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E5E81" w14:textId="77777777" w:rsidR="006305D7" w:rsidRPr="00E86A80" w:rsidRDefault="006305D7" w:rsidP="00A70B76">
      <w:pPr>
        <w:pStyle w:val="NormalWeb"/>
        <w:spacing w:before="0" w:beforeAutospacing="0" w:after="0" w:afterAutospacing="0"/>
        <w:rPr>
          <w:color w:val="auto"/>
        </w:rPr>
      </w:pPr>
      <w:r w:rsidRPr="00E86A80">
        <w:rPr>
          <w:b/>
          <w:bCs/>
          <w:color w:val="auto"/>
        </w:rPr>
        <w:t>TITLE:</w:t>
      </w:r>
      <w:r w:rsidRPr="00E86A80">
        <w:rPr>
          <w:color w:val="auto"/>
        </w:rPr>
        <w:t xml:space="preserve"> </w:t>
      </w:r>
    </w:p>
    <w:p w14:paraId="61B8BAB7" w14:textId="698A3E0C" w:rsidR="007A4DD6" w:rsidRPr="000D6E02" w:rsidRDefault="00DC7ADF" w:rsidP="00A70B76">
      <w:pPr>
        <w:rPr>
          <w:b/>
          <w:bCs/>
          <w:color w:val="auto"/>
        </w:rPr>
      </w:pPr>
      <w:r w:rsidRPr="000D6E02">
        <w:rPr>
          <w:b/>
          <w:bCs/>
          <w:color w:val="auto"/>
        </w:rPr>
        <w:t>M</w:t>
      </w:r>
      <w:r w:rsidR="001D43AA" w:rsidRPr="000D6E02">
        <w:rPr>
          <w:b/>
          <w:bCs/>
          <w:color w:val="auto"/>
        </w:rPr>
        <w:t xml:space="preserve">easurement </w:t>
      </w:r>
      <w:r w:rsidRPr="000D6E02">
        <w:rPr>
          <w:b/>
          <w:bCs/>
          <w:color w:val="auto"/>
        </w:rPr>
        <w:t>of Microtubule Dynamics by Spinning Disk Microscopy in Monopolar Mitotic Spindles</w:t>
      </w:r>
    </w:p>
    <w:p w14:paraId="06DFF82B" w14:textId="77777777" w:rsidR="00FA64CD" w:rsidRPr="00E86A80" w:rsidRDefault="00FA64CD" w:rsidP="00A70B76">
      <w:pPr>
        <w:rPr>
          <w:color w:val="auto"/>
        </w:rPr>
      </w:pPr>
    </w:p>
    <w:p w14:paraId="59403C7F" w14:textId="77777777" w:rsidR="006305D7" w:rsidRPr="00E86A80" w:rsidRDefault="006305D7" w:rsidP="00A70B76">
      <w:pPr>
        <w:rPr>
          <w:b/>
          <w:bCs/>
          <w:color w:val="auto"/>
        </w:rPr>
      </w:pPr>
      <w:r w:rsidRPr="00E86A80">
        <w:rPr>
          <w:b/>
          <w:bCs/>
          <w:color w:val="auto"/>
        </w:rPr>
        <w:t>AUTHORS</w:t>
      </w:r>
      <w:r w:rsidR="000B662E" w:rsidRPr="00E86A80">
        <w:rPr>
          <w:b/>
          <w:bCs/>
          <w:color w:val="auto"/>
        </w:rPr>
        <w:t xml:space="preserve"> </w:t>
      </w:r>
      <w:r w:rsidR="00086FF5" w:rsidRPr="00E86A80">
        <w:rPr>
          <w:b/>
          <w:bCs/>
          <w:color w:val="auto"/>
        </w:rPr>
        <w:t xml:space="preserve">AND </w:t>
      </w:r>
      <w:r w:rsidR="000B662E" w:rsidRPr="00E86A80">
        <w:rPr>
          <w:b/>
          <w:bCs/>
          <w:color w:val="auto"/>
        </w:rPr>
        <w:t>AFFILIATIONS</w:t>
      </w:r>
      <w:r w:rsidRPr="00E86A80">
        <w:rPr>
          <w:b/>
          <w:bCs/>
          <w:color w:val="auto"/>
        </w:rPr>
        <w:t xml:space="preserve">: </w:t>
      </w:r>
    </w:p>
    <w:p w14:paraId="76D3AB60" w14:textId="77777777" w:rsidR="007A4DD6" w:rsidRPr="00E86A80" w:rsidRDefault="00D15007" w:rsidP="00A70B76">
      <w:pPr>
        <w:rPr>
          <w:color w:val="auto"/>
          <w:vertAlign w:val="superscript"/>
        </w:rPr>
      </w:pPr>
      <w:r w:rsidRPr="00E86A80">
        <w:rPr>
          <w:color w:val="auto"/>
        </w:rPr>
        <w:t>Naira Movsisyan</w:t>
      </w:r>
      <w:r w:rsidR="004C76C0" w:rsidRPr="00E86A80">
        <w:rPr>
          <w:color w:val="auto"/>
          <w:vertAlign w:val="superscript"/>
        </w:rPr>
        <w:t>1,2</w:t>
      </w:r>
      <w:r w:rsidRPr="00E86A80">
        <w:rPr>
          <w:color w:val="auto"/>
        </w:rPr>
        <w:t>, Luis A. Pardo</w:t>
      </w:r>
      <w:r w:rsidR="004C76C0" w:rsidRPr="00E86A80">
        <w:rPr>
          <w:color w:val="auto"/>
          <w:vertAlign w:val="superscript"/>
        </w:rPr>
        <w:t>1</w:t>
      </w:r>
    </w:p>
    <w:p w14:paraId="31627378" w14:textId="77777777" w:rsidR="00D15007" w:rsidRPr="00E86A80" w:rsidRDefault="00D15007" w:rsidP="00A70B76">
      <w:pPr>
        <w:rPr>
          <w:color w:val="auto"/>
        </w:rPr>
      </w:pPr>
    </w:p>
    <w:p w14:paraId="28F48428" w14:textId="777B40A7" w:rsidR="00D15007" w:rsidRPr="00E86A80" w:rsidRDefault="004C76C0" w:rsidP="00A70B76">
      <w:pPr>
        <w:rPr>
          <w:color w:val="auto"/>
        </w:rPr>
      </w:pPr>
      <w:r w:rsidRPr="00E86A80">
        <w:rPr>
          <w:color w:val="auto"/>
          <w:vertAlign w:val="superscript"/>
        </w:rPr>
        <w:t>1</w:t>
      </w:r>
      <w:r w:rsidR="00D15007" w:rsidRPr="00E86A80">
        <w:rPr>
          <w:color w:val="auto"/>
        </w:rPr>
        <w:t>AG Oncophysiology. Max-Planck Institute of Experimental Medicine, Göttingen, Germany</w:t>
      </w:r>
    </w:p>
    <w:p w14:paraId="477EC9E6" w14:textId="17F9FF64" w:rsidR="004C76C0" w:rsidRPr="00E86A80" w:rsidRDefault="004C76C0" w:rsidP="00A70B76">
      <w:pPr>
        <w:rPr>
          <w:color w:val="auto"/>
        </w:rPr>
      </w:pPr>
      <w:r w:rsidRPr="00E86A80">
        <w:rPr>
          <w:color w:val="auto"/>
          <w:vertAlign w:val="superscript"/>
        </w:rPr>
        <w:t>2</w:t>
      </w:r>
      <w:bookmarkStart w:id="0" w:name="_GoBack"/>
      <w:bookmarkEnd w:id="0"/>
      <w:r w:rsidR="00CC551F" w:rsidRPr="00E86A80">
        <w:rPr>
          <w:color w:val="auto"/>
        </w:rPr>
        <w:t>Göttingen</w:t>
      </w:r>
      <w:r w:rsidRPr="00E86A80">
        <w:rPr>
          <w:color w:val="auto"/>
        </w:rPr>
        <w:t xml:space="preserve"> Graduate School for Neurosciences, Biophysics, and Molecular Biosciences</w:t>
      </w:r>
      <w:r w:rsidR="00634516" w:rsidRPr="00E86A80">
        <w:rPr>
          <w:color w:val="auto"/>
        </w:rPr>
        <w:t xml:space="preserve"> (GGNB)</w:t>
      </w:r>
      <w:r w:rsidRPr="00E86A80">
        <w:rPr>
          <w:color w:val="auto"/>
        </w:rPr>
        <w:t xml:space="preserve">, </w:t>
      </w:r>
      <w:r w:rsidR="00CC551F" w:rsidRPr="00E86A80">
        <w:rPr>
          <w:color w:val="auto"/>
        </w:rPr>
        <w:t>Göttingen</w:t>
      </w:r>
      <w:r w:rsidRPr="00E86A80">
        <w:rPr>
          <w:color w:val="auto"/>
        </w:rPr>
        <w:t>, Germany</w:t>
      </w:r>
    </w:p>
    <w:p w14:paraId="66144E73" w14:textId="77777777" w:rsidR="00D15007" w:rsidRPr="00E86A80" w:rsidRDefault="00D15007" w:rsidP="00A70B76">
      <w:pPr>
        <w:rPr>
          <w:color w:val="auto"/>
        </w:rPr>
      </w:pPr>
    </w:p>
    <w:p w14:paraId="630BBAEF" w14:textId="3C66E451" w:rsidR="00DC7ADF" w:rsidRPr="00BD4D5E" w:rsidRDefault="00DC7ADF" w:rsidP="00DC7ADF">
      <w:pPr>
        <w:rPr>
          <w:b/>
          <w:bCs/>
          <w:iCs/>
          <w:color w:val="auto"/>
        </w:rPr>
      </w:pPr>
      <w:r w:rsidRPr="00BD4D5E">
        <w:rPr>
          <w:b/>
          <w:bCs/>
          <w:iCs/>
          <w:color w:val="auto"/>
        </w:rPr>
        <w:t>Corresponding Author</w:t>
      </w:r>
      <w:r>
        <w:rPr>
          <w:b/>
          <w:bCs/>
          <w:iCs/>
          <w:color w:val="auto"/>
        </w:rPr>
        <w:t>s</w:t>
      </w:r>
      <w:r w:rsidRPr="00BD4D5E">
        <w:rPr>
          <w:b/>
          <w:bCs/>
          <w:iCs/>
          <w:color w:val="auto"/>
        </w:rPr>
        <w:t>:</w:t>
      </w:r>
    </w:p>
    <w:p w14:paraId="4BB79E14" w14:textId="2257FEF7" w:rsidR="00D15007" w:rsidRPr="00E86A80" w:rsidRDefault="00D15007" w:rsidP="00A70B76">
      <w:pPr>
        <w:rPr>
          <w:bCs/>
          <w:color w:val="auto"/>
          <w:lang w:val="fr-FR"/>
        </w:rPr>
      </w:pPr>
      <w:r w:rsidRPr="00E86A80">
        <w:rPr>
          <w:bCs/>
          <w:color w:val="auto"/>
          <w:lang w:val="fr-FR"/>
        </w:rPr>
        <w:t>Naira Movsisyan</w:t>
      </w:r>
      <w:r w:rsidR="00DC7ADF">
        <w:rPr>
          <w:bCs/>
          <w:color w:val="auto"/>
          <w:lang w:val="fr-FR"/>
        </w:rPr>
        <w:tab/>
        <w:t>(</w:t>
      </w:r>
      <w:r w:rsidRPr="005C7293">
        <w:rPr>
          <w:bCs/>
          <w:lang w:val="fr-FR"/>
        </w:rPr>
        <w:t>movsisyan@em.mpg.de</w:t>
      </w:r>
      <w:r w:rsidR="00DC7ADF">
        <w:rPr>
          <w:bCs/>
          <w:lang w:val="fr-FR"/>
        </w:rPr>
        <w:t>)</w:t>
      </w:r>
    </w:p>
    <w:p w14:paraId="5E384D0A" w14:textId="24DCFDE2" w:rsidR="00D15007" w:rsidRPr="00E86A80" w:rsidRDefault="00D15007" w:rsidP="00A70B76">
      <w:pPr>
        <w:rPr>
          <w:bCs/>
          <w:color w:val="auto"/>
          <w:lang w:val="fr-FR"/>
        </w:rPr>
      </w:pPr>
      <w:r w:rsidRPr="00E86A80">
        <w:rPr>
          <w:bCs/>
          <w:color w:val="auto"/>
          <w:lang w:val="fr-FR"/>
        </w:rPr>
        <w:t xml:space="preserve">Luis A. Pardo </w:t>
      </w:r>
      <w:r w:rsidR="00DC7ADF">
        <w:rPr>
          <w:bCs/>
          <w:color w:val="auto"/>
          <w:lang w:val="fr-FR"/>
        </w:rPr>
        <w:tab/>
      </w:r>
      <w:r w:rsidR="00DC7ADF">
        <w:rPr>
          <w:bCs/>
          <w:color w:val="auto"/>
          <w:lang w:val="fr-FR"/>
        </w:rPr>
        <w:tab/>
        <w:t>(</w:t>
      </w:r>
      <w:r w:rsidRPr="005C7293">
        <w:rPr>
          <w:bCs/>
          <w:lang w:val="fr-FR"/>
        </w:rPr>
        <w:t>pardo@em.mpg.de</w:t>
      </w:r>
      <w:r w:rsidR="00DC7ADF">
        <w:rPr>
          <w:bCs/>
          <w:lang w:val="fr-FR"/>
        </w:rPr>
        <w:t>)</w:t>
      </w:r>
    </w:p>
    <w:p w14:paraId="30F0686D" w14:textId="77777777" w:rsidR="00D15007" w:rsidRPr="00E86A80" w:rsidRDefault="00D15007" w:rsidP="00A70B76">
      <w:pPr>
        <w:rPr>
          <w:bCs/>
          <w:color w:val="auto"/>
          <w:lang w:val="fr-FR"/>
        </w:rPr>
      </w:pPr>
    </w:p>
    <w:p w14:paraId="11E2F7BD" w14:textId="77777777" w:rsidR="006305D7" w:rsidRPr="00E86A80" w:rsidRDefault="006305D7" w:rsidP="00A70B76">
      <w:pPr>
        <w:pStyle w:val="NormalWeb"/>
        <w:spacing w:before="0" w:beforeAutospacing="0" w:after="0" w:afterAutospacing="0"/>
        <w:rPr>
          <w:color w:val="auto"/>
          <w:lang w:val="fr-FR"/>
        </w:rPr>
      </w:pPr>
      <w:r w:rsidRPr="00E86A80">
        <w:rPr>
          <w:b/>
          <w:bCs/>
          <w:color w:val="auto"/>
          <w:lang w:val="fr-FR"/>
        </w:rPr>
        <w:t>KEYWORDS:</w:t>
      </w:r>
      <w:r w:rsidRPr="00E86A80">
        <w:rPr>
          <w:color w:val="auto"/>
          <w:lang w:val="fr-FR"/>
        </w:rPr>
        <w:t xml:space="preserve"> </w:t>
      </w:r>
    </w:p>
    <w:p w14:paraId="77602B5F" w14:textId="5AB8710E" w:rsidR="007A4DD6" w:rsidRPr="00E86A80" w:rsidRDefault="00DC7ADF" w:rsidP="00A70B76">
      <w:pPr>
        <w:rPr>
          <w:color w:val="auto"/>
          <w:lang w:val="fr-FR"/>
        </w:rPr>
      </w:pPr>
      <w:r w:rsidRPr="00E86A80">
        <w:rPr>
          <w:color w:val="auto"/>
          <w:lang w:val="fr-FR"/>
        </w:rPr>
        <w:t xml:space="preserve">microtubule </w:t>
      </w:r>
      <w:r w:rsidR="00FA64CD" w:rsidRPr="00E86A80">
        <w:rPr>
          <w:color w:val="auto"/>
          <w:lang w:val="fr-FR"/>
        </w:rPr>
        <w:t xml:space="preserve">dynamics, </w:t>
      </w:r>
      <w:r w:rsidR="00D15007" w:rsidRPr="00E86A80">
        <w:rPr>
          <w:color w:val="auto"/>
          <w:lang w:val="fr-FR"/>
        </w:rPr>
        <w:t xml:space="preserve">microtubule growth, plus-end microtubule tracking, </w:t>
      </w:r>
      <w:r w:rsidR="00FA64CD" w:rsidRPr="00E86A80">
        <w:rPr>
          <w:color w:val="auto"/>
          <w:lang w:val="fr-FR"/>
        </w:rPr>
        <w:t>pro</w:t>
      </w:r>
      <w:r w:rsidR="00AB5F0D" w:rsidRPr="00E86A80">
        <w:rPr>
          <w:color w:val="auto"/>
          <w:lang w:val="fr-FR"/>
        </w:rPr>
        <w:t>meta</w:t>
      </w:r>
      <w:r w:rsidR="00FA64CD" w:rsidRPr="00E86A80">
        <w:rPr>
          <w:color w:val="auto"/>
          <w:lang w:val="fr-FR"/>
        </w:rPr>
        <w:t xml:space="preserve">phase, </w:t>
      </w:r>
      <w:r w:rsidR="00CE72ED" w:rsidRPr="00E86A80">
        <w:rPr>
          <w:color w:val="auto"/>
          <w:lang w:val="fr-FR"/>
        </w:rPr>
        <w:t>live-</w:t>
      </w:r>
      <w:r w:rsidR="00FA64CD" w:rsidRPr="00E86A80">
        <w:rPr>
          <w:color w:val="auto"/>
          <w:lang w:val="fr-FR"/>
        </w:rPr>
        <w:t xml:space="preserve">cell imaging, </w:t>
      </w:r>
      <w:r w:rsidRPr="00E86A80">
        <w:rPr>
          <w:color w:val="auto"/>
          <w:lang w:val="fr-FR"/>
        </w:rPr>
        <w:t xml:space="preserve">spinning disk </w:t>
      </w:r>
      <w:r w:rsidR="00FA64CD" w:rsidRPr="00E86A80">
        <w:rPr>
          <w:color w:val="auto"/>
          <w:lang w:val="fr-FR"/>
        </w:rPr>
        <w:t xml:space="preserve">confocal microscopy </w:t>
      </w:r>
    </w:p>
    <w:p w14:paraId="3F6CD199" w14:textId="77777777" w:rsidR="006305D7" w:rsidRPr="00E86A80" w:rsidRDefault="006305D7" w:rsidP="00A70B76">
      <w:pPr>
        <w:pStyle w:val="NormalWeb"/>
        <w:spacing w:before="0" w:beforeAutospacing="0" w:after="0" w:afterAutospacing="0"/>
        <w:rPr>
          <w:color w:val="auto"/>
          <w:lang w:val="fr-FR"/>
        </w:rPr>
      </w:pPr>
    </w:p>
    <w:p w14:paraId="4CB1BE9C" w14:textId="77777777" w:rsidR="007A4DD6" w:rsidRPr="00E86A80" w:rsidRDefault="00086FF5" w:rsidP="00A70B76">
      <w:pPr>
        <w:rPr>
          <w:b/>
          <w:bCs/>
          <w:color w:val="auto"/>
        </w:rPr>
      </w:pPr>
      <w:r w:rsidRPr="00E86A80">
        <w:rPr>
          <w:b/>
          <w:bCs/>
          <w:color w:val="auto"/>
        </w:rPr>
        <w:t>SUMMARY</w:t>
      </w:r>
      <w:r w:rsidR="006305D7" w:rsidRPr="00E86A80">
        <w:rPr>
          <w:b/>
          <w:bCs/>
          <w:color w:val="auto"/>
        </w:rPr>
        <w:t>:</w:t>
      </w:r>
    </w:p>
    <w:p w14:paraId="0D8B32CE" w14:textId="4D048AC3" w:rsidR="00290325" w:rsidRPr="00E86A80" w:rsidRDefault="00290325" w:rsidP="00A70B76">
      <w:pPr>
        <w:rPr>
          <w:color w:val="auto"/>
        </w:rPr>
      </w:pPr>
      <w:r w:rsidRPr="00E86A80">
        <w:rPr>
          <w:color w:val="auto"/>
        </w:rPr>
        <w:t xml:space="preserve">Here we </w:t>
      </w:r>
      <w:r w:rsidR="001A6602" w:rsidRPr="00E86A80">
        <w:rPr>
          <w:color w:val="auto"/>
        </w:rPr>
        <w:t>present a robust</w:t>
      </w:r>
      <w:r w:rsidR="00682379" w:rsidRPr="00E86A80">
        <w:rPr>
          <w:color w:val="auto"/>
        </w:rPr>
        <w:t xml:space="preserve"> and detailed</w:t>
      </w:r>
      <w:r w:rsidR="001A6602" w:rsidRPr="00E86A80">
        <w:rPr>
          <w:color w:val="auto"/>
        </w:rPr>
        <w:t xml:space="preserve"> method of microtubule dynamics analysis in cells </w:t>
      </w:r>
      <w:r w:rsidR="00060CB1">
        <w:rPr>
          <w:color w:val="auto"/>
        </w:rPr>
        <w:t>synchronize</w:t>
      </w:r>
      <w:r w:rsidR="001A6602" w:rsidRPr="00E86A80">
        <w:rPr>
          <w:color w:val="auto"/>
        </w:rPr>
        <w:t>d in pro</w:t>
      </w:r>
      <w:r w:rsidR="00AB5F0D" w:rsidRPr="00E86A80">
        <w:rPr>
          <w:color w:val="auto"/>
        </w:rPr>
        <w:t>meta</w:t>
      </w:r>
      <w:r w:rsidR="001A6602" w:rsidRPr="00E86A80">
        <w:rPr>
          <w:color w:val="auto"/>
        </w:rPr>
        <w:t xml:space="preserve">phase </w:t>
      </w:r>
      <w:r w:rsidR="00682379" w:rsidRPr="00E86A80">
        <w:rPr>
          <w:color w:val="auto"/>
        </w:rPr>
        <w:t>using</w:t>
      </w:r>
      <w:r w:rsidR="00B50213" w:rsidRPr="00E86A80">
        <w:rPr>
          <w:color w:val="auto"/>
        </w:rPr>
        <w:t xml:space="preserve"> live</w:t>
      </w:r>
      <w:r w:rsidR="00CE72ED" w:rsidRPr="00E86A80">
        <w:rPr>
          <w:color w:val="auto"/>
        </w:rPr>
        <w:t>-</w:t>
      </w:r>
      <w:r w:rsidR="00B50213" w:rsidRPr="00E86A80">
        <w:rPr>
          <w:color w:val="auto"/>
        </w:rPr>
        <w:t>cell</w:t>
      </w:r>
      <w:r w:rsidR="00682379" w:rsidRPr="00E86A80">
        <w:rPr>
          <w:color w:val="auto"/>
        </w:rPr>
        <w:t xml:space="preserve"> spinning disk confocal microscopy</w:t>
      </w:r>
      <w:r w:rsidR="00B50213" w:rsidRPr="00E86A80">
        <w:rPr>
          <w:color w:val="auto"/>
        </w:rPr>
        <w:t xml:space="preserve"> and </w:t>
      </w:r>
      <w:r w:rsidR="00682379" w:rsidRPr="00E86A80">
        <w:rPr>
          <w:color w:val="auto"/>
        </w:rPr>
        <w:t>MATLAB</w:t>
      </w:r>
      <w:r w:rsidR="001D43AA" w:rsidRPr="00E86A80">
        <w:rPr>
          <w:color w:val="auto"/>
        </w:rPr>
        <w:t>-</w:t>
      </w:r>
      <w:r w:rsidR="00682379" w:rsidRPr="00E86A80">
        <w:rPr>
          <w:color w:val="auto"/>
        </w:rPr>
        <w:t xml:space="preserve">based </w:t>
      </w:r>
      <w:r w:rsidR="00B50213" w:rsidRPr="00E86A80">
        <w:rPr>
          <w:color w:val="auto"/>
        </w:rPr>
        <w:t>image processing</w:t>
      </w:r>
      <w:r w:rsidR="001A6602" w:rsidRPr="00E86A80">
        <w:rPr>
          <w:color w:val="auto"/>
        </w:rPr>
        <w:t>.</w:t>
      </w:r>
      <w:r w:rsidRPr="00E86A80">
        <w:rPr>
          <w:color w:val="auto"/>
        </w:rPr>
        <w:t xml:space="preserve"> </w:t>
      </w:r>
    </w:p>
    <w:p w14:paraId="3028BD49" w14:textId="77777777" w:rsidR="006305D7" w:rsidRPr="00E86A80" w:rsidRDefault="006305D7" w:rsidP="00A70B76">
      <w:pPr>
        <w:rPr>
          <w:color w:val="auto"/>
        </w:rPr>
      </w:pPr>
    </w:p>
    <w:p w14:paraId="25F2790E" w14:textId="77777777" w:rsidR="006305D7" w:rsidRPr="00E86A80" w:rsidRDefault="006305D7" w:rsidP="00A70B76">
      <w:pPr>
        <w:rPr>
          <w:color w:val="auto"/>
        </w:rPr>
      </w:pPr>
      <w:r w:rsidRPr="00E86A80">
        <w:rPr>
          <w:b/>
          <w:bCs/>
          <w:color w:val="auto"/>
        </w:rPr>
        <w:t>ABSTRACT:</w:t>
      </w:r>
      <w:r w:rsidRPr="00E86A80">
        <w:rPr>
          <w:color w:val="auto"/>
        </w:rPr>
        <w:t xml:space="preserve"> </w:t>
      </w:r>
    </w:p>
    <w:p w14:paraId="3AE77BCD" w14:textId="6F669F4F" w:rsidR="007A4DD6" w:rsidRPr="00E86A80" w:rsidRDefault="00D15007" w:rsidP="00A70B76">
      <w:pPr>
        <w:rPr>
          <w:color w:val="auto"/>
        </w:rPr>
      </w:pPr>
      <w:r w:rsidRPr="00E86A80">
        <w:rPr>
          <w:color w:val="auto"/>
        </w:rPr>
        <w:t xml:space="preserve">We describe a modification of an established method to determine microtubule dynamics in living cells. The protocol is based on </w:t>
      </w:r>
      <w:r w:rsidR="00634516" w:rsidRPr="00E86A80">
        <w:rPr>
          <w:color w:val="auto"/>
        </w:rPr>
        <w:t xml:space="preserve">the </w:t>
      </w:r>
      <w:r w:rsidRPr="00E86A80">
        <w:rPr>
          <w:color w:val="auto"/>
        </w:rPr>
        <w:t>expression of a genetically encoded marker for the positive ends of microtubules (EB3 label</w:t>
      </w:r>
      <w:r w:rsidR="00634516" w:rsidRPr="00E86A80">
        <w:rPr>
          <w:color w:val="auto"/>
        </w:rPr>
        <w:t>l</w:t>
      </w:r>
      <w:r w:rsidRPr="00E86A80">
        <w:rPr>
          <w:color w:val="auto"/>
        </w:rPr>
        <w:t xml:space="preserve">ed with </w:t>
      </w:r>
      <w:r w:rsidR="00037AF4" w:rsidRPr="00E86A80">
        <w:rPr>
          <w:color w:val="auto"/>
        </w:rPr>
        <w:t>t</w:t>
      </w:r>
      <w:r w:rsidRPr="00E86A80">
        <w:rPr>
          <w:color w:val="auto"/>
        </w:rPr>
        <w:t>dTomato fluorescent protein) and high-speed</w:t>
      </w:r>
      <w:r w:rsidR="00944303" w:rsidRPr="00E86A80">
        <w:rPr>
          <w:color w:val="auto"/>
        </w:rPr>
        <w:t>,</w:t>
      </w:r>
      <w:r w:rsidRPr="00E86A80">
        <w:rPr>
          <w:color w:val="auto"/>
        </w:rPr>
        <w:t xml:space="preserve"> high</w:t>
      </w:r>
      <w:r w:rsidR="004C62BB" w:rsidRPr="00E86A80">
        <w:rPr>
          <w:color w:val="auto"/>
        </w:rPr>
        <w:t>-</w:t>
      </w:r>
      <w:r w:rsidRPr="00E86A80">
        <w:rPr>
          <w:color w:val="auto"/>
        </w:rPr>
        <w:t>resolution</w:t>
      </w:r>
      <w:r w:rsidR="00944303" w:rsidRPr="00E86A80">
        <w:rPr>
          <w:color w:val="auto"/>
        </w:rPr>
        <w:t>,</w:t>
      </w:r>
      <w:r w:rsidRPr="00E86A80">
        <w:rPr>
          <w:color w:val="auto"/>
        </w:rPr>
        <w:t xml:space="preserve"> </w:t>
      </w:r>
      <w:r w:rsidR="00CE72ED" w:rsidRPr="00E86A80">
        <w:rPr>
          <w:color w:val="auto"/>
        </w:rPr>
        <w:t>live-</w:t>
      </w:r>
      <w:r w:rsidRPr="00E86A80">
        <w:rPr>
          <w:color w:val="auto"/>
        </w:rPr>
        <w:t xml:space="preserve">cell imaging using spinning disk confocal microscopy. Cell cycle </w:t>
      </w:r>
      <w:r w:rsidR="00967D9B">
        <w:rPr>
          <w:color w:val="auto"/>
        </w:rPr>
        <w:t>synchronization</w:t>
      </w:r>
      <w:r w:rsidRPr="00E86A80">
        <w:rPr>
          <w:color w:val="auto"/>
        </w:rPr>
        <w:t xml:space="preserve"> and increased density of microtubules </w:t>
      </w:r>
      <w:r w:rsidR="004C62BB" w:rsidRPr="00E86A80">
        <w:rPr>
          <w:color w:val="auto"/>
        </w:rPr>
        <w:t>are</w:t>
      </w:r>
      <w:r w:rsidRPr="00E86A80">
        <w:rPr>
          <w:color w:val="auto"/>
        </w:rPr>
        <w:t xml:space="preserve"> achieved by inhibiting centrosomal separation in mitotic cells, and analysis of growth is performed using </w:t>
      </w:r>
      <w:r w:rsidR="00CE72ED" w:rsidRPr="00E86A80">
        <w:rPr>
          <w:color w:val="auto"/>
        </w:rPr>
        <w:t>open-</w:t>
      </w:r>
      <w:r w:rsidRPr="00E86A80">
        <w:rPr>
          <w:color w:val="auto"/>
        </w:rPr>
        <w:t xml:space="preserve">source </w:t>
      </w:r>
      <w:r w:rsidR="000B11D4" w:rsidRPr="00E86A80">
        <w:rPr>
          <w:color w:val="auto"/>
        </w:rPr>
        <w:t xml:space="preserve">U-Track </w:t>
      </w:r>
      <w:r w:rsidRPr="00E86A80">
        <w:rPr>
          <w:color w:val="auto"/>
        </w:rPr>
        <w:t>software. The use of a bright and red-shifted fluorescent protein, in combination with the lower laser power and reduced exposure time required for spinning disk microscopy reduce phototoxicity and the probability of light-induced art</w:t>
      </w:r>
      <w:r w:rsidR="00B37241">
        <w:rPr>
          <w:color w:val="auto"/>
        </w:rPr>
        <w:t>i</w:t>
      </w:r>
      <w:r w:rsidRPr="00E86A80">
        <w:rPr>
          <w:color w:val="auto"/>
        </w:rPr>
        <w:t xml:space="preserve">facts. This allows </w:t>
      </w:r>
      <w:r w:rsidR="00380C4F">
        <w:rPr>
          <w:color w:val="auto"/>
        </w:rPr>
        <w:t xml:space="preserve">for </w:t>
      </w:r>
      <w:r w:rsidRPr="00E86A80">
        <w:rPr>
          <w:color w:val="auto"/>
        </w:rPr>
        <w:t xml:space="preserve">imaging a larger number of cells in the same preparation </w:t>
      </w:r>
      <w:r w:rsidR="008D4516" w:rsidRPr="00E86A80">
        <w:rPr>
          <w:color w:val="auto"/>
        </w:rPr>
        <w:t xml:space="preserve">while maintaining </w:t>
      </w:r>
      <w:r w:rsidRPr="00E86A80">
        <w:rPr>
          <w:color w:val="auto"/>
        </w:rPr>
        <w:t xml:space="preserve">the cells in </w:t>
      </w:r>
      <w:r w:rsidR="004C62BB" w:rsidRPr="00E86A80">
        <w:rPr>
          <w:color w:val="auto"/>
        </w:rPr>
        <w:t xml:space="preserve">a </w:t>
      </w:r>
      <w:r w:rsidRPr="00E86A80">
        <w:rPr>
          <w:color w:val="auto"/>
        </w:rPr>
        <w:t xml:space="preserve">growth medium under standard culture conditions. </w:t>
      </w:r>
      <w:r w:rsidR="00FF136E" w:rsidRPr="00FF136E">
        <w:rPr>
          <w:color w:val="auto"/>
        </w:rPr>
        <w:t>Because</w:t>
      </w:r>
      <w:r w:rsidR="00FF136E" w:rsidRPr="00E86A80">
        <w:rPr>
          <w:color w:val="auto"/>
        </w:rPr>
        <w:t xml:space="preserve"> </w:t>
      </w:r>
      <w:r w:rsidRPr="00E86A80">
        <w:rPr>
          <w:color w:val="auto"/>
        </w:rPr>
        <w:t>the analysis is performed in a supervised automatic fashion, the results are statistically robust and reproducible.</w:t>
      </w:r>
    </w:p>
    <w:p w14:paraId="5D852BCE" w14:textId="77777777" w:rsidR="00D15007" w:rsidRPr="00E86A80" w:rsidRDefault="00D15007" w:rsidP="00A70B76">
      <w:pPr>
        <w:rPr>
          <w:color w:val="auto"/>
        </w:rPr>
      </w:pPr>
    </w:p>
    <w:p w14:paraId="58EE70DA" w14:textId="77777777" w:rsidR="007A4DD6" w:rsidRPr="00E86A80" w:rsidRDefault="006305D7" w:rsidP="00A70B76">
      <w:pPr>
        <w:rPr>
          <w:b/>
          <w:bCs/>
          <w:color w:val="auto"/>
        </w:rPr>
      </w:pPr>
      <w:r w:rsidRPr="00E86A80">
        <w:rPr>
          <w:b/>
          <w:color w:val="auto"/>
        </w:rPr>
        <w:t>INTRODUCTION</w:t>
      </w:r>
      <w:r w:rsidRPr="00E86A80">
        <w:rPr>
          <w:b/>
          <w:bCs/>
          <w:color w:val="auto"/>
        </w:rPr>
        <w:t>:</w:t>
      </w:r>
    </w:p>
    <w:p w14:paraId="273017F8" w14:textId="648C0578" w:rsidR="002B7A56" w:rsidRPr="00E86A80" w:rsidRDefault="001D43AA" w:rsidP="00A70B76">
      <w:pPr>
        <w:rPr>
          <w:color w:val="auto"/>
        </w:rPr>
      </w:pPr>
      <w:r w:rsidRPr="00E86A80">
        <w:rPr>
          <w:bCs/>
          <w:color w:val="auto"/>
        </w:rPr>
        <w:t>M</w:t>
      </w:r>
      <w:r w:rsidR="006C183C" w:rsidRPr="00E86A80">
        <w:rPr>
          <w:bCs/>
          <w:color w:val="auto"/>
        </w:rPr>
        <w:t xml:space="preserve">icrotubules (MTs) are highly dynamic structures </w:t>
      </w:r>
      <w:r w:rsidR="00B51170" w:rsidRPr="00E86A80">
        <w:rPr>
          <w:bCs/>
          <w:color w:val="auto"/>
        </w:rPr>
        <w:t>found</w:t>
      </w:r>
      <w:r w:rsidR="006C183C" w:rsidRPr="00E86A80">
        <w:rPr>
          <w:bCs/>
          <w:color w:val="auto"/>
        </w:rPr>
        <w:t xml:space="preserve"> in</w:t>
      </w:r>
      <w:r w:rsidRPr="00E86A80">
        <w:rPr>
          <w:bCs/>
          <w:color w:val="auto"/>
        </w:rPr>
        <w:t xml:space="preserve"> virtually</w:t>
      </w:r>
      <w:r w:rsidR="006C183C" w:rsidRPr="00E86A80">
        <w:rPr>
          <w:bCs/>
          <w:color w:val="auto"/>
        </w:rPr>
        <w:t xml:space="preserve"> all</w:t>
      </w:r>
      <w:r w:rsidR="00497E6A" w:rsidRPr="00E86A80">
        <w:rPr>
          <w:bCs/>
          <w:color w:val="auto"/>
        </w:rPr>
        <w:t xml:space="preserve"> eukaryotic</w:t>
      </w:r>
      <w:r w:rsidR="006C183C" w:rsidRPr="00E86A80">
        <w:rPr>
          <w:bCs/>
          <w:color w:val="auto"/>
        </w:rPr>
        <w:t xml:space="preserve"> cell</w:t>
      </w:r>
      <w:r w:rsidR="00497E6A" w:rsidRPr="00E86A80">
        <w:rPr>
          <w:bCs/>
          <w:color w:val="auto"/>
        </w:rPr>
        <w:t xml:space="preserve">s and </w:t>
      </w:r>
      <w:r w:rsidR="00260267" w:rsidRPr="00E86A80">
        <w:rPr>
          <w:bCs/>
          <w:color w:val="auto"/>
        </w:rPr>
        <w:t xml:space="preserve">in </w:t>
      </w:r>
      <w:r w:rsidR="00497E6A" w:rsidRPr="00E86A80">
        <w:rPr>
          <w:bCs/>
          <w:color w:val="auto"/>
        </w:rPr>
        <w:t>some bacteria</w:t>
      </w:r>
      <w:r w:rsidR="00D0330F" w:rsidRPr="00E86A80">
        <w:rPr>
          <w:bCs/>
          <w:color w:val="auto"/>
          <w:vertAlign w:val="superscript"/>
        </w:rPr>
        <w:t>1</w:t>
      </w:r>
      <w:r w:rsidR="00B51170" w:rsidRPr="00E86A80">
        <w:rPr>
          <w:bCs/>
          <w:color w:val="auto"/>
        </w:rPr>
        <w:t>. T</w:t>
      </w:r>
      <w:r w:rsidR="00497E6A" w:rsidRPr="00E86A80">
        <w:rPr>
          <w:bCs/>
          <w:color w:val="auto"/>
        </w:rPr>
        <w:t>ogether with actin and intermediate filaments</w:t>
      </w:r>
      <w:r w:rsidRPr="00E86A80">
        <w:rPr>
          <w:bCs/>
          <w:color w:val="auto"/>
        </w:rPr>
        <w:t>,</w:t>
      </w:r>
      <w:r w:rsidR="00497E6A" w:rsidRPr="00E86A80">
        <w:rPr>
          <w:bCs/>
          <w:color w:val="auto"/>
        </w:rPr>
        <w:t xml:space="preserve"> </w:t>
      </w:r>
      <w:r w:rsidRPr="00E86A80">
        <w:rPr>
          <w:bCs/>
          <w:color w:val="auto"/>
        </w:rPr>
        <w:t xml:space="preserve">they </w:t>
      </w:r>
      <w:r w:rsidR="00B51170" w:rsidRPr="00E86A80">
        <w:rPr>
          <w:bCs/>
          <w:color w:val="auto"/>
        </w:rPr>
        <w:t>sculpt</w:t>
      </w:r>
      <w:r w:rsidR="00497E6A" w:rsidRPr="00E86A80">
        <w:rPr>
          <w:bCs/>
          <w:color w:val="auto"/>
        </w:rPr>
        <w:t xml:space="preserve"> the </w:t>
      </w:r>
      <w:r w:rsidR="006C183C" w:rsidRPr="00E86A80">
        <w:rPr>
          <w:bCs/>
          <w:color w:val="auto"/>
        </w:rPr>
        <w:t>cytoskeleton</w:t>
      </w:r>
      <w:r w:rsidR="00D0330F" w:rsidRPr="00E86A80">
        <w:rPr>
          <w:bCs/>
          <w:color w:val="auto"/>
          <w:vertAlign w:val="superscript"/>
        </w:rPr>
        <w:t>2,3</w:t>
      </w:r>
      <w:r w:rsidR="006C183C" w:rsidRPr="00E86A80">
        <w:rPr>
          <w:bCs/>
          <w:color w:val="auto"/>
        </w:rPr>
        <w:t xml:space="preserve">. </w:t>
      </w:r>
      <w:r w:rsidR="00682379" w:rsidRPr="00E86A80">
        <w:rPr>
          <w:bCs/>
          <w:color w:val="auto"/>
          <w:lang w:val="fr-FR"/>
        </w:rPr>
        <w:t>C</w:t>
      </w:r>
      <w:r w:rsidR="006C183C" w:rsidRPr="00E86A80">
        <w:rPr>
          <w:bCs/>
          <w:color w:val="auto"/>
          <w:lang w:val="fr-FR"/>
        </w:rPr>
        <w:t>ell division</w:t>
      </w:r>
      <w:r w:rsidR="00D0330F" w:rsidRPr="00E86A80">
        <w:rPr>
          <w:bCs/>
          <w:color w:val="auto"/>
          <w:vertAlign w:val="superscript"/>
          <w:lang w:val="fr-FR"/>
        </w:rPr>
        <w:t>4</w:t>
      </w:r>
      <w:r w:rsidR="006C183C" w:rsidRPr="00E86A80">
        <w:rPr>
          <w:bCs/>
          <w:color w:val="auto"/>
          <w:lang w:val="fr-FR"/>
        </w:rPr>
        <w:t>, molecule tra</w:t>
      </w:r>
      <w:r w:rsidR="00B13CEA" w:rsidRPr="00E86A80">
        <w:rPr>
          <w:bCs/>
          <w:color w:val="auto"/>
          <w:lang w:val="fr-FR"/>
        </w:rPr>
        <w:t>nsport</w:t>
      </w:r>
      <w:r w:rsidR="00D0330F" w:rsidRPr="00E86A80">
        <w:rPr>
          <w:bCs/>
          <w:color w:val="auto"/>
          <w:vertAlign w:val="superscript"/>
          <w:lang w:val="fr-FR"/>
        </w:rPr>
        <w:t>5</w:t>
      </w:r>
      <w:r w:rsidR="006C183C" w:rsidRPr="00E86A80">
        <w:rPr>
          <w:bCs/>
          <w:color w:val="auto"/>
          <w:lang w:val="fr-FR"/>
        </w:rPr>
        <w:t>, flagella</w:t>
      </w:r>
      <w:r w:rsidR="00380C4F">
        <w:rPr>
          <w:bCs/>
          <w:color w:val="auto"/>
          <w:lang w:val="fr-FR"/>
        </w:rPr>
        <w:t>r</w:t>
      </w:r>
      <w:r w:rsidR="006C183C" w:rsidRPr="00E86A80">
        <w:rPr>
          <w:bCs/>
          <w:color w:val="auto"/>
          <w:lang w:val="fr-FR"/>
        </w:rPr>
        <w:t xml:space="preserve"> beating</w:t>
      </w:r>
      <w:r w:rsidR="00D0330F" w:rsidRPr="00E86A80">
        <w:rPr>
          <w:bCs/>
          <w:color w:val="auto"/>
          <w:vertAlign w:val="superscript"/>
          <w:lang w:val="fr-FR"/>
        </w:rPr>
        <w:t>6</w:t>
      </w:r>
      <w:r w:rsidR="006C183C" w:rsidRPr="00E86A80">
        <w:rPr>
          <w:bCs/>
          <w:color w:val="auto"/>
          <w:lang w:val="fr-FR"/>
        </w:rPr>
        <w:t xml:space="preserve">, </w:t>
      </w:r>
      <w:r w:rsidR="00986484" w:rsidRPr="00E86A80">
        <w:rPr>
          <w:bCs/>
          <w:color w:val="auto"/>
          <w:lang w:val="fr-FR"/>
        </w:rPr>
        <w:t xml:space="preserve">the </w:t>
      </w:r>
      <w:r w:rsidR="006C183C" w:rsidRPr="00E86A80">
        <w:rPr>
          <w:bCs/>
          <w:color w:val="auto"/>
          <w:lang w:val="fr-FR"/>
        </w:rPr>
        <w:t>sensation of the surrounding environment through primary cilium</w:t>
      </w:r>
      <w:r w:rsidR="00D0330F" w:rsidRPr="00E86A80">
        <w:rPr>
          <w:bCs/>
          <w:color w:val="auto"/>
          <w:vertAlign w:val="superscript"/>
        </w:rPr>
        <w:t>7</w:t>
      </w:r>
      <w:r w:rsidR="006C183C" w:rsidRPr="00E86A80">
        <w:rPr>
          <w:bCs/>
          <w:color w:val="auto"/>
        </w:rPr>
        <w:t>, hearing (kinocilium)</w:t>
      </w:r>
      <w:r w:rsidR="00D0330F" w:rsidRPr="00E86A80">
        <w:rPr>
          <w:bCs/>
          <w:color w:val="auto"/>
          <w:vertAlign w:val="superscript"/>
        </w:rPr>
        <w:t>8,9</w:t>
      </w:r>
      <w:r w:rsidR="006C183C" w:rsidRPr="00E86A80">
        <w:rPr>
          <w:bCs/>
          <w:color w:val="auto"/>
        </w:rPr>
        <w:t xml:space="preserve">, </w:t>
      </w:r>
      <w:r w:rsidR="0002678C" w:rsidRPr="00E86A80">
        <w:rPr>
          <w:bCs/>
          <w:color w:val="auto"/>
        </w:rPr>
        <w:t>embryogenesis</w:t>
      </w:r>
      <w:r w:rsidR="00D0330F" w:rsidRPr="00E86A80">
        <w:rPr>
          <w:bCs/>
          <w:color w:val="auto"/>
          <w:vertAlign w:val="superscript"/>
        </w:rPr>
        <w:t>10</w:t>
      </w:r>
      <w:r w:rsidR="00850E48" w:rsidRPr="00850E48">
        <w:rPr>
          <w:bCs/>
          <w:color w:val="auto"/>
          <w:vertAlign w:val="superscript"/>
        </w:rPr>
        <w:t>–</w:t>
      </w:r>
      <w:r w:rsidR="00D0330F" w:rsidRPr="00E86A80">
        <w:rPr>
          <w:bCs/>
          <w:color w:val="auto"/>
          <w:vertAlign w:val="superscript"/>
        </w:rPr>
        <w:t>12</w:t>
      </w:r>
      <w:r w:rsidR="0002678C" w:rsidRPr="00E86A80">
        <w:rPr>
          <w:bCs/>
          <w:color w:val="auto"/>
        </w:rPr>
        <w:t>,</w:t>
      </w:r>
      <w:r w:rsidR="0049619E" w:rsidRPr="00E86A80">
        <w:rPr>
          <w:bCs/>
          <w:color w:val="auto"/>
        </w:rPr>
        <w:t xml:space="preserve"> </w:t>
      </w:r>
      <w:r w:rsidR="0033603A" w:rsidRPr="00E86A80">
        <w:rPr>
          <w:bCs/>
          <w:color w:val="auto"/>
        </w:rPr>
        <w:t>invasion and metastasis</w:t>
      </w:r>
      <w:r w:rsidR="00D0330F" w:rsidRPr="00E86A80">
        <w:rPr>
          <w:bCs/>
          <w:color w:val="auto"/>
          <w:vertAlign w:val="superscript"/>
        </w:rPr>
        <w:t>13,14</w:t>
      </w:r>
      <w:r w:rsidR="0033603A" w:rsidRPr="00E86A80">
        <w:rPr>
          <w:bCs/>
          <w:color w:val="auto"/>
        </w:rPr>
        <w:t>,</w:t>
      </w:r>
      <w:r w:rsidR="0002678C" w:rsidRPr="00E86A80">
        <w:rPr>
          <w:bCs/>
          <w:color w:val="auto"/>
        </w:rPr>
        <w:t xml:space="preserve"> and even memory formation</w:t>
      </w:r>
      <w:r w:rsidR="00D0330F" w:rsidRPr="00E86A80">
        <w:rPr>
          <w:bCs/>
          <w:color w:val="auto"/>
          <w:vertAlign w:val="superscript"/>
        </w:rPr>
        <w:t>15</w:t>
      </w:r>
      <w:r w:rsidR="00850E48" w:rsidRPr="00850E48">
        <w:rPr>
          <w:bCs/>
          <w:color w:val="auto"/>
          <w:vertAlign w:val="superscript"/>
        </w:rPr>
        <w:t>–</w:t>
      </w:r>
      <w:r w:rsidR="00D0330F" w:rsidRPr="00E86A80">
        <w:rPr>
          <w:bCs/>
          <w:color w:val="auto"/>
          <w:vertAlign w:val="superscript"/>
        </w:rPr>
        <w:t>18</w:t>
      </w:r>
      <w:r w:rsidR="00380C4F">
        <w:rPr>
          <w:bCs/>
          <w:color w:val="auto"/>
        </w:rPr>
        <w:t>,</w:t>
      </w:r>
      <w:r w:rsidR="006C183C" w:rsidRPr="00E86A80">
        <w:rPr>
          <w:bCs/>
          <w:color w:val="auto"/>
        </w:rPr>
        <w:t xml:space="preserve"> </w:t>
      </w:r>
      <w:r w:rsidR="00FF136E">
        <w:rPr>
          <w:bCs/>
          <w:color w:val="auto"/>
        </w:rPr>
        <w:t>and</w:t>
      </w:r>
      <w:r w:rsidR="00FF136E" w:rsidRPr="00E86A80">
        <w:rPr>
          <w:bCs/>
          <w:color w:val="auto"/>
        </w:rPr>
        <w:t xml:space="preserve"> </w:t>
      </w:r>
      <w:r w:rsidR="006C183C" w:rsidRPr="00E86A80">
        <w:rPr>
          <w:bCs/>
          <w:color w:val="auto"/>
        </w:rPr>
        <w:t>many other</w:t>
      </w:r>
      <w:r w:rsidR="00FF136E">
        <w:rPr>
          <w:bCs/>
          <w:color w:val="auto"/>
        </w:rPr>
        <w:t xml:space="preserve"> processes</w:t>
      </w:r>
      <w:r w:rsidR="006C183C" w:rsidRPr="00E86A80">
        <w:rPr>
          <w:bCs/>
          <w:color w:val="auto"/>
        </w:rPr>
        <w:t xml:space="preserve"> primarily rely on </w:t>
      </w:r>
      <w:r w:rsidR="006C183C" w:rsidRPr="00E86A80">
        <w:rPr>
          <w:bCs/>
          <w:color w:val="auto"/>
        </w:rPr>
        <w:lastRenderedPageBreak/>
        <w:t>MTs</w:t>
      </w:r>
      <w:r w:rsidR="0033603A" w:rsidRPr="00E86A80">
        <w:rPr>
          <w:bCs/>
          <w:color w:val="auto"/>
        </w:rPr>
        <w:t xml:space="preserve">. Participation of MTs in all these events would </w:t>
      </w:r>
      <w:r w:rsidRPr="00E86A80">
        <w:rPr>
          <w:bCs/>
          <w:color w:val="auto"/>
        </w:rPr>
        <w:t>be</w:t>
      </w:r>
      <w:r w:rsidR="0033603A" w:rsidRPr="00E86A80">
        <w:rPr>
          <w:bCs/>
          <w:color w:val="auto"/>
        </w:rPr>
        <w:t xml:space="preserve"> impossible without their </w:t>
      </w:r>
      <w:r w:rsidR="00FF136E">
        <w:rPr>
          <w:color w:val="auto"/>
        </w:rPr>
        <w:t>remarkable</w:t>
      </w:r>
      <w:r w:rsidR="00FF136E" w:rsidRPr="00E86A80">
        <w:rPr>
          <w:color w:val="auto"/>
        </w:rPr>
        <w:t xml:space="preserve"> </w:t>
      </w:r>
      <w:r w:rsidR="0033603A" w:rsidRPr="00E86A80">
        <w:rPr>
          <w:color w:val="auto"/>
        </w:rPr>
        <w:t xml:space="preserve">ability </w:t>
      </w:r>
      <w:r w:rsidR="00380C4F">
        <w:rPr>
          <w:color w:val="auto"/>
        </w:rPr>
        <w:t>to</w:t>
      </w:r>
      <w:r w:rsidR="00380C4F" w:rsidRPr="00E86A80">
        <w:rPr>
          <w:color w:val="auto"/>
        </w:rPr>
        <w:t xml:space="preserve"> </w:t>
      </w:r>
      <w:r w:rsidRPr="00E86A80">
        <w:rPr>
          <w:color w:val="auto"/>
        </w:rPr>
        <w:t xml:space="preserve">rapidly </w:t>
      </w:r>
      <w:r w:rsidR="0033603A" w:rsidRPr="00E86A80">
        <w:rPr>
          <w:color w:val="auto"/>
        </w:rPr>
        <w:t>switch between growth (</w:t>
      </w:r>
      <w:r w:rsidR="00380C4F">
        <w:rPr>
          <w:color w:val="auto"/>
        </w:rPr>
        <w:t>polymerization</w:t>
      </w:r>
      <w:r w:rsidR="0033603A" w:rsidRPr="00E86A80">
        <w:rPr>
          <w:color w:val="auto"/>
        </w:rPr>
        <w:t>) and shrinkage (de</w:t>
      </w:r>
      <w:r w:rsidR="00380C4F">
        <w:rPr>
          <w:color w:val="auto"/>
        </w:rPr>
        <w:t>polymerization</w:t>
      </w:r>
      <w:r w:rsidR="0033603A" w:rsidRPr="00E86A80">
        <w:rPr>
          <w:color w:val="auto"/>
        </w:rPr>
        <w:t>)</w:t>
      </w:r>
      <w:r w:rsidR="0018444A" w:rsidRPr="00E86A80">
        <w:rPr>
          <w:color w:val="auto"/>
        </w:rPr>
        <w:t xml:space="preserve">. This property is </w:t>
      </w:r>
      <w:r w:rsidR="0033603A" w:rsidRPr="00E86A80">
        <w:rPr>
          <w:color w:val="auto"/>
        </w:rPr>
        <w:t>described as dynamic instabilit</w:t>
      </w:r>
      <w:r w:rsidR="001F16DA" w:rsidRPr="00E86A80">
        <w:rPr>
          <w:color w:val="auto"/>
        </w:rPr>
        <w:t>y</w:t>
      </w:r>
      <w:r w:rsidR="00D0330F" w:rsidRPr="00E86A80">
        <w:rPr>
          <w:color w:val="auto"/>
          <w:vertAlign w:val="superscript"/>
        </w:rPr>
        <w:t>19</w:t>
      </w:r>
      <w:r w:rsidR="00CF5249" w:rsidRPr="00E86A80">
        <w:rPr>
          <w:color w:val="auto"/>
        </w:rPr>
        <w:t>.</w:t>
      </w:r>
      <w:r w:rsidR="001F16DA" w:rsidRPr="00E86A80">
        <w:rPr>
          <w:color w:val="auto"/>
        </w:rPr>
        <w:t xml:space="preserve"> </w:t>
      </w:r>
      <w:r w:rsidRPr="00E86A80">
        <w:rPr>
          <w:color w:val="auto"/>
        </w:rPr>
        <w:t>MT dynamicity is altered</w:t>
      </w:r>
      <w:r w:rsidR="0033603A" w:rsidRPr="00E86A80">
        <w:rPr>
          <w:color w:val="auto"/>
        </w:rPr>
        <w:t xml:space="preserve"> </w:t>
      </w:r>
      <w:r w:rsidRPr="00E86A80">
        <w:rPr>
          <w:color w:val="auto"/>
        </w:rPr>
        <w:t xml:space="preserve">in many </w:t>
      </w:r>
      <w:r w:rsidR="0018444A" w:rsidRPr="00E86A80">
        <w:rPr>
          <w:color w:val="auto"/>
        </w:rPr>
        <w:t>pathologi</w:t>
      </w:r>
      <w:r w:rsidRPr="00E86A80">
        <w:rPr>
          <w:color w:val="auto"/>
        </w:rPr>
        <w:t xml:space="preserve">cal </w:t>
      </w:r>
      <w:r w:rsidR="00FF136E">
        <w:rPr>
          <w:color w:val="auto"/>
        </w:rPr>
        <w:t>conditions</w:t>
      </w:r>
      <w:r w:rsidR="00FF136E" w:rsidRPr="00E86A80">
        <w:rPr>
          <w:color w:val="auto"/>
          <w:vertAlign w:val="superscript"/>
        </w:rPr>
        <w:t>20</w:t>
      </w:r>
      <w:r w:rsidR="00850E48" w:rsidRPr="00850E48">
        <w:rPr>
          <w:color w:val="auto"/>
          <w:vertAlign w:val="superscript"/>
        </w:rPr>
        <w:t>–</w:t>
      </w:r>
      <w:r w:rsidR="00D0330F" w:rsidRPr="00E86A80">
        <w:rPr>
          <w:color w:val="auto"/>
          <w:vertAlign w:val="superscript"/>
        </w:rPr>
        <w:t>22</w:t>
      </w:r>
      <w:r w:rsidR="0018444A" w:rsidRPr="00E86A80">
        <w:rPr>
          <w:color w:val="auto"/>
        </w:rPr>
        <w:t xml:space="preserve">. Hence, determining </w:t>
      </w:r>
      <w:r w:rsidR="00FF136E">
        <w:rPr>
          <w:color w:val="auto"/>
        </w:rPr>
        <w:t>the nature of this property</w:t>
      </w:r>
      <w:r w:rsidR="001A637F" w:rsidRPr="00E86A80">
        <w:rPr>
          <w:color w:val="auto"/>
        </w:rPr>
        <w:t xml:space="preserve"> </w:t>
      </w:r>
      <w:r w:rsidR="0018444A" w:rsidRPr="00E86A80">
        <w:rPr>
          <w:color w:val="auto"/>
        </w:rPr>
        <w:t xml:space="preserve">can help to understand disease mechanisms and subsequently </w:t>
      </w:r>
      <w:r w:rsidR="00260267" w:rsidRPr="00E86A80">
        <w:rPr>
          <w:color w:val="auto"/>
        </w:rPr>
        <w:t xml:space="preserve">their </w:t>
      </w:r>
      <w:r w:rsidR="0018444A" w:rsidRPr="00E86A80">
        <w:rPr>
          <w:color w:val="auto"/>
        </w:rPr>
        <w:t>treatment.</w:t>
      </w:r>
    </w:p>
    <w:p w14:paraId="7B145E1B" w14:textId="77777777" w:rsidR="00D15007" w:rsidRPr="00E86A80" w:rsidRDefault="00D15007" w:rsidP="00A70B76">
      <w:pPr>
        <w:rPr>
          <w:color w:val="auto"/>
        </w:rPr>
      </w:pPr>
    </w:p>
    <w:p w14:paraId="576B29EB" w14:textId="38AA945D" w:rsidR="00723F3C" w:rsidRPr="00E86A80" w:rsidRDefault="00B222B1" w:rsidP="00A70B76">
      <w:pPr>
        <w:rPr>
          <w:color w:val="auto"/>
        </w:rPr>
      </w:pPr>
      <w:r w:rsidRPr="00E86A80">
        <w:rPr>
          <w:color w:val="auto"/>
        </w:rPr>
        <w:t>A long list of</w:t>
      </w:r>
      <w:r w:rsidR="00B51170" w:rsidRPr="00E86A80">
        <w:rPr>
          <w:color w:val="auto"/>
        </w:rPr>
        <w:t xml:space="preserve"> methods ha</w:t>
      </w:r>
      <w:r w:rsidR="00986484" w:rsidRPr="00E86A80">
        <w:rPr>
          <w:color w:val="auto"/>
        </w:rPr>
        <w:t>s</w:t>
      </w:r>
      <w:r w:rsidR="00B51170" w:rsidRPr="00E86A80">
        <w:rPr>
          <w:color w:val="auto"/>
        </w:rPr>
        <w:t xml:space="preserve"> been developed for MT dynamic</w:t>
      </w:r>
      <w:r w:rsidR="00294D2B" w:rsidRPr="00E86A80">
        <w:rPr>
          <w:color w:val="auto"/>
        </w:rPr>
        <w:t>s</w:t>
      </w:r>
      <w:r w:rsidR="00B51170" w:rsidRPr="00E86A80">
        <w:rPr>
          <w:color w:val="auto"/>
        </w:rPr>
        <w:t xml:space="preserve"> analysis</w:t>
      </w:r>
      <w:r w:rsidR="00F33F1B" w:rsidRPr="00E86A80">
        <w:rPr>
          <w:color w:val="auto"/>
        </w:rPr>
        <w:t>, m</w:t>
      </w:r>
      <w:r w:rsidR="00FE6D72" w:rsidRPr="00E86A80">
        <w:rPr>
          <w:color w:val="auto"/>
        </w:rPr>
        <w:t xml:space="preserve">ost of </w:t>
      </w:r>
      <w:r w:rsidR="00F33F1B" w:rsidRPr="00E86A80">
        <w:rPr>
          <w:color w:val="auto"/>
        </w:rPr>
        <w:t>which</w:t>
      </w:r>
      <w:r w:rsidR="00FE6D72" w:rsidRPr="00E86A80">
        <w:rPr>
          <w:color w:val="auto"/>
        </w:rPr>
        <w:t xml:space="preserve"> </w:t>
      </w:r>
      <w:r w:rsidR="00062648" w:rsidRPr="00E86A80">
        <w:rPr>
          <w:color w:val="auto"/>
        </w:rPr>
        <w:t>are</w:t>
      </w:r>
      <w:r w:rsidR="00FE6D72" w:rsidRPr="00E86A80">
        <w:rPr>
          <w:color w:val="auto"/>
        </w:rPr>
        <w:t xml:space="preserve"> </w:t>
      </w:r>
      <w:r w:rsidR="00062648" w:rsidRPr="00E86A80">
        <w:rPr>
          <w:color w:val="auto"/>
        </w:rPr>
        <w:t>based on imaging techniques</w:t>
      </w:r>
      <w:r w:rsidR="00D0330F" w:rsidRPr="00E86A80">
        <w:rPr>
          <w:color w:val="auto"/>
          <w:vertAlign w:val="superscript"/>
        </w:rPr>
        <w:t>23</w:t>
      </w:r>
      <w:r w:rsidR="00FE6D72" w:rsidRPr="00E86A80">
        <w:rPr>
          <w:color w:val="auto"/>
        </w:rPr>
        <w:t xml:space="preserve">. Initially, </w:t>
      </w:r>
      <w:r w:rsidR="00CE72ED" w:rsidRPr="00E86A80">
        <w:rPr>
          <w:color w:val="auto"/>
        </w:rPr>
        <w:t>wide</w:t>
      </w:r>
      <w:r w:rsidR="00224262">
        <w:rPr>
          <w:color w:val="auto"/>
        </w:rPr>
        <w:t xml:space="preserve"> </w:t>
      </w:r>
      <w:r w:rsidR="00062648" w:rsidRPr="00E86A80">
        <w:rPr>
          <w:color w:val="auto"/>
        </w:rPr>
        <w:t xml:space="preserve">field light microscopes were used for </w:t>
      </w:r>
      <w:r w:rsidR="005C6541" w:rsidRPr="00E86A80">
        <w:rPr>
          <w:color w:val="auto"/>
        </w:rPr>
        <w:t>observ</w:t>
      </w:r>
      <w:r w:rsidR="005C6541">
        <w:rPr>
          <w:color w:val="auto"/>
        </w:rPr>
        <w:t>ing</w:t>
      </w:r>
      <w:r w:rsidR="005C6541" w:rsidRPr="00E86A80">
        <w:rPr>
          <w:color w:val="auto"/>
        </w:rPr>
        <w:t xml:space="preserve"> </w:t>
      </w:r>
      <w:r w:rsidR="00FE6D72" w:rsidRPr="00E86A80">
        <w:rPr>
          <w:color w:val="auto"/>
        </w:rPr>
        <w:t>the</w:t>
      </w:r>
      <w:r w:rsidR="00062648" w:rsidRPr="00E86A80">
        <w:rPr>
          <w:color w:val="auto"/>
        </w:rPr>
        <w:t xml:space="preserve"> formation of tubulin polymers </w:t>
      </w:r>
      <w:r w:rsidR="006A5A27" w:rsidRPr="006A5A27">
        <w:rPr>
          <w:iCs/>
          <w:color w:val="auto"/>
        </w:rPr>
        <w:t>in vitro</w:t>
      </w:r>
      <w:r w:rsidR="00D0330F" w:rsidRPr="00E86A80">
        <w:rPr>
          <w:color w:val="auto"/>
          <w:vertAlign w:val="superscript"/>
        </w:rPr>
        <w:t>24</w:t>
      </w:r>
      <w:r w:rsidR="00FE6D72" w:rsidRPr="00E86A80">
        <w:rPr>
          <w:color w:val="auto"/>
        </w:rPr>
        <w:t xml:space="preserve">. The </w:t>
      </w:r>
      <w:r w:rsidR="00300DC9" w:rsidRPr="00E86A80">
        <w:rPr>
          <w:color w:val="auto"/>
        </w:rPr>
        <w:t xml:space="preserve">discovery of </w:t>
      </w:r>
      <w:r w:rsidR="005C6541" w:rsidRPr="00E86A80">
        <w:rPr>
          <w:color w:val="auto"/>
        </w:rPr>
        <w:t>end-binding (EB)-proteins</w:t>
      </w:r>
      <w:r w:rsidR="005C6541">
        <w:rPr>
          <w:color w:val="auto"/>
        </w:rPr>
        <w:t xml:space="preserve"> that collect at</w:t>
      </w:r>
      <w:r w:rsidR="005C6541" w:rsidRPr="00E86A80">
        <w:rPr>
          <w:color w:val="auto"/>
        </w:rPr>
        <w:t xml:space="preserve"> </w:t>
      </w:r>
      <w:r w:rsidR="0028458F" w:rsidRPr="00E86A80">
        <w:rPr>
          <w:color w:val="auto"/>
        </w:rPr>
        <w:t>MT</w:t>
      </w:r>
      <w:r w:rsidR="00E76AF1" w:rsidRPr="00E86A80">
        <w:rPr>
          <w:color w:val="auto"/>
        </w:rPr>
        <w:t xml:space="preserve"> plus-end</w:t>
      </w:r>
      <w:r w:rsidR="005C6541">
        <w:rPr>
          <w:color w:val="auto"/>
        </w:rPr>
        <w:t>s</w:t>
      </w:r>
      <w:r w:rsidR="00E76AF1" w:rsidRPr="00E86A80">
        <w:rPr>
          <w:color w:val="auto"/>
        </w:rPr>
        <w:t xml:space="preserve"> </w:t>
      </w:r>
      <w:r w:rsidR="00300DC9" w:rsidRPr="00E86A80">
        <w:rPr>
          <w:color w:val="auto"/>
        </w:rPr>
        <w:t xml:space="preserve">and </w:t>
      </w:r>
      <w:r w:rsidR="005C6541">
        <w:rPr>
          <w:color w:val="auto"/>
        </w:rPr>
        <w:t xml:space="preserve">the </w:t>
      </w:r>
      <w:r w:rsidR="00FE6D72" w:rsidRPr="00E86A80">
        <w:rPr>
          <w:color w:val="auto"/>
        </w:rPr>
        <w:t>development</w:t>
      </w:r>
      <w:r w:rsidR="00260267" w:rsidRPr="00E86A80">
        <w:rPr>
          <w:color w:val="auto"/>
        </w:rPr>
        <w:t xml:space="preserve"> of</w:t>
      </w:r>
      <w:r w:rsidR="00300DC9" w:rsidRPr="00E86A80">
        <w:rPr>
          <w:color w:val="auto"/>
        </w:rPr>
        <w:t xml:space="preserve"> method</w:t>
      </w:r>
      <w:r w:rsidR="00260267" w:rsidRPr="00E86A80">
        <w:rPr>
          <w:color w:val="auto"/>
        </w:rPr>
        <w:t>s</w:t>
      </w:r>
      <w:r w:rsidR="00300DC9" w:rsidRPr="00E86A80">
        <w:rPr>
          <w:color w:val="auto"/>
        </w:rPr>
        <w:t xml:space="preserve"> </w:t>
      </w:r>
      <w:r w:rsidR="00FF136E">
        <w:rPr>
          <w:color w:val="auto"/>
        </w:rPr>
        <w:t>to</w:t>
      </w:r>
      <w:r w:rsidR="00FF136E" w:rsidRPr="00E86A80">
        <w:rPr>
          <w:color w:val="auto"/>
        </w:rPr>
        <w:t xml:space="preserve"> fluorescently </w:t>
      </w:r>
      <w:r w:rsidR="00FE6D72" w:rsidRPr="00E86A80">
        <w:rPr>
          <w:color w:val="auto"/>
        </w:rPr>
        <w:t>label protein</w:t>
      </w:r>
      <w:r w:rsidR="00062648" w:rsidRPr="00E86A80">
        <w:rPr>
          <w:color w:val="auto"/>
        </w:rPr>
        <w:t>s</w:t>
      </w:r>
      <w:r w:rsidR="00FE6D72" w:rsidRPr="00E86A80">
        <w:rPr>
          <w:color w:val="auto"/>
        </w:rPr>
        <w:t xml:space="preserve"> </w:t>
      </w:r>
      <w:r w:rsidR="00F33F1B" w:rsidRPr="00E86A80">
        <w:rPr>
          <w:color w:val="auto"/>
        </w:rPr>
        <w:t xml:space="preserve">made it possible to observe the </w:t>
      </w:r>
      <w:r w:rsidR="005C6541">
        <w:rPr>
          <w:color w:val="auto"/>
        </w:rPr>
        <w:t>behavior</w:t>
      </w:r>
      <w:r w:rsidR="00F33F1B" w:rsidRPr="00E86A80">
        <w:rPr>
          <w:color w:val="auto"/>
        </w:rPr>
        <w:t xml:space="preserve"> of</w:t>
      </w:r>
      <w:r w:rsidR="00FE6D72" w:rsidRPr="00E86A80">
        <w:rPr>
          <w:color w:val="auto"/>
        </w:rPr>
        <w:t xml:space="preserve"> </w:t>
      </w:r>
      <w:r w:rsidR="00F57699" w:rsidRPr="00E86A80">
        <w:rPr>
          <w:color w:val="auto"/>
        </w:rPr>
        <w:t>MT</w:t>
      </w:r>
      <w:r w:rsidR="00FE6D72" w:rsidRPr="00E86A80">
        <w:rPr>
          <w:color w:val="auto"/>
        </w:rPr>
        <w:t xml:space="preserve">s </w:t>
      </w:r>
      <w:r w:rsidR="00062648" w:rsidRPr="00E86A80">
        <w:rPr>
          <w:color w:val="auto"/>
        </w:rPr>
        <w:t xml:space="preserve">directly </w:t>
      </w:r>
      <w:r w:rsidR="00FE6D72" w:rsidRPr="00E86A80">
        <w:rPr>
          <w:color w:val="auto"/>
        </w:rPr>
        <w:t>in l</w:t>
      </w:r>
      <w:r w:rsidR="00F33F1B" w:rsidRPr="00E86A80">
        <w:rPr>
          <w:color w:val="auto"/>
        </w:rPr>
        <w:t>i</w:t>
      </w:r>
      <w:r w:rsidR="00FE6D72" w:rsidRPr="00E86A80">
        <w:rPr>
          <w:color w:val="auto"/>
        </w:rPr>
        <w:t>ving cells</w:t>
      </w:r>
      <w:r w:rsidR="00062648" w:rsidRPr="00E86A80">
        <w:rPr>
          <w:color w:val="auto"/>
        </w:rPr>
        <w:t xml:space="preserve"> with wide field and confocal fluorescence microscopes</w:t>
      </w:r>
      <w:r w:rsidR="00D0330F" w:rsidRPr="00E86A80">
        <w:rPr>
          <w:color w:val="auto"/>
          <w:vertAlign w:val="superscript"/>
        </w:rPr>
        <w:t>25</w:t>
      </w:r>
      <w:r w:rsidR="00850E48" w:rsidRPr="00850E48">
        <w:rPr>
          <w:color w:val="auto"/>
          <w:vertAlign w:val="superscript"/>
        </w:rPr>
        <w:t>–</w:t>
      </w:r>
      <w:r w:rsidR="00D0330F" w:rsidRPr="00E86A80">
        <w:rPr>
          <w:color w:val="auto"/>
          <w:vertAlign w:val="superscript"/>
        </w:rPr>
        <w:t>27</w:t>
      </w:r>
      <w:r w:rsidR="00F33F1B" w:rsidRPr="00E86A80">
        <w:rPr>
          <w:color w:val="auto"/>
        </w:rPr>
        <w:t>.</w:t>
      </w:r>
      <w:r w:rsidR="00062648" w:rsidRPr="00E86A80">
        <w:rPr>
          <w:color w:val="auto"/>
        </w:rPr>
        <w:t xml:space="preserve"> </w:t>
      </w:r>
      <w:r w:rsidR="00E76AF1" w:rsidRPr="00E86A80">
        <w:rPr>
          <w:color w:val="auto"/>
        </w:rPr>
        <w:t xml:space="preserve">One EB-protein is </w:t>
      </w:r>
      <w:r w:rsidR="001D43AA" w:rsidRPr="00E86A80">
        <w:rPr>
          <w:color w:val="auto"/>
        </w:rPr>
        <w:t>end-binding protein 3</w:t>
      </w:r>
      <w:r w:rsidR="005C6541" w:rsidRPr="005C6541">
        <w:rPr>
          <w:color w:val="auto"/>
        </w:rPr>
        <w:t xml:space="preserve"> </w:t>
      </w:r>
      <w:r w:rsidR="005C6541">
        <w:rPr>
          <w:color w:val="auto"/>
        </w:rPr>
        <w:t>(</w:t>
      </w:r>
      <w:r w:rsidR="005C6541" w:rsidRPr="00E86A80">
        <w:rPr>
          <w:color w:val="auto"/>
        </w:rPr>
        <w:t>EB3</w:t>
      </w:r>
      <w:r w:rsidR="001D43AA" w:rsidRPr="00E86A80">
        <w:rPr>
          <w:color w:val="auto"/>
        </w:rPr>
        <w:t>)</w:t>
      </w:r>
      <w:r w:rsidR="00D0330F" w:rsidRPr="00E86A80">
        <w:rPr>
          <w:color w:val="auto"/>
          <w:vertAlign w:val="superscript"/>
        </w:rPr>
        <w:t>28</w:t>
      </w:r>
      <w:r w:rsidR="005C6541">
        <w:rPr>
          <w:color w:val="auto"/>
        </w:rPr>
        <w:t>;</w:t>
      </w:r>
      <w:r w:rsidR="00260267" w:rsidRPr="00E86A80">
        <w:rPr>
          <w:color w:val="auto"/>
        </w:rPr>
        <w:t xml:space="preserve"> </w:t>
      </w:r>
      <w:r w:rsidR="00E76AF1" w:rsidRPr="00E86A80">
        <w:rPr>
          <w:color w:val="auto"/>
        </w:rPr>
        <w:t xml:space="preserve">by overexpressing and tracking EB3 fused to </w:t>
      </w:r>
      <w:r w:rsidR="00874CF2" w:rsidRPr="00E86A80">
        <w:rPr>
          <w:color w:val="auto"/>
        </w:rPr>
        <w:t>a</w:t>
      </w:r>
      <w:r w:rsidR="00E76AF1" w:rsidRPr="00E86A80">
        <w:rPr>
          <w:color w:val="auto"/>
        </w:rPr>
        <w:t xml:space="preserve"> fluorescent </w:t>
      </w:r>
      <w:r w:rsidR="00260267" w:rsidRPr="00E86A80">
        <w:rPr>
          <w:color w:val="auto"/>
        </w:rPr>
        <w:t>protein</w:t>
      </w:r>
      <w:r w:rsidR="001D43AA" w:rsidRPr="00E86A80">
        <w:rPr>
          <w:color w:val="auto"/>
        </w:rPr>
        <w:t>,</w:t>
      </w:r>
      <w:r w:rsidR="00260267" w:rsidRPr="00E86A80">
        <w:rPr>
          <w:color w:val="auto"/>
        </w:rPr>
        <w:t xml:space="preserve"> MT plus-end assembly rates can be determined</w:t>
      </w:r>
      <w:r w:rsidR="00D0330F" w:rsidRPr="00E86A80">
        <w:rPr>
          <w:color w:val="auto"/>
          <w:vertAlign w:val="superscript"/>
        </w:rPr>
        <w:t>29,30</w:t>
      </w:r>
      <w:r w:rsidR="00CF5249" w:rsidRPr="00E86A80">
        <w:rPr>
          <w:color w:val="auto"/>
        </w:rPr>
        <w:t>.</w:t>
      </w:r>
    </w:p>
    <w:p w14:paraId="4533FCCE" w14:textId="77777777" w:rsidR="00D15007" w:rsidRPr="00E86A80" w:rsidRDefault="00D15007" w:rsidP="00A70B76">
      <w:pPr>
        <w:rPr>
          <w:color w:val="auto"/>
        </w:rPr>
      </w:pPr>
    </w:p>
    <w:p w14:paraId="76763BE8" w14:textId="4BC1905A" w:rsidR="00B51170" w:rsidRPr="00E86A80" w:rsidRDefault="001D43AA" w:rsidP="00A70B76">
      <w:pPr>
        <w:rPr>
          <w:color w:val="auto"/>
        </w:rPr>
      </w:pPr>
      <w:r w:rsidRPr="00E86A80">
        <w:rPr>
          <w:color w:val="auto"/>
        </w:rPr>
        <w:t>C</w:t>
      </w:r>
      <w:r w:rsidR="00723F3C" w:rsidRPr="00E86A80">
        <w:rPr>
          <w:color w:val="auto"/>
        </w:rPr>
        <w:t>onfocal</w:t>
      </w:r>
      <w:r w:rsidR="00BE6197" w:rsidRPr="00E86A80">
        <w:rPr>
          <w:color w:val="auto"/>
        </w:rPr>
        <w:t xml:space="preserve"> laser scanning</w:t>
      </w:r>
      <w:r w:rsidR="00723F3C" w:rsidRPr="00E86A80">
        <w:rPr>
          <w:color w:val="auto"/>
        </w:rPr>
        <w:t xml:space="preserve"> </w:t>
      </w:r>
      <w:r w:rsidRPr="00E86A80">
        <w:rPr>
          <w:color w:val="auto"/>
        </w:rPr>
        <w:t xml:space="preserve">fluorescence </w:t>
      </w:r>
      <w:r w:rsidR="00723F3C" w:rsidRPr="00E86A80">
        <w:rPr>
          <w:color w:val="auto"/>
        </w:rPr>
        <w:t xml:space="preserve">microscopy </w:t>
      </w:r>
      <w:r w:rsidRPr="00E86A80">
        <w:rPr>
          <w:color w:val="auto"/>
        </w:rPr>
        <w:t xml:space="preserve">(CLSM) </w:t>
      </w:r>
      <w:r w:rsidR="00723F3C" w:rsidRPr="00E86A80">
        <w:rPr>
          <w:color w:val="auto"/>
        </w:rPr>
        <w:t xml:space="preserve">is </w:t>
      </w:r>
      <w:r w:rsidRPr="00E86A80">
        <w:rPr>
          <w:color w:val="auto"/>
        </w:rPr>
        <w:t xml:space="preserve">frequently used to follow MT dynamics. However, this imaging technique poses a </w:t>
      </w:r>
      <w:r w:rsidR="00723F3C" w:rsidRPr="00E86A80">
        <w:rPr>
          <w:color w:val="auto"/>
        </w:rPr>
        <w:t>high risk of phototoxicity</w:t>
      </w:r>
      <w:r w:rsidR="00550EDE" w:rsidRPr="00E86A80">
        <w:rPr>
          <w:color w:val="auto"/>
        </w:rPr>
        <w:t xml:space="preserve"> and photobleaching, two </w:t>
      </w:r>
      <w:r w:rsidR="00FF136E">
        <w:rPr>
          <w:color w:val="auto"/>
        </w:rPr>
        <w:t>un</w:t>
      </w:r>
      <w:r w:rsidR="00FF136E" w:rsidRPr="00E86A80">
        <w:rPr>
          <w:color w:val="auto"/>
        </w:rPr>
        <w:t xml:space="preserve">desirable </w:t>
      </w:r>
      <w:r w:rsidR="00550EDE" w:rsidRPr="00E86A80">
        <w:rPr>
          <w:color w:val="auto"/>
        </w:rPr>
        <w:t>processes for live cell and dim sample imaging</w:t>
      </w:r>
      <w:r w:rsidR="00D0330F" w:rsidRPr="00E86A80">
        <w:rPr>
          <w:color w:val="auto"/>
          <w:vertAlign w:val="superscript"/>
        </w:rPr>
        <w:t>31</w:t>
      </w:r>
      <w:r w:rsidR="00723F3C" w:rsidRPr="00E86A80">
        <w:rPr>
          <w:color w:val="auto"/>
        </w:rPr>
        <w:t xml:space="preserve">. In order to obtain </w:t>
      </w:r>
      <w:r w:rsidR="00986484" w:rsidRPr="00E86A80">
        <w:rPr>
          <w:color w:val="auto"/>
        </w:rPr>
        <w:t xml:space="preserve">a </w:t>
      </w:r>
      <w:r w:rsidR="00723F3C" w:rsidRPr="00E86A80">
        <w:rPr>
          <w:color w:val="auto"/>
        </w:rPr>
        <w:t>better signal-to-noise ratio</w:t>
      </w:r>
      <w:r w:rsidR="005C6541">
        <w:rPr>
          <w:color w:val="auto"/>
        </w:rPr>
        <w:t>,</w:t>
      </w:r>
      <w:r w:rsidR="00723F3C" w:rsidRPr="00E86A80">
        <w:rPr>
          <w:color w:val="auto"/>
        </w:rPr>
        <w:t xml:space="preserve"> the laser power and the exposure</w:t>
      </w:r>
      <w:r w:rsidR="00BE6197" w:rsidRPr="00E86A80">
        <w:rPr>
          <w:color w:val="auto"/>
        </w:rPr>
        <w:t xml:space="preserve"> duration</w:t>
      </w:r>
      <w:r w:rsidR="00723F3C" w:rsidRPr="00E86A80">
        <w:rPr>
          <w:color w:val="auto"/>
        </w:rPr>
        <w:t xml:space="preserve"> should be high enough</w:t>
      </w:r>
      <w:r w:rsidRPr="00E86A80">
        <w:rPr>
          <w:color w:val="auto"/>
        </w:rPr>
        <w:t xml:space="preserve"> while</w:t>
      </w:r>
      <w:r w:rsidR="00BE6197" w:rsidRPr="00E86A80">
        <w:rPr>
          <w:color w:val="auto"/>
        </w:rPr>
        <w:t xml:space="preserve"> not </w:t>
      </w:r>
      <w:r w:rsidRPr="00E86A80">
        <w:rPr>
          <w:color w:val="auto"/>
        </w:rPr>
        <w:t xml:space="preserve">damaging </w:t>
      </w:r>
      <w:r w:rsidR="00BE6197" w:rsidRPr="00E86A80">
        <w:rPr>
          <w:color w:val="auto"/>
        </w:rPr>
        <w:t>the samples</w:t>
      </w:r>
      <w:r w:rsidRPr="00E86A80">
        <w:rPr>
          <w:color w:val="auto"/>
        </w:rPr>
        <w:t>, and this requires sacrificing resolution in exchange for speed. A suitable alternative to CLSM is spinning disk microscopy</w:t>
      </w:r>
      <w:r w:rsidR="00D0330F" w:rsidRPr="00E86A80">
        <w:rPr>
          <w:color w:val="auto"/>
          <w:vertAlign w:val="superscript"/>
        </w:rPr>
        <w:t>32</w:t>
      </w:r>
      <w:r w:rsidRPr="00E86A80">
        <w:rPr>
          <w:color w:val="auto"/>
        </w:rPr>
        <w:t>. This imaging modality is based on</w:t>
      </w:r>
      <w:r w:rsidR="00550EDE" w:rsidRPr="00E86A80">
        <w:rPr>
          <w:color w:val="auto"/>
        </w:rPr>
        <w:t xml:space="preserve"> </w:t>
      </w:r>
      <w:r w:rsidRPr="00E86A80">
        <w:rPr>
          <w:color w:val="auto"/>
        </w:rPr>
        <w:t xml:space="preserve">the use of a </w:t>
      </w:r>
      <w:r w:rsidR="00BE6197" w:rsidRPr="00E86A80">
        <w:rPr>
          <w:color w:val="auto"/>
        </w:rPr>
        <w:t>Nipkow disk</w:t>
      </w:r>
      <w:r w:rsidR="00D0330F" w:rsidRPr="00E86A80">
        <w:rPr>
          <w:color w:val="auto"/>
          <w:vertAlign w:val="superscript"/>
        </w:rPr>
        <w:t>33</w:t>
      </w:r>
      <w:r w:rsidRPr="00E86A80">
        <w:rPr>
          <w:color w:val="auto"/>
        </w:rPr>
        <w:t>,</w:t>
      </w:r>
      <w:r w:rsidR="00550EDE" w:rsidRPr="00E86A80">
        <w:rPr>
          <w:color w:val="auto"/>
        </w:rPr>
        <w:t xml:space="preserve"> which </w:t>
      </w:r>
      <w:r w:rsidRPr="00E86A80">
        <w:rPr>
          <w:color w:val="auto"/>
        </w:rPr>
        <w:t>consists of a moving disk bearing an array of pinholes, and works equivalently to many</w:t>
      </w:r>
      <w:r w:rsidR="00BE6197" w:rsidRPr="00E86A80">
        <w:rPr>
          <w:color w:val="auto"/>
        </w:rPr>
        <w:t xml:space="preserve"> </w:t>
      </w:r>
      <w:r w:rsidRPr="00E86A80">
        <w:rPr>
          <w:color w:val="auto"/>
        </w:rPr>
        <w:t xml:space="preserve">CLS </w:t>
      </w:r>
      <w:r w:rsidR="00BE6197" w:rsidRPr="00E86A80">
        <w:rPr>
          <w:color w:val="auto"/>
        </w:rPr>
        <w:t>microscop</w:t>
      </w:r>
      <w:r w:rsidR="00550EDE" w:rsidRPr="00E86A80">
        <w:rPr>
          <w:color w:val="auto"/>
        </w:rPr>
        <w:t>es imaging the same sample simultaneously</w:t>
      </w:r>
      <w:r w:rsidR="00D0330F" w:rsidRPr="00E86A80">
        <w:rPr>
          <w:color w:val="auto"/>
          <w:vertAlign w:val="superscript"/>
        </w:rPr>
        <w:t>34</w:t>
      </w:r>
      <w:r w:rsidR="00550EDE" w:rsidRPr="00E86A80">
        <w:rPr>
          <w:color w:val="auto"/>
        </w:rPr>
        <w:t>.</w:t>
      </w:r>
      <w:r w:rsidR="00037AF4" w:rsidRPr="00E86A80">
        <w:rPr>
          <w:color w:val="auto"/>
        </w:rPr>
        <w:t xml:space="preserve"> </w:t>
      </w:r>
      <w:r w:rsidR="00550EDE" w:rsidRPr="00E86A80">
        <w:rPr>
          <w:color w:val="auto"/>
        </w:rPr>
        <w:t xml:space="preserve">Therefore, the light from the laser will illuminate several regions </w:t>
      </w:r>
      <w:r w:rsidR="0041379E" w:rsidRPr="00E86A80">
        <w:rPr>
          <w:color w:val="auto"/>
        </w:rPr>
        <w:t xml:space="preserve">in the sample </w:t>
      </w:r>
      <w:r w:rsidR="005C6541" w:rsidRPr="00E86A80">
        <w:rPr>
          <w:color w:val="auto"/>
        </w:rPr>
        <w:t xml:space="preserve">simultaneously </w:t>
      </w:r>
      <w:r w:rsidR="0041379E" w:rsidRPr="00E86A80">
        <w:rPr>
          <w:color w:val="auto"/>
        </w:rPr>
        <w:t>but retain the confocal nature.</w:t>
      </w:r>
      <w:r w:rsidRPr="00E86A80">
        <w:rPr>
          <w:color w:val="auto"/>
        </w:rPr>
        <w:t xml:space="preserve"> The</w:t>
      </w:r>
      <w:r w:rsidR="00550EDE" w:rsidRPr="00E86A80">
        <w:rPr>
          <w:color w:val="auto"/>
        </w:rPr>
        <w:t xml:space="preserve"> </w:t>
      </w:r>
      <w:r w:rsidR="0041379E" w:rsidRPr="00E86A80">
        <w:rPr>
          <w:color w:val="auto"/>
        </w:rPr>
        <w:t>Nipkow disk</w:t>
      </w:r>
      <w:r w:rsidR="00986484" w:rsidRPr="00E86A80">
        <w:rPr>
          <w:color w:val="auto"/>
        </w:rPr>
        <w:t>,</w:t>
      </w:r>
      <w:r w:rsidR="00550EDE" w:rsidRPr="00E86A80">
        <w:rPr>
          <w:color w:val="auto"/>
        </w:rPr>
        <w:t xml:space="preserve"> therefore</w:t>
      </w:r>
      <w:r w:rsidR="00986484" w:rsidRPr="00E86A80">
        <w:rPr>
          <w:color w:val="auto"/>
        </w:rPr>
        <w:t>,</w:t>
      </w:r>
      <w:r w:rsidR="00550EDE" w:rsidRPr="00E86A80">
        <w:rPr>
          <w:color w:val="auto"/>
        </w:rPr>
        <w:t xml:space="preserve"> allows </w:t>
      </w:r>
      <w:r w:rsidR="00986484" w:rsidRPr="00E86A80">
        <w:rPr>
          <w:color w:val="auto"/>
        </w:rPr>
        <w:t>obtaining</w:t>
      </w:r>
      <w:r w:rsidR="00550EDE" w:rsidRPr="00E86A80">
        <w:rPr>
          <w:color w:val="auto"/>
        </w:rPr>
        <w:t xml:space="preserve"> images </w:t>
      </w:r>
      <w:r w:rsidR="005C6541" w:rsidRPr="00E86A80">
        <w:rPr>
          <w:color w:val="auto"/>
        </w:rPr>
        <w:t xml:space="preserve">similar to CLSM </w:t>
      </w:r>
      <w:r w:rsidR="005C6541">
        <w:rPr>
          <w:color w:val="auto"/>
        </w:rPr>
        <w:t>but</w:t>
      </w:r>
      <w:r w:rsidR="005C6541" w:rsidRPr="00E86A80">
        <w:rPr>
          <w:color w:val="auto"/>
        </w:rPr>
        <w:t xml:space="preserve"> </w:t>
      </w:r>
      <w:r w:rsidR="00550EDE" w:rsidRPr="00E86A80">
        <w:rPr>
          <w:color w:val="auto"/>
        </w:rPr>
        <w:t xml:space="preserve">faster and </w:t>
      </w:r>
      <w:r w:rsidRPr="00E86A80">
        <w:rPr>
          <w:color w:val="auto"/>
        </w:rPr>
        <w:t xml:space="preserve">using </w:t>
      </w:r>
      <w:r w:rsidR="00550EDE" w:rsidRPr="00E86A80">
        <w:rPr>
          <w:color w:val="auto"/>
        </w:rPr>
        <w:t>less laser power.</w:t>
      </w:r>
      <w:r w:rsidRPr="00E86A80">
        <w:rPr>
          <w:color w:val="auto"/>
        </w:rPr>
        <w:t xml:space="preserve"> The Nipkow disk was further improved by Yokogawa Electric</w:t>
      </w:r>
      <w:r w:rsidR="00382B57">
        <w:rPr>
          <w:color w:val="auto"/>
        </w:rPr>
        <w:t>,</w:t>
      </w:r>
      <w:r w:rsidRPr="00E86A80">
        <w:rPr>
          <w:color w:val="auto"/>
        </w:rPr>
        <w:t xml:space="preserve"> wh</w:t>
      </w:r>
      <w:r w:rsidR="008A3482" w:rsidRPr="00E86A80">
        <w:rPr>
          <w:color w:val="auto"/>
        </w:rPr>
        <w:t xml:space="preserve">ich </w:t>
      </w:r>
      <w:r w:rsidRPr="00E86A80">
        <w:rPr>
          <w:color w:val="auto"/>
        </w:rPr>
        <w:t>introduced a second disk with an array of microlenses on it that individually direct light into a respective pinhole, further reducing phototoxicity and photobleaching</w:t>
      </w:r>
      <w:r w:rsidR="00D0330F" w:rsidRPr="00E86A80">
        <w:rPr>
          <w:color w:val="auto"/>
          <w:vertAlign w:val="superscript"/>
        </w:rPr>
        <w:t>35</w:t>
      </w:r>
      <w:r w:rsidRPr="00E86A80">
        <w:rPr>
          <w:color w:val="auto"/>
        </w:rPr>
        <w:t>. T</w:t>
      </w:r>
      <w:r w:rsidR="00550EDE" w:rsidRPr="00E86A80">
        <w:rPr>
          <w:color w:val="auto"/>
        </w:rPr>
        <w:t>hus, spinning disk laser scanning microscopy became a method of choice for live cell imaging</w:t>
      </w:r>
      <w:r w:rsidRPr="00E86A80">
        <w:rPr>
          <w:color w:val="auto"/>
        </w:rPr>
        <w:t xml:space="preserve">, and it </w:t>
      </w:r>
      <w:r w:rsidR="003A32ED" w:rsidRPr="00E86A80">
        <w:rPr>
          <w:color w:val="auto"/>
        </w:rPr>
        <w:t xml:space="preserve">makes it possible to obtain </w:t>
      </w:r>
      <w:r w:rsidRPr="00E86A80">
        <w:rPr>
          <w:color w:val="auto"/>
        </w:rPr>
        <w:t xml:space="preserve">images </w:t>
      </w:r>
      <w:r w:rsidR="003A32ED" w:rsidRPr="00E86A80">
        <w:rPr>
          <w:color w:val="auto"/>
        </w:rPr>
        <w:t xml:space="preserve">with </w:t>
      </w:r>
      <w:r w:rsidRPr="00E86A80">
        <w:rPr>
          <w:color w:val="auto"/>
        </w:rPr>
        <w:t>high signal-to-noise ratio at a high speed</w:t>
      </w:r>
      <w:r w:rsidR="00D0330F" w:rsidRPr="00E86A80">
        <w:rPr>
          <w:color w:val="auto"/>
          <w:vertAlign w:val="superscript"/>
        </w:rPr>
        <w:t>31,36</w:t>
      </w:r>
      <w:r w:rsidRPr="00E86A80">
        <w:rPr>
          <w:color w:val="auto"/>
        </w:rPr>
        <w:t xml:space="preserve">, </w:t>
      </w:r>
      <w:r w:rsidR="003A32ED" w:rsidRPr="00E86A80">
        <w:rPr>
          <w:color w:val="auto"/>
        </w:rPr>
        <w:t xml:space="preserve">which is crucial for resolving signals </w:t>
      </w:r>
      <w:r w:rsidRPr="00E86A80">
        <w:rPr>
          <w:color w:val="auto"/>
        </w:rPr>
        <w:t xml:space="preserve">such as those </w:t>
      </w:r>
      <w:r w:rsidR="003A32ED" w:rsidRPr="00E86A80">
        <w:rPr>
          <w:color w:val="auto"/>
        </w:rPr>
        <w:t>from the fast</w:t>
      </w:r>
      <w:r w:rsidR="00986484" w:rsidRPr="00E86A80">
        <w:rPr>
          <w:color w:val="auto"/>
        </w:rPr>
        <w:t>-</w:t>
      </w:r>
      <w:r w:rsidR="003A32ED" w:rsidRPr="00E86A80">
        <w:rPr>
          <w:color w:val="auto"/>
        </w:rPr>
        <w:t xml:space="preserve">growing </w:t>
      </w:r>
      <w:r w:rsidR="0028458F" w:rsidRPr="00E86A80">
        <w:rPr>
          <w:color w:val="auto"/>
        </w:rPr>
        <w:t>MT</w:t>
      </w:r>
      <w:r w:rsidR="003A32ED" w:rsidRPr="00E86A80">
        <w:rPr>
          <w:color w:val="auto"/>
        </w:rPr>
        <w:t xml:space="preserve"> </w:t>
      </w:r>
      <w:r w:rsidR="00382B57">
        <w:rPr>
          <w:color w:val="auto"/>
        </w:rPr>
        <w:t>ends</w:t>
      </w:r>
      <w:r w:rsidR="003A32ED" w:rsidRPr="00E86A80">
        <w:rPr>
          <w:color w:val="auto"/>
        </w:rPr>
        <w:t>.</w:t>
      </w:r>
    </w:p>
    <w:p w14:paraId="30E521A7" w14:textId="61958060" w:rsidR="00372CEA" w:rsidRPr="00E86A80" w:rsidRDefault="00372CEA" w:rsidP="00A70B76">
      <w:pPr>
        <w:rPr>
          <w:color w:val="auto"/>
        </w:rPr>
      </w:pPr>
    </w:p>
    <w:p w14:paraId="6148CC92" w14:textId="22695C9E" w:rsidR="00305FC1" w:rsidRPr="00E86A80" w:rsidRDefault="0028458F" w:rsidP="00A70B76">
      <w:pPr>
        <w:pStyle w:val="NormalWeb"/>
        <w:shd w:val="clear" w:color="auto" w:fill="FFFFFF"/>
        <w:spacing w:before="0" w:beforeAutospacing="0" w:after="0" w:afterAutospacing="0"/>
        <w:rPr>
          <w:color w:val="auto"/>
        </w:rPr>
      </w:pPr>
      <w:r w:rsidRPr="00E86A80">
        <w:rPr>
          <w:color w:val="auto"/>
        </w:rPr>
        <w:t>MT</w:t>
      </w:r>
      <w:r w:rsidR="003A32ED" w:rsidRPr="00E86A80">
        <w:rPr>
          <w:color w:val="auto"/>
        </w:rPr>
        <w:t xml:space="preserve"> dynamics differ temporarily. For example, </w:t>
      </w:r>
      <w:r w:rsidR="00153753" w:rsidRPr="00E86A80">
        <w:rPr>
          <w:color w:val="auto"/>
        </w:rPr>
        <w:t xml:space="preserve">the mitotic </w:t>
      </w:r>
      <w:r w:rsidRPr="00E86A80">
        <w:rPr>
          <w:color w:val="auto"/>
        </w:rPr>
        <w:t>MT</w:t>
      </w:r>
      <w:r w:rsidR="00153753" w:rsidRPr="00E86A80">
        <w:rPr>
          <w:color w:val="auto"/>
        </w:rPr>
        <w:t xml:space="preserve">s are more dynamic than </w:t>
      </w:r>
      <w:r w:rsidR="008E4C7D" w:rsidRPr="00E86A80">
        <w:rPr>
          <w:color w:val="auto"/>
        </w:rPr>
        <w:t xml:space="preserve">the </w:t>
      </w:r>
      <w:r w:rsidR="00153753" w:rsidRPr="00E86A80">
        <w:rPr>
          <w:color w:val="auto"/>
        </w:rPr>
        <w:t>interphase</w:t>
      </w:r>
      <w:r w:rsidR="008E4C7D" w:rsidRPr="00E86A80">
        <w:rPr>
          <w:color w:val="auto"/>
        </w:rPr>
        <w:t xml:space="preserve"> ones</w:t>
      </w:r>
      <w:r w:rsidR="00D0330F" w:rsidRPr="00E86A80">
        <w:rPr>
          <w:color w:val="auto"/>
          <w:vertAlign w:val="superscript"/>
        </w:rPr>
        <w:t>37,38</w:t>
      </w:r>
      <w:r w:rsidR="00153753" w:rsidRPr="00E86A80">
        <w:rPr>
          <w:color w:val="auto"/>
        </w:rPr>
        <w:t>. Similarly, differences in the growth rate and shrinkage have been observed</w:t>
      </w:r>
      <w:r w:rsidR="008E4C7D" w:rsidRPr="00E86A80">
        <w:rPr>
          <w:color w:val="auto"/>
        </w:rPr>
        <w:t xml:space="preserve"> even</w:t>
      </w:r>
      <w:r w:rsidR="00153753" w:rsidRPr="00E86A80">
        <w:rPr>
          <w:color w:val="auto"/>
        </w:rPr>
        <w:t xml:space="preserve"> within the </w:t>
      </w:r>
      <w:r w:rsidR="008E4C7D" w:rsidRPr="00E86A80">
        <w:rPr>
          <w:color w:val="auto"/>
        </w:rPr>
        <w:t>same cell cycle phase</w:t>
      </w:r>
      <w:r w:rsidR="00382B57">
        <w:rPr>
          <w:color w:val="auto"/>
        </w:rPr>
        <w:t>, such as</w:t>
      </w:r>
      <w:r w:rsidR="008E4C7D" w:rsidRPr="00E86A80">
        <w:rPr>
          <w:color w:val="auto"/>
        </w:rPr>
        <w:t xml:space="preserve"> mitosis</w:t>
      </w:r>
      <w:r w:rsidR="00D0330F" w:rsidRPr="00E86A80">
        <w:rPr>
          <w:color w:val="auto"/>
          <w:vertAlign w:val="superscript"/>
        </w:rPr>
        <w:t>39,40</w:t>
      </w:r>
      <w:r w:rsidR="00153753" w:rsidRPr="00E86A80">
        <w:rPr>
          <w:color w:val="auto"/>
        </w:rPr>
        <w:t xml:space="preserve">. Therefore, to </w:t>
      </w:r>
      <w:r w:rsidR="008E4C7D" w:rsidRPr="00E86A80">
        <w:rPr>
          <w:color w:val="auto"/>
        </w:rPr>
        <w:t>avoid false</w:t>
      </w:r>
      <w:r w:rsidR="00093D64">
        <w:rPr>
          <w:color w:val="auto"/>
        </w:rPr>
        <w:t xml:space="preserve"> </w:t>
      </w:r>
      <w:r w:rsidR="00153753" w:rsidRPr="00E86A80">
        <w:rPr>
          <w:color w:val="auto"/>
        </w:rPr>
        <w:t>data collection</w:t>
      </w:r>
      <w:r w:rsidR="00382B57">
        <w:rPr>
          <w:color w:val="auto"/>
        </w:rPr>
        <w:t>,</w:t>
      </w:r>
      <w:r w:rsidR="00153753" w:rsidRPr="00E86A80">
        <w:rPr>
          <w:color w:val="auto"/>
        </w:rPr>
        <w:t xml:space="preserve"> the measurement of MT dynamics should be </w:t>
      </w:r>
      <w:r w:rsidR="006972A4" w:rsidRPr="00E86A80">
        <w:rPr>
          <w:color w:val="auto"/>
        </w:rPr>
        <w:t xml:space="preserve">limited to a narrow time-window during the cell cycle. </w:t>
      </w:r>
      <w:r w:rsidR="00305FC1" w:rsidRPr="00E86A80">
        <w:rPr>
          <w:color w:val="auto"/>
        </w:rPr>
        <w:t>For example, m</w:t>
      </w:r>
      <w:r w:rsidR="00153753" w:rsidRPr="00E86A80">
        <w:rPr>
          <w:color w:val="auto"/>
        </w:rPr>
        <w:t>easurement of MT dynamics in pro</w:t>
      </w:r>
      <w:r w:rsidR="00AB5F0D" w:rsidRPr="00E86A80">
        <w:rPr>
          <w:color w:val="auto"/>
        </w:rPr>
        <w:t>meta</w:t>
      </w:r>
      <w:r w:rsidR="00153753" w:rsidRPr="00E86A80">
        <w:rPr>
          <w:color w:val="auto"/>
        </w:rPr>
        <w:t>phase can be achieved by treating the cells with dimethyl</w:t>
      </w:r>
      <w:r w:rsidR="00153753" w:rsidRPr="00E86A80">
        <w:rPr>
          <w:color w:val="auto"/>
        </w:rPr>
        <w:softHyphen/>
        <w:t>enastron (DME</w:t>
      </w:r>
      <w:r w:rsidR="00382B57">
        <w:rPr>
          <w:color w:val="auto"/>
        </w:rPr>
        <w:t>)</w:t>
      </w:r>
      <w:r w:rsidR="00305FC1" w:rsidRPr="00E86A80">
        <w:rPr>
          <w:color w:val="auto"/>
        </w:rPr>
        <w:t>, a mona</w:t>
      </w:r>
      <w:r w:rsidR="00382B57">
        <w:rPr>
          <w:color w:val="auto"/>
        </w:rPr>
        <w:t>s</w:t>
      </w:r>
      <w:r w:rsidR="00305FC1" w:rsidRPr="00E86A80">
        <w:rPr>
          <w:color w:val="auto"/>
        </w:rPr>
        <w:t xml:space="preserve">trol analogue </w:t>
      </w:r>
      <w:r w:rsidR="00382B57" w:rsidRPr="00DF3BEC">
        <w:rPr>
          <w:color w:val="auto"/>
        </w:rPr>
        <w:t>that</w:t>
      </w:r>
      <w:r w:rsidR="00382B57" w:rsidRPr="00E86A80">
        <w:rPr>
          <w:color w:val="auto"/>
        </w:rPr>
        <w:t xml:space="preserve"> </w:t>
      </w:r>
      <w:r w:rsidR="00305FC1" w:rsidRPr="00E86A80">
        <w:rPr>
          <w:color w:val="auto"/>
        </w:rPr>
        <w:t>inhibits the motor kinesin Eg5</w:t>
      </w:r>
      <w:r w:rsidR="00D0330F" w:rsidRPr="00E86A80">
        <w:rPr>
          <w:color w:val="auto"/>
          <w:vertAlign w:val="superscript"/>
        </w:rPr>
        <w:t>41</w:t>
      </w:r>
      <w:r w:rsidR="00305FC1" w:rsidRPr="00E86A80">
        <w:rPr>
          <w:color w:val="auto"/>
        </w:rPr>
        <w:t xml:space="preserve"> and prevents </w:t>
      </w:r>
      <w:r w:rsidR="00986484" w:rsidRPr="00E86A80">
        <w:rPr>
          <w:color w:val="auto"/>
        </w:rPr>
        <w:t xml:space="preserve">the </w:t>
      </w:r>
      <w:r w:rsidR="00305FC1" w:rsidRPr="00E86A80">
        <w:rPr>
          <w:color w:val="auto"/>
        </w:rPr>
        <w:t>formation of the bipolar mitotic spindle</w:t>
      </w:r>
      <w:r w:rsidR="00D0330F" w:rsidRPr="00E86A80">
        <w:rPr>
          <w:color w:val="auto"/>
          <w:vertAlign w:val="superscript"/>
        </w:rPr>
        <w:t>42</w:t>
      </w:r>
      <w:r w:rsidR="00305FC1" w:rsidRPr="00E86A80">
        <w:rPr>
          <w:color w:val="auto"/>
        </w:rPr>
        <w:t>.</w:t>
      </w:r>
      <w:r w:rsidR="00FE7478" w:rsidRPr="00E86A80">
        <w:rPr>
          <w:color w:val="auto"/>
        </w:rPr>
        <w:t xml:space="preserve"> </w:t>
      </w:r>
      <w:r w:rsidR="006A65F1" w:rsidRPr="00E86A80">
        <w:rPr>
          <w:color w:val="auto"/>
        </w:rPr>
        <w:t>I</w:t>
      </w:r>
      <w:r w:rsidR="00FE7478" w:rsidRPr="00E86A80">
        <w:rPr>
          <w:color w:val="auto"/>
        </w:rPr>
        <w:t xml:space="preserve">nhibition of cells at prometaphase with Eg5 inhibitor </w:t>
      </w:r>
      <w:r w:rsidR="006A65F1" w:rsidRPr="00E86A80">
        <w:rPr>
          <w:color w:val="auto"/>
        </w:rPr>
        <w:t xml:space="preserve">DME and other </w:t>
      </w:r>
      <w:r w:rsidR="00FE7478" w:rsidRPr="00E86A80">
        <w:rPr>
          <w:color w:val="auto"/>
        </w:rPr>
        <w:t>monastrol derivatives do</w:t>
      </w:r>
      <w:r w:rsidR="006A65F1" w:rsidRPr="00E86A80">
        <w:rPr>
          <w:color w:val="auto"/>
        </w:rPr>
        <w:t>es</w:t>
      </w:r>
      <w:r w:rsidR="00FE7478" w:rsidRPr="00E86A80">
        <w:rPr>
          <w:color w:val="auto"/>
        </w:rPr>
        <w:t xml:space="preserve"> not affect the </w:t>
      </w:r>
      <w:r w:rsidR="00382B57">
        <w:rPr>
          <w:color w:val="auto"/>
        </w:rPr>
        <w:t>MT</w:t>
      </w:r>
      <w:r w:rsidR="00382B57" w:rsidRPr="00E86A80">
        <w:rPr>
          <w:color w:val="auto"/>
        </w:rPr>
        <w:t xml:space="preserve"> </w:t>
      </w:r>
      <w:r w:rsidR="00FE7478" w:rsidRPr="00E86A80">
        <w:rPr>
          <w:color w:val="auto"/>
        </w:rPr>
        <w:t>dynamics</w:t>
      </w:r>
      <w:r w:rsidR="008C2943" w:rsidRPr="00E86A80">
        <w:rPr>
          <w:color w:val="auto"/>
          <w:vertAlign w:val="superscript"/>
        </w:rPr>
        <w:t>43</w:t>
      </w:r>
      <w:r w:rsidR="00850E48" w:rsidRPr="00850E48">
        <w:rPr>
          <w:color w:val="auto"/>
          <w:vertAlign w:val="superscript"/>
        </w:rPr>
        <w:t>–</w:t>
      </w:r>
      <w:r w:rsidR="008C2943" w:rsidRPr="00E86A80">
        <w:rPr>
          <w:color w:val="auto"/>
          <w:vertAlign w:val="superscript"/>
        </w:rPr>
        <w:t>45</w:t>
      </w:r>
      <w:r w:rsidR="006A65F1" w:rsidRPr="00E86A80">
        <w:rPr>
          <w:color w:val="auto"/>
        </w:rPr>
        <w:t xml:space="preserve">, which makes DME </w:t>
      </w:r>
      <w:r w:rsidR="00305FC1" w:rsidRPr="00E86A80">
        <w:rPr>
          <w:color w:val="auto"/>
        </w:rPr>
        <w:t>a useful tool for studying MT dynamics both in fixed and live cells</w:t>
      </w:r>
      <w:r w:rsidR="00FE7478" w:rsidRPr="00E86A80">
        <w:rPr>
          <w:color w:val="auto"/>
          <w:vertAlign w:val="superscript"/>
        </w:rPr>
        <w:t>44</w:t>
      </w:r>
      <w:r w:rsidR="00305FC1" w:rsidRPr="00E86A80">
        <w:rPr>
          <w:color w:val="auto"/>
        </w:rPr>
        <w:t xml:space="preserve">. </w:t>
      </w:r>
    </w:p>
    <w:p w14:paraId="40DCF320" w14:textId="77777777" w:rsidR="00D15007" w:rsidRPr="00E86A80" w:rsidRDefault="00D15007" w:rsidP="00A70B76">
      <w:pPr>
        <w:rPr>
          <w:color w:val="auto"/>
        </w:rPr>
      </w:pPr>
    </w:p>
    <w:p w14:paraId="7767F6A7" w14:textId="3F12D770" w:rsidR="00305FC1" w:rsidRPr="00E86A80" w:rsidRDefault="00305FC1" w:rsidP="00A70B76">
      <w:pPr>
        <w:rPr>
          <w:color w:val="auto"/>
        </w:rPr>
      </w:pPr>
      <w:r w:rsidRPr="00E86A80">
        <w:rPr>
          <w:color w:val="auto"/>
        </w:rPr>
        <w:t xml:space="preserve">Here we combine the method </w:t>
      </w:r>
      <w:r w:rsidR="00E54EF0" w:rsidRPr="00E86A80">
        <w:rPr>
          <w:color w:val="auto"/>
        </w:rPr>
        <w:t>of MT dynamics analysis in pro</w:t>
      </w:r>
      <w:r w:rsidR="00AB5F0D" w:rsidRPr="00E86A80">
        <w:rPr>
          <w:color w:val="auto"/>
        </w:rPr>
        <w:t>meta</w:t>
      </w:r>
      <w:r w:rsidR="00E54EF0" w:rsidRPr="00E86A80">
        <w:rPr>
          <w:color w:val="auto"/>
        </w:rPr>
        <w:t xml:space="preserve">phase cells described </w:t>
      </w:r>
      <w:r w:rsidRPr="00E86A80">
        <w:rPr>
          <w:color w:val="auto"/>
        </w:rPr>
        <w:t>by Ertych et al.</w:t>
      </w:r>
      <w:r w:rsidR="00FE7478" w:rsidRPr="00E86A80">
        <w:rPr>
          <w:color w:val="auto"/>
          <w:vertAlign w:val="superscript"/>
        </w:rPr>
        <w:t>44</w:t>
      </w:r>
      <w:r w:rsidR="00D72416" w:rsidRPr="00E86A80">
        <w:rPr>
          <w:color w:val="auto"/>
        </w:rPr>
        <w:t xml:space="preserve"> </w:t>
      </w:r>
      <w:r w:rsidRPr="00E86A80">
        <w:rPr>
          <w:color w:val="auto"/>
        </w:rPr>
        <w:t xml:space="preserve">with dual spinning disk </w:t>
      </w:r>
      <w:r w:rsidR="001D43AA" w:rsidRPr="00E86A80">
        <w:rPr>
          <w:color w:val="auto"/>
        </w:rPr>
        <w:t>imaging</w:t>
      </w:r>
      <w:r w:rsidRPr="00E86A80">
        <w:rPr>
          <w:color w:val="auto"/>
        </w:rPr>
        <w:t>. This method allows measurement of the MT dynamics</w:t>
      </w:r>
      <w:r w:rsidR="00E54EF0" w:rsidRPr="00E86A80">
        <w:rPr>
          <w:color w:val="auto"/>
        </w:rPr>
        <w:t xml:space="preserve"> in </w:t>
      </w:r>
      <w:r w:rsidR="00E54EF0" w:rsidRPr="00E86A80">
        <w:rPr>
          <w:color w:val="auto"/>
        </w:rPr>
        <w:lastRenderedPageBreak/>
        <w:t>pro</w:t>
      </w:r>
      <w:r w:rsidR="00AB5F0D" w:rsidRPr="00E86A80">
        <w:rPr>
          <w:color w:val="auto"/>
        </w:rPr>
        <w:t>meta</w:t>
      </w:r>
      <w:r w:rsidR="00E54EF0" w:rsidRPr="00E86A80">
        <w:rPr>
          <w:color w:val="auto"/>
        </w:rPr>
        <w:t>phase cells</w:t>
      </w:r>
      <w:r w:rsidRPr="00E86A80">
        <w:rPr>
          <w:color w:val="auto"/>
        </w:rPr>
        <w:t xml:space="preserve"> collected from a single focal plane with </w:t>
      </w:r>
      <w:r w:rsidR="00382B57">
        <w:rPr>
          <w:color w:val="auto"/>
        </w:rPr>
        <w:t xml:space="preserve">a </w:t>
      </w:r>
      <w:r w:rsidRPr="00E86A80">
        <w:rPr>
          <w:color w:val="auto"/>
        </w:rPr>
        <w:t>higher imaging rate</w:t>
      </w:r>
      <w:r w:rsidR="00382B57">
        <w:rPr>
          <w:color w:val="auto"/>
        </w:rPr>
        <w:t>,</w:t>
      </w:r>
      <w:r w:rsidRPr="00E86A80">
        <w:rPr>
          <w:color w:val="auto"/>
        </w:rPr>
        <w:t xml:space="preserve"> yet without photobleaching </w:t>
      </w:r>
      <w:r w:rsidR="001D43AA" w:rsidRPr="00E86A80">
        <w:rPr>
          <w:color w:val="auto"/>
        </w:rPr>
        <w:t>and minimal phototoxicity</w:t>
      </w:r>
      <w:r w:rsidRPr="00E86A80">
        <w:rPr>
          <w:color w:val="auto"/>
        </w:rPr>
        <w:t xml:space="preserve">. Furthermore, as </w:t>
      </w:r>
      <w:r w:rsidR="00E54EF0" w:rsidRPr="00E86A80">
        <w:rPr>
          <w:color w:val="auto"/>
        </w:rPr>
        <w:t xml:space="preserve">a </w:t>
      </w:r>
      <w:r w:rsidRPr="00E86A80">
        <w:rPr>
          <w:color w:val="auto"/>
        </w:rPr>
        <w:t>fluorescent reporter</w:t>
      </w:r>
      <w:r w:rsidR="00986484" w:rsidRPr="00E86A80">
        <w:rPr>
          <w:color w:val="auto"/>
        </w:rPr>
        <w:t>,</w:t>
      </w:r>
      <w:r w:rsidRPr="00E86A80">
        <w:rPr>
          <w:color w:val="auto"/>
        </w:rPr>
        <w:t xml:space="preserve"> we use </w:t>
      </w:r>
      <w:r w:rsidR="00E54EF0" w:rsidRPr="00E86A80">
        <w:rPr>
          <w:color w:val="auto"/>
        </w:rPr>
        <w:t xml:space="preserve">tandem dimer </w:t>
      </w:r>
      <w:r w:rsidRPr="00E86A80">
        <w:rPr>
          <w:color w:val="auto"/>
        </w:rPr>
        <w:t xml:space="preserve">Tomato fluorescent protein </w:t>
      </w:r>
      <w:r w:rsidR="00E54EF0" w:rsidRPr="00E86A80">
        <w:rPr>
          <w:color w:val="auto"/>
        </w:rPr>
        <w:t xml:space="preserve">(tdTomato) </w:t>
      </w:r>
      <w:r w:rsidRPr="00E86A80">
        <w:rPr>
          <w:color w:val="auto"/>
        </w:rPr>
        <w:t xml:space="preserve">which </w:t>
      </w:r>
      <w:r w:rsidR="00E54EF0" w:rsidRPr="00E86A80">
        <w:rPr>
          <w:color w:val="auto"/>
        </w:rPr>
        <w:t xml:space="preserve">has improved </w:t>
      </w:r>
      <w:r w:rsidR="001D43AA" w:rsidRPr="00E86A80">
        <w:rPr>
          <w:color w:val="auto"/>
        </w:rPr>
        <w:t xml:space="preserve">brightness and photostability </w:t>
      </w:r>
      <w:r w:rsidR="00E54EF0" w:rsidRPr="00E86A80">
        <w:rPr>
          <w:color w:val="auto"/>
        </w:rPr>
        <w:t xml:space="preserve">in comparison to </w:t>
      </w:r>
      <w:r w:rsidR="00D15007" w:rsidRPr="00E86A80">
        <w:rPr>
          <w:color w:val="auto"/>
        </w:rPr>
        <w:t>the</w:t>
      </w:r>
      <w:r w:rsidR="00986484" w:rsidRPr="00E86A80">
        <w:rPr>
          <w:color w:val="auto"/>
        </w:rPr>
        <w:t xml:space="preserve"> </w:t>
      </w:r>
      <w:r w:rsidR="00E54EF0" w:rsidRPr="00E86A80">
        <w:rPr>
          <w:color w:val="auto"/>
        </w:rPr>
        <w:t>green fluorescent protein (</w:t>
      </w:r>
      <w:r w:rsidR="00F57699" w:rsidRPr="00E86A80">
        <w:rPr>
          <w:color w:val="auto"/>
        </w:rPr>
        <w:t>E</w:t>
      </w:r>
      <w:r w:rsidR="00E54EF0" w:rsidRPr="00E86A80">
        <w:rPr>
          <w:color w:val="auto"/>
        </w:rPr>
        <w:t xml:space="preserve">GFP) </w:t>
      </w:r>
      <w:r w:rsidR="001D43AA" w:rsidRPr="00E86A80">
        <w:rPr>
          <w:color w:val="auto"/>
        </w:rPr>
        <w:t>and is excited with lower energy light</w:t>
      </w:r>
      <w:r w:rsidR="00FE7478" w:rsidRPr="00E86A80">
        <w:rPr>
          <w:color w:val="auto"/>
          <w:vertAlign w:val="superscript"/>
        </w:rPr>
        <w:t>46</w:t>
      </w:r>
      <w:r w:rsidR="001D43AA" w:rsidRPr="00E86A80">
        <w:rPr>
          <w:color w:val="auto"/>
        </w:rPr>
        <w:t xml:space="preserve">. </w:t>
      </w:r>
      <w:r w:rsidR="00E54EF0" w:rsidRPr="00E86A80">
        <w:rPr>
          <w:color w:val="auto"/>
        </w:rPr>
        <w:t>Therefore, tdTomato requires less laser power for excitation and is less phototoxic. Altogether, we further improve the method by reducing the phototoxicity and improving the resolution and postprocessing required for the MT dynamics analysis.</w:t>
      </w:r>
      <w:r w:rsidR="00466F2F" w:rsidRPr="00E86A80">
        <w:rPr>
          <w:color w:val="auto"/>
        </w:rPr>
        <w:t xml:space="preserve"> Additionally, we create </w:t>
      </w:r>
      <w:r w:rsidR="00986484" w:rsidRPr="00E86A80">
        <w:rPr>
          <w:color w:val="auto"/>
        </w:rPr>
        <w:t>a</w:t>
      </w:r>
      <w:r w:rsidR="00466F2F" w:rsidRPr="00E86A80">
        <w:rPr>
          <w:color w:val="auto"/>
        </w:rPr>
        <w:t xml:space="preserve"> basis for future modifications of the method by combining it with other </w:t>
      </w:r>
      <w:r w:rsidR="00967D9B">
        <w:rPr>
          <w:color w:val="auto"/>
        </w:rPr>
        <w:t>synchronization</w:t>
      </w:r>
      <w:r w:rsidR="00466F2F" w:rsidRPr="00E86A80">
        <w:rPr>
          <w:color w:val="auto"/>
        </w:rPr>
        <w:t xml:space="preserve"> techniques.</w:t>
      </w:r>
    </w:p>
    <w:p w14:paraId="6A6E5150" w14:textId="77777777" w:rsidR="00D15131" w:rsidRPr="00E86A80" w:rsidRDefault="00D15131" w:rsidP="00A70B76">
      <w:pPr>
        <w:rPr>
          <w:b/>
          <w:color w:val="auto"/>
        </w:rPr>
      </w:pPr>
    </w:p>
    <w:p w14:paraId="25325297" w14:textId="77777777" w:rsidR="00001169" w:rsidRPr="00E86A80" w:rsidRDefault="006305D7" w:rsidP="00A70B76">
      <w:pPr>
        <w:rPr>
          <w:color w:val="auto"/>
        </w:rPr>
      </w:pPr>
      <w:r w:rsidRPr="00E86A80">
        <w:rPr>
          <w:b/>
          <w:color w:val="auto"/>
        </w:rPr>
        <w:t>PROTOCOL:</w:t>
      </w:r>
      <w:r w:rsidRPr="00E86A80">
        <w:rPr>
          <w:color w:val="auto"/>
        </w:rPr>
        <w:t xml:space="preserve"> </w:t>
      </w:r>
    </w:p>
    <w:p w14:paraId="16972D3F" w14:textId="77777777" w:rsidR="00D51ABA" w:rsidRPr="00E86A80" w:rsidRDefault="00D51ABA" w:rsidP="00A70B76">
      <w:pPr>
        <w:rPr>
          <w:color w:val="auto"/>
        </w:rPr>
      </w:pPr>
      <w:bookmarkStart w:id="1" w:name="_Hlk18405594"/>
    </w:p>
    <w:p w14:paraId="40AF7AD1" w14:textId="50DFCCD0" w:rsidR="002B5CC5" w:rsidRPr="00E86A80" w:rsidRDefault="002B5CC5" w:rsidP="00A70B76">
      <w:pPr>
        <w:pStyle w:val="ListParagraph"/>
        <w:numPr>
          <w:ilvl w:val="0"/>
          <w:numId w:val="30"/>
        </w:numPr>
        <w:ind w:left="0" w:firstLine="0"/>
        <w:rPr>
          <w:b/>
          <w:bCs/>
          <w:color w:val="auto"/>
        </w:rPr>
      </w:pPr>
      <w:r w:rsidRPr="00E86A80">
        <w:rPr>
          <w:b/>
          <w:bCs/>
          <w:color w:val="auto"/>
        </w:rPr>
        <w:t xml:space="preserve">Seeding of </w:t>
      </w:r>
      <w:r w:rsidR="00C30845" w:rsidRPr="00E86A80">
        <w:rPr>
          <w:b/>
          <w:bCs/>
          <w:color w:val="auto"/>
        </w:rPr>
        <w:t>HeLa cells</w:t>
      </w:r>
    </w:p>
    <w:p w14:paraId="27076EDB" w14:textId="77777777" w:rsidR="00EC46A1" w:rsidRPr="00E86A80" w:rsidRDefault="00EC46A1" w:rsidP="00A70B76">
      <w:pPr>
        <w:rPr>
          <w:color w:val="auto"/>
        </w:rPr>
      </w:pPr>
    </w:p>
    <w:p w14:paraId="6334939C" w14:textId="61B25099" w:rsidR="000E34E3" w:rsidRPr="00E86A80" w:rsidRDefault="00C30845" w:rsidP="00A70B76">
      <w:pPr>
        <w:pStyle w:val="ListParagraph"/>
        <w:numPr>
          <w:ilvl w:val="1"/>
          <w:numId w:val="31"/>
        </w:numPr>
        <w:ind w:left="0" w:firstLine="0"/>
        <w:rPr>
          <w:b/>
          <w:color w:val="auto"/>
        </w:rPr>
      </w:pPr>
      <w:r w:rsidRPr="00E86A80">
        <w:rPr>
          <w:color w:val="auto"/>
        </w:rPr>
        <w:t xml:space="preserve">Prepare </w:t>
      </w:r>
      <w:r w:rsidR="000E34E3" w:rsidRPr="00E86A80">
        <w:rPr>
          <w:color w:val="auto"/>
        </w:rPr>
        <w:t xml:space="preserve">2 mL of </w:t>
      </w:r>
      <w:r w:rsidRPr="00E86A80">
        <w:rPr>
          <w:color w:val="auto"/>
        </w:rPr>
        <w:t xml:space="preserve">5 μg/mL </w:t>
      </w:r>
      <w:r w:rsidR="00382B57" w:rsidRPr="00E86A80">
        <w:rPr>
          <w:color w:val="auto"/>
        </w:rPr>
        <w:t xml:space="preserve">fibronectin </w:t>
      </w:r>
      <w:r w:rsidRPr="00E86A80">
        <w:rPr>
          <w:color w:val="auto"/>
        </w:rPr>
        <w:t xml:space="preserve">solution in </w:t>
      </w:r>
      <w:r w:rsidR="003E5C83" w:rsidRPr="00E86A80">
        <w:rPr>
          <w:color w:val="auto"/>
        </w:rPr>
        <w:t>phosphate</w:t>
      </w:r>
      <w:r w:rsidR="00093D64">
        <w:rPr>
          <w:color w:val="auto"/>
        </w:rPr>
        <w:t xml:space="preserve"> </w:t>
      </w:r>
      <w:r w:rsidR="008A3482" w:rsidRPr="00E86A80">
        <w:rPr>
          <w:color w:val="auto"/>
        </w:rPr>
        <w:t>buffered saline (</w:t>
      </w:r>
      <w:r w:rsidRPr="00E86A80">
        <w:rPr>
          <w:color w:val="auto"/>
        </w:rPr>
        <w:t>PBS</w:t>
      </w:r>
      <w:r w:rsidR="008A3482" w:rsidRPr="00E86A80">
        <w:rPr>
          <w:color w:val="auto"/>
        </w:rPr>
        <w:t>)</w:t>
      </w:r>
      <w:r w:rsidRPr="00E86A80">
        <w:rPr>
          <w:color w:val="auto"/>
        </w:rPr>
        <w:t xml:space="preserve"> and add </w:t>
      </w:r>
      <w:r w:rsidR="000E34E3" w:rsidRPr="00E86A80">
        <w:rPr>
          <w:color w:val="auto"/>
        </w:rPr>
        <w:t xml:space="preserve">450 μL </w:t>
      </w:r>
      <w:r w:rsidR="00382B57">
        <w:rPr>
          <w:color w:val="auto"/>
        </w:rPr>
        <w:t xml:space="preserve">of it </w:t>
      </w:r>
      <w:r w:rsidR="000E34E3" w:rsidRPr="00E86A80">
        <w:rPr>
          <w:color w:val="auto"/>
        </w:rPr>
        <w:t>into each well of a 4</w:t>
      </w:r>
      <w:r w:rsidR="00FB55E9">
        <w:rPr>
          <w:color w:val="auto"/>
        </w:rPr>
        <w:t xml:space="preserve"> </w:t>
      </w:r>
      <w:r w:rsidR="000E34E3" w:rsidRPr="00E86A80">
        <w:rPr>
          <w:color w:val="auto"/>
        </w:rPr>
        <w:t>well</w:t>
      </w:r>
      <w:r w:rsidR="00A56D20" w:rsidRPr="00E86A80">
        <w:rPr>
          <w:color w:val="auto"/>
        </w:rPr>
        <w:t xml:space="preserve"> chambered coverslip</w:t>
      </w:r>
      <w:r w:rsidR="000E34E3" w:rsidRPr="00E86A80">
        <w:rPr>
          <w:color w:val="auto"/>
        </w:rPr>
        <w:t xml:space="preserve"> (#1.5). Incubate the slide for 15 min at 37 °C and 5</w:t>
      </w:r>
      <w:r w:rsidR="006A5A27">
        <w:rPr>
          <w:color w:val="auto"/>
        </w:rPr>
        <w:t>%</w:t>
      </w:r>
      <w:r w:rsidR="000E34E3" w:rsidRPr="00E86A80">
        <w:rPr>
          <w:color w:val="auto"/>
        </w:rPr>
        <w:t xml:space="preserve"> CO</w:t>
      </w:r>
      <w:r w:rsidR="000E34E3" w:rsidRPr="00E86A80">
        <w:rPr>
          <w:color w:val="auto"/>
          <w:vertAlign w:val="subscript"/>
        </w:rPr>
        <w:t>2</w:t>
      </w:r>
      <w:r w:rsidR="000E34E3" w:rsidRPr="00E86A80">
        <w:rPr>
          <w:color w:val="auto"/>
        </w:rPr>
        <w:t>.</w:t>
      </w:r>
    </w:p>
    <w:p w14:paraId="730FAF85" w14:textId="77777777" w:rsidR="00EC46A1" w:rsidRPr="00E86A80" w:rsidRDefault="00EC46A1" w:rsidP="00A70B76">
      <w:pPr>
        <w:rPr>
          <w:b/>
          <w:color w:val="auto"/>
        </w:rPr>
      </w:pPr>
    </w:p>
    <w:p w14:paraId="3BCD7814" w14:textId="7019F893" w:rsidR="003436C2" w:rsidRPr="00E86A80" w:rsidRDefault="000E34E3" w:rsidP="00A70B76">
      <w:pPr>
        <w:pStyle w:val="ListParagraph"/>
        <w:numPr>
          <w:ilvl w:val="1"/>
          <w:numId w:val="31"/>
        </w:numPr>
        <w:ind w:left="0" w:firstLine="0"/>
        <w:rPr>
          <w:color w:val="auto"/>
        </w:rPr>
      </w:pPr>
      <w:r w:rsidRPr="00E86A80">
        <w:rPr>
          <w:color w:val="auto"/>
          <w:highlight w:val="yellow"/>
        </w:rPr>
        <w:t>Rinse asynchronously growing HeLa</w:t>
      </w:r>
      <w:r w:rsidR="00EC46A1" w:rsidRPr="00E86A80">
        <w:rPr>
          <w:color w:val="auto"/>
          <w:highlight w:val="yellow"/>
        </w:rPr>
        <w:t xml:space="preserve"> cells</w:t>
      </w:r>
      <w:r w:rsidRPr="00E86A80">
        <w:rPr>
          <w:color w:val="auto"/>
          <w:highlight w:val="yellow"/>
        </w:rPr>
        <w:t xml:space="preserve"> with Dulbecco</w:t>
      </w:r>
      <w:r w:rsidR="005C7293" w:rsidRPr="005C7293">
        <w:rPr>
          <w:color w:val="auto"/>
        </w:rPr>
        <w:t>’s</w:t>
      </w:r>
      <w:r w:rsidRPr="00E86A80">
        <w:rPr>
          <w:color w:val="auto"/>
          <w:highlight w:val="yellow"/>
        </w:rPr>
        <w:t xml:space="preserve"> Phosphate Buffered Saline (DPBS) and incubate with </w:t>
      </w:r>
      <w:r w:rsidR="00382B57" w:rsidRPr="00E86A80">
        <w:rPr>
          <w:color w:val="auto"/>
          <w:highlight w:val="yellow"/>
        </w:rPr>
        <w:t>trypsin</w:t>
      </w:r>
      <w:r w:rsidRPr="00E86A80">
        <w:rPr>
          <w:color w:val="auto"/>
          <w:highlight w:val="yellow"/>
        </w:rPr>
        <w:t>-EDTA (0.05</w:t>
      </w:r>
      <w:r w:rsidR="006A5A27">
        <w:rPr>
          <w:color w:val="auto"/>
          <w:highlight w:val="yellow"/>
        </w:rPr>
        <w:t>%</w:t>
      </w:r>
      <w:r w:rsidR="00EC46A1" w:rsidRPr="00E86A80">
        <w:rPr>
          <w:color w:val="auto"/>
          <w:highlight w:val="yellow"/>
        </w:rPr>
        <w:t xml:space="preserve">: </w:t>
      </w:r>
      <w:r w:rsidRPr="00E86A80">
        <w:rPr>
          <w:color w:val="auto"/>
          <w:highlight w:val="yellow"/>
        </w:rPr>
        <w:t>0.02</w:t>
      </w:r>
      <w:r w:rsidR="006A5A27">
        <w:rPr>
          <w:color w:val="auto"/>
          <w:highlight w:val="yellow"/>
        </w:rPr>
        <w:t>%</w:t>
      </w:r>
      <w:r w:rsidR="00FB55E9">
        <w:rPr>
          <w:color w:val="auto"/>
          <w:highlight w:val="yellow"/>
        </w:rPr>
        <w:t>;</w:t>
      </w:r>
      <w:r w:rsidR="00EC46A1" w:rsidRPr="00E86A80">
        <w:rPr>
          <w:color w:val="auto"/>
          <w:highlight w:val="yellow"/>
        </w:rPr>
        <w:t xml:space="preserve"> w:v</w:t>
      </w:r>
      <w:r w:rsidRPr="00E86A80">
        <w:rPr>
          <w:color w:val="auto"/>
          <w:highlight w:val="yellow"/>
        </w:rPr>
        <w:t>) for 5 min at 37</w:t>
      </w:r>
      <w:r w:rsidR="00EC46A1" w:rsidRPr="00E86A80">
        <w:rPr>
          <w:color w:val="auto"/>
          <w:highlight w:val="yellow"/>
        </w:rPr>
        <w:t xml:space="preserve"> </w:t>
      </w:r>
      <w:r w:rsidRPr="00E86A80">
        <w:rPr>
          <w:color w:val="auto"/>
          <w:highlight w:val="yellow"/>
        </w:rPr>
        <w:t xml:space="preserve">°C. Stop the enzymatic reaction by </w:t>
      </w:r>
      <w:r w:rsidR="00382B57">
        <w:rPr>
          <w:color w:val="auto"/>
          <w:highlight w:val="yellow"/>
        </w:rPr>
        <w:t xml:space="preserve">the </w:t>
      </w:r>
      <w:r w:rsidRPr="00E86A80">
        <w:rPr>
          <w:color w:val="auto"/>
          <w:highlight w:val="yellow"/>
        </w:rPr>
        <w:t xml:space="preserve">addition of </w:t>
      </w:r>
      <w:r w:rsidR="00EC46A1" w:rsidRPr="00E86A80">
        <w:rPr>
          <w:color w:val="auto"/>
          <w:highlight w:val="yellow"/>
        </w:rPr>
        <w:t xml:space="preserve">Roswell Park Memorial Institute (RPMI) 1640 </w:t>
      </w:r>
      <w:r w:rsidR="00382B57" w:rsidRPr="00E86A80">
        <w:rPr>
          <w:color w:val="auto"/>
          <w:highlight w:val="yellow"/>
        </w:rPr>
        <w:t xml:space="preserve">medium </w:t>
      </w:r>
      <w:r w:rsidR="00EC46A1" w:rsidRPr="00E86A80">
        <w:rPr>
          <w:color w:val="auto"/>
          <w:highlight w:val="yellow"/>
        </w:rPr>
        <w:t>supplemented with 10</w:t>
      </w:r>
      <w:r w:rsidR="006A5A27">
        <w:rPr>
          <w:color w:val="auto"/>
          <w:highlight w:val="yellow"/>
        </w:rPr>
        <w:t>%</w:t>
      </w:r>
      <w:r w:rsidR="00EC46A1" w:rsidRPr="00E86A80">
        <w:rPr>
          <w:color w:val="auto"/>
          <w:highlight w:val="yellow"/>
        </w:rPr>
        <w:t xml:space="preserve"> heat-inactivated </w:t>
      </w:r>
      <w:r w:rsidR="00EC46A1" w:rsidRPr="006A5A27">
        <w:rPr>
          <w:color w:val="auto"/>
          <w:highlight w:val="yellow"/>
        </w:rPr>
        <w:t xml:space="preserve">fetal </w:t>
      </w:r>
      <w:r w:rsidR="00EC46A1" w:rsidRPr="00E86A80">
        <w:rPr>
          <w:color w:val="auto"/>
          <w:highlight w:val="yellow"/>
        </w:rPr>
        <w:t>calf serum (FCS)</w:t>
      </w:r>
      <w:r w:rsidRPr="00E86A80">
        <w:rPr>
          <w:color w:val="auto"/>
          <w:highlight w:val="yellow"/>
        </w:rPr>
        <w:t xml:space="preserve"> at 3:1 (v:v) ratio of added </w:t>
      </w:r>
      <w:r w:rsidR="00382B57" w:rsidRPr="00E86A80">
        <w:rPr>
          <w:color w:val="auto"/>
          <w:highlight w:val="yellow"/>
        </w:rPr>
        <w:t>trypsin</w:t>
      </w:r>
      <w:r w:rsidRPr="00E86A80">
        <w:rPr>
          <w:color w:val="auto"/>
          <w:highlight w:val="yellow"/>
        </w:rPr>
        <w:t>-EDTA.</w:t>
      </w:r>
      <w:r w:rsidRPr="00E86A80">
        <w:rPr>
          <w:color w:val="auto"/>
        </w:rPr>
        <w:t xml:space="preserve"> </w:t>
      </w:r>
    </w:p>
    <w:p w14:paraId="762A51FA" w14:textId="77777777" w:rsidR="00F9318C" w:rsidRPr="00E86A80" w:rsidRDefault="00F9318C" w:rsidP="00E86A80">
      <w:pPr>
        <w:pStyle w:val="ListParagraph"/>
        <w:ind w:left="0"/>
        <w:rPr>
          <w:b/>
          <w:color w:val="auto"/>
        </w:rPr>
      </w:pPr>
    </w:p>
    <w:p w14:paraId="70A314EF" w14:textId="444EC169" w:rsidR="00416034" w:rsidRPr="00E86A80" w:rsidRDefault="00E2369E" w:rsidP="00A70B76">
      <w:pPr>
        <w:pStyle w:val="ListParagraph"/>
        <w:ind w:left="0"/>
        <w:rPr>
          <w:bCs/>
          <w:color w:val="auto"/>
        </w:rPr>
      </w:pPr>
      <w:r w:rsidRPr="00E86A80">
        <w:rPr>
          <w:bCs/>
          <w:color w:val="auto"/>
        </w:rPr>
        <w:t xml:space="preserve">NOTE: HeLa cells were maintained in RPMI 1640 </w:t>
      </w:r>
      <w:r w:rsidR="00382B57" w:rsidRPr="00E86A80">
        <w:rPr>
          <w:bCs/>
          <w:color w:val="auto"/>
        </w:rPr>
        <w:t xml:space="preserve">medium </w:t>
      </w:r>
      <w:r w:rsidRPr="00E86A80">
        <w:rPr>
          <w:bCs/>
          <w:color w:val="auto"/>
        </w:rPr>
        <w:t>supplemented with 10% heat-inactivated FCS at 37 °C and 5</w:t>
      </w:r>
      <w:r w:rsidR="006A5A27">
        <w:rPr>
          <w:bCs/>
          <w:color w:val="auto"/>
        </w:rPr>
        <w:t>%</w:t>
      </w:r>
      <w:r w:rsidRPr="00E86A80">
        <w:rPr>
          <w:bCs/>
          <w:color w:val="auto"/>
        </w:rPr>
        <w:t xml:space="preserve"> CO</w:t>
      </w:r>
      <w:r w:rsidRPr="000D6E02">
        <w:rPr>
          <w:bCs/>
          <w:color w:val="auto"/>
          <w:vertAlign w:val="subscript"/>
        </w:rPr>
        <w:t>2</w:t>
      </w:r>
      <w:r w:rsidRPr="00E86A80">
        <w:rPr>
          <w:bCs/>
          <w:color w:val="auto"/>
        </w:rPr>
        <w:t xml:space="preserve"> and were routinely passaged once they reached 80</w:t>
      </w:r>
      <w:r w:rsidR="006A5A27">
        <w:rPr>
          <w:bCs/>
          <w:color w:val="auto"/>
        </w:rPr>
        <w:t>–</w:t>
      </w:r>
      <w:r w:rsidRPr="00E86A80">
        <w:rPr>
          <w:bCs/>
          <w:color w:val="auto"/>
        </w:rPr>
        <w:t>90</w:t>
      </w:r>
      <w:r w:rsidR="006A5A27">
        <w:rPr>
          <w:bCs/>
          <w:color w:val="auto"/>
        </w:rPr>
        <w:t>%</w:t>
      </w:r>
      <w:r w:rsidRPr="00E86A80">
        <w:rPr>
          <w:bCs/>
          <w:color w:val="auto"/>
        </w:rPr>
        <w:t xml:space="preserve"> con</w:t>
      </w:r>
      <w:r w:rsidR="003E5C83" w:rsidRPr="00E86A80">
        <w:rPr>
          <w:bCs/>
          <w:color w:val="auto"/>
        </w:rPr>
        <w:t>fl</w:t>
      </w:r>
      <w:r w:rsidRPr="00E86A80">
        <w:rPr>
          <w:bCs/>
          <w:color w:val="auto"/>
        </w:rPr>
        <w:t>uency as described above.</w:t>
      </w:r>
    </w:p>
    <w:p w14:paraId="7DEF5889" w14:textId="77777777" w:rsidR="00E2369E" w:rsidRPr="00E86A80" w:rsidRDefault="00E2369E" w:rsidP="00A70B76">
      <w:pPr>
        <w:pStyle w:val="ListParagraph"/>
        <w:ind w:left="0"/>
        <w:rPr>
          <w:bCs/>
          <w:color w:val="auto"/>
        </w:rPr>
      </w:pPr>
    </w:p>
    <w:p w14:paraId="776430F2" w14:textId="76A2748A" w:rsidR="004310EF" w:rsidRPr="00E86A80" w:rsidRDefault="004310EF" w:rsidP="00A70B76">
      <w:pPr>
        <w:pStyle w:val="ListParagraph"/>
        <w:numPr>
          <w:ilvl w:val="1"/>
          <w:numId w:val="31"/>
        </w:numPr>
        <w:ind w:left="0" w:firstLine="0"/>
        <w:rPr>
          <w:b/>
          <w:color w:val="auto"/>
        </w:rPr>
      </w:pPr>
      <w:r w:rsidRPr="00E86A80">
        <w:rPr>
          <w:bCs/>
          <w:color w:val="auto"/>
        </w:rPr>
        <w:t xml:space="preserve">Determine the cell concentration using a Neubauer chamber. Mix a </w:t>
      </w:r>
      <w:r w:rsidR="00382B57" w:rsidRPr="00E86A80">
        <w:rPr>
          <w:bCs/>
          <w:color w:val="auto"/>
        </w:rPr>
        <w:t xml:space="preserve">50 μL </w:t>
      </w:r>
      <w:r w:rsidRPr="00E86A80">
        <w:rPr>
          <w:bCs/>
          <w:color w:val="auto"/>
        </w:rPr>
        <w:t xml:space="preserve">aliquot of the cell suspension with </w:t>
      </w:r>
      <w:r w:rsidR="00382B57" w:rsidRPr="00E86A80">
        <w:rPr>
          <w:bCs/>
          <w:color w:val="auto"/>
        </w:rPr>
        <w:t xml:space="preserve">trypan blue </w:t>
      </w:r>
      <w:r w:rsidRPr="00E86A80">
        <w:rPr>
          <w:bCs/>
          <w:color w:val="auto"/>
        </w:rPr>
        <w:t>at 1:1 (v:v) ratio, resuspend, and transfer 10 μ</w:t>
      </w:r>
      <w:r w:rsidR="00BC69A3" w:rsidRPr="00E86A80">
        <w:rPr>
          <w:bCs/>
          <w:color w:val="auto"/>
        </w:rPr>
        <w:t>L</w:t>
      </w:r>
      <w:r w:rsidRPr="00E86A80">
        <w:rPr>
          <w:bCs/>
          <w:color w:val="auto"/>
        </w:rPr>
        <w:t xml:space="preserve"> of the suspension into the chamber. Count only </w:t>
      </w:r>
      <w:r w:rsidR="001D43AA" w:rsidRPr="00E86A80">
        <w:rPr>
          <w:bCs/>
          <w:color w:val="auto"/>
        </w:rPr>
        <w:t xml:space="preserve">the </w:t>
      </w:r>
      <w:r w:rsidR="00382B57" w:rsidRPr="00E86A80">
        <w:rPr>
          <w:bCs/>
          <w:color w:val="auto"/>
        </w:rPr>
        <w:t>trypan blue</w:t>
      </w:r>
      <w:r w:rsidRPr="00E86A80">
        <w:rPr>
          <w:bCs/>
          <w:color w:val="auto"/>
        </w:rPr>
        <w:t>-negative cells inside of the four large squares (for details see</w:t>
      </w:r>
      <w:r w:rsidR="00382B57">
        <w:rPr>
          <w:bCs/>
          <w:color w:val="auto"/>
        </w:rPr>
        <w:t xml:space="preserve"> </w:t>
      </w:r>
      <w:r w:rsidR="00382B57" w:rsidRPr="00967D9B">
        <w:rPr>
          <w:color w:val="auto"/>
        </w:rPr>
        <w:t>Phelan</w:t>
      </w:r>
      <w:r w:rsidR="00382B57">
        <w:rPr>
          <w:bCs/>
          <w:color w:val="auto"/>
        </w:rPr>
        <w:t xml:space="preserve"> et al.</w:t>
      </w:r>
      <w:r w:rsidR="00FE7478" w:rsidRPr="00E86A80">
        <w:rPr>
          <w:bCs/>
          <w:color w:val="auto"/>
          <w:vertAlign w:val="superscript"/>
        </w:rPr>
        <w:t>47</w:t>
      </w:r>
      <w:r w:rsidR="005E529E" w:rsidRPr="00E86A80">
        <w:rPr>
          <w:bCs/>
          <w:color w:val="auto"/>
        </w:rPr>
        <w:t>)</w:t>
      </w:r>
      <w:r w:rsidRPr="00E86A80">
        <w:rPr>
          <w:bCs/>
          <w:color w:val="auto"/>
        </w:rPr>
        <w:t xml:space="preserve">. </w:t>
      </w:r>
      <w:r w:rsidR="00ED6326" w:rsidRPr="00E86A80">
        <w:rPr>
          <w:bCs/>
          <w:color w:val="auto"/>
        </w:rPr>
        <w:t>Derive the cell</w:t>
      </w:r>
      <w:r w:rsidRPr="00E86A80">
        <w:rPr>
          <w:bCs/>
          <w:color w:val="auto"/>
        </w:rPr>
        <w:t xml:space="preserve"> concentration from the counted cell number using the following formula:</w:t>
      </w:r>
    </w:p>
    <w:p w14:paraId="5FD7D4B7" w14:textId="6E7E3F29" w:rsidR="003E616F" w:rsidRPr="00E86A80" w:rsidRDefault="003E616F" w:rsidP="00A70B76">
      <w:pPr>
        <w:pStyle w:val="ListParagraph"/>
        <w:ind w:left="0"/>
        <w:rPr>
          <w:color w:val="auto"/>
          <w:szCs w:val="22"/>
        </w:rPr>
      </w:pPr>
    </w:p>
    <w:p w14:paraId="4D79DF10" w14:textId="515DC4B3" w:rsidR="003E616F" w:rsidRPr="000D6E02" w:rsidRDefault="005E0584" w:rsidP="00A70B76">
      <w:pPr>
        <w:pStyle w:val="ListParagraph"/>
        <w:ind w:left="0"/>
        <w:rPr>
          <w:rFonts w:asciiTheme="minorHAnsi" w:hAnsiTheme="minorHAnsi" w:cstheme="minorHAnsi"/>
          <w:color w:val="auto"/>
          <w:szCs w:val="22"/>
        </w:rPr>
      </w:pPr>
      <m:oMathPara>
        <m:oMath>
          <m:r>
            <m:rPr>
              <m:sty m:val="p"/>
            </m:rPr>
            <w:rPr>
              <w:rFonts w:ascii="Cambria Math" w:hAnsi="Cambria Math" w:cstheme="minorHAnsi"/>
              <w:color w:val="auto"/>
              <w:szCs w:val="22"/>
            </w:rPr>
            <m:t xml:space="preserve">Concentration </m:t>
          </m:r>
          <m:d>
            <m:dPr>
              <m:ctrlPr>
                <w:rPr>
                  <w:rFonts w:ascii="Cambria Math" w:hAnsi="Cambria Math" w:cstheme="minorHAnsi"/>
                  <w:color w:val="auto"/>
                  <w:szCs w:val="22"/>
                </w:rPr>
              </m:ctrlPr>
            </m:dPr>
            <m:e>
              <m:r>
                <m:rPr>
                  <m:sty m:val="p"/>
                </m:rPr>
                <w:rPr>
                  <w:rFonts w:ascii="Cambria Math" w:hAnsi="Cambria Math" w:cstheme="minorHAnsi"/>
                  <w:color w:val="auto"/>
                  <w:szCs w:val="22"/>
                </w:rPr>
                <m:t>cell</m:t>
              </m:r>
              <m:r>
                <m:rPr>
                  <m:sty m:val="p"/>
                </m:rPr>
                <w:rPr>
                  <w:rFonts w:ascii="Cambria Math" w:hAnsi="Cambria Math" w:cstheme="minorHAnsi"/>
                  <w:color w:val="auto"/>
                  <w:szCs w:val="22"/>
                </w:rPr>
                <m:t>s/</m:t>
              </m:r>
              <m:r>
                <m:rPr>
                  <m:sty m:val="p"/>
                </m:rPr>
                <w:rPr>
                  <w:rFonts w:ascii="Cambria Math" w:hAnsi="Cambria Math" w:cstheme="minorHAnsi"/>
                  <w:color w:val="auto"/>
                  <w:szCs w:val="22"/>
                </w:rPr>
                <m:t>mL</m:t>
              </m:r>
            </m:e>
          </m:d>
          <m:r>
            <m:rPr>
              <m:sty m:val="p"/>
            </m:rPr>
            <w:rPr>
              <w:rFonts w:ascii="Cambria Math" w:hAnsi="Cambria Math" w:cstheme="minorHAnsi"/>
              <w:color w:val="auto"/>
              <w:szCs w:val="22"/>
            </w:rPr>
            <m:t>=</m:t>
          </m:r>
          <m:f>
            <m:fPr>
              <m:ctrlPr>
                <w:rPr>
                  <w:rFonts w:ascii="Cambria Math" w:hAnsi="Cambria Math" w:cstheme="minorHAnsi"/>
                  <w:color w:val="auto"/>
                  <w:szCs w:val="22"/>
                </w:rPr>
              </m:ctrlPr>
            </m:fPr>
            <m:num>
              <m:d>
                <m:dPr>
                  <m:ctrlPr>
                    <w:rPr>
                      <w:rFonts w:ascii="Cambria Math" w:hAnsi="Cambria Math" w:cstheme="minorHAnsi"/>
                      <w:color w:val="auto"/>
                      <w:szCs w:val="22"/>
                    </w:rPr>
                  </m:ctrlPr>
                </m:dPr>
                <m:e>
                  <m:r>
                    <m:rPr>
                      <m:sty m:val="p"/>
                    </m:rPr>
                    <w:rPr>
                      <w:rFonts w:ascii="Cambria Math" w:hAnsi="Cambria Math" w:cstheme="minorHAnsi"/>
                      <w:color w:val="auto"/>
                      <w:szCs w:val="22"/>
                    </w:rPr>
                    <m:t>number of cells</m:t>
                  </m:r>
                  <m:r>
                    <m:rPr>
                      <m:sty m:val="p"/>
                    </m:rPr>
                    <w:rPr>
                      <w:rFonts w:ascii="Cambria Math" w:hAnsi="Cambria Math" w:cstheme="minorHAnsi"/>
                      <w:color w:val="auto"/>
                      <w:szCs w:val="22"/>
                    </w:rPr>
                    <m:t>×</m:t>
                  </m:r>
                  <m:r>
                    <m:rPr>
                      <m:sty m:val="p"/>
                    </m:rPr>
                    <w:rPr>
                      <w:rFonts w:ascii="Cambria Math" w:hAnsi="Cambria Math" w:cstheme="minorHAnsi"/>
                      <w:color w:val="auto"/>
                      <w:szCs w:val="22"/>
                    </w:rPr>
                    <m:t>dilution factor</m:t>
                  </m:r>
                  <m:r>
                    <m:rPr>
                      <m:sty m:val="p"/>
                    </m:rPr>
                    <w:rPr>
                      <w:rFonts w:ascii="Cambria Math" w:hAnsi="Cambria Math" w:cstheme="minorHAnsi"/>
                      <w:color w:val="auto"/>
                      <w:szCs w:val="22"/>
                    </w:rPr>
                    <m:t xml:space="preserve"> </m:t>
                  </m:r>
                  <m:r>
                    <m:rPr>
                      <m:sty m:val="p"/>
                    </m:rPr>
                    <w:rPr>
                      <w:rFonts w:ascii="Cambria Math" w:hAnsi="Cambria Math" w:cstheme="minorHAnsi"/>
                      <w:color w:val="auto"/>
                      <w:szCs w:val="22"/>
                    </w:rPr>
                    <m:t>×</m:t>
                  </m:r>
                  <m:r>
                    <m:rPr>
                      <m:sty m:val="p"/>
                    </m:rPr>
                    <w:rPr>
                      <w:rFonts w:ascii="Cambria Math" w:hAnsi="Cambria Math" w:cstheme="minorHAnsi"/>
                      <w:color w:val="auto"/>
                      <w:szCs w:val="22"/>
                    </w:rPr>
                    <m:t>10,000</m:t>
                  </m:r>
                </m:e>
              </m:d>
            </m:num>
            <m:den>
              <m:r>
                <m:rPr>
                  <m:sty m:val="p"/>
                </m:rPr>
                <w:rPr>
                  <w:rFonts w:ascii="Cambria Math" w:hAnsi="Cambria Math" w:cstheme="minorHAnsi"/>
                  <w:color w:val="auto"/>
                  <w:szCs w:val="22"/>
                </w:rPr>
                <m:t>number of squares</m:t>
              </m:r>
            </m:den>
          </m:f>
        </m:oMath>
      </m:oMathPara>
    </w:p>
    <w:p w14:paraId="576F5229" w14:textId="77777777" w:rsidR="004310EF" w:rsidRPr="00E86A80" w:rsidRDefault="004310EF" w:rsidP="00A70B76">
      <w:pPr>
        <w:rPr>
          <w:bCs/>
          <w:color w:val="auto"/>
        </w:rPr>
      </w:pPr>
    </w:p>
    <w:p w14:paraId="64AFD791" w14:textId="343CEC45" w:rsidR="003436C2" w:rsidRPr="00E86A80" w:rsidRDefault="00EC46A1" w:rsidP="00A70B76">
      <w:pPr>
        <w:pStyle w:val="ListParagraph"/>
        <w:numPr>
          <w:ilvl w:val="1"/>
          <w:numId w:val="31"/>
        </w:numPr>
        <w:ind w:left="0" w:firstLine="0"/>
        <w:rPr>
          <w:b/>
          <w:color w:val="auto"/>
        </w:rPr>
      </w:pPr>
      <w:r w:rsidRPr="00E86A80">
        <w:rPr>
          <w:color w:val="auto"/>
        </w:rPr>
        <w:t>P</w:t>
      </w:r>
      <w:r w:rsidR="000E34E3" w:rsidRPr="00E86A80">
        <w:rPr>
          <w:color w:val="auto"/>
        </w:rPr>
        <w:t>ellet</w:t>
      </w:r>
      <w:r w:rsidRPr="00E86A80">
        <w:rPr>
          <w:color w:val="auto"/>
        </w:rPr>
        <w:t xml:space="preserve"> the cells by centrifugation </w:t>
      </w:r>
      <w:r w:rsidR="000E34E3" w:rsidRPr="00E86A80">
        <w:rPr>
          <w:color w:val="auto"/>
        </w:rPr>
        <w:t>at 300 x</w:t>
      </w:r>
      <w:r w:rsidR="00AE678F" w:rsidRPr="00E86A80">
        <w:rPr>
          <w:color w:val="auto"/>
        </w:rPr>
        <w:t xml:space="preserve"> </w:t>
      </w:r>
      <w:r w:rsidR="000E34E3" w:rsidRPr="00E86A80">
        <w:rPr>
          <w:i/>
          <w:iCs/>
          <w:color w:val="auto"/>
        </w:rPr>
        <w:t>g</w:t>
      </w:r>
      <w:r w:rsidR="000E34E3" w:rsidRPr="00E86A80">
        <w:rPr>
          <w:color w:val="auto"/>
        </w:rPr>
        <w:t xml:space="preserve"> </w:t>
      </w:r>
      <w:r w:rsidRPr="00E86A80">
        <w:rPr>
          <w:color w:val="auto"/>
        </w:rPr>
        <w:t>for</w:t>
      </w:r>
      <w:r w:rsidR="000E34E3" w:rsidRPr="00E86A80">
        <w:rPr>
          <w:color w:val="auto"/>
        </w:rPr>
        <w:t xml:space="preserve"> 2 min</w:t>
      </w:r>
      <w:r w:rsidR="005E0584">
        <w:rPr>
          <w:color w:val="auto"/>
        </w:rPr>
        <w:t>.</w:t>
      </w:r>
      <w:r w:rsidR="000E34E3" w:rsidRPr="00E86A80">
        <w:rPr>
          <w:color w:val="auto"/>
        </w:rPr>
        <w:t xml:space="preserve"> </w:t>
      </w:r>
      <w:r w:rsidR="005E0584" w:rsidRPr="00E86A80">
        <w:rPr>
          <w:color w:val="auto"/>
        </w:rPr>
        <w:t xml:space="preserve">Resuspend </w:t>
      </w:r>
      <w:r w:rsidR="000E34E3" w:rsidRPr="00E86A80">
        <w:rPr>
          <w:color w:val="auto"/>
        </w:rPr>
        <w:t xml:space="preserve">with fresh </w:t>
      </w:r>
      <w:r w:rsidR="00D42D10" w:rsidRPr="00E86A80">
        <w:rPr>
          <w:color w:val="auto"/>
        </w:rPr>
        <w:t xml:space="preserve">RPMI 1640 </w:t>
      </w:r>
      <w:r w:rsidR="003436C2" w:rsidRPr="00E86A80">
        <w:rPr>
          <w:bCs/>
          <w:color w:val="auto"/>
        </w:rPr>
        <w:t>in order to obtain 1</w:t>
      </w:r>
      <w:r w:rsidR="006A5A27">
        <w:rPr>
          <w:bCs/>
          <w:color w:val="auto"/>
        </w:rPr>
        <w:t xml:space="preserve"> x </w:t>
      </w:r>
      <w:r w:rsidR="003436C2" w:rsidRPr="00E86A80">
        <w:rPr>
          <w:bCs/>
          <w:color w:val="auto"/>
        </w:rPr>
        <w:t>10</w:t>
      </w:r>
      <w:r w:rsidR="003436C2" w:rsidRPr="00E86A80">
        <w:rPr>
          <w:bCs/>
          <w:color w:val="auto"/>
          <w:vertAlign w:val="superscript"/>
        </w:rPr>
        <w:t>6</w:t>
      </w:r>
      <w:r w:rsidR="003436C2" w:rsidRPr="00E86A80">
        <w:rPr>
          <w:bCs/>
          <w:color w:val="auto"/>
        </w:rPr>
        <w:t xml:space="preserve"> cells/mL. </w:t>
      </w:r>
    </w:p>
    <w:p w14:paraId="48EDCC5D" w14:textId="77777777" w:rsidR="00D51ABA" w:rsidRPr="00E86A80" w:rsidRDefault="00D51ABA" w:rsidP="00A70B76">
      <w:pPr>
        <w:pStyle w:val="ListParagraph"/>
        <w:ind w:left="0"/>
        <w:rPr>
          <w:b/>
          <w:color w:val="auto"/>
        </w:rPr>
      </w:pPr>
    </w:p>
    <w:p w14:paraId="65C5DAD5" w14:textId="097AC89D" w:rsidR="003436C2" w:rsidRPr="00E86A80" w:rsidRDefault="003436C2" w:rsidP="00A70B76">
      <w:pPr>
        <w:pStyle w:val="ListParagraph"/>
        <w:numPr>
          <w:ilvl w:val="1"/>
          <w:numId w:val="31"/>
        </w:numPr>
        <w:ind w:left="0" w:firstLine="0"/>
        <w:rPr>
          <w:b/>
          <w:color w:val="auto"/>
        </w:rPr>
      </w:pPr>
      <w:r w:rsidRPr="00E86A80">
        <w:rPr>
          <w:bCs/>
          <w:color w:val="auto"/>
        </w:rPr>
        <w:t xml:space="preserve">Remove the </w:t>
      </w:r>
      <w:r w:rsidR="00F174B7" w:rsidRPr="00E86A80">
        <w:rPr>
          <w:bCs/>
          <w:color w:val="auto"/>
        </w:rPr>
        <w:t xml:space="preserve">fibronectin </w:t>
      </w:r>
      <w:r w:rsidRPr="00E86A80">
        <w:rPr>
          <w:bCs/>
          <w:color w:val="auto"/>
        </w:rPr>
        <w:t xml:space="preserve">from the </w:t>
      </w:r>
      <w:r w:rsidR="00D42D10" w:rsidRPr="00E86A80">
        <w:rPr>
          <w:bCs/>
          <w:color w:val="auto"/>
        </w:rPr>
        <w:t>chambered coverslip</w:t>
      </w:r>
      <w:r w:rsidRPr="00E86A80">
        <w:rPr>
          <w:bCs/>
          <w:color w:val="auto"/>
        </w:rPr>
        <w:t>, wash the wells twice with DPBS, and seed 50</w:t>
      </w:r>
      <w:r w:rsidR="00F174B7">
        <w:rPr>
          <w:bCs/>
          <w:color w:val="auto"/>
        </w:rPr>
        <w:t>,000</w:t>
      </w:r>
      <w:r w:rsidR="006A5A27">
        <w:rPr>
          <w:bCs/>
          <w:color w:val="auto"/>
        </w:rPr>
        <w:t xml:space="preserve"> </w:t>
      </w:r>
      <w:r w:rsidRPr="00E86A80">
        <w:rPr>
          <w:bCs/>
          <w:color w:val="auto"/>
        </w:rPr>
        <w:t xml:space="preserve">cells per well. </w:t>
      </w:r>
    </w:p>
    <w:p w14:paraId="72690F6B" w14:textId="77777777" w:rsidR="00D51ABA" w:rsidRPr="00E86A80" w:rsidRDefault="00D51ABA" w:rsidP="00A70B76">
      <w:pPr>
        <w:pStyle w:val="ListParagraph"/>
        <w:ind w:left="0"/>
        <w:rPr>
          <w:b/>
          <w:color w:val="auto"/>
        </w:rPr>
      </w:pPr>
    </w:p>
    <w:p w14:paraId="4381673E" w14:textId="281F7FD0" w:rsidR="003436C2" w:rsidRPr="00E86A80" w:rsidRDefault="003436C2" w:rsidP="00A70B76">
      <w:pPr>
        <w:pStyle w:val="ListParagraph"/>
        <w:numPr>
          <w:ilvl w:val="1"/>
          <w:numId w:val="31"/>
        </w:numPr>
        <w:ind w:left="0" w:firstLine="0"/>
        <w:rPr>
          <w:bCs/>
          <w:color w:val="auto"/>
        </w:rPr>
      </w:pPr>
      <w:r w:rsidRPr="00E86A80">
        <w:rPr>
          <w:bCs/>
          <w:color w:val="auto"/>
        </w:rPr>
        <w:t xml:space="preserve">Return the </w:t>
      </w:r>
      <w:r w:rsidR="00A1220F" w:rsidRPr="00E86A80">
        <w:rPr>
          <w:bCs/>
          <w:color w:val="auto"/>
        </w:rPr>
        <w:t>chambered coverslip</w:t>
      </w:r>
      <w:r w:rsidRPr="00E86A80">
        <w:rPr>
          <w:bCs/>
          <w:color w:val="auto"/>
        </w:rPr>
        <w:t xml:space="preserve"> with the cells to the incubator and grow them for 24 h</w:t>
      </w:r>
      <w:r w:rsidR="00E7024F" w:rsidRPr="00E86A80">
        <w:rPr>
          <w:bCs/>
          <w:color w:val="auto"/>
        </w:rPr>
        <w:t xml:space="preserve"> at </w:t>
      </w:r>
      <w:r w:rsidR="00E7024F" w:rsidRPr="00E86A80">
        <w:rPr>
          <w:color w:val="auto"/>
        </w:rPr>
        <w:t>37 °C and 5</w:t>
      </w:r>
      <w:r w:rsidR="006A5A27">
        <w:rPr>
          <w:color w:val="auto"/>
        </w:rPr>
        <w:t>%</w:t>
      </w:r>
      <w:r w:rsidR="00E7024F" w:rsidRPr="00E86A80">
        <w:rPr>
          <w:color w:val="auto"/>
        </w:rPr>
        <w:t xml:space="preserve"> CO</w:t>
      </w:r>
      <w:r w:rsidR="00E7024F" w:rsidRPr="00E86A80">
        <w:rPr>
          <w:color w:val="auto"/>
          <w:vertAlign w:val="subscript"/>
        </w:rPr>
        <w:t>2</w:t>
      </w:r>
      <w:r w:rsidRPr="00E86A80">
        <w:rPr>
          <w:bCs/>
          <w:color w:val="auto"/>
        </w:rPr>
        <w:t>.</w:t>
      </w:r>
    </w:p>
    <w:p w14:paraId="56629A9A" w14:textId="77777777" w:rsidR="003C60BF" w:rsidRPr="00E86A80" w:rsidRDefault="003C60BF" w:rsidP="00A70B76">
      <w:pPr>
        <w:rPr>
          <w:bCs/>
          <w:color w:val="auto"/>
        </w:rPr>
      </w:pPr>
    </w:p>
    <w:p w14:paraId="2C7E2DCA" w14:textId="074C2E7B" w:rsidR="00D76C37" w:rsidRPr="000D6E02" w:rsidRDefault="00A35B92" w:rsidP="00C1310B">
      <w:pPr>
        <w:pStyle w:val="ListParagraph"/>
        <w:numPr>
          <w:ilvl w:val="0"/>
          <w:numId w:val="31"/>
        </w:numPr>
        <w:ind w:left="0" w:firstLine="0"/>
        <w:rPr>
          <w:b/>
          <w:color w:val="auto"/>
        </w:rPr>
      </w:pPr>
      <w:r w:rsidRPr="00DF3BEC">
        <w:rPr>
          <w:b/>
          <w:color w:val="auto"/>
        </w:rPr>
        <w:t>Expression of pEB3-tdTomato in</w:t>
      </w:r>
      <w:r w:rsidR="00BE0C7F" w:rsidRPr="00DF3BEC">
        <w:rPr>
          <w:b/>
          <w:color w:val="auto"/>
        </w:rPr>
        <w:t xml:space="preserve"> HeLa cells.</w:t>
      </w:r>
    </w:p>
    <w:p w14:paraId="5CB63A0C" w14:textId="77777777" w:rsidR="00D76C37" w:rsidRPr="00E86A80" w:rsidRDefault="00D76C37" w:rsidP="00E86A80">
      <w:pPr>
        <w:rPr>
          <w:bCs/>
          <w:color w:val="auto"/>
        </w:rPr>
      </w:pPr>
    </w:p>
    <w:p w14:paraId="656B0F5E" w14:textId="04479540" w:rsidR="00D51ABA" w:rsidRPr="00E86A80" w:rsidRDefault="00C1310B" w:rsidP="00C1310B">
      <w:pPr>
        <w:pStyle w:val="ListParagraph"/>
        <w:numPr>
          <w:ilvl w:val="1"/>
          <w:numId w:val="31"/>
        </w:numPr>
        <w:ind w:left="0" w:firstLine="0"/>
        <w:rPr>
          <w:bCs/>
          <w:color w:val="auto"/>
        </w:rPr>
      </w:pPr>
      <w:r w:rsidRPr="00E86A80">
        <w:rPr>
          <w:bCs/>
          <w:color w:val="auto"/>
          <w:lang w:val="it-IT"/>
        </w:rPr>
        <w:t xml:space="preserve">Prepare a 1.5 mL microcentrifuge tube. </w:t>
      </w:r>
      <w:r w:rsidRPr="00E86A80">
        <w:rPr>
          <w:bCs/>
          <w:color w:val="auto"/>
        </w:rPr>
        <w:t>For each tube, dilute 2 μg of pEB3-tdTomato</w:t>
      </w:r>
      <w:r w:rsidRPr="00E86A80">
        <w:rPr>
          <w:color w:val="auto"/>
          <w:vertAlign w:val="superscript"/>
        </w:rPr>
        <w:t>48</w:t>
      </w:r>
      <w:r w:rsidRPr="00E86A80">
        <w:rPr>
          <w:color w:val="auto"/>
        </w:rPr>
        <w:t xml:space="preserve"> with transfection buffer (synthetic product in aqueous solution) to a final volume of 396 μL. </w:t>
      </w:r>
    </w:p>
    <w:p w14:paraId="3BB3F791" w14:textId="77777777" w:rsidR="00C1310B" w:rsidRPr="00E86A80" w:rsidRDefault="00C1310B" w:rsidP="00E86A80">
      <w:pPr>
        <w:pStyle w:val="ListParagraph"/>
        <w:ind w:left="0"/>
        <w:rPr>
          <w:bCs/>
          <w:color w:val="auto"/>
        </w:rPr>
      </w:pPr>
    </w:p>
    <w:p w14:paraId="2407E62F" w14:textId="372EA71A" w:rsidR="00C1310B" w:rsidRPr="00E86A80" w:rsidRDefault="00C1310B" w:rsidP="00C1310B">
      <w:pPr>
        <w:pStyle w:val="ListParagraph"/>
        <w:numPr>
          <w:ilvl w:val="1"/>
          <w:numId w:val="31"/>
        </w:numPr>
        <w:ind w:left="0" w:firstLine="0"/>
        <w:rPr>
          <w:color w:val="auto"/>
        </w:rPr>
      </w:pPr>
      <w:r w:rsidRPr="00E86A80">
        <w:rPr>
          <w:color w:val="auto"/>
        </w:rPr>
        <w:t xml:space="preserve">Add 4 </w:t>
      </w:r>
      <w:r w:rsidR="00053A0E">
        <w:rPr>
          <w:color w:val="auto"/>
        </w:rPr>
        <w:t>μL</w:t>
      </w:r>
      <w:r w:rsidRPr="00E86A80">
        <w:rPr>
          <w:color w:val="auto"/>
        </w:rPr>
        <w:t xml:space="preserve"> of transfection reagent (non</w:t>
      </w:r>
      <w:r w:rsidR="003E5C83" w:rsidRPr="00E86A80">
        <w:rPr>
          <w:color w:val="auto"/>
        </w:rPr>
        <w:t>-</w:t>
      </w:r>
      <w:r w:rsidRPr="00E86A80">
        <w:rPr>
          <w:color w:val="auto"/>
        </w:rPr>
        <w:t>lipidic, contain</w:t>
      </w:r>
      <w:r w:rsidR="00DF3BEC">
        <w:rPr>
          <w:color w:val="auto"/>
        </w:rPr>
        <w:t>ing</w:t>
      </w:r>
      <w:r w:rsidRPr="00E86A80">
        <w:rPr>
          <w:color w:val="auto"/>
        </w:rPr>
        <w:t xml:space="preserve"> polyethylenimine) to the first tube, and vortex </w:t>
      </w:r>
      <w:r w:rsidR="00DF3BEC" w:rsidRPr="00E86A80">
        <w:rPr>
          <w:color w:val="auto"/>
        </w:rPr>
        <w:t xml:space="preserve">the mixture </w:t>
      </w:r>
      <w:r w:rsidRPr="00E86A80">
        <w:rPr>
          <w:color w:val="auto"/>
        </w:rPr>
        <w:t xml:space="preserve">immediately for exactly 10 s. </w:t>
      </w:r>
    </w:p>
    <w:p w14:paraId="55D29BF5" w14:textId="77777777" w:rsidR="00C1310B" w:rsidRPr="00E86A80" w:rsidRDefault="00C1310B" w:rsidP="00E86A80">
      <w:pPr>
        <w:pStyle w:val="ListParagraph"/>
        <w:ind w:left="0"/>
        <w:rPr>
          <w:bCs/>
          <w:color w:val="auto"/>
        </w:rPr>
      </w:pPr>
    </w:p>
    <w:p w14:paraId="57397665" w14:textId="39E74317" w:rsidR="00111432" w:rsidRPr="00E86A80" w:rsidRDefault="00C1310B" w:rsidP="00A70B76">
      <w:pPr>
        <w:pStyle w:val="ListParagraph"/>
        <w:numPr>
          <w:ilvl w:val="1"/>
          <w:numId w:val="31"/>
        </w:numPr>
        <w:ind w:left="0" w:firstLine="0"/>
        <w:rPr>
          <w:bCs/>
          <w:color w:val="auto"/>
        </w:rPr>
      </w:pPr>
      <w:r w:rsidRPr="00E86A80">
        <w:rPr>
          <w:bCs/>
          <w:color w:val="auto"/>
        </w:rPr>
        <w:t>Briefly s</w:t>
      </w:r>
      <w:r w:rsidR="00574937" w:rsidRPr="00E86A80">
        <w:rPr>
          <w:bCs/>
          <w:color w:val="auto"/>
        </w:rPr>
        <w:t>p</w:t>
      </w:r>
      <w:r w:rsidR="00111432" w:rsidRPr="00E86A80">
        <w:rPr>
          <w:bCs/>
          <w:color w:val="auto"/>
        </w:rPr>
        <w:t>i</w:t>
      </w:r>
      <w:r w:rsidR="00574937" w:rsidRPr="00E86A80">
        <w:rPr>
          <w:bCs/>
          <w:color w:val="auto"/>
        </w:rPr>
        <w:t xml:space="preserve">n down </w:t>
      </w:r>
      <w:r w:rsidRPr="00E86A80">
        <w:rPr>
          <w:bCs/>
          <w:color w:val="auto"/>
        </w:rPr>
        <w:t>the</w:t>
      </w:r>
      <w:r w:rsidR="00111432" w:rsidRPr="00E86A80">
        <w:rPr>
          <w:bCs/>
          <w:color w:val="auto"/>
        </w:rPr>
        <w:t xml:space="preserve"> tube </w:t>
      </w:r>
      <w:r w:rsidR="00AD4713" w:rsidRPr="00E86A80">
        <w:rPr>
          <w:bCs/>
          <w:color w:val="auto"/>
        </w:rPr>
        <w:t xml:space="preserve">with a microcentrifuge </w:t>
      </w:r>
      <w:r w:rsidR="00574937" w:rsidRPr="00E86A80">
        <w:rPr>
          <w:bCs/>
          <w:color w:val="auto"/>
        </w:rPr>
        <w:t xml:space="preserve">and incubate at </w:t>
      </w:r>
      <w:r w:rsidR="00111432" w:rsidRPr="00E86A80">
        <w:rPr>
          <w:bCs/>
          <w:color w:val="auto"/>
        </w:rPr>
        <w:t xml:space="preserve">room temperature (RT) </w:t>
      </w:r>
      <w:r w:rsidR="00574937" w:rsidRPr="00E86A80">
        <w:rPr>
          <w:bCs/>
          <w:color w:val="auto"/>
        </w:rPr>
        <w:t xml:space="preserve">for 10 min. </w:t>
      </w:r>
    </w:p>
    <w:p w14:paraId="527FD416" w14:textId="77777777" w:rsidR="00D51ABA" w:rsidRPr="00E86A80" w:rsidRDefault="00D51ABA" w:rsidP="00A70B76">
      <w:pPr>
        <w:rPr>
          <w:bCs/>
          <w:color w:val="auto"/>
        </w:rPr>
      </w:pPr>
    </w:p>
    <w:p w14:paraId="0CF83034" w14:textId="10C4B435" w:rsidR="00111432" w:rsidRPr="00E86A80" w:rsidRDefault="00111432" w:rsidP="00A70B76">
      <w:pPr>
        <w:pStyle w:val="ListParagraph"/>
        <w:numPr>
          <w:ilvl w:val="1"/>
          <w:numId w:val="31"/>
        </w:numPr>
        <w:ind w:left="0" w:firstLine="0"/>
        <w:rPr>
          <w:color w:val="auto"/>
          <w:highlight w:val="yellow"/>
        </w:rPr>
      </w:pPr>
      <w:r w:rsidRPr="00E86A80">
        <w:rPr>
          <w:color w:val="auto"/>
          <w:highlight w:val="yellow"/>
        </w:rPr>
        <w:t>Remove the HeLa cells from the incubator</w:t>
      </w:r>
      <w:r w:rsidR="00DF3BEC">
        <w:rPr>
          <w:color w:val="auto"/>
          <w:highlight w:val="yellow"/>
        </w:rPr>
        <w:t>.</w:t>
      </w:r>
      <w:r w:rsidRPr="00E86A80">
        <w:rPr>
          <w:color w:val="auto"/>
          <w:highlight w:val="yellow"/>
        </w:rPr>
        <w:t xml:space="preserve"> </w:t>
      </w:r>
      <w:r w:rsidR="00DF3BEC" w:rsidRPr="00E86A80">
        <w:rPr>
          <w:color w:val="auto"/>
          <w:highlight w:val="yellow"/>
        </w:rPr>
        <w:t>Dropwise</w:t>
      </w:r>
      <w:r w:rsidR="00DF3BEC">
        <w:rPr>
          <w:color w:val="auto"/>
          <w:highlight w:val="yellow"/>
        </w:rPr>
        <w:t>,</w:t>
      </w:r>
      <w:r w:rsidR="00DF3BEC" w:rsidRPr="00E86A80">
        <w:rPr>
          <w:color w:val="auto"/>
          <w:highlight w:val="yellow"/>
        </w:rPr>
        <w:t xml:space="preserve"> </w:t>
      </w:r>
      <w:r w:rsidRPr="00E86A80">
        <w:rPr>
          <w:color w:val="auto"/>
          <w:highlight w:val="yellow"/>
        </w:rPr>
        <w:t xml:space="preserve">add </w:t>
      </w:r>
      <w:r w:rsidR="00574937" w:rsidRPr="00E86A80">
        <w:rPr>
          <w:color w:val="auto"/>
          <w:highlight w:val="yellow"/>
        </w:rPr>
        <w:t xml:space="preserve">100 </w:t>
      </w:r>
      <w:r w:rsidR="00053A0E">
        <w:rPr>
          <w:color w:val="auto"/>
          <w:highlight w:val="yellow"/>
        </w:rPr>
        <w:t>μL</w:t>
      </w:r>
      <w:r w:rsidR="00574937" w:rsidRPr="00E86A80">
        <w:rPr>
          <w:color w:val="auto"/>
          <w:highlight w:val="yellow"/>
        </w:rPr>
        <w:t xml:space="preserve"> of the transfection mixture to</w:t>
      </w:r>
      <w:r w:rsidR="00C1310B" w:rsidRPr="00E86A80">
        <w:rPr>
          <w:color w:val="auto"/>
          <w:highlight w:val="yellow"/>
        </w:rPr>
        <w:t xml:space="preserve"> each </w:t>
      </w:r>
      <w:r w:rsidR="00574937" w:rsidRPr="00E86A80">
        <w:rPr>
          <w:color w:val="auto"/>
          <w:highlight w:val="yellow"/>
        </w:rPr>
        <w:t>well of a 4</w:t>
      </w:r>
      <w:r w:rsidR="00FB55E9">
        <w:rPr>
          <w:color w:val="auto"/>
          <w:highlight w:val="yellow"/>
        </w:rPr>
        <w:t xml:space="preserve"> </w:t>
      </w:r>
      <w:r w:rsidR="00574937" w:rsidRPr="00E86A80">
        <w:rPr>
          <w:color w:val="auto"/>
          <w:highlight w:val="yellow"/>
        </w:rPr>
        <w:t xml:space="preserve">well </w:t>
      </w:r>
      <w:r w:rsidR="00AD4713" w:rsidRPr="00E86A80">
        <w:rPr>
          <w:color w:val="auto"/>
          <w:highlight w:val="yellow"/>
        </w:rPr>
        <w:t>chambered coverslip</w:t>
      </w:r>
      <w:r w:rsidRPr="00E86A80">
        <w:rPr>
          <w:color w:val="auto"/>
          <w:highlight w:val="yellow"/>
        </w:rPr>
        <w:t>, and return the cells to the incubator.</w:t>
      </w:r>
    </w:p>
    <w:p w14:paraId="285DF70F" w14:textId="77777777" w:rsidR="00D51ABA" w:rsidRPr="00E86A80" w:rsidRDefault="00D51ABA" w:rsidP="00A70B76">
      <w:pPr>
        <w:rPr>
          <w:bCs/>
          <w:color w:val="auto"/>
        </w:rPr>
      </w:pPr>
    </w:p>
    <w:p w14:paraId="37DBCED2" w14:textId="3529F382" w:rsidR="00A35B92" w:rsidRPr="00E86A80" w:rsidRDefault="00111432" w:rsidP="00A70B76">
      <w:pPr>
        <w:pStyle w:val="ListParagraph"/>
        <w:numPr>
          <w:ilvl w:val="1"/>
          <w:numId w:val="31"/>
        </w:numPr>
        <w:ind w:left="0" w:firstLine="0"/>
        <w:rPr>
          <w:color w:val="auto"/>
          <w:highlight w:val="yellow"/>
        </w:rPr>
      </w:pPr>
      <w:r w:rsidRPr="00E86A80">
        <w:rPr>
          <w:color w:val="auto"/>
          <w:highlight w:val="yellow"/>
        </w:rPr>
        <w:t>After</w:t>
      </w:r>
      <w:r w:rsidR="00574937" w:rsidRPr="00E86A80">
        <w:rPr>
          <w:color w:val="auto"/>
          <w:highlight w:val="yellow"/>
        </w:rPr>
        <w:t xml:space="preserve"> 4 h </w:t>
      </w:r>
      <w:r w:rsidRPr="00E86A80">
        <w:rPr>
          <w:color w:val="auto"/>
          <w:highlight w:val="yellow"/>
        </w:rPr>
        <w:t xml:space="preserve">of incubation </w:t>
      </w:r>
      <w:r w:rsidR="00574937" w:rsidRPr="00E86A80">
        <w:rPr>
          <w:color w:val="auto"/>
          <w:highlight w:val="yellow"/>
        </w:rPr>
        <w:t xml:space="preserve">at </w:t>
      </w:r>
      <w:r w:rsidRPr="00E86A80">
        <w:rPr>
          <w:color w:val="auto"/>
          <w:highlight w:val="yellow"/>
        </w:rPr>
        <w:t>37 °C and 5</w:t>
      </w:r>
      <w:r w:rsidR="006A5A27">
        <w:rPr>
          <w:color w:val="auto"/>
          <w:highlight w:val="yellow"/>
        </w:rPr>
        <w:t>%</w:t>
      </w:r>
      <w:r w:rsidRPr="00E86A80">
        <w:rPr>
          <w:color w:val="auto"/>
          <w:highlight w:val="yellow"/>
        </w:rPr>
        <w:t xml:space="preserve"> CO</w:t>
      </w:r>
      <w:r w:rsidRPr="00E86A80">
        <w:rPr>
          <w:color w:val="auto"/>
          <w:highlight w:val="yellow"/>
          <w:vertAlign w:val="subscript"/>
        </w:rPr>
        <w:t>2</w:t>
      </w:r>
      <w:r w:rsidR="001D43AA" w:rsidRPr="00E86A80">
        <w:rPr>
          <w:color w:val="auto"/>
          <w:highlight w:val="yellow"/>
        </w:rPr>
        <w:t>,</w:t>
      </w:r>
      <w:r w:rsidR="00574937" w:rsidRPr="00E86A80">
        <w:rPr>
          <w:color w:val="auto"/>
          <w:highlight w:val="yellow"/>
        </w:rPr>
        <w:t xml:space="preserve"> supplement</w:t>
      </w:r>
      <w:r w:rsidRPr="00E86A80">
        <w:rPr>
          <w:color w:val="auto"/>
          <w:highlight w:val="yellow"/>
        </w:rPr>
        <w:t xml:space="preserve"> the cells</w:t>
      </w:r>
      <w:r w:rsidR="00574937" w:rsidRPr="00E86A80">
        <w:rPr>
          <w:color w:val="auto"/>
          <w:highlight w:val="yellow"/>
        </w:rPr>
        <w:t xml:space="preserve"> with fresh growth medium and incubate</w:t>
      </w:r>
      <w:r w:rsidRPr="00E86A80">
        <w:rPr>
          <w:color w:val="auto"/>
          <w:highlight w:val="yellow"/>
        </w:rPr>
        <w:t xml:space="preserve"> for</w:t>
      </w:r>
      <w:r w:rsidR="00574937" w:rsidRPr="00E86A80">
        <w:rPr>
          <w:color w:val="auto"/>
          <w:highlight w:val="yellow"/>
        </w:rPr>
        <w:t xml:space="preserve"> at least 24 h at </w:t>
      </w:r>
      <w:r w:rsidRPr="00E86A80">
        <w:rPr>
          <w:color w:val="auto"/>
          <w:highlight w:val="yellow"/>
        </w:rPr>
        <w:t>37 °C and 5</w:t>
      </w:r>
      <w:r w:rsidR="006A5A27">
        <w:rPr>
          <w:color w:val="auto"/>
          <w:highlight w:val="yellow"/>
        </w:rPr>
        <w:t>%</w:t>
      </w:r>
      <w:r w:rsidRPr="00E86A80">
        <w:rPr>
          <w:color w:val="auto"/>
          <w:highlight w:val="yellow"/>
        </w:rPr>
        <w:t xml:space="preserve"> CO</w:t>
      </w:r>
      <w:r w:rsidRPr="00E86A80">
        <w:rPr>
          <w:color w:val="auto"/>
          <w:highlight w:val="yellow"/>
          <w:vertAlign w:val="subscript"/>
        </w:rPr>
        <w:t>2</w:t>
      </w:r>
      <w:r w:rsidRPr="00E86A80">
        <w:rPr>
          <w:color w:val="auto"/>
          <w:highlight w:val="yellow"/>
        </w:rPr>
        <w:t>.</w:t>
      </w:r>
    </w:p>
    <w:p w14:paraId="069A1600" w14:textId="77777777" w:rsidR="00D15007" w:rsidRPr="00E86A80" w:rsidRDefault="00D15007" w:rsidP="00A70B76">
      <w:pPr>
        <w:pStyle w:val="ListParagraph"/>
        <w:ind w:left="0"/>
        <w:rPr>
          <w:bCs/>
          <w:color w:val="auto"/>
        </w:rPr>
      </w:pPr>
    </w:p>
    <w:p w14:paraId="604AAAF5" w14:textId="42115465" w:rsidR="00D15007" w:rsidRPr="00E86A80" w:rsidRDefault="00D15007" w:rsidP="00A70B76">
      <w:pPr>
        <w:pStyle w:val="ListParagraph"/>
        <w:ind w:left="0"/>
        <w:rPr>
          <w:bCs/>
          <w:color w:val="auto"/>
        </w:rPr>
      </w:pPr>
      <w:r w:rsidRPr="00E86A80">
        <w:rPr>
          <w:bCs/>
          <w:color w:val="auto"/>
        </w:rPr>
        <w:t xml:space="preserve">NOTE: It is necessary to </w:t>
      </w:r>
      <w:r w:rsidR="00DF3BEC">
        <w:rPr>
          <w:bCs/>
          <w:color w:val="auto"/>
        </w:rPr>
        <w:t>optimize</w:t>
      </w:r>
      <w:r w:rsidRPr="00E86A80">
        <w:rPr>
          <w:bCs/>
          <w:color w:val="auto"/>
        </w:rPr>
        <w:t xml:space="preserve"> transfection conditions for each cell type.</w:t>
      </w:r>
      <w:r w:rsidR="00037AF4" w:rsidRPr="00E86A80">
        <w:rPr>
          <w:color w:val="auto"/>
        </w:rPr>
        <w:t xml:space="preserve"> </w:t>
      </w:r>
      <w:r w:rsidRPr="00E86A80">
        <w:rPr>
          <w:bCs/>
          <w:color w:val="auto"/>
        </w:rPr>
        <w:t>The expression levels need to be low enough to allow the identification of single MT growing ends.</w:t>
      </w:r>
      <w:r w:rsidR="0079695C" w:rsidRPr="00E86A80">
        <w:rPr>
          <w:bCs/>
          <w:color w:val="auto"/>
        </w:rPr>
        <w:t xml:space="preserve"> Alternatively, a cell line stably expressing EB3-tdTomato can be used in the experiment</w:t>
      </w:r>
      <w:r w:rsidR="006B269B" w:rsidRPr="00E86A80">
        <w:rPr>
          <w:bCs/>
          <w:color w:val="auto"/>
        </w:rPr>
        <w:t>s</w:t>
      </w:r>
      <w:r w:rsidR="002F2082" w:rsidRPr="00E86A80">
        <w:rPr>
          <w:bCs/>
          <w:color w:val="auto"/>
        </w:rPr>
        <w:t xml:space="preserve">; this </w:t>
      </w:r>
      <w:r w:rsidR="00FB55E9" w:rsidRPr="00863A86">
        <w:rPr>
          <w:bCs/>
          <w:color w:val="auto"/>
        </w:rPr>
        <w:t>w</w:t>
      </w:r>
      <w:r w:rsidR="002F2082" w:rsidRPr="00863A86">
        <w:rPr>
          <w:bCs/>
          <w:color w:val="auto"/>
        </w:rPr>
        <w:t>ould</w:t>
      </w:r>
      <w:r w:rsidR="002F2082" w:rsidRPr="00E86A80">
        <w:rPr>
          <w:bCs/>
          <w:color w:val="auto"/>
        </w:rPr>
        <w:t xml:space="preserve"> reduce variability in </w:t>
      </w:r>
      <w:r w:rsidR="0079695C" w:rsidRPr="00E86A80">
        <w:rPr>
          <w:bCs/>
          <w:color w:val="auto"/>
        </w:rPr>
        <w:t>expression</w:t>
      </w:r>
      <w:r w:rsidR="002F2082" w:rsidRPr="00E86A80">
        <w:rPr>
          <w:bCs/>
          <w:color w:val="auto"/>
        </w:rPr>
        <w:t xml:space="preserve"> levels</w:t>
      </w:r>
      <w:r w:rsidR="0079695C" w:rsidRPr="00E86A80">
        <w:rPr>
          <w:bCs/>
          <w:color w:val="auto"/>
        </w:rPr>
        <w:t xml:space="preserve"> of EB3-tdTomato between </w:t>
      </w:r>
      <w:r w:rsidR="002F2082" w:rsidRPr="00E86A80">
        <w:rPr>
          <w:bCs/>
          <w:color w:val="auto"/>
        </w:rPr>
        <w:t xml:space="preserve">preparations and between </w:t>
      </w:r>
      <w:r w:rsidR="0079695C" w:rsidRPr="00E86A80">
        <w:rPr>
          <w:bCs/>
          <w:color w:val="auto"/>
        </w:rPr>
        <w:t>cells from the same preparation</w:t>
      </w:r>
      <w:r w:rsidR="006B269B" w:rsidRPr="00E86A80">
        <w:rPr>
          <w:bCs/>
          <w:color w:val="auto"/>
          <w:vertAlign w:val="superscript"/>
        </w:rPr>
        <w:t>49</w:t>
      </w:r>
      <w:r w:rsidR="0079695C" w:rsidRPr="00E86A80">
        <w:rPr>
          <w:bCs/>
          <w:color w:val="auto"/>
        </w:rPr>
        <w:t>.</w:t>
      </w:r>
    </w:p>
    <w:p w14:paraId="2B8D523F" w14:textId="77777777" w:rsidR="00D15007" w:rsidRPr="00E86A80" w:rsidRDefault="00D15007" w:rsidP="00A70B76">
      <w:pPr>
        <w:pStyle w:val="ListParagraph"/>
        <w:ind w:left="0"/>
        <w:rPr>
          <w:bCs/>
          <w:color w:val="auto"/>
        </w:rPr>
      </w:pPr>
    </w:p>
    <w:p w14:paraId="6798FB2C" w14:textId="74387D38" w:rsidR="00D51ABA" w:rsidRPr="00E86A80" w:rsidRDefault="001F7C2B" w:rsidP="00A70B76">
      <w:pPr>
        <w:pStyle w:val="ListParagraph"/>
        <w:numPr>
          <w:ilvl w:val="0"/>
          <w:numId w:val="31"/>
        </w:numPr>
        <w:ind w:left="0" w:firstLine="0"/>
        <w:rPr>
          <w:b/>
          <w:bCs/>
          <w:color w:val="auto"/>
          <w:highlight w:val="yellow"/>
        </w:rPr>
      </w:pPr>
      <w:r w:rsidRPr="00E86A80">
        <w:rPr>
          <w:b/>
          <w:bCs/>
          <w:color w:val="auto"/>
          <w:highlight w:val="yellow"/>
        </w:rPr>
        <w:t>Synchroni</w:t>
      </w:r>
      <w:r w:rsidR="00DF3BEC">
        <w:rPr>
          <w:b/>
          <w:bCs/>
          <w:color w:val="auto"/>
          <w:highlight w:val="yellow"/>
        </w:rPr>
        <w:t>z</w:t>
      </w:r>
      <w:r w:rsidRPr="00E86A80">
        <w:rPr>
          <w:b/>
          <w:bCs/>
          <w:color w:val="auto"/>
          <w:highlight w:val="yellow"/>
        </w:rPr>
        <w:t>ation and live-cell imaging</w:t>
      </w:r>
      <w:r w:rsidR="0017178D" w:rsidRPr="00E86A80">
        <w:rPr>
          <w:b/>
          <w:bCs/>
          <w:color w:val="auto"/>
          <w:highlight w:val="yellow"/>
        </w:rPr>
        <w:t xml:space="preserve"> of pEB3-tdTomato</w:t>
      </w:r>
      <w:r w:rsidR="00DF3BEC" w:rsidRPr="00311A4A">
        <w:rPr>
          <w:b/>
          <w:bCs/>
          <w:color w:val="auto"/>
          <w:highlight w:val="yellow"/>
        </w:rPr>
        <w:t>–</w:t>
      </w:r>
      <w:r w:rsidR="0017178D" w:rsidRPr="00E86A80">
        <w:rPr>
          <w:b/>
          <w:bCs/>
          <w:color w:val="auto"/>
          <w:highlight w:val="yellow"/>
        </w:rPr>
        <w:t>expressing HeLa cells</w:t>
      </w:r>
      <w:r w:rsidRPr="00E86A80">
        <w:rPr>
          <w:b/>
          <w:bCs/>
          <w:color w:val="auto"/>
          <w:highlight w:val="yellow"/>
        </w:rPr>
        <w:t>.</w:t>
      </w:r>
    </w:p>
    <w:p w14:paraId="72E8C157" w14:textId="77777777" w:rsidR="001F7C2B" w:rsidRPr="00E86A80" w:rsidRDefault="001F7C2B" w:rsidP="00A70B76">
      <w:pPr>
        <w:rPr>
          <w:color w:val="auto"/>
          <w:highlight w:val="yellow"/>
        </w:rPr>
      </w:pPr>
    </w:p>
    <w:p w14:paraId="664E1832" w14:textId="3628C72E" w:rsidR="002A47C3" w:rsidRPr="00E86A80" w:rsidRDefault="00B93872" w:rsidP="00A70B76">
      <w:pPr>
        <w:pStyle w:val="ListParagraph"/>
        <w:numPr>
          <w:ilvl w:val="1"/>
          <w:numId w:val="31"/>
        </w:numPr>
        <w:ind w:left="0" w:firstLine="0"/>
        <w:rPr>
          <w:color w:val="auto"/>
          <w:highlight w:val="yellow"/>
        </w:rPr>
      </w:pPr>
      <w:r w:rsidRPr="00E86A80">
        <w:rPr>
          <w:color w:val="auto"/>
          <w:highlight w:val="yellow"/>
        </w:rPr>
        <w:t>Prepare a</w:t>
      </w:r>
      <w:r w:rsidR="0017178D" w:rsidRPr="00E86A80">
        <w:rPr>
          <w:color w:val="auto"/>
          <w:highlight w:val="yellow"/>
        </w:rPr>
        <w:t xml:space="preserve"> 2.5 μM </w:t>
      </w:r>
      <w:r w:rsidRPr="00E86A80">
        <w:rPr>
          <w:color w:val="auto"/>
          <w:highlight w:val="yellow"/>
        </w:rPr>
        <w:t xml:space="preserve">solution of dimethylenastron (DME) </w:t>
      </w:r>
      <w:r w:rsidR="002A47C3" w:rsidRPr="00E86A80">
        <w:rPr>
          <w:color w:val="auto"/>
          <w:highlight w:val="yellow"/>
        </w:rPr>
        <w:t xml:space="preserve">in </w:t>
      </w:r>
      <w:r w:rsidRPr="00E86A80">
        <w:rPr>
          <w:color w:val="auto"/>
          <w:highlight w:val="yellow"/>
        </w:rPr>
        <w:t xml:space="preserve">phenol-red free </w:t>
      </w:r>
      <w:r w:rsidR="002A47C3" w:rsidRPr="00E86A80">
        <w:rPr>
          <w:color w:val="auto"/>
          <w:highlight w:val="yellow"/>
        </w:rPr>
        <w:t>Dulbecco's Modified Eagle Medium</w:t>
      </w:r>
      <w:r w:rsidRPr="00E86A80">
        <w:rPr>
          <w:color w:val="auto"/>
          <w:highlight w:val="yellow"/>
        </w:rPr>
        <w:t xml:space="preserve"> (</w:t>
      </w:r>
      <w:r w:rsidR="002A47C3" w:rsidRPr="00E86A80">
        <w:rPr>
          <w:color w:val="auto"/>
          <w:highlight w:val="yellow"/>
        </w:rPr>
        <w:t>DMEM</w:t>
      </w:r>
      <w:r w:rsidR="0097186E" w:rsidRPr="00E86A80">
        <w:rPr>
          <w:color w:val="auto"/>
          <w:highlight w:val="yellow"/>
        </w:rPr>
        <w:t xml:space="preserve">) </w:t>
      </w:r>
      <w:r w:rsidR="002A47C3" w:rsidRPr="00E86A80">
        <w:rPr>
          <w:color w:val="auto"/>
          <w:highlight w:val="yellow"/>
        </w:rPr>
        <w:t>supplemented with 10</w:t>
      </w:r>
      <w:r w:rsidR="006A5A27">
        <w:rPr>
          <w:color w:val="auto"/>
          <w:highlight w:val="yellow"/>
        </w:rPr>
        <w:t>%</w:t>
      </w:r>
      <w:r w:rsidR="002A47C3" w:rsidRPr="00E86A80">
        <w:rPr>
          <w:color w:val="auto"/>
          <w:highlight w:val="yellow"/>
        </w:rPr>
        <w:t xml:space="preserve"> FCS and </w:t>
      </w:r>
      <w:r w:rsidR="00D50672" w:rsidRPr="00E86A80">
        <w:rPr>
          <w:color w:val="auto"/>
          <w:highlight w:val="yellow"/>
        </w:rPr>
        <w:t>2 mM L-glutamine</w:t>
      </w:r>
      <w:r w:rsidR="00A40D10" w:rsidRPr="00E86A80">
        <w:rPr>
          <w:color w:val="auto"/>
          <w:highlight w:val="yellow"/>
        </w:rPr>
        <w:t xml:space="preserve"> or an alternative glutamine supp</w:t>
      </w:r>
      <w:r w:rsidR="00E86A80" w:rsidRPr="00E86A80">
        <w:rPr>
          <w:color w:val="auto"/>
          <w:highlight w:val="yellow"/>
        </w:rPr>
        <w:t>l</w:t>
      </w:r>
      <w:r w:rsidR="00A40D10" w:rsidRPr="00E86A80">
        <w:rPr>
          <w:color w:val="auto"/>
          <w:highlight w:val="yellow"/>
        </w:rPr>
        <w:t>y</w:t>
      </w:r>
      <w:r w:rsidR="002A47C3" w:rsidRPr="00E86A80">
        <w:rPr>
          <w:bCs/>
          <w:color w:val="auto"/>
          <w:highlight w:val="yellow"/>
        </w:rPr>
        <w:t>.</w:t>
      </w:r>
      <w:r w:rsidR="002A47C3" w:rsidRPr="00E86A80">
        <w:rPr>
          <w:color w:val="auto"/>
          <w:highlight w:val="yellow"/>
        </w:rPr>
        <w:t xml:space="preserve"> </w:t>
      </w:r>
    </w:p>
    <w:p w14:paraId="5D031E17" w14:textId="77777777" w:rsidR="002A47C3" w:rsidRPr="00E86A80" w:rsidRDefault="002A47C3" w:rsidP="00A70B76">
      <w:pPr>
        <w:pStyle w:val="ListParagraph"/>
        <w:ind w:left="0"/>
        <w:rPr>
          <w:color w:val="auto"/>
          <w:highlight w:val="yellow"/>
        </w:rPr>
      </w:pPr>
    </w:p>
    <w:p w14:paraId="444B7B91" w14:textId="0428D1E2" w:rsidR="00F1228D" w:rsidRPr="00E86A80" w:rsidRDefault="00D50672" w:rsidP="00A70B76">
      <w:pPr>
        <w:pStyle w:val="ListParagraph"/>
        <w:numPr>
          <w:ilvl w:val="1"/>
          <w:numId w:val="31"/>
        </w:numPr>
        <w:ind w:left="0" w:firstLine="0"/>
        <w:rPr>
          <w:color w:val="auto"/>
          <w:highlight w:val="yellow"/>
        </w:rPr>
      </w:pPr>
      <w:r w:rsidRPr="00E86A80">
        <w:rPr>
          <w:color w:val="auto"/>
          <w:highlight w:val="yellow"/>
        </w:rPr>
        <w:t xml:space="preserve">Replace the growth medium in the chambered coverslip with 500 </w:t>
      </w:r>
      <w:r w:rsidR="00053A0E">
        <w:rPr>
          <w:color w:val="auto"/>
          <w:highlight w:val="yellow"/>
        </w:rPr>
        <w:t>μL</w:t>
      </w:r>
      <w:r w:rsidRPr="00E86A80">
        <w:rPr>
          <w:color w:val="auto"/>
          <w:highlight w:val="yellow"/>
        </w:rPr>
        <w:t xml:space="preserve"> of the </w:t>
      </w:r>
      <w:r w:rsidR="00F1228D" w:rsidRPr="00E86A80">
        <w:rPr>
          <w:color w:val="auto"/>
          <w:highlight w:val="yellow"/>
        </w:rPr>
        <w:t xml:space="preserve">growth medium </w:t>
      </w:r>
      <w:r w:rsidR="00366B67" w:rsidRPr="00E86A80">
        <w:rPr>
          <w:color w:val="auto"/>
          <w:highlight w:val="yellow"/>
        </w:rPr>
        <w:t>containing 2.5 μM</w:t>
      </w:r>
      <w:r w:rsidR="00F1228D" w:rsidRPr="00E86A80">
        <w:rPr>
          <w:color w:val="auto"/>
          <w:highlight w:val="yellow"/>
        </w:rPr>
        <w:t xml:space="preserve"> DME and incubate the cells at 37 °C and 5</w:t>
      </w:r>
      <w:r w:rsidR="006A5A27">
        <w:rPr>
          <w:color w:val="auto"/>
          <w:highlight w:val="yellow"/>
        </w:rPr>
        <w:t>%</w:t>
      </w:r>
      <w:r w:rsidR="00F1228D" w:rsidRPr="00E86A80">
        <w:rPr>
          <w:color w:val="auto"/>
          <w:highlight w:val="yellow"/>
        </w:rPr>
        <w:t xml:space="preserve"> CO</w:t>
      </w:r>
      <w:r w:rsidR="00F1228D" w:rsidRPr="00E86A80">
        <w:rPr>
          <w:color w:val="auto"/>
          <w:highlight w:val="yellow"/>
          <w:vertAlign w:val="subscript"/>
        </w:rPr>
        <w:t>2</w:t>
      </w:r>
      <w:r w:rsidR="00F1228D" w:rsidRPr="00E86A80">
        <w:rPr>
          <w:color w:val="auto"/>
          <w:highlight w:val="yellow"/>
        </w:rPr>
        <w:t>.</w:t>
      </w:r>
    </w:p>
    <w:p w14:paraId="22ECC10C" w14:textId="77777777" w:rsidR="00F1228D" w:rsidRPr="00E86A80" w:rsidRDefault="00F1228D" w:rsidP="00E86A80">
      <w:pPr>
        <w:pStyle w:val="ListParagraph"/>
        <w:rPr>
          <w:color w:val="auto"/>
          <w:highlight w:val="yellow"/>
        </w:rPr>
      </w:pPr>
    </w:p>
    <w:p w14:paraId="5BA62FB8" w14:textId="3C8D672D" w:rsidR="002A47C3" w:rsidRPr="00E86A80" w:rsidRDefault="002A47C3" w:rsidP="00A70B76">
      <w:pPr>
        <w:pStyle w:val="ListParagraph"/>
        <w:numPr>
          <w:ilvl w:val="1"/>
          <w:numId w:val="31"/>
        </w:numPr>
        <w:ind w:left="0" w:firstLine="0"/>
        <w:rPr>
          <w:color w:val="auto"/>
          <w:highlight w:val="yellow"/>
        </w:rPr>
      </w:pPr>
      <w:r w:rsidRPr="00E86A80">
        <w:rPr>
          <w:color w:val="auto"/>
          <w:highlight w:val="yellow"/>
        </w:rPr>
        <w:t>After 3.5 h of incubation with DME, transfer the cells to the microscope</w:t>
      </w:r>
      <w:r w:rsidR="00053A0E">
        <w:rPr>
          <w:color w:val="auto"/>
          <w:highlight w:val="yellow"/>
        </w:rPr>
        <w:t>,</w:t>
      </w:r>
      <w:r w:rsidRPr="00E86A80">
        <w:rPr>
          <w:color w:val="auto"/>
          <w:highlight w:val="yellow"/>
        </w:rPr>
        <w:t xml:space="preserve"> mount the </w:t>
      </w:r>
      <w:r w:rsidR="00AD4713" w:rsidRPr="00E86A80">
        <w:rPr>
          <w:color w:val="auto"/>
          <w:highlight w:val="yellow"/>
        </w:rPr>
        <w:t>chambered coverslip</w:t>
      </w:r>
      <w:r w:rsidRPr="00E86A80">
        <w:rPr>
          <w:color w:val="auto"/>
          <w:highlight w:val="yellow"/>
        </w:rPr>
        <w:t xml:space="preserve"> into an environmental chamber with dark panels for imaging at 37 °C and 5</w:t>
      </w:r>
      <w:r w:rsidR="006A5A27">
        <w:rPr>
          <w:color w:val="auto"/>
          <w:highlight w:val="yellow"/>
        </w:rPr>
        <w:t>%</w:t>
      </w:r>
      <w:r w:rsidRPr="00E86A80">
        <w:rPr>
          <w:color w:val="auto"/>
          <w:highlight w:val="yellow"/>
        </w:rPr>
        <w:t xml:space="preserve"> CO</w:t>
      </w:r>
      <w:r w:rsidRPr="00E86A80">
        <w:rPr>
          <w:color w:val="auto"/>
          <w:highlight w:val="yellow"/>
          <w:vertAlign w:val="subscript"/>
        </w:rPr>
        <w:t>2</w:t>
      </w:r>
      <w:r w:rsidRPr="00E86A80">
        <w:rPr>
          <w:color w:val="auto"/>
          <w:highlight w:val="yellow"/>
        </w:rPr>
        <w:t xml:space="preserve">, and further incubate until </w:t>
      </w:r>
      <w:r w:rsidR="001D43AA" w:rsidRPr="00E86A80">
        <w:rPr>
          <w:color w:val="auto"/>
          <w:highlight w:val="yellow"/>
        </w:rPr>
        <w:t xml:space="preserve">the </w:t>
      </w:r>
      <w:r w:rsidRPr="00E86A80">
        <w:rPr>
          <w:color w:val="auto"/>
          <w:highlight w:val="yellow"/>
        </w:rPr>
        <w:t xml:space="preserve">total incubation time is 4 h. </w:t>
      </w:r>
    </w:p>
    <w:p w14:paraId="11819E1B" w14:textId="77777777" w:rsidR="002A47C3" w:rsidRPr="00E86A80" w:rsidRDefault="002A47C3" w:rsidP="00A70B76">
      <w:pPr>
        <w:pStyle w:val="ListParagraph"/>
        <w:ind w:left="0"/>
        <w:rPr>
          <w:color w:val="auto"/>
          <w:highlight w:val="yellow"/>
        </w:rPr>
      </w:pPr>
    </w:p>
    <w:p w14:paraId="349B39BE" w14:textId="17BBFD7F" w:rsidR="002A47C3" w:rsidRPr="00E86A80" w:rsidRDefault="002A47C3" w:rsidP="00A70B76">
      <w:pPr>
        <w:pStyle w:val="ListParagraph"/>
        <w:ind w:left="0"/>
        <w:rPr>
          <w:iCs/>
          <w:color w:val="auto"/>
        </w:rPr>
      </w:pPr>
      <w:r w:rsidRPr="00E86A80">
        <w:rPr>
          <w:iCs/>
          <w:color w:val="auto"/>
        </w:rPr>
        <w:t xml:space="preserve">NOTE: The maintenance of </w:t>
      </w:r>
      <w:r w:rsidR="002F2082" w:rsidRPr="00E86A80">
        <w:rPr>
          <w:bCs/>
          <w:iCs/>
          <w:color w:val="auto"/>
        </w:rPr>
        <w:t xml:space="preserve">the </w:t>
      </w:r>
      <w:r w:rsidRPr="00E86A80">
        <w:rPr>
          <w:iCs/>
          <w:color w:val="auto"/>
        </w:rPr>
        <w:t>temperature at 37 °C without fluctuation is crucial for the experiment.</w:t>
      </w:r>
    </w:p>
    <w:p w14:paraId="4202EFE3" w14:textId="77777777" w:rsidR="002A47C3" w:rsidRPr="00E86A80" w:rsidRDefault="002A47C3" w:rsidP="00A70B76">
      <w:pPr>
        <w:pStyle w:val="ListParagraph"/>
        <w:ind w:left="0"/>
        <w:rPr>
          <w:color w:val="auto"/>
          <w:highlight w:val="yellow"/>
        </w:rPr>
      </w:pPr>
    </w:p>
    <w:p w14:paraId="05B9A458" w14:textId="21F8A3F1" w:rsidR="00621435" w:rsidRPr="00E86A80" w:rsidRDefault="009B0692" w:rsidP="00A70B76">
      <w:pPr>
        <w:pStyle w:val="ListParagraph"/>
        <w:numPr>
          <w:ilvl w:val="1"/>
          <w:numId w:val="31"/>
        </w:numPr>
        <w:ind w:left="0" w:firstLine="0"/>
        <w:rPr>
          <w:color w:val="auto"/>
          <w:highlight w:val="yellow"/>
        </w:rPr>
      </w:pPr>
      <w:r w:rsidRPr="00E86A80">
        <w:rPr>
          <w:color w:val="auto"/>
          <w:highlight w:val="yellow"/>
        </w:rPr>
        <w:t xml:space="preserve">Perform the time-lapse imaging on </w:t>
      </w:r>
      <w:r w:rsidRPr="00E86A80">
        <w:rPr>
          <w:bCs/>
          <w:color w:val="auto"/>
          <w:highlight w:val="yellow"/>
        </w:rPr>
        <w:t>a</w:t>
      </w:r>
      <w:r w:rsidR="00DC1B18" w:rsidRPr="00E86A80">
        <w:rPr>
          <w:bCs/>
          <w:color w:val="auto"/>
          <w:highlight w:val="yellow"/>
        </w:rPr>
        <w:t>n</w:t>
      </w:r>
      <w:r w:rsidRPr="00E86A80">
        <w:rPr>
          <w:color w:val="auto"/>
          <w:highlight w:val="yellow"/>
        </w:rPr>
        <w:t xml:space="preserve"> inverted microscope equipped with a 100</w:t>
      </w:r>
      <w:r w:rsidR="006A5A27">
        <w:rPr>
          <w:color w:val="auto"/>
          <w:highlight w:val="yellow"/>
        </w:rPr>
        <w:t>x</w:t>
      </w:r>
      <w:r w:rsidRPr="00E86A80">
        <w:rPr>
          <w:color w:val="auto"/>
          <w:highlight w:val="yellow"/>
        </w:rPr>
        <w:t xml:space="preserve"> 1.49 N.A. oil immersion objective, a </w:t>
      </w:r>
      <w:r w:rsidR="00F1228D" w:rsidRPr="00E86A80">
        <w:rPr>
          <w:color w:val="auto"/>
          <w:highlight w:val="yellow"/>
        </w:rPr>
        <w:t>dual</w:t>
      </w:r>
      <w:r w:rsidRPr="00E86A80">
        <w:rPr>
          <w:color w:val="auto"/>
          <w:highlight w:val="yellow"/>
        </w:rPr>
        <w:t xml:space="preserve"> spinning disk confocal system</w:t>
      </w:r>
      <w:r w:rsidR="00053A0E">
        <w:rPr>
          <w:color w:val="auto"/>
          <w:highlight w:val="yellow"/>
        </w:rPr>
        <w:t>,</w:t>
      </w:r>
      <w:r w:rsidRPr="00E86A80">
        <w:rPr>
          <w:color w:val="auto"/>
          <w:highlight w:val="yellow"/>
        </w:rPr>
        <w:t xml:space="preserve"> and </w:t>
      </w:r>
      <w:r w:rsidR="00DC1B18" w:rsidRPr="00E86A80">
        <w:rPr>
          <w:bCs/>
          <w:color w:val="auto"/>
          <w:highlight w:val="yellow"/>
        </w:rPr>
        <w:t>a reliable autofocus system</w:t>
      </w:r>
      <w:r w:rsidRPr="00E86A80">
        <w:rPr>
          <w:color w:val="auto"/>
          <w:highlight w:val="yellow"/>
        </w:rPr>
        <w:t xml:space="preserve"> for continuous maintenance of the focal plane</w:t>
      </w:r>
      <w:r w:rsidR="00DC1B18" w:rsidRPr="00E86A80">
        <w:rPr>
          <w:bCs/>
          <w:color w:val="auto"/>
          <w:highlight w:val="yellow"/>
        </w:rPr>
        <w:t>.</w:t>
      </w:r>
      <w:r w:rsidR="008A3482" w:rsidRPr="00E86A80">
        <w:rPr>
          <w:color w:val="auto"/>
          <w:highlight w:val="yellow"/>
        </w:rPr>
        <w:t xml:space="preserve"> </w:t>
      </w:r>
      <w:r w:rsidR="00DC1B18" w:rsidRPr="00E86A80">
        <w:rPr>
          <w:bCs/>
          <w:color w:val="auto"/>
          <w:highlight w:val="yellow"/>
        </w:rPr>
        <w:t>D</w:t>
      </w:r>
      <w:r w:rsidR="00621435" w:rsidRPr="00E86A80">
        <w:rPr>
          <w:bCs/>
          <w:color w:val="auto"/>
          <w:highlight w:val="yellow"/>
        </w:rPr>
        <w:t>efine</w:t>
      </w:r>
      <w:r w:rsidR="00621435" w:rsidRPr="00E86A80">
        <w:rPr>
          <w:color w:val="auto"/>
          <w:highlight w:val="yellow"/>
        </w:rPr>
        <w:t xml:space="preserve"> the imaging parameters</w:t>
      </w:r>
      <w:r w:rsidR="008A3482" w:rsidRPr="00E86A80">
        <w:rPr>
          <w:color w:val="auto"/>
          <w:highlight w:val="yellow"/>
        </w:rPr>
        <w:t xml:space="preserve"> as follows.</w:t>
      </w:r>
    </w:p>
    <w:p w14:paraId="661FCDBA" w14:textId="77777777" w:rsidR="008A3482" w:rsidRPr="00E86A80" w:rsidRDefault="008A3482" w:rsidP="008A3482">
      <w:pPr>
        <w:pStyle w:val="ListParagraph"/>
        <w:ind w:left="0"/>
        <w:rPr>
          <w:color w:val="auto"/>
          <w:highlight w:val="yellow"/>
        </w:rPr>
      </w:pPr>
    </w:p>
    <w:p w14:paraId="3DE28562" w14:textId="0E32EC2C" w:rsidR="00BE5339" w:rsidRPr="00E86A80" w:rsidRDefault="008A3482" w:rsidP="00A70B76">
      <w:pPr>
        <w:pStyle w:val="ListParagraph"/>
        <w:ind w:left="0"/>
        <w:rPr>
          <w:color w:val="auto"/>
        </w:rPr>
      </w:pPr>
      <w:r w:rsidRPr="00E86A80">
        <w:rPr>
          <w:bCs/>
          <w:color w:val="auto"/>
        </w:rPr>
        <w:lastRenderedPageBreak/>
        <w:t>NOTE: We use a</w:t>
      </w:r>
      <w:r w:rsidR="00A659EB" w:rsidRPr="00E86A80">
        <w:rPr>
          <w:color w:val="auto"/>
        </w:rPr>
        <w:t>n Electron Multiplying Charge-Coupled Device camera (EM-CCD)</w:t>
      </w:r>
      <w:r w:rsidRPr="00E86A80">
        <w:rPr>
          <w:color w:val="auto"/>
        </w:rPr>
        <w:t>.</w:t>
      </w:r>
    </w:p>
    <w:p w14:paraId="3F861972" w14:textId="77777777" w:rsidR="008A3482" w:rsidRPr="00E86A80" w:rsidRDefault="008A3482" w:rsidP="008A3482">
      <w:pPr>
        <w:pStyle w:val="ListParagraph"/>
        <w:ind w:left="0"/>
        <w:rPr>
          <w:color w:val="auto"/>
          <w:highlight w:val="yellow"/>
        </w:rPr>
      </w:pPr>
    </w:p>
    <w:p w14:paraId="0F1496C4" w14:textId="71D7EDA2" w:rsidR="008A3482" w:rsidRPr="00E86A80" w:rsidRDefault="008A3482" w:rsidP="00E86A80">
      <w:pPr>
        <w:pStyle w:val="ListParagraph"/>
        <w:ind w:left="0"/>
        <w:rPr>
          <w:color w:val="auto"/>
          <w:highlight w:val="yellow"/>
        </w:rPr>
      </w:pPr>
      <w:r w:rsidRPr="00E86A80">
        <w:rPr>
          <w:color w:val="auto"/>
          <w:highlight w:val="yellow"/>
        </w:rPr>
        <w:t>3.</w:t>
      </w:r>
      <w:r w:rsidR="00E86A80" w:rsidRPr="00E86A80">
        <w:rPr>
          <w:color w:val="auto"/>
          <w:highlight w:val="yellow"/>
        </w:rPr>
        <w:t>4</w:t>
      </w:r>
      <w:r w:rsidRPr="00E86A80">
        <w:rPr>
          <w:color w:val="auto"/>
          <w:highlight w:val="yellow"/>
        </w:rPr>
        <w:t xml:space="preserve">.1. </w:t>
      </w:r>
      <w:r w:rsidR="00621435" w:rsidRPr="00E86A80">
        <w:rPr>
          <w:color w:val="auto"/>
          <w:highlight w:val="yellow"/>
        </w:rPr>
        <w:t>For EB3-tdTomato excitation</w:t>
      </w:r>
      <w:r w:rsidR="001D43AA" w:rsidRPr="00E86A80">
        <w:rPr>
          <w:color w:val="auto"/>
          <w:highlight w:val="yellow"/>
        </w:rPr>
        <w:t>,</w:t>
      </w:r>
      <w:r w:rsidR="00621435" w:rsidRPr="00E86A80">
        <w:rPr>
          <w:color w:val="auto"/>
          <w:highlight w:val="yellow"/>
        </w:rPr>
        <w:t xml:space="preserve"> use </w:t>
      </w:r>
      <w:r w:rsidR="003E5C83" w:rsidRPr="00E86A80">
        <w:rPr>
          <w:color w:val="auto"/>
          <w:highlight w:val="yellow"/>
        </w:rPr>
        <w:t xml:space="preserve">a </w:t>
      </w:r>
      <w:r w:rsidR="00621435" w:rsidRPr="00E86A80">
        <w:rPr>
          <w:color w:val="auto"/>
          <w:highlight w:val="yellow"/>
        </w:rPr>
        <w:t>561 nm</w:t>
      </w:r>
      <w:r w:rsidR="009B0692" w:rsidRPr="00E86A80">
        <w:rPr>
          <w:color w:val="auto"/>
          <w:highlight w:val="yellow"/>
        </w:rPr>
        <w:t xml:space="preserve"> laser line </w:t>
      </w:r>
      <w:r w:rsidR="00621435" w:rsidRPr="00E86A80">
        <w:rPr>
          <w:color w:val="auto"/>
          <w:highlight w:val="yellow"/>
        </w:rPr>
        <w:t>with 200 ms exposure time</w:t>
      </w:r>
      <w:r w:rsidR="00F46622" w:rsidRPr="00E86A80">
        <w:rPr>
          <w:color w:val="auto"/>
          <w:highlight w:val="yellow"/>
        </w:rPr>
        <w:t>.</w:t>
      </w:r>
      <w:r w:rsidRPr="00E86A80">
        <w:rPr>
          <w:color w:val="auto"/>
          <w:highlight w:val="yellow"/>
        </w:rPr>
        <w:t xml:space="preserve"> Collect the emitted light through a quadruple bandpass (405, 488, 561, 640 nm) dichroic mirror and a 600/52 nm emission filter. </w:t>
      </w:r>
    </w:p>
    <w:p w14:paraId="160A6F0C" w14:textId="77777777" w:rsidR="004C0F15" w:rsidRPr="00E86A80" w:rsidRDefault="004C0F15" w:rsidP="00A70B76">
      <w:pPr>
        <w:pStyle w:val="ListParagraph"/>
        <w:ind w:left="0"/>
        <w:rPr>
          <w:color w:val="auto"/>
          <w:highlight w:val="yellow"/>
        </w:rPr>
      </w:pPr>
    </w:p>
    <w:p w14:paraId="74A58407" w14:textId="77777777" w:rsidR="00DC1B18" w:rsidRPr="00E86A80" w:rsidRDefault="004C0F15" w:rsidP="00A70B76">
      <w:pPr>
        <w:pStyle w:val="ListParagraph"/>
        <w:ind w:left="0"/>
        <w:rPr>
          <w:bCs/>
          <w:color w:val="auto"/>
        </w:rPr>
      </w:pPr>
      <w:r w:rsidRPr="00E86A80">
        <w:rPr>
          <w:bCs/>
          <w:color w:val="auto"/>
        </w:rPr>
        <w:t xml:space="preserve">NOTE: </w:t>
      </w:r>
      <w:r w:rsidR="00FB3A11" w:rsidRPr="00E86A80">
        <w:rPr>
          <w:bCs/>
          <w:color w:val="auto"/>
        </w:rPr>
        <w:t>L</w:t>
      </w:r>
      <w:r w:rsidRPr="00E86A80">
        <w:rPr>
          <w:bCs/>
          <w:color w:val="auto"/>
        </w:rPr>
        <w:t xml:space="preserve">aser power can be adjusted for each imaged cell to prevent image saturation. </w:t>
      </w:r>
      <w:r w:rsidR="00DC1B18" w:rsidRPr="00E86A80">
        <w:rPr>
          <w:bCs/>
          <w:color w:val="auto"/>
        </w:rPr>
        <w:t>In all time-lapse movies given here the laser power was set to 5.3 mW.</w:t>
      </w:r>
    </w:p>
    <w:p w14:paraId="6C632B66" w14:textId="77777777" w:rsidR="004C0F15" w:rsidRPr="00E86A80" w:rsidRDefault="004C0F15" w:rsidP="00A70B76">
      <w:pPr>
        <w:pStyle w:val="ListParagraph"/>
        <w:ind w:left="0"/>
        <w:rPr>
          <w:color w:val="auto"/>
          <w:highlight w:val="yellow"/>
        </w:rPr>
      </w:pPr>
    </w:p>
    <w:p w14:paraId="03B6E7C5" w14:textId="153EFC21" w:rsidR="001F7C2B" w:rsidRPr="00E86A80" w:rsidRDefault="008A3482" w:rsidP="008A3482">
      <w:pPr>
        <w:pStyle w:val="ListParagraph"/>
        <w:ind w:left="0"/>
        <w:rPr>
          <w:color w:val="auto"/>
          <w:highlight w:val="yellow"/>
        </w:rPr>
      </w:pPr>
      <w:r w:rsidRPr="00E86A80">
        <w:rPr>
          <w:color w:val="auto"/>
          <w:highlight w:val="yellow"/>
        </w:rPr>
        <w:t>3.</w:t>
      </w:r>
      <w:r w:rsidR="00E86A80" w:rsidRPr="00E86A80">
        <w:rPr>
          <w:color w:val="auto"/>
          <w:highlight w:val="yellow"/>
        </w:rPr>
        <w:t>4</w:t>
      </w:r>
      <w:r w:rsidRPr="00E86A80">
        <w:rPr>
          <w:color w:val="auto"/>
          <w:highlight w:val="yellow"/>
        </w:rPr>
        <w:t xml:space="preserve">.2. </w:t>
      </w:r>
      <w:r w:rsidR="00F46622" w:rsidRPr="00E86A80">
        <w:rPr>
          <w:color w:val="auto"/>
          <w:highlight w:val="yellow"/>
        </w:rPr>
        <w:t>Find a cell in pro</w:t>
      </w:r>
      <w:r w:rsidR="00AB5F0D" w:rsidRPr="00E86A80">
        <w:rPr>
          <w:bCs/>
          <w:color w:val="auto"/>
          <w:highlight w:val="yellow"/>
        </w:rPr>
        <w:t>meta</w:t>
      </w:r>
      <w:r w:rsidR="00F46622" w:rsidRPr="00E86A80">
        <w:rPr>
          <w:color w:val="auto"/>
          <w:highlight w:val="yellow"/>
        </w:rPr>
        <w:t xml:space="preserve">phase and focus in the </w:t>
      </w:r>
      <w:r w:rsidR="006A5A27" w:rsidRPr="00E86A80">
        <w:rPr>
          <w:color w:val="auto"/>
          <w:highlight w:val="yellow"/>
        </w:rPr>
        <w:t>Z</w:t>
      </w:r>
      <w:r w:rsidR="00F46622" w:rsidRPr="00E86A80">
        <w:rPr>
          <w:color w:val="auto"/>
          <w:highlight w:val="yellow"/>
        </w:rPr>
        <w:t xml:space="preserve">-plane corresponding to </w:t>
      </w:r>
      <w:r w:rsidR="00A20D12" w:rsidRPr="00E86A80">
        <w:rPr>
          <w:color w:val="auto"/>
          <w:highlight w:val="yellow"/>
        </w:rPr>
        <w:t xml:space="preserve">the </w:t>
      </w:r>
      <w:r w:rsidR="00053A0E">
        <w:rPr>
          <w:color w:val="auto"/>
          <w:highlight w:val="yellow"/>
        </w:rPr>
        <w:t>center</w:t>
      </w:r>
      <w:r w:rsidR="00F46622" w:rsidRPr="00E86A80">
        <w:rPr>
          <w:color w:val="auto"/>
          <w:highlight w:val="yellow"/>
        </w:rPr>
        <w:t xml:space="preserve"> of the monopolar </w:t>
      </w:r>
      <w:r w:rsidR="005145EF" w:rsidRPr="00E86A80">
        <w:rPr>
          <w:color w:val="auto"/>
          <w:highlight w:val="yellow"/>
        </w:rPr>
        <w:t xml:space="preserve">mitotic </w:t>
      </w:r>
      <w:r w:rsidR="00F46622" w:rsidRPr="00E86A80">
        <w:rPr>
          <w:color w:val="auto"/>
          <w:highlight w:val="yellow"/>
        </w:rPr>
        <w:t>spindle.</w:t>
      </w:r>
      <w:r w:rsidRPr="00E86A80">
        <w:rPr>
          <w:color w:val="auto"/>
          <w:highlight w:val="yellow"/>
        </w:rPr>
        <w:t xml:space="preserve"> </w:t>
      </w:r>
      <w:r w:rsidR="004C0F15" w:rsidRPr="00E86A80">
        <w:rPr>
          <w:color w:val="auto"/>
          <w:highlight w:val="yellow"/>
        </w:rPr>
        <w:t xml:space="preserve">Acquire images every </w:t>
      </w:r>
      <w:r w:rsidR="00DD31D8" w:rsidRPr="00E86A80">
        <w:rPr>
          <w:color w:val="auto"/>
          <w:highlight w:val="yellow"/>
        </w:rPr>
        <w:t>0.</w:t>
      </w:r>
      <w:r w:rsidR="004C0F15" w:rsidRPr="00E86A80">
        <w:rPr>
          <w:color w:val="auto"/>
          <w:highlight w:val="yellow"/>
        </w:rPr>
        <w:t xml:space="preserve">5 </w:t>
      </w:r>
      <w:r w:rsidR="00DD31D8" w:rsidRPr="00E86A80">
        <w:rPr>
          <w:color w:val="auto"/>
          <w:highlight w:val="yellow"/>
        </w:rPr>
        <w:t>s</w:t>
      </w:r>
      <w:r w:rsidR="004C0F15" w:rsidRPr="00E86A80">
        <w:rPr>
          <w:color w:val="auto"/>
          <w:highlight w:val="yellow"/>
        </w:rPr>
        <w:t xml:space="preserve"> over </w:t>
      </w:r>
      <w:r w:rsidR="00053A0E">
        <w:rPr>
          <w:color w:val="auto"/>
          <w:highlight w:val="yellow"/>
        </w:rPr>
        <w:t xml:space="preserve">a total of </w:t>
      </w:r>
      <w:r w:rsidR="004C0F15" w:rsidRPr="00E86A80">
        <w:rPr>
          <w:color w:val="auto"/>
          <w:highlight w:val="yellow"/>
        </w:rPr>
        <w:t>1 min with n</w:t>
      </w:r>
      <w:r w:rsidR="009B0692" w:rsidRPr="00E86A80">
        <w:rPr>
          <w:color w:val="auto"/>
          <w:highlight w:val="yellow"/>
        </w:rPr>
        <w:t>o binning and no illumination between</w:t>
      </w:r>
      <w:r w:rsidR="004C0F15" w:rsidRPr="00E86A80">
        <w:rPr>
          <w:color w:val="auto"/>
          <w:highlight w:val="yellow"/>
        </w:rPr>
        <w:t xml:space="preserve"> the exposures.</w:t>
      </w:r>
    </w:p>
    <w:p w14:paraId="1AE629BD" w14:textId="77777777" w:rsidR="00F02618" w:rsidRPr="00E86A80" w:rsidRDefault="00F02618" w:rsidP="00A70B76">
      <w:pPr>
        <w:pStyle w:val="ListParagraph"/>
        <w:ind w:left="0"/>
        <w:rPr>
          <w:bCs/>
          <w:color w:val="auto"/>
        </w:rPr>
      </w:pPr>
    </w:p>
    <w:p w14:paraId="0ADC01D8" w14:textId="37FF51A8" w:rsidR="005145EF" w:rsidRPr="00E86A80" w:rsidRDefault="00B935D8" w:rsidP="00A70B76">
      <w:pPr>
        <w:pStyle w:val="ListParagraph"/>
        <w:numPr>
          <w:ilvl w:val="0"/>
          <w:numId w:val="31"/>
        </w:numPr>
        <w:ind w:left="0" w:firstLine="0"/>
        <w:rPr>
          <w:b/>
          <w:color w:val="auto"/>
        </w:rPr>
      </w:pPr>
      <w:r w:rsidRPr="00E86A80">
        <w:rPr>
          <w:b/>
          <w:color w:val="auto"/>
        </w:rPr>
        <w:t xml:space="preserve">Analysis of the </w:t>
      </w:r>
      <w:r w:rsidR="00C24B91" w:rsidRPr="00E86A80">
        <w:rPr>
          <w:b/>
          <w:color w:val="auto"/>
        </w:rPr>
        <w:t>MT</w:t>
      </w:r>
      <w:r w:rsidR="00B054B0" w:rsidRPr="00E86A80">
        <w:rPr>
          <w:b/>
          <w:color w:val="auto"/>
        </w:rPr>
        <w:t xml:space="preserve"> dynamics</w:t>
      </w:r>
      <w:r w:rsidR="005A65DC" w:rsidRPr="00E86A80">
        <w:rPr>
          <w:b/>
          <w:color w:val="auto"/>
        </w:rPr>
        <w:t xml:space="preserve"> using U-Track </w:t>
      </w:r>
      <w:r w:rsidR="00655F01" w:rsidRPr="00E86A80">
        <w:rPr>
          <w:b/>
          <w:color w:val="auto"/>
        </w:rPr>
        <w:t>v</w:t>
      </w:r>
      <w:r w:rsidR="005A65DC" w:rsidRPr="00E86A80">
        <w:rPr>
          <w:b/>
          <w:color w:val="auto"/>
        </w:rPr>
        <w:t>2.2.0</w:t>
      </w:r>
      <w:bookmarkStart w:id="2" w:name="_Hlk11951417"/>
    </w:p>
    <w:p w14:paraId="353F6834" w14:textId="77777777" w:rsidR="005145EF" w:rsidRPr="00E86A80" w:rsidRDefault="005145EF" w:rsidP="00A70B76">
      <w:pPr>
        <w:pStyle w:val="ListParagraph"/>
        <w:ind w:left="0"/>
        <w:rPr>
          <w:bCs/>
          <w:color w:val="auto"/>
        </w:rPr>
      </w:pPr>
    </w:p>
    <w:p w14:paraId="317BD4A2" w14:textId="2C5B48D8" w:rsidR="008A3482" w:rsidRPr="00E86A80" w:rsidRDefault="00C24B91" w:rsidP="00A70B76">
      <w:pPr>
        <w:pStyle w:val="ListParagraph"/>
        <w:numPr>
          <w:ilvl w:val="1"/>
          <w:numId w:val="31"/>
        </w:numPr>
        <w:ind w:left="0" w:firstLine="0"/>
        <w:rPr>
          <w:bCs/>
          <w:color w:val="auto"/>
        </w:rPr>
      </w:pPr>
      <w:r w:rsidRPr="00E86A80">
        <w:rPr>
          <w:color w:val="auto"/>
        </w:rPr>
        <w:t xml:space="preserve">To </w:t>
      </w:r>
      <w:r w:rsidR="00F01BBF">
        <w:rPr>
          <w:color w:val="auto"/>
        </w:rPr>
        <w:t>analyze</w:t>
      </w:r>
      <w:r w:rsidRPr="00E86A80">
        <w:rPr>
          <w:color w:val="auto"/>
        </w:rPr>
        <w:t xml:space="preserve"> the MT dynamics </w:t>
      </w:r>
      <w:r w:rsidR="00A659EB" w:rsidRPr="00E86A80">
        <w:rPr>
          <w:color w:val="auto"/>
        </w:rPr>
        <w:t>a numerical computing environment</w:t>
      </w:r>
      <w:r w:rsidRPr="00E86A80">
        <w:rPr>
          <w:color w:val="auto"/>
        </w:rPr>
        <w:t xml:space="preserve"> software is required</w:t>
      </w:r>
      <w:r w:rsidR="00E86A80" w:rsidRPr="00E86A80">
        <w:rPr>
          <w:color w:val="auto"/>
        </w:rPr>
        <w:t xml:space="preserve"> (e.g., </w:t>
      </w:r>
      <w:r w:rsidR="00053A0E" w:rsidRPr="00E86A80">
        <w:rPr>
          <w:color w:val="auto"/>
        </w:rPr>
        <w:t>MATLAB</w:t>
      </w:r>
      <w:r w:rsidR="00E86A80" w:rsidRPr="00E86A80">
        <w:rPr>
          <w:color w:val="auto"/>
        </w:rPr>
        <w:t>)</w:t>
      </w:r>
      <w:r w:rsidR="008C7B3A" w:rsidRPr="00E86A80">
        <w:rPr>
          <w:color w:val="auto"/>
        </w:rPr>
        <w:t xml:space="preserve">. </w:t>
      </w:r>
    </w:p>
    <w:p w14:paraId="6E896B6C" w14:textId="77777777" w:rsidR="008A3482" w:rsidRPr="00E86A80" w:rsidRDefault="008A3482" w:rsidP="008A3482">
      <w:pPr>
        <w:pStyle w:val="ListParagraph"/>
        <w:ind w:left="0"/>
        <w:rPr>
          <w:color w:val="auto"/>
        </w:rPr>
      </w:pPr>
    </w:p>
    <w:p w14:paraId="5C8D5739" w14:textId="004A0DA6" w:rsidR="00C24B91" w:rsidRPr="00E86A80" w:rsidRDefault="008A3482" w:rsidP="008A3482">
      <w:pPr>
        <w:pStyle w:val="ListParagraph"/>
        <w:ind w:left="0"/>
        <w:rPr>
          <w:bCs/>
          <w:color w:val="auto"/>
        </w:rPr>
      </w:pPr>
      <w:r w:rsidRPr="00E86A80">
        <w:rPr>
          <w:color w:val="auto"/>
        </w:rPr>
        <w:t xml:space="preserve">NOTE: </w:t>
      </w:r>
      <w:r w:rsidR="008C7B3A" w:rsidRPr="00E86A80">
        <w:rPr>
          <w:color w:val="auto"/>
        </w:rPr>
        <w:t xml:space="preserve">Basic understanding of </w:t>
      </w:r>
      <w:r w:rsidR="00A659EB" w:rsidRPr="00E86A80">
        <w:rPr>
          <w:color w:val="auto"/>
        </w:rPr>
        <w:t xml:space="preserve">the </w:t>
      </w:r>
      <w:r w:rsidR="00366B67" w:rsidRPr="00E86A80">
        <w:rPr>
          <w:color w:val="auto"/>
        </w:rPr>
        <w:t>software</w:t>
      </w:r>
      <w:r w:rsidR="00A659EB" w:rsidRPr="00E86A80">
        <w:rPr>
          <w:color w:val="auto"/>
        </w:rPr>
        <w:t xml:space="preserve"> </w:t>
      </w:r>
      <w:r w:rsidR="008C7B3A" w:rsidRPr="00E86A80">
        <w:rPr>
          <w:color w:val="auto"/>
        </w:rPr>
        <w:t xml:space="preserve">is sufficient for the analysis. Comprehensive help material and tutorials are available on the </w:t>
      </w:r>
      <w:r w:rsidR="00A659EB" w:rsidRPr="00E86A80">
        <w:rPr>
          <w:color w:val="auto"/>
        </w:rPr>
        <w:t>developer</w:t>
      </w:r>
      <w:r w:rsidR="005C7293" w:rsidRPr="005C7293">
        <w:rPr>
          <w:color w:val="auto"/>
        </w:rPr>
        <w:t>’s</w:t>
      </w:r>
      <w:r w:rsidR="00A659EB" w:rsidRPr="00E86A80">
        <w:rPr>
          <w:color w:val="auto"/>
        </w:rPr>
        <w:t xml:space="preserve"> </w:t>
      </w:r>
      <w:r w:rsidR="008C7B3A" w:rsidRPr="00E86A80">
        <w:rPr>
          <w:color w:val="auto"/>
        </w:rPr>
        <w:t>website (</w:t>
      </w:r>
      <w:r w:rsidR="00D72CDE" w:rsidRPr="005C7293">
        <w:t>https://uk.mathworks.com/products/</w:t>
      </w:r>
      <w:r w:rsidR="00D72CDE" w:rsidRPr="005C7293">
        <w:softHyphen/>
        <w:t>matlab/</w:t>
      </w:r>
      <w:r w:rsidR="00D72CDE" w:rsidRPr="005C7293">
        <w:softHyphen/>
        <w:t>getting-started.html</w:t>
      </w:r>
      <w:r w:rsidR="008C7B3A" w:rsidRPr="00E86A80">
        <w:rPr>
          <w:color w:val="auto"/>
        </w:rPr>
        <w:t>)</w:t>
      </w:r>
      <w:r w:rsidR="00D72CDE" w:rsidRPr="00E86A80">
        <w:rPr>
          <w:color w:val="auto"/>
        </w:rPr>
        <w:t>.</w:t>
      </w:r>
    </w:p>
    <w:p w14:paraId="355818B9" w14:textId="77777777" w:rsidR="00F6664D" w:rsidRPr="00E86A80" w:rsidRDefault="00F6664D" w:rsidP="00A70B76">
      <w:pPr>
        <w:pStyle w:val="ListParagraph"/>
        <w:ind w:left="0"/>
        <w:rPr>
          <w:bCs/>
          <w:color w:val="auto"/>
        </w:rPr>
      </w:pPr>
    </w:p>
    <w:p w14:paraId="0FB94415" w14:textId="2E150CFA" w:rsidR="00C24B91" w:rsidRPr="00E86A80" w:rsidRDefault="00C24B91" w:rsidP="00A70B76">
      <w:pPr>
        <w:pStyle w:val="ListParagraph"/>
        <w:numPr>
          <w:ilvl w:val="1"/>
          <w:numId w:val="31"/>
        </w:numPr>
        <w:ind w:left="0" w:firstLine="0"/>
        <w:rPr>
          <w:bCs/>
          <w:color w:val="auto"/>
        </w:rPr>
      </w:pPr>
      <w:r w:rsidRPr="00E86A80">
        <w:rPr>
          <w:color w:val="auto"/>
        </w:rPr>
        <w:t>Download (</w:t>
      </w:r>
      <w:r w:rsidRPr="005C7293">
        <w:t>https://github.com/DanuserLab/u-track</w:t>
      </w:r>
      <w:r w:rsidRPr="00E86A80">
        <w:rPr>
          <w:color w:val="auto"/>
        </w:rPr>
        <w:t xml:space="preserve">) and install the open-source U-Track </w:t>
      </w:r>
      <w:r w:rsidR="00655F01" w:rsidRPr="00E86A80">
        <w:rPr>
          <w:color w:val="auto"/>
        </w:rPr>
        <w:t>v</w:t>
      </w:r>
      <w:r w:rsidRPr="00E86A80">
        <w:rPr>
          <w:color w:val="auto"/>
        </w:rPr>
        <w:t xml:space="preserve">2.2.0 software following the detailed instructions given in the </w:t>
      </w:r>
      <w:r w:rsidR="00060CB1">
        <w:rPr>
          <w:color w:val="auto"/>
        </w:rPr>
        <w:t>"</w:t>
      </w:r>
      <w:r w:rsidRPr="00E86A80">
        <w:rPr>
          <w:color w:val="auto"/>
        </w:rPr>
        <w:t>Readme_u-track.pdf</w:t>
      </w:r>
      <w:r w:rsidR="00060CB1">
        <w:rPr>
          <w:color w:val="auto"/>
        </w:rPr>
        <w:t>"</w:t>
      </w:r>
      <w:r w:rsidRPr="00E86A80">
        <w:rPr>
          <w:color w:val="auto"/>
        </w:rPr>
        <w:t xml:space="preserve"> file</w:t>
      </w:r>
      <w:r w:rsidR="006B269B" w:rsidRPr="00E86A80">
        <w:rPr>
          <w:color w:val="auto"/>
          <w:vertAlign w:val="superscript"/>
        </w:rPr>
        <w:t>50</w:t>
      </w:r>
      <w:r w:rsidR="00850E48" w:rsidRPr="00850E48">
        <w:rPr>
          <w:color w:val="auto"/>
          <w:vertAlign w:val="superscript"/>
        </w:rPr>
        <w:t>–</w:t>
      </w:r>
      <w:r w:rsidR="006B269B" w:rsidRPr="00E86A80">
        <w:rPr>
          <w:color w:val="auto"/>
          <w:vertAlign w:val="superscript"/>
        </w:rPr>
        <w:t>52</w:t>
      </w:r>
      <w:r w:rsidR="00653AB2" w:rsidRPr="00E86A80">
        <w:rPr>
          <w:color w:val="auto"/>
        </w:rPr>
        <w:t>.</w:t>
      </w:r>
    </w:p>
    <w:p w14:paraId="5175890F" w14:textId="77777777" w:rsidR="00F6664D" w:rsidRPr="00E86A80" w:rsidRDefault="00F6664D" w:rsidP="00A70B76">
      <w:pPr>
        <w:pStyle w:val="ListParagraph"/>
        <w:ind w:left="0"/>
        <w:rPr>
          <w:bCs/>
          <w:color w:val="auto"/>
        </w:rPr>
      </w:pPr>
    </w:p>
    <w:p w14:paraId="2517DD77" w14:textId="742B78AF" w:rsidR="00653AB2" w:rsidRPr="00E86A80" w:rsidRDefault="00B83619" w:rsidP="00A70B76">
      <w:pPr>
        <w:pStyle w:val="ListParagraph"/>
        <w:numPr>
          <w:ilvl w:val="1"/>
          <w:numId w:val="31"/>
        </w:numPr>
        <w:ind w:left="0" w:firstLine="0"/>
        <w:rPr>
          <w:color w:val="auto"/>
          <w:highlight w:val="yellow"/>
        </w:rPr>
      </w:pPr>
      <w:r w:rsidRPr="00E86A80">
        <w:rPr>
          <w:color w:val="auto"/>
          <w:highlight w:val="yellow"/>
        </w:rPr>
        <w:t>Launch</w:t>
      </w:r>
      <w:r w:rsidR="00653AB2" w:rsidRPr="00E86A80">
        <w:rPr>
          <w:color w:val="auto"/>
          <w:highlight w:val="yellow"/>
        </w:rPr>
        <w:t xml:space="preserve"> </w:t>
      </w:r>
      <w:r w:rsidR="00A659EB" w:rsidRPr="00E86A80">
        <w:rPr>
          <w:color w:val="auto"/>
          <w:highlight w:val="yellow"/>
        </w:rPr>
        <w:t xml:space="preserve">the </w:t>
      </w:r>
      <w:r w:rsidRPr="00E86A80">
        <w:rPr>
          <w:color w:val="auto"/>
          <w:highlight w:val="yellow"/>
        </w:rPr>
        <w:t xml:space="preserve">numerical-analysis software </w:t>
      </w:r>
      <w:r w:rsidR="00653AB2" w:rsidRPr="00E86A80">
        <w:rPr>
          <w:color w:val="auto"/>
          <w:highlight w:val="yellow"/>
        </w:rPr>
        <w:t xml:space="preserve">and add U-Track </w:t>
      </w:r>
      <w:r w:rsidR="00655F01" w:rsidRPr="00E86A80">
        <w:rPr>
          <w:color w:val="auto"/>
          <w:highlight w:val="yellow"/>
        </w:rPr>
        <w:t>v</w:t>
      </w:r>
      <w:r w:rsidR="00653AB2" w:rsidRPr="00E86A80">
        <w:rPr>
          <w:color w:val="auto"/>
          <w:highlight w:val="yellow"/>
        </w:rPr>
        <w:t xml:space="preserve">2.2.0 folder with subfolders into the </w:t>
      </w:r>
      <w:r w:rsidR="00A659EB" w:rsidRPr="00E86A80">
        <w:rPr>
          <w:color w:val="auto"/>
          <w:highlight w:val="yellow"/>
        </w:rPr>
        <w:t>software</w:t>
      </w:r>
      <w:r w:rsidR="00AF6E0A" w:rsidRPr="00E86A80">
        <w:rPr>
          <w:color w:val="auto"/>
          <w:highlight w:val="yellow"/>
        </w:rPr>
        <w:t xml:space="preserve"> search</w:t>
      </w:r>
      <w:r w:rsidR="00653AB2" w:rsidRPr="00E86A80">
        <w:rPr>
          <w:color w:val="auto"/>
          <w:highlight w:val="yellow"/>
        </w:rPr>
        <w:t xml:space="preserve"> path.</w:t>
      </w:r>
    </w:p>
    <w:p w14:paraId="1F97EFFB" w14:textId="77777777" w:rsidR="007A130F" w:rsidRPr="00E86A80" w:rsidRDefault="007A130F" w:rsidP="00A70B76">
      <w:pPr>
        <w:pStyle w:val="ListParagraph"/>
        <w:ind w:left="0"/>
        <w:rPr>
          <w:color w:val="auto"/>
          <w:highlight w:val="yellow"/>
        </w:rPr>
      </w:pPr>
    </w:p>
    <w:p w14:paraId="22DE2A2E" w14:textId="578753C3" w:rsidR="00AF6E0A" w:rsidRPr="00E86A80" w:rsidRDefault="00653AB2" w:rsidP="00A70B76">
      <w:pPr>
        <w:pStyle w:val="ListParagraph"/>
        <w:numPr>
          <w:ilvl w:val="1"/>
          <w:numId w:val="31"/>
        </w:numPr>
        <w:ind w:left="0" w:firstLine="0"/>
        <w:rPr>
          <w:color w:val="auto"/>
          <w:highlight w:val="yellow"/>
        </w:rPr>
      </w:pPr>
      <w:r w:rsidRPr="00E86A80">
        <w:rPr>
          <w:color w:val="auto"/>
          <w:highlight w:val="yellow"/>
        </w:rPr>
        <w:t xml:space="preserve">From the command window call </w:t>
      </w:r>
      <w:r w:rsidR="00060CB1">
        <w:rPr>
          <w:color w:val="auto"/>
          <w:highlight w:val="yellow"/>
        </w:rPr>
        <w:t>"</w:t>
      </w:r>
      <w:r w:rsidRPr="000D6E02">
        <w:rPr>
          <w:b/>
          <w:bCs/>
          <w:color w:val="auto"/>
          <w:highlight w:val="yellow"/>
        </w:rPr>
        <w:t>movieSelectorGUI</w:t>
      </w:r>
      <w:r w:rsidR="00060CB1">
        <w:rPr>
          <w:color w:val="auto"/>
          <w:highlight w:val="yellow"/>
        </w:rPr>
        <w:t>"</w:t>
      </w:r>
      <w:r w:rsidR="00AF6E0A" w:rsidRPr="00E86A80">
        <w:rPr>
          <w:color w:val="auto"/>
          <w:highlight w:val="yellow"/>
        </w:rPr>
        <w:t>. This opens a dialog</w:t>
      </w:r>
      <w:r w:rsidR="007A130F" w:rsidRPr="00E86A80">
        <w:rPr>
          <w:color w:val="auto"/>
          <w:highlight w:val="yellow"/>
        </w:rPr>
        <w:t>ue</w:t>
      </w:r>
      <w:r w:rsidR="00AF6E0A" w:rsidRPr="00E86A80">
        <w:rPr>
          <w:color w:val="auto"/>
          <w:highlight w:val="yellow"/>
        </w:rPr>
        <w:t xml:space="preserve"> window</w:t>
      </w:r>
      <w:r w:rsidRPr="00E86A80">
        <w:rPr>
          <w:color w:val="auto"/>
          <w:highlight w:val="yellow"/>
        </w:rPr>
        <w:t xml:space="preserve"> </w:t>
      </w:r>
      <w:r w:rsidR="00AF6E0A" w:rsidRPr="00E86A80">
        <w:rPr>
          <w:color w:val="auto"/>
          <w:highlight w:val="yellow"/>
        </w:rPr>
        <w:t>from</w:t>
      </w:r>
      <w:r w:rsidR="008B3D41" w:rsidRPr="00E86A80">
        <w:rPr>
          <w:color w:val="auto"/>
          <w:highlight w:val="yellow"/>
        </w:rPr>
        <w:t xml:space="preserve"> </w:t>
      </w:r>
      <w:r w:rsidR="00053A0E">
        <w:rPr>
          <w:color w:val="auto"/>
          <w:highlight w:val="yellow"/>
        </w:rPr>
        <w:t xml:space="preserve">which </w:t>
      </w:r>
      <w:r w:rsidR="008B3D41" w:rsidRPr="00E86A80">
        <w:rPr>
          <w:color w:val="auto"/>
          <w:highlight w:val="yellow"/>
        </w:rPr>
        <w:t>the</w:t>
      </w:r>
      <w:r w:rsidR="001D0464" w:rsidRPr="00E86A80">
        <w:rPr>
          <w:color w:val="auto"/>
          <w:highlight w:val="yellow"/>
        </w:rPr>
        <w:t xml:space="preserve"> raw</w:t>
      </w:r>
      <w:r w:rsidR="008B3D41" w:rsidRPr="00E86A80">
        <w:rPr>
          <w:color w:val="auto"/>
          <w:highlight w:val="yellow"/>
        </w:rPr>
        <w:t xml:space="preserve"> files</w:t>
      </w:r>
      <w:r w:rsidR="00834FCC" w:rsidRPr="00E86A80">
        <w:rPr>
          <w:color w:val="auto"/>
          <w:highlight w:val="yellow"/>
        </w:rPr>
        <w:t xml:space="preserve"> generated by </w:t>
      </w:r>
      <w:r w:rsidR="001D0464" w:rsidRPr="00E86A80">
        <w:rPr>
          <w:color w:val="auto"/>
          <w:highlight w:val="yellow"/>
        </w:rPr>
        <w:t xml:space="preserve">the image acquisition </w:t>
      </w:r>
      <w:r w:rsidR="00834FCC" w:rsidRPr="00E86A80">
        <w:rPr>
          <w:color w:val="auto"/>
          <w:highlight w:val="yellow"/>
        </w:rPr>
        <w:t xml:space="preserve">software </w:t>
      </w:r>
      <w:r w:rsidR="001D0464" w:rsidRPr="00E86A80">
        <w:rPr>
          <w:color w:val="auto"/>
          <w:highlight w:val="yellow"/>
        </w:rPr>
        <w:t xml:space="preserve">at the microscope </w:t>
      </w:r>
      <w:r w:rsidR="00AF6E0A" w:rsidRPr="00E86A80">
        <w:rPr>
          <w:color w:val="auto"/>
          <w:highlight w:val="yellow"/>
        </w:rPr>
        <w:t>can</w:t>
      </w:r>
      <w:r w:rsidR="008B3D41" w:rsidRPr="00E86A80">
        <w:rPr>
          <w:color w:val="auto"/>
          <w:highlight w:val="yellow"/>
        </w:rPr>
        <w:t xml:space="preserve"> be</w:t>
      </w:r>
      <w:r w:rsidR="00834FCC" w:rsidRPr="00E86A80">
        <w:rPr>
          <w:color w:val="auto"/>
          <w:highlight w:val="yellow"/>
        </w:rPr>
        <w:t xml:space="preserve"> imported </w:t>
      </w:r>
      <w:r w:rsidR="00CB4FD0" w:rsidRPr="00E86A80">
        <w:rPr>
          <w:color w:val="auto"/>
          <w:highlight w:val="yellow"/>
        </w:rPr>
        <w:t>(</w:t>
      </w:r>
      <w:r w:rsidR="00CB4FD0" w:rsidRPr="000D6E02">
        <w:rPr>
          <w:b/>
          <w:bCs/>
          <w:color w:val="auto"/>
          <w:highlight w:val="yellow"/>
        </w:rPr>
        <w:t xml:space="preserve">Supplementary </w:t>
      </w:r>
      <w:r w:rsidR="00060CB1" w:rsidRPr="000D6E02">
        <w:rPr>
          <w:b/>
          <w:bCs/>
          <w:color w:val="auto"/>
          <w:highlight w:val="yellow"/>
        </w:rPr>
        <w:t>Figure</w:t>
      </w:r>
      <w:r w:rsidR="00CB4FD0" w:rsidRPr="000D6E02">
        <w:rPr>
          <w:b/>
          <w:bCs/>
          <w:color w:val="auto"/>
          <w:highlight w:val="yellow"/>
        </w:rPr>
        <w:t xml:space="preserve"> 1</w:t>
      </w:r>
      <w:r w:rsidR="00053A0E">
        <w:rPr>
          <w:color w:val="auto"/>
          <w:highlight w:val="yellow"/>
        </w:rPr>
        <w:t xml:space="preserve">, </w:t>
      </w:r>
      <w:r w:rsidR="00053A0E" w:rsidRPr="00D34DDF">
        <w:rPr>
          <w:b/>
          <w:bCs/>
          <w:color w:val="auto"/>
          <w:highlight w:val="yellow"/>
        </w:rPr>
        <w:t>Figure</w:t>
      </w:r>
      <w:r w:rsidR="00053A0E">
        <w:rPr>
          <w:b/>
          <w:bCs/>
          <w:color w:val="auto"/>
          <w:highlight w:val="yellow"/>
        </w:rPr>
        <w:t xml:space="preserve"> 2</w:t>
      </w:r>
      <w:r w:rsidR="00053A0E">
        <w:rPr>
          <w:color w:val="auto"/>
          <w:highlight w:val="yellow"/>
        </w:rPr>
        <w:t xml:space="preserve">, </w:t>
      </w:r>
      <w:r w:rsidR="00053A0E" w:rsidRPr="00D34DDF">
        <w:rPr>
          <w:b/>
          <w:bCs/>
          <w:color w:val="auto"/>
          <w:highlight w:val="yellow"/>
        </w:rPr>
        <w:t>Figure</w:t>
      </w:r>
      <w:r w:rsidR="00053A0E">
        <w:rPr>
          <w:b/>
          <w:bCs/>
          <w:color w:val="auto"/>
          <w:highlight w:val="yellow"/>
        </w:rPr>
        <w:t xml:space="preserve"> 3</w:t>
      </w:r>
      <w:r w:rsidR="00053A0E">
        <w:rPr>
          <w:color w:val="auto"/>
          <w:highlight w:val="yellow"/>
        </w:rPr>
        <w:t xml:space="preserve">, </w:t>
      </w:r>
      <w:r w:rsidR="00053A0E" w:rsidRPr="00D34DDF">
        <w:rPr>
          <w:b/>
          <w:bCs/>
          <w:color w:val="auto"/>
          <w:highlight w:val="yellow"/>
        </w:rPr>
        <w:t>Figure</w:t>
      </w:r>
      <w:r w:rsidR="00053A0E">
        <w:rPr>
          <w:b/>
          <w:bCs/>
          <w:color w:val="auto"/>
          <w:highlight w:val="yellow"/>
        </w:rPr>
        <w:t xml:space="preserve"> </w:t>
      </w:r>
      <w:r w:rsidR="00CB4FD0" w:rsidRPr="000D6E02">
        <w:rPr>
          <w:b/>
          <w:bCs/>
          <w:color w:val="auto"/>
          <w:highlight w:val="yellow"/>
        </w:rPr>
        <w:t>4</w:t>
      </w:r>
      <w:r w:rsidR="00CB4FD0" w:rsidRPr="00E86A80">
        <w:rPr>
          <w:color w:val="auto"/>
          <w:highlight w:val="yellow"/>
        </w:rPr>
        <w:t>)</w:t>
      </w:r>
      <w:r w:rsidR="00834FCC" w:rsidRPr="00E86A80">
        <w:rPr>
          <w:color w:val="auto"/>
          <w:highlight w:val="yellow"/>
        </w:rPr>
        <w:t xml:space="preserve">. </w:t>
      </w:r>
    </w:p>
    <w:p w14:paraId="4B997D50" w14:textId="77777777" w:rsidR="002118BA" w:rsidRPr="00E86A80" w:rsidRDefault="002118BA" w:rsidP="00A70B76">
      <w:pPr>
        <w:pStyle w:val="ListParagraph"/>
        <w:ind w:left="0"/>
        <w:rPr>
          <w:color w:val="auto"/>
        </w:rPr>
      </w:pPr>
    </w:p>
    <w:p w14:paraId="7623DC1D" w14:textId="4A1DB1CB" w:rsidR="002118BA" w:rsidRPr="00E86A80" w:rsidRDefault="002118BA" w:rsidP="00A70B76">
      <w:pPr>
        <w:pStyle w:val="ListParagraph"/>
        <w:ind w:left="0"/>
        <w:rPr>
          <w:bCs/>
          <w:color w:val="auto"/>
        </w:rPr>
      </w:pPr>
      <w:r w:rsidRPr="00E86A80">
        <w:rPr>
          <w:bCs/>
          <w:color w:val="auto"/>
        </w:rPr>
        <w:t xml:space="preserve">NOTE: The </w:t>
      </w:r>
      <w:r w:rsidR="0079308B" w:rsidRPr="00E86A80">
        <w:rPr>
          <w:bCs/>
          <w:color w:val="auto"/>
        </w:rPr>
        <w:t>U-Track software</w:t>
      </w:r>
      <w:r w:rsidRPr="00E86A80">
        <w:rPr>
          <w:bCs/>
          <w:color w:val="auto"/>
        </w:rPr>
        <w:t xml:space="preserve"> </w:t>
      </w:r>
      <w:r w:rsidR="002F2082" w:rsidRPr="00E86A80">
        <w:rPr>
          <w:bCs/>
          <w:color w:val="auto"/>
        </w:rPr>
        <w:t>is compatible with other image data formats</w:t>
      </w:r>
      <w:r w:rsidR="005053E8">
        <w:rPr>
          <w:bCs/>
          <w:color w:val="auto"/>
        </w:rPr>
        <w:t>.</w:t>
      </w:r>
      <w:r w:rsidR="002F2082" w:rsidRPr="00E86A80">
        <w:rPr>
          <w:bCs/>
          <w:color w:val="auto"/>
        </w:rPr>
        <w:t xml:space="preserve"> </w:t>
      </w:r>
      <w:r w:rsidR="005053E8" w:rsidRPr="00E86A80">
        <w:rPr>
          <w:bCs/>
          <w:color w:val="auto"/>
        </w:rPr>
        <w:t xml:space="preserve">It </w:t>
      </w:r>
      <w:r w:rsidRPr="00E86A80">
        <w:rPr>
          <w:bCs/>
          <w:color w:val="auto"/>
        </w:rPr>
        <w:t>uses Bio-Formats</w:t>
      </w:r>
      <w:r w:rsidR="002F2082" w:rsidRPr="00E86A80">
        <w:rPr>
          <w:bCs/>
          <w:color w:val="auto"/>
        </w:rPr>
        <w:t xml:space="preserve">, </w:t>
      </w:r>
      <w:r w:rsidRPr="00E86A80">
        <w:rPr>
          <w:bCs/>
          <w:color w:val="auto"/>
        </w:rPr>
        <w:t xml:space="preserve">which </w:t>
      </w:r>
      <w:r w:rsidR="005053E8">
        <w:rPr>
          <w:bCs/>
          <w:color w:val="auto"/>
        </w:rPr>
        <w:t>recognize</w:t>
      </w:r>
      <w:r w:rsidRPr="00E86A80">
        <w:rPr>
          <w:bCs/>
          <w:color w:val="auto"/>
        </w:rPr>
        <w:t>s different life science data formats</w:t>
      </w:r>
      <w:r w:rsidR="006B269B" w:rsidRPr="00E86A80">
        <w:rPr>
          <w:bCs/>
          <w:color w:val="auto"/>
          <w:vertAlign w:val="superscript"/>
        </w:rPr>
        <w:t>53</w:t>
      </w:r>
      <w:r w:rsidR="00B84EA7" w:rsidRPr="00E86A80">
        <w:rPr>
          <w:bCs/>
          <w:color w:val="auto"/>
        </w:rPr>
        <w:t>.</w:t>
      </w:r>
    </w:p>
    <w:p w14:paraId="4004F0D1" w14:textId="77777777" w:rsidR="00AF6E0A" w:rsidRPr="00E86A80" w:rsidRDefault="00AF6E0A" w:rsidP="00A70B76">
      <w:pPr>
        <w:rPr>
          <w:color w:val="auto"/>
        </w:rPr>
      </w:pPr>
    </w:p>
    <w:p w14:paraId="18974E0E" w14:textId="36E68DE7" w:rsidR="00834FCC" w:rsidRPr="00E86A80" w:rsidRDefault="00834FCC" w:rsidP="00A70B76">
      <w:pPr>
        <w:pStyle w:val="ListParagraph"/>
        <w:numPr>
          <w:ilvl w:val="1"/>
          <w:numId w:val="31"/>
        </w:numPr>
        <w:ind w:left="0" w:firstLine="0"/>
        <w:rPr>
          <w:color w:val="auto"/>
          <w:highlight w:val="yellow"/>
        </w:rPr>
      </w:pPr>
      <w:r w:rsidRPr="00E86A80">
        <w:rPr>
          <w:color w:val="auto"/>
          <w:highlight w:val="yellow"/>
        </w:rPr>
        <w:t xml:space="preserve">The size of each image </w:t>
      </w:r>
      <w:r w:rsidR="008B3D41" w:rsidRPr="00E86A80">
        <w:rPr>
          <w:color w:val="auto"/>
          <w:highlight w:val="yellow"/>
        </w:rPr>
        <w:t>is</w:t>
      </w:r>
      <w:r w:rsidRPr="00E86A80">
        <w:rPr>
          <w:color w:val="auto"/>
          <w:highlight w:val="yellow"/>
        </w:rPr>
        <w:t xml:space="preserve"> read from the metadata automatically</w:t>
      </w:r>
      <w:r w:rsidR="008B3D41" w:rsidRPr="00E86A80">
        <w:rPr>
          <w:color w:val="auto"/>
          <w:highlight w:val="yellow"/>
        </w:rPr>
        <w:t xml:space="preserve">. </w:t>
      </w:r>
      <w:r w:rsidR="007A130F" w:rsidRPr="00E86A80">
        <w:rPr>
          <w:color w:val="auto"/>
          <w:highlight w:val="yellow"/>
        </w:rPr>
        <w:t>Manually e</w:t>
      </w:r>
      <w:r w:rsidR="008B3D41" w:rsidRPr="00E86A80">
        <w:rPr>
          <w:color w:val="auto"/>
          <w:highlight w:val="yellow"/>
        </w:rPr>
        <w:t>nter the</w:t>
      </w:r>
      <w:r w:rsidRPr="00E86A80">
        <w:rPr>
          <w:color w:val="auto"/>
          <w:highlight w:val="yellow"/>
        </w:rPr>
        <w:t xml:space="preserve"> numerical aperture of the </w:t>
      </w:r>
      <w:r w:rsidR="00DC1B18" w:rsidRPr="00E86A80">
        <w:rPr>
          <w:color w:val="auto"/>
          <w:highlight w:val="yellow"/>
        </w:rPr>
        <w:t xml:space="preserve">objective </w:t>
      </w:r>
      <w:r w:rsidRPr="00E86A80">
        <w:rPr>
          <w:color w:val="auto"/>
          <w:highlight w:val="yellow"/>
        </w:rPr>
        <w:t>(</w:t>
      </w:r>
      <w:r w:rsidR="005053E8">
        <w:rPr>
          <w:color w:val="auto"/>
          <w:highlight w:val="yellow"/>
        </w:rPr>
        <w:t xml:space="preserve">in this case </w:t>
      </w:r>
      <w:r w:rsidRPr="00E86A80">
        <w:rPr>
          <w:color w:val="auto"/>
          <w:highlight w:val="yellow"/>
        </w:rPr>
        <w:t xml:space="preserve">1.49) and the time interval (0.5 s) used for imaging </w:t>
      </w:r>
      <w:r w:rsidR="00664A51" w:rsidRPr="00E86A80">
        <w:rPr>
          <w:color w:val="auto"/>
          <w:highlight w:val="yellow"/>
        </w:rPr>
        <w:t>(</w:t>
      </w:r>
      <w:r w:rsidR="00664A51" w:rsidRPr="000D6E02">
        <w:rPr>
          <w:b/>
          <w:bCs/>
          <w:color w:val="auto"/>
          <w:highlight w:val="yellow"/>
        </w:rPr>
        <w:t xml:space="preserve">Supplementary </w:t>
      </w:r>
      <w:r w:rsidR="00060CB1" w:rsidRPr="000D6E02">
        <w:rPr>
          <w:b/>
          <w:bCs/>
          <w:color w:val="auto"/>
          <w:highlight w:val="yellow"/>
        </w:rPr>
        <w:t>Figure 1</w:t>
      </w:r>
      <w:r w:rsidR="00664A51" w:rsidRPr="000D6E02">
        <w:rPr>
          <w:b/>
          <w:bCs/>
          <w:color w:val="auto"/>
          <w:highlight w:val="yellow"/>
        </w:rPr>
        <w:t>B</w:t>
      </w:r>
      <w:r w:rsidR="00664A51" w:rsidRPr="00E86A80">
        <w:rPr>
          <w:color w:val="auto"/>
          <w:highlight w:val="yellow"/>
        </w:rPr>
        <w:t>)</w:t>
      </w:r>
      <w:r w:rsidRPr="00E86A80">
        <w:rPr>
          <w:color w:val="auto"/>
          <w:highlight w:val="yellow"/>
        </w:rPr>
        <w:t xml:space="preserve">. </w:t>
      </w:r>
      <w:r w:rsidRPr="00E86A80">
        <w:rPr>
          <w:color w:val="auto"/>
        </w:rPr>
        <w:t>Additionally, information on the excitation wavelength</w:t>
      </w:r>
      <w:r w:rsidR="0027724D" w:rsidRPr="00E86A80">
        <w:rPr>
          <w:color w:val="auto"/>
        </w:rPr>
        <w:t>,</w:t>
      </w:r>
      <w:r w:rsidRPr="00E86A80">
        <w:rPr>
          <w:color w:val="auto"/>
        </w:rPr>
        <w:t xml:space="preserve"> the fluorophore</w:t>
      </w:r>
      <w:r w:rsidR="005053E8">
        <w:rPr>
          <w:color w:val="auto"/>
        </w:rPr>
        <w:t>,</w:t>
      </w:r>
      <w:r w:rsidRPr="00E86A80">
        <w:rPr>
          <w:color w:val="auto"/>
        </w:rPr>
        <w:t xml:space="preserve"> </w:t>
      </w:r>
      <w:r w:rsidR="0027724D" w:rsidRPr="00E86A80">
        <w:rPr>
          <w:color w:val="auto"/>
        </w:rPr>
        <w:t xml:space="preserve">and the exposure time </w:t>
      </w:r>
      <w:r w:rsidRPr="00E86A80">
        <w:rPr>
          <w:color w:val="auto"/>
        </w:rPr>
        <w:t xml:space="preserve">can </w:t>
      </w:r>
      <w:r w:rsidR="007A130F" w:rsidRPr="00E86A80">
        <w:rPr>
          <w:color w:val="auto"/>
        </w:rPr>
        <w:t xml:space="preserve">also </w:t>
      </w:r>
      <w:r w:rsidR="001D43AA" w:rsidRPr="00E86A80">
        <w:rPr>
          <w:color w:val="auto"/>
        </w:rPr>
        <w:t xml:space="preserve">be </w:t>
      </w:r>
      <w:r w:rsidR="007A130F" w:rsidRPr="00E86A80">
        <w:rPr>
          <w:color w:val="auto"/>
        </w:rPr>
        <w:t>provide</w:t>
      </w:r>
      <w:r w:rsidRPr="00E86A80">
        <w:rPr>
          <w:color w:val="auto"/>
        </w:rPr>
        <w:t>d</w:t>
      </w:r>
      <w:r w:rsidR="001D43AA" w:rsidRPr="00E86A80">
        <w:rPr>
          <w:color w:val="auto"/>
        </w:rPr>
        <w:t>, but</w:t>
      </w:r>
      <w:r w:rsidRPr="00E86A80">
        <w:rPr>
          <w:color w:val="auto"/>
        </w:rPr>
        <w:t xml:space="preserve"> they are not critical for further analysis. </w:t>
      </w:r>
    </w:p>
    <w:p w14:paraId="7F9A378A" w14:textId="77777777" w:rsidR="007A130F" w:rsidRPr="00E86A80" w:rsidRDefault="007A130F" w:rsidP="00A70B76">
      <w:pPr>
        <w:pStyle w:val="ListParagraph"/>
        <w:ind w:left="0"/>
        <w:rPr>
          <w:color w:val="auto"/>
        </w:rPr>
      </w:pPr>
    </w:p>
    <w:p w14:paraId="5A519BC6" w14:textId="0F13B864" w:rsidR="007A130F" w:rsidRPr="00E86A80" w:rsidRDefault="00834FCC" w:rsidP="00A70B76">
      <w:pPr>
        <w:pStyle w:val="ListParagraph"/>
        <w:numPr>
          <w:ilvl w:val="1"/>
          <w:numId w:val="31"/>
        </w:numPr>
        <w:ind w:left="0" w:firstLine="0"/>
        <w:rPr>
          <w:color w:val="auto"/>
          <w:highlight w:val="yellow"/>
        </w:rPr>
      </w:pPr>
      <w:r w:rsidRPr="00E86A80">
        <w:rPr>
          <w:color w:val="auto"/>
          <w:highlight w:val="yellow"/>
        </w:rPr>
        <w:t xml:space="preserve">Once all the images </w:t>
      </w:r>
      <w:r w:rsidR="007A130F" w:rsidRPr="00E86A80">
        <w:rPr>
          <w:color w:val="auto"/>
          <w:highlight w:val="yellow"/>
        </w:rPr>
        <w:t>are</w:t>
      </w:r>
      <w:r w:rsidRPr="00E86A80">
        <w:rPr>
          <w:color w:val="auto"/>
          <w:highlight w:val="yellow"/>
        </w:rPr>
        <w:t xml:space="preserve"> loaded, </w:t>
      </w:r>
      <w:r w:rsidR="007A130F" w:rsidRPr="00E86A80">
        <w:rPr>
          <w:color w:val="auto"/>
          <w:highlight w:val="yellow"/>
        </w:rPr>
        <w:t xml:space="preserve">save the entered </w:t>
      </w:r>
      <w:r w:rsidR="00A659EB" w:rsidRPr="00E86A80">
        <w:rPr>
          <w:color w:val="auto"/>
          <w:highlight w:val="yellow"/>
        </w:rPr>
        <w:t xml:space="preserve">time-lapse series </w:t>
      </w:r>
      <w:r w:rsidR="007A130F" w:rsidRPr="00E86A80">
        <w:rPr>
          <w:color w:val="auto"/>
          <w:highlight w:val="yellow"/>
        </w:rPr>
        <w:t xml:space="preserve">as a movie list by selecting the </w:t>
      </w:r>
      <w:r w:rsidR="00060CB1">
        <w:rPr>
          <w:color w:val="auto"/>
          <w:highlight w:val="yellow"/>
        </w:rPr>
        <w:t>"</w:t>
      </w:r>
      <w:r w:rsidR="006A5A27" w:rsidRPr="000D6E02">
        <w:rPr>
          <w:b/>
          <w:bCs/>
          <w:color w:val="auto"/>
          <w:highlight w:val="yellow"/>
        </w:rPr>
        <w:t>Save As Movie List</w:t>
      </w:r>
      <w:r w:rsidR="00060CB1">
        <w:rPr>
          <w:color w:val="auto"/>
          <w:highlight w:val="yellow"/>
        </w:rPr>
        <w:t>"</w:t>
      </w:r>
      <w:r w:rsidR="007A130F" w:rsidRPr="00E86A80">
        <w:rPr>
          <w:color w:val="auto"/>
          <w:highlight w:val="yellow"/>
        </w:rPr>
        <w:t xml:space="preserve">. On the right side of the dialogue window select the </w:t>
      </w:r>
      <w:r w:rsidR="00060CB1">
        <w:rPr>
          <w:color w:val="auto"/>
          <w:highlight w:val="yellow"/>
        </w:rPr>
        <w:t>"</w:t>
      </w:r>
      <w:r w:rsidR="007A130F" w:rsidRPr="000D6E02">
        <w:rPr>
          <w:b/>
          <w:bCs/>
          <w:color w:val="auto"/>
          <w:highlight w:val="yellow"/>
        </w:rPr>
        <w:t>U-Track</w:t>
      </w:r>
      <w:r w:rsidR="00060CB1">
        <w:rPr>
          <w:color w:val="auto"/>
          <w:highlight w:val="yellow"/>
        </w:rPr>
        <w:t>"</w:t>
      </w:r>
      <w:r w:rsidR="007A130F" w:rsidRPr="00E86A80">
        <w:rPr>
          <w:color w:val="auto"/>
          <w:highlight w:val="yellow"/>
        </w:rPr>
        <w:t xml:space="preserve"> option and press </w:t>
      </w:r>
      <w:r w:rsidR="00060CB1">
        <w:rPr>
          <w:color w:val="auto"/>
          <w:highlight w:val="yellow"/>
        </w:rPr>
        <w:t>"</w:t>
      </w:r>
      <w:r w:rsidR="006A5A27" w:rsidRPr="000D6E02">
        <w:rPr>
          <w:b/>
          <w:bCs/>
          <w:color w:val="auto"/>
          <w:highlight w:val="yellow"/>
        </w:rPr>
        <w:t>Continue</w:t>
      </w:r>
      <w:r w:rsidR="00060CB1">
        <w:rPr>
          <w:color w:val="auto"/>
          <w:highlight w:val="yellow"/>
        </w:rPr>
        <w:t>"</w:t>
      </w:r>
      <w:r w:rsidR="00664A51" w:rsidRPr="00E86A80">
        <w:rPr>
          <w:color w:val="auto"/>
          <w:highlight w:val="yellow"/>
        </w:rPr>
        <w:t xml:space="preserve"> (</w:t>
      </w:r>
      <w:r w:rsidR="00664A51" w:rsidRPr="000D6E02">
        <w:rPr>
          <w:b/>
          <w:bCs/>
          <w:color w:val="auto"/>
          <w:highlight w:val="yellow"/>
        </w:rPr>
        <w:t xml:space="preserve">Supplementary </w:t>
      </w:r>
      <w:r w:rsidR="00060CB1" w:rsidRPr="000D6E02">
        <w:rPr>
          <w:b/>
          <w:bCs/>
          <w:color w:val="auto"/>
          <w:highlight w:val="yellow"/>
        </w:rPr>
        <w:t>Figure 1</w:t>
      </w:r>
      <w:r w:rsidR="00664A51" w:rsidRPr="000D6E02">
        <w:rPr>
          <w:b/>
          <w:bCs/>
          <w:color w:val="auto"/>
          <w:highlight w:val="yellow"/>
        </w:rPr>
        <w:t>C</w:t>
      </w:r>
      <w:r w:rsidR="00664A51" w:rsidRPr="00E86A80">
        <w:rPr>
          <w:color w:val="auto"/>
          <w:highlight w:val="yellow"/>
        </w:rPr>
        <w:t>)</w:t>
      </w:r>
      <w:r w:rsidR="007A130F" w:rsidRPr="00E86A80">
        <w:rPr>
          <w:color w:val="auto"/>
          <w:highlight w:val="yellow"/>
        </w:rPr>
        <w:t xml:space="preserve">. </w:t>
      </w:r>
    </w:p>
    <w:p w14:paraId="26316D16" w14:textId="77777777" w:rsidR="00F52F67" w:rsidRPr="00E86A80" w:rsidRDefault="00F52F67" w:rsidP="00E86A80">
      <w:pPr>
        <w:pStyle w:val="ListParagraph"/>
        <w:ind w:left="0"/>
        <w:rPr>
          <w:color w:val="auto"/>
        </w:rPr>
      </w:pPr>
    </w:p>
    <w:p w14:paraId="2D826320" w14:textId="3E7650C6" w:rsidR="00F52F67" w:rsidRPr="00E86A80" w:rsidRDefault="00F52F67" w:rsidP="00E86A80">
      <w:pPr>
        <w:pStyle w:val="ListParagraph"/>
        <w:ind w:left="0"/>
        <w:rPr>
          <w:color w:val="auto"/>
        </w:rPr>
      </w:pPr>
      <w:r w:rsidRPr="00E86A80">
        <w:rPr>
          <w:color w:val="auto"/>
        </w:rPr>
        <w:t>NOTE: The values are optimized for HeLa cells. If switching to a different cell line</w:t>
      </w:r>
      <w:r w:rsidR="00740F26">
        <w:rPr>
          <w:color w:val="auto"/>
        </w:rPr>
        <w:t>,</w:t>
      </w:r>
      <w:r w:rsidRPr="00E86A80">
        <w:rPr>
          <w:color w:val="auto"/>
        </w:rPr>
        <w:t xml:space="preserve"> the values should be defined again</w:t>
      </w:r>
      <w:r w:rsidR="00740F26">
        <w:rPr>
          <w:color w:val="auto"/>
        </w:rPr>
        <w:t>.</w:t>
      </w:r>
      <w:r w:rsidRPr="00E86A80">
        <w:rPr>
          <w:color w:val="auto"/>
        </w:rPr>
        <w:t xml:space="preserve"> </w:t>
      </w:r>
      <w:r w:rsidR="00740F26" w:rsidRPr="00E86A80">
        <w:rPr>
          <w:color w:val="auto"/>
        </w:rPr>
        <w:t>Alternatively</w:t>
      </w:r>
      <w:r w:rsidR="00740F26">
        <w:rPr>
          <w:color w:val="auto"/>
        </w:rPr>
        <w:t>,</w:t>
      </w:r>
      <w:r w:rsidR="00740F26" w:rsidRPr="00E86A80">
        <w:rPr>
          <w:color w:val="auto"/>
        </w:rPr>
        <w:t xml:space="preserve"> </w:t>
      </w:r>
      <w:r w:rsidRPr="00E86A80">
        <w:rPr>
          <w:color w:val="auto"/>
        </w:rPr>
        <w:t>use the settings</w:t>
      </w:r>
      <w:r w:rsidR="00740F26" w:rsidRPr="00740F26">
        <w:rPr>
          <w:color w:val="auto"/>
        </w:rPr>
        <w:t xml:space="preserve"> </w:t>
      </w:r>
      <w:r w:rsidR="00740F26" w:rsidRPr="00E86A80">
        <w:rPr>
          <w:color w:val="auto"/>
        </w:rPr>
        <w:t>recommended by the software developers</w:t>
      </w:r>
      <w:r w:rsidRPr="00E86A80">
        <w:rPr>
          <w:color w:val="auto"/>
        </w:rPr>
        <w:t>. The detailed explanation of each of the parameters and how they should be defined can be found in the technical report provided with the previous version of the software, plusTipTracker</w:t>
      </w:r>
      <w:r w:rsidRPr="00E86A80">
        <w:rPr>
          <w:color w:val="auto"/>
          <w:vertAlign w:val="superscript"/>
        </w:rPr>
        <w:t>50</w:t>
      </w:r>
      <w:r w:rsidRPr="00E86A80">
        <w:rPr>
          <w:color w:val="auto"/>
        </w:rPr>
        <w:t>.</w:t>
      </w:r>
    </w:p>
    <w:p w14:paraId="07D1D17A" w14:textId="77777777" w:rsidR="005703B3" w:rsidRPr="00E86A80" w:rsidRDefault="005703B3" w:rsidP="00A70B76">
      <w:pPr>
        <w:pStyle w:val="ListParagraph"/>
        <w:ind w:left="0"/>
        <w:rPr>
          <w:color w:val="auto"/>
        </w:rPr>
      </w:pPr>
    </w:p>
    <w:p w14:paraId="300E0294" w14:textId="562F9703" w:rsidR="000723E7" w:rsidRPr="00E86A80" w:rsidRDefault="00A659EB" w:rsidP="00E86A80">
      <w:pPr>
        <w:pStyle w:val="ListParagraph"/>
        <w:numPr>
          <w:ilvl w:val="1"/>
          <w:numId w:val="31"/>
        </w:numPr>
        <w:ind w:left="0" w:firstLine="0"/>
        <w:rPr>
          <w:color w:val="auto"/>
          <w:highlight w:val="yellow"/>
        </w:rPr>
      </w:pPr>
      <w:r w:rsidRPr="00E86A80">
        <w:rPr>
          <w:color w:val="auto"/>
          <w:highlight w:val="yellow"/>
        </w:rPr>
        <w:t xml:space="preserve">From the pop-up window select </w:t>
      </w:r>
      <w:r w:rsidR="00060CB1">
        <w:rPr>
          <w:color w:val="auto"/>
          <w:highlight w:val="yellow"/>
        </w:rPr>
        <w:t>"</w:t>
      </w:r>
      <w:r w:rsidR="006A5A27" w:rsidRPr="000D6E02">
        <w:rPr>
          <w:b/>
          <w:bCs/>
          <w:color w:val="auto"/>
          <w:highlight w:val="yellow"/>
        </w:rPr>
        <w:t>Microtubule Plus-Ends</w:t>
      </w:r>
      <w:r w:rsidR="00060CB1">
        <w:rPr>
          <w:color w:val="auto"/>
          <w:highlight w:val="yellow"/>
        </w:rPr>
        <w:t>"</w:t>
      </w:r>
      <w:r w:rsidR="00F52F67" w:rsidRPr="00E86A80">
        <w:rPr>
          <w:color w:val="auto"/>
          <w:highlight w:val="yellow"/>
        </w:rPr>
        <w:t xml:space="preserve"> and press </w:t>
      </w:r>
      <w:r w:rsidR="00060CB1">
        <w:rPr>
          <w:color w:val="auto"/>
          <w:highlight w:val="yellow"/>
        </w:rPr>
        <w:t>"</w:t>
      </w:r>
      <w:r w:rsidR="006A5A27" w:rsidRPr="000D6E02">
        <w:rPr>
          <w:b/>
          <w:bCs/>
          <w:color w:val="auto"/>
          <w:highlight w:val="yellow"/>
        </w:rPr>
        <w:t>Ok</w:t>
      </w:r>
      <w:r w:rsidR="00060CB1">
        <w:rPr>
          <w:color w:val="auto"/>
          <w:highlight w:val="yellow"/>
        </w:rPr>
        <w:t>"</w:t>
      </w:r>
      <w:r w:rsidR="00F52F67" w:rsidRPr="00E86A80">
        <w:rPr>
          <w:color w:val="auto"/>
          <w:highlight w:val="yellow"/>
        </w:rPr>
        <w:t xml:space="preserve"> (</w:t>
      </w:r>
      <w:r w:rsidR="00F52F67" w:rsidRPr="000D6E02">
        <w:rPr>
          <w:b/>
          <w:bCs/>
          <w:color w:val="auto"/>
          <w:highlight w:val="yellow"/>
        </w:rPr>
        <w:t xml:space="preserve">Supplementary </w:t>
      </w:r>
      <w:r w:rsidR="00060CB1" w:rsidRPr="000D6E02">
        <w:rPr>
          <w:b/>
          <w:bCs/>
          <w:color w:val="auto"/>
          <w:highlight w:val="yellow"/>
        </w:rPr>
        <w:t>Figure 1</w:t>
      </w:r>
      <w:r w:rsidR="00F52F67" w:rsidRPr="000D6E02">
        <w:rPr>
          <w:b/>
          <w:bCs/>
          <w:color w:val="auto"/>
          <w:highlight w:val="yellow"/>
        </w:rPr>
        <w:t>C</w:t>
      </w:r>
      <w:r w:rsidR="00F52F67" w:rsidRPr="00E86A80">
        <w:rPr>
          <w:color w:val="auto"/>
          <w:highlight w:val="yellow"/>
        </w:rPr>
        <w:t xml:space="preserve">). </w:t>
      </w:r>
      <w:r w:rsidR="000723E7" w:rsidRPr="00E86A80">
        <w:rPr>
          <w:color w:val="auto"/>
          <w:highlight w:val="yellow"/>
        </w:rPr>
        <w:t xml:space="preserve">The new dialogue window allows </w:t>
      </w:r>
      <w:r w:rsidR="003E5C83" w:rsidRPr="00E86A80">
        <w:rPr>
          <w:color w:val="auto"/>
          <w:highlight w:val="yellow"/>
        </w:rPr>
        <w:t>determining</w:t>
      </w:r>
      <w:r w:rsidR="000723E7" w:rsidRPr="00E86A80">
        <w:rPr>
          <w:color w:val="auto"/>
          <w:highlight w:val="yellow"/>
        </w:rPr>
        <w:t xml:space="preserve"> the parameters for the three steps of the analysis (</w:t>
      </w:r>
      <w:r w:rsidR="000723E7" w:rsidRPr="000D6E02">
        <w:rPr>
          <w:b/>
          <w:bCs/>
          <w:color w:val="auto"/>
          <w:highlight w:val="yellow"/>
        </w:rPr>
        <w:t xml:space="preserve">Supplementary </w:t>
      </w:r>
      <w:r w:rsidR="00060CB1" w:rsidRPr="000D6E02">
        <w:rPr>
          <w:b/>
          <w:bCs/>
          <w:color w:val="auto"/>
          <w:highlight w:val="yellow"/>
        </w:rPr>
        <w:t>Figure 1</w:t>
      </w:r>
      <w:r w:rsidR="000723E7" w:rsidRPr="000D6E02">
        <w:rPr>
          <w:b/>
          <w:bCs/>
          <w:color w:val="auto"/>
          <w:highlight w:val="yellow"/>
        </w:rPr>
        <w:t>D</w:t>
      </w:r>
      <w:r w:rsidR="000723E7" w:rsidRPr="00E86A80">
        <w:rPr>
          <w:color w:val="auto"/>
          <w:highlight w:val="yellow"/>
        </w:rPr>
        <w:t>), which are detection, tracking</w:t>
      </w:r>
      <w:r w:rsidR="006A5A27">
        <w:rPr>
          <w:color w:val="auto"/>
          <w:highlight w:val="yellow"/>
        </w:rPr>
        <w:t>,</w:t>
      </w:r>
      <w:r w:rsidR="000723E7" w:rsidRPr="00E86A80">
        <w:rPr>
          <w:color w:val="auto"/>
          <w:highlight w:val="yellow"/>
        </w:rPr>
        <w:t xml:space="preserve"> and track analysis.</w:t>
      </w:r>
    </w:p>
    <w:p w14:paraId="3CF6FF2A" w14:textId="77777777" w:rsidR="000723E7" w:rsidRPr="00E86A80" w:rsidRDefault="000723E7" w:rsidP="00E86A80">
      <w:pPr>
        <w:pStyle w:val="ListParagraph"/>
        <w:rPr>
          <w:color w:val="auto"/>
          <w:highlight w:val="yellow"/>
        </w:rPr>
      </w:pPr>
    </w:p>
    <w:p w14:paraId="6C6D6B6D" w14:textId="6DC6D67F" w:rsidR="000723E7" w:rsidRPr="00E86A80" w:rsidRDefault="000723E7" w:rsidP="00A70B76">
      <w:pPr>
        <w:pStyle w:val="ListParagraph"/>
        <w:numPr>
          <w:ilvl w:val="1"/>
          <w:numId w:val="31"/>
        </w:numPr>
        <w:ind w:left="0" w:firstLine="0"/>
        <w:rPr>
          <w:color w:val="auto"/>
          <w:highlight w:val="yellow"/>
        </w:rPr>
      </w:pPr>
      <w:r w:rsidRPr="00E86A80">
        <w:rPr>
          <w:color w:val="auto"/>
          <w:highlight w:val="yellow"/>
        </w:rPr>
        <w:t xml:space="preserve">In step 1 choose </w:t>
      </w:r>
      <w:r w:rsidR="00060CB1">
        <w:rPr>
          <w:color w:val="auto"/>
          <w:highlight w:val="yellow"/>
        </w:rPr>
        <w:t>"</w:t>
      </w:r>
      <w:r w:rsidR="006A5A27" w:rsidRPr="000D6E02">
        <w:rPr>
          <w:b/>
          <w:bCs/>
          <w:color w:val="auto"/>
          <w:highlight w:val="yellow"/>
        </w:rPr>
        <w:t>Settings</w:t>
      </w:r>
      <w:r w:rsidR="00060CB1">
        <w:rPr>
          <w:color w:val="auto"/>
          <w:highlight w:val="yellow"/>
        </w:rPr>
        <w:t>"</w:t>
      </w:r>
      <w:r w:rsidRPr="00E86A80">
        <w:rPr>
          <w:color w:val="auto"/>
          <w:highlight w:val="yellow"/>
        </w:rPr>
        <w:t xml:space="preserve"> and from a drop-down menu select </w:t>
      </w:r>
      <w:r w:rsidR="00060CB1">
        <w:rPr>
          <w:color w:val="auto"/>
          <w:highlight w:val="yellow"/>
        </w:rPr>
        <w:t>"</w:t>
      </w:r>
      <w:r w:rsidRPr="000D6E02">
        <w:rPr>
          <w:b/>
          <w:bCs/>
          <w:color w:val="auto"/>
          <w:highlight w:val="yellow"/>
        </w:rPr>
        <w:t>Comet Detection</w:t>
      </w:r>
      <w:r w:rsidR="00060CB1" w:rsidRPr="000D6E02">
        <w:rPr>
          <w:color w:val="auto"/>
          <w:highlight w:val="yellow"/>
        </w:rPr>
        <w:t>"</w:t>
      </w:r>
      <w:r w:rsidRPr="00E86A80">
        <w:rPr>
          <w:color w:val="auto"/>
          <w:highlight w:val="yellow"/>
        </w:rPr>
        <w:t xml:space="preserve"> as a detection method</w:t>
      </w:r>
      <w:r w:rsidR="001F1FFD" w:rsidRPr="00E86A80">
        <w:rPr>
          <w:color w:val="auto"/>
          <w:highlight w:val="yellow"/>
        </w:rPr>
        <w:t xml:space="preserve"> (</w:t>
      </w:r>
      <w:r w:rsidR="001F1FFD" w:rsidRPr="000D6E02">
        <w:rPr>
          <w:b/>
          <w:bCs/>
          <w:color w:val="auto"/>
          <w:highlight w:val="yellow"/>
        </w:rPr>
        <w:t xml:space="preserve">Supplementary </w:t>
      </w:r>
      <w:r w:rsidR="00060CB1" w:rsidRPr="000D6E02">
        <w:rPr>
          <w:b/>
          <w:bCs/>
          <w:color w:val="auto"/>
          <w:highlight w:val="yellow"/>
        </w:rPr>
        <w:t>Figure 2</w:t>
      </w:r>
      <w:r w:rsidR="001F1FFD" w:rsidRPr="000D6E02">
        <w:rPr>
          <w:b/>
          <w:bCs/>
          <w:color w:val="auto"/>
          <w:highlight w:val="yellow"/>
        </w:rPr>
        <w:t>B</w:t>
      </w:r>
      <w:r w:rsidR="001F1FFD" w:rsidRPr="00E86A80">
        <w:rPr>
          <w:color w:val="auto"/>
          <w:highlight w:val="yellow"/>
        </w:rPr>
        <w:t>)</w:t>
      </w:r>
      <w:r w:rsidRPr="00E86A80">
        <w:rPr>
          <w:color w:val="auto"/>
          <w:highlight w:val="yellow"/>
        </w:rPr>
        <w:t>.</w:t>
      </w:r>
    </w:p>
    <w:p w14:paraId="13C4C0F6" w14:textId="18F435B8" w:rsidR="000723E7" w:rsidRPr="00E86A80" w:rsidRDefault="000723E7" w:rsidP="00E86A80">
      <w:pPr>
        <w:pStyle w:val="ListParagraph"/>
        <w:rPr>
          <w:color w:val="auto"/>
          <w:highlight w:val="yellow"/>
        </w:rPr>
      </w:pPr>
    </w:p>
    <w:p w14:paraId="47DC0A75" w14:textId="73D24402" w:rsidR="001F1FFD" w:rsidRPr="00E86A80" w:rsidRDefault="00E86A80" w:rsidP="00E86A80">
      <w:pPr>
        <w:rPr>
          <w:color w:val="auto"/>
          <w:highlight w:val="yellow"/>
        </w:rPr>
      </w:pPr>
      <w:r w:rsidRPr="00E86A80">
        <w:rPr>
          <w:color w:val="auto"/>
          <w:highlight w:val="yellow"/>
        </w:rPr>
        <w:t xml:space="preserve">4.8.1. </w:t>
      </w:r>
      <w:r w:rsidR="00F01BBF" w:rsidRPr="00E86A80">
        <w:rPr>
          <w:color w:val="auto"/>
          <w:highlight w:val="yellow"/>
        </w:rPr>
        <w:t>From the new dialogue window define the parameters for the difference of Gaussians filter and the watershed segmentation as follows (</w:t>
      </w:r>
      <w:r w:rsidR="00F01BBF" w:rsidRPr="00FA6C5F">
        <w:rPr>
          <w:b/>
          <w:bCs/>
          <w:color w:val="auto"/>
          <w:highlight w:val="yellow"/>
        </w:rPr>
        <w:t xml:space="preserve">Supplementary </w:t>
      </w:r>
      <w:r w:rsidR="00F01BBF" w:rsidRPr="00311A4A">
        <w:rPr>
          <w:b/>
          <w:bCs/>
          <w:color w:val="auto"/>
          <w:highlight w:val="yellow"/>
        </w:rPr>
        <w:t>Figure</w:t>
      </w:r>
      <w:r w:rsidR="00F01BBF" w:rsidRPr="00FA6C5F">
        <w:rPr>
          <w:b/>
          <w:bCs/>
          <w:color w:val="auto"/>
          <w:highlight w:val="yellow"/>
        </w:rPr>
        <w:t xml:space="preserve"> 2C</w:t>
      </w:r>
      <w:r w:rsidR="00F01BBF" w:rsidRPr="00E86A80">
        <w:rPr>
          <w:color w:val="auto"/>
          <w:highlight w:val="yellow"/>
        </w:rPr>
        <w:t>)</w:t>
      </w:r>
      <w:r w:rsidR="00F01BBF">
        <w:rPr>
          <w:color w:val="auto"/>
          <w:highlight w:val="yellow"/>
        </w:rPr>
        <w:t xml:space="preserve">: </w:t>
      </w:r>
      <w:r w:rsidR="001F1FFD" w:rsidRPr="00E86A80">
        <w:rPr>
          <w:color w:val="auto"/>
          <w:highlight w:val="yellow"/>
        </w:rPr>
        <w:t>M</w:t>
      </w:r>
      <w:r w:rsidR="000723E7" w:rsidRPr="00E86A80">
        <w:rPr>
          <w:color w:val="auto"/>
          <w:highlight w:val="yellow"/>
        </w:rPr>
        <w:t xml:space="preserve">ask process to be used for the detection </w:t>
      </w:r>
      <w:r w:rsidRPr="00E86A80">
        <w:rPr>
          <w:color w:val="auto"/>
          <w:highlight w:val="yellow"/>
        </w:rPr>
        <w:t>=</w:t>
      </w:r>
      <w:r w:rsidR="000723E7" w:rsidRPr="00E86A80">
        <w:rPr>
          <w:color w:val="auto"/>
          <w:highlight w:val="yellow"/>
        </w:rPr>
        <w:t xml:space="preserve"> None</w:t>
      </w:r>
      <w:r w:rsidR="001F1FFD" w:rsidRPr="00E86A80">
        <w:rPr>
          <w:color w:val="auto"/>
          <w:highlight w:val="yellow"/>
        </w:rPr>
        <w:t>;</w:t>
      </w:r>
      <w:r w:rsidRPr="00E86A80">
        <w:rPr>
          <w:color w:val="auto"/>
          <w:highlight w:val="yellow"/>
        </w:rPr>
        <w:t xml:space="preserve"> </w:t>
      </w:r>
      <w:r w:rsidR="000723E7" w:rsidRPr="00E86A80">
        <w:rPr>
          <w:color w:val="auto"/>
          <w:highlight w:val="yellow"/>
        </w:rPr>
        <w:t xml:space="preserve">Low-pass Gaussian standard deviation </w:t>
      </w:r>
      <w:r w:rsidRPr="00E86A80">
        <w:rPr>
          <w:color w:val="auto"/>
          <w:highlight w:val="yellow"/>
        </w:rPr>
        <w:t xml:space="preserve">= </w:t>
      </w:r>
      <w:r w:rsidR="000723E7" w:rsidRPr="00E86A80">
        <w:rPr>
          <w:color w:val="auto"/>
          <w:highlight w:val="yellow"/>
        </w:rPr>
        <w:t>1 pixel</w:t>
      </w:r>
      <w:r w:rsidR="001F1FFD" w:rsidRPr="00E86A80">
        <w:rPr>
          <w:color w:val="auto"/>
          <w:highlight w:val="yellow"/>
        </w:rPr>
        <w:t>;</w:t>
      </w:r>
      <w:r w:rsidRPr="00E86A80">
        <w:rPr>
          <w:color w:val="auto"/>
          <w:highlight w:val="yellow"/>
        </w:rPr>
        <w:t xml:space="preserve"> </w:t>
      </w:r>
      <w:r w:rsidR="001F1FFD" w:rsidRPr="00E86A80">
        <w:rPr>
          <w:color w:val="auto"/>
          <w:highlight w:val="yellow"/>
        </w:rPr>
        <w:t xml:space="preserve">High-pass Gaussian standard deviation </w:t>
      </w:r>
      <w:r w:rsidRPr="00E86A80">
        <w:rPr>
          <w:color w:val="auto"/>
          <w:highlight w:val="yellow"/>
        </w:rPr>
        <w:t>=</w:t>
      </w:r>
      <w:r w:rsidR="001F1FFD" w:rsidRPr="00E86A80">
        <w:rPr>
          <w:color w:val="auto"/>
          <w:highlight w:val="yellow"/>
        </w:rPr>
        <w:t xml:space="preserve"> 3 pixels;</w:t>
      </w:r>
      <w:r w:rsidRPr="00E86A80">
        <w:rPr>
          <w:color w:val="auto"/>
          <w:highlight w:val="yellow"/>
        </w:rPr>
        <w:t xml:space="preserve"> </w:t>
      </w:r>
      <w:r w:rsidR="001F1FFD" w:rsidRPr="00E86A80">
        <w:rPr>
          <w:color w:val="auto"/>
          <w:highlight w:val="yellow"/>
        </w:rPr>
        <w:t xml:space="preserve">Minimum threshold </w:t>
      </w:r>
      <w:r w:rsidRPr="00E86A80">
        <w:rPr>
          <w:color w:val="auto"/>
          <w:highlight w:val="yellow"/>
        </w:rPr>
        <w:t>=</w:t>
      </w:r>
      <w:r w:rsidR="001F1FFD" w:rsidRPr="00E86A80">
        <w:rPr>
          <w:color w:val="auto"/>
          <w:highlight w:val="yellow"/>
        </w:rPr>
        <w:t xml:space="preserve"> 3 standard deviations;</w:t>
      </w:r>
      <w:r w:rsidRPr="00E86A80">
        <w:rPr>
          <w:color w:val="auto"/>
          <w:highlight w:val="yellow"/>
        </w:rPr>
        <w:t xml:space="preserve"> </w:t>
      </w:r>
      <w:r w:rsidR="001F1FFD" w:rsidRPr="00E86A80">
        <w:rPr>
          <w:color w:val="auto"/>
          <w:highlight w:val="yellow"/>
        </w:rPr>
        <w:t xml:space="preserve">Threshold step size </w:t>
      </w:r>
      <w:r w:rsidRPr="00E86A80">
        <w:rPr>
          <w:color w:val="auto"/>
          <w:highlight w:val="yellow"/>
        </w:rPr>
        <w:t>=</w:t>
      </w:r>
      <w:r w:rsidR="001F1FFD" w:rsidRPr="00E86A80">
        <w:rPr>
          <w:color w:val="auto"/>
          <w:highlight w:val="yellow"/>
        </w:rPr>
        <w:t xml:space="preserve"> 0.25 standard deviations.</w:t>
      </w:r>
      <w:r w:rsidRPr="00E86A80">
        <w:rPr>
          <w:color w:val="auto"/>
          <w:highlight w:val="yellow"/>
        </w:rPr>
        <w:t xml:space="preserve"> </w:t>
      </w:r>
      <w:r w:rsidR="001F1FFD" w:rsidRPr="00E86A80">
        <w:rPr>
          <w:color w:val="auto"/>
          <w:highlight w:val="yellow"/>
        </w:rPr>
        <w:t xml:space="preserve">Select </w:t>
      </w:r>
      <w:r w:rsidR="00060CB1">
        <w:rPr>
          <w:color w:val="auto"/>
          <w:highlight w:val="yellow"/>
        </w:rPr>
        <w:t>"</w:t>
      </w:r>
      <w:r w:rsidR="00060CB1" w:rsidRPr="000D6E02">
        <w:rPr>
          <w:b/>
          <w:bCs/>
          <w:color w:val="auto"/>
          <w:highlight w:val="yellow"/>
        </w:rPr>
        <w:t>Apply Settings to All Movies</w:t>
      </w:r>
      <w:r w:rsidR="00060CB1">
        <w:rPr>
          <w:color w:val="auto"/>
          <w:highlight w:val="yellow"/>
        </w:rPr>
        <w:t>"</w:t>
      </w:r>
      <w:r w:rsidR="003E5C83" w:rsidRPr="00E86A80">
        <w:rPr>
          <w:color w:val="auto"/>
          <w:highlight w:val="yellow"/>
        </w:rPr>
        <w:t xml:space="preserve"> </w:t>
      </w:r>
      <w:r w:rsidR="001F1FFD" w:rsidRPr="00E86A80">
        <w:rPr>
          <w:color w:val="auto"/>
          <w:highlight w:val="yellow"/>
        </w:rPr>
        <w:t xml:space="preserve">and </w:t>
      </w:r>
      <w:r w:rsidR="00060CB1">
        <w:rPr>
          <w:color w:val="auto"/>
          <w:highlight w:val="yellow"/>
        </w:rPr>
        <w:t>"</w:t>
      </w:r>
      <w:r w:rsidR="001F1FFD" w:rsidRPr="000D6E02">
        <w:rPr>
          <w:b/>
          <w:bCs/>
          <w:color w:val="auto"/>
          <w:highlight w:val="yellow"/>
        </w:rPr>
        <w:t>Apply</w:t>
      </w:r>
      <w:r w:rsidR="00060CB1">
        <w:rPr>
          <w:color w:val="auto"/>
          <w:highlight w:val="yellow"/>
        </w:rPr>
        <w:t>"</w:t>
      </w:r>
      <w:r w:rsidR="001F1FFD" w:rsidRPr="00E86A80">
        <w:rPr>
          <w:color w:val="auto"/>
          <w:highlight w:val="yellow"/>
        </w:rPr>
        <w:t>.</w:t>
      </w:r>
    </w:p>
    <w:p w14:paraId="3EB9424B" w14:textId="77777777" w:rsidR="008C7B3A" w:rsidRPr="00E86A80" w:rsidRDefault="008C7B3A" w:rsidP="00A70B76">
      <w:pPr>
        <w:pStyle w:val="ListParagraph"/>
        <w:ind w:left="0"/>
        <w:rPr>
          <w:color w:val="auto"/>
          <w:highlight w:val="yellow"/>
        </w:rPr>
      </w:pPr>
    </w:p>
    <w:p w14:paraId="64B7CCDC" w14:textId="6F1C3863" w:rsidR="001F1FFD" w:rsidRPr="00E86A80" w:rsidRDefault="001F1FFD" w:rsidP="00A70B76">
      <w:pPr>
        <w:pStyle w:val="ListParagraph"/>
        <w:numPr>
          <w:ilvl w:val="1"/>
          <w:numId w:val="31"/>
        </w:numPr>
        <w:ind w:left="0" w:firstLine="0"/>
        <w:rPr>
          <w:color w:val="auto"/>
          <w:highlight w:val="yellow"/>
        </w:rPr>
      </w:pPr>
      <w:r w:rsidRPr="00E86A80">
        <w:rPr>
          <w:color w:val="auto"/>
          <w:highlight w:val="yellow"/>
        </w:rPr>
        <w:t>In step 2, the parameters for linking, gap closing, merging and splitting</w:t>
      </w:r>
      <w:r w:rsidR="00102138" w:rsidRPr="00E86A80">
        <w:rPr>
          <w:color w:val="auto"/>
          <w:highlight w:val="yellow"/>
        </w:rPr>
        <w:t>,</w:t>
      </w:r>
      <w:r w:rsidRPr="00E86A80">
        <w:rPr>
          <w:color w:val="auto"/>
          <w:highlight w:val="yellow"/>
        </w:rPr>
        <w:t xml:space="preserve"> and Kalman filter functions are defined in three steps </w:t>
      </w:r>
      <w:r w:rsidR="00102138" w:rsidRPr="00E86A80">
        <w:rPr>
          <w:color w:val="auto"/>
          <w:highlight w:val="yellow"/>
        </w:rPr>
        <w:t xml:space="preserve">as </w:t>
      </w:r>
      <w:r w:rsidRPr="00E86A80">
        <w:rPr>
          <w:color w:val="auto"/>
          <w:highlight w:val="yellow"/>
        </w:rPr>
        <w:t>highli</w:t>
      </w:r>
      <w:r w:rsidR="003E5C83" w:rsidRPr="00E86A80">
        <w:rPr>
          <w:color w:val="auto"/>
          <w:highlight w:val="yellow"/>
        </w:rPr>
        <w:t>g</w:t>
      </w:r>
      <w:r w:rsidRPr="00E86A80">
        <w:rPr>
          <w:color w:val="auto"/>
          <w:highlight w:val="yellow"/>
        </w:rPr>
        <w:t>hted in pink, green</w:t>
      </w:r>
      <w:r w:rsidR="00311A4A">
        <w:rPr>
          <w:color w:val="auto"/>
          <w:highlight w:val="yellow"/>
        </w:rPr>
        <w:t>,</w:t>
      </w:r>
      <w:r w:rsidRPr="00E86A80">
        <w:rPr>
          <w:color w:val="auto"/>
          <w:highlight w:val="yellow"/>
        </w:rPr>
        <w:t xml:space="preserve"> and blue, accordingly (</w:t>
      </w:r>
      <w:r w:rsidRPr="000D6E02">
        <w:rPr>
          <w:b/>
          <w:bCs/>
          <w:color w:val="auto"/>
          <w:highlight w:val="yellow"/>
        </w:rPr>
        <w:t xml:space="preserve">Supplementary </w:t>
      </w:r>
      <w:r w:rsidR="00060CB1" w:rsidRPr="000D6E02">
        <w:rPr>
          <w:b/>
          <w:bCs/>
          <w:color w:val="auto"/>
          <w:highlight w:val="yellow"/>
        </w:rPr>
        <w:t>Figure 3</w:t>
      </w:r>
      <w:r w:rsidRPr="000D6E02">
        <w:rPr>
          <w:b/>
          <w:bCs/>
          <w:color w:val="auto"/>
          <w:highlight w:val="yellow"/>
        </w:rPr>
        <w:t>B</w:t>
      </w:r>
      <w:r w:rsidRPr="00E86A80">
        <w:rPr>
          <w:color w:val="auto"/>
          <w:highlight w:val="yellow"/>
        </w:rPr>
        <w:t xml:space="preserve">). </w:t>
      </w:r>
      <w:r w:rsidR="00102138" w:rsidRPr="00E86A80">
        <w:rPr>
          <w:color w:val="auto"/>
          <w:highlight w:val="yellow"/>
        </w:rPr>
        <w:t xml:space="preserve">For these steps, select the </w:t>
      </w:r>
      <w:r w:rsidR="00060CB1">
        <w:rPr>
          <w:color w:val="auto"/>
          <w:highlight w:val="yellow"/>
        </w:rPr>
        <w:t>"</w:t>
      </w:r>
      <w:r w:rsidR="00102138" w:rsidRPr="000D6E02">
        <w:rPr>
          <w:b/>
          <w:bCs/>
          <w:color w:val="auto"/>
          <w:highlight w:val="yellow"/>
        </w:rPr>
        <w:t xml:space="preserve">Microtubule </w:t>
      </w:r>
      <w:r w:rsidR="00060CB1" w:rsidRPr="000D6E02">
        <w:rPr>
          <w:b/>
          <w:bCs/>
          <w:color w:val="auto"/>
          <w:highlight w:val="yellow"/>
        </w:rPr>
        <w:t>Plus</w:t>
      </w:r>
      <w:r w:rsidR="00102138" w:rsidRPr="000D6E02">
        <w:rPr>
          <w:b/>
          <w:bCs/>
          <w:color w:val="auto"/>
          <w:highlight w:val="yellow"/>
        </w:rPr>
        <w:t xml:space="preserve">-end </w:t>
      </w:r>
      <w:r w:rsidR="00060CB1" w:rsidRPr="000D6E02">
        <w:rPr>
          <w:b/>
          <w:bCs/>
          <w:color w:val="auto"/>
          <w:highlight w:val="yellow"/>
        </w:rPr>
        <w:t>Dynamics</w:t>
      </w:r>
      <w:r w:rsidR="00060CB1">
        <w:rPr>
          <w:color w:val="auto"/>
          <w:highlight w:val="yellow"/>
        </w:rPr>
        <w:t>"</w:t>
      </w:r>
      <w:r w:rsidR="00102138" w:rsidRPr="00E86A80">
        <w:rPr>
          <w:color w:val="auto"/>
          <w:highlight w:val="yellow"/>
        </w:rPr>
        <w:t xml:space="preserve"> and from the </w:t>
      </w:r>
      <w:r w:rsidR="00060CB1">
        <w:rPr>
          <w:color w:val="auto"/>
          <w:highlight w:val="yellow"/>
        </w:rPr>
        <w:t>"</w:t>
      </w:r>
      <w:r w:rsidR="00102138" w:rsidRPr="000D6E02">
        <w:rPr>
          <w:b/>
          <w:bCs/>
          <w:color w:val="auto"/>
          <w:highlight w:val="yellow"/>
        </w:rPr>
        <w:t>Setting</w:t>
      </w:r>
      <w:r w:rsidR="00060CB1">
        <w:rPr>
          <w:color w:val="auto"/>
          <w:highlight w:val="yellow"/>
        </w:rPr>
        <w:t>"</w:t>
      </w:r>
      <w:r w:rsidR="00102138" w:rsidRPr="00E86A80">
        <w:rPr>
          <w:color w:val="auto"/>
          <w:highlight w:val="yellow"/>
        </w:rPr>
        <w:t xml:space="preserve"> option define the values as indicated in </w:t>
      </w:r>
      <w:r w:rsidR="00102138" w:rsidRPr="000D6E02">
        <w:rPr>
          <w:b/>
          <w:bCs/>
          <w:color w:val="auto"/>
          <w:highlight w:val="yellow"/>
        </w:rPr>
        <w:t xml:space="preserve">Supplementary </w:t>
      </w:r>
      <w:r w:rsidR="00060CB1" w:rsidRPr="000D6E02">
        <w:rPr>
          <w:b/>
          <w:bCs/>
          <w:color w:val="auto"/>
          <w:highlight w:val="yellow"/>
        </w:rPr>
        <w:t>Figure 3</w:t>
      </w:r>
      <w:r w:rsidR="00102138" w:rsidRPr="000D6E02">
        <w:rPr>
          <w:b/>
          <w:bCs/>
          <w:color w:val="auto"/>
          <w:highlight w:val="yellow"/>
        </w:rPr>
        <w:t>C</w:t>
      </w:r>
      <w:r w:rsidR="00311A4A" w:rsidRPr="000D6E02">
        <w:rPr>
          <w:b/>
          <w:bCs/>
          <w:color w:val="auto"/>
          <w:highlight w:val="yellow"/>
        </w:rPr>
        <w:t>–</w:t>
      </w:r>
      <w:r w:rsidR="00102138" w:rsidRPr="000D6E02">
        <w:rPr>
          <w:b/>
          <w:bCs/>
          <w:color w:val="auto"/>
          <w:highlight w:val="yellow"/>
        </w:rPr>
        <w:t>E</w:t>
      </w:r>
      <w:r w:rsidR="00102138" w:rsidRPr="00E86A80">
        <w:rPr>
          <w:color w:val="auto"/>
          <w:highlight w:val="yellow"/>
        </w:rPr>
        <w:t xml:space="preserve">, respectively. </w:t>
      </w:r>
    </w:p>
    <w:p w14:paraId="0EBB32A9" w14:textId="77777777" w:rsidR="001F1FFD" w:rsidRPr="00E86A80" w:rsidRDefault="001F1FFD" w:rsidP="00E86A80">
      <w:pPr>
        <w:pStyle w:val="ListParagraph"/>
        <w:ind w:left="0"/>
        <w:rPr>
          <w:color w:val="auto"/>
          <w:highlight w:val="yellow"/>
        </w:rPr>
      </w:pPr>
    </w:p>
    <w:p w14:paraId="35ED3F29" w14:textId="312DB067" w:rsidR="00102138" w:rsidRPr="00E86A80" w:rsidRDefault="00E86A80" w:rsidP="00E86A80">
      <w:pPr>
        <w:rPr>
          <w:color w:val="auto"/>
          <w:highlight w:val="yellow"/>
        </w:rPr>
      </w:pPr>
      <w:r w:rsidRPr="00E86A80">
        <w:rPr>
          <w:color w:val="auto"/>
          <w:highlight w:val="yellow"/>
        </w:rPr>
        <w:t>4.9.1. For p</w:t>
      </w:r>
      <w:r w:rsidR="001F1FFD" w:rsidRPr="00E86A80">
        <w:rPr>
          <w:color w:val="auto"/>
          <w:highlight w:val="yellow"/>
        </w:rPr>
        <w:t>roblem</w:t>
      </w:r>
      <w:r w:rsidR="00311A4A">
        <w:rPr>
          <w:color w:val="auto"/>
          <w:highlight w:val="yellow"/>
        </w:rPr>
        <w:t>s with</w:t>
      </w:r>
      <w:r w:rsidR="001F1FFD" w:rsidRPr="00E86A80">
        <w:rPr>
          <w:color w:val="auto"/>
          <w:highlight w:val="yellow"/>
        </w:rPr>
        <w:t xml:space="preserve"> </w:t>
      </w:r>
      <w:r w:rsidRPr="00E86A80">
        <w:rPr>
          <w:color w:val="auto"/>
          <w:highlight w:val="yellow"/>
        </w:rPr>
        <w:t>d</w:t>
      </w:r>
      <w:r w:rsidR="001F1FFD" w:rsidRPr="00E86A80">
        <w:rPr>
          <w:color w:val="auto"/>
          <w:highlight w:val="yellow"/>
        </w:rPr>
        <w:t>imensionality</w:t>
      </w:r>
      <w:r w:rsidRPr="00E86A80">
        <w:rPr>
          <w:color w:val="auto"/>
          <w:highlight w:val="yellow"/>
        </w:rPr>
        <w:t>,</w:t>
      </w:r>
      <w:r w:rsidR="001F1FFD" w:rsidRPr="00E86A80">
        <w:rPr>
          <w:color w:val="auto"/>
          <w:highlight w:val="yellow"/>
        </w:rPr>
        <w:t xml:space="preserve"> choose </w:t>
      </w:r>
      <w:r w:rsidR="00060CB1">
        <w:rPr>
          <w:color w:val="auto"/>
          <w:highlight w:val="yellow"/>
        </w:rPr>
        <w:t>"</w:t>
      </w:r>
      <w:r w:rsidR="001F1FFD" w:rsidRPr="00F01BBF">
        <w:rPr>
          <w:color w:val="auto"/>
          <w:highlight w:val="yellow"/>
        </w:rPr>
        <w:t>2</w:t>
      </w:r>
      <w:r w:rsidR="00060CB1">
        <w:rPr>
          <w:color w:val="auto"/>
          <w:highlight w:val="yellow"/>
        </w:rPr>
        <w:t>"</w:t>
      </w:r>
      <w:r w:rsidR="00311A4A">
        <w:rPr>
          <w:color w:val="auto"/>
          <w:highlight w:val="yellow"/>
        </w:rPr>
        <w:t xml:space="preserve"> </w:t>
      </w:r>
      <w:r w:rsidR="00311A4A" w:rsidRPr="00E86A80">
        <w:rPr>
          <w:color w:val="auto"/>
          <w:highlight w:val="yellow"/>
        </w:rPr>
        <w:t>from the drop-down menu</w:t>
      </w:r>
      <w:r w:rsidR="00311A4A">
        <w:rPr>
          <w:color w:val="auto"/>
          <w:highlight w:val="yellow"/>
        </w:rPr>
        <w:t>. Use</w:t>
      </w:r>
      <w:r w:rsidRPr="00E86A80">
        <w:rPr>
          <w:color w:val="auto"/>
          <w:highlight w:val="yellow"/>
        </w:rPr>
        <w:t xml:space="preserve"> </w:t>
      </w:r>
      <w:r w:rsidR="001F1FFD" w:rsidRPr="00E86A80">
        <w:rPr>
          <w:color w:val="auto"/>
          <w:highlight w:val="yellow"/>
        </w:rPr>
        <w:t xml:space="preserve">Maximum Gap to Close </w:t>
      </w:r>
      <w:r w:rsidRPr="00E86A80">
        <w:rPr>
          <w:color w:val="auto"/>
          <w:highlight w:val="yellow"/>
        </w:rPr>
        <w:t>=</w:t>
      </w:r>
      <w:r w:rsidR="001F1FFD" w:rsidRPr="00E86A80">
        <w:rPr>
          <w:color w:val="auto"/>
          <w:highlight w:val="yellow"/>
        </w:rPr>
        <w:t xml:space="preserve"> 5 frames;</w:t>
      </w:r>
      <w:r w:rsidRPr="00E86A80">
        <w:rPr>
          <w:color w:val="auto"/>
          <w:highlight w:val="yellow"/>
        </w:rPr>
        <w:t xml:space="preserve"> </w:t>
      </w:r>
      <w:r w:rsidR="00102138" w:rsidRPr="00E86A80">
        <w:rPr>
          <w:color w:val="auto"/>
          <w:highlight w:val="yellow"/>
        </w:rPr>
        <w:t xml:space="preserve">Minimum Length of Track Segments from First Step </w:t>
      </w:r>
      <w:r w:rsidRPr="00E86A80">
        <w:rPr>
          <w:color w:val="auto"/>
          <w:highlight w:val="yellow"/>
        </w:rPr>
        <w:t>=</w:t>
      </w:r>
      <w:r w:rsidR="00102138" w:rsidRPr="00E86A80">
        <w:rPr>
          <w:color w:val="auto"/>
          <w:highlight w:val="yellow"/>
        </w:rPr>
        <w:t>3 frames</w:t>
      </w:r>
      <w:r w:rsidR="00060CB1">
        <w:rPr>
          <w:color w:val="auto"/>
          <w:highlight w:val="yellow"/>
        </w:rPr>
        <w:t>.</w:t>
      </w:r>
      <w:r w:rsidRPr="00E86A80">
        <w:rPr>
          <w:color w:val="auto"/>
          <w:highlight w:val="yellow"/>
        </w:rPr>
        <w:t xml:space="preserve"> </w:t>
      </w:r>
      <w:r w:rsidR="00102138" w:rsidRPr="00E86A80">
        <w:rPr>
          <w:color w:val="auto"/>
          <w:highlight w:val="yellow"/>
        </w:rPr>
        <w:t xml:space="preserve">As before, select </w:t>
      </w:r>
      <w:r w:rsidR="00060CB1">
        <w:rPr>
          <w:color w:val="auto"/>
          <w:highlight w:val="yellow"/>
        </w:rPr>
        <w:t>"</w:t>
      </w:r>
      <w:r w:rsidR="00060CB1" w:rsidRPr="000D6E02">
        <w:rPr>
          <w:b/>
          <w:bCs/>
          <w:color w:val="auto"/>
          <w:highlight w:val="yellow"/>
        </w:rPr>
        <w:t xml:space="preserve">Apply Settings </w:t>
      </w:r>
      <w:r w:rsidR="00060CB1" w:rsidRPr="001A637F">
        <w:rPr>
          <w:b/>
          <w:bCs/>
          <w:color w:val="auto"/>
          <w:highlight w:val="yellow"/>
        </w:rPr>
        <w:t xml:space="preserve">to </w:t>
      </w:r>
      <w:r w:rsidR="00060CB1" w:rsidRPr="000D6E02">
        <w:rPr>
          <w:b/>
          <w:bCs/>
          <w:color w:val="auto"/>
          <w:highlight w:val="yellow"/>
        </w:rPr>
        <w:t>All Movies</w:t>
      </w:r>
      <w:r w:rsidR="00060CB1">
        <w:rPr>
          <w:color w:val="auto"/>
          <w:highlight w:val="yellow"/>
        </w:rPr>
        <w:t>"</w:t>
      </w:r>
      <w:r w:rsidR="003E5C83" w:rsidRPr="00E86A80">
        <w:rPr>
          <w:color w:val="auto"/>
          <w:highlight w:val="yellow"/>
        </w:rPr>
        <w:t xml:space="preserve"> </w:t>
      </w:r>
      <w:r w:rsidR="00102138" w:rsidRPr="00E86A80">
        <w:rPr>
          <w:color w:val="auto"/>
          <w:highlight w:val="yellow"/>
        </w:rPr>
        <w:t xml:space="preserve">and click on </w:t>
      </w:r>
      <w:r w:rsidR="00060CB1">
        <w:rPr>
          <w:color w:val="auto"/>
          <w:highlight w:val="yellow"/>
        </w:rPr>
        <w:t>"</w:t>
      </w:r>
      <w:r w:rsidR="00102138" w:rsidRPr="000D6E02">
        <w:rPr>
          <w:b/>
          <w:bCs/>
          <w:color w:val="auto"/>
          <w:highlight w:val="yellow"/>
        </w:rPr>
        <w:t>Apply</w:t>
      </w:r>
      <w:r w:rsidR="00060CB1">
        <w:rPr>
          <w:color w:val="auto"/>
          <w:highlight w:val="yellow"/>
        </w:rPr>
        <w:t>"</w:t>
      </w:r>
      <w:r w:rsidR="00102138" w:rsidRPr="00E86A80">
        <w:rPr>
          <w:color w:val="auto"/>
          <w:highlight w:val="yellow"/>
        </w:rPr>
        <w:t>.</w:t>
      </w:r>
    </w:p>
    <w:p w14:paraId="646A9CC4" w14:textId="710F8D59" w:rsidR="00102138" w:rsidRPr="00E86A80" w:rsidRDefault="00102138" w:rsidP="00E86A80">
      <w:pPr>
        <w:pStyle w:val="ListParagraph"/>
        <w:ind w:left="709"/>
        <w:rPr>
          <w:color w:val="auto"/>
          <w:highlight w:val="yellow"/>
        </w:rPr>
      </w:pPr>
    </w:p>
    <w:p w14:paraId="1A0DA128" w14:textId="59970195" w:rsidR="00102138" w:rsidRPr="00E86A80" w:rsidRDefault="00102138" w:rsidP="00A70B76">
      <w:pPr>
        <w:pStyle w:val="ListParagraph"/>
        <w:numPr>
          <w:ilvl w:val="1"/>
          <w:numId w:val="31"/>
        </w:numPr>
        <w:ind w:left="0" w:firstLine="0"/>
        <w:rPr>
          <w:color w:val="auto"/>
          <w:highlight w:val="yellow"/>
        </w:rPr>
      </w:pPr>
      <w:r w:rsidRPr="00E86A80">
        <w:rPr>
          <w:color w:val="auto"/>
          <w:highlight w:val="yellow"/>
        </w:rPr>
        <w:t>In step 3 of the analysis, the detected MT tracks are classified (</w:t>
      </w:r>
      <w:r w:rsidRPr="000D6E02">
        <w:rPr>
          <w:b/>
          <w:bCs/>
          <w:color w:val="auto"/>
          <w:highlight w:val="yellow"/>
        </w:rPr>
        <w:t xml:space="preserve">Supplementary </w:t>
      </w:r>
      <w:r w:rsidR="00060CB1" w:rsidRPr="000D6E02">
        <w:rPr>
          <w:b/>
          <w:bCs/>
          <w:color w:val="auto"/>
          <w:highlight w:val="yellow"/>
        </w:rPr>
        <w:t>Figure 4</w:t>
      </w:r>
      <w:r w:rsidRPr="00E86A80">
        <w:rPr>
          <w:color w:val="auto"/>
          <w:highlight w:val="yellow"/>
        </w:rPr>
        <w:t xml:space="preserve">). As a track analysis method, choose </w:t>
      </w:r>
      <w:r w:rsidR="00060CB1">
        <w:rPr>
          <w:color w:val="auto"/>
          <w:highlight w:val="yellow"/>
        </w:rPr>
        <w:t>"</w:t>
      </w:r>
      <w:r w:rsidR="00060CB1" w:rsidRPr="000D6E02">
        <w:rPr>
          <w:b/>
          <w:bCs/>
          <w:color w:val="auto"/>
          <w:highlight w:val="yellow"/>
        </w:rPr>
        <w:t>Microtubule Dynamics Classification</w:t>
      </w:r>
      <w:r w:rsidR="00060CB1">
        <w:rPr>
          <w:color w:val="auto"/>
          <w:highlight w:val="yellow"/>
        </w:rPr>
        <w:t>"</w:t>
      </w:r>
      <w:r w:rsidRPr="00E86A80">
        <w:rPr>
          <w:color w:val="auto"/>
          <w:highlight w:val="yellow"/>
        </w:rPr>
        <w:t xml:space="preserve"> and define the parameters through the </w:t>
      </w:r>
      <w:r w:rsidR="00060CB1">
        <w:rPr>
          <w:color w:val="auto"/>
          <w:highlight w:val="yellow"/>
        </w:rPr>
        <w:t>"</w:t>
      </w:r>
      <w:r w:rsidRPr="000D6E02">
        <w:rPr>
          <w:b/>
          <w:bCs/>
          <w:color w:val="auto"/>
          <w:highlight w:val="yellow"/>
        </w:rPr>
        <w:t>Setting</w:t>
      </w:r>
      <w:r w:rsidR="00060CB1">
        <w:rPr>
          <w:color w:val="auto"/>
          <w:highlight w:val="yellow"/>
        </w:rPr>
        <w:t>"</w:t>
      </w:r>
      <w:r w:rsidRPr="00E86A80">
        <w:rPr>
          <w:color w:val="auto"/>
          <w:highlight w:val="yellow"/>
        </w:rPr>
        <w:t xml:space="preserve"> button as indicated in </w:t>
      </w:r>
      <w:r w:rsidRPr="000D6E02">
        <w:rPr>
          <w:b/>
          <w:bCs/>
          <w:color w:val="auto"/>
          <w:highlight w:val="yellow"/>
        </w:rPr>
        <w:t>Supplementary</w:t>
      </w:r>
      <w:r w:rsidRPr="00E86A80">
        <w:rPr>
          <w:color w:val="auto"/>
          <w:highlight w:val="yellow"/>
        </w:rPr>
        <w:t xml:space="preserve"> </w:t>
      </w:r>
      <w:r w:rsidR="00060CB1" w:rsidRPr="000D6E02">
        <w:rPr>
          <w:b/>
          <w:bCs/>
          <w:color w:val="auto"/>
          <w:highlight w:val="yellow"/>
        </w:rPr>
        <w:t>Figure 4</w:t>
      </w:r>
      <w:r w:rsidRPr="000D6E02">
        <w:rPr>
          <w:b/>
          <w:bCs/>
          <w:color w:val="auto"/>
          <w:highlight w:val="yellow"/>
        </w:rPr>
        <w:t>B</w:t>
      </w:r>
      <w:r w:rsidR="00060CB1" w:rsidRPr="000D6E02">
        <w:rPr>
          <w:b/>
          <w:bCs/>
          <w:color w:val="auto"/>
          <w:highlight w:val="yellow"/>
        </w:rPr>
        <w:t>,</w:t>
      </w:r>
      <w:r w:rsidRPr="000D6E02">
        <w:rPr>
          <w:b/>
          <w:bCs/>
          <w:color w:val="auto"/>
          <w:highlight w:val="yellow"/>
        </w:rPr>
        <w:t>C</w:t>
      </w:r>
      <w:r w:rsidRPr="00E86A80">
        <w:rPr>
          <w:color w:val="auto"/>
          <w:highlight w:val="yellow"/>
        </w:rPr>
        <w:t>. After that, choose the "</w:t>
      </w:r>
      <w:r w:rsidR="00060CB1" w:rsidRPr="001A637F">
        <w:rPr>
          <w:b/>
          <w:bCs/>
          <w:color w:val="auto"/>
          <w:highlight w:val="yellow"/>
        </w:rPr>
        <w:t xml:space="preserve">Apply Settings to </w:t>
      </w:r>
      <w:r w:rsidR="00060CB1" w:rsidRPr="005C6541">
        <w:rPr>
          <w:b/>
          <w:bCs/>
          <w:color w:val="auto"/>
          <w:highlight w:val="yellow"/>
        </w:rPr>
        <w:t>All Movies</w:t>
      </w:r>
      <w:r w:rsidR="00060CB1">
        <w:rPr>
          <w:color w:val="auto"/>
          <w:highlight w:val="yellow"/>
        </w:rPr>
        <w:t>"</w:t>
      </w:r>
      <w:r w:rsidRPr="00E86A80">
        <w:rPr>
          <w:color w:val="auto"/>
          <w:highlight w:val="yellow"/>
        </w:rPr>
        <w:t xml:space="preserve"> box and click on </w:t>
      </w:r>
      <w:r w:rsidR="00060CB1">
        <w:rPr>
          <w:color w:val="auto"/>
          <w:highlight w:val="yellow"/>
        </w:rPr>
        <w:t>"</w:t>
      </w:r>
      <w:r w:rsidRPr="000D6E02">
        <w:rPr>
          <w:b/>
          <w:bCs/>
          <w:color w:val="auto"/>
          <w:highlight w:val="yellow"/>
        </w:rPr>
        <w:t>Apply</w:t>
      </w:r>
      <w:r w:rsidR="00060CB1">
        <w:rPr>
          <w:color w:val="auto"/>
          <w:highlight w:val="yellow"/>
        </w:rPr>
        <w:t>"</w:t>
      </w:r>
      <w:r w:rsidRPr="00E86A80">
        <w:rPr>
          <w:color w:val="auto"/>
          <w:highlight w:val="yellow"/>
        </w:rPr>
        <w:t>.</w:t>
      </w:r>
    </w:p>
    <w:p w14:paraId="0D2E54DE" w14:textId="77777777" w:rsidR="00102138" w:rsidRPr="00E86A80" w:rsidRDefault="00102138" w:rsidP="00E86A80">
      <w:pPr>
        <w:pStyle w:val="ListParagraph"/>
        <w:ind w:left="0"/>
        <w:rPr>
          <w:color w:val="auto"/>
          <w:highlight w:val="yellow"/>
        </w:rPr>
      </w:pPr>
    </w:p>
    <w:p w14:paraId="311C42F9" w14:textId="77777777" w:rsidR="00102138" w:rsidRPr="00E86A80" w:rsidRDefault="00102138" w:rsidP="00E86A80">
      <w:pPr>
        <w:pStyle w:val="ListParagraph"/>
        <w:ind w:left="0"/>
        <w:rPr>
          <w:color w:val="auto"/>
          <w:highlight w:val="yellow"/>
        </w:rPr>
      </w:pPr>
    </w:p>
    <w:p w14:paraId="0D72BE7A" w14:textId="0E6C36F9" w:rsidR="00102138" w:rsidRPr="00E86A80" w:rsidRDefault="00102138" w:rsidP="00A70B76">
      <w:pPr>
        <w:pStyle w:val="ListParagraph"/>
        <w:numPr>
          <w:ilvl w:val="1"/>
          <w:numId w:val="31"/>
        </w:numPr>
        <w:ind w:left="0" w:firstLine="0"/>
        <w:rPr>
          <w:color w:val="auto"/>
          <w:highlight w:val="yellow"/>
        </w:rPr>
      </w:pPr>
      <w:r w:rsidRPr="00E86A80">
        <w:rPr>
          <w:color w:val="auto"/>
          <w:highlight w:val="yellow"/>
        </w:rPr>
        <w:t xml:space="preserve">Once all the parameters are defined, from the </w:t>
      </w:r>
      <w:r w:rsidR="00060CB1">
        <w:rPr>
          <w:color w:val="auto"/>
          <w:highlight w:val="yellow"/>
        </w:rPr>
        <w:t>"</w:t>
      </w:r>
      <w:r w:rsidRPr="000D6E02">
        <w:rPr>
          <w:b/>
          <w:bCs/>
          <w:color w:val="auto"/>
          <w:highlight w:val="yellow"/>
        </w:rPr>
        <w:t>Control Panel</w:t>
      </w:r>
      <w:r w:rsidR="006A5A27" w:rsidRPr="000D6E02">
        <w:rPr>
          <w:b/>
          <w:bCs/>
          <w:color w:val="auto"/>
          <w:highlight w:val="yellow"/>
        </w:rPr>
        <w:t>–</w:t>
      </w:r>
      <w:r w:rsidRPr="000D6E02">
        <w:rPr>
          <w:b/>
          <w:bCs/>
          <w:color w:val="auto"/>
          <w:highlight w:val="yellow"/>
        </w:rPr>
        <w:t>U-Track</w:t>
      </w:r>
      <w:r w:rsidR="00060CB1">
        <w:rPr>
          <w:color w:val="auto"/>
          <w:highlight w:val="yellow"/>
        </w:rPr>
        <w:t>"</w:t>
      </w:r>
      <w:r w:rsidRPr="00E86A80">
        <w:rPr>
          <w:color w:val="auto"/>
          <w:highlight w:val="yellow"/>
        </w:rPr>
        <w:t xml:space="preserve"> window (</w:t>
      </w:r>
      <w:r w:rsidRPr="000D6E02">
        <w:rPr>
          <w:b/>
          <w:bCs/>
          <w:color w:val="auto"/>
          <w:highlight w:val="yellow"/>
        </w:rPr>
        <w:t xml:space="preserve">Supplementary </w:t>
      </w:r>
      <w:r w:rsidR="00060CB1" w:rsidRPr="000D6E02">
        <w:rPr>
          <w:b/>
          <w:bCs/>
          <w:color w:val="auto"/>
          <w:highlight w:val="yellow"/>
        </w:rPr>
        <w:t>Figure 1</w:t>
      </w:r>
      <w:r w:rsidRPr="000D6E02">
        <w:rPr>
          <w:b/>
          <w:bCs/>
          <w:color w:val="auto"/>
          <w:highlight w:val="yellow"/>
        </w:rPr>
        <w:t>D</w:t>
      </w:r>
      <w:r w:rsidRPr="00E86A80">
        <w:rPr>
          <w:color w:val="auto"/>
          <w:highlight w:val="yellow"/>
        </w:rPr>
        <w:t xml:space="preserve">) select the </w:t>
      </w:r>
      <w:r w:rsidR="00060CB1">
        <w:rPr>
          <w:color w:val="auto"/>
          <w:highlight w:val="yellow"/>
        </w:rPr>
        <w:t>"</w:t>
      </w:r>
      <w:r w:rsidRPr="000D6E02">
        <w:rPr>
          <w:b/>
          <w:bCs/>
          <w:color w:val="auto"/>
          <w:highlight w:val="yellow"/>
        </w:rPr>
        <w:t>Apply Check/Uncheck to All Movies</w:t>
      </w:r>
      <w:r w:rsidR="00060CB1">
        <w:rPr>
          <w:color w:val="auto"/>
          <w:highlight w:val="yellow"/>
        </w:rPr>
        <w:t>"</w:t>
      </w:r>
      <w:r w:rsidR="003E5C83" w:rsidRPr="00E86A80">
        <w:rPr>
          <w:color w:val="auto"/>
          <w:highlight w:val="yellow"/>
        </w:rPr>
        <w:t xml:space="preserve"> </w:t>
      </w:r>
      <w:r w:rsidRPr="00E86A80">
        <w:rPr>
          <w:color w:val="auto"/>
          <w:highlight w:val="yellow"/>
        </w:rPr>
        <w:t xml:space="preserve">and </w:t>
      </w:r>
      <w:r w:rsidR="00060CB1">
        <w:rPr>
          <w:color w:val="auto"/>
          <w:highlight w:val="yellow"/>
        </w:rPr>
        <w:t>"</w:t>
      </w:r>
      <w:r w:rsidR="00060CB1" w:rsidRPr="000D6E02">
        <w:rPr>
          <w:b/>
          <w:bCs/>
          <w:color w:val="auto"/>
          <w:highlight w:val="yellow"/>
        </w:rPr>
        <w:t>Run All Movies</w:t>
      </w:r>
      <w:r w:rsidR="00060CB1">
        <w:rPr>
          <w:color w:val="auto"/>
          <w:highlight w:val="yellow"/>
        </w:rPr>
        <w:t>"</w:t>
      </w:r>
      <w:r w:rsidRPr="00E86A80">
        <w:rPr>
          <w:color w:val="auto"/>
          <w:highlight w:val="yellow"/>
        </w:rPr>
        <w:t xml:space="preserve"> boxes and press </w:t>
      </w:r>
      <w:r w:rsidR="00060CB1">
        <w:rPr>
          <w:color w:val="auto"/>
          <w:highlight w:val="yellow"/>
        </w:rPr>
        <w:t>"</w:t>
      </w:r>
      <w:r w:rsidRPr="000D6E02">
        <w:rPr>
          <w:b/>
          <w:bCs/>
          <w:color w:val="auto"/>
          <w:highlight w:val="yellow"/>
        </w:rPr>
        <w:t>Run</w:t>
      </w:r>
      <w:r w:rsidR="00060CB1">
        <w:rPr>
          <w:color w:val="auto"/>
          <w:highlight w:val="yellow"/>
        </w:rPr>
        <w:t>"</w:t>
      </w:r>
      <w:r w:rsidRPr="00E86A80">
        <w:rPr>
          <w:color w:val="auto"/>
          <w:highlight w:val="yellow"/>
        </w:rPr>
        <w:t>. This will initiate the MT analysis of the time-lapse series.</w:t>
      </w:r>
    </w:p>
    <w:p w14:paraId="2AC5AC66" w14:textId="77777777" w:rsidR="00102138" w:rsidRPr="00E86A80" w:rsidRDefault="00102138" w:rsidP="00E86A80">
      <w:pPr>
        <w:pStyle w:val="ListParagraph"/>
        <w:ind w:left="0"/>
        <w:rPr>
          <w:color w:val="auto"/>
        </w:rPr>
      </w:pPr>
    </w:p>
    <w:p w14:paraId="424D010E" w14:textId="7732BB22" w:rsidR="00C92CE6" w:rsidRPr="00E86A80" w:rsidRDefault="008C7B3A" w:rsidP="00A70B76">
      <w:pPr>
        <w:pStyle w:val="ListParagraph"/>
        <w:numPr>
          <w:ilvl w:val="1"/>
          <w:numId w:val="31"/>
        </w:numPr>
        <w:ind w:left="0" w:firstLine="0"/>
        <w:rPr>
          <w:color w:val="auto"/>
        </w:rPr>
      </w:pPr>
      <w:r w:rsidRPr="00E86A80">
        <w:rPr>
          <w:color w:val="auto"/>
        </w:rPr>
        <w:t>Once the movie processing is completed, a</w:t>
      </w:r>
      <w:r w:rsidR="00930A45" w:rsidRPr="00E86A80">
        <w:rPr>
          <w:color w:val="auto"/>
        </w:rPr>
        <w:t xml:space="preserve"> message </w:t>
      </w:r>
      <w:r w:rsidR="00060CB1">
        <w:rPr>
          <w:color w:val="auto"/>
        </w:rPr>
        <w:t>"</w:t>
      </w:r>
      <w:r w:rsidR="00930A45" w:rsidRPr="00E86A80">
        <w:rPr>
          <w:color w:val="auto"/>
        </w:rPr>
        <w:t>Your movie(s) have been processed successfully</w:t>
      </w:r>
      <w:r w:rsidR="00060CB1">
        <w:rPr>
          <w:color w:val="auto"/>
        </w:rPr>
        <w:t>"</w:t>
      </w:r>
      <w:r w:rsidR="001D43AA" w:rsidRPr="00E86A80">
        <w:rPr>
          <w:color w:val="auto"/>
        </w:rPr>
        <w:t xml:space="preserve"> is displayed</w:t>
      </w:r>
      <w:r w:rsidR="00930A45" w:rsidRPr="00E86A80">
        <w:rPr>
          <w:color w:val="auto"/>
        </w:rPr>
        <w:t>.</w:t>
      </w:r>
      <w:r w:rsidR="00111A9D" w:rsidRPr="00E86A80">
        <w:rPr>
          <w:color w:val="auto"/>
        </w:rPr>
        <w:t xml:space="preserve"> Press </w:t>
      </w:r>
      <w:r w:rsidR="00060CB1">
        <w:rPr>
          <w:color w:val="auto"/>
        </w:rPr>
        <w:t>"</w:t>
      </w:r>
      <w:r w:rsidR="00060CB1" w:rsidRPr="000D6E02">
        <w:rPr>
          <w:b/>
          <w:bCs/>
          <w:color w:val="auto"/>
        </w:rPr>
        <w:t>Ok</w:t>
      </w:r>
      <w:r w:rsidR="00060CB1">
        <w:rPr>
          <w:color w:val="auto"/>
        </w:rPr>
        <w:t>"</w:t>
      </w:r>
      <w:r w:rsidR="00111A9D" w:rsidRPr="00E86A80">
        <w:rPr>
          <w:color w:val="auto"/>
        </w:rPr>
        <w:t xml:space="preserve">, then </w:t>
      </w:r>
      <w:r w:rsidR="00060CB1">
        <w:rPr>
          <w:color w:val="auto"/>
        </w:rPr>
        <w:t>"</w:t>
      </w:r>
      <w:r w:rsidR="00060CB1" w:rsidRPr="000D6E02">
        <w:rPr>
          <w:b/>
          <w:bCs/>
          <w:color w:val="auto"/>
        </w:rPr>
        <w:t>Save</w:t>
      </w:r>
      <w:r w:rsidR="00060CB1">
        <w:rPr>
          <w:color w:val="auto"/>
        </w:rPr>
        <w:t>"</w:t>
      </w:r>
      <w:r w:rsidR="00111A9D" w:rsidRPr="00E86A80">
        <w:rPr>
          <w:color w:val="auto"/>
        </w:rPr>
        <w:t xml:space="preserve">. </w:t>
      </w:r>
    </w:p>
    <w:p w14:paraId="63D9C994" w14:textId="77777777" w:rsidR="00C92CE6" w:rsidRPr="00E86A80" w:rsidRDefault="00C92CE6" w:rsidP="00E86A80">
      <w:pPr>
        <w:pStyle w:val="ListParagraph"/>
        <w:rPr>
          <w:color w:val="auto"/>
        </w:rPr>
      </w:pPr>
    </w:p>
    <w:p w14:paraId="64311B93" w14:textId="41A4F21A" w:rsidR="00B935D8" w:rsidRPr="00E86A80" w:rsidRDefault="00111A9D" w:rsidP="00A70B76">
      <w:pPr>
        <w:pStyle w:val="ListParagraph"/>
        <w:numPr>
          <w:ilvl w:val="1"/>
          <w:numId w:val="31"/>
        </w:numPr>
        <w:ind w:left="0" w:firstLine="0"/>
        <w:rPr>
          <w:color w:val="auto"/>
        </w:rPr>
      </w:pPr>
      <w:r w:rsidRPr="00E86A80">
        <w:rPr>
          <w:color w:val="auto"/>
        </w:rPr>
        <w:t>Now</w:t>
      </w:r>
      <w:r w:rsidR="00C92CE6" w:rsidRPr="00E86A80">
        <w:rPr>
          <w:color w:val="auto"/>
        </w:rPr>
        <w:t xml:space="preserve"> it is safe to</w:t>
      </w:r>
      <w:r w:rsidRPr="00E86A80">
        <w:rPr>
          <w:color w:val="auto"/>
        </w:rPr>
        <w:t xml:space="preserve"> </w:t>
      </w:r>
      <w:r w:rsidR="00A659EB" w:rsidRPr="00E86A80">
        <w:rPr>
          <w:color w:val="auto"/>
        </w:rPr>
        <w:t xml:space="preserve">quit the </w:t>
      </w:r>
      <w:r w:rsidR="00C92CE6" w:rsidRPr="00E86A80">
        <w:rPr>
          <w:color w:val="auto"/>
        </w:rPr>
        <w:t xml:space="preserve">numerical-analysis </w:t>
      </w:r>
      <w:r w:rsidR="00A659EB" w:rsidRPr="00E86A80">
        <w:rPr>
          <w:color w:val="auto"/>
        </w:rPr>
        <w:t>software</w:t>
      </w:r>
      <w:r w:rsidRPr="00E86A80">
        <w:rPr>
          <w:color w:val="auto"/>
        </w:rPr>
        <w:t xml:space="preserve">. The results from the movie </w:t>
      </w:r>
      <w:r w:rsidRPr="00E86A80">
        <w:rPr>
          <w:color w:val="auto"/>
        </w:rPr>
        <w:lastRenderedPageBreak/>
        <w:t>processing are stored in subfolder structures as m-files</w:t>
      </w:r>
      <w:r w:rsidR="00C92CE6" w:rsidRPr="00E86A80">
        <w:rPr>
          <w:color w:val="auto"/>
        </w:rPr>
        <w:t xml:space="preserve"> in the folder where the raw files are stored</w:t>
      </w:r>
      <w:r w:rsidRPr="00E86A80">
        <w:rPr>
          <w:color w:val="auto"/>
        </w:rPr>
        <w:t xml:space="preserve">. </w:t>
      </w:r>
    </w:p>
    <w:p w14:paraId="4AFBB88F" w14:textId="77777777" w:rsidR="00111A9D" w:rsidRPr="00E86A80" w:rsidRDefault="00111A9D" w:rsidP="00A70B76">
      <w:pPr>
        <w:pStyle w:val="ListParagraph"/>
        <w:ind w:left="0"/>
        <w:rPr>
          <w:color w:val="auto"/>
        </w:rPr>
      </w:pPr>
    </w:p>
    <w:p w14:paraId="35E41DD7" w14:textId="6C00A740" w:rsidR="003660EC" w:rsidRPr="00E86A80" w:rsidRDefault="00B935D8" w:rsidP="00A70B76">
      <w:pPr>
        <w:pStyle w:val="ListParagraph"/>
        <w:numPr>
          <w:ilvl w:val="0"/>
          <w:numId w:val="31"/>
        </w:numPr>
        <w:ind w:left="0" w:firstLine="0"/>
        <w:rPr>
          <w:b/>
          <w:color w:val="auto"/>
        </w:rPr>
      </w:pPr>
      <w:r w:rsidRPr="00E86A80">
        <w:rPr>
          <w:b/>
          <w:color w:val="auto"/>
        </w:rPr>
        <w:t>Statistical analysis</w:t>
      </w:r>
      <w:r w:rsidR="003660EC" w:rsidRPr="00E86A80">
        <w:rPr>
          <w:b/>
          <w:color w:val="auto"/>
        </w:rPr>
        <w:t xml:space="preserve"> of the MT dynamics</w:t>
      </w:r>
    </w:p>
    <w:p w14:paraId="0B599D6C" w14:textId="77777777" w:rsidR="00111A9D" w:rsidRPr="00E86A80" w:rsidRDefault="00111A9D" w:rsidP="00A70B76">
      <w:pPr>
        <w:pStyle w:val="ListParagraph"/>
        <w:ind w:left="0"/>
        <w:rPr>
          <w:bCs/>
          <w:color w:val="auto"/>
        </w:rPr>
      </w:pPr>
    </w:p>
    <w:p w14:paraId="0B87BB51" w14:textId="5315AD13" w:rsidR="00160FC9" w:rsidRPr="00E86A80" w:rsidRDefault="00111A9D" w:rsidP="00A70B76">
      <w:pPr>
        <w:pStyle w:val="ListParagraph"/>
        <w:numPr>
          <w:ilvl w:val="1"/>
          <w:numId w:val="31"/>
        </w:numPr>
        <w:ind w:left="0" w:firstLine="0"/>
        <w:rPr>
          <w:bCs/>
          <w:color w:val="auto"/>
        </w:rPr>
      </w:pPr>
      <w:r w:rsidRPr="00E86A80">
        <w:rPr>
          <w:color w:val="auto"/>
        </w:rPr>
        <w:t xml:space="preserve">Import the m-files into </w:t>
      </w:r>
      <w:r w:rsidR="00A659EB" w:rsidRPr="00E86A80">
        <w:rPr>
          <w:color w:val="auto"/>
        </w:rPr>
        <w:t>a</w:t>
      </w:r>
      <w:r w:rsidR="00DC1B18" w:rsidRPr="00E86A80">
        <w:rPr>
          <w:bCs/>
          <w:color w:val="auto"/>
        </w:rPr>
        <w:t xml:space="preserve"> preferred statistic analysis program. </w:t>
      </w:r>
    </w:p>
    <w:p w14:paraId="3D060A51" w14:textId="77777777" w:rsidR="00160FC9" w:rsidRPr="00E86A80" w:rsidRDefault="00160FC9" w:rsidP="00160FC9">
      <w:pPr>
        <w:pStyle w:val="ListParagraph"/>
        <w:ind w:left="0"/>
        <w:rPr>
          <w:bCs/>
          <w:color w:val="auto"/>
        </w:rPr>
      </w:pPr>
    </w:p>
    <w:p w14:paraId="0A46A906" w14:textId="3ABFB7CA" w:rsidR="00776F21" w:rsidRPr="00E86A80" w:rsidRDefault="00160FC9" w:rsidP="00A70B76">
      <w:pPr>
        <w:pStyle w:val="ListParagraph"/>
        <w:ind w:left="0"/>
        <w:rPr>
          <w:bCs/>
          <w:color w:val="auto"/>
        </w:rPr>
      </w:pPr>
      <w:r w:rsidRPr="00E86A80">
        <w:rPr>
          <w:bCs/>
          <w:color w:val="auto"/>
        </w:rPr>
        <w:t xml:space="preserve">NOTE: </w:t>
      </w:r>
      <w:r w:rsidR="00DC1B18" w:rsidRPr="00E86A80">
        <w:rPr>
          <w:bCs/>
          <w:color w:val="auto"/>
        </w:rPr>
        <w:t>In our case</w:t>
      </w:r>
      <w:r w:rsidR="003E5C83" w:rsidRPr="00E86A80">
        <w:rPr>
          <w:bCs/>
          <w:color w:val="auto"/>
        </w:rPr>
        <w:t>,</w:t>
      </w:r>
      <w:r w:rsidR="00DC1B18" w:rsidRPr="00E86A80">
        <w:rPr>
          <w:bCs/>
          <w:color w:val="auto"/>
        </w:rPr>
        <w:t xml:space="preserve"> we first import the</w:t>
      </w:r>
      <w:r w:rsidR="009517A4">
        <w:rPr>
          <w:bCs/>
          <w:color w:val="auto"/>
        </w:rPr>
        <w:t xml:space="preserve"> files</w:t>
      </w:r>
      <w:r w:rsidR="00DC1B18" w:rsidRPr="00E86A80">
        <w:rPr>
          <w:bCs/>
          <w:color w:val="auto"/>
        </w:rPr>
        <w:t xml:space="preserve"> in a standard spreadsheet to make them</w:t>
      </w:r>
      <w:r w:rsidR="00DC1B18" w:rsidRPr="00E86A80">
        <w:rPr>
          <w:color w:val="auto"/>
        </w:rPr>
        <w:t xml:space="preserve"> readable.</w:t>
      </w:r>
      <w:r w:rsidR="00111A9D" w:rsidRPr="00E86A80">
        <w:rPr>
          <w:color w:val="auto"/>
        </w:rPr>
        <w:t xml:space="preserve"> </w:t>
      </w:r>
      <w:r w:rsidR="007F1FD4" w:rsidRPr="00E86A80">
        <w:rPr>
          <w:color w:val="auto"/>
        </w:rPr>
        <w:t xml:space="preserve">The m-files contain statistical information </w:t>
      </w:r>
      <w:r w:rsidR="007F5970" w:rsidRPr="00E86A80">
        <w:rPr>
          <w:bCs/>
          <w:color w:val="auto"/>
        </w:rPr>
        <w:t>(median, mean</w:t>
      </w:r>
      <w:r w:rsidR="009517A4">
        <w:rPr>
          <w:bCs/>
          <w:color w:val="auto"/>
        </w:rPr>
        <w:t>,</w:t>
      </w:r>
      <w:r w:rsidR="007F5970" w:rsidRPr="00E86A80">
        <w:rPr>
          <w:bCs/>
          <w:color w:val="auto"/>
        </w:rPr>
        <w:t xml:space="preserve"> and standard deviation) </w:t>
      </w:r>
      <w:r w:rsidR="007F1FD4" w:rsidRPr="00E86A80">
        <w:rPr>
          <w:color w:val="auto"/>
        </w:rPr>
        <w:t>on different parameters</w:t>
      </w:r>
      <w:r w:rsidR="009517A4">
        <w:rPr>
          <w:color w:val="auto"/>
        </w:rPr>
        <w:t xml:space="preserve"> (e.g.</w:t>
      </w:r>
      <w:r w:rsidR="007F1FD4" w:rsidRPr="00E86A80">
        <w:rPr>
          <w:color w:val="auto"/>
        </w:rPr>
        <w:t xml:space="preserve">, growth speed, </w:t>
      </w:r>
      <w:r w:rsidR="00F57699" w:rsidRPr="00E86A80">
        <w:rPr>
          <w:color w:val="auto"/>
        </w:rPr>
        <w:t>MT</w:t>
      </w:r>
      <w:r w:rsidR="007F1FD4" w:rsidRPr="00E86A80">
        <w:rPr>
          <w:color w:val="auto"/>
        </w:rPr>
        <w:t xml:space="preserve"> dynamicity</w:t>
      </w:r>
      <w:r w:rsidR="009517A4">
        <w:rPr>
          <w:color w:val="auto"/>
        </w:rPr>
        <w:t>)</w:t>
      </w:r>
      <w:r w:rsidR="007F1FD4" w:rsidRPr="00E86A80">
        <w:rPr>
          <w:color w:val="auto"/>
        </w:rPr>
        <w:t xml:space="preserve">. The detailed list of the parameters </w:t>
      </w:r>
      <w:r w:rsidR="00986484" w:rsidRPr="00E86A80">
        <w:rPr>
          <w:color w:val="auto"/>
        </w:rPr>
        <w:t>is</w:t>
      </w:r>
      <w:r w:rsidR="007F1FD4" w:rsidRPr="00E86A80">
        <w:rPr>
          <w:color w:val="auto"/>
        </w:rPr>
        <w:t xml:space="preserve"> given in the technical report provided with the previous version of the software, plusTipTracker</w:t>
      </w:r>
      <w:r w:rsidR="006B269B" w:rsidRPr="00E86A80">
        <w:rPr>
          <w:color w:val="auto"/>
          <w:vertAlign w:val="superscript"/>
        </w:rPr>
        <w:t>50,52</w:t>
      </w:r>
      <w:r w:rsidR="007F1FD4" w:rsidRPr="00E86A80">
        <w:rPr>
          <w:color w:val="auto"/>
        </w:rPr>
        <w:t>.</w:t>
      </w:r>
      <w:r w:rsidR="00236495" w:rsidRPr="00E86A80">
        <w:rPr>
          <w:color w:val="auto"/>
        </w:rPr>
        <w:t xml:space="preserve"> </w:t>
      </w:r>
      <w:r w:rsidR="00776F21" w:rsidRPr="00E86A80">
        <w:rPr>
          <w:bCs/>
          <w:color w:val="auto"/>
        </w:rPr>
        <w:t xml:space="preserve">The generated m-files can also be imported into other data processing software. </w:t>
      </w:r>
    </w:p>
    <w:p w14:paraId="53CEEF85" w14:textId="77777777" w:rsidR="00776F21" w:rsidRPr="00E86A80" w:rsidRDefault="00776F21" w:rsidP="00A70B76">
      <w:pPr>
        <w:pStyle w:val="ListParagraph"/>
        <w:ind w:left="0"/>
        <w:rPr>
          <w:bCs/>
          <w:color w:val="auto"/>
        </w:rPr>
      </w:pPr>
    </w:p>
    <w:p w14:paraId="44C79ED4" w14:textId="1551805E" w:rsidR="00776F21" w:rsidRPr="00E86A80" w:rsidRDefault="00776F21" w:rsidP="00A70B76">
      <w:pPr>
        <w:pStyle w:val="ListParagraph"/>
        <w:numPr>
          <w:ilvl w:val="1"/>
          <w:numId w:val="31"/>
        </w:numPr>
        <w:ind w:left="0" w:firstLine="0"/>
        <w:rPr>
          <w:color w:val="auto"/>
        </w:rPr>
      </w:pPr>
      <w:r w:rsidRPr="00E86A80">
        <w:rPr>
          <w:color w:val="auto"/>
        </w:rPr>
        <w:t xml:space="preserve">Choose the </w:t>
      </w:r>
      <w:r w:rsidR="00060CB1">
        <w:rPr>
          <w:color w:val="auto"/>
        </w:rPr>
        <w:t>"</w:t>
      </w:r>
      <w:r w:rsidR="00F01BBF" w:rsidRPr="009517A4">
        <w:rPr>
          <w:color w:val="auto"/>
        </w:rPr>
        <w:t>growth speed mean</w:t>
      </w:r>
      <w:r w:rsidR="00060CB1">
        <w:rPr>
          <w:color w:val="auto"/>
        </w:rPr>
        <w:t>"</w:t>
      </w:r>
      <w:r w:rsidRPr="00E86A80">
        <w:rPr>
          <w:color w:val="auto"/>
        </w:rPr>
        <w:t xml:space="preserve"> </w:t>
      </w:r>
      <w:r w:rsidR="009517A4">
        <w:rPr>
          <w:color w:val="auto"/>
        </w:rPr>
        <w:t xml:space="preserve">parameter </w:t>
      </w:r>
      <w:r w:rsidRPr="00E86A80">
        <w:rPr>
          <w:color w:val="auto"/>
        </w:rPr>
        <w:t>and import it into a table</w:t>
      </w:r>
      <w:r w:rsidR="00DC1B18" w:rsidRPr="00E86A80">
        <w:rPr>
          <w:bCs/>
          <w:color w:val="auto"/>
        </w:rPr>
        <w:t xml:space="preserve"> for statistics and display</w:t>
      </w:r>
      <w:r w:rsidRPr="00E86A80">
        <w:rPr>
          <w:bCs/>
          <w:color w:val="auto"/>
        </w:rPr>
        <w:t>.</w:t>
      </w:r>
      <w:r w:rsidR="009B181B" w:rsidRPr="00E86A80">
        <w:rPr>
          <w:color w:val="auto"/>
        </w:rPr>
        <w:t xml:space="preserve"> </w:t>
      </w:r>
      <w:r w:rsidR="007F1FD4" w:rsidRPr="00E86A80">
        <w:rPr>
          <w:color w:val="auto"/>
        </w:rPr>
        <w:t>Enter</w:t>
      </w:r>
      <w:r w:rsidR="009B181B" w:rsidRPr="00E86A80">
        <w:rPr>
          <w:color w:val="auto"/>
        </w:rPr>
        <w:t xml:space="preserve"> the information on other parameters, </w:t>
      </w:r>
      <w:r w:rsidR="009517A4">
        <w:rPr>
          <w:color w:val="auto"/>
        </w:rPr>
        <w:t>(e.g.,</w:t>
      </w:r>
      <w:r w:rsidR="009B181B" w:rsidRPr="00E86A80">
        <w:rPr>
          <w:color w:val="auto"/>
        </w:rPr>
        <w:t xml:space="preserve"> </w:t>
      </w:r>
      <w:r w:rsidR="00060CB1">
        <w:rPr>
          <w:color w:val="auto"/>
        </w:rPr>
        <w:t>"</w:t>
      </w:r>
      <w:r w:rsidR="0029245C" w:rsidRPr="009517A4">
        <w:rPr>
          <w:color w:val="auto"/>
        </w:rPr>
        <w:t>dynamicity</w:t>
      </w:r>
      <w:r w:rsidR="00060CB1">
        <w:rPr>
          <w:color w:val="auto"/>
        </w:rPr>
        <w:t>"</w:t>
      </w:r>
      <w:r w:rsidR="009517A4">
        <w:rPr>
          <w:color w:val="auto"/>
        </w:rPr>
        <w:t>)</w:t>
      </w:r>
      <w:r w:rsidR="009B181B" w:rsidRPr="00E86A80">
        <w:rPr>
          <w:color w:val="auto"/>
        </w:rPr>
        <w:t xml:space="preserve"> either in a new table or in a new column of the same grouped table</w:t>
      </w:r>
      <w:r w:rsidR="007F1FD4" w:rsidRPr="00E86A80">
        <w:rPr>
          <w:color w:val="auto"/>
        </w:rPr>
        <w:t xml:space="preserve"> and plot</w:t>
      </w:r>
      <w:r w:rsidR="009B181B" w:rsidRPr="00E86A80">
        <w:rPr>
          <w:color w:val="auto"/>
        </w:rPr>
        <w:t xml:space="preserve">. </w:t>
      </w:r>
    </w:p>
    <w:bookmarkEnd w:id="1"/>
    <w:bookmarkEnd w:id="2"/>
    <w:p w14:paraId="3924F8DE" w14:textId="77777777" w:rsidR="004C0F15" w:rsidRPr="00E86A80" w:rsidRDefault="004C0F15" w:rsidP="00A70B76">
      <w:pPr>
        <w:rPr>
          <w:bCs/>
          <w:color w:val="auto"/>
        </w:rPr>
      </w:pPr>
    </w:p>
    <w:p w14:paraId="5A6C2BEC" w14:textId="77777777" w:rsidR="007A4DD6" w:rsidRPr="00E86A80" w:rsidRDefault="006305D7" w:rsidP="00A70B76">
      <w:pPr>
        <w:rPr>
          <w:color w:val="auto"/>
        </w:rPr>
      </w:pPr>
      <w:r w:rsidRPr="00E86A80">
        <w:rPr>
          <w:b/>
          <w:color w:val="auto"/>
        </w:rPr>
        <w:t>REPRESENTATIVE RESULTS</w:t>
      </w:r>
      <w:r w:rsidR="00EF1462" w:rsidRPr="00E86A80">
        <w:rPr>
          <w:b/>
          <w:color w:val="auto"/>
        </w:rPr>
        <w:t xml:space="preserve">: </w:t>
      </w:r>
    </w:p>
    <w:p w14:paraId="24D1558B" w14:textId="7BC96854" w:rsidR="00DC1B18" w:rsidRPr="00E86A80" w:rsidRDefault="007B4EE3" w:rsidP="00A70B76">
      <w:pPr>
        <w:pStyle w:val="NormalWeb"/>
        <w:shd w:val="clear" w:color="auto" w:fill="FFFFFF"/>
        <w:spacing w:before="0" w:beforeAutospacing="0" w:after="0" w:afterAutospacing="0"/>
        <w:rPr>
          <w:color w:val="auto"/>
          <w:shd w:val="clear" w:color="auto" w:fill="FFFFFF"/>
        </w:rPr>
      </w:pPr>
      <w:r w:rsidRPr="00E86A80">
        <w:rPr>
          <w:bCs/>
          <w:color w:val="auto"/>
        </w:rPr>
        <w:t>Following the given protocol</w:t>
      </w:r>
      <w:r w:rsidR="007B537C" w:rsidRPr="00E86A80">
        <w:rPr>
          <w:bCs/>
          <w:color w:val="auto"/>
        </w:rPr>
        <w:t xml:space="preserve"> outlined in </w:t>
      </w:r>
      <w:r w:rsidR="00060CB1" w:rsidRPr="000D6E02">
        <w:rPr>
          <w:b/>
          <w:color w:val="auto"/>
        </w:rPr>
        <w:t>Figure 1</w:t>
      </w:r>
      <w:r w:rsidR="007B537C" w:rsidRPr="000D6E02">
        <w:rPr>
          <w:b/>
          <w:color w:val="auto"/>
        </w:rPr>
        <w:t>A</w:t>
      </w:r>
      <w:r w:rsidR="007B537C" w:rsidRPr="00E86A80">
        <w:rPr>
          <w:bCs/>
          <w:color w:val="auto"/>
        </w:rPr>
        <w:t>,</w:t>
      </w:r>
      <w:r w:rsidRPr="00E86A80">
        <w:rPr>
          <w:bCs/>
          <w:color w:val="auto"/>
        </w:rPr>
        <w:t xml:space="preserve"> </w:t>
      </w:r>
      <w:r w:rsidR="00986484" w:rsidRPr="00E86A80">
        <w:rPr>
          <w:bCs/>
          <w:color w:val="auto"/>
        </w:rPr>
        <w:t xml:space="preserve">the </w:t>
      </w:r>
      <w:r w:rsidRPr="00E86A80">
        <w:rPr>
          <w:bCs/>
          <w:color w:val="auto"/>
        </w:rPr>
        <w:t xml:space="preserve">pEB3-tdTomato plasmid was transiently expressed in asynchronously growing HeLa cells. </w:t>
      </w:r>
      <w:r w:rsidR="009517A4" w:rsidRPr="00E86A80">
        <w:rPr>
          <w:bCs/>
          <w:color w:val="auto"/>
        </w:rPr>
        <w:t xml:space="preserve">The </w:t>
      </w:r>
      <w:r w:rsidRPr="00E86A80">
        <w:rPr>
          <w:bCs/>
          <w:color w:val="auto"/>
        </w:rPr>
        <w:t xml:space="preserve">cells were </w:t>
      </w:r>
      <w:r w:rsidR="00060CB1">
        <w:rPr>
          <w:bCs/>
          <w:color w:val="auto"/>
        </w:rPr>
        <w:t>synchronize</w:t>
      </w:r>
      <w:r w:rsidRPr="00E86A80">
        <w:rPr>
          <w:bCs/>
          <w:color w:val="auto"/>
        </w:rPr>
        <w:t xml:space="preserve">d </w:t>
      </w:r>
      <w:r w:rsidR="009517A4" w:rsidRPr="00E86A80">
        <w:rPr>
          <w:bCs/>
          <w:color w:val="auto"/>
        </w:rPr>
        <w:t xml:space="preserve">48 h after the transfection </w:t>
      </w:r>
      <w:r w:rsidRPr="00E86A80">
        <w:rPr>
          <w:bCs/>
          <w:color w:val="auto"/>
        </w:rPr>
        <w:t>at pro</w:t>
      </w:r>
      <w:r w:rsidR="00AB5F0D" w:rsidRPr="00E86A80">
        <w:rPr>
          <w:bCs/>
          <w:color w:val="auto"/>
        </w:rPr>
        <w:t>meta</w:t>
      </w:r>
      <w:r w:rsidRPr="00E86A80">
        <w:rPr>
          <w:bCs/>
          <w:color w:val="auto"/>
        </w:rPr>
        <w:t xml:space="preserve">phase </w:t>
      </w:r>
      <w:r w:rsidR="00D15007" w:rsidRPr="00E86A80">
        <w:rPr>
          <w:bCs/>
          <w:color w:val="auto"/>
        </w:rPr>
        <w:t>through</w:t>
      </w:r>
      <w:r w:rsidRPr="00E86A80">
        <w:rPr>
          <w:bCs/>
          <w:color w:val="auto"/>
        </w:rPr>
        <w:t xml:space="preserve"> DME</w:t>
      </w:r>
      <w:r w:rsidR="007B537C" w:rsidRPr="00E86A80">
        <w:rPr>
          <w:bCs/>
          <w:color w:val="auto"/>
        </w:rPr>
        <w:t xml:space="preserve"> </w:t>
      </w:r>
      <w:r w:rsidR="00D15007" w:rsidRPr="00E86A80">
        <w:rPr>
          <w:bCs/>
          <w:color w:val="auto"/>
        </w:rPr>
        <w:t xml:space="preserve">treatment </w:t>
      </w:r>
      <w:r w:rsidR="007B537C" w:rsidRPr="00E86A80">
        <w:rPr>
          <w:bCs/>
          <w:color w:val="auto"/>
        </w:rPr>
        <w:t>(</w:t>
      </w:r>
      <w:r w:rsidR="00060CB1" w:rsidRPr="000D6E02">
        <w:rPr>
          <w:b/>
          <w:color w:val="auto"/>
        </w:rPr>
        <w:t>Figure 1</w:t>
      </w:r>
      <w:r w:rsidR="007B537C" w:rsidRPr="000D6E02">
        <w:rPr>
          <w:b/>
          <w:color w:val="auto"/>
        </w:rPr>
        <w:t>B</w:t>
      </w:r>
      <w:r w:rsidR="007B537C" w:rsidRPr="00E86A80">
        <w:rPr>
          <w:bCs/>
          <w:color w:val="auto"/>
        </w:rPr>
        <w:t>)</w:t>
      </w:r>
      <w:r w:rsidRPr="00E86A80">
        <w:rPr>
          <w:bCs/>
          <w:color w:val="auto"/>
        </w:rPr>
        <w:t>. This step ensure</w:t>
      </w:r>
      <w:r w:rsidR="0077320F">
        <w:rPr>
          <w:bCs/>
          <w:color w:val="auto"/>
        </w:rPr>
        <w:t>d</w:t>
      </w:r>
      <w:r w:rsidRPr="00E86A80">
        <w:rPr>
          <w:bCs/>
          <w:color w:val="auto"/>
        </w:rPr>
        <w:t xml:space="preserve"> that the measurement of MT dynamics </w:t>
      </w:r>
      <w:r w:rsidR="0077320F">
        <w:rPr>
          <w:bCs/>
          <w:color w:val="auto"/>
        </w:rPr>
        <w:t>was</w:t>
      </w:r>
      <w:r w:rsidR="0077320F" w:rsidRPr="00E86A80">
        <w:rPr>
          <w:bCs/>
          <w:color w:val="auto"/>
        </w:rPr>
        <w:t xml:space="preserve"> </w:t>
      </w:r>
      <w:r w:rsidR="009517A4" w:rsidRPr="00E86A80">
        <w:rPr>
          <w:bCs/>
          <w:color w:val="auto"/>
        </w:rPr>
        <w:t xml:space="preserve">always </w:t>
      </w:r>
      <w:r w:rsidRPr="00E86A80">
        <w:rPr>
          <w:bCs/>
          <w:color w:val="auto"/>
        </w:rPr>
        <w:t xml:space="preserve">done </w:t>
      </w:r>
      <w:r w:rsidR="00D15007" w:rsidRPr="00E86A80">
        <w:rPr>
          <w:bCs/>
          <w:color w:val="auto"/>
        </w:rPr>
        <w:t>at</w:t>
      </w:r>
      <w:r w:rsidRPr="00E86A80">
        <w:rPr>
          <w:bCs/>
          <w:color w:val="auto"/>
        </w:rPr>
        <w:t xml:space="preserve"> the same phase of the cell cycle. </w:t>
      </w:r>
      <w:r w:rsidR="00B066CC" w:rsidRPr="00E86A80">
        <w:rPr>
          <w:bCs/>
          <w:color w:val="auto"/>
        </w:rPr>
        <w:t xml:space="preserve">The </w:t>
      </w:r>
      <w:r w:rsidR="007B537C" w:rsidRPr="00E86A80">
        <w:rPr>
          <w:bCs/>
          <w:color w:val="auto"/>
        </w:rPr>
        <w:t xml:space="preserve">time-lapse movies were further </w:t>
      </w:r>
      <w:r w:rsidR="00B066CC" w:rsidRPr="00E86A80">
        <w:rPr>
          <w:bCs/>
          <w:color w:val="auto"/>
        </w:rPr>
        <w:t>process</w:t>
      </w:r>
      <w:r w:rsidR="007B537C" w:rsidRPr="00E86A80">
        <w:rPr>
          <w:bCs/>
          <w:color w:val="auto"/>
        </w:rPr>
        <w:t>ed</w:t>
      </w:r>
      <w:r w:rsidR="00B066CC" w:rsidRPr="00E86A80">
        <w:rPr>
          <w:bCs/>
          <w:color w:val="auto"/>
        </w:rPr>
        <w:t xml:space="preserve"> and </w:t>
      </w:r>
      <w:r w:rsidR="00F01BBF">
        <w:rPr>
          <w:bCs/>
          <w:color w:val="auto"/>
        </w:rPr>
        <w:t>analyze</w:t>
      </w:r>
      <w:r w:rsidR="007B537C" w:rsidRPr="00E86A80">
        <w:rPr>
          <w:bCs/>
          <w:color w:val="auto"/>
        </w:rPr>
        <w:t>d</w:t>
      </w:r>
      <w:r w:rsidR="00B066CC" w:rsidRPr="00E86A80">
        <w:rPr>
          <w:bCs/>
          <w:color w:val="auto"/>
        </w:rPr>
        <w:t xml:space="preserve"> with U-Track</w:t>
      </w:r>
      <w:r w:rsidR="007B537C" w:rsidRPr="00E86A80">
        <w:rPr>
          <w:bCs/>
          <w:color w:val="auto"/>
        </w:rPr>
        <w:t xml:space="preserve"> v2.2.0 </w:t>
      </w:r>
      <w:r w:rsidR="00B066CC" w:rsidRPr="00E86A80">
        <w:rPr>
          <w:bCs/>
          <w:color w:val="auto"/>
        </w:rPr>
        <w:t>as described in its supplementary documentation</w:t>
      </w:r>
      <w:r w:rsidR="002416CE" w:rsidRPr="00E86A80">
        <w:rPr>
          <w:color w:val="auto"/>
          <w:vertAlign w:val="superscript"/>
        </w:rPr>
        <w:t>50</w:t>
      </w:r>
      <w:r w:rsidR="00850E48" w:rsidRPr="00850E48">
        <w:rPr>
          <w:color w:val="auto"/>
          <w:vertAlign w:val="superscript"/>
        </w:rPr>
        <w:t>–</w:t>
      </w:r>
      <w:r w:rsidR="002416CE" w:rsidRPr="00E86A80">
        <w:rPr>
          <w:color w:val="auto"/>
          <w:vertAlign w:val="superscript"/>
        </w:rPr>
        <w:t>52</w:t>
      </w:r>
      <w:r w:rsidR="00B066CC" w:rsidRPr="00E86A80">
        <w:rPr>
          <w:bCs/>
          <w:color w:val="auto"/>
        </w:rPr>
        <w:t>.</w:t>
      </w:r>
      <w:r w:rsidR="008014E1" w:rsidRPr="00E86A80">
        <w:rPr>
          <w:color w:val="auto"/>
          <w:shd w:val="clear" w:color="auto" w:fill="FFFFFF"/>
        </w:rPr>
        <w:t xml:space="preserve"> Although the plus</w:t>
      </w:r>
      <w:r w:rsidR="009517A4">
        <w:rPr>
          <w:color w:val="auto"/>
          <w:shd w:val="clear" w:color="auto" w:fill="FFFFFF"/>
        </w:rPr>
        <w:t>-</w:t>
      </w:r>
      <w:r w:rsidR="008014E1" w:rsidRPr="00E86A80">
        <w:rPr>
          <w:color w:val="auto"/>
          <w:shd w:val="clear" w:color="auto" w:fill="FFFFFF"/>
        </w:rPr>
        <w:t>end binding proteins trace only MT growth phases, the U-Track v2.2.0 extrapolates the information on the pause and shrinkage events by linking sequential growth phases and reconstructing the full trajectories</w:t>
      </w:r>
      <w:r w:rsidR="006B269B" w:rsidRPr="00E86A80">
        <w:rPr>
          <w:color w:val="auto"/>
          <w:vertAlign w:val="superscript"/>
        </w:rPr>
        <w:t>26,50</w:t>
      </w:r>
      <w:r w:rsidR="008014E1" w:rsidRPr="00E86A80">
        <w:rPr>
          <w:color w:val="auto"/>
          <w:shd w:val="clear" w:color="auto" w:fill="FFFFFF"/>
        </w:rPr>
        <w:t xml:space="preserve">. The algorithm is based on the spatially and temporally global tracking framework described by Jaqaman </w:t>
      </w:r>
      <w:r w:rsidR="00247A44" w:rsidRPr="00E86A80">
        <w:rPr>
          <w:color w:val="auto"/>
          <w:shd w:val="clear" w:color="auto" w:fill="FFFFFF"/>
        </w:rPr>
        <w:t>et al.</w:t>
      </w:r>
      <w:r w:rsidR="006B269B" w:rsidRPr="00E86A80">
        <w:rPr>
          <w:color w:val="auto"/>
          <w:vertAlign w:val="superscript"/>
        </w:rPr>
        <w:t>51</w:t>
      </w:r>
      <w:r w:rsidR="008014E1" w:rsidRPr="00E86A80">
        <w:rPr>
          <w:color w:val="auto"/>
          <w:shd w:val="clear" w:color="auto" w:fill="FFFFFF"/>
        </w:rPr>
        <w:t>.</w:t>
      </w:r>
    </w:p>
    <w:p w14:paraId="47ED530A" w14:textId="77777777" w:rsidR="004631BC" w:rsidRPr="00E86A80" w:rsidRDefault="004631BC" w:rsidP="00A70B76">
      <w:pPr>
        <w:pStyle w:val="NormalWeb"/>
        <w:shd w:val="clear" w:color="auto" w:fill="FFFFFF"/>
        <w:spacing w:before="0" w:beforeAutospacing="0" w:after="0" w:afterAutospacing="0"/>
        <w:rPr>
          <w:color w:val="auto"/>
          <w:shd w:val="clear" w:color="auto" w:fill="FFFFFF"/>
        </w:rPr>
      </w:pPr>
    </w:p>
    <w:p w14:paraId="3A53D63F" w14:textId="0EA8D5E9" w:rsidR="004631BC" w:rsidRPr="00E86A80" w:rsidRDefault="00D15007" w:rsidP="004631BC">
      <w:pPr>
        <w:rPr>
          <w:color w:val="auto"/>
        </w:rPr>
      </w:pPr>
      <w:r w:rsidRPr="00E86A80">
        <w:rPr>
          <w:bCs/>
          <w:color w:val="auto"/>
        </w:rPr>
        <w:t>It is important to note that t</w:t>
      </w:r>
      <w:r w:rsidR="007B537C" w:rsidRPr="00E86A80">
        <w:rPr>
          <w:bCs/>
          <w:color w:val="auto"/>
        </w:rPr>
        <w:t xml:space="preserve">he sensitivity and accuracy of the analysis </w:t>
      </w:r>
      <w:r w:rsidR="003D0F62" w:rsidRPr="00E86A80">
        <w:rPr>
          <w:bCs/>
          <w:color w:val="auto"/>
        </w:rPr>
        <w:t>are</w:t>
      </w:r>
      <w:r w:rsidR="007B537C" w:rsidRPr="00E86A80">
        <w:rPr>
          <w:bCs/>
          <w:color w:val="auto"/>
        </w:rPr>
        <w:t xml:space="preserve"> </w:t>
      </w:r>
      <w:r w:rsidRPr="00E86A80">
        <w:rPr>
          <w:bCs/>
          <w:color w:val="auto"/>
        </w:rPr>
        <w:t xml:space="preserve">strongly </w:t>
      </w:r>
      <w:r w:rsidR="007B537C" w:rsidRPr="00E86A80">
        <w:rPr>
          <w:bCs/>
          <w:color w:val="auto"/>
        </w:rPr>
        <w:t xml:space="preserve">dependent on several </w:t>
      </w:r>
      <w:r w:rsidR="002F2082" w:rsidRPr="00E86A80">
        <w:rPr>
          <w:bCs/>
          <w:color w:val="auto"/>
        </w:rPr>
        <w:t xml:space="preserve">analysis </w:t>
      </w:r>
      <w:r w:rsidR="00E908CD" w:rsidRPr="00E86A80">
        <w:rPr>
          <w:bCs/>
          <w:color w:val="auto"/>
        </w:rPr>
        <w:t>parameters</w:t>
      </w:r>
      <w:r w:rsidR="007B537C" w:rsidRPr="00E86A80">
        <w:rPr>
          <w:bCs/>
          <w:color w:val="auto"/>
        </w:rPr>
        <w:t xml:space="preserve">. </w:t>
      </w:r>
      <w:r w:rsidRPr="00E86A80">
        <w:rPr>
          <w:bCs/>
          <w:color w:val="auto"/>
        </w:rPr>
        <w:t xml:space="preserve">As an example, </w:t>
      </w:r>
      <w:r w:rsidR="007B537C" w:rsidRPr="00E86A80">
        <w:rPr>
          <w:bCs/>
          <w:color w:val="auto"/>
        </w:rPr>
        <w:t xml:space="preserve">the time-lapse movies were </w:t>
      </w:r>
      <w:r w:rsidR="00F01BBF">
        <w:rPr>
          <w:bCs/>
          <w:color w:val="auto"/>
        </w:rPr>
        <w:t>analyze</w:t>
      </w:r>
      <w:r w:rsidR="007B537C" w:rsidRPr="00E86A80">
        <w:rPr>
          <w:bCs/>
          <w:color w:val="auto"/>
        </w:rPr>
        <w:t>d as described in the protocol (</w:t>
      </w:r>
      <w:r w:rsidR="00060CB1" w:rsidRPr="00060CB1">
        <w:rPr>
          <w:b/>
          <w:bCs/>
          <w:color w:val="auto"/>
        </w:rPr>
        <w:t>Figure</w:t>
      </w:r>
      <w:r w:rsidR="00060CB1" w:rsidRPr="00E86A80">
        <w:rPr>
          <w:bCs/>
          <w:color w:val="auto"/>
        </w:rPr>
        <w:t xml:space="preserve"> </w:t>
      </w:r>
      <w:r w:rsidR="00060CB1" w:rsidRPr="000D6E02">
        <w:rPr>
          <w:b/>
          <w:color w:val="auto"/>
        </w:rPr>
        <w:t>1</w:t>
      </w:r>
      <w:r w:rsidR="007B537C" w:rsidRPr="000D6E02">
        <w:rPr>
          <w:b/>
          <w:bCs/>
          <w:color w:val="auto"/>
        </w:rPr>
        <w:t>C</w:t>
      </w:r>
      <w:r w:rsidR="001F3774" w:rsidRPr="00E86A80">
        <w:rPr>
          <w:bCs/>
          <w:color w:val="auto"/>
        </w:rPr>
        <w:t>,</w:t>
      </w:r>
      <w:r w:rsidR="007B537C" w:rsidRPr="00E86A80">
        <w:rPr>
          <w:bCs/>
          <w:color w:val="auto"/>
        </w:rPr>
        <w:t xml:space="preserve"> </w:t>
      </w:r>
      <w:r w:rsidR="00350890" w:rsidRPr="00E86A80">
        <w:rPr>
          <w:bCs/>
          <w:color w:val="auto"/>
        </w:rPr>
        <w:t xml:space="preserve">Video </w:t>
      </w:r>
      <w:r w:rsidR="007B537C" w:rsidRPr="00E86A80">
        <w:rPr>
          <w:bCs/>
          <w:color w:val="auto"/>
        </w:rPr>
        <w:t>1</w:t>
      </w:r>
      <w:r w:rsidR="001F3774" w:rsidRPr="00E86A80">
        <w:rPr>
          <w:bCs/>
          <w:color w:val="auto"/>
        </w:rPr>
        <w:t xml:space="preserve"> </w:t>
      </w:r>
      <w:r w:rsidR="00060CB1">
        <w:rPr>
          <w:bCs/>
          <w:color w:val="auto"/>
        </w:rPr>
        <w:t>"</w:t>
      </w:r>
      <w:r w:rsidR="00060CB1" w:rsidRPr="00E86A80">
        <w:rPr>
          <w:bCs/>
          <w:color w:val="auto"/>
        </w:rPr>
        <w:t>Before</w:t>
      </w:r>
      <w:r w:rsidR="00060CB1">
        <w:rPr>
          <w:bCs/>
          <w:color w:val="auto"/>
        </w:rPr>
        <w:t>"</w:t>
      </w:r>
      <w:r w:rsidR="001F3774" w:rsidRPr="00E86A80">
        <w:rPr>
          <w:bCs/>
          <w:color w:val="auto"/>
        </w:rPr>
        <w:t xml:space="preserve">, and </w:t>
      </w:r>
      <w:r w:rsidR="00350890" w:rsidRPr="00E86A80">
        <w:rPr>
          <w:bCs/>
          <w:color w:val="auto"/>
        </w:rPr>
        <w:t xml:space="preserve">Video </w:t>
      </w:r>
      <w:r w:rsidR="001F3774" w:rsidRPr="00E86A80">
        <w:rPr>
          <w:bCs/>
          <w:color w:val="auto"/>
        </w:rPr>
        <w:t xml:space="preserve">2 </w:t>
      </w:r>
      <w:r w:rsidR="00060CB1">
        <w:rPr>
          <w:bCs/>
          <w:color w:val="auto"/>
        </w:rPr>
        <w:t>"</w:t>
      </w:r>
      <w:r w:rsidR="00060CB1" w:rsidRPr="00E86A80">
        <w:rPr>
          <w:bCs/>
          <w:color w:val="auto"/>
        </w:rPr>
        <w:t>After</w:t>
      </w:r>
      <w:r w:rsidR="00060CB1">
        <w:rPr>
          <w:bCs/>
          <w:color w:val="auto"/>
        </w:rPr>
        <w:t>"</w:t>
      </w:r>
      <w:r w:rsidR="001F3774" w:rsidRPr="00E86A80">
        <w:rPr>
          <w:bCs/>
          <w:color w:val="auto"/>
        </w:rPr>
        <w:t xml:space="preserve"> the analysis</w:t>
      </w:r>
      <w:r w:rsidR="007B537C" w:rsidRPr="00E86A80">
        <w:rPr>
          <w:bCs/>
          <w:color w:val="auto"/>
        </w:rPr>
        <w:t xml:space="preserve">), </w:t>
      </w:r>
      <w:r w:rsidR="00287CE3" w:rsidRPr="00E86A80">
        <w:rPr>
          <w:bCs/>
          <w:color w:val="auto"/>
        </w:rPr>
        <w:t xml:space="preserve">and the </w:t>
      </w:r>
      <w:r w:rsidRPr="00E86A80">
        <w:rPr>
          <w:bCs/>
          <w:color w:val="auto"/>
        </w:rPr>
        <w:t xml:space="preserve">resulting </w:t>
      </w:r>
      <w:r w:rsidR="0029245C" w:rsidRPr="00E86A80">
        <w:rPr>
          <w:bCs/>
          <w:color w:val="auto"/>
        </w:rPr>
        <w:t xml:space="preserve">growth speed </w:t>
      </w:r>
      <w:r w:rsidR="00287CE3" w:rsidRPr="00E86A80">
        <w:rPr>
          <w:bCs/>
          <w:color w:val="auto"/>
        </w:rPr>
        <w:t xml:space="preserve">and </w:t>
      </w:r>
      <w:r w:rsidR="0029245C" w:rsidRPr="00E86A80">
        <w:rPr>
          <w:bCs/>
          <w:color w:val="auto"/>
        </w:rPr>
        <w:t>dynamicity</w:t>
      </w:r>
      <w:r w:rsidR="0029245C">
        <w:rPr>
          <w:bCs/>
          <w:color w:val="auto"/>
        </w:rPr>
        <w:t xml:space="preserve"> </w:t>
      </w:r>
      <w:r w:rsidRPr="00E86A80">
        <w:rPr>
          <w:bCs/>
          <w:color w:val="auto"/>
        </w:rPr>
        <w:t xml:space="preserve">(collective displacement of gap-containing tracks over their entire lifetime) </w:t>
      </w:r>
      <w:r w:rsidR="00287CE3" w:rsidRPr="00E86A80">
        <w:rPr>
          <w:bCs/>
          <w:color w:val="auto"/>
        </w:rPr>
        <w:t xml:space="preserve">are plotted in </w:t>
      </w:r>
      <w:r w:rsidR="00060CB1" w:rsidRPr="00060CB1">
        <w:rPr>
          <w:b/>
          <w:bCs/>
          <w:color w:val="auto"/>
        </w:rPr>
        <w:t>Figure</w:t>
      </w:r>
      <w:r w:rsidR="00060CB1" w:rsidRPr="00E86A80">
        <w:rPr>
          <w:bCs/>
          <w:color w:val="auto"/>
        </w:rPr>
        <w:t xml:space="preserve"> </w:t>
      </w:r>
      <w:r w:rsidR="00060CB1" w:rsidRPr="000D6E02">
        <w:rPr>
          <w:b/>
          <w:color w:val="auto"/>
        </w:rPr>
        <w:t>1</w:t>
      </w:r>
      <w:r w:rsidR="00DC1B18" w:rsidRPr="000D6E02">
        <w:rPr>
          <w:b/>
          <w:color w:val="auto"/>
        </w:rPr>
        <w:t>E</w:t>
      </w:r>
      <w:r w:rsidR="00060CB1" w:rsidRPr="000D6E02">
        <w:rPr>
          <w:b/>
          <w:color w:val="auto"/>
        </w:rPr>
        <w:t>,</w:t>
      </w:r>
      <w:r w:rsidR="00DC1B18" w:rsidRPr="000D6E02">
        <w:rPr>
          <w:b/>
          <w:color w:val="auto"/>
        </w:rPr>
        <w:t>F</w:t>
      </w:r>
      <w:r w:rsidR="00DC1B18" w:rsidRPr="00E86A80">
        <w:rPr>
          <w:bCs/>
          <w:color w:val="auto"/>
        </w:rPr>
        <w:t>, respectively (black circles). Then the parameters described to greatly affect the analysis</w:t>
      </w:r>
      <w:r w:rsidR="00DC1B18" w:rsidRPr="00E86A80">
        <w:rPr>
          <w:bCs/>
          <w:color w:val="auto"/>
          <w:vertAlign w:val="superscript"/>
        </w:rPr>
        <w:t>50</w:t>
      </w:r>
      <w:r w:rsidR="00DC1B18" w:rsidRPr="00E86A80">
        <w:rPr>
          <w:bCs/>
          <w:color w:val="auto"/>
        </w:rPr>
        <w:t xml:space="preserve">, such as </w:t>
      </w:r>
      <w:r w:rsidR="00060CB1">
        <w:rPr>
          <w:bCs/>
          <w:color w:val="auto"/>
        </w:rPr>
        <w:t>"</w:t>
      </w:r>
      <w:r w:rsidR="00DC1B18" w:rsidRPr="0077320F">
        <w:rPr>
          <w:bCs/>
          <w:color w:val="auto"/>
        </w:rPr>
        <w:t>Maximum Gap Length</w:t>
      </w:r>
      <w:r w:rsidR="00060CB1" w:rsidRPr="0077320F">
        <w:rPr>
          <w:bCs/>
          <w:color w:val="auto"/>
        </w:rPr>
        <w:t>"</w:t>
      </w:r>
      <w:r w:rsidR="00DC1B18" w:rsidRPr="0077320F">
        <w:rPr>
          <w:bCs/>
          <w:color w:val="auto"/>
        </w:rPr>
        <w:t xml:space="preserve"> and </w:t>
      </w:r>
      <w:r w:rsidR="00060CB1" w:rsidRPr="0077320F">
        <w:rPr>
          <w:bCs/>
          <w:color w:val="auto"/>
        </w:rPr>
        <w:t>"</w:t>
      </w:r>
      <w:r w:rsidR="00DC1B18" w:rsidRPr="0077320F">
        <w:rPr>
          <w:bCs/>
          <w:color w:val="auto"/>
        </w:rPr>
        <w:t>Maximum Shrinkage Factor</w:t>
      </w:r>
      <w:r w:rsidR="00060CB1">
        <w:rPr>
          <w:bCs/>
          <w:color w:val="auto"/>
        </w:rPr>
        <w:t>"</w:t>
      </w:r>
      <w:r w:rsidR="00DC1B18" w:rsidRPr="00E86A80">
        <w:rPr>
          <w:bCs/>
          <w:color w:val="auto"/>
        </w:rPr>
        <w:t xml:space="preserve"> were modified for the same set of time-lapse movies (</w:t>
      </w:r>
      <w:r w:rsidR="00350890" w:rsidRPr="00E86A80">
        <w:rPr>
          <w:bCs/>
          <w:color w:val="auto"/>
        </w:rPr>
        <w:t>Videos</w:t>
      </w:r>
      <w:r w:rsidR="00DC1B18" w:rsidRPr="00E86A80">
        <w:rPr>
          <w:bCs/>
          <w:color w:val="auto"/>
        </w:rPr>
        <w:t xml:space="preserve"> 3 and 4, respectively). The corresponding values of </w:t>
      </w:r>
      <w:r w:rsidR="0029245C" w:rsidRPr="00E86A80">
        <w:rPr>
          <w:bCs/>
          <w:color w:val="auto"/>
        </w:rPr>
        <w:t xml:space="preserve">growth speed </w:t>
      </w:r>
      <w:r w:rsidR="00DC1B18" w:rsidRPr="00E86A80">
        <w:rPr>
          <w:bCs/>
          <w:color w:val="auto"/>
        </w:rPr>
        <w:t xml:space="preserve">and </w:t>
      </w:r>
      <w:r w:rsidR="0029245C" w:rsidRPr="00E86A80">
        <w:rPr>
          <w:bCs/>
          <w:color w:val="auto"/>
        </w:rPr>
        <w:t xml:space="preserve">dynamicity </w:t>
      </w:r>
      <w:r w:rsidR="00DC1B18" w:rsidRPr="00E86A80">
        <w:rPr>
          <w:bCs/>
          <w:color w:val="auto"/>
        </w:rPr>
        <w:t xml:space="preserve">are given in </w:t>
      </w:r>
      <w:r w:rsidR="00060CB1" w:rsidRPr="00060CB1">
        <w:rPr>
          <w:b/>
          <w:bCs/>
          <w:color w:val="auto"/>
        </w:rPr>
        <w:t>Figure</w:t>
      </w:r>
      <w:r w:rsidR="00060CB1" w:rsidRPr="00E86A80">
        <w:rPr>
          <w:bCs/>
          <w:color w:val="auto"/>
        </w:rPr>
        <w:t xml:space="preserve"> </w:t>
      </w:r>
      <w:r w:rsidR="00060CB1" w:rsidRPr="000D6E02">
        <w:rPr>
          <w:b/>
          <w:color w:val="auto"/>
        </w:rPr>
        <w:t>1</w:t>
      </w:r>
      <w:r w:rsidR="00DC1B18" w:rsidRPr="000D6E02">
        <w:rPr>
          <w:b/>
          <w:color w:val="auto"/>
        </w:rPr>
        <w:t>E</w:t>
      </w:r>
      <w:r w:rsidR="00060CB1" w:rsidRPr="000D6E02">
        <w:rPr>
          <w:b/>
          <w:color w:val="auto"/>
        </w:rPr>
        <w:t>,</w:t>
      </w:r>
      <w:r w:rsidR="00DC1B18" w:rsidRPr="000D6E02">
        <w:rPr>
          <w:b/>
          <w:color w:val="auto"/>
        </w:rPr>
        <w:t>F</w:t>
      </w:r>
      <w:r w:rsidR="00DC1B18" w:rsidRPr="00E86A80">
        <w:rPr>
          <w:bCs/>
          <w:color w:val="auto"/>
        </w:rPr>
        <w:t xml:space="preserve"> as red squares and blue triangles, respectively. The resulting growth speed was not deeply affected. </w:t>
      </w:r>
      <w:r w:rsidR="00C640BF" w:rsidRPr="00E86A80">
        <w:rPr>
          <w:bCs/>
          <w:color w:val="auto"/>
        </w:rPr>
        <w:t>However</w:t>
      </w:r>
      <w:r w:rsidR="00C640BF">
        <w:rPr>
          <w:bCs/>
          <w:color w:val="auto"/>
        </w:rPr>
        <w:t>,</w:t>
      </w:r>
      <w:r w:rsidR="00C640BF" w:rsidRPr="00E86A80">
        <w:rPr>
          <w:bCs/>
          <w:color w:val="auto"/>
        </w:rPr>
        <w:t xml:space="preserve"> the </w:t>
      </w:r>
      <w:r w:rsidR="00DC1B18" w:rsidRPr="00E86A80">
        <w:rPr>
          <w:bCs/>
          <w:color w:val="auto"/>
        </w:rPr>
        <w:t>values obtained for dynamicity were</w:t>
      </w:r>
      <w:r w:rsidR="00C640BF">
        <w:rPr>
          <w:bCs/>
          <w:color w:val="auto"/>
        </w:rPr>
        <w:t xml:space="preserve"> </w:t>
      </w:r>
      <w:r w:rsidR="00DC1B18" w:rsidRPr="00E86A80">
        <w:rPr>
          <w:bCs/>
          <w:color w:val="auto"/>
        </w:rPr>
        <w:t xml:space="preserve">significantly different when </w:t>
      </w:r>
      <w:r w:rsidR="00060CB1">
        <w:rPr>
          <w:bCs/>
          <w:color w:val="auto"/>
        </w:rPr>
        <w:t>"</w:t>
      </w:r>
      <w:r w:rsidR="00DC1B18" w:rsidRPr="0077320F">
        <w:rPr>
          <w:bCs/>
          <w:color w:val="auto"/>
        </w:rPr>
        <w:t>Maximum Gap Length</w:t>
      </w:r>
      <w:r w:rsidR="00060CB1" w:rsidRPr="0077320F">
        <w:rPr>
          <w:bCs/>
          <w:color w:val="auto"/>
        </w:rPr>
        <w:t>"</w:t>
      </w:r>
      <w:r w:rsidR="00DC1B18" w:rsidRPr="0077320F">
        <w:rPr>
          <w:bCs/>
          <w:color w:val="auto"/>
        </w:rPr>
        <w:t xml:space="preserve"> was modified, while it remained unchanged upon altering the </w:t>
      </w:r>
      <w:r w:rsidR="00060CB1" w:rsidRPr="0077320F">
        <w:rPr>
          <w:bCs/>
          <w:color w:val="auto"/>
        </w:rPr>
        <w:t>"</w:t>
      </w:r>
      <w:r w:rsidR="00DC1B18" w:rsidRPr="0077320F">
        <w:rPr>
          <w:bCs/>
          <w:color w:val="auto"/>
        </w:rPr>
        <w:t>Maximum Shrinkage Factor</w:t>
      </w:r>
      <w:r w:rsidR="00060CB1">
        <w:rPr>
          <w:bCs/>
          <w:color w:val="auto"/>
        </w:rPr>
        <w:t>"</w:t>
      </w:r>
      <w:r w:rsidR="00DC1B18" w:rsidRPr="00E86A80">
        <w:rPr>
          <w:bCs/>
          <w:color w:val="auto"/>
        </w:rPr>
        <w:t xml:space="preserve">. As shown in </w:t>
      </w:r>
      <w:r w:rsidR="00060CB1" w:rsidRPr="00060CB1">
        <w:rPr>
          <w:b/>
          <w:bCs/>
          <w:color w:val="auto"/>
        </w:rPr>
        <w:t>Figure</w:t>
      </w:r>
      <w:r w:rsidR="00060CB1" w:rsidRPr="00E86A80">
        <w:rPr>
          <w:bCs/>
          <w:color w:val="auto"/>
        </w:rPr>
        <w:t xml:space="preserve"> </w:t>
      </w:r>
      <w:r w:rsidR="00060CB1" w:rsidRPr="000D6E02">
        <w:rPr>
          <w:b/>
          <w:color w:val="auto"/>
        </w:rPr>
        <w:t>1</w:t>
      </w:r>
      <w:r w:rsidR="00DC1B18" w:rsidRPr="000D6E02">
        <w:rPr>
          <w:b/>
          <w:color w:val="auto"/>
        </w:rPr>
        <w:t>D</w:t>
      </w:r>
      <w:r w:rsidR="00DC1B18" w:rsidRPr="00E86A80">
        <w:rPr>
          <w:bCs/>
          <w:color w:val="auto"/>
        </w:rPr>
        <w:t xml:space="preserve">, in all three cases the detection of the MT subtracks </w:t>
      </w:r>
      <w:r w:rsidR="0077320F">
        <w:rPr>
          <w:bCs/>
          <w:color w:val="auto"/>
        </w:rPr>
        <w:t>was</w:t>
      </w:r>
      <w:r w:rsidR="0077320F" w:rsidRPr="00E86A80">
        <w:rPr>
          <w:bCs/>
          <w:color w:val="auto"/>
        </w:rPr>
        <w:t xml:space="preserve"> </w:t>
      </w:r>
      <w:r w:rsidR="00DC1B18" w:rsidRPr="00E86A80">
        <w:rPr>
          <w:bCs/>
          <w:color w:val="auto"/>
        </w:rPr>
        <w:t xml:space="preserve">similarly robust. Yet, the reconstruction of the full MT trajectories </w:t>
      </w:r>
      <w:r w:rsidR="0077320F">
        <w:rPr>
          <w:bCs/>
          <w:color w:val="auto"/>
        </w:rPr>
        <w:t>was</w:t>
      </w:r>
      <w:r w:rsidR="0077320F" w:rsidRPr="00E86A80">
        <w:rPr>
          <w:bCs/>
          <w:color w:val="auto"/>
        </w:rPr>
        <w:t xml:space="preserve"> </w:t>
      </w:r>
      <w:r w:rsidR="00DC1B18" w:rsidRPr="00E86A80">
        <w:rPr>
          <w:bCs/>
          <w:color w:val="auto"/>
        </w:rPr>
        <w:t xml:space="preserve">mostly affected when </w:t>
      </w:r>
      <w:r w:rsidR="00060CB1">
        <w:rPr>
          <w:bCs/>
          <w:color w:val="auto"/>
        </w:rPr>
        <w:t>"</w:t>
      </w:r>
      <w:r w:rsidR="00DC1B18" w:rsidRPr="0077320F">
        <w:rPr>
          <w:bCs/>
          <w:color w:val="auto"/>
        </w:rPr>
        <w:t>Maximum Gap Length</w:t>
      </w:r>
      <w:r w:rsidR="00060CB1">
        <w:rPr>
          <w:bCs/>
          <w:color w:val="auto"/>
        </w:rPr>
        <w:t>"</w:t>
      </w:r>
      <w:r w:rsidR="00DC1B18" w:rsidRPr="00E86A80">
        <w:rPr>
          <w:bCs/>
          <w:color w:val="auto"/>
        </w:rPr>
        <w:t xml:space="preserve"> </w:t>
      </w:r>
      <w:r w:rsidR="0077320F">
        <w:rPr>
          <w:bCs/>
          <w:color w:val="auto"/>
        </w:rPr>
        <w:t>was</w:t>
      </w:r>
      <w:r w:rsidR="0077320F" w:rsidRPr="00E86A80">
        <w:rPr>
          <w:bCs/>
          <w:color w:val="auto"/>
        </w:rPr>
        <w:t xml:space="preserve"> </w:t>
      </w:r>
      <w:r w:rsidR="00DC1B18" w:rsidRPr="00E86A80">
        <w:rPr>
          <w:bCs/>
          <w:color w:val="auto"/>
        </w:rPr>
        <w:t>set to 15 (</w:t>
      </w:r>
      <w:r w:rsidR="00060CB1" w:rsidRPr="00060CB1">
        <w:rPr>
          <w:b/>
          <w:bCs/>
          <w:color w:val="auto"/>
        </w:rPr>
        <w:t>Figure</w:t>
      </w:r>
      <w:r w:rsidR="00060CB1" w:rsidRPr="00E86A80">
        <w:rPr>
          <w:bCs/>
          <w:color w:val="auto"/>
        </w:rPr>
        <w:t xml:space="preserve"> </w:t>
      </w:r>
      <w:r w:rsidR="00060CB1" w:rsidRPr="000D6E02">
        <w:rPr>
          <w:b/>
          <w:color w:val="auto"/>
        </w:rPr>
        <w:t>1</w:t>
      </w:r>
      <w:r w:rsidR="00DC1B18" w:rsidRPr="000D6E02">
        <w:rPr>
          <w:b/>
          <w:color w:val="auto"/>
        </w:rPr>
        <w:t>D</w:t>
      </w:r>
      <w:r w:rsidR="00DC1B18" w:rsidRPr="00E86A80">
        <w:rPr>
          <w:bCs/>
          <w:color w:val="auto"/>
        </w:rPr>
        <w:t xml:space="preserve">, inset images). </w:t>
      </w:r>
      <w:r w:rsidR="00DC1B18" w:rsidRPr="00E86A80">
        <w:rPr>
          <w:color w:val="auto"/>
        </w:rPr>
        <w:t>Further, in order to assess whether the imaging conditions interfere</w:t>
      </w:r>
      <w:r w:rsidR="0077320F">
        <w:rPr>
          <w:color w:val="auto"/>
        </w:rPr>
        <w:t>d</w:t>
      </w:r>
      <w:r w:rsidR="00DC1B18" w:rsidRPr="00E86A80">
        <w:rPr>
          <w:color w:val="auto"/>
        </w:rPr>
        <w:t xml:space="preserve"> with the MT </w:t>
      </w:r>
      <w:r w:rsidR="005C6541">
        <w:rPr>
          <w:color w:val="auto"/>
        </w:rPr>
        <w:t>behavior</w:t>
      </w:r>
      <w:r w:rsidR="00DC1B18" w:rsidRPr="00E86A80">
        <w:rPr>
          <w:color w:val="auto"/>
        </w:rPr>
        <w:t>, the first (1</w:t>
      </w:r>
      <w:r w:rsidR="00C640BF" w:rsidRPr="00943730">
        <w:rPr>
          <w:color w:val="auto"/>
        </w:rPr>
        <w:t>–</w:t>
      </w:r>
      <w:r w:rsidR="00DC1B18" w:rsidRPr="00E86A80">
        <w:rPr>
          <w:color w:val="auto"/>
        </w:rPr>
        <w:t>61 frames) and the second (61</w:t>
      </w:r>
      <w:r w:rsidR="006A5A27">
        <w:rPr>
          <w:color w:val="auto"/>
        </w:rPr>
        <w:t>–</w:t>
      </w:r>
      <w:r w:rsidR="00DC1B18" w:rsidRPr="00E86A80">
        <w:rPr>
          <w:color w:val="auto"/>
        </w:rPr>
        <w:t xml:space="preserve">121 </w:t>
      </w:r>
      <w:r w:rsidR="00DC1B18" w:rsidRPr="00E86A80">
        <w:rPr>
          <w:color w:val="auto"/>
        </w:rPr>
        <w:lastRenderedPageBreak/>
        <w:t xml:space="preserve">frames) halves of the time-lapse series were </w:t>
      </w:r>
      <w:r w:rsidR="00F01BBF">
        <w:rPr>
          <w:color w:val="auto"/>
        </w:rPr>
        <w:t>analyze</w:t>
      </w:r>
      <w:r w:rsidR="00DC1B18" w:rsidRPr="00E86A80">
        <w:rPr>
          <w:color w:val="auto"/>
        </w:rPr>
        <w:t xml:space="preserve">d separately and the corresponding </w:t>
      </w:r>
      <w:r w:rsidR="0029245C" w:rsidRPr="00E86A80">
        <w:rPr>
          <w:color w:val="auto"/>
        </w:rPr>
        <w:t xml:space="preserve">growth speed </w:t>
      </w:r>
      <w:r w:rsidR="00DC1B18" w:rsidRPr="00E86A80">
        <w:rPr>
          <w:color w:val="auto"/>
        </w:rPr>
        <w:t xml:space="preserve">and </w:t>
      </w:r>
      <w:r w:rsidR="0029245C" w:rsidRPr="00E86A80">
        <w:rPr>
          <w:color w:val="auto"/>
        </w:rPr>
        <w:t xml:space="preserve">dynamicity </w:t>
      </w:r>
      <w:r w:rsidR="00DC1B18" w:rsidRPr="00E86A80">
        <w:rPr>
          <w:color w:val="auto"/>
        </w:rPr>
        <w:t>values were compared (</w:t>
      </w:r>
      <w:r w:rsidR="00060CB1" w:rsidRPr="00060CB1">
        <w:rPr>
          <w:b/>
          <w:color w:val="auto"/>
        </w:rPr>
        <w:t>Figure</w:t>
      </w:r>
      <w:r w:rsidR="00060CB1" w:rsidRPr="00E86A80">
        <w:rPr>
          <w:color w:val="auto"/>
        </w:rPr>
        <w:t xml:space="preserve"> </w:t>
      </w:r>
      <w:r w:rsidR="00060CB1" w:rsidRPr="000D6E02">
        <w:rPr>
          <w:b/>
          <w:bCs/>
          <w:color w:val="auto"/>
        </w:rPr>
        <w:t>1</w:t>
      </w:r>
      <w:r w:rsidR="00DC1B18" w:rsidRPr="000D6E02">
        <w:rPr>
          <w:b/>
          <w:bCs/>
          <w:color w:val="auto"/>
        </w:rPr>
        <w:t>G</w:t>
      </w:r>
      <w:r w:rsidR="00060CB1" w:rsidRPr="000D6E02">
        <w:rPr>
          <w:b/>
          <w:bCs/>
          <w:color w:val="auto"/>
        </w:rPr>
        <w:t>,</w:t>
      </w:r>
      <w:r w:rsidR="00DC1B18" w:rsidRPr="000D6E02">
        <w:rPr>
          <w:b/>
          <w:bCs/>
          <w:color w:val="auto"/>
        </w:rPr>
        <w:t>H</w:t>
      </w:r>
      <w:r w:rsidR="00DC1B18" w:rsidRPr="00E86A80">
        <w:rPr>
          <w:color w:val="auto"/>
        </w:rPr>
        <w:t xml:space="preserve">, respectively). As expected, no significant differences were detected between the two parts of </w:t>
      </w:r>
      <w:r w:rsidR="003E5C83" w:rsidRPr="00E86A80">
        <w:rPr>
          <w:color w:val="auto"/>
        </w:rPr>
        <w:t xml:space="preserve">the </w:t>
      </w:r>
      <w:r w:rsidR="00DC1B18" w:rsidRPr="00E86A80">
        <w:rPr>
          <w:color w:val="auto"/>
        </w:rPr>
        <w:t xml:space="preserve">time-lapse series. </w:t>
      </w:r>
      <w:r w:rsidR="004631BC" w:rsidRPr="00E86A80">
        <w:rPr>
          <w:color w:val="auto"/>
        </w:rPr>
        <w:t>In videos 1</w:t>
      </w:r>
      <w:r w:rsidR="006A5A27">
        <w:rPr>
          <w:color w:val="auto"/>
        </w:rPr>
        <w:t>–</w:t>
      </w:r>
      <w:r w:rsidR="004631BC" w:rsidRPr="00E86A80">
        <w:rPr>
          <w:color w:val="auto"/>
        </w:rPr>
        <w:t xml:space="preserve">8 time-lapse images of a mitotic cell </w:t>
      </w:r>
      <w:r w:rsidR="00060CB1">
        <w:rPr>
          <w:color w:val="auto"/>
        </w:rPr>
        <w:t>synchronize</w:t>
      </w:r>
      <w:r w:rsidR="004631BC" w:rsidRPr="00E86A80">
        <w:rPr>
          <w:color w:val="auto"/>
        </w:rPr>
        <w:t>d in prophase and expressing EB3-tdTomato are given (duration</w:t>
      </w:r>
      <w:r w:rsidR="00060CB1">
        <w:rPr>
          <w:color w:val="auto"/>
        </w:rPr>
        <w:t xml:space="preserve"> =</w:t>
      </w:r>
      <w:r w:rsidR="004631BC" w:rsidRPr="00E86A80">
        <w:rPr>
          <w:color w:val="auto"/>
        </w:rPr>
        <w:t xml:space="preserve"> 1 min; interval</w:t>
      </w:r>
      <w:r w:rsidR="00060CB1">
        <w:rPr>
          <w:color w:val="auto"/>
        </w:rPr>
        <w:t xml:space="preserve"> =</w:t>
      </w:r>
      <w:r w:rsidR="004631BC" w:rsidRPr="00E86A80">
        <w:rPr>
          <w:color w:val="auto"/>
        </w:rPr>
        <w:t xml:space="preserve"> 0.5 s). </w:t>
      </w:r>
    </w:p>
    <w:p w14:paraId="18DAC775" w14:textId="589859AD" w:rsidR="004A71E4" w:rsidRPr="00E86A80" w:rsidRDefault="004A71E4" w:rsidP="00A70B76">
      <w:pPr>
        <w:pStyle w:val="NormalWeb"/>
        <w:shd w:val="clear" w:color="auto" w:fill="FFFFFF"/>
        <w:spacing w:before="0" w:beforeAutospacing="0" w:after="0" w:afterAutospacing="0"/>
        <w:rPr>
          <w:color w:val="auto"/>
        </w:rPr>
      </w:pPr>
    </w:p>
    <w:p w14:paraId="74A3D137" w14:textId="1FE716D5" w:rsidR="007A4DD6" w:rsidRPr="00E86A80" w:rsidRDefault="00060CB1" w:rsidP="00A70B76">
      <w:pPr>
        <w:rPr>
          <w:color w:val="auto"/>
        </w:rPr>
      </w:pPr>
      <w:r w:rsidRPr="00E86A80">
        <w:rPr>
          <w:b/>
          <w:color w:val="auto"/>
        </w:rPr>
        <w:t>FIGURE</w:t>
      </w:r>
      <w:r w:rsidR="00B32616" w:rsidRPr="00E86A80">
        <w:rPr>
          <w:b/>
          <w:color w:val="auto"/>
        </w:rPr>
        <w:t xml:space="preserve"> </w:t>
      </w:r>
      <w:r w:rsidR="0013621E" w:rsidRPr="00E86A80">
        <w:rPr>
          <w:b/>
          <w:color w:val="auto"/>
        </w:rPr>
        <w:t xml:space="preserve">AND TABLE </w:t>
      </w:r>
      <w:r w:rsidR="00B32616" w:rsidRPr="00E86A80">
        <w:rPr>
          <w:b/>
          <w:color w:val="auto"/>
        </w:rPr>
        <w:t>LEGENDS:</w:t>
      </w:r>
    </w:p>
    <w:p w14:paraId="345C4E75" w14:textId="440D8C3E" w:rsidR="00281E5E" w:rsidRPr="00E86A80" w:rsidRDefault="00060CB1" w:rsidP="00A70B76">
      <w:pPr>
        <w:rPr>
          <w:color w:val="auto"/>
        </w:rPr>
      </w:pPr>
      <w:r w:rsidRPr="00060CB1">
        <w:rPr>
          <w:b/>
          <w:bCs/>
          <w:color w:val="auto"/>
        </w:rPr>
        <w:t>Figure</w:t>
      </w:r>
      <w:r w:rsidRPr="00E86A80">
        <w:rPr>
          <w:b/>
          <w:bCs/>
          <w:color w:val="auto"/>
        </w:rPr>
        <w:t xml:space="preserve"> 1</w:t>
      </w:r>
      <w:r w:rsidR="00281E5E" w:rsidRPr="00E86A80">
        <w:rPr>
          <w:b/>
          <w:bCs/>
          <w:color w:val="auto"/>
        </w:rPr>
        <w:t xml:space="preserve">: Analysis of the MT dynamics in HeLa cells </w:t>
      </w:r>
      <w:r>
        <w:rPr>
          <w:b/>
          <w:bCs/>
          <w:color w:val="auto"/>
        </w:rPr>
        <w:t>synchronize</w:t>
      </w:r>
      <w:r w:rsidR="00281E5E" w:rsidRPr="00E86A80">
        <w:rPr>
          <w:b/>
          <w:bCs/>
          <w:color w:val="auto"/>
        </w:rPr>
        <w:t>d in prometaphase</w:t>
      </w:r>
      <w:r w:rsidR="00281E5E" w:rsidRPr="00E86A80">
        <w:rPr>
          <w:color w:val="auto"/>
        </w:rPr>
        <w:t>. (</w:t>
      </w:r>
      <w:r w:rsidR="00281E5E" w:rsidRPr="000D6E02">
        <w:rPr>
          <w:b/>
          <w:bCs/>
          <w:color w:val="auto"/>
        </w:rPr>
        <w:t>A</w:t>
      </w:r>
      <w:r w:rsidR="00281E5E" w:rsidRPr="00E86A80">
        <w:rPr>
          <w:color w:val="auto"/>
        </w:rPr>
        <w:t>) An outline of the steps of the protocol. (</w:t>
      </w:r>
      <w:r w:rsidR="00281E5E" w:rsidRPr="000D6E02">
        <w:rPr>
          <w:b/>
          <w:bCs/>
          <w:color w:val="auto"/>
        </w:rPr>
        <w:t>B</w:t>
      </w:r>
      <w:r w:rsidR="00281E5E" w:rsidRPr="00E86A80">
        <w:rPr>
          <w:color w:val="auto"/>
        </w:rPr>
        <w:t>) The schematic representation of the mechanism of DME mediated formation of a monopolar mitotic spindle. (</w:t>
      </w:r>
      <w:r w:rsidR="00281E5E" w:rsidRPr="000D6E02">
        <w:rPr>
          <w:b/>
          <w:bCs/>
          <w:color w:val="auto"/>
        </w:rPr>
        <w:t>C</w:t>
      </w:r>
      <w:r w:rsidR="00281E5E" w:rsidRPr="00E86A80">
        <w:rPr>
          <w:color w:val="auto"/>
        </w:rPr>
        <w:t xml:space="preserve">) A montage of the first 10 frames of the time-lapse movie processed with U-Track software </w:t>
      </w:r>
      <w:r w:rsidR="00C640BF">
        <w:rPr>
          <w:color w:val="auto"/>
        </w:rPr>
        <w:t>with</w:t>
      </w:r>
      <w:r w:rsidR="00C640BF" w:rsidRPr="00E86A80">
        <w:rPr>
          <w:color w:val="auto"/>
        </w:rPr>
        <w:t xml:space="preserve"> </w:t>
      </w:r>
      <w:r w:rsidR="00281E5E" w:rsidRPr="00E86A80">
        <w:rPr>
          <w:color w:val="auto"/>
        </w:rPr>
        <w:t>every second frame shown. The detected trajectories of the MT growth are marked with red. (</w:t>
      </w:r>
      <w:r w:rsidR="00281E5E" w:rsidRPr="000D6E02">
        <w:rPr>
          <w:b/>
          <w:bCs/>
          <w:color w:val="auto"/>
        </w:rPr>
        <w:t>D</w:t>
      </w:r>
      <w:r w:rsidR="00281E5E" w:rsidRPr="00E86A80">
        <w:rPr>
          <w:color w:val="auto"/>
        </w:rPr>
        <w:t xml:space="preserve">) </w:t>
      </w:r>
      <w:r w:rsidR="00281E5E" w:rsidRPr="00E86A80">
        <w:rPr>
          <w:bCs/>
          <w:color w:val="auto"/>
        </w:rPr>
        <w:t>The time series projection of the raw image file and after MT tracking using the settings described in the protocol (</w:t>
      </w:r>
      <w:r>
        <w:rPr>
          <w:bCs/>
          <w:color w:val="auto"/>
        </w:rPr>
        <w:t>"</w:t>
      </w:r>
      <w:r w:rsidR="00281E5E" w:rsidRPr="00E86A80">
        <w:rPr>
          <w:bCs/>
          <w:color w:val="auto"/>
        </w:rPr>
        <w:t>optimal</w:t>
      </w:r>
      <w:r>
        <w:rPr>
          <w:bCs/>
          <w:color w:val="auto"/>
        </w:rPr>
        <w:t>"</w:t>
      </w:r>
      <w:r w:rsidR="00281E5E" w:rsidRPr="00E86A80">
        <w:rPr>
          <w:bCs/>
          <w:color w:val="auto"/>
        </w:rPr>
        <w:t xml:space="preserve">), and when changing either </w:t>
      </w:r>
      <w:r>
        <w:rPr>
          <w:bCs/>
          <w:color w:val="auto"/>
        </w:rPr>
        <w:t>"</w:t>
      </w:r>
      <w:r w:rsidR="00281E5E" w:rsidRPr="0077320F">
        <w:rPr>
          <w:bCs/>
          <w:color w:val="auto"/>
        </w:rPr>
        <w:t>Maximum Gap Length</w:t>
      </w:r>
      <w:r w:rsidRPr="0077320F">
        <w:rPr>
          <w:bCs/>
          <w:color w:val="auto"/>
        </w:rPr>
        <w:t>"</w:t>
      </w:r>
      <w:r w:rsidR="00281E5E" w:rsidRPr="0077320F">
        <w:rPr>
          <w:bCs/>
          <w:color w:val="auto"/>
        </w:rPr>
        <w:t xml:space="preserve"> or </w:t>
      </w:r>
      <w:r w:rsidRPr="0077320F">
        <w:rPr>
          <w:bCs/>
          <w:color w:val="auto"/>
        </w:rPr>
        <w:t>"</w:t>
      </w:r>
      <w:r w:rsidR="00281E5E" w:rsidRPr="0077320F">
        <w:rPr>
          <w:bCs/>
          <w:color w:val="auto"/>
        </w:rPr>
        <w:t>Maximum Shrinkage Factor</w:t>
      </w:r>
      <w:r>
        <w:rPr>
          <w:bCs/>
          <w:color w:val="auto"/>
        </w:rPr>
        <w:t>"</w:t>
      </w:r>
      <w:r w:rsidR="00281E5E" w:rsidRPr="00E86A80">
        <w:rPr>
          <w:bCs/>
          <w:color w:val="auto"/>
        </w:rPr>
        <w:t xml:space="preserve"> are given. The insets represent the full MT trajectories, which consist of the growth (red), pause (</w:t>
      </w:r>
      <w:r w:rsidR="00943730">
        <w:rPr>
          <w:bCs/>
          <w:color w:val="auto"/>
        </w:rPr>
        <w:t xml:space="preserve">light </w:t>
      </w:r>
      <w:r w:rsidR="00281E5E" w:rsidRPr="00E86A80">
        <w:rPr>
          <w:bCs/>
          <w:color w:val="auto"/>
        </w:rPr>
        <w:t xml:space="preserve">blue), shrinkage (yellow), fgap reclassified as growth (green) and bgap reclassified as pause (dark blue) events. </w:t>
      </w:r>
      <w:r w:rsidR="00281E5E" w:rsidRPr="00E86A80">
        <w:rPr>
          <w:color w:val="auto"/>
        </w:rPr>
        <w:t>The growth speed means (</w:t>
      </w:r>
      <w:r w:rsidR="00281E5E" w:rsidRPr="000D6E02">
        <w:rPr>
          <w:b/>
          <w:bCs/>
          <w:color w:val="auto"/>
        </w:rPr>
        <w:t>E</w:t>
      </w:r>
      <w:r w:rsidR="00281E5E" w:rsidRPr="00E86A80">
        <w:rPr>
          <w:color w:val="auto"/>
        </w:rPr>
        <w:t>) and the dynamicity (</w:t>
      </w:r>
      <w:r w:rsidR="00281E5E" w:rsidRPr="000D6E02">
        <w:rPr>
          <w:b/>
          <w:bCs/>
          <w:color w:val="auto"/>
        </w:rPr>
        <w:t>F</w:t>
      </w:r>
      <w:r w:rsidR="00281E5E" w:rsidRPr="00E86A80">
        <w:rPr>
          <w:color w:val="auto"/>
        </w:rPr>
        <w:t xml:space="preserve">) values are shown, and the results using either </w:t>
      </w:r>
      <w:r w:rsidR="00943730">
        <w:rPr>
          <w:color w:val="auto"/>
        </w:rPr>
        <w:t xml:space="preserve">of </w:t>
      </w:r>
      <w:r w:rsidR="00281E5E" w:rsidRPr="00E86A80">
        <w:rPr>
          <w:color w:val="auto"/>
        </w:rPr>
        <w:t>the suggested optimal criteria (black circles), maximal gap length set to 15 (red squares), or the maximal shrinkage factor set to 1.0 (blue triangles) are plotted (n</w:t>
      </w:r>
      <w:r w:rsidR="00967D9B">
        <w:rPr>
          <w:color w:val="auto"/>
        </w:rPr>
        <w:t xml:space="preserve"> =</w:t>
      </w:r>
      <w:r w:rsidR="00281E5E" w:rsidRPr="00E86A80">
        <w:rPr>
          <w:color w:val="auto"/>
        </w:rPr>
        <w:t xml:space="preserve"> 45 cells; mean ± SEM; one-way ANOVA analysis with Tukey post hoc test for multiple comparison). The growth speed means (</w:t>
      </w:r>
      <w:r w:rsidR="00281E5E" w:rsidRPr="000D6E02">
        <w:rPr>
          <w:b/>
          <w:bCs/>
          <w:color w:val="auto"/>
        </w:rPr>
        <w:t>G</w:t>
      </w:r>
      <w:r w:rsidR="00281E5E" w:rsidRPr="00E86A80">
        <w:rPr>
          <w:color w:val="auto"/>
        </w:rPr>
        <w:t>) and the dynamicity (</w:t>
      </w:r>
      <w:r w:rsidR="00281E5E" w:rsidRPr="000D6E02">
        <w:rPr>
          <w:b/>
          <w:bCs/>
          <w:color w:val="auto"/>
        </w:rPr>
        <w:t>H</w:t>
      </w:r>
      <w:r w:rsidR="00281E5E" w:rsidRPr="00E86A80">
        <w:rPr>
          <w:color w:val="auto"/>
        </w:rPr>
        <w:t>) values are shown for the first (1</w:t>
      </w:r>
      <w:r w:rsidR="006A5A27">
        <w:rPr>
          <w:color w:val="auto"/>
        </w:rPr>
        <w:t>–</w:t>
      </w:r>
      <w:r w:rsidR="00281E5E" w:rsidRPr="00E86A80">
        <w:rPr>
          <w:color w:val="auto"/>
        </w:rPr>
        <w:t>61 frames) and second (61</w:t>
      </w:r>
      <w:r w:rsidR="006A5A27">
        <w:rPr>
          <w:color w:val="auto"/>
        </w:rPr>
        <w:t>–</w:t>
      </w:r>
      <w:r w:rsidR="00281E5E" w:rsidRPr="00E86A80">
        <w:rPr>
          <w:color w:val="auto"/>
        </w:rPr>
        <w:t>121 frames) halves of the time-lapse movies (n</w:t>
      </w:r>
      <w:r w:rsidR="00967D9B">
        <w:rPr>
          <w:color w:val="auto"/>
        </w:rPr>
        <w:t xml:space="preserve"> =</w:t>
      </w:r>
      <w:r w:rsidR="00281E5E" w:rsidRPr="00E86A80">
        <w:rPr>
          <w:color w:val="auto"/>
        </w:rPr>
        <w:t xml:space="preserve"> 45 cells; mean ± SEM; unpaired t-test with Welch's correction). </w:t>
      </w:r>
    </w:p>
    <w:p w14:paraId="01EAF16B" w14:textId="77777777" w:rsidR="004631BC" w:rsidRPr="00E86A80" w:rsidRDefault="004631BC" w:rsidP="00A70B76">
      <w:pPr>
        <w:rPr>
          <w:color w:val="auto"/>
        </w:rPr>
      </w:pPr>
    </w:p>
    <w:p w14:paraId="1C98C1E3" w14:textId="56CA1138" w:rsidR="00350890" w:rsidRPr="00E86A80" w:rsidRDefault="00350890" w:rsidP="00A70B76">
      <w:pPr>
        <w:rPr>
          <w:b/>
          <w:bCs/>
          <w:color w:val="auto"/>
        </w:rPr>
      </w:pPr>
      <w:r w:rsidRPr="00E86A80">
        <w:rPr>
          <w:b/>
          <w:bCs/>
          <w:color w:val="auto"/>
        </w:rPr>
        <w:t xml:space="preserve">Video 1. A </w:t>
      </w:r>
      <w:r w:rsidR="00B34904" w:rsidRPr="00E86A80">
        <w:rPr>
          <w:b/>
          <w:bCs/>
          <w:color w:val="auto"/>
        </w:rPr>
        <w:t xml:space="preserve">representative </w:t>
      </w:r>
      <w:r w:rsidRPr="00E86A80">
        <w:rPr>
          <w:b/>
          <w:bCs/>
          <w:color w:val="auto"/>
        </w:rPr>
        <w:t>time-lapse raw image</w:t>
      </w:r>
      <w:r w:rsidR="00B34904" w:rsidRPr="00E86A80">
        <w:rPr>
          <w:b/>
          <w:bCs/>
          <w:color w:val="auto"/>
        </w:rPr>
        <w:t xml:space="preserve"> of a prometaphase cell</w:t>
      </w:r>
      <w:r w:rsidRPr="00E86A80">
        <w:rPr>
          <w:b/>
          <w:bCs/>
          <w:color w:val="auto"/>
        </w:rPr>
        <w:t xml:space="preserve"> before the analysis.</w:t>
      </w:r>
    </w:p>
    <w:p w14:paraId="52CB708E" w14:textId="77777777" w:rsidR="004631BC" w:rsidRPr="00E86A80" w:rsidRDefault="004631BC" w:rsidP="00A70B76">
      <w:pPr>
        <w:rPr>
          <w:b/>
          <w:bCs/>
          <w:color w:val="auto"/>
        </w:rPr>
      </w:pPr>
    </w:p>
    <w:p w14:paraId="2B52F5C3" w14:textId="06E14FA7" w:rsidR="00350890" w:rsidRPr="00E86A80" w:rsidRDefault="00350890" w:rsidP="00A70B76">
      <w:pPr>
        <w:rPr>
          <w:color w:val="auto"/>
        </w:rPr>
      </w:pPr>
      <w:r w:rsidRPr="00E86A80">
        <w:rPr>
          <w:b/>
          <w:bCs/>
          <w:color w:val="auto"/>
        </w:rPr>
        <w:t>Video 2</w:t>
      </w:r>
      <w:r w:rsidRPr="00E86A80">
        <w:rPr>
          <w:color w:val="auto"/>
        </w:rPr>
        <w:t xml:space="preserve">. </w:t>
      </w:r>
      <w:r w:rsidR="00B34904" w:rsidRPr="00E86A80">
        <w:rPr>
          <w:b/>
          <w:bCs/>
          <w:color w:val="auto"/>
        </w:rPr>
        <w:t>Detection and tracking of the MTs in a cell in Video 1 using the suggested settings for U-Track software.</w:t>
      </w:r>
      <w:r w:rsidR="00B34904" w:rsidRPr="00E86A80">
        <w:rPr>
          <w:color w:val="auto"/>
        </w:rPr>
        <w:t xml:space="preserve"> </w:t>
      </w:r>
      <w:r w:rsidRPr="00E86A80">
        <w:rPr>
          <w:color w:val="auto"/>
        </w:rPr>
        <w:t>The same time-lapse image in Video 1</w:t>
      </w:r>
      <w:r w:rsidR="00B34904" w:rsidRPr="00E86A80">
        <w:rPr>
          <w:color w:val="auto"/>
        </w:rPr>
        <w:t xml:space="preserve"> </w:t>
      </w:r>
      <w:r w:rsidRPr="00E86A80">
        <w:rPr>
          <w:color w:val="auto"/>
        </w:rPr>
        <w:t>process</w:t>
      </w:r>
      <w:r w:rsidR="00B34904" w:rsidRPr="00E86A80">
        <w:rPr>
          <w:color w:val="auto"/>
        </w:rPr>
        <w:t>ed</w:t>
      </w:r>
      <w:r w:rsidRPr="00E86A80">
        <w:rPr>
          <w:color w:val="auto"/>
        </w:rPr>
        <w:t xml:space="preserve"> with U-Track v2.2.0 software using the </w:t>
      </w:r>
      <w:r w:rsidR="00B34904" w:rsidRPr="00E86A80">
        <w:rPr>
          <w:color w:val="auto"/>
        </w:rPr>
        <w:t xml:space="preserve">described </w:t>
      </w:r>
      <w:r w:rsidRPr="00E86A80">
        <w:rPr>
          <w:color w:val="auto"/>
        </w:rPr>
        <w:t>settings</w:t>
      </w:r>
      <w:r w:rsidR="00B34904" w:rsidRPr="00E86A80">
        <w:rPr>
          <w:color w:val="auto"/>
        </w:rPr>
        <w:t>, and</w:t>
      </w:r>
      <w:r w:rsidRPr="00E86A80">
        <w:rPr>
          <w:color w:val="auto"/>
        </w:rPr>
        <w:t xml:space="preserve"> </w:t>
      </w:r>
      <w:r w:rsidR="00B34904" w:rsidRPr="00E86A80">
        <w:rPr>
          <w:color w:val="auto"/>
        </w:rPr>
        <w:t>t</w:t>
      </w:r>
      <w:r w:rsidRPr="00E86A80">
        <w:rPr>
          <w:color w:val="auto"/>
        </w:rPr>
        <w:t>he detected growth tracks are marked in red.</w:t>
      </w:r>
    </w:p>
    <w:p w14:paraId="52D81AB9" w14:textId="77777777" w:rsidR="004631BC" w:rsidRPr="00E86A80" w:rsidRDefault="004631BC" w:rsidP="00A70B76">
      <w:pPr>
        <w:rPr>
          <w:color w:val="auto"/>
        </w:rPr>
      </w:pPr>
    </w:p>
    <w:p w14:paraId="28AAFA94" w14:textId="43238F57" w:rsidR="00350890" w:rsidRPr="00E86A80" w:rsidRDefault="00350890" w:rsidP="00A70B76">
      <w:pPr>
        <w:rPr>
          <w:color w:val="auto"/>
        </w:rPr>
      </w:pPr>
      <w:r w:rsidRPr="00E86A80">
        <w:rPr>
          <w:b/>
          <w:bCs/>
          <w:color w:val="auto"/>
        </w:rPr>
        <w:t>Video 3.</w:t>
      </w:r>
      <w:r w:rsidRPr="00E86A80">
        <w:rPr>
          <w:color w:val="auto"/>
        </w:rPr>
        <w:t xml:space="preserve"> </w:t>
      </w:r>
      <w:r w:rsidR="00B34904" w:rsidRPr="00E86A80">
        <w:rPr>
          <w:b/>
          <w:bCs/>
          <w:color w:val="auto"/>
        </w:rPr>
        <w:t>Detection and tracking of the MTs in a cell in Video 1</w:t>
      </w:r>
      <w:r w:rsidR="00C21DF0" w:rsidRPr="00E86A80">
        <w:rPr>
          <w:b/>
          <w:bCs/>
          <w:color w:val="auto"/>
        </w:rPr>
        <w:t xml:space="preserve"> using a nonoptimal value for</w:t>
      </w:r>
      <w:r w:rsidR="00B34904" w:rsidRPr="00E86A80">
        <w:rPr>
          <w:b/>
          <w:bCs/>
          <w:color w:val="auto"/>
        </w:rPr>
        <w:t xml:space="preserve"> the </w:t>
      </w:r>
      <w:r w:rsidR="00060CB1">
        <w:rPr>
          <w:b/>
          <w:bCs/>
          <w:color w:val="auto"/>
        </w:rPr>
        <w:t>"</w:t>
      </w:r>
      <w:r w:rsidR="00B34904" w:rsidRPr="00E86A80">
        <w:rPr>
          <w:b/>
          <w:bCs/>
          <w:color w:val="auto"/>
        </w:rPr>
        <w:t>Maximum Gap Length</w:t>
      </w:r>
      <w:r w:rsidR="00060CB1">
        <w:rPr>
          <w:b/>
          <w:bCs/>
          <w:color w:val="auto"/>
        </w:rPr>
        <w:t>"</w:t>
      </w:r>
      <w:r w:rsidR="00B34904" w:rsidRPr="00E86A80">
        <w:rPr>
          <w:b/>
          <w:bCs/>
          <w:color w:val="auto"/>
        </w:rPr>
        <w:t xml:space="preserve">. </w:t>
      </w:r>
      <w:r w:rsidRPr="00E86A80">
        <w:rPr>
          <w:color w:val="auto"/>
        </w:rPr>
        <w:t>The same time-lapse image in Video 1</w:t>
      </w:r>
      <w:r w:rsidR="00B34904" w:rsidRPr="00E86A80">
        <w:rPr>
          <w:color w:val="auto"/>
        </w:rPr>
        <w:t xml:space="preserve"> </w:t>
      </w:r>
      <w:r w:rsidRPr="00E86A80">
        <w:rPr>
          <w:color w:val="auto"/>
        </w:rPr>
        <w:t>process</w:t>
      </w:r>
      <w:r w:rsidR="00B34904" w:rsidRPr="00E86A80">
        <w:rPr>
          <w:color w:val="auto"/>
        </w:rPr>
        <w:t>ed</w:t>
      </w:r>
      <w:r w:rsidRPr="00E86A80">
        <w:rPr>
          <w:color w:val="auto"/>
        </w:rPr>
        <w:t xml:space="preserve"> with U-Track v2.2.0 software using </w:t>
      </w:r>
      <w:r w:rsidR="003E5C83" w:rsidRPr="00E86A80">
        <w:rPr>
          <w:color w:val="auto"/>
        </w:rPr>
        <w:t xml:space="preserve">the </w:t>
      </w:r>
      <w:r w:rsidR="00B34904" w:rsidRPr="00E86A80">
        <w:rPr>
          <w:color w:val="auto"/>
        </w:rPr>
        <w:t>same</w:t>
      </w:r>
      <w:r w:rsidRPr="00E86A80">
        <w:rPr>
          <w:color w:val="auto"/>
        </w:rPr>
        <w:t xml:space="preserve"> settings </w:t>
      </w:r>
      <w:r w:rsidR="00B34904" w:rsidRPr="00E86A80">
        <w:rPr>
          <w:color w:val="auto"/>
        </w:rPr>
        <w:t xml:space="preserve">as before, </w:t>
      </w:r>
      <w:r w:rsidRPr="00E86A80">
        <w:rPr>
          <w:color w:val="auto"/>
        </w:rPr>
        <w:t xml:space="preserve">but </w:t>
      </w:r>
      <w:r w:rsidR="00943730">
        <w:rPr>
          <w:color w:val="auto"/>
        </w:rPr>
        <w:t>with</w:t>
      </w:r>
      <w:r w:rsidR="00943730" w:rsidRPr="00E86A80">
        <w:rPr>
          <w:color w:val="auto"/>
        </w:rPr>
        <w:t xml:space="preserve"> </w:t>
      </w:r>
      <w:r w:rsidRPr="00E86A80">
        <w:rPr>
          <w:color w:val="auto"/>
        </w:rPr>
        <w:t xml:space="preserve">the </w:t>
      </w:r>
      <w:r w:rsidR="00060CB1">
        <w:rPr>
          <w:color w:val="auto"/>
        </w:rPr>
        <w:t>"</w:t>
      </w:r>
      <w:r w:rsidRPr="0077320F">
        <w:rPr>
          <w:color w:val="auto"/>
        </w:rPr>
        <w:t>Maximum Gap Length</w:t>
      </w:r>
      <w:r w:rsidR="00060CB1">
        <w:rPr>
          <w:color w:val="auto"/>
        </w:rPr>
        <w:t>"</w:t>
      </w:r>
      <w:r w:rsidRPr="00E86A80">
        <w:rPr>
          <w:color w:val="auto"/>
        </w:rPr>
        <w:t xml:space="preserve"> set </w:t>
      </w:r>
      <w:r w:rsidR="00C21DF0" w:rsidRPr="00E86A80">
        <w:rPr>
          <w:color w:val="auto"/>
        </w:rPr>
        <w:t>to 15</w:t>
      </w:r>
      <w:r w:rsidRPr="00E86A80">
        <w:rPr>
          <w:color w:val="auto"/>
        </w:rPr>
        <w:t>.</w:t>
      </w:r>
      <w:r w:rsidR="00943730" w:rsidRPr="00943730">
        <w:rPr>
          <w:color w:val="auto"/>
        </w:rPr>
        <w:t xml:space="preserve"> </w:t>
      </w:r>
      <w:r w:rsidR="00943730" w:rsidRPr="00E86A80">
        <w:rPr>
          <w:color w:val="auto"/>
        </w:rPr>
        <w:t xml:space="preserve">The rest of the parameters </w:t>
      </w:r>
      <w:r w:rsidR="0077320F">
        <w:rPr>
          <w:color w:val="auto"/>
        </w:rPr>
        <w:t>were</w:t>
      </w:r>
      <w:r w:rsidR="00943730" w:rsidRPr="00E86A80">
        <w:rPr>
          <w:color w:val="auto"/>
        </w:rPr>
        <w:t xml:space="preserve"> not altered.</w:t>
      </w:r>
    </w:p>
    <w:p w14:paraId="1F033C6D" w14:textId="77777777" w:rsidR="004631BC" w:rsidRPr="00E86A80" w:rsidRDefault="004631BC" w:rsidP="00A70B76">
      <w:pPr>
        <w:rPr>
          <w:color w:val="auto"/>
        </w:rPr>
      </w:pPr>
    </w:p>
    <w:p w14:paraId="425BD735" w14:textId="3037DA88" w:rsidR="00350890" w:rsidRPr="00E86A80" w:rsidRDefault="00350890" w:rsidP="00A70B76">
      <w:pPr>
        <w:rPr>
          <w:color w:val="auto"/>
        </w:rPr>
      </w:pPr>
      <w:r w:rsidRPr="00E86A80">
        <w:rPr>
          <w:b/>
          <w:bCs/>
          <w:color w:val="auto"/>
        </w:rPr>
        <w:t>Video 4.</w:t>
      </w:r>
      <w:r w:rsidRPr="00E86A80">
        <w:rPr>
          <w:color w:val="auto"/>
        </w:rPr>
        <w:t xml:space="preserve"> </w:t>
      </w:r>
      <w:r w:rsidR="00C21DF0" w:rsidRPr="00E86A80">
        <w:rPr>
          <w:b/>
          <w:bCs/>
          <w:color w:val="auto"/>
        </w:rPr>
        <w:t>Detection and tracking of the MTs in a cell in Video 1 using a nonoptimal</w:t>
      </w:r>
      <w:r w:rsidR="00FF136E">
        <w:rPr>
          <w:b/>
          <w:bCs/>
          <w:color w:val="auto"/>
        </w:rPr>
        <w:t xml:space="preserve"> </w:t>
      </w:r>
      <w:r w:rsidR="00943730">
        <w:rPr>
          <w:b/>
          <w:bCs/>
          <w:color w:val="auto"/>
        </w:rPr>
        <w:t xml:space="preserve">value for the </w:t>
      </w:r>
      <w:r w:rsidR="00060CB1">
        <w:rPr>
          <w:b/>
          <w:bCs/>
          <w:color w:val="auto"/>
        </w:rPr>
        <w:t>"</w:t>
      </w:r>
      <w:r w:rsidR="00C21DF0" w:rsidRPr="00E86A80">
        <w:rPr>
          <w:b/>
          <w:bCs/>
          <w:color w:val="auto"/>
        </w:rPr>
        <w:t>Maximum Shrinkage Factor</w:t>
      </w:r>
      <w:r w:rsidR="00060CB1">
        <w:rPr>
          <w:b/>
          <w:bCs/>
          <w:color w:val="auto"/>
        </w:rPr>
        <w:t>"</w:t>
      </w:r>
      <w:r w:rsidR="00C21DF0" w:rsidRPr="00E86A80">
        <w:rPr>
          <w:b/>
          <w:bCs/>
          <w:color w:val="auto"/>
        </w:rPr>
        <w:t xml:space="preserve">. </w:t>
      </w:r>
      <w:r w:rsidR="00C21DF0" w:rsidRPr="00E86A80">
        <w:rPr>
          <w:color w:val="auto"/>
        </w:rPr>
        <w:t xml:space="preserve">The same time-lapse image in Video 1 processed with U-Track v2.2.0 software </w:t>
      </w:r>
      <w:r w:rsidR="00943730" w:rsidRPr="00E86A80">
        <w:rPr>
          <w:color w:val="auto"/>
        </w:rPr>
        <w:t xml:space="preserve">using the same settings </w:t>
      </w:r>
      <w:r w:rsidR="00C21DF0" w:rsidRPr="00E86A80">
        <w:rPr>
          <w:color w:val="auto"/>
        </w:rPr>
        <w:t xml:space="preserve">as before, but </w:t>
      </w:r>
      <w:r w:rsidR="00943730">
        <w:rPr>
          <w:color w:val="auto"/>
        </w:rPr>
        <w:t>with</w:t>
      </w:r>
      <w:r w:rsidR="00C21DF0" w:rsidRPr="00E86A80">
        <w:rPr>
          <w:color w:val="auto"/>
        </w:rPr>
        <w:t xml:space="preserve"> the </w:t>
      </w:r>
      <w:r w:rsidR="00060CB1">
        <w:rPr>
          <w:color w:val="auto"/>
        </w:rPr>
        <w:t>"</w:t>
      </w:r>
      <w:r w:rsidR="00C21DF0" w:rsidRPr="0077320F">
        <w:rPr>
          <w:color w:val="auto"/>
        </w:rPr>
        <w:t>Maximum Shrinkage Factor</w:t>
      </w:r>
      <w:r w:rsidR="00060CB1">
        <w:rPr>
          <w:color w:val="auto"/>
        </w:rPr>
        <w:t>"</w:t>
      </w:r>
      <w:r w:rsidR="00C21DF0" w:rsidRPr="00E86A80">
        <w:rPr>
          <w:color w:val="auto"/>
        </w:rPr>
        <w:t xml:space="preserve"> set to 1.</w:t>
      </w:r>
      <w:r w:rsidRPr="00E86A80">
        <w:rPr>
          <w:color w:val="auto"/>
        </w:rPr>
        <w:t xml:space="preserve"> The rest of the parameters </w:t>
      </w:r>
      <w:r w:rsidR="0077320F">
        <w:rPr>
          <w:color w:val="auto"/>
        </w:rPr>
        <w:t>were</w:t>
      </w:r>
      <w:r w:rsidR="0077320F" w:rsidRPr="00E86A80">
        <w:rPr>
          <w:color w:val="auto"/>
        </w:rPr>
        <w:t xml:space="preserve"> </w:t>
      </w:r>
      <w:r w:rsidRPr="00E86A80">
        <w:rPr>
          <w:color w:val="auto"/>
        </w:rPr>
        <w:t>not altered.</w:t>
      </w:r>
    </w:p>
    <w:p w14:paraId="41CD0481" w14:textId="77777777" w:rsidR="004631BC" w:rsidRPr="00E86A80" w:rsidRDefault="004631BC" w:rsidP="00A70B76">
      <w:pPr>
        <w:rPr>
          <w:color w:val="auto"/>
        </w:rPr>
      </w:pPr>
    </w:p>
    <w:p w14:paraId="585BE51E" w14:textId="6468153C" w:rsidR="00350890" w:rsidRPr="00E86A80" w:rsidRDefault="00350890" w:rsidP="00A70B76">
      <w:pPr>
        <w:rPr>
          <w:color w:val="auto"/>
        </w:rPr>
      </w:pPr>
      <w:r w:rsidRPr="00E86A80">
        <w:rPr>
          <w:b/>
          <w:bCs/>
          <w:color w:val="auto"/>
        </w:rPr>
        <w:t>Video 5. An example of a time-lapse series</w:t>
      </w:r>
      <w:r w:rsidR="00865D8B" w:rsidRPr="00E86A80">
        <w:rPr>
          <w:b/>
          <w:bCs/>
          <w:color w:val="auto"/>
        </w:rPr>
        <w:t xml:space="preserve"> of a cell with cell debris.</w:t>
      </w:r>
      <w:r w:rsidRPr="00E86A80">
        <w:rPr>
          <w:b/>
          <w:bCs/>
          <w:color w:val="auto"/>
        </w:rPr>
        <w:t xml:space="preserve"> </w:t>
      </w:r>
      <w:r w:rsidR="00865D8B" w:rsidRPr="00E86A80">
        <w:rPr>
          <w:color w:val="auto"/>
        </w:rPr>
        <w:t>A</w:t>
      </w:r>
      <w:r w:rsidRPr="00E86A80">
        <w:rPr>
          <w:color w:val="auto"/>
        </w:rPr>
        <w:t>fter the analysis</w:t>
      </w:r>
      <w:r w:rsidR="003E5C83" w:rsidRPr="00E86A80">
        <w:rPr>
          <w:color w:val="auto"/>
        </w:rPr>
        <w:t>,</w:t>
      </w:r>
      <w:r w:rsidRPr="00E86A80">
        <w:rPr>
          <w:color w:val="auto"/>
        </w:rPr>
        <w:t xml:space="preserve"> some cell debris </w:t>
      </w:r>
      <w:r w:rsidR="0077320F">
        <w:rPr>
          <w:color w:val="auto"/>
        </w:rPr>
        <w:t>was</w:t>
      </w:r>
      <w:r w:rsidR="0077320F" w:rsidRPr="00E86A80">
        <w:rPr>
          <w:color w:val="auto"/>
        </w:rPr>
        <w:t xml:space="preserve"> </w:t>
      </w:r>
      <w:r w:rsidRPr="00E86A80">
        <w:rPr>
          <w:color w:val="auto"/>
        </w:rPr>
        <w:t xml:space="preserve">also detected by the software </w:t>
      </w:r>
      <w:r w:rsidR="00943730">
        <w:rPr>
          <w:color w:val="auto"/>
        </w:rPr>
        <w:t>during MT tracking</w:t>
      </w:r>
      <w:r w:rsidRPr="00E86A80">
        <w:rPr>
          <w:color w:val="auto"/>
        </w:rPr>
        <w:t>.</w:t>
      </w:r>
    </w:p>
    <w:p w14:paraId="6351FD5E" w14:textId="77777777" w:rsidR="004631BC" w:rsidRPr="00E86A80" w:rsidRDefault="004631BC" w:rsidP="00A70B76">
      <w:pPr>
        <w:rPr>
          <w:b/>
          <w:bCs/>
          <w:color w:val="auto"/>
        </w:rPr>
      </w:pPr>
    </w:p>
    <w:p w14:paraId="58719A12" w14:textId="355402E3" w:rsidR="00350890" w:rsidRPr="00E86A80" w:rsidRDefault="00350890" w:rsidP="00A70B76">
      <w:pPr>
        <w:rPr>
          <w:b/>
          <w:bCs/>
          <w:color w:val="auto"/>
        </w:rPr>
      </w:pPr>
      <w:r w:rsidRPr="00E86A80">
        <w:rPr>
          <w:b/>
          <w:bCs/>
          <w:color w:val="auto"/>
        </w:rPr>
        <w:t xml:space="preserve">Video 6. Raw data corresponding to </w:t>
      </w:r>
      <w:r w:rsidR="00865D8B" w:rsidRPr="00E86A80">
        <w:rPr>
          <w:b/>
          <w:bCs/>
          <w:color w:val="auto"/>
        </w:rPr>
        <w:t>V</w:t>
      </w:r>
      <w:r w:rsidRPr="00E86A80">
        <w:rPr>
          <w:b/>
          <w:bCs/>
          <w:color w:val="auto"/>
        </w:rPr>
        <w:t>ideo 5</w:t>
      </w:r>
      <w:r w:rsidR="00B34904" w:rsidRPr="00E86A80">
        <w:rPr>
          <w:b/>
          <w:bCs/>
          <w:color w:val="auto"/>
        </w:rPr>
        <w:t>.</w:t>
      </w:r>
    </w:p>
    <w:p w14:paraId="011EFCCC" w14:textId="77777777" w:rsidR="004631BC" w:rsidRPr="00E86A80" w:rsidRDefault="004631BC" w:rsidP="00A70B76">
      <w:pPr>
        <w:rPr>
          <w:b/>
          <w:bCs/>
          <w:color w:val="auto"/>
        </w:rPr>
      </w:pPr>
    </w:p>
    <w:p w14:paraId="19308D24" w14:textId="080383F4" w:rsidR="00350890" w:rsidRPr="00E86A80" w:rsidRDefault="00350890" w:rsidP="00A70B76">
      <w:pPr>
        <w:rPr>
          <w:b/>
          <w:bCs/>
          <w:color w:val="auto"/>
        </w:rPr>
      </w:pPr>
      <w:r w:rsidRPr="00E86A80">
        <w:rPr>
          <w:b/>
          <w:bCs/>
          <w:color w:val="auto"/>
        </w:rPr>
        <w:t xml:space="preserve">Video 7. An example of a time-lapse series of a cell with </w:t>
      </w:r>
      <w:r w:rsidR="003E5C83" w:rsidRPr="00E86A80">
        <w:rPr>
          <w:b/>
          <w:bCs/>
          <w:color w:val="auto"/>
        </w:rPr>
        <w:t xml:space="preserve">a </w:t>
      </w:r>
      <w:r w:rsidRPr="00E86A80">
        <w:rPr>
          <w:b/>
          <w:bCs/>
          <w:color w:val="auto"/>
        </w:rPr>
        <w:t>high expression of EB3-tdTomato result</w:t>
      </w:r>
      <w:r w:rsidR="00865D8B" w:rsidRPr="00E86A80">
        <w:rPr>
          <w:b/>
          <w:bCs/>
          <w:color w:val="auto"/>
        </w:rPr>
        <w:t>ing</w:t>
      </w:r>
      <w:r w:rsidRPr="00E86A80">
        <w:rPr>
          <w:b/>
          <w:bCs/>
          <w:color w:val="auto"/>
        </w:rPr>
        <w:t xml:space="preserve"> in poor definition of growing tips.</w:t>
      </w:r>
      <w:r w:rsidR="00FF136E">
        <w:rPr>
          <w:b/>
          <w:bCs/>
          <w:color w:val="auto"/>
        </w:rPr>
        <w:t xml:space="preserve"> </w:t>
      </w:r>
    </w:p>
    <w:p w14:paraId="2CCAAF59" w14:textId="77777777" w:rsidR="004631BC" w:rsidRPr="00E86A80" w:rsidRDefault="004631BC" w:rsidP="00A70B76">
      <w:pPr>
        <w:rPr>
          <w:b/>
          <w:bCs/>
          <w:color w:val="auto"/>
        </w:rPr>
      </w:pPr>
    </w:p>
    <w:p w14:paraId="76A3676E" w14:textId="2058040B" w:rsidR="00350890" w:rsidRPr="00E86A80" w:rsidRDefault="00350890" w:rsidP="00A70B76">
      <w:pPr>
        <w:rPr>
          <w:b/>
          <w:bCs/>
          <w:color w:val="auto"/>
        </w:rPr>
      </w:pPr>
      <w:r w:rsidRPr="00E86A80">
        <w:rPr>
          <w:b/>
          <w:bCs/>
          <w:color w:val="auto"/>
        </w:rPr>
        <w:t>Video 8. Raw data corresponding to Video 7.</w:t>
      </w:r>
    </w:p>
    <w:p w14:paraId="6B9FDF27" w14:textId="5CBC851B" w:rsidR="00CA3B6F" w:rsidRPr="00E86A80" w:rsidRDefault="00CA3B6F" w:rsidP="00A70B76">
      <w:pPr>
        <w:rPr>
          <w:b/>
          <w:bCs/>
          <w:color w:val="auto"/>
        </w:rPr>
      </w:pPr>
    </w:p>
    <w:p w14:paraId="05703B96" w14:textId="38DA3D67" w:rsidR="00CA3B6F" w:rsidRPr="00E86A80" w:rsidRDefault="00CA3B6F" w:rsidP="00A70B76">
      <w:pPr>
        <w:rPr>
          <w:color w:val="auto"/>
        </w:rPr>
      </w:pPr>
      <w:r w:rsidRPr="00E86A80">
        <w:rPr>
          <w:b/>
          <w:bCs/>
          <w:color w:val="auto"/>
        </w:rPr>
        <w:t xml:space="preserve">Supplementary </w:t>
      </w:r>
      <w:r w:rsidR="00060CB1" w:rsidRPr="00060CB1">
        <w:rPr>
          <w:b/>
          <w:bCs/>
          <w:color w:val="auto"/>
        </w:rPr>
        <w:t>Figure</w:t>
      </w:r>
      <w:r w:rsidR="00060CB1" w:rsidRPr="00E86A80">
        <w:rPr>
          <w:b/>
          <w:bCs/>
          <w:color w:val="auto"/>
        </w:rPr>
        <w:t xml:space="preserve"> 1</w:t>
      </w:r>
      <w:r w:rsidRPr="00E86A80">
        <w:rPr>
          <w:b/>
          <w:bCs/>
          <w:color w:val="auto"/>
        </w:rPr>
        <w:t>. The workflow of the analysis using U-Track software.</w:t>
      </w:r>
      <w:r w:rsidRPr="00E86A80">
        <w:rPr>
          <w:color w:val="auto"/>
        </w:rPr>
        <w:t xml:space="preserve"> (</w:t>
      </w:r>
      <w:r w:rsidRPr="000D6E02">
        <w:rPr>
          <w:b/>
          <w:bCs/>
          <w:color w:val="auto"/>
        </w:rPr>
        <w:t>A</w:t>
      </w:r>
      <w:r w:rsidRPr="00E86A80">
        <w:rPr>
          <w:color w:val="auto"/>
        </w:rPr>
        <w:t>) A schematic of the steps employed by the software. (</w:t>
      </w:r>
      <w:r w:rsidRPr="000D6E02">
        <w:rPr>
          <w:b/>
          <w:bCs/>
          <w:color w:val="auto"/>
        </w:rPr>
        <w:t>B</w:t>
      </w:r>
      <w:r w:rsidRPr="00E86A80">
        <w:rPr>
          <w:color w:val="auto"/>
        </w:rPr>
        <w:t>) A screenshot of the Bio-Formats importer showing how to import the time-lapse files. (</w:t>
      </w:r>
      <w:r w:rsidRPr="000D6E02">
        <w:rPr>
          <w:b/>
          <w:bCs/>
          <w:color w:val="auto"/>
        </w:rPr>
        <w:t>C</w:t>
      </w:r>
      <w:r w:rsidRPr="00E86A80">
        <w:rPr>
          <w:color w:val="auto"/>
        </w:rPr>
        <w:t xml:space="preserve">) After uploading the files, U-Track with the </w:t>
      </w:r>
      <w:r w:rsidR="009517A4">
        <w:rPr>
          <w:color w:val="auto"/>
        </w:rPr>
        <w:t>MT</w:t>
      </w:r>
      <w:r w:rsidR="009517A4" w:rsidRPr="00E86A80">
        <w:rPr>
          <w:color w:val="auto"/>
        </w:rPr>
        <w:t xml:space="preserve"> </w:t>
      </w:r>
      <w:r w:rsidRPr="00E86A80">
        <w:rPr>
          <w:color w:val="auto"/>
        </w:rPr>
        <w:t>plus-ends module is selected. (</w:t>
      </w:r>
      <w:r w:rsidRPr="000D6E02">
        <w:rPr>
          <w:b/>
          <w:bCs/>
          <w:color w:val="auto"/>
        </w:rPr>
        <w:t>D</w:t>
      </w:r>
      <w:r w:rsidRPr="00E86A80">
        <w:rPr>
          <w:color w:val="auto"/>
        </w:rPr>
        <w:t>) A screenshot of the control panel of U-Track where the settings for comet detection, tracking</w:t>
      </w:r>
      <w:r w:rsidR="00943730">
        <w:rPr>
          <w:color w:val="auto"/>
        </w:rPr>
        <w:t>,</w:t>
      </w:r>
      <w:r w:rsidRPr="00E86A80">
        <w:rPr>
          <w:color w:val="auto"/>
        </w:rPr>
        <w:t xml:space="preserve"> and track analysis are defined. </w:t>
      </w:r>
    </w:p>
    <w:p w14:paraId="2E3F58EC" w14:textId="77777777" w:rsidR="00CA3B6F" w:rsidRPr="00E86A80" w:rsidRDefault="00CA3B6F" w:rsidP="00A70B76">
      <w:pPr>
        <w:rPr>
          <w:color w:val="auto"/>
        </w:rPr>
      </w:pPr>
    </w:p>
    <w:p w14:paraId="4AE587C5" w14:textId="27726991" w:rsidR="00CA3B6F" w:rsidRPr="00E86A80" w:rsidRDefault="00CA3B6F" w:rsidP="00A70B76">
      <w:pPr>
        <w:rPr>
          <w:color w:val="auto"/>
        </w:rPr>
      </w:pPr>
      <w:r w:rsidRPr="00E86A80">
        <w:rPr>
          <w:b/>
          <w:bCs/>
          <w:color w:val="auto"/>
        </w:rPr>
        <w:t xml:space="preserve">Supplementary </w:t>
      </w:r>
      <w:r w:rsidR="00060CB1" w:rsidRPr="00060CB1">
        <w:rPr>
          <w:b/>
          <w:bCs/>
          <w:color w:val="auto"/>
        </w:rPr>
        <w:t>Figure</w:t>
      </w:r>
      <w:r w:rsidR="00060CB1" w:rsidRPr="00E86A80">
        <w:rPr>
          <w:b/>
          <w:bCs/>
          <w:color w:val="auto"/>
        </w:rPr>
        <w:t xml:space="preserve"> 2</w:t>
      </w:r>
      <w:r w:rsidRPr="00E86A80">
        <w:rPr>
          <w:b/>
          <w:bCs/>
          <w:color w:val="auto"/>
        </w:rPr>
        <w:t>. Description of the first step of the analysis, the comet detection.</w:t>
      </w:r>
      <w:r w:rsidRPr="00E86A80">
        <w:rPr>
          <w:color w:val="auto"/>
        </w:rPr>
        <w:t xml:space="preserve"> (</w:t>
      </w:r>
      <w:r w:rsidRPr="000D6E02">
        <w:rPr>
          <w:b/>
          <w:bCs/>
          <w:color w:val="auto"/>
        </w:rPr>
        <w:t>A</w:t>
      </w:r>
      <w:r w:rsidRPr="00E86A80">
        <w:rPr>
          <w:color w:val="auto"/>
        </w:rPr>
        <w:t>) An outline of the major events performed by the algorithm. (</w:t>
      </w:r>
      <w:r w:rsidRPr="000D6E02">
        <w:rPr>
          <w:b/>
          <w:bCs/>
          <w:color w:val="auto"/>
        </w:rPr>
        <w:t>B</w:t>
      </w:r>
      <w:r w:rsidRPr="00E86A80">
        <w:rPr>
          <w:color w:val="auto"/>
        </w:rPr>
        <w:t xml:space="preserve">, </w:t>
      </w:r>
      <w:r w:rsidRPr="000D6E02">
        <w:rPr>
          <w:b/>
          <w:bCs/>
          <w:color w:val="auto"/>
        </w:rPr>
        <w:t>C</w:t>
      </w:r>
      <w:r w:rsidRPr="00E86A80">
        <w:rPr>
          <w:color w:val="auto"/>
        </w:rPr>
        <w:t xml:space="preserve">) Screenshots from the software are given with the optimal values indicated. </w:t>
      </w:r>
    </w:p>
    <w:p w14:paraId="419286B9" w14:textId="77777777" w:rsidR="00CA3B6F" w:rsidRPr="00E86A80" w:rsidRDefault="00CA3B6F" w:rsidP="00A70B76">
      <w:pPr>
        <w:rPr>
          <w:color w:val="auto"/>
        </w:rPr>
      </w:pPr>
    </w:p>
    <w:p w14:paraId="1A8DA649" w14:textId="30F5BC0E" w:rsidR="00CA3B6F" w:rsidRPr="00E86A80" w:rsidRDefault="00CA3B6F" w:rsidP="00A70B76">
      <w:pPr>
        <w:rPr>
          <w:color w:val="auto"/>
        </w:rPr>
      </w:pPr>
      <w:r w:rsidRPr="00E86A80">
        <w:rPr>
          <w:b/>
          <w:bCs/>
          <w:color w:val="auto"/>
        </w:rPr>
        <w:t xml:space="preserve">Supplementary </w:t>
      </w:r>
      <w:r w:rsidR="00060CB1" w:rsidRPr="00060CB1">
        <w:rPr>
          <w:b/>
          <w:bCs/>
          <w:color w:val="auto"/>
        </w:rPr>
        <w:t>Figure</w:t>
      </w:r>
      <w:r w:rsidR="00060CB1" w:rsidRPr="00E86A80">
        <w:rPr>
          <w:b/>
          <w:bCs/>
          <w:color w:val="auto"/>
        </w:rPr>
        <w:t xml:space="preserve"> 3</w:t>
      </w:r>
      <w:r w:rsidRPr="00E86A80">
        <w:rPr>
          <w:b/>
          <w:bCs/>
          <w:color w:val="auto"/>
        </w:rPr>
        <w:t>. Description of the second step of the analysis, the comet tracking</w:t>
      </w:r>
      <w:r w:rsidRPr="00E86A80">
        <w:rPr>
          <w:color w:val="auto"/>
        </w:rPr>
        <w:t>. (</w:t>
      </w:r>
      <w:r w:rsidRPr="000D6E02">
        <w:rPr>
          <w:b/>
          <w:bCs/>
          <w:color w:val="auto"/>
        </w:rPr>
        <w:t>A</w:t>
      </w:r>
      <w:r w:rsidRPr="00E86A80">
        <w:rPr>
          <w:color w:val="auto"/>
        </w:rPr>
        <w:t>) The main steps performed by the algorithm are outlined. (</w:t>
      </w:r>
      <w:r w:rsidRPr="000D6E02">
        <w:rPr>
          <w:b/>
          <w:bCs/>
          <w:color w:val="auto"/>
        </w:rPr>
        <w:t>B</w:t>
      </w:r>
      <w:r w:rsidRPr="00E86A80">
        <w:rPr>
          <w:color w:val="auto"/>
        </w:rPr>
        <w:t xml:space="preserve">) A screenshot of the </w:t>
      </w:r>
      <w:r w:rsidR="00060CB1">
        <w:rPr>
          <w:color w:val="auto"/>
        </w:rPr>
        <w:t>"</w:t>
      </w:r>
      <w:r w:rsidRPr="00E86A80">
        <w:rPr>
          <w:color w:val="auto"/>
        </w:rPr>
        <w:t>Tracking</w:t>
      </w:r>
      <w:r w:rsidR="00060CB1">
        <w:rPr>
          <w:color w:val="auto"/>
        </w:rPr>
        <w:t>"</w:t>
      </w:r>
      <w:r w:rsidRPr="00E86A80">
        <w:rPr>
          <w:color w:val="auto"/>
        </w:rPr>
        <w:t xml:space="preserve"> panel is given. The </w:t>
      </w:r>
      <w:r w:rsidRPr="0077320F">
        <w:rPr>
          <w:color w:val="auto"/>
        </w:rPr>
        <w:t>Maximum Gap Close corresponds to the Maximum Gap Length</w:t>
      </w:r>
      <w:r w:rsidRPr="00E86A80">
        <w:rPr>
          <w:color w:val="auto"/>
        </w:rPr>
        <w:t xml:space="preserve"> and is set to 5. The tracking of three substeps highlighted with red, green</w:t>
      </w:r>
      <w:r w:rsidR="00943730">
        <w:rPr>
          <w:color w:val="auto"/>
        </w:rPr>
        <w:t>,</w:t>
      </w:r>
      <w:r w:rsidRPr="00E86A80">
        <w:rPr>
          <w:color w:val="auto"/>
        </w:rPr>
        <w:t xml:space="preserve"> and blue rectangles. (</w:t>
      </w:r>
      <w:r w:rsidRPr="000D6E02">
        <w:rPr>
          <w:b/>
          <w:bCs/>
          <w:color w:val="auto"/>
        </w:rPr>
        <w:t>C</w:t>
      </w:r>
      <w:r w:rsidRPr="00E86A80">
        <w:rPr>
          <w:color w:val="auto"/>
        </w:rPr>
        <w:t>,</w:t>
      </w:r>
      <w:r w:rsidRPr="000D6E02">
        <w:rPr>
          <w:b/>
          <w:bCs/>
          <w:color w:val="auto"/>
        </w:rPr>
        <w:t>D</w:t>
      </w:r>
      <w:r w:rsidR="00967D9B" w:rsidRPr="000D6E02">
        <w:rPr>
          <w:color w:val="auto"/>
        </w:rPr>
        <w:t>,</w:t>
      </w:r>
      <w:r w:rsidRPr="000D6E02">
        <w:rPr>
          <w:b/>
          <w:bCs/>
          <w:color w:val="auto"/>
        </w:rPr>
        <w:t>E</w:t>
      </w:r>
      <w:r w:rsidRPr="00E86A80">
        <w:rPr>
          <w:color w:val="auto"/>
        </w:rPr>
        <w:t>) The numerical values necessary for each substep are entered here. The Maximum Shrinkage Factor is set to 1.5 as indicated in (</w:t>
      </w:r>
      <w:r w:rsidRPr="000D6E02">
        <w:rPr>
          <w:b/>
          <w:bCs/>
          <w:color w:val="auto"/>
        </w:rPr>
        <w:t>D</w:t>
      </w:r>
      <w:r w:rsidRPr="00E86A80">
        <w:rPr>
          <w:color w:val="auto"/>
        </w:rPr>
        <w:t xml:space="preserve">). </w:t>
      </w:r>
    </w:p>
    <w:p w14:paraId="32E32B2E" w14:textId="77777777" w:rsidR="00CA3B6F" w:rsidRPr="00E86A80" w:rsidRDefault="00CA3B6F" w:rsidP="00A70B76">
      <w:pPr>
        <w:rPr>
          <w:color w:val="auto"/>
        </w:rPr>
      </w:pPr>
    </w:p>
    <w:p w14:paraId="59702EE7" w14:textId="1B3E442A" w:rsidR="004631BC" w:rsidRPr="00E86A80" w:rsidRDefault="00CA3B6F" w:rsidP="00A70B76">
      <w:pPr>
        <w:rPr>
          <w:color w:val="auto"/>
        </w:rPr>
      </w:pPr>
      <w:r w:rsidRPr="00E86A80">
        <w:rPr>
          <w:b/>
          <w:bCs/>
          <w:color w:val="auto"/>
        </w:rPr>
        <w:t xml:space="preserve">Supplementary </w:t>
      </w:r>
      <w:r w:rsidR="00060CB1" w:rsidRPr="00060CB1">
        <w:rPr>
          <w:b/>
          <w:bCs/>
          <w:color w:val="auto"/>
        </w:rPr>
        <w:t>Figure</w:t>
      </w:r>
      <w:r w:rsidR="00060CB1" w:rsidRPr="00E86A80">
        <w:rPr>
          <w:b/>
          <w:bCs/>
          <w:color w:val="auto"/>
        </w:rPr>
        <w:t xml:space="preserve"> 4</w:t>
      </w:r>
      <w:r w:rsidRPr="00E86A80">
        <w:rPr>
          <w:b/>
          <w:bCs/>
          <w:color w:val="auto"/>
        </w:rPr>
        <w:t>. Description of the last step of the analysis, track analysis.</w:t>
      </w:r>
      <w:r w:rsidRPr="00E86A80">
        <w:rPr>
          <w:color w:val="auto"/>
        </w:rPr>
        <w:t xml:space="preserve"> (</w:t>
      </w:r>
      <w:r w:rsidRPr="000D6E02">
        <w:rPr>
          <w:b/>
          <w:bCs/>
          <w:color w:val="auto"/>
        </w:rPr>
        <w:t>A</w:t>
      </w:r>
      <w:r w:rsidRPr="00E86A80">
        <w:rPr>
          <w:color w:val="auto"/>
        </w:rPr>
        <w:t xml:space="preserve">) The </w:t>
      </w:r>
      <w:r w:rsidR="00382B57">
        <w:rPr>
          <w:color w:val="auto"/>
        </w:rPr>
        <w:t>MT</w:t>
      </w:r>
      <w:r w:rsidR="00382B57" w:rsidRPr="00E86A80">
        <w:rPr>
          <w:color w:val="auto"/>
        </w:rPr>
        <w:t xml:space="preserve"> </w:t>
      </w:r>
      <w:r w:rsidRPr="00E86A80">
        <w:rPr>
          <w:color w:val="auto"/>
        </w:rPr>
        <w:t>dynamics classification and reclassification of the compound tracks is performed during this step. (</w:t>
      </w:r>
      <w:r w:rsidRPr="000D6E02">
        <w:rPr>
          <w:b/>
          <w:bCs/>
          <w:color w:val="auto"/>
        </w:rPr>
        <w:t>B</w:t>
      </w:r>
      <w:r w:rsidR="00967D9B" w:rsidRPr="000D6E02">
        <w:rPr>
          <w:b/>
          <w:bCs/>
          <w:color w:val="auto"/>
        </w:rPr>
        <w:t>,</w:t>
      </w:r>
      <w:r w:rsidRPr="000D6E02">
        <w:rPr>
          <w:b/>
          <w:bCs/>
          <w:color w:val="auto"/>
        </w:rPr>
        <w:t>C</w:t>
      </w:r>
      <w:r w:rsidRPr="00E86A80">
        <w:rPr>
          <w:color w:val="auto"/>
        </w:rPr>
        <w:t>) Screenshots of the track analysis and the corresponding settings are shown.</w:t>
      </w:r>
    </w:p>
    <w:p w14:paraId="6C45EAFA" w14:textId="77777777" w:rsidR="00CA3B6F" w:rsidRPr="00E86A80" w:rsidRDefault="00CA3B6F" w:rsidP="00A70B76">
      <w:pPr>
        <w:rPr>
          <w:color w:val="auto"/>
        </w:rPr>
      </w:pPr>
    </w:p>
    <w:p w14:paraId="364215B2" w14:textId="4251DBF5" w:rsidR="007A4DD6" w:rsidRPr="00E86A80" w:rsidRDefault="006305D7" w:rsidP="00A70B76">
      <w:pPr>
        <w:rPr>
          <w:color w:val="auto"/>
        </w:rPr>
      </w:pPr>
      <w:r w:rsidRPr="00E86A80">
        <w:rPr>
          <w:b/>
          <w:color w:val="auto"/>
        </w:rPr>
        <w:t>DISCUSSION</w:t>
      </w:r>
      <w:r w:rsidRPr="00E86A80">
        <w:rPr>
          <w:b/>
          <w:bCs/>
          <w:color w:val="auto"/>
        </w:rPr>
        <w:t xml:space="preserve">: </w:t>
      </w:r>
    </w:p>
    <w:p w14:paraId="65DD04DC" w14:textId="213D6088" w:rsidR="0000397A" w:rsidRPr="00E86A80" w:rsidRDefault="0000397A" w:rsidP="00A70B76">
      <w:pPr>
        <w:rPr>
          <w:color w:val="auto"/>
        </w:rPr>
      </w:pPr>
      <w:r w:rsidRPr="00E86A80">
        <w:rPr>
          <w:color w:val="auto"/>
        </w:rPr>
        <w:t>Here</w:t>
      </w:r>
      <w:r w:rsidR="00D15007" w:rsidRPr="00E86A80">
        <w:rPr>
          <w:color w:val="auto"/>
        </w:rPr>
        <w:t>,</w:t>
      </w:r>
      <w:r w:rsidRPr="00E86A80">
        <w:rPr>
          <w:color w:val="auto"/>
        </w:rPr>
        <w:t xml:space="preserve"> we describe a modification of a method first </w:t>
      </w:r>
      <w:r w:rsidR="00786EB1" w:rsidRPr="00E86A80">
        <w:rPr>
          <w:color w:val="auto"/>
        </w:rPr>
        <w:t>establish</w:t>
      </w:r>
      <w:r w:rsidRPr="00E86A80">
        <w:rPr>
          <w:color w:val="auto"/>
        </w:rPr>
        <w:t>ed by Ertych et al.</w:t>
      </w:r>
      <w:r w:rsidR="00FE7478" w:rsidRPr="00E86A80">
        <w:rPr>
          <w:color w:val="auto"/>
          <w:vertAlign w:val="superscript"/>
        </w:rPr>
        <w:t>44</w:t>
      </w:r>
      <w:r w:rsidR="00CB4FD0" w:rsidRPr="00E86A80">
        <w:rPr>
          <w:color w:val="auto"/>
        </w:rPr>
        <w:t>.</w:t>
      </w:r>
      <w:r w:rsidRPr="00E86A80">
        <w:rPr>
          <w:color w:val="auto"/>
        </w:rPr>
        <w:t xml:space="preserve"> </w:t>
      </w:r>
      <w:r w:rsidR="009C4BF6" w:rsidRPr="00E86A80">
        <w:rPr>
          <w:color w:val="auto"/>
        </w:rPr>
        <w:t>Along with several other modifications, w</w:t>
      </w:r>
      <w:r w:rsidRPr="00E86A80">
        <w:rPr>
          <w:color w:val="auto"/>
        </w:rPr>
        <w:t xml:space="preserve">e combine </w:t>
      </w:r>
      <w:r w:rsidR="009C4BF6" w:rsidRPr="00E86A80">
        <w:rPr>
          <w:color w:val="auto"/>
        </w:rPr>
        <w:t xml:space="preserve">this technique of MT dynamics analysis </w:t>
      </w:r>
      <w:r w:rsidRPr="00E86A80">
        <w:rPr>
          <w:color w:val="auto"/>
        </w:rPr>
        <w:t xml:space="preserve">with dual spinning disk </w:t>
      </w:r>
      <w:r w:rsidR="00D15007" w:rsidRPr="00E86A80">
        <w:rPr>
          <w:color w:val="auto"/>
        </w:rPr>
        <w:t>confocal imaging</w:t>
      </w:r>
      <w:r w:rsidR="009C4BF6" w:rsidRPr="00E86A80">
        <w:rPr>
          <w:color w:val="auto"/>
        </w:rPr>
        <w:t xml:space="preserve">. </w:t>
      </w:r>
      <w:r w:rsidR="00D15007" w:rsidRPr="00E86A80">
        <w:rPr>
          <w:color w:val="auto"/>
        </w:rPr>
        <w:t>The use</w:t>
      </w:r>
      <w:r w:rsidR="00786EB1" w:rsidRPr="00E86A80">
        <w:rPr>
          <w:color w:val="auto"/>
        </w:rPr>
        <w:t xml:space="preserve"> of the dual spinning disk i</w:t>
      </w:r>
      <w:r w:rsidRPr="00E86A80">
        <w:rPr>
          <w:color w:val="auto"/>
        </w:rPr>
        <w:t>mprov</w:t>
      </w:r>
      <w:r w:rsidR="00786EB1" w:rsidRPr="00E86A80">
        <w:rPr>
          <w:color w:val="auto"/>
        </w:rPr>
        <w:t>es</w:t>
      </w:r>
      <w:r w:rsidRPr="00E86A80">
        <w:rPr>
          <w:color w:val="auto"/>
        </w:rPr>
        <w:t xml:space="preserve"> the resolution of growing </w:t>
      </w:r>
      <w:r w:rsidR="0028458F" w:rsidRPr="00E86A80">
        <w:rPr>
          <w:color w:val="auto"/>
        </w:rPr>
        <w:t>MT</w:t>
      </w:r>
      <w:r w:rsidRPr="00E86A80">
        <w:rPr>
          <w:color w:val="auto"/>
        </w:rPr>
        <w:t>s</w:t>
      </w:r>
      <w:r w:rsidR="00786EB1" w:rsidRPr="00E86A80">
        <w:rPr>
          <w:color w:val="auto"/>
        </w:rPr>
        <w:t xml:space="preserve"> while reducing phototoxicity</w:t>
      </w:r>
      <w:r w:rsidR="00D0330F" w:rsidRPr="00E86A80">
        <w:rPr>
          <w:color w:val="auto"/>
          <w:vertAlign w:val="superscript"/>
        </w:rPr>
        <w:t>36</w:t>
      </w:r>
      <w:r w:rsidR="00786EB1" w:rsidRPr="00E86A80">
        <w:rPr>
          <w:color w:val="auto"/>
        </w:rPr>
        <w:t>.</w:t>
      </w:r>
      <w:r w:rsidRPr="00E86A80">
        <w:rPr>
          <w:color w:val="auto"/>
        </w:rPr>
        <w:t xml:space="preserve"> </w:t>
      </w:r>
      <w:r w:rsidR="00786EB1" w:rsidRPr="00E86A80">
        <w:rPr>
          <w:color w:val="auto"/>
        </w:rPr>
        <w:t>We further reduce the photobleaching and laser light</w:t>
      </w:r>
      <w:r w:rsidR="00986484" w:rsidRPr="00E86A80">
        <w:rPr>
          <w:color w:val="auto"/>
        </w:rPr>
        <w:t>-</w:t>
      </w:r>
      <w:r w:rsidR="00786EB1" w:rsidRPr="00E86A80">
        <w:rPr>
          <w:color w:val="auto"/>
        </w:rPr>
        <w:t>induced damage of the cells by switching</w:t>
      </w:r>
      <w:r w:rsidRPr="00E86A80">
        <w:rPr>
          <w:color w:val="auto"/>
        </w:rPr>
        <w:t xml:space="preserve"> </w:t>
      </w:r>
      <w:r w:rsidR="00786EB1" w:rsidRPr="00E86A80">
        <w:rPr>
          <w:color w:val="auto"/>
        </w:rPr>
        <w:t xml:space="preserve">to </w:t>
      </w:r>
      <w:r w:rsidRPr="00E86A80">
        <w:rPr>
          <w:color w:val="auto"/>
        </w:rPr>
        <w:t>a longer wavelength fluorescent reporter.</w:t>
      </w:r>
      <w:r w:rsidR="00786EB1" w:rsidRPr="00E86A80">
        <w:rPr>
          <w:color w:val="auto"/>
        </w:rPr>
        <w:t xml:space="preserve"> The tdTomato fluorescent protein has a higher coefficient of photostability and brightness</w:t>
      </w:r>
      <w:r w:rsidRPr="00E86A80">
        <w:rPr>
          <w:color w:val="auto"/>
        </w:rPr>
        <w:t xml:space="preserve"> </w:t>
      </w:r>
      <w:r w:rsidR="00786EB1" w:rsidRPr="00E86A80">
        <w:rPr>
          <w:color w:val="auto"/>
        </w:rPr>
        <w:t xml:space="preserve">in comparison to </w:t>
      </w:r>
      <w:r w:rsidR="00986484" w:rsidRPr="00E86A80">
        <w:rPr>
          <w:color w:val="auto"/>
        </w:rPr>
        <w:t>a</w:t>
      </w:r>
      <w:r w:rsidR="00782543" w:rsidRPr="00E86A80">
        <w:rPr>
          <w:color w:val="auto"/>
        </w:rPr>
        <w:t>n</w:t>
      </w:r>
      <w:r w:rsidR="00986484" w:rsidRPr="00E86A80">
        <w:rPr>
          <w:color w:val="auto"/>
        </w:rPr>
        <w:t xml:space="preserve"> </w:t>
      </w:r>
      <w:r w:rsidR="00786EB1" w:rsidRPr="00E86A80">
        <w:rPr>
          <w:color w:val="auto"/>
        </w:rPr>
        <w:t>EGFP</w:t>
      </w:r>
      <w:r w:rsidR="00FE7478" w:rsidRPr="00E86A80">
        <w:rPr>
          <w:color w:val="auto"/>
          <w:vertAlign w:val="superscript"/>
        </w:rPr>
        <w:t>46</w:t>
      </w:r>
      <w:r w:rsidR="00786EB1" w:rsidRPr="00E86A80">
        <w:rPr>
          <w:color w:val="auto"/>
        </w:rPr>
        <w:t>. Finally, t</w:t>
      </w:r>
      <w:r w:rsidRPr="00E86A80">
        <w:rPr>
          <w:color w:val="auto"/>
        </w:rPr>
        <w:t xml:space="preserve">he measurement of MT dynamics is limited to only one </w:t>
      </w:r>
      <w:r w:rsidR="00943730" w:rsidRPr="00E86A80">
        <w:rPr>
          <w:color w:val="auto"/>
        </w:rPr>
        <w:t>Z</w:t>
      </w:r>
      <w:r w:rsidRPr="00E86A80">
        <w:rPr>
          <w:color w:val="auto"/>
        </w:rPr>
        <w:t xml:space="preserve">-plane due to the limitations of the follow-up analysis </w:t>
      </w:r>
      <w:r w:rsidR="00786EB1" w:rsidRPr="00E86A80">
        <w:rPr>
          <w:color w:val="auto"/>
        </w:rPr>
        <w:t>with U-Track</w:t>
      </w:r>
      <w:r w:rsidRPr="00E86A80">
        <w:rPr>
          <w:color w:val="auto"/>
        </w:rPr>
        <w:t xml:space="preserve">. The U-Track software is designed to detect the fluorescently-labelled </w:t>
      </w:r>
      <w:r w:rsidR="0028458F" w:rsidRPr="00E86A80">
        <w:rPr>
          <w:color w:val="auto"/>
        </w:rPr>
        <w:t>MT</w:t>
      </w:r>
      <w:r w:rsidRPr="00E86A80">
        <w:rPr>
          <w:color w:val="auto"/>
        </w:rPr>
        <w:t xml:space="preserve"> tips in a</w:t>
      </w:r>
      <w:r w:rsidR="0077320F">
        <w:rPr>
          <w:color w:val="auto"/>
        </w:rPr>
        <w:t>n</w:t>
      </w:r>
      <w:r w:rsidRPr="00E86A80">
        <w:rPr>
          <w:color w:val="auto"/>
        </w:rPr>
        <w:t xml:space="preserve"> </w:t>
      </w:r>
      <w:r w:rsidR="00943730" w:rsidRPr="00E86A80">
        <w:rPr>
          <w:color w:val="auto"/>
        </w:rPr>
        <w:t>XY</w:t>
      </w:r>
      <w:r w:rsidR="00943730">
        <w:rPr>
          <w:color w:val="auto"/>
        </w:rPr>
        <w:t>Z</w:t>
      </w:r>
      <w:r w:rsidRPr="00E86A80">
        <w:rPr>
          <w:color w:val="auto"/>
        </w:rPr>
        <w:t>-axis</w:t>
      </w:r>
      <w:r w:rsidR="006B269B" w:rsidRPr="00E86A80">
        <w:rPr>
          <w:color w:val="auto"/>
          <w:vertAlign w:val="superscript"/>
        </w:rPr>
        <w:t>50,51</w:t>
      </w:r>
      <w:r w:rsidRPr="00E86A80">
        <w:rPr>
          <w:color w:val="auto"/>
        </w:rPr>
        <w:t xml:space="preserve">. Therefore, taking a </w:t>
      </w:r>
      <w:r w:rsidR="00943730" w:rsidRPr="00E86A80">
        <w:rPr>
          <w:color w:val="auto"/>
        </w:rPr>
        <w:t>Z</w:t>
      </w:r>
      <w:r w:rsidRPr="00E86A80">
        <w:rPr>
          <w:color w:val="auto"/>
        </w:rPr>
        <w:t>-stack time-lapse series and creating maxima</w:t>
      </w:r>
      <w:r w:rsidR="00943730">
        <w:rPr>
          <w:color w:val="auto"/>
        </w:rPr>
        <w:t>l</w:t>
      </w:r>
      <w:r w:rsidRPr="00E86A80">
        <w:rPr>
          <w:color w:val="auto"/>
        </w:rPr>
        <w:t xml:space="preserve"> projection time-lapse series is prone to generate false results. Signals detected in different </w:t>
      </w:r>
      <w:r w:rsidR="00943730" w:rsidRPr="00E86A80">
        <w:rPr>
          <w:color w:val="auto"/>
        </w:rPr>
        <w:t>Z</w:t>
      </w:r>
      <w:r w:rsidRPr="00E86A80">
        <w:rPr>
          <w:color w:val="auto"/>
        </w:rPr>
        <w:t>-planes and not belonging to the same growing MT are brought together in the maxima</w:t>
      </w:r>
      <w:r w:rsidR="00943730">
        <w:rPr>
          <w:color w:val="auto"/>
        </w:rPr>
        <w:t>l</w:t>
      </w:r>
      <w:r w:rsidRPr="00E86A80">
        <w:rPr>
          <w:color w:val="auto"/>
        </w:rPr>
        <w:t xml:space="preserve"> projection, thus creating a false trajectory of MT growth. </w:t>
      </w:r>
    </w:p>
    <w:p w14:paraId="6B105771" w14:textId="77777777" w:rsidR="00786EB1" w:rsidRPr="00E86A80" w:rsidRDefault="00786EB1" w:rsidP="00A70B76">
      <w:pPr>
        <w:rPr>
          <w:color w:val="auto"/>
        </w:rPr>
      </w:pPr>
    </w:p>
    <w:p w14:paraId="6CF77CFD" w14:textId="6EC28C69" w:rsidR="00F81B8F" w:rsidRPr="00E86A80" w:rsidRDefault="00D15007" w:rsidP="00A70B76">
      <w:pPr>
        <w:rPr>
          <w:color w:val="auto"/>
        </w:rPr>
      </w:pPr>
      <w:r w:rsidRPr="00E86A80">
        <w:rPr>
          <w:color w:val="auto"/>
        </w:rPr>
        <w:t>T</w:t>
      </w:r>
      <w:r w:rsidR="00F81B8F" w:rsidRPr="00E86A80">
        <w:rPr>
          <w:color w:val="auto"/>
        </w:rPr>
        <w:t xml:space="preserve">he </w:t>
      </w:r>
      <w:r w:rsidR="00967D9B">
        <w:rPr>
          <w:color w:val="auto"/>
        </w:rPr>
        <w:t>synchronization</w:t>
      </w:r>
      <w:r w:rsidR="00F81B8F" w:rsidRPr="00E86A80">
        <w:rPr>
          <w:color w:val="auto"/>
        </w:rPr>
        <w:t xml:space="preserve"> </w:t>
      </w:r>
      <w:r w:rsidR="003D0F62" w:rsidRPr="00E86A80">
        <w:rPr>
          <w:color w:val="auto"/>
        </w:rPr>
        <w:t xml:space="preserve">protocol </w:t>
      </w:r>
      <w:r w:rsidR="00F81B8F" w:rsidRPr="00E86A80">
        <w:rPr>
          <w:color w:val="auto"/>
        </w:rPr>
        <w:t>used here</w:t>
      </w:r>
      <w:r w:rsidRPr="00E86A80">
        <w:rPr>
          <w:color w:val="auto"/>
        </w:rPr>
        <w:t xml:space="preserve"> induces a high density of MTs by restricting the mitotic spindle to a monopolar structure</w:t>
      </w:r>
      <w:r w:rsidR="00F81B8F" w:rsidRPr="00E86A80">
        <w:rPr>
          <w:color w:val="auto"/>
        </w:rPr>
        <w:t>. The mitotic MTs are highly dynamic structures with phases of growth and shrinkage</w:t>
      </w:r>
      <w:r w:rsidRPr="00E86A80">
        <w:rPr>
          <w:color w:val="auto"/>
        </w:rPr>
        <w:t>, with a pause at th</w:t>
      </w:r>
      <w:r w:rsidR="00F81B8F" w:rsidRPr="00E86A80">
        <w:rPr>
          <w:color w:val="auto"/>
        </w:rPr>
        <w:t xml:space="preserve">e transition </w:t>
      </w:r>
      <w:r w:rsidRPr="00E86A80">
        <w:rPr>
          <w:color w:val="auto"/>
        </w:rPr>
        <w:t>between them</w:t>
      </w:r>
      <w:r w:rsidR="006B269B" w:rsidRPr="00E86A80">
        <w:rPr>
          <w:color w:val="auto"/>
          <w:vertAlign w:val="superscript"/>
        </w:rPr>
        <w:t>19,54,55</w:t>
      </w:r>
      <w:r w:rsidR="00F81B8F" w:rsidRPr="00E86A80">
        <w:rPr>
          <w:color w:val="auto"/>
        </w:rPr>
        <w:t xml:space="preserve">. </w:t>
      </w:r>
      <w:r w:rsidRPr="00E86A80">
        <w:rPr>
          <w:color w:val="auto"/>
        </w:rPr>
        <w:t xml:space="preserve">Due to </w:t>
      </w:r>
      <w:r w:rsidR="00F81B8F" w:rsidRPr="00E86A80">
        <w:rPr>
          <w:color w:val="auto"/>
        </w:rPr>
        <w:t xml:space="preserve">the </w:t>
      </w:r>
      <w:r w:rsidRPr="00E86A80">
        <w:rPr>
          <w:color w:val="auto"/>
        </w:rPr>
        <w:t xml:space="preserve">high </w:t>
      </w:r>
      <w:r w:rsidR="00F81B8F" w:rsidRPr="00E86A80">
        <w:rPr>
          <w:color w:val="auto"/>
        </w:rPr>
        <w:t xml:space="preserve">density </w:t>
      </w:r>
      <w:r w:rsidR="00F81B8F" w:rsidRPr="00E86A80">
        <w:rPr>
          <w:color w:val="auto"/>
        </w:rPr>
        <w:lastRenderedPageBreak/>
        <w:t>of the growing MTs</w:t>
      </w:r>
      <w:r w:rsidRPr="00E86A80">
        <w:rPr>
          <w:color w:val="auto"/>
        </w:rPr>
        <w:t xml:space="preserve">, </w:t>
      </w:r>
      <w:r w:rsidR="00F81B8F" w:rsidRPr="00E86A80">
        <w:rPr>
          <w:color w:val="auto"/>
        </w:rPr>
        <w:t xml:space="preserve">detection of the pause events followed by either shrinkage or growth is prone to false results if the tracking parameters are set incorrectly. </w:t>
      </w:r>
      <w:r w:rsidRPr="00E86A80">
        <w:rPr>
          <w:color w:val="auto"/>
        </w:rPr>
        <w:t>The U-</w:t>
      </w:r>
      <w:r w:rsidR="00083984" w:rsidRPr="00E86A80">
        <w:rPr>
          <w:color w:val="auto"/>
        </w:rPr>
        <w:t>T</w:t>
      </w:r>
      <w:r w:rsidRPr="00E86A80">
        <w:rPr>
          <w:color w:val="auto"/>
        </w:rPr>
        <w:t xml:space="preserve">rack software tracking modules detect so-called subtracks (episodes of continuous growth) and then classifies them as compound tracks with pause events termed </w:t>
      </w:r>
      <w:r w:rsidR="00060CB1">
        <w:rPr>
          <w:color w:val="auto"/>
        </w:rPr>
        <w:t>"</w:t>
      </w:r>
      <w:r w:rsidRPr="00E86A80">
        <w:rPr>
          <w:color w:val="auto"/>
        </w:rPr>
        <w:t>gaps</w:t>
      </w:r>
      <w:r w:rsidR="00060CB1">
        <w:rPr>
          <w:color w:val="auto"/>
        </w:rPr>
        <w:t>"</w:t>
      </w:r>
      <w:r w:rsidRPr="00E86A80">
        <w:rPr>
          <w:color w:val="auto"/>
        </w:rPr>
        <w:t xml:space="preserve">. </w:t>
      </w:r>
      <w:r w:rsidR="00F81B8F" w:rsidRPr="00E86A80">
        <w:rPr>
          <w:color w:val="auto"/>
        </w:rPr>
        <w:t>Applegate</w:t>
      </w:r>
      <w:r w:rsidR="00443EEF" w:rsidRPr="00443EEF">
        <w:rPr>
          <w:color w:val="auto"/>
        </w:rPr>
        <w:t xml:space="preserve"> et al. </w:t>
      </w:r>
      <w:r w:rsidR="00F81B8F" w:rsidRPr="00E86A80">
        <w:rPr>
          <w:color w:val="auto"/>
        </w:rPr>
        <w:t>discuss two parameters critical for the tracking and subtrack linking</w:t>
      </w:r>
      <w:r w:rsidR="006B269B" w:rsidRPr="00E86A80">
        <w:rPr>
          <w:color w:val="auto"/>
          <w:vertAlign w:val="superscript"/>
        </w:rPr>
        <w:t>50</w:t>
      </w:r>
      <w:r w:rsidR="00F81B8F" w:rsidRPr="00E86A80">
        <w:rPr>
          <w:color w:val="auto"/>
        </w:rPr>
        <w:t>.</w:t>
      </w:r>
      <w:r w:rsidR="003D0F62" w:rsidRPr="00E86A80">
        <w:rPr>
          <w:color w:val="auto"/>
        </w:rPr>
        <w:t xml:space="preserve"> These are </w:t>
      </w:r>
      <w:r w:rsidR="00060CB1">
        <w:rPr>
          <w:color w:val="auto"/>
        </w:rPr>
        <w:t>"</w:t>
      </w:r>
      <w:r w:rsidR="003D0F62" w:rsidRPr="0077320F">
        <w:rPr>
          <w:color w:val="auto"/>
        </w:rPr>
        <w:t>Maximum Gap Length</w:t>
      </w:r>
      <w:r w:rsidR="00060CB1" w:rsidRPr="0077320F">
        <w:rPr>
          <w:color w:val="auto"/>
        </w:rPr>
        <w:t>"</w:t>
      </w:r>
      <w:r w:rsidR="003D0F62" w:rsidRPr="0077320F">
        <w:rPr>
          <w:color w:val="auto"/>
        </w:rPr>
        <w:t xml:space="preserve"> and </w:t>
      </w:r>
      <w:r w:rsidR="00060CB1" w:rsidRPr="0077320F">
        <w:rPr>
          <w:color w:val="auto"/>
        </w:rPr>
        <w:t>"</w:t>
      </w:r>
      <w:r w:rsidR="003D0F62" w:rsidRPr="0077320F">
        <w:rPr>
          <w:color w:val="auto"/>
        </w:rPr>
        <w:t>Maximum Shrinkage Factor</w:t>
      </w:r>
      <w:r w:rsidR="00060CB1" w:rsidRPr="0077320F">
        <w:rPr>
          <w:color w:val="auto"/>
        </w:rPr>
        <w:t>"</w:t>
      </w:r>
      <w:r w:rsidR="003D0F62" w:rsidRPr="0077320F">
        <w:rPr>
          <w:color w:val="auto"/>
        </w:rPr>
        <w:t>. If the subtrack</w:t>
      </w:r>
      <w:r w:rsidRPr="0077320F">
        <w:rPr>
          <w:color w:val="auto"/>
        </w:rPr>
        <w:t xml:space="preserve"> being followed</w:t>
      </w:r>
      <w:r w:rsidR="003D0F62" w:rsidRPr="0077320F">
        <w:rPr>
          <w:color w:val="auto"/>
        </w:rPr>
        <w:t xml:space="preserve"> rea</w:t>
      </w:r>
      <w:r w:rsidR="003D0F62" w:rsidRPr="00E86A80">
        <w:rPr>
          <w:color w:val="auto"/>
        </w:rPr>
        <w:t xml:space="preserve">ppears in the growing direction of the </w:t>
      </w:r>
      <w:r w:rsidR="0028458F" w:rsidRPr="00E86A80">
        <w:rPr>
          <w:color w:val="auto"/>
        </w:rPr>
        <w:t>MT</w:t>
      </w:r>
      <w:r w:rsidR="003D0F62" w:rsidRPr="00E86A80">
        <w:rPr>
          <w:color w:val="auto"/>
        </w:rPr>
        <w:t xml:space="preserve"> in the </w:t>
      </w:r>
      <w:r w:rsidRPr="00E86A80">
        <w:rPr>
          <w:color w:val="auto"/>
        </w:rPr>
        <w:t>subsequent</w:t>
      </w:r>
      <w:r w:rsidR="003D0F62" w:rsidRPr="00E86A80">
        <w:rPr>
          <w:color w:val="auto"/>
        </w:rPr>
        <w:t xml:space="preserve"> time-steps, then it is classified as a forward gap. </w:t>
      </w:r>
      <w:r w:rsidR="0029245C" w:rsidRPr="000D6E02">
        <w:rPr>
          <w:iCs/>
          <w:color w:val="auto"/>
        </w:rPr>
        <w:t>On the other hand</w:t>
      </w:r>
      <w:r w:rsidR="003D0F62" w:rsidRPr="00E86A80">
        <w:rPr>
          <w:color w:val="auto"/>
        </w:rPr>
        <w:t>, if the subtrack reappears opposite to the growth direction, it will be classified as a backward gap. The Maximum Gap Length defines the number of the frames to be searched for the forward and backward gaps. As mentioned</w:t>
      </w:r>
      <w:r w:rsidRPr="00E86A80">
        <w:rPr>
          <w:color w:val="auto"/>
        </w:rPr>
        <w:t>,</w:t>
      </w:r>
      <w:r w:rsidR="003D0F62" w:rsidRPr="00E86A80">
        <w:rPr>
          <w:color w:val="auto"/>
        </w:rPr>
        <w:t xml:space="preserve"> the high density and by nature high dynamicity of the mitotic MTs sets the limitation, and smaller values should be defined. As shown in </w:t>
      </w:r>
      <w:r w:rsidR="00060CB1" w:rsidRPr="00060CB1">
        <w:rPr>
          <w:b/>
          <w:color w:val="auto"/>
        </w:rPr>
        <w:t>Figure</w:t>
      </w:r>
      <w:r w:rsidR="00060CB1" w:rsidRPr="00E86A80">
        <w:rPr>
          <w:color w:val="auto"/>
        </w:rPr>
        <w:t xml:space="preserve"> </w:t>
      </w:r>
      <w:r w:rsidR="00060CB1" w:rsidRPr="000D6E02">
        <w:rPr>
          <w:b/>
          <w:bCs/>
          <w:color w:val="auto"/>
        </w:rPr>
        <w:t>1</w:t>
      </w:r>
      <w:r w:rsidR="003D0F62" w:rsidRPr="000D6E02">
        <w:rPr>
          <w:b/>
          <w:bCs/>
          <w:color w:val="auto"/>
        </w:rPr>
        <w:t>E</w:t>
      </w:r>
      <w:r w:rsidR="003D0F62" w:rsidRPr="00E86A80">
        <w:rPr>
          <w:color w:val="auto"/>
        </w:rPr>
        <w:t xml:space="preserve"> the dynamicity is affected the most. The dynamicity is calculated as collective displacement of all gap-containing tracks over their </w:t>
      </w:r>
      <w:r w:rsidRPr="00E86A80">
        <w:rPr>
          <w:color w:val="auto"/>
        </w:rPr>
        <w:t xml:space="preserve">global </w:t>
      </w:r>
      <w:r w:rsidR="003D0F62" w:rsidRPr="00E86A80">
        <w:rPr>
          <w:color w:val="auto"/>
        </w:rPr>
        <w:t xml:space="preserve">lifespans. </w:t>
      </w:r>
      <w:r w:rsidRPr="00E86A80">
        <w:rPr>
          <w:color w:val="auto"/>
        </w:rPr>
        <w:t>T</w:t>
      </w:r>
      <w:r w:rsidR="008A42B6" w:rsidRPr="00E86A80">
        <w:rPr>
          <w:color w:val="auto"/>
        </w:rPr>
        <w:t xml:space="preserve">he second parameter, the </w:t>
      </w:r>
      <w:r w:rsidR="00083984" w:rsidRPr="00E86A80">
        <w:rPr>
          <w:color w:val="auto"/>
        </w:rPr>
        <w:t>M</w:t>
      </w:r>
      <w:r w:rsidR="008A42B6" w:rsidRPr="00E86A80">
        <w:rPr>
          <w:color w:val="auto"/>
        </w:rPr>
        <w:t xml:space="preserve">aximum </w:t>
      </w:r>
      <w:r w:rsidR="00083984" w:rsidRPr="00E86A80">
        <w:rPr>
          <w:color w:val="auto"/>
        </w:rPr>
        <w:t>S</w:t>
      </w:r>
      <w:r w:rsidR="008A42B6" w:rsidRPr="00E86A80">
        <w:rPr>
          <w:color w:val="auto"/>
        </w:rPr>
        <w:t xml:space="preserve">hrinkage </w:t>
      </w:r>
      <w:r w:rsidR="00083984" w:rsidRPr="00E86A80">
        <w:rPr>
          <w:color w:val="auto"/>
        </w:rPr>
        <w:t>F</w:t>
      </w:r>
      <w:r w:rsidR="008A42B6" w:rsidRPr="00E86A80">
        <w:rPr>
          <w:color w:val="auto"/>
        </w:rPr>
        <w:t>actor, has little to no effect on either dynamicity or growth speed</w:t>
      </w:r>
      <w:r w:rsidRPr="00E86A80">
        <w:rPr>
          <w:color w:val="auto"/>
        </w:rPr>
        <w:t xml:space="preserve"> (</w:t>
      </w:r>
      <w:r w:rsidR="00060CB1" w:rsidRPr="00060CB1">
        <w:rPr>
          <w:b/>
          <w:color w:val="auto"/>
        </w:rPr>
        <w:t>Figure</w:t>
      </w:r>
      <w:r w:rsidR="00060CB1" w:rsidRPr="00E86A80">
        <w:rPr>
          <w:color w:val="auto"/>
        </w:rPr>
        <w:t xml:space="preserve"> </w:t>
      </w:r>
      <w:r w:rsidR="00060CB1" w:rsidRPr="000D6E02">
        <w:rPr>
          <w:b/>
          <w:bCs/>
          <w:color w:val="auto"/>
        </w:rPr>
        <w:t>1</w:t>
      </w:r>
      <w:r w:rsidR="003A3FC8" w:rsidRPr="000D6E02">
        <w:rPr>
          <w:b/>
          <w:bCs/>
          <w:color w:val="auto"/>
        </w:rPr>
        <w:t>D</w:t>
      </w:r>
      <w:r w:rsidR="00967D9B" w:rsidRPr="000D6E02">
        <w:rPr>
          <w:b/>
          <w:bCs/>
          <w:color w:val="auto"/>
        </w:rPr>
        <w:t>,</w:t>
      </w:r>
      <w:r w:rsidR="003A3FC8" w:rsidRPr="000D6E02">
        <w:rPr>
          <w:b/>
          <w:bCs/>
          <w:color w:val="auto"/>
        </w:rPr>
        <w:t>E</w:t>
      </w:r>
      <w:r w:rsidRPr="00E86A80">
        <w:rPr>
          <w:color w:val="auto"/>
        </w:rPr>
        <w:t>)</w:t>
      </w:r>
      <w:r w:rsidR="008A42B6" w:rsidRPr="00E86A80">
        <w:rPr>
          <w:color w:val="auto"/>
        </w:rPr>
        <w:t xml:space="preserve">. </w:t>
      </w:r>
    </w:p>
    <w:p w14:paraId="6D82E853" w14:textId="77777777" w:rsidR="00D15007" w:rsidRPr="00E86A80" w:rsidRDefault="00D15007" w:rsidP="00A70B76">
      <w:pPr>
        <w:rPr>
          <w:color w:val="auto"/>
        </w:rPr>
      </w:pPr>
    </w:p>
    <w:p w14:paraId="3F036519" w14:textId="7CEBB904" w:rsidR="00281E5E" w:rsidRPr="00E86A80" w:rsidRDefault="005D789E" w:rsidP="00A70B76">
      <w:pPr>
        <w:rPr>
          <w:color w:val="auto"/>
        </w:rPr>
      </w:pPr>
      <w:r w:rsidRPr="00E86A80">
        <w:rPr>
          <w:color w:val="auto"/>
        </w:rPr>
        <w:t>In general, when studying MT growth propert</w:t>
      </w:r>
      <w:r w:rsidR="00D15007" w:rsidRPr="00E86A80">
        <w:rPr>
          <w:color w:val="auto"/>
        </w:rPr>
        <w:t>ies</w:t>
      </w:r>
      <w:r w:rsidRPr="00E86A80">
        <w:rPr>
          <w:color w:val="auto"/>
        </w:rPr>
        <w:t xml:space="preserve">, </w:t>
      </w:r>
      <w:r w:rsidR="00D15007" w:rsidRPr="00E86A80">
        <w:rPr>
          <w:color w:val="auto"/>
        </w:rPr>
        <w:t>careful</w:t>
      </w:r>
      <w:r w:rsidRPr="00E86A80">
        <w:rPr>
          <w:color w:val="auto"/>
        </w:rPr>
        <w:t xml:space="preserve"> attention should be paid to the imaging conditions. </w:t>
      </w:r>
      <w:r w:rsidR="0029245C">
        <w:rPr>
          <w:color w:val="auto"/>
        </w:rPr>
        <w:t>First, t</w:t>
      </w:r>
      <w:r w:rsidRPr="00E86A80">
        <w:rPr>
          <w:color w:val="auto"/>
        </w:rPr>
        <w:t>he MTs</w:t>
      </w:r>
      <w:r w:rsidR="00D15007" w:rsidRPr="00E86A80">
        <w:rPr>
          <w:color w:val="auto"/>
        </w:rPr>
        <w:t xml:space="preserve"> are</w:t>
      </w:r>
      <w:r w:rsidRPr="00E86A80">
        <w:rPr>
          <w:color w:val="auto"/>
        </w:rPr>
        <w:t xml:space="preserve"> </w:t>
      </w:r>
      <w:r w:rsidR="00850E48">
        <w:rPr>
          <w:color w:val="auto"/>
        </w:rPr>
        <w:t>very sensitive to</w:t>
      </w:r>
      <w:r w:rsidRPr="00E86A80">
        <w:rPr>
          <w:color w:val="auto"/>
        </w:rPr>
        <w:t xml:space="preserve"> temperature</w:t>
      </w:r>
      <w:r w:rsidR="0029245C">
        <w:rPr>
          <w:color w:val="auto"/>
        </w:rPr>
        <w:t xml:space="preserve"> and</w:t>
      </w:r>
      <w:r w:rsidRPr="00E86A80">
        <w:rPr>
          <w:color w:val="auto"/>
        </w:rPr>
        <w:t xml:space="preserve"> depolymeri</w:t>
      </w:r>
      <w:r w:rsidR="0029245C">
        <w:rPr>
          <w:color w:val="auto"/>
        </w:rPr>
        <w:t>z</w:t>
      </w:r>
      <w:r w:rsidRPr="00E86A80">
        <w:rPr>
          <w:color w:val="auto"/>
        </w:rPr>
        <w:t>e when exposed to cold growth medium</w:t>
      </w:r>
      <w:r w:rsidR="006B269B" w:rsidRPr="00E86A80">
        <w:rPr>
          <w:color w:val="auto"/>
          <w:vertAlign w:val="superscript"/>
        </w:rPr>
        <w:t>56</w:t>
      </w:r>
      <w:r w:rsidR="00850E48" w:rsidRPr="00850E48">
        <w:rPr>
          <w:color w:val="auto"/>
          <w:vertAlign w:val="superscript"/>
        </w:rPr>
        <w:t>–</w:t>
      </w:r>
      <w:r w:rsidR="006B269B" w:rsidRPr="00E86A80">
        <w:rPr>
          <w:color w:val="auto"/>
          <w:vertAlign w:val="superscript"/>
        </w:rPr>
        <w:t>59</w:t>
      </w:r>
      <w:r w:rsidRPr="00E86A80">
        <w:rPr>
          <w:color w:val="auto"/>
        </w:rPr>
        <w:t>. Therefore, to avoid the collection of false results</w:t>
      </w:r>
      <w:r w:rsidR="00850E48">
        <w:rPr>
          <w:color w:val="auto"/>
        </w:rPr>
        <w:t>,</w:t>
      </w:r>
      <w:r w:rsidRPr="00E86A80">
        <w:rPr>
          <w:color w:val="auto"/>
        </w:rPr>
        <w:t xml:space="preserve"> the temperature should be strictly controlled throughout the entire experiment. Second, the ionic composition of the medium used during </w:t>
      </w:r>
      <w:r w:rsidR="0029245C">
        <w:rPr>
          <w:color w:val="auto"/>
        </w:rPr>
        <w:t xml:space="preserve">the </w:t>
      </w:r>
      <w:r w:rsidRPr="00E86A80">
        <w:rPr>
          <w:color w:val="auto"/>
        </w:rPr>
        <w:t>experiments can affect MT growth</w:t>
      </w:r>
      <w:r w:rsidR="006B269B" w:rsidRPr="00E86A80">
        <w:rPr>
          <w:color w:val="auto"/>
          <w:vertAlign w:val="superscript"/>
        </w:rPr>
        <w:t>58,60</w:t>
      </w:r>
      <w:r w:rsidRPr="00E86A80">
        <w:rPr>
          <w:color w:val="auto"/>
        </w:rPr>
        <w:t>. For example, exposure to calcium ions affect</w:t>
      </w:r>
      <w:r w:rsidR="0029245C">
        <w:rPr>
          <w:color w:val="auto"/>
        </w:rPr>
        <w:t>s</w:t>
      </w:r>
      <w:r w:rsidRPr="00E86A80">
        <w:rPr>
          <w:color w:val="auto"/>
        </w:rPr>
        <w:t xml:space="preserve"> the MT dynamics in different ways</w:t>
      </w:r>
      <w:r w:rsidR="006B269B" w:rsidRPr="00E86A80">
        <w:rPr>
          <w:color w:val="auto"/>
          <w:vertAlign w:val="superscript"/>
        </w:rPr>
        <w:t>61,62</w:t>
      </w:r>
      <w:r w:rsidRPr="00E86A80">
        <w:rPr>
          <w:color w:val="auto"/>
        </w:rPr>
        <w:t xml:space="preserve">. Hence, the composition of the growth medium used in all experiments should </w:t>
      </w:r>
      <w:r w:rsidR="0029245C">
        <w:rPr>
          <w:color w:val="auto"/>
        </w:rPr>
        <w:t>be the same</w:t>
      </w:r>
      <w:r w:rsidRPr="00E86A80">
        <w:rPr>
          <w:color w:val="auto"/>
        </w:rPr>
        <w:t xml:space="preserve">. Similarly, the parameters of the analysis should be defined once and maintained constant for all the repetitions. Additionally, the time-lapse movies generated after the analysis should be visually inspected, and any movie with background noise </w:t>
      </w:r>
      <w:r w:rsidR="00D15007" w:rsidRPr="00E86A80">
        <w:rPr>
          <w:color w:val="auto"/>
        </w:rPr>
        <w:t>giving rise to false positives</w:t>
      </w:r>
      <w:r w:rsidR="001F3774" w:rsidRPr="00E86A80">
        <w:rPr>
          <w:color w:val="auto"/>
        </w:rPr>
        <w:t xml:space="preserve"> (</w:t>
      </w:r>
      <w:r w:rsidR="00350890" w:rsidRPr="00E86A80">
        <w:rPr>
          <w:color w:val="auto"/>
        </w:rPr>
        <w:t>Videos</w:t>
      </w:r>
      <w:r w:rsidR="001F3774" w:rsidRPr="00E86A80">
        <w:rPr>
          <w:color w:val="auto"/>
        </w:rPr>
        <w:t xml:space="preserve"> </w:t>
      </w:r>
      <w:r w:rsidR="00221C19" w:rsidRPr="00E86A80">
        <w:rPr>
          <w:color w:val="auto"/>
        </w:rPr>
        <w:t>5</w:t>
      </w:r>
      <w:r w:rsidR="00350890" w:rsidRPr="00E86A80">
        <w:rPr>
          <w:color w:val="auto"/>
        </w:rPr>
        <w:t xml:space="preserve"> and 6</w:t>
      </w:r>
      <w:r w:rsidR="001F3774" w:rsidRPr="00E86A80">
        <w:rPr>
          <w:color w:val="auto"/>
        </w:rPr>
        <w:t>)</w:t>
      </w:r>
      <w:r w:rsidR="00281E5E" w:rsidRPr="00E86A80">
        <w:rPr>
          <w:color w:val="auto"/>
        </w:rPr>
        <w:t xml:space="preserve"> or with high expression of tdTomato resulting in poor resolution of the MT growing tips (</w:t>
      </w:r>
      <w:r w:rsidR="00350890" w:rsidRPr="00E86A80">
        <w:rPr>
          <w:color w:val="auto"/>
        </w:rPr>
        <w:t>Videos 7 and 8</w:t>
      </w:r>
      <w:r w:rsidR="00281E5E" w:rsidRPr="00E86A80">
        <w:rPr>
          <w:color w:val="auto"/>
        </w:rPr>
        <w:t>) should be excluded from further statistical analysis.</w:t>
      </w:r>
    </w:p>
    <w:p w14:paraId="723342EF" w14:textId="5B11A472" w:rsidR="00C43DF3" w:rsidRPr="00E86A80" w:rsidRDefault="00C43DF3" w:rsidP="00A70B76">
      <w:pPr>
        <w:rPr>
          <w:color w:val="auto"/>
        </w:rPr>
      </w:pPr>
    </w:p>
    <w:p w14:paraId="52FFA625" w14:textId="16A6DE18" w:rsidR="006F375E" w:rsidRPr="00E86A80" w:rsidRDefault="00E87D5A" w:rsidP="00A70B76">
      <w:pPr>
        <w:rPr>
          <w:color w:val="auto"/>
        </w:rPr>
      </w:pPr>
      <w:r w:rsidRPr="00E86A80">
        <w:rPr>
          <w:color w:val="auto"/>
        </w:rPr>
        <w:t xml:space="preserve">Recently, </w:t>
      </w:r>
      <w:r w:rsidR="002F2082" w:rsidRPr="00E86A80">
        <w:rPr>
          <w:color w:val="auto"/>
        </w:rPr>
        <w:t xml:space="preserve">the combination of </w:t>
      </w:r>
      <w:r w:rsidR="0097186E" w:rsidRPr="00E86A80">
        <w:rPr>
          <w:color w:val="auto"/>
        </w:rPr>
        <w:t>lattice light-sheet microscopy of a mitotic spindle</w:t>
      </w:r>
      <w:r w:rsidR="0029245C">
        <w:rPr>
          <w:color w:val="auto"/>
        </w:rPr>
        <w:t>s</w:t>
      </w:r>
      <w:r w:rsidR="0097186E" w:rsidRPr="00E86A80">
        <w:rPr>
          <w:color w:val="auto"/>
        </w:rPr>
        <w:t xml:space="preserve"> at subsecond intervals, together with sophisticated image processing allows the</w:t>
      </w:r>
      <w:r w:rsidRPr="00E86A80">
        <w:rPr>
          <w:color w:val="auto"/>
        </w:rPr>
        <w:t xml:space="preserve"> analysis </w:t>
      </w:r>
      <w:r w:rsidR="0097186E" w:rsidRPr="00E86A80">
        <w:rPr>
          <w:color w:val="auto"/>
        </w:rPr>
        <w:t xml:space="preserve">of </w:t>
      </w:r>
      <w:r w:rsidRPr="00E86A80">
        <w:rPr>
          <w:color w:val="auto"/>
        </w:rPr>
        <w:t>MT assembly rates in three</w:t>
      </w:r>
      <w:r w:rsidR="0029245C">
        <w:rPr>
          <w:color w:val="auto"/>
        </w:rPr>
        <w:t xml:space="preserve"> </w:t>
      </w:r>
      <w:r w:rsidRPr="00E86A80">
        <w:rPr>
          <w:color w:val="auto"/>
        </w:rPr>
        <w:t>dimension</w:t>
      </w:r>
      <w:r w:rsidR="0097186E" w:rsidRPr="00E86A80">
        <w:rPr>
          <w:color w:val="auto"/>
        </w:rPr>
        <w:t>s</w:t>
      </w:r>
      <w:r w:rsidR="006B269B" w:rsidRPr="00E86A80">
        <w:rPr>
          <w:color w:val="auto"/>
          <w:vertAlign w:val="superscript"/>
        </w:rPr>
        <w:t>63</w:t>
      </w:r>
      <w:r w:rsidR="00E11E69" w:rsidRPr="00E86A80">
        <w:rPr>
          <w:color w:val="auto"/>
          <w:vertAlign w:val="superscript"/>
        </w:rPr>
        <w:t>,64</w:t>
      </w:r>
      <w:r w:rsidRPr="00E86A80">
        <w:rPr>
          <w:color w:val="auto"/>
        </w:rPr>
        <w:t xml:space="preserve">. </w:t>
      </w:r>
      <w:r w:rsidR="0097186E" w:rsidRPr="00E86A80">
        <w:rPr>
          <w:color w:val="auto"/>
        </w:rPr>
        <w:t xml:space="preserve">This has obvious </w:t>
      </w:r>
      <w:r w:rsidR="005641EF" w:rsidRPr="00E86A80">
        <w:rPr>
          <w:color w:val="auto"/>
        </w:rPr>
        <w:t>advantages over CLSM</w:t>
      </w:r>
      <w:r w:rsidR="0097186E" w:rsidRPr="00E86A80">
        <w:rPr>
          <w:color w:val="auto"/>
        </w:rPr>
        <w:t>, but further improvements will be required before the method becomes of general use, such as</w:t>
      </w:r>
      <w:r w:rsidR="005641EF" w:rsidRPr="00E86A80">
        <w:rPr>
          <w:color w:val="auto"/>
        </w:rPr>
        <w:t xml:space="preserve"> </w:t>
      </w:r>
      <w:r w:rsidR="0086766A" w:rsidRPr="00E86A80">
        <w:rPr>
          <w:color w:val="auto"/>
        </w:rPr>
        <w:t xml:space="preserve">the </w:t>
      </w:r>
      <w:r w:rsidR="0097186E" w:rsidRPr="00E86A80">
        <w:rPr>
          <w:color w:val="auto"/>
        </w:rPr>
        <w:t xml:space="preserve">expansion of </w:t>
      </w:r>
      <w:r w:rsidR="00B53307" w:rsidRPr="00E86A80">
        <w:rPr>
          <w:color w:val="auto"/>
        </w:rPr>
        <w:t xml:space="preserve">strategies </w:t>
      </w:r>
      <w:r w:rsidR="00C43DF3" w:rsidRPr="00E86A80">
        <w:rPr>
          <w:color w:val="auto"/>
        </w:rPr>
        <w:t>used in U-Track to the third dimension</w:t>
      </w:r>
      <w:r w:rsidR="006B269B" w:rsidRPr="00E86A80">
        <w:rPr>
          <w:color w:val="auto"/>
          <w:vertAlign w:val="superscript"/>
        </w:rPr>
        <w:t>26,50,63</w:t>
      </w:r>
      <w:r w:rsidR="00C43DF3" w:rsidRPr="00E86A80">
        <w:rPr>
          <w:color w:val="auto"/>
        </w:rPr>
        <w:t>.</w:t>
      </w:r>
      <w:r w:rsidR="005641EF" w:rsidRPr="00E86A80">
        <w:rPr>
          <w:color w:val="auto"/>
        </w:rPr>
        <w:t xml:space="preserve"> </w:t>
      </w:r>
    </w:p>
    <w:p w14:paraId="271D9A0A" w14:textId="77777777" w:rsidR="006F375E" w:rsidRPr="00E86A80" w:rsidRDefault="006F375E" w:rsidP="00A70B76">
      <w:pPr>
        <w:rPr>
          <w:color w:val="auto"/>
        </w:rPr>
      </w:pPr>
    </w:p>
    <w:p w14:paraId="0F59569F" w14:textId="1AA2EE9A" w:rsidR="005D789E" w:rsidRPr="00E86A80" w:rsidRDefault="00C2337A" w:rsidP="00A70B76">
      <w:pPr>
        <w:rPr>
          <w:color w:val="auto"/>
        </w:rPr>
      </w:pPr>
      <w:r w:rsidRPr="00E86A80">
        <w:rPr>
          <w:color w:val="auto"/>
        </w:rPr>
        <w:t>The protocol of MT dynamics detection we describe here can be a method of choice for drug screening. The method is</w:t>
      </w:r>
      <w:r w:rsidR="005D789E" w:rsidRPr="00E86A80">
        <w:rPr>
          <w:color w:val="auto"/>
        </w:rPr>
        <w:t xml:space="preserve"> robust, and it successfully removes human bias compared to the analysis performed manually. The automation of the movie processing allows the analysis of thousands of MT tracks within each cell, thus increasing the </w:t>
      </w:r>
      <w:r w:rsidR="00D15007" w:rsidRPr="00E86A80">
        <w:rPr>
          <w:color w:val="auto"/>
        </w:rPr>
        <w:t xml:space="preserve">statistical </w:t>
      </w:r>
      <w:r w:rsidR="005D789E" w:rsidRPr="00E86A80">
        <w:rPr>
          <w:color w:val="auto"/>
        </w:rPr>
        <w:t xml:space="preserve">power of </w:t>
      </w:r>
      <w:r w:rsidR="00D15007" w:rsidRPr="00E86A80">
        <w:rPr>
          <w:color w:val="auto"/>
        </w:rPr>
        <w:t xml:space="preserve">the </w:t>
      </w:r>
      <w:r w:rsidR="005D789E" w:rsidRPr="00E86A80">
        <w:rPr>
          <w:color w:val="auto"/>
        </w:rPr>
        <w:t xml:space="preserve">analysis. </w:t>
      </w:r>
      <w:r w:rsidRPr="00E86A80">
        <w:rPr>
          <w:color w:val="auto"/>
        </w:rPr>
        <w:t>Furthermore, t</w:t>
      </w:r>
      <w:r w:rsidR="005D789E" w:rsidRPr="00E86A80">
        <w:rPr>
          <w:color w:val="auto"/>
        </w:rPr>
        <w:t xml:space="preserve">he method can be modified by changing, for </w:t>
      </w:r>
      <w:r w:rsidR="00D15007" w:rsidRPr="00E86A80">
        <w:rPr>
          <w:color w:val="auto"/>
        </w:rPr>
        <w:t>instance</w:t>
      </w:r>
      <w:r w:rsidR="005D789E" w:rsidRPr="00E86A80">
        <w:rPr>
          <w:color w:val="auto"/>
        </w:rPr>
        <w:t xml:space="preserve">, the </w:t>
      </w:r>
      <w:r w:rsidR="00967D9B">
        <w:rPr>
          <w:color w:val="auto"/>
        </w:rPr>
        <w:t>synchronization</w:t>
      </w:r>
      <w:r w:rsidR="005D789E" w:rsidRPr="00E86A80">
        <w:rPr>
          <w:color w:val="auto"/>
        </w:rPr>
        <w:t xml:space="preserve"> protocol and obtaining cells from different phases of the cell cycle. This can, for example, be a useful tool for screening MT targeting chemotherapeutic drugs when the effect on interphase and dividing cells should be distinguished. </w:t>
      </w:r>
    </w:p>
    <w:p w14:paraId="715CD5B8" w14:textId="77777777" w:rsidR="00014314" w:rsidRPr="00E86A80" w:rsidRDefault="00014314" w:rsidP="00A70B76">
      <w:pPr>
        <w:rPr>
          <w:color w:val="auto"/>
        </w:rPr>
      </w:pPr>
    </w:p>
    <w:p w14:paraId="117FEA62" w14:textId="77777777" w:rsidR="00AA03DF" w:rsidRPr="00E86A80" w:rsidRDefault="00AA03DF" w:rsidP="00A70B76">
      <w:pPr>
        <w:pStyle w:val="NormalWeb"/>
        <w:spacing w:before="0" w:beforeAutospacing="0" w:after="0" w:afterAutospacing="0"/>
        <w:rPr>
          <w:b/>
          <w:bCs/>
          <w:color w:val="auto"/>
        </w:rPr>
      </w:pPr>
      <w:r w:rsidRPr="00E86A80">
        <w:rPr>
          <w:b/>
          <w:bCs/>
          <w:color w:val="auto"/>
        </w:rPr>
        <w:t>ACKNOWLEDG</w:t>
      </w:r>
      <w:r w:rsidR="003A3FC8" w:rsidRPr="00E86A80">
        <w:rPr>
          <w:b/>
          <w:bCs/>
          <w:color w:val="auto"/>
        </w:rPr>
        <w:t>E</w:t>
      </w:r>
      <w:r w:rsidRPr="00E86A80">
        <w:rPr>
          <w:b/>
          <w:bCs/>
          <w:color w:val="auto"/>
        </w:rPr>
        <w:t xml:space="preserve">MENTS: </w:t>
      </w:r>
    </w:p>
    <w:p w14:paraId="49F66A24" w14:textId="77777777" w:rsidR="007A4DD6" w:rsidRPr="00E86A80" w:rsidRDefault="00D15007" w:rsidP="00A70B76">
      <w:pPr>
        <w:rPr>
          <w:color w:val="auto"/>
        </w:rPr>
      </w:pPr>
      <w:r w:rsidRPr="00E86A80">
        <w:rPr>
          <w:color w:val="auto"/>
        </w:rPr>
        <w:lastRenderedPageBreak/>
        <w:t>We thank the members of the Light Microscopy Facility, Max-Planck Institute of Experimental Medicine, for their expert</w:t>
      </w:r>
      <w:r w:rsidR="00164F01" w:rsidRPr="00E86A80">
        <w:rPr>
          <w:color w:val="auto"/>
        </w:rPr>
        <w:t xml:space="preserve"> </w:t>
      </w:r>
      <w:r w:rsidRPr="00E86A80">
        <w:rPr>
          <w:color w:val="auto"/>
        </w:rPr>
        <w:t>advi</w:t>
      </w:r>
      <w:r w:rsidR="00164F01" w:rsidRPr="00E86A80">
        <w:rPr>
          <w:color w:val="auto"/>
        </w:rPr>
        <w:t>c</w:t>
      </w:r>
      <w:r w:rsidRPr="00E86A80">
        <w:rPr>
          <w:color w:val="auto"/>
        </w:rPr>
        <w:t>e and support.</w:t>
      </w:r>
    </w:p>
    <w:p w14:paraId="0D52C99D" w14:textId="77777777" w:rsidR="00AA03DF" w:rsidRPr="00E86A80" w:rsidRDefault="00AA03DF" w:rsidP="00A70B76">
      <w:pPr>
        <w:rPr>
          <w:b/>
          <w:bCs/>
          <w:color w:val="auto"/>
        </w:rPr>
      </w:pPr>
    </w:p>
    <w:p w14:paraId="3C0D3A0B" w14:textId="77777777" w:rsidR="00AA03DF" w:rsidRPr="00E86A80" w:rsidRDefault="00AA03DF" w:rsidP="00A70B76">
      <w:pPr>
        <w:pStyle w:val="NormalWeb"/>
        <w:spacing w:before="0" w:beforeAutospacing="0" w:after="0" w:afterAutospacing="0"/>
        <w:rPr>
          <w:b/>
          <w:bCs/>
          <w:color w:val="auto"/>
        </w:rPr>
      </w:pPr>
      <w:r w:rsidRPr="00E86A80">
        <w:rPr>
          <w:b/>
          <w:color w:val="auto"/>
        </w:rPr>
        <w:t>DISCLOSURES</w:t>
      </w:r>
      <w:r w:rsidRPr="00E86A80">
        <w:rPr>
          <w:b/>
          <w:bCs/>
          <w:color w:val="auto"/>
        </w:rPr>
        <w:t xml:space="preserve">: </w:t>
      </w:r>
    </w:p>
    <w:p w14:paraId="43C7EFB6" w14:textId="77777777" w:rsidR="00AA03DF" w:rsidRPr="00E86A80" w:rsidRDefault="00D15007" w:rsidP="00A70B76">
      <w:pPr>
        <w:rPr>
          <w:color w:val="auto"/>
        </w:rPr>
      </w:pPr>
      <w:r w:rsidRPr="00E86A80">
        <w:rPr>
          <w:color w:val="auto"/>
        </w:rPr>
        <w:t>The authors have nothing to disclose</w:t>
      </w:r>
      <w:r w:rsidR="00037AF4" w:rsidRPr="00E86A80">
        <w:rPr>
          <w:color w:val="auto"/>
        </w:rPr>
        <w:t>.</w:t>
      </w:r>
    </w:p>
    <w:p w14:paraId="6843F25B" w14:textId="77777777" w:rsidR="00D15007" w:rsidRPr="00E86A80" w:rsidRDefault="00D15007" w:rsidP="00A70B76">
      <w:pPr>
        <w:rPr>
          <w:color w:val="auto"/>
        </w:rPr>
      </w:pPr>
    </w:p>
    <w:p w14:paraId="7924E11C" w14:textId="77A8400A" w:rsidR="00CF5249" w:rsidRPr="00E86A80" w:rsidRDefault="009726EE" w:rsidP="00A70B76">
      <w:pPr>
        <w:rPr>
          <w:b/>
          <w:color w:val="auto"/>
        </w:rPr>
      </w:pPr>
      <w:r w:rsidRPr="00E86A80">
        <w:rPr>
          <w:b/>
          <w:bCs/>
          <w:color w:val="auto"/>
        </w:rPr>
        <w:t>REFERENCES</w:t>
      </w:r>
      <w:r w:rsidR="00D04760" w:rsidRPr="00E86A80">
        <w:rPr>
          <w:b/>
          <w:bCs/>
          <w:color w:val="auto"/>
        </w:rPr>
        <w:t>:</w:t>
      </w:r>
    </w:p>
    <w:p w14:paraId="14764A65" w14:textId="3FE8A5AD" w:rsidR="006B269B" w:rsidRPr="00E86A80" w:rsidRDefault="006B269B" w:rsidP="000D6E02">
      <w:pPr>
        <w:pStyle w:val="EndNoteBibliography"/>
        <w:numPr>
          <w:ilvl w:val="0"/>
          <w:numId w:val="34"/>
        </w:numPr>
        <w:ind w:left="0" w:firstLine="0"/>
        <w:rPr>
          <w:color w:val="auto"/>
          <w:lang w:val="en-GB"/>
        </w:rPr>
      </w:pPr>
      <w:r w:rsidRPr="00E86A80">
        <w:rPr>
          <w:color w:val="auto"/>
          <w:lang w:val="en-GB"/>
        </w:rPr>
        <w:t xml:space="preserve">Erickson, H. P. Evolution of the cytoskeleton. </w:t>
      </w:r>
      <w:r w:rsidRPr="00E86A80">
        <w:rPr>
          <w:i/>
          <w:color w:val="auto"/>
          <w:lang w:val="en-GB"/>
        </w:rPr>
        <w:t>Bioessays.</w:t>
      </w:r>
      <w:r w:rsidRPr="00E86A80">
        <w:rPr>
          <w:color w:val="auto"/>
          <w:lang w:val="en-GB"/>
        </w:rPr>
        <w:t xml:space="preserve"> </w:t>
      </w:r>
      <w:r w:rsidRPr="00E86A80">
        <w:rPr>
          <w:b/>
          <w:color w:val="auto"/>
          <w:lang w:val="en-GB"/>
        </w:rPr>
        <w:t>29</w:t>
      </w:r>
      <w:r w:rsidRPr="00E86A80">
        <w:rPr>
          <w:color w:val="auto"/>
          <w:lang w:val="en-GB"/>
        </w:rPr>
        <w:t xml:space="preserve"> (7), 668</w:t>
      </w:r>
      <w:r w:rsidR="003D6DD1">
        <w:rPr>
          <w:color w:val="auto"/>
          <w:lang w:val="en-GB"/>
        </w:rPr>
        <w:t>–</w:t>
      </w:r>
      <w:r w:rsidRPr="00E86A80">
        <w:rPr>
          <w:color w:val="auto"/>
          <w:lang w:val="en-GB"/>
        </w:rPr>
        <w:t>677</w:t>
      </w:r>
      <w:r w:rsidR="00967D9B">
        <w:rPr>
          <w:color w:val="auto"/>
          <w:lang w:val="en-GB"/>
        </w:rPr>
        <w:t xml:space="preserve"> (</w:t>
      </w:r>
      <w:r w:rsidRPr="00E86A80">
        <w:rPr>
          <w:color w:val="auto"/>
          <w:lang w:val="en-GB"/>
        </w:rPr>
        <w:t>2007).</w:t>
      </w:r>
    </w:p>
    <w:p w14:paraId="316D7BAF" w14:textId="45E7A362" w:rsidR="006B269B" w:rsidRPr="00967D9B" w:rsidRDefault="006B269B" w:rsidP="000D6E02">
      <w:pPr>
        <w:pStyle w:val="EndNoteBibliography"/>
        <w:numPr>
          <w:ilvl w:val="0"/>
          <w:numId w:val="34"/>
        </w:numPr>
        <w:ind w:left="0" w:firstLine="0"/>
        <w:rPr>
          <w:color w:val="auto"/>
          <w:lang w:val="en-GB"/>
        </w:rPr>
      </w:pPr>
      <w:r w:rsidRPr="00E86A80">
        <w:rPr>
          <w:color w:val="auto"/>
          <w:lang w:val="en-GB"/>
        </w:rPr>
        <w:t>Pollard, T. D.</w:t>
      </w:r>
      <w:r w:rsidR="00967D9B">
        <w:rPr>
          <w:color w:val="auto"/>
          <w:lang w:val="en-GB"/>
        </w:rPr>
        <w:t xml:space="preserve">, </w:t>
      </w:r>
      <w:r w:rsidRPr="00E86A80">
        <w:rPr>
          <w:color w:val="auto"/>
          <w:lang w:val="en-GB"/>
        </w:rPr>
        <w:t xml:space="preserve">Goldman, R. D. Overview of the Cytoskeleton from an Evolutionary Perspective. </w:t>
      </w:r>
      <w:r w:rsidRPr="00E86A80">
        <w:rPr>
          <w:i/>
          <w:color w:val="auto"/>
          <w:lang w:val="en-GB"/>
        </w:rPr>
        <w:t xml:space="preserve">Cold Spring </w:t>
      </w:r>
      <w:r w:rsidRPr="00967D9B">
        <w:rPr>
          <w:i/>
          <w:color w:val="auto"/>
          <w:lang w:val="en-GB"/>
        </w:rPr>
        <w:t>Harbor Perspectives in Biology.</w:t>
      </w:r>
      <w:r w:rsidRPr="00967D9B">
        <w:rPr>
          <w:color w:val="auto"/>
          <w:lang w:val="en-GB"/>
        </w:rPr>
        <w:t xml:space="preserve"> </w:t>
      </w:r>
      <w:r w:rsidRPr="00967D9B">
        <w:rPr>
          <w:b/>
          <w:color w:val="auto"/>
          <w:lang w:val="en-GB"/>
        </w:rPr>
        <w:t>10</w:t>
      </w:r>
      <w:r w:rsidRPr="00967D9B">
        <w:rPr>
          <w:color w:val="auto"/>
          <w:lang w:val="en-GB"/>
        </w:rPr>
        <w:t xml:space="preserve"> (7), (2018).</w:t>
      </w:r>
    </w:p>
    <w:p w14:paraId="601170B2" w14:textId="599C9F72"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 xml:space="preserve">Wade, R. H. On and around microtubules: an overview. </w:t>
      </w:r>
      <w:r w:rsidRPr="00967D9B">
        <w:rPr>
          <w:i/>
          <w:color w:val="auto"/>
          <w:lang w:val="en-GB"/>
        </w:rPr>
        <w:t>Mol</w:t>
      </w:r>
      <w:r w:rsidR="003323E6">
        <w:rPr>
          <w:i/>
          <w:color w:val="auto"/>
          <w:lang w:val="en-GB"/>
        </w:rPr>
        <w:t>ecular</w:t>
      </w:r>
      <w:r w:rsidRPr="00967D9B">
        <w:rPr>
          <w:i/>
          <w:color w:val="auto"/>
          <w:lang w:val="en-GB"/>
        </w:rPr>
        <w:t xml:space="preserve"> Biotechnol</w:t>
      </w:r>
      <w:r w:rsidR="003323E6">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43</w:t>
      </w:r>
      <w:r w:rsidRPr="00967D9B">
        <w:rPr>
          <w:color w:val="auto"/>
          <w:lang w:val="en-GB"/>
        </w:rPr>
        <w:t xml:space="preserve"> (2), 177</w:t>
      </w:r>
      <w:r w:rsidR="003D6DD1">
        <w:rPr>
          <w:color w:val="auto"/>
          <w:lang w:val="en-GB"/>
        </w:rPr>
        <w:t>–</w:t>
      </w:r>
      <w:r w:rsidRPr="00967D9B">
        <w:rPr>
          <w:color w:val="auto"/>
          <w:lang w:val="en-GB"/>
        </w:rPr>
        <w:t>191</w:t>
      </w:r>
      <w:r w:rsidR="00967D9B">
        <w:rPr>
          <w:color w:val="auto"/>
          <w:lang w:val="en-GB"/>
        </w:rPr>
        <w:t xml:space="preserve"> (</w:t>
      </w:r>
      <w:r w:rsidRPr="00967D9B">
        <w:rPr>
          <w:color w:val="auto"/>
          <w:lang w:val="en-GB"/>
        </w:rPr>
        <w:t>2009).</w:t>
      </w:r>
    </w:p>
    <w:p w14:paraId="3530B3FB" w14:textId="6040C2FF"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Forth, S.</w:t>
      </w:r>
      <w:r w:rsidR="00967D9B">
        <w:rPr>
          <w:color w:val="auto"/>
          <w:lang w:val="en-GB"/>
        </w:rPr>
        <w:t xml:space="preserve">, </w:t>
      </w:r>
      <w:r w:rsidRPr="00967D9B">
        <w:rPr>
          <w:color w:val="auto"/>
          <w:lang w:val="en-GB"/>
        </w:rPr>
        <w:t xml:space="preserve">Kapoor, T. M. The mechanics of microtubule networks in cell division. </w:t>
      </w:r>
      <w:r w:rsidRPr="00967D9B">
        <w:rPr>
          <w:i/>
          <w:color w:val="auto"/>
          <w:lang w:val="en-GB"/>
        </w:rPr>
        <w:t>J</w:t>
      </w:r>
      <w:r w:rsidR="003323E6">
        <w:rPr>
          <w:i/>
          <w:color w:val="auto"/>
          <w:lang w:val="en-GB"/>
        </w:rPr>
        <w:t>ournal of</w:t>
      </w:r>
      <w:r w:rsidRPr="00967D9B">
        <w:rPr>
          <w:i/>
          <w:color w:val="auto"/>
          <w:lang w:val="en-GB"/>
        </w:rPr>
        <w:t xml:space="preserve"> Cell Biol</w:t>
      </w:r>
      <w:r w:rsidR="003323E6">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216</w:t>
      </w:r>
      <w:r w:rsidRPr="00967D9B">
        <w:rPr>
          <w:color w:val="auto"/>
          <w:lang w:val="en-GB"/>
        </w:rPr>
        <w:t xml:space="preserve"> (6), 1525</w:t>
      </w:r>
      <w:r w:rsidR="003D6DD1">
        <w:rPr>
          <w:color w:val="auto"/>
          <w:lang w:val="en-GB"/>
        </w:rPr>
        <w:t>–</w:t>
      </w:r>
      <w:r w:rsidRPr="00967D9B">
        <w:rPr>
          <w:color w:val="auto"/>
          <w:lang w:val="en-GB"/>
        </w:rPr>
        <w:t>1531</w:t>
      </w:r>
      <w:r w:rsidR="00967D9B">
        <w:rPr>
          <w:color w:val="auto"/>
          <w:lang w:val="en-GB"/>
        </w:rPr>
        <w:t xml:space="preserve"> (</w:t>
      </w:r>
      <w:r w:rsidRPr="00967D9B">
        <w:rPr>
          <w:color w:val="auto"/>
          <w:lang w:val="en-GB"/>
        </w:rPr>
        <w:t>2017).</w:t>
      </w:r>
    </w:p>
    <w:p w14:paraId="0A276440" w14:textId="26F4D1E7"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Franker, M. A.</w:t>
      </w:r>
      <w:r w:rsidR="00967D9B">
        <w:rPr>
          <w:color w:val="auto"/>
          <w:lang w:val="en-GB"/>
        </w:rPr>
        <w:t xml:space="preserve">, </w:t>
      </w:r>
      <w:r w:rsidRPr="00967D9B">
        <w:rPr>
          <w:color w:val="auto"/>
          <w:lang w:val="en-GB"/>
        </w:rPr>
        <w:t xml:space="preserve">Hoogenraad, C. C. Microtubule-based transport - basic mechanisms, traffic rules and role in neurological pathogenesis. </w:t>
      </w:r>
      <w:bookmarkStart w:id="3" w:name="_Hlk19011987"/>
      <w:r w:rsidRPr="00967D9B">
        <w:rPr>
          <w:i/>
          <w:color w:val="auto"/>
          <w:lang w:val="en-GB"/>
        </w:rPr>
        <w:t>J</w:t>
      </w:r>
      <w:r w:rsidR="003323E6">
        <w:rPr>
          <w:i/>
          <w:color w:val="auto"/>
          <w:lang w:val="en-GB"/>
        </w:rPr>
        <w:t>ournal of</w:t>
      </w:r>
      <w:r w:rsidRPr="00967D9B">
        <w:rPr>
          <w:i/>
          <w:color w:val="auto"/>
          <w:lang w:val="en-GB"/>
        </w:rPr>
        <w:t xml:space="preserve"> Cell Sci</w:t>
      </w:r>
      <w:r w:rsidR="003323E6">
        <w:rPr>
          <w:i/>
          <w:color w:val="auto"/>
          <w:lang w:val="en-GB"/>
        </w:rPr>
        <w:t>ence</w:t>
      </w:r>
      <w:bookmarkEnd w:id="3"/>
      <w:r w:rsidRPr="00967D9B">
        <w:rPr>
          <w:i/>
          <w:color w:val="auto"/>
          <w:lang w:val="en-GB"/>
        </w:rPr>
        <w:t>.</w:t>
      </w:r>
      <w:r w:rsidRPr="00967D9B">
        <w:rPr>
          <w:color w:val="auto"/>
          <w:lang w:val="en-GB"/>
        </w:rPr>
        <w:t xml:space="preserve"> </w:t>
      </w:r>
      <w:r w:rsidRPr="00967D9B">
        <w:rPr>
          <w:b/>
          <w:color w:val="auto"/>
          <w:lang w:val="en-GB"/>
        </w:rPr>
        <w:t>126</w:t>
      </w:r>
      <w:r w:rsidRPr="00967D9B">
        <w:rPr>
          <w:color w:val="auto"/>
          <w:lang w:val="en-GB"/>
        </w:rPr>
        <w:t xml:space="preserve"> (Pt 11), 2319</w:t>
      </w:r>
      <w:r w:rsidR="003D6DD1">
        <w:rPr>
          <w:color w:val="auto"/>
          <w:lang w:val="en-GB"/>
        </w:rPr>
        <w:t>–</w:t>
      </w:r>
      <w:r w:rsidRPr="00967D9B">
        <w:rPr>
          <w:color w:val="auto"/>
          <w:lang w:val="en-GB"/>
        </w:rPr>
        <w:t>2329</w:t>
      </w:r>
      <w:r w:rsidR="00967D9B">
        <w:rPr>
          <w:color w:val="auto"/>
          <w:lang w:val="en-GB"/>
        </w:rPr>
        <w:t xml:space="preserve"> (</w:t>
      </w:r>
      <w:r w:rsidRPr="00967D9B">
        <w:rPr>
          <w:color w:val="auto"/>
          <w:lang w:val="en-GB"/>
        </w:rPr>
        <w:t>2013).</w:t>
      </w:r>
    </w:p>
    <w:p w14:paraId="497DEB25" w14:textId="3CD49156" w:rsidR="006B269B" w:rsidRPr="000D6E02" w:rsidRDefault="006B269B" w:rsidP="000D6E02">
      <w:pPr>
        <w:pStyle w:val="ListParagraph"/>
        <w:numPr>
          <w:ilvl w:val="0"/>
          <w:numId w:val="34"/>
        </w:numPr>
        <w:ind w:left="0" w:firstLine="0"/>
        <w:rPr>
          <w:color w:val="auto"/>
        </w:rPr>
      </w:pPr>
      <w:r w:rsidRPr="000D6E02">
        <w:rPr>
          <w:color w:val="auto"/>
        </w:rPr>
        <w:t>Lindemann, C. B.</w:t>
      </w:r>
      <w:r w:rsidR="00967D9B" w:rsidRPr="000D6E02">
        <w:rPr>
          <w:color w:val="auto"/>
        </w:rPr>
        <w:t xml:space="preserve">, </w:t>
      </w:r>
      <w:r w:rsidRPr="000D6E02">
        <w:rPr>
          <w:color w:val="auto"/>
        </w:rPr>
        <w:t xml:space="preserve">Lesich, K. A. Flagellar and ciliary beating: the proven and the possible. </w:t>
      </w:r>
      <w:bookmarkStart w:id="4" w:name="_Hlk19011970"/>
      <w:r w:rsidR="003323E6" w:rsidRPr="001A637F">
        <w:rPr>
          <w:rFonts w:asciiTheme="minorHAnsi" w:hAnsiTheme="minorHAnsi" w:cstheme="minorHAnsi"/>
          <w:i/>
          <w:color w:val="auto"/>
        </w:rPr>
        <w:t>Jo</w:t>
      </w:r>
      <w:r w:rsidR="003323E6" w:rsidRPr="005C6541">
        <w:rPr>
          <w:rFonts w:asciiTheme="minorHAnsi" w:hAnsiTheme="minorHAnsi" w:cstheme="minorHAnsi"/>
          <w:i/>
          <w:color w:val="auto"/>
        </w:rPr>
        <w:t>u</w:t>
      </w:r>
      <w:r w:rsidR="003323E6" w:rsidRPr="00DF3BEC">
        <w:rPr>
          <w:rFonts w:asciiTheme="minorHAnsi" w:hAnsiTheme="minorHAnsi" w:cstheme="minorHAnsi"/>
          <w:i/>
          <w:color w:val="auto"/>
        </w:rPr>
        <w:t>rnal</w:t>
      </w:r>
      <w:r w:rsidR="003323E6" w:rsidRPr="00311A4A">
        <w:rPr>
          <w:rFonts w:asciiTheme="minorHAnsi" w:hAnsiTheme="minorHAnsi" w:cstheme="minorHAnsi"/>
          <w:i/>
          <w:color w:val="auto"/>
        </w:rPr>
        <w:t xml:space="preserve"> o</w:t>
      </w:r>
      <w:r w:rsidR="003323E6" w:rsidRPr="009517A4">
        <w:rPr>
          <w:rFonts w:asciiTheme="minorHAnsi" w:hAnsiTheme="minorHAnsi" w:cstheme="minorHAnsi"/>
          <w:i/>
          <w:color w:val="auto"/>
        </w:rPr>
        <w:t>f</w:t>
      </w:r>
      <w:r w:rsidR="003323E6" w:rsidRPr="00053D81">
        <w:rPr>
          <w:rFonts w:asciiTheme="minorHAnsi" w:hAnsiTheme="minorHAnsi" w:cstheme="minorHAnsi"/>
          <w:i/>
          <w:color w:val="auto"/>
        </w:rPr>
        <w:t xml:space="preserve"> Cell Sci</w:t>
      </w:r>
      <w:r w:rsidR="003323E6" w:rsidRPr="00943730">
        <w:rPr>
          <w:rFonts w:asciiTheme="minorHAnsi" w:hAnsiTheme="minorHAnsi" w:cstheme="minorHAnsi"/>
          <w:i/>
          <w:color w:val="auto"/>
        </w:rPr>
        <w:t>ence</w:t>
      </w:r>
      <w:bookmarkEnd w:id="4"/>
      <w:r w:rsidRPr="000D6E02">
        <w:rPr>
          <w:i/>
          <w:color w:val="auto"/>
        </w:rPr>
        <w:t>.</w:t>
      </w:r>
      <w:r w:rsidRPr="000D6E02">
        <w:rPr>
          <w:color w:val="auto"/>
        </w:rPr>
        <w:t xml:space="preserve"> </w:t>
      </w:r>
      <w:r w:rsidRPr="000D6E02">
        <w:rPr>
          <w:b/>
          <w:color w:val="auto"/>
        </w:rPr>
        <w:t>123</w:t>
      </w:r>
      <w:r w:rsidRPr="000D6E02">
        <w:rPr>
          <w:color w:val="auto"/>
        </w:rPr>
        <w:t xml:space="preserve"> (Pt 4), 519</w:t>
      </w:r>
      <w:r w:rsidR="003D6DD1" w:rsidRPr="000D6E02">
        <w:rPr>
          <w:color w:val="auto"/>
        </w:rPr>
        <w:t>–</w:t>
      </w:r>
      <w:r w:rsidRPr="000D6E02">
        <w:rPr>
          <w:color w:val="auto"/>
        </w:rPr>
        <w:t>528</w:t>
      </w:r>
      <w:r w:rsidR="00967D9B" w:rsidRPr="000D6E02">
        <w:rPr>
          <w:color w:val="auto"/>
        </w:rPr>
        <w:t xml:space="preserve"> (</w:t>
      </w:r>
      <w:r w:rsidRPr="000D6E02">
        <w:rPr>
          <w:color w:val="auto"/>
        </w:rPr>
        <w:t>2010).</w:t>
      </w:r>
    </w:p>
    <w:p w14:paraId="2BEFC685" w14:textId="72B6A35F" w:rsidR="006B269B" w:rsidRPr="000D6E02" w:rsidRDefault="006B269B" w:rsidP="000D6E02">
      <w:pPr>
        <w:pStyle w:val="ListParagraph"/>
        <w:numPr>
          <w:ilvl w:val="0"/>
          <w:numId w:val="34"/>
        </w:numPr>
        <w:ind w:left="0" w:firstLine="0"/>
        <w:rPr>
          <w:color w:val="auto"/>
        </w:rPr>
      </w:pPr>
      <w:r w:rsidRPr="000D6E02">
        <w:rPr>
          <w:color w:val="auto"/>
        </w:rPr>
        <w:t>Wheway, G., Nazlamova, L.</w:t>
      </w:r>
      <w:r w:rsidR="00967D9B" w:rsidRPr="000D6E02">
        <w:rPr>
          <w:color w:val="auto"/>
        </w:rPr>
        <w:t xml:space="preserve">, </w:t>
      </w:r>
      <w:r w:rsidRPr="000D6E02">
        <w:rPr>
          <w:color w:val="auto"/>
        </w:rPr>
        <w:t xml:space="preserve">Hancock, J. T. Signaling through the Primary Cilium. </w:t>
      </w:r>
      <w:r w:rsidR="003323E6" w:rsidRPr="001A637F">
        <w:rPr>
          <w:rFonts w:asciiTheme="minorHAnsi" w:hAnsiTheme="minorHAnsi" w:cstheme="minorHAnsi"/>
          <w:i/>
          <w:color w:val="auto"/>
        </w:rPr>
        <w:t>Front</w:t>
      </w:r>
      <w:r w:rsidR="003323E6" w:rsidRPr="001A637F">
        <w:rPr>
          <w:rFonts w:asciiTheme="minorHAnsi" w:hAnsiTheme="minorHAnsi" w:cstheme="minorHAnsi"/>
          <w:i/>
        </w:rPr>
        <w:t>iers in</w:t>
      </w:r>
      <w:r w:rsidR="003323E6" w:rsidRPr="005C6541">
        <w:rPr>
          <w:rFonts w:asciiTheme="minorHAnsi" w:hAnsiTheme="minorHAnsi" w:cstheme="minorHAnsi"/>
          <w:i/>
          <w:color w:val="auto"/>
        </w:rPr>
        <w:t xml:space="preserve"> Cell </w:t>
      </w:r>
      <w:r w:rsidR="003323E6" w:rsidRPr="00DF3BEC">
        <w:rPr>
          <w:rFonts w:asciiTheme="minorHAnsi" w:hAnsiTheme="minorHAnsi" w:cstheme="minorHAnsi"/>
          <w:i/>
        </w:rPr>
        <w:t xml:space="preserve">and </w:t>
      </w:r>
      <w:r w:rsidR="003323E6" w:rsidRPr="00DF3BEC">
        <w:rPr>
          <w:rFonts w:asciiTheme="minorHAnsi" w:hAnsiTheme="minorHAnsi" w:cstheme="minorHAnsi"/>
          <w:i/>
          <w:color w:val="auto"/>
        </w:rPr>
        <w:t>Dev</w:t>
      </w:r>
      <w:r w:rsidR="003323E6" w:rsidRPr="00DF3BEC">
        <w:rPr>
          <w:rFonts w:asciiTheme="minorHAnsi" w:hAnsiTheme="minorHAnsi" w:cstheme="minorHAnsi"/>
          <w:i/>
        </w:rPr>
        <w:t>elopmental</w:t>
      </w:r>
      <w:r w:rsidR="003323E6" w:rsidRPr="00DF3BEC">
        <w:rPr>
          <w:rFonts w:asciiTheme="minorHAnsi" w:hAnsiTheme="minorHAnsi" w:cstheme="minorHAnsi"/>
          <w:i/>
          <w:color w:val="auto"/>
        </w:rPr>
        <w:t xml:space="preserve"> </w:t>
      </w:r>
      <w:r w:rsidR="003323E6" w:rsidRPr="00311A4A">
        <w:rPr>
          <w:rFonts w:asciiTheme="minorHAnsi" w:hAnsiTheme="minorHAnsi" w:cstheme="minorHAnsi"/>
          <w:i/>
          <w:color w:val="auto"/>
        </w:rPr>
        <w:t>Biol</w:t>
      </w:r>
      <w:r w:rsidR="003323E6" w:rsidRPr="00311A4A">
        <w:rPr>
          <w:rFonts w:asciiTheme="minorHAnsi" w:hAnsiTheme="minorHAnsi" w:cstheme="minorHAnsi"/>
          <w:i/>
        </w:rPr>
        <w:t>ogy</w:t>
      </w:r>
      <w:r w:rsidRPr="000D6E02">
        <w:rPr>
          <w:i/>
          <w:color w:val="auto"/>
        </w:rPr>
        <w:t>.</w:t>
      </w:r>
      <w:r w:rsidRPr="000D6E02">
        <w:rPr>
          <w:color w:val="auto"/>
        </w:rPr>
        <w:t xml:space="preserve"> </w:t>
      </w:r>
      <w:r w:rsidRPr="000D6E02">
        <w:rPr>
          <w:b/>
          <w:color w:val="auto"/>
        </w:rPr>
        <w:t>6</w:t>
      </w:r>
      <w:r w:rsidR="00443EEF" w:rsidRPr="000D6E02">
        <w:rPr>
          <w:bCs/>
          <w:color w:val="auto"/>
          <w:lang w:val="en-GB"/>
        </w:rPr>
        <w:t>,</w:t>
      </w:r>
      <w:r w:rsidRPr="000D6E02">
        <w:rPr>
          <w:color w:val="auto"/>
        </w:rPr>
        <w:t xml:space="preserve"> 8 (2018).</w:t>
      </w:r>
    </w:p>
    <w:p w14:paraId="2408EBD5" w14:textId="7DAE67E9"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Falk, N., Losl, M., Schroder, N.</w:t>
      </w:r>
      <w:r w:rsidR="00967D9B">
        <w:rPr>
          <w:color w:val="auto"/>
          <w:lang w:val="en-GB"/>
        </w:rPr>
        <w:t xml:space="preserve">, </w:t>
      </w:r>
      <w:r w:rsidRPr="00967D9B">
        <w:rPr>
          <w:color w:val="auto"/>
          <w:lang w:val="en-GB"/>
        </w:rPr>
        <w:t xml:space="preserve">Giessl, A. Specialized Cilia in Mammalian Sensory Systems. </w:t>
      </w:r>
      <w:r w:rsidRPr="00967D9B">
        <w:rPr>
          <w:i/>
          <w:color w:val="auto"/>
          <w:lang w:val="en-GB"/>
        </w:rPr>
        <w:t>Cells.</w:t>
      </w:r>
      <w:r w:rsidRPr="00967D9B">
        <w:rPr>
          <w:color w:val="auto"/>
          <w:lang w:val="en-GB"/>
        </w:rPr>
        <w:t xml:space="preserve"> </w:t>
      </w:r>
      <w:r w:rsidRPr="00967D9B">
        <w:rPr>
          <w:b/>
          <w:color w:val="auto"/>
          <w:lang w:val="en-GB"/>
        </w:rPr>
        <w:t>4</w:t>
      </w:r>
      <w:r w:rsidRPr="00967D9B">
        <w:rPr>
          <w:color w:val="auto"/>
          <w:lang w:val="en-GB"/>
        </w:rPr>
        <w:t xml:space="preserve"> (3), 500</w:t>
      </w:r>
      <w:r w:rsidR="003D6DD1">
        <w:rPr>
          <w:color w:val="auto"/>
          <w:lang w:val="en-GB"/>
        </w:rPr>
        <w:t>–</w:t>
      </w:r>
      <w:r w:rsidRPr="00967D9B">
        <w:rPr>
          <w:color w:val="auto"/>
          <w:lang w:val="en-GB"/>
        </w:rPr>
        <w:t>519</w:t>
      </w:r>
      <w:r w:rsidR="00967D9B">
        <w:rPr>
          <w:color w:val="auto"/>
          <w:lang w:val="en-GB"/>
        </w:rPr>
        <w:t xml:space="preserve"> (</w:t>
      </w:r>
      <w:r w:rsidRPr="00967D9B">
        <w:rPr>
          <w:color w:val="auto"/>
          <w:lang w:val="en-GB"/>
        </w:rPr>
        <w:t>2015).</w:t>
      </w:r>
    </w:p>
    <w:p w14:paraId="4F426D23" w14:textId="0A9014D7" w:rsidR="006B269B" w:rsidRPr="000D6E02" w:rsidRDefault="006B269B" w:rsidP="000D6E02">
      <w:pPr>
        <w:pStyle w:val="ListParagraph"/>
        <w:numPr>
          <w:ilvl w:val="0"/>
          <w:numId w:val="34"/>
        </w:numPr>
        <w:ind w:left="0" w:firstLine="0"/>
        <w:rPr>
          <w:color w:val="auto"/>
        </w:rPr>
      </w:pPr>
      <w:r w:rsidRPr="000D6E02">
        <w:rPr>
          <w:color w:val="auto"/>
        </w:rPr>
        <w:t>Spoon, C.</w:t>
      </w:r>
      <w:r w:rsidR="00967D9B" w:rsidRPr="000D6E02">
        <w:rPr>
          <w:color w:val="auto"/>
        </w:rPr>
        <w:t xml:space="preserve">, </w:t>
      </w:r>
      <w:r w:rsidRPr="000D6E02">
        <w:rPr>
          <w:color w:val="auto"/>
        </w:rPr>
        <w:t xml:space="preserve">Grant, W. Biomechanical measurement of kinocilium. </w:t>
      </w:r>
      <w:bookmarkStart w:id="5" w:name="_Hlk19012075"/>
      <w:r w:rsidR="003323E6" w:rsidRPr="001A637F">
        <w:rPr>
          <w:rFonts w:asciiTheme="minorHAnsi" w:hAnsiTheme="minorHAnsi" w:cstheme="minorHAnsi"/>
          <w:i/>
          <w:color w:val="auto"/>
        </w:rPr>
        <w:t xml:space="preserve">Methods </w:t>
      </w:r>
      <w:r w:rsidR="003323E6" w:rsidRPr="001A637F">
        <w:rPr>
          <w:rFonts w:asciiTheme="minorHAnsi" w:hAnsiTheme="minorHAnsi" w:cstheme="minorHAnsi"/>
          <w:i/>
        </w:rPr>
        <w:t xml:space="preserve">in </w:t>
      </w:r>
      <w:r w:rsidR="003323E6" w:rsidRPr="001A637F">
        <w:rPr>
          <w:rFonts w:asciiTheme="minorHAnsi" w:hAnsiTheme="minorHAnsi" w:cstheme="minorHAnsi"/>
          <w:i/>
          <w:color w:val="auto"/>
        </w:rPr>
        <w:t>Enzymol</w:t>
      </w:r>
      <w:r w:rsidR="003323E6" w:rsidRPr="005C6541">
        <w:rPr>
          <w:rFonts w:asciiTheme="minorHAnsi" w:hAnsiTheme="minorHAnsi" w:cstheme="minorHAnsi"/>
          <w:i/>
        </w:rPr>
        <w:t>ogy</w:t>
      </w:r>
      <w:bookmarkEnd w:id="5"/>
      <w:r w:rsidRPr="000D6E02">
        <w:rPr>
          <w:i/>
          <w:color w:val="auto"/>
        </w:rPr>
        <w:t>.</w:t>
      </w:r>
      <w:r w:rsidRPr="000D6E02">
        <w:rPr>
          <w:color w:val="auto"/>
        </w:rPr>
        <w:t xml:space="preserve"> </w:t>
      </w:r>
      <w:r w:rsidRPr="000D6E02">
        <w:rPr>
          <w:b/>
          <w:color w:val="auto"/>
        </w:rPr>
        <w:t>525</w:t>
      </w:r>
      <w:r w:rsidR="0029245C" w:rsidRPr="000D6E02">
        <w:rPr>
          <w:bCs/>
          <w:color w:val="auto"/>
        </w:rPr>
        <w:t>,</w:t>
      </w:r>
      <w:r w:rsidRPr="000D6E02">
        <w:rPr>
          <w:color w:val="auto"/>
        </w:rPr>
        <w:t xml:space="preserve"> 21</w:t>
      </w:r>
      <w:r w:rsidR="003D6DD1" w:rsidRPr="000D6E02">
        <w:rPr>
          <w:color w:val="auto"/>
        </w:rPr>
        <w:t>–</w:t>
      </w:r>
      <w:r w:rsidRPr="000D6E02">
        <w:rPr>
          <w:color w:val="auto"/>
        </w:rPr>
        <w:t>43</w:t>
      </w:r>
      <w:r w:rsidR="00967D9B" w:rsidRPr="000D6E02">
        <w:rPr>
          <w:color w:val="auto"/>
        </w:rPr>
        <w:t xml:space="preserve"> (</w:t>
      </w:r>
      <w:r w:rsidRPr="000D6E02">
        <w:rPr>
          <w:color w:val="auto"/>
        </w:rPr>
        <w:t>2013).</w:t>
      </w:r>
    </w:p>
    <w:p w14:paraId="08FBC7E9" w14:textId="4B4A8F81"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Zenker, J.</w:t>
      </w:r>
      <w:r w:rsidR="00443EEF" w:rsidRPr="00443EEF">
        <w:rPr>
          <w:color w:val="auto"/>
          <w:lang w:val="en-GB"/>
        </w:rPr>
        <w:t xml:space="preserve"> et al. </w:t>
      </w:r>
      <w:r w:rsidRPr="00967D9B">
        <w:rPr>
          <w:color w:val="auto"/>
          <w:lang w:val="en-GB"/>
        </w:rPr>
        <w:t xml:space="preserve">A microtubule-organizing center directing intracellular transport in the early mouse embryo. </w:t>
      </w:r>
      <w:r w:rsidRPr="00967D9B">
        <w:rPr>
          <w:i/>
          <w:color w:val="auto"/>
          <w:lang w:val="en-GB"/>
        </w:rPr>
        <w:t>Science.</w:t>
      </w:r>
      <w:r w:rsidRPr="00967D9B">
        <w:rPr>
          <w:color w:val="auto"/>
          <w:lang w:val="en-GB"/>
        </w:rPr>
        <w:t xml:space="preserve"> </w:t>
      </w:r>
      <w:r w:rsidRPr="00967D9B">
        <w:rPr>
          <w:b/>
          <w:color w:val="auto"/>
          <w:lang w:val="en-GB"/>
        </w:rPr>
        <w:t>357</w:t>
      </w:r>
      <w:r w:rsidRPr="00967D9B">
        <w:rPr>
          <w:color w:val="auto"/>
          <w:lang w:val="en-GB"/>
        </w:rPr>
        <w:t xml:space="preserve"> (6354), 925</w:t>
      </w:r>
      <w:r w:rsidR="003D6DD1">
        <w:rPr>
          <w:color w:val="auto"/>
          <w:lang w:val="en-GB"/>
        </w:rPr>
        <w:t>–</w:t>
      </w:r>
      <w:r w:rsidRPr="00967D9B">
        <w:rPr>
          <w:color w:val="auto"/>
          <w:lang w:val="en-GB"/>
        </w:rPr>
        <w:t>928</w:t>
      </w:r>
      <w:r w:rsidR="00967D9B">
        <w:rPr>
          <w:color w:val="auto"/>
          <w:lang w:val="en-GB"/>
        </w:rPr>
        <w:t xml:space="preserve"> (</w:t>
      </w:r>
      <w:r w:rsidRPr="00967D9B">
        <w:rPr>
          <w:color w:val="auto"/>
          <w:lang w:val="en-GB"/>
        </w:rPr>
        <w:t>2017).</w:t>
      </w:r>
    </w:p>
    <w:p w14:paraId="77B6818C" w14:textId="7DE8BE82" w:rsidR="006B269B" w:rsidRPr="000D6E02" w:rsidRDefault="006B269B" w:rsidP="000D6E02">
      <w:pPr>
        <w:pStyle w:val="ListParagraph"/>
        <w:numPr>
          <w:ilvl w:val="0"/>
          <w:numId w:val="34"/>
        </w:numPr>
        <w:ind w:left="0" w:firstLine="0"/>
        <w:rPr>
          <w:color w:val="auto"/>
        </w:rPr>
      </w:pPr>
      <w:r w:rsidRPr="000D6E02">
        <w:rPr>
          <w:color w:val="auto"/>
        </w:rPr>
        <w:t xml:space="preserve">Goldstein, B. Embryonic polarity: a role for microtubules. </w:t>
      </w:r>
      <w:r w:rsidR="000C6751" w:rsidRPr="001A637F">
        <w:rPr>
          <w:rFonts w:asciiTheme="minorHAnsi" w:hAnsiTheme="minorHAnsi" w:cstheme="minorHAnsi"/>
          <w:i/>
        </w:rPr>
        <w:t>Current Biology</w:t>
      </w:r>
      <w:r w:rsidRPr="000D6E02">
        <w:rPr>
          <w:i/>
          <w:color w:val="auto"/>
        </w:rPr>
        <w:t>.</w:t>
      </w:r>
      <w:r w:rsidRPr="000D6E02">
        <w:rPr>
          <w:color w:val="auto"/>
        </w:rPr>
        <w:t xml:space="preserve"> </w:t>
      </w:r>
      <w:r w:rsidRPr="000D6E02">
        <w:rPr>
          <w:b/>
          <w:color w:val="auto"/>
        </w:rPr>
        <w:t>10</w:t>
      </w:r>
      <w:r w:rsidRPr="000D6E02">
        <w:rPr>
          <w:color w:val="auto"/>
        </w:rPr>
        <w:t xml:space="preserve"> (22), R820</w:t>
      </w:r>
      <w:r w:rsidR="003D6DD1" w:rsidRPr="000D6E02">
        <w:rPr>
          <w:color w:val="auto"/>
        </w:rPr>
        <w:t>–</w:t>
      </w:r>
      <w:r w:rsidRPr="000D6E02">
        <w:rPr>
          <w:color w:val="auto"/>
        </w:rPr>
        <w:t>822</w:t>
      </w:r>
      <w:r w:rsidR="00967D9B" w:rsidRPr="000D6E02">
        <w:rPr>
          <w:color w:val="auto"/>
        </w:rPr>
        <w:t xml:space="preserve"> (</w:t>
      </w:r>
      <w:r w:rsidRPr="000D6E02">
        <w:rPr>
          <w:color w:val="auto"/>
        </w:rPr>
        <w:t>2000).</w:t>
      </w:r>
    </w:p>
    <w:p w14:paraId="779C9926" w14:textId="097270EB"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Uchida, S.</w:t>
      </w:r>
      <w:r w:rsidR="00967D9B">
        <w:rPr>
          <w:color w:val="auto"/>
          <w:lang w:val="en-GB"/>
        </w:rPr>
        <w:t xml:space="preserve">, </w:t>
      </w:r>
      <w:r w:rsidRPr="00967D9B">
        <w:rPr>
          <w:color w:val="auto"/>
          <w:lang w:val="en-GB"/>
        </w:rPr>
        <w:t xml:space="preserve">Shumyatsky, G. P. Deceivingly dynamic: Learning-dependent changes in stathmin and microtubules. </w:t>
      </w:r>
      <w:r w:rsidRPr="00967D9B">
        <w:rPr>
          <w:i/>
          <w:color w:val="auto"/>
          <w:lang w:val="en-GB"/>
        </w:rPr>
        <w:t xml:space="preserve">Neurobiology of </w:t>
      </w:r>
      <w:r w:rsidR="000C6751" w:rsidRPr="00967D9B">
        <w:rPr>
          <w:i/>
          <w:color w:val="auto"/>
          <w:lang w:val="en-GB"/>
        </w:rPr>
        <w:t xml:space="preserve">Learning </w:t>
      </w:r>
      <w:r w:rsidRPr="00967D9B">
        <w:rPr>
          <w:i/>
          <w:color w:val="auto"/>
          <w:lang w:val="en-GB"/>
        </w:rPr>
        <w:t xml:space="preserve">and </w:t>
      </w:r>
      <w:r w:rsidR="000C6751" w:rsidRPr="00967D9B">
        <w:rPr>
          <w:i/>
          <w:color w:val="auto"/>
          <w:lang w:val="en-GB"/>
        </w:rPr>
        <w:t>Memory</w:t>
      </w:r>
      <w:r w:rsidRPr="00967D9B">
        <w:rPr>
          <w:i/>
          <w:color w:val="auto"/>
          <w:lang w:val="en-GB"/>
        </w:rPr>
        <w:t>.</w:t>
      </w:r>
      <w:r w:rsidRPr="00967D9B">
        <w:rPr>
          <w:color w:val="auto"/>
          <w:lang w:val="en-GB"/>
        </w:rPr>
        <w:t xml:space="preserve"> </w:t>
      </w:r>
      <w:r w:rsidRPr="00967D9B">
        <w:rPr>
          <w:b/>
          <w:color w:val="auto"/>
          <w:lang w:val="en-GB"/>
        </w:rPr>
        <w:t>124</w:t>
      </w:r>
      <w:r w:rsidR="003D6DD1">
        <w:rPr>
          <w:bCs/>
          <w:color w:val="auto"/>
          <w:lang w:val="en-GB"/>
        </w:rPr>
        <w:t>,</w:t>
      </w:r>
      <w:r w:rsidRPr="00967D9B">
        <w:rPr>
          <w:color w:val="auto"/>
          <w:lang w:val="en-GB"/>
        </w:rPr>
        <w:t xml:space="preserve"> 52</w:t>
      </w:r>
      <w:r w:rsidR="003D6DD1">
        <w:rPr>
          <w:color w:val="auto"/>
          <w:lang w:val="en-GB"/>
        </w:rPr>
        <w:t>–</w:t>
      </w:r>
      <w:r w:rsidRPr="00967D9B">
        <w:rPr>
          <w:color w:val="auto"/>
          <w:lang w:val="en-GB"/>
        </w:rPr>
        <w:t>61</w:t>
      </w:r>
      <w:r w:rsidR="00967D9B">
        <w:rPr>
          <w:color w:val="auto"/>
          <w:lang w:val="en-GB"/>
        </w:rPr>
        <w:t xml:space="preserve"> (</w:t>
      </w:r>
      <w:r w:rsidRPr="00967D9B">
        <w:rPr>
          <w:color w:val="auto"/>
          <w:lang w:val="en-GB"/>
        </w:rPr>
        <w:t>2015).</w:t>
      </w:r>
    </w:p>
    <w:p w14:paraId="64F36C0F" w14:textId="599509E5"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Fife, C. M., McCarroll, J. A.</w:t>
      </w:r>
      <w:r w:rsidR="00967D9B">
        <w:rPr>
          <w:color w:val="auto"/>
          <w:lang w:val="en-GB"/>
        </w:rPr>
        <w:t xml:space="preserve">, </w:t>
      </w:r>
      <w:r w:rsidRPr="00967D9B">
        <w:rPr>
          <w:color w:val="auto"/>
          <w:lang w:val="en-GB"/>
        </w:rPr>
        <w:t xml:space="preserve">Kavallaris, M. Movers and shakers: cell cytoskeleton in cancer metastasis. </w:t>
      </w:r>
      <w:r w:rsidRPr="00967D9B">
        <w:rPr>
          <w:i/>
          <w:color w:val="auto"/>
          <w:lang w:val="en-GB"/>
        </w:rPr>
        <w:t>Br</w:t>
      </w:r>
      <w:r w:rsidR="000C6751">
        <w:rPr>
          <w:i/>
          <w:color w:val="auto"/>
          <w:lang w:val="en-GB"/>
        </w:rPr>
        <w:t>itish</w:t>
      </w:r>
      <w:r w:rsidRPr="00967D9B">
        <w:rPr>
          <w:i/>
          <w:color w:val="auto"/>
          <w:lang w:val="en-GB"/>
        </w:rPr>
        <w:t xml:space="preserve"> J</w:t>
      </w:r>
      <w:r w:rsidR="000C6751">
        <w:rPr>
          <w:i/>
          <w:color w:val="auto"/>
          <w:lang w:val="en-GB"/>
        </w:rPr>
        <w:t>ournal of</w:t>
      </w:r>
      <w:r w:rsidRPr="00967D9B">
        <w:rPr>
          <w:i/>
          <w:color w:val="auto"/>
          <w:lang w:val="en-GB"/>
        </w:rPr>
        <w:t xml:space="preserve"> Pharmacol</w:t>
      </w:r>
      <w:r w:rsidR="000C6751">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171</w:t>
      </w:r>
      <w:r w:rsidRPr="00967D9B">
        <w:rPr>
          <w:color w:val="auto"/>
          <w:lang w:val="en-GB"/>
        </w:rPr>
        <w:t xml:space="preserve"> (24), 5507</w:t>
      </w:r>
      <w:r w:rsidR="003D6DD1">
        <w:rPr>
          <w:color w:val="auto"/>
          <w:lang w:val="en-GB"/>
        </w:rPr>
        <w:t>–</w:t>
      </w:r>
      <w:r w:rsidRPr="00967D9B">
        <w:rPr>
          <w:color w:val="auto"/>
          <w:lang w:val="en-GB"/>
        </w:rPr>
        <w:t>5523</w:t>
      </w:r>
      <w:r w:rsidR="00967D9B">
        <w:rPr>
          <w:color w:val="auto"/>
          <w:lang w:val="en-GB"/>
        </w:rPr>
        <w:t xml:space="preserve"> (</w:t>
      </w:r>
      <w:r w:rsidRPr="00967D9B">
        <w:rPr>
          <w:color w:val="auto"/>
          <w:lang w:val="en-GB"/>
        </w:rPr>
        <w:t>2014).</w:t>
      </w:r>
    </w:p>
    <w:p w14:paraId="6A879227" w14:textId="47C2EC01" w:rsidR="006B269B" w:rsidRPr="000D6E02" w:rsidRDefault="006B269B" w:rsidP="000D6E02">
      <w:pPr>
        <w:pStyle w:val="ListParagraph"/>
        <w:numPr>
          <w:ilvl w:val="0"/>
          <w:numId w:val="34"/>
        </w:numPr>
        <w:ind w:left="0" w:firstLine="0"/>
        <w:rPr>
          <w:color w:val="auto"/>
        </w:rPr>
      </w:pPr>
      <w:r w:rsidRPr="000D6E02">
        <w:rPr>
          <w:color w:val="auto"/>
        </w:rPr>
        <w:t>Bouchet, B. P.</w:t>
      </w:r>
      <w:r w:rsidR="00967D9B" w:rsidRPr="000D6E02">
        <w:rPr>
          <w:color w:val="auto"/>
        </w:rPr>
        <w:t xml:space="preserve">, </w:t>
      </w:r>
      <w:r w:rsidRPr="000D6E02">
        <w:rPr>
          <w:color w:val="auto"/>
        </w:rPr>
        <w:t xml:space="preserve">Akhmanova, A. Microtubules in 3D cell motility. </w:t>
      </w:r>
      <w:r w:rsidR="000C6751" w:rsidRPr="001A637F">
        <w:rPr>
          <w:rFonts w:asciiTheme="minorHAnsi" w:hAnsiTheme="minorHAnsi" w:cstheme="minorHAnsi"/>
          <w:i/>
          <w:color w:val="auto"/>
        </w:rPr>
        <w:t>Jo</w:t>
      </w:r>
      <w:r w:rsidR="000C6751" w:rsidRPr="005C6541">
        <w:rPr>
          <w:rFonts w:asciiTheme="minorHAnsi" w:hAnsiTheme="minorHAnsi" w:cstheme="minorHAnsi"/>
          <w:i/>
          <w:color w:val="auto"/>
        </w:rPr>
        <w:t>u</w:t>
      </w:r>
      <w:r w:rsidR="000C6751" w:rsidRPr="00DF3BEC">
        <w:rPr>
          <w:rFonts w:asciiTheme="minorHAnsi" w:hAnsiTheme="minorHAnsi" w:cstheme="minorHAnsi"/>
          <w:i/>
          <w:color w:val="auto"/>
        </w:rPr>
        <w:t>rnal</w:t>
      </w:r>
      <w:r w:rsidR="000C6751" w:rsidRPr="00311A4A">
        <w:rPr>
          <w:rFonts w:asciiTheme="minorHAnsi" w:hAnsiTheme="minorHAnsi" w:cstheme="minorHAnsi"/>
          <w:i/>
          <w:color w:val="auto"/>
        </w:rPr>
        <w:t xml:space="preserve"> o</w:t>
      </w:r>
      <w:r w:rsidR="000C6751" w:rsidRPr="009517A4">
        <w:rPr>
          <w:rFonts w:asciiTheme="minorHAnsi" w:hAnsiTheme="minorHAnsi" w:cstheme="minorHAnsi"/>
          <w:i/>
          <w:color w:val="auto"/>
        </w:rPr>
        <w:t>f</w:t>
      </w:r>
      <w:r w:rsidR="000C6751" w:rsidRPr="00053D81">
        <w:rPr>
          <w:rFonts w:asciiTheme="minorHAnsi" w:hAnsiTheme="minorHAnsi" w:cstheme="minorHAnsi"/>
          <w:i/>
          <w:color w:val="auto"/>
        </w:rPr>
        <w:t xml:space="preserve"> Cell Sci</w:t>
      </w:r>
      <w:r w:rsidR="000C6751" w:rsidRPr="00943730">
        <w:rPr>
          <w:rFonts w:asciiTheme="minorHAnsi" w:hAnsiTheme="minorHAnsi" w:cstheme="minorHAnsi"/>
          <w:i/>
          <w:color w:val="auto"/>
        </w:rPr>
        <w:t>ence</w:t>
      </w:r>
      <w:r w:rsidRPr="000D6E02">
        <w:rPr>
          <w:i/>
          <w:color w:val="auto"/>
        </w:rPr>
        <w:t>.</w:t>
      </w:r>
      <w:r w:rsidRPr="000D6E02">
        <w:rPr>
          <w:color w:val="auto"/>
        </w:rPr>
        <w:t xml:space="preserve"> </w:t>
      </w:r>
      <w:r w:rsidRPr="000D6E02">
        <w:rPr>
          <w:b/>
          <w:color w:val="auto"/>
        </w:rPr>
        <w:t>130</w:t>
      </w:r>
      <w:r w:rsidRPr="000D6E02">
        <w:rPr>
          <w:color w:val="auto"/>
        </w:rPr>
        <w:t xml:space="preserve"> (1), 39</w:t>
      </w:r>
      <w:r w:rsidR="003D6DD1" w:rsidRPr="000D6E02">
        <w:rPr>
          <w:color w:val="auto"/>
        </w:rPr>
        <w:t>–</w:t>
      </w:r>
      <w:r w:rsidRPr="000D6E02">
        <w:rPr>
          <w:color w:val="auto"/>
        </w:rPr>
        <w:t>50</w:t>
      </w:r>
      <w:r w:rsidR="00967D9B" w:rsidRPr="000D6E02">
        <w:rPr>
          <w:color w:val="auto"/>
        </w:rPr>
        <w:t xml:space="preserve"> (</w:t>
      </w:r>
      <w:r w:rsidRPr="000D6E02">
        <w:rPr>
          <w:color w:val="auto"/>
        </w:rPr>
        <w:t>2017).</w:t>
      </w:r>
    </w:p>
    <w:p w14:paraId="6228D742" w14:textId="7C6AC56C"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 xml:space="preserve">Dent, E. W. Of microtubules and memory: implications for microtubule dynamics in dendrites and spines. </w:t>
      </w:r>
      <w:bookmarkStart w:id="6" w:name="_Hlk19012206"/>
      <w:r w:rsidR="000C6751" w:rsidRPr="005E2E76">
        <w:rPr>
          <w:rFonts w:asciiTheme="minorHAnsi" w:hAnsiTheme="minorHAnsi" w:cstheme="minorHAnsi"/>
          <w:i/>
          <w:shd w:val="clear" w:color="auto" w:fill="FFFFFF"/>
        </w:rPr>
        <w:t>Molecular Biology of the Cell</w:t>
      </w:r>
      <w:bookmarkEnd w:id="6"/>
      <w:r w:rsidRPr="00967D9B">
        <w:rPr>
          <w:i/>
          <w:color w:val="auto"/>
          <w:lang w:val="en-GB"/>
        </w:rPr>
        <w:t>.</w:t>
      </w:r>
      <w:r w:rsidRPr="00967D9B">
        <w:rPr>
          <w:color w:val="auto"/>
          <w:lang w:val="en-GB"/>
        </w:rPr>
        <w:t xml:space="preserve"> </w:t>
      </w:r>
      <w:r w:rsidRPr="00967D9B">
        <w:rPr>
          <w:b/>
          <w:color w:val="auto"/>
          <w:lang w:val="en-GB"/>
        </w:rPr>
        <w:t>28</w:t>
      </w:r>
      <w:r w:rsidRPr="00967D9B">
        <w:rPr>
          <w:color w:val="auto"/>
          <w:lang w:val="en-GB"/>
        </w:rPr>
        <w:t xml:space="preserve"> (1), 1</w:t>
      </w:r>
      <w:r w:rsidR="003D6DD1">
        <w:rPr>
          <w:color w:val="auto"/>
          <w:lang w:val="en-GB"/>
        </w:rPr>
        <w:t>–</w:t>
      </w:r>
      <w:r w:rsidRPr="00967D9B">
        <w:rPr>
          <w:color w:val="auto"/>
          <w:lang w:val="en-GB"/>
        </w:rPr>
        <w:t>8</w:t>
      </w:r>
      <w:r w:rsidR="00967D9B">
        <w:rPr>
          <w:color w:val="auto"/>
          <w:lang w:val="en-GB"/>
        </w:rPr>
        <w:t xml:space="preserve"> (</w:t>
      </w:r>
      <w:r w:rsidRPr="00967D9B">
        <w:rPr>
          <w:color w:val="auto"/>
          <w:lang w:val="en-GB"/>
        </w:rPr>
        <w:t>2017).</w:t>
      </w:r>
    </w:p>
    <w:p w14:paraId="4DB9F0B9" w14:textId="752D15FB" w:rsidR="006B269B" w:rsidRPr="000D6E02" w:rsidRDefault="006B269B" w:rsidP="000D6E02">
      <w:pPr>
        <w:pStyle w:val="ListParagraph"/>
        <w:numPr>
          <w:ilvl w:val="0"/>
          <w:numId w:val="34"/>
        </w:numPr>
        <w:ind w:left="0" w:firstLine="0"/>
        <w:rPr>
          <w:color w:val="auto"/>
        </w:rPr>
      </w:pPr>
      <w:r w:rsidRPr="000D6E02">
        <w:rPr>
          <w:color w:val="auto"/>
        </w:rPr>
        <w:t>Craddock, T. J., Tuszynski, J. A.</w:t>
      </w:r>
      <w:r w:rsidR="00967D9B" w:rsidRPr="000D6E02">
        <w:rPr>
          <w:color w:val="auto"/>
        </w:rPr>
        <w:t xml:space="preserve">, </w:t>
      </w:r>
      <w:r w:rsidRPr="000D6E02">
        <w:rPr>
          <w:color w:val="auto"/>
        </w:rPr>
        <w:t xml:space="preserve">Hameroff, S. Cytoskeletal signaling: is memory encoded in microtubule lattices by CaMKII phosphorylation? </w:t>
      </w:r>
      <w:bookmarkStart w:id="7" w:name="_Hlk19012305"/>
      <w:r w:rsidR="000C6751" w:rsidRPr="001A637F">
        <w:rPr>
          <w:rFonts w:asciiTheme="minorHAnsi" w:hAnsiTheme="minorHAnsi" w:cstheme="minorHAnsi"/>
          <w:i/>
          <w:color w:val="222222"/>
          <w:shd w:val="clear" w:color="auto" w:fill="FFFFFF"/>
        </w:rPr>
        <w:t>PLOS Computational Biology</w:t>
      </w:r>
      <w:bookmarkEnd w:id="7"/>
      <w:r w:rsidRPr="000D6E02">
        <w:rPr>
          <w:i/>
          <w:color w:val="auto"/>
        </w:rPr>
        <w:t>.</w:t>
      </w:r>
      <w:r w:rsidRPr="000D6E02">
        <w:rPr>
          <w:color w:val="auto"/>
        </w:rPr>
        <w:t xml:space="preserve"> </w:t>
      </w:r>
      <w:r w:rsidRPr="000D6E02">
        <w:rPr>
          <w:b/>
          <w:color w:val="auto"/>
        </w:rPr>
        <w:t>8</w:t>
      </w:r>
      <w:r w:rsidRPr="000D6E02">
        <w:rPr>
          <w:color w:val="auto"/>
        </w:rPr>
        <w:t xml:space="preserve"> (3), </w:t>
      </w:r>
      <w:r w:rsidR="00967D9B" w:rsidRPr="000D6E02">
        <w:rPr>
          <w:color w:val="auto"/>
        </w:rPr>
        <w:t>(</w:t>
      </w:r>
      <w:r w:rsidRPr="000D6E02">
        <w:rPr>
          <w:color w:val="auto"/>
        </w:rPr>
        <w:t>2012).</w:t>
      </w:r>
    </w:p>
    <w:p w14:paraId="32FD1FE5" w14:textId="3A6112DD"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 xml:space="preserve">Smythies, J. Off the beaten track: the molecular structure of long-term memory: three novel hypotheses-electrical, chemical and anatomical (allosteric). </w:t>
      </w:r>
      <w:r w:rsidR="000C6751" w:rsidRPr="000D6E02">
        <w:rPr>
          <w:rFonts w:asciiTheme="minorHAnsi" w:hAnsiTheme="minorHAnsi" w:cstheme="minorHAnsi"/>
          <w:i/>
          <w:iCs/>
          <w:color w:val="auto"/>
          <w:sz w:val="21"/>
          <w:szCs w:val="21"/>
          <w:shd w:val="clear" w:color="auto" w:fill="FFFFFF"/>
        </w:rPr>
        <w:t>Frontiers in Integrative </w:t>
      </w:r>
      <w:r w:rsidR="000C6751" w:rsidRPr="000D6E02">
        <w:rPr>
          <w:rStyle w:val="Emphasis"/>
          <w:rFonts w:asciiTheme="minorHAnsi" w:hAnsiTheme="minorHAnsi" w:cstheme="minorHAnsi"/>
          <w:color w:val="auto"/>
          <w:sz w:val="21"/>
          <w:szCs w:val="21"/>
          <w:shd w:val="clear" w:color="auto" w:fill="FFFFFF"/>
        </w:rPr>
        <w:t>Neuroscience</w:t>
      </w:r>
      <w:r w:rsidRPr="000D6E02">
        <w:rPr>
          <w:rFonts w:asciiTheme="minorHAnsi" w:hAnsiTheme="minorHAnsi" w:cstheme="minorHAnsi"/>
          <w:i/>
          <w:iCs/>
          <w:color w:val="auto"/>
          <w:lang w:val="en-GB"/>
        </w:rPr>
        <w:t>.</w:t>
      </w:r>
      <w:r w:rsidRPr="001A637F">
        <w:rPr>
          <w:color w:val="auto"/>
          <w:lang w:val="en-GB"/>
        </w:rPr>
        <w:t xml:space="preserve"> </w:t>
      </w:r>
      <w:r w:rsidRPr="00967D9B">
        <w:rPr>
          <w:b/>
          <w:color w:val="auto"/>
          <w:lang w:val="en-GB"/>
        </w:rPr>
        <w:t>9</w:t>
      </w:r>
      <w:r w:rsidR="0029245C" w:rsidRPr="000D6E02">
        <w:rPr>
          <w:bCs/>
          <w:color w:val="auto"/>
          <w:lang w:val="en-GB"/>
        </w:rPr>
        <w:t>,</w:t>
      </w:r>
      <w:r w:rsidRPr="00967D9B">
        <w:rPr>
          <w:color w:val="auto"/>
          <w:lang w:val="en-GB"/>
        </w:rPr>
        <w:t xml:space="preserve"> 4 (2015).</w:t>
      </w:r>
    </w:p>
    <w:p w14:paraId="0289B93B" w14:textId="1920CCA4"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Kaganovsky, K.</w:t>
      </w:r>
      <w:r w:rsidR="00967D9B">
        <w:rPr>
          <w:color w:val="auto"/>
          <w:lang w:val="en-GB"/>
        </w:rPr>
        <w:t xml:space="preserve">, </w:t>
      </w:r>
      <w:r w:rsidRPr="00967D9B">
        <w:rPr>
          <w:color w:val="auto"/>
          <w:lang w:val="en-GB"/>
        </w:rPr>
        <w:t xml:space="preserve">Wang, C. Y. How Do Microtubule Dynamics Relate to the Hallmarks of Learning and Memory? </w:t>
      </w:r>
      <w:r w:rsidRPr="00967D9B">
        <w:rPr>
          <w:i/>
          <w:color w:val="auto"/>
          <w:lang w:val="en-GB"/>
        </w:rPr>
        <w:t>J</w:t>
      </w:r>
      <w:r w:rsidR="000C6751">
        <w:rPr>
          <w:i/>
          <w:color w:val="auto"/>
          <w:lang w:val="en-GB"/>
        </w:rPr>
        <w:t>ournal of</w:t>
      </w:r>
      <w:r w:rsidRPr="00967D9B">
        <w:rPr>
          <w:i/>
          <w:color w:val="auto"/>
          <w:lang w:val="en-GB"/>
        </w:rPr>
        <w:t xml:space="preserve"> Neurosci</w:t>
      </w:r>
      <w:r w:rsidR="000C6751">
        <w:rPr>
          <w:i/>
          <w:color w:val="auto"/>
          <w:lang w:val="en-GB"/>
        </w:rPr>
        <w:t>ence</w:t>
      </w:r>
      <w:r w:rsidRPr="00967D9B">
        <w:rPr>
          <w:i/>
          <w:color w:val="auto"/>
          <w:lang w:val="en-GB"/>
        </w:rPr>
        <w:t>.</w:t>
      </w:r>
      <w:r w:rsidRPr="00967D9B">
        <w:rPr>
          <w:color w:val="auto"/>
          <w:lang w:val="en-GB"/>
        </w:rPr>
        <w:t xml:space="preserve"> </w:t>
      </w:r>
      <w:r w:rsidRPr="00967D9B">
        <w:rPr>
          <w:b/>
          <w:color w:val="auto"/>
          <w:lang w:val="en-GB"/>
        </w:rPr>
        <w:t>36</w:t>
      </w:r>
      <w:r w:rsidRPr="00967D9B">
        <w:rPr>
          <w:color w:val="auto"/>
          <w:lang w:val="en-GB"/>
        </w:rPr>
        <w:t xml:space="preserve"> (22), 5911</w:t>
      </w:r>
      <w:r w:rsidR="003D6DD1">
        <w:rPr>
          <w:color w:val="auto"/>
          <w:lang w:val="en-GB"/>
        </w:rPr>
        <w:t>–</w:t>
      </w:r>
      <w:r w:rsidRPr="00967D9B">
        <w:rPr>
          <w:color w:val="auto"/>
          <w:lang w:val="en-GB"/>
        </w:rPr>
        <w:t>5913</w:t>
      </w:r>
      <w:r w:rsidR="00967D9B">
        <w:rPr>
          <w:color w:val="auto"/>
          <w:lang w:val="en-GB"/>
        </w:rPr>
        <w:t xml:space="preserve"> (</w:t>
      </w:r>
      <w:r w:rsidRPr="00967D9B">
        <w:rPr>
          <w:color w:val="auto"/>
          <w:lang w:val="en-GB"/>
        </w:rPr>
        <w:t>2016).</w:t>
      </w:r>
    </w:p>
    <w:p w14:paraId="77590FC7" w14:textId="0F1FE3DF" w:rsidR="006B269B" w:rsidRPr="00967D9B" w:rsidRDefault="006B269B" w:rsidP="000D6E02">
      <w:pPr>
        <w:pStyle w:val="EndNoteBibliography"/>
        <w:numPr>
          <w:ilvl w:val="0"/>
          <w:numId w:val="34"/>
        </w:numPr>
        <w:ind w:left="0" w:firstLine="0"/>
        <w:rPr>
          <w:color w:val="auto"/>
          <w:lang w:val="en-GB"/>
        </w:rPr>
      </w:pPr>
      <w:r w:rsidRPr="00967D9B">
        <w:rPr>
          <w:color w:val="auto"/>
          <w:lang w:val="en-GB"/>
        </w:rPr>
        <w:lastRenderedPageBreak/>
        <w:t>Mitchison, T.</w:t>
      </w:r>
      <w:r w:rsidR="00967D9B">
        <w:rPr>
          <w:color w:val="auto"/>
          <w:lang w:val="en-GB"/>
        </w:rPr>
        <w:t xml:space="preserve">, </w:t>
      </w:r>
      <w:r w:rsidRPr="00967D9B">
        <w:rPr>
          <w:color w:val="auto"/>
          <w:lang w:val="en-GB"/>
        </w:rPr>
        <w:t xml:space="preserve">Kirschner, M. Dynamic instability of microtubule growth. </w:t>
      </w:r>
      <w:r w:rsidRPr="00967D9B">
        <w:rPr>
          <w:i/>
          <w:color w:val="auto"/>
          <w:lang w:val="en-GB"/>
        </w:rPr>
        <w:t>Nature.</w:t>
      </w:r>
      <w:r w:rsidRPr="00967D9B">
        <w:rPr>
          <w:color w:val="auto"/>
          <w:lang w:val="en-GB"/>
        </w:rPr>
        <w:t xml:space="preserve"> </w:t>
      </w:r>
      <w:r w:rsidRPr="00967D9B">
        <w:rPr>
          <w:b/>
          <w:color w:val="auto"/>
          <w:lang w:val="en-GB"/>
        </w:rPr>
        <w:t>312</w:t>
      </w:r>
      <w:r w:rsidRPr="00967D9B">
        <w:rPr>
          <w:color w:val="auto"/>
          <w:lang w:val="en-GB"/>
        </w:rPr>
        <w:t xml:space="preserve"> (5991), 237</w:t>
      </w:r>
      <w:r w:rsidR="003D6DD1">
        <w:rPr>
          <w:color w:val="auto"/>
          <w:lang w:val="en-GB"/>
        </w:rPr>
        <w:t>–</w:t>
      </w:r>
      <w:r w:rsidRPr="00967D9B">
        <w:rPr>
          <w:color w:val="auto"/>
          <w:lang w:val="en-GB"/>
        </w:rPr>
        <w:t>242</w:t>
      </w:r>
      <w:r w:rsidR="00967D9B">
        <w:rPr>
          <w:color w:val="auto"/>
          <w:lang w:val="en-GB"/>
        </w:rPr>
        <w:t xml:space="preserve"> (</w:t>
      </w:r>
      <w:r w:rsidRPr="00967D9B">
        <w:rPr>
          <w:color w:val="auto"/>
          <w:lang w:val="en-GB"/>
        </w:rPr>
        <w:t>1984).</w:t>
      </w:r>
    </w:p>
    <w:p w14:paraId="791C5EDA" w14:textId="724B4C37"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Dubey, J., Ratnakaran, N.</w:t>
      </w:r>
      <w:r w:rsidR="00967D9B">
        <w:rPr>
          <w:color w:val="auto"/>
          <w:lang w:val="en-GB"/>
        </w:rPr>
        <w:t xml:space="preserve">, </w:t>
      </w:r>
      <w:r w:rsidRPr="00967D9B">
        <w:rPr>
          <w:color w:val="auto"/>
          <w:lang w:val="en-GB"/>
        </w:rPr>
        <w:t xml:space="preserve">Koushika, S. P. Neurodegeneration and microtubule dynamics: death by a thousand cuts. </w:t>
      </w:r>
      <w:r w:rsidRPr="00967D9B">
        <w:rPr>
          <w:i/>
          <w:color w:val="auto"/>
          <w:lang w:val="en-GB"/>
        </w:rPr>
        <w:t>Front</w:t>
      </w:r>
      <w:r w:rsidR="000C6751">
        <w:rPr>
          <w:i/>
          <w:color w:val="auto"/>
          <w:lang w:val="en-GB"/>
        </w:rPr>
        <w:t>iers in</w:t>
      </w:r>
      <w:r w:rsidRPr="00967D9B">
        <w:rPr>
          <w:i/>
          <w:color w:val="auto"/>
          <w:lang w:val="en-GB"/>
        </w:rPr>
        <w:t xml:space="preserve"> Cell</w:t>
      </w:r>
      <w:r w:rsidR="000C6751">
        <w:rPr>
          <w:i/>
          <w:color w:val="auto"/>
          <w:lang w:val="en-GB"/>
        </w:rPr>
        <w:t>ular</w:t>
      </w:r>
      <w:r w:rsidRPr="00967D9B">
        <w:rPr>
          <w:i/>
          <w:color w:val="auto"/>
          <w:lang w:val="en-GB"/>
        </w:rPr>
        <w:t xml:space="preserve"> Neurosci</w:t>
      </w:r>
      <w:r w:rsidR="000C6751">
        <w:rPr>
          <w:i/>
          <w:color w:val="auto"/>
          <w:lang w:val="en-GB"/>
        </w:rPr>
        <w:t>ence</w:t>
      </w:r>
      <w:r w:rsidRPr="00967D9B">
        <w:rPr>
          <w:i/>
          <w:color w:val="auto"/>
          <w:lang w:val="en-GB"/>
        </w:rPr>
        <w:t>.</w:t>
      </w:r>
      <w:r w:rsidRPr="00967D9B">
        <w:rPr>
          <w:color w:val="auto"/>
          <w:lang w:val="en-GB"/>
        </w:rPr>
        <w:t xml:space="preserve"> </w:t>
      </w:r>
      <w:r w:rsidRPr="00967D9B">
        <w:rPr>
          <w:b/>
          <w:color w:val="auto"/>
          <w:lang w:val="en-GB"/>
        </w:rPr>
        <w:t>9</w:t>
      </w:r>
      <w:r w:rsidR="00967D9B">
        <w:rPr>
          <w:color w:val="auto"/>
          <w:lang w:val="en-GB"/>
        </w:rPr>
        <w:t>,</w:t>
      </w:r>
      <w:r w:rsidRPr="00967D9B">
        <w:rPr>
          <w:color w:val="auto"/>
          <w:lang w:val="en-GB"/>
        </w:rPr>
        <w:t xml:space="preserve"> 343</w:t>
      </w:r>
      <w:r w:rsidR="00967D9B">
        <w:rPr>
          <w:color w:val="auto"/>
          <w:lang w:val="en-GB"/>
        </w:rPr>
        <w:t xml:space="preserve"> (</w:t>
      </w:r>
      <w:r w:rsidRPr="00967D9B">
        <w:rPr>
          <w:color w:val="auto"/>
          <w:lang w:val="en-GB"/>
        </w:rPr>
        <w:t>2015).</w:t>
      </w:r>
    </w:p>
    <w:p w14:paraId="13757DEE" w14:textId="04CB8DAA"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Parker, A. L., Kavallaris, M.</w:t>
      </w:r>
      <w:r w:rsidR="00967D9B">
        <w:rPr>
          <w:color w:val="auto"/>
          <w:lang w:val="en-GB"/>
        </w:rPr>
        <w:t xml:space="preserve">, </w:t>
      </w:r>
      <w:r w:rsidRPr="00967D9B">
        <w:rPr>
          <w:color w:val="auto"/>
          <w:lang w:val="en-GB"/>
        </w:rPr>
        <w:t xml:space="preserve">McCarroll, J. A. Microtubules and their role in cellular stress in cancer. </w:t>
      </w:r>
      <w:r w:rsidRPr="00967D9B">
        <w:rPr>
          <w:i/>
          <w:color w:val="auto"/>
          <w:lang w:val="en-GB"/>
        </w:rPr>
        <w:t>Front</w:t>
      </w:r>
      <w:r w:rsidR="00B0755F">
        <w:rPr>
          <w:i/>
          <w:color w:val="auto"/>
          <w:lang w:val="en-GB"/>
        </w:rPr>
        <w:t>iers in</w:t>
      </w:r>
      <w:r w:rsidRPr="00967D9B">
        <w:rPr>
          <w:i/>
          <w:color w:val="auto"/>
          <w:lang w:val="en-GB"/>
        </w:rPr>
        <w:t xml:space="preserve"> Oncol</w:t>
      </w:r>
      <w:r w:rsidR="00B0755F">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4</w:t>
      </w:r>
      <w:r w:rsidR="00967D9B">
        <w:rPr>
          <w:color w:val="auto"/>
          <w:lang w:val="en-GB"/>
        </w:rPr>
        <w:t>,</w:t>
      </w:r>
      <w:r w:rsidRPr="00967D9B">
        <w:rPr>
          <w:color w:val="auto"/>
          <w:lang w:val="en-GB"/>
        </w:rPr>
        <w:t xml:space="preserve"> 153</w:t>
      </w:r>
      <w:r w:rsidR="00967D9B">
        <w:rPr>
          <w:color w:val="auto"/>
          <w:lang w:val="en-GB"/>
        </w:rPr>
        <w:t xml:space="preserve"> (</w:t>
      </w:r>
      <w:r w:rsidRPr="00967D9B">
        <w:rPr>
          <w:color w:val="auto"/>
          <w:lang w:val="en-GB"/>
        </w:rPr>
        <w:t>2014).</w:t>
      </w:r>
    </w:p>
    <w:p w14:paraId="74FB4A1C" w14:textId="1DFD2956"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Honore, S., Pasquier, E.</w:t>
      </w:r>
      <w:r w:rsidR="00967D9B">
        <w:rPr>
          <w:color w:val="auto"/>
          <w:lang w:val="en-GB"/>
        </w:rPr>
        <w:t xml:space="preserve">, </w:t>
      </w:r>
      <w:r w:rsidRPr="00967D9B">
        <w:rPr>
          <w:color w:val="auto"/>
          <w:lang w:val="en-GB"/>
        </w:rPr>
        <w:t xml:space="preserve">Braguer, D. Understanding microtubule dynamics for improved cancer therapy. </w:t>
      </w:r>
      <w:r w:rsidRPr="00967D9B">
        <w:rPr>
          <w:i/>
          <w:color w:val="auto"/>
          <w:lang w:val="en-GB"/>
        </w:rPr>
        <w:t>Cell</w:t>
      </w:r>
      <w:r w:rsidR="00B0755F">
        <w:rPr>
          <w:i/>
          <w:color w:val="auto"/>
          <w:lang w:val="en-GB"/>
        </w:rPr>
        <w:t xml:space="preserve"> and</w:t>
      </w:r>
      <w:r w:rsidRPr="00967D9B">
        <w:rPr>
          <w:i/>
          <w:color w:val="auto"/>
          <w:lang w:val="en-GB"/>
        </w:rPr>
        <w:t xml:space="preserve"> Mol</w:t>
      </w:r>
      <w:r w:rsidR="00B0755F">
        <w:rPr>
          <w:i/>
          <w:color w:val="auto"/>
          <w:lang w:val="en-GB"/>
        </w:rPr>
        <w:t>ecular</w:t>
      </w:r>
      <w:r w:rsidRPr="00967D9B">
        <w:rPr>
          <w:i/>
          <w:color w:val="auto"/>
          <w:lang w:val="en-GB"/>
        </w:rPr>
        <w:t xml:space="preserve"> Life Sci</w:t>
      </w:r>
      <w:r w:rsidR="00B0755F">
        <w:rPr>
          <w:i/>
          <w:color w:val="auto"/>
          <w:lang w:val="en-GB"/>
        </w:rPr>
        <w:t>ences</w:t>
      </w:r>
      <w:r w:rsidRPr="00967D9B">
        <w:rPr>
          <w:i/>
          <w:color w:val="auto"/>
          <w:lang w:val="en-GB"/>
        </w:rPr>
        <w:t>.</w:t>
      </w:r>
      <w:r w:rsidRPr="00967D9B">
        <w:rPr>
          <w:color w:val="auto"/>
          <w:lang w:val="en-GB"/>
        </w:rPr>
        <w:t xml:space="preserve"> </w:t>
      </w:r>
      <w:r w:rsidRPr="00967D9B">
        <w:rPr>
          <w:b/>
          <w:color w:val="auto"/>
          <w:lang w:val="en-GB"/>
        </w:rPr>
        <w:t>62</w:t>
      </w:r>
      <w:r w:rsidRPr="00967D9B">
        <w:rPr>
          <w:color w:val="auto"/>
          <w:lang w:val="en-GB"/>
        </w:rPr>
        <w:t xml:space="preserve"> (24), 3039</w:t>
      </w:r>
      <w:r w:rsidR="003D6DD1">
        <w:rPr>
          <w:color w:val="auto"/>
          <w:lang w:val="en-GB"/>
        </w:rPr>
        <w:t>–</w:t>
      </w:r>
      <w:r w:rsidRPr="00967D9B">
        <w:rPr>
          <w:color w:val="auto"/>
          <w:lang w:val="en-GB"/>
        </w:rPr>
        <w:t>3056</w:t>
      </w:r>
      <w:r w:rsidR="00967D9B">
        <w:rPr>
          <w:color w:val="auto"/>
          <w:lang w:val="en-GB"/>
        </w:rPr>
        <w:t xml:space="preserve"> (</w:t>
      </w:r>
      <w:r w:rsidRPr="00967D9B">
        <w:rPr>
          <w:color w:val="auto"/>
          <w:lang w:val="en-GB"/>
        </w:rPr>
        <w:t>2005).</w:t>
      </w:r>
    </w:p>
    <w:p w14:paraId="35933E2E" w14:textId="26BEFCF1"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 xml:space="preserve">Straube, A. in </w:t>
      </w:r>
      <w:r w:rsidRPr="00967D9B">
        <w:rPr>
          <w:i/>
          <w:color w:val="auto"/>
          <w:lang w:val="en-GB"/>
        </w:rPr>
        <w:t>Methods in Molecular Biology</w:t>
      </w:r>
      <w:r w:rsidR="003D6DD1">
        <w:rPr>
          <w:iCs/>
          <w:color w:val="auto"/>
          <w:lang w:val="en-GB"/>
        </w:rPr>
        <w:t>.</w:t>
      </w:r>
      <w:r w:rsidRPr="00967D9B">
        <w:rPr>
          <w:color w:val="auto"/>
          <w:lang w:val="en-GB"/>
        </w:rPr>
        <w:t xml:space="preserve"> (Humana Press, Totowa, NJ, 2011).</w:t>
      </w:r>
    </w:p>
    <w:p w14:paraId="37111DDB" w14:textId="683530B4"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Budde, P. P., Desai, A.</w:t>
      </w:r>
      <w:r w:rsidR="00967D9B">
        <w:rPr>
          <w:color w:val="auto"/>
          <w:lang w:val="en-GB"/>
        </w:rPr>
        <w:t xml:space="preserve">, </w:t>
      </w:r>
      <w:r w:rsidRPr="00967D9B">
        <w:rPr>
          <w:color w:val="auto"/>
          <w:lang w:val="en-GB"/>
        </w:rPr>
        <w:t xml:space="preserve">Heald, R. Analysis of microtubule polymerization </w:t>
      </w:r>
      <w:r w:rsidR="006A5A27" w:rsidRPr="00967D9B">
        <w:rPr>
          <w:color w:val="auto"/>
          <w:lang w:val="en-GB"/>
        </w:rPr>
        <w:t>in vitro</w:t>
      </w:r>
      <w:r w:rsidRPr="00967D9B">
        <w:rPr>
          <w:color w:val="auto"/>
          <w:lang w:val="en-GB"/>
        </w:rPr>
        <w:t xml:space="preserve"> and during the cell cycle in Xenopus egg extracts. </w:t>
      </w:r>
      <w:r w:rsidRPr="00967D9B">
        <w:rPr>
          <w:i/>
          <w:color w:val="auto"/>
          <w:lang w:val="en-GB"/>
        </w:rPr>
        <w:t>Methods.</w:t>
      </w:r>
      <w:r w:rsidRPr="00967D9B">
        <w:rPr>
          <w:color w:val="auto"/>
          <w:lang w:val="en-GB"/>
        </w:rPr>
        <w:t xml:space="preserve"> </w:t>
      </w:r>
      <w:r w:rsidRPr="00967D9B">
        <w:rPr>
          <w:b/>
          <w:color w:val="auto"/>
          <w:lang w:val="en-GB"/>
        </w:rPr>
        <w:t>38</w:t>
      </w:r>
      <w:r w:rsidRPr="00967D9B">
        <w:rPr>
          <w:color w:val="auto"/>
          <w:lang w:val="en-GB"/>
        </w:rPr>
        <w:t xml:space="preserve"> (1), 29</w:t>
      </w:r>
      <w:r w:rsidR="003D6DD1">
        <w:rPr>
          <w:color w:val="auto"/>
          <w:lang w:val="en-GB"/>
        </w:rPr>
        <w:t>–</w:t>
      </w:r>
      <w:r w:rsidRPr="00967D9B">
        <w:rPr>
          <w:color w:val="auto"/>
          <w:lang w:val="en-GB"/>
        </w:rPr>
        <w:t>34</w:t>
      </w:r>
      <w:r w:rsidR="00967D9B">
        <w:rPr>
          <w:color w:val="auto"/>
          <w:lang w:val="en-GB"/>
        </w:rPr>
        <w:t xml:space="preserve"> (</w:t>
      </w:r>
      <w:r w:rsidRPr="00967D9B">
        <w:rPr>
          <w:color w:val="auto"/>
          <w:lang w:val="en-GB"/>
        </w:rPr>
        <w:t>2006).</w:t>
      </w:r>
    </w:p>
    <w:p w14:paraId="44D11483" w14:textId="3C2B70D3"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Gierke, S., Kumar, P.</w:t>
      </w:r>
      <w:r w:rsidR="00967D9B">
        <w:rPr>
          <w:color w:val="auto"/>
          <w:lang w:val="en-GB"/>
        </w:rPr>
        <w:t xml:space="preserve">, </w:t>
      </w:r>
      <w:r w:rsidRPr="00967D9B">
        <w:rPr>
          <w:color w:val="auto"/>
          <w:lang w:val="en-GB"/>
        </w:rPr>
        <w:t xml:space="preserve">Wittmann, T. Analysis of microtubule polymerization dynamics in live cells. </w:t>
      </w:r>
      <w:r w:rsidRPr="00967D9B">
        <w:rPr>
          <w:i/>
          <w:color w:val="auto"/>
          <w:lang w:val="en-GB"/>
        </w:rPr>
        <w:t xml:space="preserve">Methods </w:t>
      </w:r>
      <w:r w:rsidR="00BE2909">
        <w:rPr>
          <w:i/>
          <w:color w:val="auto"/>
          <w:lang w:val="en-GB"/>
        </w:rPr>
        <w:t xml:space="preserve">in </w:t>
      </w:r>
      <w:r w:rsidRPr="00967D9B">
        <w:rPr>
          <w:i/>
          <w:color w:val="auto"/>
          <w:lang w:val="en-GB"/>
        </w:rPr>
        <w:t>Cell Biol</w:t>
      </w:r>
      <w:r w:rsidR="00BE2909">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97</w:t>
      </w:r>
      <w:r w:rsidR="00443EEF">
        <w:rPr>
          <w:bCs/>
          <w:color w:val="auto"/>
          <w:lang w:val="en-GB"/>
        </w:rPr>
        <w:t>,</w:t>
      </w:r>
      <w:r w:rsidRPr="00967D9B">
        <w:rPr>
          <w:color w:val="auto"/>
          <w:lang w:val="en-GB"/>
        </w:rPr>
        <w:t xml:space="preserve"> 15</w:t>
      </w:r>
      <w:r w:rsidR="003D6DD1">
        <w:rPr>
          <w:color w:val="auto"/>
          <w:lang w:val="en-GB"/>
        </w:rPr>
        <w:t>–</w:t>
      </w:r>
      <w:r w:rsidRPr="00967D9B">
        <w:rPr>
          <w:color w:val="auto"/>
          <w:lang w:val="en-GB"/>
        </w:rPr>
        <w:t>33</w:t>
      </w:r>
      <w:r w:rsidR="00967D9B">
        <w:rPr>
          <w:color w:val="auto"/>
          <w:lang w:val="en-GB"/>
        </w:rPr>
        <w:t xml:space="preserve"> (</w:t>
      </w:r>
      <w:r w:rsidRPr="00967D9B">
        <w:rPr>
          <w:color w:val="auto"/>
          <w:lang w:val="en-GB"/>
        </w:rPr>
        <w:t>2010).</w:t>
      </w:r>
    </w:p>
    <w:p w14:paraId="2E199620" w14:textId="3E3CCEB3" w:rsidR="006B269B" w:rsidRPr="000D6E02" w:rsidRDefault="006B269B" w:rsidP="000D6E02">
      <w:pPr>
        <w:pStyle w:val="ListParagraph"/>
        <w:numPr>
          <w:ilvl w:val="0"/>
          <w:numId w:val="34"/>
        </w:numPr>
        <w:ind w:left="0" w:firstLine="0"/>
        <w:rPr>
          <w:color w:val="auto"/>
        </w:rPr>
      </w:pPr>
      <w:r w:rsidRPr="000D6E02">
        <w:rPr>
          <w:color w:val="auto"/>
        </w:rPr>
        <w:t>Matov, A.</w:t>
      </w:r>
      <w:r w:rsidR="00443EEF" w:rsidRPr="000D6E02">
        <w:rPr>
          <w:color w:val="auto"/>
        </w:rPr>
        <w:t xml:space="preserve"> et al. </w:t>
      </w:r>
      <w:r w:rsidRPr="000D6E02">
        <w:rPr>
          <w:color w:val="auto"/>
        </w:rPr>
        <w:t xml:space="preserve">Analysis of microtubule dynamic instability using a plus-end growth marker. </w:t>
      </w:r>
      <w:r w:rsidR="00361629" w:rsidRPr="001A637F">
        <w:rPr>
          <w:rFonts w:asciiTheme="minorHAnsi" w:hAnsiTheme="minorHAnsi" w:cstheme="minorHAnsi"/>
          <w:i/>
          <w:color w:val="auto"/>
        </w:rPr>
        <w:t>Nat</w:t>
      </w:r>
      <w:r w:rsidR="00361629" w:rsidRPr="001A637F">
        <w:rPr>
          <w:rFonts w:asciiTheme="minorHAnsi" w:hAnsiTheme="minorHAnsi" w:cstheme="minorHAnsi"/>
          <w:i/>
        </w:rPr>
        <w:t>ur</w:t>
      </w:r>
      <w:r w:rsidR="00361629" w:rsidRPr="005C6541">
        <w:rPr>
          <w:rFonts w:asciiTheme="minorHAnsi" w:hAnsiTheme="minorHAnsi" w:cstheme="minorHAnsi"/>
          <w:i/>
        </w:rPr>
        <w:t>e</w:t>
      </w:r>
      <w:r w:rsidR="00361629" w:rsidRPr="00DF3BEC">
        <w:rPr>
          <w:rFonts w:asciiTheme="minorHAnsi" w:hAnsiTheme="minorHAnsi" w:cstheme="minorHAnsi"/>
          <w:i/>
          <w:color w:val="auto"/>
        </w:rPr>
        <w:t xml:space="preserve"> Methods</w:t>
      </w:r>
      <w:r w:rsidRPr="000D6E02">
        <w:rPr>
          <w:i/>
          <w:color w:val="auto"/>
        </w:rPr>
        <w:t>.</w:t>
      </w:r>
      <w:r w:rsidRPr="000D6E02">
        <w:rPr>
          <w:color w:val="auto"/>
        </w:rPr>
        <w:t xml:space="preserve"> </w:t>
      </w:r>
      <w:r w:rsidRPr="000D6E02">
        <w:rPr>
          <w:b/>
          <w:color w:val="auto"/>
        </w:rPr>
        <w:t>7</w:t>
      </w:r>
      <w:r w:rsidRPr="000D6E02">
        <w:rPr>
          <w:color w:val="auto"/>
        </w:rPr>
        <w:t xml:space="preserve"> (9), 761</w:t>
      </w:r>
      <w:r w:rsidR="003D6DD1" w:rsidRPr="000D6E02">
        <w:rPr>
          <w:color w:val="auto"/>
        </w:rPr>
        <w:t>–</w:t>
      </w:r>
      <w:r w:rsidRPr="000D6E02">
        <w:rPr>
          <w:color w:val="auto"/>
        </w:rPr>
        <w:t>768</w:t>
      </w:r>
      <w:r w:rsidR="00967D9B" w:rsidRPr="000D6E02">
        <w:rPr>
          <w:color w:val="auto"/>
        </w:rPr>
        <w:t xml:space="preserve"> (</w:t>
      </w:r>
      <w:r w:rsidRPr="000D6E02">
        <w:rPr>
          <w:color w:val="auto"/>
        </w:rPr>
        <w:t>2010).</w:t>
      </w:r>
    </w:p>
    <w:p w14:paraId="0A4B526A" w14:textId="5DC2A404"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Bailey, M., Conway, L., Gramlich, M. W., Hawkins, T. L.</w:t>
      </w:r>
      <w:r w:rsidR="00967D9B">
        <w:rPr>
          <w:color w:val="auto"/>
          <w:lang w:val="en-GB"/>
        </w:rPr>
        <w:t xml:space="preserve">, </w:t>
      </w:r>
      <w:r w:rsidRPr="00967D9B">
        <w:rPr>
          <w:color w:val="auto"/>
          <w:lang w:val="en-GB"/>
        </w:rPr>
        <w:t xml:space="preserve">Ross, J. L. Modern methods to interrogate microtubule dynamics. </w:t>
      </w:r>
      <w:r w:rsidRPr="00967D9B">
        <w:rPr>
          <w:i/>
          <w:color w:val="auto"/>
          <w:lang w:val="en-GB"/>
        </w:rPr>
        <w:t>Integr</w:t>
      </w:r>
      <w:r w:rsidR="00361629">
        <w:rPr>
          <w:i/>
          <w:color w:val="auto"/>
          <w:lang w:val="en-GB"/>
        </w:rPr>
        <w:t>ative</w:t>
      </w:r>
      <w:r w:rsidRPr="00967D9B">
        <w:rPr>
          <w:i/>
          <w:color w:val="auto"/>
          <w:lang w:val="en-GB"/>
        </w:rPr>
        <w:t xml:space="preserve"> Biol</w:t>
      </w:r>
      <w:r w:rsidR="00361629">
        <w:rPr>
          <w:i/>
          <w:color w:val="auto"/>
          <w:lang w:val="en-GB"/>
        </w:rPr>
        <w:t>ogy</w:t>
      </w:r>
      <w:r w:rsidRPr="00967D9B">
        <w:rPr>
          <w:i/>
          <w:color w:val="auto"/>
          <w:lang w:val="en-GB"/>
        </w:rPr>
        <w:t xml:space="preserve"> (Camb).</w:t>
      </w:r>
      <w:r w:rsidRPr="00967D9B">
        <w:rPr>
          <w:color w:val="auto"/>
          <w:lang w:val="en-GB"/>
        </w:rPr>
        <w:t xml:space="preserve"> </w:t>
      </w:r>
      <w:r w:rsidRPr="00967D9B">
        <w:rPr>
          <w:b/>
          <w:color w:val="auto"/>
          <w:lang w:val="en-GB"/>
        </w:rPr>
        <w:t>5</w:t>
      </w:r>
      <w:r w:rsidRPr="00967D9B">
        <w:rPr>
          <w:color w:val="auto"/>
          <w:lang w:val="en-GB"/>
        </w:rPr>
        <w:t xml:space="preserve"> (11), 1324</w:t>
      </w:r>
      <w:r w:rsidR="003D6DD1">
        <w:rPr>
          <w:color w:val="auto"/>
          <w:lang w:val="en-GB"/>
        </w:rPr>
        <w:t>–</w:t>
      </w:r>
      <w:r w:rsidRPr="00967D9B">
        <w:rPr>
          <w:color w:val="auto"/>
          <w:lang w:val="en-GB"/>
        </w:rPr>
        <w:t>1333</w:t>
      </w:r>
      <w:r w:rsidR="00967D9B">
        <w:rPr>
          <w:color w:val="auto"/>
          <w:lang w:val="en-GB"/>
        </w:rPr>
        <w:t xml:space="preserve"> (</w:t>
      </w:r>
      <w:r w:rsidRPr="00967D9B">
        <w:rPr>
          <w:color w:val="auto"/>
          <w:lang w:val="en-GB"/>
        </w:rPr>
        <w:t>2013).</w:t>
      </w:r>
    </w:p>
    <w:p w14:paraId="4E71940A" w14:textId="3CE3D30B"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 xml:space="preserve">Galjart, N. Plus-end-tracking proteins and their interactions at microtubule ends. </w:t>
      </w:r>
      <w:r w:rsidRPr="00967D9B">
        <w:rPr>
          <w:i/>
          <w:color w:val="auto"/>
          <w:lang w:val="en-GB"/>
        </w:rPr>
        <w:t>Curr</w:t>
      </w:r>
      <w:r w:rsidR="00361629">
        <w:rPr>
          <w:i/>
          <w:color w:val="auto"/>
          <w:lang w:val="en-GB"/>
        </w:rPr>
        <w:t>ent</w:t>
      </w:r>
      <w:r w:rsidRPr="00967D9B">
        <w:rPr>
          <w:i/>
          <w:color w:val="auto"/>
          <w:lang w:val="en-GB"/>
        </w:rPr>
        <w:t xml:space="preserve"> Biol</w:t>
      </w:r>
      <w:r w:rsidR="00361629">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20</w:t>
      </w:r>
      <w:r w:rsidRPr="00967D9B">
        <w:rPr>
          <w:color w:val="auto"/>
          <w:lang w:val="en-GB"/>
        </w:rPr>
        <w:t xml:space="preserve"> (12), R528</w:t>
      </w:r>
      <w:r w:rsidR="003D6DD1">
        <w:rPr>
          <w:color w:val="auto"/>
          <w:lang w:val="en-GB"/>
        </w:rPr>
        <w:t>–</w:t>
      </w:r>
      <w:r w:rsidRPr="00967D9B">
        <w:rPr>
          <w:color w:val="auto"/>
          <w:lang w:val="en-GB"/>
        </w:rPr>
        <w:t>537</w:t>
      </w:r>
      <w:r w:rsidR="00967D9B">
        <w:rPr>
          <w:color w:val="auto"/>
          <w:lang w:val="en-GB"/>
        </w:rPr>
        <w:t xml:space="preserve"> (</w:t>
      </w:r>
      <w:r w:rsidRPr="00967D9B">
        <w:rPr>
          <w:color w:val="auto"/>
          <w:lang w:val="en-GB"/>
        </w:rPr>
        <w:t>2010).</w:t>
      </w:r>
    </w:p>
    <w:p w14:paraId="7EBD9076" w14:textId="02F3481D"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Stepanova, T.</w:t>
      </w:r>
      <w:r w:rsidR="00443EEF" w:rsidRPr="00443EEF">
        <w:rPr>
          <w:color w:val="auto"/>
          <w:lang w:val="en-GB"/>
        </w:rPr>
        <w:t xml:space="preserve"> et al. </w:t>
      </w:r>
      <w:r w:rsidRPr="00967D9B">
        <w:rPr>
          <w:color w:val="auto"/>
          <w:lang w:val="en-GB"/>
        </w:rPr>
        <w:t xml:space="preserve">Visualization of microtubule growth in cultured neurons via the use of EB3-GFP (end-binding protein 3-green fluorescent protein). </w:t>
      </w:r>
      <w:r w:rsidRPr="00967D9B">
        <w:rPr>
          <w:i/>
          <w:color w:val="auto"/>
          <w:lang w:val="en-GB"/>
        </w:rPr>
        <w:t>J</w:t>
      </w:r>
      <w:r w:rsidR="00361629">
        <w:rPr>
          <w:i/>
          <w:color w:val="auto"/>
          <w:lang w:val="en-GB"/>
        </w:rPr>
        <w:t>ournal of</w:t>
      </w:r>
      <w:r w:rsidRPr="00967D9B">
        <w:rPr>
          <w:i/>
          <w:color w:val="auto"/>
          <w:lang w:val="en-GB"/>
        </w:rPr>
        <w:t xml:space="preserve"> Neurosci</w:t>
      </w:r>
      <w:r w:rsidR="00361629">
        <w:rPr>
          <w:i/>
          <w:color w:val="auto"/>
          <w:lang w:val="en-GB"/>
        </w:rPr>
        <w:t>ence</w:t>
      </w:r>
      <w:r w:rsidRPr="00967D9B">
        <w:rPr>
          <w:i/>
          <w:color w:val="auto"/>
          <w:lang w:val="en-GB"/>
        </w:rPr>
        <w:t>.</w:t>
      </w:r>
      <w:r w:rsidRPr="00967D9B">
        <w:rPr>
          <w:color w:val="auto"/>
          <w:lang w:val="en-GB"/>
        </w:rPr>
        <w:t xml:space="preserve"> </w:t>
      </w:r>
      <w:r w:rsidRPr="00967D9B">
        <w:rPr>
          <w:b/>
          <w:color w:val="auto"/>
          <w:lang w:val="en-GB"/>
        </w:rPr>
        <w:t>23</w:t>
      </w:r>
      <w:r w:rsidRPr="00967D9B">
        <w:rPr>
          <w:color w:val="auto"/>
          <w:lang w:val="en-GB"/>
        </w:rPr>
        <w:t xml:space="preserve"> (7), 2655</w:t>
      </w:r>
      <w:r w:rsidR="003D6DD1">
        <w:rPr>
          <w:color w:val="auto"/>
          <w:lang w:val="en-GB"/>
        </w:rPr>
        <w:t>–</w:t>
      </w:r>
      <w:r w:rsidRPr="00967D9B">
        <w:rPr>
          <w:color w:val="auto"/>
          <w:lang w:val="en-GB"/>
        </w:rPr>
        <w:t>2664</w:t>
      </w:r>
      <w:r w:rsidR="00967D9B">
        <w:rPr>
          <w:color w:val="auto"/>
          <w:lang w:val="en-GB"/>
        </w:rPr>
        <w:t xml:space="preserve"> (</w:t>
      </w:r>
      <w:r w:rsidRPr="00967D9B">
        <w:rPr>
          <w:color w:val="auto"/>
          <w:lang w:val="en-GB"/>
        </w:rPr>
        <w:t>2003).</w:t>
      </w:r>
    </w:p>
    <w:p w14:paraId="65EB4E99" w14:textId="47F0AB88"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Zwetsloot, A. J., Tut, G.</w:t>
      </w:r>
      <w:r w:rsidR="00967D9B">
        <w:rPr>
          <w:color w:val="auto"/>
          <w:lang w:val="en-GB"/>
        </w:rPr>
        <w:t xml:space="preserve">, </w:t>
      </w:r>
      <w:r w:rsidRPr="00967D9B">
        <w:rPr>
          <w:color w:val="auto"/>
          <w:lang w:val="en-GB"/>
        </w:rPr>
        <w:t xml:space="preserve">Straube, A. Measuring microtubule dynamics. </w:t>
      </w:r>
      <w:r w:rsidRPr="00967D9B">
        <w:rPr>
          <w:i/>
          <w:color w:val="auto"/>
          <w:lang w:val="en-GB"/>
        </w:rPr>
        <w:t xml:space="preserve">Essays </w:t>
      </w:r>
      <w:r w:rsidR="00361629">
        <w:rPr>
          <w:i/>
          <w:color w:val="auto"/>
          <w:lang w:val="en-GB"/>
        </w:rPr>
        <w:t xml:space="preserve">in </w:t>
      </w:r>
      <w:r w:rsidRPr="00967D9B">
        <w:rPr>
          <w:i/>
          <w:color w:val="auto"/>
          <w:lang w:val="en-GB"/>
        </w:rPr>
        <w:t>Biochem</w:t>
      </w:r>
      <w:r w:rsidR="00361629">
        <w:rPr>
          <w:i/>
          <w:color w:val="auto"/>
          <w:lang w:val="en-GB"/>
        </w:rPr>
        <w:t>istry</w:t>
      </w:r>
      <w:r w:rsidRPr="00967D9B">
        <w:rPr>
          <w:i/>
          <w:color w:val="auto"/>
          <w:lang w:val="en-GB"/>
        </w:rPr>
        <w:t>.</w:t>
      </w:r>
      <w:r w:rsidRPr="00967D9B">
        <w:rPr>
          <w:color w:val="auto"/>
          <w:lang w:val="en-GB"/>
        </w:rPr>
        <w:t xml:space="preserve"> </w:t>
      </w:r>
      <w:r w:rsidRPr="00967D9B">
        <w:rPr>
          <w:b/>
          <w:color w:val="auto"/>
          <w:lang w:val="en-GB"/>
        </w:rPr>
        <w:t>62</w:t>
      </w:r>
      <w:r w:rsidRPr="00967D9B">
        <w:rPr>
          <w:color w:val="auto"/>
          <w:lang w:val="en-GB"/>
        </w:rPr>
        <w:t xml:space="preserve"> (6), 725</w:t>
      </w:r>
      <w:r w:rsidR="003D6DD1">
        <w:rPr>
          <w:color w:val="auto"/>
          <w:lang w:val="en-GB"/>
        </w:rPr>
        <w:t>–</w:t>
      </w:r>
      <w:r w:rsidRPr="00967D9B">
        <w:rPr>
          <w:color w:val="auto"/>
          <w:lang w:val="en-GB"/>
        </w:rPr>
        <w:t>735</w:t>
      </w:r>
      <w:r w:rsidR="00967D9B">
        <w:rPr>
          <w:color w:val="auto"/>
          <w:lang w:val="en-GB"/>
        </w:rPr>
        <w:t xml:space="preserve"> (</w:t>
      </w:r>
      <w:r w:rsidRPr="00967D9B">
        <w:rPr>
          <w:color w:val="auto"/>
          <w:lang w:val="en-GB"/>
        </w:rPr>
        <w:t>2018).</w:t>
      </w:r>
    </w:p>
    <w:p w14:paraId="3BBC7334" w14:textId="2C445858"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Bayguinov, P. O.</w:t>
      </w:r>
      <w:r w:rsidR="00443EEF" w:rsidRPr="00443EEF">
        <w:rPr>
          <w:color w:val="auto"/>
          <w:lang w:val="en-GB"/>
        </w:rPr>
        <w:t xml:space="preserve"> et al. </w:t>
      </w:r>
      <w:r w:rsidRPr="00967D9B">
        <w:rPr>
          <w:color w:val="auto"/>
          <w:lang w:val="en-GB"/>
        </w:rPr>
        <w:t xml:space="preserve">Modern Laser Scanning Confocal Microscopy. </w:t>
      </w:r>
      <w:r w:rsidRPr="00967D9B">
        <w:rPr>
          <w:i/>
          <w:color w:val="auto"/>
          <w:lang w:val="en-GB"/>
        </w:rPr>
        <w:t>Curr</w:t>
      </w:r>
      <w:r w:rsidR="00361629">
        <w:rPr>
          <w:i/>
          <w:color w:val="auto"/>
          <w:lang w:val="en-GB"/>
        </w:rPr>
        <w:t>ent</w:t>
      </w:r>
      <w:r w:rsidRPr="00967D9B">
        <w:rPr>
          <w:i/>
          <w:color w:val="auto"/>
          <w:lang w:val="en-GB"/>
        </w:rPr>
        <w:t xml:space="preserve"> Protoc</w:t>
      </w:r>
      <w:r w:rsidR="00361629">
        <w:rPr>
          <w:i/>
          <w:color w:val="auto"/>
          <w:lang w:val="en-GB"/>
        </w:rPr>
        <w:t>ols in</w:t>
      </w:r>
      <w:r w:rsidRPr="00967D9B">
        <w:rPr>
          <w:i/>
          <w:color w:val="auto"/>
          <w:lang w:val="en-GB"/>
        </w:rPr>
        <w:t xml:space="preserve"> Cytom</w:t>
      </w:r>
      <w:r w:rsidR="00361629">
        <w:rPr>
          <w:i/>
          <w:color w:val="auto"/>
          <w:lang w:val="en-GB"/>
        </w:rPr>
        <w:t>etry</w:t>
      </w:r>
      <w:r w:rsidRPr="00967D9B">
        <w:rPr>
          <w:i/>
          <w:color w:val="auto"/>
          <w:lang w:val="en-GB"/>
        </w:rPr>
        <w:t>.</w:t>
      </w:r>
      <w:r w:rsidRPr="00967D9B">
        <w:rPr>
          <w:color w:val="auto"/>
          <w:lang w:val="en-GB"/>
        </w:rPr>
        <w:t xml:space="preserve"> </w:t>
      </w:r>
      <w:r w:rsidRPr="00967D9B">
        <w:rPr>
          <w:b/>
          <w:color w:val="auto"/>
          <w:lang w:val="en-GB"/>
        </w:rPr>
        <w:t>85</w:t>
      </w:r>
      <w:r w:rsidRPr="00967D9B">
        <w:rPr>
          <w:color w:val="auto"/>
          <w:lang w:val="en-GB"/>
        </w:rPr>
        <w:t xml:space="preserve"> (1), e39</w:t>
      </w:r>
      <w:r w:rsidR="00967D9B">
        <w:rPr>
          <w:color w:val="auto"/>
          <w:lang w:val="en-GB"/>
        </w:rPr>
        <w:t xml:space="preserve"> (</w:t>
      </w:r>
      <w:r w:rsidRPr="00967D9B">
        <w:rPr>
          <w:color w:val="auto"/>
          <w:lang w:val="en-GB"/>
        </w:rPr>
        <w:t>2018).</w:t>
      </w:r>
    </w:p>
    <w:p w14:paraId="1129A4F5" w14:textId="54212D34"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 xml:space="preserve">Nakano, A. Spinning-disk confocal microscopy -- a cutting-edge tool for imaging of membrane traffic. </w:t>
      </w:r>
      <w:r w:rsidRPr="00967D9B">
        <w:rPr>
          <w:i/>
          <w:color w:val="auto"/>
          <w:lang w:val="en-GB"/>
        </w:rPr>
        <w:t>Cell Struct</w:t>
      </w:r>
      <w:r w:rsidR="00361629">
        <w:rPr>
          <w:i/>
          <w:color w:val="auto"/>
          <w:lang w:val="en-GB"/>
        </w:rPr>
        <w:t>ure and</w:t>
      </w:r>
      <w:r w:rsidRPr="00967D9B">
        <w:rPr>
          <w:i/>
          <w:color w:val="auto"/>
          <w:lang w:val="en-GB"/>
        </w:rPr>
        <w:t xml:space="preserve"> Funct</w:t>
      </w:r>
      <w:r w:rsidR="00361629">
        <w:rPr>
          <w:i/>
          <w:color w:val="auto"/>
          <w:lang w:val="en-GB"/>
        </w:rPr>
        <w:t>ion</w:t>
      </w:r>
      <w:r w:rsidRPr="00967D9B">
        <w:rPr>
          <w:i/>
          <w:color w:val="auto"/>
          <w:lang w:val="en-GB"/>
        </w:rPr>
        <w:t>.</w:t>
      </w:r>
      <w:r w:rsidRPr="00967D9B">
        <w:rPr>
          <w:color w:val="auto"/>
          <w:lang w:val="en-GB"/>
        </w:rPr>
        <w:t xml:space="preserve"> </w:t>
      </w:r>
      <w:r w:rsidRPr="00967D9B">
        <w:rPr>
          <w:b/>
          <w:color w:val="auto"/>
          <w:lang w:val="en-GB"/>
        </w:rPr>
        <w:t>27</w:t>
      </w:r>
      <w:r w:rsidRPr="00967D9B">
        <w:rPr>
          <w:color w:val="auto"/>
          <w:lang w:val="en-GB"/>
        </w:rPr>
        <w:t xml:space="preserve"> (5), 349</w:t>
      </w:r>
      <w:r w:rsidR="003D6DD1">
        <w:rPr>
          <w:color w:val="auto"/>
          <w:lang w:val="en-GB"/>
        </w:rPr>
        <w:t>–</w:t>
      </w:r>
      <w:r w:rsidRPr="00967D9B">
        <w:rPr>
          <w:color w:val="auto"/>
          <w:lang w:val="en-GB"/>
        </w:rPr>
        <w:t>355</w:t>
      </w:r>
      <w:r w:rsidR="00967D9B">
        <w:rPr>
          <w:color w:val="auto"/>
          <w:lang w:val="en-GB"/>
        </w:rPr>
        <w:t xml:space="preserve"> (</w:t>
      </w:r>
      <w:r w:rsidRPr="00967D9B">
        <w:rPr>
          <w:color w:val="auto"/>
          <w:lang w:val="en-GB"/>
        </w:rPr>
        <w:t>2002).</w:t>
      </w:r>
    </w:p>
    <w:p w14:paraId="681E2920" w14:textId="17D00CCB"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Nipkow, P. Elektrisches teleskop. Germany patent (1884).</w:t>
      </w:r>
    </w:p>
    <w:p w14:paraId="145EAF83" w14:textId="1161CA89"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Yin, S., Lu, G., Zhang, J., Yu, F. T.</w:t>
      </w:r>
      <w:r w:rsidR="00967D9B">
        <w:rPr>
          <w:color w:val="auto"/>
          <w:lang w:val="en-GB"/>
        </w:rPr>
        <w:t xml:space="preserve">, </w:t>
      </w:r>
      <w:r w:rsidRPr="00967D9B">
        <w:rPr>
          <w:color w:val="auto"/>
          <w:lang w:val="en-GB"/>
        </w:rPr>
        <w:t xml:space="preserve">Mait, J. N. Kinoform-based Nipkow disk for a confocal microscope. </w:t>
      </w:r>
      <w:r w:rsidRPr="00967D9B">
        <w:rPr>
          <w:i/>
          <w:color w:val="auto"/>
          <w:lang w:val="en-GB"/>
        </w:rPr>
        <w:t>Appl</w:t>
      </w:r>
      <w:r w:rsidR="00361629">
        <w:rPr>
          <w:i/>
          <w:color w:val="auto"/>
          <w:lang w:val="en-GB"/>
        </w:rPr>
        <w:t>ied</w:t>
      </w:r>
      <w:r w:rsidRPr="00967D9B">
        <w:rPr>
          <w:i/>
          <w:color w:val="auto"/>
          <w:lang w:val="en-GB"/>
        </w:rPr>
        <w:t xml:space="preserve"> Opt</w:t>
      </w:r>
      <w:r w:rsidR="00361629">
        <w:rPr>
          <w:i/>
          <w:color w:val="auto"/>
          <w:lang w:val="en-GB"/>
        </w:rPr>
        <w:t>ics</w:t>
      </w:r>
      <w:r w:rsidRPr="00967D9B">
        <w:rPr>
          <w:i/>
          <w:color w:val="auto"/>
          <w:lang w:val="en-GB"/>
        </w:rPr>
        <w:t>.</w:t>
      </w:r>
      <w:r w:rsidRPr="00967D9B">
        <w:rPr>
          <w:color w:val="auto"/>
          <w:lang w:val="en-GB"/>
        </w:rPr>
        <w:t xml:space="preserve"> </w:t>
      </w:r>
      <w:r w:rsidRPr="00967D9B">
        <w:rPr>
          <w:b/>
          <w:color w:val="auto"/>
          <w:lang w:val="en-GB"/>
        </w:rPr>
        <w:t>34</w:t>
      </w:r>
      <w:r w:rsidRPr="00967D9B">
        <w:rPr>
          <w:color w:val="auto"/>
          <w:lang w:val="en-GB"/>
        </w:rPr>
        <w:t xml:space="preserve"> (25), 5695</w:t>
      </w:r>
      <w:r w:rsidR="003D6DD1">
        <w:rPr>
          <w:color w:val="auto"/>
          <w:lang w:val="en-GB"/>
        </w:rPr>
        <w:t>–</w:t>
      </w:r>
      <w:r w:rsidRPr="00967D9B">
        <w:rPr>
          <w:color w:val="auto"/>
          <w:lang w:val="en-GB"/>
        </w:rPr>
        <w:t>5698</w:t>
      </w:r>
      <w:r w:rsidR="00967D9B">
        <w:rPr>
          <w:color w:val="auto"/>
          <w:lang w:val="en-GB"/>
        </w:rPr>
        <w:t xml:space="preserve"> (</w:t>
      </w:r>
      <w:r w:rsidRPr="00967D9B">
        <w:rPr>
          <w:color w:val="auto"/>
          <w:lang w:val="en-GB"/>
        </w:rPr>
        <w:t>1995).</w:t>
      </w:r>
    </w:p>
    <w:p w14:paraId="3A69752A" w14:textId="76BC9E8D" w:rsidR="006B269B" w:rsidRPr="00967D9B" w:rsidRDefault="006B269B" w:rsidP="000D6E02">
      <w:pPr>
        <w:pStyle w:val="EndNoteBibliography"/>
        <w:numPr>
          <w:ilvl w:val="0"/>
          <w:numId w:val="34"/>
        </w:numPr>
        <w:ind w:left="0" w:firstLine="0"/>
        <w:rPr>
          <w:color w:val="auto"/>
        </w:rPr>
      </w:pPr>
      <w:r w:rsidRPr="00967D9B">
        <w:rPr>
          <w:color w:val="auto"/>
          <w:lang w:val="en-GB"/>
        </w:rPr>
        <w:t>Tanaami, T.</w:t>
      </w:r>
      <w:r w:rsidR="00967D9B">
        <w:rPr>
          <w:color w:val="auto"/>
          <w:lang w:val="en-GB"/>
        </w:rPr>
        <w:t xml:space="preserve">, </w:t>
      </w:r>
      <w:r w:rsidRPr="00967D9B">
        <w:rPr>
          <w:color w:val="auto"/>
          <w:lang w:val="en-GB"/>
        </w:rPr>
        <w:t>Kenta, M. Nipkow disk for confocal optical scanner. (1992).</w:t>
      </w:r>
      <w:r w:rsidR="0094422E" w:rsidRPr="00967D9B">
        <w:rPr>
          <w:color w:val="auto"/>
          <w:lang w:val="en-GB"/>
        </w:rPr>
        <w:t xml:space="preserve"> European patent application </w:t>
      </w:r>
      <w:r w:rsidR="0094422E" w:rsidRPr="00967D9B">
        <w:rPr>
          <w:color w:val="auto"/>
        </w:rPr>
        <w:t>EP92114750A.</w:t>
      </w:r>
    </w:p>
    <w:p w14:paraId="37CC2241" w14:textId="490EC817" w:rsidR="006B269B" w:rsidRPr="000D6E02" w:rsidRDefault="006B269B" w:rsidP="000D6E02">
      <w:pPr>
        <w:pStyle w:val="ListParagraph"/>
        <w:numPr>
          <w:ilvl w:val="0"/>
          <w:numId w:val="34"/>
        </w:numPr>
        <w:ind w:left="0" w:firstLine="0"/>
        <w:rPr>
          <w:color w:val="auto"/>
        </w:rPr>
      </w:pPr>
      <w:r w:rsidRPr="000D6E02">
        <w:rPr>
          <w:color w:val="auto"/>
        </w:rPr>
        <w:t>Oreopoulos, J., Berman, R.</w:t>
      </w:r>
      <w:r w:rsidR="00967D9B" w:rsidRPr="000D6E02">
        <w:rPr>
          <w:color w:val="auto"/>
        </w:rPr>
        <w:t xml:space="preserve">, </w:t>
      </w:r>
      <w:r w:rsidRPr="000D6E02">
        <w:rPr>
          <w:color w:val="auto"/>
        </w:rPr>
        <w:t xml:space="preserve">Browne, M. Spinning-disk confocal microscopy: present technology and future trends. </w:t>
      </w:r>
      <w:r w:rsidR="00F160D3" w:rsidRPr="001A637F">
        <w:rPr>
          <w:rFonts w:asciiTheme="minorHAnsi" w:hAnsiTheme="minorHAnsi" w:cstheme="minorHAnsi"/>
          <w:i/>
          <w:color w:val="auto"/>
        </w:rPr>
        <w:t xml:space="preserve">Methods </w:t>
      </w:r>
      <w:r w:rsidR="00F160D3" w:rsidRPr="001A637F">
        <w:rPr>
          <w:rFonts w:asciiTheme="minorHAnsi" w:hAnsiTheme="minorHAnsi" w:cstheme="minorHAnsi"/>
          <w:i/>
        </w:rPr>
        <w:t xml:space="preserve">in </w:t>
      </w:r>
      <w:r w:rsidR="00F160D3" w:rsidRPr="005C6541">
        <w:rPr>
          <w:rFonts w:asciiTheme="minorHAnsi" w:hAnsiTheme="minorHAnsi" w:cstheme="minorHAnsi"/>
          <w:i/>
          <w:color w:val="auto"/>
        </w:rPr>
        <w:t xml:space="preserve">Cell </w:t>
      </w:r>
      <w:r w:rsidR="00F160D3" w:rsidRPr="00DF3BEC">
        <w:rPr>
          <w:rFonts w:asciiTheme="minorHAnsi" w:hAnsiTheme="minorHAnsi" w:cstheme="minorHAnsi"/>
          <w:i/>
          <w:color w:val="auto"/>
        </w:rPr>
        <w:t>Biol</w:t>
      </w:r>
      <w:r w:rsidR="00F160D3" w:rsidRPr="00DF3BEC">
        <w:rPr>
          <w:rFonts w:asciiTheme="minorHAnsi" w:hAnsiTheme="minorHAnsi" w:cstheme="minorHAnsi"/>
          <w:i/>
        </w:rPr>
        <w:t>ogy</w:t>
      </w:r>
      <w:r w:rsidRPr="000D6E02">
        <w:rPr>
          <w:i/>
          <w:color w:val="auto"/>
        </w:rPr>
        <w:t>.</w:t>
      </w:r>
      <w:r w:rsidRPr="000D6E02">
        <w:rPr>
          <w:color w:val="auto"/>
        </w:rPr>
        <w:t xml:space="preserve"> </w:t>
      </w:r>
      <w:r w:rsidRPr="000D6E02">
        <w:rPr>
          <w:b/>
          <w:color w:val="auto"/>
        </w:rPr>
        <w:t>123</w:t>
      </w:r>
      <w:r w:rsidR="0029245C">
        <w:rPr>
          <w:bCs/>
          <w:color w:val="auto"/>
        </w:rPr>
        <w:t>,</w:t>
      </w:r>
      <w:r w:rsidRPr="000D6E02">
        <w:rPr>
          <w:color w:val="auto"/>
        </w:rPr>
        <w:t xml:space="preserve"> 153</w:t>
      </w:r>
      <w:r w:rsidR="003D6DD1" w:rsidRPr="000D6E02">
        <w:rPr>
          <w:color w:val="auto"/>
        </w:rPr>
        <w:t>–</w:t>
      </w:r>
      <w:r w:rsidRPr="000D6E02">
        <w:rPr>
          <w:color w:val="auto"/>
        </w:rPr>
        <w:t>175</w:t>
      </w:r>
      <w:r w:rsidR="00967D9B" w:rsidRPr="000D6E02">
        <w:rPr>
          <w:color w:val="auto"/>
        </w:rPr>
        <w:t xml:space="preserve"> (</w:t>
      </w:r>
      <w:r w:rsidRPr="000D6E02">
        <w:rPr>
          <w:color w:val="auto"/>
        </w:rPr>
        <w:t>2014).</w:t>
      </w:r>
    </w:p>
    <w:p w14:paraId="2FBDE916" w14:textId="44202B1B" w:rsidR="006B269B" w:rsidRPr="000D6E02" w:rsidRDefault="006B269B" w:rsidP="000D6E02">
      <w:pPr>
        <w:pStyle w:val="ListParagraph"/>
        <w:numPr>
          <w:ilvl w:val="0"/>
          <w:numId w:val="34"/>
        </w:numPr>
        <w:ind w:left="0" w:firstLine="0"/>
        <w:rPr>
          <w:color w:val="auto"/>
        </w:rPr>
      </w:pPr>
      <w:r w:rsidRPr="000D6E02">
        <w:rPr>
          <w:color w:val="auto"/>
        </w:rPr>
        <w:t>Rusan, N. M., Fagerstrom, C. J., Yvon, A. M.</w:t>
      </w:r>
      <w:r w:rsidR="00967D9B" w:rsidRPr="000D6E02">
        <w:rPr>
          <w:color w:val="auto"/>
        </w:rPr>
        <w:t xml:space="preserve">, </w:t>
      </w:r>
      <w:r w:rsidRPr="000D6E02">
        <w:rPr>
          <w:color w:val="auto"/>
        </w:rPr>
        <w:t xml:space="preserve">Wadsworth, P. Cell cycle-dependent changes in microtubule dynamics in living cells expressing green fluorescent protein-alpha tubulin. </w:t>
      </w:r>
      <w:bookmarkStart w:id="8" w:name="_Hlk19012725"/>
      <w:r w:rsidR="00F160D3" w:rsidRPr="001A637F">
        <w:rPr>
          <w:rFonts w:asciiTheme="minorHAnsi" w:hAnsiTheme="minorHAnsi" w:cstheme="minorHAnsi"/>
          <w:i/>
          <w:color w:val="auto"/>
        </w:rPr>
        <w:t>Mol</w:t>
      </w:r>
      <w:r w:rsidR="00F160D3" w:rsidRPr="001A637F">
        <w:rPr>
          <w:rFonts w:asciiTheme="minorHAnsi" w:hAnsiTheme="minorHAnsi" w:cstheme="minorHAnsi"/>
          <w:i/>
        </w:rPr>
        <w:t>ecular</w:t>
      </w:r>
      <w:r w:rsidR="00F160D3" w:rsidRPr="005C6541">
        <w:rPr>
          <w:rFonts w:asciiTheme="minorHAnsi" w:hAnsiTheme="minorHAnsi" w:cstheme="minorHAnsi"/>
          <w:i/>
          <w:color w:val="auto"/>
        </w:rPr>
        <w:t xml:space="preserve"> </w:t>
      </w:r>
      <w:r w:rsidR="00F160D3" w:rsidRPr="00DF3BEC">
        <w:rPr>
          <w:rFonts w:asciiTheme="minorHAnsi" w:hAnsiTheme="minorHAnsi" w:cstheme="minorHAnsi"/>
          <w:i/>
          <w:color w:val="auto"/>
        </w:rPr>
        <w:t>Biol</w:t>
      </w:r>
      <w:r w:rsidR="00F160D3" w:rsidRPr="00DF3BEC">
        <w:rPr>
          <w:rFonts w:asciiTheme="minorHAnsi" w:hAnsiTheme="minorHAnsi" w:cstheme="minorHAnsi"/>
          <w:i/>
        </w:rPr>
        <w:t>ogy of the</w:t>
      </w:r>
      <w:r w:rsidR="00F160D3" w:rsidRPr="00DF3BEC">
        <w:rPr>
          <w:rFonts w:asciiTheme="minorHAnsi" w:hAnsiTheme="minorHAnsi" w:cstheme="minorHAnsi"/>
          <w:i/>
          <w:color w:val="auto"/>
        </w:rPr>
        <w:t xml:space="preserve"> Cell</w:t>
      </w:r>
      <w:bookmarkEnd w:id="8"/>
      <w:r w:rsidRPr="000D6E02">
        <w:rPr>
          <w:i/>
          <w:color w:val="auto"/>
        </w:rPr>
        <w:t>.</w:t>
      </w:r>
      <w:r w:rsidRPr="000D6E02">
        <w:rPr>
          <w:color w:val="auto"/>
        </w:rPr>
        <w:t xml:space="preserve"> </w:t>
      </w:r>
      <w:r w:rsidRPr="000D6E02">
        <w:rPr>
          <w:b/>
          <w:color w:val="auto"/>
        </w:rPr>
        <w:t>12</w:t>
      </w:r>
      <w:r w:rsidRPr="000D6E02">
        <w:rPr>
          <w:color w:val="auto"/>
        </w:rPr>
        <w:t xml:space="preserve"> (4), 971</w:t>
      </w:r>
      <w:r w:rsidR="003D6DD1" w:rsidRPr="000D6E02">
        <w:rPr>
          <w:color w:val="auto"/>
        </w:rPr>
        <w:t>–</w:t>
      </w:r>
      <w:r w:rsidRPr="000D6E02">
        <w:rPr>
          <w:color w:val="auto"/>
        </w:rPr>
        <w:t>980</w:t>
      </w:r>
      <w:r w:rsidR="00967D9B" w:rsidRPr="000D6E02">
        <w:rPr>
          <w:color w:val="auto"/>
        </w:rPr>
        <w:t xml:space="preserve"> (</w:t>
      </w:r>
      <w:r w:rsidRPr="000D6E02">
        <w:rPr>
          <w:color w:val="auto"/>
        </w:rPr>
        <w:t>2001).</w:t>
      </w:r>
    </w:p>
    <w:p w14:paraId="4E6E36C1" w14:textId="282F24D6"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Rusan, N. M., Fagerstrom, C. J., Yvon, A.-M. C.</w:t>
      </w:r>
      <w:r w:rsidR="00967D9B">
        <w:rPr>
          <w:color w:val="auto"/>
          <w:lang w:val="en-GB"/>
        </w:rPr>
        <w:t xml:space="preserve">, </w:t>
      </w:r>
      <w:r w:rsidRPr="00967D9B">
        <w:rPr>
          <w:color w:val="auto"/>
          <w:lang w:val="en-GB"/>
        </w:rPr>
        <w:t xml:space="preserve">Wadsworth, P. Cell Cycle-Dependent Changes in Microtubule Dynamics in Living Cells Expressing Green Fluorescent Protein-α Tubulin. </w:t>
      </w:r>
      <w:r w:rsidRPr="00967D9B">
        <w:rPr>
          <w:i/>
          <w:color w:val="auto"/>
          <w:lang w:val="en-GB"/>
        </w:rPr>
        <w:t>Molecular Biology of the Cell.</w:t>
      </w:r>
      <w:r w:rsidRPr="00967D9B">
        <w:rPr>
          <w:color w:val="auto"/>
          <w:lang w:val="en-GB"/>
        </w:rPr>
        <w:t xml:space="preserve"> </w:t>
      </w:r>
      <w:r w:rsidRPr="00967D9B">
        <w:rPr>
          <w:b/>
          <w:color w:val="auto"/>
          <w:lang w:val="en-GB"/>
        </w:rPr>
        <w:t>12</w:t>
      </w:r>
      <w:r w:rsidRPr="00967D9B">
        <w:rPr>
          <w:color w:val="auto"/>
          <w:lang w:val="en-GB"/>
        </w:rPr>
        <w:t xml:space="preserve"> (4), 971</w:t>
      </w:r>
      <w:r w:rsidR="003D6DD1">
        <w:rPr>
          <w:color w:val="auto"/>
          <w:lang w:val="en-GB"/>
        </w:rPr>
        <w:t>–</w:t>
      </w:r>
      <w:r w:rsidRPr="00967D9B">
        <w:rPr>
          <w:color w:val="auto"/>
          <w:lang w:val="en-GB"/>
        </w:rPr>
        <w:t>980</w:t>
      </w:r>
      <w:r w:rsidR="00967D9B">
        <w:rPr>
          <w:color w:val="auto"/>
          <w:lang w:val="en-GB"/>
        </w:rPr>
        <w:t xml:space="preserve"> (</w:t>
      </w:r>
      <w:r w:rsidRPr="00967D9B">
        <w:rPr>
          <w:color w:val="auto"/>
          <w:lang w:val="en-GB"/>
        </w:rPr>
        <w:t>2001).</w:t>
      </w:r>
    </w:p>
    <w:p w14:paraId="6BF6574C" w14:textId="751B29FF" w:rsidR="006B269B" w:rsidRPr="000D6E02" w:rsidRDefault="006B269B" w:rsidP="000D6E02">
      <w:pPr>
        <w:pStyle w:val="ListParagraph"/>
        <w:numPr>
          <w:ilvl w:val="0"/>
          <w:numId w:val="34"/>
        </w:numPr>
        <w:ind w:left="0" w:firstLine="0"/>
        <w:rPr>
          <w:color w:val="auto"/>
        </w:rPr>
      </w:pPr>
      <w:r w:rsidRPr="000D6E02">
        <w:rPr>
          <w:color w:val="auto"/>
        </w:rPr>
        <w:t>Liu, D., Davydenko, O.</w:t>
      </w:r>
      <w:r w:rsidR="00967D9B" w:rsidRPr="000D6E02">
        <w:rPr>
          <w:color w:val="auto"/>
        </w:rPr>
        <w:t xml:space="preserve">, </w:t>
      </w:r>
      <w:r w:rsidRPr="000D6E02">
        <w:rPr>
          <w:color w:val="auto"/>
        </w:rPr>
        <w:t xml:space="preserve">Lampson, M. A. Polo-like kinase-1 regulates kinetochore-microtubule dynamics and spindle checkpoint silencing. </w:t>
      </w:r>
      <w:bookmarkStart w:id="9" w:name="_Hlk19012769"/>
      <w:r w:rsidR="00F160D3" w:rsidRPr="001A637F">
        <w:rPr>
          <w:rFonts w:asciiTheme="minorHAnsi" w:hAnsiTheme="minorHAnsi" w:cstheme="minorHAnsi"/>
          <w:i/>
          <w:color w:val="auto"/>
        </w:rPr>
        <w:t>J</w:t>
      </w:r>
      <w:r w:rsidR="00F160D3" w:rsidRPr="001A637F">
        <w:rPr>
          <w:rFonts w:asciiTheme="minorHAnsi" w:hAnsiTheme="minorHAnsi" w:cstheme="minorHAnsi"/>
          <w:i/>
        </w:rPr>
        <w:t>ournal of</w:t>
      </w:r>
      <w:r w:rsidR="00F160D3" w:rsidRPr="005C6541">
        <w:rPr>
          <w:rFonts w:asciiTheme="minorHAnsi" w:hAnsiTheme="minorHAnsi" w:cstheme="minorHAnsi"/>
          <w:i/>
          <w:color w:val="auto"/>
        </w:rPr>
        <w:t xml:space="preserve"> Cell </w:t>
      </w:r>
      <w:r w:rsidR="00F160D3" w:rsidRPr="00DF3BEC">
        <w:rPr>
          <w:rFonts w:asciiTheme="minorHAnsi" w:hAnsiTheme="minorHAnsi" w:cstheme="minorHAnsi"/>
          <w:i/>
          <w:color w:val="auto"/>
        </w:rPr>
        <w:t>Biol</w:t>
      </w:r>
      <w:r w:rsidR="00F160D3" w:rsidRPr="00DF3BEC">
        <w:rPr>
          <w:rFonts w:asciiTheme="minorHAnsi" w:hAnsiTheme="minorHAnsi" w:cstheme="minorHAnsi"/>
          <w:i/>
        </w:rPr>
        <w:t>ogy</w:t>
      </w:r>
      <w:bookmarkEnd w:id="9"/>
      <w:r w:rsidRPr="000D6E02">
        <w:rPr>
          <w:i/>
          <w:color w:val="auto"/>
        </w:rPr>
        <w:t>.</w:t>
      </w:r>
      <w:r w:rsidRPr="000D6E02">
        <w:rPr>
          <w:color w:val="auto"/>
        </w:rPr>
        <w:t xml:space="preserve"> </w:t>
      </w:r>
      <w:r w:rsidRPr="000D6E02">
        <w:rPr>
          <w:b/>
          <w:color w:val="auto"/>
        </w:rPr>
        <w:t>198</w:t>
      </w:r>
      <w:r w:rsidRPr="000D6E02">
        <w:rPr>
          <w:color w:val="auto"/>
        </w:rPr>
        <w:t xml:space="preserve"> (4), 491</w:t>
      </w:r>
      <w:r w:rsidR="003D6DD1" w:rsidRPr="000D6E02">
        <w:rPr>
          <w:color w:val="auto"/>
        </w:rPr>
        <w:t>–</w:t>
      </w:r>
      <w:r w:rsidRPr="000D6E02">
        <w:rPr>
          <w:color w:val="auto"/>
        </w:rPr>
        <w:t>499</w:t>
      </w:r>
      <w:r w:rsidR="00967D9B" w:rsidRPr="000D6E02">
        <w:rPr>
          <w:color w:val="auto"/>
        </w:rPr>
        <w:t xml:space="preserve"> (</w:t>
      </w:r>
      <w:r w:rsidRPr="000D6E02">
        <w:rPr>
          <w:color w:val="auto"/>
        </w:rPr>
        <w:t>2012).</w:t>
      </w:r>
    </w:p>
    <w:p w14:paraId="31CAA0B6" w14:textId="682FFE52" w:rsidR="006B269B" w:rsidRPr="00967D9B" w:rsidRDefault="006B269B" w:rsidP="000D6E02">
      <w:pPr>
        <w:pStyle w:val="EndNoteBibliography"/>
        <w:numPr>
          <w:ilvl w:val="0"/>
          <w:numId w:val="34"/>
        </w:numPr>
        <w:ind w:left="0" w:firstLine="0"/>
        <w:rPr>
          <w:color w:val="auto"/>
          <w:lang w:val="en-GB"/>
        </w:rPr>
      </w:pPr>
      <w:r w:rsidRPr="00967D9B">
        <w:rPr>
          <w:color w:val="auto"/>
          <w:lang w:val="en-GB"/>
        </w:rPr>
        <w:lastRenderedPageBreak/>
        <w:t>Maiato, H.</w:t>
      </w:r>
      <w:r w:rsidR="00967D9B">
        <w:rPr>
          <w:color w:val="auto"/>
          <w:lang w:val="en-GB"/>
        </w:rPr>
        <w:t xml:space="preserve">, </w:t>
      </w:r>
      <w:r w:rsidRPr="00967D9B">
        <w:rPr>
          <w:color w:val="auto"/>
          <w:lang w:val="en-GB"/>
        </w:rPr>
        <w:t xml:space="preserve">Sunkel, C. E. Kinetochore–microtubule interactions during cell division. </w:t>
      </w:r>
      <w:r w:rsidRPr="00967D9B">
        <w:rPr>
          <w:i/>
          <w:color w:val="auto"/>
          <w:lang w:val="en-GB"/>
        </w:rPr>
        <w:t>Chromosome Research.</w:t>
      </w:r>
      <w:r w:rsidRPr="00967D9B">
        <w:rPr>
          <w:color w:val="auto"/>
          <w:lang w:val="en-GB"/>
        </w:rPr>
        <w:t xml:space="preserve"> </w:t>
      </w:r>
      <w:r w:rsidRPr="00967D9B">
        <w:rPr>
          <w:b/>
          <w:color w:val="auto"/>
          <w:lang w:val="en-GB"/>
        </w:rPr>
        <w:t>12</w:t>
      </w:r>
      <w:r w:rsidRPr="00967D9B">
        <w:rPr>
          <w:color w:val="auto"/>
          <w:lang w:val="en-GB"/>
        </w:rPr>
        <w:t xml:space="preserve"> (6), 585</w:t>
      </w:r>
      <w:r w:rsidR="003D6DD1">
        <w:rPr>
          <w:color w:val="auto"/>
          <w:lang w:val="en-GB"/>
        </w:rPr>
        <w:t>–</w:t>
      </w:r>
      <w:r w:rsidRPr="00967D9B">
        <w:rPr>
          <w:color w:val="auto"/>
          <w:lang w:val="en-GB"/>
        </w:rPr>
        <w:t>597</w:t>
      </w:r>
      <w:r w:rsidR="00967D9B">
        <w:rPr>
          <w:color w:val="auto"/>
          <w:lang w:val="en-GB"/>
        </w:rPr>
        <w:t xml:space="preserve"> (</w:t>
      </w:r>
      <w:r w:rsidRPr="00967D9B">
        <w:rPr>
          <w:color w:val="auto"/>
          <w:lang w:val="en-GB"/>
        </w:rPr>
        <w:t>2004).</w:t>
      </w:r>
    </w:p>
    <w:p w14:paraId="09756D7A" w14:textId="4165EE79"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Muller, C.</w:t>
      </w:r>
      <w:r w:rsidR="00443EEF" w:rsidRPr="00443EEF">
        <w:rPr>
          <w:color w:val="auto"/>
          <w:lang w:val="en-GB"/>
        </w:rPr>
        <w:t xml:space="preserve"> et al. </w:t>
      </w:r>
      <w:r w:rsidRPr="00967D9B">
        <w:rPr>
          <w:color w:val="auto"/>
          <w:lang w:val="en-GB"/>
        </w:rPr>
        <w:t xml:space="preserve">Inhibitors of kinesin Eg5: antiproliferative activity of monastrol analogues against human glioblastoma cells. </w:t>
      </w:r>
      <w:r w:rsidRPr="00967D9B">
        <w:rPr>
          <w:i/>
          <w:color w:val="auto"/>
          <w:lang w:val="en-GB"/>
        </w:rPr>
        <w:t>Cancer Chemother</w:t>
      </w:r>
      <w:r w:rsidR="00F160D3">
        <w:rPr>
          <w:i/>
          <w:color w:val="auto"/>
          <w:lang w:val="en-GB"/>
        </w:rPr>
        <w:t>rapy and</w:t>
      </w:r>
      <w:r w:rsidRPr="00967D9B">
        <w:rPr>
          <w:i/>
          <w:color w:val="auto"/>
          <w:lang w:val="en-GB"/>
        </w:rPr>
        <w:t xml:space="preserve"> Pharmacol</w:t>
      </w:r>
      <w:r w:rsidR="00F160D3">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59</w:t>
      </w:r>
      <w:r w:rsidRPr="00967D9B">
        <w:rPr>
          <w:color w:val="auto"/>
          <w:lang w:val="en-GB"/>
        </w:rPr>
        <w:t xml:space="preserve"> (2), 157</w:t>
      </w:r>
      <w:r w:rsidR="003D6DD1">
        <w:rPr>
          <w:color w:val="auto"/>
          <w:lang w:val="en-GB"/>
        </w:rPr>
        <w:t>–</w:t>
      </w:r>
      <w:r w:rsidRPr="00967D9B">
        <w:rPr>
          <w:color w:val="auto"/>
          <w:lang w:val="en-GB"/>
        </w:rPr>
        <w:t>164</w:t>
      </w:r>
      <w:r w:rsidR="00967D9B">
        <w:rPr>
          <w:color w:val="auto"/>
          <w:lang w:val="en-GB"/>
        </w:rPr>
        <w:t xml:space="preserve"> (</w:t>
      </w:r>
      <w:r w:rsidRPr="00967D9B">
        <w:rPr>
          <w:color w:val="auto"/>
          <w:lang w:val="en-GB"/>
        </w:rPr>
        <w:t>2007).</w:t>
      </w:r>
    </w:p>
    <w:p w14:paraId="00F560CD" w14:textId="1A2A39CC"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Mayer, T. U.</w:t>
      </w:r>
      <w:r w:rsidR="00443EEF" w:rsidRPr="00443EEF">
        <w:rPr>
          <w:color w:val="auto"/>
          <w:lang w:val="en-GB"/>
        </w:rPr>
        <w:t xml:space="preserve"> et al. </w:t>
      </w:r>
      <w:r w:rsidRPr="00967D9B">
        <w:rPr>
          <w:color w:val="auto"/>
          <w:lang w:val="en-GB"/>
        </w:rPr>
        <w:t xml:space="preserve">Small molecule inhibitor of mitotic spindle bipolarity identified in a phenotype-based screen. </w:t>
      </w:r>
      <w:r w:rsidRPr="00967D9B">
        <w:rPr>
          <w:i/>
          <w:color w:val="auto"/>
          <w:lang w:val="en-GB"/>
        </w:rPr>
        <w:t>Science.</w:t>
      </w:r>
      <w:r w:rsidRPr="00967D9B">
        <w:rPr>
          <w:color w:val="auto"/>
          <w:lang w:val="en-GB"/>
        </w:rPr>
        <w:t xml:space="preserve"> </w:t>
      </w:r>
      <w:r w:rsidRPr="00967D9B">
        <w:rPr>
          <w:b/>
          <w:color w:val="auto"/>
          <w:lang w:val="en-GB"/>
        </w:rPr>
        <w:t>286</w:t>
      </w:r>
      <w:r w:rsidRPr="00967D9B">
        <w:rPr>
          <w:color w:val="auto"/>
          <w:lang w:val="en-GB"/>
        </w:rPr>
        <w:t xml:space="preserve"> (5441), 971</w:t>
      </w:r>
      <w:r w:rsidR="003D6DD1">
        <w:rPr>
          <w:color w:val="auto"/>
          <w:lang w:val="en-GB"/>
        </w:rPr>
        <w:t>–</w:t>
      </w:r>
      <w:r w:rsidRPr="00967D9B">
        <w:rPr>
          <w:color w:val="auto"/>
          <w:lang w:val="en-GB"/>
        </w:rPr>
        <w:t>974</w:t>
      </w:r>
      <w:r w:rsidR="00967D9B">
        <w:rPr>
          <w:color w:val="auto"/>
          <w:lang w:val="en-GB"/>
        </w:rPr>
        <w:t xml:space="preserve"> (</w:t>
      </w:r>
      <w:r w:rsidRPr="00967D9B">
        <w:rPr>
          <w:color w:val="auto"/>
          <w:lang w:val="en-GB"/>
        </w:rPr>
        <w:t>1999).</w:t>
      </w:r>
    </w:p>
    <w:p w14:paraId="351E56A3" w14:textId="4AD793D4"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Kapoor, T. M., Mayer, T. U., Coughlin, M. L.</w:t>
      </w:r>
      <w:r w:rsidR="00967D9B">
        <w:rPr>
          <w:color w:val="auto"/>
          <w:lang w:val="en-GB"/>
        </w:rPr>
        <w:t xml:space="preserve">, </w:t>
      </w:r>
      <w:r w:rsidRPr="00967D9B">
        <w:rPr>
          <w:color w:val="auto"/>
          <w:lang w:val="en-GB"/>
        </w:rPr>
        <w:t xml:space="preserve">Mitchison, T. J. Probing spindle assembly mechanisms with monastrol, a small molecule inhibitor of the mitotic kinesin, Eg5. </w:t>
      </w:r>
      <w:r w:rsidRPr="00967D9B">
        <w:rPr>
          <w:i/>
          <w:color w:val="auto"/>
          <w:lang w:val="en-GB"/>
        </w:rPr>
        <w:t>The Journal of Cell Biology.</w:t>
      </w:r>
      <w:r w:rsidRPr="00967D9B">
        <w:rPr>
          <w:color w:val="auto"/>
          <w:lang w:val="en-GB"/>
        </w:rPr>
        <w:t xml:space="preserve"> </w:t>
      </w:r>
      <w:r w:rsidRPr="00967D9B">
        <w:rPr>
          <w:b/>
          <w:color w:val="auto"/>
          <w:lang w:val="en-GB"/>
        </w:rPr>
        <w:t>150</w:t>
      </w:r>
      <w:r w:rsidRPr="00967D9B">
        <w:rPr>
          <w:color w:val="auto"/>
          <w:lang w:val="en-GB"/>
        </w:rPr>
        <w:t xml:space="preserve"> (5), 975</w:t>
      </w:r>
      <w:r w:rsidR="003D6DD1">
        <w:rPr>
          <w:color w:val="auto"/>
          <w:lang w:val="en-GB"/>
        </w:rPr>
        <w:t>–</w:t>
      </w:r>
      <w:r w:rsidRPr="00967D9B">
        <w:rPr>
          <w:color w:val="auto"/>
          <w:lang w:val="en-GB"/>
        </w:rPr>
        <w:t>988</w:t>
      </w:r>
      <w:r w:rsidR="00967D9B">
        <w:rPr>
          <w:color w:val="auto"/>
          <w:lang w:val="en-GB"/>
        </w:rPr>
        <w:t xml:space="preserve"> (</w:t>
      </w:r>
      <w:r w:rsidRPr="00967D9B">
        <w:rPr>
          <w:color w:val="auto"/>
          <w:lang w:val="en-GB"/>
        </w:rPr>
        <w:t>2000).</w:t>
      </w:r>
    </w:p>
    <w:p w14:paraId="4B7792CB" w14:textId="178E171B" w:rsidR="006B269B" w:rsidRPr="000D6E02" w:rsidRDefault="006B269B" w:rsidP="000D6E02">
      <w:pPr>
        <w:pStyle w:val="ListParagraph"/>
        <w:numPr>
          <w:ilvl w:val="0"/>
          <w:numId w:val="34"/>
        </w:numPr>
        <w:ind w:left="0" w:firstLine="0"/>
        <w:rPr>
          <w:color w:val="auto"/>
        </w:rPr>
      </w:pPr>
      <w:r w:rsidRPr="000D6E02">
        <w:rPr>
          <w:color w:val="auto"/>
        </w:rPr>
        <w:t>Ertych, N.</w:t>
      </w:r>
      <w:r w:rsidR="00443EEF" w:rsidRPr="000D6E02">
        <w:rPr>
          <w:color w:val="auto"/>
        </w:rPr>
        <w:t xml:space="preserve"> et al. </w:t>
      </w:r>
      <w:r w:rsidRPr="000D6E02">
        <w:rPr>
          <w:color w:val="auto"/>
        </w:rPr>
        <w:t xml:space="preserve">Increased microtubule assembly rates influence chromosomal instability in colorectal cancer cells. </w:t>
      </w:r>
      <w:r w:rsidR="00F160D3" w:rsidRPr="001A637F">
        <w:rPr>
          <w:rFonts w:asciiTheme="minorHAnsi" w:hAnsiTheme="minorHAnsi" w:cstheme="minorHAnsi"/>
          <w:i/>
          <w:color w:val="222222"/>
          <w:shd w:val="clear" w:color="auto" w:fill="FFFFFF"/>
        </w:rPr>
        <w:t>Nature Cell Biology</w:t>
      </w:r>
      <w:r w:rsidRPr="000D6E02">
        <w:rPr>
          <w:i/>
          <w:color w:val="auto"/>
        </w:rPr>
        <w:t>.</w:t>
      </w:r>
      <w:r w:rsidRPr="000D6E02">
        <w:rPr>
          <w:color w:val="auto"/>
        </w:rPr>
        <w:t xml:space="preserve"> </w:t>
      </w:r>
      <w:r w:rsidRPr="000D6E02">
        <w:rPr>
          <w:b/>
          <w:color w:val="auto"/>
        </w:rPr>
        <w:t>16</w:t>
      </w:r>
      <w:r w:rsidRPr="000D6E02">
        <w:rPr>
          <w:color w:val="auto"/>
        </w:rPr>
        <w:t xml:space="preserve"> (8), 779</w:t>
      </w:r>
      <w:r w:rsidR="003D6DD1" w:rsidRPr="000D6E02">
        <w:rPr>
          <w:color w:val="auto"/>
        </w:rPr>
        <w:t>–</w:t>
      </w:r>
      <w:r w:rsidRPr="000D6E02">
        <w:rPr>
          <w:color w:val="auto"/>
        </w:rPr>
        <w:t>791</w:t>
      </w:r>
      <w:r w:rsidR="00967D9B" w:rsidRPr="000D6E02">
        <w:rPr>
          <w:color w:val="auto"/>
        </w:rPr>
        <w:t xml:space="preserve"> (</w:t>
      </w:r>
      <w:r w:rsidRPr="000D6E02">
        <w:rPr>
          <w:color w:val="auto"/>
        </w:rPr>
        <w:t>2014).</w:t>
      </w:r>
    </w:p>
    <w:p w14:paraId="5AE1E961" w14:textId="3124F486"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Brito, D. A., Yang, Z.</w:t>
      </w:r>
      <w:r w:rsidR="00967D9B">
        <w:rPr>
          <w:color w:val="auto"/>
          <w:lang w:val="en-GB"/>
        </w:rPr>
        <w:t xml:space="preserve">, </w:t>
      </w:r>
      <w:r w:rsidRPr="00967D9B">
        <w:rPr>
          <w:color w:val="auto"/>
          <w:lang w:val="en-GB"/>
        </w:rPr>
        <w:t xml:space="preserve">Rieder, C. L. Microtubules do not promote mitotic slippage when the spindle assembly checkpoint cannot be satisfied. </w:t>
      </w:r>
      <w:r w:rsidRPr="00967D9B">
        <w:rPr>
          <w:i/>
          <w:color w:val="auto"/>
          <w:lang w:val="en-GB"/>
        </w:rPr>
        <w:t>The Journal of Cell Biology.</w:t>
      </w:r>
      <w:r w:rsidRPr="00967D9B">
        <w:rPr>
          <w:color w:val="auto"/>
          <w:lang w:val="en-GB"/>
        </w:rPr>
        <w:t xml:space="preserve"> </w:t>
      </w:r>
      <w:r w:rsidRPr="00967D9B">
        <w:rPr>
          <w:b/>
          <w:color w:val="auto"/>
          <w:lang w:val="en-GB"/>
        </w:rPr>
        <w:t>182</w:t>
      </w:r>
      <w:r w:rsidRPr="00967D9B">
        <w:rPr>
          <w:color w:val="auto"/>
          <w:lang w:val="en-GB"/>
        </w:rPr>
        <w:t xml:space="preserve"> (4), 623</w:t>
      </w:r>
      <w:r w:rsidR="003D6DD1">
        <w:rPr>
          <w:color w:val="auto"/>
          <w:lang w:val="en-GB"/>
        </w:rPr>
        <w:t>–</w:t>
      </w:r>
      <w:r w:rsidRPr="00967D9B">
        <w:rPr>
          <w:color w:val="auto"/>
          <w:lang w:val="en-GB"/>
        </w:rPr>
        <w:t>629</w:t>
      </w:r>
      <w:r w:rsidR="00967D9B">
        <w:rPr>
          <w:color w:val="auto"/>
          <w:lang w:val="en-GB"/>
        </w:rPr>
        <w:t xml:space="preserve"> (</w:t>
      </w:r>
      <w:r w:rsidRPr="00967D9B">
        <w:rPr>
          <w:color w:val="auto"/>
          <w:lang w:val="en-GB"/>
        </w:rPr>
        <w:t>2008).</w:t>
      </w:r>
    </w:p>
    <w:p w14:paraId="22AF2C03" w14:textId="386ABEB7"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Shaner, N. C., Patterson, G. H.</w:t>
      </w:r>
      <w:r w:rsidR="00967D9B">
        <w:rPr>
          <w:color w:val="auto"/>
          <w:lang w:val="en-GB"/>
        </w:rPr>
        <w:t xml:space="preserve">, </w:t>
      </w:r>
      <w:r w:rsidRPr="00967D9B">
        <w:rPr>
          <w:color w:val="auto"/>
          <w:lang w:val="en-GB"/>
        </w:rPr>
        <w:t xml:space="preserve">Davidson, M. W. Advances in fluorescent protein technology. </w:t>
      </w:r>
      <w:r w:rsidRPr="00967D9B">
        <w:rPr>
          <w:i/>
          <w:color w:val="auto"/>
          <w:lang w:val="en-GB"/>
        </w:rPr>
        <w:t>Journal of Cell Science.</w:t>
      </w:r>
      <w:r w:rsidRPr="00967D9B">
        <w:rPr>
          <w:color w:val="auto"/>
          <w:lang w:val="en-GB"/>
        </w:rPr>
        <w:t xml:space="preserve"> </w:t>
      </w:r>
      <w:r w:rsidRPr="00967D9B">
        <w:rPr>
          <w:b/>
          <w:color w:val="auto"/>
          <w:lang w:val="en-GB"/>
        </w:rPr>
        <w:t>120</w:t>
      </w:r>
      <w:r w:rsidRPr="00967D9B">
        <w:rPr>
          <w:color w:val="auto"/>
          <w:lang w:val="en-GB"/>
        </w:rPr>
        <w:t xml:space="preserve"> (24), 4247</w:t>
      </w:r>
      <w:r w:rsidR="003D6DD1">
        <w:rPr>
          <w:color w:val="auto"/>
          <w:lang w:val="en-GB"/>
        </w:rPr>
        <w:t>–</w:t>
      </w:r>
      <w:r w:rsidRPr="00967D9B">
        <w:rPr>
          <w:color w:val="auto"/>
          <w:lang w:val="en-GB"/>
        </w:rPr>
        <w:t>4260</w:t>
      </w:r>
      <w:r w:rsidR="00967D9B">
        <w:rPr>
          <w:color w:val="auto"/>
          <w:lang w:val="en-GB"/>
        </w:rPr>
        <w:t xml:space="preserve"> (</w:t>
      </w:r>
      <w:r w:rsidRPr="00967D9B">
        <w:rPr>
          <w:color w:val="auto"/>
          <w:lang w:val="en-GB"/>
        </w:rPr>
        <w:t>2007).</w:t>
      </w:r>
    </w:p>
    <w:p w14:paraId="45FA78B2" w14:textId="02A8AB07"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Phelan, M. C.</w:t>
      </w:r>
      <w:r w:rsidR="00967D9B">
        <w:rPr>
          <w:color w:val="auto"/>
          <w:lang w:val="en-GB"/>
        </w:rPr>
        <w:t xml:space="preserve">, </w:t>
      </w:r>
      <w:r w:rsidRPr="00967D9B">
        <w:rPr>
          <w:color w:val="auto"/>
          <w:lang w:val="en-GB"/>
        </w:rPr>
        <w:t xml:space="preserve">Lawler, G. Cell Counting. </w:t>
      </w:r>
      <w:r w:rsidRPr="00967D9B">
        <w:rPr>
          <w:i/>
          <w:color w:val="auto"/>
          <w:lang w:val="en-GB"/>
        </w:rPr>
        <w:t>Current Protocols in Cytometry.</w:t>
      </w:r>
      <w:r w:rsidRPr="00967D9B">
        <w:rPr>
          <w:color w:val="auto"/>
          <w:lang w:val="en-GB"/>
        </w:rPr>
        <w:t xml:space="preserve"> </w:t>
      </w:r>
      <w:r w:rsidRPr="00967D9B">
        <w:rPr>
          <w:b/>
          <w:color w:val="auto"/>
          <w:lang w:val="en-GB"/>
        </w:rPr>
        <w:t>00</w:t>
      </w:r>
      <w:r w:rsidRPr="00967D9B">
        <w:rPr>
          <w:color w:val="auto"/>
          <w:lang w:val="en-GB"/>
        </w:rPr>
        <w:t xml:space="preserve"> (1), A.3A.1</w:t>
      </w:r>
      <w:r w:rsidR="003D6DD1">
        <w:rPr>
          <w:color w:val="auto"/>
          <w:lang w:val="en-GB"/>
        </w:rPr>
        <w:t>–</w:t>
      </w:r>
      <w:r w:rsidRPr="00967D9B">
        <w:rPr>
          <w:color w:val="auto"/>
          <w:lang w:val="en-GB"/>
        </w:rPr>
        <w:t>A.3A.4, (1997).</w:t>
      </w:r>
    </w:p>
    <w:p w14:paraId="3ED3559C" w14:textId="606658FD" w:rsidR="006B269B" w:rsidRPr="00967D9B" w:rsidRDefault="006B269B" w:rsidP="000D6E02">
      <w:pPr>
        <w:pStyle w:val="EndNoteBibliography"/>
        <w:numPr>
          <w:ilvl w:val="0"/>
          <w:numId w:val="34"/>
        </w:numPr>
        <w:ind w:left="0" w:firstLine="0"/>
        <w:rPr>
          <w:color w:val="auto"/>
          <w:lang w:val="en-GB"/>
        </w:rPr>
      </w:pPr>
      <w:r w:rsidRPr="00967D9B">
        <w:rPr>
          <w:color w:val="auto"/>
          <w:lang w:val="fr-FR"/>
        </w:rPr>
        <w:t>Merriam, E. B.</w:t>
      </w:r>
      <w:r w:rsidR="00443EEF" w:rsidRPr="00443EEF">
        <w:rPr>
          <w:color w:val="auto"/>
          <w:lang w:val="fr-FR"/>
        </w:rPr>
        <w:t xml:space="preserve"> et al. </w:t>
      </w:r>
      <w:r w:rsidRPr="00967D9B">
        <w:rPr>
          <w:color w:val="auto"/>
          <w:lang w:val="en-GB"/>
        </w:rPr>
        <w:t xml:space="preserve">Synaptic regulation of microtubule dynamics in dendritic spines by calcium, F-actin, and drebrin. </w:t>
      </w:r>
      <w:r w:rsidRPr="00967D9B">
        <w:rPr>
          <w:i/>
          <w:color w:val="auto"/>
          <w:lang w:val="en-GB"/>
        </w:rPr>
        <w:t>J</w:t>
      </w:r>
      <w:r w:rsidR="00F160D3">
        <w:rPr>
          <w:i/>
          <w:color w:val="auto"/>
          <w:lang w:val="en-GB"/>
        </w:rPr>
        <w:t>ournal of</w:t>
      </w:r>
      <w:r w:rsidRPr="00967D9B">
        <w:rPr>
          <w:i/>
          <w:color w:val="auto"/>
          <w:lang w:val="en-GB"/>
        </w:rPr>
        <w:t xml:space="preserve"> Neurosci</w:t>
      </w:r>
      <w:r w:rsidR="00F160D3">
        <w:rPr>
          <w:i/>
          <w:color w:val="auto"/>
          <w:lang w:val="en-GB"/>
        </w:rPr>
        <w:t>ence</w:t>
      </w:r>
      <w:r w:rsidRPr="00967D9B">
        <w:rPr>
          <w:i/>
          <w:color w:val="auto"/>
          <w:lang w:val="en-GB"/>
        </w:rPr>
        <w:t>.</w:t>
      </w:r>
      <w:r w:rsidRPr="00967D9B">
        <w:rPr>
          <w:color w:val="auto"/>
          <w:lang w:val="en-GB"/>
        </w:rPr>
        <w:t xml:space="preserve"> </w:t>
      </w:r>
      <w:r w:rsidRPr="00967D9B">
        <w:rPr>
          <w:b/>
          <w:color w:val="auto"/>
          <w:lang w:val="en-GB"/>
        </w:rPr>
        <w:t>33</w:t>
      </w:r>
      <w:r w:rsidRPr="00967D9B">
        <w:rPr>
          <w:color w:val="auto"/>
          <w:lang w:val="en-GB"/>
        </w:rPr>
        <w:t xml:space="preserve"> (42), 16471</w:t>
      </w:r>
      <w:r w:rsidR="003D6DD1">
        <w:rPr>
          <w:color w:val="auto"/>
          <w:lang w:val="en-GB"/>
        </w:rPr>
        <w:t>–</w:t>
      </w:r>
      <w:r w:rsidRPr="00967D9B">
        <w:rPr>
          <w:color w:val="auto"/>
          <w:lang w:val="en-GB"/>
        </w:rPr>
        <w:t>16482</w:t>
      </w:r>
      <w:r w:rsidR="00967D9B">
        <w:rPr>
          <w:color w:val="auto"/>
          <w:lang w:val="en-GB"/>
        </w:rPr>
        <w:t xml:space="preserve"> (</w:t>
      </w:r>
      <w:r w:rsidRPr="00967D9B">
        <w:rPr>
          <w:color w:val="auto"/>
          <w:lang w:val="en-GB"/>
        </w:rPr>
        <w:t>2013).</w:t>
      </w:r>
    </w:p>
    <w:p w14:paraId="33CC82F4" w14:textId="1AD63973" w:rsidR="006B269B" w:rsidRPr="000D6E02" w:rsidRDefault="006B269B" w:rsidP="000D6E02">
      <w:pPr>
        <w:pStyle w:val="ListParagraph"/>
        <w:numPr>
          <w:ilvl w:val="0"/>
          <w:numId w:val="34"/>
        </w:numPr>
        <w:ind w:left="0" w:firstLine="0"/>
        <w:rPr>
          <w:color w:val="auto"/>
        </w:rPr>
      </w:pPr>
      <w:r w:rsidRPr="000D6E02">
        <w:rPr>
          <w:color w:val="auto"/>
        </w:rPr>
        <w:t>Samora, C. P.</w:t>
      </w:r>
      <w:r w:rsidR="00443EEF" w:rsidRPr="000D6E02">
        <w:rPr>
          <w:color w:val="auto"/>
        </w:rPr>
        <w:t xml:space="preserve"> et al. </w:t>
      </w:r>
      <w:r w:rsidRPr="000D6E02">
        <w:rPr>
          <w:color w:val="auto"/>
        </w:rPr>
        <w:t xml:space="preserve">MAP4 and CLASP1 operate as a safety mechanism to maintain a stable spindle position in mitosis. </w:t>
      </w:r>
      <w:r w:rsidR="00F160D3" w:rsidRPr="001A637F">
        <w:rPr>
          <w:rFonts w:asciiTheme="minorHAnsi" w:hAnsiTheme="minorHAnsi" w:cstheme="minorHAnsi"/>
          <w:i/>
          <w:color w:val="222222"/>
          <w:shd w:val="clear" w:color="auto" w:fill="FFFFFF"/>
        </w:rPr>
        <w:t>Nature Cell Biology</w:t>
      </w:r>
      <w:r w:rsidRPr="000D6E02">
        <w:rPr>
          <w:i/>
          <w:color w:val="auto"/>
        </w:rPr>
        <w:t>.</w:t>
      </w:r>
      <w:r w:rsidRPr="000D6E02">
        <w:rPr>
          <w:color w:val="auto"/>
        </w:rPr>
        <w:t xml:space="preserve"> </w:t>
      </w:r>
      <w:r w:rsidRPr="000D6E02">
        <w:rPr>
          <w:b/>
          <w:color w:val="auto"/>
        </w:rPr>
        <w:t>13</w:t>
      </w:r>
      <w:r w:rsidRPr="000D6E02">
        <w:rPr>
          <w:color w:val="auto"/>
        </w:rPr>
        <w:t xml:space="preserve"> (9), 1040</w:t>
      </w:r>
      <w:r w:rsidR="003D6DD1" w:rsidRPr="000D6E02">
        <w:rPr>
          <w:color w:val="auto"/>
        </w:rPr>
        <w:t>–</w:t>
      </w:r>
      <w:r w:rsidRPr="000D6E02">
        <w:rPr>
          <w:color w:val="auto"/>
        </w:rPr>
        <w:t>1050</w:t>
      </w:r>
      <w:r w:rsidR="00967D9B" w:rsidRPr="000D6E02">
        <w:rPr>
          <w:color w:val="auto"/>
        </w:rPr>
        <w:t xml:space="preserve"> (</w:t>
      </w:r>
      <w:r w:rsidRPr="000D6E02">
        <w:rPr>
          <w:color w:val="auto"/>
        </w:rPr>
        <w:t>2011).</w:t>
      </w:r>
    </w:p>
    <w:p w14:paraId="7358A286" w14:textId="23D55FB6"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Applegate, K. T.</w:t>
      </w:r>
      <w:r w:rsidR="00443EEF" w:rsidRPr="00443EEF">
        <w:rPr>
          <w:color w:val="auto"/>
          <w:lang w:val="en-GB"/>
        </w:rPr>
        <w:t xml:space="preserve"> et al. </w:t>
      </w:r>
      <w:r w:rsidRPr="00967D9B">
        <w:rPr>
          <w:color w:val="auto"/>
          <w:lang w:val="en-GB"/>
        </w:rPr>
        <w:t xml:space="preserve">plusTipTracker: Quantitative image analysis software for the measurement of microtubule dynamics. </w:t>
      </w:r>
      <w:r w:rsidRPr="00967D9B">
        <w:rPr>
          <w:i/>
          <w:color w:val="auto"/>
          <w:lang w:val="en-GB"/>
        </w:rPr>
        <w:t>J</w:t>
      </w:r>
      <w:r w:rsidR="00F160D3">
        <w:rPr>
          <w:i/>
          <w:color w:val="auto"/>
          <w:lang w:val="en-GB"/>
        </w:rPr>
        <w:t>ournal of</w:t>
      </w:r>
      <w:r w:rsidRPr="00967D9B">
        <w:rPr>
          <w:i/>
          <w:color w:val="auto"/>
          <w:lang w:val="en-GB"/>
        </w:rPr>
        <w:t xml:space="preserve"> Struct</w:t>
      </w:r>
      <w:r w:rsidR="00F160D3">
        <w:rPr>
          <w:i/>
          <w:color w:val="auto"/>
          <w:lang w:val="en-GB"/>
        </w:rPr>
        <w:t>ural</w:t>
      </w:r>
      <w:r w:rsidRPr="00967D9B">
        <w:rPr>
          <w:i/>
          <w:color w:val="auto"/>
          <w:lang w:val="en-GB"/>
        </w:rPr>
        <w:t xml:space="preserve"> Biol</w:t>
      </w:r>
      <w:r w:rsidR="00F160D3">
        <w:rPr>
          <w:i/>
          <w:color w:val="auto"/>
          <w:lang w:val="en-GB"/>
        </w:rPr>
        <w:t>ogy</w:t>
      </w:r>
      <w:r w:rsidRPr="00967D9B">
        <w:rPr>
          <w:i/>
          <w:color w:val="auto"/>
          <w:lang w:val="en-GB"/>
        </w:rPr>
        <w:t>.</w:t>
      </w:r>
      <w:r w:rsidRPr="00967D9B">
        <w:rPr>
          <w:color w:val="auto"/>
          <w:lang w:val="en-GB"/>
        </w:rPr>
        <w:t xml:space="preserve"> </w:t>
      </w:r>
      <w:r w:rsidRPr="00967D9B">
        <w:rPr>
          <w:b/>
          <w:color w:val="auto"/>
          <w:lang w:val="en-GB"/>
        </w:rPr>
        <w:t>176</w:t>
      </w:r>
      <w:r w:rsidRPr="00967D9B">
        <w:rPr>
          <w:color w:val="auto"/>
          <w:lang w:val="en-GB"/>
        </w:rPr>
        <w:t xml:space="preserve"> (2), 168</w:t>
      </w:r>
      <w:r w:rsidR="003D6DD1">
        <w:rPr>
          <w:color w:val="auto"/>
          <w:lang w:val="en-GB"/>
        </w:rPr>
        <w:t>–</w:t>
      </w:r>
      <w:r w:rsidRPr="00967D9B">
        <w:rPr>
          <w:color w:val="auto"/>
          <w:lang w:val="en-GB"/>
        </w:rPr>
        <w:t>184</w:t>
      </w:r>
      <w:r w:rsidR="00967D9B">
        <w:rPr>
          <w:color w:val="auto"/>
          <w:lang w:val="en-GB"/>
        </w:rPr>
        <w:t xml:space="preserve"> (</w:t>
      </w:r>
      <w:r w:rsidRPr="00967D9B">
        <w:rPr>
          <w:color w:val="auto"/>
          <w:lang w:val="en-GB"/>
        </w:rPr>
        <w:t>2011).</w:t>
      </w:r>
    </w:p>
    <w:p w14:paraId="0BE3BD63" w14:textId="2383EC25" w:rsidR="006B269B" w:rsidRPr="000D6E02" w:rsidRDefault="006B269B" w:rsidP="000D6E02">
      <w:pPr>
        <w:pStyle w:val="ListParagraph"/>
        <w:numPr>
          <w:ilvl w:val="0"/>
          <w:numId w:val="34"/>
        </w:numPr>
        <w:ind w:left="0" w:firstLine="0"/>
        <w:rPr>
          <w:color w:val="auto"/>
        </w:rPr>
      </w:pPr>
      <w:r w:rsidRPr="000D6E02">
        <w:rPr>
          <w:color w:val="auto"/>
        </w:rPr>
        <w:t>Jaqaman, K.</w:t>
      </w:r>
      <w:r w:rsidR="00443EEF" w:rsidRPr="000D6E02">
        <w:rPr>
          <w:color w:val="auto"/>
        </w:rPr>
        <w:t xml:space="preserve"> et al. </w:t>
      </w:r>
      <w:r w:rsidRPr="000D6E02">
        <w:rPr>
          <w:color w:val="auto"/>
        </w:rPr>
        <w:t xml:space="preserve">Robust single-particle tracking in live-cell time-lapse sequences. </w:t>
      </w:r>
      <w:r w:rsidR="00F160D3" w:rsidRPr="001A637F">
        <w:rPr>
          <w:rFonts w:asciiTheme="minorHAnsi" w:hAnsiTheme="minorHAnsi" w:cstheme="minorHAnsi"/>
          <w:i/>
          <w:color w:val="auto"/>
        </w:rPr>
        <w:t>Nat</w:t>
      </w:r>
      <w:r w:rsidR="00F160D3" w:rsidRPr="001A637F">
        <w:rPr>
          <w:rFonts w:asciiTheme="minorHAnsi" w:hAnsiTheme="minorHAnsi" w:cstheme="minorHAnsi"/>
          <w:i/>
        </w:rPr>
        <w:t>ur</w:t>
      </w:r>
      <w:r w:rsidR="00F160D3" w:rsidRPr="005C6541">
        <w:rPr>
          <w:rFonts w:asciiTheme="minorHAnsi" w:hAnsiTheme="minorHAnsi" w:cstheme="minorHAnsi"/>
          <w:i/>
        </w:rPr>
        <w:t>e</w:t>
      </w:r>
      <w:r w:rsidR="00F160D3" w:rsidRPr="00DF3BEC">
        <w:rPr>
          <w:rFonts w:asciiTheme="minorHAnsi" w:hAnsiTheme="minorHAnsi" w:cstheme="minorHAnsi"/>
          <w:i/>
          <w:color w:val="auto"/>
        </w:rPr>
        <w:t xml:space="preserve"> Methods</w:t>
      </w:r>
      <w:r w:rsidRPr="000D6E02">
        <w:rPr>
          <w:i/>
          <w:color w:val="auto"/>
        </w:rPr>
        <w:t>.</w:t>
      </w:r>
      <w:r w:rsidRPr="000D6E02">
        <w:rPr>
          <w:color w:val="auto"/>
        </w:rPr>
        <w:t xml:space="preserve"> </w:t>
      </w:r>
      <w:r w:rsidRPr="000D6E02">
        <w:rPr>
          <w:b/>
          <w:color w:val="auto"/>
        </w:rPr>
        <w:t>5</w:t>
      </w:r>
      <w:r w:rsidRPr="000D6E02">
        <w:rPr>
          <w:color w:val="auto"/>
        </w:rPr>
        <w:t xml:space="preserve"> (8), 695</w:t>
      </w:r>
      <w:r w:rsidR="003D6DD1" w:rsidRPr="000D6E02">
        <w:rPr>
          <w:color w:val="auto"/>
        </w:rPr>
        <w:t>–</w:t>
      </w:r>
      <w:r w:rsidRPr="000D6E02">
        <w:rPr>
          <w:color w:val="auto"/>
        </w:rPr>
        <w:t>702</w:t>
      </w:r>
      <w:r w:rsidR="00967D9B" w:rsidRPr="000D6E02">
        <w:rPr>
          <w:color w:val="auto"/>
        </w:rPr>
        <w:t xml:space="preserve"> (</w:t>
      </w:r>
      <w:r w:rsidRPr="000D6E02">
        <w:rPr>
          <w:color w:val="auto"/>
        </w:rPr>
        <w:t>2008).</w:t>
      </w:r>
    </w:p>
    <w:p w14:paraId="6BCB7AF2" w14:textId="77D81CB7"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Stout, A., D'Amico, S., Enzenbacher, T., Ebbert, P.</w:t>
      </w:r>
      <w:r w:rsidR="00967D9B">
        <w:rPr>
          <w:color w:val="auto"/>
          <w:lang w:val="en-GB"/>
        </w:rPr>
        <w:t xml:space="preserve">, </w:t>
      </w:r>
      <w:r w:rsidRPr="00967D9B">
        <w:rPr>
          <w:color w:val="auto"/>
          <w:lang w:val="en-GB"/>
        </w:rPr>
        <w:t xml:space="preserve">Lowery, L. A. Using plusTipTracker Software to Measure Microtubule Dynamics in Xenopus laevis Growth Cones. </w:t>
      </w:r>
      <w:r w:rsidRPr="00967D9B">
        <w:rPr>
          <w:i/>
          <w:color w:val="auto"/>
          <w:lang w:val="en-GB"/>
        </w:rPr>
        <w:t>Jo</w:t>
      </w:r>
      <w:r w:rsidR="0029245C">
        <w:rPr>
          <w:i/>
          <w:color w:val="auto"/>
          <w:lang w:val="en-GB"/>
        </w:rPr>
        <w:t xml:space="preserve">urnal of </w:t>
      </w:r>
      <w:r w:rsidRPr="00967D9B">
        <w:rPr>
          <w:i/>
          <w:color w:val="auto"/>
          <w:lang w:val="en-GB"/>
        </w:rPr>
        <w:t>V</w:t>
      </w:r>
      <w:r w:rsidR="0029245C">
        <w:rPr>
          <w:i/>
          <w:color w:val="auto"/>
          <w:lang w:val="en-GB"/>
        </w:rPr>
        <w:t xml:space="preserve">isualized </w:t>
      </w:r>
      <w:r w:rsidRPr="00967D9B">
        <w:rPr>
          <w:i/>
          <w:color w:val="auto"/>
          <w:lang w:val="en-GB"/>
        </w:rPr>
        <w:t>E</w:t>
      </w:r>
      <w:r w:rsidR="0029245C">
        <w:rPr>
          <w:i/>
          <w:color w:val="auto"/>
          <w:lang w:val="en-GB"/>
        </w:rPr>
        <w:t>xperiments</w:t>
      </w:r>
      <w:r w:rsidRPr="00967D9B">
        <w:rPr>
          <w:i/>
          <w:color w:val="auto"/>
          <w:lang w:val="en-GB"/>
        </w:rPr>
        <w:t>.</w:t>
      </w:r>
      <w:r w:rsidRPr="00967D9B">
        <w:rPr>
          <w:color w:val="auto"/>
          <w:lang w:val="en-GB"/>
        </w:rPr>
        <w:t xml:space="preserve"> e52138</w:t>
      </w:r>
      <w:r w:rsidR="00967D9B">
        <w:rPr>
          <w:color w:val="auto"/>
          <w:lang w:val="en-GB"/>
        </w:rPr>
        <w:t xml:space="preserve"> (</w:t>
      </w:r>
      <w:r w:rsidRPr="00967D9B">
        <w:rPr>
          <w:color w:val="auto"/>
          <w:lang w:val="en-GB"/>
        </w:rPr>
        <w:t>2014).</w:t>
      </w:r>
    </w:p>
    <w:p w14:paraId="2BC4872A" w14:textId="68C95E00" w:rsidR="006B269B" w:rsidRPr="00967D9B" w:rsidRDefault="006B269B" w:rsidP="000D6E02">
      <w:pPr>
        <w:pStyle w:val="EndNoteBibliography"/>
        <w:numPr>
          <w:ilvl w:val="0"/>
          <w:numId w:val="34"/>
        </w:numPr>
        <w:ind w:left="0" w:firstLine="0"/>
        <w:rPr>
          <w:color w:val="auto"/>
          <w:lang w:val="en-GB"/>
        </w:rPr>
      </w:pPr>
      <w:r w:rsidRPr="00967D9B">
        <w:rPr>
          <w:color w:val="auto"/>
          <w:lang w:val="en-GB"/>
        </w:rPr>
        <w:t>Linkert, M.</w:t>
      </w:r>
      <w:r w:rsidR="00443EEF" w:rsidRPr="00443EEF">
        <w:rPr>
          <w:color w:val="auto"/>
          <w:lang w:val="en-GB"/>
        </w:rPr>
        <w:t xml:space="preserve"> et al. </w:t>
      </w:r>
      <w:r w:rsidRPr="00967D9B">
        <w:rPr>
          <w:color w:val="auto"/>
          <w:lang w:val="en-GB"/>
        </w:rPr>
        <w:t xml:space="preserve">Metadata matters: access to image data in the real world. </w:t>
      </w:r>
      <w:r w:rsidRPr="00967D9B">
        <w:rPr>
          <w:i/>
          <w:color w:val="auto"/>
          <w:lang w:val="en-GB"/>
        </w:rPr>
        <w:t>The Journal of Cell Biology.</w:t>
      </w:r>
      <w:r w:rsidRPr="00967D9B">
        <w:rPr>
          <w:color w:val="auto"/>
          <w:lang w:val="en-GB"/>
        </w:rPr>
        <w:t xml:space="preserve"> </w:t>
      </w:r>
      <w:r w:rsidRPr="00967D9B">
        <w:rPr>
          <w:b/>
          <w:color w:val="auto"/>
          <w:lang w:val="en-GB"/>
        </w:rPr>
        <w:t>189</w:t>
      </w:r>
      <w:r w:rsidRPr="00967D9B">
        <w:rPr>
          <w:color w:val="auto"/>
          <w:lang w:val="en-GB"/>
        </w:rPr>
        <w:t xml:space="preserve"> (5), 777</w:t>
      </w:r>
      <w:r w:rsidR="003D6DD1">
        <w:rPr>
          <w:color w:val="auto"/>
          <w:lang w:val="en-GB"/>
        </w:rPr>
        <w:t>–</w:t>
      </w:r>
      <w:r w:rsidRPr="00967D9B">
        <w:rPr>
          <w:color w:val="auto"/>
          <w:lang w:val="en-GB"/>
        </w:rPr>
        <w:t>782</w:t>
      </w:r>
      <w:r w:rsidR="00967D9B">
        <w:rPr>
          <w:color w:val="auto"/>
          <w:lang w:val="en-GB"/>
        </w:rPr>
        <w:t xml:space="preserve"> (</w:t>
      </w:r>
      <w:r w:rsidRPr="00967D9B">
        <w:rPr>
          <w:color w:val="auto"/>
          <w:lang w:val="en-GB"/>
        </w:rPr>
        <w:t>2010).</w:t>
      </w:r>
    </w:p>
    <w:p w14:paraId="3DCCF8BF" w14:textId="1AAA059B" w:rsidR="006B269B" w:rsidRPr="000D6E02" w:rsidRDefault="006B269B" w:rsidP="000D6E02">
      <w:pPr>
        <w:pStyle w:val="ListParagraph"/>
        <w:numPr>
          <w:ilvl w:val="0"/>
          <w:numId w:val="34"/>
        </w:numPr>
        <w:ind w:left="0" w:firstLine="0"/>
        <w:rPr>
          <w:color w:val="auto"/>
        </w:rPr>
      </w:pPr>
      <w:r w:rsidRPr="000D6E02">
        <w:rPr>
          <w:color w:val="auto"/>
        </w:rPr>
        <w:t xml:space="preserve">Brouhard, G. J. Dynamic instability 30 years later: complexities in microtubule growth and catastrophe. </w:t>
      </w:r>
      <w:r w:rsidR="00F160D3" w:rsidRPr="001A637F">
        <w:rPr>
          <w:rFonts w:asciiTheme="minorHAnsi" w:hAnsiTheme="minorHAnsi" w:cstheme="minorHAnsi"/>
          <w:i/>
          <w:color w:val="auto"/>
        </w:rPr>
        <w:t>Mol</w:t>
      </w:r>
      <w:r w:rsidR="00F160D3" w:rsidRPr="001A637F">
        <w:rPr>
          <w:rFonts w:asciiTheme="minorHAnsi" w:hAnsiTheme="minorHAnsi" w:cstheme="minorHAnsi"/>
          <w:i/>
        </w:rPr>
        <w:t>ecular</w:t>
      </w:r>
      <w:r w:rsidR="00F160D3" w:rsidRPr="005C6541">
        <w:rPr>
          <w:rFonts w:asciiTheme="minorHAnsi" w:hAnsiTheme="minorHAnsi" w:cstheme="minorHAnsi"/>
          <w:i/>
          <w:color w:val="auto"/>
        </w:rPr>
        <w:t xml:space="preserve"> </w:t>
      </w:r>
      <w:r w:rsidR="00F160D3" w:rsidRPr="00DF3BEC">
        <w:rPr>
          <w:rFonts w:asciiTheme="minorHAnsi" w:hAnsiTheme="minorHAnsi" w:cstheme="minorHAnsi"/>
          <w:i/>
          <w:color w:val="auto"/>
        </w:rPr>
        <w:t>Biol</w:t>
      </w:r>
      <w:r w:rsidR="00F160D3" w:rsidRPr="00DF3BEC">
        <w:rPr>
          <w:rFonts w:asciiTheme="minorHAnsi" w:hAnsiTheme="minorHAnsi" w:cstheme="minorHAnsi"/>
          <w:i/>
        </w:rPr>
        <w:t>ogy of the</w:t>
      </w:r>
      <w:r w:rsidR="00F160D3" w:rsidRPr="00DF3BEC">
        <w:rPr>
          <w:rFonts w:asciiTheme="minorHAnsi" w:hAnsiTheme="minorHAnsi" w:cstheme="minorHAnsi"/>
          <w:i/>
          <w:color w:val="auto"/>
        </w:rPr>
        <w:t xml:space="preserve"> Cell</w:t>
      </w:r>
      <w:r w:rsidRPr="000D6E02">
        <w:rPr>
          <w:i/>
          <w:color w:val="auto"/>
        </w:rPr>
        <w:t>.</w:t>
      </w:r>
      <w:r w:rsidRPr="000D6E02">
        <w:rPr>
          <w:color w:val="auto"/>
        </w:rPr>
        <w:t xml:space="preserve"> </w:t>
      </w:r>
      <w:r w:rsidRPr="000D6E02">
        <w:rPr>
          <w:b/>
          <w:color w:val="auto"/>
        </w:rPr>
        <w:t>26</w:t>
      </w:r>
      <w:r w:rsidRPr="000D6E02">
        <w:rPr>
          <w:color w:val="auto"/>
        </w:rPr>
        <w:t xml:space="preserve"> (7), 1207</w:t>
      </w:r>
      <w:r w:rsidR="003D6DD1" w:rsidRPr="000D6E02">
        <w:rPr>
          <w:color w:val="auto"/>
        </w:rPr>
        <w:t>–</w:t>
      </w:r>
      <w:r w:rsidRPr="000D6E02">
        <w:rPr>
          <w:color w:val="auto"/>
        </w:rPr>
        <w:t>1210</w:t>
      </w:r>
      <w:r w:rsidR="00967D9B" w:rsidRPr="000D6E02">
        <w:rPr>
          <w:color w:val="auto"/>
        </w:rPr>
        <w:t xml:space="preserve"> (</w:t>
      </w:r>
      <w:r w:rsidRPr="000D6E02">
        <w:rPr>
          <w:color w:val="auto"/>
        </w:rPr>
        <w:t>2015).</w:t>
      </w:r>
    </w:p>
    <w:p w14:paraId="0206710A" w14:textId="6E4952CC" w:rsidR="006B269B" w:rsidRPr="00967D9B" w:rsidRDefault="006B269B" w:rsidP="000D6E02">
      <w:pPr>
        <w:rPr>
          <w:color w:val="auto"/>
        </w:rPr>
      </w:pPr>
      <w:r w:rsidRPr="00967D9B">
        <w:rPr>
          <w:color w:val="auto"/>
        </w:rPr>
        <w:t>Burbank, K. S.</w:t>
      </w:r>
      <w:r w:rsidR="00967D9B">
        <w:rPr>
          <w:color w:val="auto"/>
        </w:rPr>
        <w:t xml:space="preserve">, </w:t>
      </w:r>
      <w:r w:rsidRPr="00967D9B">
        <w:rPr>
          <w:color w:val="auto"/>
        </w:rPr>
        <w:t xml:space="preserve">Mitchison, T. J. Microtubule dynamic instability. </w:t>
      </w:r>
      <w:r w:rsidR="0029245C" w:rsidRPr="0029245C">
        <w:rPr>
          <w:rFonts w:asciiTheme="minorHAnsi" w:hAnsiTheme="minorHAnsi" w:cstheme="minorHAnsi"/>
          <w:i/>
          <w:lang w:val="en-GB"/>
        </w:rPr>
        <w:t>Current Biology</w:t>
      </w:r>
      <w:r w:rsidRPr="00967D9B">
        <w:rPr>
          <w:i/>
          <w:color w:val="auto"/>
        </w:rPr>
        <w:t>.</w:t>
      </w:r>
      <w:r w:rsidRPr="00967D9B">
        <w:rPr>
          <w:color w:val="auto"/>
        </w:rPr>
        <w:t xml:space="preserve"> </w:t>
      </w:r>
      <w:r w:rsidRPr="00967D9B">
        <w:rPr>
          <w:b/>
          <w:color w:val="auto"/>
        </w:rPr>
        <w:t>16</w:t>
      </w:r>
      <w:r w:rsidRPr="00967D9B">
        <w:rPr>
          <w:color w:val="auto"/>
        </w:rPr>
        <w:t xml:space="preserve"> (14), R516</w:t>
      </w:r>
      <w:r w:rsidR="003D6DD1">
        <w:rPr>
          <w:color w:val="auto"/>
        </w:rPr>
        <w:t>–</w:t>
      </w:r>
      <w:r w:rsidRPr="00967D9B">
        <w:rPr>
          <w:color w:val="auto"/>
        </w:rPr>
        <w:t>517</w:t>
      </w:r>
      <w:r w:rsidR="00967D9B">
        <w:rPr>
          <w:color w:val="auto"/>
        </w:rPr>
        <w:t xml:space="preserve"> (</w:t>
      </w:r>
      <w:r w:rsidRPr="00967D9B">
        <w:rPr>
          <w:color w:val="auto"/>
        </w:rPr>
        <w:t>2006).</w:t>
      </w:r>
    </w:p>
    <w:p w14:paraId="3BCFE25D" w14:textId="5CC0DC9E" w:rsidR="006B269B" w:rsidRPr="000D6E02" w:rsidRDefault="006B269B" w:rsidP="000D6E02">
      <w:pPr>
        <w:pStyle w:val="ListParagraph"/>
        <w:numPr>
          <w:ilvl w:val="0"/>
          <w:numId w:val="34"/>
        </w:numPr>
        <w:ind w:left="0" w:firstLine="0"/>
        <w:rPr>
          <w:color w:val="auto"/>
        </w:rPr>
      </w:pPr>
      <w:r w:rsidRPr="000D6E02">
        <w:rPr>
          <w:color w:val="auto"/>
        </w:rPr>
        <w:t>Caplow, M., Shanks, J.</w:t>
      </w:r>
      <w:r w:rsidR="00967D9B" w:rsidRPr="000D6E02">
        <w:rPr>
          <w:color w:val="auto"/>
        </w:rPr>
        <w:t xml:space="preserve">, </w:t>
      </w:r>
      <w:r w:rsidRPr="000D6E02">
        <w:rPr>
          <w:color w:val="auto"/>
        </w:rPr>
        <w:t xml:space="preserve">Ruhlen, R. L. Temperature-jump studies of microtubule dynamic instability. </w:t>
      </w:r>
      <w:bookmarkStart w:id="10" w:name="_Hlk19012938"/>
      <w:r w:rsidR="00F160D3" w:rsidRPr="001A637F">
        <w:rPr>
          <w:rFonts w:asciiTheme="minorHAnsi" w:hAnsiTheme="minorHAnsi" w:cstheme="minorHAnsi"/>
          <w:i/>
          <w:color w:val="auto"/>
        </w:rPr>
        <w:t>J</w:t>
      </w:r>
      <w:r w:rsidR="00F160D3" w:rsidRPr="001A637F">
        <w:rPr>
          <w:rFonts w:asciiTheme="minorHAnsi" w:hAnsiTheme="minorHAnsi" w:cstheme="minorHAnsi"/>
          <w:i/>
        </w:rPr>
        <w:t>ournal of</w:t>
      </w:r>
      <w:r w:rsidR="00F160D3" w:rsidRPr="005C6541">
        <w:rPr>
          <w:rFonts w:asciiTheme="minorHAnsi" w:hAnsiTheme="minorHAnsi" w:cstheme="minorHAnsi"/>
          <w:i/>
          <w:color w:val="auto"/>
        </w:rPr>
        <w:t xml:space="preserve"> </w:t>
      </w:r>
      <w:r w:rsidR="00F160D3" w:rsidRPr="00DF3BEC">
        <w:rPr>
          <w:rFonts w:asciiTheme="minorHAnsi" w:hAnsiTheme="minorHAnsi" w:cstheme="minorHAnsi"/>
          <w:i/>
          <w:color w:val="auto"/>
        </w:rPr>
        <w:t>Biol</w:t>
      </w:r>
      <w:r w:rsidR="00F160D3" w:rsidRPr="00DF3BEC">
        <w:rPr>
          <w:rFonts w:asciiTheme="minorHAnsi" w:hAnsiTheme="minorHAnsi" w:cstheme="minorHAnsi"/>
          <w:i/>
        </w:rPr>
        <w:t>ogical</w:t>
      </w:r>
      <w:r w:rsidR="00F160D3" w:rsidRPr="00DF3BEC">
        <w:rPr>
          <w:rFonts w:asciiTheme="minorHAnsi" w:hAnsiTheme="minorHAnsi" w:cstheme="minorHAnsi"/>
          <w:i/>
          <w:color w:val="auto"/>
        </w:rPr>
        <w:t xml:space="preserve"> Chem</w:t>
      </w:r>
      <w:r w:rsidR="00F160D3" w:rsidRPr="00311A4A">
        <w:rPr>
          <w:rFonts w:asciiTheme="minorHAnsi" w:hAnsiTheme="minorHAnsi" w:cstheme="minorHAnsi"/>
          <w:i/>
        </w:rPr>
        <w:t>istry</w:t>
      </w:r>
      <w:bookmarkEnd w:id="10"/>
      <w:r w:rsidRPr="000D6E02">
        <w:rPr>
          <w:i/>
          <w:color w:val="auto"/>
        </w:rPr>
        <w:t>.</w:t>
      </w:r>
      <w:r w:rsidRPr="000D6E02">
        <w:rPr>
          <w:color w:val="auto"/>
        </w:rPr>
        <w:t xml:space="preserve"> </w:t>
      </w:r>
      <w:r w:rsidRPr="000D6E02">
        <w:rPr>
          <w:b/>
          <w:color w:val="auto"/>
        </w:rPr>
        <w:t>263</w:t>
      </w:r>
      <w:r w:rsidRPr="000D6E02">
        <w:rPr>
          <w:color w:val="auto"/>
        </w:rPr>
        <w:t xml:space="preserve"> (21), 10344</w:t>
      </w:r>
      <w:r w:rsidR="003D6DD1" w:rsidRPr="000D6E02">
        <w:rPr>
          <w:color w:val="auto"/>
        </w:rPr>
        <w:t>–</w:t>
      </w:r>
      <w:r w:rsidRPr="000D6E02">
        <w:rPr>
          <w:color w:val="auto"/>
        </w:rPr>
        <w:t>10352</w:t>
      </w:r>
      <w:r w:rsidR="00967D9B" w:rsidRPr="000D6E02">
        <w:rPr>
          <w:color w:val="auto"/>
        </w:rPr>
        <w:t xml:space="preserve"> (</w:t>
      </w:r>
      <w:r w:rsidRPr="000D6E02">
        <w:rPr>
          <w:color w:val="auto"/>
        </w:rPr>
        <w:t>1988).</w:t>
      </w:r>
    </w:p>
    <w:p w14:paraId="54CF6A2E" w14:textId="6DB2895B" w:rsidR="006B269B" w:rsidRPr="00E86A80" w:rsidRDefault="006B269B" w:rsidP="000D6E02">
      <w:pPr>
        <w:pStyle w:val="EndNoteBibliography"/>
        <w:numPr>
          <w:ilvl w:val="0"/>
          <w:numId w:val="34"/>
        </w:numPr>
        <w:ind w:left="0" w:firstLine="0"/>
        <w:rPr>
          <w:color w:val="auto"/>
          <w:lang w:val="en-GB"/>
        </w:rPr>
      </w:pPr>
      <w:r w:rsidRPr="00967D9B">
        <w:rPr>
          <w:color w:val="auto"/>
          <w:lang w:val="en-GB"/>
        </w:rPr>
        <w:t>Prasad, V., Jordan, M. A.</w:t>
      </w:r>
      <w:r w:rsidR="00967D9B">
        <w:rPr>
          <w:color w:val="auto"/>
          <w:lang w:val="en-GB"/>
        </w:rPr>
        <w:t xml:space="preserve">, </w:t>
      </w:r>
      <w:r w:rsidRPr="00967D9B">
        <w:rPr>
          <w:color w:val="auto"/>
          <w:lang w:val="en-GB"/>
        </w:rPr>
        <w:t>Luduena, R. F. Temperature sensitivity of vinblastine-induced tubulin polymerization in the presence of microtubule-associated proteins</w:t>
      </w:r>
      <w:r w:rsidRPr="00E86A80">
        <w:rPr>
          <w:color w:val="auto"/>
          <w:lang w:val="en-GB"/>
        </w:rPr>
        <w:t xml:space="preserve">. </w:t>
      </w:r>
      <w:r w:rsidRPr="00E86A80">
        <w:rPr>
          <w:i/>
          <w:color w:val="auto"/>
          <w:lang w:val="en-GB"/>
        </w:rPr>
        <w:t>J</w:t>
      </w:r>
      <w:r w:rsidR="00F160D3">
        <w:rPr>
          <w:i/>
          <w:color w:val="auto"/>
          <w:lang w:val="en-GB"/>
        </w:rPr>
        <w:t>ournal of</w:t>
      </w:r>
      <w:r w:rsidRPr="00E86A80">
        <w:rPr>
          <w:i/>
          <w:color w:val="auto"/>
          <w:lang w:val="en-GB"/>
        </w:rPr>
        <w:t xml:space="preserve"> Protein Chem</w:t>
      </w:r>
      <w:r w:rsidR="00F160D3">
        <w:rPr>
          <w:i/>
          <w:color w:val="auto"/>
          <w:lang w:val="en-GB"/>
        </w:rPr>
        <w:t>istry</w:t>
      </w:r>
      <w:r w:rsidRPr="00E86A80">
        <w:rPr>
          <w:i/>
          <w:color w:val="auto"/>
          <w:lang w:val="en-GB"/>
        </w:rPr>
        <w:t>.</w:t>
      </w:r>
      <w:r w:rsidRPr="00E86A80">
        <w:rPr>
          <w:color w:val="auto"/>
          <w:lang w:val="en-GB"/>
        </w:rPr>
        <w:t xml:space="preserve"> </w:t>
      </w:r>
      <w:r w:rsidRPr="00E86A80">
        <w:rPr>
          <w:b/>
          <w:color w:val="auto"/>
          <w:lang w:val="en-GB"/>
        </w:rPr>
        <w:t>11</w:t>
      </w:r>
      <w:r w:rsidRPr="00E86A80">
        <w:rPr>
          <w:color w:val="auto"/>
          <w:lang w:val="en-GB"/>
        </w:rPr>
        <w:t xml:space="preserve"> (5), 509</w:t>
      </w:r>
      <w:r w:rsidR="003D6DD1">
        <w:rPr>
          <w:color w:val="auto"/>
          <w:lang w:val="en-GB"/>
        </w:rPr>
        <w:t>–</w:t>
      </w:r>
      <w:r w:rsidRPr="00E86A80">
        <w:rPr>
          <w:color w:val="auto"/>
          <w:lang w:val="en-GB"/>
        </w:rPr>
        <w:t>515</w:t>
      </w:r>
      <w:r w:rsidR="00967D9B">
        <w:rPr>
          <w:color w:val="auto"/>
          <w:lang w:val="en-GB"/>
        </w:rPr>
        <w:t xml:space="preserve"> (</w:t>
      </w:r>
      <w:r w:rsidRPr="00E86A80">
        <w:rPr>
          <w:color w:val="auto"/>
          <w:lang w:val="en-GB"/>
        </w:rPr>
        <w:t>1992).</w:t>
      </w:r>
    </w:p>
    <w:p w14:paraId="30DFCD64" w14:textId="76FCE10B" w:rsidR="006B269B" w:rsidRPr="00E86A80" w:rsidRDefault="006B269B" w:rsidP="000D6E02">
      <w:pPr>
        <w:pStyle w:val="EndNoteBibliography"/>
        <w:numPr>
          <w:ilvl w:val="0"/>
          <w:numId w:val="34"/>
        </w:numPr>
        <w:ind w:left="0" w:firstLine="0"/>
        <w:rPr>
          <w:color w:val="auto"/>
          <w:lang w:val="en-GB"/>
        </w:rPr>
      </w:pPr>
      <w:r w:rsidRPr="00E86A80">
        <w:rPr>
          <w:color w:val="auto"/>
          <w:lang w:val="en-GB"/>
        </w:rPr>
        <w:t xml:space="preserve">Wasteneys, G. O. Microtubules Show their Sensitive Nature. </w:t>
      </w:r>
      <w:r w:rsidRPr="00E86A80">
        <w:rPr>
          <w:i/>
          <w:color w:val="auto"/>
          <w:lang w:val="en-GB"/>
        </w:rPr>
        <w:t>Plant and Cell Physiology.</w:t>
      </w:r>
      <w:r w:rsidRPr="00E86A80">
        <w:rPr>
          <w:color w:val="auto"/>
          <w:lang w:val="en-GB"/>
        </w:rPr>
        <w:t xml:space="preserve"> </w:t>
      </w:r>
      <w:r w:rsidRPr="00E86A80">
        <w:rPr>
          <w:b/>
          <w:color w:val="auto"/>
          <w:lang w:val="en-GB"/>
        </w:rPr>
        <w:t>44</w:t>
      </w:r>
      <w:r w:rsidRPr="00E86A80">
        <w:rPr>
          <w:color w:val="auto"/>
          <w:lang w:val="en-GB"/>
        </w:rPr>
        <w:t xml:space="preserve"> (7), 653</w:t>
      </w:r>
      <w:r w:rsidR="003D6DD1">
        <w:rPr>
          <w:color w:val="auto"/>
          <w:lang w:val="en-GB"/>
        </w:rPr>
        <w:t>–</w:t>
      </w:r>
      <w:r w:rsidRPr="00E86A80">
        <w:rPr>
          <w:color w:val="auto"/>
          <w:lang w:val="en-GB"/>
        </w:rPr>
        <w:t>654</w:t>
      </w:r>
      <w:r w:rsidR="00967D9B">
        <w:rPr>
          <w:color w:val="auto"/>
          <w:lang w:val="en-GB"/>
        </w:rPr>
        <w:t xml:space="preserve"> (</w:t>
      </w:r>
      <w:r w:rsidRPr="00E86A80">
        <w:rPr>
          <w:color w:val="auto"/>
          <w:lang w:val="en-GB"/>
        </w:rPr>
        <w:t>2003).</w:t>
      </w:r>
    </w:p>
    <w:p w14:paraId="614EB5D1" w14:textId="5B107D5E" w:rsidR="006B269B" w:rsidRPr="00E86A80" w:rsidRDefault="006B269B" w:rsidP="000D6E02">
      <w:pPr>
        <w:pStyle w:val="EndNoteBibliography"/>
        <w:numPr>
          <w:ilvl w:val="0"/>
          <w:numId w:val="34"/>
        </w:numPr>
        <w:ind w:left="0" w:firstLine="0"/>
        <w:rPr>
          <w:color w:val="auto"/>
          <w:lang w:val="en-GB"/>
        </w:rPr>
      </w:pPr>
      <w:r w:rsidRPr="00E86A80">
        <w:rPr>
          <w:color w:val="auto"/>
          <w:lang w:val="en-GB"/>
        </w:rPr>
        <w:t>Turi, A., Lu, R. C.</w:t>
      </w:r>
      <w:r w:rsidR="00967D9B">
        <w:rPr>
          <w:color w:val="auto"/>
          <w:lang w:val="en-GB"/>
        </w:rPr>
        <w:t xml:space="preserve">, </w:t>
      </w:r>
      <w:r w:rsidRPr="00E86A80">
        <w:rPr>
          <w:color w:val="auto"/>
          <w:lang w:val="en-GB"/>
        </w:rPr>
        <w:t xml:space="preserve">Lin, P.-S. Effect of heat on the microtubule disassembly and its </w:t>
      </w:r>
      <w:r w:rsidRPr="00E86A80">
        <w:rPr>
          <w:color w:val="auto"/>
          <w:lang w:val="en-GB"/>
        </w:rPr>
        <w:lastRenderedPageBreak/>
        <w:t xml:space="preserve">relationship to body temperatures. </w:t>
      </w:r>
      <w:r w:rsidRPr="00E86A80">
        <w:rPr>
          <w:i/>
          <w:color w:val="auto"/>
          <w:lang w:val="en-GB"/>
        </w:rPr>
        <w:t>Biochemical and Biophysical Research Communications.</w:t>
      </w:r>
      <w:r w:rsidRPr="00E86A80">
        <w:rPr>
          <w:color w:val="auto"/>
          <w:lang w:val="en-GB"/>
        </w:rPr>
        <w:t xml:space="preserve"> </w:t>
      </w:r>
      <w:r w:rsidRPr="00E86A80">
        <w:rPr>
          <w:b/>
          <w:color w:val="auto"/>
          <w:lang w:val="en-GB"/>
        </w:rPr>
        <w:t>100</w:t>
      </w:r>
      <w:r w:rsidRPr="00E86A80">
        <w:rPr>
          <w:color w:val="auto"/>
          <w:lang w:val="en-GB"/>
        </w:rPr>
        <w:t xml:space="preserve"> (2), 584</w:t>
      </w:r>
      <w:r w:rsidR="003D6DD1">
        <w:rPr>
          <w:color w:val="auto"/>
          <w:lang w:val="en-GB"/>
        </w:rPr>
        <w:t>–</w:t>
      </w:r>
      <w:r w:rsidRPr="00E86A80">
        <w:rPr>
          <w:color w:val="auto"/>
          <w:lang w:val="en-GB"/>
        </w:rPr>
        <w:t>590</w:t>
      </w:r>
      <w:r w:rsidR="00967D9B">
        <w:rPr>
          <w:color w:val="auto"/>
          <w:lang w:val="en-GB"/>
        </w:rPr>
        <w:t xml:space="preserve"> (</w:t>
      </w:r>
      <w:r w:rsidRPr="00E86A80">
        <w:rPr>
          <w:color w:val="auto"/>
          <w:lang w:val="en-GB"/>
        </w:rPr>
        <w:t>1981).</w:t>
      </w:r>
    </w:p>
    <w:p w14:paraId="3F7FDFAC" w14:textId="4D95BC82" w:rsidR="006B269B" w:rsidRPr="00E86A80" w:rsidRDefault="006B269B" w:rsidP="000D6E02">
      <w:pPr>
        <w:pStyle w:val="EndNoteBibliography"/>
        <w:numPr>
          <w:ilvl w:val="0"/>
          <w:numId w:val="34"/>
        </w:numPr>
        <w:ind w:left="0" w:firstLine="0"/>
        <w:rPr>
          <w:color w:val="auto"/>
          <w:lang w:val="en-GB"/>
        </w:rPr>
      </w:pPr>
      <w:r w:rsidRPr="00E86A80">
        <w:rPr>
          <w:color w:val="auto"/>
          <w:lang w:val="en-GB"/>
        </w:rPr>
        <w:t>Safinya, C. R.</w:t>
      </w:r>
      <w:r w:rsidR="00443EEF" w:rsidRPr="00443EEF">
        <w:rPr>
          <w:color w:val="auto"/>
          <w:lang w:val="en-GB"/>
        </w:rPr>
        <w:t xml:space="preserve"> et al. </w:t>
      </w:r>
      <w:r w:rsidRPr="00E86A80">
        <w:rPr>
          <w:color w:val="auto"/>
          <w:lang w:val="en-GB"/>
        </w:rPr>
        <w:t xml:space="preserve">The effect of multivalent cations and Tau on paclitaxel-stabilized microtubule assembly, disassembly, and structure. </w:t>
      </w:r>
      <w:r w:rsidRPr="00E86A80">
        <w:rPr>
          <w:i/>
          <w:color w:val="auto"/>
          <w:lang w:val="en-GB"/>
        </w:rPr>
        <w:t xml:space="preserve">Advances in </w:t>
      </w:r>
      <w:r w:rsidR="00F160D3" w:rsidRPr="00E86A80">
        <w:rPr>
          <w:i/>
          <w:color w:val="auto"/>
          <w:lang w:val="en-GB"/>
        </w:rPr>
        <w:t xml:space="preserve">Colloid </w:t>
      </w:r>
      <w:r w:rsidRPr="00E86A80">
        <w:rPr>
          <w:i/>
          <w:color w:val="auto"/>
          <w:lang w:val="en-GB"/>
        </w:rPr>
        <w:t xml:space="preserve">and </w:t>
      </w:r>
      <w:r w:rsidR="00F160D3" w:rsidRPr="00E86A80">
        <w:rPr>
          <w:i/>
          <w:color w:val="auto"/>
          <w:lang w:val="en-GB"/>
        </w:rPr>
        <w:t>Interface Science</w:t>
      </w:r>
      <w:r w:rsidRPr="00E86A80">
        <w:rPr>
          <w:i/>
          <w:color w:val="auto"/>
          <w:lang w:val="en-GB"/>
        </w:rPr>
        <w:t>.</w:t>
      </w:r>
      <w:r w:rsidRPr="00E86A80">
        <w:rPr>
          <w:color w:val="auto"/>
          <w:lang w:val="en-GB"/>
        </w:rPr>
        <w:t xml:space="preserve"> </w:t>
      </w:r>
      <w:r w:rsidRPr="00E86A80">
        <w:rPr>
          <w:b/>
          <w:color w:val="auto"/>
          <w:lang w:val="en-GB"/>
        </w:rPr>
        <w:t>232</w:t>
      </w:r>
      <w:r w:rsidR="009C7761" w:rsidRPr="000D6E02">
        <w:rPr>
          <w:bCs/>
          <w:color w:val="auto"/>
          <w:lang w:val="en-GB"/>
        </w:rPr>
        <w:t>,</w:t>
      </w:r>
      <w:r w:rsidRPr="00E86A80">
        <w:rPr>
          <w:color w:val="auto"/>
          <w:lang w:val="en-GB"/>
        </w:rPr>
        <w:t xml:space="preserve"> 9</w:t>
      </w:r>
      <w:r w:rsidR="003D6DD1">
        <w:rPr>
          <w:color w:val="auto"/>
          <w:lang w:val="en-GB"/>
        </w:rPr>
        <w:t>–</w:t>
      </w:r>
      <w:r w:rsidRPr="00E86A80">
        <w:rPr>
          <w:color w:val="auto"/>
          <w:lang w:val="en-GB"/>
        </w:rPr>
        <w:t>16</w:t>
      </w:r>
      <w:r w:rsidR="00967D9B">
        <w:rPr>
          <w:color w:val="auto"/>
          <w:lang w:val="en-GB"/>
        </w:rPr>
        <w:t xml:space="preserve"> (</w:t>
      </w:r>
      <w:r w:rsidRPr="00E86A80">
        <w:rPr>
          <w:color w:val="auto"/>
          <w:lang w:val="en-GB"/>
        </w:rPr>
        <w:t>2016).</w:t>
      </w:r>
    </w:p>
    <w:p w14:paraId="58633364" w14:textId="68F8FD48" w:rsidR="006B269B" w:rsidRPr="00E86A80" w:rsidRDefault="006B269B" w:rsidP="000D6E02">
      <w:pPr>
        <w:pStyle w:val="EndNoteBibliography"/>
        <w:numPr>
          <w:ilvl w:val="0"/>
          <w:numId w:val="34"/>
        </w:numPr>
        <w:ind w:left="0" w:firstLine="0"/>
        <w:rPr>
          <w:color w:val="auto"/>
          <w:lang w:val="en-GB"/>
        </w:rPr>
      </w:pPr>
      <w:r w:rsidRPr="00E86A80">
        <w:rPr>
          <w:color w:val="auto"/>
          <w:lang w:val="en-GB"/>
        </w:rPr>
        <w:t>Sandoval, I. V.</w:t>
      </w:r>
      <w:r w:rsidR="00967D9B">
        <w:rPr>
          <w:color w:val="auto"/>
          <w:lang w:val="en-GB"/>
        </w:rPr>
        <w:t xml:space="preserve">, </w:t>
      </w:r>
      <w:r w:rsidRPr="00E86A80">
        <w:rPr>
          <w:color w:val="auto"/>
          <w:lang w:val="en-GB"/>
        </w:rPr>
        <w:t xml:space="preserve">Weber, K. Calcium-Induced Inactivation of Microtubule Formation in Brain Extracts. </w:t>
      </w:r>
      <w:r w:rsidRPr="00E86A80">
        <w:rPr>
          <w:i/>
          <w:color w:val="auto"/>
          <w:lang w:val="en-GB"/>
        </w:rPr>
        <w:t>European Journal of Biochemistry.</w:t>
      </w:r>
      <w:r w:rsidRPr="00E86A80">
        <w:rPr>
          <w:color w:val="auto"/>
          <w:lang w:val="en-GB"/>
        </w:rPr>
        <w:t xml:space="preserve"> </w:t>
      </w:r>
      <w:r w:rsidRPr="00E86A80">
        <w:rPr>
          <w:b/>
          <w:color w:val="auto"/>
          <w:lang w:val="en-GB"/>
        </w:rPr>
        <w:t>92</w:t>
      </w:r>
      <w:r w:rsidRPr="00E86A80">
        <w:rPr>
          <w:color w:val="auto"/>
          <w:lang w:val="en-GB"/>
        </w:rPr>
        <w:t xml:space="preserve"> (2), 463</w:t>
      </w:r>
      <w:r w:rsidR="003D6DD1">
        <w:rPr>
          <w:color w:val="auto"/>
          <w:lang w:val="en-GB"/>
        </w:rPr>
        <w:t>–</w:t>
      </w:r>
      <w:r w:rsidRPr="00E86A80">
        <w:rPr>
          <w:color w:val="auto"/>
          <w:lang w:val="en-GB"/>
        </w:rPr>
        <w:t>470</w:t>
      </w:r>
      <w:r w:rsidR="00967D9B">
        <w:rPr>
          <w:color w:val="auto"/>
          <w:lang w:val="en-GB"/>
        </w:rPr>
        <w:t xml:space="preserve"> (</w:t>
      </w:r>
      <w:r w:rsidRPr="00E86A80">
        <w:rPr>
          <w:color w:val="auto"/>
          <w:lang w:val="en-GB"/>
        </w:rPr>
        <w:t>1978).</w:t>
      </w:r>
    </w:p>
    <w:p w14:paraId="2AC7601C" w14:textId="25E306A2" w:rsidR="006B269B" w:rsidRPr="00E86A80" w:rsidRDefault="006B269B" w:rsidP="000D6E02">
      <w:pPr>
        <w:pStyle w:val="EndNoteBibliography"/>
        <w:numPr>
          <w:ilvl w:val="0"/>
          <w:numId w:val="34"/>
        </w:numPr>
        <w:ind w:left="0" w:firstLine="0"/>
        <w:rPr>
          <w:color w:val="auto"/>
          <w:lang w:val="en-GB"/>
        </w:rPr>
      </w:pPr>
      <w:r w:rsidRPr="00E86A80">
        <w:rPr>
          <w:color w:val="auto"/>
          <w:lang w:val="en-GB"/>
        </w:rPr>
        <w:t>Vater, W., Böhm, K. J.</w:t>
      </w:r>
      <w:r w:rsidR="00967D9B">
        <w:rPr>
          <w:color w:val="auto"/>
          <w:lang w:val="en-GB"/>
        </w:rPr>
        <w:t xml:space="preserve">, </w:t>
      </w:r>
      <w:r w:rsidRPr="00E86A80">
        <w:rPr>
          <w:color w:val="auto"/>
          <w:lang w:val="en-GB"/>
        </w:rPr>
        <w:t xml:space="preserve">Unger, E. Tubulin assembly in the presence of calcium ions and taxol: Microtubule bundling and formation of macrotubule—ring complexes. </w:t>
      </w:r>
      <w:r w:rsidRPr="00E86A80">
        <w:rPr>
          <w:i/>
          <w:color w:val="auto"/>
          <w:lang w:val="en-GB"/>
        </w:rPr>
        <w:t>Cell Motility.</w:t>
      </w:r>
      <w:r w:rsidRPr="00E86A80">
        <w:rPr>
          <w:color w:val="auto"/>
          <w:lang w:val="en-GB"/>
        </w:rPr>
        <w:t xml:space="preserve"> </w:t>
      </w:r>
      <w:r w:rsidRPr="00E86A80">
        <w:rPr>
          <w:b/>
          <w:color w:val="auto"/>
          <w:lang w:val="en-GB"/>
        </w:rPr>
        <w:t>36</w:t>
      </w:r>
      <w:r w:rsidRPr="00E86A80">
        <w:rPr>
          <w:color w:val="auto"/>
          <w:lang w:val="en-GB"/>
        </w:rPr>
        <w:t xml:space="preserve"> (1), 76</w:t>
      </w:r>
      <w:r w:rsidR="003D6DD1">
        <w:rPr>
          <w:color w:val="auto"/>
          <w:lang w:val="en-GB"/>
        </w:rPr>
        <w:t>–</w:t>
      </w:r>
      <w:r w:rsidRPr="00E86A80">
        <w:rPr>
          <w:color w:val="auto"/>
          <w:lang w:val="en-GB"/>
        </w:rPr>
        <w:t>83</w:t>
      </w:r>
      <w:r w:rsidR="00967D9B">
        <w:rPr>
          <w:color w:val="auto"/>
          <w:lang w:val="en-GB"/>
        </w:rPr>
        <w:t xml:space="preserve"> (</w:t>
      </w:r>
      <w:r w:rsidRPr="00E86A80">
        <w:rPr>
          <w:color w:val="auto"/>
          <w:lang w:val="en-GB"/>
        </w:rPr>
        <w:t>1997).</w:t>
      </w:r>
    </w:p>
    <w:p w14:paraId="25D32F64" w14:textId="0B17B246" w:rsidR="006B269B" w:rsidRPr="00E86A80" w:rsidRDefault="006B269B" w:rsidP="000D6E02">
      <w:pPr>
        <w:pStyle w:val="EndNoteBibliography"/>
        <w:numPr>
          <w:ilvl w:val="0"/>
          <w:numId w:val="34"/>
        </w:numPr>
        <w:ind w:left="0" w:firstLine="0"/>
        <w:rPr>
          <w:color w:val="auto"/>
          <w:lang w:val="en-GB"/>
        </w:rPr>
      </w:pPr>
      <w:r w:rsidRPr="00E86A80">
        <w:rPr>
          <w:color w:val="auto"/>
          <w:lang w:val="en-GB"/>
        </w:rPr>
        <w:t>Yamashita, N.</w:t>
      </w:r>
      <w:r w:rsidR="00443EEF" w:rsidRPr="00443EEF">
        <w:rPr>
          <w:color w:val="auto"/>
          <w:lang w:val="en-GB"/>
        </w:rPr>
        <w:t xml:space="preserve"> et al. </w:t>
      </w:r>
      <w:r w:rsidRPr="00E86A80">
        <w:rPr>
          <w:color w:val="auto"/>
          <w:lang w:val="en-GB"/>
        </w:rPr>
        <w:t xml:space="preserve">Three-dimensional tracking of plus-tips by lattice light-sheet microscopy permits the quantification of microtubule growth trajectories within the mitotic apparatus. </w:t>
      </w:r>
      <w:r w:rsidRPr="00E86A80">
        <w:rPr>
          <w:i/>
          <w:color w:val="auto"/>
          <w:lang w:val="en-GB"/>
        </w:rPr>
        <w:t>Journal of Biomedical Optics.</w:t>
      </w:r>
      <w:r w:rsidRPr="00E86A80">
        <w:rPr>
          <w:color w:val="auto"/>
          <w:lang w:val="en-GB"/>
        </w:rPr>
        <w:t xml:space="preserve"> </w:t>
      </w:r>
      <w:r w:rsidRPr="00E86A80">
        <w:rPr>
          <w:b/>
          <w:color w:val="auto"/>
          <w:lang w:val="en-GB"/>
        </w:rPr>
        <w:t>20</w:t>
      </w:r>
      <w:r w:rsidRPr="00E86A80">
        <w:rPr>
          <w:color w:val="auto"/>
          <w:lang w:val="en-GB"/>
        </w:rPr>
        <w:t xml:space="preserve"> (10), 1</w:t>
      </w:r>
      <w:r w:rsidR="003D6DD1">
        <w:rPr>
          <w:color w:val="auto"/>
          <w:lang w:val="en-GB"/>
        </w:rPr>
        <w:t>–</w:t>
      </w:r>
      <w:r w:rsidRPr="00E86A80">
        <w:rPr>
          <w:color w:val="auto"/>
          <w:lang w:val="en-GB"/>
        </w:rPr>
        <w:t>18, 18</w:t>
      </w:r>
      <w:r w:rsidR="00967D9B">
        <w:rPr>
          <w:color w:val="auto"/>
          <w:lang w:val="en-GB"/>
        </w:rPr>
        <w:t xml:space="preserve"> (</w:t>
      </w:r>
      <w:r w:rsidRPr="00E86A80">
        <w:rPr>
          <w:color w:val="auto"/>
          <w:lang w:val="en-GB"/>
        </w:rPr>
        <w:t>2015).</w:t>
      </w:r>
    </w:p>
    <w:p w14:paraId="135A3A3A" w14:textId="7558FD9F" w:rsidR="00E11E69" w:rsidRPr="00E86A80" w:rsidRDefault="00E11E69" w:rsidP="000D6E02">
      <w:pPr>
        <w:pStyle w:val="EndNoteBibliography"/>
        <w:numPr>
          <w:ilvl w:val="0"/>
          <w:numId w:val="34"/>
        </w:numPr>
        <w:ind w:left="0" w:firstLine="0"/>
        <w:rPr>
          <w:color w:val="auto"/>
          <w:lang w:val="en-GB"/>
        </w:rPr>
      </w:pPr>
      <w:r w:rsidRPr="00E86A80">
        <w:rPr>
          <w:color w:val="auto"/>
          <w:lang w:val="en-GB"/>
        </w:rPr>
        <w:t>Pamula, M. C.</w:t>
      </w:r>
      <w:r w:rsidR="00443EEF" w:rsidRPr="00443EEF">
        <w:rPr>
          <w:iCs/>
          <w:color w:val="auto"/>
          <w:lang w:val="en-GB"/>
        </w:rPr>
        <w:t xml:space="preserve"> et al. </w:t>
      </w:r>
      <w:r w:rsidRPr="00E86A80">
        <w:rPr>
          <w:color w:val="auto"/>
          <w:lang w:val="en-GB"/>
        </w:rPr>
        <w:t xml:space="preserve">High-resolution imaging reveals how the spindle midzone impacts chromosome movement. </w:t>
      </w:r>
      <w:r w:rsidRPr="00E86A80">
        <w:rPr>
          <w:i/>
          <w:iCs/>
          <w:color w:val="auto"/>
          <w:lang w:val="en-GB"/>
        </w:rPr>
        <w:t>Journal of Cell Biology.</w:t>
      </w:r>
      <w:r w:rsidRPr="00E86A80">
        <w:rPr>
          <w:color w:val="auto"/>
          <w:lang w:val="en-GB"/>
        </w:rPr>
        <w:t xml:space="preserve"> </w:t>
      </w:r>
      <w:r w:rsidRPr="00E86A80">
        <w:rPr>
          <w:b/>
          <w:bCs/>
          <w:color w:val="auto"/>
          <w:lang w:val="en-GB"/>
        </w:rPr>
        <w:t>218</w:t>
      </w:r>
      <w:r w:rsidRPr="00E86A80">
        <w:rPr>
          <w:color w:val="auto"/>
          <w:lang w:val="en-GB"/>
        </w:rPr>
        <w:t xml:space="preserve"> (8), 2529</w:t>
      </w:r>
      <w:r w:rsidR="003D6DD1">
        <w:rPr>
          <w:color w:val="auto"/>
          <w:lang w:val="en-GB"/>
        </w:rPr>
        <w:t>–</w:t>
      </w:r>
      <w:r w:rsidRPr="00E86A80">
        <w:rPr>
          <w:color w:val="auto"/>
          <w:lang w:val="en-GB"/>
        </w:rPr>
        <w:t>2544</w:t>
      </w:r>
      <w:r w:rsidR="00967D9B">
        <w:rPr>
          <w:color w:val="auto"/>
          <w:lang w:val="en-GB"/>
        </w:rPr>
        <w:t xml:space="preserve"> (</w:t>
      </w:r>
      <w:r w:rsidRPr="00E86A80">
        <w:rPr>
          <w:color w:val="auto"/>
          <w:lang w:val="en-GB"/>
        </w:rPr>
        <w:t>2019).</w:t>
      </w:r>
    </w:p>
    <w:p w14:paraId="18890677" w14:textId="568322B0" w:rsidR="00C17BFF" w:rsidRPr="00E86A80" w:rsidRDefault="00C17BFF" w:rsidP="00A70B76">
      <w:pPr>
        <w:rPr>
          <w:b/>
          <w:color w:val="auto"/>
        </w:rPr>
      </w:pPr>
    </w:p>
    <w:sectPr w:rsidR="00C17BFF" w:rsidRPr="00E86A80" w:rsidSect="00A70B76">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CD654" w14:textId="77777777" w:rsidR="000E466F" w:rsidRDefault="000E466F" w:rsidP="00621C4E">
      <w:r>
        <w:separator/>
      </w:r>
    </w:p>
  </w:endnote>
  <w:endnote w:type="continuationSeparator" w:id="0">
    <w:p w14:paraId="45F4FC3F" w14:textId="77777777" w:rsidR="000E466F" w:rsidRDefault="000E466F" w:rsidP="00621C4E">
      <w:r>
        <w:continuationSeparator/>
      </w:r>
    </w:p>
  </w:endnote>
  <w:endnote w:type="continuationNotice" w:id="1">
    <w:p w14:paraId="13834E23" w14:textId="77777777" w:rsidR="000E466F" w:rsidRDefault="000E4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B350" w14:textId="77777777" w:rsidR="00FF136E" w:rsidRDefault="00FF1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ECA7" w14:textId="77777777" w:rsidR="00FF136E" w:rsidRDefault="00FF13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6A159" w14:textId="77777777" w:rsidR="000E466F" w:rsidRDefault="000E466F" w:rsidP="00621C4E">
      <w:r>
        <w:separator/>
      </w:r>
    </w:p>
  </w:footnote>
  <w:footnote w:type="continuationSeparator" w:id="0">
    <w:p w14:paraId="4F92EEBD" w14:textId="77777777" w:rsidR="000E466F" w:rsidRDefault="000E466F" w:rsidP="00621C4E">
      <w:r>
        <w:continuationSeparator/>
      </w:r>
    </w:p>
  </w:footnote>
  <w:footnote w:type="continuationNotice" w:id="1">
    <w:p w14:paraId="1E3F3CB0" w14:textId="77777777" w:rsidR="000E466F" w:rsidRDefault="000E4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C0E5" w14:textId="77777777" w:rsidR="00FF136E" w:rsidRPr="006F06E4" w:rsidRDefault="00FF136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11AD" w14:textId="77777777" w:rsidR="00FF136E" w:rsidRPr="006F06E4" w:rsidRDefault="00FF136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C26F6"/>
    <w:multiLevelType w:val="multilevel"/>
    <w:tmpl w:val="6EE4BAE8"/>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D01C6"/>
    <w:multiLevelType w:val="hybridMultilevel"/>
    <w:tmpl w:val="56DA458A"/>
    <w:lvl w:ilvl="0" w:tplc="11B81E58">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4521B"/>
    <w:multiLevelType w:val="hybridMultilevel"/>
    <w:tmpl w:val="5F026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5219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C603579"/>
    <w:multiLevelType w:val="multilevel"/>
    <w:tmpl w:val="B92079D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DE04FED"/>
    <w:multiLevelType w:val="multilevel"/>
    <w:tmpl w:val="B92079D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20F2819"/>
    <w:multiLevelType w:val="hybridMultilevel"/>
    <w:tmpl w:val="387EB5D8"/>
    <w:lvl w:ilvl="0" w:tplc="38268E44">
      <w:start w:val="1"/>
      <w:numFmt w:val="decimal"/>
      <w:lvlText w:val="%1."/>
      <w:lvlJc w:val="left"/>
      <w:pPr>
        <w:ind w:left="720" w:hanging="360"/>
      </w:pPr>
      <w:rPr>
        <w:rFonts w:hint="default"/>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7"/>
  </w:num>
  <w:num w:numId="4">
    <w:abstractNumId w:val="22"/>
  </w:num>
  <w:num w:numId="5">
    <w:abstractNumId w:val="12"/>
  </w:num>
  <w:num w:numId="6">
    <w:abstractNumId w:val="21"/>
  </w:num>
  <w:num w:numId="7">
    <w:abstractNumId w:val="0"/>
  </w:num>
  <w:num w:numId="8">
    <w:abstractNumId w:val="14"/>
  </w:num>
  <w:num w:numId="9">
    <w:abstractNumId w:val="15"/>
  </w:num>
  <w:num w:numId="10">
    <w:abstractNumId w:val="23"/>
  </w:num>
  <w:num w:numId="11">
    <w:abstractNumId w:val="28"/>
  </w:num>
  <w:num w:numId="12">
    <w:abstractNumId w:val="3"/>
  </w:num>
  <w:num w:numId="13">
    <w:abstractNumId w:val="25"/>
  </w:num>
  <w:num w:numId="14">
    <w:abstractNumId w:val="32"/>
  </w:num>
  <w:num w:numId="15">
    <w:abstractNumId w:val="16"/>
  </w:num>
  <w:num w:numId="16">
    <w:abstractNumId w:val="11"/>
  </w:num>
  <w:num w:numId="17">
    <w:abstractNumId w:val="26"/>
  </w:num>
  <w:num w:numId="18">
    <w:abstractNumId w:val="17"/>
  </w:num>
  <w:num w:numId="19">
    <w:abstractNumId w:val="30"/>
  </w:num>
  <w:num w:numId="20">
    <w:abstractNumId w:val="4"/>
  </w:num>
  <w:num w:numId="21">
    <w:abstractNumId w:val="31"/>
  </w:num>
  <w:num w:numId="22">
    <w:abstractNumId w:val="29"/>
  </w:num>
  <w:num w:numId="23">
    <w:abstractNumId w:val="19"/>
  </w:num>
  <w:num w:numId="24">
    <w:abstractNumId w:val="33"/>
  </w:num>
  <w:num w:numId="25">
    <w:abstractNumId w:val="10"/>
  </w:num>
  <w:num w:numId="26">
    <w:abstractNumId w:val="2"/>
  </w:num>
  <w:num w:numId="27">
    <w:abstractNumId w:val="9"/>
  </w:num>
  <w:num w:numId="28">
    <w:abstractNumId w:val="34"/>
  </w:num>
  <w:num w:numId="29">
    <w:abstractNumId w:val="27"/>
  </w:num>
  <w:num w:numId="30">
    <w:abstractNumId w:val="13"/>
  </w:num>
  <w:num w:numId="31">
    <w:abstractNumId w:val="1"/>
  </w:num>
  <w:num w:numId="32">
    <w:abstractNumId w:val="20"/>
  </w:num>
  <w:num w:numId="33">
    <w:abstractNumId w:val="18"/>
  </w:num>
  <w:num w:numId="34">
    <w:abstractNumId w:val="6"/>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1sLQ0srC0NDEwMjFT0lEKTi0uzszPAykwNKsFABvrGoAtAAAA"/>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022s5rcwps9hesfpu5zzx5xvxrapss02e9&quot;&gt;My EndNote Library&lt;record-ids&gt;&lt;item&gt;7&lt;/item&gt;&lt;item&gt;16&lt;/item&gt;&lt;item&gt;90&lt;/item&gt;&lt;item&gt;92&lt;/item&gt;&lt;item&gt;93&lt;/item&gt;&lt;item&gt;96&lt;/item&gt;&lt;item&gt;124&lt;/item&gt;&lt;item&gt;171&lt;/item&gt;&lt;item&gt;175&lt;/item&gt;&lt;item&gt;179&lt;/item&gt;&lt;item&gt;180&lt;/item&gt;&lt;item&gt;181&lt;/item&gt;&lt;item&gt;182&lt;/item&gt;&lt;item&gt;196&lt;/item&gt;&lt;item&gt;197&lt;/item&gt;&lt;item&gt;198&lt;/item&gt;&lt;item&gt;199&lt;/item&gt;&lt;item&gt;201&lt;/item&gt;&lt;item&gt;202&lt;/item&gt;&lt;item&gt;204&lt;/item&gt;&lt;item&gt;205&lt;/item&gt;&lt;item&gt;208&lt;/item&gt;&lt;item&gt;210&lt;/item&gt;&lt;item&gt;211&lt;/item&gt;&lt;item&gt;212&lt;/item&gt;&lt;item&gt;213&lt;/item&gt;&lt;item&gt;216&lt;/item&gt;&lt;item&gt;217&lt;/item&gt;&lt;item&gt;218&lt;/item&gt;&lt;item&gt;219&lt;/item&gt;&lt;item&gt;220&lt;/item&gt;&lt;item&gt;221&lt;/item&gt;&lt;item&gt;224&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2&lt;/item&gt;&lt;item&gt;259&lt;/item&gt;&lt;item&gt;260&lt;/item&gt;&lt;item&gt;261&lt;/item&gt;&lt;item&gt;262&lt;/item&gt;&lt;/record-ids&gt;&lt;/item&gt;&lt;/Libraries&gt;"/>
  </w:docVars>
  <w:rsids>
    <w:rsidRoot w:val="00EE705F"/>
    <w:rsid w:val="00001169"/>
    <w:rsid w:val="00001806"/>
    <w:rsid w:val="0000397A"/>
    <w:rsid w:val="00005815"/>
    <w:rsid w:val="00005AF6"/>
    <w:rsid w:val="00006E68"/>
    <w:rsid w:val="00007DBC"/>
    <w:rsid w:val="00007EA1"/>
    <w:rsid w:val="000100F0"/>
    <w:rsid w:val="000129B2"/>
    <w:rsid w:val="00012FF9"/>
    <w:rsid w:val="0001389C"/>
    <w:rsid w:val="00013ECB"/>
    <w:rsid w:val="00014314"/>
    <w:rsid w:val="00017BAF"/>
    <w:rsid w:val="000212AE"/>
    <w:rsid w:val="00021434"/>
    <w:rsid w:val="00021774"/>
    <w:rsid w:val="00021DF3"/>
    <w:rsid w:val="0002335A"/>
    <w:rsid w:val="000235DA"/>
    <w:rsid w:val="00023869"/>
    <w:rsid w:val="00024598"/>
    <w:rsid w:val="0002678C"/>
    <w:rsid w:val="000279B0"/>
    <w:rsid w:val="00032769"/>
    <w:rsid w:val="0003311E"/>
    <w:rsid w:val="00037AF4"/>
    <w:rsid w:val="00037B58"/>
    <w:rsid w:val="00051B73"/>
    <w:rsid w:val="00052A86"/>
    <w:rsid w:val="00053271"/>
    <w:rsid w:val="00053A0E"/>
    <w:rsid w:val="00053D81"/>
    <w:rsid w:val="000575CF"/>
    <w:rsid w:val="000607A1"/>
    <w:rsid w:val="00060ABE"/>
    <w:rsid w:val="00060CB1"/>
    <w:rsid w:val="00061A50"/>
    <w:rsid w:val="00062648"/>
    <w:rsid w:val="0006361B"/>
    <w:rsid w:val="00064104"/>
    <w:rsid w:val="00064F32"/>
    <w:rsid w:val="000652E3"/>
    <w:rsid w:val="00066025"/>
    <w:rsid w:val="00067A8F"/>
    <w:rsid w:val="000701D1"/>
    <w:rsid w:val="000723E7"/>
    <w:rsid w:val="00080A20"/>
    <w:rsid w:val="00082796"/>
    <w:rsid w:val="00082DF4"/>
    <w:rsid w:val="00083984"/>
    <w:rsid w:val="00086FF5"/>
    <w:rsid w:val="00087C0A"/>
    <w:rsid w:val="00091788"/>
    <w:rsid w:val="00093BC4"/>
    <w:rsid w:val="00093D64"/>
    <w:rsid w:val="000943E6"/>
    <w:rsid w:val="00097929"/>
    <w:rsid w:val="00097B70"/>
    <w:rsid w:val="000A094F"/>
    <w:rsid w:val="000A1E80"/>
    <w:rsid w:val="000A1E8C"/>
    <w:rsid w:val="000A3375"/>
    <w:rsid w:val="000A3B70"/>
    <w:rsid w:val="000A5153"/>
    <w:rsid w:val="000B10AE"/>
    <w:rsid w:val="000B11D4"/>
    <w:rsid w:val="000B30BF"/>
    <w:rsid w:val="000B566B"/>
    <w:rsid w:val="000B595C"/>
    <w:rsid w:val="000B662E"/>
    <w:rsid w:val="000B7294"/>
    <w:rsid w:val="000B75D0"/>
    <w:rsid w:val="000C1CF8"/>
    <w:rsid w:val="000C49CF"/>
    <w:rsid w:val="000C4F81"/>
    <w:rsid w:val="000C52E9"/>
    <w:rsid w:val="000C5B8B"/>
    <w:rsid w:val="000C5CDC"/>
    <w:rsid w:val="000C65DC"/>
    <w:rsid w:val="000C66F3"/>
    <w:rsid w:val="000C6751"/>
    <w:rsid w:val="000C6900"/>
    <w:rsid w:val="000D28BF"/>
    <w:rsid w:val="000D31E8"/>
    <w:rsid w:val="000D6E02"/>
    <w:rsid w:val="000D748C"/>
    <w:rsid w:val="000D76E4"/>
    <w:rsid w:val="000E34E3"/>
    <w:rsid w:val="000E3816"/>
    <w:rsid w:val="000E466F"/>
    <w:rsid w:val="000E4F77"/>
    <w:rsid w:val="000F265C"/>
    <w:rsid w:val="000F2D2F"/>
    <w:rsid w:val="000F3AFA"/>
    <w:rsid w:val="000F5712"/>
    <w:rsid w:val="000F6611"/>
    <w:rsid w:val="000F7E22"/>
    <w:rsid w:val="00102138"/>
    <w:rsid w:val="001057E0"/>
    <w:rsid w:val="00107554"/>
    <w:rsid w:val="001075E9"/>
    <w:rsid w:val="001104F3"/>
    <w:rsid w:val="00111432"/>
    <w:rsid w:val="00111A9D"/>
    <w:rsid w:val="00112EEB"/>
    <w:rsid w:val="00113544"/>
    <w:rsid w:val="001173FF"/>
    <w:rsid w:val="0012473C"/>
    <w:rsid w:val="0012563A"/>
    <w:rsid w:val="001264DE"/>
    <w:rsid w:val="001313A7"/>
    <w:rsid w:val="0013276F"/>
    <w:rsid w:val="001342B5"/>
    <w:rsid w:val="0013621E"/>
    <w:rsid w:val="0013642E"/>
    <w:rsid w:val="0014069A"/>
    <w:rsid w:val="00142EFE"/>
    <w:rsid w:val="001434E7"/>
    <w:rsid w:val="00152A23"/>
    <w:rsid w:val="00153753"/>
    <w:rsid w:val="001566DE"/>
    <w:rsid w:val="00156B11"/>
    <w:rsid w:val="001574BE"/>
    <w:rsid w:val="00160FC9"/>
    <w:rsid w:val="00162CB7"/>
    <w:rsid w:val="00164F01"/>
    <w:rsid w:val="001665C9"/>
    <w:rsid w:val="00166F32"/>
    <w:rsid w:val="0017178D"/>
    <w:rsid w:val="001718C0"/>
    <w:rsid w:val="00171E5B"/>
    <w:rsid w:val="00171F94"/>
    <w:rsid w:val="00175D4E"/>
    <w:rsid w:val="0017668A"/>
    <w:rsid w:val="001766FE"/>
    <w:rsid w:val="001771E7"/>
    <w:rsid w:val="00180469"/>
    <w:rsid w:val="001810C1"/>
    <w:rsid w:val="0018444A"/>
    <w:rsid w:val="00186628"/>
    <w:rsid w:val="001911FF"/>
    <w:rsid w:val="0019138C"/>
    <w:rsid w:val="00192006"/>
    <w:rsid w:val="00193180"/>
    <w:rsid w:val="00193D27"/>
    <w:rsid w:val="0019530C"/>
    <w:rsid w:val="00196792"/>
    <w:rsid w:val="001A3204"/>
    <w:rsid w:val="001A637F"/>
    <w:rsid w:val="001A6602"/>
    <w:rsid w:val="001B1519"/>
    <w:rsid w:val="001B2E2D"/>
    <w:rsid w:val="001B5CD2"/>
    <w:rsid w:val="001C0BEE"/>
    <w:rsid w:val="001C1E49"/>
    <w:rsid w:val="001C27C1"/>
    <w:rsid w:val="001C2A98"/>
    <w:rsid w:val="001C3B86"/>
    <w:rsid w:val="001C4D95"/>
    <w:rsid w:val="001D0464"/>
    <w:rsid w:val="001D3D7D"/>
    <w:rsid w:val="001D3FFF"/>
    <w:rsid w:val="001D43AA"/>
    <w:rsid w:val="001D4997"/>
    <w:rsid w:val="001D625F"/>
    <w:rsid w:val="001D68A4"/>
    <w:rsid w:val="001D7576"/>
    <w:rsid w:val="001E0E3F"/>
    <w:rsid w:val="001E14A0"/>
    <w:rsid w:val="001E7376"/>
    <w:rsid w:val="001F16DA"/>
    <w:rsid w:val="001F1FFD"/>
    <w:rsid w:val="001F225C"/>
    <w:rsid w:val="001F3774"/>
    <w:rsid w:val="001F7C2B"/>
    <w:rsid w:val="00200792"/>
    <w:rsid w:val="00201CFA"/>
    <w:rsid w:val="0020220D"/>
    <w:rsid w:val="00202448"/>
    <w:rsid w:val="00202D15"/>
    <w:rsid w:val="00204806"/>
    <w:rsid w:val="00205B3F"/>
    <w:rsid w:val="002118BA"/>
    <w:rsid w:val="00212EAE"/>
    <w:rsid w:val="00214BEE"/>
    <w:rsid w:val="00215E03"/>
    <w:rsid w:val="002205B8"/>
    <w:rsid w:val="00221C19"/>
    <w:rsid w:val="0022308A"/>
    <w:rsid w:val="00223510"/>
    <w:rsid w:val="00224262"/>
    <w:rsid w:val="00225720"/>
    <w:rsid w:val="002259E5"/>
    <w:rsid w:val="00226140"/>
    <w:rsid w:val="002265E0"/>
    <w:rsid w:val="002274F3"/>
    <w:rsid w:val="0023094C"/>
    <w:rsid w:val="00233484"/>
    <w:rsid w:val="00234303"/>
    <w:rsid w:val="00234BE3"/>
    <w:rsid w:val="00235A90"/>
    <w:rsid w:val="0023624F"/>
    <w:rsid w:val="00236495"/>
    <w:rsid w:val="002368CB"/>
    <w:rsid w:val="002416CE"/>
    <w:rsid w:val="00241E48"/>
    <w:rsid w:val="0024214E"/>
    <w:rsid w:val="00242623"/>
    <w:rsid w:val="00247A44"/>
    <w:rsid w:val="00250558"/>
    <w:rsid w:val="0025357C"/>
    <w:rsid w:val="00260267"/>
    <w:rsid w:val="002605D1"/>
    <w:rsid w:val="00260652"/>
    <w:rsid w:val="00261E6C"/>
    <w:rsid w:val="00261F25"/>
    <w:rsid w:val="0026290E"/>
    <w:rsid w:val="002648A9"/>
    <w:rsid w:val="0026536F"/>
    <w:rsid w:val="0026553C"/>
    <w:rsid w:val="002661A0"/>
    <w:rsid w:val="0026790A"/>
    <w:rsid w:val="00267DD5"/>
    <w:rsid w:val="00274A0A"/>
    <w:rsid w:val="0027724D"/>
    <w:rsid w:val="00277593"/>
    <w:rsid w:val="00280909"/>
    <w:rsid w:val="00280918"/>
    <w:rsid w:val="00281E5E"/>
    <w:rsid w:val="00282658"/>
    <w:rsid w:val="00282AF6"/>
    <w:rsid w:val="0028458F"/>
    <w:rsid w:val="0028596A"/>
    <w:rsid w:val="00287085"/>
    <w:rsid w:val="00287CE3"/>
    <w:rsid w:val="00287DC0"/>
    <w:rsid w:val="002902F4"/>
    <w:rsid w:val="00290325"/>
    <w:rsid w:val="00290AF9"/>
    <w:rsid w:val="00291131"/>
    <w:rsid w:val="0029245C"/>
    <w:rsid w:val="00294D2B"/>
    <w:rsid w:val="00295FCF"/>
    <w:rsid w:val="002967CF"/>
    <w:rsid w:val="00297788"/>
    <w:rsid w:val="002A3285"/>
    <w:rsid w:val="002A34F9"/>
    <w:rsid w:val="002A47C3"/>
    <w:rsid w:val="002A484B"/>
    <w:rsid w:val="002A64A6"/>
    <w:rsid w:val="002A7C9C"/>
    <w:rsid w:val="002B0EF5"/>
    <w:rsid w:val="002B1FE3"/>
    <w:rsid w:val="002B3301"/>
    <w:rsid w:val="002B4599"/>
    <w:rsid w:val="002B5CC5"/>
    <w:rsid w:val="002B7A56"/>
    <w:rsid w:val="002C1445"/>
    <w:rsid w:val="002C47D4"/>
    <w:rsid w:val="002D0F38"/>
    <w:rsid w:val="002D3D84"/>
    <w:rsid w:val="002D77E3"/>
    <w:rsid w:val="002F2082"/>
    <w:rsid w:val="002F2859"/>
    <w:rsid w:val="002F6E3C"/>
    <w:rsid w:val="00300DC9"/>
    <w:rsid w:val="0030117D"/>
    <w:rsid w:val="00301F30"/>
    <w:rsid w:val="003038FD"/>
    <w:rsid w:val="00303C87"/>
    <w:rsid w:val="00305FC1"/>
    <w:rsid w:val="003108E5"/>
    <w:rsid w:val="003115A8"/>
    <w:rsid w:val="00311903"/>
    <w:rsid w:val="00311A4A"/>
    <w:rsid w:val="0031209B"/>
    <w:rsid w:val="003120CB"/>
    <w:rsid w:val="00314A1B"/>
    <w:rsid w:val="00315FE9"/>
    <w:rsid w:val="00316DB9"/>
    <w:rsid w:val="003176B9"/>
    <w:rsid w:val="00320153"/>
    <w:rsid w:val="00320367"/>
    <w:rsid w:val="00322871"/>
    <w:rsid w:val="00326FB3"/>
    <w:rsid w:val="003316D4"/>
    <w:rsid w:val="003321B2"/>
    <w:rsid w:val="003323E6"/>
    <w:rsid w:val="00332BBE"/>
    <w:rsid w:val="00333822"/>
    <w:rsid w:val="0033603A"/>
    <w:rsid w:val="00336715"/>
    <w:rsid w:val="003401EC"/>
    <w:rsid w:val="00340DFD"/>
    <w:rsid w:val="003436C2"/>
    <w:rsid w:val="00344954"/>
    <w:rsid w:val="003473AB"/>
    <w:rsid w:val="00347993"/>
    <w:rsid w:val="00350890"/>
    <w:rsid w:val="00350CD7"/>
    <w:rsid w:val="00353BE0"/>
    <w:rsid w:val="00356B75"/>
    <w:rsid w:val="00360C17"/>
    <w:rsid w:val="00361629"/>
    <w:rsid w:val="003621C6"/>
    <w:rsid w:val="003622B8"/>
    <w:rsid w:val="003660EC"/>
    <w:rsid w:val="00366B67"/>
    <w:rsid w:val="00366B76"/>
    <w:rsid w:val="00372CEA"/>
    <w:rsid w:val="00373051"/>
    <w:rsid w:val="00373B8F"/>
    <w:rsid w:val="00376D95"/>
    <w:rsid w:val="00377FBB"/>
    <w:rsid w:val="00380C4F"/>
    <w:rsid w:val="00382B51"/>
    <w:rsid w:val="00382B57"/>
    <w:rsid w:val="00382E6A"/>
    <w:rsid w:val="00385140"/>
    <w:rsid w:val="00393CC7"/>
    <w:rsid w:val="00396302"/>
    <w:rsid w:val="003971F7"/>
    <w:rsid w:val="00397E7E"/>
    <w:rsid w:val="003A16FC"/>
    <w:rsid w:val="003A2C8A"/>
    <w:rsid w:val="003A2E1E"/>
    <w:rsid w:val="003A32ED"/>
    <w:rsid w:val="003A3FC8"/>
    <w:rsid w:val="003A4FCD"/>
    <w:rsid w:val="003B0944"/>
    <w:rsid w:val="003B1593"/>
    <w:rsid w:val="003B4381"/>
    <w:rsid w:val="003B5CD2"/>
    <w:rsid w:val="003B772F"/>
    <w:rsid w:val="003B7BBA"/>
    <w:rsid w:val="003C1043"/>
    <w:rsid w:val="003C1A30"/>
    <w:rsid w:val="003C38F8"/>
    <w:rsid w:val="003C60BF"/>
    <w:rsid w:val="003C6779"/>
    <w:rsid w:val="003C71BE"/>
    <w:rsid w:val="003D033C"/>
    <w:rsid w:val="003D0F62"/>
    <w:rsid w:val="003D2998"/>
    <w:rsid w:val="003D2F0A"/>
    <w:rsid w:val="003D3891"/>
    <w:rsid w:val="003D3FE9"/>
    <w:rsid w:val="003D5D84"/>
    <w:rsid w:val="003D6DD1"/>
    <w:rsid w:val="003E0F4F"/>
    <w:rsid w:val="003E18AC"/>
    <w:rsid w:val="003E210B"/>
    <w:rsid w:val="003E2A12"/>
    <w:rsid w:val="003E3384"/>
    <w:rsid w:val="003E3CA4"/>
    <w:rsid w:val="003E548E"/>
    <w:rsid w:val="003E5C83"/>
    <w:rsid w:val="003E616F"/>
    <w:rsid w:val="003F2A06"/>
    <w:rsid w:val="00404F48"/>
    <w:rsid w:val="00407957"/>
    <w:rsid w:val="00407EC8"/>
    <w:rsid w:val="0041110A"/>
    <w:rsid w:val="004115CC"/>
    <w:rsid w:val="00411624"/>
    <w:rsid w:val="0041379E"/>
    <w:rsid w:val="004148E1"/>
    <w:rsid w:val="004148E9"/>
    <w:rsid w:val="00414CFA"/>
    <w:rsid w:val="004156D2"/>
    <w:rsid w:val="00415EC0"/>
    <w:rsid w:val="00416034"/>
    <w:rsid w:val="00420BE9"/>
    <w:rsid w:val="00423AD8"/>
    <w:rsid w:val="00423FDD"/>
    <w:rsid w:val="00424C85"/>
    <w:rsid w:val="004260BD"/>
    <w:rsid w:val="0043012F"/>
    <w:rsid w:val="00430F1F"/>
    <w:rsid w:val="004310EF"/>
    <w:rsid w:val="004326EA"/>
    <w:rsid w:val="00441B69"/>
    <w:rsid w:val="00443EEF"/>
    <w:rsid w:val="0044434C"/>
    <w:rsid w:val="0044456B"/>
    <w:rsid w:val="00447BD1"/>
    <w:rsid w:val="004507F3"/>
    <w:rsid w:val="00450AF4"/>
    <w:rsid w:val="0045584B"/>
    <w:rsid w:val="00456A57"/>
    <w:rsid w:val="00460377"/>
    <w:rsid w:val="004607DE"/>
    <w:rsid w:val="004631BC"/>
    <w:rsid w:val="0046395B"/>
    <w:rsid w:val="004661E5"/>
    <w:rsid w:val="00466F2F"/>
    <w:rsid w:val="004671C7"/>
    <w:rsid w:val="00472F4D"/>
    <w:rsid w:val="004730BF"/>
    <w:rsid w:val="00474DCB"/>
    <w:rsid w:val="0047535C"/>
    <w:rsid w:val="004762F6"/>
    <w:rsid w:val="00483701"/>
    <w:rsid w:val="00485870"/>
    <w:rsid w:val="00485FE8"/>
    <w:rsid w:val="00491982"/>
    <w:rsid w:val="00492473"/>
    <w:rsid w:val="00492EB5"/>
    <w:rsid w:val="00494F77"/>
    <w:rsid w:val="0049619E"/>
    <w:rsid w:val="00497721"/>
    <w:rsid w:val="00497E6A"/>
    <w:rsid w:val="004A0229"/>
    <w:rsid w:val="004A35D2"/>
    <w:rsid w:val="004A3885"/>
    <w:rsid w:val="004A5D8E"/>
    <w:rsid w:val="004A71E4"/>
    <w:rsid w:val="004B2F00"/>
    <w:rsid w:val="004B667A"/>
    <w:rsid w:val="004B6E31"/>
    <w:rsid w:val="004C0F15"/>
    <w:rsid w:val="004C1D66"/>
    <w:rsid w:val="004C31D7"/>
    <w:rsid w:val="004C4AD2"/>
    <w:rsid w:val="004C62BB"/>
    <w:rsid w:val="004C6981"/>
    <w:rsid w:val="004C76C0"/>
    <w:rsid w:val="004D1F21"/>
    <w:rsid w:val="004D268C"/>
    <w:rsid w:val="004D59D8"/>
    <w:rsid w:val="004D5DA1"/>
    <w:rsid w:val="004D7910"/>
    <w:rsid w:val="004E150F"/>
    <w:rsid w:val="004E1DCA"/>
    <w:rsid w:val="004E23A1"/>
    <w:rsid w:val="004E3489"/>
    <w:rsid w:val="004E358A"/>
    <w:rsid w:val="004E3AFA"/>
    <w:rsid w:val="004E6588"/>
    <w:rsid w:val="004F2742"/>
    <w:rsid w:val="0050047B"/>
    <w:rsid w:val="005013DA"/>
    <w:rsid w:val="00502A0A"/>
    <w:rsid w:val="005053E8"/>
    <w:rsid w:val="00507C50"/>
    <w:rsid w:val="005145EF"/>
    <w:rsid w:val="00514D40"/>
    <w:rsid w:val="00517C3A"/>
    <w:rsid w:val="00527BF4"/>
    <w:rsid w:val="005324BE"/>
    <w:rsid w:val="00534F6C"/>
    <w:rsid w:val="00535994"/>
    <w:rsid w:val="0053646D"/>
    <w:rsid w:val="00536D67"/>
    <w:rsid w:val="00540AAD"/>
    <w:rsid w:val="00543EC1"/>
    <w:rsid w:val="00543F30"/>
    <w:rsid w:val="00546458"/>
    <w:rsid w:val="0054732C"/>
    <w:rsid w:val="0055087C"/>
    <w:rsid w:val="00550EDE"/>
    <w:rsid w:val="00553413"/>
    <w:rsid w:val="005541BA"/>
    <w:rsid w:val="00555983"/>
    <w:rsid w:val="00560E31"/>
    <w:rsid w:val="00561BDA"/>
    <w:rsid w:val="005641EF"/>
    <w:rsid w:val="0056462B"/>
    <w:rsid w:val="00567DBF"/>
    <w:rsid w:val="005703B3"/>
    <w:rsid w:val="00574937"/>
    <w:rsid w:val="00581B23"/>
    <w:rsid w:val="0058219C"/>
    <w:rsid w:val="0058707F"/>
    <w:rsid w:val="00590A5B"/>
    <w:rsid w:val="00591DBD"/>
    <w:rsid w:val="005931FE"/>
    <w:rsid w:val="00595D3C"/>
    <w:rsid w:val="005964A1"/>
    <w:rsid w:val="00596EE2"/>
    <w:rsid w:val="005A0028"/>
    <w:rsid w:val="005A0ACC"/>
    <w:rsid w:val="005A2F7A"/>
    <w:rsid w:val="005A65DC"/>
    <w:rsid w:val="005B0072"/>
    <w:rsid w:val="005B0732"/>
    <w:rsid w:val="005B38A0"/>
    <w:rsid w:val="005B491C"/>
    <w:rsid w:val="005B4DBF"/>
    <w:rsid w:val="005B54BB"/>
    <w:rsid w:val="005B5DE2"/>
    <w:rsid w:val="005B674C"/>
    <w:rsid w:val="005B7C20"/>
    <w:rsid w:val="005C24F2"/>
    <w:rsid w:val="005C6541"/>
    <w:rsid w:val="005C7293"/>
    <w:rsid w:val="005C7561"/>
    <w:rsid w:val="005C7F3B"/>
    <w:rsid w:val="005D0882"/>
    <w:rsid w:val="005D1E57"/>
    <w:rsid w:val="005D2F57"/>
    <w:rsid w:val="005D34F6"/>
    <w:rsid w:val="005D4F1A"/>
    <w:rsid w:val="005D789E"/>
    <w:rsid w:val="005E0584"/>
    <w:rsid w:val="005E1884"/>
    <w:rsid w:val="005E3BF3"/>
    <w:rsid w:val="005E4584"/>
    <w:rsid w:val="005E529E"/>
    <w:rsid w:val="005F1CC0"/>
    <w:rsid w:val="005F373A"/>
    <w:rsid w:val="005F4F87"/>
    <w:rsid w:val="005F6B0E"/>
    <w:rsid w:val="005F760E"/>
    <w:rsid w:val="005F7B1D"/>
    <w:rsid w:val="0060222A"/>
    <w:rsid w:val="006070C4"/>
    <w:rsid w:val="00610C21"/>
    <w:rsid w:val="00611907"/>
    <w:rsid w:val="00613116"/>
    <w:rsid w:val="00614525"/>
    <w:rsid w:val="00614798"/>
    <w:rsid w:val="006202A6"/>
    <w:rsid w:val="0062054B"/>
    <w:rsid w:val="00620926"/>
    <w:rsid w:val="00621435"/>
    <w:rsid w:val="00621C4E"/>
    <w:rsid w:val="00624EAE"/>
    <w:rsid w:val="006305D7"/>
    <w:rsid w:val="00632F63"/>
    <w:rsid w:val="00633A01"/>
    <w:rsid w:val="00633B97"/>
    <w:rsid w:val="006341F7"/>
    <w:rsid w:val="00634516"/>
    <w:rsid w:val="00634585"/>
    <w:rsid w:val="00635014"/>
    <w:rsid w:val="006369CE"/>
    <w:rsid w:val="006411CA"/>
    <w:rsid w:val="0064317E"/>
    <w:rsid w:val="006450C9"/>
    <w:rsid w:val="00646017"/>
    <w:rsid w:val="0064605E"/>
    <w:rsid w:val="006508D0"/>
    <w:rsid w:val="00653AB2"/>
    <w:rsid w:val="00654342"/>
    <w:rsid w:val="00655F01"/>
    <w:rsid w:val="00657BC4"/>
    <w:rsid w:val="006619C8"/>
    <w:rsid w:val="00664A51"/>
    <w:rsid w:val="00671710"/>
    <w:rsid w:val="00673414"/>
    <w:rsid w:val="00674672"/>
    <w:rsid w:val="00676079"/>
    <w:rsid w:val="00676ECD"/>
    <w:rsid w:val="00677D0A"/>
    <w:rsid w:val="00680888"/>
    <w:rsid w:val="00680C41"/>
    <w:rsid w:val="006814D8"/>
    <w:rsid w:val="0068185F"/>
    <w:rsid w:val="00682379"/>
    <w:rsid w:val="00690ABF"/>
    <w:rsid w:val="006972A4"/>
    <w:rsid w:val="006A01CF"/>
    <w:rsid w:val="006A5A27"/>
    <w:rsid w:val="006A60DD"/>
    <w:rsid w:val="006A65F1"/>
    <w:rsid w:val="006B0679"/>
    <w:rsid w:val="006B074C"/>
    <w:rsid w:val="006B269B"/>
    <w:rsid w:val="006B3B84"/>
    <w:rsid w:val="006B4E7C"/>
    <w:rsid w:val="006B5D8C"/>
    <w:rsid w:val="006B616F"/>
    <w:rsid w:val="006B72D4"/>
    <w:rsid w:val="006C009E"/>
    <w:rsid w:val="006C11CC"/>
    <w:rsid w:val="006C183C"/>
    <w:rsid w:val="006C1AEB"/>
    <w:rsid w:val="006C57FE"/>
    <w:rsid w:val="006C668E"/>
    <w:rsid w:val="006C6A5A"/>
    <w:rsid w:val="006E4B63"/>
    <w:rsid w:val="006E5BF6"/>
    <w:rsid w:val="006F06E4"/>
    <w:rsid w:val="006F272A"/>
    <w:rsid w:val="006F375E"/>
    <w:rsid w:val="006F7B41"/>
    <w:rsid w:val="00702B5D"/>
    <w:rsid w:val="00703ED2"/>
    <w:rsid w:val="00707193"/>
    <w:rsid w:val="00707B8D"/>
    <w:rsid w:val="00713636"/>
    <w:rsid w:val="00714B8C"/>
    <w:rsid w:val="0071675D"/>
    <w:rsid w:val="00717736"/>
    <w:rsid w:val="00723F3C"/>
    <w:rsid w:val="00732B47"/>
    <w:rsid w:val="00735CF5"/>
    <w:rsid w:val="0074063A"/>
    <w:rsid w:val="00740F26"/>
    <w:rsid w:val="00742AA4"/>
    <w:rsid w:val="00743BA1"/>
    <w:rsid w:val="00745F1E"/>
    <w:rsid w:val="007465D7"/>
    <w:rsid w:val="007515FE"/>
    <w:rsid w:val="007601D0"/>
    <w:rsid w:val="007603BB"/>
    <w:rsid w:val="0076109D"/>
    <w:rsid w:val="00767107"/>
    <w:rsid w:val="0077320F"/>
    <w:rsid w:val="00773617"/>
    <w:rsid w:val="00773BFD"/>
    <w:rsid w:val="007743B3"/>
    <w:rsid w:val="00774490"/>
    <w:rsid w:val="0077581E"/>
    <w:rsid w:val="00776F21"/>
    <w:rsid w:val="007819FF"/>
    <w:rsid w:val="00782543"/>
    <w:rsid w:val="0078360C"/>
    <w:rsid w:val="00784A4C"/>
    <w:rsid w:val="00784BC6"/>
    <w:rsid w:val="0078523D"/>
    <w:rsid w:val="00786EB1"/>
    <w:rsid w:val="0078734E"/>
    <w:rsid w:val="0079308B"/>
    <w:rsid w:val="007931DF"/>
    <w:rsid w:val="0079411A"/>
    <w:rsid w:val="0079695C"/>
    <w:rsid w:val="007A0172"/>
    <w:rsid w:val="007A130F"/>
    <w:rsid w:val="007A1804"/>
    <w:rsid w:val="007A215A"/>
    <w:rsid w:val="007A2511"/>
    <w:rsid w:val="007A260E"/>
    <w:rsid w:val="007A4D4C"/>
    <w:rsid w:val="007A4DD6"/>
    <w:rsid w:val="007A5CB9"/>
    <w:rsid w:val="007B20AE"/>
    <w:rsid w:val="007B4EE3"/>
    <w:rsid w:val="007B537C"/>
    <w:rsid w:val="007B6B07"/>
    <w:rsid w:val="007B6D43"/>
    <w:rsid w:val="007B749A"/>
    <w:rsid w:val="007B7C6E"/>
    <w:rsid w:val="007C4050"/>
    <w:rsid w:val="007D20B4"/>
    <w:rsid w:val="007D44D7"/>
    <w:rsid w:val="007D621A"/>
    <w:rsid w:val="007E058A"/>
    <w:rsid w:val="007E2887"/>
    <w:rsid w:val="007E5278"/>
    <w:rsid w:val="007E749C"/>
    <w:rsid w:val="007F1B5C"/>
    <w:rsid w:val="007F1FD4"/>
    <w:rsid w:val="007F23EE"/>
    <w:rsid w:val="007F326C"/>
    <w:rsid w:val="007F5970"/>
    <w:rsid w:val="007F6D9B"/>
    <w:rsid w:val="00801257"/>
    <w:rsid w:val="008014E1"/>
    <w:rsid w:val="008028A6"/>
    <w:rsid w:val="00803B0A"/>
    <w:rsid w:val="00804DD2"/>
    <w:rsid w:val="00804DED"/>
    <w:rsid w:val="00805B96"/>
    <w:rsid w:val="00810265"/>
    <w:rsid w:val="008105BE"/>
    <w:rsid w:val="008115A5"/>
    <w:rsid w:val="00811D46"/>
    <w:rsid w:val="0081220E"/>
    <w:rsid w:val="0081415D"/>
    <w:rsid w:val="00820229"/>
    <w:rsid w:val="00822448"/>
    <w:rsid w:val="00822ABE"/>
    <w:rsid w:val="008241B1"/>
    <w:rsid w:val="008244D1"/>
    <w:rsid w:val="00826F67"/>
    <w:rsid w:val="00827F51"/>
    <w:rsid w:val="0083104E"/>
    <w:rsid w:val="0083426B"/>
    <w:rsid w:val="008343BE"/>
    <w:rsid w:val="00834FCC"/>
    <w:rsid w:val="00836535"/>
    <w:rsid w:val="0083721E"/>
    <w:rsid w:val="00840D01"/>
    <w:rsid w:val="00840FB4"/>
    <w:rsid w:val="008410B2"/>
    <w:rsid w:val="00841780"/>
    <w:rsid w:val="00842646"/>
    <w:rsid w:val="008500A0"/>
    <w:rsid w:val="00850E48"/>
    <w:rsid w:val="008524E5"/>
    <w:rsid w:val="0085351C"/>
    <w:rsid w:val="0085435A"/>
    <w:rsid w:val="008549CA"/>
    <w:rsid w:val="008556C3"/>
    <w:rsid w:val="0085687C"/>
    <w:rsid w:val="008611C1"/>
    <w:rsid w:val="00863A86"/>
    <w:rsid w:val="00865D8B"/>
    <w:rsid w:val="0086766A"/>
    <w:rsid w:val="008706C5"/>
    <w:rsid w:val="00873707"/>
    <w:rsid w:val="00874B20"/>
    <w:rsid w:val="00874CF2"/>
    <w:rsid w:val="008757C6"/>
    <w:rsid w:val="008763E1"/>
    <w:rsid w:val="0087775C"/>
    <w:rsid w:val="00877EC8"/>
    <w:rsid w:val="00880F36"/>
    <w:rsid w:val="00885530"/>
    <w:rsid w:val="008910D1"/>
    <w:rsid w:val="0089296C"/>
    <w:rsid w:val="00895F51"/>
    <w:rsid w:val="00896ABD"/>
    <w:rsid w:val="00897AB6"/>
    <w:rsid w:val="00897DA8"/>
    <w:rsid w:val="00897F21"/>
    <w:rsid w:val="008A2ADF"/>
    <w:rsid w:val="008A326D"/>
    <w:rsid w:val="008A3380"/>
    <w:rsid w:val="008A3482"/>
    <w:rsid w:val="008A42B6"/>
    <w:rsid w:val="008A7A9C"/>
    <w:rsid w:val="008B2DD5"/>
    <w:rsid w:val="008B3D41"/>
    <w:rsid w:val="008B5218"/>
    <w:rsid w:val="008B6C49"/>
    <w:rsid w:val="008B7102"/>
    <w:rsid w:val="008C2943"/>
    <w:rsid w:val="008C3B7D"/>
    <w:rsid w:val="008C7B3A"/>
    <w:rsid w:val="008D0F90"/>
    <w:rsid w:val="008D11D6"/>
    <w:rsid w:val="008D3715"/>
    <w:rsid w:val="008D4516"/>
    <w:rsid w:val="008D45AA"/>
    <w:rsid w:val="008D5465"/>
    <w:rsid w:val="008D5E61"/>
    <w:rsid w:val="008D7EB7"/>
    <w:rsid w:val="008D7EC5"/>
    <w:rsid w:val="008E0E07"/>
    <w:rsid w:val="008E3684"/>
    <w:rsid w:val="008E4BB0"/>
    <w:rsid w:val="008E4C7D"/>
    <w:rsid w:val="008E57F5"/>
    <w:rsid w:val="008E7606"/>
    <w:rsid w:val="008F1DAA"/>
    <w:rsid w:val="008F3EBD"/>
    <w:rsid w:val="008F60B2"/>
    <w:rsid w:val="008F7C41"/>
    <w:rsid w:val="009031E2"/>
    <w:rsid w:val="0091276C"/>
    <w:rsid w:val="009145BE"/>
    <w:rsid w:val="00914BBA"/>
    <w:rsid w:val="009165AC"/>
    <w:rsid w:val="00916FFC"/>
    <w:rsid w:val="0092053F"/>
    <w:rsid w:val="009212CD"/>
    <w:rsid w:val="0092202B"/>
    <w:rsid w:val="0092340A"/>
    <w:rsid w:val="00924487"/>
    <w:rsid w:val="009270BC"/>
    <w:rsid w:val="00930A45"/>
    <w:rsid w:val="009313D9"/>
    <w:rsid w:val="00935B7F"/>
    <w:rsid w:val="00941293"/>
    <w:rsid w:val="00943730"/>
    <w:rsid w:val="0094422E"/>
    <w:rsid w:val="00944303"/>
    <w:rsid w:val="00946372"/>
    <w:rsid w:val="0095032B"/>
    <w:rsid w:val="00950B13"/>
    <w:rsid w:val="00950C17"/>
    <w:rsid w:val="009517A4"/>
    <w:rsid w:val="00951FAF"/>
    <w:rsid w:val="00954740"/>
    <w:rsid w:val="009557BC"/>
    <w:rsid w:val="00955AE5"/>
    <w:rsid w:val="00962E71"/>
    <w:rsid w:val="00963ABC"/>
    <w:rsid w:val="00965D21"/>
    <w:rsid w:val="00967764"/>
    <w:rsid w:val="00967D9B"/>
    <w:rsid w:val="00970B0E"/>
    <w:rsid w:val="00970BB9"/>
    <w:rsid w:val="0097186E"/>
    <w:rsid w:val="009726EE"/>
    <w:rsid w:val="00972CDE"/>
    <w:rsid w:val="009733DD"/>
    <w:rsid w:val="00975573"/>
    <w:rsid w:val="00975F1B"/>
    <w:rsid w:val="00976574"/>
    <w:rsid w:val="00976D03"/>
    <w:rsid w:val="00977B30"/>
    <w:rsid w:val="00981BE2"/>
    <w:rsid w:val="00982F41"/>
    <w:rsid w:val="00985090"/>
    <w:rsid w:val="009850A6"/>
    <w:rsid w:val="00986484"/>
    <w:rsid w:val="00987710"/>
    <w:rsid w:val="009904AB"/>
    <w:rsid w:val="00992880"/>
    <w:rsid w:val="00995688"/>
    <w:rsid w:val="009958A6"/>
    <w:rsid w:val="00996456"/>
    <w:rsid w:val="0099729C"/>
    <w:rsid w:val="009A04F5"/>
    <w:rsid w:val="009A15EF"/>
    <w:rsid w:val="009A38A5"/>
    <w:rsid w:val="009A5B73"/>
    <w:rsid w:val="009B0692"/>
    <w:rsid w:val="009B118B"/>
    <w:rsid w:val="009B1737"/>
    <w:rsid w:val="009B181B"/>
    <w:rsid w:val="009B3D4B"/>
    <w:rsid w:val="009B4E63"/>
    <w:rsid w:val="009B5B99"/>
    <w:rsid w:val="009B6EFC"/>
    <w:rsid w:val="009C00AE"/>
    <w:rsid w:val="009C0D48"/>
    <w:rsid w:val="009C1FD0"/>
    <w:rsid w:val="009C2DF8"/>
    <w:rsid w:val="009C31BF"/>
    <w:rsid w:val="009C4BF6"/>
    <w:rsid w:val="009C68B7"/>
    <w:rsid w:val="009C6B45"/>
    <w:rsid w:val="009C7761"/>
    <w:rsid w:val="009D03E2"/>
    <w:rsid w:val="009D0834"/>
    <w:rsid w:val="009D095A"/>
    <w:rsid w:val="009D0A1E"/>
    <w:rsid w:val="009D2AE3"/>
    <w:rsid w:val="009D2DB5"/>
    <w:rsid w:val="009D52BC"/>
    <w:rsid w:val="009D7D0A"/>
    <w:rsid w:val="009E09D9"/>
    <w:rsid w:val="009F01B1"/>
    <w:rsid w:val="009F0DBB"/>
    <w:rsid w:val="009F31D6"/>
    <w:rsid w:val="009F3887"/>
    <w:rsid w:val="009F40DC"/>
    <w:rsid w:val="009F57F7"/>
    <w:rsid w:val="009F659A"/>
    <w:rsid w:val="009F679E"/>
    <w:rsid w:val="009F732B"/>
    <w:rsid w:val="00A01FE0"/>
    <w:rsid w:val="00A06945"/>
    <w:rsid w:val="00A10656"/>
    <w:rsid w:val="00A113C0"/>
    <w:rsid w:val="00A1220F"/>
    <w:rsid w:val="00A12FA6"/>
    <w:rsid w:val="00A1339B"/>
    <w:rsid w:val="00A14ABA"/>
    <w:rsid w:val="00A20D12"/>
    <w:rsid w:val="00A212DD"/>
    <w:rsid w:val="00A229EC"/>
    <w:rsid w:val="00A24CB6"/>
    <w:rsid w:val="00A25865"/>
    <w:rsid w:val="00A26CD2"/>
    <w:rsid w:val="00A27667"/>
    <w:rsid w:val="00A32979"/>
    <w:rsid w:val="00A34A67"/>
    <w:rsid w:val="00A35B92"/>
    <w:rsid w:val="00A37462"/>
    <w:rsid w:val="00A40D10"/>
    <w:rsid w:val="00A459E1"/>
    <w:rsid w:val="00A46AC4"/>
    <w:rsid w:val="00A478A5"/>
    <w:rsid w:val="00A52296"/>
    <w:rsid w:val="00A55661"/>
    <w:rsid w:val="00A56D20"/>
    <w:rsid w:val="00A61594"/>
    <w:rsid w:val="00A61B70"/>
    <w:rsid w:val="00A61FA8"/>
    <w:rsid w:val="00A637F4"/>
    <w:rsid w:val="00A64DF2"/>
    <w:rsid w:val="00A65485"/>
    <w:rsid w:val="00A659EB"/>
    <w:rsid w:val="00A66E05"/>
    <w:rsid w:val="00A67655"/>
    <w:rsid w:val="00A70753"/>
    <w:rsid w:val="00A70B76"/>
    <w:rsid w:val="00A712D2"/>
    <w:rsid w:val="00A82C8A"/>
    <w:rsid w:val="00A8346B"/>
    <w:rsid w:val="00A852FF"/>
    <w:rsid w:val="00A87337"/>
    <w:rsid w:val="00A90C97"/>
    <w:rsid w:val="00A92130"/>
    <w:rsid w:val="00A92DDC"/>
    <w:rsid w:val="00A960C8"/>
    <w:rsid w:val="00A96604"/>
    <w:rsid w:val="00AA03DF"/>
    <w:rsid w:val="00AA1B4F"/>
    <w:rsid w:val="00AA21D8"/>
    <w:rsid w:val="00AA271A"/>
    <w:rsid w:val="00AA3270"/>
    <w:rsid w:val="00AA375A"/>
    <w:rsid w:val="00AA54F3"/>
    <w:rsid w:val="00AA6B43"/>
    <w:rsid w:val="00AA720D"/>
    <w:rsid w:val="00AA7B1F"/>
    <w:rsid w:val="00AB09AC"/>
    <w:rsid w:val="00AB3145"/>
    <w:rsid w:val="00AB367A"/>
    <w:rsid w:val="00AB5F0D"/>
    <w:rsid w:val="00AB642F"/>
    <w:rsid w:val="00AB7955"/>
    <w:rsid w:val="00AB7BF8"/>
    <w:rsid w:val="00AC01D1"/>
    <w:rsid w:val="00AC0AB2"/>
    <w:rsid w:val="00AC0E9F"/>
    <w:rsid w:val="00AC52A5"/>
    <w:rsid w:val="00AC6EFD"/>
    <w:rsid w:val="00AC7151"/>
    <w:rsid w:val="00AD241D"/>
    <w:rsid w:val="00AD460A"/>
    <w:rsid w:val="00AD4713"/>
    <w:rsid w:val="00AD6A05"/>
    <w:rsid w:val="00AE118B"/>
    <w:rsid w:val="00AE272B"/>
    <w:rsid w:val="00AE3DEB"/>
    <w:rsid w:val="00AE3E3A"/>
    <w:rsid w:val="00AE678F"/>
    <w:rsid w:val="00AE77B4"/>
    <w:rsid w:val="00AE7C1A"/>
    <w:rsid w:val="00AE7DF8"/>
    <w:rsid w:val="00AF0D9C"/>
    <w:rsid w:val="00AF13AB"/>
    <w:rsid w:val="00AF1D36"/>
    <w:rsid w:val="00AF280B"/>
    <w:rsid w:val="00AF2891"/>
    <w:rsid w:val="00AF486D"/>
    <w:rsid w:val="00AF5F75"/>
    <w:rsid w:val="00AF6001"/>
    <w:rsid w:val="00AF6E0A"/>
    <w:rsid w:val="00B01A16"/>
    <w:rsid w:val="00B054B0"/>
    <w:rsid w:val="00B066CC"/>
    <w:rsid w:val="00B0755F"/>
    <w:rsid w:val="00B07F45"/>
    <w:rsid w:val="00B1021A"/>
    <w:rsid w:val="00B10271"/>
    <w:rsid w:val="00B10301"/>
    <w:rsid w:val="00B1076F"/>
    <w:rsid w:val="00B1114C"/>
    <w:rsid w:val="00B13CEA"/>
    <w:rsid w:val="00B140D9"/>
    <w:rsid w:val="00B1452E"/>
    <w:rsid w:val="00B1481A"/>
    <w:rsid w:val="00B15A1F"/>
    <w:rsid w:val="00B15FE9"/>
    <w:rsid w:val="00B2148A"/>
    <w:rsid w:val="00B220C2"/>
    <w:rsid w:val="00B222B1"/>
    <w:rsid w:val="00B2276E"/>
    <w:rsid w:val="00B25B32"/>
    <w:rsid w:val="00B32616"/>
    <w:rsid w:val="00B33E88"/>
    <w:rsid w:val="00B34904"/>
    <w:rsid w:val="00B36AF0"/>
    <w:rsid w:val="00B36C42"/>
    <w:rsid w:val="00B37241"/>
    <w:rsid w:val="00B42EA7"/>
    <w:rsid w:val="00B50213"/>
    <w:rsid w:val="00B51170"/>
    <w:rsid w:val="00B51845"/>
    <w:rsid w:val="00B51923"/>
    <w:rsid w:val="00B53307"/>
    <w:rsid w:val="00B5337C"/>
    <w:rsid w:val="00B53FDE"/>
    <w:rsid w:val="00B56397"/>
    <w:rsid w:val="00B571DA"/>
    <w:rsid w:val="00B6027B"/>
    <w:rsid w:val="00B6207C"/>
    <w:rsid w:val="00B636C8"/>
    <w:rsid w:val="00B65EDB"/>
    <w:rsid w:val="00B67AFF"/>
    <w:rsid w:val="00B67C41"/>
    <w:rsid w:val="00B70B59"/>
    <w:rsid w:val="00B70CC9"/>
    <w:rsid w:val="00B73657"/>
    <w:rsid w:val="00B739B3"/>
    <w:rsid w:val="00B81AA0"/>
    <w:rsid w:val="00B81B15"/>
    <w:rsid w:val="00B83619"/>
    <w:rsid w:val="00B84D90"/>
    <w:rsid w:val="00B84EA7"/>
    <w:rsid w:val="00B86453"/>
    <w:rsid w:val="00B87F1D"/>
    <w:rsid w:val="00B915AE"/>
    <w:rsid w:val="00B935D8"/>
    <w:rsid w:val="00B93872"/>
    <w:rsid w:val="00BA1735"/>
    <w:rsid w:val="00BA19FA"/>
    <w:rsid w:val="00BA364E"/>
    <w:rsid w:val="00BA4288"/>
    <w:rsid w:val="00BB0902"/>
    <w:rsid w:val="00BB1F9C"/>
    <w:rsid w:val="00BB48E5"/>
    <w:rsid w:val="00BB5607"/>
    <w:rsid w:val="00BB5ACA"/>
    <w:rsid w:val="00BB627F"/>
    <w:rsid w:val="00BC0C17"/>
    <w:rsid w:val="00BC3167"/>
    <w:rsid w:val="00BC3823"/>
    <w:rsid w:val="00BC5841"/>
    <w:rsid w:val="00BC5E38"/>
    <w:rsid w:val="00BC69A3"/>
    <w:rsid w:val="00BD201A"/>
    <w:rsid w:val="00BD2DC4"/>
    <w:rsid w:val="00BD2EF0"/>
    <w:rsid w:val="00BD51C5"/>
    <w:rsid w:val="00BD60B4"/>
    <w:rsid w:val="00BD796B"/>
    <w:rsid w:val="00BE0C7F"/>
    <w:rsid w:val="00BE2909"/>
    <w:rsid w:val="00BE40C0"/>
    <w:rsid w:val="00BE445C"/>
    <w:rsid w:val="00BE5339"/>
    <w:rsid w:val="00BE5F4A"/>
    <w:rsid w:val="00BE6197"/>
    <w:rsid w:val="00BE7AEF"/>
    <w:rsid w:val="00BF09B0"/>
    <w:rsid w:val="00BF1544"/>
    <w:rsid w:val="00BF1B53"/>
    <w:rsid w:val="00BF246D"/>
    <w:rsid w:val="00BF2682"/>
    <w:rsid w:val="00C00E77"/>
    <w:rsid w:val="00C0167D"/>
    <w:rsid w:val="00C06F06"/>
    <w:rsid w:val="00C07242"/>
    <w:rsid w:val="00C1310B"/>
    <w:rsid w:val="00C17BFF"/>
    <w:rsid w:val="00C20FAD"/>
    <w:rsid w:val="00C21B48"/>
    <w:rsid w:val="00C21DF0"/>
    <w:rsid w:val="00C2337A"/>
    <w:rsid w:val="00C2375F"/>
    <w:rsid w:val="00C247CB"/>
    <w:rsid w:val="00C24B91"/>
    <w:rsid w:val="00C30845"/>
    <w:rsid w:val="00C32E66"/>
    <w:rsid w:val="00C330D6"/>
    <w:rsid w:val="00C3355F"/>
    <w:rsid w:val="00C33A04"/>
    <w:rsid w:val="00C3569A"/>
    <w:rsid w:val="00C43DF3"/>
    <w:rsid w:val="00C43F48"/>
    <w:rsid w:val="00C448FF"/>
    <w:rsid w:val="00C45E57"/>
    <w:rsid w:val="00C52F29"/>
    <w:rsid w:val="00C56CE6"/>
    <w:rsid w:val="00C5745F"/>
    <w:rsid w:val="00C60005"/>
    <w:rsid w:val="00C60BFF"/>
    <w:rsid w:val="00C61A98"/>
    <w:rsid w:val="00C63201"/>
    <w:rsid w:val="00C640BF"/>
    <w:rsid w:val="00C64E62"/>
    <w:rsid w:val="00C651D5"/>
    <w:rsid w:val="00C65CCC"/>
    <w:rsid w:val="00C65DA9"/>
    <w:rsid w:val="00C71FA2"/>
    <w:rsid w:val="00C7618F"/>
    <w:rsid w:val="00C765A9"/>
    <w:rsid w:val="00C81157"/>
    <w:rsid w:val="00C8162D"/>
    <w:rsid w:val="00C830BB"/>
    <w:rsid w:val="00C83A0B"/>
    <w:rsid w:val="00C842D0"/>
    <w:rsid w:val="00C84ED1"/>
    <w:rsid w:val="00C85F31"/>
    <w:rsid w:val="00C863CC"/>
    <w:rsid w:val="00C86BCC"/>
    <w:rsid w:val="00C9038F"/>
    <w:rsid w:val="00C92AAB"/>
    <w:rsid w:val="00C92CE6"/>
    <w:rsid w:val="00C95D4C"/>
    <w:rsid w:val="00C95E16"/>
    <w:rsid w:val="00C9637F"/>
    <w:rsid w:val="00C9708A"/>
    <w:rsid w:val="00CA2435"/>
    <w:rsid w:val="00CA3B6F"/>
    <w:rsid w:val="00CA4068"/>
    <w:rsid w:val="00CA67F4"/>
    <w:rsid w:val="00CB37F8"/>
    <w:rsid w:val="00CB4FD0"/>
    <w:rsid w:val="00CB58A8"/>
    <w:rsid w:val="00CB7DC3"/>
    <w:rsid w:val="00CC19A7"/>
    <w:rsid w:val="00CC551F"/>
    <w:rsid w:val="00CC5BE1"/>
    <w:rsid w:val="00CC75A2"/>
    <w:rsid w:val="00CC7A18"/>
    <w:rsid w:val="00CD0E2F"/>
    <w:rsid w:val="00CD1D49"/>
    <w:rsid w:val="00CD29FB"/>
    <w:rsid w:val="00CD2F20"/>
    <w:rsid w:val="00CD6B20"/>
    <w:rsid w:val="00CE1339"/>
    <w:rsid w:val="00CE61CC"/>
    <w:rsid w:val="00CE669C"/>
    <w:rsid w:val="00CE6E42"/>
    <w:rsid w:val="00CE72ED"/>
    <w:rsid w:val="00CF20B7"/>
    <w:rsid w:val="00CF283B"/>
    <w:rsid w:val="00CF5249"/>
    <w:rsid w:val="00CF6692"/>
    <w:rsid w:val="00CF7441"/>
    <w:rsid w:val="00D00D16"/>
    <w:rsid w:val="00D0330F"/>
    <w:rsid w:val="00D03C6C"/>
    <w:rsid w:val="00D04760"/>
    <w:rsid w:val="00D04A95"/>
    <w:rsid w:val="00D06288"/>
    <w:rsid w:val="00D068C7"/>
    <w:rsid w:val="00D11A50"/>
    <w:rsid w:val="00D128A4"/>
    <w:rsid w:val="00D147C8"/>
    <w:rsid w:val="00D15007"/>
    <w:rsid w:val="00D15131"/>
    <w:rsid w:val="00D15CE7"/>
    <w:rsid w:val="00D16FA2"/>
    <w:rsid w:val="00D20954"/>
    <w:rsid w:val="00D21C39"/>
    <w:rsid w:val="00D21FC6"/>
    <w:rsid w:val="00D2243A"/>
    <w:rsid w:val="00D26485"/>
    <w:rsid w:val="00D30019"/>
    <w:rsid w:val="00D30DC9"/>
    <w:rsid w:val="00D33393"/>
    <w:rsid w:val="00D33D36"/>
    <w:rsid w:val="00D34D94"/>
    <w:rsid w:val="00D409E2"/>
    <w:rsid w:val="00D427D7"/>
    <w:rsid w:val="00D42D10"/>
    <w:rsid w:val="00D44E62"/>
    <w:rsid w:val="00D47CB5"/>
    <w:rsid w:val="00D505F3"/>
    <w:rsid w:val="00D50672"/>
    <w:rsid w:val="00D51570"/>
    <w:rsid w:val="00D51ABA"/>
    <w:rsid w:val="00D5240D"/>
    <w:rsid w:val="00D556AD"/>
    <w:rsid w:val="00D60381"/>
    <w:rsid w:val="00D616DE"/>
    <w:rsid w:val="00D62201"/>
    <w:rsid w:val="00D627AA"/>
    <w:rsid w:val="00D651D1"/>
    <w:rsid w:val="00D717BB"/>
    <w:rsid w:val="00D7226B"/>
    <w:rsid w:val="00D72416"/>
    <w:rsid w:val="00D72707"/>
    <w:rsid w:val="00D72CDE"/>
    <w:rsid w:val="00D75A9C"/>
    <w:rsid w:val="00D76C37"/>
    <w:rsid w:val="00D829C8"/>
    <w:rsid w:val="00D87917"/>
    <w:rsid w:val="00D90871"/>
    <w:rsid w:val="00D9155F"/>
    <w:rsid w:val="00D921B8"/>
    <w:rsid w:val="00D9403F"/>
    <w:rsid w:val="00D959B4"/>
    <w:rsid w:val="00D97DDF"/>
    <w:rsid w:val="00DA157E"/>
    <w:rsid w:val="00DA44DE"/>
    <w:rsid w:val="00DA750B"/>
    <w:rsid w:val="00DB3F2A"/>
    <w:rsid w:val="00DB620A"/>
    <w:rsid w:val="00DC1B18"/>
    <w:rsid w:val="00DC3832"/>
    <w:rsid w:val="00DC7A51"/>
    <w:rsid w:val="00DC7ADF"/>
    <w:rsid w:val="00DD2B58"/>
    <w:rsid w:val="00DD31D8"/>
    <w:rsid w:val="00DD3B1E"/>
    <w:rsid w:val="00DD542F"/>
    <w:rsid w:val="00DE06B2"/>
    <w:rsid w:val="00DE3454"/>
    <w:rsid w:val="00DE3B33"/>
    <w:rsid w:val="00DE555C"/>
    <w:rsid w:val="00DE5B5F"/>
    <w:rsid w:val="00DE6489"/>
    <w:rsid w:val="00DF3BEC"/>
    <w:rsid w:val="00DF614E"/>
    <w:rsid w:val="00E00696"/>
    <w:rsid w:val="00E03651"/>
    <w:rsid w:val="00E03808"/>
    <w:rsid w:val="00E060C2"/>
    <w:rsid w:val="00E06324"/>
    <w:rsid w:val="00E07B81"/>
    <w:rsid w:val="00E07D3B"/>
    <w:rsid w:val="00E10AFD"/>
    <w:rsid w:val="00E11E69"/>
    <w:rsid w:val="00E12B11"/>
    <w:rsid w:val="00E12FB0"/>
    <w:rsid w:val="00E14814"/>
    <w:rsid w:val="00E1591B"/>
    <w:rsid w:val="00E16A50"/>
    <w:rsid w:val="00E21479"/>
    <w:rsid w:val="00E2369E"/>
    <w:rsid w:val="00E249D5"/>
    <w:rsid w:val="00E25017"/>
    <w:rsid w:val="00E25422"/>
    <w:rsid w:val="00E26F73"/>
    <w:rsid w:val="00E30A34"/>
    <w:rsid w:val="00E33C68"/>
    <w:rsid w:val="00E34EEB"/>
    <w:rsid w:val="00E3687C"/>
    <w:rsid w:val="00E42E60"/>
    <w:rsid w:val="00E44EB9"/>
    <w:rsid w:val="00E45BDC"/>
    <w:rsid w:val="00E460B7"/>
    <w:rsid w:val="00E46358"/>
    <w:rsid w:val="00E471DC"/>
    <w:rsid w:val="00E50EB4"/>
    <w:rsid w:val="00E5239B"/>
    <w:rsid w:val="00E532FC"/>
    <w:rsid w:val="00E545D2"/>
    <w:rsid w:val="00E54EF0"/>
    <w:rsid w:val="00E559B4"/>
    <w:rsid w:val="00E55BB0"/>
    <w:rsid w:val="00E609E5"/>
    <w:rsid w:val="00E60F27"/>
    <w:rsid w:val="00E64D93"/>
    <w:rsid w:val="00E65EDB"/>
    <w:rsid w:val="00E66927"/>
    <w:rsid w:val="00E677B8"/>
    <w:rsid w:val="00E67E9E"/>
    <w:rsid w:val="00E67FA1"/>
    <w:rsid w:val="00E7024F"/>
    <w:rsid w:val="00E7115E"/>
    <w:rsid w:val="00E7387D"/>
    <w:rsid w:val="00E73D53"/>
    <w:rsid w:val="00E75111"/>
    <w:rsid w:val="00E76AF1"/>
    <w:rsid w:val="00E77296"/>
    <w:rsid w:val="00E82085"/>
    <w:rsid w:val="00E86A80"/>
    <w:rsid w:val="00E87527"/>
    <w:rsid w:val="00E87D5A"/>
    <w:rsid w:val="00E87EF7"/>
    <w:rsid w:val="00E908CD"/>
    <w:rsid w:val="00E93763"/>
    <w:rsid w:val="00E958E4"/>
    <w:rsid w:val="00E96C4C"/>
    <w:rsid w:val="00EA01A8"/>
    <w:rsid w:val="00EA2AAE"/>
    <w:rsid w:val="00EA2EC0"/>
    <w:rsid w:val="00EA427A"/>
    <w:rsid w:val="00EA513D"/>
    <w:rsid w:val="00EA723B"/>
    <w:rsid w:val="00EB6350"/>
    <w:rsid w:val="00EB687A"/>
    <w:rsid w:val="00EC2F62"/>
    <w:rsid w:val="00EC46A1"/>
    <w:rsid w:val="00EC62EB"/>
    <w:rsid w:val="00EC6E9F"/>
    <w:rsid w:val="00ED44F0"/>
    <w:rsid w:val="00ED4B33"/>
    <w:rsid w:val="00ED5993"/>
    <w:rsid w:val="00ED6326"/>
    <w:rsid w:val="00ED6F7E"/>
    <w:rsid w:val="00ED7DD6"/>
    <w:rsid w:val="00EE060B"/>
    <w:rsid w:val="00EE15A1"/>
    <w:rsid w:val="00EE2A7C"/>
    <w:rsid w:val="00EE2C42"/>
    <w:rsid w:val="00EE341B"/>
    <w:rsid w:val="00EE4453"/>
    <w:rsid w:val="00EE5B8C"/>
    <w:rsid w:val="00EE5FCE"/>
    <w:rsid w:val="00EE6BBD"/>
    <w:rsid w:val="00EE6E1E"/>
    <w:rsid w:val="00EE705F"/>
    <w:rsid w:val="00EF1462"/>
    <w:rsid w:val="00EF33D0"/>
    <w:rsid w:val="00EF5201"/>
    <w:rsid w:val="00EF54FD"/>
    <w:rsid w:val="00F00F8D"/>
    <w:rsid w:val="00F01BBF"/>
    <w:rsid w:val="00F02618"/>
    <w:rsid w:val="00F031E1"/>
    <w:rsid w:val="00F0616F"/>
    <w:rsid w:val="00F07F0D"/>
    <w:rsid w:val="00F1228D"/>
    <w:rsid w:val="00F13112"/>
    <w:rsid w:val="00F160D3"/>
    <w:rsid w:val="00F16FE6"/>
    <w:rsid w:val="00F174B7"/>
    <w:rsid w:val="00F238BD"/>
    <w:rsid w:val="00F24992"/>
    <w:rsid w:val="00F32F2F"/>
    <w:rsid w:val="00F3305C"/>
    <w:rsid w:val="00F33F1B"/>
    <w:rsid w:val="00F33F3F"/>
    <w:rsid w:val="00F35BDD"/>
    <w:rsid w:val="00F35EF0"/>
    <w:rsid w:val="00F3611E"/>
    <w:rsid w:val="00F3781F"/>
    <w:rsid w:val="00F403FD"/>
    <w:rsid w:val="00F41E72"/>
    <w:rsid w:val="00F45BDF"/>
    <w:rsid w:val="00F46622"/>
    <w:rsid w:val="00F50300"/>
    <w:rsid w:val="00F52F67"/>
    <w:rsid w:val="00F5414B"/>
    <w:rsid w:val="00F56C21"/>
    <w:rsid w:val="00F56E39"/>
    <w:rsid w:val="00F57699"/>
    <w:rsid w:val="00F623E9"/>
    <w:rsid w:val="00F63951"/>
    <w:rsid w:val="00F63C86"/>
    <w:rsid w:val="00F6664D"/>
    <w:rsid w:val="00F73664"/>
    <w:rsid w:val="00F766BE"/>
    <w:rsid w:val="00F77EB9"/>
    <w:rsid w:val="00F80635"/>
    <w:rsid w:val="00F8115F"/>
    <w:rsid w:val="00F815D1"/>
    <w:rsid w:val="00F81B8F"/>
    <w:rsid w:val="00F81E7E"/>
    <w:rsid w:val="00F81F0F"/>
    <w:rsid w:val="00F825F4"/>
    <w:rsid w:val="00F838DF"/>
    <w:rsid w:val="00F92AA1"/>
    <w:rsid w:val="00F9318C"/>
    <w:rsid w:val="00F932DE"/>
    <w:rsid w:val="00F95DC2"/>
    <w:rsid w:val="00F963DD"/>
    <w:rsid w:val="00F9641A"/>
    <w:rsid w:val="00F97004"/>
    <w:rsid w:val="00FA067D"/>
    <w:rsid w:val="00FA2045"/>
    <w:rsid w:val="00FA64CD"/>
    <w:rsid w:val="00FA7A66"/>
    <w:rsid w:val="00FB0051"/>
    <w:rsid w:val="00FB1AA9"/>
    <w:rsid w:val="00FB3A11"/>
    <w:rsid w:val="00FB4B5A"/>
    <w:rsid w:val="00FB55E9"/>
    <w:rsid w:val="00FB5963"/>
    <w:rsid w:val="00FB5DAA"/>
    <w:rsid w:val="00FC04B9"/>
    <w:rsid w:val="00FC161A"/>
    <w:rsid w:val="00FC23D5"/>
    <w:rsid w:val="00FC4270"/>
    <w:rsid w:val="00FC4337"/>
    <w:rsid w:val="00FC4C1A"/>
    <w:rsid w:val="00FC628F"/>
    <w:rsid w:val="00FC6468"/>
    <w:rsid w:val="00FC6D49"/>
    <w:rsid w:val="00FD4922"/>
    <w:rsid w:val="00FD6461"/>
    <w:rsid w:val="00FD71ED"/>
    <w:rsid w:val="00FD7CBC"/>
    <w:rsid w:val="00FE0281"/>
    <w:rsid w:val="00FE19E0"/>
    <w:rsid w:val="00FE6D72"/>
    <w:rsid w:val="00FE7083"/>
    <w:rsid w:val="00FE7478"/>
    <w:rsid w:val="00FF019F"/>
    <w:rsid w:val="00FF0C13"/>
    <w:rsid w:val="00FF136E"/>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EA4C72"/>
  <w14:defaultImageDpi w14:val="32767"/>
  <w15:docId w15:val="{E0FF12F5-A64D-460B-BC75-B01E195D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noProof/>
      <w:color w:val="000000"/>
      <w:sz w:val="24"/>
      <w:szCs w:val="24"/>
      <w:lang w:val="en-US" w:eastAsia="en-US"/>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table" w:styleId="TableGrid">
    <w:name w:val="Table Grid"/>
    <w:basedOn w:val="TableNormal"/>
    <w:uiPriority w:val="59"/>
    <w:rsid w:val="00ED6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E616F"/>
    <w:rPr>
      <w:color w:val="808080"/>
    </w:rPr>
  </w:style>
  <w:style w:type="paragraph" w:styleId="Caption">
    <w:name w:val="caption"/>
    <w:basedOn w:val="Normal"/>
    <w:next w:val="Normal"/>
    <w:uiPriority w:val="35"/>
    <w:unhideWhenUsed/>
    <w:qFormat/>
    <w:rsid w:val="00834FCC"/>
    <w:pPr>
      <w:widowControl/>
      <w:autoSpaceDE/>
      <w:autoSpaceDN/>
      <w:adjustRightInd/>
      <w:spacing w:after="200"/>
      <w:contextualSpacing/>
    </w:pPr>
    <w:rPr>
      <w:rFonts w:ascii="Times New Roman" w:eastAsia="Calibri" w:hAnsi="Times New Roman" w:cs="Times New Roman"/>
      <w:b/>
      <w:bCs/>
      <w:color w:val="4F81BD"/>
      <w:sz w:val="20"/>
      <w:szCs w:val="18"/>
    </w:rPr>
  </w:style>
  <w:style w:type="paragraph" w:customStyle="1" w:styleId="EndNoteBibliographyTitle">
    <w:name w:val="EndNote Bibliography Title"/>
    <w:basedOn w:val="Normal"/>
    <w:link w:val="EndNoteBibliographyTitleChar"/>
    <w:rsid w:val="00CF5249"/>
    <w:pPr>
      <w:jc w:val="center"/>
    </w:pPr>
  </w:style>
  <w:style w:type="character" w:customStyle="1" w:styleId="EndNoteBibliographyTitleChar">
    <w:name w:val="EndNote Bibliography Title Char"/>
    <w:link w:val="EndNoteBibliographyTitle"/>
    <w:rsid w:val="00CF5249"/>
    <w:rPr>
      <w:rFonts w:ascii="Calibri" w:hAnsi="Calibri" w:cs="Calibri"/>
      <w:noProof/>
      <w:color w:val="000000"/>
      <w:sz w:val="24"/>
      <w:szCs w:val="24"/>
      <w:lang w:val="en-US" w:eastAsia="en-US"/>
    </w:rPr>
  </w:style>
  <w:style w:type="paragraph" w:customStyle="1" w:styleId="EndNoteBibliography">
    <w:name w:val="EndNote Bibliography"/>
    <w:basedOn w:val="Normal"/>
    <w:link w:val="EndNoteBibliographyChar"/>
    <w:rsid w:val="00CF5249"/>
  </w:style>
  <w:style w:type="character" w:customStyle="1" w:styleId="EndNoteBibliographyChar">
    <w:name w:val="EndNote Bibliography Char"/>
    <w:link w:val="EndNoteBibliography"/>
    <w:rsid w:val="00CF5249"/>
    <w:rPr>
      <w:rFonts w:ascii="Calibri" w:hAnsi="Calibri" w:cs="Calibri"/>
      <w:noProof/>
      <w:color w:val="000000"/>
      <w:sz w:val="24"/>
      <w:szCs w:val="24"/>
      <w:lang w:val="en-US" w:eastAsia="en-US"/>
    </w:rPr>
  </w:style>
  <w:style w:type="character" w:customStyle="1" w:styleId="NormalWebChar">
    <w:name w:val="Normal (Web) Char"/>
    <w:basedOn w:val="DefaultParagraphFont"/>
    <w:link w:val="NormalWeb"/>
    <w:uiPriority w:val="99"/>
    <w:rsid w:val="00FE7478"/>
    <w:rPr>
      <w:rFonts w:ascii="Calibri" w:hAnsi="Calibri" w:cs="Calibri"/>
      <w:color w:val="000000"/>
      <w:sz w:val="24"/>
      <w:szCs w:val="24"/>
      <w:lang w:eastAsia="en-US"/>
    </w:rPr>
  </w:style>
  <w:style w:type="character" w:styleId="UnresolvedMention">
    <w:name w:val="Unresolved Mention"/>
    <w:basedOn w:val="DefaultParagraphFont"/>
    <w:uiPriority w:val="99"/>
    <w:semiHidden/>
    <w:unhideWhenUsed/>
    <w:rsid w:val="00332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24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47543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9909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DA8D-D205-444B-9026-CD6635BC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14</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38592</CharactersWithSpaces>
  <SharedDoc>false</SharedDoc>
  <HLinks>
    <vt:vector size="30" baseType="variant">
      <vt:variant>
        <vt:i4>1507413</vt:i4>
      </vt:variant>
      <vt:variant>
        <vt:i4>205</vt:i4>
      </vt:variant>
      <vt:variant>
        <vt:i4>0</vt:i4>
      </vt:variant>
      <vt:variant>
        <vt:i4>5</vt:i4>
      </vt:variant>
      <vt:variant>
        <vt:lpwstr>https://doi.org/10.1007/978-1-61779-252-6</vt:lpwstr>
      </vt:variant>
      <vt:variant>
        <vt:lpwstr/>
      </vt:variant>
      <vt:variant>
        <vt:i4>327767</vt:i4>
      </vt:variant>
      <vt:variant>
        <vt:i4>139</vt:i4>
      </vt:variant>
      <vt:variant>
        <vt:i4>0</vt:i4>
      </vt:variant>
      <vt:variant>
        <vt:i4>5</vt:i4>
      </vt:variant>
      <vt:variant>
        <vt:lpwstr>https://github.com/DanuserLab/u-track</vt:lpwstr>
      </vt:variant>
      <vt:variant>
        <vt:lpwstr/>
      </vt:variant>
      <vt:variant>
        <vt:i4>6225986</vt:i4>
      </vt:variant>
      <vt:variant>
        <vt:i4>136</vt:i4>
      </vt:variant>
      <vt:variant>
        <vt:i4>0</vt:i4>
      </vt:variant>
      <vt:variant>
        <vt:i4>5</vt:i4>
      </vt:variant>
      <vt:variant>
        <vt:lpwstr>https://uk.mathworks.com/products/matlab/getting-started.html</vt:lpwstr>
      </vt:variant>
      <vt:variant>
        <vt:lpwstr/>
      </vt:variant>
      <vt:variant>
        <vt:i4>8323084</vt:i4>
      </vt:variant>
      <vt:variant>
        <vt:i4>3</vt:i4>
      </vt:variant>
      <vt:variant>
        <vt:i4>0</vt:i4>
      </vt:variant>
      <vt:variant>
        <vt:i4>5</vt:i4>
      </vt:variant>
      <vt:variant>
        <vt:lpwstr>mailto:pardo@em.mpg.de</vt:lpwstr>
      </vt:variant>
      <vt:variant>
        <vt:lpwstr/>
      </vt:variant>
      <vt:variant>
        <vt:i4>7798791</vt:i4>
      </vt:variant>
      <vt:variant>
        <vt:i4>0</vt:i4>
      </vt:variant>
      <vt:variant>
        <vt:i4>0</vt:i4>
      </vt:variant>
      <vt:variant>
        <vt:i4>5</vt:i4>
      </vt:variant>
      <vt:variant>
        <vt:lpwstr>mailto:movsisyan@em.mpg.de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Pardo</dc:creator>
  <cp:keywords/>
  <cp:lastModifiedBy>editor</cp:lastModifiedBy>
  <cp:revision>27</cp:revision>
  <dcterms:created xsi:type="dcterms:W3CDTF">2019-09-10T15:16:00Z</dcterms:created>
  <dcterms:modified xsi:type="dcterms:W3CDTF">2019-09-11T11:48:00Z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http://www.zotero.org/styles/apa-old-doi-prefix</vt:lpwstr>
  </property>
  <property fmtid="{D5CDD505-2E9C-101B-9397-08002B2CF9AE}" pid="9" name="Mendeley Recent Style Name 3_1">
    <vt:lpwstr>American Psychological Association 6th edition ("doi:" DOI prefix)</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