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6853462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C129C">
        <w:rPr>
          <w:rFonts w:ascii="Helvetica" w:hAnsi="Helvetica" w:cs="Arial" w:hint="eastAsia"/>
          <w:b/>
          <w:i w:val="0"/>
          <w:sz w:val="22"/>
          <w:szCs w:val="22"/>
          <w:lang w:eastAsia="zh-CN"/>
        </w:rPr>
        <w:t>60</w:t>
      </w:r>
      <w:r w:rsidR="000051CB">
        <w:rPr>
          <w:rFonts w:ascii="Helvetica" w:hAnsi="Helvetica" w:cs="Arial"/>
          <w:b/>
          <w:i w:val="0"/>
          <w:sz w:val="22"/>
          <w:szCs w:val="22"/>
          <w:lang w:eastAsia="zh-CN"/>
        </w:rPr>
        <w:t>4</w:t>
      </w:r>
      <w:r w:rsidR="000C129C">
        <w:rPr>
          <w:rFonts w:ascii="Helvetica" w:hAnsi="Helvetica" w:cs="Arial" w:hint="eastAsia"/>
          <w:b/>
          <w:i w:val="0"/>
          <w:sz w:val="22"/>
          <w:szCs w:val="22"/>
          <w:lang w:eastAsia="zh-CN"/>
        </w:rPr>
        <w:t>75</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0A392E86" w:rsidR="00B2639C" w:rsidRPr="000051CB" w:rsidRDefault="00D94C52" w:rsidP="000051CB">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0051CB" w:rsidRPr="000051CB">
        <w:rPr>
          <w:rStyle w:val="Hyperlink"/>
          <w:rFonts w:ascii="Helvetica" w:hAnsi="Helvetica" w:cs="Arial"/>
          <w:b/>
          <w:i w:val="0"/>
          <w:sz w:val="22"/>
          <w:szCs w:val="22"/>
        </w:rPr>
        <w:t>https://www.jove.com/account/file-uploader?src=18444923</w:t>
      </w:r>
    </w:p>
    <w:p w14:paraId="660D591A" w14:textId="77777777" w:rsidR="000051CB" w:rsidRDefault="000051CB" w:rsidP="00A131B4">
      <w:pPr>
        <w:outlineLvl w:val="0"/>
        <w:rPr>
          <w:rFonts w:ascii="Helvetica" w:hAnsi="Helvetica" w:cs="Arial"/>
          <w:b/>
          <w:sz w:val="28"/>
          <w:szCs w:val="28"/>
        </w:rPr>
      </w:pPr>
    </w:p>
    <w:p w14:paraId="36294A21" w14:textId="12E437C7"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0051CB" w:rsidRPr="000051CB">
        <w:rPr>
          <w:rFonts w:ascii="Helvetica" w:hAnsi="Helvetica" w:cs="Arial"/>
          <w:b/>
          <w:sz w:val="28"/>
          <w:szCs w:val="28"/>
        </w:rPr>
        <w:t>Measurement of Mitochondrial Mass and Membrane Potential in Hematopoietic Stem Cells and T-Cells by Flow Cytometry</w:t>
      </w:r>
    </w:p>
    <w:p w14:paraId="0A361A08" w14:textId="77777777" w:rsidR="00B2639C" w:rsidRPr="00B2639C" w:rsidRDefault="00B2639C" w:rsidP="00B2639C">
      <w:pPr>
        <w:pStyle w:val="Default"/>
        <w:rPr>
          <w:lang w:eastAsia="zh-CN"/>
        </w:rPr>
      </w:pPr>
    </w:p>
    <w:p w14:paraId="18106CB9" w14:textId="4927B7BE" w:rsidR="000051CB" w:rsidRPr="000051CB" w:rsidRDefault="00D94C52" w:rsidP="000051CB">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0051CB" w:rsidRPr="000051CB">
        <w:rPr>
          <w:rFonts w:ascii="Helvetica" w:hAnsi="Helvetica" w:cs="Arial"/>
          <w:b/>
          <w:sz w:val="28"/>
          <w:szCs w:val="28"/>
        </w:rPr>
        <w:t xml:space="preserve"> Mukul Girotra</w:t>
      </w:r>
      <w:r w:rsidR="000051CB" w:rsidRPr="000051CB">
        <w:rPr>
          <w:rFonts w:ascii="Helvetica" w:hAnsi="Helvetica" w:cs="Arial"/>
          <w:b/>
          <w:sz w:val="28"/>
          <w:szCs w:val="28"/>
          <w:vertAlign w:val="superscript"/>
        </w:rPr>
        <w:t>1,2*</w:t>
      </w:r>
      <w:r w:rsidR="000051CB" w:rsidRPr="000051CB">
        <w:rPr>
          <w:rFonts w:ascii="Helvetica" w:hAnsi="Helvetica" w:cs="Arial"/>
          <w:b/>
          <w:sz w:val="28"/>
          <w:szCs w:val="28"/>
        </w:rPr>
        <w:t>, Thierry Anne-Christine</w:t>
      </w:r>
      <w:r w:rsidR="000051CB" w:rsidRPr="000051CB">
        <w:rPr>
          <w:rFonts w:ascii="Helvetica" w:hAnsi="Helvetica" w:cs="Arial"/>
          <w:b/>
          <w:sz w:val="28"/>
          <w:szCs w:val="28"/>
          <w:vertAlign w:val="superscript"/>
        </w:rPr>
        <w:t>3</w:t>
      </w:r>
      <w:r w:rsidR="000051CB" w:rsidRPr="000051CB">
        <w:rPr>
          <w:rFonts w:ascii="Helvetica" w:hAnsi="Helvetica" w:cs="Arial"/>
          <w:b/>
          <w:sz w:val="28"/>
          <w:szCs w:val="28"/>
        </w:rPr>
        <w:t>, Alexandre Harari</w:t>
      </w:r>
      <w:r w:rsidR="000051CB" w:rsidRPr="000051CB">
        <w:rPr>
          <w:rFonts w:ascii="Helvetica" w:hAnsi="Helvetica" w:cs="Arial"/>
          <w:b/>
          <w:sz w:val="28"/>
          <w:szCs w:val="28"/>
          <w:vertAlign w:val="superscript"/>
        </w:rPr>
        <w:t>1,3</w:t>
      </w:r>
      <w:r w:rsidR="000051CB" w:rsidRPr="000051CB">
        <w:rPr>
          <w:rFonts w:ascii="Helvetica" w:hAnsi="Helvetica" w:cs="Arial"/>
          <w:b/>
          <w:sz w:val="28"/>
          <w:szCs w:val="28"/>
        </w:rPr>
        <w:t>, George Coukos</w:t>
      </w:r>
      <w:r w:rsidR="000051CB" w:rsidRPr="000051CB">
        <w:rPr>
          <w:rFonts w:ascii="Helvetica" w:hAnsi="Helvetica" w:cs="Arial"/>
          <w:b/>
          <w:sz w:val="28"/>
          <w:szCs w:val="28"/>
          <w:vertAlign w:val="superscript"/>
        </w:rPr>
        <w:t>1</w:t>
      </w:r>
      <w:r w:rsidR="000051CB" w:rsidRPr="000051CB">
        <w:rPr>
          <w:rFonts w:ascii="Helvetica" w:hAnsi="Helvetica" w:cs="Arial"/>
          <w:b/>
          <w:sz w:val="28"/>
          <w:szCs w:val="28"/>
        </w:rPr>
        <w:t xml:space="preserve">, </w:t>
      </w:r>
      <w:proofErr w:type="spellStart"/>
      <w:r w:rsidR="000051CB" w:rsidRPr="000051CB">
        <w:rPr>
          <w:rFonts w:ascii="Helvetica" w:hAnsi="Helvetica" w:cs="Arial"/>
          <w:b/>
          <w:sz w:val="28"/>
          <w:szCs w:val="28"/>
        </w:rPr>
        <w:t>Olaia</w:t>
      </w:r>
      <w:proofErr w:type="spellEnd"/>
      <w:r w:rsidR="000051CB" w:rsidRPr="000051CB">
        <w:rPr>
          <w:rFonts w:ascii="Helvetica" w:hAnsi="Helvetica" w:cs="Arial"/>
          <w:b/>
          <w:sz w:val="28"/>
          <w:szCs w:val="28"/>
        </w:rPr>
        <w:t xml:space="preserve"> Naveiras</w:t>
      </w:r>
      <w:r w:rsidR="000051CB" w:rsidRPr="000051CB">
        <w:rPr>
          <w:rFonts w:ascii="Helvetica" w:hAnsi="Helvetica" w:cs="Arial"/>
          <w:b/>
          <w:sz w:val="28"/>
          <w:szCs w:val="28"/>
          <w:vertAlign w:val="superscript"/>
        </w:rPr>
        <w:t>2,4</w:t>
      </w:r>
      <w:r w:rsidR="000051CB" w:rsidRPr="000051CB">
        <w:rPr>
          <w:rFonts w:ascii="Helvetica" w:hAnsi="Helvetica" w:cs="Arial"/>
          <w:b/>
          <w:sz w:val="28"/>
          <w:szCs w:val="28"/>
        </w:rPr>
        <w:t>, Nicola Vannini</w:t>
      </w:r>
      <w:r w:rsidR="000051CB" w:rsidRPr="000051CB">
        <w:rPr>
          <w:rFonts w:ascii="Helvetica" w:hAnsi="Helvetica" w:cs="Arial"/>
          <w:b/>
          <w:sz w:val="28"/>
          <w:szCs w:val="28"/>
          <w:vertAlign w:val="superscript"/>
        </w:rPr>
        <w:t>1*</w:t>
      </w:r>
    </w:p>
    <w:p w14:paraId="67773EB2" w14:textId="59C28FB8" w:rsidR="00EF6DE4" w:rsidRPr="00EF6DE4" w:rsidRDefault="00EF6DE4" w:rsidP="00EF6DE4">
      <w:pPr>
        <w:pStyle w:val="CM10"/>
        <w:outlineLvl w:val="0"/>
        <w:rPr>
          <w:rFonts w:ascii="Helvetica" w:hAnsi="Helvetica"/>
          <w:b/>
          <w:sz w:val="28"/>
          <w:szCs w:val="28"/>
        </w:rPr>
      </w:pPr>
    </w:p>
    <w:p w14:paraId="3F0427F5" w14:textId="30A28FE6" w:rsidR="00002D95" w:rsidRPr="00002D95" w:rsidRDefault="00002D95" w:rsidP="00002D95">
      <w:pPr>
        <w:pStyle w:val="CM10"/>
        <w:outlineLvl w:val="0"/>
        <w:rPr>
          <w:rFonts w:ascii="Helvetica" w:hAnsi="Helvetica"/>
          <w:b/>
          <w:sz w:val="28"/>
          <w:szCs w:val="28"/>
        </w:rPr>
      </w:pPr>
    </w:p>
    <w:p w14:paraId="76D55A69" w14:textId="77777777" w:rsidR="000051CB" w:rsidRPr="000051CB" w:rsidRDefault="000051CB" w:rsidP="000051CB">
      <w:pPr>
        <w:pStyle w:val="Default"/>
        <w:rPr>
          <w:rFonts w:ascii="Helvetica" w:hAnsi="Helvetica" w:cs="Arial"/>
          <w:bCs/>
          <w:sz w:val="28"/>
          <w:szCs w:val="28"/>
        </w:rPr>
      </w:pPr>
      <w:r w:rsidRPr="000051CB">
        <w:rPr>
          <w:rFonts w:ascii="Helvetica" w:hAnsi="Helvetica" w:cs="Arial"/>
          <w:bCs/>
          <w:sz w:val="28"/>
          <w:szCs w:val="28"/>
          <w:vertAlign w:val="superscript"/>
        </w:rPr>
        <w:t>1</w:t>
      </w:r>
      <w:r w:rsidRPr="000051CB">
        <w:rPr>
          <w:rFonts w:ascii="Helvetica" w:hAnsi="Helvetica" w:cs="Arial"/>
          <w:bCs/>
          <w:sz w:val="28"/>
          <w:szCs w:val="28"/>
        </w:rPr>
        <w:t>Department of Oncology UNIL CHUV, Ludwig Institute for Cancer Research Lausanne, University of Lausanne, Switzerland.</w:t>
      </w:r>
    </w:p>
    <w:p w14:paraId="71FA7384" w14:textId="77777777" w:rsidR="000051CB" w:rsidRPr="000051CB" w:rsidRDefault="000051CB" w:rsidP="000051CB">
      <w:pPr>
        <w:pStyle w:val="Default"/>
        <w:rPr>
          <w:rFonts w:ascii="Helvetica" w:hAnsi="Helvetica" w:cs="Arial"/>
          <w:bCs/>
          <w:sz w:val="28"/>
          <w:szCs w:val="28"/>
        </w:rPr>
      </w:pPr>
      <w:r w:rsidRPr="000051CB">
        <w:rPr>
          <w:rFonts w:ascii="Helvetica" w:hAnsi="Helvetica" w:cs="Arial"/>
          <w:bCs/>
          <w:sz w:val="28"/>
          <w:szCs w:val="28"/>
          <w:vertAlign w:val="superscript"/>
        </w:rPr>
        <w:t>2</w:t>
      </w:r>
      <w:r w:rsidRPr="000051CB">
        <w:rPr>
          <w:rFonts w:ascii="Helvetica" w:hAnsi="Helvetica" w:cs="Arial"/>
          <w:bCs/>
          <w:sz w:val="28"/>
          <w:szCs w:val="28"/>
        </w:rPr>
        <w:t>Swiss Institute for Experimental Cancer Research (ISREC), School of Life Sciences, Swiss Federal Institute of Technology Lausanne (EPFL), Lausanne, Switzerland</w:t>
      </w:r>
    </w:p>
    <w:p w14:paraId="302E7515" w14:textId="77777777" w:rsidR="000051CB" w:rsidRPr="000051CB" w:rsidRDefault="000051CB" w:rsidP="000051CB">
      <w:pPr>
        <w:pStyle w:val="Default"/>
        <w:rPr>
          <w:rFonts w:ascii="Helvetica" w:hAnsi="Helvetica" w:cs="Arial"/>
          <w:bCs/>
          <w:sz w:val="28"/>
          <w:szCs w:val="28"/>
        </w:rPr>
      </w:pPr>
      <w:r w:rsidRPr="000051CB">
        <w:rPr>
          <w:rFonts w:ascii="Helvetica" w:hAnsi="Helvetica" w:cs="Arial"/>
          <w:bCs/>
          <w:sz w:val="28"/>
          <w:szCs w:val="28"/>
          <w:vertAlign w:val="superscript"/>
        </w:rPr>
        <w:t>3</w:t>
      </w:r>
      <w:r w:rsidRPr="000051CB">
        <w:rPr>
          <w:rFonts w:ascii="Helvetica" w:hAnsi="Helvetica" w:cs="Arial"/>
          <w:bCs/>
          <w:sz w:val="28"/>
          <w:szCs w:val="28"/>
        </w:rPr>
        <w:t xml:space="preserve">Center of Experimental Therapeutics, Department of Oncology, Centre </w:t>
      </w:r>
      <w:proofErr w:type="spellStart"/>
      <w:r w:rsidRPr="000051CB">
        <w:rPr>
          <w:rFonts w:ascii="Helvetica" w:hAnsi="Helvetica" w:cs="Arial"/>
          <w:bCs/>
          <w:sz w:val="28"/>
          <w:szCs w:val="28"/>
        </w:rPr>
        <w:t>Hospitalier</w:t>
      </w:r>
      <w:proofErr w:type="spellEnd"/>
      <w:r w:rsidRPr="000051CB">
        <w:rPr>
          <w:rFonts w:ascii="Helvetica" w:hAnsi="Helvetica" w:cs="Arial"/>
          <w:bCs/>
          <w:sz w:val="28"/>
          <w:szCs w:val="28"/>
        </w:rPr>
        <w:t xml:space="preserve"> </w:t>
      </w:r>
      <w:proofErr w:type="spellStart"/>
      <w:r w:rsidRPr="000051CB">
        <w:rPr>
          <w:rFonts w:ascii="Helvetica" w:hAnsi="Helvetica" w:cs="Arial"/>
          <w:bCs/>
          <w:sz w:val="28"/>
          <w:szCs w:val="28"/>
        </w:rPr>
        <w:t>Universitaire</w:t>
      </w:r>
      <w:proofErr w:type="spellEnd"/>
      <w:r w:rsidRPr="000051CB">
        <w:rPr>
          <w:rFonts w:ascii="Helvetica" w:hAnsi="Helvetica" w:cs="Arial"/>
          <w:bCs/>
          <w:sz w:val="28"/>
          <w:szCs w:val="28"/>
        </w:rPr>
        <w:t xml:space="preserve"> Vaudois, Lausanne, Switzerland</w:t>
      </w:r>
    </w:p>
    <w:p w14:paraId="014E704A" w14:textId="77777777" w:rsidR="000051CB" w:rsidRPr="000051CB" w:rsidRDefault="000051CB" w:rsidP="000051CB">
      <w:pPr>
        <w:pStyle w:val="Default"/>
        <w:rPr>
          <w:rFonts w:ascii="Helvetica" w:hAnsi="Helvetica" w:cs="Arial"/>
          <w:bCs/>
          <w:sz w:val="28"/>
          <w:szCs w:val="28"/>
        </w:rPr>
      </w:pPr>
      <w:r w:rsidRPr="000051CB">
        <w:rPr>
          <w:rFonts w:ascii="Helvetica" w:hAnsi="Helvetica" w:cs="Arial"/>
          <w:bCs/>
          <w:sz w:val="28"/>
          <w:szCs w:val="28"/>
          <w:vertAlign w:val="superscript"/>
        </w:rPr>
        <w:t>4</w:t>
      </w:r>
      <w:r w:rsidRPr="000051CB">
        <w:rPr>
          <w:rFonts w:ascii="Helvetica" w:hAnsi="Helvetica" w:cs="Arial"/>
          <w:bCs/>
          <w:sz w:val="28"/>
          <w:szCs w:val="28"/>
        </w:rPr>
        <w:t xml:space="preserve">Hematology Service, Department of Oncology, Centre </w:t>
      </w:r>
      <w:proofErr w:type="spellStart"/>
      <w:r w:rsidRPr="000051CB">
        <w:rPr>
          <w:rFonts w:ascii="Helvetica" w:hAnsi="Helvetica" w:cs="Arial"/>
          <w:bCs/>
          <w:sz w:val="28"/>
          <w:szCs w:val="28"/>
        </w:rPr>
        <w:t>Hospitalier</w:t>
      </w:r>
      <w:proofErr w:type="spellEnd"/>
      <w:r w:rsidRPr="000051CB">
        <w:rPr>
          <w:rFonts w:ascii="Helvetica" w:hAnsi="Helvetica" w:cs="Arial"/>
          <w:bCs/>
          <w:sz w:val="28"/>
          <w:szCs w:val="28"/>
        </w:rPr>
        <w:t xml:space="preserve"> </w:t>
      </w:r>
      <w:proofErr w:type="spellStart"/>
      <w:r w:rsidRPr="000051CB">
        <w:rPr>
          <w:rFonts w:ascii="Helvetica" w:hAnsi="Helvetica" w:cs="Arial"/>
          <w:bCs/>
          <w:sz w:val="28"/>
          <w:szCs w:val="28"/>
        </w:rPr>
        <w:t>Universitaire</w:t>
      </w:r>
      <w:proofErr w:type="spellEnd"/>
      <w:r w:rsidRPr="000051CB">
        <w:rPr>
          <w:rFonts w:ascii="Helvetica" w:hAnsi="Helvetica" w:cs="Arial"/>
          <w:bCs/>
          <w:sz w:val="28"/>
          <w:szCs w:val="28"/>
        </w:rPr>
        <w:t xml:space="preserve"> Vaudois (CHUV), Lausanne, Switzerland</w:t>
      </w:r>
    </w:p>
    <w:p w14:paraId="39366933" w14:textId="77777777" w:rsidR="000051CB" w:rsidRPr="000051CB" w:rsidRDefault="000051CB" w:rsidP="000051CB">
      <w:pPr>
        <w:pStyle w:val="Default"/>
        <w:rPr>
          <w:rFonts w:ascii="Helvetica" w:hAnsi="Helvetica" w:cs="Arial"/>
          <w:bCs/>
          <w:sz w:val="28"/>
          <w:szCs w:val="28"/>
        </w:rPr>
      </w:pPr>
    </w:p>
    <w:p w14:paraId="419A0C56" w14:textId="77777777" w:rsidR="00D94C52" w:rsidRPr="00F95819" w:rsidRDefault="00D94C52" w:rsidP="00D94C52">
      <w:pPr>
        <w:outlineLvl w:val="0"/>
        <w:rPr>
          <w:rFonts w:ascii="Helvetica" w:hAnsi="Helvetica" w:cs="Arial"/>
          <w:sz w:val="22"/>
          <w:szCs w:val="22"/>
          <w:lang w:eastAsia="zh-CN"/>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1DBC5F4" w14:textId="77777777" w:rsidR="000051CB" w:rsidRDefault="000051CB" w:rsidP="000051CB">
      <w:pPr>
        <w:outlineLvl w:val="0"/>
        <w:rPr>
          <w:rFonts w:ascii="Helvetica" w:hAnsi="Helvetica"/>
          <w:sz w:val="22"/>
        </w:rPr>
      </w:pPr>
      <w:r w:rsidRPr="000051CB">
        <w:rPr>
          <w:rFonts w:ascii="Helvetica" w:hAnsi="Helvetica"/>
          <w:sz w:val="22"/>
        </w:rPr>
        <w:t xml:space="preserve">Mukul </w:t>
      </w:r>
      <w:proofErr w:type="spellStart"/>
      <w:r w:rsidRPr="000051CB">
        <w:rPr>
          <w:rFonts w:ascii="Helvetica" w:hAnsi="Helvetica"/>
          <w:sz w:val="22"/>
        </w:rPr>
        <w:t>Girotra</w:t>
      </w:r>
      <w:proofErr w:type="spellEnd"/>
    </w:p>
    <w:p w14:paraId="4D32671A" w14:textId="7C227693" w:rsidR="000051CB" w:rsidRPr="000051CB" w:rsidRDefault="000051CB" w:rsidP="000051CB">
      <w:pPr>
        <w:outlineLvl w:val="0"/>
        <w:rPr>
          <w:rStyle w:val="Hyperlink"/>
          <w:rFonts w:ascii="Helvetica" w:hAnsi="Helvetica" w:cs="Helvetica"/>
          <w:sz w:val="22"/>
          <w:szCs w:val="22"/>
        </w:rPr>
      </w:pPr>
      <w:r w:rsidRPr="000051CB">
        <w:rPr>
          <w:rStyle w:val="Hyperlink"/>
          <w:rFonts w:ascii="Helvetica" w:hAnsi="Helvetica" w:cs="Helvetica"/>
          <w:sz w:val="22"/>
          <w:szCs w:val="22"/>
        </w:rPr>
        <w:t>mukul.girotra@unil.ch</w:t>
      </w:r>
    </w:p>
    <w:p w14:paraId="009A2B64" w14:textId="38812342" w:rsidR="000051CB" w:rsidRPr="000051CB" w:rsidRDefault="000051CB" w:rsidP="000051CB">
      <w:pPr>
        <w:outlineLvl w:val="0"/>
        <w:rPr>
          <w:rStyle w:val="Hyperlink"/>
          <w:rFonts w:ascii="Helvetica" w:hAnsi="Helvetica" w:cs="Helvetica"/>
          <w:sz w:val="22"/>
          <w:szCs w:val="22"/>
        </w:rPr>
      </w:pPr>
      <w:r w:rsidRPr="000051CB">
        <w:rPr>
          <w:rStyle w:val="Hyperlink"/>
          <w:rFonts w:ascii="Helvetica" w:hAnsi="Helvetica" w:cs="Helvetica"/>
          <w:sz w:val="22"/>
          <w:szCs w:val="22"/>
        </w:rPr>
        <w:t>mukul.girotra@epfl.ch</w:t>
      </w:r>
    </w:p>
    <w:p w14:paraId="18CFC29E" w14:textId="77777777" w:rsidR="000051CB" w:rsidRDefault="000051CB" w:rsidP="000051CB">
      <w:pPr>
        <w:outlineLvl w:val="0"/>
        <w:rPr>
          <w:rFonts w:ascii="Helvetica" w:hAnsi="Helvetica"/>
          <w:sz w:val="22"/>
        </w:rPr>
      </w:pPr>
    </w:p>
    <w:p w14:paraId="58FDAE5C" w14:textId="77777777" w:rsidR="000051CB" w:rsidRDefault="000051CB" w:rsidP="000051CB">
      <w:pPr>
        <w:outlineLvl w:val="0"/>
        <w:rPr>
          <w:rFonts w:ascii="Helvetica" w:hAnsi="Helvetica"/>
          <w:sz w:val="22"/>
        </w:rPr>
      </w:pPr>
      <w:r w:rsidRPr="000051CB">
        <w:rPr>
          <w:rFonts w:ascii="Helvetica" w:hAnsi="Helvetica"/>
          <w:sz w:val="22"/>
        </w:rPr>
        <w:t xml:space="preserve">Nicola </w:t>
      </w:r>
      <w:proofErr w:type="spellStart"/>
      <w:r w:rsidRPr="000051CB">
        <w:rPr>
          <w:rFonts w:ascii="Helvetica" w:hAnsi="Helvetica"/>
          <w:sz w:val="22"/>
        </w:rPr>
        <w:t>Vannini</w:t>
      </w:r>
      <w:proofErr w:type="spellEnd"/>
    </w:p>
    <w:p w14:paraId="357F4969" w14:textId="150FCBC9" w:rsidR="000051CB" w:rsidRPr="000051CB" w:rsidRDefault="000051CB" w:rsidP="000051CB">
      <w:pPr>
        <w:outlineLvl w:val="0"/>
        <w:rPr>
          <w:rFonts w:ascii="Helvetica" w:hAnsi="Helvetica"/>
          <w:sz w:val="22"/>
        </w:rPr>
      </w:pPr>
      <w:r w:rsidRPr="000051CB">
        <w:rPr>
          <w:rStyle w:val="Hyperlink"/>
          <w:rFonts w:ascii="Helvetica" w:hAnsi="Helvetica" w:cs="Helvetica"/>
          <w:sz w:val="22"/>
          <w:szCs w:val="22"/>
        </w:rPr>
        <w:t>nicola.vannini@unil.ch</w:t>
      </w:r>
    </w:p>
    <w:p w14:paraId="64B1A3D6" w14:textId="77777777" w:rsidR="00EF6DE4" w:rsidRDefault="00EF6DE4" w:rsidP="00D94C52">
      <w:pPr>
        <w:outlineLvl w:val="0"/>
        <w:rPr>
          <w:rFonts w:ascii="Helvetica" w:hAnsi="Helvetica" w:cs="Arial"/>
          <w:b/>
          <w:sz w:val="22"/>
          <w:szCs w:val="22"/>
          <w:lang w:eastAsia="zh-CN"/>
        </w:rPr>
      </w:pPr>
    </w:p>
    <w:p w14:paraId="0324A15A" w14:textId="77777777" w:rsidR="000051CB" w:rsidRDefault="00D94C52" w:rsidP="000051CB">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14F199B" w14:textId="6A28392A" w:rsidR="0068227E" w:rsidRDefault="00A15AF4" w:rsidP="000051CB">
      <w:pPr>
        <w:outlineLvl w:val="0"/>
        <w:rPr>
          <w:rStyle w:val="Hyperlink"/>
          <w:rFonts w:ascii="Calibri" w:hAnsi="Calibri" w:cs="Calibri"/>
          <w:szCs w:val="24"/>
        </w:rPr>
      </w:pPr>
      <w:hyperlink r:id="rId8" w:history="1">
        <w:r w:rsidR="00FC226E" w:rsidRPr="00FC226E">
          <w:rPr>
            <w:rStyle w:val="Hyperlink"/>
            <w:rFonts w:ascii="Calibri" w:hAnsi="Calibri" w:cs="Calibri"/>
            <w:szCs w:val="24"/>
          </w:rPr>
          <w:t>anne-c</w:t>
        </w:r>
        <w:r w:rsidR="00FC226E" w:rsidRPr="00FA2B3A">
          <w:rPr>
            <w:rStyle w:val="Hyperlink"/>
            <w:rFonts w:ascii="Calibri" w:hAnsi="Calibri" w:cs="Calibri"/>
            <w:szCs w:val="24"/>
          </w:rPr>
          <w:t>hristine.thierry@chuv.ch</w:t>
        </w:r>
      </w:hyperlink>
    </w:p>
    <w:p w14:paraId="2439DD89" w14:textId="5D9C86B0" w:rsidR="0068227E" w:rsidRDefault="00FC226E" w:rsidP="000051CB">
      <w:pPr>
        <w:outlineLvl w:val="0"/>
        <w:rPr>
          <w:rStyle w:val="Hyperlink"/>
          <w:rFonts w:ascii="Helvetica" w:hAnsi="Helvetica" w:cs="Helvetica"/>
          <w:sz w:val="22"/>
          <w:szCs w:val="22"/>
        </w:rPr>
      </w:pPr>
      <w:r>
        <w:rPr>
          <w:rFonts w:ascii="Calibri" w:hAnsi="Calibri" w:cs="Calibri"/>
          <w:szCs w:val="24"/>
        </w:rPr>
        <w:t>a</w:t>
      </w:r>
      <w:r w:rsidR="0068227E" w:rsidRPr="005D53A7">
        <w:rPr>
          <w:rFonts w:ascii="Calibri" w:hAnsi="Calibri" w:cs="Calibri"/>
          <w:szCs w:val="24"/>
        </w:rPr>
        <w:t>lexandre.</w:t>
      </w:r>
      <w:r>
        <w:rPr>
          <w:rFonts w:ascii="Calibri" w:hAnsi="Calibri" w:cs="Calibri"/>
          <w:szCs w:val="24"/>
        </w:rPr>
        <w:t>h</w:t>
      </w:r>
      <w:r w:rsidR="0068227E" w:rsidRPr="005D53A7">
        <w:rPr>
          <w:rFonts w:ascii="Calibri" w:hAnsi="Calibri" w:cs="Calibri"/>
          <w:szCs w:val="24"/>
        </w:rPr>
        <w:t>arari@chuv.ch</w:t>
      </w:r>
    </w:p>
    <w:p w14:paraId="34E55F04" w14:textId="63E9898F" w:rsidR="000051CB" w:rsidRPr="000051CB" w:rsidRDefault="000051CB" w:rsidP="000051CB">
      <w:pPr>
        <w:outlineLvl w:val="0"/>
        <w:rPr>
          <w:rStyle w:val="Hyperlink"/>
          <w:rFonts w:ascii="Helvetica" w:hAnsi="Helvetica" w:cs="Arial"/>
          <w:color w:val="auto"/>
          <w:sz w:val="22"/>
          <w:szCs w:val="22"/>
          <w:u w:val="none"/>
        </w:rPr>
      </w:pPr>
      <w:r w:rsidRPr="000051CB">
        <w:rPr>
          <w:rStyle w:val="Hyperlink"/>
          <w:rFonts w:ascii="Helvetica" w:hAnsi="Helvetica" w:cs="Helvetica"/>
          <w:sz w:val="22"/>
          <w:szCs w:val="22"/>
        </w:rPr>
        <w:t>george.coukos@chuv.ch</w:t>
      </w:r>
    </w:p>
    <w:p w14:paraId="690BA3D8" w14:textId="2F4EB231" w:rsidR="001E230F" w:rsidRPr="000051CB" w:rsidRDefault="000051CB" w:rsidP="009A0E7C">
      <w:pPr>
        <w:outlineLvl w:val="0"/>
        <w:rPr>
          <w:rFonts w:ascii="Helvetica" w:hAnsi="Helvetica" w:cs="Helvetica"/>
          <w:color w:val="0000FF"/>
          <w:sz w:val="22"/>
          <w:szCs w:val="22"/>
          <w:u w:val="single"/>
        </w:rPr>
      </w:pPr>
      <w:r w:rsidRPr="000051CB">
        <w:rPr>
          <w:rStyle w:val="Hyperlink"/>
          <w:rFonts w:ascii="Helvetica" w:hAnsi="Helvetica" w:cs="Helvetica"/>
          <w:sz w:val="22"/>
          <w:szCs w:val="22"/>
        </w:rPr>
        <w:t>olaia.naveiras@epfl.ch</w:t>
      </w:r>
    </w:p>
    <w:p w14:paraId="565392E3" w14:textId="7865624E" w:rsidR="000051CB" w:rsidRPr="000051CB" w:rsidRDefault="000051CB" w:rsidP="000051CB">
      <w:pPr>
        <w:jc w:val="both"/>
        <w:rPr>
          <w:rFonts w:ascii="Calibri" w:hAnsi="Calibri" w:cs="Calibri"/>
          <w:b/>
          <w:bCs/>
          <w:szCs w:val="24"/>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25078BA" w14:textId="77777777" w:rsidR="0069177C" w:rsidRDefault="0069177C" w:rsidP="0060758C">
      <w:pPr>
        <w:spacing w:before="120"/>
        <w:rPr>
          <w:rFonts w:ascii="Helvetica" w:hAnsi="Helvetica"/>
          <w:sz w:val="22"/>
        </w:rPr>
      </w:pPr>
    </w:p>
    <w:p w14:paraId="1BD95291" w14:textId="3B2CD259" w:rsidR="00482D4C" w:rsidRPr="0060758C" w:rsidRDefault="009212DD" w:rsidP="0060758C">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60758C">
        <w:rPr>
          <w:rFonts w:ascii="Helvetica" w:hAnsi="Helvetica" w:hint="eastAsia"/>
          <w:b/>
          <w:sz w:val="22"/>
          <w:lang w:eastAsia="zh-CN"/>
        </w:rPr>
        <w:t>N</w:t>
      </w:r>
    </w:p>
    <w:p w14:paraId="2205BE68" w14:textId="77777777" w:rsidR="0060758C" w:rsidRDefault="0060758C" w:rsidP="00277C90">
      <w:pPr>
        <w:spacing w:before="120"/>
        <w:rPr>
          <w:rFonts w:ascii="Helvetica" w:hAnsi="Helvetica"/>
          <w:b/>
          <w:sz w:val="22"/>
        </w:rPr>
      </w:pPr>
    </w:p>
    <w:p w14:paraId="1B3B648C" w14:textId="6A88ED55"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60758C">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41D755E7" w:rsidR="00482D4C" w:rsidRPr="00851B3E" w:rsidRDefault="002A568B" w:rsidP="00482D4C">
      <w:pPr>
        <w:spacing w:before="120" w:line="360" w:lineRule="auto"/>
        <w:rPr>
          <w:rFonts w:ascii="Helvetica" w:hAnsi="Helvetica"/>
          <w:color w:val="3366FF"/>
          <w:sz w:val="22"/>
        </w:rPr>
      </w:pPr>
      <w:r>
        <w:rPr>
          <w:rFonts w:ascii="Helvetica" w:hAnsi="Helvetica"/>
          <w:color w:val="3366FF"/>
          <w:sz w:val="22"/>
        </w:rPr>
        <w:t>2.2, 2.5, 3.2 and 3.3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DB2E681" w:rsidR="00482D4C" w:rsidRDefault="002A568B" w:rsidP="00482D4C">
      <w:pPr>
        <w:spacing w:before="120" w:line="360" w:lineRule="auto"/>
        <w:rPr>
          <w:rFonts w:ascii="Helvetica" w:hAnsi="Helvetica"/>
          <w:color w:val="3366FF"/>
          <w:sz w:val="22"/>
        </w:rPr>
      </w:pPr>
      <w:r>
        <w:rPr>
          <w:rFonts w:ascii="Helvetica" w:hAnsi="Helvetica"/>
          <w:color w:val="3366FF"/>
          <w:sz w:val="22"/>
        </w:rPr>
        <w:t>2.2 and 2.5</w:t>
      </w:r>
    </w:p>
    <w:p w14:paraId="5D28E0E0" w14:textId="1FE82E52"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60758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321C444" w:rsidR="00CE10F2" w:rsidRDefault="0068227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Mukul </w:t>
      </w:r>
      <w:proofErr w:type="spellStart"/>
      <w:r>
        <w:rPr>
          <w:rFonts w:ascii="Helvetica" w:hAnsi="Helvetica" w:cs="Arial"/>
          <w:b/>
          <w:sz w:val="22"/>
          <w:szCs w:val="22"/>
          <w:u w:val="single"/>
        </w:rPr>
        <w:t>Girotra</w:t>
      </w:r>
      <w:proofErr w:type="spellEnd"/>
      <w:r w:rsidR="000D35D9" w:rsidRPr="00511F52">
        <w:rPr>
          <w:rFonts w:ascii="Helvetica" w:hAnsi="Helvetica" w:cs="Arial"/>
          <w:sz w:val="22"/>
          <w:szCs w:val="22"/>
        </w:rPr>
        <w:t xml:space="preserve">: </w:t>
      </w:r>
      <w:r w:rsidR="00220C91">
        <w:rPr>
          <w:rFonts w:ascii="Helvetica" w:hAnsi="Helvetica" w:cs="Arial"/>
          <w:sz w:val="22"/>
          <w:szCs w:val="22"/>
        </w:rPr>
        <w:t>This protocol is a simple flow cytometry-based assay allowing reliable measurement of mitochondrial membrane potential and mitochondrial mass in living cells</w:t>
      </w:r>
      <w:r w:rsidR="00A81111">
        <w:rPr>
          <w:rFonts w:ascii="Helvetica" w:hAnsi="Helvetica" w:cs="Arial"/>
          <w:sz w:val="22"/>
          <w:szCs w:val="22"/>
        </w:rPr>
        <w:t xml:space="preserve"> </w:t>
      </w:r>
      <w:r w:rsidR="00A81111" w:rsidRPr="00A81111">
        <w:rPr>
          <w:rFonts w:ascii="Helvetica" w:hAnsi="Helvetica" w:cs="Arial"/>
          <w:b/>
          <w:sz w:val="22"/>
          <w:szCs w:val="22"/>
        </w:rPr>
        <w:t>[1]</w:t>
      </w:r>
      <w:r w:rsidR="00220C91">
        <w:rPr>
          <w:rFonts w:ascii="Helvetica" w:hAnsi="Helvetica" w:cs="Arial"/>
          <w:sz w:val="22"/>
          <w:szCs w:val="22"/>
        </w:rPr>
        <w:t>.</w:t>
      </w:r>
      <w:r w:rsidR="00220C91" w:rsidRPr="00511F52">
        <w:rPr>
          <w:rFonts w:ascii="Helvetica" w:hAnsi="Helvetica" w:cs="Arial"/>
          <w:sz w:val="22"/>
          <w:szCs w:val="22"/>
        </w:rPr>
        <w:t xml:space="preserve"> </w:t>
      </w:r>
    </w:p>
    <w:p w14:paraId="24B52600" w14:textId="2AB01F31" w:rsidR="00336C61" w:rsidRPr="0069177C" w:rsidRDefault="00FB67D9" w:rsidP="0069177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2E52871" w14:textId="21733E18" w:rsidR="002256E6" w:rsidRDefault="006A05A4" w:rsidP="002256E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Mukul </w:t>
      </w:r>
      <w:proofErr w:type="spellStart"/>
      <w:r>
        <w:rPr>
          <w:rFonts w:ascii="Helvetica" w:hAnsi="Helvetica" w:cs="Arial"/>
          <w:b/>
          <w:sz w:val="22"/>
          <w:szCs w:val="22"/>
          <w:u w:val="single"/>
        </w:rPr>
        <w:t>Girotra</w:t>
      </w:r>
      <w:proofErr w:type="spellEnd"/>
      <w:r w:rsidR="000D35D9" w:rsidRPr="00511F52">
        <w:rPr>
          <w:rFonts w:ascii="Helvetica" w:hAnsi="Helvetica" w:cs="Arial"/>
          <w:sz w:val="22"/>
          <w:szCs w:val="22"/>
        </w:rPr>
        <w:t xml:space="preserve">: </w:t>
      </w:r>
      <w:r w:rsidR="00220C91">
        <w:rPr>
          <w:rFonts w:ascii="Helvetica" w:hAnsi="Helvetica" w:cs="Arial"/>
          <w:sz w:val="22"/>
          <w:szCs w:val="22"/>
        </w:rPr>
        <w:t>Standard metabolic assays fail when working with rare populations such as Hematopoietic Stem cells. This method enables mitochondrial metabolism profiling even with very low cell numbers</w:t>
      </w:r>
      <w:r w:rsidR="002256E6">
        <w:rPr>
          <w:rFonts w:ascii="Helvetica" w:hAnsi="Helvetica" w:cs="Arial"/>
          <w:sz w:val="22"/>
          <w:szCs w:val="22"/>
        </w:rPr>
        <w:t xml:space="preserve"> and can be exploited to identify novel metabolic modulators capable to improve hematopoietic stem cell function.</w:t>
      </w:r>
      <w:r>
        <w:rPr>
          <w:rFonts w:ascii="Helvetica" w:hAnsi="Helvetica" w:cs="Arial"/>
          <w:sz w:val="22"/>
          <w:szCs w:val="22"/>
        </w:rPr>
        <w:t xml:space="preserve"> Moreover, it can be combined with downstream functional assays such as bone marrow transplantation or CFUs to determine the fitness of your stem cells</w:t>
      </w:r>
      <w:r w:rsidR="00A81111">
        <w:rPr>
          <w:rFonts w:ascii="Helvetica" w:hAnsi="Helvetica" w:cs="Arial"/>
          <w:sz w:val="22"/>
          <w:szCs w:val="22"/>
        </w:rPr>
        <w:t xml:space="preserve"> </w:t>
      </w:r>
      <w:r w:rsidR="00A81111" w:rsidRPr="00A81111">
        <w:rPr>
          <w:rFonts w:ascii="Helvetica" w:hAnsi="Helvetica" w:cs="Arial"/>
          <w:b/>
          <w:sz w:val="22"/>
          <w:szCs w:val="22"/>
        </w:rPr>
        <w:t>[1]</w:t>
      </w:r>
      <w:r>
        <w:rPr>
          <w:rFonts w:ascii="Helvetica" w:hAnsi="Helvetica" w:cs="Arial"/>
          <w:sz w:val="22"/>
          <w:szCs w:val="22"/>
        </w:rPr>
        <w:t>.</w:t>
      </w:r>
      <w:r w:rsidR="00220C91" w:rsidRPr="00511F52">
        <w:rPr>
          <w:rFonts w:ascii="Helvetica" w:hAnsi="Helvetica" w:cs="Arial"/>
          <w:sz w:val="22"/>
          <w:szCs w:val="22"/>
        </w:rPr>
        <w:t xml:space="preserve"> </w:t>
      </w:r>
    </w:p>
    <w:p w14:paraId="547FA271" w14:textId="1CFAE89B" w:rsidR="00336C61" w:rsidRPr="0074346C" w:rsidRDefault="00FB67D9" w:rsidP="0074346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69177C" w:rsidRDefault="00D10BFA" w:rsidP="0069177C">
      <w:pPr>
        <w:ind w:left="630"/>
        <w:outlineLvl w:val="0"/>
        <w:rPr>
          <w:rFonts w:ascii="Helvetica" w:hAnsi="Helvetica" w:cs="Arial"/>
          <w:sz w:val="22"/>
          <w:szCs w:val="22"/>
        </w:rPr>
      </w:pPr>
    </w:p>
    <w:p w14:paraId="49E7E437" w14:textId="12151DFF" w:rsidR="00CE10F2" w:rsidRPr="0069177C" w:rsidRDefault="004B5527" w:rsidP="004B5527">
      <w:pPr>
        <w:pStyle w:val="ListParagraph"/>
        <w:numPr>
          <w:ilvl w:val="1"/>
          <w:numId w:val="9"/>
        </w:numPr>
        <w:outlineLvl w:val="0"/>
        <w:rPr>
          <w:rFonts w:ascii="Helvetica" w:hAnsi="Helvetica" w:cs="Arial"/>
          <w:sz w:val="22"/>
          <w:szCs w:val="22"/>
        </w:rPr>
      </w:pPr>
      <w:r w:rsidRPr="0069177C">
        <w:rPr>
          <w:rFonts w:ascii="Helvetica" w:hAnsi="Helvetica" w:cs="Arial"/>
          <w:b/>
          <w:sz w:val="22"/>
          <w:szCs w:val="22"/>
          <w:u w:val="single"/>
        </w:rPr>
        <w:t xml:space="preserve">Nicola </w:t>
      </w:r>
      <w:proofErr w:type="spellStart"/>
      <w:r w:rsidRPr="0069177C">
        <w:rPr>
          <w:rFonts w:ascii="Helvetica" w:hAnsi="Helvetica" w:cs="Arial"/>
          <w:b/>
          <w:sz w:val="22"/>
          <w:szCs w:val="22"/>
          <w:u w:val="single"/>
        </w:rPr>
        <w:t>Vannini</w:t>
      </w:r>
      <w:proofErr w:type="spellEnd"/>
      <w:r w:rsidR="00DC7D3A" w:rsidRPr="0069177C">
        <w:rPr>
          <w:rFonts w:ascii="Helvetica" w:hAnsi="Helvetica" w:cs="Arial"/>
          <w:sz w:val="22"/>
          <w:szCs w:val="22"/>
        </w:rPr>
        <w:t xml:space="preserve">: </w:t>
      </w:r>
      <w:r w:rsidRPr="0069177C">
        <w:rPr>
          <w:rFonts w:ascii="Helvetica" w:hAnsi="Helvetica" w:cs="Arial"/>
          <w:sz w:val="22"/>
          <w:szCs w:val="22"/>
        </w:rPr>
        <w:t>Our technique can be exploited for the identification of novel molecules capable to improve HSC function in the context of bone marrow transplantation and hematopoietic/immune recovery post chemo or ablative therapies</w:t>
      </w:r>
      <w:r w:rsidR="001144AE">
        <w:rPr>
          <w:rFonts w:ascii="Helvetica" w:hAnsi="Helvetica" w:cs="Arial"/>
          <w:sz w:val="22"/>
          <w:szCs w:val="22"/>
        </w:rPr>
        <w:t xml:space="preserve"> </w:t>
      </w:r>
      <w:r w:rsidR="001144AE" w:rsidRPr="001144AE">
        <w:rPr>
          <w:rFonts w:ascii="Helvetica" w:hAnsi="Helvetica" w:cs="Arial"/>
          <w:b/>
          <w:sz w:val="22"/>
          <w:szCs w:val="22"/>
        </w:rPr>
        <w:t>[1]</w:t>
      </w:r>
      <w:r w:rsidRPr="0069177C">
        <w:rPr>
          <w:rFonts w:ascii="Helvetica" w:hAnsi="Helvetica" w:cs="Arial"/>
          <w:sz w:val="22"/>
          <w:szCs w:val="22"/>
        </w:rPr>
        <w:t xml:space="preserve">. </w:t>
      </w:r>
    </w:p>
    <w:p w14:paraId="753F7A40" w14:textId="654633D1" w:rsidR="0069177C" w:rsidRPr="0069177C" w:rsidRDefault="00FB67D9" w:rsidP="0069177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1F41DC58" w14:textId="77777777" w:rsidR="0069177C" w:rsidRPr="0069177C" w:rsidRDefault="0069177C" w:rsidP="0069177C">
      <w:pPr>
        <w:ind w:left="630"/>
        <w:outlineLvl w:val="0"/>
        <w:rPr>
          <w:rFonts w:ascii="Helvetica" w:hAnsi="Helvetica" w:cs="Arial"/>
          <w:sz w:val="22"/>
          <w:szCs w:val="22"/>
        </w:rPr>
      </w:pPr>
    </w:p>
    <w:p w14:paraId="6849D89B" w14:textId="4F2C7DAD" w:rsidR="00CE10F2" w:rsidRPr="0069177C" w:rsidRDefault="004B5527" w:rsidP="00177B33">
      <w:pPr>
        <w:pStyle w:val="ListParagraph"/>
        <w:numPr>
          <w:ilvl w:val="1"/>
          <w:numId w:val="9"/>
        </w:numPr>
        <w:outlineLvl w:val="0"/>
        <w:rPr>
          <w:rFonts w:ascii="Helvetica" w:hAnsi="Helvetica" w:cs="Arial"/>
          <w:sz w:val="22"/>
          <w:szCs w:val="22"/>
        </w:rPr>
      </w:pPr>
      <w:r w:rsidRPr="0069177C">
        <w:rPr>
          <w:rFonts w:ascii="Helvetica" w:hAnsi="Helvetica" w:cs="Arial"/>
          <w:b/>
          <w:sz w:val="22"/>
          <w:szCs w:val="22"/>
          <w:u w:val="single"/>
        </w:rPr>
        <w:t xml:space="preserve">Nicola </w:t>
      </w:r>
      <w:proofErr w:type="spellStart"/>
      <w:r w:rsidRPr="0069177C">
        <w:rPr>
          <w:rFonts w:ascii="Helvetica" w:hAnsi="Helvetica" w:cs="Arial"/>
          <w:b/>
          <w:sz w:val="22"/>
          <w:szCs w:val="22"/>
          <w:u w:val="single"/>
        </w:rPr>
        <w:t>Vannini</w:t>
      </w:r>
      <w:proofErr w:type="spellEnd"/>
      <w:r w:rsidR="00DC7D3A" w:rsidRPr="0069177C">
        <w:rPr>
          <w:rFonts w:ascii="Helvetica" w:hAnsi="Helvetica" w:cs="Arial"/>
          <w:sz w:val="22"/>
          <w:szCs w:val="22"/>
        </w:rPr>
        <w:t xml:space="preserve">: </w:t>
      </w:r>
      <w:r w:rsidRPr="0069177C">
        <w:rPr>
          <w:rFonts w:ascii="Helvetica" w:hAnsi="Helvetica" w:cs="Arial"/>
          <w:sz w:val="22"/>
          <w:szCs w:val="22"/>
        </w:rPr>
        <w:t xml:space="preserve">As we </w:t>
      </w:r>
      <w:r w:rsidR="006D265B" w:rsidRPr="0069177C">
        <w:rPr>
          <w:rFonts w:ascii="Helvetica" w:hAnsi="Helvetica" w:cs="Arial"/>
          <w:sz w:val="22"/>
          <w:szCs w:val="22"/>
        </w:rPr>
        <w:t>describe in our protocol, our method can be applied to evaluate metabolic fitness of immune T-cells</w:t>
      </w:r>
      <w:r w:rsidR="001144AE">
        <w:rPr>
          <w:rFonts w:ascii="Helvetica" w:hAnsi="Helvetica" w:cs="Arial"/>
          <w:sz w:val="22"/>
          <w:szCs w:val="22"/>
        </w:rPr>
        <w:t xml:space="preserve"> </w:t>
      </w:r>
      <w:r w:rsidR="001144AE" w:rsidRPr="001144AE">
        <w:rPr>
          <w:rFonts w:ascii="Helvetica" w:hAnsi="Helvetica" w:cs="Arial"/>
          <w:b/>
          <w:sz w:val="22"/>
          <w:szCs w:val="22"/>
        </w:rPr>
        <w:t>[1]</w:t>
      </w:r>
      <w:r w:rsidR="006D265B" w:rsidRPr="0069177C">
        <w:rPr>
          <w:rFonts w:ascii="Helvetica" w:hAnsi="Helvetica" w:cs="Arial"/>
          <w:sz w:val="22"/>
          <w:szCs w:val="22"/>
        </w:rPr>
        <w:t>.</w:t>
      </w:r>
    </w:p>
    <w:p w14:paraId="5D05B98B" w14:textId="305DCB87" w:rsidR="0069177C" w:rsidRPr="0069177C" w:rsidRDefault="00FB67D9" w:rsidP="0069177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489EC34" w14:textId="77777777" w:rsidR="00336C61" w:rsidRPr="00E876AA" w:rsidRDefault="00336C61" w:rsidP="00336C61">
      <w:pPr>
        <w:pStyle w:val="ListParagraph"/>
        <w:ind w:left="1350"/>
        <w:outlineLvl w:val="0"/>
        <w:rPr>
          <w:rFonts w:ascii="SimSun" w:hAnsi="SimSun" w:cs="SimSun"/>
          <w:sz w:val="22"/>
          <w:szCs w:val="22"/>
          <w:lang w:eastAsia="zh-CN"/>
        </w:rPr>
      </w:pPr>
    </w:p>
    <w:p w14:paraId="597A8791" w14:textId="2C55525A" w:rsidR="009A0E7C" w:rsidRPr="00E876AA" w:rsidRDefault="006D265B" w:rsidP="00177B33">
      <w:pPr>
        <w:pStyle w:val="ListParagraph"/>
        <w:numPr>
          <w:ilvl w:val="1"/>
          <w:numId w:val="9"/>
        </w:numPr>
        <w:outlineLvl w:val="0"/>
        <w:rPr>
          <w:rFonts w:ascii="Helvetica" w:hAnsi="Helvetica" w:cs="Arial"/>
          <w:sz w:val="22"/>
          <w:szCs w:val="22"/>
        </w:rPr>
      </w:pPr>
      <w:r w:rsidRPr="00A102DC">
        <w:rPr>
          <w:rFonts w:ascii="Helvetica" w:hAnsi="Helvetica" w:cs="Arial"/>
          <w:b/>
          <w:sz w:val="22"/>
          <w:szCs w:val="22"/>
          <w:u w:val="single"/>
        </w:rPr>
        <w:t xml:space="preserve">Nicola </w:t>
      </w:r>
      <w:proofErr w:type="spellStart"/>
      <w:r w:rsidRPr="00A102DC">
        <w:rPr>
          <w:rFonts w:ascii="Helvetica" w:hAnsi="Helvetica" w:cs="Arial"/>
          <w:b/>
          <w:sz w:val="22"/>
          <w:szCs w:val="22"/>
          <w:u w:val="single"/>
        </w:rPr>
        <w:t>Vannini</w:t>
      </w:r>
      <w:proofErr w:type="spellEnd"/>
      <w:r w:rsidR="00DC7D3A" w:rsidRPr="00E876AA">
        <w:rPr>
          <w:rFonts w:ascii="Helvetica" w:hAnsi="Helvetica" w:cs="Arial"/>
          <w:sz w:val="22"/>
          <w:szCs w:val="22"/>
        </w:rPr>
        <w:t xml:space="preserve">: </w:t>
      </w:r>
      <w:r w:rsidR="006A05A4" w:rsidRPr="00E876AA">
        <w:rPr>
          <w:rFonts w:ascii="Helvetica" w:hAnsi="Helvetica" w:cs="Arial"/>
          <w:sz w:val="22"/>
          <w:szCs w:val="22"/>
        </w:rPr>
        <w:t>It is very important that post staining the cells have minimum exposure to light. More</w:t>
      </w:r>
      <w:r w:rsidR="00002326">
        <w:rPr>
          <w:rFonts w:ascii="Helvetica" w:hAnsi="Helvetica" w:cs="Arial"/>
          <w:sz w:val="22"/>
          <w:szCs w:val="22"/>
        </w:rPr>
        <w:t>o</w:t>
      </w:r>
      <w:r w:rsidR="006A05A4" w:rsidRPr="00E876AA">
        <w:rPr>
          <w:rFonts w:ascii="Helvetica" w:hAnsi="Helvetica" w:cs="Arial"/>
          <w:sz w:val="22"/>
          <w:szCs w:val="22"/>
        </w:rPr>
        <w:t>ver, t</w:t>
      </w:r>
      <w:r w:rsidRPr="00E876AA">
        <w:rPr>
          <w:rFonts w:ascii="Helvetica" w:hAnsi="Helvetica" w:cs="Arial"/>
          <w:sz w:val="22"/>
          <w:szCs w:val="22"/>
        </w:rPr>
        <w:t xml:space="preserve">he pump inhibitor Verapamil </w:t>
      </w:r>
      <w:r w:rsidR="006A05A4" w:rsidRPr="00E876AA">
        <w:rPr>
          <w:rFonts w:ascii="Helvetica" w:hAnsi="Helvetica" w:cs="Arial"/>
          <w:sz w:val="22"/>
          <w:szCs w:val="22"/>
        </w:rPr>
        <w:t>h</w:t>
      </w:r>
      <w:r w:rsidRPr="00E876AA">
        <w:rPr>
          <w:rFonts w:ascii="Helvetica" w:hAnsi="Helvetica" w:cs="Arial"/>
          <w:sz w:val="22"/>
          <w:szCs w:val="22"/>
        </w:rPr>
        <w:t xml:space="preserve">as to be included as control in order to evaluate the pump efflux contribution. However, users have to </w:t>
      </w:r>
      <w:r w:rsidRPr="00E876AA">
        <w:rPr>
          <w:rFonts w:ascii="Helvetica" w:hAnsi="Helvetica" w:cs="Arial"/>
          <w:sz w:val="22"/>
          <w:szCs w:val="22"/>
        </w:rPr>
        <w:lastRenderedPageBreak/>
        <w:t>be aware that Verapamil profoundly perturbs mitochondrial membrane potential by hampering intracellular ionic equilibrium</w:t>
      </w:r>
      <w:r w:rsidR="00FE01D5" w:rsidRPr="00E876AA">
        <w:rPr>
          <w:rFonts w:ascii="Helvetica" w:hAnsi="Helvetica" w:cs="Arial"/>
          <w:sz w:val="22"/>
          <w:szCs w:val="22"/>
        </w:rPr>
        <w:t xml:space="preserve"> and cannot be used to evaluate the effect of a metabolic modulator on mitochondrial membrane potential</w:t>
      </w:r>
      <w:r w:rsidR="001324A5">
        <w:rPr>
          <w:rFonts w:ascii="Helvetica" w:hAnsi="Helvetica" w:cs="Arial"/>
          <w:sz w:val="22"/>
          <w:szCs w:val="22"/>
        </w:rPr>
        <w:t xml:space="preserve"> </w:t>
      </w:r>
      <w:r w:rsidR="001324A5" w:rsidRPr="001324A5">
        <w:rPr>
          <w:rFonts w:ascii="Helvetica" w:hAnsi="Helvetica" w:cs="Arial"/>
          <w:b/>
          <w:sz w:val="22"/>
          <w:szCs w:val="22"/>
        </w:rPr>
        <w:t>[1]</w:t>
      </w:r>
      <w:r w:rsidR="00FE01D5" w:rsidRPr="00E876AA">
        <w:rPr>
          <w:rFonts w:ascii="Helvetica" w:hAnsi="Helvetica" w:cs="Arial"/>
          <w:sz w:val="22"/>
          <w:szCs w:val="22"/>
        </w:rPr>
        <w:t>.</w:t>
      </w:r>
    </w:p>
    <w:p w14:paraId="1BCF9472" w14:textId="0D498FCB" w:rsidR="00330F1B" w:rsidRPr="00E876AA" w:rsidRDefault="00FB67D9" w:rsidP="00E876AA">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928BDBE" w14:textId="77777777" w:rsidR="00DC7D3A" w:rsidRPr="00E876AA" w:rsidRDefault="00DC7D3A" w:rsidP="00E876AA">
      <w:pPr>
        <w:outlineLvl w:val="0"/>
        <w:rPr>
          <w:rFonts w:ascii="Helvetica" w:hAnsi="Helvetica" w:cs="Arial"/>
          <w:sz w:val="22"/>
          <w:szCs w:val="22"/>
        </w:rPr>
      </w:pPr>
    </w:p>
    <w:p w14:paraId="78B000C9" w14:textId="595D3931" w:rsidR="00D10BFA" w:rsidRPr="00E876AA" w:rsidRDefault="006A05A4" w:rsidP="00E876AA">
      <w:pPr>
        <w:pStyle w:val="ListParagraph"/>
        <w:numPr>
          <w:ilvl w:val="1"/>
          <w:numId w:val="9"/>
        </w:numPr>
        <w:outlineLvl w:val="0"/>
        <w:rPr>
          <w:rFonts w:ascii="Helvetica" w:hAnsi="Helvetica" w:cs="Arial"/>
          <w:sz w:val="22"/>
          <w:szCs w:val="22"/>
        </w:rPr>
      </w:pPr>
      <w:r w:rsidRPr="00A102DC">
        <w:rPr>
          <w:rFonts w:ascii="Helvetica" w:hAnsi="Helvetica" w:cs="Arial"/>
          <w:b/>
          <w:sz w:val="22"/>
          <w:szCs w:val="22"/>
          <w:u w:val="single"/>
        </w:rPr>
        <w:t xml:space="preserve">Mukul </w:t>
      </w:r>
      <w:proofErr w:type="spellStart"/>
      <w:r w:rsidRPr="00A102DC">
        <w:rPr>
          <w:rFonts w:ascii="Helvetica" w:hAnsi="Helvetica" w:cs="Arial"/>
          <w:b/>
          <w:sz w:val="22"/>
          <w:szCs w:val="22"/>
          <w:u w:val="single"/>
        </w:rPr>
        <w:t>Girotra</w:t>
      </w:r>
      <w:proofErr w:type="spellEnd"/>
      <w:r w:rsidRPr="00E876AA">
        <w:rPr>
          <w:rFonts w:ascii="Helvetica" w:hAnsi="Helvetica" w:cs="Arial"/>
          <w:sz w:val="22"/>
          <w:szCs w:val="22"/>
        </w:rPr>
        <w:t>: Visual demonstration of this method is extremely critical because working with low number of cells require some careful steps that are often not found in the methods section of regular papers</w:t>
      </w:r>
      <w:r w:rsidR="00E876AA">
        <w:rPr>
          <w:rFonts w:ascii="Helvetica" w:hAnsi="Helvetica" w:cs="Arial"/>
          <w:sz w:val="22"/>
          <w:szCs w:val="22"/>
        </w:rPr>
        <w:t xml:space="preserve"> </w:t>
      </w:r>
      <w:r w:rsidR="00E876AA" w:rsidRPr="00E876AA">
        <w:rPr>
          <w:rFonts w:ascii="Helvetica" w:hAnsi="Helvetica" w:cs="Arial"/>
          <w:b/>
          <w:sz w:val="22"/>
          <w:szCs w:val="22"/>
        </w:rPr>
        <w:t>[1]</w:t>
      </w:r>
      <w:r w:rsidRPr="00E876AA">
        <w:rPr>
          <w:rFonts w:ascii="Helvetica" w:hAnsi="Helvetica" w:cs="Arial"/>
          <w:sz w:val="22"/>
          <w:szCs w:val="22"/>
        </w:rPr>
        <w:t xml:space="preserve">. </w:t>
      </w:r>
    </w:p>
    <w:p w14:paraId="75723BF3" w14:textId="4FC1D9F7" w:rsidR="00E876AA" w:rsidRPr="0069177C" w:rsidRDefault="00FB67D9" w:rsidP="00E876AA">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52B69C9" w14:textId="77777777" w:rsidR="00336C61" w:rsidRPr="00511F52" w:rsidRDefault="00336C61" w:rsidP="00E876AA">
      <w:pPr>
        <w:pStyle w:val="ListParagraph"/>
        <w:ind w:left="1350"/>
        <w:outlineLvl w:val="0"/>
        <w:rPr>
          <w:rFonts w:ascii="Helvetica" w:hAnsi="Helvetica" w:cs="Arial"/>
          <w:sz w:val="22"/>
          <w:szCs w:val="22"/>
        </w:rPr>
      </w:pPr>
    </w:p>
    <w:p w14:paraId="2FC782AF" w14:textId="77777777" w:rsidR="0074346C" w:rsidRDefault="0074346C" w:rsidP="00D94C52">
      <w:pPr>
        <w:pStyle w:val="Title"/>
        <w:ind w:left="360"/>
        <w:jc w:val="center"/>
        <w:rPr>
          <w:rFonts w:ascii="Helvetica" w:hAnsi="Helvetica"/>
        </w:rPr>
      </w:pPr>
    </w:p>
    <w:p w14:paraId="13ED427A" w14:textId="77777777" w:rsidR="0074346C" w:rsidRDefault="0074346C" w:rsidP="00D94C52">
      <w:pPr>
        <w:pStyle w:val="Title"/>
        <w:ind w:left="360"/>
        <w:jc w:val="center"/>
        <w:rPr>
          <w:rFonts w:ascii="Helvetica" w:hAnsi="Helvetica"/>
        </w:rPr>
      </w:pPr>
    </w:p>
    <w:p w14:paraId="101C0011" w14:textId="77777777" w:rsidR="0074346C" w:rsidRDefault="0074346C" w:rsidP="00D94C52">
      <w:pPr>
        <w:pStyle w:val="Title"/>
        <w:ind w:left="360"/>
        <w:jc w:val="center"/>
        <w:rPr>
          <w:rFonts w:ascii="Helvetica" w:hAnsi="Helvetica"/>
        </w:rPr>
      </w:pPr>
    </w:p>
    <w:p w14:paraId="1D3B3311" w14:textId="77777777" w:rsidR="0074346C" w:rsidRDefault="0074346C" w:rsidP="00D94C52">
      <w:pPr>
        <w:pStyle w:val="Title"/>
        <w:ind w:left="360"/>
        <w:jc w:val="center"/>
        <w:rPr>
          <w:rFonts w:ascii="Helvetica" w:hAnsi="Helvetica"/>
        </w:rPr>
      </w:pPr>
    </w:p>
    <w:p w14:paraId="0322D112" w14:textId="77777777" w:rsidR="0074346C" w:rsidRDefault="0074346C" w:rsidP="00D94C52">
      <w:pPr>
        <w:pStyle w:val="Title"/>
        <w:ind w:left="360"/>
        <w:jc w:val="center"/>
        <w:rPr>
          <w:rFonts w:ascii="Helvetica" w:hAnsi="Helvetica"/>
        </w:rPr>
      </w:pPr>
    </w:p>
    <w:p w14:paraId="69BB545C" w14:textId="77777777" w:rsidR="0074346C" w:rsidRDefault="0074346C" w:rsidP="00D94C52">
      <w:pPr>
        <w:pStyle w:val="Title"/>
        <w:ind w:left="360"/>
        <w:jc w:val="center"/>
        <w:rPr>
          <w:rFonts w:ascii="Helvetica" w:hAnsi="Helvetica"/>
        </w:rPr>
      </w:pPr>
    </w:p>
    <w:p w14:paraId="52A04FCC" w14:textId="77777777" w:rsidR="0074346C" w:rsidRDefault="0074346C" w:rsidP="00D94C52">
      <w:pPr>
        <w:pStyle w:val="Title"/>
        <w:ind w:left="360"/>
        <w:jc w:val="center"/>
        <w:rPr>
          <w:rFonts w:ascii="Helvetica" w:hAnsi="Helvetica"/>
        </w:rPr>
      </w:pPr>
    </w:p>
    <w:p w14:paraId="6B22380C" w14:textId="77777777" w:rsidR="0074346C" w:rsidRDefault="0074346C" w:rsidP="00D94C52">
      <w:pPr>
        <w:pStyle w:val="Title"/>
        <w:ind w:left="360"/>
        <w:jc w:val="center"/>
        <w:rPr>
          <w:rFonts w:ascii="Helvetica" w:hAnsi="Helvetica"/>
        </w:rPr>
      </w:pPr>
    </w:p>
    <w:p w14:paraId="1ACD16A1" w14:textId="77777777" w:rsidR="0074346C" w:rsidRDefault="0074346C" w:rsidP="00D94C52">
      <w:pPr>
        <w:pStyle w:val="Title"/>
        <w:ind w:left="360"/>
        <w:jc w:val="center"/>
        <w:rPr>
          <w:rFonts w:ascii="Helvetica" w:hAnsi="Helvetica"/>
        </w:rPr>
      </w:pPr>
    </w:p>
    <w:p w14:paraId="48E9D21D" w14:textId="77777777" w:rsidR="0074346C" w:rsidRDefault="0074346C" w:rsidP="00D94C52">
      <w:pPr>
        <w:pStyle w:val="Title"/>
        <w:ind w:left="360"/>
        <w:jc w:val="center"/>
        <w:rPr>
          <w:rFonts w:ascii="Helvetica" w:hAnsi="Helvetica"/>
        </w:rPr>
      </w:pPr>
    </w:p>
    <w:p w14:paraId="4D2E8225" w14:textId="77777777" w:rsidR="0074346C" w:rsidRDefault="0074346C" w:rsidP="00D94C52">
      <w:pPr>
        <w:pStyle w:val="Title"/>
        <w:ind w:left="360"/>
        <w:jc w:val="center"/>
        <w:rPr>
          <w:rFonts w:ascii="Helvetica" w:hAnsi="Helvetica"/>
        </w:rPr>
      </w:pPr>
    </w:p>
    <w:p w14:paraId="0C439698" w14:textId="77777777" w:rsidR="0074346C" w:rsidRDefault="0074346C" w:rsidP="00D94C52">
      <w:pPr>
        <w:pStyle w:val="Title"/>
        <w:ind w:left="360"/>
        <w:jc w:val="center"/>
        <w:rPr>
          <w:rFonts w:ascii="Helvetica" w:hAnsi="Helvetica"/>
        </w:rPr>
      </w:pPr>
    </w:p>
    <w:p w14:paraId="17F4EDD5" w14:textId="77777777" w:rsidR="0074346C" w:rsidRDefault="0074346C" w:rsidP="00D94C52">
      <w:pPr>
        <w:pStyle w:val="Title"/>
        <w:ind w:left="360"/>
        <w:jc w:val="center"/>
        <w:rPr>
          <w:rFonts w:ascii="Helvetica" w:hAnsi="Helvetica"/>
        </w:rPr>
      </w:pPr>
    </w:p>
    <w:p w14:paraId="095C67B4" w14:textId="77777777" w:rsidR="005D14C2" w:rsidRDefault="005D14C2" w:rsidP="00D94C52">
      <w:pPr>
        <w:pStyle w:val="Title"/>
        <w:ind w:left="360"/>
        <w:jc w:val="center"/>
        <w:rPr>
          <w:rFonts w:ascii="Helvetica" w:hAnsi="Helvetica"/>
        </w:rPr>
      </w:pPr>
    </w:p>
    <w:p w14:paraId="39031DC9" w14:textId="77777777" w:rsidR="005D14C2" w:rsidRDefault="005D14C2" w:rsidP="00D94C52">
      <w:pPr>
        <w:pStyle w:val="Title"/>
        <w:ind w:left="360"/>
        <w:jc w:val="center"/>
        <w:rPr>
          <w:rFonts w:ascii="Helvetica" w:hAnsi="Helvetica"/>
        </w:rPr>
      </w:pP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995F3AC" w14:textId="77777777" w:rsidR="00A61276" w:rsidRPr="00A61276" w:rsidRDefault="00A61276" w:rsidP="00A61276">
      <w:pPr>
        <w:rPr>
          <w:rFonts w:ascii="Helvetica" w:hAnsi="Helvetica" w:cs="Arial"/>
          <w:sz w:val="22"/>
          <w:szCs w:val="22"/>
        </w:rPr>
      </w:pPr>
      <w:r w:rsidRPr="00A61276">
        <w:rPr>
          <w:rFonts w:ascii="Helvetica" w:hAnsi="Helvetica" w:cs="Arial"/>
          <w:sz w:val="22"/>
          <w:szCs w:val="22"/>
        </w:rPr>
        <w:t>All experiments described in the manuscript follow the guidelines of our institution and were carried out in accordance with Swiss law for animal experimentation (Authorization: VD3194) and for research involving human samples (Protocol: 235/14; CER-VD 2017-00490)</w:t>
      </w:r>
    </w:p>
    <w:p w14:paraId="5B58B1DF" w14:textId="48986ED1" w:rsidR="00FA1589" w:rsidRPr="00180E5B" w:rsidRDefault="00FA1589" w:rsidP="00180E5B">
      <w:pPr>
        <w:pStyle w:val="BodyText"/>
        <w:numPr>
          <w:ilvl w:val="0"/>
          <w:numId w:val="12"/>
        </w:numPr>
        <w:spacing w:before="240"/>
        <w:rPr>
          <w:rFonts w:ascii="Helvetica" w:hAnsi="Helvetica" w:cs="Arial"/>
          <w:b/>
          <w:i w:val="0"/>
          <w:sz w:val="22"/>
          <w:szCs w:val="22"/>
        </w:rPr>
      </w:pPr>
      <w:r w:rsidRPr="00180E5B">
        <w:rPr>
          <w:rFonts w:ascii="Helvetica" w:hAnsi="Helvetica" w:cs="Arial"/>
          <w:b/>
          <w:i w:val="0"/>
          <w:sz w:val="22"/>
          <w:szCs w:val="22"/>
        </w:rPr>
        <w:t xml:space="preserve">Ex </w:t>
      </w:r>
      <w:r w:rsidR="00180E5B">
        <w:rPr>
          <w:rFonts w:ascii="Helvetica" w:hAnsi="Helvetica" w:cs="Arial"/>
          <w:b/>
          <w:i w:val="0"/>
          <w:sz w:val="22"/>
          <w:szCs w:val="22"/>
        </w:rPr>
        <w:t>V</w:t>
      </w:r>
      <w:r w:rsidRPr="00180E5B">
        <w:rPr>
          <w:rFonts w:ascii="Helvetica" w:hAnsi="Helvetica" w:cs="Arial"/>
          <w:b/>
          <w:i w:val="0"/>
          <w:sz w:val="22"/>
          <w:szCs w:val="22"/>
        </w:rPr>
        <w:t xml:space="preserve">ivo </w:t>
      </w:r>
      <w:r w:rsidR="00180E5B">
        <w:rPr>
          <w:rFonts w:ascii="Helvetica" w:hAnsi="Helvetica" w:cs="Arial"/>
          <w:b/>
          <w:i w:val="0"/>
          <w:sz w:val="22"/>
          <w:szCs w:val="22"/>
        </w:rPr>
        <w:t>C</w:t>
      </w:r>
      <w:r w:rsidRPr="00180E5B">
        <w:rPr>
          <w:rFonts w:ascii="Helvetica" w:hAnsi="Helvetica" w:cs="Arial"/>
          <w:b/>
          <w:i w:val="0"/>
          <w:sz w:val="22"/>
          <w:szCs w:val="22"/>
        </w:rPr>
        <w:t xml:space="preserve">ulture of </w:t>
      </w:r>
      <w:r w:rsidR="00331726">
        <w:rPr>
          <w:rFonts w:ascii="Helvetica" w:hAnsi="Helvetica" w:cs="Arial"/>
          <w:b/>
          <w:i w:val="0"/>
          <w:sz w:val="22"/>
          <w:szCs w:val="22"/>
        </w:rPr>
        <w:t xml:space="preserve">FACS Sorted </w:t>
      </w:r>
      <w:r w:rsidR="00180E5B">
        <w:rPr>
          <w:rFonts w:ascii="Helvetica" w:hAnsi="Helvetica" w:cs="Arial"/>
          <w:b/>
          <w:i w:val="0"/>
          <w:sz w:val="22"/>
          <w:szCs w:val="22"/>
        </w:rPr>
        <w:t>H</w:t>
      </w:r>
      <w:r w:rsidRPr="00180E5B">
        <w:rPr>
          <w:rFonts w:ascii="Helvetica" w:hAnsi="Helvetica" w:cs="Arial"/>
          <w:b/>
          <w:i w:val="0"/>
          <w:sz w:val="22"/>
          <w:szCs w:val="22"/>
        </w:rPr>
        <w:t xml:space="preserve">ematopoietic </w:t>
      </w:r>
      <w:r w:rsidR="00180E5B">
        <w:rPr>
          <w:rFonts w:ascii="Helvetica" w:hAnsi="Helvetica" w:cs="Arial"/>
          <w:b/>
          <w:i w:val="0"/>
          <w:sz w:val="22"/>
          <w:szCs w:val="22"/>
        </w:rPr>
        <w:t>S</w:t>
      </w:r>
      <w:r w:rsidRPr="00180E5B">
        <w:rPr>
          <w:rFonts w:ascii="Helvetica" w:hAnsi="Helvetica" w:cs="Arial"/>
          <w:b/>
          <w:i w:val="0"/>
          <w:sz w:val="22"/>
          <w:szCs w:val="22"/>
        </w:rPr>
        <w:t xml:space="preserve">tem </w:t>
      </w:r>
      <w:r w:rsidR="00180E5B">
        <w:rPr>
          <w:rFonts w:ascii="Helvetica" w:hAnsi="Helvetica" w:cs="Arial"/>
          <w:b/>
          <w:i w:val="0"/>
          <w:sz w:val="22"/>
          <w:szCs w:val="22"/>
        </w:rPr>
        <w:t>C</w:t>
      </w:r>
      <w:r w:rsidRPr="00180E5B">
        <w:rPr>
          <w:rFonts w:ascii="Helvetica" w:hAnsi="Helvetica" w:cs="Arial"/>
          <w:b/>
          <w:i w:val="0"/>
          <w:sz w:val="22"/>
          <w:szCs w:val="22"/>
        </w:rPr>
        <w:t>ells</w:t>
      </w:r>
    </w:p>
    <w:p w14:paraId="748431C8" w14:textId="60E3D496" w:rsidR="00931AE7" w:rsidRDefault="00910EEE" w:rsidP="00931AE7">
      <w:pPr>
        <w:numPr>
          <w:ilvl w:val="1"/>
          <w:numId w:val="12"/>
        </w:numPr>
        <w:spacing w:before="240"/>
        <w:outlineLvl w:val="0"/>
        <w:rPr>
          <w:rFonts w:ascii="Helvetica" w:hAnsi="Helvetica" w:cs="Arial"/>
          <w:sz w:val="22"/>
          <w:szCs w:val="22"/>
        </w:rPr>
      </w:pPr>
      <w:r>
        <w:rPr>
          <w:rFonts w:ascii="Helvetica" w:hAnsi="Helvetica" w:cs="Arial"/>
          <w:sz w:val="22"/>
          <w:szCs w:val="22"/>
        </w:rPr>
        <w:t>For FACS sorting,</w:t>
      </w:r>
      <w:r w:rsidR="00931AE7">
        <w:rPr>
          <w:rFonts w:ascii="Helvetica" w:hAnsi="Helvetica" w:cs="Arial"/>
          <w:sz w:val="22"/>
          <w:szCs w:val="22"/>
        </w:rPr>
        <w:t xml:space="preserve"> </w:t>
      </w:r>
      <w:r>
        <w:rPr>
          <w:rFonts w:ascii="Helvetica" w:hAnsi="Helvetica" w:cs="Arial"/>
          <w:sz w:val="22"/>
          <w:szCs w:val="22"/>
        </w:rPr>
        <w:t>t</w:t>
      </w:r>
      <w:r w:rsidR="00931AE7" w:rsidRPr="00274C6E">
        <w:rPr>
          <w:rFonts w:ascii="Helvetica" w:hAnsi="Helvetica" w:cs="Arial"/>
          <w:sz w:val="22"/>
          <w:szCs w:val="22"/>
        </w:rPr>
        <w:t>he LKS</w:t>
      </w:r>
      <w:r w:rsidR="00931AE7">
        <w:rPr>
          <w:rFonts w:ascii="Helvetica" w:hAnsi="Helvetica" w:cs="Arial"/>
          <w:sz w:val="22"/>
          <w:szCs w:val="22"/>
        </w:rPr>
        <w:t xml:space="preserve"> </w:t>
      </w:r>
      <w:r w:rsidR="00931AE7" w:rsidRPr="00274C6E">
        <w:rPr>
          <w:rFonts w:ascii="Helvetica" w:hAnsi="Helvetica" w:cs="Arial"/>
          <w:i/>
          <w:iCs/>
          <w:color w:val="FF0000"/>
          <w:sz w:val="22"/>
          <w:szCs w:val="22"/>
        </w:rPr>
        <w:t>(pronounce as</w:t>
      </w:r>
      <w:r w:rsidR="00931AE7">
        <w:rPr>
          <w:rFonts w:ascii="Helvetica" w:hAnsi="Helvetica" w:cs="Arial"/>
          <w:i/>
          <w:iCs/>
          <w:color w:val="FF0000"/>
          <w:sz w:val="22"/>
          <w:szCs w:val="22"/>
        </w:rPr>
        <w:t xml:space="preserve"> L-K-S</w:t>
      </w:r>
      <w:r w:rsidR="00931AE7" w:rsidRPr="00274C6E">
        <w:rPr>
          <w:rFonts w:ascii="Helvetica" w:hAnsi="Helvetica" w:cs="Arial"/>
          <w:i/>
          <w:iCs/>
          <w:color w:val="FF0000"/>
          <w:sz w:val="22"/>
          <w:szCs w:val="22"/>
        </w:rPr>
        <w:t>)</w:t>
      </w:r>
      <w:r w:rsidR="00931AE7" w:rsidRPr="00274C6E">
        <w:rPr>
          <w:rFonts w:ascii="Helvetica" w:hAnsi="Helvetica" w:cs="Arial"/>
          <w:sz w:val="22"/>
          <w:szCs w:val="22"/>
        </w:rPr>
        <w:t xml:space="preserve"> population, defined by lineage- Sca1+cKit+</w:t>
      </w:r>
      <w:r w:rsidR="00931AE7">
        <w:rPr>
          <w:rFonts w:ascii="Helvetica" w:hAnsi="Helvetica" w:cs="Arial"/>
          <w:sz w:val="22"/>
          <w:szCs w:val="22"/>
        </w:rPr>
        <w:t xml:space="preserve"> </w:t>
      </w:r>
      <w:r w:rsidR="00931AE7" w:rsidRPr="00274C6E">
        <w:rPr>
          <w:rFonts w:ascii="Helvetica" w:hAnsi="Helvetica" w:cs="Arial"/>
          <w:i/>
          <w:iCs/>
          <w:color w:val="FF0000"/>
          <w:sz w:val="22"/>
          <w:szCs w:val="22"/>
        </w:rPr>
        <w:t xml:space="preserve">(pronounce as </w:t>
      </w:r>
      <w:r w:rsidR="00931AE7">
        <w:rPr>
          <w:rFonts w:ascii="Helvetica" w:hAnsi="Helvetica" w:cs="Arial"/>
          <w:i/>
          <w:iCs/>
          <w:color w:val="FF0000"/>
          <w:sz w:val="22"/>
          <w:szCs w:val="22"/>
        </w:rPr>
        <w:t>Lineage-negative-</w:t>
      </w:r>
      <w:proofErr w:type="spellStart"/>
      <w:r w:rsidR="00944307">
        <w:rPr>
          <w:rFonts w:ascii="Helvetica" w:hAnsi="Helvetica" w:cs="Arial"/>
          <w:i/>
          <w:iCs/>
          <w:color w:val="FF0000"/>
          <w:sz w:val="22"/>
          <w:szCs w:val="22"/>
        </w:rPr>
        <w:t>sca</w:t>
      </w:r>
      <w:proofErr w:type="spellEnd"/>
      <w:r w:rsidR="007D2435">
        <w:rPr>
          <w:rFonts w:ascii="Helvetica" w:hAnsi="Helvetica" w:cs="Arial"/>
          <w:i/>
          <w:iCs/>
          <w:color w:val="FF0000"/>
          <w:sz w:val="22"/>
          <w:szCs w:val="22"/>
        </w:rPr>
        <w:t>-one</w:t>
      </w:r>
      <w:r w:rsidR="00931AE7">
        <w:rPr>
          <w:rFonts w:ascii="Helvetica" w:hAnsi="Helvetica" w:cs="Arial"/>
          <w:i/>
          <w:iCs/>
          <w:color w:val="FF0000"/>
          <w:sz w:val="22"/>
          <w:szCs w:val="22"/>
        </w:rPr>
        <w:t>-positive-c-kit-positive</w:t>
      </w:r>
      <w:r w:rsidR="00931AE7" w:rsidRPr="00274C6E">
        <w:rPr>
          <w:rFonts w:ascii="Helvetica" w:hAnsi="Helvetica" w:cs="Arial"/>
          <w:i/>
          <w:iCs/>
          <w:color w:val="FF0000"/>
          <w:sz w:val="22"/>
          <w:szCs w:val="22"/>
        </w:rPr>
        <w:t>)</w:t>
      </w:r>
      <w:r w:rsidR="00931AE7" w:rsidRPr="00274C6E">
        <w:rPr>
          <w:rFonts w:ascii="Helvetica" w:hAnsi="Helvetica" w:cs="Arial"/>
          <w:sz w:val="22"/>
          <w:szCs w:val="22"/>
        </w:rPr>
        <w:t xml:space="preserve">, </w:t>
      </w:r>
      <w:r w:rsidR="001979A7">
        <w:rPr>
          <w:rFonts w:ascii="Helvetica" w:hAnsi="Helvetica" w:cs="Arial"/>
          <w:sz w:val="22"/>
          <w:szCs w:val="22"/>
        </w:rPr>
        <w:t>is</w:t>
      </w:r>
      <w:r w:rsidR="00931AE7" w:rsidRPr="00274C6E">
        <w:rPr>
          <w:rFonts w:ascii="Helvetica" w:hAnsi="Helvetica" w:cs="Arial"/>
          <w:sz w:val="22"/>
          <w:szCs w:val="22"/>
        </w:rPr>
        <w:t xml:space="preserve"> identified</w:t>
      </w:r>
      <w:r w:rsidR="00931AE7">
        <w:rPr>
          <w:rFonts w:ascii="Helvetica" w:hAnsi="Helvetica" w:cs="Arial"/>
          <w:sz w:val="22"/>
          <w:szCs w:val="22"/>
        </w:rPr>
        <w:t xml:space="preserve"> </w:t>
      </w:r>
      <w:r w:rsidR="00931AE7" w:rsidRPr="0016486E">
        <w:rPr>
          <w:rFonts w:ascii="Helvetica" w:hAnsi="Helvetica" w:cs="Arial" w:hint="eastAsia"/>
          <w:b/>
          <w:bCs/>
          <w:sz w:val="22"/>
          <w:szCs w:val="22"/>
          <w:lang w:eastAsia="zh-CN"/>
        </w:rPr>
        <w:t>[</w:t>
      </w:r>
      <w:r w:rsidR="00931AE7" w:rsidRPr="0016486E">
        <w:rPr>
          <w:rFonts w:ascii="Helvetica" w:hAnsi="Helvetica" w:cs="Arial"/>
          <w:b/>
          <w:bCs/>
          <w:sz w:val="22"/>
          <w:szCs w:val="22"/>
          <w:lang w:eastAsia="zh-CN"/>
        </w:rPr>
        <w:t>1</w:t>
      </w:r>
      <w:r w:rsidR="00060E8B">
        <w:rPr>
          <w:rFonts w:ascii="Helvetica" w:hAnsi="Helvetica" w:cs="Arial"/>
          <w:b/>
          <w:bCs/>
          <w:sz w:val="22"/>
          <w:szCs w:val="22"/>
          <w:lang w:eastAsia="zh-CN"/>
        </w:rPr>
        <w:t>-LM</w:t>
      </w:r>
      <w:r w:rsidR="00931AE7" w:rsidRPr="0016486E">
        <w:rPr>
          <w:rFonts w:ascii="Helvetica" w:hAnsi="Helvetica" w:cs="Arial"/>
          <w:b/>
          <w:bCs/>
          <w:sz w:val="22"/>
          <w:szCs w:val="22"/>
          <w:lang w:eastAsia="zh-CN"/>
        </w:rPr>
        <w:t>]</w:t>
      </w:r>
      <w:r w:rsidR="00931AE7" w:rsidRPr="00274C6E">
        <w:rPr>
          <w:rFonts w:ascii="Helvetica" w:hAnsi="Helvetica" w:cs="Arial"/>
          <w:sz w:val="22"/>
          <w:szCs w:val="22"/>
        </w:rPr>
        <w:t xml:space="preserve">. </w:t>
      </w:r>
      <w:r w:rsidR="00931AE7" w:rsidRPr="0016486E">
        <w:rPr>
          <w:rFonts w:ascii="Helvetica" w:hAnsi="Helvetica" w:cs="Arial"/>
          <w:sz w:val="22"/>
          <w:szCs w:val="22"/>
        </w:rPr>
        <w:t>Hematopoietic stem cells</w:t>
      </w:r>
      <w:r w:rsidR="00E720AB">
        <w:rPr>
          <w:rFonts w:ascii="Helvetica" w:hAnsi="Helvetica" w:cs="Arial"/>
          <w:sz w:val="22"/>
          <w:szCs w:val="22"/>
        </w:rPr>
        <w:t xml:space="preserve"> </w:t>
      </w:r>
      <w:r w:rsidR="00931AE7" w:rsidRPr="00274C6E">
        <w:rPr>
          <w:rFonts w:ascii="Helvetica" w:hAnsi="Helvetica" w:cs="Arial"/>
          <w:sz w:val="22"/>
          <w:szCs w:val="22"/>
        </w:rPr>
        <w:t xml:space="preserve">form around 5–10% of the cells in the LKS </w:t>
      </w:r>
      <w:r w:rsidR="00931AE7" w:rsidRPr="00274C6E">
        <w:rPr>
          <w:rFonts w:ascii="Helvetica" w:hAnsi="Helvetica" w:cs="Arial"/>
          <w:i/>
          <w:iCs/>
          <w:color w:val="FF0000"/>
          <w:sz w:val="22"/>
          <w:szCs w:val="22"/>
        </w:rPr>
        <w:t>(pronounce as</w:t>
      </w:r>
      <w:r w:rsidR="00931AE7">
        <w:rPr>
          <w:rFonts w:ascii="Helvetica" w:hAnsi="Helvetica" w:cs="Arial"/>
          <w:i/>
          <w:iCs/>
          <w:color w:val="FF0000"/>
          <w:sz w:val="22"/>
          <w:szCs w:val="22"/>
        </w:rPr>
        <w:t xml:space="preserve"> L-K-S</w:t>
      </w:r>
      <w:r w:rsidR="00931AE7" w:rsidRPr="00274C6E">
        <w:rPr>
          <w:rFonts w:ascii="Helvetica" w:hAnsi="Helvetica" w:cs="Arial"/>
          <w:i/>
          <w:iCs/>
          <w:color w:val="FF0000"/>
          <w:sz w:val="22"/>
          <w:szCs w:val="22"/>
        </w:rPr>
        <w:t>)</w:t>
      </w:r>
      <w:r w:rsidR="00931AE7">
        <w:rPr>
          <w:rFonts w:ascii="Helvetica" w:hAnsi="Helvetica" w:cs="Arial"/>
          <w:i/>
          <w:iCs/>
          <w:color w:val="FF0000"/>
          <w:sz w:val="22"/>
          <w:szCs w:val="22"/>
        </w:rPr>
        <w:t xml:space="preserve"> </w:t>
      </w:r>
      <w:r w:rsidR="00931AE7" w:rsidRPr="00274C6E">
        <w:rPr>
          <w:rFonts w:ascii="Helvetica" w:hAnsi="Helvetica" w:cs="Arial"/>
          <w:sz w:val="22"/>
          <w:szCs w:val="22"/>
        </w:rPr>
        <w:t xml:space="preserve">population and </w:t>
      </w:r>
      <w:r w:rsidR="00A875CF">
        <w:rPr>
          <w:rFonts w:ascii="Helvetica" w:hAnsi="Helvetica" w:cs="Arial"/>
          <w:sz w:val="22"/>
          <w:szCs w:val="22"/>
        </w:rPr>
        <w:t>are</w:t>
      </w:r>
      <w:r w:rsidR="00931AE7" w:rsidRPr="00274C6E">
        <w:rPr>
          <w:rFonts w:ascii="Helvetica" w:hAnsi="Helvetica" w:cs="Arial"/>
          <w:sz w:val="22"/>
          <w:szCs w:val="22"/>
        </w:rPr>
        <w:t xml:space="preserve"> identified by gating for CD150+CD48- </w:t>
      </w:r>
      <w:r w:rsidR="00931AE7" w:rsidRPr="00274C6E">
        <w:rPr>
          <w:rFonts w:ascii="Helvetica" w:hAnsi="Helvetica" w:cs="Arial"/>
          <w:i/>
          <w:iCs/>
          <w:color w:val="FF0000"/>
          <w:sz w:val="22"/>
          <w:szCs w:val="22"/>
        </w:rPr>
        <w:t>(pronounce as</w:t>
      </w:r>
      <w:r w:rsidR="00931AE7">
        <w:rPr>
          <w:rFonts w:ascii="Helvetica" w:hAnsi="Helvetica" w:cs="Arial"/>
          <w:i/>
          <w:iCs/>
          <w:color w:val="FF0000"/>
          <w:sz w:val="22"/>
          <w:szCs w:val="22"/>
        </w:rPr>
        <w:t xml:space="preserve"> C</w:t>
      </w:r>
      <w:r w:rsidR="00625F9A">
        <w:rPr>
          <w:rFonts w:ascii="Helvetica" w:hAnsi="Helvetica" w:cs="Arial"/>
          <w:i/>
          <w:iCs/>
          <w:color w:val="FF0000"/>
          <w:sz w:val="22"/>
          <w:szCs w:val="22"/>
        </w:rPr>
        <w:t>-</w:t>
      </w:r>
      <w:r w:rsidR="00931AE7">
        <w:rPr>
          <w:rFonts w:ascii="Helvetica" w:hAnsi="Helvetica" w:cs="Arial"/>
          <w:i/>
          <w:iCs/>
          <w:color w:val="FF0000"/>
          <w:sz w:val="22"/>
          <w:szCs w:val="22"/>
        </w:rPr>
        <w:t>D</w:t>
      </w:r>
      <w:r w:rsidR="00C46B6C">
        <w:rPr>
          <w:rFonts w:ascii="Helvetica" w:hAnsi="Helvetica" w:cs="Arial"/>
          <w:i/>
          <w:iCs/>
          <w:color w:val="FF0000"/>
          <w:sz w:val="22"/>
          <w:szCs w:val="22"/>
        </w:rPr>
        <w:t>-one-hundred-fifty</w:t>
      </w:r>
      <w:r w:rsidR="00931AE7">
        <w:rPr>
          <w:rFonts w:ascii="Helvetica" w:hAnsi="Helvetica" w:cs="Arial"/>
          <w:i/>
          <w:iCs/>
          <w:color w:val="FF0000"/>
          <w:sz w:val="22"/>
          <w:szCs w:val="22"/>
        </w:rPr>
        <w:t>-positive-C</w:t>
      </w:r>
      <w:r w:rsidR="00625F9A">
        <w:rPr>
          <w:rFonts w:ascii="Helvetica" w:hAnsi="Helvetica" w:cs="Arial"/>
          <w:i/>
          <w:iCs/>
          <w:color w:val="FF0000"/>
          <w:sz w:val="22"/>
          <w:szCs w:val="22"/>
        </w:rPr>
        <w:t>-</w:t>
      </w:r>
      <w:r w:rsidR="00931AE7">
        <w:rPr>
          <w:rFonts w:ascii="Helvetica" w:hAnsi="Helvetica" w:cs="Arial"/>
          <w:i/>
          <w:iCs/>
          <w:color w:val="FF0000"/>
          <w:sz w:val="22"/>
          <w:szCs w:val="22"/>
        </w:rPr>
        <w:t>D</w:t>
      </w:r>
      <w:r w:rsidR="00625F9A">
        <w:rPr>
          <w:rFonts w:ascii="Helvetica" w:hAnsi="Helvetica" w:cs="Arial"/>
          <w:i/>
          <w:iCs/>
          <w:color w:val="FF0000"/>
          <w:sz w:val="22"/>
          <w:szCs w:val="22"/>
        </w:rPr>
        <w:t>-</w:t>
      </w:r>
      <w:r w:rsidR="00C46B6C">
        <w:rPr>
          <w:rFonts w:ascii="Helvetica" w:hAnsi="Helvetica" w:cs="Arial"/>
          <w:i/>
          <w:iCs/>
          <w:color w:val="FF0000"/>
          <w:sz w:val="22"/>
          <w:szCs w:val="22"/>
        </w:rPr>
        <w:t>forty-eight</w:t>
      </w:r>
      <w:r w:rsidR="00931AE7">
        <w:rPr>
          <w:rFonts w:ascii="Helvetica" w:hAnsi="Helvetica" w:cs="Arial"/>
          <w:i/>
          <w:iCs/>
          <w:color w:val="FF0000"/>
          <w:sz w:val="22"/>
          <w:szCs w:val="22"/>
        </w:rPr>
        <w:t>-negative</w:t>
      </w:r>
      <w:r w:rsidR="00931AE7" w:rsidRPr="00274C6E">
        <w:rPr>
          <w:rFonts w:ascii="Helvetica" w:hAnsi="Helvetica" w:cs="Arial"/>
          <w:i/>
          <w:iCs/>
          <w:color w:val="FF0000"/>
          <w:sz w:val="22"/>
          <w:szCs w:val="22"/>
        </w:rPr>
        <w:t>)</w:t>
      </w:r>
      <w:r w:rsidR="00931AE7" w:rsidRPr="00274C6E">
        <w:rPr>
          <w:rFonts w:ascii="Helvetica" w:hAnsi="Helvetica" w:cs="Arial"/>
          <w:sz w:val="22"/>
          <w:szCs w:val="22"/>
        </w:rPr>
        <w:t xml:space="preserve"> population</w:t>
      </w:r>
      <w:r w:rsidR="00E720AB">
        <w:rPr>
          <w:rFonts w:ascii="Helvetica" w:hAnsi="Helvetica" w:cs="Arial"/>
          <w:sz w:val="22"/>
          <w:szCs w:val="22"/>
        </w:rPr>
        <w:t>. Labelled as HSCs (</w:t>
      </w:r>
      <w:r w:rsidR="00E720AB">
        <w:rPr>
          <w:rFonts w:ascii="Helvetica" w:hAnsi="Helvetica" w:cs="Arial"/>
          <w:i/>
          <w:iCs/>
          <w:sz w:val="22"/>
          <w:szCs w:val="22"/>
        </w:rPr>
        <w:t>pronounce as H-S-</w:t>
      </w:r>
      <w:proofErr w:type="spellStart"/>
      <w:r w:rsidR="00E720AB">
        <w:rPr>
          <w:rFonts w:ascii="Helvetica" w:hAnsi="Helvetica" w:cs="Arial"/>
          <w:i/>
          <w:iCs/>
          <w:sz w:val="22"/>
          <w:szCs w:val="22"/>
        </w:rPr>
        <w:t>Ceez</w:t>
      </w:r>
      <w:proofErr w:type="spellEnd"/>
      <w:r w:rsidR="00E720AB">
        <w:rPr>
          <w:rFonts w:ascii="Helvetica" w:hAnsi="Helvetica" w:cs="Arial"/>
          <w:i/>
          <w:iCs/>
          <w:sz w:val="22"/>
          <w:szCs w:val="22"/>
        </w:rPr>
        <w:t>)</w:t>
      </w:r>
      <w:r w:rsidR="00931AE7">
        <w:rPr>
          <w:rFonts w:ascii="Helvetica" w:hAnsi="Helvetica" w:cs="Arial"/>
          <w:sz w:val="22"/>
          <w:szCs w:val="22"/>
        </w:rPr>
        <w:t xml:space="preserve"> </w:t>
      </w:r>
      <w:r w:rsidR="00931AE7" w:rsidRPr="0016486E">
        <w:rPr>
          <w:rFonts w:ascii="Helvetica" w:hAnsi="Helvetica" w:cs="Arial"/>
          <w:b/>
          <w:bCs/>
          <w:sz w:val="22"/>
          <w:szCs w:val="22"/>
        </w:rPr>
        <w:t>[2</w:t>
      </w:r>
      <w:r w:rsidR="00060E8B">
        <w:rPr>
          <w:rFonts w:ascii="Helvetica" w:hAnsi="Helvetica" w:cs="Arial"/>
          <w:b/>
          <w:bCs/>
          <w:sz w:val="22"/>
          <w:szCs w:val="22"/>
        </w:rPr>
        <w:t>-LM</w:t>
      </w:r>
      <w:r w:rsidR="00931AE7" w:rsidRPr="0016486E">
        <w:rPr>
          <w:rFonts w:ascii="Helvetica" w:hAnsi="Helvetica" w:cs="Arial"/>
          <w:b/>
          <w:bCs/>
          <w:sz w:val="22"/>
          <w:szCs w:val="22"/>
        </w:rPr>
        <w:t>]</w:t>
      </w:r>
      <w:r w:rsidR="00931AE7" w:rsidRPr="00274C6E">
        <w:rPr>
          <w:rFonts w:ascii="Helvetica" w:hAnsi="Helvetica" w:cs="Arial"/>
          <w:sz w:val="22"/>
          <w:szCs w:val="22"/>
        </w:rPr>
        <w:t>.</w:t>
      </w:r>
    </w:p>
    <w:p w14:paraId="106C05DB" w14:textId="1D977D8D" w:rsidR="00931AE7" w:rsidRDefault="00060E8B" w:rsidP="00931AE7">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931AE7">
        <w:rPr>
          <w:rFonts w:ascii="Helvetica" w:hAnsi="Helvetica" w:cs="Arial"/>
          <w:sz w:val="22"/>
          <w:szCs w:val="22"/>
        </w:rPr>
        <w:t xml:space="preserve">Figure 1A – </w:t>
      </w:r>
      <w:r w:rsidR="00931AE7" w:rsidRPr="00274C6E">
        <w:rPr>
          <w:rFonts w:ascii="Helvetica" w:hAnsi="Helvetica" w:cs="Arial"/>
          <w:i/>
          <w:iCs/>
          <w:color w:val="4472C4" w:themeColor="accent1"/>
          <w:sz w:val="22"/>
          <w:szCs w:val="22"/>
        </w:rPr>
        <w:t xml:space="preserve">Video editor: emphasize the </w:t>
      </w:r>
      <w:r w:rsidR="00931AE7">
        <w:rPr>
          <w:rFonts w:ascii="Helvetica" w:hAnsi="Helvetica" w:cs="Arial"/>
          <w:i/>
          <w:iCs/>
          <w:color w:val="4472C4" w:themeColor="accent1"/>
          <w:sz w:val="22"/>
          <w:szCs w:val="22"/>
        </w:rPr>
        <w:t>bottom</w:t>
      </w:r>
      <w:r w:rsidR="00931AE7" w:rsidRPr="00274C6E">
        <w:rPr>
          <w:rFonts w:ascii="Helvetica" w:hAnsi="Helvetica" w:cs="Arial"/>
          <w:i/>
          <w:iCs/>
          <w:color w:val="4472C4" w:themeColor="accent1"/>
          <w:sz w:val="22"/>
          <w:szCs w:val="22"/>
        </w:rPr>
        <w:t xml:space="preserve"> </w:t>
      </w:r>
      <w:r w:rsidR="00931AE7">
        <w:rPr>
          <w:rFonts w:ascii="Helvetica" w:hAnsi="Helvetica" w:cs="Arial"/>
          <w:i/>
          <w:iCs/>
          <w:color w:val="4472C4" w:themeColor="accent1"/>
          <w:sz w:val="22"/>
          <w:szCs w:val="22"/>
        </w:rPr>
        <w:t>middle</w:t>
      </w:r>
      <w:r w:rsidR="00931AE7" w:rsidRPr="00274C6E">
        <w:rPr>
          <w:rFonts w:ascii="Helvetica" w:hAnsi="Helvetica" w:cs="Arial"/>
          <w:i/>
          <w:iCs/>
          <w:color w:val="4472C4" w:themeColor="accent1"/>
          <w:sz w:val="22"/>
          <w:szCs w:val="22"/>
        </w:rPr>
        <w:t xml:space="preserve"> image.</w:t>
      </w:r>
    </w:p>
    <w:p w14:paraId="59BAF635" w14:textId="5C978676" w:rsidR="00931AE7" w:rsidRPr="00060E8B" w:rsidRDefault="00060E8B" w:rsidP="00910EEE">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931AE7">
        <w:rPr>
          <w:rFonts w:ascii="Helvetica" w:hAnsi="Helvetica" w:cs="Arial"/>
          <w:sz w:val="22"/>
          <w:szCs w:val="22"/>
        </w:rPr>
        <w:t xml:space="preserve">Figure 1A – </w:t>
      </w:r>
      <w:r w:rsidR="00931AE7" w:rsidRPr="00274C6E">
        <w:rPr>
          <w:rFonts w:ascii="Helvetica" w:hAnsi="Helvetica" w:cs="Arial"/>
          <w:i/>
          <w:iCs/>
          <w:color w:val="4472C4" w:themeColor="accent1"/>
          <w:sz w:val="22"/>
          <w:szCs w:val="22"/>
        </w:rPr>
        <w:t xml:space="preserve">Video editor: emphasize the </w:t>
      </w:r>
      <w:r w:rsidR="00931AE7">
        <w:rPr>
          <w:rFonts w:ascii="Helvetica" w:hAnsi="Helvetica" w:cs="Arial"/>
          <w:i/>
          <w:iCs/>
          <w:color w:val="4472C4" w:themeColor="accent1"/>
          <w:sz w:val="22"/>
          <w:szCs w:val="22"/>
        </w:rPr>
        <w:t>bottom</w:t>
      </w:r>
      <w:r w:rsidR="00931AE7" w:rsidRPr="00274C6E">
        <w:rPr>
          <w:rFonts w:ascii="Helvetica" w:hAnsi="Helvetica" w:cs="Arial"/>
          <w:i/>
          <w:iCs/>
          <w:color w:val="4472C4" w:themeColor="accent1"/>
          <w:sz w:val="22"/>
          <w:szCs w:val="22"/>
        </w:rPr>
        <w:t xml:space="preserve"> </w:t>
      </w:r>
      <w:r w:rsidR="00931AE7">
        <w:rPr>
          <w:rFonts w:ascii="Helvetica" w:hAnsi="Helvetica" w:cs="Arial"/>
          <w:i/>
          <w:iCs/>
          <w:color w:val="4472C4" w:themeColor="accent1"/>
          <w:sz w:val="22"/>
          <w:szCs w:val="22"/>
        </w:rPr>
        <w:t>left</w:t>
      </w:r>
      <w:r w:rsidR="00931AE7" w:rsidRPr="00274C6E">
        <w:rPr>
          <w:rFonts w:ascii="Helvetica" w:hAnsi="Helvetica" w:cs="Arial"/>
          <w:i/>
          <w:iCs/>
          <w:color w:val="4472C4" w:themeColor="accent1"/>
          <w:sz w:val="22"/>
          <w:szCs w:val="22"/>
        </w:rPr>
        <w:t xml:space="preserve"> image.</w:t>
      </w:r>
    </w:p>
    <w:p w14:paraId="74ACAF12" w14:textId="01A851CC" w:rsidR="00FA1589" w:rsidRDefault="00180E5B" w:rsidP="00180E5B">
      <w:pPr>
        <w:numPr>
          <w:ilvl w:val="1"/>
          <w:numId w:val="12"/>
        </w:numPr>
        <w:spacing w:before="240"/>
        <w:outlineLvl w:val="0"/>
        <w:rPr>
          <w:rFonts w:ascii="Helvetica" w:hAnsi="Helvetica" w:cs="Arial"/>
          <w:sz w:val="22"/>
          <w:szCs w:val="22"/>
        </w:rPr>
      </w:pPr>
      <w:r w:rsidRPr="00180E5B">
        <w:rPr>
          <w:rFonts w:ascii="Helvetica" w:hAnsi="Helvetica" w:cs="Arial"/>
          <w:sz w:val="22"/>
          <w:szCs w:val="22"/>
        </w:rPr>
        <w:t xml:space="preserve">After Hematopoietic stem cell </w:t>
      </w:r>
      <w:r w:rsidR="00E720AB">
        <w:rPr>
          <w:rFonts w:ascii="Helvetica" w:hAnsi="Helvetica" w:cs="Arial"/>
          <w:sz w:val="22"/>
          <w:szCs w:val="22"/>
        </w:rPr>
        <w:t>sorting</w:t>
      </w:r>
      <w:r w:rsidRPr="00180E5B">
        <w:rPr>
          <w:rFonts w:ascii="Helvetica" w:hAnsi="Helvetica" w:cs="Arial"/>
          <w:sz w:val="22"/>
          <w:szCs w:val="22"/>
        </w:rPr>
        <w:t>, c</w:t>
      </w:r>
      <w:r w:rsidR="00FA1589" w:rsidRPr="00180E5B">
        <w:rPr>
          <w:rFonts w:ascii="Helvetica" w:hAnsi="Helvetica" w:cs="Arial"/>
          <w:sz w:val="22"/>
          <w:szCs w:val="22"/>
        </w:rPr>
        <w:t xml:space="preserve">entrifuge the tubes at 300 </w:t>
      </w:r>
      <w:r w:rsidRPr="00180E5B">
        <w:rPr>
          <w:rFonts w:ascii="Helvetica" w:hAnsi="Helvetica" w:cs="Arial"/>
          <w:sz w:val="22"/>
          <w:szCs w:val="22"/>
        </w:rPr>
        <w:t>times</w:t>
      </w:r>
      <w:r w:rsidR="00FA1589" w:rsidRPr="00180E5B">
        <w:rPr>
          <w:rFonts w:ascii="Helvetica" w:hAnsi="Helvetica" w:cs="Arial"/>
          <w:sz w:val="22"/>
          <w:szCs w:val="22"/>
        </w:rPr>
        <w:t xml:space="preserve"> g for 5 min</w:t>
      </w:r>
      <w:r w:rsidRPr="00180E5B">
        <w:rPr>
          <w:rFonts w:ascii="Helvetica" w:hAnsi="Helvetica" w:cs="Arial"/>
          <w:sz w:val="22"/>
          <w:szCs w:val="22"/>
        </w:rPr>
        <w:t>utes</w:t>
      </w:r>
      <w:r w:rsidR="00FA1589" w:rsidRPr="00180E5B">
        <w:rPr>
          <w:rFonts w:ascii="Helvetica" w:hAnsi="Helvetica" w:cs="Arial"/>
          <w:sz w:val="22"/>
          <w:szCs w:val="22"/>
        </w:rPr>
        <w:t xml:space="preserve"> at 4 </w:t>
      </w:r>
      <w:r w:rsidRPr="00180E5B">
        <w:rPr>
          <w:rFonts w:ascii="Helvetica" w:hAnsi="Helvetica" w:cs="Arial"/>
          <w:sz w:val="22"/>
          <w:szCs w:val="22"/>
        </w:rPr>
        <w:t>degrees Celsius</w:t>
      </w:r>
      <w:r>
        <w:rPr>
          <w:rFonts w:ascii="Helvetica" w:hAnsi="Helvetica" w:cs="Arial"/>
          <w:sz w:val="22"/>
          <w:szCs w:val="22"/>
        </w:rPr>
        <w:t xml:space="preserve"> </w:t>
      </w:r>
      <w:r w:rsidRPr="00180E5B">
        <w:rPr>
          <w:rFonts w:ascii="Helvetica" w:hAnsi="Helvetica" w:cs="Arial"/>
          <w:b/>
          <w:bCs/>
          <w:sz w:val="22"/>
          <w:szCs w:val="22"/>
        </w:rPr>
        <w:t>[1]</w:t>
      </w:r>
      <w:r w:rsidR="00FA1589" w:rsidRPr="00180E5B">
        <w:rPr>
          <w:rFonts w:ascii="Helvetica" w:hAnsi="Helvetica" w:cs="Arial"/>
          <w:sz w:val="22"/>
          <w:szCs w:val="22"/>
        </w:rPr>
        <w:t xml:space="preserve">. Gently remove most of the supernatant without dislodging the pellet and leave 50–80 </w:t>
      </w:r>
      <w:r>
        <w:rPr>
          <w:rFonts w:ascii="Helvetica" w:hAnsi="Helvetica" w:cs="Arial"/>
          <w:sz w:val="22"/>
          <w:szCs w:val="22"/>
        </w:rPr>
        <w:t>microliters</w:t>
      </w:r>
      <w:r w:rsidR="00FA1589" w:rsidRPr="00180E5B">
        <w:rPr>
          <w:rFonts w:ascii="Helvetica" w:hAnsi="Helvetica" w:cs="Arial"/>
          <w:sz w:val="22"/>
          <w:szCs w:val="22"/>
        </w:rPr>
        <w:t xml:space="preserve"> on top of the cell pellet</w:t>
      </w:r>
      <w:r>
        <w:rPr>
          <w:rFonts w:ascii="Helvetica" w:hAnsi="Helvetica" w:cs="Arial"/>
          <w:sz w:val="22"/>
          <w:szCs w:val="22"/>
        </w:rPr>
        <w:t xml:space="preserve"> </w:t>
      </w:r>
      <w:r w:rsidRPr="00180E5B">
        <w:rPr>
          <w:rFonts w:ascii="Helvetica" w:hAnsi="Helvetica" w:cs="Arial"/>
          <w:b/>
          <w:bCs/>
          <w:sz w:val="22"/>
          <w:szCs w:val="22"/>
        </w:rPr>
        <w:t>[2]</w:t>
      </w:r>
      <w:r w:rsidR="00FA1589" w:rsidRPr="00180E5B">
        <w:rPr>
          <w:rFonts w:ascii="Helvetica" w:hAnsi="Helvetica" w:cs="Arial"/>
          <w:sz w:val="22"/>
          <w:szCs w:val="22"/>
        </w:rPr>
        <w:t>.</w:t>
      </w:r>
    </w:p>
    <w:p w14:paraId="6AC4D03C" w14:textId="50F16631" w:rsidR="00180E5B" w:rsidRDefault="00180E5B" w:rsidP="00180E5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centrifuge.</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1FC5376F" w14:textId="3649EA17" w:rsidR="00FA1589" w:rsidRPr="00180E5B" w:rsidRDefault="00180E5B" w:rsidP="00180E5B">
      <w:pPr>
        <w:numPr>
          <w:ilvl w:val="2"/>
          <w:numId w:val="12"/>
        </w:numPr>
        <w:spacing w:before="240"/>
        <w:outlineLvl w:val="0"/>
        <w:rPr>
          <w:rFonts w:ascii="Helvetica" w:hAnsi="Helvetica" w:cs="Arial"/>
          <w:sz w:val="22"/>
          <w:szCs w:val="22"/>
        </w:rPr>
      </w:pPr>
      <w:r>
        <w:rPr>
          <w:rFonts w:ascii="Helvetica" w:hAnsi="Helvetica" w:cs="Arial"/>
          <w:sz w:val="22"/>
          <w:szCs w:val="22"/>
        </w:rPr>
        <w:t>CU: Talent discards the supernatant.</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6BEC5465" w14:textId="62891B3B" w:rsidR="00FA1589" w:rsidRPr="0074346C" w:rsidRDefault="00FA1589" w:rsidP="00180E5B">
      <w:pPr>
        <w:numPr>
          <w:ilvl w:val="1"/>
          <w:numId w:val="12"/>
        </w:numPr>
        <w:spacing w:before="240"/>
        <w:outlineLvl w:val="0"/>
        <w:rPr>
          <w:rFonts w:ascii="Helvetica" w:hAnsi="Helvetica" w:cs="Arial"/>
          <w:sz w:val="22"/>
          <w:szCs w:val="22"/>
        </w:rPr>
      </w:pPr>
      <w:r w:rsidRPr="00180E5B">
        <w:rPr>
          <w:rFonts w:ascii="Helvetica" w:hAnsi="Helvetica" w:cs="Arial"/>
          <w:sz w:val="22"/>
          <w:szCs w:val="22"/>
        </w:rPr>
        <w:t xml:space="preserve">Resuspend the cell pellet in stem cell expansion medium </w:t>
      </w:r>
      <w:r w:rsidRPr="0074346C">
        <w:rPr>
          <w:rFonts w:ascii="Helvetica" w:hAnsi="Helvetica" w:cs="Arial"/>
          <w:sz w:val="22"/>
          <w:szCs w:val="22"/>
        </w:rPr>
        <w:t xml:space="preserve">to a final volume </w:t>
      </w:r>
      <w:r w:rsidR="00180E5B" w:rsidRPr="0074346C">
        <w:rPr>
          <w:rFonts w:ascii="Helvetica" w:hAnsi="Helvetica" w:cs="Arial"/>
          <w:sz w:val="22"/>
          <w:szCs w:val="22"/>
        </w:rPr>
        <w:t xml:space="preserve">of </w:t>
      </w:r>
      <w:r w:rsidR="00F8338A" w:rsidRPr="0074346C">
        <w:rPr>
          <w:rFonts w:ascii="Helvetica" w:hAnsi="Helvetica" w:cs="Arial"/>
          <w:sz w:val="22"/>
          <w:szCs w:val="22"/>
        </w:rPr>
        <w:t>200</w:t>
      </w:r>
      <w:r w:rsidR="00180E5B" w:rsidRPr="0074346C">
        <w:rPr>
          <w:rFonts w:ascii="Helvetica" w:hAnsi="Helvetica" w:cs="Arial"/>
          <w:sz w:val="22"/>
          <w:szCs w:val="22"/>
        </w:rPr>
        <w:t xml:space="preserve"> microliters </w:t>
      </w:r>
      <w:r w:rsidR="00180E5B" w:rsidRPr="0074346C">
        <w:rPr>
          <w:rFonts w:ascii="Helvetica" w:hAnsi="Helvetica" w:cs="Arial"/>
          <w:b/>
          <w:bCs/>
          <w:sz w:val="22"/>
          <w:szCs w:val="22"/>
        </w:rPr>
        <w:t>[1]</w:t>
      </w:r>
      <w:r w:rsidRPr="0074346C">
        <w:rPr>
          <w:rFonts w:ascii="Helvetica" w:hAnsi="Helvetica" w:cs="Arial"/>
          <w:sz w:val="22"/>
          <w:szCs w:val="22"/>
        </w:rPr>
        <w:t>.</w:t>
      </w:r>
      <w:r w:rsidR="00180E5B" w:rsidRPr="0074346C">
        <w:rPr>
          <w:rFonts w:ascii="Helvetica" w:hAnsi="Helvetica" w:cs="Arial"/>
          <w:sz w:val="22"/>
          <w:szCs w:val="22"/>
        </w:rPr>
        <w:t xml:space="preserve"> Prepare a sterile tissue culture treated 96 U-bottom well plate </w:t>
      </w:r>
      <w:r w:rsidR="00180E5B" w:rsidRPr="0074346C">
        <w:rPr>
          <w:rFonts w:ascii="Helvetica" w:hAnsi="Helvetica" w:cs="Arial"/>
          <w:b/>
          <w:bCs/>
          <w:sz w:val="22"/>
          <w:szCs w:val="22"/>
        </w:rPr>
        <w:t>[2]</w:t>
      </w:r>
      <w:r w:rsidR="00180E5B" w:rsidRPr="0074346C">
        <w:rPr>
          <w:rFonts w:ascii="Helvetica" w:hAnsi="Helvetica" w:cs="Arial"/>
          <w:sz w:val="22"/>
          <w:szCs w:val="22"/>
        </w:rPr>
        <w:t xml:space="preserve"> and identify the wells where the cells will be cultured </w:t>
      </w:r>
      <w:r w:rsidR="00180E5B" w:rsidRPr="0074346C">
        <w:rPr>
          <w:rFonts w:ascii="Helvetica" w:hAnsi="Helvetica" w:cs="Arial"/>
          <w:b/>
          <w:bCs/>
          <w:sz w:val="22"/>
          <w:szCs w:val="22"/>
        </w:rPr>
        <w:t>[3-LM-TXT]</w:t>
      </w:r>
      <w:r w:rsidR="00180E5B" w:rsidRPr="0074346C">
        <w:rPr>
          <w:rFonts w:ascii="Helvetica" w:hAnsi="Helvetica" w:cs="Arial"/>
          <w:sz w:val="22"/>
          <w:szCs w:val="22"/>
        </w:rPr>
        <w:t>.</w:t>
      </w:r>
    </w:p>
    <w:p w14:paraId="646E93EF" w14:textId="52C34F94" w:rsidR="00FA1589" w:rsidRPr="0074346C" w:rsidRDefault="00180E5B" w:rsidP="00180E5B">
      <w:pPr>
        <w:numPr>
          <w:ilvl w:val="2"/>
          <w:numId w:val="12"/>
        </w:numPr>
        <w:spacing w:before="240"/>
        <w:outlineLvl w:val="0"/>
        <w:rPr>
          <w:rFonts w:ascii="Helvetica" w:hAnsi="Helvetica" w:cs="Arial"/>
          <w:sz w:val="22"/>
          <w:szCs w:val="22"/>
        </w:rPr>
      </w:pPr>
      <w:r w:rsidRPr="0074346C">
        <w:rPr>
          <w:rFonts w:ascii="Helvetica" w:hAnsi="Helvetica" w:cs="Arial"/>
          <w:sz w:val="22"/>
          <w:szCs w:val="22"/>
        </w:rPr>
        <w:t>CU: Talent adds medium to resuspend the cell pellet.</w:t>
      </w:r>
    </w:p>
    <w:p w14:paraId="29D0B3A3" w14:textId="6254663C" w:rsidR="00180E5B" w:rsidRDefault="00180E5B" w:rsidP="00180E5B">
      <w:pPr>
        <w:numPr>
          <w:ilvl w:val="2"/>
          <w:numId w:val="12"/>
        </w:numPr>
        <w:spacing w:before="240"/>
        <w:outlineLvl w:val="0"/>
        <w:rPr>
          <w:rFonts w:ascii="Helvetica" w:hAnsi="Helvetica" w:cs="Arial"/>
          <w:sz w:val="22"/>
          <w:szCs w:val="22"/>
        </w:rPr>
      </w:pPr>
      <w:r>
        <w:rPr>
          <w:rFonts w:ascii="Helvetica" w:hAnsi="Helvetica" w:cs="Arial"/>
          <w:sz w:val="22"/>
          <w:szCs w:val="22"/>
        </w:rPr>
        <w:t>Talent shows a plate.</w:t>
      </w:r>
    </w:p>
    <w:p w14:paraId="6494862B" w14:textId="7FA61746" w:rsidR="00FA1589" w:rsidRPr="00180E5B" w:rsidRDefault="00EA06B3" w:rsidP="00180E5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180E5B">
        <w:rPr>
          <w:rFonts w:ascii="Helvetica" w:hAnsi="Helvetica" w:cs="Arial"/>
          <w:sz w:val="22"/>
          <w:szCs w:val="22"/>
        </w:rPr>
        <w:t>Figure 1B –</w:t>
      </w:r>
      <w:r w:rsidR="00180E5B" w:rsidRPr="00180E5B">
        <w:rPr>
          <w:rFonts w:ascii="Helvetica" w:hAnsi="Helvetica" w:cs="Arial"/>
          <w:i/>
          <w:iCs/>
          <w:color w:val="4472C4" w:themeColor="accent1"/>
          <w:sz w:val="22"/>
          <w:szCs w:val="22"/>
        </w:rPr>
        <w:t xml:space="preserve"> </w:t>
      </w:r>
      <w:r w:rsidR="00180E5B" w:rsidRPr="00180E5B">
        <w:rPr>
          <w:rFonts w:ascii="Helvetica" w:hAnsi="Helvetica" w:cs="Arial"/>
          <w:i/>
          <w:iCs/>
          <w:color w:val="4472C4" w:themeColor="accent1"/>
          <w:sz w:val="22"/>
          <w:szCs w:val="22"/>
          <w:lang w:eastAsia="zh-CN"/>
        </w:rPr>
        <w:t>Video editor: Show the right part only.</w:t>
      </w:r>
      <w:r w:rsidR="00180E5B">
        <w:rPr>
          <w:rFonts w:ascii="Helvetica" w:hAnsi="Helvetica" w:cs="Arial"/>
          <w:sz w:val="22"/>
          <w:szCs w:val="22"/>
        </w:rPr>
        <w:t xml:space="preserve"> </w:t>
      </w:r>
      <w:r w:rsidR="00180E5B" w:rsidRPr="00180E5B">
        <w:rPr>
          <w:rFonts w:ascii="Helvetica" w:hAnsi="Helvetica" w:cs="Arial"/>
          <w:b/>
          <w:bCs/>
          <w:sz w:val="22"/>
          <w:szCs w:val="22"/>
        </w:rPr>
        <w:t>TEXT: Avoid marginal wells.</w:t>
      </w:r>
    </w:p>
    <w:p w14:paraId="1C4C12FB" w14:textId="683533AF" w:rsidR="00FA1589" w:rsidRPr="00180E5B" w:rsidRDefault="00180E5B" w:rsidP="00DF2016">
      <w:pPr>
        <w:numPr>
          <w:ilvl w:val="1"/>
          <w:numId w:val="12"/>
        </w:numPr>
        <w:spacing w:before="240"/>
        <w:outlineLvl w:val="0"/>
        <w:rPr>
          <w:rFonts w:ascii="Helvetica" w:hAnsi="Helvetica" w:cs="Arial"/>
          <w:sz w:val="22"/>
          <w:szCs w:val="22"/>
        </w:rPr>
      </w:pPr>
      <w:r w:rsidRPr="00180E5B">
        <w:rPr>
          <w:rFonts w:ascii="Helvetica" w:hAnsi="Helvetica" w:cs="Arial"/>
          <w:sz w:val="22"/>
          <w:szCs w:val="22"/>
        </w:rPr>
        <w:t>Transfer</w:t>
      </w:r>
      <w:r w:rsidR="00FA1589" w:rsidRPr="00180E5B">
        <w:rPr>
          <w:rFonts w:ascii="Helvetica" w:hAnsi="Helvetica" w:cs="Arial"/>
          <w:sz w:val="22"/>
          <w:szCs w:val="22"/>
        </w:rPr>
        <w:t xml:space="preserve"> 100 </w:t>
      </w:r>
      <w:r w:rsidRPr="00180E5B">
        <w:rPr>
          <w:rFonts w:ascii="Helvetica" w:hAnsi="Helvetica" w:cs="Arial"/>
          <w:sz w:val="22"/>
          <w:szCs w:val="22"/>
        </w:rPr>
        <w:t>microliters</w:t>
      </w:r>
      <w:r w:rsidR="00FA1589" w:rsidRPr="00180E5B">
        <w:rPr>
          <w:rFonts w:ascii="Helvetica" w:hAnsi="Helvetica" w:cs="Arial"/>
          <w:sz w:val="22"/>
          <w:szCs w:val="22"/>
        </w:rPr>
        <w:t xml:space="preserve"> of 2x basal medium previously prepared </w:t>
      </w:r>
      <w:r w:rsidRPr="00180E5B">
        <w:rPr>
          <w:rFonts w:ascii="Helvetica" w:hAnsi="Helvetica" w:cs="Arial"/>
          <w:sz w:val="22"/>
          <w:szCs w:val="22"/>
        </w:rPr>
        <w:t>in</w:t>
      </w:r>
      <w:r w:rsidR="00FA1589" w:rsidRPr="00180E5B">
        <w:rPr>
          <w:rFonts w:ascii="Helvetica" w:hAnsi="Helvetica" w:cs="Arial"/>
          <w:sz w:val="22"/>
          <w:szCs w:val="22"/>
        </w:rPr>
        <w:t xml:space="preserve"> these wells</w:t>
      </w:r>
      <w:r>
        <w:rPr>
          <w:rFonts w:ascii="Helvetica" w:hAnsi="Helvetica" w:cs="Arial"/>
          <w:sz w:val="22"/>
          <w:szCs w:val="22"/>
        </w:rPr>
        <w:t xml:space="preserve"> </w:t>
      </w:r>
      <w:r w:rsidRPr="00180E5B">
        <w:rPr>
          <w:rFonts w:ascii="Helvetica" w:hAnsi="Helvetica" w:cs="Arial"/>
          <w:b/>
          <w:bCs/>
          <w:sz w:val="22"/>
          <w:szCs w:val="22"/>
        </w:rPr>
        <w:t>[1]</w:t>
      </w:r>
      <w:r w:rsidR="00FA1589" w:rsidRPr="00180E5B">
        <w:rPr>
          <w:rFonts w:ascii="Helvetica" w:hAnsi="Helvetica" w:cs="Arial"/>
          <w:sz w:val="22"/>
          <w:szCs w:val="22"/>
        </w:rPr>
        <w:t xml:space="preserve">. In the NR marked well add 2 </w:t>
      </w:r>
      <w:r>
        <w:rPr>
          <w:rFonts w:ascii="Helvetica" w:hAnsi="Helvetica" w:cs="Arial"/>
          <w:sz w:val="22"/>
          <w:szCs w:val="22"/>
        </w:rPr>
        <w:t>microli</w:t>
      </w:r>
      <w:r w:rsidR="006619C5">
        <w:rPr>
          <w:rFonts w:ascii="Helvetica" w:hAnsi="Helvetica" w:cs="Arial"/>
          <w:sz w:val="22"/>
          <w:szCs w:val="22"/>
        </w:rPr>
        <w:t>t</w:t>
      </w:r>
      <w:r>
        <w:rPr>
          <w:rFonts w:ascii="Helvetica" w:hAnsi="Helvetica" w:cs="Arial"/>
          <w:sz w:val="22"/>
          <w:szCs w:val="22"/>
        </w:rPr>
        <w:t>ers</w:t>
      </w:r>
      <w:r w:rsidR="00FA1589" w:rsidRPr="00180E5B">
        <w:rPr>
          <w:rFonts w:ascii="Helvetica" w:hAnsi="Helvetica" w:cs="Arial"/>
          <w:sz w:val="22"/>
          <w:szCs w:val="22"/>
        </w:rPr>
        <w:t xml:space="preserve"> of a 100x NR </w:t>
      </w:r>
      <w:r w:rsidRPr="00180E5B">
        <w:rPr>
          <w:rFonts w:ascii="Helvetica" w:hAnsi="Helvetica" w:cs="Arial"/>
          <w:i/>
          <w:iCs/>
          <w:color w:val="FF0000"/>
          <w:sz w:val="22"/>
          <w:szCs w:val="22"/>
        </w:rPr>
        <w:t xml:space="preserve">(pronounce as nicotinamide riboside) </w:t>
      </w:r>
      <w:r w:rsidR="00FA1589" w:rsidRPr="00180E5B">
        <w:rPr>
          <w:rFonts w:ascii="Helvetica" w:hAnsi="Helvetica" w:cs="Arial"/>
          <w:sz w:val="22"/>
          <w:szCs w:val="22"/>
        </w:rPr>
        <w:t>solutio</w:t>
      </w:r>
      <w:r>
        <w:rPr>
          <w:rFonts w:ascii="Helvetica" w:hAnsi="Helvetica" w:cs="Arial"/>
          <w:sz w:val="22"/>
          <w:szCs w:val="22"/>
        </w:rPr>
        <w:t xml:space="preserve">n </w:t>
      </w:r>
      <w:r w:rsidRPr="00180E5B">
        <w:rPr>
          <w:rFonts w:ascii="Helvetica" w:hAnsi="Helvetica" w:cs="Arial"/>
          <w:b/>
          <w:bCs/>
          <w:sz w:val="22"/>
          <w:szCs w:val="22"/>
        </w:rPr>
        <w:t>[2]</w:t>
      </w:r>
      <w:r>
        <w:rPr>
          <w:rFonts w:ascii="Helvetica" w:hAnsi="Helvetica" w:cs="Arial"/>
          <w:sz w:val="22"/>
          <w:szCs w:val="22"/>
        </w:rPr>
        <w:t>.</w:t>
      </w:r>
      <w:r w:rsidR="00B90ECF">
        <w:rPr>
          <w:rFonts w:ascii="Helvetica" w:hAnsi="Helvetica" w:cs="Arial"/>
          <w:sz w:val="22"/>
          <w:szCs w:val="22"/>
        </w:rPr>
        <w:t xml:space="preserve"> </w:t>
      </w:r>
      <w:r w:rsidR="00B90ECF" w:rsidRPr="00180E5B">
        <w:rPr>
          <w:rFonts w:ascii="Helvetica" w:hAnsi="Helvetica" w:cs="Arial"/>
          <w:sz w:val="22"/>
          <w:szCs w:val="22"/>
        </w:rPr>
        <w:t>Transfer 100 microliters of 2x basal medium</w:t>
      </w:r>
      <w:r w:rsidR="00B90ECF">
        <w:rPr>
          <w:rFonts w:ascii="Helvetica" w:hAnsi="Helvetica" w:cs="Arial"/>
          <w:sz w:val="22"/>
          <w:szCs w:val="22"/>
        </w:rPr>
        <w:t xml:space="preserve"> in</w:t>
      </w:r>
      <w:r w:rsidR="0074346C">
        <w:rPr>
          <w:rFonts w:ascii="Helvetica" w:hAnsi="Helvetica" w:cs="Arial"/>
          <w:sz w:val="22"/>
          <w:szCs w:val="22"/>
        </w:rPr>
        <w:t>to</w:t>
      </w:r>
      <w:r w:rsidR="00B90ECF">
        <w:rPr>
          <w:rFonts w:ascii="Helvetica" w:hAnsi="Helvetica" w:cs="Arial"/>
          <w:sz w:val="22"/>
          <w:szCs w:val="22"/>
        </w:rPr>
        <w:t xml:space="preserve"> wells for staining control</w:t>
      </w:r>
      <w:r w:rsidR="0074346C">
        <w:rPr>
          <w:rFonts w:ascii="Helvetica" w:hAnsi="Helvetica" w:cs="Arial"/>
          <w:sz w:val="22"/>
          <w:szCs w:val="22"/>
        </w:rPr>
        <w:t xml:space="preserve"> </w:t>
      </w:r>
      <w:r w:rsidR="0074346C" w:rsidRPr="0074346C">
        <w:rPr>
          <w:rFonts w:ascii="Helvetica" w:hAnsi="Helvetica" w:cs="Arial"/>
          <w:b/>
          <w:sz w:val="22"/>
          <w:szCs w:val="22"/>
        </w:rPr>
        <w:t>[3]</w:t>
      </w:r>
      <w:r w:rsidR="00B90ECF">
        <w:rPr>
          <w:rFonts w:ascii="Helvetica" w:hAnsi="Helvetica" w:cs="Arial"/>
          <w:sz w:val="22"/>
          <w:szCs w:val="22"/>
        </w:rPr>
        <w:t>.</w:t>
      </w:r>
    </w:p>
    <w:p w14:paraId="2D80E8E6" w14:textId="5CF99C17" w:rsidR="00FA1589" w:rsidRDefault="00180E5B" w:rsidP="00180E5B">
      <w:pPr>
        <w:numPr>
          <w:ilvl w:val="2"/>
          <w:numId w:val="12"/>
        </w:numPr>
        <w:spacing w:before="240"/>
        <w:outlineLvl w:val="0"/>
        <w:rPr>
          <w:rFonts w:ascii="Helvetica" w:hAnsi="Helvetica" w:cs="Arial"/>
          <w:sz w:val="22"/>
          <w:szCs w:val="22"/>
        </w:rPr>
      </w:pPr>
      <w:r>
        <w:rPr>
          <w:rFonts w:ascii="Helvetica" w:hAnsi="Helvetica" w:cs="Arial"/>
          <w:sz w:val="22"/>
          <w:szCs w:val="22"/>
        </w:rPr>
        <w:t>CU: Talent adds medium into wells.</w:t>
      </w:r>
    </w:p>
    <w:p w14:paraId="6EE60860" w14:textId="7FE2E530" w:rsidR="006619C5" w:rsidRDefault="006619C5" w:rsidP="00180E5B">
      <w:pPr>
        <w:numPr>
          <w:ilvl w:val="2"/>
          <w:numId w:val="12"/>
        </w:numPr>
        <w:spacing w:before="240"/>
        <w:outlineLvl w:val="0"/>
        <w:rPr>
          <w:rFonts w:ascii="Helvetica" w:hAnsi="Helvetica" w:cs="Arial"/>
          <w:sz w:val="22"/>
          <w:szCs w:val="22"/>
        </w:rPr>
      </w:pPr>
      <w:r>
        <w:rPr>
          <w:rFonts w:ascii="Helvetica" w:hAnsi="Helvetica" w:cs="Arial"/>
          <w:sz w:val="22"/>
          <w:szCs w:val="22"/>
        </w:rPr>
        <w:t>CU: Talent adds another solution into a marked well.</w:t>
      </w:r>
    </w:p>
    <w:p w14:paraId="5C0CA2A7" w14:textId="0B8C26C2" w:rsidR="0074346C" w:rsidRPr="00180E5B" w:rsidRDefault="0074346C" w:rsidP="00180E5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medium into </w:t>
      </w:r>
      <w:r w:rsidR="00FC396B">
        <w:rPr>
          <w:rFonts w:ascii="Helvetica" w:hAnsi="Helvetica" w:cs="Arial"/>
          <w:sz w:val="22"/>
          <w:szCs w:val="22"/>
        </w:rPr>
        <w:t xml:space="preserve">staining </w:t>
      </w:r>
      <w:r>
        <w:rPr>
          <w:rFonts w:ascii="Helvetica" w:hAnsi="Helvetica" w:cs="Arial"/>
          <w:sz w:val="22"/>
          <w:szCs w:val="22"/>
        </w:rPr>
        <w:t>control wells.</w:t>
      </w:r>
    </w:p>
    <w:p w14:paraId="7C740F6C" w14:textId="5D029815" w:rsidR="00FA1589" w:rsidRPr="00180E5B" w:rsidRDefault="00FA1589" w:rsidP="00180E5B">
      <w:pPr>
        <w:numPr>
          <w:ilvl w:val="1"/>
          <w:numId w:val="12"/>
        </w:numPr>
        <w:spacing w:before="240"/>
        <w:outlineLvl w:val="0"/>
        <w:rPr>
          <w:rFonts w:ascii="Helvetica" w:hAnsi="Helvetica" w:cs="Arial"/>
          <w:sz w:val="22"/>
          <w:szCs w:val="22"/>
        </w:rPr>
      </w:pPr>
      <w:r w:rsidRPr="00180E5B">
        <w:rPr>
          <w:rFonts w:ascii="Helvetica" w:hAnsi="Helvetica" w:cs="Arial"/>
          <w:sz w:val="22"/>
          <w:szCs w:val="22"/>
        </w:rPr>
        <w:lastRenderedPageBreak/>
        <w:t xml:space="preserve">Seed 100 </w:t>
      </w:r>
      <w:r w:rsidR="006619C5">
        <w:rPr>
          <w:rFonts w:ascii="Helvetica" w:hAnsi="Helvetica" w:cs="Arial"/>
          <w:sz w:val="22"/>
          <w:szCs w:val="22"/>
        </w:rPr>
        <w:t>microliters</w:t>
      </w:r>
      <w:r w:rsidRPr="00180E5B">
        <w:rPr>
          <w:rFonts w:ascii="Helvetica" w:hAnsi="Helvetica" w:cs="Arial"/>
          <w:sz w:val="22"/>
          <w:szCs w:val="22"/>
        </w:rPr>
        <w:t xml:space="preserve"> of</w:t>
      </w:r>
      <w:r w:rsidR="006619C5">
        <w:rPr>
          <w:rFonts w:ascii="Helvetica" w:hAnsi="Helvetica" w:cs="Arial"/>
          <w:sz w:val="22"/>
          <w:szCs w:val="22"/>
        </w:rPr>
        <w:t xml:space="preserve"> prepared</w:t>
      </w:r>
      <w:r w:rsidRPr="00180E5B">
        <w:rPr>
          <w:rFonts w:ascii="Helvetica" w:hAnsi="Helvetica" w:cs="Arial"/>
          <w:sz w:val="22"/>
          <w:szCs w:val="22"/>
        </w:rPr>
        <w:t xml:space="preserve"> </w:t>
      </w:r>
      <w:r w:rsidR="006619C5">
        <w:rPr>
          <w:rFonts w:ascii="Helvetica" w:hAnsi="Helvetica" w:cs="Arial"/>
          <w:sz w:val="22"/>
          <w:szCs w:val="22"/>
        </w:rPr>
        <w:t>h</w:t>
      </w:r>
      <w:r w:rsidR="006619C5" w:rsidRPr="006619C5">
        <w:rPr>
          <w:rFonts w:ascii="Helvetica" w:hAnsi="Helvetica" w:cs="Arial"/>
          <w:sz w:val="22"/>
          <w:szCs w:val="22"/>
        </w:rPr>
        <w:t xml:space="preserve">ematopoietic </w:t>
      </w:r>
      <w:r w:rsidR="006619C5">
        <w:rPr>
          <w:rFonts w:ascii="Helvetica" w:hAnsi="Helvetica" w:cs="Arial"/>
          <w:sz w:val="22"/>
          <w:szCs w:val="22"/>
        </w:rPr>
        <w:t>s</w:t>
      </w:r>
      <w:r w:rsidR="006619C5" w:rsidRPr="006619C5">
        <w:rPr>
          <w:rFonts w:ascii="Helvetica" w:hAnsi="Helvetica" w:cs="Arial"/>
          <w:sz w:val="22"/>
          <w:szCs w:val="22"/>
        </w:rPr>
        <w:t xml:space="preserve">tem </w:t>
      </w:r>
      <w:r w:rsidR="006619C5">
        <w:rPr>
          <w:rFonts w:ascii="Helvetica" w:hAnsi="Helvetica" w:cs="Arial"/>
          <w:sz w:val="22"/>
          <w:szCs w:val="22"/>
        </w:rPr>
        <w:t>c</w:t>
      </w:r>
      <w:r w:rsidR="006619C5" w:rsidRPr="006619C5">
        <w:rPr>
          <w:rFonts w:ascii="Helvetica" w:hAnsi="Helvetica" w:cs="Arial"/>
          <w:sz w:val="22"/>
          <w:szCs w:val="22"/>
        </w:rPr>
        <w:t xml:space="preserve">ells </w:t>
      </w:r>
      <w:r w:rsidR="006619C5">
        <w:rPr>
          <w:rFonts w:ascii="Helvetica" w:hAnsi="Helvetica" w:cs="Arial"/>
          <w:sz w:val="22"/>
          <w:szCs w:val="22"/>
        </w:rPr>
        <w:t>on to</w:t>
      </w:r>
      <w:r w:rsidRPr="00180E5B">
        <w:rPr>
          <w:rFonts w:ascii="Helvetica" w:hAnsi="Helvetica" w:cs="Arial"/>
          <w:sz w:val="22"/>
          <w:szCs w:val="22"/>
        </w:rPr>
        <w:t>p of the wells containing 2x basal medium</w:t>
      </w:r>
      <w:r w:rsidR="006619C5">
        <w:rPr>
          <w:rFonts w:ascii="Helvetica" w:hAnsi="Helvetica" w:cs="Arial"/>
          <w:sz w:val="22"/>
          <w:szCs w:val="22"/>
        </w:rPr>
        <w:t xml:space="preserve"> </w:t>
      </w:r>
      <w:r w:rsidR="006619C5" w:rsidRPr="006619C5">
        <w:rPr>
          <w:rFonts w:ascii="Helvetica" w:hAnsi="Helvetica" w:cs="Arial"/>
          <w:b/>
          <w:bCs/>
          <w:sz w:val="22"/>
          <w:szCs w:val="22"/>
        </w:rPr>
        <w:t>[1]</w:t>
      </w:r>
      <w:r w:rsidRPr="00180E5B">
        <w:rPr>
          <w:rFonts w:ascii="Helvetica" w:hAnsi="Helvetica" w:cs="Arial"/>
          <w:sz w:val="22"/>
          <w:szCs w:val="22"/>
        </w:rPr>
        <w:t xml:space="preserve">. </w:t>
      </w:r>
      <w:r w:rsidR="00B90ECF">
        <w:rPr>
          <w:rFonts w:ascii="Helvetica" w:hAnsi="Helvetica" w:cs="Arial"/>
          <w:sz w:val="22"/>
          <w:szCs w:val="22"/>
        </w:rPr>
        <w:t>Seed 100 microlit</w:t>
      </w:r>
      <w:r w:rsidR="00FC396B">
        <w:rPr>
          <w:rFonts w:ascii="Helvetica" w:hAnsi="Helvetica" w:cs="Arial"/>
          <w:sz w:val="22"/>
          <w:szCs w:val="22"/>
        </w:rPr>
        <w:t>er</w:t>
      </w:r>
      <w:r w:rsidR="00B90ECF">
        <w:rPr>
          <w:rFonts w:ascii="Helvetica" w:hAnsi="Helvetica" w:cs="Arial"/>
          <w:sz w:val="22"/>
          <w:szCs w:val="22"/>
        </w:rPr>
        <w:t>s of whole bone marrow cells on wells marked as staining controls</w:t>
      </w:r>
      <w:r w:rsidR="00FC396B">
        <w:rPr>
          <w:rFonts w:ascii="Helvetica" w:hAnsi="Helvetica" w:cs="Arial"/>
          <w:sz w:val="22"/>
          <w:szCs w:val="22"/>
        </w:rPr>
        <w:t xml:space="preserve"> </w:t>
      </w:r>
      <w:r w:rsidR="00FC396B" w:rsidRPr="00FC396B">
        <w:rPr>
          <w:rFonts w:ascii="Helvetica" w:hAnsi="Helvetica" w:cs="Arial"/>
          <w:b/>
          <w:sz w:val="22"/>
          <w:szCs w:val="22"/>
        </w:rPr>
        <w:t>[2]</w:t>
      </w:r>
      <w:r w:rsidR="00B90ECF">
        <w:rPr>
          <w:rFonts w:ascii="Helvetica" w:hAnsi="Helvetica" w:cs="Arial"/>
          <w:sz w:val="22"/>
          <w:szCs w:val="22"/>
        </w:rPr>
        <w:t xml:space="preserve">. </w:t>
      </w:r>
      <w:r w:rsidR="006619C5">
        <w:rPr>
          <w:rFonts w:ascii="Helvetica" w:hAnsi="Helvetica" w:cs="Arial"/>
          <w:sz w:val="22"/>
          <w:szCs w:val="22"/>
        </w:rPr>
        <w:t>Add</w:t>
      </w:r>
      <w:r w:rsidR="006619C5" w:rsidRPr="00180E5B">
        <w:rPr>
          <w:rFonts w:ascii="Helvetica" w:hAnsi="Helvetica" w:cs="Arial"/>
          <w:sz w:val="22"/>
          <w:szCs w:val="22"/>
        </w:rPr>
        <w:t xml:space="preserve"> 200 </w:t>
      </w:r>
      <w:r w:rsidR="006619C5">
        <w:rPr>
          <w:rFonts w:ascii="Helvetica" w:hAnsi="Helvetica" w:cs="Arial"/>
          <w:sz w:val="22"/>
          <w:szCs w:val="22"/>
        </w:rPr>
        <w:t xml:space="preserve">microliters </w:t>
      </w:r>
      <w:r w:rsidR="006619C5" w:rsidRPr="00180E5B">
        <w:rPr>
          <w:rFonts w:ascii="Helvetica" w:hAnsi="Helvetica" w:cs="Arial"/>
          <w:sz w:val="22"/>
          <w:szCs w:val="22"/>
        </w:rPr>
        <w:t>of autoclaved water in all surrounding wells to reduce evaporation from wells containing cells</w:t>
      </w:r>
      <w:r w:rsidR="006619C5">
        <w:rPr>
          <w:rFonts w:ascii="Helvetica" w:hAnsi="Helvetica" w:cs="Arial"/>
          <w:sz w:val="22"/>
          <w:szCs w:val="22"/>
        </w:rPr>
        <w:t xml:space="preserve"> </w:t>
      </w:r>
      <w:r w:rsidR="006619C5" w:rsidRPr="006619C5">
        <w:rPr>
          <w:rFonts w:ascii="Helvetica" w:hAnsi="Helvetica" w:cs="Arial"/>
          <w:b/>
          <w:bCs/>
          <w:sz w:val="22"/>
          <w:szCs w:val="22"/>
        </w:rPr>
        <w:t>[</w:t>
      </w:r>
      <w:r w:rsidR="00FC396B">
        <w:rPr>
          <w:rFonts w:ascii="Helvetica" w:hAnsi="Helvetica" w:cs="Arial"/>
          <w:b/>
          <w:bCs/>
          <w:sz w:val="22"/>
          <w:szCs w:val="22"/>
        </w:rPr>
        <w:t>3</w:t>
      </w:r>
      <w:r w:rsidR="006619C5" w:rsidRPr="006619C5">
        <w:rPr>
          <w:rFonts w:ascii="Helvetica" w:hAnsi="Helvetica" w:cs="Arial"/>
          <w:b/>
          <w:bCs/>
          <w:sz w:val="22"/>
          <w:szCs w:val="22"/>
        </w:rPr>
        <w:t>]</w:t>
      </w:r>
      <w:r w:rsidR="006619C5" w:rsidRPr="00180E5B">
        <w:rPr>
          <w:rFonts w:ascii="Helvetica" w:hAnsi="Helvetica" w:cs="Arial"/>
          <w:sz w:val="22"/>
          <w:szCs w:val="22"/>
        </w:rPr>
        <w:t>.</w:t>
      </w:r>
    </w:p>
    <w:p w14:paraId="65D46D3C" w14:textId="2434F8C7" w:rsidR="00FA1589" w:rsidRDefault="006619C5" w:rsidP="006619C5">
      <w:pPr>
        <w:numPr>
          <w:ilvl w:val="2"/>
          <w:numId w:val="12"/>
        </w:numPr>
        <w:spacing w:before="240"/>
        <w:outlineLvl w:val="0"/>
        <w:rPr>
          <w:rFonts w:ascii="Helvetica" w:hAnsi="Helvetica" w:cs="Arial"/>
          <w:sz w:val="22"/>
          <w:szCs w:val="22"/>
        </w:rPr>
      </w:pPr>
      <w:r>
        <w:rPr>
          <w:rFonts w:ascii="Helvetica" w:hAnsi="Helvetica" w:cs="Arial"/>
          <w:sz w:val="22"/>
          <w:szCs w:val="22"/>
        </w:rPr>
        <w:t>CU: Talent adds cell culture on top of some wells.</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47913AC4" w14:textId="5D1376D8" w:rsidR="00FC396B" w:rsidRDefault="00FC396B" w:rsidP="006619C5">
      <w:pPr>
        <w:numPr>
          <w:ilvl w:val="2"/>
          <w:numId w:val="12"/>
        </w:numPr>
        <w:spacing w:before="240"/>
        <w:outlineLvl w:val="0"/>
        <w:rPr>
          <w:rFonts w:ascii="Helvetica" w:hAnsi="Helvetica" w:cs="Arial"/>
          <w:sz w:val="22"/>
          <w:szCs w:val="22"/>
        </w:rPr>
      </w:pPr>
      <w:r>
        <w:rPr>
          <w:rFonts w:ascii="Helvetica" w:hAnsi="Helvetica" w:cs="Arial"/>
          <w:sz w:val="22"/>
          <w:szCs w:val="22"/>
        </w:rPr>
        <w:t>Talent adds cells into control wells.</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05ED6625" w14:textId="5AD5770E" w:rsidR="006619C5" w:rsidRPr="00180E5B" w:rsidRDefault="006619C5" w:rsidP="006619C5">
      <w:pPr>
        <w:numPr>
          <w:ilvl w:val="2"/>
          <w:numId w:val="12"/>
        </w:numPr>
        <w:spacing w:before="240"/>
        <w:outlineLvl w:val="0"/>
        <w:rPr>
          <w:rFonts w:ascii="Helvetica" w:hAnsi="Helvetica" w:cs="Arial"/>
          <w:sz w:val="22"/>
          <w:szCs w:val="22"/>
        </w:rPr>
      </w:pPr>
      <w:r>
        <w:rPr>
          <w:rFonts w:ascii="Helvetica" w:hAnsi="Helvetica" w:cs="Arial"/>
          <w:sz w:val="22"/>
          <w:szCs w:val="22"/>
        </w:rPr>
        <w:t>CU: Talent adds water in surrounding wells.</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216F90B5" w14:textId="7E1C32AF" w:rsidR="00FA1589" w:rsidRPr="00180E5B" w:rsidRDefault="006619C5" w:rsidP="00180E5B">
      <w:pPr>
        <w:numPr>
          <w:ilvl w:val="1"/>
          <w:numId w:val="12"/>
        </w:numPr>
        <w:spacing w:before="240"/>
        <w:outlineLvl w:val="0"/>
        <w:rPr>
          <w:rFonts w:ascii="Helvetica" w:hAnsi="Helvetica" w:cs="Arial"/>
          <w:sz w:val="22"/>
          <w:szCs w:val="22"/>
        </w:rPr>
      </w:pPr>
      <w:r>
        <w:rPr>
          <w:rFonts w:ascii="Helvetica" w:hAnsi="Helvetica" w:cs="Arial"/>
          <w:sz w:val="22"/>
          <w:szCs w:val="22"/>
        </w:rPr>
        <w:t>Place</w:t>
      </w:r>
      <w:r w:rsidR="00FA1589" w:rsidRPr="00180E5B">
        <w:rPr>
          <w:rFonts w:ascii="Helvetica" w:hAnsi="Helvetica" w:cs="Arial"/>
          <w:sz w:val="22"/>
          <w:szCs w:val="22"/>
        </w:rPr>
        <w:t xml:space="preserve"> the plate undisturbed in an incubator at 37 </w:t>
      </w:r>
      <w:r>
        <w:rPr>
          <w:rFonts w:ascii="Helvetica" w:hAnsi="Helvetica" w:cs="Arial"/>
          <w:sz w:val="22"/>
          <w:szCs w:val="22"/>
        </w:rPr>
        <w:t>degrees Celsius</w:t>
      </w:r>
      <w:r w:rsidR="00FA1589" w:rsidRPr="00180E5B">
        <w:rPr>
          <w:rFonts w:ascii="Helvetica" w:hAnsi="Helvetica" w:cs="Arial"/>
          <w:sz w:val="22"/>
          <w:szCs w:val="22"/>
        </w:rPr>
        <w:t xml:space="preserve"> and 5% </w:t>
      </w:r>
      <w:r>
        <w:rPr>
          <w:rFonts w:ascii="Helvetica" w:hAnsi="Helvetica" w:cs="Arial"/>
          <w:sz w:val="22"/>
          <w:szCs w:val="22"/>
        </w:rPr>
        <w:t>carbon dioxide</w:t>
      </w:r>
      <w:r w:rsidR="00FA1589" w:rsidRPr="00180E5B">
        <w:rPr>
          <w:rFonts w:ascii="Helvetica" w:hAnsi="Helvetica" w:cs="Arial"/>
          <w:sz w:val="22"/>
          <w:szCs w:val="22"/>
        </w:rPr>
        <w:t xml:space="preserve"> for</w:t>
      </w:r>
      <w:r>
        <w:rPr>
          <w:rFonts w:ascii="Helvetica" w:hAnsi="Helvetica" w:cs="Arial"/>
          <w:sz w:val="22"/>
          <w:szCs w:val="22"/>
        </w:rPr>
        <w:t xml:space="preserve"> 72 hours </w:t>
      </w:r>
      <w:r w:rsidRPr="006619C5">
        <w:rPr>
          <w:rFonts w:ascii="Helvetica" w:hAnsi="Helvetica" w:cs="Arial"/>
          <w:b/>
          <w:bCs/>
          <w:sz w:val="22"/>
          <w:szCs w:val="22"/>
        </w:rPr>
        <w:t>[1]</w:t>
      </w:r>
      <w:r w:rsidR="00FA1589" w:rsidRPr="00180E5B">
        <w:rPr>
          <w:rFonts w:ascii="Helvetica" w:hAnsi="Helvetica" w:cs="Arial"/>
          <w:sz w:val="22"/>
          <w:szCs w:val="22"/>
        </w:rPr>
        <w:t xml:space="preserve">. </w:t>
      </w:r>
      <w:r>
        <w:rPr>
          <w:rFonts w:ascii="Helvetica" w:hAnsi="Helvetica" w:cs="Arial"/>
          <w:sz w:val="22"/>
          <w:szCs w:val="22"/>
        </w:rPr>
        <w:t>Take out</w:t>
      </w:r>
      <w:r w:rsidR="00FA1589" w:rsidRPr="00180E5B">
        <w:rPr>
          <w:rFonts w:ascii="Helvetica" w:hAnsi="Helvetica" w:cs="Arial"/>
          <w:sz w:val="22"/>
          <w:szCs w:val="22"/>
        </w:rPr>
        <w:t xml:space="preserve"> the plate to replenish NR every 24 h</w:t>
      </w:r>
      <w:r>
        <w:rPr>
          <w:rFonts w:ascii="Helvetica" w:hAnsi="Helvetica" w:cs="Arial"/>
          <w:sz w:val="22"/>
          <w:szCs w:val="22"/>
        </w:rPr>
        <w:t xml:space="preserve">ours </w:t>
      </w:r>
      <w:r w:rsidRPr="006619C5">
        <w:rPr>
          <w:rFonts w:ascii="Helvetica" w:hAnsi="Helvetica" w:cs="Arial"/>
          <w:b/>
          <w:bCs/>
          <w:sz w:val="22"/>
          <w:szCs w:val="22"/>
        </w:rPr>
        <w:t>[2]</w:t>
      </w:r>
      <w:r w:rsidR="00FA1589" w:rsidRPr="00180E5B">
        <w:rPr>
          <w:rFonts w:ascii="Helvetica" w:hAnsi="Helvetica" w:cs="Arial"/>
          <w:sz w:val="22"/>
          <w:szCs w:val="22"/>
        </w:rPr>
        <w:t xml:space="preserve"> and </w:t>
      </w:r>
      <w:r>
        <w:rPr>
          <w:rFonts w:ascii="Helvetica" w:hAnsi="Helvetica" w:cs="Arial"/>
          <w:sz w:val="22"/>
          <w:szCs w:val="22"/>
        </w:rPr>
        <w:t>put</w:t>
      </w:r>
      <w:r w:rsidR="00FA1589" w:rsidRPr="00180E5B">
        <w:rPr>
          <w:rFonts w:ascii="Helvetica" w:hAnsi="Helvetica" w:cs="Arial"/>
          <w:sz w:val="22"/>
          <w:szCs w:val="22"/>
        </w:rPr>
        <w:t xml:space="preserve"> it back in</w:t>
      </w:r>
      <w:r>
        <w:rPr>
          <w:rFonts w:ascii="Helvetica" w:hAnsi="Helvetica" w:cs="Arial"/>
          <w:sz w:val="22"/>
          <w:szCs w:val="22"/>
        </w:rPr>
        <w:t>to</w:t>
      </w:r>
      <w:r w:rsidR="00FA1589" w:rsidRPr="00180E5B">
        <w:rPr>
          <w:rFonts w:ascii="Helvetica" w:hAnsi="Helvetica" w:cs="Arial"/>
          <w:sz w:val="22"/>
          <w:szCs w:val="22"/>
        </w:rPr>
        <w:t xml:space="preserve"> the incubator</w:t>
      </w:r>
      <w:r>
        <w:rPr>
          <w:rFonts w:ascii="Helvetica" w:hAnsi="Helvetica" w:cs="Arial"/>
          <w:sz w:val="22"/>
          <w:szCs w:val="22"/>
        </w:rPr>
        <w:t xml:space="preserve"> </w:t>
      </w:r>
      <w:r w:rsidRPr="006619C5">
        <w:rPr>
          <w:rFonts w:ascii="Helvetica" w:hAnsi="Helvetica" w:cs="Arial"/>
          <w:b/>
          <w:bCs/>
          <w:sz w:val="22"/>
          <w:szCs w:val="22"/>
        </w:rPr>
        <w:t>[3]</w:t>
      </w:r>
      <w:r w:rsidR="00FA1589" w:rsidRPr="00180E5B">
        <w:rPr>
          <w:rFonts w:ascii="Helvetica" w:hAnsi="Helvetica" w:cs="Arial"/>
          <w:sz w:val="22"/>
          <w:szCs w:val="22"/>
        </w:rPr>
        <w:t>.</w:t>
      </w:r>
    </w:p>
    <w:p w14:paraId="500F3789" w14:textId="4DC7411B" w:rsidR="00FA1589" w:rsidRDefault="006619C5" w:rsidP="006619C5">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70199441" w14:textId="1CCFC372" w:rsidR="006619C5" w:rsidRDefault="006619C5" w:rsidP="006619C5">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plate and adds solution.</w:t>
      </w:r>
      <w:r w:rsidR="00C808ED">
        <w:rPr>
          <w:rFonts w:ascii="Helvetica" w:hAnsi="Helvetica" w:cs="Arial"/>
          <w:sz w:val="22"/>
          <w:szCs w:val="22"/>
        </w:rPr>
        <w:t xml:space="preserve"> </w:t>
      </w:r>
      <w:r w:rsidR="00C808ED" w:rsidRPr="00C808ED">
        <w:rPr>
          <w:rFonts w:ascii="Helvetica" w:hAnsi="Helvetica" w:cs="Arial"/>
          <w:sz w:val="22"/>
          <w:szCs w:val="22"/>
          <w:highlight w:val="green"/>
        </w:rPr>
        <w:t>(Video Editor: The videographer noted that this shot was split. I’m unsure of how)</w:t>
      </w:r>
    </w:p>
    <w:p w14:paraId="5A9CFCBF" w14:textId="7DF414F2" w:rsidR="006619C5" w:rsidRPr="006619C5" w:rsidRDefault="006619C5" w:rsidP="006619C5">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2500CBDE" w14:textId="1749A44A" w:rsidR="00FA1589" w:rsidRPr="00C604D2" w:rsidRDefault="00FA1589" w:rsidP="00C604D2">
      <w:pPr>
        <w:pStyle w:val="BodyText"/>
        <w:numPr>
          <w:ilvl w:val="0"/>
          <w:numId w:val="12"/>
        </w:numPr>
        <w:spacing w:before="240"/>
        <w:rPr>
          <w:rFonts w:ascii="Helvetica" w:hAnsi="Helvetica" w:cs="Arial"/>
          <w:b/>
          <w:i w:val="0"/>
          <w:sz w:val="22"/>
          <w:szCs w:val="22"/>
        </w:rPr>
      </w:pPr>
      <w:r w:rsidRPr="006619C5">
        <w:rPr>
          <w:rFonts w:ascii="Helvetica" w:hAnsi="Helvetica" w:cs="Arial"/>
          <w:b/>
          <w:i w:val="0"/>
          <w:sz w:val="22"/>
          <w:szCs w:val="22"/>
        </w:rPr>
        <w:t xml:space="preserve">Measurement of </w:t>
      </w:r>
      <w:r w:rsidR="006619C5">
        <w:rPr>
          <w:rFonts w:ascii="Helvetica" w:hAnsi="Helvetica" w:cs="Arial"/>
          <w:b/>
          <w:i w:val="0"/>
          <w:sz w:val="22"/>
          <w:szCs w:val="22"/>
        </w:rPr>
        <w:t>M</w:t>
      </w:r>
      <w:r w:rsidRPr="006619C5">
        <w:rPr>
          <w:rFonts w:ascii="Helvetica" w:hAnsi="Helvetica" w:cs="Arial"/>
          <w:b/>
          <w:i w:val="0"/>
          <w:sz w:val="22"/>
          <w:szCs w:val="22"/>
        </w:rPr>
        <w:t xml:space="preserve">itochondrial </w:t>
      </w:r>
      <w:r w:rsidR="006619C5">
        <w:rPr>
          <w:rFonts w:ascii="Helvetica" w:hAnsi="Helvetica" w:cs="Arial"/>
          <w:b/>
          <w:i w:val="0"/>
          <w:sz w:val="22"/>
          <w:szCs w:val="22"/>
        </w:rPr>
        <w:t>M</w:t>
      </w:r>
      <w:r w:rsidRPr="006619C5">
        <w:rPr>
          <w:rFonts w:ascii="Helvetica" w:hAnsi="Helvetica" w:cs="Arial"/>
          <w:b/>
          <w:i w:val="0"/>
          <w:sz w:val="22"/>
          <w:szCs w:val="22"/>
        </w:rPr>
        <w:t xml:space="preserve">ass and </w:t>
      </w:r>
      <w:r w:rsidR="006619C5">
        <w:rPr>
          <w:rFonts w:ascii="Helvetica" w:hAnsi="Helvetica" w:cs="Arial"/>
          <w:b/>
          <w:i w:val="0"/>
          <w:sz w:val="22"/>
          <w:szCs w:val="22"/>
        </w:rPr>
        <w:t>M</w:t>
      </w:r>
      <w:r w:rsidRPr="006619C5">
        <w:rPr>
          <w:rFonts w:ascii="Helvetica" w:hAnsi="Helvetica" w:cs="Arial"/>
          <w:b/>
          <w:i w:val="0"/>
          <w:sz w:val="22"/>
          <w:szCs w:val="22"/>
        </w:rPr>
        <w:t xml:space="preserve">embrane </w:t>
      </w:r>
      <w:r w:rsidR="006619C5">
        <w:rPr>
          <w:rFonts w:ascii="Helvetica" w:hAnsi="Helvetica" w:cs="Arial"/>
          <w:b/>
          <w:i w:val="0"/>
          <w:sz w:val="22"/>
          <w:szCs w:val="22"/>
        </w:rPr>
        <w:t>P</w:t>
      </w:r>
      <w:r w:rsidRPr="006619C5">
        <w:rPr>
          <w:rFonts w:ascii="Helvetica" w:hAnsi="Helvetica" w:cs="Arial"/>
          <w:b/>
          <w:i w:val="0"/>
          <w:sz w:val="22"/>
          <w:szCs w:val="22"/>
        </w:rPr>
        <w:t>otential</w:t>
      </w:r>
    </w:p>
    <w:p w14:paraId="2A99BA46" w14:textId="6F23D68A" w:rsidR="00FA1589" w:rsidRPr="00C604D2" w:rsidRDefault="00E720AB" w:rsidP="00C604D2">
      <w:pPr>
        <w:numPr>
          <w:ilvl w:val="1"/>
          <w:numId w:val="12"/>
        </w:numPr>
        <w:spacing w:before="240"/>
        <w:outlineLvl w:val="0"/>
        <w:rPr>
          <w:rFonts w:ascii="Helvetica" w:hAnsi="Helvetica" w:cs="Arial"/>
          <w:sz w:val="22"/>
          <w:szCs w:val="22"/>
        </w:rPr>
      </w:pPr>
      <w:r>
        <w:rPr>
          <w:rFonts w:ascii="Helvetica" w:hAnsi="Helvetica" w:cs="Arial"/>
          <w:sz w:val="22"/>
          <w:szCs w:val="22"/>
        </w:rPr>
        <w:t>At the end of the culture period a</w:t>
      </w:r>
      <w:r w:rsidR="00FA1589" w:rsidRPr="00D860AB">
        <w:rPr>
          <w:rFonts w:ascii="Helvetica" w:hAnsi="Helvetica" w:cs="Arial"/>
          <w:sz w:val="22"/>
          <w:szCs w:val="22"/>
        </w:rPr>
        <w:t xml:space="preserve">dd 2 </w:t>
      </w:r>
      <w:r w:rsidR="00746087" w:rsidRPr="00D860AB">
        <w:rPr>
          <w:rFonts w:ascii="Helvetica" w:hAnsi="Helvetica" w:cs="Arial"/>
          <w:sz w:val="22"/>
          <w:szCs w:val="22"/>
        </w:rPr>
        <w:t>microliters</w:t>
      </w:r>
      <w:r w:rsidR="00FA1589" w:rsidRPr="00D860AB">
        <w:rPr>
          <w:rFonts w:ascii="Helvetica" w:hAnsi="Helvetica" w:cs="Arial"/>
          <w:sz w:val="22"/>
          <w:szCs w:val="22"/>
        </w:rPr>
        <w:t xml:space="preserve"> of 100x TMRM</w:t>
      </w:r>
      <w:r w:rsidR="00746087" w:rsidRPr="00D860AB">
        <w:rPr>
          <w:rFonts w:ascii="Helvetica" w:hAnsi="Helvetica" w:cs="Arial"/>
          <w:i/>
          <w:iCs/>
          <w:color w:val="FF0000"/>
          <w:sz w:val="22"/>
          <w:szCs w:val="22"/>
        </w:rPr>
        <w:t xml:space="preserve"> (pronounce as T-M-R-M)</w:t>
      </w:r>
      <w:r w:rsidR="00FA1589" w:rsidRPr="00D860AB">
        <w:rPr>
          <w:rFonts w:ascii="Helvetica" w:hAnsi="Helvetica" w:cs="Arial"/>
          <w:sz w:val="22"/>
          <w:szCs w:val="22"/>
        </w:rPr>
        <w:t xml:space="preserve"> solution and 2 </w:t>
      </w:r>
      <w:r w:rsidR="00746087" w:rsidRPr="00D860AB">
        <w:rPr>
          <w:rFonts w:ascii="Helvetica" w:hAnsi="Helvetica" w:cs="Arial"/>
          <w:sz w:val="22"/>
          <w:szCs w:val="22"/>
        </w:rPr>
        <w:t>microliters</w:t>
      </w:r>
      <w:r w:rsidR="00FA1589" w:rsidRPr="00C604D2">
        <w:rPr>
          <w:rFonts w:ascii="Helvetica" w:hAnsi="Helvetica" w:cs="Arial"/>
          <w:sz w:val="22"/>
          <w:szCs w:val="22"/>
        </w:rPr>
        <w:t xml:space="preserve"> of 100x green fluorescent stain solution in each of the test wells</w:t>
      </w:r>
      <w:r w:rsidR="00746087">
        <w:rPr>
          <w:rFonts w:ascii="Helvetica" w:hAnsi="Helvetica" w:cs="Arial"/>
          <w:sz w:val="22"/>
          <w:szCs w:val="22"/>
        </w:rPr>
        <w:t xml:space="preserve"> </w:t>
      </w:r>
      <w:r w:rsidR="00746087" w:rsidRPr="00746087">
        <w:rPr>
          <w:rFonts w:ascii="Helvetica" w:hAnsi="Helvetica" w:cs="Arial"/>
          <w:b/>
          <w:bCs/>
          <w:sz w:val="22"/>
          <w:szCs w:val="22"/>
        </w:rPr>
        <w:t>[1]</w:t>
      </w:r>
      <w:r w:rsidR="00FA1589" w:rsidRPr="00C604D2">
        <w:rPr>
          <w:rFonts w:ascii="Helvetica" w:hAnsi="Helvetica" w:cs="Arial"/>
          <w:sz w:val="22"/>
          <w:szCs w:val="22"/>
        </w:rPr>
        <w:t xml:space="preserve">. Add 2 </w:t>
      </w:r>
      <w:r w:rsidR="00746087">
        <w:rPr>
          <w:rFonts w:ascii="Helvetica" w:hAnsi="Helvetica" w:cs="Arial"/>
          <w:sz w:val="22"/>
          <w:szCs w:val="22"/>
        </w:rPr>
        <w:t>microliters</w:t>
      </w:r>
      <w:r w:rsidR="00FA1589" w:rsidRPr="00C604D2">
        <w:rPr>
          <w:rFonts w:ascii="Helvetica" w:hAnsi="Helvetica" w:cs="Arial"/>
          <w:sz w:val="22"/>
          <w:szCs w:val="22"/>
        </w:rPr>
        <w:t xml:space="preserve"> of 100x TMRM in the TMRM </w:t>
      </w:r>
      <w:r w:rsidR="00B90ECF">
        <w:rPr>
          <w:rFonts w:ascii="Helvetica" w:hAnsi="Helvetica" w:cs="Arial"/>
          <w:sz w:val="22"/>
          <w:szCs w:val="22"/>
        </w:rPr>
        <w:t xml:space="preserve">staining </w:t>
      </w:r>
      <w:r w:rsidR="00FA1589" w:rsidRPr="00C604D2">
        <w:rPr>
          <w:rFonts w:ascii="Helvetica" w:hAnsi="Helvetica" w:cs="Arial"/>
          <w:sz w:val="22"/>
          <w:szCs w:val="22"/>
        </w:rPr>
        <w:t xml:space="preserve">control well. Add 2 </w:t>
      </w:r>
      <w:r w:rsidR="00746087">
        <w:rPr>
          <w:rFonts w:ascii="Helvetica" w:hAnsi="Helvetica" w:cs="Arial"/>
          <w:sz w:val="22"/>
          <w:szCs w:val="22"/>
        </w:rPr>
        <w:t>microliters</w:t>
      </w:r>
      <w:r w:rsidR="00FA1589" w:rsidRPr="00C604D2">
        <w:rPr>
          <w:rFonts w:ascii="Helvetica" w:hAnsi="Helvetica" w:cs="Arial"/>
          <w:sz w:val="22"/>
          <w:szCs w:val="22"/>
        </w:rPr>
        <w:t xml:space="preserve"> of 100x green fluorescent stain in the </w:t>
      </w:r>
      <w:proofErr w:type="spellStart"/>
      <w:r w:rsidR="00FA1589" w:rsidRPr="00C604D2">
        <w:rPr>
          <w:rFonts w:ascii="Helvetica" w:hAnsi="Helvetica" w:cs="Arial"/>
          <w:sz w:val="22"/>
          <w:szCs w:val="22"/>
        </w:rPr>
        <w:t>Mitotracker</w:t>
      </w:r>
      <w:proofErr w:type="spellEnd"/>
      <w:r w:rsidR="00FA1589" w:rsidRPr="00C604D2">
        <w:rPr>
          <w:rFonts w:ascii="Helvetica" w:hAnsi="Helvetica" w:cs="Arial"/>
          <w:sz w:val="22"/>
          <w:szCs w:val="22"/>
        </w:rPr>
        <w:t xml:space="preserve"> </w:t>
      </w:r>
      <w:r w:rsidR="00B90ECF">
        <w:rPr>
          <w:rFonts w:ascii="Helvetica" w:hAnsi="Helvetica" w:cs="Arial"/>
          <w:sz w:val="22"/>
          <w:szCs w:val="22"/>
        </w:rPr>
        <w:t xml:space="preserve">staining </w:t>
      </w:r>
      <w:r w:rsidR="00FA1589" w:rsidRPr="00C604D2">
        <w:rPr>
          <w:rFonts w:ascii="Helvetica" w:hAnsi="Helvetica" w:cs="Arial"/>
          <w:sz w:val="22"/>
          <w:szCs w:val="22"/>
        </w:rPr>
        <w:t>control well</w:t>
      </w:r>
      <w:r w:rsidR="00746087">
        <w:rPr>
          <w:rFonts w:ascii="Helvetica" w:hAnsi="Helvetica" w:cs="Arial"/>
          <w:sz w:val="22"/>
          <w:szCs w:val="22"/>
        </w:rPr>
        <w:t xml:space="preserve"> </w:t>
      </w:r>
      <w:r w:rsidR="00746087" w:rsidRPr="00746087">
        <w:rPr>
          <w:rFonts w:ascii="Helvetica" w:hAnsi="Helvetica" w:cs="Arial"/>
          <w:b/>
          <w:bCs/>
          <w:sz w:val="22"/>
          <w:szCs w:val="22"/>
        </w:rPr>
        <w:t>[2]</w:t>
      </w:r>
      <w:r w:rsidR="00FA1589" w:rsidRPr="00C604D2">
        <w:rPr>
          <w:rFonts w:ascii="Helvetica" w:hAnsi="Helvetica" w:cs="Arial"/>
          <w:sz w:val="22"/>
          <w:szCs w:val="22"/>
        </w:rPr>
        <w:t xml:space="preserve">. </w:t>
      </w:r>
    </w:p>
    <w:p w14:paraId="668BD2DD" w14:textId="6E121821" w:rsidR="00FA1589" w:rsidRDefault="00746087" w:rsidP="00746087">
      <w:pPr>
        <w:numPr>
          <w:ilvl w:val="2"/>
          <w:numId w:val="12"/>
        </w:numPr>
        <w:spacing w:before="240"/>
        <w:outlineLvl w:val="0"/>
        <w:rPr>
          <w:rFonts w:ascii="Helvetica" w:hAnsi="Helvetica" w:cs="Arial"/>
          <w:sz w:val="22"/>
          <w:szCs w:val="22"/>
        </w:rPr>
      </w:pPr>
      <w:r>
        <w:rPr>
          <w:rFonts w:ascii="Helvetica" w:hAnsi="Helvetica" w:cs="Arial"/>
          <w:sz w:val="22"/>
          <w:szCs w:val="22"/>
        </w:rPr>
        <w:t>CU: Talent adds two solutions into each well.</w:t>
      </w:r>
    </w:p>
    <w:p w14:paraId="4734AB64" w14:textId="0CFCC314" w:rsidR="00746087" w:rsidRPr="00746087" w:rsidRDefault="00746087" w:rsidP="00746087">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control wells.</w:t>
      </w:r>
    </w:p>
    <w:p w14:paraId="3C23F7BE" w14:textId="0CBBE7FA" w:rsidR="00FA1589" w:rsidRDefault="00746087" w:rsidP="00746087">
      <w:pPr>
        <w:numPr>
          <w:ilvl w:val="1"/>
          <w:numId w:val="12"/>
        </w:numPr>
        <w:spacing w:before="240"/>
        <w:outlineLvl w:val="0"/>
        <w:rPr>
          <w:rFonts w:ascii="Helvetica" w:hAnsi="Helvetica" w:cs="Arial"/>
          <w:sz w:val="22"/>
          <w:szCs w:val="22"/>
        </w:rPr>
      </w:pPr>
      <w:r w:rsidRPr="00C604D2">
        <w:rPr>
          <w:rFonts w:ascii="Helvetica" w:hAnsi="Helvetica" w:cs="Arial"/>
          <w:sz w:val="22"/>
          <w:szCs w:val="22"/>
        </w:rPr>
        <w:t>Cover the top of the plate with aluminum foil</w:t>
      </w:r>
      <w:r>
        <w:rPr>
          <w:rFonts w:ascii="Helvetica" w:hAnsi="Helvetica" w:cs="Arial"/>
          <w:sz w:val="22"/>
          <w:szCs w:val="22"/>
        </w:rPr>
        <w:t xml:space="preserve"> </w:t>
      </w:r>
      <w:r w:rsidRPr="00746087">
        <w:rPr>
          <w:rFonts w:ascii="Helvetica" w:hAnsi="Helvetica" w:cs="Arial"/>
          <w:b/>
          <w:bCs/>
          <w:sz w:val="22"/>
          <w:szCs w:val="22"/>
        </w:rPr>
        <w:t>[1]</w:t>
      </w:r>
      <w:r>
        <w:rPr>
          <w:rFonts w:ascii="Helvetica" w:hAnsi="Helvetica" w:cs="Arial"/>
          <w:sz w:val="22"/>
          <w:szCs w:val="22"/>
        </w:rPr>
        <w:t>, and p</w:t>
      </w:r>
      <w:r w:rsidRPr="00746087">
        <w:rPr>
          <w:rFonts w:ascii="Helvetica" w:hAnsi="Helvetica" w:cs="Arial"/>
          <w:sz w:val="22"/>
          <w:szCs w:val="22"/>
        </w:rPr>
        <w:t>lace the plate back in an incubator at 37 degrees Celsius and 5% carbon dioxide for 45 minutes</w:t>
      </w:r>
      <w:r>
        <w:rPr>
          <w:rFonts w:ascii="Helvetica" w:hAnsi="Helvetica" w:cs="Arial"/>
          <w:sz w:val="22"/>
          <w:szCs w:val="22"/>
        </w:rPr>
        <w:t xml:space="preserve"> </w:t>
      </w:r>
      <w:r w:rsidRPr="00746087">
        <w:rPr>
          <w:rFonts w:ascii="Helvetica" w:hAnsi="Helvetica" w:cs="Arial"/>
          <w:b/>
          <w:bCs/>
          <w:sz w:val="22"/>
          <w:szCs w:val="22"/>
        </w:rPr>
        <w:t>[2]</w:t>
      </w:r>
      <w:r w:rsidRPr="00746087">
        <w:rPr>
          <w:rFonts w:ascii="Helvetica" w:hAnsi="Helvetica" w:cs="Arial"/>
          <w:sz w:val="22"/>
          <w:szCs w:val="22"/>
        </w:rPr>
        <w:t>.</w:t>
      </w:r>
    </w:p>
    <w:p w14:paraId="1FBF166C" w14:textId="2DE53EBE" w:rsidR="00746087" w:rsidRDefault="00746087" w:rsidP="00746087">
      <w:pPr>
        <w:numPr>
          <w:ilvl w:val="2"/>
          <w:numId w:val="12"/>
        </w:numPr>
        <w:spacing w:before="240"/>
        <w:outlineLvl w:val="0"/>
        <w:rPr>
          <w:rFonts w:ascii="Helvetica" w:hAnsi="Helvetica" w:cs="Arial"/>
          <w:sz w:val="22"/>
          <w:szCs w:val="22"/>
        </w:rPr>
      </w:pPr>
      <w:r>
        <w:rPr>
          <w:rFonts w:ascii="Helvetica" w:hAnsi="Helvetica" w:cs="Arial"/>
          <w:sz w:val="22"/>
          <w:szCs w:val="22"/>
        </w:rPr>
        <w:t>Talent covers the plate with foil.</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56746326" w14:textId="231DDF1C" w:rsidR="00746087" w:rsidRPr="00746087" w:rsidRDefault="00746087" w:rsidP="00746087">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4AE40552" w14:textId="47C38C79" w:rsidR="00FA1589" w:rsidRPr="00746087" w:rsidRDefault="00FA1589" w:rsidP="00746087">
      <w:pPr>
        <w:numPr>
          <w:ilvl w:val="1"/>
          <w:numId w:val="12"/>
        </w:numPr>
        <w:spacing w:before="240"/>
        <w:outlineLvl w:val="0"/>
        <w:rPr>
          <w:rFonts w:ascii="Helvetica" w:hAnsi="Helvetica" w:cs="Arial"/>
          <w:sz w:val="22"/>
          <w:szCs w:val="22"/>
        </w:rPr>
      </w:pPr>
      <w:r w:rsidRPr="00746087">
        <w:rPr>
          <w:rFonts w:ascii="Helvetica" w:hAnsi="Helvetica" w:cs="Arial"/>
          <w:sz w:val="22"/>
          <w:szCs w:val="22"/>
        </w:rPr>
        <w:t xml:space="preserve">Remove the plate from the incubator and centrifuge it at 300 </w:t>
      </w:r>
      <w:r w:rsidR="00746087">
        <w:rPr>
          <w:rFonts w:ascii="Helvetica" w:hAnsi="Helvetica" w:cs="Arial"/>
          <w:sz w:val="22"/>
          <w:szCs w:val="22"/>
        </w:rPr>
        <w:t>times</w:t>
      </w:r>
      <w:r w:rsidRPr="00746087">
        <w:rPr>
          <w:rFonts w:ascii="Helvetica" w:hAnsi="Helvetica" w:cs="Arial"/>
          <w:sz w:val="22"/>
          <w:szCs w:val="22"/>
        </w:rPr>
        <w:t xml:space="preserve"> g for 5 min</w:t>
      </w:r>
      <w:r w:rsidR="00746087">
        <w:rPr>
          <w:rFonts w:ascii="Helvetica" w:hAnsi="Helvetica" w:cs="Arial"/>
          <w:sz w:val="22"/>
          <w:szCs w:val="22"/>
        </w:rPr>
        <w:t xml:space="preserve">utes </w:t>
      </w:r>
      <w:r w:rsidR="00746087" w:rsidRPr="00746087">
        <w:rPr>
          <w:rFonts w:ascii="Helvetica" w:hAnsi="Helvetica" w:cs="Arial"/>
          <w:b/>
          <w:bCs/>
          <w:sz w:val="22"/>
          <w:szCs w:val="22"/>
        </w:rPr>
        <w:t>[1]</w:t>
      </w:r>
      <w:r w:rsidRPr="00746087">
        <w:rPr>
          <w:rFonts w:ascii="Helvetica" w:hAnsi="Helvetica" w:cs="Arial"/>
          <w:sz w:val="22"/>
          <w:szCs w:val="22"/>
        </w:rPr>
        <w:t xml:space="preserve">. Invert the </w:t>
      </w:r>
      <w:r w:rsidRPr="00D860AB">
        <w:rPr>
          <w:rFonts w:ascii="Helvetica" w:hAnsi="Helvetica" w:cs="Arial"/>
          <w:sz w:val="22"/>
          <w:szCs w:val="22"/>
        </w:rPr>
        <w:t>plate to remove the supernatant</w:t>
      </w:r>
      <w:r w:rsidR="00DF2016" w:rsidRPr="00D860AB">
        <w:rPr>
          <w:rFonts w:ascii="Helvetica" w:hAnsi="Helvetica" w:cs="Arial"/>
          <w:sz w:val="22"/>
          <w:szCs w:val="22"/>
        </w:rPr>
        <w:t>, and a</w:t>
      </w:r>
      <w:r w:rsidRPr="00D860AB">
        <w:rPr>
          <w:rFonts w:ascii="Helvetica" w:hAnsi="Helvetica" w:cs="Arial"/>
          <w:sz w:val="22"/>
          <w:szCs w:val="22"/>
        </w:rPr>
        <w:t xml:space="preserve">dd 200 </w:t>
      </w:r>
      <w:r w:rsidR="00DF2016" w:rsidRPr="00D860AB">
        <w:rPr>
          <w:rFonts w:ascii="Helvetica" w:hAnsi="Helvetica" w:cs="Arial"/>
          <w:sz w:val="22"/>
          <w:szCs w:val="22"/>
        </w:rPr>
        <w:t>microliters</w:t>
      </w:r>
      <w:r w:rsidRPr="00D860AB">
        <w:rPr>
          <w:rFonts w:ascii="Helvetica" w:hAnsi="Helvetica" w:cs="Arial"/>
          <w:sz w:val="22"/>
          <w:szCs w:val="22"/>
        </w:rPr>
        <w:t xml:space="preserve"> of standard FACS</w:t>
      </w:r>
      <w:r w:rsidR="00DF2016" w:rsidRPr="00D860AB">
        <w:rPr>
          <w:rFonts w:ascii="Helvetica" w:hAnsi="Helvetica" w:cs="Arial"/>
          <w:sz w:val="22"/>
          <w:szCs w:val="22"/>
        </w:rPr>
        <w:t xml:space="preserve"> </w:t>
      </w:r>
      <w:r w:rsidR="00DF2016" w:rsidRPr="00D860AB">
        <w:rPr>
          <w:rFonts w:ascii="Helvetica" w:hAnsi="Helvetica" w:cs="Arial"/>
          <w:i/>
          <w:iCs/>
          <w:color w:val="FF0000"/>
          <w:sz w:val="22"/>
          <w:szCs w:val="22"/>
        </w:rPr>
        <w:t>(pronounce as fax)</w:t>
      </w:r>
      <w:r w:rsidRPr="00D860AB">
        <w:rPr>
          <w:rFonts w:ascii="Helvetica" w:hAnsi="Helvetica" w:cs="Arial"/>
          <w:sz w:val="22"/>
          <w:szCs w:val="22"/>
        </w:rPr>
        <w:t xml:space="preserve"> buffer </w:t>
      </w:r>
      <w:r w:rsidR="00DF2016" w:rsidRPr="00D860AB">
        <w:rPr>
          <w:rFonts w:ascii="Helvetica" w:hAnsi="Helvetica" w:cs="Arial"/>
          <w:sz w:val="22"/>
          <w:szCs w:val="22"/>
        </w:rPr>
        <w:t xml:space="preserve">to resuspend </w:t>
      </w:r>
      <w:r w:rsidR="00DF2016" w:rsidRPr="00D860AB">
        <w:rPr>
          <w:rFonts w:ascii="Helvetica" w:hAnsi="Helvetica" w:cs="Arial"/>
          <w:b/>
          <w:bCs/>
          <w:sz w:val="22"/>
          <w:szCs w:val="22"/>
        </w:rPr>
        <w:t>[2</w:t>
      </w:r>
      <w:r w:rsidR="00DF2016" w:rsidRPr="00DF2016">
        <w:rPr>
          <w:rFonts w:ascii="Helvetica" w:hAnsi="Helvetica" w:cs="Arial"/>
          <w:b/>
          <w:bCs/>
          <w:sz w:val="22"/>
          <w:szCs w:val="22"/>
        </w:rPr>
        <w:t>]</w:t>
      </w:r>
      <w:r w:rsidR="00DF2016">
        <w:rPr>
          <w:rFonts w:ascii="Helvetica" w:hAnsi="Helvetica" w:cs="Arial"/>
          <w:sz w:val="22"/>
          <w:szCs w:val="22"/>
        </w:rPr>
        <w:t xml:space="preserve">. Cover the plate with foil </w:t>
      </w:r>
      <w:r w:rsidR="00DF2016" w:rsidRPr="00DF2016">
        <w:rPr>
          <w:rFonts w:ascii="Helvetica" w:hAnsi="Helvetica" w:cs="Arial"/>
          <w:b/>
          <w:bCs/>
          <w:sz w:val="22"/>
          <w:szCs w:val="22"/>
        </w:rPr>
        <w:t>[3]</w:t>
      </w:r>
      <w:r w:rsidR="00DF2016">
        <w:rPr>
          <w:rFonts w:ascii="Helvetica" w:hAnsi="Helvetica" w:cs="Arial"/>
          <w:sz w:val="22"/>
          <w:szCs w:val="22"/>
        </w:rPr>
        <w:t>.</w:t>
      </w:r>
    </w:p>
    <w:p w14:paraId="78574B44" w14:textId="749D0B9E" w:rsidR="00FA1589" w:rsidRDefault="00746087" w:rsidP="00746087">
      <w:pPr>
        <w:numPr>
          <w:ilvl w:val="2"/>
          <w:numId w:val="12"/>
        </w:numPr>
        <w:spacing w:before="240"/>
        <w:outlineLvl w:val="0"/>
        <w:rPr>
          <w:rFonts w:ascii="Helvetica" w:hAnsi="Helvetica" w:cs="Arial"/>
          <w:sz w:val="22"/>
          <w:szCs w:val="22"/>
        </w:rPr>
      </w:pPr>
      <w:r>
        <w:rPr>
          <w:rFonts w:ascii="Helvetica" w:hAnsi="Helvetica" w:cs="Arial"/>
          <w:sz w:val="22"/>
          <w:szCs w:val="22"/>
        </w:rPr>
        <w:t>WIDE: Talent transfers the plate from the incubator into a centrifuge.</w:t>
      </w:r>
      <w:r w:rsidR="002F711A">
        <w:rPr>
          <w:rFonts w:ascii="Helvetica" w:hAnsi="Helvetica" w:cs="Arial"/>
          <w:sz w:val="22"/>
          <w:szCs w:val="22"/>
        </w:rPr>
        <w:t xml:space="preserve"> </w:t>
      </w:r>
      <w:r w:rsidR="002F711A" w:rsidRPr="002F711A">
        <w:rPr>
          <w:rFonts w:ascii="Helvetica" w:hAnsi="Helvetica" w:cs="Arial"/>
          <w:i/>
          <w:color w:val="4472C4" w:themeColor="accent1"/>
          <w:sz w:val="22"/>
          <w:szCs w:val="22"/>
        </w:rPr>
        <w:t>Important Step</w:t>
      </w:r>
    </w:p>
    <w:p w14:paraId="2FA877C0" w14:textId="1EF03D5A" w:rsidR="00746087" w:rsidRDefault="00DF2016" w:rsidP="00746087">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Talent inverts the plate to remove supernatant, and adds solution. </w:t>
      </w:r>
      <w:r w:rsidRPr="00DF2016">
        <w:rPr>
          <w:rFonts w:ascii="Helvetica" w:hAnsi="Helvetica" w:cs="Arial"/>
          <w:i/>
          <w:iCs/>
          <w:color w:val="4472C4" w:themeColor="accent1"/>
          <w:sz w:val="22"/>
          <w:szCs w:val="22"/>
        </w:rPr>
        <w:t>Videographer: Take multiple shots, as this will be used later.</w:t>
      </w:r>
      <w:r w:rsidR="002F711A">
        <w:rPr>
          <w:rFonts w:ascii="Helvetica" w:hAnsi="Helvetica" w:cs="Arial"/>
          <w:i/>
          <w:iCs/>
          <w:color w:val="4472C4" w:themeColor="accent1"/>
          <w:sz w:val="22"/>
          <w:szCs w:val="22"/>
        </w:rPr>
        <w:t xml:space="preserve"> </w:t>
      </w:r>
      <w:r w:rsidR="002F711A" w:rsidRPr="002F711A">
        <w:rPr>
          <w:rFonts w:ascii="Helvetica" w:hAnsi="Helvetica" w:cs="Arial"/>
          <w:i/>
          <w:color w:val="4472C4" w:themeColor="accent1"/>
          <w:sz w:val="22"/>
          <w:szCs w:val="22"/>
        </w:rPr>
        <w:t>Important Step</w:t>
      </w:r>
    </w:p>
    <w:p w14:paraId="3803F0C2" w14:textId="79D1A0FB" w:rsidR="00DF2016" w:rsidRPr="00DF2016" w:rsidRDefault="00DF2016" w:rsidP="00DF201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covers the plate with foil.</w:t>
      </w:r>
    </w:p>
    <w:p w14:paraId="0D1F1C36" w14:textId="19374FE7" w:rsidR="00DF2016" w:rsidRPr="00DF2016" w:rsidRDefault="00DF2016" w:rsidP="00DF2016">
      <w:pPr>
        <w:numPr>
          <w:ilvl w:val="1"/>
          <w:numId w:val="12"/>
        </w:numPr>
        <w:spacing w:before="240"/>
        <w:outlineLvl w:val="0"/>
        <w:rPr>
          <w:rFonts w:ascii="Helvetica" w:hAnsi="Helvetica" w:cs="Arial"/>
          <w:sz w:val="22"/>
          <w:szCs w:val="22"/>
        </w:rPr>
      </w:pPr>
      <w:r>
        <w:rPr>
          <w:rFonts w:ascii="Helvetica" w:hAnsi="Helvetica" w:cs="Arial"/>
          <w:sz w:val="22"/>
          <w:szCs w:val="22"/>
        </w:rPr>
        <w:t>C</w:t>
      </w:r>
      <w:r w:rsidRPr="00746087">
        <w:rPr>
          <w:rFonts w:ascii="Helvetica" w:hAnsi="Helvetica" w:cs="Arial"/>
          <w:sz w:val="22"/>
          <w:szCs w:val="22"/>
        </w:rPr>
        <w:t xml:space="preserve">entrifuge the plate at 300 </w:t>
      </w:r>
      <w:r>
        <w:rPr>
          <w:rFonts w:ascii="Helvetica" w:hAnsi="Helvetica" w:cs="Arial"/>
          <w:sz w:val="22"/>
          <w:szCs w:val="22"/>
        </w:rPr>
        <w:t>times</w:t>
      </w:r>
      <w:r w:rsidRPr="00746087">
        <w:rPr>
          <w:rFonts w:ascii="Helvetica" w:hAnsi="Helvetica" w:cs="Arial"/>
          <w:sz w:val="22"/>
          <w:szCs w:val="22"/>
        </w:rPr>
        <w:t xml:space="preserve"> g for 5 min</w:t>
      </w:r>
      <w:r>
        <w:rPr>
          <w:rFonts w:ascii="Helvetica" w:hAnsi="Helvetica" w:cs="Arial"/>
          <w:sz w:val="22"/>
          <w:szCs w:val="22"/>
        </w:rPr>
        <w:t xml:space="preserve">utes </w:t>
      </w:r>
      <w:r w:rsidRPr="00DF2016">
        <w:rPr>
          <w:rFonts w:ascii="Helvetica" w:hAnsi="Helvetica" w:cs="Arial"/>
          <w:b/>
          <w:bCs/>
          <w:sz w:val="22"/>
          <w:szCs w:val="22"/>
        </w:rPr>
        <w:t>[1]</w:t>
      </w:r>
      <w:r w:rsidRPr="00746087">
        <w:rPr>
          <w:rFonts w:ascii="Helvetica" w:hAnsi="Helvetica" w:cs="Arial"/>
          <w:sz w:val="22"/>
          <w:szCs w:val="22"/>
        </w:rPr>
        <w:t>. Repeat this washing step 3</w:t>
      </w:r>
      <w:r>
        <w:rPr>
          <w:rFonts w:ascii="Helvetica" w:hAnsi="Helvetica" w:cs="Arial"/>
          <w:sz w:val="22"/>
          <w:szCs w:val="22"/>
        </w:rPr>
        <w:t xml:space="preserve"> times </w:t>
      </w:r>
      <w:r w:rsidRPr="00DF2016">
        <w:rPr>
          <w:rFonts w:ascii="Helvetica" w:hAnsi="Helvetica" w:cs="Arial"/>
          <w:b/>
          <w:bCs/>
          <w:sz w:val="22"/>
          <w:szCs w:val="22"/>
        </w:rPr>
        <w:t>[2</w:t>
      </w:r>
      <w:r>
        <w:rPr>
          <w:rFonts w:ascii="Helvetica" w:hAnsi="Helvetica" w:cs="Arial"/>
          <w:b/>
          <w:bCs/>
          <w:sz w:val="22"/>
          <w:szCs w:val="22"/>
        </w:rPr>
        <w:t>-TXT</w:t>
      </w:r>
      <w:r w:rsidRPr="00DF2016">
        <w:rPr>
          <w:rFonts w:ascii="Helvetica" w:hAnsi="Helvetica" w:cs="Arial"/>
          <w:b/>
          <w:bCs/>
          <w:sz w:val="22"/>
          <w:szCs w:val="22"/>
        </w:rPr>
        <w:t>]</w:t>
      </w:r>
      <w:r w:rsidRPr="00746087">
        <w:rPr>
          <w:rFonts w:ascii="Helvetica" w:hAnsi="Helvetica" w:cs="Arial"/>
          <w:sz w:val="22"/>
          <w:szCs w:val="22"/>
        </w:rPr>
        <w:t>.</w:t>
      </w:r>
      <w:r w:rsidRPr="00DF2016">
        <w:rPr>
          <w:rFonts w:ascii="Helvetica" w:hAnsi="Helvetica" w:cs="Arial"/>
          <w:sz w:val="22"/>
          <w:szCs w:val="22"/>
        </w:rPr>
        <w:t xml:space="preserve"> </w:t>
      </w:r>
      <w:r w:rsidRPr="00746087">
        <w:rPr>
          <w:rFonts w:ascii="Helvetica" w:hAnsi="Helvetica" w:cs="Arial"/>
          <w:sz w:val="22"/>
          <w:szCs w:val="22"/>
        </w:rPr>
        <w:t xml:space="preserve">Resuspend the cells in 200 </w:t>
      </w:r>
      <w:r>
        <w:rPr>
          <w:rFonts w:ascii="Helvetica" w:hAnsi="Helvetica" w:cs="Arial"/>
          <w:sz w:val="22"/>
          <w:szCs w:val="22"/>
        </w:rPr>
        <w:t>microliters</w:t>
      </w:r>
      <w:r w:rsidRPr="00746087">
        <w:rPr>
          <w:rFonts w:ascii="Helvetica" w:hAnsi="Helvetica" w:cs="Arial"/>
          <w:sz w:val="22"/>
          <w:szCs w:val="22"/>
        </w:rPr>
        <w:t xml:space="preserve"> of FACS buffer and transfer to FACS tubes</w:t>
      </w:r>
      <w:r>
        <w:rPr>
          <w:rFonts w:ascii="Helvetica" w:hAnsi="Helvetica" w:cs="Arial"/>
          <w:sz w:val="22"/>
          <w:szCs w:val="22"/>
        </w:rPr>
        <w:t xml:space="preserve"> </w:t>
      </w:r>
      <w:r w:rsidRPr="00DF2016">
        <w:rPr>
          <w:rFonts w:ascii="Helvetica" w:hAnsi="Helvetica" w:cs="Arial"/>
          <w:b/>
          <w:bCs/>
          <w:sz w:val="22"/>
          <w:szCs w:val="22"/>
        </w:rPr>
        <w:t>[3]</w:t>
      </w:r>
      <w:r w:rsidRPr="00746087">
        <w:rPr>
          <w:rFonts w:ascii="Helvetica" w:hAnsi="Helvetica" w:cs="Arial"/>
          <w:sz w:val="22"/>
          <w:szCs w:val="22"/>
        </w:rPr>
        <w:t>.</w:t>
      </w:r>
    </w:p>
    <w:p w14:paraId="333FF549" w14:textId="1ADD8A6B" w:rsidR="00DF2016" w:rsidRDefault="00DF2016" w:rsidP="00DF2016">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centrifuge.</w:t>
      </w:r>
    </w:p>
    <w:p w14:paraId="4013DF06" w14:textId="2CB2F1B5" w:rsidR="00DF2016" w:rsidRPr="00DF2016" w:rsidRDefault="00DF2016" w:rsidP="00DF2016">
      <w:pPr>
        <w:numPr>
          <w:ilvl w:val="2"/>
          <w:numId w:val="12"/>
        </w:numPr>
        <w:spacing w:before="240"/>
        <w:outlineLvl w:val="0"/>
        <w:rPr>
          <w:rFonts w:ascii="Helvetica" w:hAnsi="Helvetica" w:cs="Arial"/>
          <w:sz w:val="22"/>
          <w:szCs w:val="22"/>
        </w:rPr>
      </w:pPr>
      <w:r w:rsidRPr="00DF2016">
        <w:rPr>
          <w:rFonts w:ascii="Helvetica" w:hAnsi="Helvetica" w:cs="Arial"/>
          <w:i/>
          <w:iCs/>
          <w:color w:val="4472C4" w:themeColor="accent1"/>
          <w:sz w:val="22"/>
          <w:szCs w:val="22"/>
        </w:rPr>
        <w:t>Use 3.3.2.</w:t>
      </w:r>
      <w:r w:rsidRPr="00DF2016">
        <w:rPr>
          <w:rFonts w:ascii="Helvetica" w:hAnsi="Helvetica" w:cs="Arial"/>
          <w:color w:val="4472C4" w:themeColor="accent1"/>
          <w:sz w:val="22"/>
          <w:szCs w:val="22"/>
        </w:rPr>
        <w:t xml:space="preserve"> </w:t>
      </w:r>
      <w:r w:rsidRPr="00DF2016">
        <w:rPr>
          <w:rFonts w:ascii="Helvetica" w:hAnsi="Helvetica" w:cs="Arial"/>
          <w:b/>
          <w:bCs/>
          <w:sz w:val="22"/>
          <w:szCs w:val="22"/>
        </w:rPr>
        <w:t>TEXT: Wash 3x</w:t>
      </w:r>
    </w:p>
    <w:p w14:paraId="45718260" w14:textId="74006EFA" w:rsidR="00FA1589" w:rsidRPr="00DF2016" w:rsidRDefault="00DF2016" w:rsidP="00DF2016">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wells, and transfers into tubes.</w:t>
      </w:r>
    </w:p>
    <w:p w14:paraId="51FC6EFC" w14:textId="5CDF9EEB" w:rsidR="00FA1589" w:rsidRPr="00746087" w:rsidRDefault="00DF2016" w:rsidP="00DF2016">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Pr>
          <w:rFonts w:ascii="Helvetica" w:hAnsi="Helvetica" w:cs="Arial" w:hint="eastAsia"/>
          <w:sz w:val="22"/>
          <w:szCs w:val="22"/>
          <w:lang w:eastAsia="zh-CN"/>
        </w:rPr>
        <w:t>r</w:t>
      </w:r>
      <w:r w:rsidR="00FA1589" w:rsidRPr="00746087">
        <w:rPr>
          <w:rFonts w:ascii="Helvetica" w:hAnsi="Helvetica" w:cs="Arial"/>
          <w:sz w:val="22"/>
          <w:szCs w:val="22"/>
        </w:rPr>
        <w:t>un the samples on the flow cytometer</w:t>
      </w:r>
      <w:r>
        <w:rPr>
          <w:rFonts w:ascii="Helvetica" w:hAnsi="Helvetica" w:cs="Arial"/>
          <w:sz w:val="22"/>
          <w:szCs w:val="22"/>
        </w:rPr>
        <w:t>, f</w:t>
      </w:r>
      <w:r w:rsidR="00FA1589" w:rsidRPr="00746087">
        <w:rPr>
          <w:rFonts w:ascii="Helvetica" w:hAnsi="Helvetica" w:cs="Arial"/>
          <w:sz w:val="22"/>
          <w:szCs w:val="22"/>
        </w:rPr>
        <w:t xml:space="preserve">irst </w:t>
      </w:r>
      <w:r>
        <w:rPr>
          <w:rFonts w:ascii="Helvetica" w:hAnsi="Helvetica" w:cs="Arial"/>
          <w:sz w:val="22"/>
          <w:szCs w:val="22"/>
        </w:rPr>
        <w:t>load</w:t>
      </w:r>
      <w:r w:rsidR="00FA1589" w:rsidRPr="00746087">
        <w:rPr>
          <w:rFonts w:ascii="Helvetica" w:hAnsi="Helvetica" w:cs="Arial"/>
          <w:sz w:val="22"/>
          <w:szCs w:val="22"/>
        </w:rPr>
        <w:t xml:space="preserve"> the single-color controls </w:t>
      </w:r>
      <w:r>
        <w:rPr>
          <w:rFonts w:ascii="Helvetica" w:hAnsi="Helvetica" w:cs="Arial"/>
          <w:sz w:val="22"/>
          <w:szCs w:val="22"/>
        </w:rPr>
        <w:t xml:space="preserve">into </w:t>
      </w:r>
      <w:r w:rsidR="00FA1589" w:rsidRPr="00746087">
        <w:rPr>
          <w:rFonts w:ascii="Helvetica" w:hAnsi="Helvetica" w:cs="Arial"/>
          <w:sz w:val="22"/>
          <w:szCs w:val="22"/>
        </w:rPr>
        <w:t>the machine</w:t>
      </w:r>
      <w:r>
        <w:rPr>
          <w:rFonts w:ascii="Helvetica" w:hAnsi="Helvetica" w:cs="Arial"/>
          <w:sz w:val="22"/>
          <w:szCs w:val="22"/>
        </w:rPr>
        <w:t xml:space="preserve"> </w:t>
      </w:r>
      <w:r w:rsidR="00331726">
        <w:rPr>
          <w:rFonts w:ascii="Helvetica" w:hAnsi="Helvetica" w:cs="Arial"/>
          <w:sz w:val="22"/>
          <w:szCs w:val="22"/>
        </w:rPr>
        <w:t xml:space="preserve">and record </w:t>
      </w:r>
      <w:r w:rsidR="00FC252C">
        <w:rPr>
          <w:rFonts w:ascii="Helvetica" w:hAnsi="Helvetica" w:cs="Arial"/>
          <w:sz w:val="22"/>
          <w:szCs w:val="22"/>
        </w:rPr>
        <w:t xml:space="preserve">at least 5000 events in each </w:t>
      </w:r>
      <w:r w:rsidR="00331726">
        <w:rPr>
          <w:rFonts w:ascii="Helvetica" w:hAnsi="Helvetica" w:cs="Arial"/>
          <w:sz w:val="22"/>
          <w:szCs w:val="22"/>
        </w:rPr>
        <w:t xml:space="preserve">one by one </w:t>
      </w:r>
      <w:r w:rsidRPr="00DF2016">
        <w:rPr>
          <w:rFonts w:ascii="Helvetica" w:hAnsi="Helvetica" w:cs="Arial"/>
          <w:b/>
          <w:bCs/>
          <w:sz w:val="22"/>
          <w:szCs w:val="22"/>
        </w:rPr>
        <w:t>[1]</w:t>
      </w:r>
      <w:r w:rsidR="00FA1589" w:rsidRPr="00746087">
        <w:rPr>
          <w:rFonts w:ascii="Helvetica" w:hAnsi="Helvetica" w:cs="Arial"/>
          <w:sz w:val="22"/>
          <w:szCs w:val="22"/>
        </w:rPr>
        <w:t>.</w:t>
      </w:r>
    </w:p>
    <w:p w14:paraId="5C3A8C7E" w14:textId="411AE397" w:rsidR="00FA1589" w:rsidRDefault="00DF2016" w:rsidP="00DF2016">
      <w:pPr>
        <w:numPr>
          <w:ilvl w:val="2"/>
          <w:numId w:val="12"/>
        </w:numPr>
        <w:spacing w:before="240"/>
        <w:outlineLvl w:val="0"/>
        <w:rPr>
          <w:rFonts w:ascii="Helvetica" w:hAnsi="Helvetica" w:cs="Arial"/>
          <w:sz w:val="22"/>
          <w:szCs w:val="22"/>
        </w:rPr>
      </w:pPr>
      <w:r>
        <w:rPr>
          <w:rFonts w:ascii="Helvetica" w:hAnsi="Helvetica" w:cs="Arial"/>
          <w:sz w:val="22"/>
          <w:szCs w:val="22"/>
        </w:rPr>
        <w:t>Talent loads controls in the flow cytometer.</w:t>
      </w:r>
    </w:p>
    <w:p w14:paraId="09E0830D" w14:textId="59BCB735" w:rsidR="00713674" w:rsidRDefault="00713674" w:rsidP="00713674">
      <w:pPr>
        <w:numPr>
          <w:ilvl w:val="1"/>
          <w:numId w:val="12"/>
        </w:numPr>
        <w:spacing w:before="240"/>
        <w:outlineLvl w:val="0"/>
        <w:rPr>
          <w:rFonts w:ascii="Helvetica" w:hAnsi="Helvetica" w:cs="Arial"/>
          <w:sz w:val="22"/>
          <w:szCs w:val="22"/>
        </w:rPr>
      </w:pPr>
      <w:r>
        <w:rPr>
          <w:rFonts w:ascii="Helvetica" w:hAnsi="Helvetica" w:cs="Arial"/>
          <w:sz w:val="22"/>
          <w:szCs w:val="22"/>
        </w:rPr>
        <w:t>In the</w:t>
      </w:r>
      <w:r w:rsidRPr="00746087">
        <w:rPr>
          <w:rFonts w:ascii="Helvetica" w:hAnsi="Helvetica" w:cs="Arial"/>
          <w:sz w:val="22"/>
          <w:szCs w:val="22"/>
        </w:rPr>
        <w:t xml:space="preserve"> software</w:t>
      </w:r>
      <w:r>
        <w:rPr>
          <w:rFonts w:ascii="Helvetica" w:hAnsi="Helvetica" w:cs="Arial"/>
          <w:sz w:val="22"/>
          <w:szCs w:val="22"/>
        </w:rPr>
        <w:t>,</w:t>
      </w:r>
      <w:r w:rsidR="00892339">
        <w:rPr>
          <w:rFonts w:ascii="Helvetica" w:hAnsi="Helvetica" w:cs="Arial"/>
          <w:sz w:val="22"/>
          <w:szCs w:val="22"/>
        </w:rPr>
        <w:t xml:space="preserve"> </w:t>
      </w:r>
      <w:r w:rsidR="00277E44" w:rsidRPr="00277E44">
        <w:rPr>
          <w:rFonts w:ascii="Helvetica" w:hAnsi="Helvetica" w:cs="Arial"/>
          <w:sz w:val="22"/>
          <w:szCs w:val="22"/>
        </w:rPr>
        <w:t>press “acquire” and then “record” on the dashboard</w:t>
      </w:r>
      <w:r w:rsidR="00892339">
        <w:rPr>
          <w:rFonts w:ascii="Helvetica" w:hAnsi="Helvetica" w:cs="Arial"/>
          <w:sz w:val="22"/>
          <w:szCs w:val="22"/>
        </w:rPr>
        <w:t xml:space="preserve"> to acquire and record </w:t>
      </w:r>
      <w:r w:rsidR="00892339" w:rsidRPr="00892339">
        <w:rPr>
          <w:rFonts w:ascii="Helvetica" w:hAnsi="Helvetica" w:cs="Arial"/>
          <w:sz w:val="22"/>
          <w:szCs w:val="22"/>
        </w:rPr>
        <w:t xml:space="preserve">single-color controls </w:t>
      </w:r>
      <w:r w:rsidR="00892339" w:rsidRPr="00892339">
        <w:rPr>
          <w:rFonts w:ascii="Helvetica" w:hAnsi="Helvetica" w:cs="Arial"/>
          <w:b/>
          <w:sz w:val="22"/>
          <w:szCs w:val="22"/>
        </w:rPr>
        <w:t>[1]</w:t>
      </w:r>
      <w:r w:rsidR="00892339">
        <w:rPr>
          <w:rFonts w:ascii="Helvetica" w:hAnsi="Helvetica" w:cs="Arial"/>
          <w:sz w:val="22"/>
          <w:szCs w:val="22"/>
        </w:rPr>
        <w:t>. P</w:t>
      </w:r>
      <w:r>
        <w:rPr>
          <w:rFonts w:ascii="Helvetica" w:hAnsi="Helvetica" w:cs="Arial"/>
          <w:sz w:val="22"/>
          <w:szCs w:val="22"/>
        </w:rPr>
        <w:t>ress compensation setup</w:t>
      </w:r>
      <w:r w:rsidR="00892339">
        <w:rPr>
          <w:rFonts w:ascii="Helvetica" w:hAnsi="Helvetica" w:cs="Arial"/>
          <w:sz w:val="22"/>
          <w:szCs w:val="22"/>
        </w:rPr>
        <w:t xml:space="preserve"> </w:t>
      </w:r>
      <w:r>
        <w:rPr>
          <w:rFonts w:ascii="Helvetica" w:hAnsi="Helvetica" w:cs="Arial"/>
          <w:sz w:val="22"/>
          <w:szCs w:val="22"/>
        </w:rPr>
        <w:t xml:space="preserve">and click “calculate compensation” </w:t>
      </w:r>
      <w:r w:rsidRPr="00746087">
        <w:rPr>
          <w:rFonts w:ascii="Helvetica" w:hAnsi="Helvetica" w:cs="Arial"/>
          <w:sz w:val="22"/>
          <w:szCs w:val="22"/>
        </w:rPr>
        <w:t>to calculate the compensation</w:t>
      </w:r>
      <w:r>
        <w:rPr>
          <w:rFonts w:ascii="Helvetica" w:hAnsi="Helvetica" w:cs="Arial"/>
          <w:sz w:val="22"/>
          <w:szCs w:val="22"/>
        </w:rPr>
        <w:t xml:space="preserve"> </w:t>
      </w:r>
      <w:r w:rsidRPr="0021356F">
        <w:rPr>
          <w:rFonts w:ascii="Helvetica" w:hAnsi="Helvetica" w:cs="Arial"/>
          <w:b/>
          <w:bCs/>
          <w:sz w:val="22"/>
          <w:szCs w:val="22"/>
        </w:rPr>
        <w:t>[</w:t>
      </w:r>
      <w:r w:rsidR="00892339">
        <w:rPr>
          <w:rFonts w:ascii="Helvetica" w:hAnsi="Helvetica" w:cs="Arial"/>
          <w:b/>
          <w:bCs/>
          <w:sz w:val="22"/>
          <w:szCs w:val="22"/>
        </w:rPr>
        <w:t>2</w:t>
      </w:r>
      <w:r w:rsidRPr="0021356F">
        <w:rPr>
          <w:rFonts w:ascii="Helvetica" w:hAnsi="Helvetica" w:cs="Arial"/>
          <w:b/>
          <w:bCs/>
          <w:sz w:val="22"/>
          <w:szCs w:val="22"/>
        </w:rPr>
        <w:t>]</w:t>
      </w:r>
      <w:r w:rsidRPr="00746087">
        <w:rPr>
          <w:rFonts w:ascii="Helvetica" w:hAnsi="Helvetica" w:cs="Arial"/>
          <w:sz w:val="22"/>
          <w:szCs w:val="22"/>
        </w:rPr>
        <w:t xml:space="preserve">. Once </w:t>
      </w:r>
      <w:r>
        <w:rPr>
          <w:rFonts w:ascii="Helvetica" w:hAnsi="Helvetica" w:cs="Arial"/>
          <w:sz w:val="22"/>
          <w:szCs w:val="22"/>
        </w:rPr>
        <w:t xml:space="preserve">the </w:t>
      </w:r>
      <w:r w:rsidRPr="00746087">
        <w:rPr>
          <w:rFonts w:ascii="Helvetica" w:hAnsi="Helvetica" w:cs="Arial"/>
          <w:sz w:val="22"/>
          <w:szCs w:val="22"/>
        </w:rPr>
        <w:t xml:space="preserve">compensation has been applied, acquire the </w:t>
      </w:r>
      <w:r>
        <w:rPr>
          <w:rFonts w:ascii="Helvetica" w:hAnsi="Helvetica" w:cs="Arial"/>
          <w:sz w:val="22"/>
          <w:szCs w:val="22"/>
        </w:rPr>
        <w:t>h</w:t>
      </w:r>
      <w:r w:rsidRPr="0016486E">
        <w:rPr>
          <w:rFonts w:ascii="Helvetica" w:hAnsi="Helvetica" w:cs="Arial"/>
          <w:sz w:val="22"/>
          <w:szCs w:val="22"/>
        </w:rPr>
        <w:t>ematopoietic stem cells</w:t>
      </w:r>
      <w:r w:rsidRPr="00746087">
        <w:rPr>
          <w:rFonts w:ascii="Helvetica" w:hAnsi="Helvetica" w:cs="Arial"/>
          <w:sz w:val="22"/>
          <w:szCs w:val="22"/>
        </w:rPr>
        <w:t xml:space="preserve"> sample and record as many events as possible</w:t>
      </w:r>
      <w:r>
        <w:rPr>
          <w:rFonts w:ascii="Helvetica" w:hAnsi="Helvetica" w:cs="Arial"/>
          <w:sz w:val="22"/>
          <w:szCs w:val="22"/>
        </w:rPr>
        <w:t xml:space="preserve"> </w:t>
      </w:r>
      <w:r w:rsidRPr="0021356F">
        <w:rPr>
          <w:rFonts w:ascii="Helvetica" w:hAnsi="Helvetica" w:cs="Arial"/>
          <w:b/>
          <w:bCs/>
          <w:sz w:val="22"/>
          <w:szCs w:val="22"/>
        </w:rPr>
        <w:t>[</w:t>
      </w:r>
      <w:r w:rsidR="00892339">
        <w:rPr>
          <w:rFonts w:ascii="Helvetica" w:hAnsi="Helvetica" w:cs="Arial"/>
          <w:b/>
          <w:bCs/>
          <w:sz w:val="22"/>
          <w:szCs w:val="22"/>
        </w:rPr>
        <w:t>3</w:t>
      </w:r>
      <w:r w:rsidRPr="0021356F">
        <w:rPr>
          <w:rFonts w:ascii="Helvetica" w:hAnsi="Helvetica" w:cs="Arial"/>
          <w:b/>
          <w:bCs/>
          <w:sz w:val="22"/>
          <w:szCs w:val="22"/>
        </w:rPr>
        <w:t>]</w:t>
      </w:r>
      <w:r w:rsidRPr="00746087">
        <w:rPr>
          <w:rFonts w:ascii="Helvetica" w:hAnsi="Helvetica" w:cs="Arial"/>
          <w:sz w:val="22"/>
          <w:szCs w:val="22"/>
        </w:rPr>
        <w:t>.</w:t>
      </w:r>
    </w:p>
    <w:p w14:paraId="3F99ED46" w14:textId="1396BA44" w:rsidR="00DF2016" w:rsidRDefault="0021356F" w:rsidP="00DF201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892339" w:rsidRPr="00892339">
        <w:rPr>
          <w:rFonts w:ascii="Helvetica" w:hAnsi="Helvetica" w:cs="Arial"/>
          <w:sz w:val="22"/>
          <w:szCs w:val="22"/>
        </w:rPr>
        <w:t>Acquisition and recording of single-color controls</w:t>
      </w:r>
      <w:r>
        <w:rPr>
          <w:rFonts w:ascii="Helvetica" w:hAnsi="Helvetica" w:cs="Arial"/>
          <w:sz w:val="22"/>
          <w:szCs w:val="22"/>
        </w:rPr>
        <w:t>.</w:t>
      </w:r>
      <w:r w:rsidR="00892339">
        <w:rPr>
          <w:rFonts w:ascii="Helvetica" w:hAnsi="Helvetica" w:cs="Arial"/>
          <w:sz w:val="22"/>
          <w:szCs w:val="22"/>
        </w:rPr>
        <w:t xml:space="preserve"> </w:t>
      </w:r>
      <w:r w:rsidR="00892339">
        <w:rPr>
          <w:rFonts w:ascii="Helvetica" w:hAnsi="Helvetica" w:cs="Arial"/>
          <w:i/>
          <w:color w:val="4472C4" w:themeColor="accent1"/>
          <w:sz w:val="22"/>
          <w:szCs w:val="22"/>
        </w:rPr>
        <w:t>60475_Screenshot_1;</w:t>
      </w:r>
      <w:r w:rsidR="00892339" w:rsidRPr="00892339">
        <w:rPr>
          <w:rFonts w:ascii="Helvetica" w:hAnsi="Helvetica" w:cs="Arial"/>
          <w:i/>
          <w:color w:val="4472C4" w:themeColor="accent1"/>
          <w:sz w:val="22"/>
          <w:szCs w:val="22"/>
        </w:rPr>
        <w:t xml:space="preserve"> 00:00-02:45</w:t>
      </w:r>
    </w:p>
    <w:p w14:paraId="43314EAA" w14:textId="225E4120" w:rsidR="00FA1589" w:rsidRPr="00892339" w:rsidRDefault="0021356F" w:rsidP="0021356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892339" w:rsidRPr="00892339">
        <w:rPr>
          <w:rFonts w:ascii="Helvetica" w:hAnsi="Helvetica" w:cs="Arial"/>
          <w:sz w:val="22"/>
          <w:szCs w:val="22"/>
        </w:rPr>
        <w:t>Calculation of compensation</w:t>
      </w:r>
      <w:r>
        <w:rPr>
          <w:rFonts w:ascii="Helvetica" w:hAnsi="Helvetica" w:cs="Arial"/>
          <w:sz w:val="22"/>
          <w:szCs w:val="22"/>
        </w:rPr>
        <w:t>.</w:t>
      </w:r>
      <w:r w:rsidR="00892339">
        <w:rPr>
          <w:rFonts w:ascii="Helvetica" w:hAnsi="Helvetica" w:cs="Arial"/>
          <w:sz w:val="22"/>
          <w:szCs w:val="22"/>
        </w:rPr>
        <w:t xml:space="preserve"> </w:t>
      </w:r>
      <w:r w:rsidR="00892339">
        <w:rPr>
          <w:rFonts w:ascii="Helvetica" w:hAnsi="Helvetica" w:cs="Arial"/>
          <w:i/>
          <w:color w:val="4472C4" w:themeColor="accent1"/>
          <w:sz w:val="22"/>
          <w:szCs w:val="22"/>
        </w:rPr>
        <w:t>60475_Screenshot_1;</w:t>
      </w:r>
      <w:r w:rsidR="00892339" w:rsidRPr="00892339">
        <w:rPr>
          <w:rFonts w:ascii="Helvetica" w:hAnsi="Helvetica" w:cs="Arial"/>
          <w:i/>
          <w:color w:val="4472C4" w:themeColor="accent1"/>
          <w:sz w:val="22"/>
          <w:szCs w:val="22"/>
        </w:rPr>
        <w:t xml:space="preserve"> 0</w:t>
      </w:r>
      <w:r w:rsidR="00892339">
        <w:rPr>
          <w:rFonts w:ascii="Helvetica" w:hAnsi="Helvetica" w:cs="Arial"/>
          <w:i/>
          <w:color w:val="4472C4" w:themeColor="accent1"/>
          <w:sz w:val="22"/>
          <w:szCs w:val="22"/>
        </w:rPr>
        <w:t>2</w:t>
      </w:r>
      <w:r w:rsidR="00892339" w:rsidRPr="00892339">
        <w:rPr>
          <w:rFonts w:ascii="Helvetica" w:hAnsi="Helvetica" w:cs="Arial"/>
          <w:i/>
          <w:color w:val="4472C4" w:themeColor="accent1"/>
          <w:sz w:val="22"/>
          <w:szCs w:val="22"/>
        </w:rPr>
        <w:t>:</w:t>
      </w:r>
      <w:r w:rsidR="00892339">
        <w:rPr>
          <w:rFonts w:ascii="Helvetica" w:hAnsi="Helvetica" w:cs="Arial"/>
          <w:i/>
          <w:color w:val="4472C4" w:themeColor="accent1"/>
          <w:sz w:val="22"/>
          <w:szCs w:val="22"/>
        </w:rPr>
        <w:t>45</w:t>
      </w:r>
      <w:r w:rsidR="00892339" w:rsidRPr="00892339">
        <w:rPr>
          <w:rFonts w:ascii="Helvetica" w:hAnsi="Helvetica" w:cs="Arial"/>
          <w:i/>
          <w:color w:val="4472C4" w:themeColor="accent1"/>
          <w:sz w:val="22"/>
          <w:szCs w:val="22"/>
        </w:rPr>
        <w:t>-02:</w:t>
      </w:r>
      <w:r w:rsidR="00892339">
        <w:rPr>
          <w:rFonts w:ascii="Helvetica" w:hAnsi="Helvetica" w:cs="Arial"/>
          <w:i/>
          <w:color w:val="4472C4" w:themeColor="accent1"/>
          <w:sz w:val="22"/>
          <w:szCs w:val="22"/>
        </w:rPr>
        <w:t>56</w:t>
      </w:r>
    </w:p>
    <w:p w14:paraId="729F0E59" w14:textId="3ACADE8C" w:rsidR="00892339" w:rsidRPr="00892339" w:rsidRDefault="00892339" w:rsidP="0089233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acquires the sample and records. </w:t>
      </w:r>
      <w:r>
        <w:rPr>
          <w:rFonts w:ascii="Helvetica" w:hAnsi="Helvetica" w:cs="Arial"/>
          <w:i/>
          <w:color w:val="4472C4" w:themeColor="accent1"/>
          <w:sz w:val="22"/>
          <w:szCs w:val="22"/>
        </w:rPr>
        <w:t>60475_Screenshot_2;</w:t>
      </w:r>
      <w:r w:rsidRPr="00892339">
        <w:rPr>
          <w:rFonts w:ascii="Helvetica" w:hAnsi="Helvetica" w:cs="Arial"/>
          <w:i/>
          <w:color w:val="4472C4" w:themeColor="accent1"/>
          <w:sz w:val="22"/>
          <w:szCs w:val="22"/>
        </w:rPr>
        <w:t xml:space="preserve"> 0</w:t>
      </w:r>
      <w:r>
        <w:rPr>
          <w:rFonts w:ascii="Helvetica" w:hAnsi="Helvetica" w:cs="Arial"/>
          <w:i/>
          <w:color w:val="4472C4" w:themeColor="accent1"/>
          <w:sz w:val="22"/>
          <w:szCs w:val="22"/>
        </w:rPr>
        <w:t>0</w:t>
      </w:r>
      <w:r w:rsidRPr="00892339">
        <w:rPr>
          <w:rFonts w:ascii="Helvetica" w:hAnsi="Helvetica" w:cs="Arial"/>
          <w:i/>
          <w:color w:val="4472C4" w:themeColor="accent1"/>
          <w:sz w:val="22"/>
          <w:szCs w:val="22"/>
        </w:rPr>
        <w:t>:</w:t>
      </w:r>
      <w:r>
        <w:rPr>
          <w:rFonts w:ascii="Helvetica" w:hAnsi="Helvetica" w:cs="Arial"/>
          <w:i/>
          <w:color w:val="4472C4" w:themeColor="accent1"/>
          <w:sz w:val="22"/>
          <w:szCs w:val="22"/>
        </w:rPr>
        <w:t>00</w:t>
      </w:r>
      <w:r w:rsidRPr="00892339">
        <w:rPr>
          <w:rFonts w:ascii="Helvetica" w:hAnsi="Helvetica" w:cs="Arial"/>
          <w:i/>
          <w:color w:val="4472C4" w:themeColor="accent1"/>
          <w:sz w:val="22"/>
          <w:szCs w:val="22"/>
        </w:rPr>
        <w:t>-02:</w:t>
      </w:r>
      <w:r>
        <w:rPr>
          <w:rFonts w:ascii="Helvetica" w:hAnsi="Helvetica" w:cs="Arial"/>
          <w:i/>
          <w:color w:val="4472C4" w:themeColor="accent1"/>
          <w:sz w:val="22"/>
          <w:szCs w:val="22"/>
        </w:rPr>
        <w:t>06</w:t>
      </w:r>
    </w:p>
    <w:p w14:paraId="136B2F8D" w14:textId="50CEA9DA" w:rsidR="0021356F" w:rsidRPr="00746087" w:rsidRDefault="00FA1589" w:rsidP="0021356F">
      <w:pPr>
        <w:numPr>
          <w:ilvl w:val="1"/>
          <w:numId w:val="12"/>
        </w:numPr>
        <w:spacing w:before="240"/>
        <w:outlineLvl w:val="0"/>
        <w:rPr>
          <w:rFonts w:ascii="Helvetica" w:hAnsi="Helvetica" w:cs="Arial"/>
          <w:sz w:val="22"/>
          <w:szCs w:val="22"/>
        </w:rPr>
      </w:pPr>
      <w:r w:rsidRPr="00746087">
        <w:rPr>
          <w:rFonts w:ascii="Helvetica" w:hAnsi="Helvetica" w:cs="Arial"/>
          <w:sz w:val="22"/>
          <w:szCs w:val="22"/>
        </w:rPr>
        <w:t xml:space="preserve">Export the FACS files from the cytometer </w:t>
      </w:r>
      <w:r w:rsidR="004239BF" w:rsidRPr="004239BF">
        <w:rPr>
          <w:rFonts w:ascii="Helvetica" w:hAnsi="Helvetica" w:cs="Arial"/>
          <w:b/>
          <w:sz w:val="22"/>
          <w:szCs w:val="22"/>
        </w:rPr>
        <w:t>[1]</w:t>
      </w:r>
      <w:r w:rsidR="004239BF" w:rsidRPr="004239BF">
        <w:rPr>
          <w:rFonts w:ascii="Helvetica" w:hAnsi="Helvetica" w:cs="Arial"/>
          <w:sz w:val="22"/>
          <w:szCs w:val="22"/>
        </w:rPr>
        <w:t>,</w:t>
      </w:r>
      <w:r w:rsidR="004239BF">
        <w:rPr>
          <w:rFonts w:ascii="Helvetica" w:hAnsi="Helvetica" w:cs="Arial"/>
          <w:sz w:val="22"/>
          <w:szCs w:val="22"/>
        </w:rPr>
        <w:t xml:space="preserve"> </w:t>
      </w:r>
      <w:r w:rsidRPr="00746087">
        <w:rPr>
          <w:rFonts w:ascii="Helvetica" w:hAnsi="Helvetica" w:cs="Arial"/>
          <w:sz w:val="22"/>
          <w:szCs w:val="22"/>
        </w:rPr>
        <w:t xml:space="preserve">and </w:t>
      </w:r>
      <w:r w:rsidR="0021356F" w:rsidRPr="00746087">
        <w:rPr>
          <w:rFonts w:ascii="Helvetica" w:hAnsi="Helvetica" w:cs="Arial"/>
          <w:sz w:val="22"/>
          <w:szCs w:val="22"/>
        </w:rPr>
        <w:t xml:space="preserve">open the file on the analysis </w:t>
      </w:r>
      <w:r w:rsidR="0021356F" w:rsidRPr="0021356F">
        <w:rPr>
          <w:rFonts w:ascii="Helvetica" w:hAnsi="Helvetica" w:cs="Arial"/>
          <w:sz w:val="22"/>
          <w:szCs w:val="22"/>
        </w:rPr>
        <w:t>software</w:t>
      </w:r>
      <w:r w:rsidRPr="0021356F">
        <w:rPr>
          <w:rFonts w:ascii="Helvetica" w:hAnsi="Helvetica" w:cs="Arial"/>
          <w:sz w:val="22"/>
          <w:szCs w:val="22"/>
        </w:rPr>
        <w:t>.</w:t>
      </w:r>
      <w:r w:rsidR="0021356F" w:rsidRPr="0021356F">
        <w:rPr>
          <w:rFonts w:ascii="Helvetica" w:hAnsi="Helvetica" w:cs="Arial"/>
          <w:sz w:val="22"/>
          <w:szCs w:val="22"/>
        </w:rPr>
        <w:t xml:space="preserve"> </w:t>
      </w:r>
      <w:r w:rsidR="0021356F" w:rsidRPr="00DA36E4">
        <w:rPr>
          <w:rFonts w:ascii="Helvetica" w:hAnsi="Helvetica" w:cs="Arial"/>
          <w:sz w:val="22"/>
          <w:szCs w:val="22"/>
        </w:rPr>
        <w:t xml:space="preserve">On </w:t>
      </w:r>
      <w:proofErr w:type="spellStart"/>
      <w:r w:rsidR="00CC2BBA" w:rsidRPr="00DA36E4">
        <w:rPr>
          <w:rFonts w:ascii="Helvetica" w:hAnsi="Helvetica" w:cs="Arial"/>
          <w:sz w:val="22"/>
          <w:szCs w:val="22"/>
        </w:rPr>
        <w:t>Flowjo</w:t>
      </w:r>
      <w:proofErr w:type="spellEnd"/>
      <w:r w:rsidR="0021356F" w:rsidRPr="00DA36E4">
        <w:rPr>
          <w:rFonts w:ascii="Helvetica" w:hAnsi="Helvetica" w:cs="Arial"/>
          <w:sz w:val="22"/>
          <w:szCs w:val="22"/>
        </w:rPr>
        <w:t xml:space="preserve">, select FSC-A </w:t>
      </w:r>
      <w:r w:rsidR="0021356F" w:rsidRPr="00DA36E4">
        <w:rPr>
          <w:rFonts w:ascii="Helvetica" w:hAnsi="Helvetica" w:cs="Arial"/>
          <w:i/>
          <w:color w:val="FF0000"/>
          <w:sz w:val="22"/>
          <w:szCs w:val="22"/>
        </w:rPr>
        <w:t xml:space="preserve">(pronounce as </w:t>
      </w:r>
      <w:r w:rsidR="00903B04">
        <w:rPr>
          <w:rFonts w:ascii="Helvetica" w:hAnsi="Helvetica" w:cs="Arial"/>
          <w:i/>
          <w:color w:val="FF0000"/>
          <w:sz w:val="22"/>
          <w:szCs w:val="22"/>
        </w:rPr>
        <w:t>forward scat</w:t>
      </w:r>
      <w:r w:rsidR="00CC2BBA" w:rsidRPr="00DA36E4">
        <w:rPr>
          <w:rFonts w:ascii="Helvetica" w:hAnsi="Helvetica" w:cs="Arial"/>
          <w:i/>
          <w:color w:val="FF0000"/>
          <w:sz w:val="22"/>
          <w:szCs w:val="22"/>
        </w:rPr>
        <w:t>ter</w:t>
      </w:r>
      <w:r w:rsidR="0021356F" w:rsidRPr="00DA36E4">
        <w:rPr>
          <w:rFonts w:ascii="Helvetica" w:hAnsi="Helvetica" w:cs="Arial"/>
          <w:i/>
          <w:color w:val="FF0000"/>
          <w:sz w:val="22"/>
          <w:szCs w:val="22"/>
        </w:rPr>
        <w:t>)</w:t>
      </w:r>
      <w:r w:rsidR="0021356F" w:rsidRPr="00DA36E4">
        <w:rPr>
          <w:rFonts w:ascii="Helvetica" w:hAnsi="Helvetica" w:cs="Arial"/>
          <w:sz w:val="22"/>
          <w:szCs w:val="22"/>
        </w:rPr>
        <w:t xml:space="preserve"> and SSC-A </w:t>
      </w:r>
      <w:r w:rsidR="0021356F" w:rsidRPr="00DA36E4">
        <w:rPr>
          <w:rFonts w:ascii="Helvetica" w:hAnsi="Helvetica" w:cs="Arial"/>
          <w:i/>
          <w:color w:val="FF0000"/>
          <w:sz w:val="22"/>
          <w:szCs w:val="22"/>
        </w:rPr>
        <w:t>(pronounce as</w:t>
      </w:r>
      <w:r w:rsidR="0021356F" w:rsidRPr="0021356F">
        <w:rPr>
          <w:rFonts w:ascii="Helvetica" w:hAnsi="Helvetica" w:cs="Arial"/>
          <w:i/>
          <w:color w:val="FF0000"/>
          <w:sz w:val="22"/>
          <w:szCs w:val="22"/>
        </w:rPr>
        <w:t xml:space="preserve"> </w:t>
      </w:r>
      <w:r w:rsidR="00CC2BBA">
        <w:rPr>
          <w:rFonts w:ascii="Helvetica" w:hAnsi="Helvetica" w:cs="Arial"/>
          <w:i/>
          <w:color w:val="FF0000"/>
          <w:sz w:val="22"/>
          <w:szCs w:val="22"/>
        </w:rPr>
        <w:t>side scatter</w:t>
      </w:r>
      <w:r w:rsidR="0021356F" w:rsidRPr="0021356F">
        <w:rPr>
          <w:rFonts w:ascii="Helvetica" w:hAnsi="Helvetica" w:cs="Arial"/>
          <w:i/>
          <w:color w:val="FF0000"/>
          <w:sz w:val="22"/>
          <w:szCs w:val="22"/>
        </w:rPr>
        <w:t>)</w:t>
      </w:r>
      <w:r w:rsidR="0021356F" w:rsidRPr="00746087">
        <w:rPr>
          <w:rFonts w:ascii="Helvetica" w:hAnsi="Helvetica" w:cs="Arial"/>
          <w:sz w:val="22"/>
          <w:szCs w:val="22"/>
        </w:rPr>
        <w:t xml:space="preserve"> gating</w:t>
      </w:r>
      <w:r w:rsidR="0021356F">
        <w:rPr>
          <w:rFonts w:ascii="Helvetica" w:hAnsi="Helvetica" w:cs="Arial"/>
          <w:sz w:val="22"/>
          <w:szCs w:val="22"/>
        </w:rPr>
        <w:t xml:space="preserve">, </w:t>
      </w:r>
      <w:r w:rsidR="0021356F" w:rsidRPr="00746087">
        <w:rPr>
          <w:rFonts w:ascii="Helvetica" w:hAnsi="Helvetica" w:cs="Arial"/>
          <w:sz w:val="22"/>
          <w:szCs w:val="22"/>
        </w:rPr>
        <w:t>identify the cell population</w:t>
      </w:r>
      <w:r w:rsidR="0021356F">
        <w:rPr>
          <w:rFonts w:ascii="Helvetica" w:hAnsi="Helvetica" w:cs="Arial"/>
          <w:sz w:val="22"/>
          <w:szCs w:val="22"/>
        </w:rPr>
        <w:t xml:space="preserve"> </w:t>
      </w:r>
      <w:r w:rsidR="0021356F" w:rsidRPr="0021356F">
        <w:rPr>
          <w:rFonts w:ascii="Helvetica" w:hAnsi="Helvetica" w:cs="Arial"/>
          <w:b/>
          <w:bCs/>
          <w:sz w:val="22"/>
          <w:szCs w:val="22"/>
        </w:rPr>
        <w:t>[1]</w:t>
      </w:r>
      <w:r w:rsidR="0021356F" w:rsidRPr="00746087">
        <w:rPr>
          <w:rFonts w:ascii="Helvetica" w:hAnsi="Helvetica" w:cs="Arial"/>
          <w:sz w:val="22"/>
          <w:szCs w:val="22"/>
        </w:rPr>
        <w:t>.</w:t>
      </w:r>
    </w:p>
    <w:p w14:paraId="3CD9AA0B" w14:textId="4973F395" w:rsidR="004239BF" w:rsidRPr="00892339" w:rsidRDefault="004239BF" w:rsidP="004239B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exports. </w:t>
      </w:r>
      <w:r>
        <w:rPr>
          <w:rFonts w:ascii="Helvetica" w:hAnsi="Helvetica" w:cs="Arial"/>
          <w:i/>
          <w:color w:val="4472C4" w:themeColor="accent1"/>
          <w:sz w:val="22"/>
          <w:szCs w:val="22"/>
        </w:rPr>
        <w:t>60475_Screenshot_2;</w:t>
      </w:r>
      <w:r w:rsidRPr="00892339">
        <w:rPr>
          <w:rFonts w:ascii="Helvetica" w:hAnsi="Helvetica" w:cs="Arial"/>
          <w:i/>
          <w:color w:val="4472C4" w:themeColor="accent1"/>
          <w:sz w:val="22"/>
          <w:szCs w:val="22"/>
        </w:rPr>
        <w:t xml:space="preserve"> 0</w:t>
      </w:r>
      <w:r>
        <w:rPr>
          <w:rFonts w:ascii="Helvetica" w:hAnsi="Helvetica" w:cs="Arial"/>
          <w:i/>
          <w:color w:val="4472C4" w:themeColor="accent1"/>
          <w:sz w:val="22"/>
          <w:szCs w:val="22"/>
        </w:rPr>
        <w:t>2</w:t>
      </w:r>
      <w:r w:rsidRPr="00892339">
        <w:rPr>
          <w:rFonts w:ascii="Helvetica" w:hAnsi="Helvetica" w:cs="Arial"/>
          <w:i/>
          <w:color w:val="4472C4" w:themeColor="accent1"/>
          <w:sz w:val="22"/>
          <w:szCs w:val="22"/>
        </w:rPr>
        <w:t>:</w:t>
      </w:r>
      <w:r>
        <w:rPr>
          <w:rFonts w:ascii="Helvetica" w:hAnsi="Helvetica" w:cs="Arial"/>
          <w:i/>
          <w:color w:val="4472C4" w:themeColor="accent1"/>
          <w:sz w:val="22"/>
          <w:szCs w:val="22"/>
        </w:rPr>
        <w:t>06</w:t>
      </w:r>
      <w:r w:rsidRPr="00892339">
        <w:rPr>
          <w:rFonts w:ascii="Helvetica" w:hAnsi="Helvetica" w:cs="Arial"/>
          <w:i/>
          <w:color w:val="4472C4" w:themeColor="accent1"/>
          <w:sz w:val="22"/>
          <w:szCs w:val="22"/>
        </w:rPr>
        <w:t>-02:</w:t>
      </w:r>
      <w:r>
        <w:rPr>
          <w:rFonts w:ascii="Helvetica" w:hAnsi="Helvetica" w:cs="Arial"/>
          <w:i/>
          <w:color w:val="4472C4" w:themeColor="accent1"/>
          <w:sz w:val="22"/>
          <w:szCs w:val="22"/>
        </w:rPr>
        <w:t>31</w:t>
      </w:r>
    </w:p>
    <w:p w14:paraId="69B4F944" w14:textId="4411B234" w:rsidR="00197EA3" w:rsidRDefault="0021356F" w:rsidP="00197EA3">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on analysis software</w:t>
      </w:r>
      <w:r w:rsidR="00197EA3">
        <w:rPr>
          <w:rFonts w:ascii="Helvetica" w:hAnsi="Helvetica" w:cs="Arial"/>
          <w:sz w:val="22"/>
          <w:szCs w:val="22"/>
        </w:rPr>
        <w:t xml:space="preserve">. </w:t>
      </w:r>
      <w:r w:rsidR="00197EA3">
        <w:rPr>
          <w:rFonts w:ascii="Helvetica" w:hAnsi="Helvetica" w:cs="Arial"/>
          <w:i/>
          <w:color w:val="4472C4" w:themeColor="accent1"/>
          <w:sz w:val="22"/>
          <w:szCs w:val="22"/>
        </w:rPr>
        <w:t>60475_Screenshot_3;</w:t>
      </w:r>
      <w:r w:rsidR="00197EA3" w:rsidRPr="00892339">
        <w:rPr>
          <w:rFonts w:ascii="Helvetica" w:hAnsi="Helvetica" w:cs="Arial"/>
          <w:i/>
          <w:color w:val="4472C4" w:themeColor="accent1"/>
          <w:sz w:val="22"/>
          <w:szCs w:val="22"/>
        </w:rPr>
        <w:t xml:space="preserve"> 0</w:t>
      </w:r>
      <w:r w:rsidR="00197EA3">
        <w:rPr>
          <w:rFonts w:ascii="Helvetica" w:hAnsi="Helvetica" w:cs="Arial"/>
          <w:i/>
          <w:color w:val="4472C4" w:themeColor="accent1"/>
          <w:sz w:val="22"/>
          <w:szCs w:val="22"/>
        </w:rPr>
        <w:t>0</w:t>
      </w:r>
      <w:r w:rsidR="00197EA3" w:rsidRPr="00892339">
        <w:rPr>
          <w:rFonts w:ascii="Helvetica" w:hAnsi="Helvetica" w:cs="Arial"/>
          <w:i/>
          <w:color w:val="4472C4" w:themeColor="accent1"/>
          <w:sz w:val="22"/>
          <w:szCs w:val="22"/>
        </w:rPr>
        <w:t>:</w:t>
      </w:r>
      <w:r w:rsidR="00197EA3">
        <w:rPr>
          <w:rFonts w:ascii="Helvetica" w:hAnsi="Helvetica" w:cs="Arial"/>
          <w:i/>
          <w:color w:val="4472C4" w:themeColor="accent1"/>
          <w:sz w:val="22"/>
          <w:szCs w:val="22"/>
        </w:rPr>
        <w:t>00</w:t>
      </w:r>
      <w:r w:rsidR="00197EA3" w:rsidRPr="00892339">
        <w:rPr>
          <w:rFonts w:ascii="Helvetica" w:hAnsi="Helvetica" w:cs="Arial"/>
          <w:i/>
          <w:color w:val="4472C4" w:themeColor="accent1"/>
          <w:sz w:val="22"/>
          <w:szCs w:val="22"/>
        </w:rPr>
        <w:t>-0</w:t>
      </w:r>
      <w:r w:rsidR="00197EA3">
        <w:rPr>
          <w:rFonts w:ascii="Helvetica" w:hAnsi="Helvetica" w:cs="Arial"/>
          <w:i/>
          <w:color w:val="4472C4" w:themeColor="accent1"/>
          <w:sz w:val="22"/>
          <w:szCs w:val="22"/>
        </w:rPr>
        <w:t>0</w:t>
      </w:r>
      <w:r w:rsidR="00197EA3" w:rsidRPr="00892339">
        <w:rPr>
          <w:rFonts w:ascii="Helvetica" w:hAnsi="Helvetica" w:cs="Arial"/>
          <w:i/>
          <w:color w:val="4472C4" w:themeColor="accent1"/>
          <w:sz w:val="22"/>
          <w:szCs w:val="22"/>
        </w:rPr>
        <w:t>:</w:t>
      </w:r>
      <w:r w:rsidR="00197EA3">
        <w:rPr>
          <w:rFonts w:ascii="Helvetica" w:hAnsi="Helvetica" w:cs="Arial"/>
          <w:i/>
          <w:color w:val="4472C4" w:themeColor="accent1"/>
          <w:sz w:val="22"/>
          <w:szCs w:val="22"/>
        </w:rPr>
        <w:t>11</w:t>
      </w:r>
    </w:p>
    <w:p w14:paraId="01861194" w14:textId="45125597" w:rsidR="00FA1589" w:rsidRPr="00197EA3" w:rsidRDefault="00197EA3" w:rsidP="00197EA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Pr>
          <w:rFonts w:ascii="Helvetica" w:hAnsi="Helvetica" w:cs="Arial"/>
          <w:sz w:val="22"/>
          <w:szCs w:val="22"/>
          <w:lang w:eastAsia="zh-CN"/>
        </w:rPr>
        <w:t>Talent identifies</w:t>
      </w:r>
      <w:r w:rsidR="0021356F" w:rsidRPr="00197EA3">
        <w:rPr>
          <w:rFonts w:ascii="Helvetica" w:hAnsi="Helvetica" w:cs="Arial"/>
          <w:sz w:val="22"/>
          <w:szCs w:val="22"/>
          <w:lang w:eastAsia="zh-CN"/>
        </w:rPr>
        <w:t xml:space="preserve"> cell population.</w:t>
      </w:r>
      <w:r w:rsidR="00E434AF">
        <w:rPr>
          <w:rFonts w:ascii="Helvetica" w:hAnsi="Helvetica" w:cs="Arial"/>
          <w:sz w:val="22"/>
          <w:szCs w:val="22"/>
          <w:lang w:eastAsia="zh-CN"/>
        </w:rPr>
        <w:t xml:space="preserve"> </w:t>
      </w:r>
      <w:r w:rsidR="00E434AF">
        <w:rPr>
          <w:rFonts w:ascii="Helvetica" w:hAnsi="Helvetica" w:cs="Arial"/>
          <w:i/>
          <w:color w:val="4472C4" w:themeColor="accent1"/>
          <w:sz w:val="22"/>
          <w:szCs w:val="22"/>
        </w:rPr>
        <w:t>60475_Screenshot_3;</w:t>
      </w:r>
      <w:r w:rsidR="00E434AF" w:rsidRPr="00892339">
        <w:rPr>
          <w:rFonts w:ascii="Helvetica" w:hAnsi="Helvetica" w:cs="Arial"/>
          <w:i/>
          <w:color w:val="4472C4" w:themeColor="accent1"/>
          <w:sz w:val="22"/>
          <w:szCs w:val="22"/>
        </w:rPr>
        <w:t xml:space="preserve"> 0</w:t>
      </w:r>
      <w:r w:rsidR="00E434AF">
        <w:rPr>
          <w:rFonts w:ascii="Helvetica" w:hAnsi="Helvetica" w:cs="Arial"/>
          <w:i/>
          <w:color w:val="4472C4" w:themeColor="accent1"/>
          <w:sz w:val="22"/>
          <w:szCs w:val="22"/>
        </w:rPr>
        <w:t>0</w:t>
      </w:r>
      <w:r w:rsidR="00E434AF" w:rsidRPr="00892339">
        <w:rPr>
          <w:rFonts w:ascii="Helvetica" w:hAnsi="Helvetica" w:cs="Arial"/>
          <w:i/>
          <w:color w:val="4472C4" w:themeColor="accent1"/>
          <w:sz w:val="22"/>
          <w:szCs w:val="22"/>
        </w:rPr>
        <w:t>:</w:t>
      </w:r>
      <w:r w:rsidR="00E434AF">
        <w:rPr>
          <w:rFonts w:ascii="Helvetica" w:hAnsi="Helvetica" w:cs="Arial"/>
          <w:i/>
          <w:color w:val="4472C4" w:themeColor="accent1"/>
          <w:sz w:val="22"/>
          <w:szCs w:val="22"/>
        </w:rPr>
        <w:t>11</w:t>
      </w:r>
      <w:r w:rsidR="00E434AF" w:rsidRPr="00892339">
        <w:rPr>
          <w:rFonts w:ascii="Helvetica" w:hAnsi="Helvetica" w:cs="Arial"/>
          <w:i/>
          <w:color w:val="4472C4" w:themeColor="accent1"/>
          <w:sz w:val="22"/>
          <w:szCs w:val="22"/>
        </w:rPr>
        <w:t>-0</w:t>
      </w:r>
      <w:r w:rsidR="00E434AF">
        <w:rPr>
          <w:rFonts w:ascii="Helvetica" w:hAnsi="Helvetica" w:cs="Arial"/>
          <w:i/>
          <w:color w:val="4472C4" w:themeColor="accent1"/>
          <w:sz w:val="22"/>
          <w:szCs w:val="22"/>
        </w:rPr>
        <w:t>0</w:t>
      </w:r>
      <w:r w:rsidR="00E434AF" w:rsidRPr="00892339">
        <w:rPr>
          <w:rFonts w:ascii="Helvetica" w:hAnsi="Helvetica" w:cs="Arial"/>
          <w:i/>
          <w:color w:val="4472C4" w:themeColor="accent1"/>
          <w:sz w:val="22"/>
          <w:szCs w:val="22"/>
        </w:rPr>
        <w:t>:</w:t>
      </w:r>
      <w:r w:rsidR="00E434AF">
        <w:rPr>
          <w:rFonts w:ascii="Helvetica" w:hAnsi="Helvetica" w:cs="Arial"/>
          <w:i/>
          <w:color w:val="4472C4" w:themeColor="accent1"/>
          <w:sz w:val="22"/>
          <w:szCs w:val="22"/>
        </w:rPr>
        <w:t>25</w:t>
      </w:r>
    </w:p>
    <w:p w14:paraId="1A03A2FA" w14:textId="2482D1B8" w:rsidR="0021356F" w:rsidRPr="00746087" w:rsidRDefault="0021356F" w:rsidP="0021356F">
      <w:pPr>
        <w:numPr>
          <w:ilvl w:val="1"/>
          <w:numId w:val="12"/>
        </w:numPr>
        <w:spacing w:before="240"/>
        <w:outlineLvl w:val="0"/>
        <w:rPr>
          <w:rFonts w:ascii="Helvetica" w:hAnsi="Helvetica" w:cs="Arial"/>
          <w:sz w:val="22"/>
          <w:szCs w:val="22"/>
        </w:rPr>
      </w:pPr>
      <w:r w:rsidRPr="00746087">
        <w:rPr>
          <w:rFonts w:ascii="Helvetica" w:hAnsi="Helvetica" w:cs="Arial"/>
          <w:sz w:val="22"/>
          <w:szCs w:val="22"/>
        </w:rPr>
        <w:t xml:space="preserve">Identify singlets in the next gates </w:t>
      </w:r>
      <w:r>
        <w:rPr>
          <w:rFonts w:ascii="Helvetica" w:hAnsi="Helvetica" w:cs="Arial"/>
          <w:sz w:val="22"/>
          <w:szCs w:val="22"/>
        </w:rPr>
        <w:t xml:space="preserve">and then </w:t>
      </w:r>
      <w:r w:rsidRPr="00746087">
        <w:rPr>
          <w:rFonts w:ascii="Helvetica" w:hAnsi="Helvetica" w:cs="Arial"/>
          <w:sz w:val="22"/>
          <w:szCs w:val="22"/>
        </w:rPr>
        <w:t xml:space="preserve">plot the DAPI negative fraction </w:t>
      </w:r>
      <w:r>
        <w:rPr>
          <w:rFonts w:ascii="Helvetica" w:hAnsi="Helvetica" w:cs="Arial"/>
          <w:sz w:val="22"/>
          <w:szCs w:val="22"/>
        </w:rPr>
        <w:t xml:space="preserve">representing </w:t>
      </w:r>
      <w:r w:rsidRPr="00746087">
        <w:rPr>
          <w:rFonts w:ascii="Helvetica" w:hAnsi="Helvetica" w:cs="Arial"/>
          <w:sz w:val="22"/>
          <w:szCs w:val="22"/>
        </w:rPr>
        <w:t>live cells</w:t>
      </w:r>
      <w:r>
        <w:rPr>
          <w:rFonts w:ascii="Helvetica" w:hAnsi="Helvetica" w:cs="Arial"/>
          <w:sz w:val="22"/>
          <w:szCs w:val="22"/>
        </w:rPr>
        <w:t xml:space="preserve"> </w:t>
      </w:r>
      <w:r w:rsidRPr="0021356F">
        <w:rPr>
          <w:rFonts w:ascii="Helvetica" w:hAnsi="Helvetica" w:cs="Arial"/>
          <w:b/>
          <w:bCs/>
          <w:sz w:val="22"/>
          <w:szCs w:val="22"/>
        </w:rPr>
        <w:t>[1]</w:t>
      </w:r>
      <w:r w:rsidRPr="00746087">
        <w:rPr>
          <w:rFonts w:ascii="Helvetica" w:hAnsi="Helvetica" w:cs="Arial"/>
          <w:sz w:val="22"/>
          <w:szCs w:val="22"/>
        </w:rPr>
        <w:t xml:space="preserve">. In the live cell gate make a contour plot in the TMRM and green fluorescent stain channel to measure </w:t>
      </w:r>
      <w:r w:rsidRPr="0021356F">
        <w:rPr>
          <w:rFonts w:ascii="Helvetica" w:hAnsi="Helvetica" w:cs="Arial"/>
          <w:sz w:val="22"/>
          <w:szCs w:val="22"/>
        </w:rPr>
        <w:t>mitochondrial membrane potential</w:t>
      </w:r>
      <w:r w:rsidRPr="00746087">
        <w:rPr>
          <w:rFonts w:ascii="Helvetica" w:hAnsi="Helvetica" w:cs="Arial"/>
          <w:sz w:val="22"/>
          <w:szCs w:val="22"/>
        </w:rPr>
        <w:t xml:space="preserve"> and mass, respectively </w:t>
      </w:r>
      <w:r w:rsidRPr="0021356F">
        <w:rPr>
          <w:rFonts w:ascii="Helvetica" w:hAnsi="Helvetica" w:cs="Arial"/>
          <w:b/>
          <w:bCs/>
          <w:sz w:val="22"/>
          <w:szCs w:val="22"/>
        </w:rPr>
        <w:t>[2]</w:t>
      </w:r>
      <w:r w:rsidRPr="00746087">
        <w:rPr>
          <w:rFonts w:ascii="Helvetica" w:hAnsi="Helvetica" w:cs="Arial"/>
          <w:sz w:val="22"/>
          <w:szCs w:val="22"/>
        </w:rPr>
        <w:t>.</w:t>
      </w:r>
    </w:p>
    <w:p w14:paraId="0045CEB5" w14:textId="65340F01" w:rsidR="00FA1589" w:rsidRDefault="0021356F" w:rsidP="0021356F">
      <w:pPr>
        <w:numPr>
          <w:ilvl w:val="2"/>
          <w:numId w:val="12"/>
        </w:numPr>
        <w:spacing w:before="240"/>
        <w:outlineLvl w:val="0"/>
        <w:rPr>
          <w:rFonts w:ascii="Helvetica" w:hAnsi="Helvetica" w:cs="Arial"/>
          <w:sz w:val="22"/>
          <w:szCs w:val="22"/>
        </w:rPr>
      </w:pPr>
      <w:r>
        <w:rPr>
          <w:rFonts w:ascii="Helvetica" w:hAnsi="Helvetica" w:cs="Arial"/>
          <w:sz w:val="22"/>
          <w:szCs w:val="22"/>
        </w:rPr>
        <w:t>SCREEN: Talent points to singlets, and plot live cells.</w:t>
      </w:r>
      <w:r w:rsidR="00FD446D">
        <w:rPr>
          <w:rFonts w:ascii="Helvetica" w:hAnsi="Helvetica" w:cs="Arial"/>
          <w:sz w:val="22"/>
          <w:szCs w:val="22"/>
        </w:rPr>
        <w:t xml:space="preserve"> </w:t>
      </w:r>
      <w:r w:rsidR="00FD446D">
        <w:rPr>
          <w:rFonts w:ascii="Helvetica" w:hAnsi="Helvetica" w:cs="Arial"/>
          <w:i/>
          <w:color w:val="4472C4" w:themeColor="accent1"/>
          <w:sz w:val="22"/>
          <w:szCs w:val="22"/>
        </w:rPr>
        <w:t>60475_Screenshot_3;</w:t>
      </w:r>
      <w:r w:rsidR="00FD446D" w:rsidRPr="00892339">
        <w:rPr>
          <w:rFonts w:ascii="Helvetica" w:hAnsi="Helvetica" w:cs="Arial"/>
          <w:i/>
          <w:color w:val="4472C4" w:themeColor="accent1"/>
          <w:sz w:val="22"/>
          <w:szCs w:val="22"/>
        </w:rPr>
        <w:t xml:space="preserve"> 0</w:t>
      </w:r>
      <w:r w:rsidR="00FD446D">
        <w:rPr>
          <w:rFonts w:ascii="Helvetica" w:hAnsi="Helvetica" w:cs="Arial"/>
          <w:i/>
          <w:color w:val="4472C4" w:themeColor="accent1"/>
          <w:sz w:val="22"/>
          <w:szCs w:val="22"/>
        </w:rPr>
        <w:t>0</w:t>
      </w:r>
      <w:r w:rsidR="00FD446D" w:rsidRPr="00892339">
        <w:rPr>
          <w:rFonts w:ascii="Helvetica" w:hAnsi="Helvetica" w:cs="Arial"/>
          <w:i/>
          <w:color w:val="4472C4" w:themeColor="accent1"/>
          <w:sz w:val="22"/>
          <w:szCs w:val="22"/>
        </w:rPr>
        <w:t>:</w:t>
      </w:r>
      <w:r w:rsidR="00FD446D">
        <w:rPr>
          <w:rFonts w:ascii="Helvetica" w:hAnsi="Helvetica" w:cs="Arial"/>
          <w:i/>
          <w:color w:val="4472C4" w:themeColor="accent1"/>
          <w:sz w:val="22"/>
          <w:szCs w:val="22"/>
        </w:rPr>
        <w:t>26</w:t>
      </w:r>
      <w:r w:rsidR="00FD446D" w:rsidRPr="00892339">
        <w:rPr>
          <w:rFonts w:ascii="Helvetica" w:hAnsi="Helvetica" w:cs="Arial"/>
          <w:i/>
          <w:color w:val="4472C4" w:themeColor="accent1"/>
          <w:sz w:val="22"/>
          <w:szCs w:val="22"/>
        </w:rPr>
        <w:t>-0</w:t>
      </w:r>
      <w:r w:rsidR="00FD446D">
        <w:rPr>
          <w:rFonts w:ascii="Helvetica" w:hAnsi="Helvetica" w:cs="Arial"/>
          <w:i/>
          <w:color w:val="4472C4" w:themeColor="accent1"/>
          <w:sz w:val="22"/>
          <w:szCs w:val="22"/>
        </w:rPr>
        <w:t>1</w:t>
      </w:r>
      <w:r w:rsidR="00FD446D" w:rsidRPr="00892339">
        <w:rPr>
          <w:rFonts w:ascii="Helvetica" w:hAnsi="Helvetica" w:cs="Arial"/>
          <w:i/>
          <w:color w:val="4472C4" w:themeColor="accent1"/>
          <w:sz w:val="22"/>
          <w:szCs w:val="22"/>
        </w:rPr>
        <w:t>:</w:t>
      </w:r>
      <w:r w:rsidR="00FD446D">
        <w:rPr>
          <w:rFonts w:ascii="Helvetica" w:hAnsi="Helvetica" w:cs="Arial"/>
          <w:i/>
          <w:color w:val="4472C4" w:themeColor="accent1"/>
          <w:sz w:val="22"/>
          <w:szCs w:val="22"/>
        </w:rPr>
        <w:t>05</w:t>
      </w:r>
    </w:p>
    <w:p w14:paraId="152383E9" w14:textId="4DBEE95A" w:rsidR="0021356F" w:rsidRPr="00746087" w:rsidRDefault="0021356F" w:rsidP="0021356F">
      <w:pPr>
        <w:numPr>
          <w:ilvl w:val="2"/>
          <w:numId w:val="12"/>
        </w:numPr>
        <w:spacing w:before="240"/>
        <w:outlineLvl w:val="0"/>
        <w:rPr>
          <w:rFonts w:ascii="Helvetica" w:hAnsi="Helvetica" w:cs="Arial"/>
          <w:sz w:val="22"/>
          <w:szCs w:val="22"/>
        </w:rPr>
      </w:pPr>
      <w:r>
        <w:rPr>
          <w:rFonts w:ascii="Helvetica" w:hAnsi="Helvetica" w:cs="Arial"/>
          <w:sz w:val="22"/>
          <w:szCs w:val="22"/>
        </w:rPr>
        <w:t>SCREEN: Talent makes two plots.</w:t>
      </w:r>
      <w:r w:rsidR="009F0CA3">
        <w:rPr>
          <w:rFonts w:ascii="Helvetica" w:hAnsi="Helvetica" w:cs="Arial"/>
          <w:sz w:val="22"/>
          <w:szCs w:val="22"/>
        </w:rPr>
        <w:t xml:space="preserve"> </w:t>
      </w:r>
      <w:r w:rsidR="009F0CA3">
        <w:rPr>
          <w:rFonts w:ascii="Helvetica" w:hAnsi="Helvetica" w:cs="Arial"/>
          <w:i/>
          <w:color w:val="4472C4" w:themeColor="accent1"/>
          <w:sz w:val="22"/>
          <w:szCs w:val="22"/>
        </w:rPr>
        <w:t>60475_Screenshot_4;</w:t>
      </w:r>
      <w:r w:rsidR="009F0CA3" w:rsidRPr="00892339">
        <w:rPr>
          <w:rFonts w:ascii="Helvetica" w:hAnsi="Helvetica" w:cs="Arial"/>
          <w:i/>
          <w:color w:val="4472C4" w:themeColor="accent1"/>
          <w:sz w:val="22"/>
          <w:szCs w:val="22"/>
        </w:rPr>
        <w:t xml:space="preserve"> 0</w:t>
      </w:r>
      <w:r w:rsidR="009F0CA3">
        <w:rPr>
          <w:rFonts w:ascii="Helvetica" w:hAnsi="Helvetica" w:cs="Arial"/>
          <w:i/>
          <w:color w:val="4472C4" w:themeColor="accent1"/>
          <w:sz w:val="22"/>
          <w:szCs w:val="22"/>
        </w:rPr>
        <w:t>0</w:t>
      </w:r>
      <w:r w:rsidR="009F0CA3" w:rsidRPr="00892339">
        <w:rPr>
          <w:rFonts w:ascii="Helvetica" w:hAnsi="Helvetica" w:cs="Arial"/>
          <w:i/>
          <w:color w:val="4472C4" w:themeColor="accent1"/>
          <w:sz w:val="22"/>
          <w:szCs w:val="22"/>
        </w:rPr>
        <w:t>:</w:t>
      </w:r>
      <w:r w:rsidR="009F0CA3">
        <w:rPr>
          <w:rFonts w:ascii="Helvetica" w:hAnsi="Helvetica" w:cs="Arial"/>
          <w:i/>
          <w:color w:val="4472C4" w:themeColor="accent1"/>
          <w:sz w:val="22"/>
          <w:szCs w:val="22"/>
        </w:rPr>
        <w:t>00</w:t>
      </w:r>
      <w:r w:rsidR="009F0CA3" w:rsidRPr="00892339">
        <w:rPr>
          <w:rFonts w:ascii="Helvetica" w:hAnsi="Helvetica" w:cs="Arial"/>
          <w:i/>
          <w:color w:val="4472C4" w:themeColor="accent1"/>
          <w:sz w:val="22"/>
          <w:szCs w:val="22"/>
        </w:rPr>
        <w:t>-0</w:t>
      </w:r>
      <w:r w:rsidR="009F0CA3">
        <w:rPr>
          <w:rFonts w:ascii="Helvetica" w:hAnsi="Helvetica" w:cs="Arial"/>
          <w:i/>
          <w:color w:val="4472C4" w:themeColor="accent1"/>
          <w:sz w:val="22"/>
          <w:szCs w:val="22"/>
        </w:rPr>
        <w:t>0</w:t>
      </w:r>
      <w:r w:rsidR="009F0CA3" w:rsidRPr="00892339">
        <w:rPr>
          <w:rFonts w:ascii="Helvetica" w:hAnsi="Helvetica" w:cs="Arial"/>
          <w:i/>
          <w:color w:val="4472C4" w:themeColor="accent1"/>
          <w:sz w:val="22"/>
          <w:szCs w:val="22"/>
        </w:rPr>
        <w:t>:</w:t>
      </w:r>
      <w:r w:rsidR="009F0CA3">
        <w:rPr>
          <w:rFonts w:ascii="Helvetica" w:hAnsi="Helvetica" w:cs="Arial"/>
          <w:i/>
          <w:color w:val="4472C4" w:themeColor="accent1"/>
          <w:sz w:val="22"/>
          <w:szCs w:val="22"/>
        </w:rPr>
        <w:t>39</w:t>
      </w:r>
    </w:p>
    <w:p w14:paraId="1117B81B" w14:textId="5E4820EF" w:rsidR="00FA1589" w:rsidRPr="0021356F" w:rsidRDefault="0021356F" w:rsidP="00746087">
      <w:pPr>
        <w:numPr>
          <w:ilvl w:val="1"/>
          <w:numId w:val="12"/>
        </w:numPr>
        <w:spacing w:before="240"/>
        <w:outlineLvl w:val="0"/>
        <w:rPr>
          <w:rFonts w:ascii="Helvetica" w:hAnsi="Helvetica" w:cs="Arial"/>
          <w:sz w:val="22"/>
          <w:szCs w:val="22"/>
        </w:rPr>
      </w:pPr>
      <w:r w:rsidRPr="00746087">
        <w:rPr>
          <w:rFonts w:ascii="Helvetica" w:hAnsi="Helvetica" w:cs="Arial"/>
          <w:sz w:val="22"/>
          <w:szCs w:val="22"/>
        </w:rPr>
        <w:lastRenderedPageBreak/>
        <w:t>Export the mean fluorescence intensity of these two channels in the live cell gate.</w:t>
      </w:r>
      <w:r>
        <w:rPr>
          <w:rFonts w:ascii="Helvetica" w:hAnsi="Helvetica" w:cs="Arial"/>
          <w:sz w:val="22"/>
          <w:szCs w:val="22"/>
        </w:rPr>
        <w:t xml:space="preserve"> Then, e</w:t>
      </w:r>
      <w:r w:rsidR="00FA1589" w:rsidRPr="00746087">
        <w:rPr>
          <w:rFonts w:ascii="Helvetica" w:hAnsi="Helvetica" w:cs="Arial"/>
          <w:sz w:val="22"/>
          <w:szCs w:val="22"/>
        </w:rPr>
        <w:t xml:space="preserve">xport the proportion of live cells in the TMRM low gate in </w:t>
      </w:r>
      <w:r>
        <w:rPr>
          <w:rFonts w:ascii="Helvetica" w:hAnsi="Helvetica" w:cs="Arial"/>
          <w:sz w:val="22"/>
          <w:szCs w:val="22"/>
        </w:rPr>
        <w:t>the</w:t>
      </w:r>
      <w:r w:rsidR="00FA1589" w:rsidRPr="00746087">
        <w:rPr>
          <w:rFonts w:ascii="Helvetica" w:hAnsi="Helvetica" w:cs="Arial"/>
          <w:sz w:val="22"/>
          <w:szCs w:val="22"/>
        </w:rPr>
        <w:t xml:space="preserve"> control </w:t>
      </w:r>
      <w:r w:rsidRPr="0021356F">
        <w:rPr>
          <w:rFonts w:ascii="Helvetica" w:hAnsi="Helvetica" w:cs="Arial"/>
          <w:b/>
          <w:bCs/>
          <w:sz w:val="22"/>
          <w:szCs w:val="22"/>
        </w:rPr>
        <w:t>[1]</w:t>
      </w:r>
      <w:r w:rsidRPr="0021356F">
        <w:rPr>
          <w:rFonts w:ascii="Helvetica" w:hAnsi="Helvetica" w:cs="Arial"/>
          <w:sz w:val="22"/>
          <w:szCs w:val="22"/>
        </w:rPr>
        <w:t>.</w:t>
      </w:r>
    </w:p>
    <w:p w14:paraId="1F284BD8" w14:textId="0F3FB12A" w:rsidR="00DA36E4" w:rsidRPr="006F0D94" w:rsidRDefault="0021356F" w:rsidP="00EA06B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exports fluorescence intensity of two channels, and exports </w:t>
      </w:r>
      <w:r w:rsidR="00E26E30">
        <w:rPr>
          <w:rFonts w:ascii="Helvetica" w:hAnsi="Helvetica" w:cs="Arial"/>
          <w:sz w:val="22"/>
          <w:szCs w:val="22"/>
        </w:rPr>
        <w:t xml:space="preserve">the proportion of live cells </w:t>
      </w:r>
      <w:r>
        <w:rPr>
          <w:rFonts w:ascii="Helvetica" w:hAnsi="Helvetica" w:cs="Arial"/>
          <w:sz w:val="22"/>
          <w:szCs w:val="22"/>
        </w:rPr>
        <w:t>for control.</w:t>
      </w:r>
      <w:r w:rsidR="00CC75CA" w:rsidRPr="00CC75CA">
        <w:rPr>
          <w:rFonts w:ascii="Helvetica" w:hAnsi="Helvetica" w:cs="Arial"/>
          <w:i/>
          <w:color w:val="4472C4" w:themeColor="accent1"/>
          <w:sz w:val="22"/>
          <w:szCs w:val="22"/>
        </w:rPr>
        <w:t xml:space="preserve"> </w:t>
      </w:r>
      <w:r w:rsidR="00CC75CA">
        <w:rPr>
          <w:rFonts w:ascii="Helvetica" w:hAnsi="Helvetica" w:cs="Arial"/>
          <w:i/>
          <w:color w:val="4472C4" w:themeColor="accent1"/>
          <w:sz w:val="22"/>
          <w:szCs w:val="22"/>
        </w:rPr>
        <w:t>60475_Screenshot_5;</w:t>
      </w:r>
      <w:r w:rsidR="00CC75CA" w:rsidRPr="00892339">
        <w:rPr>
          <w:rFonts w:ascii="Helvetica" w:hAnsi="Helvetica" w:cs="Arial"/>
          <w:i/>
          <w:color w:val="4472C4" w:themeColor="accent1"/>
          <w:sz w:val="22"/>
          <w:szCs w:val="22"/>
        </w:rPr>
        <w:t xml:space="preserve"> 0</w:t>
      </w:r>
      <w:r w:rsidR="00CC75CA">
        <w:rPr>
          <w:rFonts w:ascii="Helvetica" w:hAnsi="Helvetica" w:cs="Arial"/>
          <w:i/>
          <w:color w:val="4472C4" w:themeColor="accent1"/>
          <w:sz w:val="22"/>
          <w:szCs w:val="22"/>
        </w:rPr>
        <w:t>0</w:t>
      </w:r>
      <w:r w:rsidR="00CC75CA" w:rsidRPr="00892339">
        <w:rPr>
          <w:rFonts w:ascii="Helvetica" w:hAnsi="Helvetica" w:cs="Arial"/>
          <w:i/>
          <w:color w:val="4472C4" w:themeColor="accent1"/>
          <w:sz w:val="22"/>
          <w:szCs w:val="22"/>
        </w:rPr>
        <w:t>:</w:t>
      </w:r>
      <w:r w:rsidR="00CC75CA">
        <w:rPr>
          <w:rFonts w:ascii="Helvetica" w:hAnsi="Helvetica" w:cs="Arial"/>
          <w:i/>
          <w:color w:val="4472C4" w:themeColor="accent1"/>
          <w:sz w:val="22"/>
          <w:szCs w:val="22"/>
        </w:rPr>
        <w:t>00</w:t>
      </w:r>
      <w:r w:rsidR="00CC75CA" w:rsidRPr="00892339">
        <w:rPr>
          <w:rFonts w:ascii="Helvetica" w:hAnsi="Helvetica" w:cs="Arial"/>
          <w:i/>
          <w:color w:val="4472C4" w:themeColor="accent1"/>
          <w:sz w:val="22"/>
          <w:szCs w:val="22"/>
        </w:rPr>
        <w:t>-0</w:t>
      </w:r>
      <w:r w:rsidR="00CC75CA">
        <w:rPr>
          <w:rFonts w:ascii="Helvetica" w:hAnsi="Helvetica" w:cs="Arial"/>
          <w:i/>
          <w:color w:val="4472C4" w:themeColor="accent1"/>
          <w:sz w:val="22"/>
          <w:szCs w:val="22"/>
        </w:rPr>
        <w:t>0</w:t>
      </w:r>
      <w:r w:rsidR="00CC75CA" w:rsidRPr="00892339">
        <w:rPr>
          <w:rFonts w:ascii="Helvetica" w:hAnsi="Helvetica" w:cs="Arial"/>
          <w:i/>
          <w:color w:val="4472C4" w:themeColor="accent1"/>
          <w:sz w:val="22"/>
          <w:szCs w:val="22"/>
        </w:rPr>
        <w:t>:</w:t>
      </w:r>
      <w:r w:rsidR="00CC75CA">
        <w:rPr>
          <w:rFonts w:ascii="Helvetica" w:hAnsi="Helvetica" w:cs="Arial"/>
          <w:i/>
          <w:color w:val="4472C4" w:themeColor="accent1"/>
          <w:sz w:val="22"/>
          <w:szCs w:val="22"/>
        </w:rPr>
        <w:t>48</w:t>
      </w:r>
    </w:p>
    <w:p w14:paraId="43595C20" w14:textId="77777777" w:rsidR="006F0D94" w:rsidRPr="00EA06B3" w:rsidRDefault="006F0D94" w:rsidP="006F0D94">
      <w:pPr>
        <w:spacing w:before="240"/>
        <w:outlineLvl w:val="0"/>
        <w:rPr>
          <w:rFonts w:ascii="Helvetica" w:hAnsi="Helvetica" w:cs="Arial"/>
          <w:sz w:val="22"/>
          <w:szCs w:val="22"/>
        </w:rPr>
      </w:pPr>
    </w:p>
    <w:p w14:paraId="67F27150" w14:textId="77777777" w:rsidR="00DA36E4" w:rsidRDefault="00DA36E4" w:rsidP="004E3F8E">
      <w:pPr>
        <w:pStyle w:val="Title"/>
        <w:jc w:val="center"/>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254F1585"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C468F0" w:rsidRPr="00C468F0">
        <w:rPr>
          <w:rFonts w:ascii="Helvetica" w:hAnsi="Helvetica" w:cs="Arial"/>
          <w:b/>
          <w:i w:val="0"/>
          <w:sz w:val="22"/>
          <w:szCs w:val="22"/>
        </w:rPr>
        <w:t xml:space="preserve">Mitochondrial </w:t>
      </w:r>
      <w:r w:rsidR="00C468F0">
        <w:rPr>
          <w:rFonts w:ascii="Helvetica" w:hAnsi="Helvetica" w:cs="Arial"/>
          <w:b/>
          <w:i w:val="0"/>
          <w:sz w:val="22"/>
          <w:szCs w:val="22"/>
        </w:rPr>
        <w:t>P</w:t>
      </w:r>
      <w:r w:rsidR="00C468F0" w:rsidRPr="00C468F0">
        <w:rPr>
          <w:rFonts w:ascii="Helvetica" w:hAnsi="Helvetica" w:cs="Arial"/>
          <w:b/>
          <w:i w:val="0"/>
          <w:sz w:val="22"/>
          <w:szCs w:val="22"/>
        </w:rPr>
        <w:t>rofiles</w:t>
      </w:r>
    </w:p>
    <w:p w14:paraId="59AD528D" w14:textId="19C066F3" w:rsidR="0016486E" w:rsidRPr="00C468F0" w:rsidRDefault="00C468F0" w:rsidP="00C468F0">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16486E" w:rsidRPr="0016486E">
        <w:rPr>
          <w:rFonts w:ascii="Helvetica" w:hAnsi="Helvetica" w:cs="Arial"/>
          <w:sz w:val="22"/>
          <w:szCs w:val="22"/>
        </w:rPr>
        <w:t xml:space="preserve"> NR </w:t>
      </w:r>
      <w:r w:rsidRPr="00DE71DC">
        <w:rPr>
          <w:rFonts w:ascii="Helvetica" w:hAnsi="Helvetica" w:cs="Arial"/>
          <w:i/>
          <w:iCs/>
          <w:color w:val="FF0000"/>
          <w:sz w:val="22"/>
          <w:szCs w:val="22"/>
        </w:rPr>
        <w:t>(pronounce as nicotinamide riboside)</w:t>
      </w:r>
      <w:r w:rsidRPr="00DE71DC">
        <w:rPr>
          <w:rFonts w:ascii="Helvetica" w:hAnsi="Helvetica" w:cs="Arial"/>
          <w:color w:val="FF0000"/>
          <w:sz w:val="22"/>
          <w:szCs w:val="22"/>
        </w:rPr>
        <w:t xml:space="preserve"> </w:t>
      </w:r>
      <w:r w:rsidR="0016486E" w:rsidRPr="0016486E">
        <w:rPr>
          <w:rFonts w:ascii="Helvetica" w:hAnsi="Helvetica" w:cs="Arial"/>
          <w:sz w:val="22"/>
          <w:szCs w:val="22"/>
        </w:rPr>
        <w:t>treatment showed a clear increase in the TMRM</w:t>
      </w:r>
      <w:r w:rsidR="000911EB">
        <w:rPr>
          <w:rFonts w:ascii="Helvetica" w:hAnsi="Helvetica" w:cs="Arial"/>
          <w:sz w:val="22"/>
          <w:szCs w:val="22"/>
        </w:rPr>
        <w:t xml:space="preserve"> </w:t>
      </w:r>
      <w:r w:rsidR="00D16AD7" w:rsidRPr="00274C6E">
        <w:rPr>
          <w:rFonts w:ascii="Helvetica" w:hAnsi="Helvetica" w:cs="Arial"/>
          <w:i/>
          <w:iCs/>
          <w:color w:val="FF0000"/>
          <w:sz w:val="22"/>
          <w:szCs w:val="22"/>
        </w:rPr>
        <w:t>(</w:t>
      </w:r>
      <w:r w:rsidR="00D16AD7" w:rsidRPr="00E44EFE">
        <w:rPr>
          <w:rFonts w:ascii="Helvetica" w:hAnsi="Helvetica" w:cs="Arial"/>
          <w:i/>
          <w:iCs/>
          <w:color w:val="FF0000"/>
          <w:sz w:val="22"/>
          <w:szCs w:val="22"/>
        </w:rPr>
        <w:t>pronounce as T-M-R-M)</w:t>
      </w:r>
      <w:r w:rsidR="00D16AD7" w:rsidRPr="00E44EFE">
        <w:rPr>
          <w:rFonts w:ascii="Helvetica" w:hAnsi="Helvetica" w:cs="Arial"/>
          <w:sz w:val="22"/>
          <w:szCs w:val="22"/>
        </w:rPr>
        <w:t xml:space="preserve"> </w:t>
      </w:r>
      <w:r w:rsidR="0016486E" w:rsidRPr="0016486E">
        <w:rPr>
          <w:rFonts w:ascii="Helvetica" w:hAnsi="Helvetica" w:cs="Arial"/>
          <w:sz w:val="22"/>
          <w:szCs w:val="22"/>
        </w:rPr>
        <w:t>low population</w:t>
      </w:r>
      <w:r w:rsidR="000911EB">
        <w:rPr>
          <w:rFonts w:ascii="Helvetica" w:hAnsi="Helvetica" w:cs="Arial"/>
          <w:sz w:val="22"/>
          <w:szCs w:val="22"/>
        </w:rPr>
        <w:t xml:space="preserve"> </w:t>
      </w:r>
      <w:r w:rsidR="000911EB" w:rsidRPr="000911EB">
        <w:rPr>
          <w:rFonts w:ascii="Helvetica" w:hAnsi="Helvetica" w:cs="Arial"/>
          <w:b/>
          <w:bCs/>
          <w:sz w:val="22"/>
          <w:szCs w:val="22"/>
        </w:rPr>
        <w:t>[</w:t>
      </w:r>
      <w:r>
        <w:rPr>
          <w:rFonts w:ascii="Helvetica" w:hAnsi="Helvetica" w:cs="Arial"/>
          <w:b/>
          <w:bCs/>
          <w:sz w:val="22"/>
          <w:szCs w:val="22"/>
        </w:rPr>
        <w:t>1</w:t>
      </w:r>
      <w:r w:rsidR="000911EB" w:rsidRPr="000911EB">
        <w:rPr>
          <w:rFonts w:ascii="Helvetica" w:hAnsi="Helvetica" w:cs="Arial"/>
          <w:b/>
          <w:bCs/>
          <w:sz w:val="22"/>
          <w:szCs w:val="22"/>
        </w:rPr>
        <w:t>]</w:t>
      </w:r>
      <w:r w:rsidR="0016486E" w:rsidRPr="0016486E">
        <w:rPr>
          <w:rFonts w:ascii="Helvetica" w:hAnsi="Helvetica" w:cs="Arial"/>
          <w:sz w:val="22"/>
          <w:szCs w:val="22"/>
        </w:rPr>
        <w:t>.</w:t>
      </w:r>
      <w:r w:rsidRPr="00C468F0">
        <w:rPr>
          <w:rFonts w:ascii="Helvetica" w:hAnsi="Helvetica" w:cs="Arial"/>
          <w:sz w:val="22"/>
          <w:szCs w:val="22"/>
        </w:rPr>
        <w:t xml:space="preserve"> </w:t>
      </w:r>
      <w:r>
        <w:rPr>
          <w:rFonts w:ascii="Helvetica" w:hAnsi="Helvetica" w:cs="Arial"/>
          <w:sz w:val="22"/>
          <w:szCs w:val="22"/>
        </w:rPr>
        <w:t>It also</w:t>
      </w:r>
      <w:r w:rsidRPr="000911EB">
        <w:rPr>
          <w:rFonts w:ascii="Helvetica" w:hAnsi="Helvetica" w:cs="Arial"/>
          <w:sz w:val="22"/>
          <w:szCs w:val="22"/>
        </w:rPr>
        <w:t xml:space="preserve"> significantly increased the proportion of cells in the TMRM</w:t>
      </w:r>
      <w:r>
        <w:rPr>
          <w:rFonts w:ascii="Helvetica" w:hAnsi="Helvetica" w:cs="Arial"/>
          <w:sz w:val="22"/>
          <w:szCs w:val="22"/>
        </w:rPr>
        <w:t xml:space="preserve"> </w:t>
      </w:r>
      <w:r w:rsidRPr="00E44EFE">
        <w:rPr>
          <w:rFonts w:ascii="Helvetica" w:hAnsi="Helvetica" w:cs="Arial"/>
          <w:sz w:val="22"/>
          <w:szCs w:val="22"/>
        </w:rPr>
        <w:t>low</w:t>
      </w:r>
      <w:r w:rsidRPr="000911EB">
        <w:rPr>
          <w:rFonts w:ascii="Helvetica" w:hAnsi="Helvetica" w:cs="Arial"/>
          <w:sz w:val="22"/>
          <w:szCs w:val="22"/>
        </w:rPr>
        <w:t xml:space="preserve"> gate</w:t>
      </w:r>
      <w:r w:rsidRPr="00DE71DC">
        <w:rPr>
          <w:rFonts w:ascii="Helvetica" w:hAnsi="Helvetica" w:cs="Arial"/>
          <w:b/>
          <w:bCs/>
          <w:sz w:val="22"/>
          <w:szCs w:val="22"/>
        </w:rPr>
        <w:t xml:space="preserve"> [</w:t>
      </w:r>
      <w:r>
        <w:rPr>
          <w:rFonts w:ascii="Helvetica" w:hAnsi="Helvetica" w:cs="Arial"/>
          <w:b/>
          <w:bCs/>
          <w:sz w:val="22"/>
          <w:szCs w:val="22"/>
        </w:rPr>
        <w:t>2</w:t>
      </w:r>
      <w:r w:rsidRPr="00DE71DC">
        <w:rPr>
          <w:rFonts w:ascii="Helvetica" w:hAnsi="Helvetica" w:cs="Arial"/>
          <w:b/>
          <w:bCs/>
          <w:sz w:val="22"/>
          <w:szCs w:val="22"/>
        </w:rPr>
        <w:t>]</w:t>
      </w:r>
      <w:r w:rsidRPr="000911EB">
        <w:rPr>
          <w:rFonts w:ascii="Helvetica" w:hAnsi="Helvetica" w:cs="Arial"/>
          <w:sz w:val="22"/>
          <w:szCs w:val="22"/>
        </w:rPr>
        <w:t xml:space="preserve"> and showed a significant lowering of TMRM fluorescence intensity</w:t>
      </w:r>
      <w:r>
        <w:rPr>
          <w:rFonts w:ascii="Helvetica" w:hAnsi="Helvetica" w:cs="Arial"/>
          <w:sz w:val="22"/>
          <w:szCs w:val="22"/>
        </w:rPr>
        <w:t xml:space="preserve"> </w:t>
      </w:r>
      <w:r w:rsidRPr="00DE71DC">
        <w:rPr>
          <w:rFonts w:ascii="Helvetica" w:hAnsi="Helvetica" w:cs="Arial"/>
          <w:b/>
          <w:bCs/>
          <w:sz w:val="22"/>
          <w:szCs w:val="22"/>
        </w:rPr>
        <w:t>[</w:t>
      </w:r>
      <w:r>
        <w:rPr>
          <w:rFonts w:ascii="Helvetica" w:hAnsi="Helvetica" w:cs="Arial"/>
          <w:b/>
          <w:bCs/>
          <w:sz w:val="22"/>
          <w:szCs w:val="22"/>
        </w:rPr>
        <w:t>3</w:t>
      </w:r>
      <w:r w:rsidRPr="00DE71DC">
        <w:rPr>
          <w:rFonts w:ascii="Helvetica" w:hAnsi="Helvetica" w:cs="Arial"/>
          <w:b/>
          <w:bCs/>
          <w:sz w:val="22"/>
          <w:szCs w:val="22"/>
        </w:rPr>
        <w:t>]</w:t>
      </w:r>
      <w:r w:rsidRPr="000911EB">
        <w:rPr>
          <w:rFonts w:ascii="Helvetica" w:hAnsi="Helvetica" w:cs="Arial"/>
          <w:sz w:val="22"/>
          <w:szCs w:val="22"/>
        </w:rPr>
        <w:t>. Mitochondrial mass did not change upon NR supplementation</w:t>
      </w:r>
      <w:r>
        <w:rPr>
          <w:rFonts w:ascii="Helvetica" w:hAnsi="Helvetica" w:cs="Arial"/>
          <w:sz w:val="22"/>
          <w:szCs w:val="22"/>
        </w:rPr>
        <w:t xml:space="preserve"> </w:t>
      </w:r>
      <w:r w:rsidRPr="00DE71DC">
        <w:rPr>
          <w:rFonts w:ascii="Helvetica" w:hAnsi="Helvetica" w:cs="Arial"/>
          <w:b/>
          <w:bCs/>
          <w:sz w:val="22"/>
          <w:szCs w:val="22"/>
        </w:rPr>
        <w:t>[</w:t>
      </w:r>
      <w:r>
        <w:rPr>
          <w:rFonts w:ascii="Helvetica" w:hAnsi="Helvetica" w:cs="Arial"/>
          <w:b/>
          <w:bCs/>
          <w:sz w:val="22"/>
          <w:szCs w:val="22"/>
        </w:rPr>
        <w:t>4</w:t>
      </w:r>
      <w:r w:rsidRPr="00DE71DC">
        <w:rPr>
          <w:rFonts w:ascii="Helvetica" w:hAnsi="Helvetica" w:cs="Arial"/>
          <w:b/>
          <w:bCs/>
          <w:sz w:val="22"/>
          <w:szCs w:val="22"/>
        </w:rPr>
        <w:t>]</w:t>
      </w:r>
      <w:r w:rsidRPr="000911EB">
        <w:rPr>
          <w:rFonts w:ascii="Helvetica" w:hAnsi="Helvetica" w:cs="Arial"/>
          <w:sz w:val="22"/>
          <w:szCs w:val="22"/>
        </w:rPr>
        <w:t>.</w:t>
      </w:r>
    </w:p>
    <w:p w14:paraId="0B1AE72C" w14:textId="2A20F48F" w:rsidR="000911EB" w:rsidRDefault="00EA06B3" w:rsidP="000911EB">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0911EB">
        <w:rPr>
          <w:rFonts w:ascii="Helvetica" w:hAnsi="Helvetica" w:cs="Arial"/>
          <w:sz w:val="22"/>
          <w:szCs w:val="22"/>
        </w:rPr>
        <w:t xml:space="preserve">Figure 2A – </w:t>
      </w:r>
      <w:r w:rsidR="000911EB" w:rsidRPr="00274C6E">
        <w:rPr>
          <w:rFonts w:ascii="Helvetica" w:hAnsi="Helvetica" w:cs="Arial"/>
          <w:i/>
          <w:iCs/>
          <w:color w:val="4472C4" w:themeColor="accent1"/>
          <w:sz w:val="22"/>
          <w:szCs w:val="22"/>
        </w:rPr>
        <w:t>Video editor: emphasize</w:t>
      </w:r>
      <w:r w:rsidR="00562057">
        <w:rPr>
          <w:rFonts w:ascii="Helvetica" w:hAnsi="Helvetica" w:cs="Arial"/>
          <w:i/>
          <w:iCs/>
          <w:color w:val="4472C4" w:themeColor="accent1"/>
          <w:sz w:val="22"/>
          <w:szCs w:val="22"/>
        </w:rPr>
        <w:t xml:space="preserve"> Figure 2A and</w:t>
      </w:r>
      <w:r w:rsidR="000911EB" w:rsidRPr="00274C6E">
        <w:rPr>
          <w:rFonts w:ascii="Helvetica" w:hAnsi="Helvetica" w:cs="Arial"/>
          <w:i/>
          <w:iCs/>
          <w:color w:val="4472C4" w:themeColor="accent1"/>
          <w:sz w:val="22"/>
          <w:szCs w:val="22"/>
        </w:rPr>
        <w:t xml:space="preserve"> the </w:t>
      </w:r>
      <w:r w:rsidR="000911EB">
        <w:rPr>
          <w:rFonts w:ascii="Helvetica" w:hAnsi="Helvetica" w:cs="Arial"/>
          <w:i/>
          <w:iCs/>
          <w:color w:val="4472C4" w:themeColor="accent1"/>
          <w:sz w:val="22"/>
          <w:szCs w:val="22"/>
        </w:rPr>
        <w:t xml:space="preserve">top right </w:t>
      </w:r>
      <w:r w:rsidR="000911EB" w:rsidRPr="00274C6E">
        <w:rPr>
          <w:rFonts w:ascii="Helvetica" w:hAnsi="Helvetica" w:cs="Arial"/>
          <w:i/>
          <w:iCs/>
          <w:color w:val="4472C4" w:themeColor="accent1"/>
          <w:sz w:val="22"/>
          <w:szCs w:val="22"/>
        </w:rPr>
        <w:t>image</w:t>
      </w:r>
      <w:r w:rsidR="000911EB">
        <w:rPr>
          <w:rFonts w:ascii="Helvetica" w:hAnsi="Helvetica" w:cs="Arial"/>
          <w:i/>
          <w:iCs/>
          <w:color w:val="4472C4" w:themeColor="accent1"/>
          <w:sz w:val="22"/>
          <w:szCs w:val="22"/>
        </w:rPr>
        <w:t>, and emphasize the square shape.</w:t>
      </w:r>
    </w:p>
    <w:p w14:paraId="4F94BF08" w14:textId="4D52C8F2" w:rsidR="00562057" w:rsidRDefault="00EA06B3" w:rsidP="00562057">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562057">
        <w:rPr>
          <w:rFonts w:ascii="Helvetica" w:hAnsi="Helvetica" w:cs="Arial"/>
          <w:sz w:val="22"/>
          <w:szCs w:val="22"/>
        </w:rPr>
        <w:t xml:space="preserve">Figure 2A&amp;B – </w:t>
      </w:r>
      <w:r w:rsidR="00562057" w:rsidRPr="00274C6E">
        <w:rPr>
          <w:rFonts w:ascii="Helvetica" w:hAnsi="Helvetica" w:cs="Arial"/>
          <w:i/>
          <w:iCs/>
          <w:color w:val="4472C4" w:themeColor="accent1"/>
          <w:sz w:val="22"/>
          <w:szCs w:val="22"/>
        </w:rPr>
        <w:t>Video editor: emphasize</w:t>
      </w:r>
      <w:r w:rsidR="00562057">
        <w:rPr>
          <w:rFonts w:ascii="Helvetica" w:hAnsi="Helvetica" w:cs="Arial"/>
          <w:i/>
          <w:iCs/>
          <w:color w:val="4472C4" w:themeColor="accent1"/>
          <w:sz w:val="22"/>
          <w:szCs w:val="22"/>
        </w:rPr>
        <w:t xml:space="preserve"> Figure 2B and</w:t>
      </w:r>
      <w:r w:rsidR="00562057" w:rsidRPr="00274C6E">
        <w:rPr>
          <w:rFonts w:ascii="Helvetica" w:hAnsi="Helvetica" w:cs="Arial"/>
          <w:i/>
          <w:iCs/>
          <w:color w:val="4472C4" w:themeColor="accent1"/>
          <w:sz w:val="22"/>
          <w:szCs w:val="22"/>
        </w:rPr>
        <w:t xml:space="preserve"> the </w:t>
      </w:r>
      <w:r w:rsidR="00562057">
        <w:rPr>
          <w:rFonts w:ascii="Helvetica" w:hAnsi="Helvetica" w:cs="Arial"/>
          <w:i/>
          <w:iCs/>
          <w:color w:val="4472C4" w:themeColor="accent1"/>
          <w:sz w:val="22"/>
          <w:szCs w:val="22"/>
        </w:rPr>
        <w:t xml:space="preserve">top left </w:t>
      </w:r>
      <w:r w:rsidR="00562057" w:rsidRPr="00274C6E">
        <w:rPr>
          <w:rFonts w:ascii="Helvetica" w:hAnsi="Helvetica" w:cs="Arial"/>
          <w:i/>
          <w:iCs/>
          <w:color w:val="4472C4" w:themeColor="accent1"/>
          <w:sz w:val="22"/>
          <w:szCs w:val="22"/>
        </w:rPr>
        <w:t>image</w:t>
      </w:r>
      <w:r w:rsidR="00562057">
        <w:rPr>
          <w:rFonts w:ascii="Helvetica" w:hAnsi="Helvetica" w:cs="Arial"/>
          <w:i/>
          <w:iCs/>
          <w:color w:val="4472C4" w:themeColor="accent1"/>
          <w:sz w:val="22"/>
          <w:szCs w:val="22"/>
        </w:rPr>
        <w:t>.</w:t>
      </w:r>
    </w:p>
    <w:p w14:paraId="3D27CD36" w14:textId="7BF3D230" w:rsidR="00DE71DC" w:rsidRDefault="00EA06B3" w:rsidP="00DE71DC">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DE71DC">
        <w:rPr>
          <w:rFonts w:ascii="Helvetica" w:hAnsi="Helvetica" w:cs="Arial"/>
          <w:sz w:val="22"/>
          <w:szCs w:val="22"/>
        </w:rPr>
        <w:t xml:space="preserve">Figure 2A&amp;B – </w:t>
      </w:r>
      <w:r w:rsidR="00DE71DC" w:rsidRPr="00274C6E">
        <w:rPr>
          <w:rFonts w:ascii="Helvetica" w:hAnsi="Helvetica" w:cs="Arial"/>
          <w:i/>
          <w:iCs/>
          <w:color w:val="4472C4" w:themeColor="accent1"/>
          <w:sz w:val="22"/>
          <w:szCs w:val="22"/>
        </w:rPr>
        <w:t>Video editor: emphasize</w:t>
      </w:r>
      <w:r w:rsidR="00DE71DC">
        <w:rPr>
          <w:rFonts w:ascii="Helvetica" w:hAnsi="Helvetica" w:cs="Arial"/>
          <w:i/>
          <w:iCs/>
          <w:color w:val="4472C4" w:themeColor="accent1"/>
          <w:sz w:val="22"/>
          <w:szCs w:val="22"/>
        </w:rPr>
        <w:t xml:space="preserve"> Figure 2B and</w:t>
      </w:r>
      <w:r w:rsidR="00DE71DC" w:rsidRPr="00274C6E">
        <w:rPr>
          <w:rFonts w:ascii="Helvetica" w:hAnsi="Helvetica" w:cs="Arial"/>
          <w:i/>
          <w:iCs/>
          <w:color w:val="4472C4" w:themeColor="accent1"/>
          <w:sz w:val="22"/>
          <w:szCs w:val="22"/>
        </w:rPr>
        <w:t xml:space="preserve"> the </w:t>
      </w:r>
      <w:r w:rsidR="00DE71DC">
        <w:rPr>
          <w:rFonts w:ascii="Helvetica" w:hAnsi="Helvetica" w:cs="Arial"/>
          <w:i/>
          <w:iCs/>
          <w:color w:val="4472C4" w:themeColor="accent1"/>
          <w:sz w:val="22"/>
          <w:szCs w:val="22"/>
        </w:rPr>
        <w:t xml:space="preserve">top right </w:t>
      </w:r>
      <w:r w:rsidR="00DE71DC" w:rsidRPr="00274C6E">
        <w:rPr>
          <w:rFonts w:ascii="Helvetica" w:hAnsi="Helvetica" w:cs="Arial"/>
          <w:i/>
          <w:iCs/>
          <w:color w:val="4472C4" w:themeColor="accent1"/>
          <w:sz w:val="22"/>
          <w:szCs w:val="22"/>
        </w:rPr>
        <w:t>image</w:t>
      </w:r>
      <w:r w:rsidR="00DE71DC">
        <w:rPr>
          <w:rFonts w:ascii="Helvetica" w:hAnsi="Helvetica" w:cs="Arial"/>
          <w:i/>
          <w:iCs/>
          <w:color w:val="4472C4" w:themeColor="accent1"/>
          <w:sz w:val="22"/>
          <w:szCs w:val="22"/>
        </w:rPr>
        <w:t>.</w:t>
      </w:r>
    </w:p>
    <w:p w14:paraId="3AF859AC" w14:textId="53D37951" w:rsidR="00DE71DC" w:rsidRDefault="00EA06B3" w:rsidP="00DE71DC">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DE71DC">
        <w:rPr>
          <w:rFonts w:ascii="Helvetica" w:hAnsi="Helvetica" w:cs="Arial"/>
          <w:sz w:val="22"/>
          <w:szCs w:val="22"/>
        </w:rPr>
        <w:t xml:space="preserve">Figure 2A&amp;B – </w:t>
      </w:r>
      <w:r w:rsidR="00DE71DC" w:rsidRPr="00274C6E">
        <w:rPr>
          <w:rFonts w:ascii="Helvetica" w:hAnsi="Helvetica" w:cs="Arial"/>
          <w:i/>
          <w:iCs/>
          <w:color w:val="4472C4" w:themeColor="accent1"/>
          <w:sz w:val="22"/>
          <w:szCs w:val="22"/>
        </w:rPr>
        <w:t>Video editor: emphasize</w:t>
      </w:r>
      <w:r w:rsidR="00DE71DC">
        <w:rPr>
          <w:rFonts w:ascii="Helvetica" w:hAnsi="Helvetica" w:cs="Arial"/>
          <w:i/>
          <w:iCs/>
          <w:color w:val="4472C4" w:themeColor="accent1"/>
          <w:sz w:val="22"/>
          <w:szCs w:val="22"/>
        </w:rPr>
        <w:t xml:space="preserve"> Figure 2B and</w:t>
      </w:r>
      <w:r w:rsidR="00DE71DC" w:rsidRPr="00274C6E">
        <w:rPr>
          <w:rFonts w:ascii="Helvetica" w:hAnsi="Helvetica" w:cs="Arial"/>
          <w:i/>
          <w:iCs/>
          <w:color w:val="4472C4" w:themeColor="accent1"/>
          <w:sz w:val="22"/>
          <w:szCs w:val="22"/>
        </w:rPr>
        <w:t xml:space="preserve"> the </w:t>
      </w:r>
      <w:r w:rsidR="00DE71DC">
        <w:rPr>
          <w:rFonts w:ascii="Helvetica" w:hAnsi="Helvetica" w:cs="Arial"/>
          <w:i/>
          <w:iCs/>
          <w:color w:val="4472C4" w:themeColor="accent1"/>
          <w:sz w:val="22"/>
          <w:szCs w:val="22"/>
        </w:rPr>
        <w:t xml:space="preserve">bottom left </w:t>
      </w:r>
      <w:r w:rsidR="00DE71DC" w:rsidRPr="00274C6E">
        <w:rPr>
          <w:rFonts w:ascii="Helvetica" w:hAnsi="Helvetica" w:cs="Arial"/>
          <w:i/>
          <w:iCs/>
          <w:color w:val="4472C4" w:themeColor="accent1"/>
          <w:sz w:val="22"/>
          <w:szCs w:val="22"/>
        </w:rPr>
        <w:t>image</w:t>
      </w:r>
      <w:r w:rsidR="00DE71DC">
        <w:rPr>
          <w:rFonts w:ascii="Helvetica" w:hAnsi="Helvetica" w:cs="Arial"/>
          <w:i/>
          <w:iCs/>
          <w:color w:val="4472C4" w:themeColor="accent1"/>
          <w:sz w:val="22"/>
          <w:szCs w:val="22"/>
        </w:rPr>
        <w:t>.</w:t>
      </w:r>
    </w:p>
    <w:p w14:paraId="1F670E1A" w14:textId="729AF287" w:rsidR="00562057" w:rsidRPr="00910EEE" w:rsidRDefault="00DE71DC" w:rsidP="00910EEE">
      <w:pPr>
        <w:numPr>
          <w:ilvl w:val="1"/>
          <w:numId w:val="12"/>
        </w:numPr>
        <w:spacing w:before="240"/>
        <w:outlineLvl w:val="0"/>
        <w:rPr>
          <w:rFonts w:ascii="Helvetica" w:hAnsi="Helvetica" w:cs="Arial"/>
          <w:sz w:val="22"/>
          <w:szCs w:val="22"/>
        </w:rPr>
      </w:pPr>
      <w:r w:rsidRPr="009A02E3">
        <w:rPr>
          <w:rFonts w:ascii="Helvetica" w:hAnsi="Helvetica" w:cs="Arial"/>
          <w:sz w:val="22"/>
          <w:szCs w:val="22"/>
        </w:rPr>
        <w:t xml:space="preserve">Additionally, stem cell marker </w:t>
      </w:r>
      <w:r w:rsidRPr="00FB2908">
        <w:rPr>
          <w:rFonts w:ascii="Helvetica" w:hAnsi="Helvetica" w:cs="Arial"/>
          <w:sz w:val="22"/>
          <w:szCs w:val="22"/>
        </w:rPr>
        <w:t>staining</w:t>
      </w:r>
      <w:r w:rsidRPr="009A02E3">
        <w:rPr>
          <w:rFonts w:ascii="Helvetica" w:hAnsi="Helvetica" w:cs="Arial"/>
          <w:sz w:val="22"/>
          <w:szCs w:val="22"/>
        </w:rPr>
        <w:t xml:space="preserve"> was combined with mitochondrial staining post culture. With the gating strategy to identify hematopoietic stem cells </w:t>
      </w:r>
      <w:r w:rsidRPr="009A02E3">
        <w:rPr>
          <w:rFonts w:ascii="Helvetica" w:hAnsi="Helvetica" w:cs="Arial"/>
          <w:b/>
          <w:bCs/>
          <w:sz w:val="22"/>
          <w:szCs w:val="22"/>
        </w:rPr>
        <w:t>[1]</w:t>
      </w:r>
      <w:r w:rsidRPr="009A02E3">
        <w:rPr>
          <w:rFonts w:ascii="Helvetica" w:hAnsi="Helvetica" w:cs="Arial"/>
          <w:sz w:val="22"/>
          <w:szCs w:val="22"/>
        </w:rPr>
        <w:t>, exposure to NR showed a significant increase in the TMRM low population</w:t>
      </w:r>
      <w:r w:rsidR="002F72F4" w:rsidRPr="009A02E3">
        <w:rPr>
          <w:rFonts w:ascii="Helvetica" w:hAnsi="Helvetica" w:cs="Arial"/>
          <w:sz w:val="22"/>
          <w:szCs w:val="22"/>
        </w:rPr>
        <w:t xml:space="preserve"> </w:t>
      </w:r>
      <w:r w:rsidR="002F72F4" w:rsidRPr="009A02E3">
        <w:rPr>
          <w:rFonts w:ascii="Helvetica" w:hAnsi="Helvetica" w:cs="Arial"/>
          <w:b/>
          <w:bCs/>
          <w:sz w:val="22"/>
          <w:szCs w:val="22"/>
        </w:rPr>
        <w:t>[2]</w:t>
      </w:r>
      <w:r w:rsidRPr="009A02E3">
        <w:rPr>
          <w:rFonts w:ascii="Helvetica" w:hAnsi="Helvetica" w:cs="Arial"/>
          <w:sz w:val="22"/>
          <w:szCs w:val="22"/>
        </w:rPr>
        <w:t xml:space="preserve"> and a significant decrease in the TMRM fluorescence intensity in gated HSCs </w:t>
      </w:r>
      <w:r w:rsidRPr="009A02E3">
        <w:rPr>
          <w:rFonts w:ascii="Helvetica" w:hAnsi="Helvetica" w:cs="Arial"/>
          <w:b/>
          <w:bCs/>
          <w:sz w:val="22"/>
          <w:szCs w:val="22"/>
        </w:rPr>
        <w:t>[3]</w:t>
      </w:r>
      <w:r w:rsidRPr="009A02E3">
        <w:rPr>
          <w:rFonts w:ascii="Helvetica" w:hAnsi="Helvetica" w:cs="Arial"/>
          <w:sz w:val="22"/>
          <w:szCs w:val="22"/>
        </w:rPr>
        <w:t>.</w:t>
      </w:r>
    </w:p>
    <w:p w14:paraId="6DA55347" w14:textId="72E1F842" w:rsidR="00DE71DC" w:rsidRPr="00DE71DC" w:rsidRDefault="00EA06B3" w:rsidP="00DE71DC">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DE71DC">
        <w:rPr>
          <w:rFonts w:ascii="Helvetica" w:hAnsi="Helvetica" w:cs="Arial"/>
          <w:sz w:val="22"/>
          <w:szCs w:val="22"/>
        </w:rPr>
        <w:t>Figure 2</w:t>
      </w:r>
      <w:r w:rsidR="00DE71DC">
        <w:rPr>
          <w:rFonts w:ascii="Helvetica" w:hAnsi="Helvetica" w:cs="Arial" w:hint="eastAsia"/>
          <w:sz w:val="22"/>
          <w:szCs w:val="22"/>
          <w:lang w:eastAsia="zh-CN"/>
        </w:rPr>
        <w:t>C</w:t>
      </w:r>
    </w:p>
    <w:p w14:paraId="71C8CF48" w14:textId="61FDE207" w:rsidR="00DE71DC" w:rsidRDefault="00EA06B3" w:rsidP="00DE71DC">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DE71DC">
        <w:rPr>
          <w:rFonts w:ascii="Helvetica" w:hAnsi="Helvetica" w:cs="Arial"/>
          <w:sz w:val="22"/>
          <w:szCs w:val="22"/>
        </w:rPr>
        <w:t xml:space="preserve">Figure 2D – </w:t>
      </w:r>
      <w:r w:rsidR="00DE71DC" w:rsidRPr="00274C6E">
        <w:rPr>
          <w:rFonts w:ascii="Helvetica" w:hAnsi="Helvetica" w:cs="Arial"/>
          <w:i/>
          <w:iCs/>
          <w:color w:val="4472C4" w:themeColor="accent1"/>
          <w:sz w:val="22"/>
          <w:szCs w:val="22"/>
        </w:rPr>
        <w:t xml:space="preserve">Video editor: emphasize the </w:t>
      </w:r>
      <w:r w:rsidR="009748FB">
        <w:rPr>
          <w:rFonts w:ascii="Helvetica" w:hAnsi="Helvetica" w:cs="Arial"/>
          <w:i/>
          <w:iCs/>
          <w:color w:val="4472C4" w:themeColor="accent1"/>
          <w:sz w:val="22"/>
          <w:szCs w:val="22"/>
        </w:rPr>
        <w:t xml:space="preserve">top </w:t>
      </w:r>
      <w:r w:rsidR="002F72F4">
        <w:rPr>
          <w:rFonts w:ascii="Helvetica" w:hAnsi="Helvetica" w:cs="Arial"/>
          <w:i/>
          <w:iCs/>
          <w:color w:val="4472C4" w:themeColor="accent1"/>
          <w:sz w:val="22"/>
          <w:szCs w:val="22"/>
        </w:rPr>
        <w:t>middle two</w:t>
      </w:r>
      <w:r w:rsidR="00DE71DC">
        <w:rPr>
          <w:rFonts w:ascii="Helvetica" w:hAnsi="Helvetica" w:cs="Arial"/>
          <w:i/>
          <w:iCs/>
          <w:color w:val="4472C4" w:themeColor="accent1"/>
          <w:sz w:val="22"/>
          <w:szCs w:val="22"/>
        </w:rPr>
        <w:t xml:space="preserve"> </w:t>
      </w:r>
      <w:r w:rsidR="00DE71DC" w:rsidRPr="00274C6E">
        <w:rPr>
          <w:rFonts w:ascii="Helvetica" w:hAnsi="Helvetica" w:cs="Arial"/>
          <w:i/>
          <w:iCs/>
          <w:color w:val="4472C4" w:themeColor="accent1"/>
          <w:sz w:val="22"/>
          <w:szCs w:val="22"/>
        </w:rPr>
        <w:t>image</w:t>
      </w:r>
      <w:r w:rsidR="002F72F4">
        <w:rPr>
          <w:rFonts w:ascii="Helvetica" w:hAnsi="Helvetica" w:cs="Arial"/>
          <w:i/>
          <w:iCs/>
          <w:color w:val="4472C4" w:themeColor="accent1"/>
          <w:sz w:val="22"/>
          <w:szCs w:val="22"/>
        </w:rPr>
        <w:t>s</w:t>
      </w:r>
      <w:r w:rsidR="00DE71DC">
        <w:rPr>
          <w:rFonts w:ascii="Helvetica" w:hAnsi="Helvetica" w:cs="Arial"/>
          <w:i/>
          <w:iCs/>
          <w:color w:val="4472C4" w:themeColor="accent1"/>
          <w:sz w:val="22"/>
          <w:szCs w:val="22"/>
        </w:rPr>
        <w:t>.</w:t>
      </w:r>
    </w:p>
    <w:p w14:paraId="78C2162A" w14:textId="63D50FAA" w:rsidR="009748FB" w:rsidRDefault="00EA06B3" w:rsidP="002F72F4">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2F72F4">
        <w:rPr>
          <w:rFonts w:ascii="Helvetica" w:hAnsi="Helvetica" w:cs="Arial"/>
          <w:sz w:val="22"/>
          <w:szCs w:val="22"/>
        </w:rPr>
        <w:t xml:space="preserve">Figure 2D – </w:t>
      </w:r>
      <w:r w:rsidR="002F72F4" w:rsidRPr="00274C6E">
        <w:rPr>
          <w:rFonts w:ascii="Helvetica" w:hAnsi="Helvetica" w:cs="Arial"/>
          <w:i/>
          <w:iCs/>
          <w:color w:val="4472C4" w:themeColor="accent1"/>
          <w:sz w:val="22"/>
          <w:szCs w:val="22"/>
        </w:rPr>
        <w:t xml:space="preserve">Video editor: emphasize the </w:t>
      </w:r>
      <w:r w:rsidR="002F72F4">
        <w:rPr>
          <w:rFonts w:ascii="Helvetica" w:hAnsi="Helvetica" w:cs="Arial"/>
          <w:i/>
          <w:iCs/>
          <w:color w:val="4472C4" w:themeColor="accent1"/>
          <w:sz w:val="22"/>
          <w:szCs w:val="22"/>
        </w:rPr>
        <w:t xml:space="preserve">top fourth </w:t>
      </w:r>
      <w:r w:rsidR="002F72F4" w:rsidRPr="00274C6E">
        <w:rPr>
          <w:rFonts w:ascii="Helvetica" w:hAnsi="Helvetica" w:cs="Arial"/>
          <w:i/>
          <w:iCs/>
          <w:color w:val="4472C4" w:themeColor="accent1"/>
          <w:sz w:val="22"/>
          <w:szCs w:val="22"/>
        </w:rPr>
        <w:t>image</w:t>
      </w:r>
      <w:r w:rsidR="002F72F4">
        <w:rPr>
          <w:rFonts w:ascii="Helvetica" w:hAnsi="Helvetica" w:cs="Arial"/>
          <w:i/>
          <w:iCs/>
          <w:color w:val="4472C4" w:themeColor="accent1"/>
          <w:sz w:val="22"/>
          <w:szCs w:val="22"/>
        </w:rPr>
        <w:t>.</w:t>
      </w:r>
    </w:p>
    <w:p w14:paraId="4C1EFC11" w14:textId="4805893E" w:rsidR="00DE71DC" w:rsidRDefault="002F72F4" w:rsidP="000911EB">
      <w:pPr>
        <w:numPr>
          <w:ilvl w:val="1"/>
          <w:numId w:val="12"/>
        </w:numPr>
        <w:spacing w:before="240"/>
        <w:outlineLvl w:val="0"/>
        <w:rPr>
          <w:rFonts w:ascii="Helvetica" w:hAnsi="Helvetica" w:cs="Arial"/>
          <w:sz w:val="22"/>
          <w:szCs w:val="22"/>
        </w:rPr>
      </w:pPr>
      <w:r w:rsidRPr="00DE71DC">
        <w:rPr>
          <w:rFonts w:ascii="Helvetica" w:hAnsi="Helvetica" w:cs="Arial"/>
          <w:sz w:val="22"/>
          <w:szCs w:val="22"/>
        </w:rPr>
        <w:t>The green fluorescent mitochondrial stain green signal remained unchanged in the two conditions</w:t>
      </w:r>
      <w:r>
        <w:rPr>
          <w:rFonts w:ascii="Helvetica" w:hAnsi="Helvetica" w:cs="Arial"/>
          <w:sz w:val="22"/>
          <w:szCs w:val="22"/>
        </w:rPr>
        <w:t xml:space="preserve"> </w:t>
      </w:r>
      <w:r w:rsidRPr="002F72F4">
        <w:rPr>
          <w:rFonts w:ascii="Helvetica" w:hAnsi="Helvetica" w:cs="Arial"/>
          <w:b/>
          <w:bCs/>
          <w:sz w:val="22"/>
          <w:szCs w:val="22"/>
        </w:rPr>
        <w:t>[1]</w:t>
      </w:r>
      <w:r w:rsidRPr="00DE71DC">
        <w:rPr>
          <w:rFonts w:ascii="Helvetica" w:hAnsi="Helvetica" w:cs="Arial"/>
          <w:sz w:val="22"/>
          <w:szCs w:val="22"/>
        </w:rPr>
        <w:t>.</w:t>
      </w:r>
    </w:p>
    <w:p w14:paraId="147CEC26" w14:textId="5EAF2187" w:rsidR="002F72F4" w:rsidRPr="002F72F4" w:rsidRDefault="00EA06B3" w:rsidP="002F72F4">
      <w:pPr>
        <w:numPr>
          <w:ilvl w:val="2"/>
          <w:numId w:val="12"/>
        </w:numPr>
        <w:spacing w:before="240"/>
        <w:outlineLvl w:val="0"/>
        <w:rPr>
          <w:rFonts w:ascii="Helvetica" w:hAnsi="Helvetica" w:cs="Arial"/>
          <w:i/>
          <w:iCs/>
          <w:color w:val="4472C4" w:themeColor="accent1"/>
          <w:sz w:val="22"/>
          <w:szCs w:val="22"/>
        </w:rPr>
      </w:pPr>
      <w:r>
        <w:rPr>
          <w:rFonts w:ascii="Helvetica" w:hAnsi="Helvetica" w:cs="Arial"/>
          <w:sz w:val="22"/>
          <w:szCs w:val="22"/>
        </w:rPr>
        <w:t xml:space="preserve">LAB MEDIA: </w:t>
      </w:r>
      <w:r w:rsidR="002F72F4">
        <w:rPr>
          <w:rFonts w:ascii="Helvetica" w:hAnsi="Helvetica" w:cs="Arial"/>
          <w:sz w:val="22"/>
          <w:szCs w:val="22"/>
        </w:rPr>
        <w:t xml:space="preserve">Figure 2D – </w:t>
      </w:r>
      <w:r w:rsidR="002F72F4" w:rsidRPr="00274C6E">
        <w:rPr>
          <w:rFonts w:ascii="Helvetica" w:hAnsi="Helvetica" w:cs="Arial"/>
          <w:i/>
          <w:iCs/>
          <w:color w:val="4472C4" w:themeColor="accent1"/>
          <w:sz w:val="22"/>
          <w:szCs w:val="22"/>
        </w:rPr>
        <w:t xml:space="preserve">Video editor: emphasize the </w:t>
      </w:r>
      <w:r w:rsidR="002F72F4">
        <w:rPr>
          <w:rFonts w:ascii="Helvetica" w:hAnsi="Helvetica" w:cs="Arial"/>
          <w:i/>
          <w:iCs/>
          <w:color w:val="4472C4" w:themeColor="accent1"/>
          <w:sz w:val="22"/>
          <w:szCs w:val="22"/>
        </w:rPr>
        <w:t xml:space="preserve">bottom third </w:t>
      </w:r>
      <w:r w:rsidR="002F72F4" w:rsidRPr="00274C6E">
        <w:rPr>
          <w:rFonts w:ascii="Helvetica" w:hAnsi="Helvetica" w:cs="Arial"/>
          <w:i/>
          <w:iCs/>
          <w:color w:val="4472C4" w:themeColor="accent1"/>
          <w:sz w:val="22"/>
          <w:szCs w:val="22"/>
        </w:rPr>
        <w:t>image</w:t>
      </w:r>
      <w:r w:rsidR="002F72F4">
        <w:rPr>
          <w:rFonts w:ascii="Helvetica" w:hAnsi="Helvetica" w:cs="Arial"/>
          <w:i/>
          <w:iCs/>
          <w:color w:val="4472C4" w:themeColor="accent1"/>
          <w:sz w:val="22"/>
          <w:szCs w:val="22"/>
        </w:rPr>
        <w:t>.</w:t>
      </w:r>
    </w:p>
    <w:p w14:paraId="56935364" w14:textId="7EBC3DD3" w:rsidR="00961F20" w:rsidRDefault="00961F20" w:rsidP="006F0D94">
      <w:pPr>
        <w:spacing w:before="240"/>
        <w:outlineLvl w:val="0"/>
        <w:rPr>
          <w:rFonts w:ascii="Helvetica" w:hAnsi="Helvetica" w:cs="Arial"/>
          <w:sz w:val="22"/>
          <w:szCs w:val="22"/>
        </w:rPr>
      </w:pPr>
      <w:r>
        <w:rPr>
          <w:rFonts w:ascii="Helvetica" w:hAnsi="Helvetica" w:cs="Arial"/>
          <w:sz w:val="22"/>
          <w:szCs w:val="22"/>
        </w:rPr>
        <w:br w:type="page"/>
      </w:r>
    </w:p>
    <w:p w14:paraId="552658BD" w14:textId="23E362CA" w:rsidR="004E2BE1" w:rsidRPr="004E3F8E" w:rsidRDefault="004E2BE1" w:rsidP="004E3F8E">
      <w:pPr>
        <w:pStyle w:val="Title"/>
        <w:jc w:val="center"/>
        <w:rPr>
          <w:rFonts w:ascii="Helvetica" w:hAnsi="Helvetica"/>
        </w:rPr>
      </w:pPr>
      <w:bookmarkStart w:id="0" w:name="_GoBack"/>
      <w:bookmarkEnd w:id="0"/>
      <w:r w:rsidRPr="004E3F8E">
        <w:rPr>
          <w:rFonts w:ascii="Helvetica" w:hAnsi="Helvetica"/>
        </w:rPr>
        <w:lastRenderedPageBreak/>
        <w:t>Section - Conclusion</w:t>
      </w:r>
    </w:p>
    <w:p w14:paraId="56399DA2" w14:textId="3AE65D78" w:rsidR="0034684D" w:rsidRPr="00E44EFE" w:rsidRDefault="00CE10F2" w:rsidP="00E44EF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570754C" w:rsidR="00CE10F2" w:rsidRDefault="002871C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Mukul</w:t>
      </w:r>
      <w:r w:rsidR="007B3C3D">
        <w:rPr>
          <w:rFonts w:ascii="Helvetica" w:hAnsi="Helvetica" w:cs="Arial"/>
          <w:b/>
          <w:sz w:val="22"/>
          <w:szCs w:val="22"/>
          <w:u w:val="single"/>
        </w:rPr>
        <w:t xml:space="preserve"> </w:t>
      </w:r>
      <w:proofErr w:type="spellStart"/>
      <w:r w:rsidR="007B3C3D">
        <w:rPr>
          <w:rFonts w:ascii="Helvetica" w:hAnsi="Helvetica" w:cs="Arial"/>
          <w:b/>
          <w:sz w:val="22"/>
          <w:szCs w:val="22"/>
          <w:u w:val="single"/>
        </w:rPr>
        <w:t>Girotra</w:t>
      </w:r>
      <w:proofErr w:type="spellEnd"/>
      <w:r w:rsidR="00472752" w:rsidRPr="00456A5D">
        <w:rPr>
          <w:rFonts w:ascii="Helvetica" w:hAnsi="Helvetica" w:cs="Arial"/>
          <w:sz w:val="22"/>
          <w:szCs w:val="22"/>
        </w:rPr>
        <w:t xml:space="preserve">: </w:t>
      </w:r>
      <w:r w:rsidR="007B3C3D">
        <w:rPr>
          <w:rFonts w:ascii="Helvetica" w:hAnsi="Helvetica" w:cs="Arial"/>
          <w:sz w:val="22"/>
          <w:szCs w:val="22"/>
        </w:rPr>
        <w:t xml:space="preserve">It is important to cover the staining plate with </w:t>
      </w:r>
      <w:proofErr w:type="spellStart"/>
      <w:r w:rsidR="007B3C3D">
        <w:rPr>
          <w:rFonts w:ascii="Helvetica" w:hAnsi="Helvetica" w:cs="Arial"/>
          <w:sz w:val="22"/>
          <w:szCs w:val="22"/>
        </w:rPr>
        <w:t>aluminium</w:t>
      </w:r>
      <w:proofErr w:type="spellEnd"/>
      <w:r w:rsidR="007B3C3D">
        <w:rPr>
          <w:rFonts w:ascii="Helvetica" w:hAnsi="Helvetica" w:cs="Arial"/>
          <w:sz w:val="22"/>
          <w:szCs w:val="22"/>
        </w:rPr>
        <w:t xml:space="preserve"> foil to minimize exposure to light post staining</w:t>
      </w:r>
      <w:r w:rsidR="00E44EFE">
        <w:rPr>
          <w:rFonts w:ascii="Helvetica" w:hAnsi="Helvetica" w:cs="Arial"/>
          <w:sz w:val="22"/>
          <w:szCs w:val="22"/>
        </w:rPr>
        <w:t xml:space="preserve"> </w:t>
      </w:r>
      <w:r w:rsidR="00E44EFE" w:rsidRPr="00E44EFE">
        <w:rPr>
          <w:rFonts w:ascii="Helvetica" w:hAnsi="Helvetica" w:cs="Arial"/>
          <w:b/>
          <w:sz w:val="22"/>
          <w:szCs w:val="22"/>
        </w:rPr>
        <w:t>[1]</w:t>
      </w:r>
      <w:r w:rsidR="007B3C3D">
        <w:rPr>
          <w:rFonts w:ascii="Helvetica" w:hAnsi="Helvetica" w:cs="Arial"/>
          <w:sz w:val="22"/>
          <w:szCs w:val="22"/>
        </w:rPr>
        <w:t>.</w:t>
      </w:r>
    </w:p>
    <w:p w14:paraId="4CECFAF8" w14:textId="0E3DDD8B" w:rsidR="00E44EFE" w:rsidRPr="00E44EFE" w:rsidRDefault="005D14C2" w:rsidP="00E44EFE">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9F8EAA3" w14:textId="5EFACFB3" w:rsidR="00CE10F2" w:rsidRPr="00456A5D" w:rsidRDefault="007B3C3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Mukul </w:t>
      </w:r>
      <w:proofErr w:type="spellStart"/>
      <w:r>
        <w:rPr>
          <w:rFonts w:ascii="Helvetica" w:hAnsi="Helvetica" w:cs="Arial"/>
          <w:b/>
          <w:sz w:val="22"/>
          <w:szCs w:val="22"/>
          <w:u w:val="single"/>
        </w:rPr>
        <w:t>Girotra</w:t>
      </w:r>
      <w:proofErr w:type="spellEnd"/>
      <w:r w:rsidR="00E44EFE">
        <w:rPr>
          <w:rFonts w:ascii="Helvetica" w:hAnsi="Helvetica" w:cs="Arial"/>
          <w:sz w:val="22"/>
          <w:szCs w:val="22"/>
        </w:rPr>
        <w:t>: T</w:t>
      </w:r>
      <w:r>
        <w:rPr>
          <w:rFonts w:ascii="Helvetica" w:hAnsi="Helvetica" w:cs="Arial"/>
          <w:sz w:val="22"/>
          <w:szCs w:val="22"/>
        </w:rPr>
        <w:t xml:space="preserve">his method can be combined with downstream functional assays such </w:t>
      </w:r>
      <w:r w:rsidR="00A54FB3">
        <w:rPr>
          <w:rFonts w:ascii="Helvetica" w:hAnsi="Helvetica" w:cs="Arial"/>
          <w:sz w:val="22"/>
          <w:szCs w:val="22"/>
        </w:rPr>
        <w:t>as c</w:t>
      </w:r>
      <w:r>
        <w:rPr>
          <w:rFonts w:ascii="Helvetica" w:hAnsi="Helvetica" w:cs="Arial"/>
          <w:sz w:val="22"/>
          <w:szCs w:val="22"/>
        </w:rPr>
        <w:t>olony forming unit or bone marrow transplantation to measure the functionality of your cells</w:t>
      </w:r>
      <w:r w:rsidR="00E44EFE">
        <w:rPr>
          <w:rFonts w:ascii="Helvetica" w:hAnsi="Helvetica" w:cs="Arial"/>
          <w:sz w:val="22"/>
          <w:szCs w:val="22"/>
        </w:rPr>
        <w:t xml:space="preserve"> </w:t>
      </w:r>
      <w:r w:rsidR="00E44EFE" w:rsidRPr="00E44EFE">
        <w:rPr>
          <w:rFonts w:ascii="Helvetica" w:hAnsi="Helvetica" w:cs="Arial"/>
          <w:b/>
          <w:sz w:val="22"/>
          <w:szCs w:val="22"/>
        </w:rPr>
        <w:t>[1]</w:t>
      </w:r>
      <w:r>
        <w:rPr>
          <w:rFonts w:ascii="Helvetica" w:hAnsi="Helvetica" w:cs="Arial"/>
          <w:sz w:val="22"/>
          <w:szCs w:val="22"/>
        </w:rPr>
        <w:t>.</w:t>
      </w:r>
    </w:p>
    <w:p w14:paraId="044ECC66" w14:textId="30D79318" w:rsidR="00E44EFE" w:rsidRPr="00E44EFE" w:rsidRDefault="005D14C2" w:rsidP="00E44EFE">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1417A00" w14:textId="30990B1E" w:rsidR="00CE10F2" w:rsidRPr="00725AF2" w:rsidRDefault="007B3C3D" w:rsidP="00725AF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Mukul </w:t>
      </w:r>
      <w:proofErr w:type="spellStart"/>
      <w:r>
        <w:rPr>
          <w:rFonts w:ascii="Helvetica" w:hAnsi="Helvetica" w:cs="Arial"/>
          <w:b/>
          <w:sz w:val="22"/>
          <w:szCs w:val="22"/>
          <w:u w:val="single"/>
        </w:rPr>
        <w:t>Girotra</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this technique allows a simple screening method for identification of novel metabolic modulators of HSCs </w:t>
      </w:r>
      <w:r w:rsidR="00E44EFE" w:rsidRPr="00E44EFE">
        <w:rPr>
          <w:rFonts w:ascii="Helvetica" w:hAnsi="Helvetica" w:cs="Arial"/>
          <w:b/>
          <w:sz w:val="22"/>
          <w:szCs w:val="22"/>
        </w:rPr>
        <w:t>[1]</w:t>
      </w:r>
      <w:r w:rsidR="00E44EFE">
        <w:rPr>
          <w:rFonts w:ascii="Helvetica" w:hAnsi="Helvetica" w:cs="Arial"/>
          <w:sz w:val="22"/>
          <w:szCs w:val="22"/>
        </w:rPr>
        <w:t>.</w:t>
      </w:r>
      <w:r w:rsidR="00725AF2" w:rsidRPr="00725AF2">
        <w:rPr>
          <w:rFonts w:ascii="Helvetica" w:hAnsi="Helvetica" w:cs="Arial"/>
          <w:sz w:val="22"/>
          <w:szCs w:val="22"/>
        </w:rPr>
        <w:tab/>
      </w:r>
    </w:p>
    <w:p w14:paraId="1E434089" w14:textId="0A47C8DF" w:rsidR="00725AF2" w:rsidRPr="00E44EFE" w:rsidRDefault="005D14C2" w:rsidP="00725AF2">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4E2FE3CE" w14:textId="77777777" w:rsidR="00725AF2" w:rsidRPr="00725AF2" w:rsidRDefault="00725AF2" w:rsidP="00725AF2">
      <w:pPr>
        <w:tabs>
          <w:tab w:val="left" w:pos="5156"/>
        </w:tabs>
        <w:rPr>
          <w:rFonts w:ascii="Helvetica" w:hAnsi="Helvetica" w:cs="Arial"/>
          <w:sz w:val="22"/>
          <w:szCs w:val="22"/>
        </w:rPr>
      </w:pPr>
    </w:p>
    <w:sectPr w:rsidR="00725AF2" w:rsidRPr="00725AF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14056" w14:textId="77777777" w:rsidR="00A15AF4" w:rsidRDefault="00A15AF4">
      <w:r>
        <w:separator/>
      </w:r>
    </w:p>
  </w:endnote>
  <w:endnote w:type="continuationSeparator" w:id="0">
    <w:p w14:paraId="3B1145CE" w14:textId="77777777" w:rsidR="00A15AF4" w:rsidRDefault="00A1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662AB" w:rsidRDefault="002662A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662AB" w:rsidRDefault="002662A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662AB" w:rsidRPr="00C70C90" w:rsidRDefault="002662A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77E44">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77E4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A50D" w14:textId="77777777" w:rsidR="00A15AF4" w:rsidRDefault="00A15AF4">
      <w:r>
        <w:separator/>
      </w:r>
    </w:p>
  </w:footnote>
  <w:footnote w:type="continuationSeparator" w:id="0">
    <w:p w14:paraId="55AE016C" w14:textId="77777777" w:rsidR="00A15AF4" w:rsidRDefault="00A1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A37" w14:textId="77777777" w:rsidR="00EB3604" w:rsidRPr="00064BFC" w:rsidRDefault="00EB3604" w:rsidP="00EB360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73DDA98D" wp14:editId="19BE83C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662AB" w:rsidRPr="006A6324" w:rsidRDefault="002662A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D21A5"/>
    <w:multiLevelType w:val="multilevel"/>
    <w:tmpl w:val="BD92306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7"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245E13"/>
    <w:multiLevelType w:val="multilevel"/>
    <w:tmpl w:val="305E1592"/>
    <w:lvl w:ilvl="0">
      <w:start w:val="1"/>
      <w:numFmt w:val="decimal"/>
      <w:lvlText w:val="%1."/>
      <w:lvlJc w:val="left"/>
      <w:pPr>
        <w:ind w:left="360" w:hanging="360"/>
      </w:pPr>
      <w:rPr>
        <w:rFonts w:hint="default"/>
        <w:sz w:val="24"/>
      </w:rPr>
    </w:lvl>
    <w:lvl w:ilvl="1">
      <w:start w:val="1"/>
      <w:numFmt w:val="decimal"/>
      <w:lvlText w:val="%1.%2."/>
      <w:lvlJc w:val="left"/>
      <w:pPr>
        <w:ind w:left="0" w:firstLine="0"/>
      </w:pPr>
      <w:rPr>
        <w:rFonts w:hint="default"/>
        <w:sz w:val="24"/>
      </w:rPr>
    </w:lvl>
    <w:lvl w:ilvl="2">
      <w:start w:val="1"/>
      <w:numFmt w:val="decimal"/>
      <w:lvlText w:val="%1.%2.%3."/>
      <w:lvlJc w:val="left"/>
      <w:pPr>
        <w:ind w:left="0" w:firstLine="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EA5ECE5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E7786"/>
    <w:multiLevelType w:val="multilevel"/>
    <w:tmpl w:val="716A88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8"/>
  </w:num>
  <w:num w:numId="7">
    <w:abstractNumId w:val="4"/>
  </w:num>
  <w:num w:numId="8">
    <w:abstractNumId w:val="19"/>
  </w:num>
  <w:num w:numId="9">
    <w:abstractNumId w:val="30"/>
  </w:num>
  <w:num w:numId="10">
    <w:abstractNumId w:val="36"/>
  </w:num>
  <w:num w:numId="11">
    <w:abstractNumId w:val="23"/>
  </w:num>
  <w:num w:numId="12">
    <w:abstractNumId w:val="32"/>
  </w:num>
  <w:num w:numId="13">
    <w:abstractNumId w:val="25"/>
  </w:num>
  <w:num w:numId="14">
    <w:abstractNumId w:val="20"/>
  </w:num>
  <w:num w:numId="15">
    <w:abstractNumId w:val="26"/>
  </w:num>
  <w:num w:numId="16">
    <w:abstractNumId w:val="1"/>
  </w:num>
  <w:num w:numId="17">
    <w:abstractNumId w:val="8"/>
  </w:num>
  <w:num w:numId="18">
    <w:abstractNumId w:val="18"/>
  </w:num>
  <w:num w:numId="19">
    <w:abstractNumId w:val="2"/>
  </w:num>
  <w:num w:numId="20">
    <w:abstractNumId w:val="3"/>
  </w:num>
  <w:num w:numId="21">
    <w:abstractNumId w:val="38"/>
  </w:num>
  <w:num w:numId="22">
    <w:abstractNumId w:val="17"/>
  </w:num>
  <w:num w:numId="23">
    <w:abstractNumId w:val="14"/>
  </w:num>
  <w:num w:numId="24">
    <w:abstractNumId w:val="12"/>
  </w:num>
  <w:num w:numId="25">
    <w:abstractNumId w:val="0"/>
  </w:num>
  <w:num w:numId="26">
    <w:abstractNumId w:val="39"/>
  </w:num>
  <w:num w:numId="27">
    <w:abstractNumId w:val="29"/>
  </w:num>
  <w:num w:numId="28">
    <w:abstractNumId w:val="21"/>
  </w:num>
  <w:num w:numId="29">
    <w:abstractNumId w:val="13"/>
  </w:num>
  <w:num w:numId="30">
    <w:abstractNumId w:val="7"/>
  </w:num>
  <w:num w:numId="31">
    <w:abstractNumId w:val="27"/>
  </w:num>
  <w:num w:numId="32">
    <w:abstractNumId w:val="31"/>
  </w:num>
  <w:num w:numId="33">
    <w:abstractNumId w:val="22"/>
  </w:num>
  <w:num w:numId="34">
    <w:abstractNumId w:val="34"/>
  </w:num>
  <w:num w:numId="35">
    <w:abstractNumId w:val="33"/>
  </w:num>
  <w:num w:numId="36">
    <w:abstractNumId w:val="37"/>
  </w:num>
  <w:num w:numId="37">
    <w:abstractNumId w:val="6"/>
  </w:num>
  <w:num w:numId="38">
    <w:abstractNumId w:val="24"/>
  </w:num>
  <w:num w:numId="39">
    <w:abstractNumId w:val="5"/>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326"/>
    <w:rsid w:val="00002D95"/>
    <w:rsid w:val="00003C8B"/>
    <w:rsid w:val="000051CB"/>
    <w:rsid w:val="000051DE"/>
    <w:rsid w:val="00007010"/>
    <w:rsid w:val="0001266D"/>
    <w:rsid w:val="00013862"/>
    <w:rsid w:val="00020641"/>
    <w:rsid w:val="00023E22"/>
    <w:rsid w:val="00025DE9"/>
    <w:rsid w:val="00037053"/>
    <w:rsid w:val="00043807"/>
    <w:rsid w:val="00060E8B"/>
    <w:rsid w:val="0006330E"/>
    <w:rsid w:val="00065CE9"/>
    <w:rsid w:val="00074929"/>
    <w:rsid w:val="00083792"/>
    <w:rsid w:val="00090BAC"/>
    <w:rsid w:val="000911EB"/>
    <w:rsid w:val="000B0B1A"/>
    <w:rsid w:val="000B4E9A"/>
    <w:rsid w:val="000C129C"/>
    <w:rsid w:val="000C7536"/>
    <w:rsid w:val="000D065F"/>
    <w:rsid w:val="000D17E8"/>
    <w:rsid w:val="000D2C59"/>
    <w:rsid w:val="000D35D9"/>
    <w:rsid w:val="000D4B0B"/>
    <w:rsid w:val="000F5BC5"/>
    <w:rsid w:val="00106F46"/>
    <w:rsid w:val="001115D1"/>
    <w:rsid w:val="001144AE"/>
    <w:rsid w:val="00125924"/>
    <w:rsid w:val="00126973"/>
    <w:rsid w:val="001324A5"/>
    <w:rsid w:val="00151824"/>
    <w:rsid w:val="001525A6"/>
    <w:rsid w:val="00156EEF"/>
    <w:rsid w:val="001606A2"/>
    <w:rsid w:val="00162D51"/>
    <w:rsid w:val="0016486E"/>
    <w:rsid w:val="00177B33"/>
    <w:rsid w:val="00180E5B"/>
    <w:rsid w:val="001819E3"/>
    <w:rsid w:val="00184EF9"/>
    <w:rsid w:val="00191A77"/>
    <w:rsid w:val="001979A7"/>
    <w:rsid w:val="00197EA3"/>
    <w:rsid w:val="001A3348"/>
    <w:rsid w:val="001B3024"/>
    <w:rsid w:val="001B3B47"/>
    <w:rsid w:val="001B5C46"/>
    <w:rsid w:val="001C7BBC"/>
    <w:rsid w:val="001D5D98"/>
    <w:rsid w:val="001E230F"/>
    <w:rsid w:val="001E52A3"/>
    <w:rsid w:val="001F0890"/>
    <w:rsid w:val="001F42BD"/>
    <w:rsid w:val="001F56DD"/>
    <w:rsid w:val="0021356F"/>
    <w:rsid w:val="00220C91"/>
    <w:rsid w:val="002256E6"/>
    <w:rsid w:val="002271D1"/>
    <w:rsid w:val="00247BFF"/>
    <w:rsid w:val="0025310D"/>
    <w:rsid w:val="002544F1"/>
    <w:rsid w:val="00265C44"/>
    <w:rsid w:val="002662AB"/>
    <w:rsid w:val="00274C6E"/>
    <w:rsid w:val="00277C90"/>
    <w:rsid w:val="00277E44"/>
    <w:rsid w:val="00283E3E"/>
    <w:rsid w:val="002871CA"/>
    <w:rsid w:val="002A568B"/>
    <w:rsid w:val="002B0D88"/>
    <w:rsid w:val="002B269C"/>
    <w:rsid w:val="002B26D4"/>
    <w:rsid w:val="002B55D9"/>
    <w:rsid w:val="002B5BEA"/>
    <w:rsid w:val="002C3A72"/>
    <w:rsid w:val="002C419F"/>
    <w:rsid w:val="002C54DB"/>
    <w:rsid w:val="002D52A1"/>
    <w:rsid w:val="002E57E7"/>
    <w:rsid w:val="002E7521"/>
    <w:rsid w:val="002F3829"/>
    <w:rsid w:val="002F711A"/>
    <w:rsid w:val="002F72F4"/>
    <w:rsid w:val="002F7F0E"/>
    <w:rsid w:val="003036C1"/>
    <w:rsid w:val="00305187"/>
    <w:rsid w:val="0030618C"/>
    <w:rsid w:val="003138D4"/>
    <w:rsid w:val="003176C4"/>
    <w:rsid w:val="00320CF0"/>
    <w:rsid w:val="00321396"/>
    <w:rsid w:val="00322C71"/>
    <w:rsid w:val="00330F1B"/>
    <w:rsid w:val="00331726"/>
    <w:rsid w:val="00336C61"/>
    <w:rsid w:val="00342D7B"/>
    <w:rsid w:val="0034684D"/>
    <w:rsid w:val="00356522"/>
    <w:rsid w:val="003600A1"/>
    <w:rsid w:val="003741BD"/>
    <w:rsid w:val="00387951"/>
    <w:rsid w:val="00390B2A"/>
    <w:rsid w:val="00395684"/>
    <w:rsid w:val="003A1109"/>
    <w:rsid w:val="003A49C2"/>
    <w:rsid w:val="003B19D5"/>
    <w:rsid w:val="003B5E26"/>
    <w:rsid w:val="003B6B7A"/>
    <w:rsid w:val="003C1FAF"/>
    <w:rsid w:val="003D0847"/>
    <w:rsid w:val="003E2BC9"/>
    <w:rsid w:val="00414B4F"/>
    <w:rsid w:val="004239BF"/>
    <w:rsid w:val="00440FFA"/>
    <w:rsid w:val="00441B73"/>
    <w:rsid w:val="00450B27"/>
    <w:rsid w:val="00453116"/>
    <w:rsid w:val="00455510"/>
    <w:rsid w:val="00456A5D"/>
    <w:rsid w:val="00472752"/>
    <w:rsid w:val="0047306D"/>
    <w:rsid w:val="00482D4C"/>
    <w:rsid w:val="0049679B"/>
    <w:rsid w:val="004A2D23"/>
    <w:rsid w:val="004B5527"/>
    <w:rsid w:val="004C1095"/>
    <w:rsid w:val="004C2DAD"/>
    <w:rsid w:val="004E2BE1"/>
    <w:rsid w:val="004E35F1"/>
    <w:rsid w:val="004E3F8E"/>
    <w:rsid w:val="004F664D"/>
    <w:rsid w:val="004F7B8A"/>
    <w:rsid w:val="00506333"/>
    <w:rsid w:val="00511F52"/>
    <w:rsid w:val="00513853"/>
    <w:rsid w:val="00530DD9"/>
    <w:rsid w:val="005320E4"/>
    <w:rsid w:val="0053640A"/>
    <w:rsid w:val="00536D89"/>
    <w:rsid w:val="00537AA4"/>
    <w:rsid w:val="005431FD"/>
    <w:rsid w:val="00546320"/>
    <w:rsid w:val="00557116"/>
    <w:rsid w:val="0055763A"/>
    <w:rsid w:val="00562057"/>
    <w:rsid w:val="00565757"/>
    <w:rsid w:val="005756E3"/>
    <w:rsid w:val="005A09D8"/>
    <w:rsid w:val="005A1F5E"/>
    <w:rsid w:val="005A3F8F"/>
    <w:rsid w:val="005A4965"/>
    <w:rsid w:val="005B212E"/>
    <w:rsid w:val="005B2546"/>
    <w:rsid w:val="005B6859"/>
    <w:rsid w:val="005D14C2"/>
    <w:rsid w:val="005D1B7E"/>
    <w:rsid w:val="005D783F"/>
    <w:rsid w:val="005E2B7E"/>
    <w:rsid w:val="005E3AEB"/>
    <w:rsid w:val="005F18A3"/>
    <w:rsid w:val="0060758C"/>
    <w:rsid w:val="006145A2"/>
    <w:rsid w:val="00625F9A"/>
    <w:rsid w:val="00627264"/>
    <w:rsid w:val="006346FE"/>
    <w:rsid w:val="006363AD"/>
    <w:rsid w:val="00636E19"/>
    <w:rsid w:val="006402D4"/>
    <w:rsid w:val="00645B93"/>
    <w:rsid w:val="00646106"/>
    <w:rsid w:val="00654735"/>
    <w:rsid w:val="006556DE"/>
    <w:rsid w:val="006617AB"/>
    <w:rsid w:val="006619C5"/>
    <w:rsid w:val="00664850"/>
    <w:rsid w:val="0066705A"/>
    <w:rsid w:val="006801B1"/>
    <w:rsid w:val="0068227E"/>
    <w:rsid w:val="0069177C"/>
    <w:rsid w:val="0069665E"/>
    <w:rsid w:val="006A05A4"/>
    <w:rsid w:val="006A6324"/>
    <w:rsid w:val="006B5B9C"/>
    <w:rsid w:val="006C08AE"/>
    <w:rsid w:val="006C0E87"/>
    <w:rsid w:val="006C645D"/>
    <w:rsid w:val="006C7507"/>
    <w:rsid w:val="006D265B"/>
    <w:rsid w:val="006E3B56"/>
    <w:rsid w:val="006F0D94"/>
    <w:rsid w:val="0071294C"/>
    <w:rsid w:val="00713674"/>
    <w:rsid w:val="00724E3B"/>
    <w:rsid w:val="00725AF2"/>
    <w:rsid w:val="0073170C"/>
    <w:rsid w:val="007339DC"/>
    <w:rsid w:val="00740E6F"/>
    <w:rsid w:val="0074346C"/>
    <w:rsid w:val="0074571E"/>
    <w:rsid w:val="00745D4B"/>
    <w:rsid w:val="00745F3B"/>
    <w:rsid w:val="00746087"/>
    <w:rsid w:val="00746865"/>
    <w:rsid w:val="00747C6F"/>
    <w:rsid w:val="007548F3"/>
    <w:rsid w:val="007602D0"/>
    <w:rsid w:val="0077071A"/>
    <w:rsid w:val="00773875"/>
    <w:rsid w:val="00777388"/>
    <w:rsid w:val="007B2CCE"/>
    <w:rsid w:val="007B3C3D"/>
    <w:rsid w:val="007B3E0E"/>
    <w:rsid w:val="007B6788"/>
    <w:rsid w:val="007C2577"/>
    <w:rsid w:val="007D2435"/>
    <w:rsid w:val="007D4222"/>
    <w:rsid w:val="007E464F"/>
    <w:rsid w:val="007F0F5A"/>
    <w:rsid w:val="007F49D1"/>
    <w:rsid w:val="007F6BD8"/>
    <w:rsid w:val="00804C75"/>
    <w:rsid w:val="00806B1B"/>
    <w:rsid w:val="008274C2"/>
    <w:rsid w:val="00832FA5"/>
    <w:rsid w:val="008373A7"/>
    <w:rsid w:val="008515B5"/>
    <w:rsid w:val="00851B3E"/>
    <w:rsid w:val="00854994"/>
    <w:rsid w:val="00874BA8"/>
    <w:rsid w:val="0088113B"/>
    <w:rsid w:val="0088600A"/>
    <w:rsid w:val="00892339"/>
    <w:rsid w:val="008A0177"/>
    <w:rsid w:val="008D2A6A"/>
    <w:rsid w:val="008D3864"/>
    <w:rsid w:val="008D58EC"/>
    <w:rsid w:val="008E74F7"/>
    <w:rsid w:val="008F1B58"/>
    <w:rsid w:val="008F7754"/>
    <w:rsid w:val="00903B04"/>
    <w:rsid w:val="00910EEE"/>
    <w:rsid w:val="009212DD"/>
    <w:rsid w:val="009301B8"/>
    <w:rsid w:val="00931AE7"/>
    <w:rsid w:val="00931D78"/>
    <w:rsid w:val="00941F06"/>
    <w:rsid w:val="00944307"/>
    <w:rsid w:val="00951A8E"/>
    <w:rsid w:val="00954870"/>
    <w:rsid w:val="00961F20"/>
    <w:rsid w:val="009625B1"/>
    <w:rsid w:val="00963E44"/>
    <w:rsid w:val="009674ED"/>
    <w:rsid w:val="009748FB"/>
    <w:rsid w:val="00977651"/>
    <w:rsid w:val="00985F44"/>
    <w:rsid w:val="009A021C"/>
    <w:rsid w:val="009A02E3"/>
    <w:rsid w:val="009A0E7C"/>
    <w:rsid w:val="009A3CBD"/>
    <w:rsid w:val="009B2183"/>
    <w:rsid w:val="009B4EE3"/>
    <w:rsid w:val="009C2062"/>
    <w:rsid w:val="009C7B9A"/>
    <w:rsid w:val="009D1B46"/>
    <w:rsid w:val="009E652C"/>
    <w:rsid w:val="009F0CA3"/>
    <w:rsid w:val="009F3058"/>
    <w:rsid w:val="009F356C"/>
    <w:rsid w:val="00A102DC"/>
    <w:rsid w:val="00A131B4"/>
    <w:rsid w:val="00A14916"/>
    <w:rsid w:val="00A15AF4"/>
    <w:rsid w:val="00A20DA8"/>
    <w:rsid w:val="00A218EC"/>
    <w:rsid w:val="00A22158"/>
    <w:rsid w:val="00A23A4B"/>
    <w:rsid w:val="00A26F24"/>
    <w:rsid w:val="00A310D7"/>
    <w:rsid w:val="00A3138F"/>
    <w:rsid w:val="00A4074F"/>
    <w:rsid w:val="00A40A51"/>
    <w:rsid w:val="00A54FB3"/>
    <w:rsid w:val="00A60320"/>
    <w:rsid w:val="00A61276"/>
    <w:rsid w:val="00A71B3C"/>
    <w:rsid w:val="00A758EC"/>
    <w:rsid w:val="00A77CF6"/>
    <w:rsid w:val="00A81111"/>
    <w:rsid w:val="00A875CF"/>
    <w:rsid w:val="00A91283"/>
    <w:rsid w:val="00AA132F"/>
    <w:rsid w:val="00AA5763"/>
    <w:rsid w:val="00AA677B"/>
    <w:rsid w:val="00AA76EA"/>
    <w:rsid w:val="00AC2B70"/>
    <w:rsid w:val="00AC63FC"/>
    <w:rsid w:val="00AE11E8"/>
    <w:rsid w:val="00AE3A15"/>
    <w:rsid w:val="00B13941"/>
    <w:rsid w:val="00B23743"/>
    <w:rsid w:val="00B2639C"/>
    <w:rsid w:val="00B340A8"/>
    <w:rsid w:val="00B40E12"/>
    <w:rsid w:val="00B435B8"/>
    <w:rsid w:val="00B4499C"/>
    <w:rsid w:val="00B653B7"/>
    <w:rsid w:val="00B66A14"/>
    <w:rsid w:val="00B7250F"/>
    <w:rsid w:val="00B8454E"/>
    <w:rsid w:val="00B90837"/>
    <w:rsid w:val="00B90ECF"/>
    <w:rsid w:val="00BC176A"/>
    <w:rsid w:val="00BC684C"/>
    <w:rsid w:val="00BC6DA7"/>
    <w:rsid w:val="00BD5C94"/>
    <w:rsid w:val="00BE051D"/>
    <w:rsid w:val="00C06B2E"/>
    <w:rsid w:val="00C1113B"/>
    <w:rsid w:val="00C40D75"/>
    <w:rsid w:val="00C468F0"/>
    <w:rsid w:val="00C46B6C"/>
    <w:rsid w:val="00C602B2"/>
    <w:rsid w:val="00C604D2"/>
    <w:rsid w:val="00C679AC"/>
    <w:rsid w:val="00C70C90"/>
    <w:rsid w:val="00C7168C"/>
    <w:rsid w:val="00C7374B"/>
    <w:rsid w:val="00C808ED"/>
    <w:rsid w:val="00C8109F"/>
    <w:rsid w:val="00C81700"/>
    <w:rsid w:val="00C836F3"/>
    <w:rsid w:val="00C97B11"/>
    <w:rsid w:val="00CB039A"/>
    <w:rsid w:val="00CC0C58"/>
    <w:rsid w:val="00CC29BF"/>
    <w:rsid w:val="00CC2BBA"/>
    <w:rsid w:val="00CC75CA"/>
    <w:rsid w:val="00CD515D"/>
    <w:rsid w:val="00CD7F92"/>
    <w:rsid w:val="00CE10F2"/>
    <w:rsid w:val="00CE5B55"/>
    <w:rsid w:val="00CF22F6"/>
    <w:rsid w:val="00CF6830"/>
    <w:rsid w:val="00D00EF4"/>
    <w:rsid w:val="00D10BFA"/>
    <w:rsid w:val="00D10F00"/>
    <w:rsid w:val="00D12CB2"/>
    <w:rsid w:val="00D150D8"/>
    <w:rsid w:val="00D16AD7"/>
    <w:rsid w:val="00D22C6E"/>
    <w:rsid w:val="00D300CE"/>
    <w:rsid w:val="00D435E8"/>
    <w:rsid w:val="00D43F85"/>
    <w:rsid w:val="00D43F9A"/>
    <w:rsid w:val="00D860AB"/>
    <w:rsid w:val="00D8626A"/>
    <w:rsid w:val="00D929B1"/>
    <w:rsid w:val="00D94C52"/>
    <w:rsid w:val="00D95E20"/>
    <w:rsid w:val="00DA117F"/>
    <w:rsid w:val="00DA17FB"/>
    <w:rsid w:val="00DA36E4"/>
    <w:rsid w:val="00DA612B"/>
    <w:rsid w:val="00DB6A86"/>
    <w:rsid w:val="00DB7EBA"/>
    <w:rsid w:val="00DC058D"/>
    <w:rsid w:val="00DC0C16"/>
    <w:rsid w:val="00DC1E10"/>
    <w:rsid w:val="00DC7D3A"/>
    <w:rsid w:val="00DD2CF9"/>
    <w:rsid w:val="00DD383F"/>
    <w:rsid w:val="00DE2882"/>
    <w:rsid w:val="00DE46DB"/>
    <w:rsid w:val="00DE66F3"/>
    <w:rsid w:val="00DE71DC"/>
    <w:rsid w:val="00DF2016"/>
    <w:rsid w:val="00E13A7D"/>
    <w:rsid w:val="00E21CDA"/>
    <w:rsid w:val="00E24673"/>
    <w:rsid w:val="00E24898"/>
    <w:rsid w:val="00E267D5"/>
    <w:rsid w:val="00E26E30"/>
    <w:rsid w:val="00E31F48"/>
    <w:rsid w:val="00E355EE"/>
    <w:rsid w:val="00E36EEA"/>
    <w:rsid w:val="00E410B5"/>
    <w:rsid w:val="00E434AF"/>
    <w:rsid w:val="00E44EFE"/>
    <w:rsid w:val="00E71296"/>
    <w:rsid w:val="00E720AB"/>
    <w:rsid w:val="00E8076C"/>
    <w:rsid w:val="00E82EBB"/>
    <w:rsid w:val="00E876AA"/>
    <w:rsid w:val="00E879E1"/>
    <w:rsid w:val="00E95C4D"/>
    <w:rsid w:val="00E95E49"/>
    <w:rsid w:val="00EA06B3"/>
    <w:rsid w:val="00EA20E5"/>
    <w:rsid w:val="00EA2756"/>
    <w:rsid w:val="00EA2CC8"/>
    <w:rsid w:val="00EA4B94"/>
    <w:rsid w:val="00EA60D4"/>
    <w:rsid w:val="00EB3604"/>
    <w:rsid w:val="00EC0F11"/>
    <w:rsid w:val="00EC5BD1"/>
    <w:rsid w:val="00EE1E2F"/>
    <w:rsid w:val="00EE4460"/>
    <w:rsid w:val="00EF4E2B"/>
    <w:rsid w:val="00EF6DE4"/>
    <w:rsid w:val="00F0293A"/>
    <w:rsid w:val="00F04E9E"/>
    <w:rsid w:val="00F05C5C"/>
    <w:rsid w:val="00F107B3"/>
    <w:rsid w:val="00F10FAD"/>
    <w:rsid w:val="00F146E3"/>
    <w:rsid w:val="00F20712"/>
    <w:rsid w:val="00F22F5E"/>
    <w:rsid w:val="00F26C71"/>
    <w:rsid w:val="00F35094"/>
    <w:rsid w:val="00F40FBC"/>
    <w:rsid w:val="00F43383"/>
    <w:rsid w:val="00F519BF"/>
    <w:rsid w:val="00F56A75"/>
    <w:rsid w:val="00F60B45"/>
    <w:rsid w:val="00F64FB6"/>
    <w:rsid w:val="00F6612F"/>
    <w:rsid w:val="00F70D92"/>
    <w:rsid w:val="00F70F1A"/>
    <w:rsid w:val="00F75227"/>
    <w:rsid w:val="00F8338A"/>
    <w:rsid w:val="00F86094"/>
    <w:rsid w:val="00F94ADD"/>
    <w:rsid w:val="00F95819"/>
    <w:rsid w:val="00F95E8D"/>
    <w:rsid w:val="00FA1589"/>
    <w:rsid w:val="00FA3786"/>
    <w:rsid w:val="00FA7A79"/>
    <w:rsid w:val="00FA7D51"/>
    <w:rsid w:val="00FB2908"/>
    <w:rsid w:val="00FB67D9"/>
    <w:rsid w:val="00FC1D2E"/>
    <w:rsid w:val="00FC226E"/>
    <w:rsid w:val="00FC252C"/>
    <w:rsid w:val="00FC396B"/>
    <w:rsid w:val="00FC451D"/>
    <w:rsid w:val="00FD1497"/>
    <w:rsid w:val="00FD446D"/>
    <w:rsid w:val="00FE01D5"/>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DDB028B-A0B8-464E-91FD-A9CB8C7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UnresolvedMention1">
    <w:name w:val="Unresolved Mention1"/>
    <w:basedOn w:val="DefaultParagraphFont"/>
    <w:rsid w:val="00FC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1133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631188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christine.thierry@chuv.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829F8-9A7A-294E-A685-2F87AA80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14262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51</cp:revision>
  <cp:lastPrinted>2019-09-27T09:23:00Z</cp:lastPrinted>
  <dcterms:created xsi:type="dcterms:W3CDTF">2019-09-27T12:00:00Z</dcterms:created>
  <dcterms:modified xsi:type="dcterms:W3CDTF">2019-11-25T19:00:00Z</dcterms:modified>
</cp:coreProperties>
</file>