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Fluorescence-Activated Cell Sorting for the Isolation of Scleractinian Cell Populations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Grace A. Snyder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William E. Browne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Nikki Traylor-Knowles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Benyamin Rosental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Marine Biology and Ecology, University of Miami, Rosenstiel School of Marine and Atmospheric Science, Miami, FL,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Biology, University of Miami, Miami, FL,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The Shraga Segal Department of Microbiology, Immunology, and Genetics, Faculty of Health Sciences, and Regenerative Medicine and Stem Cell Research Center, Ben Gurion University of the Negev, Beer-Sheva, Israel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jointly supervised the work.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Benyamin Rosental </w:t>
        <w:tab/>
        <w:tab/>
        <w:t xml:space="preserve">(rosentab@post.bgu.ac.il)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Nikki Traylor-Knowles </w:t>
        <w:tab/>
        <w:t xml:space="preserve">(ntraylorknowles@rsmas.miami.edu)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Grace A. Snyder </w:t>
        <w:tab/>
        <w:tab/>
        <w:t xml:space="preserve">(grace.snyder@rsmas.miami.edu)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E. Browne</w:t>
        <w:tab/>
        <w:tab/>
        <w:t xml:space="preserve">(w.browne@miami.edu)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fluorescence-activated cell sorting (FACS), Cnidaria, cell biology, coral, Scleractinia,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Corals create biodiverse ecosystems important for both humans and marine organisms. However, we still do not understand the full potential and function of many coral cells. Here, we present a protocol developed for the isolation, labeling, and separation of ston</w:t>
      </w:r>
      <w:r>
        <w:rPr>
          <w:rFonts w:ascii="Calibri" w:hAnsi="Calibri" w:cs="Calibri" w:eastAsia="Calibri"/>
          <w:color w:val="auto"/>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coral cell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Coral reefs are under threat due to anthropogenic stressors. The biological response of coral to these stressors may occur at a cellular level, but the mechanisms are not well understood. To investigate coral response to stressors, we need tools for analyzing cellular responses. In particular, we need tools that facilitate the application of functional assays to better understand how cell populations are reacting to stress. In the current study, we use fluorescence-activated cell sorting (FACS) to isolate and separate different cell populations in stony corals. This protocol includes: (1) the separation of coral tissues from the skeleton, (2) creation of a single cell suspension, (3) labeling the coral cells using various markers for flow cytometry, and (4) gating and cell sorting strategies. This method will enable researchers to work on corals at the cellular level for analysis, functional assays, and gene expression studies of different cell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Coral reefs are one of the most important ecosystems on Earth. They facilitate biodiversity by providing critical habitats for fish and invertebrates and are crucial for sustaining anthropogenic communities by providing food and economic livelihood through tourism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As the key builder of coral reefs, the coral animal (Phylum: Cnidaria) also aids coastal communities by creating large calcium carbonate frameworks that mitigate wave and storm damage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Corals as adults are sessile animals that host a wide array of endosymbiotic partners, including viruses, archaea, bacteria, protists, fungi, and most notably, members of the algal dinoflagellate family Symbiodiniaceae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Changes in the environment can cause imbalances in this community, often leading to disease outbreaks and coral bleaching in which the symbiotic Symbiodiniaceae are expelled from the coral colony, thus eliminating the major source of nutrition for the coral. Both of these scenarios often cause death of the coral host</w:t>
      </w:r>
      <w:r>
        <w:rPr>
          <w:rFonts w:ascii="Calibri" w:hAnsi="Calibri" w:cs="Calibri" w:eastAsia="Calibri"/>
          <w:color w:val="000000"/>
          <w:spacing w:val="0"/>
          <w:position w:val="0"/>
          <w:sz w:val="24"/>
          <w:shd w:fill="auto" w:val="clear"/>
          <w:vertAlign w:val="superscript"/>
        </w:rPr>
        <w:t xml:space="preserve">4,5,6</w:t>
      </w:r>
      <w:r>
        <w:rPr>
          <w:rFonts w:ascii="Calibri" w:hAnsi="Calibri" w:cs="Calibri" w:eastAsia="Calibri"/>
          <w:color w:val="000000"/>
          <w:spacing w:val="0"/>
          <w:position w:val="0"/>
          <w:sz w:val="24"/>
          <w:shd w:fill="auto" w:val="clear"/>
        </w:rPr>
        <w:t xml:space="preserve">. Effects of anthropogenic-induced stressors, such as rapid climate change, are accelerating mass coral death events, leading to a global decline of coral reefs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many different methods have been </w:t>
      </w:r>
      <w:r>
        <w:rPr>
          <w:rFonts w:ascii="Calibri" w:hAnsi="Calibri" w:cs="Calibri" w:eastAsia="Calibri"/>
          <w:color w:val="auto"/>
          <w:spacing w:val="0"/>
          <w:position w:val="0"/>
          <w:sz w:val="24"/>
          <w:shd w:fill="auto" w:val="clear"/>
        </w:rPr>
        <w:t xml:space="preserve">developed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help </w:t>
      </w:r>
      <w:r>
        <w:rPr>
          <w:rFonts w:ascii="Calibri" w:hAnsi="Calibri" w:cs="Calibri" w:eastAsia="Calibri"/>
          <w:color w:val="000000"/>
          <w:spacing w:val="0"/>
          <w:position w:val="0"/>
          <w:sz w:val="24"/>
          <w:shd w:fill="auto" w:val="clear"/>
        </w:rPr>
        <w:t xml:space="preserve">mitigate coral reef loss</w:t>
      </w:r>
      <w:r>
        <w:rPr>
          <w:rFonts w:ascii="Calibri" w:hAnsi="Calibri" w:cs="Calibri" w:eastAsia="Calibri"/>
          <w:color w:val="auto"/>
          <w:spacing w:val="0"/>
          <w:position w:val="0"/>
          <w:sz w:val="24"/>
          <w:shd w:fill="auto" w:val="clear"/>
        </w:rPr>
        <w:t xml:space="preserve">. These methods </w:t>
      </w:r>
      <w:r>
        <w:rPr>
          <w:rFonts w:ascii="Calibri" w:hAnsi="Calibri" w:cs="Calibri" w:eastAsia="Calibri"/>
          <w:color w:val="000000"/>
          <w:spacing w:val="0"/>
          <w:position w:val="0"/>
          <w:sz w:val="24"/>
          <w:shd w:fill="auto" w:val="clear"/>
        </w:rPr>
        <w:t xml:space="preserve">includ</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outplanting of corals on existing reefs, genetic crossing using</w:t>
      </w:r>
      <w:r>
        <w:rPr>
          <w:rFonts w:ascii="Calibri" w:hAnsi="Calibri" w:cs="Calibri" w:eastAsia="Calibri"/>
          <w:color w:val="000000"/>
          <w:spacing w:val="0"/>
          <w:position w:val="0"/>
          <w:sz w:val="24"/>
          <w:shd w:fill="auto" w:val="clear"/>
        </w:rPr>
        <w:t xml:space="preserve"> thermally tolerant genotypes, and cellular manipulation </w:t>
      </w:r>
      <w:r>
        <w:rPr>
          <w:rFonts w:ascii="Calibri" w:hAnsi="Calibri" w:cs="Calibri" w:eastAsia="Calibri"/>
          <w:color w:val="auto"/>
          <w:spacing w:val="0"/>
          <w:position w:val="0"/>
          <w:sz w:val="24"/>
          <w:shd w:fill="auto" w:val="clear"/>
        </w:rPr>
        <w:t xml:space="preserve">of</w:t>
      </w:r>
      <w:r>
        <w:rPr>
          <w:rFonts w:ascii="Calibri" w:hAnsi="Calibri" w:cs="Calibri" w:eastAsia="Calibri"/>
          <w:color w:val="000000"/>
          <w:spacing w:val="0"/>
          <w:position w:val="0"/>
          <w:sz w:val="24"/>
          <w:shd w:fill="auto" w:val="clear"/>
        </w:rPr>
        <w:t xml:space="preserve"> the microbial and symbiotic communities hosted within the </w:t>
      </w:r>
      <w:r>
        <w:rPr>
          <w:rFonts w:ascii="Calibri" w:hAnsi="Calibri" w:cs="Calibri" w:eastAsia="Calibri"/>
          <w:color w:val="auto"/>
          <w:spacing w:val="0"/>
          <w:position w:val="0"/>
          <w:sz w:val="24"/>
          <w:shd w:fill="auto" w:val="clear"/>
        </w:rPr>
        <w:t xml:space="preserve">coral</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Despite these effo</w:t>
      </w:r>
      <w:r>
        <w:rPr>
          <w:rFonts w:ascii="Calibri" w:hAnsi="Calibri" w:cs="Calibri" w:eastAsia="Calibri"/>
          <w:color w:val="auto"/>
          <w:spacing w:val="0"/>
          <w:position w:val="0"/>
          <w:sz w:val="24"/>
          <w:shd w:fill="auto" w:val="clear"/>
        </w:rPr>
        <w:t xml:space="preserve">rts, </w:t>
      </w:r>
      <w:r>
        <w:rPr>
          <w:rFonts w:ascii="Calibri" w:hAnsi="Calibri" w:cs="Calibri" w:eastAsia="Calibri"/>
          <w:color w:val="000000"/>
          <w:spacing w:val="0"/>
          <w:position w:val="0"/>
          <w:sz w:val="24"/>
          <w:shd w:fill="auto" w:val="clear"/>
        </w:rPr>
        <w:t xml:space="preserve">much remains unknown about coral cell diversity and cell function</w:t>
      </w:r>
      <w:r>
        <w:rPr>
          <w:rFonts w:ascii="Calibri" w:hAnsi="Calibri" w:cs="Calibri" w:eastAsia="Calibri"/>
          <w:color w:val="000000"/>
          <w:spacing w:val="0"/>
          <w:position w:val="0"/>
          <w:sz w:val="24"/>
          <w:shd w:fill="auto" w:val="clear"/>
          <w:vertAlign w:val="superscript"/>
        </w:rPr>
        <w:t xml:space="preserve">10,11,12,13</w:t>
      </w:r>
      <w:r>
        <w:rPr>
          <w:rFonts w:ascii="Calibri" w:hAnsi="Calibri" w:cs="Calibri" w:eastAsia="Calibri"/>
          <w:color w:val="000000"/>
          <w:spacing w:val="0"/>
          <w:position w:val="0"/>
          <w:sz w:val="24"/>
          <w:shd w:fill="auto" w:val="clear"/>
        </w:rPr>
        <w:t xml:space="preserve">. A thorough understanding of coral cell type diversity and cell function is necessary to understand how the coral organism behaves under normative and stressful conditions. Efforts to maximize restoration and preservation efficiency will benefit from an enhanced understanding of how cell diversity and gene function are coupled.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work on cell diversity and function has primarily focused </w:t>
      </w:r>
      <w:r>
        <w:rPr>
          <w:rFonts w:ascii="Calibri" w:hAnsi="Calibri" w:cs="Calibri" w:eastAsia="Calibri"/>
          <w:color w:val="auto"/>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histological studies and whole-tissue RNA sampling</w:t>
      </w:r>
      <w:r>
        <w:rPr>
          <w:rFonts w:ascii="Calibri" w:hAnsi="Calibri" w:cs="Calibri" w:eastAsia="Calibri"/>
          <w:color w:val="000000"/>
          <w:spacing w:val="0"/>
          <w:position w:val="0"/>
          <w:sz w:val="24"/>
          <w:shd w:fill="auto" w:val="clear"/>
          <w:vertAlign w:val="superscript"/>
        </w:rPr>
        <w:t xml:space="preserve">14,15,16,17</w:t>
      </w:r>
      <w:r>
        <w:rPr>
          <w:rFonts w:ascii="Calibri" w:hAnsi="Calibri" w:cs="Calibri" w:eastAsia="Calibri"/>
          <w:color w:val="000000"/>
          <w:spacing w:val="0"/>
          <w:position w:val="0"/>
          <w:sz w:val="24"/>
          <w:shd w:fill="auto" w:val="clear"/>
        </w:rPr>
        <w:t xml:space="preserve">. To obtain greater detail on specific cell type function in corals, there need to be methods for the isolation of specific populations of live coral cells. This has been done successfully in nonclassical model organisms by means of fluorescence-activated cell sorting (FACS) flow cytometry technology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FACS utilizes a combination of lasers tuned to varying wavelengths to measure different endogenous cellular properties at the single cell level such as relative cell size, cell granularity, and autofluorescence. Additionally, the cells may be marked by fluorescently labeled compounds to measure specific, desired properties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Thus far, the application of flow cytomet</w:t>
      </w:r>
      <w:r>
        <w:rPr>
          <w:rFonts w:ascii="Calibri" w:hAnsi="Calibri" w:cs="Calibri" w:eastAsia="Calibri"/>
          <w:color w:val="auto"/>
          <w:spacing w:val="0"/>
          <w:position w:val="0"/>
          <w:sz w:val="24"/>
          <w:shd w:fill="auto" w:val="clear"/>
        </w:rPr>
        <w:t xml:space="preserve">ry to coral cells </w:t>
      </w:r>
      <w:r>
        <w:rPr>
          <w:rFonts w:ascii="Calibri" w:hAnsi="Calibri" w:cs="Calibri" w:eastAsia="Calibri"/>
          <w:color w:val="000000"/>
          <w:spacing w:val="0"/>
          <w:position w:val="0"/>
          <w:sz w:val="24"/>
          <w:shd w:fill="auto" w:val="clear"/>
        </w:rPr>
        <w:t xml:space="preserve">has mainly been for the analysis of symbiotic Symbiodiniaceae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other bacterial populations by utilizing their strong, natural autofluorescence</w:t>
      </w:r>
      <w:r>
        <w:rPr>
          <w:rFonts w:ascii="Calibri" w:hAnsi="Calibri" w:cs="Calibri" w:eastAsia="Calibri"/>
          <w:color w:val="000000"/>
          <w:spacing w:val="0"/>
          <w:position w:val="0"/>
          <w:sz w:val="24"/>
          <w:shd w:fill="auto" w:val="clear"/>
          <w:vertAlign w:val="superscript"/>
        </w:rPr>
        <w:t xml:space="preserve">20,21,22</w:t>
      </w:r>
      <w:r>
        <w:rPr>
          <w:rFonts w:ascii="Calibri" w:hAnsi="Calibri" w:cs="Calibri" w:eastAsia="Calibri"/>
          <w:color w:val="000000"/>
          <w:spacing w:val="0"/>
          <w:position w:val="0"/>
          <w:sz w:val="24"/>
          <w:shd w:fill="auto" w:val="clear"/>
        </w:rPr>
        <w:t xml:space="preserve">. FACS has also been used to estimate coral genome size by using fluorescent DNA marker signal compared against reference model organism cells</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The efficient application of FACS provides three distinct tools that are useful for cell biology studies: 1) morphological and functional description of single cells; 2) identification, separation, and isolation of specific cell populations for downstream studies; and 3) the analysis of functional assays at the single cell level.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development and application of various exogenous fluorescent markers for the study of coral cells remains almost unexplored. Such markers may include tagged proteins, tagged substrates for enzymes, or fluorescent responses to other compounds. These markers can be used to identify cell types that have unique properties, such as highlighting cells that produce varying amounts of a specific cellular compartment feature, like lysosomes. An additional example is the use of fluorescently labeled beads to functionally identify cells competent for phagocytosis, or the </w:t>
      </w:r>
      <w:r>
        <w:rPr>
          <w:rFonts w:ascii="Calibri" w:hAnsi="Calibri" w:cs="Calibri" w:eastAsia="Calibri"/>
          <w:color w:val="auto"/>
          <w:spacing w:val="0"/>
          <w:position w:val="0"/>
          <w:sz w:val="24"/>
          <w:shd w:fill="auto" w:val="clear"/>
        </w:rPr>
        <w:t xml:space="preserve">engulfment</w:t>
      </w:r>
      <w:r>
        <w:rPr>
          <w:rFonts w:ascii="Calibri" w:hAnsi="Calibri" w:cs="Calibri" w:eastAsia="Calibri"/>
          <w:color w:val="000000"/>
          <w:spacing w:val="0"/>
          <w:position w:val="0"/>
          <w:sz w:val="24"/>
          <w:shd w:fill="auto" w:val="clear"/>
        </w:rPr>
        <w:t xml:space="preserve"> of a targeted pathogen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Populations of cells active in immunity responses </w:t>
      </w:r>
      <w:r>
        <w:rPr>
          <w:rFonts w:ascii="Calibri" w:hAnsi="Calibri" w:cs="Calibri" w:eastAsia="Calibri"/>
          <w:color w:val="auto"/>
          <w:spacing w:val="0"/>
          <w:position w:val="0"/>
          <w:sz w:val="24"/>
          <w:shd w:fill="auto" w:val="clear"/>
        </w:rPr>
        <w:t xml:space="preserve">can be</w:t>
      </w:r>
      <w:r>
        <w:rPr>
          <w:rFonts w:ascii="Calibri" w:hAnsi="Calibri" w:cs="Calibri" w:eastAsia="Calibri"/>
          <w:color w:val="000000"/>
          <w:spacing w:val="0"/>
          <w:position w:val="0"/>
          <w:sz w:val="24"/>
          <w:shd w:fill="auto" w:val="clear"/>
        </w:rPr>
        <w:t xml:space="preserve"> easily identified by FACS after engulfment of these exogenously applied beads. While traditional histological methods require preserved tissue and many hours to approximate the percentage of cells positive for bead</w:t>
      </w:r>
      <w:r>
        <w:rPr>
          <w:rFonts w:ascii="Calibri" w:hAnsi="Calibri" w:cs="Calibri" w:eastAsia="Calibri"/>
          <w:color w:val="auto"/>
          <w:spacing w:val="0"/>
          <w:position w:val="0"/>
          <w:sz w:val="24"/>
          <w:shd w:fill="auto" w:val="clear"/>
        </w:rPr>
        <w:t xml:space="preserve"> engulfment, a FACS-based functional assay for pathogen engulfment can be performed relatively quickly on isolated live cells. In addition to studying cell-specific responses to stress, this technology has the potential to clarify gene-specific expression and illuminate the evolutionary and developmental history of cell types entirely unique to cnidarians, such as calicoblasts and cnidocytes.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we performed an intensive screening of over 30 cellular markers that resulted in identifying 24 that are capable of labeling coral cells, 16 of which are useful for distinguishing unique populations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making them clusters of differentiation (CD). Here we describe the process of coral cell isolation in </w:t>
      </w:r>
      <w:r>
        <w:rPr>
          <w:rFonts w:ascii="Calibri" w:hAnsi="Calibri" w:cs="Calibri" w:eastAsia="Calibri"/>
          <w:i/>
          <w:color w:val="000000"/>
          <w:spacing w:val="0"/>
          <w:position w:val="0"/>
          <w:sz w:val="24"/>
          <w:shd w:fill="auto" w:val="clear"/>
        </w:rPr>
        <w:t xml:space="preserve">Pocillopora damicornis </w:t>
      </w:r>
      <w:r>
        <w:rPr>
          <w:rFonts w:ascii="Calibri" w:hAnsi="Calibri" w:cs="Calibri" w:eastAsia="Calibri"/>
          <w:color w:val="000000"/>
          <w:spacing w:val="0"/>
          <w:position w:val="0"/>
          <w:sz w:val="24"/>
          <w:shd w:fill="auto" w:val="clear"/>
        </w:rPr>
        <w:t xml:space="preserve">from removing cells from the calcium carbonate skeleton to the identification and isolation of specific cell populations with FACS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Dissociation of tissues from coral skeleton via airbrush and compressor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steps on ice and protect hands with gloves.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Assemble the airbrush kit by connecting the air compressor, hose, and airbrush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Set the pressure gauge between 276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 kPa.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compressor and air hose used for this study was preset to a maximum pressure of 393 kPa. Use outside of this 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 kPa range may result in either inadequate cell removal from the skeleton or rupture of the cell membranes. This range may differ for each species and may require a viability test. A viability test may be performed with a subset of the cell slurry with a simple hemocytometer and a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dye exclusion assay, visualized on a compound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100 mL of cell staining media in an autoclaved, sterile glass container by adding 33 mL of 10x phosphate-buffered saline (PBS; without calcium and magnesium) to a final concentration of 3.3x, 2 mL of fetal calf serum (FCS; heat inactivated at 56 &amp;#176;C for 30 min) to 2% of total volume, and 2 mL of 1 M HEPES buffer to a final concentration of 20 mM. Then top off at 100 mL with sterile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3.3x PBS concentration was chosen to mimic the salinity of seawater, as demonstrated in Rosental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concentration needs to be adjusted for species found in other environments to mimic their salinity.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Transfer 10 mL of cell staining media to an airbrush bottle (labeled "F"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attach the adaptor lid for the airbrush connector.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Larger fragments and species with thicker tissue layers may require more media for adequate tissue removal.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For the branching coral species demonstrated here, use a bone cutter to clip or cut a coral fragment approximately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cm in length or 4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fragment must be clear of macroalgae and other multicellular organisms because these may not be removed from the sample downstream and will contaminate the sample during the FACS analysis and sorting processes. A 1 cm fragment of </w:t>
      </w:r>
      <w:r>
        <w:rPr>
          <w:rFonts w:ascii="Calibri" w:hAnsi="Calibri" w:cs="Calibri" w:eastAsia="Calibri"/>
          <w:i/>
          <w:color w:val="auto"/>
          <w:spacing w:val="0"/>
          <w:position w:val="0"/>
          <w:sz w:val="24"/>
          <w:shd w:fill="auto" w:val="clear"/>
        </w:rPr>
        <w:t xml:space="preserve">P. damicornis</w:t>
      </w:r>
      <w:r>
        <w:rPr>
          <w:rFonts w:ascii="Calibri" w:hAnsi="Calibri" w:cs="Calibri" w:eastAsia="Calibri"/>
          <w:color w:val="auto"/>
          <w:spacing w:val="0"/>
          <w:position w:val="0"/>
          <w:sz w:val="24"/>
          <w:shd w:fill="auto" w:val="clear"/>
        </w:rPr>
        <w:t xml:space="preserve"> gives approximately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after filtering, staining, and washing.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Place the coral fragment inside a plastic collection bag and use the airbrush to spray the cell staining media onto the coral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Continue this process until most of the skeleton is exposed. Remove the remaining skeleton from the collection bag.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Dissociation of cells from coral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steps on ice and protect hands with gloves.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Filter the cell slurry through a 40 &amp;#181;m nylon cell strainer into a 50 mL centrifuge tube in order to obtain a single cell suspension.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cell strainer mesh sizes may be more appropriate for different species. However, larger sizes may result in inadequate tissue dissociation due to the passage of debris and cell clumps.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For specimens with thicker mucus layers, use the sterilized plunger of a 1 mL plastic syringe and gently grind it against the filter to break up clumps and help the cells pass through the strainer. Rinse the strainer and plunger with cell staining media into the 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Pellet the cells by centrifugation at 4 &amp;#176;C at 450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Remove the supernatant and resuspend the cells in 1 mL of cell staining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Cell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steps on ice and protect hands with gloves. Stains featured in this protocol are for representation purposes. Alternative stains will require different concentrations and incubation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Transfer 500 &amp;#181;L of resuspended cells to a 5 mL round-bottom tube and set aside as a control sample. Do not add stain to this aliquot.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To the remaining cell suspension, add 0.42 &amp;#181;L of 12 mM DAPI viability dye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1 &amp;#181;L of 5 &amp;#181;M reactive oxygen species (ROS) stain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0.1 &amp;#181;L of 0.2 &amp;#181;M lysosome stain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Pipette well to mix and incubate on ice for 30 min in the dark to prevent photobleaching.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DAPI is used in this example to work as a DNA stain and viability dye for the differential gating of dead cells on the FACS machine. This assumes that DAPI penetrates dying cells due to membrane integrity. The ROS stain emits light in the 520 nm range (green), while the lysosomal marker emits light at approximately 668 nm (red).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Pellet 500 &amp;#181;L of the stained cells by centrifugation at 4 &amp;#176;C at 450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Remove the supernatant and resuspend the pellet in 500 &amp;#181;L of cell staining media. Transfer to a new 5 mL round-bottom tube and store on ice.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FACS startup</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steps may vary according to the make and model of the cytometer due to differences in the lasers and channels. For this protocol, a cytometer with 405, 488, 535, and 640 nm wavelength lasers was used. Filters featured in this protocol are for representation purposes. Alternative cell stains may require a different set of filters and lasers.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Begin creating a new project template on the sorter software and choose the laser panel. For the represented combination of stains and natural fluorescence, select all four lasers (405, 488, 535, and 640 nm).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Select the appropriate filters for each expected color represented in the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To detect the DAPI emission and aid in the separation of live and dead cells, use a filter with a bandpass (BP) of 450/50 (425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475 nm range) such as a DAPI, Hoeschst, or Pacific Blue filter.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For the detection of light emitted by the green ROS signal, use a filter with a BP of 530/30 (wavelength range of 515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545 nm) such as a fluorescein isothiocyanate (FITC) or green fluorescent protein (GFP) filter. This filter will measure the concentration of ROS in each cell.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Add an additional filter with a BP of 670/30 (655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685 nm range) such as an allophycocyanin (APC) filter for the detection of the lysosomal stain emission.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APC channel will allow for the measurement of phagocytic activity. This channel will also detect the autofluorescence generated by the coral symbiotic algae from the family Symbiodiniaceae. This signal can be separated using an additional channel that has a longer wavelength than the APC filter, however.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Include a filter that has a BP of 780/60 (750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810 nm range), such as the most commonly used phycoerythrin, cyanine filter (APC-Cy7), which detects the emission of far-red autofluorescence from Symbiodiniaceae and aids in the isolation of aposymbiotic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FACS gating setup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may vary according to make and model of the cytometer and the acquisition program coupled with the cytometer.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On the project experimental screen of the cytometry software, create a scatter plot and select forward scatter (FCS) as the metric for the X-axis and side scatter (SSC) for the Y-axis.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FCS correlates with the size of the cell and SSC correlates with granularity. This will allow for the removal of most debris, as most will be smaller in size than intact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Set the axes to either logarithmic or biexponential scales, as cell sizes and granularity may vary by several orders of magnitude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particularly in corals.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FACS analysis and cell isolation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may vary according to the make and model of the cytometer and the coupled acquisition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Place the control (i.e., the unstained cell subset) in the sample chamber of the cytometer and start the reading process. When the computer starts to receive data from each cell, or event, dots will begin to appear on the scatter plot. To clear any debris left in the cytometer chambers from previous experiments, allow approximately 30 s to pass before starting the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In the scatter plot, adjust the photomultiplier tube (PMT) voltage in order to center the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PMT voltage is used to amplify the signal strength of photons being measured; if the PMT voltage is too weak, fewer cells will be read, and if the PMT voltage is too strong, cells will be measured near maximum value and different cell types will be indistinguishable from one another. An adequate PMT voltage ensures that independently distinguishable events will populate the scatter plot. Event separation is easier to visualize by projecting logarithmic or biexponential scales on FSC and SSC scatter plots.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Start recording the events. To conserve the sample, pause data acquisition after approximately 15,000 events have been read. In most cases, this will be adequate to visualize the overall cell population patterns. Record more events if analyzing and isolating small, specialized cell populations.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On the first graph of FSC and SSC, create a selection, or gate, of the cells around the 10</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mark and higher on the FSC X-axis. Anything below this threshold is likely cellular debris. Draw rectangular gates, which is a regular option on flow cytometry software programs and good for clear, distinct cell populations. For cell populations that take a more irregular shape on the scatter plots, use a polygonal gating option.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minimum cutoff of 10</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on the forward scatter should select for the smallest coral cells but may allow contamination of debris. To amend this, increase the lower limit of the gating to be more conservative.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Create a new scatter plot expressing the DAPI filter on the X-axis and the APC-Cy7 filter on the Y-axis. To do this, select the gate for intact cells created in step 6.4, right-click, and select the option to create a new scatter plot. Adjust the axes to either logarithmic or biexponential scales.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steps needed to create a new plot may vary with different software programs.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Now remove the control sample from the cytometer chamber and replace with the stained cells. Allow 30 s to pass before starting the analysis and recording the data. Record approximately 15,000 cells before pausing.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distinct population(s) on the higher end of the APC-Cy7 scale are those with high red autofluorescence from Symbiodiniaceae. No stain is needed to visualize these population breaks, and they can also be viewed on the control sample recording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Select for the coral-only populations, those lower on the Y-axis, for further differentiation.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Create a new scatter plot of the aposymbiotic cells to visualize the ROS concentrations (FITC filter) and the cells positive to lysosomes (APC filter), again utilizing logarithmic or biexponential scales.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there are multiple distinct cell populations that are aposymbiotic, each one can be further distinguished in its own scatter plot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Compare the stained sample group against the control, unstained subset by either using the first recording of the control sample or reinserting and rerunning the control group. Gate the events that are unique to the stained sample group.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FACS sorting and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may vary according to make and model of the cytometer and the acquisition program coupled with the cytometer.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With a selection of cells chosen to collect, place microcentrifuge tubes (containing 250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&amp;#181;L of cell culture media or lysis buffer </w:t>
      </w:r>
      <w:r>
        <w:rPr>
          <w:rFonts w:ascii="Calibri" w:hAnsi="Calibri" w:cs="Calibri" w:eastAsia="Calibri"/>
          <w:color w:val="auto"/>
          <w:spacing w:val="0"/>
          <w:position w:val="0"/>
          <w:sz w:val="24"/>
          <w:shd w:fill="auto" w:val="clear"/>
        </w:rPr>
        <w:t xml:space="preserve">based on number of cells collected and method of storage</w:t>
      </w:r>
      <w:r>
        <w:rPr>
          <w:rFonts w:ascii="Calibri" w:hAnsi="Calibri" w:cs="Calibri" w:eastAsia="Calibri"/>
          <w:color w:val="auto"/>
          <w:spacing w:val="0"/>
          <w:position w:val="0"/>
          <w:sz w:val="24"/>
          <w:shd w:fill="FFFF00" w:val="clear"/>
        </w:rPr>
        <w:t xml:space="preserve">) in the cytometer collection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represented flow cytometer is capable of sorting four different populations at a time, and the machine can be configured to hold a variety of collection devices, including various centrifuge tubes and 96 well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Once the cytometer starts to read the sample and an appropriate amount of time has passed to flush out debris, start sorting the desired populations and collect anywhere from 20,000 cells to several millions.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 For more than 500,000 cells, adjust the volume of cell culture media or lysis buffer, and the volume of the collection device.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 For in vitro studies, store cells on ice until placed in an incubator or sterilized environment.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 For molecular studies, either immediately start the DNA/RNA/protein isolation process or flash freeze and store at -80 &amp;#176;C until extraction.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Each time a new stain, species, or sorter is used, perform a purity check on the population of interest by sorting at least 20,000 cells of interest into 500 &amp;#181;L of staining media, then re-analyzing the sorted cells and confirming that the cells are being read within the gate used to initially sort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protocol is useful because it facilitates the identification and collection of live coral cell populations that can be used for functional analyses. The workflow started with the mechanical separation of coral tissues from the underlying calcium carbonate skeleton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This is one of the most important initial steps because improper technique results in high cell mortality and can create large amounts of debris. Enzymatic separation is not advised because it can result in increased tissue shearing and high cell mortality. Mechanical separation using an airbrush reduces these challenges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reducing average cell mortality to ~10% (data not shown). Following airbrush-mediated mechanical separation of tissues from the skeleton, the resulting slurry was filtered to a cell suspension by filtration through a cell strainer. The cell suspension was then stained with DNA (DAPI), ROS, and lysosome markers and read by the FACS cytometer. A gating strategy was then developed for isolating specific cell populations based on the cell markers being used. Gated cell populations were then sorted into collection tubes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analyzing samples on the FACS cytometer, several steps were taken in order to remove debris and dead cells from the sample. Symbiodiniaceae cells could be selectively removed if desired due to their autofluorescence. First, debris and other noncellular particles that did not share the same shape or granularity as coral cells were removed from analyses by creating a gating selection on the forward (size) and side (granularity) scatter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Next, dead cells were excluded by comparing the unstained control cell suspension against DAPI-stained sample and far-red channel, then gating out the positive cells for high DAPI staining in the stained sample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cell population P6). In parallel, cells hosting autofluorescent Symbiodiniaceae were removed by gating against cells with a high signal in the far-red channel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APC-Cy7). After this iterative gating process, the remaining cells for analyses represent the intact live coral cell populations lacking Symbiodiniaceae.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These cells could then be classified into different cell subpopulations by comparing the control and stained samples by adding exogenous stains for features such as ROS activity and/or lysosome content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For example, examining the data on the ROS- and lysosome-staining filters revealed four distinct subpopulations of coral cells. One cell population had a relatively low signal for lysosomal content (APC filter) and the other three had high signal in the lysosomal content and a range of ROS activity (FITC filter)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Each of these subpopulations can be individually sorted for downstream analysis, or further analyzed and parsed into more discrete subpopulations by the intersection of size, granularity, autofluorescence, and/or DNA content. In this study, DNA, ROS activity, and lysosomal content were used to identify broad characteristics of coral cells. Importantly, this general protocol can be adapted to a range of fluorescent markers as well as specific antibody probes that can be used in conjunction for the isolation of specialized cell populations of interest such as stem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general workflow of the coral cell sorting process.</w:t>
      </w:r>
      <w:r>
        <w:rPr>
          <w:rFonts w:ascii="Calibri" w:hAnsi="Calibri" w:cs="Calibri" w:eastAsia="Calibri"/>
          <w:color w:val="auto"/>
          <w:spacing w:val="0"/>
          <w:position w:val="0"/>
          <w:sz w:val="24"/>
          <w:shd w:fill="auto" w:val="clear"/>
        </w:rPr>
        <w:t xml:space="preserve"> The featured protocol enables the removal of corals cells from the skeleton for staining, which are then run through the FACS cytometer, measured, analyzed, and isolated into cell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Removal of tissue and cells from the coral skeleton. </w:t>
      </w:r>
      <w:r>
        <w:rPr>
          <w:rFonts w:ascii="Calibri" w:hAnsi="Calibri" w:cs="Calibri" w:eastAsia="Calibri"/>
          <w:color w:val="auto"/>
          <w:spacing w:val="0"/>
          <w:position w:val="0"/>
          <w:sz w:val="24"/>
          <w:shd w:fill="auto" w:val="clear"/>
        </w:rPr>
        <w:t xml:space="preserve">The air compressor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forces air and cell staining media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out of the airbrush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works to blast the tissue off the coral skeleton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creates a cell slurry in the bag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maximum air pressure is controlled by the pressure gauge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on the air compressor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Gating selection of live coral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Live cells were isolated from debris using a minimum forward scatter value of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APC-Cy7 filter was used to identify red autofluorescence, effectively separating out the symbiont-hosted cells, while DAPI was used to identify cells highly positive for DNA staining. Those highly positive for DAPI were indicative of dead and dying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Additional markers for ROS activity and lysosome content were used to further differentiate different coral cell populations. All data was later reanalyzed on FlowJo (v10) to generate these graphs. The inserted population label and percent corresponds to the microscopic photos taken of each sorted population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percentages shown in each plot are of the total cells within that plot. Bottom right scale bar =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Purity check of the autofluorescent Symbiodiniaceae-associated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Cells positive for fluorescence on the APC-Cy7 filter from the unstained control sample were sorted.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sorted group of cells was then rerun on the cytometer and reanalyzed under the same conditions, showing 94% purity. Forward scatter (X-axis, FSC) was used for the anchoring axis, but is interchangeable with any of the other parameters. The same process can be performed on stained samples.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adapted from Rosental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developed for the identification and isolation of </w:t>
      </w:r>
      <w:r>
        <w:rPr>
          <w:rFonts w:ascii="Calibri" w:hAnsi="Calibri" w:cs="Calibri" w:eastAsia="Calibri"/>
          <w:i/>
          <w:color w:val="auto"/>
          <w:spacing w:val="0"/>
          <w:position w:val="0"/>
          <w:sz w:val="24"/>
          <w:shd w:fill="auto" w:val="clear"/>
        </w:rPr>
        <w:t xml:space="preserve">P. damicornis </w:t>
      </w:r>
      <w:r>
        <w:rPr>
          <w:rFonts w:ascii="Calibri" w:hAnsi="Calibri" w:cs="Calibri" w:eastAsia="Calibri"/>
          <w:color w:val="auto"/>
          <w:spacing w:val="0"/>
          <w:position w:val="0"/>
          <w:sz w:val="24"/>
          <w:shd w:fill="auto" w:val="clear"/>
        </w:rPr>
        <w:t xml:space="preserve">cells. The methodology focuses on the process of filtering samples to remove debris, nonviable cells, and Symbiodiniaceae-hosted cells through the examination of cell intrinsic factors, including relative cell size, relative cell granularity, cell autofluorescence, and the presence of intact cellular membranes. These techniques can be applied to other coral species. However, FACS gating strategies may vary due to species-specific differences in cell population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The utility of FACS for understanding coral health lies in its ability to use diverse cell intrinsic factors to differentially identify and isolate cells. Further, this protocol describes the additional use of exogenous cellular staining to differentiate coral cells based on viability, reactive oxygen species concentration, and lysosome content. Of the 30+ commercial markers that were formerly tested in Rosental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24 labelled </w:t>
      </w:r>
      <w:r>
        <w:rPr>
          <w:rFonts w:ascii="Calibri" w:hAnsi="Calibri" w:cs="Calibri" w:eastAsia="Calibri"/>
          <w:i/>
          <w:color w:val="auto"/>
          <w:spacing w:val="0"/>
          <w:position w:val="0"/>
          <w:sz w:val="24"/>
          <w:shd w:fill="auto" w:val="clear"/>
        </w:rPr>
        <w:t xml:space="preserve">P. damicornis</w:t>
      </w:r>
      <w:r>
        <w:rPr>
          <w:rFonts w:ascii="Calibri" w:hAnsi="Calibri" w:cs="Calibri" w:eastAsia="Calibri"/>
          <w:color w:val="auto"/>
          <w:spacing w:val="0"/>
          <w:position w:val="0"/>
          <w:sz w:val="24"/>
          <w:shd w:fill="auto" w:val="clear"/>
        </w:rPr>
        <w:t xml:space="preserve"> cells, of which 16 produced differential signal, clusters of differentiation that would allow for the selection of cell subpopulations.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critical steps of this protocol is proper tissue removal and filtering to ensure that tissue clumps are dissociated and do not block the laminar flow of the flow cytometer. Proper adjustment of the PMT voltage is crucial for the accurate detection and analysis of independent cell detection events. Compared to previous work</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process of coral cell isolation from the underlying skeleton via airbrush mechanical disruption significantly improves upon traditional scraping methods by reducing debris and maximizing cell viability (~90%,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thereby improving subsequent analyses by reducing false positives due to noise.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described in this paper facilitates the separation of coral cell populations through differential selection on an intersection of morphological and functional characteristics at a level not previously possible. With the development of FACS methodologies for coral cells, it is now possible to select specific cell subpopulations for the creation of defined cell cultures, as well as for probing transcriptomic and epigenetic profiles associated with specific cell subpopulations. The application of this fine-scale information will provide insight into cell type, behavior, and function, and may reveal characteristics associated with the evolution of cnidarian-specific cell types such as calicoblasts and cnidocytes. Additionally, the application of FACS technology to the development of improved stress assays and biomarkers may prove useful for the protection of severely threatened coral reefs.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NTK would like to acknowledge </w:t>
      </w:r>
      <w:r>
        <w:rPr>
          <w:rFonts w:ascii="Calibri" w:hAnsi="Calibri" w:cs="Calibri" w:eastAsia="Calibri"/>
          <w:color w:val="auto"/>
          <w:spacing w:val="0"/>
          <w:position w:val="0"/>
          <w:sz w:val="24"/>
          <w:shd w:fill="FFFFFF" w:val="clear"/>
        </w:rPr>
        <w:t xml:space="preserve">the University of Miami Research Awards in Natural Sciences and Engineering for funding this research. BR would like to thank Alex and Ann Lauterbach for funding the Comparative and Evolutionary Immunology Laboratory. </w:t>
      </w:r>
      <w:r>
        <w:rPr>
          <w:rFonts w:ascii="Calibri" w:hAnsi="Calibri" w:cs="Calibri" w:eastAsia="Calibri"/>
          <w:color w:val="auto"/>
          <w:spacing w:val="0"/>
          <w:position w:val="0"/>
          <w:sz w:val="24"/>
          <w:shd w:fill="auto" w:val="clear"/>
        </w:rPr>
        <w:t xml:space="preserve">The work of BR was supported by Israel Science Foundation (ISF) numbers: 1416/19 and 2841/19. </w:t>
      </w:r>
      <w:r>
        <w:rPr>
          <w:rFonts w:ascii="Calibri" w:hAnsi="Calibri" w:cs="Calibri" w:eastAsia="Calibri"/>
          <w:color w:val="auto"/>
          <w:spacing w:val="0"/>
          <w:position w:val="0"/>
          <w:sz w:val="24"/>
          <w:shd w:fill="FFFFFF" w:val="clear"/>
        </w:rPr>
        <w:t xml:space="preserve">We would like to thank Zhanna Kozhekbaeva and Mike Connelly for technical assistance. We would also like to thank the University of Miami, Miller School of Medicine’s Flow Cytometry Shared Resource at the Sylvester Comprehensive Cancer Center for access to the FACS cytometer and technical support.&lt;/p&gt;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Bellwood, D. R., Hughes, T. P. Regional-scale assembly rules and biodiversity of coral reefs.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(5521), 1532-1535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Ferrario, F. et al. The effectiveness of coral reefs for coastal hazard risk reduction and adaptation. </w:t>
      </w:r>
      <w:r>
        <w:rPr>
          <w:rFonts w:ascii="Calibri" w:hAnsi="Calibri" w:cs="Calibri" w:eastAsia="Calibri"/>
          <w:i/>
          <w:color w:val="auto"/>
          <w:spacing w:val="0"/>
          <w:position w:val="0"/>
          <w:sz w:val="24"/>
          <w:shd w:fill="auto" w:val="clear"/>
        </w:rPr>
        <w:t xml:space="preserve">Nature Communications.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(3794), 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Wegley, L., Edwards, R., Rodriguez-Brito, B., Liu, H., Rohwer, F. Metagenomic analysis of the microbial community associated with the coral Porites astreoides. </w:t>
      </w:r>
      <w:r>
        <w:rPr>
          <w:rFonts w:ascii="Calibri" w:hAnsi="Calibri" w:cs="Calibri" w:eastAsia="Calibri"/>
          <w:i/>
          <w:color w:val="auto"/>
          <w:spacing w:val="0"/>
          <w:position w:val="0"/>
          <w:sz w:val="24"/>
          <w:shd w:fill="auto" w:val="clear"/>
        </w:rPr>
        <w:t xml:space="preserve">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2707-2719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Gates, R. D., Bahdasarian, G., Muscatine, L. Temperature stress causes host cell detachment in symbiotic cnidarians: implications for coral bleaching. </w:t>
      </w:r>
      <w:r>
        <w:rPr>
          <w:rFonts w:ascii="Calibri" w:hAnsi="Calibri" w:cs="Calibri" w:eastAsia="Calibri"/>
          <w:i/>
          <w:color w:val="auto"/>
          <w:spacing w:val="0"/>
          <w:position w:val="0"/>
          <w:sz w:val="24"/>
          <w:shd w:fill="auto" w:val="clear"/>
        </w:rPr>
        <w:t xml:space="preserve">Biological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(3), 324-332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Lesser, M. P., Bythell, J. C., Gates, R. D., Johnstone, R. W., Hoegh-Guldberg, O. Are infectious diseases really killing corals? Alternative interpretations of the experimental and ecological data. </w:t>
      </w:r>
      <w:r>
        <w:rPr>
          <w:rFonts w:ascii="Calibri" w:hAnsi="Calibri" w:cs="Calibri" w:eastAsia="Calibri"/>
          <w:i/>
          <w:color w:val="auto"/>
          <w:spacing w:val="0"/>
          <w:position w:val="0"/>
          <w:sz w:val="24"/>
          <w:shd w:fill="auto" w:val="clear"/>
        </w:rPr>
        <w:t xml:space="preserve">Journal of Experimental Marine Biology and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(1), 36-44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Miller, J. et al. Coral disease following massive bleaching in 2005 causes 60% decline in coral cover on reefs in the US Virgin Islands. </w:t>
      </w:r>
      <w:r>
        <w:rPr>
          <w:rFonts w:ascii="Calibri" w:hAnsi="Calibri" w:cs="Calibri" w:eastAsia="Calibri"/>
          <w:i/>
          <w:color w:val="auto"/>
          <w:spacing w:val="0"/>
          <w:position w:val="0"/>
          <w:sz w:val="24"/>
          <w:shd w:fill="auto" w:val="clear"/>
        </w:rPr>
        <w:t xml:space="preserve">Coral Reefs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925-937 (2009)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Hoegh-Guldberg, O. et al. Coral reefs under rapid climate change and ocean acidification.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(5857), 1737-1742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Berkelmans, R., Van Oppen, M. J. H. The role of zooxanthellae in the thermal tolerance of corals: A "nugget of hope" for coral reefs in an era of climate change. </w:t>
      </w:r>
      <w:r>
        <w:rPr>
          <w:rFonts w:ascii="Calibri" w:hAnsi="Calibri" w:cs="Calibri" w:eastAsia="Calibri"/>
          <w:i/>
          <w:color w:val="auto"/>
          <w:spacing w:val="0"/>
          <w:position w:val="0"/>
          <w:sz w:val="24"/>
          <w:shd w:fill="auto" w:val="clear"/>
        </w:rPr>
        <w:t xml:space="preserve">Proceedings of the Royal Society B: Biological Sciences.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(1599), 2305-2312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Cunning, R., Silverstein, R. N., Baker, A. C. Investigating the causes and consequences of symbiont shuffling in a multi-partner reef coral symbiosis under environmental change. </w:t>
      </w:r>
      <w:r>
        <w:rPr>
          <w:rFonts w:ascii="Calibri" w:hAnsi="Calibri" w:cs="Calibri" w:eastAsia="Calibri"/>
          <w:i/>
          <w:color w:val="auto"/>
          <w:spacing w:val="0"/>
          <w:position w:val="0"/>
          <w:sz w:val="24"/>
          <w:shd w:fill="auto" w:val="clear"/>
        </w:rPr>
        <w:t xml:space="preserve">Proceedings of the Royal Society B: Biological Sciences.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(1809), 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Peters, E. C. Anatomy. In </w:t>
      </w:r>
      <w:r>
        <w:rPr>
          <w:rFonts w:ascii="Calibri" w:hAnsi="Calibri" w:cs="Calibri" w:eastAsia="Calibri"/>
          <w:i/>
          <w:color w:val="auto"/>
          <w:spacing w:val="0"/>
          <w:position w:val="0"/>
          <w:sz w:val="24"/>
          <w:shd w:fill="auto" w:val="clear"/>
        </w:rPr>
        <w:t xml:space="preserve">Diseases of Coral.</w:t>
      </w:r>
      <w:r>
        <w:rPr>
          <w:rFonts w:ascii="Calibri" w:hAnsi="Calibri" w:cs="Calibri" w:eastAsia="Calibri"/>
          <w:color w:val="auto"/>
          <w:spacing w:val="0"/>
          <w:position w:val="0"/>
          <w:sz w:val="24"/>
          <w:shd w:fill="auto" w:val="clear"/>
        </w:rPr>
        <w:t xml:space="preserve"> Edited by Woodley, C. M. et al., 85-107, Wiley Blackwell. Boston, MA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Allemand, D., Tambutt&amp;#233;, É., Zoccola, D., Tambutt&amp;#233;, S. Coral calcification, cells to reefs. In </w:t>
      </w:r>
      <w:r>
        <w:rPr>
          <w:rFonts w:ascii="Calibri" w:hAnsi="Calibri" w:cs="Calibri" w:eastAsia="Calibri"/>
          <w:i/>
          <w:color w:val="auto"/>
          <w:spacing w:val="0"/>
          <w:position w:val="0"/>
          <w:sz w:val="24"/>
          <w:shd w:fill="auto" w:val="clear"/>
        </w:rPr>
        <w:t xml:space="preserve">Coral Reefs: An Ecosystem in Transition.</w:t>
      </w:r>
      <w:r>
        <w:rPr>
          <w:rFonts w:ascii="Calibri" w:hAnsi="Calibri" w:cs="Calibri" w:eastAsia="Calibri"/>
          <w:color w:val="auto"/>
          <w:spacing w:val="0"/>
          <w:position w:val="0"/>
          <w:sz w:val="24"/>
          <w:shd w:fill="auto" w:val="clear"/>
        </w:rPr>
        <w:t xml:space="preserve"> Edited by Dubinsky, Z., Stambler N., 119-150, Springer Netherlands. Dordrecht, Netherlands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Rinkevich, B., Loya, Y. The Reproduction of the Red Sea Coral Stylophora pistillata. I. Gonads and Planulae. </w:t>
      </w:r>
      <w:r>
        <w:rPr>
          <w:rFonts w:ascii="Calibri" w:hAnsi="Calibri" w:cs="Calibri" w:eastAsia="Calibri"/>
          <w:i/>
          <w:color w:val="auto"/>
          <w:spacing w:val="0"/>
          <w:position w:val="0"/>
          <w:sz w:val="24"/>
          <w:shd w:fill="auto" w:val="clear"/>
        </w:rPr>
        <w:t xml:space="preserve">Marine Ecology Progress Series.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133-144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Palmer, C. V., Traylor-Knowles, N. G., Willis, B. L., Bythell, J. C. Corals use similar immune cells and wound-healing processes as those of higher organisms.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e23992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Hayes, R. L., Bush, P. G. Microscopic observations of recovery in the reef-building scleractinian coral, Montastrea annularis, after bleaching on a Cayman reef. </w:t>
      </w:r>
      <w:r>
        <w:rPr>
          <w:rFonts w:ascii="Calibri" w:hAnsi="Calibri" w:cs="Calibri" w:eastAsia="Calibri"/>
          <w:i/>
          <w:color w:val="auto"/>
          <w:spacing w:val="0"/>
          <w:position w:val="0"/>
          <w:sz w:val="24"/>
          <w:shd w:fill="auto" w:val="clear"/>
        </w:rPr>
        <w:t xml:space="preserve">Coral Reefs.</w:t>
      </w:r>
      <w:r>
        <w:rPr>
          <w:rFonts w:ascii="Calibri" w:hAnsi="Calibri" w:cs="Calibri" w:eastAsia="Calibri"/>
          <w:b/>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 (4), 203-209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Chapman, D. M. Cnidarian Histology. In </w:t>
      </w:r>
      <w:r>
        <w:rPr>
          <w:rFonts w:ascii="Calibri" w:hAnsi="Calibri" w:cs="Calibri" w:eastAsia="Calibri"/>
          <w:i/>
          <w:color w:val="auto"/>
          <w:spacing w:val="0"/>
          <w:position w:val="0"/>
          <w:sz w:val="24"/>
          <w:shd w:fill="auto" w:val="clear"/>
        </w:rPr>
        <w:t xml:space="preserve">Coelenterate Biology.</w:t>
      </w:r>
      <w:r>
        <w:rPr>
          <w:rFonts w:ascii="Calibri" w:hAnsi="Calibri" w:cs="Calibri" w:eastAsia="Calibri"/>
          <w:color w:val="auto"/>
          <w:spacing w:val="0"/>
          <w:position w:val="0"/>
          <w:sz w:val="24"/>
          <w:shd w:fill="auto" w:val="clear"/>
        </w:rPr>
        <w:t xml:space="preserve"> Edited by Muscatine, L., Lenhoff, H. M., 1-43, Academic Press. New York, NY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Traylor-Knowles, N., Rose, N. H., Palumbi, S. R. The cell specificity of gene expression in the response to heat stress in corals. </w:t>
      </w:r>
      <w:r>
        <w:rPr>
          <w:rFonts w:ascii="Calibri" w:hAnsi="Calibri" w:cs="Calibri" w:eastAsia="Calibri"/>
          <w:i/>
          <w:color w:val="auto"/>
          <w:spacing w:val="0"/>
          <w:position w:val="0"/>
          <w:sz w:val="24"/>
          <w:shd w:fill="auto" w:val="clear"/>
        </w:rPr>
        <w:t xml:space="preserve">The Journal of Experimental Biology.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(10), 1837-1845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Traylor-Knowles, N., Palumbi, S. R. Translational environmental biology: Cell biology informing conservation.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265-267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Rosental, B., Kozhekbaeva, Z., Fernhoff, N., Tsai, J. M., Traylor-Knowles, N. Coral cell separation and isolation by fluorescence-activated cell sorting (FACS). </w:t>
      </w:r>
      <w:r>
        <w:rPr>
          <w:rFonts w:ascii="Calibri" w:hAnsi="Calibri" w:cs="Calibri" w:eastAsia="Calibri"/>
          <w:i/>
          <w:color w:val="auto"/>
          <w:spacing w:val="0"/>
          <w:position w:val="0"/>
          <w:sz w:val="24"/>
          <w:shd w:fill="auto" w:val="clear"/>
        </w:rPr>
        <w:t xml:space="preserve">BMC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Rosental, B. et al. Complex mammalian-like haematopoietic system found in a colonial chordate.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564</w:t>
      </w:r>
      <w:r>
        <w:rPr>
          <w:rFonts w:ascii="Calibri" w:hAnsi="Calibri" w:cs="Calibri" w:eastAsia="Calibri"/>
          <w:color w:val="auto"/>
          <w:spacing w:val="0"/>
          <w:position w:val="0"/>
          <w:sz w:val="24"/>
          <w:shd w:fill="auto" w:val="clear"/>
        </w:rPr>
        <w:t xml:space="preserve"> (7736), 425-429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Silva-Lima, A. W. et al. Multiple Symbiodinium Strains Are Hosted by the Brazilian Endemic Corals Mussismilia spp. </w:t>
      </w:r>
      <w:r>
        <w:rPr>
          <w:rFonts w:ascii="Calibri" w:hAnsi="Calibri" w:cs="Calibri" w:eastAsia="Calibri"/>
          <w:i/>
          <w:color w:val="auto"/>
          <w:spacing w:val="0"/>
          <w:position w:val="0"/>
          <w:sz w:val="24"/>
          <w:shd w:fill="auto" w:val="clear"/>
        </w:rPr>
        <w:t xml:space="preserve">Microbial Ecology.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 301-310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Yvan, B. et al. Flow cytometric enumeration of bacterial in the coral surface mucus layer. </w:t>
      </w:r>
      <w:r>
        <w:rPr>
          <w:rFonts w:ascii="Calibri" w:hAnsi="Calibri" w:cs="Calibri" w:eastAsia="Calibri"/>
          <w:i/>
          <w:color w:val="auto"/>
          <w:spacing w:val="0"/>
          <w:position w:val="0"/>
          <w:sz w:val="24"/>
          <w:shd w:fill="auto" w:val="clear"/>
        </w:rPr>
        <w:t xml:space="preserve">Journal of Microbiological Methods.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16-19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Lee, C. S., Wilson Yeo, Y. S., Sin, T. M. Bleaching response of Symbiodinium (zooxanthellae): Determination by flow cytometry.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 A</w:t>
      </w:r>
      <w:r>
        <w:rPr>
          <w:rFonts w:ascii="Calibri" w:hAnsi="Calibri" w:cs="Calibri" w:eastAsia="Calibri"/>
          <w:color w:val="auto"/>
          <w:spacing w:val="0"/>
          <w:position w:val="0"/>
          <w:sz w:val="24"/>
          <w:shd w:fill="auto" w:val="clear"/>
        </w:rPr>
        <w:t xml:space="preserve"> (10), 888-895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Baumgarten, S. et al. The genome of Aiptasia, a sea anemone model for coral symbiosis.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(38), 11893-11898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Voolstra, C. R. et al. Comparative analysis of the genomes of Stylophora pistillata and Acropora digitifera provides evidence for extensive differences between species of corals.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1-14 (2017).</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25. Pavlov, V. et al. Hydraulic control of tuna fins: A role for the lymphatic system in vertebrate locomotion.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357</w:t>
      </w:r>
      <w:r>
        <w:rPr>
          <w:rFonts w:ascii="Calibri" w:hAnsi="Calibri" w:cs="Calibri" w:eastAsia="Calibri"/>
          <w:color w:val="auto"/>
          <w:spacing w:val="0"/>
          <w:position w:val="0"/>
          <w:sz w:val="24"/>
          <w:shd w:fill="auto" w:val="clear"/>
        </w:rPr>
        <w:t xml:space="preserve"> (6348), 310-314 (2017).</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