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6B7" w:rsidRPr="00B71525" w:rsidRDefault="000756B7" w:rsidP="000756B7">
      <w:pPr>
        <w:rPr>
          <w:b/>
          <w:lang w:val="en-US"/>
        </w:rPr>
      </w:pPr>
      <w:r w:rsidRPr="000756B7">
        <w:rPr>
          <w:b/>
          <w:bCs/>
          <w:lang w:val="en-US"/>
        </w:rPr>
        <w:t>Editorial comments</w:t>
      </w:r>
      <w:proofErr w:type="gramStart"/>
      <w:r w:rsidRPr="000756B7">
        <w:rPr>
          <w:b/>
          <w:bCs/>
          <w:lang w:val="en-US"/>
        </w:rPr>
        <w:t>:</w:t>
      </w:r>
      <w:proofErr w:type="gramEnd"/>
      <w:r w:rsidRPr="000756B7">
        <w:rPr>
          <w:lang w:val="en-US"/>
        </w:rPr>
        <w:br/>
      </w:r>
      <w:r w:rsidRPr="00B71525">
        <w:rPr>
          <w:b/>
          <w:lang w:val="en-US"/>
        </w:rPr>
        <w:t xml:space="preserve">1. Please take this opportunity to thoroughly proofread the manuscript to ensure that there are no spelling or grammar issues. The </w:t>
      </w:r>
      <w:proofErr w:type="spellStart"/>
      <w:r w:rsidRPr="00B71525">
        <w:rPr>
          <w:b/>
          <w:lang w:val="en-US"/>
        </w:rPr>
        <w:t>JoVE</w:t>
      </w:r>
      <w:proofErr w:type="spellEnd"/>
      <w:r w:rsidRPr="00B71525">
        <w:rPr>
          <w:b/>
          <w:lang w:val="en-US"/>
        </w:rPr>
        <w:t xml:space="preserve"> editor will not copy-edit your manuscript and any errors in the submitted revision may be present in the published version.</w:t>
      </w:r>
    </w:p>
    <w:p w:rsidR="000756B7" w:rsidRPr="00B71525" w:rsidRDefault="000756B7" w:rsidP="000756B7">
      <w:pPr>
        <w:rPr>
          <w:lang w:val="en-US"/>
        </w:rPr>
      </w:pPr>
      <w:r w:rsidRPr="00B71525">
        <w:rPr>
          <w:lang w:val="en-US"/>
        </w:rPr>
        <w:t xml:space="preserve">Yes, we double checked the manuscript and corrected spelling or grammar errors what we found. </w:t>
      </w:r>
    </w:p>
    <w:p w:rsidR="000756B7" w:rsidRDefault="000756B7" w:rsidP="000756B7">
      <w:pPr>
        <w:rPr>
          <w:b/>
          <w:lang w:val="en-US"/>
        </w:rPr>
      </w:pPr>
      <w:r w:rsidRPr="000756B7">
        <w:rPr>
          <w:lang w:val="en-US"/>
        </w:rPr>
        <w:br/>
      </w:r>
      <w:r w:rsidRPr="00B71525">
        <w:rPr>
          <w:b/>
          <w:lang w:val="en-US"/>
        </w:rPr>
        <w:t>2. Please complete and sign the attached Author License Agreement (ALA). Please then scan and upload the signed ALA with the manuscript files to your Editorial Manager account.</w:t>
      </w:r>
    </w:p>
    <w:p w:rsidR="00B71525" w:rsidRPr="00165932" w:rsidRDefault="00103B7F" w:rsidP="000756B7">
      <w:pPr>
        <w:rPr>
          <w:lang w:val="en-US"/>
        </w:rPr>
      </w:pPr>
      <w:r>
        <w:t>According to the poli</w:t>
      </w:r>
      <w:r w:rsidR="00A35635">
        <w:t xml:space="preserve">cy of Canada government, I, as </w:t>
      </w:r>
      <w:r>
        <w:t xml:space="preserve">an employee of government, will get the authority to </w:t>
      </w:r>
      <w:r w:rsidR="00CE4833" w:rsidRPr="00CE4833">
        <w:t xml:space="preserve">sign the </w:t>
      </w:r>
      <w:r>
        <w:t xml:space="preserve">agreement </w:t>
      </w:r>
      <w:r w:rsidR="00CE4833" w:rsidRPr="00CE4833">
        <w:t xml:space="preserve">form </w:t>
      </w:r>
      <w:r>
        <w:t xml:space="preserve">only </w:t>
      </w:r>
      <w:r w:rsidR="00CE4833" w:rsidRPr="00CE4833">
        <w:t>when the manuscript is accepted.</w:t>
      </w:r>
      <w:r w:rsidR="00CE4833">
        <w:t xml:space="preserve"> </w:t>
      </w:r>
      <w:r>
        <w:t xml:space="preserve">Would you please go through the reviewing </w:t>
      </w:r>
      <w:r w:rsidR="00A35635">
        <w:t>procedure?</w:t>
      </w:r>
      <w:r>
        <w:t xml:space="preserve"> </w:t>
      </w:r>
      <w:r w:rsidR="00A35635">
        <w:t xml:space="preserve"> </w:t>
      </w:r>
      <w:r>
        <w:t>When the manuscript is accept</w:t>
      </w:r>
      <w:r w:rsidR="00A40130">
        <w:t>ed</w:t>
      </w:r>
      <w:r>
        <w:t>, I will provide the agreement form. Thank you for your understanding.</w:t>
      </w:r>
    </w:p>
    <w:p w:rsidR="000756B7" w:rsidRPr="00B71525" w:rsidRDefault="000756B7" w:rsidP="000756B7">
      <w:pPr>
        <w:rPr>
          <w:b/>
          <w:lang w:val="en-US"/>
        </w:rPr>
      </w:pPr>
      <w:bookmarkStart w:id="0" w:name="_GoBack"/>
      <w:bookmarkEnd w:id="0"/>
      <w:r w:rsidRPr="000756B7">
        <w:rPr>
          <w:lang w:val="en-US"/>
        </w:rPr>
        <w:br/>
      </w:r>
      <w:r w:rsidRPr="00B71525">
        <w:rPr>
          <w:b/>
          <w:lang w:val="en-US"/>
        </w:rPr>
        <w:t>3. Please revise lines 220-225 to avoid textual overlap with previously published work.</w:t>
      </w:r>
    </w:p>
    <w:p w:rsidR="00B71525" w:rsidRDefault="00B71525" w:rsidP="000756B7">
      <w:pPr>
        <w:rPr>
          <w:lang w:val="en-US"/>
        </w:rPr>
      </w:pPr>
      <w:r>
        <w:rPr>
          <w:lang w:val="en-US"/>
        </w:rPr>
        <w:t xml:space="preserve">We revised the description of </w:t>
      </w:r>
      <w:r w:rsidR="00857717">
        <w:rPr>
          <w:rFonts w:eastAsiaTheme="minorHAnsi"/>
          <w:lang w:val="en-US"/>
        </w:rPr>
        <w:t>F</w:t>
      </w:r>
      <w:r>
        <w:rPr>
          <w:lang w:val="en-US"/>
        </w:rPr>
        <w:t>igure 1</w:t>
      </w:r>
      <w:r w:rsidR="0059424C">
        <w:rPr>
          <w:lang w:val="en-US"/>
        </w:rPr>
        <w:t xml:space="preserve"> (line 21</w:t>
      </w:r>
      <w:r w:rsidR="00E8419E">
        <w:rPr>
          <w:lang w:val="en-US"/>
        </w:rPr>
        <w:t>7</w:t>
      </w:r>
      <w:r w:rsidR="0059424C">
        <w:rPr>
          <w:lang w:val="en-US"/>
        </w:rPr>
        <w:t>-21</w:t>
      </w:r>
      <w:r w:rsidR="00E8419E">
        <w:rPr>
          <w:lang w:val="en-US"/>
        </w:rPr>
        <w:t>9</w:t>
      </w:r>
      <w:r w:rsidR="0059424C">
        <w:rPr>
          <w:lang w:val="en-US"/>
        </w:rPr>
        <w:t>)</w:t>
      </w:r>
      <w:r>
        <w:rPr>
          <w:lang w:val="en-US"/>
        </w:rPr>
        <w:t xml:space="preserve">. </w:t>
      </w:r>
    </w:p>
    <w:p w:rsidR="00660813" w:rsidRDefault="000756B7" w:rsidP="000756B7">
      <w:pPr>
        <w:rPr>
          <w:b/>
          <w:lang w:val="en-US"/>
        </w:rPr>
      </w:pPr>
      <w:r w:rsidRPr="000756B7">
        <w:rPr>
          <w:lang w:val="en-US"/>
        </w:rPr>
        <w:br/>
      </w:r>
      <w:r w:rsidRPr="00B71525">
        <w:rPr>
          <w:b/>
          <w:lang w:val="en-US"/>
        </w:rPr>
        <w:t xml:space="preserve">4. Please ensure that the manuscript is formatted according to </w:t>
      </w:r>
      <w:proofErr w:type="spellStart"/>
      <w:r w:rsidRPr="00B71525">
        <w:rPr>
          <w:b/>
          <w:lang w:val="en-US"/>
        </w:rPr>
        <w:t>JoVE</w:t>
      </w:r>
      <w:proofErr w:type="spellEnd"/>
      <w:r w:rsidRPr="00B71525">
        <w:rPr>
          <w:b/>
          <w:lang w:val="en-US"/>
        </w:rPr>
        <w:t xml:space="preserve"> guidelines—letter (8.5” x 11”) page size, 1-inch margins, 12 </w:t>
      </w:r>
      <w:proofErr w:type="spellStart"/>
      <w:r w:rsidRPr="00B71525">
        <w:rPr>
          <w:b/>
          <w:lang w:val="en-US"/>
        </w:rPr>
        <w:t>pt</w:t>
      </w:r>
      <w:proofErr w:type="spellEnd"/>
      <w:r w:rsidRPr="00B71525">
        <w:rPr>
          <w:b/>
          <w:lang w:val="en-US"/>
        </w:rPr>
        <w:t xml:space="preserve"> Calibri font throughout, all text aligned to the left margin, single spacing within paragraphs, and single-line spaces between all paragraphs and protocol steps/</w:t>
      </w:r>
      <w:proofErr w:type="spellStart"/>
      <w:r w:rsidRPr="00B71525">
        <w:rPr>
          <w:b/>
          <w:lang w:val="en-US"/>
        </w:rPr>
        <w:t>substeps</w:t>
      </w:r>
      <w:proofErr w:type="spellEnd"/>
      <w:r w:rsidRPr="00B71525">
        <w:rPr>
          <w:b/>
          <w:lang w:val="en-US"/>
        </w:rPr>
        <w:t>. Do not underline any text in the protocol.</w:t>
      </w:r>
    </w:p>
    <w:p w:rsidR="00CE4833" w:rsidRPr="0059424C" w:rsidRDefault="0059424C" w:rsidP="000756B7">
      <w:pPr>
        <w:rPr>
          <w:lang w:val="en-US"/>
        </w:rPr>
      </w:pPr>
      <w:r w:rsidRPr="0059424C">
        <w:rPr>
          <w:lang w:val="en-US"/>
        </w:rPr>
        <w:t>We modified the format accordingly.</w:t>
      </w:r>
    </w:p>
    <w:p w:rsidR="00660813" w:rsidRDefault="000756B7" w:rsidP="000756B7">
      <w:pPr>
        <w:rPr>
          <w:b/>
          <w:lang w:val="en-US"/>
        </w:rPr>
      </w:pPr>
      <w:r w:rsidRPr="000756B7">
        <w:rPr>
          <w:lang w:val="en-US"/>
        </w:rPr>
        <w:br/>
      </w:r>
      <w:proofErr w:type="gramStart"/>
      <w:r w:rsidRPr="00B71525">
        <w:rPr>
          <w:b/>
          <w:lang w:val="en-US"/>
        </w:rPr>
        <w:t xml:space="preserve">5. </w:t>
      </w:r>
      <w:proofErr w:type="spellStart"/>
      <w:r w:rsidRPr="00B71525">
        <w:rPr>
          <w:b/>
          <w:lang w:val="en-US"/>
        </w:rPr>
        <w:t>JoVE</w:t>
      </w:r>
      <w:proofErr w:type="spellEnd"/>
      <w:proofErr w:type="gramEnd"/>
      <w:r w:rsidRPr="00B71525">
        <w:rPr>
          <w:b/>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Sigma-Aldrich, </w:t>
      </w:r>
      <w:proofErr w:type="spellStart"/>
      <w:r w:rsidRPr="00B71525">
        <w:rPr>
          <w:b/>
          <w:lang w:val="en-US"/>
        </w:rPr>
        <w:t>TripleBond</w:t>
      </w:r>
      <w:proofErr w:type="spellEnd"/>
      <w:r w:rsidRPr="00B71525">
        <w:rPr>
          <w:b/>
          <w:lang w:val="en-US"/>
        </w:rPr>
        <w:t xml:space="preserve">, EMD, VICAM, Waring, </w:t>
      </w:r>
      <w:proofErr w:type="spellStart"/>
      <w:r w:rsidRPr="00B71525">
        <w:rPr>
          <w:b/>
          <w:lang w:val="en-US"/>
        </w:rPr>
        <w:t>Thermo</w:t>
      </w:r>
      <w:proofErr w:type="spellEnd"/>
      <w:r w:rsidRPr="00B71525">
        <w:rPr>
          <w:b/>
          <w:lang w:val="en-US"/>
        </w:rPr>
        <w:t xml:space="preserve"> Scientific, </w:t>
      </w:r>
      <w:proofErr w:type="spellStart"/>
      <w:r w:rsidRPr="00B71525">
        <w:rPr>
          <w:b/>
          <w:lang w:val="en-US"/>
        </w:rPr>
        <w:t>Whatman</w:t>
      </w:r>
      <w:proofErr w:type="spellEnd"/>
      <w:r w:rsidRPr="00B71525">
        <w:rPr>
          <w:b/>
          <w:lang w:val="en-US"/>
        </w:rPr>
        <w:t xml:space="preserve">, </w:t>
      </w:r>
      <w:proofErr w:type="spellStart"/>
      <w:r w:rsidRPr="00B71525">
        <w:rPr>
          <w:b/>
          <w:lang w:val="en-US"/>
        </w:rPr>
        <w:t>SpeedVac</w:t>
      </w:r>
      <w:proofErr w:type="spellEnd"/>
      <w:r w:rsidRPr="00B71525">
        <w:rPr>
          <w:b/>
          <w:lang w:val="en-US"/>
        </w:rPr>
        <w:t xml:space="preserve">, Agilent, </w:t>
      </w:r>
      <w:proofErr w:type="spellStart"/>
      <w:r w:rsidRPr="00B71525">
        <w:rPr>
          <w:b/>
          <w:lang w:val="en-US"/>
        </w:rPr>
        <w:t>Phenomenex</w:t>
      </w:r>
      <w:proofErr w:type="spellEnd"/>
      <w:r w:rsidRPr="00B71525">
        <w:rPr>
          <w:b/>
          <w:lang w:val="en-US"/>
        </w:rPr>
        <w:t>®, etc.</w:t>
      </w:r>
    </w:p>
    <w:p w:rsidR="00A77843" w:rsidRPr="00A77843" w:rsidRDefault="0019155F" w:rsidP="000756B7">
      <w:pPr>
        <w:rPr>
          <w:lang w:val="en-US"/>
        </w:rPr>
      </w:pPr>
      <w:r>
        <w:rPr>
          <w:lang w:val="en-US"/>
        </w:rPr>
        <w:t xml:space="preserve">We made </w:t>
      </w:r>
      <w:r w:rsidR="00A77843" w:rsidRPr="00A77843">
        <w:rPr>
          <w:lang w:val="en-US"/>
        </w:rPr>
        <w:t>modification</w:t>
      </w:r>
      <w:r>
        <w:rPr>
          <w:lang w:val="en-US"/>
        </w:rPr>
        <w:t>s</w:t>
      </w:r>
      <w:r w:rsidR="00A77843" w:rsidRPr="00A77843">
        <w:rPr>
          <w:lang w:val="en-US"/>
        </w:rPr>
        <w:t xml:space="preserve"> accordingly.</w:t>
      </w:r>
    </w:p>
    <w:p w:rsidR="00660813" w:rsidRPr="00A77843" w:rsidRDefault="000756B7" w:rsidP="000756B7">
      <w:pPr>
        <w:rPr>
          <w:b/>
          <w:lang w:val="en-US"/>
        </w:rPr>
      </w:pPr>
      <w:r w:rsidRPr="000756B7">
        <w:rPr>
          <w:lang w:val="en-US"/>
        </w:rPr>
        <w:br/>
      </w:r>
      <w:r w:rsidRPr="00A77843">
        <w:rPr>
          <w:b/>
          <w:lang w:val="en-US"/>
        </w:rPr>
        <w:t>6. Please list approximate volumes for all buffers and stock solutions to be set up.</w:t>
      </w:r>
    </w:p>
    <w:p w:rsidR="0019155F" w:rsidRPr="0019155F" w:rsidRDefault="0019155F" w:rsidP="0019155F">
      <w:pPr>
        <w:rPr>
          <w:lang w:val="en-US"/>
        </w:rPr>
      </w:pPr>
      <w:r w:rsidRPr="0019155F">
        <w:rPr>
          <w:lang w:val="en-US"/>
        </w:rPr>
        <w:t>We made modifications accordingly</w:t>
      </w:r>
      <w:r w:rsidR="0059424C">
        <w:rPr>
          <w:lang w:val="en-US"/>
        </w:rPr>
        <w:t xml:space="preserve"> (line 1</w:t>
      </w:r>
      <w:r w:rsidR="00E8419E">
        <w:rPr>
          <w:lang w:val="en-US"/>
        </w:rPr>
        <w:t>20</w:t>
      </w:r>
      <w:r w:rsidR="0059424C">
        <w:rPr>
          <w:lang w:val="en-US"/>
        </w:rPr>
        <w:t>)</w:t>
      </w:r>
      <w:r w:rsidRPr="0019155F">
        <w:rPr>
          <w:lang w:val="en-US"/>
        </w:rPr>
        <w:t>.</w:t>
      </w:r>
    </w:p>
    <w:p w:rsidR="0019155F" w:rsidRDefault="0019155F" w:rsidP="000756B7">
      <w:pPr>
        <w:rPr>
          <w:lang w:val="en-US"/>
        </w:rPr>
      </w:pPr>
    </w:p>
    <w:p w:rsidR="0019155F" w:rsidRDefault="000756B7" w:rsidP="000756B7">
      <w:pPr>
        <w:rPr>
          <w:b/>
          <w:lang w:val="en-US"/>
        </w:rPr>
      </w:pPr>
      <w:r w:rsidRPr="000756B7">
        <w:rPr>
          <w:lang w:val="en-US"/>
        </w:rPr>
        <w:lastRenderedPageBreak/>
        <w:br/>
      </w:r>
      <w:r w:rsidRPr="0019155F">
        <w:rPr>
          <w:b/>
          <w:lang w:val="en-US"/>
        </w:rPr>
        <w:t>7. Please use imperative tense throughout the protocol as if directing someone how to do your experiment. Please be as specific as you can with respect to your experiment providing all necessary details.</w:t>
      </w:r>
    </w:p>
    <w:p w:rsidR="0019155F" w:rsidRDefault="0019155F" w:rsidP="000756B7">
      <w:pPr>
        <w:rPr>
          <w:lang w:val="en-US"/>
        </w:rPr>
      </w:pPr>
      <w:r w:rsidRPr="0019155F">
        <w:rPr>
          <w:lang w:val="en-US"/>
        </w:rPr>
        <w:t>We made modifications accordingly</w:t>
      </w:r>
      <w:r w:rsidR="0059424C">
        <w:rPr>
          <w:lang w:val="en-US"/>
        </w:rPr>
        <w:t xml:space="preserve"> (line 12</w:t>
      </w:r>
      <w:r w:rsidR="00E8419E">
        <w:rPr>
          <w:lang w:val="en-US"/>
        </w:rPr>
        <w:t>4</w:t>
      </w:r>
      <w:r w:rsidR="0059424C">
        <w:rPr>
          <w:lang w:val="en-US"/>
        </w:rPr>
        <w:t>-1</w:t>
      </w:r>
      <w:r w:rsidR="00E8419E">
        <w:rPr>
          <w:lang w:val="en-US"/>
        </w:rPr>
        <w:t>32</w:t>
      </w:r>
      <w:r w:rsidR="0059424C">
        <w:rPr>
          <w:lang w:val="en-US"/>
        </w:rPr>
        <w:t>)</w:t>
      </w:r>
      <w:r w:rsidRPr="0019155F">
        <w:rPr>
          <w:lang w:val="en-US"/>
        </w:rPr>
        <w:t>.</w:t>
      </w:r>
    </w:p>
    <w:p w:rsidR="0019155F" w:rsidRDefault="000756B7" w:rsidP="000756B7">
      <w:pPr>
        <w:rPr>
          <w:b/>
          <w:lang w:val="en-US"/>
        </w:rPr>
      </w:pPr>
      <w:r w:rsidRPr="0019155F">
        <w:rPr>
          <w:b/>
          <w:lang w:val="en-US"/>
        </w:rPr>
        <w:br/>
        <w:t>8. 1.2.2: What volume of acetoacetate is needed? Please specify. What container is used?</w:t>
      </w:r>
    </w:p>
    <w:p w:rsidR="0019155F" w:rsidRPr="0059424C" w:rsidRDefault="0019155F" w:rsidP="000756B7">
      <w:pPr>
        <w:rPr>
          <w:color w:val="000000" w:themeColor="text1"/>
          <w:lang w:val="en-US"/>
        </w:rPr>
      </w:pPr>
      <w:r w:rsidRPr="0059424C">
        <w:rPr>
          <w:color w:val="000000" w:themeColor="text1"/>
          <w:lang w:val="en-US"/>
        </w:rPr>
        <w:t>Please see the revision (</w:t>
      </w:r>
      <w:r w:rsidR="0059424C">
        <w:rPr>
          <w:color w:val="000000" w:themeColor="text1"/>
          <w:lang w:val="en-US"/>
        </w:rPr>
        <w:t>l</w:t>
      </w:r>
      <w:r w:rsidRPr="0059424C">
        <w:rPr>
          <w:color w:val="000000" w:themeColor="text1"/>
          <w:lang w:val="en-US"/>
        </w:rPr>
        <w:t xml:space="preserve">ine </w:t>
      </w:r>
      <w:r w:rsidR="0059424C">
        <w:rPr>
          <w:color w:val="000000" w:themeColor="text1"/>
          <w:lang w:val="en-US"/>
        </w:rPr>
        <w:t>108</w:t>
      </w:r>
      <w:r w:rsidRPr="0059424C">
        <w:rPr>
          <w:color w:val="000000" w:themeColor="text1"/>
          <w:lang w:val="en-US"/>
        </w:rPr>
        <w:t>)</w:t>
      </w:r>
      <w:r w:rsidR="00E8419E">
        <w:rPr>
          <w:color w:val="000000" w:themeColor="text1"/>
          <w:lang w:val="en-US"/>
        </w:rPr>
        <w:t>. We use acetonitrile (ACN) instead of acetoacetate.</w:t>
      </w:r>
    </w:p>
    <w:p w:rsidR="0019155F" w:rsidRPr="007F0889" w:rsidRDefault="000756B7" w:rsidP="000756B7">
      <w:pPr>
        <w:rPr>
          <w:b/>
          <w:lang w:val="en-US"/>
        </w:rPr>
      </w:pPr>
      <w:r w:rsidRPr="007F0889">
        <w:rPr>
          <w:b/>
          <w:lang w:val="en-US"/>
        </w:rPr>
        <w:br/>
        <w:t>9. 1.2.3: How to dry the vial?</w:t>
      </w:r>
    </w:p>
    <w:p w:rsidR="0019155F" w:rsidRPr="0019155F" w:rsidRDefault="0019155F" w:rsidP="0019155F">
      <w:pPr>
        <w:rPr>
          <w:lang w:val="en-US"/>
        </w:rPr>
      </w:pPr>
      <w:r w:rsidRPr="0019155F">
        <w:rPr>
          <w:lang w:val="en-US"/>
        </w:rPr>
        <w:t>Please see the revision (</w:t>
      </w:r>
      <w:r w:rsidR="0059424C">
        <w:rPr>
          <w:lang w:val="en-US"/>
        </w:rPr>
        <w:t>l</w:t>
      </w:r>
      <w:r w:rsidRPr="0019155F">
        <w:rPr>
          <w:lang w:val="en-US"/>
        </w:rPr>
        <w:t xml:space="preserve">ine </w:t>
      </w:r>
      <w:r w:rsidR="0059424C">
        <w:rPr>
          <w:lang w:val="en-US"/>
        </w:rPr>
        <w:t>109</w:t>
      </w:r>
      <w:r w:rsidRPr="0019155F">
        <w:rPr>
          <w:lang w:val="en-US"/>
        </w:rPr>
        <w:t>)</w:t>
      </w:r>
    </w:p>
    <w:p w:rsidR="007F0889" w:rsidRPr="007F0889" w:rsidRDefault="000756B7" w:rsidP="000756B7">
      <w:pPr>
        <w:rPr>
          <w:b/>
          <w:lang w:val="en-US"/>
        </w:rPr>
      </w:pPr>
      <w:r w:rsidRPr="007F0889">
        <w:rPr>
          <w:b/>
          <w:lang w:val="en-US"/>
        </w:rPr>
        <w:t>10. 1.2.6: How to evaporate acetoacetate?</w:t>
      </w:r>
    </w:p>
    <w:p w:rsidR="007F0889" w:rsidRPr="007F0889" w:rsidRDefault="007F0889" w:rsidP="007F0889">
      <w:pPr>
        <w:rPr>
          <w:lang w:val="en-US"/>
        </w:rPr>
      </w:pPr>
      <w:r w:rsidRPr="007F0889">
        <w:rPr>
          <w:lang w:val="en-US"/>
        </w:rPr>
        <w:t>Please see the revision (</w:t>
      </w:r>
      <w:r w:rsidR="0059424C">
        <w:rPr>
          <w:lang w:val="en-US"/>
        </w:rPr>
        <w:t>l</w:t>
      </w:r>
      <w:r w:rsidRPr="007F0889">
        <w:rPr>
          <w:lang w:val="en-US"/>
        </w:rPr>
        <w:t xml:space="preserve">ine </w:t>
      </w:r>
      <w:r w:rsidR="0059424C">
        <w:rPr>
          <w:lang w:val="en-US"/>
        </w:rPr>
        <w:t>113</w:t>
      </w:r>
      <w:r w:rsidRPr="007F0889">
        <w:rPr>
          <w:lang w:val="en-US"/>
        </w:rPr>
        <w:t>)</w:t>
      </w:r>
    </w:p>
    <w:p w:rsidR="007F0889" w:rsidRPr="00600657" w:rsidRDefault="000756B7" w:rsidP="000756B7">
      <w:pPr>
        <w:rPr>
          <w:b/>
          <w:lang w:val="en-US"/>
        </w:rPr>
      </w:pPr>
      <w:r w:rsidRPr="00600657">
        <w:rPr>
          <w:b/>
          <w:lang w:val="en-US"/>
        </w:rPr>
        <w:t>11. Please combine some of the shorter Protocol steps so that individual steps contain 2-3 actions and maximum of 4 sentences per step.</w:t>
      </w:r>
    </w:p>
    <w:p w:rsidR="00600657" w:rsidRPr="00600657" w:rsidRDefault="00600657" w:rsidP="00600657">
      <w:pPr>
        <w:rPr>
          <w:lang w:val="en-US"/>
        </w:rPr>
      </w:pPr>
      <w:r w:rsidRPr="00600657">
        <w:rPr>
          <w:lang w:val="en-US"/>
        </w:rPr>
        <w:t xml:space="preserve">We made modifications </w:t>
      </w:r>
      <w:r w:rsidR="00FF1257" w:rsidRPr="00600657">
        <w:rPr>
          <w:lang w:val="en-US"/>
        </w:rPr>
        <w:t>accordingly</w:t>
      </w:r>
      <w:r w:rsidR="00FF1257">
        <w:rPr>
          <w:lang w:val="en-US"/>
        </w:rPr>
        <w:t>.</w:t>
      </w:r>
    </w:p>
    <w:p w:rsidR="00251BCA" w:rsidRPr="0059424C" w:rsidRDefault="000756B7" w:rsidP="000756B7">
      <w:pPr>
        <w:rPr>
          <w:b/>
          <w:lang w:val="en-US"/>
        </w:rPr>
      </w:pPr>
      <w:r w:rsidRPr="000756B7">
        <w:rPr>
          <w:lang w:val="en-US"/>
        </w:rPr>
        <w:br/>
      </w:r>
      <w:r w:rsidRPr="0059424C">
        <w:rPr>
          <w:b/>
          <w:lang w:val="en-US"/>
        </w:rPr>
        <w:t>12.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rsidR="00251BCA" w:rsidRPr="0059424C" w:rsidRDefault="000756B7" w:rsidP="000756B7">
      <w:pPr>
        <w:rPr>
          <w:b/>
          <w:lang w:val="en-US"/>
        </w:rPr>
      </w:pPr>
      <w:r w:rsidRPr="0059424C">
        <w:rPr>
          <w:b/>
          <w:lang w:val="en-US"/>
        </w:rPr>
        <w:t>13.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rsidR="0059424C" w:rsidRDefault="0059424C" w:rsidP="000756B7">
      <w:pPr>
        <w:rPr>
          <w:lang w:val="en-US"/>
        </w:rPr>
      </w:pPr>
      <w:r w:rsidRPr="0059424C">
        <w:rPr>
          <w:lang w:val="en-US"/>
        </w:rPr>
        <w:t>We highlight in yellow for protocol section.</w:t>
      </w:r>
    </w:p>
    <w:p w:rsidR="00251BCA" w:rsidRDefault="000756B7" w:rsidP="000756B7">
      <w:pPr>
        <w:rPr>
          <w:lang w:val="en-US"/>
        </w:rPr>
      </w:pPr>
      <w:r w:rsidRPr="000756B7">
        <w:rPr>
          <w:lang w:val="en-US"/>
        </w:rPr>
        <w:br/>
      </w:r>
      <w:proofErr w:type="gramStart"/>
      <w:r w:rsidRPr="00251BCA">
        <w:rPr>
          <w:b/>
          <w:lang w:val="en-US"/>
        </w:rPr>
        <w:t xml:space="preserve">14. </w:t>
      </w:r>
      <w:proofErr w:type="spellStart"/>
      <w:r w:rsidRPr="00251BCA">
        <w:rPr>
          <w:b/>
          <w:lang w:val="en-US"/>
        </w:rPr>
        <w:t>JoVE</w:t>
      </w:r>
      <w:proofErr w:type="spellEnd"/>
      <w:proofErr w:type="gramEnd"/>
      <w:r w:rsidRPr="00251BCA">
        <w:rPr>
          <w:b/>
          <w:lang w:val="en-US"/>
        </w:rPr>
        <w:t xml:space="preserve"> is a methods-based journal. Thus, the discussion section of the article should be focused on the protocol and not on the representative results. Please revise the Discussion to explicitly cover the following in detail in 3-6 paragraphs with citations</w:t>
      </w:r>
      <w:proofErr w:type="gramStart"/>
      <w:r w:rsidRPr="00251BCA">
        <w:rPr>
          <w:b/>
          <w:lang w:val="en-US"/>
        </w:rPr>
        <w:t>:</w:t>
      </w:r>
      <w:proofErr w:type="gramEnd"/>
      <w:r w:rsidRPr="00251BCA">
        <w:rPr>
          <w:b/>
          <w:lang w:val="en-US"/>
        </w:rPr>
        <w:br/>
        <w:t>a) Critical steps in the protocol</w:t>
      </w:r>
      <w:r w:rsidRPr="00251BCA">
        <w:rPr>
          <w:b/>
          <w:lang w:val="en-US"/>
        </w:rPr>
        <w:br/>
        <w:t>b) Modifications and troubleshooting of the method</w:t>
      </w:r>
      <w:r w:rsidRPr="00251BCA">
        <w:rPr>
          <w:b/>
          <w:lang w:val="en-US"/>
        </w:rPr>
        <w:br/>
        <w:t>c) Limitations of the method</w:t>
      </w:r>
      <w:r w:rsidRPr="00251BCA">
        <w:rPr>
          <w:b/>
          <w:lang w:val="en-US"/>
        </w:rPr>
        <w:br/>
      </w:r>
      <w:r w:rsidRPr="00251BCA">
        <w:rPr>
          <w:b/>
          <w:lang w:val="en-US"/>
        </w:rPr>
        <w:lastRenderedPageBreak/>
        <w:t>d) The significance of the method with respect to existing/alternative methods</w:t>
      </w:r>
      <w:r w:rsidRPr="000756B7">
        <w:rPr>
          <w:lang w:val="en-US"/>
        </w:rPr>
        <w:br/>
      </w:r>
      <w:r w:rsidRPr="00251BCA">
        <w:rPr>
          <w:b/>
          <w:lang w:val="en-US"/>
        </w:rPr>
        <w:t>e) Future applications or directions of the method</w:t>
      </w:r>
    </w:p>
    <w:p w:rsidR="00251BCA" w:rsidRPr="00251BCA" w:rsidRDefault="00251BCA" w:rsidP="00251BCA">
      <w:pPr>
        <w:rPr>
          <w:lang w:val="en-US"/>
        </w:rPr>
      </w:pPr>
      <w:r w:rsidRPr="00251BCA">
        <w:rPr>
          <w:lang w:val="en-US"/>
        </w:rPr>
        <w:t>Please see the revision (</w:t>
      </w:r>
      <w:r w:rsidR="0059424C">
        <w:rPr>
          <w:lang w:val="en-US"/>
        </w:rPr>
        <w:t>l</w:t>
      </w:r>
      <w:r w:rsidRPr="00251BCA">
        <w:rPr>
          <w:lang w:val="en-US"/>
        </w:rPr>
        <w:t xml:space="preserve">ine </w:t>
      </w:r>
      <w:r w:rsidR="0059424C">
        <w:rPr>
          <w:lang w:val="en-US"/>
        </w:rPr>
        <w:t>22</w:t>
      </w:r>
      <w:r w:rsidR="00E8419E">
        <w:rPr>
          <w:lang w:val="en-US"/>
        </w:rPr>
        <w:t>4</w:t>
      </w:r>
      <w:r w:rsidR="0059424C">
        <w:rPr>
          <w:lang w:val="en-US"/>
        </w:rPr>
        <w:t>-2</w:t>
      </w:r>
      <w:r w:rsidR="00E8419E">
        <w:rPr>
          <w:lang w:val="en-US"/>
        </w:rPr>
        <w:t>74</w:t>
      </w:r>
      <w:r w:rsidRPr="00251BCA">
        <w:rPr>
          <w:lang w:val="en-US"/>
        </w:rPr>
        <w:t>)</w:t>
      </w:r>
    </w:p>
    <w:p w:rsidR="00251BCA" w:rsidRDefault="000756B7" w:rsidP="000756B7">
      <w:pPr>
        <w:rPr>
          <w:lang w:val="en-US"/>
        </w:rPr>
      </w:pPr>
      <w:r w:rsidRPr="000756B7">
        <w:rPr>
          <w:lang w:val="en-US"/>
        </w:rPr>
        <w:br/>
      </w:r>
      <w:proofErr w:type="gramStart"/>
      <w:r w:rsidRPr="00251BCA">
        <w:rPr>
          <w:b/>
          <w:lang w:val="en-US"/>
        </w:rPr>
        <w:t xml:space="preserve">15. </w:t>
      </w:r>
      <w:proofErr w:type="spellStart"/>
      <w:r w:rsidRPr="00251BCA">
        <w:rPr>
          <w:b/>
          <w:lang w:val="en-US"/>
        </w:rPr>
        <w:t>JoVE</w:t>
      </w:r>
      <w:proofErr w:type="spellEnd"/>
      <w:proofErr w:type="gramEnd"/>
      <w:r w:rsidRPr="00251BCA">
        <w:rPr>
          <w:b/>
          <w:lang w:val="en-US"/>
        </w:rPr>
        <w:t xml:space="preserve"> article does not have a Conclusion section. Please move information in the Conclusion section to Results or Discussion (as appropriate).</w:t>
      </w:r>
    </w:p>
    <w:p w:rsidR="00251BCA" w:rsidRDefault="00251BCA" w:rsidP="000756B7">
      <w:pPr>
        <w:rPr>
          <w:lang w:val="en-US"/>
        </w:rPr>
      </w:pPr>
      <w:r>
        <w:rPr>
          <w:lang w:val="en-US"/>
        </w:rPr>
        <w:t xml:space="preserve">The conclusion was moved to the discussion section. </w:t>
      </w:r>
    </w:p>
    <w:p w:rsidR="00251BCA" w:rsidRDefault="000756B7" w:rsidP="000756B7">
      <w:pPr>
        <w:rPr>
          <w:b/>
          <w:lang w:val="en-US"/>
        </w:rPr>
      </w:pPr>
      <w:r w:rsidRPr="00251BCA">
        <w:rPr>
          <w:lang w:val="en-US"/>
        </w:rPr>
        <w:br/>
      </w:r>
      <w:r w:rsidRPr="00251BCA">
        <w:rPr>
          <w:b/>
          <w:lang w:val="en-US"/>
        </w:rPr>
        <w:t>16. References: Please do not abbreviate journal titles; use full journal name. If there are six or more authors, list the first author and then “et al.</w:t>
      </w:r>
      <w:proofErr w:type="gramStart"/>
      <w:r w:rsidRPr="00251BCA">
        <w:rPr>
          <w:b/>
          <w:lang w:val="en-US"/>
        </w:rPr>
        <w:t>”.</w:t>
      </w:r>
      <w:proofErr w:type="gramEnd"/>
    </w:p>
    <w:p w:rsidR="0059424C" w:rsidRPr="0059424C" w:rsidRDefault="0059424C" w:rsidP="000756B7">
      <w:pPr>
        <w:rPr>
          <w:lang w:val="en-US"/>
        </w:rPr>
      </w:pPr>
      <w:r w:rsidRPr="0059424C">
        <w:rPr>
          <w:lang w:val="en-US"/>
        </w:rPr>
        <w:t>We checked and modified accordingly.</w:t>
      </w:r>
    </w:p>
    <w:p w:rsidR="00251BCA" w:rsidRDefault="000756B7" w:rsidP="000756B7">
      <w:pPr>
        <w:rPr>
          <w:lang w:val="en-US"/>
        </w:rPr>
      </w:pPr>
      <w:r w:rsidRPr="000756B7">
        <w:rPr>
          <w:lang w:val="en-US"/>
        </w:rPr>
        <w:br/>
      </w:r>
      <w:r w:rsidRPr="00251BCA">
        <w:rPr>
          <w:b/>
          <w:lang w:val="en-US"/>
        </w:rPr>
        <w:t xml:space="preserve">17. Figure 1: Please submit </w:t>
      </w:r>
      <w:proofErr w:type="spellStart"/>
      <w:r w:rsidRPr="00251BCA">
        <w:rPr>
          <w:b/>
          <w:lang w:val="en-US"/>
        </w:rPr>
        <w:t>multipanel</w:t>
      </w:r>
      <w:proofErr w:type="spellEnd"/>
      <w:r w:rsidRPr="00251BCA">
        <w:rPr>
          <w:b/>
          <w:lang w:val="en-US"/>
        </w:rPr>
        <w:t xml:space="preserve"> figures (A, B, C, etc.) as a single image file that contains the entire figure.</w:t>
      </w:r>
    </w:p>
    <w:p w:rsidR="0059424C" w:rsidRDefault="0059424C" w:rsidP="000756B7">
      <w:pPr>
        <w:rPr>
          <w:lang w:val="en-US"/>
        </w:rPr>
      </w:pPr>
      <w:r>
        <w:rPr>
          <w:lang w:val="en-US"/>
        </w:rPr>
        <w:t xml:space="preserve">We will submit the </w:t>
      </w:r>
      <w:proofErr w:type="spellStart"/>
      <w:r>
        <w:rPr>
          <w:lang w:val="en-US"/>
        </w:rPr>
        <w:t>multipanel</w:t>
      </w:r>
      <w:proofErr w:type="spellEnd"/>
      <w:r>
        <w:rPr>
          <w:lang w:val="en-US"/>
        </w:rPr>
        <w:t xml:space="preserve"> figure accordingly. </w:t>
      </w:r>
    </w:p>
    <w:p w:rsidR="0059424C" w:rsidRDefault="000756B7" w:rsidP="000756B7">
      <w:pPr>
        <w:rPr>
          <w:b/>
          <w:lang w:val="en-US"/>
        </w:rPr>
      </w:pPr>
      <w:r w:rsidRPr="000756B7">
        <w:rPr>
          <w:lang w:val="en-US"/>
        </w:rPr>
        <w:br/>
      </w:r>
      <w:r w:rsidRPr="00251BCA">
        <w:rPr>
          <w:b/>
          <w:lang w:val="en-US"/>
        </w:rPr>
        <w:t>18. Table of Materials: Please ensure that it has information on all relevant supplies, reagents, equipment and software used, especially those mentioned in the Protocol. Please sort the materials alphabetically by material name.</w:t>
      </w:r>
    </w:p>
    <w:p w:rsidR="00B62C94" w:rsidRDefault="0059424C" w:rsidP="000756B7">
      <w:pPr>
        <w:rPr>
          <w:lang w:val="en-US"/>
        </w:rPr>
      </w:pPr>
      <w:r w:rsidRPr="0059424C">
        <w:rPr>
          <w:lang w:val="en-US"/>
        </w:rPr>
        <w:t>We checked and sorted the materials alphabetically.</w:t>
      </w:r>
      <w:r w:rsidR="000756B7" w:rsidRPr="000756B7">
        <w:rPr>
          <w:lang w:val="en-US"/>
        </w:rPr>
        <w:br/>
      </w:r>
      <w:r w:rsidR="000756B7" w:rsidRPr="000756B7">
        <w:rPr>
          <w:lang w:val="en-US"/>
        </w:rPr>
        <w:br/>
      </w:r>
      <w:r w:rsidR="000756B7" w:rsidRPr="000756B7">
        <w:rPr>
          <w:b/>
          <w:bCs/>
          <w:lang w:val="en-US"/>
        </w:rPr>
        <w:t>Reviewers' comments</w:t>
      </w:r>
      <w:proofErr w:type="gramStart"/>
      <w:r w:rsidR="000756B7" w:rsidRPr="000756B7">
        <w:rPr>
          <w:b/>
          <w:bCs/>
          <w:lang w:val="en-US"/>
        </w:rPr>
        <w:t>:</w:t>
      </w:r>
      <w:proofErr w:type="gramEnd"/>
      <w:r w:rsidR="000756B7" w:rsidRPr="000756B7">
        <w:rPr>
          <w:lang w:val="en-US"/>
        </w:rPr>
        <w:br/>
      </w:r>
      <w:r w:rsidR="000756B7" w:rsidRPr="000756B7">
        <w:rPr>
          <w:b/>
          <w:bCs/>
          <w:lang w:val="en-US"/>
        </w:rPr>
        <w:t>Reviewer #1:</w:t>
      </w:r>
      <w:r w:rsidR="000756B7" w:rsidRPr="000756B7">
        <w:rPr>
          <w:lang w:val="en-US"/>
        </w:rPr>
        <w:br/>
      </w:r>
      <w:r w:rsidR="000756B7" w:rsidRPr="00251BCA">
        <w:rPr>
          <w:b/>
          <w:lang w:val="en-US"/>
        </w:rPr>
        <w:t>Manuscript Summary:</w:t>
      </w:r>
      <w:r w:rsidR="000756B7" w:rsidRPr="00251BCA">
        <w:rPr>
          <w:b/>
          <w:lang w:val="en-US"/>
        </w:rPr>
        <w:br/>
        <w:t xml:space="preserve">This manuscript described a novel approach for the detection of </w:t>
      </w:r>
      <w:proofErr w:type="spellStart"/>
      <w:r w:rsidR="000756B7" w:rsidRPr="00251BCA">
        <w:rPr>
          <w:b/>
          <w:lang w:val="en-US"/>
        </w:rPr>
        <w:t>deoxynivalenol</w:t>
      </w:r>
      <w:proofErr w:type="spellEnd"/>
      <w:r w:rsidR="000756B7" w:rsidRPr="00251BCA">
        <w:rPr>
          <w:b/>
          <w:lang w:val="en-US"/>
        </w:rPr>
        <w:t xml:space="preserve"> and its derivatives by immuno-affinity enrichment and HPLC analysis. The method mentioned hereby was efficient and reliable without the need for the costly LC-MS/MS platforms.</w:t>
      </w:r>
      <w:r w:rsidR="000756B7" w:rsidRPr="00251BCA">
        <w:rPr>
          <w:b/>
          <w:lang w:val="en-US"/>
        </w:rPr>
        <w:br/>
        <w:t>Despite the paper is well prepared, some revisions should be done before it is published which is listed as follows:</w:t>
      </w:r>
      <w:r w:rsidR="000756B7" w:rsidRPr="00251BCA">
        <w:rPr>
          <w:b/>
          <w:lang w:val="en-US"/>
        </w:rPr>
        <w:br/>
      </w:r>
      <w:r w:rsidR="000756B7" w:rsidRPr="00251BCA">
        <w:rPr>
          <w:b/>
          <w:lang w:val="en-US"/>
        </w:rPr>
        <w:br/>
        <w:t>Major Concerns:</w:t>
      </w:r>
      <w:r w:rsidR="000756B7" w:rsidRPr="00251BCA">
        <w:rPr>
          <w:b/>
          <w:lang w:val="en-US"/>
        </w:rPr>
        <w:br/>
        <w:t xml:space="preserve">1- Line 133, the authors used deionized water for mycotoxin extraction to adapt the following immuno-affinity clean-up procedure, however, in most previously studies, the </w:t>
      </w:r>
      <w:proofErr w:type="spellStart"/>
      <w:r w:rsidR="000756B7" w:rsidRPr="00251BCA">
        <w:rPr>
          <w:b/>
          <w:lang w:val="en-US"/>
        </w:rPr>
        <w:t>trichothecenes</w:t>
      </w:r>
      <w:proofErr w:type="spellEnd"/>
      <w:r w:rsidR="000756B7" w:rsidRPr="00251BCA">
        <w:rPr>
          <w:b/>
          <w:lang w:val="en-US"/>
        </w:rPr>
        <w:t xml:space="preserve"> were extracted by methanol or ACN solutions. So please clarify whether the change of extracting solvent would affect the recovery ratio.</w:t>
      </w:r>
    </w:p>
    <w:p w:rsidR="00251BCA" w:rsidRDefault="00B62C94" w:rsidP="000756B7">
      <w:pPr>
        <w:rPr>
          <w:lang w:val="en-US"/>
        </w:rPr>
      </w:pPr>
      <w:r>
        <w:rPr>
          <w:lang w:val="en-US"/>
        </w:rPr>
        <w:lastRenderedPageBreak/>
        <w:t>DON and its metabolites studied in this work</w:t>
      </w:r>
      <w:r w:rsidR="00C35589">
        <w:rPr>
          <w:lang w:val="en-US"/>
        </w:rPr>
        <w:t xml:space="preserve"> are well resolved in water although most previous studies suggested using 20-50% ACN or methanol solution. There is no significant difference in recovery based on our pre-test. Choosing water instead of organic solvents facilitated the immune-affinity column purification because the organic solvent in sample should be removed before the operation. </w:t>
      </w:r>
    </w:p>
    <w:p w:rsidR="000407F4" w:rsidRDefault="000756B7" w:rsidP="000756B7">
      <w:pPr>
        <w:rPr>
          <w:lang w:val="en-US"/>
        </w:rPr>
      </w:pPr>
      <w:r w:rsidRPr="000756B7">
        <w:rPr>
          <w:lang w:val="en-US"/>
        </w:rPr>
        <w:br/>
      </w:r>
      <w:r w:rsidRPr="00251BCA">
        <w:rPr>
          <w:b/>
          <w:lang w:val="en-US"/>
        </w:rPr>
        <w:t>2- The reproducibility of the method was elaborated in the manuscript, nevertheless, all the results were obtained from one single HPLC. So the authors should add the results acquired from other instrument(s) if possible.</w:t>
      </w:r>
      <w:r w:rsidRPr="000756B7">
        <w:rPr>
          <w:lang w:val="en-US"/>
        </w:rPr>
        <w:br/>
      </w:r>
      <w:r w:rsidRPr="000756B7">
        <w:rPr>
          <w:lang w:val="en-US"/>
        </w:rPr>
        <w:br/>
      </w:r>
      <w:r w:rsidR="00251BCA">
        <w:rPr>
          <w:lang w:val="en-US"/>
        </w:rPr>
        <w:t xml:space="preserve">We thank for the suggestion from the reviewer. </w:t>
      </w:r>
      <w:r w:rsidR="006E4E11">
        <w:rPr>
          <w:lang w:val="en-US"/>
        </w:rPr>
        <w:t xml:space="preserve">The term of </w:t>
      </w:r>
      <w:r w:rsidR="006E4E11" w:rsidRPr="006E4E11">
        <w:rPr>
          <w:lang w:val="en-US"/>
        </w:rPr>
        <w:t>“</w:t>
      </w:r>
      <w:r w:rsidR="00251BCA" w:rsidRPr="006E4E11">
        <w:rPr>
          <w:lang w:val="en-US"/>
        </w:rPr>
        <w:t>reproducibility</w:t>
      </w:r>
      <w:r w:rsidR="006E4E11" w:rsidRPr="006E4E11">
        <w:rPr>
          <w:lang w:val="en-US"/>
        </w:rPr>
        <w:t>”</w:t>
      </w:r>
      <w:r w:rsidR="006E4E11">
        <w:rPr>
          <w:lang w:val="en-US"/>
        </w:rPr>
        <w:t xml:space="preserve"> using in the </w:t>
      </w:r>
      <w:r w:rsidR="000407F4">
        <w:rPr>
          <w:lang w:val="en-US"/>
        </w:rPr>
        <w:t>description of Table 1 was not corrected since no inter-laboratory analysis were performed. We changed the “reproducibility” to “precision” in order to reflect our work.</w:t>
      </w:r>
    </w:p>
    <w:p w:rsidR="000756B7" w:rsidRPr="000407F4" w:rsidRDefault="000756B7" w:rsidP="000756B7">
      <w:pPr>
        <w:rPr>
          <w:b/>
          <w:lang w:val="en-US"/>
        </w:rPr>
      </w:pPr>
      <w:r w:rsidRPr="000756B7">
        <w:rPr>
          <w:lang w:val="en-US"/>
        </w:rPr>
        <w:br/>
      </w:r>
      <w:r w:rsidRPr="000756B7">
        <w:rPr>
          <w:b/>
          <w:bCs/>
          <w:lang w:val="en-US"/>
        </w:rPr>
        <w:t xml:space="preserve">Reviewer #2: </w:t>
      </w:r>
      <w:r w:rsidRPr="000756B7">
        <w:rPr>
          <w:lang w:val="en-US"/>
        </w:rPr>
        <w:br/>
      </w:r>
      <w:r w:rsidRPr="000407F4">
        <w:rPr>
          <w:b/>
          <w:lang w:val="en-US"/>
        </w:rPr>
        <w:t>Manuscript Summary</w:t>
      </w:r>
      <w:proofErr w:type="gramStart"/>
      <w:r w:rsidRPr="000407F4">
        <w:rPr>
          <w:b/>
          <w:lang w:val="en-US"/>
        </w:rPr>
        <w:t>:</w:t>
      </w:r>
      <w:proofErr w:type="gramEnd"/>
      <w:r w:rsidRPr="000407F4">
        <w:rPr>
          <w:b/>
          <w:lang w:val="en-US"/>
        </w:rPr>
        <w:br/>
        <w:t>This manuscript will be reconsidered after minor revision.</w:t>
      </w:r>
      <w:r w:rsidRPr="000407F4">
        <w:rPr>
          <w:b/>
          <w:lang w:val="en-US"/>
        </w:rPr>
        <w:br/>
      </w:r>
      <w:r w:rsidRPr="000407F4">
        <w:rPr>
          <w:b/>
          <w:lang w:val="en-US"/>
        </w:rPr>
        <w:br/>
        <w:t>Minor Concerns</w:t>
      </w:r>
      <w:proofErr w:type="gramStart"/>
      <w:r w:rsidRPr="000407F4">
        <w:rPr>
          <w:b/>
          <w:lang w:val="en-US"/>
        </w:rPr>
        <w:t>:</w:t>
      </w:r>
      <w:proofErr w:type="gramEnd"/>
      <w:r w:rsidRPr="000407F4">
        <w:rPr>
          <w:b/>
          <w:lang w:val="en-US"/>
        </w:rPr>
        <w:br/>
        <w:t xml:space="preserve">Abstract Line 73 "detect three of DON's bacterial metabolites", why „bacterial </w:t>
      </w:r>
      <w:proofErr w:type="spellStart"/>
      <w:r w:rsidRPr="000407F4">
        <w:rPr>
          <w:b/>
          <w:lang w:val="en-US"/>
        </w:rPr>
        <w:t>metaboltes</w:t>
      </w:r>
      <w:proofErr w:type="spellEnd"/>
      <w:r w:rsidRPr="000407F4">
        <w:rPr>
          <w:b/>
          <w:lang w:val="en-US"/>
        </w:rPr>
        <w:t>"? There is a mistake.</w:t>
      </w:r>
    </w:p>
    <w:p w:rsidR="000407F4" w:rsidRPr="00774D44" w:rsidRDefault="000407F4" w:rsidP="000756B7">
      <w:pPr>
        <w:rPr>
          <w:lang w:val="en-US"/>
        </w:rPr>
      </w:pPr>
      <w:r>
        <w:rPr>
          <w:lang w:val="en-US"/>
        </w:rPr>
        <w:t xml:space="preserve">Although DON is the secondary metabolite of fungi (mainly </w:t>
      </w:r>
      <w:r w:rsidRPr="000407F4">
        <w:rPr>
          <w:i/>
          <w:lang w:val="en-US"/>
        </w:rPr>
        <w:t>Fusarium</w:t>
      </w:r>
      <w:r>
        <w:rPr>
          <w:lang w:val="en-US"/>
        </w:rPr>
        <w:t xml:space="preserve"> spp.), the 3-</w:t>
      </w:r>
      <w:r w:rsidRPr="000407F4">
        <w:rPr>
          <w:i/>
          <w:lang w:val="en-US"/>
        </w:rPr>
        <w:t>epi</w:t>
      </w:r>
      <w:r>
        <w:rPr>
          <w:lang w:val="en-US"/>
        </w:rPr>
        <w:t xml:space="preserve">-DON, 3-keto-DON, and DOM-1 mentioned in this manuscript were reported </w:t>
      </w:r>
      <w:r w:rsidR="00774D44">
        <w:rPr>
          <w:lang w:val="en-US"/>
        </w:rPr>
        <w:t xml:space="preserve">as biotransformation products with less/none toxicity, which were produced by various bacteria.  That is the reason we used the term of </w:t>
      </w:r>
      <w:r w:rsidR="00774D44" w:rsidRPr="00774D44">
        <w:rPr>
          <w:lang w:val="en-US"/>
        </w:rPr>
        <w:t>“bacterial metabolites”</w:t>
      </w:r>
      <w:r w:rsidR="00774D44">
        <w:rPr>
          <w:lang w:val="en-US"/>
        </w:rPr>
        <w:t>.</w:t>
      </w:r>
    </w:p>
    <w:p w:rsidR="006C7673" w:rsidRDefault="006C7673"/>
    <w:sectPr w:rsidR="006C76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B7"/>
    <w:rsid w:val="000407F4"/>
    <w:rsid w:val="000756B7"/>
    <w:rsid w:val="00103B7F"/>
    <w:rsid w:val="00165932"/>
    <w:rsid w:val="0019155F"/>
    <w:rsid w:val="001E6504"/>
    <w:rsid w:val="00251BCA"/>
    <w:rsid w:val="002F6730"/>
    <w:rsid w:val="004B400C"/>
    <w:rsid w:val="005703D1"/>
    <w:rsid w:val="0059424C"/>
    <w:rsid w:val="005A0894"/>
    <w:rsid w:val="00600657"/>
    <w:rsid w:val="00660813"/>
    <w:rsid w:val="006C7673"/>
    <w:rsid w:val="006E4E11"/>
    <w:rsid w:val="00774D44"/>
    <w:rsid w:val="007F0889"/>
    <w:rsid w:val="00857717"/>
    <w:rsid w:val="00A35635"/>
    <w:rsid w:val="00A40130"/>
    <w:rsid w:val="00A77843"/>
    <w:rsid w:val="00A87E72"/>
    <w:rsid w:val="00B62C94"/>
    <w:rsid w:val="00B71525"/>
    <w:rsid w:val="00C35589"/>
    <w:rsid w:val="00CE4833"/>
    <w:rsid w:val="00E8419E"/>
    <w:rsid w:val="00FF125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6A27"/>
  <w15:chartTrackingRefBased/>
  <w15:docId w15:val="{CEEC3DB5-7338-4B4D-8A37-432F05A0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4</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AAFC-AAC</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Yan</dc:creator>
  <cp:keywords/>
  <dc:description/>
  <cp:lastModifiedBy>YAN ZHU</cp:lastModifiedBy>
  <cp:revision>19</cp:revision>
  <dcterms:created xsi:type="dcterms:W3CDTF">2019-07-17T14:07:00Z</dcterms:created>
  <dcterms:modified xsi:type="dcterms:W3CDTF">2019-07-26T02:40:00Z</dcterms:modified>
</cp:coreProperties>
</file>