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0DFE3" w14:textId="77777777" w:rsidR="006335C0" w:rsidRPr="004A055F" w:rsidRDefault="006335C0" w:rsidP="004A055F">
      <w:pPr>
        <w:bidi w:val="0"/>
        <w:jc w:val="center"/>
        <w:rPr>
          <w:rFonts w:asciiTheme="majorBidi" w:hAnsiTheme="majorBidi" w:cstheme="majorBidi"/>
          <w:b/>
          <w:bCs/>
          <w:sz w:val="24"/>
          <w:szCs w:val="24"/>
          <w:u w:val="single"/>
        </w:rPr>
      </w:pPr>
      <w:r w:rsidRPr="004A055F">
        <w:rPr>
          <w:rFonts w:asciiTheme="majorBidi" w:hAnsiTheme="majorBidi" w:cstheme="majorBidi"/>
          <w:b/>
          <w:bCs/>
          <w:sz w:val="24"/>
          <w:szCs w:val="24"/>
          <w:u w:val="single"/>
        </w:rPr>
        <w:t>Response to editorial and reviewer comments</w:t>
      </w:r>
    </w:p>
    <w:p w14:paraId="5E39DEAE" w14:textId="77777777" w:rsidR="006335C0" w:rsidRPr="004A055F" w:rsidRDefault="006335C0" w:rsidP="001E3B1E">
      <w:pPr>
        <w:bidi w:val="0"/>
        <w:jc w:val="both"/>
        <w:rPr>
          <w:rFonts w:asciiTheme="majorBidi" w:hAnsiTheme="majorBidi" w:cstheme="majorBidi"/>
          <w:sz w:val="24"/>
          <w:szCs w:val="24"/>
        </w:rPr>
      </w:pPr>
    </w:p>
    <w:p w14:paraId="6D20A388" w14:textId="77777777" w:rsidR="008B3D39" w:rsidRPr="004A055F" w:rsidRDefault="006335C0" w:rsidP="001E3B1E">
      <w:pPr>
        <w:bidi w:val="0"/>
        <w:jc w:val="both"/>
        <w:rPr>
          <w:rFonts w:asciiTheme="majorBidi" w:hAnsiTheme="majorBidi" w:cstheme="majorBidi"/>
          <w:b/>
          <w:bCs/>
          <w:sz w:val="24"/>
          <w:szCs w:val="24"/>
        </w:rPr>
      </w:pPr>
      <w:r w:rsidRPr="004A055F">
        <w:rPr>
          <w:rFonts w:asciiTheme="majorBidi" w:hAnsiTheme="majorBidi" w:cstheme="majorBidi"/>
          <w:b/>
          <w:bCs/>
          <w:sz w:val="24"/>
          <w:szCs w:val="24"/>
        </w:rPr>
        <w:t>Editorial comments:</w:t>
      </w:r>
    </w:p>
    <w:p w14:paraId="182E8EF2" w14:textId="77777777" w:rsidR="006335C0" w:rsidRPr="004A055F" w:rsidRDefault="006335C0" w:rsidP="001E3B1E">
      <w:pPr>
        <w:pStyle w:val="ListParagraph"/>
        <w:numPr>
          <w:ilvl w:val="0"/>
          <w:numId w:val="1"/>
        </w:numPr>
        <w:bidi w:val="0"/>
        <w:jc w:val="both"/>
        <w:rPr>
          <w:rFonts w:asciiTheme="majorBidi" w:hAnsiTheme="majorBidi" w:cstheme="majorBidi"/>
          <w:sz w:val="24"/>
          <w:szCs w:val="24"/>
        </w:rPr>
      </w:pPr>
      <w:r w:rsidRPr="004A055F">
        <w:rPr>
          <w:rFonts w:asciiTheme="majorBidi" w:hAnsiTheme="majorBidi" w:cstheme="majorBidi"/>
          <w:sz w:val="24"/>
          <w:szCs w:val="24"/>
        </w:rPr>
        <w:t xml:space="preserve">The manuscript was revised again for spelling and grammatical errors and was corrected respectively. </w:t>
      </w:r>
    </w:p>
    <w:p w14:paraId="4D2E9B2D" w14:textId="77777777" w:rsidR="006335C0" w:rsidRPr="004A055F" w:rsidRDefault="006335C0" w:rsidP="001E3B1E">
      <w:pPr>
        <w:pStyle w:val="ListParagraph"/>
        <w:numPr>
          <w:ilvl w:val="0"/>
          <w:numId w:val="1"/>
        </w:numPr>
        <w:bidi w:val="0"/>
        <w:jc w:val="both"/>
        <w:rPr>
          <w:rFonts w:asciiTheme="majorBidi" w:hAnsiTheme="majorBidi" w:cstheme="majorBidi"/>
          <w:sz w:val="24"/>
          <w:szCs w:val="24"/>
        </w:rPr>
      </w:pPr>
      <w:r w:rsidRPr="004A055F">
        <w:rPr>
          <w:rFonts w:asciiTheme="majorBidi" w:hAnsiTheme="majorBidi" w:cstheme="majorBidi"/>
          <w:sz w:val="24"/>
          <w:szCs w:val="24"/>
        </w:rPr>
        <w:t>Introduction: Subheadings were removed in this section.</w:t>
      </w:r>
    </w:p>
    <w:p w14:paraId="1003EF35" w14:textId="77777777" w:rsidR="006335C0" w:rsidRPr="003E7766" w:rsidRDefault="004A055F" w:rsidP="001E3B1E">
      <w:pPr>
        <w:pStyle w:val="ListParagraph"/>
        <w:numPr>
          <w:ilvl w:val="0"/>
          <w:numId w:val="1"/>
        </w:numPr>
        <w:bidi w:val="0"/>
        <w:jc w:val="both"/>
        <w:rPr>
          <w:rFonts w:asciiTheme="majorBidi" w:hAnsiTheme="majorBidi" w:cstheme="majorBidi"/>
          <w:sz w:val="24"/>
          <w:szCs w:val="24"/>
        </w:rPr>
      </w:pPr>
      <w:r w:rsidRPr="003E7766">
        <w:rPr>
          <w:rFonts w:asciiTheme="majorBidi" w:hAnsiTheme="majorBidi" w:cstheme="majorBidi"/>
          <w:sz w:val="24"/>
          <w:szCs w:val="24"/>
        </w:rPr>
        <w:t>The protocol language was adjusted:</w:t>
      </w:r>
    </w:p>
    <w:p w14:paraId="01FC8047" w14:textId="77777777" w:rsidR="004A055F" w:rsidRPr="003E7766" w:rsidRDefault="004A055F" w:rsidP="004A055F">
      <w:pPr>
        <w:pStyle w:val="ListParagraph"/>
        <w:numPr>
          <w:ilvl w:val="0"/>
          <w:numId w:val="6"/>
        </w:numPr>
        <w:bidi w:val="0"/>
        <w:jc w:val="both"/>
        <w:rPr>
          <w:rFonts w:asciiTheme="majorBidi" w:hAnsiTheme="majorBidi" w:cstheme="majorBidi"/>
          <w:sz w:val="24"/>
          <w:szCs w:val="24"/>
        </w:rPr>
      </w:pPr>
      <w:r w:rsidRPr="003E7766">
        <w:rPr>
          <w:rFonts w:asciiTheme="majorBidi" w:hAnsiTheme="majorBidi" w:cstheme="majorBidi"/>
          <w:sz w:val="24"/>
          <w:szCs w:val="24"/>
        </w:rPr>
        <w:t>The first section in the protocol, now lines 110-112 were added as a note.</w:t>
      </w:r>
    </w:p>
    <w:p w14:paraId="4ED1C3DD" w14:textId="77777777" w:rsidR="003E7766" w:rsidRPr="003E7766" w:rsidRDefault="003E7766" w:rsidP="004A055F">
      <w:pPr>
        <w:pStyle w:val="ListParagraph"/>
        <w:numPr>
          <w:ilvl w:val="0"/>
          <w:numId w:val="6"/>
        </w:numPr>
        <w:bidi w:val="0"/>
        <w:jc w:val="both"/>
        <w:rPr>
          <w:rFonts w:asciiTheme="majorBidi" w:hAnsiTheme="majorBidi" w:cstheme="majorBidi"/>
          <w:sz w:val="24"/>
          <w:szCs w:val="24"/>
        </w:rPr>
      </w:pPr>
      <w:r w:rsidRPr="003E7766">
        <w:rPr>
          <w:rFonts w:asciiTheme="majorBidi" w:hAnsiTheme="majorBidi" w:cstheme="majorBidi"/>
          <w:sz w:val="24"/>
          <w:szCs w:val="24"/>
        </w:rPr>
        <w:t>Section 1.2-1.5 were deleted</w:t>
      </w:r>
      <w:r>
        <w:rPr>
          <w:rFonts w:asciiTheme="majorBidi" w:hAnsiTheme="majorBidi" w:cstheme="majorBidi"/>
          <w:sz w:val="24"/>
          <w:szCs w:val="24"/>
        </w:rPr>
        <w:t>,</w:t>
      </w:r>
      <w:r w:rsidRPr="003E7766">
        <w:rPr>
          <w:rFonts w:asciiTheme="majorBidi" w:hAnsiTheme="majorBidi" w:cstheme="majorBidi"/>
          <w:sz w:val="24"/>
          <w:szCs w:val="24"/>
        </w:rPr>
        <w:t xml:space="preserve"> and relevant information was added to the following sections respectively.</w:t>
      </w:r>
    </w:p>
    <w:p w14:paraId="6053C53C" w14:textId="77777777" w:rsidR="004A055F" w:rsidRPr="003E7766" w:rsidRDefault="003E7766" w:rsidP="003E7766">
      <w:pPr>
        <w:pStyle w:val="ListParagraph"/>
        <w:numPr>
          <w:ilvl w:val="0"/>
          <w:numId w:val="6"/>
        </w:numPr>
        <w:bidi w:val="0"/>
        <w:jc w:val="both"/>
        <w:rPr>
          <w:rFonts w:asciiTheme="majorBidi" w:hAnsiTheme="majorBidi" w:cstheme="majorBidi"/>
          <w:sz w:val="24"/>
          <w:szCs w:val="24"/>
        </w:rPr>
      </w:pPr>
      <w:r w:rsidRPr="003E7766">
        <w:rPr>
          <w:rFonts w:asciiTheme="majorBidi" w:hAnsiTheme="majorBidi" w:cstheme="majorBidi"/>
          <w:sz w:val="24"/>
          <w:szCs w:val="24"/>
        </w:rPr>
        <w:t xml:space="preserve">The ingredients of the mediums described in the protocol were relocated in the table of materials. </w:t>
      </w:r>
    </w:p>
    <w:p w14:paraId="08C27860" w14:textId="77777777" w:rsidR="005D319A" w:rsidRPr="004A055F" w:rsidRDefault="005D319A" w:rsidP="001E3B1E">
      <w:pPr>
        <w:pStyle w:val="ListParagraph"/>
        <w:numPr>
          <w:ilvl w:val="0"/>
          <w:numId w:val="1"/>
        </w:numPr>
        <w:bidi w:val="0"/>
        <w:jc w:val="both"/>
        <w:rPr>
          <w:rFonts w:asciiTheme="majorBidi" w:hAnsiTheme="majorBidi" w:cstheme="majorBidi"/>
          <w:sz w:val="24"/>
          <w:szCs w:val="24"/>
        </w:rPr>
      </w:pPr>
      <w:r w:rsidRPr="004A055F">
        <w:rPr>
          <w:rFonts w:asciiTheme="majorBidi" w:hAnsiTheme="majorBidi" w:cstheme="majorBidi"/>
          <w:sz w:val="24"/>
          <w:szCs w:val="24"/>
        </w:rPr>
        <w:t>Protocol detail:</w:t>
      </w:r>
    </w:p>
    <w:p w14:paraId="2790ABBB" w14:textId="77777777" w:rsidR="00DF3721" w:rsidRDefault="00BC08FB" w:rsidP="00BC08FB">
      <w:pPr>
        <w:pStyle w:val="ListParagraph"/>
        <w:numPr>
          <w:ilvl w:val="0"/>
          <w:numId w:val="7"/>
        </w:numPr>
        <w:bidi w:val="0"/>
        <w:jc w:val="both"/>
        <w:rPr>
          <w:rFonts w:asciiTheme="majorBidi" w:hAnsiTheme="majorBidi" w:cstheme="majorBidi"/>
          <w:sz w:val="24"/>
          <w:szCs w:val="24"/>
        </w:rPr>
      </w:pPr>
      <w:r>
        <w:rPr>
          <w:rFonts w:asciiTheme="majorBidi" w:hAnsiTheme="majorBidi" w:cstheme="majorBidi"/>
          <w:sz w:val="24"/>
          <w:szCs w:val="24"/>
        </w:rPr>
        <w:t xml:space="preserve">Size of filter mesh (lines 140-144) – </w:t>
      </w:r>
      <w:r w:rsidR="005D319A" w:rsidRPr="004A055F">
        <w:rPr>
          <w:rFonts w:asciiTheme="majorBidi" w:hAnsiTheme="majorBidi" w:cstheme="majorBidi"/>
          <w:sz w:val="24"/>
          <w:szCs w:val="24"/>
        </w:rPr>
        <w:t>The size of the used filter mesh was added</w:t>
      </w:r>
      <w:r w:rsidR="00DF3721" w:rsidRPr="004A055F">
        <w:rPr>
          <w:rFonts w:asciiTheme="majorBidi" w:hAnsiTheme="majorBidi" w:cstheme="majorBidi"/>
          <w:sz w:val="24"/>
          <w:szCs w:val="24"/>
        </w:rPr>
        <w:t xml:space="preserve">, </w:t>
      </w:r>
      <w:proofErr w:type="gramStart"/>
      <w:r w:rsidR="00DF3721" w:rsidRPr="004A055F">
        <w:rPr>
          <w:rFonts w:asciiTheme="majorBidi" w:hAnsiTheme="majorBidi" w:cstheme="majorBidi"/>
          <w:sz w:val="24"/>
          <w:szCs w:val="24"/>
        </w:rPr>
        <w:t>and also</w:t>
      </w:r>
      <w:proofErr w:type="gramEnd"/>
      <w:r w:rsidR="00DF3721" w:rsidRPr="004A055F">
        <w:rPr>
          <w:rFonts w:asciiTheme="majorBidi" w:hAnsiTheme="majorBidi" w:cstheme="majorBidi"/>
          <w:sz w:val="24"/>
          <w:szCs w:val="24"/>
        </w:rPr>
        <w:t xml:space="preserve"> the</w:t>
      </w:r>
      <w:r>
        <w:rPr>
          <w:rFonts w:asciiTheme="majorBidi" w:hAnsiTheme="majorBidi" w:cstheme="majorBidi"/>
          <w:sz w:val="24"/>
          <w:szCs w:val="24"/>
        </w:rPr>
        <w:t xml:space="preserve"> size of the</w:t>
      </w:r>
      <w:r w:rsidR="00DF3721" w:rsidRPr="004A055F">
        <w:rPr>
          <w:rFonts w:asciiTheme="majorBidi" w:hAnsiTheme="majorBidi" w:cstheme="majorBidi"/>
          <w:sz w:val="24"/>
          <w:szCs w:val="24"/>
        </w:rPr>
        <w:t xml:space="preserve"> two groups of grain </w:t>
      </w:r>
      <w:r>
        <w:rPr>
          <w:rFonts w:asciiTheme="majorBidi" w:hAnsiTheme="majorBidi" w:cstheme="majorBidi"/>
          <w:sz w:val="24"/>
          <w:szCs w:val="24"/>
        </w:rPr>
        <w:t>resulted in such filtration</w:t>
      </w:r>
      <w:r w:rsidR="00DF3721" w:rsidRPr="004A055F">
        <w:rPr>
          <w:rFonts w:asciiTheme="majorBidi" w:hAnsiTheme="majorBidi" w:cstheme="majorBidi"/>
          <w:sz w:val="24"/>
          <w:szCs w:val="24"/>
        </w:rPr>
        <w:t>.</w:t>
      </w:r>
    </w:p>
    <w:p w14:paraId="7418E8E4" w14:textId="77777777" w:rsidR="00BC08FB" w:rsidRDefault="002E0E66" w:rsidP="00BC08FB">
      <w:pPr>
        <w:pStyle w:val="ListParagraph"/>
        <w:numPr>
          <w:ilvl w:val="0"/>
          <w:numId w:val="7"/>
        </w:numPr>
        <w:bidi w:val="0"/>
        <w:jc w:val="both"/>
        <w:rPr>
          <w:rFonts w:asciiTheme="majorBidi" w:hAnsiTheme="majorBidi" w:cstheme="majorBidi"/>
          <w:sz w:val="24"/>
          <w:szCs w:val="24"/>
        </w:rPr>
      </w:pPr>
      <w:r>
        <w:rPr>
          <w:rFonts w:asciiTheme="majorBidi" w:hAnsiTheme="majorBidi" w:cstheme="majorBidi" w:hint="cs"/>
          <w:sz w:val="24"/>
          <w:szCs w:val="24"/>
        </w:rPr>
        <w:t>A</w:t>
      </w:r>
      <w:r>
        <w:rPr>
          <w:rFonts w:asciiTheme="majorBidi" w:hAnsiTheme="majorBidi" w:cstheme="majorBidi"/>
          <w:sz w:val="24"/>
          <w:szCs w:val="24"/>
        </w:rPr>
        <w:t>nimal preparation steps were added (sections 6.2-6.7, lines 198-206).</w:t>
      </w:r>
    </w:p>
    <w:p w14:paraId="7AAB695D" w14:textId="77777777" w:rsidR="00CA5A09" w:rsidRDefault="002E0E66" w:rsidP="002E0E66">
      <w:pPr>
        <w:pStyle w:val="ListParagraph"/>
        <w:numPr>
          <w:ilvl w:val="0"/>
          <w:numId w:val="7"/>
        </w:numPr>
        <w:bidi w:val="0"/>
        <w:jc w:val="both"/>
        <w:rPr>
          <w:rFonts w:asciiTheme="majorBidi" w:hAnsiTheme="majorBidi" w:cstheme="majorBidi"/>
          <w:sz w:val="24"/>
          <w:szCs w:val="24"/>
        </w:rPr>
      </w:pPr>
      <w:r>
        <w:rPr>
          <w:rFonts w:asciiTheme="majorBidi" w:hAnsiTheme="majorBidi" w:cstheme="majorBidi"/>
          <w:sz w:val="24"/>
          <w:szCs w:val="24"/>
        </w:rPr>
        <w:t>The ethics statement was relocated to appear before the surgical procedure steps</w:t>
      </w:r>
      <w:r w:rsidR="00CA5A09">
        <w:rPr>
          <w:rFonts w:asciiTheme="majorBidi" w:hAnsiTheme="majorBidi" w:cstheme="majorBidi"/>
          <w:sz w:val="24"/>
          <w:szCs w:val="24"/>
        </w:rPr>
        <w:t xml:space="preserve"> (line 180).</w:t>
      </w:r>
    </w:p>
    <w:p w14:paraId="1CF5FC6A" w14:textId="77777777" w:rsidR="000B248D" w:rsidRDefault="00CA5A09" w:rsidP="00CA5A09">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Protocol highlights: The protocol was highlighted according to the changes made. The length of the protocol, excluding notes, is no longer than 3 pages. Notes remained unhighlighted. </w:t>
      </w:r>
    </w:p>
    <w:p w14:paraId="23E12A14" w14:textId="77777777" w:rsidR="000B248D" w:rsidRDefault="000B248D" w:rsidP="000B248D">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Discussion: Numbered and bulleted lists were removed through the discussion. </w:t>
      </w:r>
    </w:p>
    <w:p w14:paraId="10180441" w14:textId="77777777" w:rsidR="000B248D" w:rsidRDefault="000B248D" w:rsidP="000B248D">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Figures: </w:t>
      </w:r>
    </w:p>
    <w:p w14:paraId="0467F3EE" w14:textId="77777777" w:rsidR="000B248D" w:rsidRDefault="000B248D" w:rsidP="000B248D">
      <w:pPr>
        <w:pStyle w:val="ListParagraph"/>
        <w:numPr>
          <w:ilvl w:val="0"/>
          <w:numId w:val="8"/>
        </w:numPr>
        <w:bidi w:val="0"/>
        <w:jc w:val="both"/>
        <w:rPr>
          <w:rFonts w:asciiTheme="majorBidi" w:hAnsiTheme="majorBidi" w:cstheme="majorBidi"/>
          <w:sz w:val="24"/>
          <w:szCs w:val="24"/>
        </w:rPr>
      </w:pPr>
      <w:r>
        <w:rPr>
          <w:rFonts w:asciiTheme="majorBidi" w:hAnsiTheme="majorBidi" w:cstheme="majorBidi"/>
          <w:sz w:val="24"/>
          <w:szCs w:val="24"/>
        </w:rPr>
        <w:t>The title and the number of the figures were removed from the file.</w:t>
      </w:r>
    </w:p>
    <w:p w14:paraId="23059B6C" w14:textId="77777777" w:rsidR="000B248D" w:rsidRDefault="000B248D" w:rsidP="000B248D">
      <w:pPr>
        <w:pStyle w:val="ListParagraph"/>
        <w:numPr>
          <w:ilvl w:val="0"/>
          <w:numId w:val="8"/>
        </w:numPr>
        <w:bidi w:val="0"/>
        <w:jc w:val="both"/>
        <w:rPr>
          <w:rFonts w:asciiTheme="majorBidi" w:hAnsiTheme="majorBidi" w:cstheme="majorBidi"/>
          <w:sz w:val="24"/>
          <w:szCs w:val="24"/>
        </w:rPr>
      </w:pPr>
      <w:r>
        <w:rPr>
          <w:rFonts w:asciiTheme="majorBidi" w:hAnsiTheme="majorBidi" w:cstheme="majorBidi"/>
          <w:sz w:val="24"/>
          <w:szCs w:val="24"/>
        </w:rPr>
        <w:t>A space between the numeral and unit was added on all figures.</w:t>
      </w:r>
    </w:p>
    <w:p w14:paraId="29284D49" w14:textId="77777777" w:rsidR="000B248D" w:rsidRDefault="000B248D" w:rsidP="000B248D">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Abbreviations: The manuscript was checked to ensure the definition of all abbreviations at first use. </w:t>
      </w:r>
    </w:p>
    <w:p w14:paraId="0A29B533" w14:textId="77777777" w:rsidR="002E0E66" w:rsidRPr="000B248D" w:rsidRDefault="000B248D" w:rsidP="000B248D">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The figures presented in the manuscript are original.</w:t>
      </w:r>
      <w:r w:rsidR="00CA5A09" w:rsidRPr="000B248D">
        <w:rPr>
          <w:rFonts w:asciiTheme="majorBidi" w:hAnsiTheme="majorBidi" w:cstheme="majorBidi"/>
          <w:sz w:val="24"/>
          <w:szCs w:val="24"/>
        </w:rPr>
        <w:t xml:space="preserve"> </w:t>
      </w:r>
      <w:r w:rsidR="002E0E66" w:rsidRPr="000B248D">
        <w:rPr>
          <w:rFonts w:asciiTheme="majorBidi" w:hAnsiTheme="majorBidi" w:cstheme="majorBidi"/>
          <w:sz w:val="24"/>
          <w:szCs w:val="24"/>
        </w:rPr>
        <w:t xml:space="preserve"> </w:t>
      </w:r>
    </w:p>
    <w:p w14:paraId="7D192A88" w14:textId="77777777" w:rsidR="00BC08FB" w:rsidRPr="004A055F" w:rsidRDefault="00BC08FB" w:rsidP="00BC08FB">
      <w:pPr>
        <w:pStyle w:val="ListParagraph"/>
        <w:bidi w:val="0"/>
        <w:jc w:val="both"/>
        <w:rPr>
          <w:rFonts w:asciiTheme="majorBidi" w:hAnsiTheme="majorBidi" w:cstheme="majorBidi"/>
          <w:sz w:val="24"/>
          <w:szCs w:val="24"/>
        </w:rPr>
      </w:pPr>
    </w:p>
    <w:p w14:paraId="4981AEC6" w14:textId="77777777" w:rsidR="00DF3721" w:rsidRPr="004A055F" w:rsidRDefault="00DF3721" w:rsidP="001E3B1E">
      <w:pPr>
        <w:pStyle w:val="ListParagraph"/>
        <w:bidi w:val="0"/>
        <w:jc w:val="both"/>
        <w:rPr>
          <w:rFonts w:asciiTheme="majorBidi" w:hAnsiTheme="majorBidi" w:cstheme="majorBidi"/>
          <w:sz w:val="24"/>
          <w:szCs w:val="24"/>
        </w:rPr>
      </w:pPr>
    </w:p>
    <w:p w14:paraId="0F1AB614" w14:textId="77777777" w:rsidR="005D319A" w:rsidRPr="004A055F" w:rsidRDefault="005D319A" w:rsidP="001E3B1E">
      <w:pPr>
        <w:pStyle w:val="ListParagraph"/>
        <w:bidi w:val="0"/>
        <w:jc w:val="both"/>
        <w:rPr>
          <w:rFonts w:asciiTheme="majorBidi" w:hAnsiTheme="majorBidi" w:cstheme="majorBidi"/>
          <w:sz w:val="24"/>
          <w:szCs w:val="24"/>
        </w:rPr>
      </w:pPr>
    </w:p>
    <w:p w14:paraId="0EC7D012" w14:textId="77777777" w:rsidR="00211299" w:rsidRPr="004A055F" w:rsidRDefault="00211299" w:rsidP="001E3B1E">
      <w:pPr>
        <w:pStyle w:val="ListParagraph"/>
        <w:bidi w:val="0"/>
        <w:jc w:val="both"/>
        <w:rPr>
          <w:rFonts w:asciiTheme="majorBidi" w:hAnsiTheme="majorBidi" w:cstheme="majorBidi"/>
          <w:sz w:val="24"/>
          <w:szCs w:val="24"/>
        </w:rPr>
      </w:pPr>
    </w:p>
    <w:p w14:paraId="2285FBDD" w14:textId="77777777" w:rsidR="00C66447" w:rsidRDefault="00C66447" w:rsidP="00C66447">
      <w:pPr>
        <w:bidi w:val="0"/>
        <w:jc w:val="both"/>
        <w:rPr>
          <w:rFonts w:asciiTheme="majorBidi" w:hAnsiTheme="majorBidi" w:cstheme="majorBidi"/>
          <w:i/>
          <w:iCs/>
          <w:sz w:val="24"/>
          <w:szCs w:val="24"/>
        </w:rPr>
      </w:pPr>
    </w:p>
    <w:p w14:paraId="091BFF0B" w14:textId="77777777" w:rsidR="00C66447" w:rsidRDefault="00C66447" w:rsidP="00C66447">
      <w:pPr>
        <w:bidi w:val="0"/>
        <w:jc w:val="both"/>
        <w:rPr>
          <w:rFonts w:asciiTheme="majorBidi" w:hAnsiTheme="majorBidi" w:cstheme="majorBidi"/>
          <w:i/>
          <w:iCs/>
          <w:sz w:val="24"/>
          <w:szCs w:val="24"/>
        </w:rPr>
      </w:pPr>
    </w:p>
    <w:p w14:paraId="1213ED7D" w14:textId="77777777" w:rsidR="00C66447" w:rsidRDefault="00C66447" w:rsidP="00C66447">
      <w:pPr>
        <w:bidi w:val="0"/>
        <w:jc w:val="both"/>
        <w:rPr>
          <w:rFonts w:asciiTheme="majorBidi" w:hAnsiTheme="majorBidi" w:cstheme="majorBidi"/>
          <w:i/>
          <w:iCs/>
          <w:sz w:val="24"/>
          <w:szCs w:val="24"/>
        </w:rPr>
      </w:pPr>
    </w:p>
    <w:p w14:paraId="218A997F" w14:textId="77777777" w:rsidR="00C66447" w:rsidRDefault="00C66447" w:rsidP="00C66447">
      <w:pPr>
        <w:bidi w:val="0"/>
        <w:jc w:val="both"/>
        <w:rPr>
          <w:rFonts w:asciiTheme="majorBidi" w:hAnsiTheme="majorBidi" w:cstheme="majorBidi"/>
          <w:i/>
          <w:iCs/>
          <w:sz w:val="24"/>
          <w:szCs w:val="24"/>
        </w:rPr>
      </w:pPr>
    </w:p>
    <w:p w14:paraId="5D2F62BE" w14:textId="77777777" w:rsidR="00C66447" w:rsidRDefault="00C66447" w:rsidP="00C66447">
      <w:pPr>
        <w:bidi w:val="0"/>
        <w:jc w:val="both"/>
        <w:rPr>
          <w:rFonts w:asciiTheme="majorBidi" w:hAnsiTheme="majorBidi" w:cstheme="majorBidi"/>
          <w:i/>
          <w:iCs/>
          <w:sz w:val="24"/>
          <w:szCs w:val="24"/>
        </w:rPr>
      </w:pPr>
    </w:p>
    <w:p w14:paraId="7DEC0968" w14:textId="77777777" w:rsidR="00C66447" w:rsidRDefault="00C66447" w:rsidP="00C66447">
      <w:pPr>
        <w:bidi w:val="0"/>
        <w:jc w:val="both"/>
        <w:rPr>
          <w:rFonts w:asciiTheme="majorBidi" w:hAnsiTheme="majorBidi" w:cstheme="majorBidi"/>
          <w:i/>
          <w:iCs/>
          <w:sz w:val="24"/>
          <w:szCs w:val="24"/>
        </w:rPr>
      </w:pPr>
    </w:p>
    <w:p w14:paraId="6331DAAF" w14:textId="77777777" w:rsidR="00C66447" w:rsidRDefault="00C66447" w:rsidP="00C66447">
      <w:pPr>
        <w:bidi w:val="0"/>
        <w:jc w:val="both"/>
        <w:rPr>
          <w:rFonts w:asciiTheme="majorBidi" w:hAnsiTheme="majorBidi" w:cstheme="majorBidi"/>
          <w:i/>
          <w:iCs/>
          <w:sz w:val="24"/>
          <w:szCs w:val="24"/>
        </w:rPr>
      </w:pPr>
    </w:p>
    <w:p w14:paraId="0A9F47D1" w14:textId="77777777" w:rsidR="00C66447" w:rsidRDefault="00C66447" w:rsidP="00C66447">
      <w:pPr>
        <w:bidi w:val="0"/>
        <w:jc w:val="both"/>
        <w:rPr>
          <w:rFonts w:asciiTheme="majorBidi" w:hAnsiTheme="majorBidi" w:cstheme="majorBidi"/>
          <w:i/>
          <w:iCs/>
          <w:sz w:val="24"/>
          <w:szCs w:val="24"/>
        </w:rPr>
      </w:pPr>
    </w:p>
    <w:p w14:paraId="1B92C10B" w14:textId="77777777" w:rsidR="00F864F7" w:rsidRPr="00C66447" w:rsidRDefault="00F864F7" w:rsidP="00C66447">
      <w:pPr>
        <w:bidi w:val="0"/>
        <w:jc w:val="both"/>
        <w:rPr>
          <w:rFonts w:asciiTheme="majorBidi" w:hAnsiTheme="majorBidi" w:cstheme="majorBidi"/>
          <w:i/>
          <w:iCs/>
          <w:sz w:val="24"/>
          <w:szCs w:val="24"/>
        </w:rPr>
      </w:pPr>
      <w:r w:rsidRPr="00C66447">
        <w:rPr>
          <w:rFonts w:asciiTheme="majorBidi" w:hAnsiTheme="majorBidi" w:cstheme="majorBidi"/>
          <w:b/>
          <w:bCs/>
          <w:sz w:val="24"/>
          <w:szCs w:val="24"/>
        </w:rPr>
        <w:lastRenderedPageBreak/>
        <w:t>Reviewer comments:</w:t>
      </w:r>
    </w:p>
    <w:p w14:paraId="68048B99" w14:textId="77777777" w:rsidR="00F864F7" w:rsidRPr="004A055F" w:rsidRDefault="00F864F7" w:rsidP="001E3B1E">
      <w:pPr>
        <w:pStyle w:val="ListParagraph"/>
        <w:bidi w:val="0"/>
        <w:jc w:val="both"/>
        <w:rPr>
          <w:rFonts w:asciiTheme="majorBidi" w:hAnsiTheme="majorBidi" w:cstheme="majorBidi"/>
          <w:sz w:val="24"/>
          <w:szCs w:val="24"/>
        </w:rPr>
      </w:pPr>
    </w:p>
    <w:p w14:paraId="116C6D2A" w14:textId="256E68C4" w:rsidR="00F864F7" w:rsidRPr="004A055F" w:rsidRDefault="00F864F7" w:rsidP="001E3B1E">
      <w:pPr>
        <w:pStyle w:val="NormalWeb"/>
        <w:jc w:val="both"/>
        <w:rPr>
          <w:rFonts w:asciiTheme="majorBidi" w:hAnsiTheme="majorBidi" w:cstheme="majorBidi"/>
          <w:sz w:val="24"/>
          <w:szCs w:val="24"/>
          <w:u w:val="single"/>
        </w:rPr>
      </w:pPr>
      <w:r w:rsidRPr="004A055F">
        <w:rPr>
          <w:rFonts w:asciiTheme="majorBidi" w:hAnsiTheme="majorBidi" w:cstheme="majorBidi"/>
          <w:sz w:val="24"/>
          <w:szCs w:val="24"/>
          <w:u w:val="single"/>
        </w:rPr>
        <w:t>Remark 1:</w:t>
      </w:r>
    </w:p>
    <w:p w14:paraId="07A48C0C" w14:textId="15585494" w:rsidR="00F864F7" w:rsidRPr="004A055F" w:rsidRDefault="00F864F7" w:rsidP="001E3B1E">
      <w:pPr>
        <w:pStyle w:val="NormalWeb"/>
        <w:jc w:val="both"/>
        <w:rPr>
          <w:rFonts w:asciiTheme="majorBidi" w:hAnsiTheme="majorBidi" w:cstheme="majorBidi"/>
          <w:sz w:val="24"/>
          <w:szCs w:val="24"/>
        </w:rPr>
      </w:pPr>
      <w:r w:rsidRPr="004A055F">
        <w:rPr>
          <w:rFonts w:asciiTheme="majorBidi" w:hAnsiTheme="majorBidi" w:cstheme="majorBidi"/>
          <w:sz w:val="24"/>
          <w:szCs w:val="24"/>
        </w:rPr>
        <w:t>The authors focus in the paper on grinding the material and they mention some (good) experimental reasons for doing this. In a way, this seems to be a contradiction: for some reason the coral material seems to be very suitable to culture cells (see also lines 52-53) and then this structure is probably destroyed by grinding? In lines 408-410 the authors also make the interesting suggestion to use non-ground skeleton. It would very interesting to know more about the success rate non-ground vs ground material.</w:t>
      </w:r>
    </w:p>
    <w:p w14:paraId="4E9D6D25" w14:textId="2DF9BAF8" w:rsidR="00F864F7" w:rsidRPr="004A055F" w:rsidRDefault="00F864F7" w:rsidP="001E3B1E">
      <w:pPr>
        <w:pStyle w:val="NormalWeb"/>
        <w:jc w:val="both"/>
        <w:rPr>
          <w:rFonts w:asciiTheme="majorBidi" w:hAnsiTheme="majorBidi" w:cstheme="majorBidi"/>
          <w:sz w:val="24"/>
          <w:szCs w:val="24"/>
          <w:u w:val="single"/>
        </w:rPr>
      </w:pPr>
      <w:r w:rsidRPr="004A055F">
        <w:rPr>
          <w:rFonts w:asciiTheme="majorBidi" w:hAnsiTheme="majorBidi" w:cstheme="majorBidi"/>
          <w:sz w:val="24"/>
          <w:szCs w:val="24"/>
          <w:u w:val="single"/>
        </w:rPr>
        <w:t xml:space="preserve">Answer </w:t>
      </w:r>
    </w:p>
    <w:p w14:paraId="2651E9D0" w14:textId="5314D145" w:rsidR="001D20F9" w:rsidRDefault="00641ACF" w:rsidP="009D6227">
      <w:pPr>
        <w:pStyle w:val="NormalWeb"/>
        <w:jc w:val="both"/>
        <w:rPr>
          <w:rFonts w:asciiTheme="majorBidi" w:hAnsiTheme="majorBidi" w:cstheme="majorBidi"/>
          <w:sz w:val="24"/>
          <w:szCs w:val="24"/>
        </w:rPr>
      </w:pPr>
      <w:bookmarkStart w:id="0" w:name="_Hlk19015997"/>
      <w:r>
        <w:rPr>
          <w:rFonts w:asciiTheme="majorBidi" w:hAnsiTheme="majorBidi" w:cstheme="majorBidi"/>
          <w:sz w:val="24"/>
          <w:szCs w:val="24"/>
        </w:rPr>
        <w:t>The 3D structure of the non-gr</w:t>
      </w:r>
      <w:r w:rsidR="00981108">
        <w:rPr>
          <w:rFonts w:asciiTheme="majorBidi" w:hAnsiTheme="majorBidi" w:cstheme="majorBidi"/>
          <w:sz w:val="24"/>
          <w:szCs w:val="24"/>
        </w:rPr>
        <w:t>ound</w:t>
      </w:r>
      <w:r>
        <w:rPr>
          <w:rFonts w:asciiTheme="majorBidi" w:hAnsiTheme="majorBidi" w:cstheme="majorBidi"/>
          <w:sz w:val="24"/>
          <w:szCs w:val="24"/>
        </w:rPr>
        <w:t xml:space="preserve"> coral skeleton does contribute to neural cells survival, as we reported before</w:t>
      </w:r>
      <w:r w:rsidR="009D6227">
        <w:rPr>
          <w:rFonts w:asciiTheme="majorBidi" w:hAnsiTheme="majorBidi" w:cstheme="majorBidi"/>
          <w:sz w:val="24"/>
          <w:szCs w:val="24"/>
        </w:rPr>
        <w:fldChar w:fldCharType="begin"/>
      </w:r>
      <w:r w:rsidR="009D6227">
        <w:rPr>
          <w:rFonts w:asciiTheme="majorBidi" w:hAnsiTheme="majorBidi" w:cstheme="majorBidi"/>
          <w:sz w:val="24"/>
          <w:szCs w:val="24"/>
        </w:rPr>
        <w:instrText xml:space="preserve"> ADDIN ZOTERO_ITEM CSL_CITATION {"citationID":"85N7FVjV","properties":{"formattedCitation":"\\super 1\\nosupersub{}","plainCitation":"1","noteIndex":0},"citationItems":[{"id":636,"uris":["http://zotero.org/users/1941179/items/RCS5CGZP"],"uri":["http://zotero.org/users/1941179/items/RCS5CGZP"],"itemData":{"id":636,"type":"article-journal","title":"Superior survival and durability of neurons and astrocytes on 3-dimensional aragonite biomatrices","container-title":"Tissue Engineering","page":"461-472","volume":"13","issue":"3","source":"PubMed","abstract":"Current needs of central nervous system therapy urge for the identification of scaffolds supporting the generation and long-term maintenance of healthy and functional neuronal tissue. We compared for the first time the viability of hippocampal neurons and astrocytes grown on conventional 2-dimensional (2D) conditions with that of cells grown on an aragonite bioactive 3-dimensional (3D) scaffold prepared from coralline exoskeleton. Cultures in 3D showed significantly lower mortality rate and higher neurons/astrocytes ratio than 2D cultures. Moreover, whereas cell survival in 2D was arrested in the absence of the supporting substrates poly-D-lysine and laminin, these substrates had negligible effect on the 3D cultures. Furthermore, aragonite matrices supported cell survival and growth under conditions of calcium and nutrients deprivation, whereas in 2D such treatments led to death of all neurons and of almost all astrocytes. To show that the aragonite matrices are permissive for neural cells also in vivo, aragonite matrices having no substrate coating grafted into postnatal rat cortex were invaded by neurons growing on the surface and in multilayer structures resembling those seen in the 3D culture in vitro. Hence, culture of neurons and astrocytes on 3D aragonite coralline matrices is a novel mean for production of stable neuronal tissue, with significant implication to the field of neuronal tissue restoration.","DOI":"10.1089/ten.2005.0522","ISSN":"1076-3279","journalAbbreviation":"Tissue Eng.","language":"eng","author":[{"family":"Peretz","given":"Hagit"},{"family":"Talpalar","given":"Adolfo E."},{"family":"Vago","given":"Razi"},{"family":"Baranes","given":"Danny"}],"issued":{"date-parts":[["2007",3]]}}}],"schema":"https://github.com/citation-style-language/schema/raw/master/csl-citation.json"} </w:instrText>
      </w:r>
      <w:r w:rsidR="009D6227">
        <w:rPr>
          <w:rFonts w:asciiTheme="majorBidi" w:hAnsiTheme="majorBidi" w:cstheme="majorBidi"/>
          <w:sz w:val="24"/>
          <w:szCs w:val="24"/>
        </w:rPr>
        <w:fldChar w:fldCharType="separate"/>
      </w:r>
      <w:r w:rsidR="009D6227" w:rsidRPr="009D6227">
        <w:rPr>
          <w:rFonts w:ascii="Times New Roman" w:hAnsi="Times New Roman" w:cs="Times New Roman"/>
          <w:sz w:val="24"/>
          <w:szCs w:val="24"/>
          <w:vertAlign w:val="superscript"/>
        </w:rPr>
        <w:t>1</w:t>
      </w:r>
      <w:r w:rsidR="009D6227">
        <w:rPr>
          <w:rFonts w:asciiTheme="majorBidi" w:hAnsiTheme="majorBidi" w:cstheme="majorBidi"/>
          <w:sz w:val="24"/>
          <w:szCs w:val="24"/>
        </w:rPr>
        <w:fldChar w:fldCharType="end"/>
      </w:r>
      <w:r w:rsidR="009D6227">
        <w:rPr>
          <w:rFonts w:asciiTheme="majorBidi" w:hAnsiTheme="majorBidi" w:cstheme="majorBidi"/>
          <w:sz w:val="24"/>
          <w:szCs w:val="24"/>
        </w:rPr>
        <w:t xml:space="preserve">. </w:t>
      </w:r>
      <w:r>
        <w:rPr>
          <w:rFonts w:asciiTheme="majorBidi" w:hAnsiTheme="majorBidi" w:cstheme="majorBidi"/>
          <w:sz w:val="24"/>
          <w:szCs w:val="24"/>
        </w:rPr>
        <w:t>However, such</w:t>
      </w:r>
      <w:r w:rsidR="0094640E">
        <w:rPr>
          <w:rFonts w:asciiTheme="majorBidi" w:hAnsiTheme="majorBidi" w:cstheme="majorBidi"/>
          <w:sz w:val="24"/>
          <w:szCs w:val="24"/>
        </w:rPr>
        <w:t xml:space="preserve"> </w:t>
      </w:r>
      <w:r>
        <w:rPr>
          <w:rFonts w:asciiTheme="majorBidi" w:hAnsiTheme="majorBidi" w:cstheme="majorBidi"/>
          <w:sz w:val="24"/>
          <w:szCs w:val="24"/>
        </w:rPr>
        <w:t xml:space="preserve">a complex and dense matrix </w:t>
      </w:r>
      <w:r w:rsidR="0094640E">
        <w:rPr>
          <w:rFonts w:asciiTheme="majorBidi" w:hAnsiTheme="majorBidi" w:cstheme="majorBidi"/>
          <w:sz w:val="24"/>
          <w:szCs w:val="24"/>
        </w:rPr>
        <w:t xml:space="preserve">is a </w:t>
      </w:r>
      <w:r>
        <w:rPr>
          <w:rFonts w:asciiTheme="majorBidi" w:hAnsiTheme="majorBidi" w:cstheme="majorBidi"/>
          <w:sz w:val="24"/>
          <w:szCs w:val="24"/>
        </w:rPr>
        <w:t>burden for microscopy</w:t>
      </w:r>
      <w:r w:rsidR="0094640E">
        <w:rPr>
          <w:rFonts w:asciiTheme="majorBidi" w:hAnsiTheme="majorBidi" w:cstheme="majorBidi"/>
          <w:sz w:val="24"/>
          <w:szCs w:val="24"/>
        </w:rPr>
        <w:t xml:space="preserve"> work</w:t>
      </w:r>
      <w:r>
        <w:rPr>
          <w:rFonts w:asciiTheme="majorBidi" w:hAnsiTheme="majorBidi" w:cstheme="majorBidi"/>
          <w:sz w:val="24"/>
          <w:szCs w:val="24"/>
        </w:rPr>
        <w:t>. The gr</w:t>
      </w:r>
      <w:r w:rsidR="00981108">
        <w:rPr>
          <w:rFonts w:asciiTheme="majorBidi" w:hAnsiTheme="majorBidi" w:cstheme="majorBidi"/>
          <w:sz w:val="24"/>
          <w:szCs w:val="24"/>
        </w:rPr>
        <w:t>ound</w:t>
      </w:r>
      <w:r w:rsidR="00057F87">
        <w:rPr>
          <w:rFonts w:asciiTheme="majorBidi" w:hAnsiTheme="majorBidi" w:cstheme="majorBidi"/>
          <w:sz w:val="24"/>
          <w:szCs w:val="24"/>
        </w:rPr>
        <w:t>ed</w:t>
      </w:r>
      <w:r>
        <w:rPr>
          <w:rFonts w:asciiTheme="majorBidi" w:hAnsiTheme="majorBidi" w:cstheme="majorBidi"/>
          <w:sz w:val="24"/>
          <w:szCs w:val="24"/>
        </w:rPr>
        <w:t xml:space="preserve"> skeleton preserves the chemical properties of the skeleton</w:t>
      </w:r>
      <w:r w:rsidR="0094640E">
        <w:rPr>
          <w:rFonts w:asciiTheme="majorBidi" w:hAnsiTheme="majorBidi" w:cstheme="majorBidi"/>
          <w:sz w:val="24"/>
          <w:szCs w:val="24"/>
        </w:rPr>
        <w:t xml:space="preserve">, enables </w:t>
      </w:r>
      <w:r>
        <w:rPr>
          <w:rFonts w:asciiTheme="majorBidi" w:hAnsiTheme="majorBidi" w:cstheme="majorBidi"/>
          <w:sz w:val="24"/>
          <w:szCs w:val="24"/>
        </w:rPr>
        <w:t>2D microscopy analysis</w:t>
      </w:r>
      <w:r w:rsidR="0094640E">
        <w:rPr>
          <w:rFonts w:asciiTheme="majorBidi" w:hAnsiTheme="majorBidi" w:cstheme="majorBidi"/>
          <w:sz w:val="24"/>
          <w:szCs w:val="24"/>
        </w:rPr>
        <w:t xml:space="preserve"> and because of the large size of the grains (up to 200</w:t>
      </w:r>
      <w:r w:rsidR="00981108">
        <w:rPr>
          <w:rFonts w:asciiTheme="majorBidi" w:hAnsiTheme="majorBidi" w:cstheme="majorBidi"/>
          <w:sz w:val="24"/>
          <w:szCs w:val="24"/>
        </w:rPr>
        <w:t>µm</w:t>
      </w:r>
      <w:r w:rsidR="0094640E">
        <w:rPr>
          <w:rFonts w:asciiTheme="majorBidi" w:hAnsiTheme="majorBidi" w:cstheme="majorBidi"/>
          <w:sz w:val="24"/>
          <w:szCs w:val="24"/>
        </w:rPr>
        <w:t>) forces the cells to grow in 3D</w:t>
      </w:r>
      <w:r w:rsidR="009D6227">
        <w:rPr>
          <w:rFonts w:asciiTheme="majorBidi" w:hAnsiTheme="majorBidi" w:cstheme="majorBidi"/>
          <w:sz w:val="24"/>
          <w:szCs w:val="24"/>
        </w:rPr>
        <w:fldChar w:fldCharType="begin"/>
      </w:r>
      <w:r w:rsidR="009D6227">
        <w:rPr>
          <w:rFonts w:asciiTheme="majorBidi" w:hAnsiTheme="majorBidi" w:cstheme="majorBidi"/>
          <w:sz w:val="24"/>
          <w:szCs w:val="24"/>
        </w:rPr>
        <w:instrText xml:space="preserve"> ADDIN ZOTERO_ITEM CSL_CITATION {"citationID":"2H2nAaev","properties":{"formattedCitation":"\\super 2\\nosupersub{}","plainCitation":"2","noteIndex":0},"citationItems":[{"id":2154,"uris":["http://zotero.org/users/1941179/items/2PDMC55D"],"uri":["http://zotero.org/users/1941179/items/2PDMC55D"],"itemData":{"id":2154,"type":"article-journal","title":"Modulation of scar tissue formation in injured nervous tissue cultivated on surface-engineered coralline scaffolds","container-title":"Journal of Biomedical Materials Research. Part B, Applied Biomaterials","page":"2295-2306","volume":"106","issue":"6","source":"PubMed","abstract":"Following traumatic brain injury, there is no restoration of the lost nervous tissue, mainly due to the formation of a scar. One promising strategy to overcome this hurdle is grafting scaffolds that can disturb the scar blockade, enabling cell invasion into the wound. The aragonite skeleton of corals is useful scaffolds for testing this strategy, being supportive for neural cells in culture. The purpose of this work was to check if a contact between a coralline scaffold and an injured nervous tissue affects scar formation and if this effect can be regulated by engineering the scaffold's surface topology. To address that, hippocampal slices were cultivated on a coral skeleton having two distinct surface shapes: (1) intact skeleton pieces (ISP): porous, microrough surface; (2) grained skeleton (GS): nonporous, macrorough surface. On ISP, slices deformed by engulfing the scaffold's outer surface without penetrating the pores, yet, they preserved their coherence. By contrast, on GS slices were flat, but broken into interconnected small segments of tissue. In addition, whereas on ISP astrocytes were significantly more active and diffusely distributed, on GS reactive astrocytes tightened into a single &lt;90 μm wide scar-like stripe at the slice's periphery. Hence, by grafting coralline scaffolds of predesigned surface roughness and porosity into brain wounds, control over scar tissue formation can be gained, providing an opportunity for cell migration and damage repair. © 2017 Wiley Periodicals, Inc. J Biomed Mater Res Part B: Appl Biomater, 106B: 2295-2306, 2018.","DOI":"10.1002/jbm.b.34037","ISSN":"1552-4981","note":"PMID: 29098785","journalAbbreviation":"J. Biomed. Mater. Res. Part B Appl. Biomater.","language":"eng","author":[{"family":"Weiss","given":"Orly Eva"},{"family":"Hendler","given":"Roni Mina"},{"family":"Canji","given":"Eyal Aviv"},{"family":"Morad","given":"Tzachy"},{"family":"Foox","given":"Maytal"},{"family":"Francis","given":"Yitshak"},{"family":"Dubinski","given":"Zvy"},{"family":"Merfeld","given":"Ido"},{"family":"Hammer","given":"Liat"},{"family":"Baranes","given":"Danny"}],"issued":{"date-parts":[["2018"]]}}}],"schema":"https://github.com/citation-style-language/schema/raw/master/csl-citation.json"} </w:instrText>
      </w:r>
      <w:r w:rsidR="009D6227">
        <w:rPr>
          <w:rFonts w:asciiTheme="majorBidi" w:hAnsiTheme="majorBidi" w:cstheme="majorBidi"/>
          <w:sz w:val="24"/>
          <w:szCs w:val="24"/>
        </w:rPr>
        <w:fldChar w:fldCharType="separate"/>
      </w:r>
      <w:r w:rsidR="009D6227" w:rsidRPr="009D6227">
        <w:rPr>
          <w:rFonts w:ascii="Times New Roman" w:hAnsi="Times New Roman" w:cs="Times New Roman"/>
          <w:sz w:val="24"/>
          <w:szCs w:val="24"/>
          <w:vertAlign w:val="superscript"/>
        </w:rPr>
        <w:t>2</w:t>
      </w:r>
      <w:r w:rsidR="009D6227">
        <w:rPr>
          <w:rFonts w:asciiTheme="majorBidi" w:hAnsiTheme="majorBidi" w:cstheme="majorBidi"/>
          <w:sz w:val="24"/>
          <w:szCs w:val="24"/>
        </w:rPr>
        <w:fldChar w:fldCharType="end"/>
      </w:r>
      <w:r w:rsidR="009D6227">
        <w:rPr>
          <w:rFonts w:asciiTheme="majorBidi" w:hAnsiTheme="majorBidi" w:cstheme="majorBidi"/>
          <w:sz w:val="24"/>
          <w:szCs w:val="24"/>
        </w:rPr>
        <w:t>.</w:t>
      </w:r>
    </w:p>
    <w:bookmarkEnd w:id="0"/>
    <w:p w14:paraId="129BFA07" w14:textId="69183F3F" w:rsidR="001D20F9" w:rsidRDefault="001C6157" w:rsidP="00775E87">
      <w:pPr>
        <w:pStyle w:val="NormalWeb"/>
        <w:jc w:val="both"/>
        <w:rPr>
          <w:rFonts w:asciiTheme="majorBidi" w:hAnsiTheme="majorBidi" w:cstheme="majorBidi"/>
          <w:sz w:val="24"/>
          <w:szCs w:val="24"/>
        </w:rPr>
      </w:pPr>
      <w:r w:rsidRPr="004A055F">
        <w:rPr>
          <w:rFonts w:asciiTheme="majorBidi" w:hAnsiTheme="majorBidi" w:cstheme="majorBidi"/>
          <w:sz w:val="24"/>
          <w:szCs w:val="24"/>
        </w:rPr>
        <w:t>T</w:t>
      </w:r>
      <w:r w:rsidR="0078790C" w:rsidRPr="004A055F">
        <w:rPr>
          <w:rFonts w:asciiTheme="majorBidi" w:hAnsiTheme="majorBidi" w:cstheme="majorBidi"/>
          <w:sz w:val="24"/>
          <w:szCs w:val="24"/>
        </w:rPr>
        <w:t xml:space="preserve">he </w:t>
      </w:r>
      <w:r w:rsidR="00775E87">
        <w:rPr>
          <w:rFonts w:asciiTheme="majorBidi" w:hAnsiTheme="majorBidi" w:cstheme="majorBidi"/>
          <w:sz w:val="24"/>
          <w:szCs w:val="24"/>
        </w:rPr>
        <w:t xml:space="preserve">answer was included in lines </w:t>
      </w:r>
      <w:r w:rsidR="00147992">
        <w:rPr>
          <w:rFonts w:asciiTheme="majorBidi" w:hAnsiTheme="majorBidi" w:cstheme="majorBidi"/>
          <w:sz w:val="24"/>
          <w:szCs w:val="24"/>
        </w:rPr>
        <w:t>358-362</w:t>
      </w:r>
      <w:r w:rsidR="001D20F9">
        <w:rPr>
          <w:rFonts w:asciiTheme="majorBidi" w:hAnsiTheme="majorBidi" w:cstheme="majorBidi"/>
          <w:sz w:val="24"/>
          <w:szCs w:val="24"/>
        </w:rPr>
        <w:t>.</w:t>
      </w:r>
    </w:p>
    <w:p w14:paraId="706232A3" w14:textId="57D8B85E" w:rsidR="0078790C" w:rsidRPr="004A055F" w:rsidRDefault="0078790C" w:rsidP="00775E87">
      <w:pPr>
        <w:pStyle w:val="NormalWeb"/>
        <w:jc w:val="both"/>
        <w:rPr>
          <w:rFonts w:asciiTheme="majorBidi" w:hAnsiTheme="majorBidi" w:cstheme="majorBidi"/>
          <w:sz w:val="24"/>
          <w:szCs w:val="24"/>
        </w:rPr>
      </w:pPr>
    </w:p>
    <w:p w14:paraId="0FA1B8BA" w14:textId="3AB3C9E6" w:rsidR="001C6157" w:rsidRPr="004A055F" w:rsidRDefault="001C6157" w:rsidP="001E3B1E">
      <w:pPr>
        <w:bidi w:val="0"/>
        <w:spacing w:line="240" w:lineRule="auto"/>
        <w:jc w:val="both"/>
        <w:rPr>
          <w:rFonts w:asciiTheme="majorBidi" w:hAnsiTheme="majorBidi" w:cstheme="majorBidi"/>
          <w:sz w:val="24"/>
          <w:szCs w:val="24"/>
          <w:u w:val="single"/>
        </w:rPr>
      </w:pPr>
      <w:r w:rsidRPr="004A055F">
        <w:rPr>
          <w:rFonts w:asciiTheme="majorBidi" w:hAnsiTheme="majorBidi" w:cstheme="majorBidi"/>
          <w:sz w:val="24"/>
          <w:szCs w:val="24"/>
          <w:u w:val="single"/>
        </w:rPr>
        <w:t>Remark 2:</w:t>
      </w:r>
    </w:p>
    <w:p w14:paraId="4A386162" w14:textId="4FDB52DC" w:rsidR="00ED605A" w:rsidRPr="004A055F" w:rsidRDefault="00ED605A" w:rsidP="001E3B1E">
      <w:pPr>
        <w:bidi w:val="0"/>
        <w:spacing w:line="240" w:lineRule="auto"/>
        <w:jc w:val="both"/>
        <w:rPr>
          <w:rFonts w:asciiTheme="majorBidi" w:hAnsiTheme="majorBidi" w:cstheme="majorBidi"/>
          <w:sz w:val="24"/>
          <w:szCs w:val="24"/>
        </w:rPr>
      </w:pPr>
      <w:r w:rsidRPr="004A055F">
        <w:rPr>
          <w:rFonts w:asciiTheme="majorBidi" w:hAnsiTheme="majorBidi" w:cstheme="majorBidi"/>
          <w:sz w:val="24"/>
          <w:szCs w:val="24"/>
        </w:rPr>
        <w:t>In lines 73-75 the authors describe the limits of culturing neural cells on glass siides: is there anything know</w:t>
      </w:r>
      <w:r w:rsidR="003D309A">
        <w:rPr>
          <w:rFonts w:asciiTheme="majorBidi" w:hAnsiTheme="majorBidi" w:cstheme="majorBidi"/>
          <w:sz w:val="24"/>
          <w:szCs w:val="24"/>
        </w:rPr>
        <w:t>n</w:t>
      </w:r>
      <w:r w:rsidRPr="004A055F">
        <w:rPr>
          <w:rFonts w:asciiTheme="majorBidi" w:hAnsiTheme="majorBidi" w:cstheme="majorBidi"/>
          <w:sz w:val="24"/>
          <w:szCs w:val="24"/>
        </w:rPr>
        <w:t xml:space="preserve"> what </w:t>
      </w:r>
      <w:proofErr w:type="gramStart"/>
      <w:r w:rsidRPr="004A055F">
        <w:rPr>
          <w:rFonts w:asciiTheme="majorBidi" w:hAnsiTheme="majorBidi" w:cstheme="majorBidi"/>
          <w:sz w:val="24"/>
          <w:szCs w:val="24"/>
        </w:rPr>
        <w:t>actually limits</w:t>
      </w:r>
      <w:proofErr w:type="gramEnd"/>
      <w:r w:rsidRPr="004A055F">
        <w:rPr>
          <w:rFonts w:asciiTheme="majorBidi" w:hAnsiTheme="majorBidi" w:cstheme="majorBidi"/>
          <w:sz w:val="24"/>
          <w:szCs w:val="24"/>
        </w:rPr>
        <w:t xml:space="preserve"> (chemical or physical factors) these cultures?</w:t>
      </w:r>
    </w:p>
    <w:p w14:paraId="6FFCC4B7" w14:textId="77777777" w:rsidR="00ED605A" w:rsidRPr="004A055F" w:rsidRDefault="00ED605A" w:rsidP="001E3B1E">
      <w:pPr>
        <w:bidi w:val="0"/>
        <w:spacing w:line="240" w:lineRule="auto"/>
        <w:jc w:val="both"/>
        <w:rPr>
          <w:rFonts w:asciiTheme="majorBidi" w:hAnsiTheme="majorBidi" w:cstheme="majorBidi"/>
          <w:sz w:val="24"/>
          <w:szCs w:val="24"/>
        </w:rPr>
      </w:pPr>
    </w:p>
    <w:p w14:paraId="4F1391B2" w14:textId="69E26997" w:rsidR="0094573F" w:rsidRPr="00415BD5" w:rsidRDefault="00ED605A" w:rsidP="001E3B1E">
      <w:pPr>
        <w:bidi w:val="0"/>
        <w:spacing w:line="240" w:lineRule="auto"/>
        <w:jc w:val="both"/>
        <w:rPr>
          <w:rFonts w:asciiTheme="majorBidi" w:hAnsiTheme="majorBidi" w:cstheme="majorBidi"/>
          <w:sz w:val="24"/>
          <w:szCs w:val="24"/>
          <w:u w:val="single"/>
        </w:rPr>
      </w:pPr>
      <w:r w:rsidRPr="00415BD5">
        <w:rPr>
          <w:rFonts w:asciiTheme="majorBidi" w:hAnsiTheme="majorBidi" w:cstheme="majorBidi"/>
          <w:sz w:val="24"/>
          <w:szCs w:val="24"/>
          <w:u w:val="single"/>
        </w:rPr>
        <w:t>Answer</w:t>
      </w:r>
    </w:p>
    <w:p w14:paraId="3CC94530" w14:textId="42E9C595" w:rsidR="00542812" w:rsidRDefault="00057F87" w:rsidP="001E3B1E">
      <w:pPr>
        <w:bidi w:val="0"/>
        <w:spacing w:line="240" w:lineRule="auto"/>
        <w:jc w:val="both"/>
        <w:rPr>
          <w:rFonts w:asciiTheme="majorBidi" w:hAnsiTheme="majorBidi" w:cstheme="majorBidi"/>
          <w:sz w:val="24"/>
          <w:szCs w:val="24"/>
        </w:rPr>
      </w:pPr>
      <w:r>
        <w:rPr>
          <w:rFonts w:asciiTheme="majorBidi" w:hAnsiTheme="majorBidi" w:cstheme="majorBidi"/>
          <w:sz w:val="24"/>
          <w:szCs w:val="24"/>
        </w:rPr>
        <w:t>T</w:t>
      </w:r>
      <w:r w:rsidR="006C6D42">
        <w:rPr>
          <w:rFonts w:asciiTheme="majorBidi" w:hAnsiTheme="majorBidi" w:cstheme="majorBidi"/>
          <w:sz w:val="24"/>
          <w:szCs w:val="24"/>
        </w:rPr>
        <w:t>he glass coverslip is a non-nurturing substrate with a low adhesion strength</w:t>
      </w:r>
      <w:r>
        <w:rPr>
          <w:rFonts w:asciiTheme="majorBidi" w:hAnsiTheme="majorBidi" w:cstheme="majorBidi"/>
          <w:sz w:val="24"/>
          <w:szCs w:val="24"/>
        </w:rPr>
        <w:t>, t</w:t>
      </w:r>
      <w:r w:rsidR="00542812">
        <w:rPr>
          <w:rFonts w:asciiTheme="majorBidi" w:hAnsiTheme="majorBidi" w:cstheme="majorBidi"/>
          <w:sz w:val="24"/>
          <w:szCs w:val="24"/>
        </w:rPr>
        <w:t xml:space="preserve">hereby, exhibiting a lower capacity to support cell growth.  </w:t>
      </w:r>
    </w:p>
    <w:p w14:paraId="10700F04" w14:textId="190623B1" w:rsidR="0094573F" w:rsidRDefault="003D309A" w:rsidP="00542812">
      <w:pPr>
        <w:bidi w:val="0"/>
        <w:spacing w:line="240" w:lineRule="auto"/>
        <w:jc w:val="both"/>
        <w:rPr>
          <w:rFonts w:asciiTheme="majorBidi" w:hAnsiTheme="majorBidi" w:cstheme="majorBidi"/>
          <w:sz w:val="24"/>
          <w:szCs w:val="24"/>
        </w:rPr>
      </w:pPr>
      <w:r>
        <w:rPr>
          <w:rFonts w:asciiTheme="majorBidi" w:hAnsiTheme="majorBidi" w:cstheme="majorBidi"/>
          <w:sz w:val="24"/>
          <w:szCs w:val="24"/>
        </w:rPr>
        <w:t>Th</w:t>
      </w:r>
      <w:r w:rsidR="008F3C9B">
        <w:rPr>
          <w:rFonts w:asciiTheme="majorBidi" w:hAnsiTheme="majorBidi" w:cstheme="majorBidi"/>
          <w:sz w:val="24"/>
          <w:szCs w:val="24"/>
        </w:rPr>
        <w:t xml:space="preserve">e answer was included in the manuscript in lines </w:t>
      </w:r>
      <w:r w:rsidR="00147992">
        <w:rPr>
          <w:rFonts w:asciiTheme="majorBidi" w:hAnsiTheme="majorBidi" w:cstheme="majorBidi"/>
          <w:sz w:val="24"/>
          <w:szCs w:val="24"/>
        </w:rPr>
        <w:t>68</w:t>
      </w:r>
      <w:r w:rsidR="008F3C9B">
        <w:rPr>
          <w:rFonts w:asciiTheme="majorBidi" w:hAnsiTheme="majorBidi" w:cstheme="majorBidi"/>
          <w:sz w:val="24"/>
          <w:szCs w:val="24"/>
        </w:rPr>
        <w:t>-71 a</w:t>
      </w:r>
      <w:r w:rsidR="00057F87">
        <w:rPr>
          <w:rFonts w:asciiTheme="majorBidi" w:hAnsiTheme="majorBidi" w:cstheme="majorBidi"/>
          <w:sz w:val="24"/>
          <w:szCs w:val="24"/>
        </w:rPr>
        <w:t>nd reads a</w:t>
      </w:r>
      <w:r w:rsidR="008F3C9B">
        <w:rPr>
          <w:rFonts w:asciiTheme="majorBidi" w:hAnsiTheme="majorBidi" w:cstheme="majorBidi"/>
          <w:sz w:val="24"/>
          <w:szCs w:val="24"/>
        </w:rPr>
        <w:t>s follows:</w:t>
      </w:r>
    </w:p>
    <w:p w14:paraId="40AC61C7" w14:textId="16A0D6CD" w:rsidR="00147992" w:rsidRPr="00147992" w:rsidRDefault="00147992" w:rsidP="00147992">
      <w:pPr>
        <w:pStyle w:val="Default"/>
        <w:spacing w:after="37"/>
        <w:jc w:val="both"/>
        <w:rPr>
          <w:rFonts w:asciiTheme="majorBidi" w:hAnsiTheme="majorBidi" w:cstheme="majorBidi"/>
          <w:i/>
          <w:iCs/>
          <w:sz w:val="22"/>
          <w:szCs w:val="22"/>
          <w:rtl/>
        </w:rPr>
      </w:pPr>
      <w:r w:rsidRPr="00147992">
        <w:rPr>
          <w:rFonts w:asciiTheme="majorBidi" w:hAnsiTheme="majorBidi" w:cstheme="majorBidi"/>
          <w:i/>
          <w:iCs/>
          <w:sz w:val="22"/>
          <w:szCs w:val="22"/>
        </w:rPr>
        <w:t>"Despite</w:t>
      </w:r>
      <w:r w:rsidR="0041732E">
        <w:rPr>
          <w:rFonts w:asciiTheme="majorBidi" w:hAnsiTheme="majorBidi" w:cstheme="majorBidi"/>
          <w:i/>
          <w:iCs/>
          <w:sz w:val="22"/>
          <w:szCs w:val="22"/>
        </w:rPr>
        <w:t xml:space="preserve"> the culture </w:t>
      </w:r>
      <w:r w:rsidRPr="00147992">
        <w:rPr>
          <w:rFonts w:asciiTheme="majorBidi" w:hAnsiTheme="majorBidi" w:cstheme="majorBidi"/>
          <w:i/>
          <w:iCs/>
          <w:sz w:val="22"/>
          <w:szCs w:val="22"/>
        </w:rPr>
        <w:t>advantages, the cultivated cells are forced to grow usually on glass coverslips in a two-dimensional monolayer</w:t>
      </w:r>
      <w:bookmarkStart w:id="1" w:name="_Hlk18932388"/>
      <w:r w:rsidRPr="00147992">
        <w:rPr>
          <w:rFonts w:asciiTheme="majorBidi" w:hAnsiTheme="majorBidi" w:cstheme="majorBidi"/>
          <w:i/>
          <w:iCs/>
          <w:sz w:val="22"/>
          <w:szCs w:val="22"/>
        </w:rPr>
        <w:t xml:space="preserve">. </w:t>
      </w:r>
      <w:bookmarkEnd w:id="1"/>
      <w:r w:rsidRPr="00147992">
        <w:rPr>
          <w:rFonts w:asciiTheme="majorBidi" w:hAnsiTheme="majorBidi" w:cstheme="majorBidi"/>
          <w:i/>
          <w:iCs/>
          <w:sz w:val="22"/>
          <w:szCs w:val="22"/>
        </w:rPr>
        <w:t>These strict environmental modifications significantly decrease the ability of neural cells to survive overtime, since glass coverslips are non-nurturing substrates with a low adhesion strength, thereby exhibiting a lower capacity to support cell growth</w:t>
      </w:r>
      <w:r w:rsidRPr="00147992">
        <w:rPr>
          <w:rFonts w:asciiTheme="majorBidi" w:hAnsiTheme="majorBidi" w:cstheme="majorBidi"/>
          <w:i/>
          <w:iCs/>
          <w:sz w:val="22"/>
          <w:szCs w:val="22"/>
        </w:rPr>
        <w:fldChar w:fldCharType="begin"/>
      </w:r>
      <w:r w:rsidRPr="00147992">
        <w:rPr>
          <w:rFonts w:asciiTheme="majorBidi" w:hAnsiTheme="majorBidi" w:cstheme="majorBidi"/>
          <w:i/>
          <w:iCs/>
          <w:sz w:val="22"/>
          <w:szCs w:val="22"/>
        </w:rPr>
        <w:instrText xml:space="preserve"> ADDIN ZOTERO_ITEM CSL_CITATION {"citationID":"MJ3xx5Ts","properties":{"formattedCitation":"\\super 8\\uc0\\u8211{}11\\nosupersub{}","plainCitation":"8–11","noteIndex":0},"citationItems":[{"id":392,"uris":["http://zotero.org/users/3000715/items/2SCW3BSM"],"uri":["http://zotero.org/users/3000715/items/2SCW3BSM"],"itemData":{"id":392,"type":"article-journal","title":"Modulation of scar tissue formation in injured nervous tissue cultivated on surface-engineered coralline scaffolds","container-title":"Journal of Biomedical Materials Research. Part B, Applied Biomaterials","source":"PubMed","abstract":"Following traumatic brain injury, there is no restoration of the lost nervous tissue, mainly due to the formation of a scar. One promising strategy to overcome this hurdle is grafting scaffolds that can disturb the scar blockade, enabling cell invasion into the wound. The aragonite skeleton of corals is useful scaffolds for testing this strategy, being supportive for neural cells in culture. The purpose of this work was to check if a contact between a coralline scaffold and an injured nervous tissue affects scar formation and if this effect can be regulated by engineering the scaffold's surface topology. To address that, hippocampal slices were cultivated on a coral skeleton having two distinct surface shapes: (1) intact skeleton pieces (ISP): porous, microrough surface; (2) grained skeleton (GS): nonporous, macrorough surface. On ISP, slices deformed by engulfing the scaffold's outer surface without penetrating the pores, yet, they preserved their coherence. By contrast, on GS slices were flat, but broken into interconnected small segments of tissue. In addition, whereas on ISP astrocytes were significantly more active and diffusely distributed, on GS reactive astrocytes tightened into a single &lt;90 μm wide scar-like stripe at the slice's periphery. Hence, by grafting coralline scaffolds of predesigned surface roughness and porosity into brain wounds, control over scar tissue formation can be gained, providing an opportunity for cell migration and damage repair. © 2017 Wiley Periodicals, Inc. J Biomed Mater Res Part B: Appl Biomater, 2017.","DOI":"10.1002/jbm.b.34037","ISSN":"1552-4981","note":"PMID: 29098785","journalAbbreviation":"J. Biomed. Mater. Res. Part B Appl. Biomater.","language":"eng","author":[{"family":"Weiss","given":"Orly Eva"},{"family":"Hendler","given":"Roni Mina"},{"family":"Canji","given":"Eyal Aviv"},{"family":"Morad","given":"Tzachy"},{"family":"Foox","given":"Maytal"},{"family":"Francis","given":"Yitshak"},{"family":"Dubinski","given":"Zvy"},{"family":"Merfeld","given":"Ido"},{"family":"Hammer","given":"Liat"},{"family":"Baranes","given":"Danny"}],"issued":{"date-parts":[["2017",11,3]]}}},{"id":540,"uris":["http://zotero.org/users/3000715/items/CTMG8UHJ"],"uri":["http://zotero.org/users/3000715/items/CTMG8UHJ"],"itemData":{"id":540,"type":"article-journal","title":"Selective vulnerability of neurons in primary cultures and in neurodegenerative diseases","container-title":"Reviews in the Neurosciences","page":"317-326","volume":"19","issue":"4-5","source":"PubMed","abstract":"Primary neuronal cultures are commonly used to dissect the molecular and cellular mechanisms that underlie human brain diseases. Neurons dissociated from an embryonic brain and grown in culture dishes are almost by definition different from those residing inside a living brain. Not only are the individual cells stripped of their normal chemical and physical contacts, but the cellular composition of the cultures (the ratio of cell types) can be affected by many intrinsic and extrinsic factors, including brain region, neuronal birthday, gender, genetic background and in vitro age. Changes in any of these factors may have a strong impact on the outcome of the experiment. In a recent study, Romito-DiGiacomo et al. /54/ demonstrated that when neurons were harvested from murine embryonic cortex, the typical protocol favored cells that were just finishing cell division at the time of harvest. By taking advantage of the fact that the date of the final cell division (birthday) of a neuron correlates with its final position in the cortical plate they were able to assay deeper layer neurons (layers V-VI) separately from the more superficial layers (layers II-III). They reported that while the superficial cells were sensitive to the toxic effect of beta-amyloid, the deeper layer neurons were virtually resistant to death in its presence. The findings recapitulate selective vulnerability in the neocortex of Alzheimer's disease. This is a beautiful example of how to turn the apparent weakness of primary cultures into strength through experimental design and data interpretation. Selective vulnerability is a common feature of neurodegenerative disease, thus it is critical to use the right primary culture. Do you know what is in your culture?","ISSN":"0334-1763","note":"PMID: 19145987","journalAbbreviation":"Rev Neurosci","language":"eng","author":[{"family":"Chen","given":"Jianmin"},{"family":"Herrup","given":"Karl"}],"issued":{"date-parts":[["2008"]]}},"label":"page"},{"id":472,"uris":["http://zotero.org/users/3000715/items/WQH9MGPP"],"uri":["http://zotero.org/users/3000715/items/WQH9MGPP"],"itemData":{"id":472,"type":"article-journal","title":"A new approach to neural cell culture for long-term studies","container-title":"Journal of Neuroscience Methods","page":"17-24","volume":"110","issue":"1-2","source":"PubMed","abstract":"We have developed a new method for culturing cells that maintains their health and sterility for many months. Using conventional techniques, primary neuron cultures seldom survive more than 2 months. Increases in the osmotic strength of media due to evaporation are a large and underappreciated contributor to the gradual decline in the health of these cultures. Because of this and the ever-present likelihood of contamination by airborne pathogens, repeated or extended experiments on any given culture have until now been difficult, if not impossible. We surmounted survival problems by using culture dish lids that form a gas-tight seal, and incorporate a transparent hydrophobic membrane (fluorinated ethylene-propylene) that is selectively permeable to oxygen (O(2)) and carbon dioxide (CO(2)), and relatively impermeable to water vapor. This prevents contamination and greatly reduces evaporation, allowing the use of a non-humidified incubator. We have employed this technique to grow dissociated cortical cultures from rat embryos on multi-electrode arrays. After more than a year in culture, the neurons still exhibit robust spontaneous electrical activity. The combination of sealed culture dishes with extracellular multi-electrode recording and stimulation enables study of development, adaptation, and very long-term plasticity, across months, in cultured neuronal networks. Membrane-sealed dishes will also be useful for the culture of many other cell types susceptible to evaporation and contamination.","ISSN":"0165-0270","note":"PMID: 11564520","journalAbbreviation":"J. Neurosci. Methods","language":"eng","author":[{"family":"Potter","given":"S. M."},{"family":"DeMarse","given":"T. B."}],"issued":{"date-parts":[["2001",9,30]]}},"label":"page"},{"id":474,"uris":["http://zotero.org/users/3000715/items/JSB9G7MX"],"uri":["http://zotero.org/users/3000715/items/JSB9G7MX"],"itemData":{"id":474,"type":"article-journal","title":"General considerations for live imaging of developing hippocampal neurons in culture","container-title":"Cold Spring Harbor Protocols","page":"312-318","volume":"2012","issue":"3","source":"PubMed","abstract":"Dissociated cell cultures of the rodent hippocampus have become a standard model for studying many facets of neural development, including the development of polarity, axonal and dendritic growth, and synapse formation. The cultures are quite homogeneous--</w:instrText>
      </w:r>
      <w:r w:rsidRPr="00147992">
        <w:rPr>
          <w:rFonts w:ascii="Cambria Math" w:hAnsi="Cambria Math" w:cs="Cambria Math"/>
          <w:i/>
          <w:iCs/>
          <w:sz w:val="22"/>
          <w:szCs w:val="22"/>
        </w:rPr>
        <w:instrText>∼</w:instrText>
      </w:r>
      <w:r w:rsidRPr="00147992">
        <w:rPr>
          <w:rFonts w:asciiTheme="majorBidi" w:hAnsiTheme="majorBidi" w:cstheme="majorBidi"/>
          <w:i/>
          <w:iCs/>
          <w:sz w:val="22"/>
          <w:szCs w:val="22"/>
        </w:rPr>
        <w:instrText xml:space="preserve">90% of the cells are pyramidal neurons--and it is relatively easy to express green fluorescent protein (GFP)-tagged proteins by transfection. This article describes the cultures and the key features of the system used to image them. It also includes suggestions on labeling cells with GFP-tagged proteins. It concludes with a discussion of the advantages and disadvantages of this culture system.","DOI":"10.1101/pdb.ip068221","ISSN":"1559-6095","note":"PMID: 22383651\nPMCID: PMC4438674","journalAbbreviation":"Cold Spring Harb Protoc","language":"eng","author":[{"family":"Kaech","given":"Stefanie"},{"family":"Huang","given":"Chun-Fang"},{"family":"Banker","given":"Gary"}],"issued":{"date-parts":[["2012",3,1]]}},"label":"page"}],"schema":"https://github.com/citation-style-language/schema/raw/master/csl-citation.json"} </w:instrText>
      </w:r>
      <w:r w:rsidRPr="00147992">
        <w:rPr>
          <w:rFonts w:asciiTheme="majorBidi" w:hAnsiTheme="majorBidi" w:cstheme="majorBidi"/>
          <w:i/>
          <w:iCs/>
          <w:sz w:val="22"/>
          <w:szCs w:val="22"/>
        </w:rPr>
        <w:fldChar w:fldCharType="separate"/>
      </w:r>
      <w:r w:rsidRPr="00147992">
        <w:rPr>
          <w:rFonts w:ascii="Times New Roman" w:hAnsi="Times New Roman" w:cs="Times New Roman"/>
          <w:i/>
          <w:iCs/>
          <w:sz w:val="22"/>
          <w:szCs w:val="22"/>
          <w:vertAlign w:val="superscript"/>
        </w:rPr>
        <w:t>8–11</w:t>
      </w:r>
      <w:r w:rsidRPr="00147992">
        <w:rPr>
          <w:rFonts w:asciiTheme="majorBidi" w:hAnsiTheme="majorBidi" w:cstheme="majorBidi"/>
          <w:i/>
          <w:iCs/>
          <w:sz w:val="22"/>
          <w:szCs w:val="22"/>
        </w:rPr>
        <w:fldChar w:fldCharType="end"/>
      </w:r>
      <w:r w:rsidRPr="00147992">
        <w:rPr>
          <w:rFonts w:asciiTheme="majorBidi" w:hAnsiTheme="majorBidi" w:cstheme="majorBidi"/>
          <w:i/>
          <w:iCs/>
          <w:sz w:val="22"/>
          <w:szCs w:val="22"/>
        </w:rPr>
        <w:t>."</w:t>
      </w:r>
    </w:p>
    <w:p w14:paraId="4004F4F9" w14:textId="77777777" w:rsidR="003C59CC" w:rsidRPr="004A055F" w:rsidRDefault="003C59CC" w:rsidP="001E3B1E">
      <w:pPr>
        <w:bidi w:val="0"/>
        <w:spacing w:line="240" w:lineRule="auto"/>
        <w:jc w:val="both"/>
        <w:rPr>
          <w:rFonts w:asciiTheme="majorBidi" w:hAnsiTheme="majorBidi" w:cstheme="majorBidi"/>
          <w:i/>
          <w:iCs/>
          <w:sz w:val="24"/>
          <w:szCs w:val="24"/>
        </w:rPr>
      </w:pPr>
    </w:p>
    <w:p w14:paraId="36EEF3EA" w14:textId="77777777" w:rsidR="00057F87" w:rsidRDefault="00057F87">
      <w:pPr>
        <w:bidi w:val="0"/>
        <w:rPr>
          <w:rFonts w:asciiTheme="majorBidi" w:hAnsiTheme="majorBidi" w:cstheme="majorBidi"/>
          <w:sz w:val="24"/>
          <w:szCs w:val="24"/>
          <w:u w:val="single"/>
        </w:rPr>
      </w:pPr>
      <w:r>
        <w:rPr>
          <w:rFonts w:asciiTheme="majorBidi" w:hAnsiTheme="majorBidi" w:cstheme="majorBidi"/>
          <w:sz w:val="24"/>
          <w:szCs w:val="24"/>
          <w:u w:val="single"/>
        </w:rPr>
        <w:br w:type="page"/>
      </w:r>
    </w:p>
    <w:p w14:paraId="1936CD1A" w14:textId="3CFC1518" w:rsidR="003C59CC" w:rsidRPr="004A055F" w:rsidRDefault="003C59CC" w:rsidP="001E3B1E">
      <w:pPr>
        <w:bidi w:val="0"/>
        <w:spacing w:line="240" w:lineRule="auto"/>
        <w:jc w:val="both"/>
        <w:rPr>
          <w:rFonts w:asciiTheme="majorBidi" w:hAnsiTheme="majorBidi" w:cstheme="majorBidi"/>
          <w:sz w:val="24"/>
          <w:szCs w:val="24"/>
          <w:u w:val="single"/>
        </w:rPr>
      </w:pPr>
      <w:r w:rsidRPr="004A055F">
        <w:rPr>
          <w:rFonts w:asciiTheme="majorBidi" w:hAnsiTheme="majorBidi" w:cstheme="majorBidi"/>
          <w:sz w:val="24"/>
          <w:szCs w:val="24"/>
          <w:u w:val="single"/>
        </w:rPr>
        <w:lastRenderedPageBreak/>
        <w:t>Remark 3:</w:t>
      </w:r>
    </w:p>
    <w:p w14:paraId="66670D59" w14:textId="7B22D9C3" w:rsidR="003C59CC" w:rsidRPr="00057F87" w:rsidRDefault="00057F87" w:rsidP="00057F87">
      <w:pPr>
        <w:bidi w:val="0"/>
        <w:spacing w:line="240" w:lineRule="auto"/>
        <w:jc w:val="both"/>
        <w:rPr>
          <w:rFonts w:asciiTheme="majorBidi" w:hAnsiTheme="majorBidi" w:cstheme="majorBidi"/>
          <w:sz w:val="24"/>
          <w:szCs w:val="24"/>
        </w:rPr>
      </w:pPr>
      <w:r>
        <w:rPr>
          <w:rFonts w:asciiTheme="majorBidi" w:hAnsiTheme="majorBidi" w:cstheme="majorBidi"/>
          <w:sz w:val="24"/>
          <w:szCs w:val="24"/>
        </w:rPr>
        <w:t>A</w:t>
      </w:r>
      <w:r w:rsidR="003C59CC" w:rsidRPr="00057F87">
        <w:rPr>
          <w:rFonts w:asciiTheme="majorBidi" w:hAnsiTheme="majorBidi" w:cstheme="majorBidi"/>
          <w:sz w:val="24"/>
          <w:szCs w:val="24"/>
        </w:rPr>
        <w:t xml:space="preserve">bout the nurturing matrix (line 105): which factors are nurturing the neural cells, is this only calcium or are there more agents and which agents are important here? </w:t>
      </w:r>
    </w:p>
    <w:p w14:paraId="1A78044C" w14:textId="278A0317" w:rsidR="003C59CC" w:rsidRPr="004A055F" w:rsidRDefault="003C59CC" w:rsidP="001E3B1E">
      <w:pPr>
        <w:bidi w:val="0"/>
        <w:spacing w:line="240" w:lineRule="auto"/>
        <w:jc w:val="both"/>
        <w:rPr>
          <w:rFonts w:asciiTheme="majorBidi" w:hAnsiTheme="majorBidi" w:cstheme="majorBidi"/>
          <w:sz w:val="24"/>
          <w:szCs w:val="24"/>
          <w:u w:val="single"/>
        </w:rPr>
      </w:pPr>
      <w:r w:rsidRPr="004A055F">
        <w:rPr>
          <w:rFonts w:asciiTheme="majorBidi" w:hAnsiTheme="majorBidi" w:cstheme="majorBidi"/>
          <w:sz w:val="24"/>
          <w:szCs w:val="24"/>
          <w:u w:val="single"/>
        </w:rPr>
        <w:t>Answer</w:t>
      </w:r>
    </w:p>
    <w:p w14:paraId="09499FD8" w14:textId="60601913" w:rsidR="00F70282" w:rsidRPr="004A055F" w:rsidRDefault="00CB5A83" w:rsidP="001E3B1E">
      <w:pPr>
        <w:bidi w:val="0"/>
        <w:spacing w:line="240" w:lineRule="auto"/>
        <w:jc w:val="both"/>
        <w:rPr>
          <w:rFonts w:asciiTheme="majorBidi" w:hAnsiTheme="majorBidi" w:cstheme="majorBidi"/>
          <w:sz w:val="24"/>
          <w:szCs w:val="24"/>
        </w:rPr>
      </w:pPr>
      <w:r w:rsidRPr="004A055F">
        <w:rPr>
          <w:rFonts w:asciiTheme="majorBidi" w:hAnsiTheme="majorBidi" w:cstheme="majorBidi"/>
          <w:sz w:val="24"/>
          <w:szCs w:val="24"/>
        </w:rPr>
        <w:t>As mentioned in the manuscript, p</w:t>
      </w:r>
      <w:r w:rsidR="00F70282" w:rsidRPr="004A055F">
        <w:rPr>
          <w:rFonts w:asciiTheme="majorBidi" w:hAnsiTheme="majorBidi" w:cstheme="majorBidi"/>
          <w:sz w:val="24"/>
          <w:szCs w:val="24"/>
        </w:rPr>
        <w:t xml:space="preserve">revious studies in our lab demonstrated </w:t>
      </w:r>
      <w:r w:rsidR="00542812">
        <w:rPr>
          <w:rFonts w:asciiTheme="majorBidi" w:hAnsiTheme="majorBidi" w:cstheme="majorBidi"/>
          <w:sz w:val="24"/>
          <w:szCs w:val="24"/>
        </w:rPr>
        <w:t>that neural cells uptake</w:t>
      </w:r>
      <w:r w:rsidR="00F70282" w:rsidRPr="004A055F">
        <w:rPr>
          <w:rFonts w:asciiTheme="majorBidi" w:hAnsiTheme="majorBidi" w:cstheme="majorBidi"/>
          <w:sz w:val="24"/>
          <w:szCs w:val="24"/>
        </w:rPr>
        <w:t xml:space="preserve"> the calcium </w:t>
      </w:r>
      <w:r w:rsidR="00542812">
        <w:rPr>
          <w:rFonts w:asciiTheme="majorBidi" w:hAnsiTheme="majorBidi" w:cstheme="majorBidi"/>
          <w:sz w:val="24"/>
          <w:szCs w:val="24"/>
        </w:rPr>
        <w:t xml:space="preserve">from the coral skeleton matrix. We do not have </w:t>
      </w:r>
      <w:r w:rsidR="00F70282" w:rsidRPr="004A055F">
        <w:rPr>
          <w:rFonts w:asciiTheme="majorBidi" w:hAnsiTheme="majorBidi" w:cstheme="majorBidi"/>
          <w:sz w:val="24"/>
          <w:szCs w:val="24"/>
        </w:rPr>
        <w:t xml:space="preserve">evidence </w:t>
      </w:r>
      <w:r w:rsidR="00542812">
        <w:rPr>
          <w:rFonts w:asciiTheme="majorBidi" w:hAnsiTheme="majorBidi" w:cstheme="majorBidi"/>
          <w:sz w:val="24"/>
          <w:szCs w:val="24"/>
        </w:rPr>
        <w:t>for</w:t>
      </w:r>
      <w:r w:rsidR="00F70282" w:rsidRPr="004A055F">
        <w:rPr>
          <w:rFonts w:asciiTheme="majorBidi" w:hAnsiTheme="majorBidi" w:cstheme="majorBidi"/>
          <w:sz w:val="24"/>
          <w:szCs w:val="24"/>
        </w:rPr>
        <w:t xml:space="preserve"> additional nurturing components</w:t>
      </w:r>
      <w:r w:rsidRPr="004A055F">
        <w:rPr>
          <w:rFonts w:asciiTheme="majorBidi" w:hAnsiTheme="majorBidi" w:cstheme="majorBidi"/>
          <w:sz w:val="24"/>
          <w:szCs w:val="24"/>
        </w:rPr>
        <w:t>.</w:t>
      </w:r>
    </w:p>
    <w:p w14:paraId="6885D8D7" w14:textId="77777777" w:rsidR="00CB5A83" w:rsidRPr="004A055F" w:rsidRDefault="00CB5A83" w:rsidP="001E3B1E">
      <w:pPr>
        <w:bidi w:val="0"/>
        <w:spacing w:line="240" w:lineRule="auto"/>
        <w:jc w:val="both"/>
        <w:rPr>
          <w:rFonts w:asciiTheme="majorBidi" w:hAnsiTheme="majorBidi" w:cstheme="majorBidi"/>
          <w:sz w:val="24"/>
          <w:szCs w:val="24"/>
        </w:rPr>
      </w:pPr>
    </w:p>
    <w:p w14:paraId="71DC92DC" w14:textId="7DE38C0E" w:rsidR="00CB5A83" w:rsidRPr="004A055F" w:rsidRDefault="00CB5A83" w:rsidP="001E3B1E">
      <w:pPr>
        <w:bidi w:val="0"/>
        <w:spacing w:line="240" w:lineRule="auto"/>
        <w:jc w:val="both"/>
        <w:rPr>
          <w:rFonts w:asciiTheme="majorBidi" w:hAnsiTheme="majorBidi" w:cstheme="majorBidi"/>
          <w:sz w:val="24"/>
          <w:szCs w:val="24"/>
          <w:u w:val="single"/>
        </w:rPr>
      </w:pPr>
      <w:r w:rsidRPr="004A055F">
        <w:rPr>
          <w:rFonts w:asciiTheme="majorBidi" w:hAnsiTheme="majorBidi" w:cstheme="majorBidi"/>
          <w:sz w:val="24"/>
          <w:szCs w:val="24"/>
          <w:u w:val="single"/>
        </w:rPr>
        <w:t>Remark 4:</w:t>
      </w:r>
    </w:p>
    <w:p w14:paraId="35FAEB32" w14:textId="77777777" w:rsidR="0081114F" w:rsidRDefault="001E3B1E" w:rsidP="0081114F">
      <w:pPr>
        <w:bidi w:val="0"/>
        <w:spacing w:line="240" w:lineRule="auto"/>
        <w:jc w:val="both"/>
        <w:rPr>
          <w:rFonts w:asciiTheme="majorBidi" w:hAnsiTheme="majorBidi" w:cstheme="majorBidi"/>
          <w:sz w:val="24"/>
          <w:szCs w:val="24"/>
        </w:rPr>
      </w:pPr>
      <w:r w:rsidRPr="004A055F">
        <w:rPr>
          <w:rFonts w:asciiTheme="majorBidi" w:hAnsiTheme="majorBidi" w:cstheme="majorBidi"/>
          <w:sz w:val="24"/>
          <w:szCs w:val="24"/>
        </w:rPr>
        <w:t>About the cleaning process in lines 275-276: and what about the organic matrix in the coral material (see e.g. Proc Natl Acad Sci U S A. 2013 Mar 5;110(10):3788-93. doi: 10.1073/pnas.1301419110. Epub 2013 Feb 19.</w:t>
      </w:r>
    </w:p>
    <w:p w14:paraId="761DBEF1" w14:textId="77777777" w:rsidR="0081114F" w:rsidRDefault="001E3B1E" w:rsidP="0081114F">
      <w:pPr>
        <w:bidi w:val="0"/>
        <w:spacing w:line="240" w:lineRule="auto"/>
        <w:jc w:val="both"/>
        <w:rPr>
          <w:rFonts w:asciiTheme="majorBidi" w:hAnsiTheme="majorBidi" w:cstheme="majorBidi"/>
          <w:sz w:val="24"/>
          <w:szCs w:val="24"/>
        </w:rPr>
      </w:pPr>
      <w:r w:rsidRPr="004A055F">
        <w:rPr>
          <w:rFonts w:asciiTheme="majorBidi" w:hAnsiTheme="majorBidi" w:cstheme="majorBidi"/>
          <w:sz w:val="24"/>
          <w:szCs w:val="24"/>
        </w:rPr>
        <w:br/>
        <w:t>Proteomic analysis of skeletal organic matrix from the stony coral Stylophora pistillata by Drake JL1, Mass T, Haramaty L, Zelzion E, Bhattacharya D, Falkowski PG. and the paper by P. Ramos-Silva J.A, Kaandorp, L. Huisman, B. Marie, I. Zanella-Cléon4, N. Guichard, D.J. Miller and F. Marin, The skeletal proteome of the coral Acropora millepora: the evolution of calcification by cooption and domain shuffling, Molecular Biology and Evolution, 30:2099-2112, 2013).</w:t>
      </w:r>
    </w:p>
    <w:p w14:paraId="6E332553" w14:textId="77777777" w:rsidR="003C59CC" w:rsidRPr="004A055F" w:rsidRDefault="001E3B1E" w:rsidP="0081114F">
      <w:pPr>
        <w:bidi w:val="0"/>
        <w:spacing w:line="240" w:lineRule="auto"/>
        <w:jc w:val="both"/>
        <w:rPr>
          <w:rFonts w:asciiTheme="majorBidi" w:hAnsiTheme="majorBidi" w:cstheme="majorBidi"/>
          <w:sz w:val="24"/>
          <w:szCs w:val="24"/>
        </w:rPr>
      </w:pPr>
      <w:r w:rsidRPr="004A055F">
        <w:rPr>
          <w:rFonts w:asciiTheme="majorBidi" w:hAnsiTheme="majorBidi" w:cstheme="majorBidi"/>
          <w:sz w:val="24"/>
          <w:szCs w:val="24"/>
        </w:rPr>
        <w:t>Does this organic matrix play a role in the culturing of the cells?</w:t>
      </w:r>
      <w:r w:rsidRPr="004A055F">
        <w:rPr>
          <w:rFonts w:asciiTheme="majorBidi" w:hAnsiTheme="majorBidi" w:cstheme="majorBidi"/>
          <w:sz w:val="24"/>
          <w:szCs w:val="24"/>
        </w:rPr>
        <w:br/>
      </w:r>
    </w:p>
    <w:p w14:paraId="3B2BD212" w14:textId="47BFF225" w:rsidR="001E3B1E" w:rsidRPr="004A055F" w:rsidRDefault="001E3B1E" w:rsidP="001E3B1E">
      <w:pPr>
        <w:bidi w:val="0"/>
        <w:spacing w:line="240" w:lineRule="auto"/>
        <w:jc w:val="both"/>
        <w:rPr>
          <w:rFonts w:asciiTheme="majorBidi" w:hAnsiTheme="majorBidi" w:cstheme="majorBidi"/>
          <w:sz w:val="24"/>
          <w:szCs w:val="24"/>
          <w:u w:val="single"/>
        </w:rPr>
      </w:pPr>
      <w:r w:rsidRPr="004A055F">
        <w:rPr>
          <w:rFonts w:asciiTheme="majorBidi" w:hAnsiTheme="majorBidi" w:cstheme="majorBidi"/>
          <w:sz w:val="24"/>
          <w:szCs w:val="24"/>
          <w:u w:val="single"/>
        </w:rPr>
        <w:t>Answer</w:t>
      </w:r>
    </w:p>
    <w:p w14:paraId="1B26CC31" w14:textId="1F6588C9" w:rsidR="00C03A2B" w:rsidRPr="00D17C55" w:rsidRDefault="00426F29" w:rsidP="00D17C55">
      <w:pPr>
        <w:bidi w:val="0"/>
        <w:spacing w:line="240" w:lineRule="auto"/>
        <w:jc w:val="both"/>
        <w:rPr>
          <w:rFonts w:asciiTheme="majorBidi" w:hAnsiTheme="majorBidi" w:cstheme="majorBidi"/>
          <w:sz w:val="24"/>
          <w:szCs w:val="24"/>
        </w:rPr>
      </w:pPr>
      <w:bookmarkStart w:id="2" w:name="_Hlk18962940"/>
      <w:r>
        <w:rPr>
          <w:rFonts w:asciiTheme="majorBidi" w:hAnsiTheme="majorBidi" w:cstheme="majorBidi"/>
          <w:sz w:val="24"/>
          <w:szCs w:val="24"/>
        </w:rPr>
        <w:t>S</w:t>
      </w:r>
      <w:r w:rsidR="00776B47" w:rsidRPr="00D17C55">
        <w:rPr>
          <w:rFonts w:asciiTheme="majorBidi" w:hAnsiTheme="majorBidi" w:cstheme="majorBidi"/>
          <w:sz w:val="24"/>
          <w:szCs w:val="24"/>
        </w:rPr>
        <w:t>everal</w:t>
      </w:r>
      <w:r w:rsidR="00DC726C" w:rsidRPr="00D17C55">
        <w:rPr>
          <w:rFonts w:asciiTheme="majorBidi" w:hAnsiTheme="majorBidi" w:cstheme="majorBidi"/>
          <w:sz w:val="24"/>
          <w:szCs w:val="24"/>
        </w:rPr>
        <w:t xml:space="preserve"> steps were performed </w:t>
      </w:r>
      <w:r w:rsidR="00C03A2B" w:rsidRPr="00D17C55">
        <w:rPr>
          <w:rFonts w:asciiTheme="majorBidi" w:hAnsiTheme="majorBidi" w:cstheme="majorBidi"/>
          <w:sz w:val="24"/>
          <w:szCs w:val="24"/>
        </w:rPr>
        <w:t>in order to ensure</w:t>
      </w:r>
      <w:r w:rsidR="00E408D4">
        <w:rPr>
          <w:rFonts w:asciiTheme="majorBidi" w:hAnsiTheme="majorBidi" w:cstheme="majorBidi"/>
          <w:sz w:val="24"/>
          <w:szCs w:val="24"/>
        </w:rPr>
        <w:t xml:space="preserve"> purity and</w:t>
      </w:r>
      <w:r w:rsidR="00C03A2B" w:rsidRPr="00D17C55">
        <w:rPr>
          <w:rFonts w:asciiTheme="majorBidi" w:hAnsiTheme="majorBidi" w:cstheme="majorBidi"/>
          <w:sz w:val="24"/>
          <w:szCs w:val="24"/>
        </w:rPr>
        <w:t xml:space="preserve"> homogeneity of the scaffold</w:t>
      </w:r>
      <w:r w:rsidR="00D17C55">
        <w:rPr>
          <w:rFonts w:asciiTheme="majorBidi" w:hAnsiTheme="majorBidi" w:cstheme="majorBidi"/>
          <w:sz w:val="24"/>
          <w:szCs w:val="24"/>
        </w:rPr>
        <w:t>s</w:t>
      </w:r>
      <w:r w:rsidR="00C03A2B" w:rsidRPr="00D17C55">
        <w:rPr>
          <w:rFonts w:asciiTheme="majorBidi" w:hAnsiTheme="majorBidi" w:cstheme="majorBidi"/>
          <w:sz w:val="24"/>
          <w:szCs w:val="24"/>
        </w:rPr>
        <w:t xml:space="preserve"> as much as possible:</w:t>
      </w:r>
    </w:p>
    <w:p w14:paraId="47B94793" w14:textId="75B95F82" w:rsidR="00E93081" w:rsidRPr="00E93081" w:rsidRDefault="00C03A2B" w:rsidP="00E93081">
      <w:pPr>
        <w:pStyle w:val="ListParagraph"/>
        <w:numPr>
          <w:ilvl w:val="0"/>
          <w:numId w:val="5"/>
        </w:numPr>
        <w:bidi w:val="0"/>
        <w:spacing w:line="240" w:lineRule="auto"/>
        <w:jc w:val="both"/>
        <w:rPr>
          <w:rFonts w:asciiTheme="majorBidi" w:hAnsiTheme="majorBidi" w:cstheme="majorBidi"/>
          <w:sz w:val="24"/>
          <w:szCs w:val="24"/>
        </w:rPr>
      </w:pPr>
      <w:r w:rsidRPr="004A055F">
        <w:rPr>
          <w:rFonts w:asciiTheme="majorBidi" w:hAnsiTheme="majorBidi" w:cstheme="majorBidi"/>
          <w:sz w:val="24"/>
          <w:szCs w:val="24"/>
        </w:rPr>
        <w:t>Three types of corals were tested</w:t>
      </w:r>
      <w:r w:rsidR="00776B47" w:rsidRPr="004A055F">
        <w:rPr>
          <w:rFonts w:asciiTheme="majorBidi" w:hAnsiTheme="majorBidi" w:cstheme="majorBidi"/>
          <w:sz w:val="24"/>
          <w:szCs w:val="24"/>
        </w:rPr>
        <w:t>, as mention</w:t>
      </w:r>
      <w:r w:rsidR="00673AE9" w:rsidRPr="004A055F">
        <w:rPr>
          <w:rFonts w:asciiTheme="majorBidi" w:hAnsiTheme="majorBidi" w:cstheme="majorBidi"/>
          <w:sz w:val="24"/>
          <w:szCs w:val="24"/>
        </w:rPr>
        <w:t>ed</w:t>
      </w:r>
      <w:r w:rsidR="00776B47" w:rsidRPr="004A055F">
        <w:rPr>
          <w:rFonts w:asciiTheme="majorBidi" w:hAnsiTheme="majorBidi" w:cstheme="majorBidi"/>
          <w:sz w:val="24"/>
          <w:szCs w:val="24"/>
        </w:rPr>
        <w:t xml:space="preserve"> in section 1 in the protocol, </w:t>
      </w:r>
      <w:r w:rsidR="00776B47" w:rsidRPr="004A055F">
        <w:rPr>
          <w:rFonts w:asciiTheme="majorBidi" w:hAnsiTheme="majorBidi" w:cstheme="majorBidi"/>
          <w:i/>
          <w:iCs/>
          <w:sz w:val="24"/>
          <w:szCs w:val="24"/>
        </w:rPr>
        <w:t xml:space="preserve">Porites Lutea, </w:t>
      </w:r>
      <w:proofErr w:type="spellStart"/>
      <w:r w:rsidR="00776B47" w:rsidRPr="004A055F">
        <w:rPr>
          <w:rFonts w:asciiTheme="majorBidi" w:hAnsiTheme="majorBidi" w:cstheme="majorBidi"/>
          <w:i/>
          <w:iCs/>
          <w:sz w:val="24"/>
          <w:szCs w:val="24"/>
        </w:rPr>
        <w:t>Stylophora</w:t>
      </w:r>
      <w:proofErr w:type="spellEnd"/>
      <w:r w:rsidR="00776B47" w:rsidRPr="004A055F">
        <w:rPr>
          <w:rFonts w:asciiTheme="majorBidi" w:hAnsiTheme="majorBidi" w:cstheme="majorBidi"/>
          <w:i/>
          <w:iCs/>
          <w:sz w:val="24"/>
          <w:szCs w:val="24"/>
        </w:rPr>
        <w:t xml:space="preserve"> </w:t>
      </w:r>
      <w:proofErr w:type="spellStart"/>
      <w:r w:rsidR="00776B47" w:rsidRPr="004A055F">
        <w:rPr>
          <w:rFonts w:asciiTheme="majorBidi" w:hAnsiTheme="majorBidi" w:cstheme="majorBidi"/>
          <w:i/>
          <w:iCs/>
          <w:sz w:val="24"/>
          <w:szCs w:val="24"/>
        </w:rPr>
        <w:t>Pistillata</w:t>
      </w:r>
      <w:proofErr w:type="spellEnd"/>
      <w:r w:rsidR="00776B47" w:rsidRPr="004A055F">
        <w:rPr>
          <w:rFonts w:asciiTheme="majorBidi" w:hAnsiTheme="majorBidi" w:cstheme="majorBidi"/>
          <w:i/>
          <w:iCs/>
          <w:sz w:val="24"/>
          <w:szCs w:val="24"/>
        </w:rPr>
        <w:t xml:space="preserve"> </w:t>
      </w:r>
      <w:r w:rsidR="00776B47" w:rsidRPr="004A055F">
        <w:rPr>
          <w:rFonts w:asciiTheme="majorBidi" w:hAnsiTheme="majorBidi" w:cstheme="majorBidi"/>
          <w:sz w:val="24"/>
          <w:szCs w:val="24"/>
        </w:rPr>
        <w:t>and</w:t>
      </w:r>
      <w:r w:rsidR="00776B47" w:rsidRPr="004A055F">
        <w:rPr>
          <w:rFonts w:asciiTheme="majorBidi" w:hAnsiTheme="majorBidi" w:cstheme="majorBidi"/>
          <w:i/>
          <w:iCs/>
          <w:sz w:val="24"/>
          <w:szCs w:val="24"/>
        </w:rPr>
        <w:t xml:space="preserve"> </w:t>
      </w:r>
      <w:proofErr w:type="spellStart"/>
      <w:r w:rsidR="00776B47" w:rsidRPr="004A055F">
        <w:rPr>
          <w:rFonts w:asciiTheme="majorBidi" w:hAnsiTheme="majorBidi" w:cstheme="majorBidi"/>
          <w:i/>
          <w:iCs/>
          <w:sz w:val="24"/>
          <w:szCs w:val="24"/>
        </w:rPr>
        <w:t>Trachyphyllia</w:t>
      </w:r>
      <w:proofErr w:type="spellEnd"/>
      <w:r w:rsidR="00776B47" w:rsidRPr="004A055F">
        <w:rPr>
          <w:rFonts w:asciiTheme="majorBidi" w:hAnsiTheme="majorBidi" w:cstheme="majorBidi"/>
          <w:i/>
          <w:iCs/>
          <w:sz w:val="24"/>
          <w:szCs w:val="24"/>
        </w:rPr>
        <w:t xml:space="preserve"> </w:t>
      </w:r>
      <w:proofErr w:type="spellStart"/>
      <w:r w:rsidR="00776B47" w:rsidRPr="004A055F">
        <w:rPr>
          <w:rFonts w:asciiTheme="majorBidi" w:hAnsiTheme="majorBidi" w:cstheme="majorBidi"/>
          <w:i/>
          <w:iCs/>
          <w:sz w:val="24"/>
          <w:szCs w:val="24"/>
        </w:rPr>
        <w:t>Geoffroyi</w:t>
      </w:r>
      <w:proofErr w:type="spellEnd"/>
      <w:r w:rsidR="00776B47" w:rsidRPr="004A055F">
        <w:rPr>
          <w:rFonts w:asciiTheme="majorBidi" w:hAnsiTheme="majorBidi" w:cstheme="majorBidi"/>
          <w:sz w:val="24"/>
          <w:szCs w:val="24"/>
        </w:rPr>
        <w:t xml:space="preserve">. There were no significant changes in the effect of the matrix made of the coral skeletons </w:t>
      </w:r>
      <w:r w:rsidR="00673AE9" w:rsidRPr="004A055F">
        <w:rPr>
          <w:rFonts w:asciiTheme="majorBidi" w:hAnsiTheme="majorBidi" w:cstheme="majorBidi"/>
          <w:sz w:val="24"/>
          <w:szCs w:val="24"/>
        </w:rPr>
        <w:t xml:space="preserve">on </w:t>
      </w:r>
      <w:r w:rsidR="00776B47" w:rsidRPr="004A055F">
        <w:rPr>
          <w:rFonts w:asciiTheme="majorBidi" w:hAnsiTheme="majorBidi" w:cstheme="majorBidi"/>
          <w:sz w:val="24"/>
          <w:szCs w:val="24"/>
        </w:rPr>
        <w:t>neural cells</w:t>
      </w:r>
      <w:r w:rsidR="00673AE9" w:rsidRPr="004A055F">
        <w:rPr>
          <w:rFonts w:asciiTheme="majorBidi" w:hAnsiTheme="majorBidi" w:cstheme="majorBidi"/>
          <w:sz w:val="24"/>
          <w:szCs w:val="24"/>
        </w:rPr>
        <w:t xml:space="preserve"> in terms of growth and survival</w:t>
      </w:r>
      <w:r w:rsidR="00776B47" w:rsidRPr="004A055F">
        <w:rPr>
          <w:rFonts w:asciiTheme="majorBidi" w:hAnsiTheme="majorBidi" w:cstheme="majorBidi"/>
          <w:sz w:val="24"/>
          <w:szCs w:val="24"/>
        </w:rPr>
        <w:t>. This result may indicate that different organic deposits within the skeleton aren’t of a significant influence</w:t>
      </w:r>
      <w:r w:rsidR="00673AE9" w:rsidRPr="004A055F">
        <w:rPr>
          <w:rFonts w:asciiTheme="majorBidi" w:hAnsiTheme="majorBidi" w:cstheme="majorBidi"/>
          <w:sz w:val="24"/>
          <w:szCs w:val="24"/>
        </w:rPr>
        <w:t xml:space="preserve"> in this case</w:t>
      </w:r>
      <w:r w:rsidR="00776B47" w:rsidRPr="004A055F">
        <w:rPr>
          <w:rFonts w:asciiTheme="majorBidi" w:hAnsiTheme="majorBidi" w:cstheme="majorBidi"/>
          <w:sz w:val="24"/>
          <w:szCs w:val="24"/>
        </w:rPr>
        <w:t>.</w:t>
      </w:r>
    </w:p>
    <w:p w14:paraId="51AFB227" w14:textId="153D4836" w:rsidR="00E93081" w:rsidRPr="00E93081" w:rsidRDefault="00592E65" w:rsidP="00E93081">
      <w:pPr>
        <w:pStyle w:val="ListParagraph"/>
        <w:numPr>
          <w:ilvl w:val="0"/>
          <w:numId w:val="5"/>
        </w:numPr>
        <w:bidi w:val="0"/>
        <w:spacing w:line="240" w:lineRule="auto"/>
        <w:jc w:val="both"/>
        <w:rPr>
          <w:rFonts w:asciiTheme="majorBidi" w:hAnsiTheme="majorBidi" w:cstheme="majorBidi"/>
          <w:sz w:val="24"/>
          <w:szCs w:val="24"/>
        </w:rPr>
      </w:pPr>
      <w:r w:rsidRPr="00E93081">
        <w:rPr>
          <w:rFonts w:asciiTheme="majorBidi" w:hAnsiTheme="majorBidi" w:cstheme="majorBidi"/>
          <w:sz w:val="24"/>
          <w:szCs w:val="24"/>
        </w:rPr>
        <w:t xml:space="preserve">In </w:t>
      </w:r>
      <w:r w:rsidR="00426F29" w:rsidRPr="00E93081">
        <w:rPr>
          <w:rFonts w:asciiTheme="majorBidi" w:hAnsiTheme="majorBidi" w:cstheme="majorBidi"/>
          <w:sz w:val="24"/>
          <w:szCs w:val="24"/>
        </w:rPr>
        <w:t xml:space="preserve">another </w:t>
      </w:r>
      <w:r w:rsidRPr="00E93081">
        <w:rPr>
          <w:rFonts w:asciiTheme="majorBidi" w:hAnsiTheme="majorBidi" w:cstheme="majorBidi"/>
          <w:sz w:val="24"/>
          <w:szCs w:val="24"/>
        </w:rPr>
        <w:t xml:space="preserve">work in our lab, </w:t>
      </w:r>
      <w:r w:rsidR="001E3B1E" w:rsidRPr="00E93081">
        <w:rPr>
          <w:rFonts w:asciiTheme="majorBidi" w:hAnsiTheme="majorBidi" w:cstheme="majorBidi"/>
          <w:sz w:val="24"/>
          <w:szCs w:val="24"/>
        </w:rPr>
        <w:t>FTIR</w:t>
      </w:r>
      <w:r w:rsidR="00776B47" w:rsidRPr="00E93081">
        <w:rPr>
          <w:rFonts w:asciiTheme="majorBidi" w:hAnsiTheme="majorBidi" w:cstheme="majorBidi"/>
          <w:sz w:val="24"/>
          <w:szCs w:val="24"/>
        </w:rPr>
        <w:t xml:space="preserve"> was performed </w:t>
      </w:r>
      <w:bookmarkStart w:id="3" w:name="_Hlk19018551"/>
      <w:r w:rsidR="00426F29" w:rsidRPr="00E93081">
        <w:rPr>
          <w:rFonts w:asciiTheme="majorBidi" w:hAnsiTheme="majorBidi" w:cstheme="majorBidi"/>
          <w:sz w:val="24"/>
          <w:szCs w:val="24"/>
        </w:rPr>
        <w:t>on clean coral skeleton showing that absence of organic re</w:t>
      </w:r>
      <w:r w:rsidR="00E408D4">
        <w:rPr>
          <w:rFonts w:asciiTheme="majorBidi" w:hAnsiTheme="majorBidi" w:cstheme="majorBidi"/>
          <w:sz w:val="24"/>
          <w:szCs w:val="24"/>
        </w:rPr>
        <w:t>s</w:t>
      </w:r>
      <w:r w:rsidR="00426F29" w:rsidRPr="00E93081">
        <w:rPr>
          <w:rFonts w:asciiTheme="majorBidi" w:hAnsiTheme="majorBidi" w:cstheme="majorBidi"/>
          <w:sz w:val="24"/>
          <w:szCs w:val="24"/>
        </w:rPr>
        <w:t>idues.</w:t>
      </w:r>
    </w:p>
    <w:bookmarkEnd w:id="3"/>
    <w:p w14:paraId="32D397EB" w14:textId="6F8A99C8" w:rsidR="00D17C55" w:rsidRPr="00E93081" w:rsidRDefault="00D17C55" w:rsidP="00E93081">
      <w:pPr>
        <w:bidi w:val="0"/>
        <w:spacing w:line="240" w:lineRule="auto"/>
        <w:jc w:val="both"/>
        <w:rPr>
          <w:rFonts w:asciiTheme="majorBidi" w:hAnsiTheme="majorBidi" w:cstheme="majorBidi"/>
          <w:sz w:val="24"/>
          <w:szCs w:val="24"/>
        </w:rPr>
      </w:pPr>
      <w:r w:rsidRPr="00E93081">
        <w:rPr>
          <w:rFonts w:asciiTheme="majorBidi" w:hAnsiTheme="majorBidi" w:cstheme="majorBidi"/>
          <w:sz w:val="24"/>
          <w:szCs w:val="24"/>
        </w:rPr>
        <w:t xml:space="preserve">This part has added to the discussion and appears in lines </w:t>
      </w:r>
      <w:r w:rsidR="001D20F9" w:rsidRPr="00E93081">
        <w:rPr>
          <w:rFonts w:asciiTheme="majorBidi" w:hAnsiTheme="majorBidi" w:cstheme="majorBidi"/>
          <w:sz w:val="24"/>
          <w:szCs w:val="24"/>
        </w:rPr>
        <w:t>323-332:</w:t>
      </w:r>
    </w:p>
    <w:p w14:paraId="70025226" w14:textId="0A057411" w:rsidR="00147992" w:rsidRPr="00147992" w:rsidRDefault="00147992" w:rsidP="00147992">
      <w:pPr>
        <w:bidi w:val="0"/>
        <w:spacing w:line="240" w:lineRule="auto"/>
        <w:jc w:val="both"/>
        <w:rPr>
          <w:rFonts w:asciiTheme="majorBidi" w:hAnsiTheme="majorBidi" w:cstheme="majorBidi"/>
          <w:i/>
          <w:iCs/>
        </w:rPr>
      </w:pPr>
      <w:r>
        <w:rPr>
          <w:rFonts w:asciiTheme="majorBidi" w:hAnsiTheme="majorBidi" w:cstheme="majorBidi"/>
          <w:i/>
          <w:iCs/>
        </w:rPr>
        <w:t>"</w:t>
      </w:r>
      <w:r w:rsidRPr="00147992">
        <w:rPr>
          <w:rFonts w:asciiTheme="majorBidi" w:hAnsiTheme="majorBidi" w:cstheme="majorBidi"/>
          <w:i/>
          <w:iCs/>
        </w:rPr>
        <w:t>In the view of using multiple coral species, it is important to remark that some studies have shown evidence of biomineralization of corals which may lead to the presence of diverse organic deposits among the calcium carbonate crystals that cannot be removed by the cleaning process described in this protocol</w:t>
      </w:r>
      <w:r w:rsidRPr="00147992">
        <w:rPr>
          <w:rFonts w:asciiTheme="majorBidi" w:hAnsiTheme="majorBidi" w:cstheme="majorBidi"/>
          <w:i/>
          <w:iCs/>
        </w:rPr>
        <w:fldChar w:fldCharType="begin"/>
      </w:r>
      <w:r w:rsidRPr="00147992">
        <w:rPr>
          <w:rFonts w:asciiTheme="majorBidi" w:hAnsiTheme="majorBidi" w:cstheme="majorBidi"/>
          <w:i/>
          <w:iCs/>
        </w:rPr>
        <w:instrText xml:space="preserve"> ADDIN ZOTERO_ITEM CSL_CITATION {"citationID":"2g2jobS0","properties":{"formattedCitation":"\\super 33, 34\\nosupersub{}","plainCitation":"33, 34","noteIndex":0},"citationItems":[{"id":"79LD8UXq/iFLQqYb6","uris":["http://zotero.org/users/1941179/items/JNJCU2A7"],"uri":["http://zotero.org/users/1941179/items/JNJCU2A7"],"itemData":{"id":2148,"type":"article-journal","title":"Proteomic analysis of skeletal organic matrix from the stony coral Stylophora pistillata","container-title":"Proceedings of the National Academy of Sciences of the United States of America","page":"3788-3793","volume":"110","issue":"10","source":"PubMed","abstract":"It has long been recognized that a suite of proteins exists in coral skeletons that is critical for the oriented precipitation of calcium carbonate crystals, yet these proteins remain poorly characterized. Using liquid chromatography-tandem mass spectrometry analysis of proteins extracted from the cell-free skeleton of the hermatypic coral, Stylophora pistillata, combined with a draft genome assembly from the cnidarian host cells of the same species, we identified 36 coral skeletal organic matrix proteins. The proteome of the coral skeleton contains an assemblage of adhesion and structural proteins as well as two highly acidic proteins that may constitute a unique coral skeletal organic matrix protein subfamily. We compared the 36 skeletal organic matrix protein sequences to genome and transcriptome data from three other corals, three additional invertebrates, one vertebrate, and three single-celled organisms. This work represents a unique extensive proteomic analysis of biomineralization-related proteins in corals from which we identify a biomineralization \"toolkit,\" an organic scaffold upon which aragonite crystals can be deposited in specific orientations to form a phenotypically identifiable structure.","DOI":"10.1073/pnas.1301419110","ISSN":"1091-6490","note":"PMID: 23431140\nPMCID: PMC3593878","journalAbbreviation":"Proc. Natl. Acad. Sci. U.S.A.","language":"eng","author":[{"family":"Drake","given":"Jeana L."},{"family":"Mass","given":"Tali"},{"family":"Haramaty","given":"Liti"},{"family":"Zelzion","given":"Ehud"},{"family":"Bhattacharya","given":"Debashish"},{"family":"Falkowski","given":"Paul G."}],"issued":{"date-parts":[["2013",3,5]]}},"label":"page"},{"id":"79LD8UXq/nVgOAXxO","uris":["http://zotero.org/users/1941179/items/53TX8M5V"],"uri":["http://zotero.org/users/1941179/items/53TX8M5V"],"itemData":{"id":2151,"type":"article-journal","title":"The skeletal proteome of the coral Acropora millepora: the evolution of calcification by co-option and domain shuffling","container-title":"Molecular Biology and Evolution","page":"2099-2112","volume":"30","issue":"9","source":"PubMed","abstract":"In corals, biocalcification is a major function that may be drastically affected by ocean acidification (OA). Scleractinian corals grow by building up aragonitic exoskeletons that provide support and protection for soft tissues. Although this process has been extensively studied, the molecular basis of biocalcification is poorly understood. Notably lacking is a comprehensive catalog of the skeleton-occluded proteins-the skeletal organic matrix proteins (SOMPs) that are thought to regulate the mineral deposition. Using a combination of proteomics and transcriptomics, we report the first survey of such proteins in the staghorn coral Acropora millepora. The organic matrix (OM) extracted from the coral skeleton was analyzed by mass spectrometry and bioinformatics, enabling the identification of 36 SOMPs. These results provide novel insights into the molecular basis of coral calcification and the macroevolution of metazoan calcifying systems, whereas establishing a platform for studying the impact of OA at molecular level. Besides secreted proteins, extracellular regions of transmembrane proteins are also present, suggesting a close control of aragonite deposition by the calicoblastic epithelium. In addition to the expected SOMPs (Asp/Glu-rich, galaxins), the skeletal repertoire included several proteins containing known extracellular matrix domains. From an evolutionary perspective, the number of coral-specific proteins is low, many SOMPs having counterparts in the noncalcifying cnidarians. Extending the comparison with the skeletal OM proteomes of other metazoans allowed the identification of a pool of functional domains shared between phyla. These data suggest that co-option and domain shuffling may be general mechanisms by which the trait of calcification has evolved.","DOI":"10.1093/molbev/mst109","ISSN":"1537-1719","note":"PMID: 23765379\nPMCID: PMC3748352","title-short":"The skeletal proteome of the coral Acropora millepora","journalAbbreviation":"Mol. Biol. Evol.","language":"eng","author":[{"family":"Ramos-Silva","given":"Paula"},{"family":"Kaandorp","given":"Jaap"},{"family":"Huisman","given":"Lotte"},{"family":"Marie","given":"Benjamin"},{"family":"Zanella-Cléon","given":"Isabelle"},{"family":"Guichard","given":"Nathalie"},{"family":"Miller","given":"David J."},{"family":"Marin","given":"Frédéric"}],"issued":{"date-parts":[["2013",9]]}},"label":"page"}],"schema":"https://github.com/citation-style-language/schema/raw/master/csl-citation.json"} </w:instrText>
      </w:r>
      <w:r w:rsidRPr="00147992">
        <w:rPr>
          <w:rFonts w:asciiTheme="majorBidi" w:hAnsiTheme="majorBidi" w:cstheme="majorBidi"/>
          <w:i/>
          <w:iCs/>
        </w:rPr>
        <w:fldChar w:fldCharType="separate"/>
      </w:r>
      <w:r w:rsidRPr="00147992">
        <w:rPr>
          <w:rFonts w:ascii="Times New Roman" w:hAnsi="Times New Roman" w:cs="Times New Roman"/>
          <w:i/>
          <w:iCs/>
          <w:vertAlign w:val="superscript"/>
        </w:rPr>
        <w:t>33, 34</w:t>
      </w:r>
      <w:r w:rsidRPr="00147992">
        <w:rPr>
          <w:rFonts w:asciiTheme="majorBidi" w:hAnsiTheme="majorBidi" w:cstheme="majorBidi"/>
          <w:i/>
          <w:iCs/>
        </w:rPr>
        <w:fldChar w:fldCharType="end"/>
      </w:r>
      <w:r w:rsidRPr="00147992">
        <w:rPr>
          <w:rFonts w:asciiTheme="majorBidi" w:hAnsiTheme="majorBidi" w:cstheme="majorBidi"/>
          <w:i/>
          <w:iCs/>
        </w:rPr>
        <w:t xml:space="preserve">. This fact is of a crucial importance while identifying a biomaterial for biological applications. In the case of this study, several steps were previously performed in order to ensure homogeneity of the scaffold as much as possible. First, three types of corals were tested for matrices, Porites Lutea, </w:t>
      </w:r>
      <w:proofErr w:type="spellStart"/>
      <w:r w:rsidRPr="00147992">
        <w:rPr>
          <w:rFonts w:asciiTheme="majorBidi" w:hAnsiTheme="majorBidi" w:cstheme="majorBidi"/>
          <w:i/>
          <w:iCs/>
        </w:rPr>
        <w:t>Stylophora</w:t>
      </w:r>
      <w:proofErr w:type="spellEnd"/>
      <w:r w:rsidRPr="00147992">
        <w:rPr>
          <w:rFonts w:asciiTheme="majorBidi" w:hAnsiTheme="majorBidi" w:cstheme="majorBidi"/>
          <w:i/>
          <w:iCs/>
        </w:rPr>
        <w:t xml:space="preserve"> </w:t>
      </w:r>
      <w:proofErr w:type="spellStart"/>
      <w:r w:rsidRPr="00147992">
        <w:rPr>
          <w:rFonts w:asciiTheme="majorBidi" w:hAnsiTheme="majorBidi" w:cstheme="majorBidi"/>
          <w:i/>
          <w:iCs/>
        </w:rPr>
        <w:t>Pistillata</w:t>
      </w:r>
      <w:proofErr w:type="spellEnd"/>
      <w:r w:rsidRPr="00147992">
        <w:rPr>
          <w:rFonts w:asciiTheme="majorBidi" w:hAnsiTheme="majorBidi" w:cstheme="majorBidi"/>
          <w:i/>
          <w:iCs/>
        </w:rPr>
        <w:t xml:space="preserve"> and </w:t>
      </w:r>
      <w:proofErr w:type="spellStart"/>
      <w:r w:rsidRPr="00147992">
        <w:rPr>
          <w:rFonts w:asciiTheme="majorBidi" w:hAnsiTheme="majorBidi" w:cstheme="majorBidi"/>
          <w:i/>
          <w:iCs/>
        </w:rPr>
        <w:t>Trachyphyllia</w:t>
      </w:r>
      <w:proofErr w:type="spellEnd"/>
      <w:r w:rsidRPr="00147992">
        <w:rPr>
          <w:rFonts w:asciiTheme="majorBidi" w:hAnsiTheme="majorBidi" w:cstheme="majorBidi"/>
          <w:i/>
          <w:iCs/>
        </w:rPr>
        <w:t xml:space="preserve"> </w:t>
      </w:r>
      <w:proofErr w:type="spellStart"/>
      <w:r w:rsidRPr="00147992">
        <w:rPr>
          <w:rFonts w:asciiTheme="majorBidi" w:hAnsiTheme="majorBidi" w:cstheme="majorBidi"/>
          <w:i/>
          <w:iCs/>
        </w:rPr>
        <w:t>Geoffroyi</w:t>
      </w:r>
      <w:proofErr w:type="spellEnd"/>
      <w:r w:rsidRPr="00147992">
        <w:rPr>
          <w:rFonts w:asciiTheme="majorBidi" w:hAnsiTheme="majorBidi" w:cstheme="majorBidi"/>
          <w:i/>
          <w:iCs/>
        </w:rPr>
        <w:t>. There were no significant changes in the effect the matrix composed of these coral skeletons had on neural cells in terms of growth and survival. This result may indicate that different organic deposits within the skeleton aren’t of a significant influence in this case. Second, FTIR was performed on clean coral skeleton showing the absence of organic residues</w:t>
      </w:r>
      <w:r w:rsidRPr="00147992">
        <w:rPr>
          <w:rFonts w:asciiTheme="majorBidi" w:hAnsiTheme="majorBidi" w:cstheme="majorBidi"/>
          <w:i/>
          <w:iCs/>
        </w:rPr>
        <w:fldChar w:fldCharType="begin"/>
      </w:r>
      <w:r w:rsidRPr="00147992">
        <w:rPr>
          <w:rFonts w:asciiTheme="majorBidi" w:hAnsiTheme="majorBidi" w:cstheme="majorBidi"/>
          <w:i/>
          <w:iCs/>
        </w:rPr>
        <w:instrText xml:space="preserve"> ADDIN ZOTERO_ITEM CSL_CITATION {"citationID":"bMNstTm2","properties":{"formattedCitation":"\\super 29\\nosupersub{}","plainCitation":"29","noteIndex":0},"citationItems":[{"id":518,"uris":["http://zotero.org/users/3000715/items/K25TDNNC"],"uri":["http://zotero.org/users/3000715/items/K25TDNNC"],"itemData":{"id":518,"type":"article-journal","title":"Gliosis of astrocytes cultivated on coral skeleton is regulated by the matrix surface topography","container-title":"Biomedical Materials (Bristol, England)","page":"045005","volume":"14","issue":"4","source":"PubMed","abstract":"Astrogilosis is the response of astrocytes to brain trauma which manifest opposite roles on brain injury repair. On the one hand, astrocytes undergoing astrogliosis inhibit tissue regeneration by forming scar tissue, but, on the other hand, they enhance damage repair through secretion of neuro-protecting and neurotrophic factors. Therefore, identifying means that regulate astrogliosis can provide a control over progression and repair of brain damage. We have previously shown that the calcium carbonate skeleton of corals upregulates two manifestations of astrogliosis in astrocytes in culture-expression of the Glial Fibrillay Acidic Protein (GFAP), and shape conversion from non-spiky to reactive spiky cell morphology. Here, we investigated if the surface topography of the coralline skeleton plays a role in GFAP expression and the morphogenesis of reactive astrocytes. To address that, we utilized the non-porous exoskeleton of the coral Trachyphyllia geoffroyi, having three topographies of distinct heights on its surface: rough surface (made of &lt;30 μm height bumps), protrusions (50-250 μm) and ridges (&gt;250 μm). We observed that astrocytes reacted similarly to all three structures in terms of adhesion, acquisition of a spiky morphology and organization in networks. By contrast, the extent by which these cells expressed GFAP was structure-dependent. The expression was 2-fold higher on protrusions and ridges than on the rough surface and acquired. Accordingly, the distribution pattern of the GFAP overexpressing astrocytes followed that of the protrusions and ridges. Hence, fabricating coralline scaffolds with designed flatness/protrusions/ridges ratios can serve to control astrogliosis-derived regeneration in TBI wounds, and as a result improve the capacity to repair brain damage.","DOI":"10.1088/1748-605X/ab0d69","ISSN":"1748-605X","note":"PMID: 30840929","journalAbbreviation":"Biomed Mater","language":"eng","author":[{"family":"Morad","given":"Tzachy I."},{"family":"Hendler","given":"Roni Mina"},{"family":"Weiss","given":"Orly Eva"},{"family":"Canji","given":"Eyal Aviv"},{"family":"Merfeld","given":"Ido"},{"family":"Dubinsky","given":"Zvy"},{"family":"Minnes","given":"Refael"},{"family":"Francis","given":"Yitshak I."},{"family":"Baranes","given":"Danny"}],"issued":{"date-parts":[["2019",4,29]]}}}],"schema":"https://github.com/citation-style-language/schema/raw/master/csl-citation.json"} </w:instrText>
      </w:r>
      <w:r w:rsidRPr="00147992">
        <w:rPr>
          <w:rFonts w:asciiTheme="majorBidi" w:hAnsiTheme="majorBidi" w:cstheme="majorBidi"/>
          <w:i/>
          <w:iCs/>
        </w:rPr>
        <w:fldChar w:fldCharType="separate"/>
      </w:r>
      <w:r w:rsidRPr="00147992">
        <w:rPr>
          <w:rFonts w:ascii="Times New Roman" w:hAnsi="Times New Roman" w:cs="Times New Roman"/>
          <w:i/>
          <w:iCs/>
          <w:vertAlign w:val="superscript"/>
        </w:rPr>
        <w:t>29</w:t>
      </w:r>
      <w:r w:rsidRPr="00147992">
        <w:rPr>
          <w:rFonts w:asciiTheme="majorBidi" w:hAnsiTheme="majorBidi" w:cstheme="majorBidi"/>
          <w:i/>
          <w:iCs/>
        </w:rPr>
        <w:fldChar w:fldCharType="end"/>
      </w:r>
      <w:r w:rsidRPr="00147992">
        <w:rPr>
          <w:rFonts w:asciiTheme="majorBidi" w:hAnsiTheme="majorBidi" w:cstheme="majorBidi"/>
          <w:i/>
          <w:iCs/>
        </w:rPr>
        <w:t>.</w:t>
      </w:r>
      <w:r>
        <w:rPr>
          <w:rFonts w:asciiTheme="majorBidi" w:hAnsiTheme="majorBidi" w:cstheme="majorBidi"/>
          <w:i/>
          <w:iCs/>
        </w:rPr>
        <w:t>"</w:t>
      </w:r>
    </w:p>
    <w:p w14:paraId="475DAEA9" w14:textId="77777777" w:rsidR="00147992" w:rsidRPr="00E93081" w:rsidRDefault="00147992" w:rsidP="00147992">
      <w:pPr>
        <w:bidi w:val="0"/>
        <w:spacing w:line="240" w:lineRule="auto"/>
        <w:jc w:val="both"/>
        <w:rPr>
          <w:rFonts w:asciiTheme="majorBidi" w:hAnsiTheme="majorBidi" w:cstheme="majorBidi"/>
          <w:i/>
          <w:iCs/>
        </w:rPr>
      </w:pPr>
    </w:p>
    <w:p w14:paraId="7A77F0B4" w14:textId="60714648" w:rsidR="002A1385" w:rsidRPr="002A1385" w:rsidRDefault="002A1385" w:rsidP="002A1385">
      <w:pPr>
        <w:bidi w:val="0"/>
        <w:spacing w:line="240" w:lineRule="auto"/>
        <w:jc w:val="both"/>
        <w:rPr>
          <w:rFonts w:asciiTheme="majorBidi" w:hAnsiTheme="majorBidi" w:cstheme="majorBidi"/>
          <w:i/>
          <w:iCs/>
        </w:rPr>
      </w:pPr>
    </w:p>
    <w:p w14:paraId="665A1D87" w14:textId="77777777" w:rsidR="00D17C55" w:rsidRPr="00D17C55" w:rsidRDefault="00D17C55" w:rsidP="00D17C55">
      <w:pPr>
        <w:bidi w:val="0"/>
        <w:spacing w:line="240" w:lineRule="auto"/>
        <w:jc w:val="both"/>
        <w:rPr>
          <w:rFonts w:asciiTheme="majorBidi" w:hAnsiTheme="majorBidi" w:cstheme="majorBidi"/>
          <w:sz w:val="24"/>
          <w:szCs w:val="24"/>
        </w:rPr>
      </w:pPr>
    </w:p>
    <w:bookmarkEnd w:id="2"/>
    <w:p w14:paraId="2A2BB2DD" w14:textId="3B3F8B45" w:rsidR="00673AE9" w:rsidRPr="004A055F" w:rsidRDefault="00C10A22" w:rsidP="00E93081">
      <w:pPr>
        <w:bidi w:val="0"/>
        <w:spacing w:line="240" w:lineRule="auto"/>
        <w:jc w:val="both"/>
        <w:rPr>
          <w:rFonts w:asciiTheme="majorBidi" w:hAnsiTheme="majorBidi" w:cstheme="majorBidi"/>
          <w:sz w:val="24"/>
          <w:szCs w:val="24"/>
          <w:u w:val="single"/>
        </w:rPr>
      </w:pPr>
      <w:r w:rsidRPr="004A055F">
        <w:rPr>
          <w:rFonts w:asciiTheme="majorBidi" w:hAnsiTheme="majorBidi" w:cstheme="majorBidi"/>
          <w:sz w:val="24"/>
          <w:szCs w:val="24"/>
          <w:u w:val="single"/>
        </w:rPr>
        <w:t>Remark</w:t>
      </w:r>
      <w:r w:rsidR="00057F87">
        <w:rPr>
          <w:rFonts w:asciiTheme="majorBidi" w:hAnsiTheme="majorBidi" w:cstheme="majorBidi"/>
          <w:sz w:val="24"/>
          <w:szCs w:val="24"/>
          <w:u w:val="single"/>
        </w:rPr>
        <w:t xml:space="preserve"> 5</w:t>
      </w:r>
    </w:p>
    <w:p w14:paraId="6979948F" w14:textId="77777777" w:rsidR="00C10A22" w:rsidRPr="00057F87" w:rsidRDefault="00C10A22" w:rsidP="00057F87">
      <w:pPr>
        <w:bidi w:val="0"/>
        <w:spacing w:line="240" w:lineRule="auto"/>
        <w:jc w:val="both"/>
        <w:rPr>
          <w:rFonts w:asciiTheme="majorBidi" w:hAnsiTheme="majorBidi" w:cstheme="majorBidi"/>
          <w:sz w:val="24"/>
          <w:szCs w:val="24"/>
        </w:rPr>
      </w:pPr>
      <w:r w:rsidRPr="00057F87">
        <w:rPr>
          <w:rFonts w:asciiTheme="majorBidi" w:hAnsiTheme="majorBidi" w:cstheme="majorBidi"/>
          <w:sz w:val="24"/>
          <w:szCs w:val="24"/>
        </w:rPr>
        <w:t xml:space="preserve">About alternatives (lines 378 - 380): Is the micro structure of these materials not very different from the coral material? How important is the microstructure of the coral in culturing the </w:t>
      </w:r>
      <w:proofErr w:type="gramStart"/>
      <w:r w:rsidRPr="00057F87">
        <w:rPr>
          <w:rFonts w:asciiTheme="majorBidi" w:hAnsiTheme="majorBidi" w:cstheme="majorBidi"/>
          <w:sz w:val="24"/>
          <w:szCs w:val="24"/>
        </w:rPr>
        <w:t>cells.</w:t>
      </w:r>
      <w:proofErr w:type="gramEnd"/>
    </w:p>
    <w:p w14:paraId="78452EB4" w14:textId="77777777" w:rsidR="00C10A22" w:rsidRPr="004A055F" w:rsidRDefault="00C10A22" w:rsidP="00C10A22">
      <w:pPr>
        <w:pStyle w:val="ListParagraph"/>
        <w:bidi w:val="0"/>
        <w:spacing w:line="240" w:lineRule="auto"/>
        <w:ind w:left="360"/>
        <w:jc w:val="both"/>
        <w:rPr>
          <w:rFonts w:asciiTheme="majorBidi" w:hAnsiTheme="majorBidi" w:cstheme="majorBidi"/>
          <w:sz w:val="24"/>
          <w:szCs w:val="24"/>
        </w:rPr>
      </w:pPr>
    </w:p>
    <w:p w14:paraId="334F732B" w14:textId="0CA8332E" w:rsidR="00E93081" w:rsidRDefault="00C10A22" w:rsidP="00E93081">
      <w:pPr>
        <w:bidi w:val="0"/>
        <w:spacing w:line="240" w:lineRule="auto"/>
        <w:jc w:val="both"/>
        <w:rPr>
          <w:rFonts w:asciiTheme="majorBidi" w:hAnsiTheme="majorBidi" w:cstheme="majorBidi"/>
          <w:sz w:val="24"/>
          <w:szCs w:val="24"/>
        </w:rPr>
      </w:pPr>
      <w:r w:rsidRPr="00E93081">
        <w:rPr>
          <w:rFonts w:asciiTheme="majorBidi" w:hAnsiTheme="majorBidi" w:cstheme="majorBidi"/>
          <w:sz w:val="24"/>
          <w:szCs w:val="24"/>
          <w:u w:val="single"/>
        </w:rPr>
        <w:t>Answer</w:t>
      </w:r>
    </w:p>
    <w:p w14:paraId="51244509" w14:textId="23E875CD" w:rsidR="00C10A22" w:rsidRPr="00E93081" w:rsidRDefault="001E47B8" w:rsidP="00CB152D">
      <w:pPr>
        <w:bidi w:val="0"/>
        <w:spacing w:line="240" w:lineRule="auto"/>
        <w:jc w:val="both"/>
        <w:rPr>
          <w:rFonts w:asciiTheme="majorBidi" w:hAnsiTheme="majorBidi" w:cstheme="majorBidi"/>
          <w:sz w:val="24"/>
          <w:szCs w:val="24"/>
        </w:rPr>
      </w:pPr>
      <w:r w:rsidRPr="002B29DB">
        <w:rPr>
          <w:rFonts w:asciiTheme="majorBidi" w:hAnsiTheme="majorBidi" w:cstheme="majorBidi"/>
          <w:sz w:val="24"/>
          <w:szCs w:val="24"/>
        </w:rPr>
        <w:t xml:space="preserve">As mentioned in the answer for remark number 4, FTIR was performed between geological aragonite and one of the coral skeletons used for this technique, </w:t>
      </w:r>
      <w:proofErr w:type="spellStart"/>
      <w:r w:rsidRPr="002B29DB">
        <w:rPr>
          <w:rFonts w:asciiTheme="majorBidi" w:hAnsiTheme="majorBidi" w:cstheme="majorBidi"/>
          <w:i/>
          <w:iCs/>
          <w:sz w:val="24"/>
          <w:szCs w:val="24"/>
        </w:rPr>
        <w:t>Trachyphyllia</w:t>
      </w:r>
      <w:proofErr w:type="spellEnd"/>
      <w:r w:rsidRPr="002B29DB">
        <w:rPr>
          <w:rFonts w:asciiTheme="majorBidi" w:hAnsiTheme="majorBidi" w:cstheme="majorBidi"/>
          <w:i/>
          <w:iCs/>
          <w:sz w:val="24"/>
          <w:szCs w:val="24"/>
        </w:rPr>
        <w:t xml:space="preserve"> </w:t>
      </w:r>
      <w:proofErr w:type="spellStart"/>
      <w:r w:rsidRPr="002B29DB">
        <w:rPr>
          <w:rFonts w:asciiTheme="majorBidi" w:hAnsiTheme="majorBidi" w:cstheme="majorBidi"/>
          <w:i/>
          <w:iCs/>
          <w:sz w:val="24"/>
          <w:szCs w:val="24"/>
        </w:rPr>
        <w:t>Geoffroyi</w:t>
      </w:r>
      <w:proofErr w:type="spellEnd"/>
      <w:r w:rsidRPr="002B29DB">
        <w:rPr>
          <w:rFonts w:asciiTheme="majorBidi" w:hAnsiTheme="majorBidi" w:cstheme="majorBidi"/>
          <w:sz w:val="24"/>
          <w:szCs w:val="24"/>
        </w:rPr>
        <w:t xml:space="preserve">, and demonstrated similar chemical composition. Moreover, as mentioned in the discussion, lines </w:t>
      </w:r>
      <w:r w:rsidR="00AF4693">
        <w:rPr>
          <w:rFonts w:asciiTheme="majorBidi" w:hAnsiTheme="majorBidi" w:cstheme="majorBidi"/>
          <w:sz w:val="24"/>
          <w:szCs w:val="24"/>
        </w:rPr>
        <w:t>318-320</w:t>
      </w:r>
      <w:r w:rsidRPr="002B29DB">
        <w:rPr>
          <w:rFonts w:asciiTheme="majorBidi" w:hAnsiTheme="majorBidi" w:cstheme="majorBidi"/>
          <w:sz w:val="24"/>
          <w:szCs w:val="24"/>
        </w:rPr>
        <w:t xml:space="preserve">, the usage of small grains abolishes the structural differences between aragonitic crystals used in this protocol, among them are the coral skeleton, as well as geological aragonite. </w:t>
      </w:r>
      <w:r w:rsidR="00E408D4">
        <w:rPr>
          <w:rFonts w:asciiTheme="majorBidi" w:hAnsiTheme="majorBidi" w:cstheme="majorBidi"/>
          <w:sz w:val="24"/>
          <w:szCs w:val="24"/>
        </w:rPr>
        <w:t>Whatever the skeleton source is, the</w:t>
      </w:r>
      <w:r w:rsidR="00426F29" w:rsidRPr="00E93081">
        <w:rPr>
          <w:rFonts w:asciiTheme="majorBidi" w:hAnsiTheme="majorBidi" w:cstheme="majorBidi"/>
          <w:sz w:val="24"/>
          <w:szCs w:val="24"/>
        </w:rPr>
        <w:t xml:space="preserve"> grains are large enough to enforce the cells to growth in 3D. The cells climb on the grains, gr</w:t>
      </w:r>
      <w:r w:rsidR="00CB152D">
        <w:rPr>
          <w:rFonts w:asciiTheme="majorBidi" w:hAnsiTheme="majorBidi" w:cstheme="majorBidi"/>
          <w:sz w:val="24"/>
          <w:szCs w:val="24"/>
        </w:rPr>
        <w:t>o</w:t>
      </w:r>
      <w:r w:rsidR="00426F29" w:rsidRPr="00E93081">
        <w:rPr>
          <w:rFonts w:asciiTheme="majorBidi" w:hAnsiTheme="majorBidi" w:cstheme="majorBidi"/>
          <w:sz w:val="24"/>
          <w:szCs w:val="24"/>
        </w:rPr>
        <w:t>w by attaching to the tips of the crystals and cross between grains</w:t>
      </w:r>
      <w:r w:rsidR="004210B9">
        <w:rPr>
          <w:rFonts w:asciiTheme="majorBidi" w:hAnsiTheme="majorBidi" w:cstheme="majorBidi"/>
          <w:sz w:val="24"/>
          <w:szCs w:val="24"/>
        </w:rPr>
        <w:t>.</w:t>
      </w:r>
      <w:r w:rsidR="00426F29" w:rsidRPr="00E93081">
        <w:rPr>
          <w:rFonts w:asciiTheme="majorBidi" w:hAnsiTheme="majorBidi" w:cstheme="majorBidi"/>
          <w:sz w:val="24"/>
          <w:szCs w:val="24"/>
        </w:rPr>
        <w:t xml:space="preserve"> </w:t>
      </w:r>
    </w:p>
    <w:p w14:paraId="77793E90" w14:textId="77777777" w:rsidR="00426F29" w:rsidRDefault="00426F29" w:rsidP="00426F29">
      <w:pPr>
        <w:pStyle w:val="ListParagraph"/>
        <w:bidi w:val="0"/>
        <w:spacing w:line="240" w:lineRule="auto"/>
        <w:ind w:left="360"/>
        <w:jc w:val="both"/>
        <w:rPr>
          <w:rFonts w:asciiTheme="majorBidi" w:hAnsiTheme="majorBidi" w:cstheme="majorBidi"/>
          <w:sz w:val="24"/>
          <w:szCs w:val="24"/>
        </w:rPr>
      </w:pPr>
    </w:p>
    <w:p w14:paraId="31540A99" w14:textId="67741262" w:rsidR="004210B9" w:rsidRDefault="00426F29" w:rsidP="00861589">
      <w:pPr>
        <w:pStyle w:val="ListParagraph"/>
        <w:bidi w:val="0"/>
        <w:spacing w:line="240" w:lineRule="auto"/>
        <w:ind w:left="0"/>
        <w:jc w:val="both"/>
        <w:rPr>
          <w:rFonts w:asciiTheme="majorBidi" w:hAnsiTheme="majorBidi" w:cstheme="majorBidi"/>
          <w:sz w:val="24"/>
          <w:szCs w:val="24"/>
          <w:rtl/>
        </w:rPr>
      </w:pPr>
      <w:r>
        <w:rPr>
          <w:rFonts w:asciiTheme="majorBidi" w:hAnsiTheme="majorBidi" w:cstheme="majorBidi"/>
          <w:sz w:val="24"/>
          <w:szCs w:val="24"/>
        </w:rPr>
        <w:t>Th</w:t>
      </w:r>
      <w:r w:rsidR="00861589">
        <w:rPr>
          <w:rFonts w:asciiTheme="majorBidi" w:hAnsiTheme="majorBidi" w:cstheme="majorBidi"/>
          <w:sz w:val="24"/>
          <w:szCs w:val="24"/>
        </w:rPr>
        <w:t>e paragraph i</w:t>
      </w:r>
      <w:r>
        <w:rPr>
          <w:rFonts w:asciiTheme="majorBidi" w:hAnsiTheme="majorBidi" w:cstheme="majorBidi"/>
          <w:sz w:val="24"/>
          <w:szCs w:val="24"/>
        </w:rPr>
        <w:t xml:space="preserve">n lines </w:t>
      </w:r>
      <w:r w:rsidR="006D3EE2">
        <w:rPr>
          <w:rFonts w:asciiTheme="majorBidi" w:hAnsiTheme="majorBidi" w:cstheme="majorBidi"/>
          <w:sz w:val="24"/>
          <w:szCs w:val="24"/>
        </w:rPr>
        <w:t>3</w:t>
      </w:r>
      <w:r w:rsidR="00861589">
        <w:rPr>
          <w:rFonts w:asciiTheme="majorBidi" w:hAnsiTheme="majorBidi" w:cstheme="majorBidi"/>
          <w:sz w:val="24"/>
          <w:szCs w:val="24"/>
        </w:rPr>
        <w:t>16</w:t>
      </w:r>
      <w:r w:rsidR="006D3EE2">
        <w:rPr>
          <w:rFonts w:asciiTheme="majorBidi" w:hAnsiTheme="majorBidi" w:cstheme="majorBidi"/>
          <w:sz w:val="24"/>
          <w:szCs w:val="24"/>
        </w:rPr>
        <w:t>-32</w:t>
      </w:r>
      <w:r w:rsidR="00861589">
        <w:rPr>
          <w:rFonts w:asciiTheme="majorBidi" w:hAnsiTheme="majorBidi" w:cstheme="majorBidi"/>
          <w:sz w:val="24"/>
          <w:szCs w:val="24"/>
        </w:rPr>
        <w:t>4 was revised and reads as follows</w:t>
      </w:r>
      <w:r w:rsidR="006D3EE2">
        <w:rPr>
          <w:rFonts w:asciiTheme="majorBidi" w:hAnsiTheme="majorBidi" w:cstheme="majorBidi"/>
          <w:sz w:val="24"/>
          <w:szCs w:val="24"/>
        </w:rPr>
        <w:t>:</w:t>
      </w:r>
    </w:p>
    <w:p w14:paraId="3687FFF3" w14:textId="63D3D593" w:rsidR="00861589" w:rsidRPr="00861589" w:rsidRDefault="00861589" w:rsidP="00861589">
      <w:pPr>
        <w:bidi w:val="0"/>
        <w:spacing w:line="240" w:lineRule="auto"/>
        <w:jc w:val="both"/>
        <w:rPr>
          <w:rFonts w:asciiTheme="majorBidi" w:hAnsiTheme="majorBidi" w:cstheme="majorBidi"/>
          <w:i/>
          <w:iCs/>
        </w:rPr>
      </w:pPr>
      <w:r w:rsidRPr="00861589">
        <w:rPr>
          <w:rFonts w:asciiTheme="majorBidi" w:hAnsiTheme="majorBidi" w:cstheme="majorBidi"/>
          <w:i/>
          <w:iCs/>
        </w:rPr>
        <w:t>“</w:t>
      </w:r>
      <w:r w:rsidRPr="00861589">
        <w:rPr>
          <w:rFonts w:asciiTheme="majorBidi" w:hAnsiTheme="majorBidi" w:cstheme="majorBidi"/>
          <w:i/>
          <w:iCs/>
        </w:rPr>
        <w:t>Despite the advantages above, co</w:t>
      </w:r>
      <w:bookmarkStart w:id="4" w:name="_GoBack"/>
      <w:bookmarkEnd w:id="4"/>
      <w:r w:rsidRPr="00861589">
        <w:rPr>
          <w:rFonts w:asciiTheme="majorBidi" w:hAnsiTheme="majorBidi" w:cstheme="majorBidi"/>
          <w:i/>
          <w:iCs/>
        </w:rPr>
        <w:t>ral skeleton, being a biomaterial, cannot be fabricated but rather is collected from dead corals, causing limitations in matrix supply, although few skeletons are available commercially. Also, the use of skeletons of multiple coral species may introduce variations in culture properties. On the other hand, the fact that crystals of coral skeletons are of one form - aragonite - and the usage of small grains, abolish most of the chemical and structural diversity among the cultures. The grains of all biomaterials tested are large enough to enforce the cells to growth in 3D. The cells climb on the grains</w:t>
      </w:r>
      <w:r w:rsidRPr="00861589">
        <w:rPr>
          <w:rFonts w:asciiTheme="majorBidi" w:hAnsiTheme="majorBidi" w:cstheme="majorBidi"/>
          <w:i/>
          <w:iCs/>
        </w:rPr>
        <w:fldChar w:fldCharType="begin"/>
      </w:r>
      <w:r w:rsidRPr="00861589">
        <w:rPr>
          <w:rFonts w:asciiTheme="majorBidi" w:hAnsiTheme="majorBidi" w:cstheme="majorBidi"/>
          <w:i/>
          <w:iCs/>
        </w:rPr>
        <w:instrText xml:space="preserve"> ADDIN ZOTERO_ITEM CSL_CITATION {"citationID":"TnPLlh1Y","properties":{"formattedCitation":"\\super 8\\nosupersub{}","plainCitation":"8","noteIndex":0},"citationItems":[{"id":392,"uris":["http://zotero.org/users/3000715/items/2SCW3BSM"],"uri":["http://zotero.org/users/3000715/items/2SCW3BSM"],"itemData":{"id":392,"type":"article-journal","title":"Modulation of scar tissue formation in injured nervous tissue cultivated on surface-engineered coralline scaffolds","container-title":"Journal of Biomedical Materials Research. Part B, Applied Biomaterials","source":"PubMed","abstract":"Following traumatic brain injury, there is no restoration of the lost nervous tissue, mainly due to the formation of a scar. One promising strategy to overcome this hurdle is grafting scaffolds that can disturb the scar blockade, enabling cell invasion into the wound. The aragonite skeleton of corals is useful scaffolds for testing this strategy, being supportive for neural cells in culture. The purpose of this work was to check if a contact between a coralline scaffold and an injured nervous tissue affects scar formation and if this effect can be regulated by engineering the scaffold's surface topology. To address that, hippocampal slices were cultivated on a coral skeleton having two distinct surface shapes: (1) intact skeleton pieces (ISP): porous, microrough surface; (2) grained skeleton (GS): nonporous, macrorough surface. On ISP, slices deformed by engulfing the scaffold's outer surface without penetrating the pores, yet, they preserved their coherence. By contrast, on GS slices were flat, but broken into interconnected small segments of tissue. In addition, whereas on ISP astrocytes were significantly more active and diffusely distributed, on GS reactive astrocytes tightened into a single &lt;90 μm wide scar-like stripe at the slice's periphery. Hence, by grafting coralline scaffolds of predesigned surface roughness and porosity into brain wounds, control over scar tissue formation can be gained, providing an opportunity for cell migration and damage repair. © 2017 Wiley Periodicals, Inc. J Biomed Mater Res Part B: Appl Biomater, 2017.","DOI":"10.1002/jbm.b.34037","ISSN":"1552-4981","note":"PMID: 29098785","journalAbbreviation":"J. Biomed. Mater. Res. Part B Appl. Biomater.","language":"eng","author":[{"family":"Weiss","given":"Orly Eva"},{"family":"Hendler","given":"Roni Mina"},{"family":"Canji","given":"Eyal Aviv"},{"family":"Morad","given":"Tzachy"},{"family":"Foox","given":"Maytal"},{"family":"Francis","given":"Yitshak"},{"family":"Dubinski","given":"Zvy"},{"family":"Merfeld","given":"Ido"},{"family":"Hammer","given":"Liat"},{"family":"Baranes","given":"Danny"}],"issued":{"date-parts":[["2017",11,3]]}}}],"schema":"https://github.com/citation-style-language/schema/raw/master/csl-citation.json"} </w:instrText>
      </w:r>
      <w:r w:rsidRPr="00861589">
        <w:rPr>
          <w:rFonts w:asciiTheme="majorBidi" w:hAnsiTheme="majorBidi" w:cstheme="majorBidi"/>
          <w:i/>
          <w:iCs/>
        </w:rPr>
        <w:fldChar w:fldCharType="separate"/>
      </w:r>
      <w:r w:rsidRPr="00861589">
        <w:rPr>
          <w:rFonts w:ascii="Times New Roman" w:hAnsi="Times New Roman" w:cs="Times New Roman"/>
          <w:i/>
          <w:iCs/>
          <w:vertAlign w:val="superscript"/>
        </w:rPr>
        <w:t>8</w:t>
      </w:r>
      <w:r w:rsidRPr="00861589">
        <w:rPr>
          <w:rFonts w:asciiTheme="majorBidi" w:hAnsiTheme="majorBidi" w:cstheme="majorBidi"/>
          <w:i/>
          <w:iCs/>
        </w:rPr>
        <w:fldChar w:fldCharType="end"/>
      </w:r>
      <w:r w:rsidRPr="00861589">
        <w:rPr>
          <w:rFonts w:asciiTheme="majorBidi" w:hAnsiTheme="majorBidi" w:cstheme="majorBidi"/>
          <w:i/>
          <w:iCs/>
        </w:rPr>
        <w:t>, grow by attaching to the tips of the crystals</w:t>
      </w:r>
      <w:r w:rsidRPr="00861589">
        <w:rPr>
          <w:rFonts w:asciiTheme="majorBidi" w:hAnsiTheme="majorBidi" w:cstheme="majorBidi"/>
          <w:i/>
          <w:iCs/>
        </w:rPr>
        <w:fldChar w:fldCharType="begin"/>
      </w:r>
      <w:r w:rsidRPr="00861589">
        <w:rPr>
          <w:rFonts w:asciiTheme="majorBidi" w:hAnsiTheme="majorBidi" w:cstheme="majorBidi"/>
          <w:i/>
          <w:iCs/>
        </w:rPr>
        <w:instrText xml:space="preserve"> ADDIN ZOTERO_ITEM CSL_CITATION {"citationID":"3Sbwp1IZ","properties":{"formattedCitation":"\\super 33\\nosupersub{}","plainCitation":"33","noteIndex":0},"citationItems":[{"id":551,"uris":["http://zotero.org/users/3000715/items/4EPENAUZ"],"uri":["http://zotero.org/users/3000715/items/4EPENAUZ"],"itemData":{"id":551,"type":"webpage","title":"Visualization of the ultrastructural interface of cells with the outer and inner-surface of coral skeletons. - PubMed - NCBI","URL":"https://www.ncbi.nlm.nih.gov/pubmed/19218486","accessed":{"date-parts":[["2019",9,10]]}}}],"schema":"https://github.com/citation-style-language/schema/raw/master/csl-citation.json"} </w:instrText>
      </w:r>
      <w:r w:rsidRPr="00861589">
        <w:rPr>
          <w:rFonts w:asciiTheme="majorBidi" w:hAnsiTheme="majorBidi" w:cstheme="majorBidi"/>
          <w:i/>
          <w:iCs/>
        </w:rPr>
        <w:fldChar w:fldCharType="separate"/>
      </w:r>
      <w:r w:rsidRPr="00861589">
        <w:rPr>
          <w:rFonts w:ascii="Times New Roman" w:hAnsi="Times New Roman" w:cs="Times New Roman"/>
          <w:i/>
          <w:iCs/>
          <w:vertAlign w:val="superscript"/>
        </w:rPr>
        <w:t>33</w:t>
      </w:r>
      <w:r w:rsidRPr="00861589">
        <w:rPr>
          <w:rFonts w:asciiTheme="majorBidi" w:hAnsiTheme="majorBidi" w:cstheme="majorBidi"/>
          <w:i/>
          <w:iCs/>
        </w:rPr>
        <w:fldChar w:fldCharType="end"/>
      </w:r>
      <w:r w:rsidRPr="00861589">
        <w:rPr>
          <w:rFonts w:asciiTheme="majorBidi" w:hAnsiTheme="majorBidi" w:cstheme="majorBidi"/>
          <w:i/>
          <w:iCs/>
        </w:rPr>
        <w:t xml:space="preserve"> and cross between grains</w:t>
      </w:r>
      <w:r w:rsidRPr="00861589">
        <w:rPr>
          <w:rFonts w:asciiTheme="majorBidi" w:hAnsiTheme="majorBidi" w:cstheme="majorBidi"/>
          <w:i/>
          <w:iCs/>
        </w:rPr>
        <w:fldChar w:fldCharType="begin"/>
      </w:r>
      <w:r w:rsidRPr="00861589">
        <w:rPr>
          <w:rFonts w:asciiTheme="majorBidi" w:hAnsiTheme="majorBidi" w:cstheme="majorBidi"/>
          <w:i/>
          <w:iCs/>
        </w:rPr>
        <w:instrText xml:space="preserve"> ADDIN ZOTERO_ITEM CSL_CITATION {"citationID":"KB01Lw4a","properties":{"formattedCitation":"\\super 27\\nosupersub{}","plainCitation":"27","noteIndex":0},"citationItems":[{"id":526,"uris":["http://zotero.org/users/3000715/items/8DNWMXF2"],"uri":["http://zotero.org/users/3000715/items/8DNWMXF2"],"itemData":{"id":526,"type":"article-journal","title":"Growth of primary hippocampal neuronal tissue on an aragonite crystalline biomatrix","container-title":"Tissue Engineering","page":"585-596","volume":"11","issue":"3-4","source":"PubMed","abstract":"Tissue-like structures of hippocampal neurons were established in a crystalline three-dimensional (3D) aragonite biomatrix obtained from the exoskeleton of the coral Porites lutea. Cultures were maintained in vitro for up to 5 weeks. Cell viability and regeneration of neuronal properties were studied by immunocytochemical methods, light microscopy image analysis techniques, and scanning electron microscopy. Some portions of the cell population acquired the morphological characteristics of hippocampal pyramidal or granule neurons with axons and dendrites extending in a 3D manner along the surfaces of the crystalline biomatrix. The neurons usually grew on a sheet of glial cells. Within the pore void areas, multiple layers of neurons were formed, many of the neurons growing with no attachment to the crystalline surfaces. The neurons developed mature synaptic connections, with presynaptic sites expressing the synaptic vesicle protein 2 and postsynaptic sites having the shape of dendritic spines and expressing type 1 glutamate receptors, as these cells do under conventional culture conditions. The findings of the present study suggest that neuronal networks growing in a strong 3D aragonite support may find application as tissue replacement material for the central nervous system.","DOI":"10.1089/ten.2005.11.585","ISSN":"1076-3279","note":"PMID: 15871670","journalAbbreviation":"Tissue Eng.","language":"eng","author":[{"family":"Shany","given":"Boaz"},{"family":"Vago","given":"Razi"},{"family":"Baranes","given":"Danny"}],"issued":{"date-parts":[["2005",4]]}}}],"schema":"https://github.com/citation-style-language/schema/raw/master/csl-citation.json"} </w:instrText>
      </w:r>
      <w:r w:rsidRPr="00861589">
        <w:rPr>
          <w:rFonts w:asciiTheme="majorBidi" w:hAnsiTheme="majorBidi" w:cstheme="majorBidi"/>
          <w:i/>
          <w:iCs/>
        </w:rPr>
        <w:fldChar w:fldCharType="separate"/>
      </w:r>
      <w:r w:rsidRPr="00861589">
        <w:rPr>
          <w:rFonts w:ascii="Times New Roman" w:hAnsi="Times New Roman" w:cs="Times New Roman"/>
          <w:i/>
          <w:iCs/>
          <w:vertAlign w:val="superscript"/>
        </w:rPr>
        <w:t>27</w:t>
      </w:r>
      <w:r w:rsidRPr="00861589">
        <w:rPr>
          <w:rFonts w:asciiTheme="majorBidi" w:hAnsiTheme="majorBidi" w:cstheme="majorBidi"/>
          <w:i/>
          <w:iCs/>
        </w:rPr>
        <w:fldChar w:fldCharType="end"/>
      </w:r>
      <w:r w:rsidRPr="00861589">
        <w:rPr>
          <w:rFonts w:asciiTheme="majorBidi" w:hAnsiTheme="majorBidi" w:cstheme="majorBidi"/>
          <w:i/>
          <w:iCs/>
        </w:rPr>
        <w:t>. Alternatively, geological aragonite, made of fossil sediments and synthetic calcium carbonate can be used as matrices and are commercially available. Yet, they may show a lower adherence to the glass coverslips.</w:t>
      </w:r>
      <w:r w:rsidRPr="00861589">
        <w:rPr>
          <w:rFonts w:asciiTheme="majorBidi" w:hAnsiTheme="majorBidi" w:cstheme="majorBidi"/>
          <w:i/>
          <w:iCs/>
        </w:rPr>
        <w:t>”</w:t>
      </w:r>
      <w:r w:rsidRPr="00861589">
        <w:rPr>
          <w:rFonts w:asciiTheme="majorBidi" w:hAnsiTheme="majorBidi" w:cstheme="majorBidi"/>
          <w:i/>
          <w:iCs/>
        </w:rPr>
        <w:t xml:space="preserve"> </w:t>
      </w:r>
    </w:p>
    <w:p w14:paraId="0162016B" w14:textId="39168E0B" w:rsidR="00426F29" w:rsidRDefault="00426F29" w:rsidP="004210B9">
      <w:pPr>
        <w:pStyle w:val="ListParagraph"/>
        <w:bidi w:val="0"/>
        <w:spacing w:line="240" w:lineRule="auto"/>
        <w:ind w:left="360"/>
        <w:jc w:val="both"/>
        <w:rPr>
          <w:rFonts w:asciiTheme="majorBidi" w:hAnsiTheme="majorBidi" w:cstheme="majorBidi"/>
          <w:sz w:val="24"/>
          <w:szCs w:val="24"/>
          <w:rtl/>
        </w:rPr>
      </w:pPr>
      <w:r>
        <w:rPr>
          <w:rFonts w:asciiTheme="majorBidi" w:hAnsiTheme="majorBidi" w:cstheme="majorBidi"/>
          <w:sz w:val="24"/>
          <w:szCs w:val="24"/>
        </w:rPr>
        <w:t xml:space="preserve"> </w:t>
      </w:r>
    </w:p>
    <w:p w14:paraId="0F337864" w14:textId="449E42A2" w:rsidR="004210B9" w:rsidRDefault="004210B9" w:rsidP="004210B9">
      <w:pPr>
        <w:pStyle w:val="ListParagraph"/>
        <w:bidi w:val="0"/>
        <w:spacing w:line="240" w:lineRule="auto"/>
        <w:ind w:left="360"/>
        <w:jc w:val="both"/>
        <w:rPr>
          <w:rFonts w:asciiTheme="majorBidi" w:hAnsiTheme="majorBidi" w:cstheme="majorBidi"/>
          <w:sz w:val="24"/>
          <w:szCs w:val="24"/>
          <w:rtl/>
        </w:rPr>
      </w:pPr>
    </w:p>
    <w:p w14:paraId="066F246F" w14:textId="77777777" w:rsidR="004210B9" w:rsidRDefault="004210B9" w:rsidP="004210B9">
      <w:pPr>
        <w:pStyle w:val="ListParagraph"/>
        <w:bidi w:val="0"/>
        <w:spacing w:line="240" w:lineRule="auto"/>
        <w:ind w:left="360"/>
        <w:jc w:val="both"/>
        <w:rPr>
          <w:rFonts w:asciiTheme="majorBidi" w:hAnsiTheme="majorBidi" w:cstheme="majorBidi"/>
          <w:sz w:val="24"/>
          <w:szCs w:val="24"/>
        </w:rPr>
      </w:pPr>
    </w:p>
    <w:p w14:paraId="27DD16F3" w14:textId="77777777" w:rsidR="00415BD5" w:rsidRDefault="00415BD5" w:rsidP="00415BD5">
      <w:pPr>
        <w:pStyle w:val="ListParagraph"/>
        <w:bidi w:val="0"/>
        <w:spacing w:line="240" w:lineRule="auto"/>
        <w:ind w:left="360"/>
        <w:jc w:val="both"/>
        <w:rPr>
          <w:rFonts w:asciiTheme="majorBidi" w:hAnsiTheme="majorBidi" w:cstheme="majorBidi"/>
          <w:sz w:val="24"/>
          <w:szCs w:val="24"/>
        </w:rPr>
      </w:pPr>
    </w:p>
    <w:p w14:paraId="67C64124" w14:textId="77777777" w:rsidR="00C10A22" w:rsidRPr="004A055F" w:rsidRDefault="00C10A22" w:rsidP="00C10A22">
      <w:pPr>
        <w:pStyle w:val="ListParagraph"/>
        <w:bidi w:val="0"/>
        <w:spacing w:line="240" w:lineRule="auto"/>
        <w:ind w:left="360"/>
        <w:jc w:val="both"/>
        <w:rPr>
          <w:rFonts w:asciiTheme="majorBidi" w:hAnsiTheme="majorBidi" w:cstheme="majorBidi"/>
          <w:sz w:val="24"/>
          <w:szCs w:val="24"/>
        </w:rPr>
      </w:pPr>
      <w:r w:rsidRPr="004A055F">
        <w:rPr>
          <w:rFonts w:asciiTheme="majorBidi" w:hAnsiTheme="majorBidi" w:cstheme="majorBidi"/>
          <w:sz w:val="24"/>
          <w:szCs w:val="24"/>
        </w:rPr>
        <w:br/>
      </w:r>
    </w:p>
    <w:p w14:paraId="3BBDF7C1" w14:textId="77777777" w:rsidR="00DC3120" w:rsidRPr="004A055F" w:rsidRDefault="00DC3120" w:rsidP="00DC3120">
      <w:pPr>
        <w:bidi w:val="0"/>
        <w:spacing w:line="240" w:lineRule="auto"/>
        <w:ind w:left="720"/>
        <w:jc w:val="both"/>
        <w:rPr>
          <w:rFonts w:asciiTheme="majorBidi" w:hAnsiTheme="majorBidi" w:cstheme="majorBidi"/>
          <w:sz w:val="24"/>
          <w:szCs w:val="24"/>
        </w:rPr>
      </w:pPr>
    </w:p>
    <w:p w14:paraId="01D6780A" w14:textId="77777777" w:rsidR="00DC3120" w:rsidRPr="004A055F" w:rsidRDefault="00DC3120" w:rsidP="00DC3120">
      <w:pPr>
        <w:bidi w:val="0"/>
        <w:spacing w:line="240" w:lineRule="auto"/>
        <w:jc w:val="both"/>
        <w:rPr>
          <w:rFonts w:asciiTheme="majorBidi" w:hAnsiTheme="majorBidi" w:cstheme="majorBidi"/>
          <w:sz w:val="24"/>
          <w:szCs w:val="24"/>
        </w:rPr>
      </w:pPr>
    </w:p>
    <w:p w14:paraId="1BC7D1B4" w14:textId="77777777" w:rsidR="001C6157" w:rsidRPr="004A055F" w:rsidRDefault="00ED605A" w:rsidP="001E3B1E">
      <w:pPr>
        <w:bidi w:val="0"/>
        <w:spacing w:line="240" w:lineRule="auto"/>
        <w:jc w:val="both"/>
        <w:rPr>
          <w:rFonts w:asciiTheme="majorBidi" w:hAnsiTheme="majorBidi" w:cstheme="majorBidi"/>
          <w:sz w:val="24"/>
          <w:szCs w:val="24"/>
          <w:u w:val="single"/>
        </w:rPr>
      </w:pPr>
      <w:r w:rsidRPr="004A055F">
        <w:rPr>
          <w:rFonts w:asciiTheme="majorBidi" w:hAnsiTheme="majorBidi" w:cstheme="majorBidi"/>
          <w:sz w:val="24"/>
          <w:szCs w:val="24"/>
        </w:rPr>
        <w:br/>
      </w:r>
    </w:p>
    <w:p w14:paraId="5BC4B777" w14:textId="77777777" w:rsidR="001C6157" w:rsidRPr="004A055F" w:rsidRDefault="001C6157" w:rsidP="001E3B1E">
      <w:pPr>
        <w:pStyle w:val="NormalWeb"/>
        <w:jc w:val="both"/>
        <w:rPr>
          <w:rFonts w:asciiTheme="majorBidi" w:hAnsiTheme="majorBidi" w:cstheme="majorBidi"/>
          <w:sz w:val="24"/>
          <w:szCs w:val="24"/>
          <w:rtl/>
        </w:rPr>
      </w:pPr>
    </w:p>
    <w:p w14:paraId="24BF2F3E" w14:textId="77777777" w:rsidR="00F864F7" w:rsidRPr="004A055F" w:rsidRDefault="00F864F7" w:rsidP="001E3B1E">
      <w:pPr>
        <w:pStyle w:val="NormalWeb"/>
        <w:jc w:val="both"/>
        <w:rPr>
          <w:rFonts w:asciiTheme="majorBidi" w:hAnsiTheme="majorBidi" w:cstheme="majorBidi"/>
          <w:sz w:val="24"/>
          <w:szCs w:val="24"/>
        </w:rPr>
      </w:pPr>
    </w:p>
    <w:p w14:paraId="55841D49" w14:textId="77777777" w:rsidR="00F864F7" w:rsidRPr="004A055F" w:rsidRDefault="00F864F7" w:rsidP="001E3B1E">
      <w:pPr>
        <w:pStyle w:val="NormalWeb"/>
        <w:jc w:val="both"/>
        <w:rPr>
          <w:rFonts w:asciiTheme="majorBidi" w:hAnsiTheme="majorBidi" w:cstheme="majorBidi"/>
          <w:sz w:val="24"/>
          <w:szCs w:val="24"/>
        </w:rPr>
      </w:pPr>
      <w:r w:rsidRPr="004A055F">
        <w:rPr>
          <w:rFonts w:asciiTheme="majorBidi" w:hAnsiTheme="majorBidi" w:cstheme="majorBidi"/>
          <w:sz w:val="24"/>
          <w:szCs w:val="24"/>
        </w:rPr>
        <w:lastRenderedPageBreak/>
        <w:t>.</w:t>
      </w:r>
    </w:p>
    <w:p w14:paraId="48646976" w14:textId="77777777" w:rsidR="00F864F7" w:rsidRPr="002A1385" w:rsidRDefault="00F864F7" w:rsidP="001E3B1E">
      <w:pPr>
        <w:bidi w:val="0"/>
        <w:jc w:val="both"/>
        <w:rPr>
          <w:rFonts w:asciiTheme="majorBidi" w:hAnsiTheme="majorBidi" w:cstheme="majorBidi"/>
          <w:sz w:val="24"/>
          <w:szCs w:val="24"/>
          <w:rtl/>
        </w:rPr>
      </w:pPr>
    </w:p>
    <w:sectPr w:rsidR="00F864F7" w:rsidRPr="002A1385" w:rsidSect="000548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90A"/>
    <w:multiLevelType w:val="multilevel"/>
    <w:tmpl w:val="8A0C62F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0C00B50"/>
    <w:multiLevelType w:val="hybridMultilevel"/>
    <w:tmpl w:val="D6C26DBC"/>
    <w:lvl w:ilvl="0" w:tplc="CABE6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986F70"/>
    <w:multiLevelType w:val="hybridMultilevel"/>
    <w:tmpl w:val="27649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26E1E"/>
    <w:multiLevelType w:val="hybridMultilevel"/>
    <w:tmpl w:val="25B4BF88"/>
    <w:lvl w:ilvl="0" w:tplc="D60AD6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4E7922"/>
    <w:multiLevelType w:val="hybridMultilevel"/>
    <w:tmpl w:val="F67A687A"/>
    <w:lvl w:ilvl="0" w:tplc="3D2081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5C2B11"/>
    <w:multiLevelType w:val="multilevel"/>
    <w:tmpl w:val="DBCCBDD8"/>
    <w:lvl w:ilvl="0">
      <w:start w:val="2"/>
      <w:numFmt w:val="decimal"/>
      <w:lvlText w:val="%1."/>
      <w:lvlJc w:val="left"/>
      <w:pPr>
        <w:ind w:left="360" w:hanging="360"/>
      </w:pPr>
      <w:rPr>
        <w:rFonts w:hint="default"/>
        <w:sz w:val="24"/>
      </w:rPr>
    </w:lvl>
    <w:lvl w:ilvl="1">
      <w:start w:val="1"/>
      <w:numFmt w:val="decimal"/>
      <w:isLgl/>
      <w:suff w:val="space"/>
      <w:lvlText w:val="%1.%2"/>
      <w:lvlJc w:val="left"/>
      <w:pPr>
        <w:ind w:left="927" w:hanging="36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9BC637D"/>
    <w:multiLevelType w:val="hybridMultilevel"/>
    <w:tmpl w:val="36EA2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6B2D23"/>
    <w:multiLevelType w:val="hybridMultilevel"/>
    <w:tmpl w:val="DC0A0BF0"/>
    <w:lvl w:ilvl="0" w:tplc="4A889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39"/>
    <w:rsid w:val="0005488A"/>
    <w:rsid w:val="00057F87"/>
    <w:rsid w:val="000B248D"/>
    <w:rsid w:val="00114C56"/>
    <w:rsid w:val="00147992"/>
    <w:rsid w:val="001C6157"/>
    <w:rsid w:val="001D20F9"/>
    <w:rsid w:val="001E3B1E"/>
    <w:rsid w:val="001E47B8"/>
    <w:rsid w:val="00211299"/>
    <w:rsid w:val="002A1385"/>
    <w:rsid w:val="002B29DB"/>
    <w:rsid w:val="002C243C"/>
    <w:rsid w:val="002E0E66"/>
    <w:rsid w:val="003C59CC"/>
    <w:rsid w:val="003D309A"/>
    <w:rsid w:val="003E7766"/>
    <w:rsid w:val="00415BD5"/>
    <w:rsid w:val="0041732E"/>
    <w:rsid w:val="004210B9"/>
    <w:rsid w:val="00426F29"/>
    <w:rsid w:val="004A055F"/>
    <w:rsid w:val="004F5A9A"/>
    <w:rsid w:val="00542812"/>
    <w:rsid w:val="00592E65"/>
    <w:rsid w:val="005C7993"/>
    <w:rsid w:val="005D319A"/>
    <w:rsid w:val="005D3AA9"/>
    <w:rsid w:val="006335C0"/>
    <w:rsid w:val="00641ACF"/>
    <w:rsid w:val="00643A50"/>
    <w:rsid w:val="00673AE9"/>
    <w:rsid w:val="006C6D42"/>
    <w:rsid w:val="006D3EE2"/>
    <w:rsid w:val="00775E87"/>
    <w:rsid w:val="00776B47"/>
    <w:rsid w:val="0078790C"/>
    <w:rsid w:val="0081114F"/>
    <w:rsid w:val="008577E8"/>
    <w:rsid w:val="00861589"/>
    <w:rsid w:val="008B3D39"/>
    <w:rsid w:val="008C62A1"/>
    <w:rsid w:val="008F3C9B"/>
    <w:rsid w:val="0094573F"/>
    <w:rsid w:val="0094640E"/>
    <w:rsid w:val="00981108"/>
    <w:rsid w:val="00985B29"/>
    <w:rsid w:val="009C0372"/>
    <w:rsid w:val="009D6227"/>
    <w:rsid w:val="00A10B64"/>
    <w:rsid w:val="00AF4693"/>
    <w:rsid w:val="00BC08FB"/>
    <w:rsid w:val="00C03A2B"/>
    <w:rsid w:val="00C10A22"/>
    <w:rsid w:val="00C66447"/>
    <w:rsid w:val="00CA5A09"/>
    <w:rsid w:val="00CB152D"/>
    <w:rsid w:val="00CB5A83"/>
    <w:rsid w:val="00D17C55"/>
    <w:rsid w:val="00D32C59"/>
    <w:rsid w:val="00D460F3"/>
    <w:rsid w:val="00DC3120"/>
    <w:rsid w:val="00DC726C"/>
    <w:rsid w:val="00DC7D9E"/>
    <w:rsid w:val="00DF3721"/>
    <w:rsid w:val="00E408D4"/>
    <w:rsid w:val="00E53D44"/>
    <w:rsid w:val="00E93081"/>
    <w:rsid w:val="00ED605A"/>
    <w:rsid w:val="00EE1303"/>
    <w:rsid w:val="00F04A03"/>
    <w:rsid w:val="00F6643D"/>
    <w:rsid w:val="00F70282"/>
    <w:rsid w:val="00F864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7497"/>
  <w15:chartTrackingRefBased/>
  <w15:docId w15:val="{D9F6AED1-38A2-4110-9273-E2DCCED2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D3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B3D39"/>
    <w:rPr>
      <w:rFonts w:ascii="Tahoma" w:hAnsi="Tahoma" w:cs="Tahoma"/>
      <w:sz w:val="18"/>
      <w:szCs w:val="18"/>
    </w:rPr>
  </w:style>
  <w:style w:type="paragraph" w:styleId="ListParagraph">
    <w:name w:val="List Paragraph"/>
    <w:basedOn w:val="Normal"/>
    <w:uiPriority w:val="34"/>
    <w:qFormat/>
    <w:rsid w:val="006335C0"/>
    <w:pPr>
      <w:ind w:left="720"/>
      <w:contextualSpacing/>
    </w:pPr>
  </w:style>
  <w:style w:type="paragraph" w:styleId="NormalWeb">
    <w:name w:val="Normal (Web)"/>
    <w:basedOn w:val="Normal"/>
    <w:uiPriority w:val="99"/>
    <w:semiHidden/>
    <w:unhideWhenUsed/>
    <w:rsid w:val="00F864F7"/>
    <w:pPr>
      <w:bidi w:val="0"/>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F864F7"/>
    <w:rPr>
      <w:sz w:val="16"/>
      <w:szCs w:val="16"/>
    </w:rPr>
  </w:style>
  <w:style w:type="paragraph" w:styleId="CommentText">
    <w:name w:val="annotation text"/>
    <w:basedOn w:val="Normal"/>
    <w:link w:val="CommentTextChar"/>
    <w:uiPriority w:val="99"/>
    <w:semiHidden/>
    <w:unhideWhenUsed/>
    <w:rsid w:val="00F864F7"/>
    <w:pPr>
      <w:bidi w:val="0"/>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F864F7"/>
    <w:rPr>
      <w:rFonts w:ascii="Calibri" w:hAnsi="Calibri" w:cs="Calibri"/>
      <w:sz w:val="20"/>
      <w:szCs w:val="20"/>
    </w:rPr>
  </w:style>
  <w:style w:type="paragraph" w:styleId="Bibliography">
    <w:name w:val="Bibliography"/>
    <w:basedOn w:val="Normal"/>
    <w:next w:val="Normal"/>
    <w:uiPriority w:val="37"/>
    <w:unhideWhenUsed/>
    <w:rsid w:val="00415BD5"/>
    <w:pPr>
      <w:tabs>
        <w:tab w:val="left" w:pos="264"/>
      </w:tabs>
      <w:spacing w:after="0" w:line="240" w:lineRule="auto"/>
      <w:ind w:left="264" w:hanging="264"/>
    </w:pPr>
  </w:style>
  <w:style w:type="paragraph" w:customStyle="1" w:styleId="Default">
    <w:name w:val="Default"/>
    <w:rsid w:val="002A1385"/>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6C6D42"/>
    <w:pPr>
      <w:bidi/>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C6D4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5381</Words>
  <Characters>30676</Characters>
  <Application>Microsoft Office Word</Application>
  <DocSecurity>0</DocSecurity>
  <Lines>255</Lines>
  <Paragraphs>71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Orly Eva Weiss</dc:creator>
  <cp:keywords/>
  <dc:description/>
  <cp:lastModifiedBy>DANNY BARANES</cp:lastModifiedBy>
  <cp:revision>2</cp:revision>
  <dcterms:created xsi:type="dcterms:W3CDTF">2019-09-11T04:31:00Z</dcterms:created>
  <dcterms:modified xsi:type="dcterms:W3CDTF">2019-09-11T04:31:00Z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id="wVEC6Fse"/&gt;&lt;style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