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DB3E0" w14:textId="65305E43" w:rsidR="0080797C" w:rsidRPr="00D7694B" w:rsidRDefault="00A2024C" w:rsidP="00A2024C">
      <w:pPr>
        <w:wordWrap/>
        <w:jc w:val="left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softHyphen/>
      </w:r>
      <w:r>
        <w:rPr>
          <w:rFonts w:ascii="Arial" w:hAnsi="Arial" w:cs="Arial"/>
          <w:b/>
          <w:bCs/>
          <w:sz w:val="48"/>
        </w:rPr>
        <w:softHyphen/>
        <w:t xml:space="preserve">Response to </w:t>
      </w:r>
      <w:r w:rsidR="00C00D26">
        <w:rPr>
          <w:rFonts w:ascii="Arial" w:hAnsi="Arial" w:cs="Arial"/>
          <w:b/>
          <w:bCs/>
          <w:sz w:val="48"/>
        </w:rPr>
        <w:t>Editorial Comments</w:t>
      </w:r>
    </w:p>
    <w:p w14:paraId="733A72E3" w14:textId="77777777" w:rsidR="0080797C" w:rsidRPr="00D7694B" w:rsidRDefault="0080797C" w:rsidP="00A2024C">
      <w:pPr>
        <w:wordWrap/>
        <w:jc w:val="left"/>
        <w:rPr>
          <w:rFonts w:ascii="Arial" w:hAnsi="Arial" w:cs="Arial"/>
          <w:b/>
          <w:bCs/>
          <w:sz w:val="4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7"/>
      </w:tblGrid>
      <w:tr w:rsidR="0080797C" w:rsidRPr="00D7694B" w14:paraId="1493205F" w14:textId="77777777" w:rsidTr="00A2024C">
        <w:trPr>
          <w:trHeight w:val="280"/>
        </w:trPr>
        <w:tc>
          <w:tcPr>
            <w:tcW w:w="1701" w:type="dxa"/>
          </w:tcPr>
          <w:p w14:paraId="2456587E" w14:textId="1D1F3902" w:rsidR="0080797C" w:rsidRPr="00D7694B" w:rsidRDefault="00A2024C" w:rsidP="00A2024C">
            <w:pPr>
              <w:wordWrap/>
              <w:jc w:val="left"/>
              <w:rPr>
                <w:rFonts w:ascii="Arial" w:hAnsi="Arial" w:cs="Arial"/>
                <w:bCs/>
                <w:sz w:val="22"/>
              </w:rPr>
            </w:pPr>
            <w:r w:rsidRPr="00A2024C">
              <w:rPr>
                <w:rFonts w:ascii="Arial" w:hAnsi="Arial" w:cs="Arial"/>
                <w:bCs/>
                <w:sz w:val="22"/>
              </w:rPr>
              <w:t>Manuscript ID</w:t>
            </w:r>
          </w:p>
        </w:tc>
        <w:tc>
          <w:tcPr>
            <w:tcW w:w="6797" w:type="dxa"/>
          </w:tcPr>
          <w:p w14:paraId="1F8D8E27" w14:textId="0D7F1075" w:rsidR="0080797C" w:rsidRPr="00D7694B" w:rsidRDefault="00E90D30" w:rsidP="00A2024C">
            <w:pPr>
              <w:wordWrap/>
              <w:jc w:val="left"/>
              <w:rPr>
                <w:rFonts w:ascii="Arial" w:hAnsi="Arial" w:cs="Arial"/>
                <w:bCs/>
                <w:sz w:val="22"/>
              </w:rPr>
            </w:pPr>
            <w:r w:rsidRPr="00E90D30">
              <w:rPr>
                <w:rFonts w:ascii="Arial" w:hAnsi="Arial" w:cs="Arial"/>
                <w:bCs/>
                <w:sz w:val="22"/>
              </w:rPr>
              <w:t>JoVE60434</w:t>
            </w:r>
          </w:p>
        </w:tc>
      </w:tr>
      <w:tr w:rsidR="0080797C" w:rsidRPr="00D7694B" w14:paraId="6E437860" w14:textId="77777777" w:rsidTr="00A2024C">
        <w:tc>
          <w:tcPr>
            <w:tcW w:w="1701" w:type="dxa"/>
          </w:tcPr>
          <w:p w14:paraId="6B4DAACF" w14:textId="77777777" w:rsidR="0080797C" w:rsidRPr="00D7694B" w:rsidRDefault="0080797C" w:rsidP="00A2024C">
            <w:pPr>
              <w:wordWrap/>
              <w:jc w:val="left"/>
              <w:rPr>
                <w:rFonts w:ascii="Arial" w:hAnsi="Arial" w:cs="Arial"/>
                <w:bCs/>
                <w:sz w:val="22"/>
              </w:rPr>
            </w:pPr>
            <w:r w:rsidRPr="00D7694B">
              <w:rPr>
                <w:rFonts w:ascii="Arial" w:hAnsi="Arial" w:cs="Arial"/>
                <w:bCs/>
                <w:sz w:val="22"/>
              </w:rPr>
              <w:t>Title</w:t>
            </w:r>
          </w:p>
        </w:tc>
        <w:tc>
          <w:tcPr>
            <w:tcW w:w="6797" w:type="dxa"/>
          </w:tcPr>
          <w:p w14:paraId="1D9EC049" w14:textId="62A7D0A3" w:rsidR="0080797C" w:rsidRPr="00D7694B" w:rsidRDefault="00867172" w:rsidP="00A2024C">
            <w:pPr>
              <w:wordWrap/>
              <w:rPr>
                <w:rFonts w:ascii="Arial" w:hAnsi="Arial" w:cs="Arial"/>
                <w:bCs/>
                <w:sz w:val="22"/>
              </w:rPr>
            </w:pPr>
            <w:r w:rsidRPr="00867172">
              <w:rPr>
                <w:rFonts w:ascii="Arial" w:hAnsi="Arial" w:cs="Arial"/>
                <w:bCs/>
                <w:sz w:val="22"/>
              </w:rPr>
              <w:t xml:space="preserve">Pancreatic Tissue-derived Extracellular Matrix </w:t>
            </w:r>
            <w:proofErr w:type="spellStart"/>
            <w:r w:rsidRPr="00867172">
              <w:rPr>
                <w:rFonts w:ascii="Arial" w:hAnsi="Arial" w:cs="Arial"/>
                <w:bCs/>
                <w:sz w:val="22"/>
              </w:rPr>
              <w:t>Bioink</w:t>
            </w:r>
            <w:proofErr w:type="spellEnd"/>
            <w:r w:rsidRPr="00867172">
              <w:rPr>
                <w:rFonts w:ascii="Arial" w:hAnsi="Arial" w:cs="Arial"/>
                <w:bCs/>
                <w:sz w:val="22"/>
              </w:rPr>
              <w:t xml:space="preserve"> for Printing 3D Cell-laden Pancreatic Tissue Constructs</w:t>
            </w:r>
          </w:p>
        </w:tc>
      </w:tr>
      <w:tr w:rsidR="0080797C" w:rsidRPr="00D7694B" w14:paraId="03E55E7A" w14:textId="77777777" w:rsidTr="00A2024C">
        <w:trPr>
          <w:trHeight w:val="61"/>
        </w:trPr>
        <w:tc>
          <w:tcPr>
            <w:tcW w:w="1701" w:type="dxa"/>
          </w:tcPr>
          <w:p w14:paraId="2D6DDC22" w14:textId="77777777" w:rsidR="0080797C" w:rsidRPr="00D7694B" w:rsidRDefault="0080797C" w:rsidP="00A2024C">
            <w:pPr>
              <w:wordWrap/>
              <w:jc w:val="left"/>
              <w:rPr>
                <w:rFonts w:ascii="Arial" w:hAnsi="Arial" w:cs="Arial"/>
                <w:bCs/>
                <w:sz w:val="22"/>
              </w:rPr>
            </w:pPr>
            <w:r w:rsidRPr="00D7694B">
              <w:rPr>
                <w:rFonts w:ascii="Arial" w:hAnsi="Arial" w:cs="Arial"/>
                <w:bCs/>
                <w:sz w:val="22"/>
              </w:rPr>
              <w:t>Authors</w:t>
            </w:r>
          </w:p>
        </w:tc>
        <w:tc>
          <w:tcPr>
            <w:tcW w:w="6797" w:type="dxa"/>
          </w:tcPr>
          <w:p w14:paraId="6AA2D57F" w14:textId="2CB2C294" w:rsidR="0080797C" w:rsidRPr="00D7694B" w:rsidRDefault="00A2024C" w:rsidP="00A2024C">
            <w:pPr>
              <w:wordWrap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 w:rsidRPr="00A2024C">
              <w:rPr>
                <w:rFonts w:ascii="Arial" w:hAnsi="Arial" w:cs="Arial"/>
                <w:bCs/>
                <w:sz w:val="22"/>
                <w:lang w:val="en-GB"/>
              </w:rPr>
              <w:t>Jaewook</w:t>
            </w:r>
            <w:proofErr w:type="spellEnd"/>
            <w:r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 Kim</w:t>
            </w:r>
            <w:r w:rsidR="00B835D1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r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, </w:t>
            </w:r>
            <w:proofErr w:type="spellStart"/>
            <w:r w:rsidR="001E0E53" w:rsidRPr="00A2024C">
              <w:rPr>
                <w:rFonts w:ascii="Arial" w:hAnsi="Arial" w:cs="Arial"/>
                <w:bCs/>
                <w:sz w:val="22"/>
                <w:lang w:val="en-GB"/>
              </w:rPr>
              <w:t>Myungji</w:t>
            </w:r>
            <w:proofErr w:type="spellEnd"/>
            <w:r w:rsidR="001E0E53"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 Kim</w:t>
            </w:r>
            <w:r w:rsidR="001E0E53">
              <w:rPr>
                <w:rFonts w:ascii="Arial" w:hAnsi="Arial" w:cs="Arial"/>
                <w:bCs/>
                <w:sz w:val="22"/>
                <w:lang w:val="en-GB"/>
              </w:rPr>
              <w:t xml:space="preserve"> ,</w:t>
            </w:r>
            <w:r w:rsidR="001E0E53"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r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Dong </w:t>
            </w:r>
            <w:proofErr w:type="spellStart"/>
            <w:r w:rsidRPr="00A2024C">
              <w:rPr>
                <w:rFonts w:ascii="Arial" w:hAnsi="Arial" w:cs="Arial"/>
                <w:bCs/>
                <w:sz w:val="22"/>
                <w:lang w:val="en-GB"/>
              </w:rPr>
              <w:t>Gyu</w:t>
            </w:r>
            <w:proofErr w:type="spellEnd"/>
            <w:r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 Hwang , </w:t>
            </w:r>
            <w:r w:rsidR="001E0E53">
              <w:rPr>
                <w:rFonts w:ascii="Arial" w:hAnsi="Arial" w:cs="Arial"/>
                <w:bCs/>
                <w:sz w:val="22"/>
                <w:lang w:val="en-GB"/>
              </w:rPr>
              <w:t xml:space="preserve">In </w:t>
            </w:r>
            <w:proofErr w:type="spellStart"/>
            <w:r w:rsidR="001E0E53">
              <w:rPr>
                <w:rFonts w:ascii="Arial" w:hAnsi="Arial" w:cs="Arial"/>
                <w:bCs/>
                <w:sz w:val="22"/>
                <w:lang w:val="en-GB"/>
              </w:rPr>
              <w:t>Kyoung</w:t>
            </w:r>
            <w:proofErr w:type="spellEnd"/>
            <w:r w:rsidR="001E0E53">
              <w:rPr>
                <w:rFonts w:ascii="Arial" w:hAnsi="Arial" w:cs="Arial"/>
                <w:bCs/>
                <w:sz w:val="22"/>
                <w:lang w:val="en-GB"/>
              </w:rPr>
              <w:t xml:space="preserve"> Shim , </w:t>
            </w:r>
            <w:r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Song </w:t>
            </w:r>
            <w:proofErr w:type="spellStart"/>
            <w:r w:rsidRPr="00A2024C">
              <w:rPr>
                <w:rFonts w:ascii="Arial" w:hAnsi="Arial" w:cs="Arial"/>
                <w:bCs/>
                <w:sz w:val="22"/>
                <w:lang w:val="en-GB"/>
              </w:rPr>
              <w:t>Cheol</w:t>
            </w:r>
            <w:proofErr w:type="spellEnd"/>
            <w:r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 Kim , </w:t>
            </w:r>
            <w:r>
              <w:rPr>
                <w:rFonts w:ascii="Arial" w:hAnsi="Arial" w:cs="Arial"/>
                <w:bCs/>
                <w:sz w:val="22"/>
                <w:lang w:val="en-GB"/>
              </w:rPr>
              <w:t xml:space="preserve">and </w:t>
            </w:r>
            <w:proofErr w:type="spellStart"/>
            <w:r w:rsidRPr="00A2024C">
              <w:rPr>
                <w:rFonts w:ascii="Arial" w:hAnsi="Arial" w:cs="Arial"/>
                <w:bCs/>
                <w:sz w:val="22"/>
                <w:lang w:val="en-GB"/>
              </w:rPr>
              <w:t>Jinah</w:t>
            </w:r>
            <w:proofErr w:type="spellEnd"/>
            <w:r w:rsidRPr="00A2024C">
              <w:rPr>
                <w:rFonts w:ascii="Arial" w:hAnsi="Arial" w:cs="Arial"/>
                <w:bCs/>
                <w:sz w:val="22"/>
                <w:lang w:val="en-GB"/>
              </w:rPr>
              <w:t xml:space="preserve"> Jang</w:t>
            </w:r>
          </w:p>
        </w:tc>
      </w:tr>
    </w:tbl>
    <w:p w14:paraId="11663308" w14:textId="77777777" w:rsidR="0080797C" w:rsidRPr="00D7694B" w:rsidRDefault="0080797C" w:rsidP="00A2024C">
      <w:pPr>
        <w:wordWrap/>
        <w:jc w:val="left"/>
        <w:rPr>
          <w:rStyle w:val="comments"/>
          <w:b/>
          <w:bCs/>
          <w:sz w:val="22"/>
          <w:szCs w:val="22"/>
        </w:rPr>
      </w:pPr>
    </w:p>
    <w:p w14:paraId="18C0830A" w14:textId="77777777" w:rsidR="0080797C" w:rsidRPr="00D7694B" w:rsidRDefault="0080797C" w:rsidP="005663DE">
      <w:pPr>
        <w:wordWrap/>
        <w:spacing w:line="276" w:lineRule="auto"/>
        <w:jc w:val="left"/>
        <w:rPr>
          <w:rStyle w:val="comments"/>
          <w:b/>
          <w:bCs/>
          <w:sz w:val="22"/>
          <w:szCs w:val="22"/>
        </w:rPr>
      </w:pPr>
    </w:p>
    <w:p w14:paraId="2C6FD4E6" w14:textId="05439988" w:rsidR="0080797C" w:rsidRPr="00D7694B" w:rsidRDefault="0080797C" w:rsidP="005663DE">
      <w:pPr>
        <w:wordWrap/>
        <w:spacing w:line="276" w:lineRule="auto"/>
        <w:jc w:val="left"/>
        <w:rPr>
          <w:rStyle w:val="comments"/>
          <w:b/>
          <w:bCs/>
          <w:sz w:val="22"/>
          <w:szCs w:val="22"/>
        </w:rPr>
      </w:pPr>
      <w:r w:rsidRPr="00D7694B">
        <w:rPr>
          <w:rStyle w:val="comments"/>
          <w:b/>
          <w:bCs/>
          <w:sz w:val="22"/>
          <w:szCs w:val="22"/>
        </w:rPr>
        <w:t xml:space="preserve">Summary of </w:t>
      </w:r>
      <w:r w:rsidR="00674317">
        <w:rPr>
          <w:rStyle w:val="comments"/>
          <w:b/>
          <w:bCs/>
          <w:sz w:val="22"/>
          <w:szCs w:val="22"/>
        </w:rPr>
        <w:t>responses</w:t>
      </w:r>
      <w:r w:rsidRPr="00D7694B">
        <w:rPr>
          <w:rStyle w:val="comments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0797C" w:rsidRPr="00D7694B" w14:paraId="2050791E" w14:textId="77777777" w:rsidTr="00674317">
        <w:trPr>
          <w:trHeight w:val="1136"/>
        </w:trPr>
        <w:tc>
          <w:tcPr>
            <w:tcW w:w="8702" w:type="dxa"/>
            <w:tcBorders>
              <w:bottom w:val="single" w:sz="6" w:space="0" w:color="008000"/>
            </w:tcBorders>
            <w:vAlign w:val="center"/>
          </w:tcPr>
          <w:p w14:paraId="59475338" w14:textId="69608B11" w:rsidR="0080797C" w:rsidRPr="007A74F6" w:rsidRDefault="008744F8" w:rsidP="00F6291C">
            <w:pPr>
              <w:wordWrap/>
              <w:spacing w:line="276" w:lineRule="auto"/>
              <w:rPr>
                <w:rStyle w:val="comments"/>
                <w:color w:val="0432FF"/>
                <w:sz w:val="22"/>
                <w:szCs w:val="22"/>
              </w:rPr>
            </w:pPr>
            <w:r w:rsidRPr="008744F8">
              <w:rPr>
                <w:rFonts w:ascii="Arial" w:hAnsi="Arial" w:cs="Arial"/>
                <w:color w:val="0432FF"/>
                <w:sz w:val="22"/>
                <w:szCs w:val="22"/>
              </w:rPr>
              <w:t xml:space="preserve">The authors have carefully read the valuable comments from the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edito</w:t>
            </w:r>
            <w:r w:rsidRPr="008744F8">
              <w:rPr>
                <w:rFonts w:ascii="Arial" w:hAnsi="Arial" w:cs="Arial"/>
                <w:color w:val="0432FF"/>
                <w:sz w:val="22"/>
                <w:szCs w:val="22"/>
              </w:rPr>
              <w:t xml:space="preserve">r and considered how they can improve the manuscript. We have tried to find appropriate responses to the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editor</w:t>
            </w:r>
            <w:r w:rsidRPr="008744F8">
              <w:rPr>
                <w:rFonts w:ascii="Arial" w:hAnsi="Arial" w:cs="Arial"/>
                <w:color w:val="0432FF"/>
                <w:sz w:val="22"/>
                <w:szCs w:val="22"/>
              </w:rPr>
              <w:t>’s meaningful comments and we responded to all comments in a point-wise manner. The responses to comments and revisions made in the manuscript are highlighted in blue and red, respectively.</w:t>
            </w:r>
            <w:r w:rsidR="007A6EF7">
              <w:rPr>
                <w:rFonts w:ascii="Arial" w:hAnsi="Arial" w:cs="Arial"/>
                <w:color w:val="0432FF"/>
                <w:sz w:val="22"/>
                <w:szCs w:val="22"/>
              </w:rPr>
              <w:t xml:space="preserve"> </w:t>
            </w:r>
            <w:r w:rsidR="005059FC" w:rsidRPr="005059FC">
              <w:rPr>
                <w:rFonts w:ascii="Arial" w:hAnsi="Arial" w:cs="Arial"/>
                <w:color w:val="0432FF"/>
                <w:sz w:val="22"/>
                <w:szCs w:val="22"/>
              </w:rPr>
              <w:t>To improve the accuracy of the information on the grant funder, we made some correction and highlighted them in blue.</w:t>
            </w:r>
          </w:p>
        </w:tc>
      </w:tr>
    </w:tbl>
    <w:p w14:paraId="4A432B58" w14:textId="77777777" w:rsidR="0080797C" w:rsidRPr="00D7694B" w:rsidRDefault="0080797C" w:rsidP="005663DE">
      <w:pPr>
        <w:wordWrap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DE2B8B2" w14:textId="4F6D3BA1" w:rsidR="0080797C" w:rsidRPr="00D7694B" w:rsidRDefault="00C70213" w:rsidP="005663DE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="0080797C" w:rsidRPr="00D7694B">
        <w:rPr>
          <w:rFonts w:ascii="Arial" w:hAnsi="Arial" w:cs="Arial"/>
          <w:b/>
          <w:sz w:val="22"/>
          <w:szCs w:val="22"/>
        </w:rPr>
        <w:t xml:space="preserve">r’s comment 1: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0797C" w:rsidRPr="00D7694B" w14:paraId="632C9B38" w14:textId="77777777">
        <w:tc>
          <w:tcPr>
            <w:tcW w:w="8702" w:type="dxa"/>
            <w:tcBorders>
              <w:bottom w:val="single" w:sz="6" w:space="0" w:color="008000"/>
            </w:tcBorders>
          </w:tcPr>
          <w:p w14:paraId="4DD44374" w14:textId="3EC4DDA2" w:rsidR="0080797C" w:rsidRPr="00D7694B" w:rsidRDefault="000C55CE" w:rsidP="005663DE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>Reduce to 50 words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414BAAA1" w14:textId="77777777" w:rsidR="0080797C" w:rsidRPr="00D7694B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EDDC2ED" w14:textId="77777777" w:rsidR="0080797C" w:rsidRPr="005749D1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5749D1">
        <w:rPr>
          <w:rFonts w:ascii="Arial" w:hAnsi="Arial" w:cs="Arial"/>
          <w:b/>
          <w:bCs/>
          <w:sz w:val="22"/>
          <w:szCs w:val="22"/>
        </w:rPr>
        <w:t>Response 1: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5749D1" w:rsidRPr="005749D1" w14:paraId="44D7D535" w14:textId="77777777" w:rsidTr="00A2024C">
        <w:tc>
          <w:tcPr>
            <w:tcW w:w="8702" w:type="dxa"/>
            <w:tcBorders>
              <w:bottom w:val="single" w:sz="6" w:space="0" w:color="008000"/>
            </w:tcBorders>
          </w:tcPr>
          <w:p w14:paraId="1576BFFD" w14:textId="77777777" w:rsidR="0080797C" w:rsidRDefault="00C32B1D" w:rsidP="000313C0">
            <w:pPr>
              <w:wordWrap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D0606D">
              <w:rPr>
                <w:rFonts w:ascii="Arial" w:hAnsi="Arial" w:cs="Arial"/>
                <w:color w:val="0000FF"/>
                <w:sz w:val="22"/>
                <w:szCs w:val="22"/>
              </w:rPr>
              <w:t>According to the editor’s comment, we have made the following modifications.</w:t>
            </w:r>
          </w:p>
          <w:p w14:paraId="06CC3EFA" w14:textId="77777777" w:rsidR="00D0606D" w:rsidRDefault="00D0606D" w:rsidP="000313C0">
            <w:pPr>
              <w:wordWrap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8407BB0" w14:textId="0FF5F667" w:rsidR="00D0606D" w:rsidRDefault="00D0606D" w:rsidP="00D0606D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1, line 32 in Summary</w:t>
            </w:r>
          </w:p>
          <w:p w14:paraId="6C8BA8CE" w14:textId="6B9DDDB0" w:rsidR="00D0606D" w:rsidRPr="00D0606D" w:rsidRDefault="00D0606D" w:rsidP="00D13F0F">
            <w:pPr>
              <w:wordWrap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bookmarkStart w:id="0" w:name="_Hlk17294671"/>
            <w:proofErr w:type="spellStart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>Decellularized</w:t>
            </w:r>
            <w:proofErr w:type="spellEnd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 xml:space="preserve"> extracellular matrix can provide suitable </w:t>
            </w:r>
            <w:proofErr w:type="spellStart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>microenvironmental</w:t>
            </w:r>
            <w:proofErr w:type="spellEnd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 xml:space="preserve"> cues to recapitulate the inherent functions of target tissues in an engineered construct. This article elucidates the protocols for the </w:t>
            </w:r>
            <w:proofErr w:type="spellStart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>decellularization</w:t>
            </w:r>
            <w:proofErr w:type="spellEnd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 xml:space="preserve"> of pancreatic tissue, evaluation of pancreatic tissue-derived </w:t>
            </w:r>
            <w:proofErr w:type="spellStart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>dECM</w:t>
            </w:r>
            <w:proofErr w:type="spellEnd"/>
            <w:r w:rsidR="00D13F0F">
              <w:rPr>
                <w:rStyle w:val="ad"/>
              </w:rPr>
              <w:t xml:space="preserve"> </w:t>
            </w:r>
            <w:proofErr w:type="spellStart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 xml:space="preserve">, and generation of 3D pancreatic tissue constructs using a </w:t>
            </w:r>
            <w:proofErr w:type="spellStart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>bioprinting</w:t>
            </w:r>
            <w:proofErr w:type="spellEnd"/>
            <w:r w:rsidRPr="00D0606D">
              <w:rPr>
                <w:rFonts w:ascii="Arial" w:hAnsi="Arial" w:cs="Arial"/>
                <w:color w:val="FF0000"/>
                <w:sz w:val="22"/>
                <w:szCs w:val="22"/>
              </w:rPr>
              <w:t xml:space="preserve"> technique.</w:t>
            </w:r>
            <w:bookmarkEnd w:id="0"/>
          </w:p>
        </w:tc>
      </w:tr>
    </w:tbl>
    <w:p w14:paraId="6A738BFA" w14:textId="77777777" w:rsidR="00C85078" w:rsidRPr="00D7694B" w:rsidRDefault="00C85078" w:rsidP="00C85078">
      <w:pPr>
        <w:wordWrap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DCDED8E" w14:textId="7FBCC4BB" w:rsidR="00C85078" w:rsidRPr="00D7694B" w:rsidRDefault="00C70213" w:rsidP="00C85078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>r</w:t>
      </w:r>
      <w:r w:rsidR="00C85078" w:rsidRPr="00D7694B">
        <w:rPr>
          <w:rFonts w:ascii="Arial" w:hAnsi="Arial" w:cs="Arial"/>
          <w:b/>
          <w:sz w:val="22"/>
          <w:szCs w:val="22"/>
        </w:rPr>
        <w:t xml:space="preserve">’s comment </w:t>
      </w:r>
      <w:r w:rsidR="00C85078">
        <w:rPr>
          <w:rFonts w:ascii="Arial" w:hAnsi="Arial" w:cs="Arial"/>
          <w:b/>
          <w:sz w:val="22"/>
          <w:szCs w:val="22"/>
        </w:rPr>
        <w:t>2</w:t>
      </w:r>
      <w:r w:rsidR="00C85078"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C85078" w:rsidRPr="00D7694B" w14:paraId="1A926804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101F4478" w14:textId="267C35A9" w:rsidR="00C85078" w:rsidRPr="00D7694B" w:rsidRDefault="000C55CE" w:rsidP="005D4E65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>Please ensure that the current manuscript supports this claim. I believe this was verified in Ref 5 but not the current manuscript. I suggest adding a few sentences to the results section while referencing ref 5 to address this.</w:t>
            </w:r>
          </w:p>
        </w:tc>
      </w:tr>
    </w:tbl>
    <w:p w14:paraId="7DAD32AC" w14:textId="77777777" w:rsidR="00C85078" w:rsidRPr="00D7694B" w:rsidRDefault="00C85078" w:rsidP="00C85078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87DECCA" w14:textId="00B30D18" w:rsidR="00C85078" w:rsidRPr="005749D1" w:rsidRDefault="00C85078" w:rsidP="00C85078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5749D1">
        <w:rPr>
          <w:rFonts w:ascii="Arial" w:hAnsi="Arial" w:cs="Arial"/>
          <w:b/>
          <w:bCs/>
          <w:sz w:val="22"/>
          <w:szCs w:val="22"/>
        </w:rPr>
        <w:t xml:space="preserve">Response </w:t>
      </w:r>
      <w:r w:rsidR="00674317">
        <w:rPr>
          <w:rFonts w:ascii="Arial" w:hAnsi="Arial" w:cs="Arial"/>
          <w:b/>
          <w:bCs/>
          <w:sz w:val="22"/>
          <w:szCs w:val="22"/>
        </w:rPr>
        <w:t>2</w:t>
      </w:r>
      <w:r w:rsidRPr="005749D1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C85078" w:rsidRPr="00B172EA" w14:paraId="086DD4B2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7C899FF1" w14:textId="11B473FA" w:rsidR="001C31F2" w:rsidRDefault="006F1F9A" w:rsidP="00A75FD2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hank you for your comment regarding with the claim</w:t>
            </w:r>
            <w:r w:rsidR="00B52965">
              <w:rPr>
                <w:rFonts w:ascii="Arial" w:hAnsi="Arial" w:cs="Arial"/>
                <w:color w:val="0432FF"/>
                <w:sz w:val="22"/>
                <w:szCs w:val="22"/>
              </w:rPr>
              <w:t xml:space="preserve"> </w:t>
            </w:r>
            <w:r w:rsidR="00B52965">
              <w:rPr>
                <w:rFonts w:ascii="Arial" w:hAnsi="Arial" w:cs="Arial" w:hint="eastAsia"/>
                <w:color w:val="0432FF"/>
                <w:sz w:val="22"/>
                <w:szCs w:val="22"/>
              </w:rPr>
              <w:t xml:space="preserve">in the </w:t>
            </w:r>
            <w:r w:rsidR="00B52965">
              <w:rPr>
                <w:rFonts w:ascii="Arial" w:hAnsi="Arial" w:cs="Arial"/>
                <w:color w:val="0432FF"/>
                <w:sz w:val="22"/>
                <w:szCs w:val="22"/>
              </w:rPr>
              <w:t>A</w:t>
            </w:r>
            <w:r w:rsidR="00B52965">
              <w:rPr>
                <w:rFonts w:ascii="Arial" w:hAnsi="Arial" w:cs="Arial" w:hint="eastAsia"/>
                <w:color w:val="0432FF"/>
                <w:sz w:val="22"/>
                <w:szCs w:val="22"/>
              </w:rPr>
              <w:t>bstract sect</w:t>
            </w:r>
            <w:r w:rsidR="00B52965">
              <w:rPr>
                <w:rFonts w:ascii="Arial" w:hAnsi="Arial" w:cs="Arial"/>
                <w:color w:val="0432FF"/>
                <w:sz w:val="22"/>
                <w:szCs w:val="22"/>
              </w:rPr>
              <w:t>io</w:t>
            </w:r>
            <w:r w:rsidR="00B52965">
              <w:rPr>
                <w:rFonts w:ascii="Arial" w:hAnsi="Arial" w:cs="Arial" w:hint="eastAsia"/>
                <w:color w:val="0432FF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.</w:t>
            </w:r>
            <w:r w:rsidR="00B52965">
              <w:rPr>
                <w:rFonts w:ascii="Arial" w:hAnsi="Arial" w:cs="Arial"/>
                <w:color w:val="0432FF"/>
                <w:sz w:val="22"/>
                <w:szCs w:val="22"/>
              </w:rPr>
              <w:t xml:space="preserve"> The authors modified a sentence that can confuse the readers. Also, w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e added a few sentences in the results section that can support the claim in abstract.</w:t>
            </w:r>
          </w:p>
          <w:p w14:paraId="5B52BCBB" w14:textId="77777777" w:rsidR="006F1F9A" w:rsidRPr="00B52965" w:rsidRDefault="006F1F9A" w:rsidP="00A75FD2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61E7B6B9" w14:textId="6E98389B" w:rsidR="006F1F9A" w:rsidRDefault="006F1F9A" w:rsidP="006F1F9A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2</w:t>
            </w:r>
            <w:r w:rsidR="00B5296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, line 45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</w:t>
            </w:r>
            <w:r w:rsidR="00B5296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Abstract</w:t>
            </w:r>
          </w:p>
          <w:p w14:paraId="49D65EB6" w14:textId="23D4E8F1" w:rsidR="006F1F9A" w:rsidRDefault="00C33BDE" w:rsidP="006F1F9A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3BDE">
              <w:rPr>
                <w:rFonts w:ascii="Arial" w:hAnsi="Arial" w:cs="Arial"/>
                <w:sz w:val="22"/>
                <w:szCs w:val="22"/>
              </w:rPr>
              <w:t>In this article, we elucidate protocols for preparing a pancreatic tissue</w:t>
            </w:r>
            <w:r w:rsidRPr="00C33BDE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C33BDE">
              <w:rPr>
                <w:rFonts w:ascii="Arial" w:hAnsi="Arial" w:cs="Arial"/>
                <w:sz w:val="22"/>
                <w:szCs w:val="22"/>
              </w:rPr>
              <w:t xml:space="preserve">derived </w:t>
            </w:r>
            <w:proofErr w:type="spellStart"/>
            <w:r w:rsidRPr="00C33BDE">
              <w:rPr>
                <w:rFonts w:ascii="Arial" w:hAnsi="Arial" w:cs="Arial"/>
                <w:sz w:val="22"/>
                <w:szCs w:val="22"/>
              </w:rPr>
              <w:t>decellularized</w:t>
            </w:r>
            <w:proofErr w:type="spellEnd"/>
            <w:r w:rsidRPr="00C33BDE">
              <w:rPr>
                <w:rFonts w:ascii="Arial" w:hAnsi="Arial" w:cs="Arial"/>
                <w:sz w:val="22"/>
                <w:szCs w:val="22"/>
              </w:rPr>
              <w:t xml:space="preserve"> extracellular matrix (</w:t>
            </w:r>
            <w:proofErr w:type="spellStart"/>
            <w:r w:rsidRPr="00C33BDE">
              <w:rPr>
                <w:rFonts w:ascii="Arial" w:hAnsi="Arial" w:cs="Arial"/>
                <w:sz w:val="22"/>
                <w:szCs w:val="22"/>
              </w:rPr>
              <w:t>pdECM</w:t>
            </w:r>
            <w:proofErr w:type="spellEnd"/>
            <w:r w:rsidRPr="00C33BDE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C33BDE">
              <w:rPr>
                <w:rFonts w:ascii="Arial" w:hAnsi="Arial" w:cs="Arial"/>
                <w:sz w:val="22"/>
                <w:szCs w:val="22"/>
              </w:rPr>
              <w:t>bioink</w:t>
            </w:r>
            <w:proofErr w:type="spellEnd"/>
            <w:r w:rsidRPr="00C33BDE">
              <w:rPr>
                <w:rFonts w:ascii="Arial" w:hAnsi="Arial" w:cs="Arial"/>
                <w:sz w:val="22"/>
                <w:szCs w:val="22"/>
              </w:rPr>
              <w:t xml:space="preserve"> to provide a beneficial </w:t>
            </w:r>
            <w:r w:rsidRPr="00C33BDE">
              <w:rPr>
                <w:rFonts w:ascii="Arial" w:hAnsi="Arial" w:cs="Arial"/>
                <w:sz w:val="22"/>
                <w:szCs w:val="22"/>
              </w:rPr>
              <w:lastRenderedPageBreak/>
              <w:t xml:space="preserve">microenvironment </w:t>
            </w:r>
            <w:r w:rsidRPr="00C33BDE">
              <w:rPr>
                <w:rFonts w:ascii="Arial" w:hAnsi="Arial" w:cs="Arial"/>
                <w:color w:val="FF0000"/>
                <w:sz w:val="22"/>
                <w:szCs w:val="22"/>
              </w:rPr>
              <w:t>that can increase</w:t>
            </w:r>
            <w:r w:rsidR="00260BEE">
              <w:rPr>
                <w:rFonts w:ascii="Arial" w:hAnsi="Arial" w:cs="Arial"/>
                <w:color w:val="FF0000"/>
                <w:sz w:val="22"/>
                <w:szCs w:val="22"/>
              </w:rPr>
              <w:t xml:space="preserve"> glucose sensitivity</w:t>
            </w:r>
            <w:r w:rsidRPr="00C33BDE">
              <w:rPr>
                <w:rFonts w:ascii="Arial" w:hAnsi="Arial" w:cs="Arial"/>
                <w:color w:val="FF0000"/>
                <w:sz w:val="22"/>
                <w:szCs w:val="22"/>
              </w:rPr>
              <w:t xml:space="preserve"> of pancreatic islets, </w:t>
            </w:r>
            <w:r w:rsidRPr="00C33BDE">
              <w:rPr>
                <w:rFonts w:ascii="Arial" w:hAnsi="Arial" w:cs="Arial"/>
                <w:sz w:val="22"/>
                <w:szCs w:val="22"/>
              </w:rPr>
              <w:t xml:space="preserve">followed by describing the processes for generating 3D pancreatic tissue constructs using a </w:t>
            </w:r>
            <w:proofErr w:type="spellStart"/>
            <w:r w:rsidRPr="00C33BDE">
              <w:rPr>
                <w:rFonts w:ascii="Arial" w:hAnsi="Arial" w:cs="Arial"/>
                <w:sz w:val="22"/>
                <w:szCs w:val="22"/>
              </w:rPr>
              <w:t>microextrusion</w:t>
            </w:r>
            <w:proofErr w:type="spellEnd"/>
            <w:r w:rsidRPr="00C33BDE">
              <w:rPr>
                <w:rFonts w:ascii="Arial" w:hAnsi="Arial" w:cs="Arial"/>
                <w:sz w:val="22"/>
                <w:szCs w:val="22"/>
              </w:rPr>
              <w:t xml:space="preserve">-based </w:t>
            </w:r>
            <w:proofErr w:type="spellStart"/>
            <w:r w:rsidRPr="00C33BDE">
              <w:rPr>
                <w:rFonts w:ascii="Arial" w:hAnsi="Arial" w:cs="Arial"/>
                <w:sz w:val="22"/>
                <w:szCs w:val="22"/>
              </w:rPr>
              <w:t>bioprinting</w:t>
            </w:r>
            <w:proofErr w:type="spellEnd"/>
            <w:r w:rsidRPr="00C33BDE">
              <w:rPr>
                <w:rFonts w:ascii="Arial" w:hAnsi="Arial" w:cs="Arial"/>
                <w:sz w:val="22"/>
                <w:szCs w:val="22"/>
              </w:rPr>
              <w:t xml:space="preserve"> technique.</w:t>
            </w:r>
          </w:p>
          <w:p w14:paraId="51906C8B" w14:textId="77777777" w:rsidR="00D42CD3" w:rsidRDefault="00D42CD3" w:rsidP="006F1F9A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56BBC3A" w14:textId="51C9E3D5" w:rsidR="00D42CD3" w:rsidRDefault="00D42CD3" w:rsidP="00D42CD3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10, line 4</w:t>
            </w:r>
            <w:r w:rsidR="00D9493C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0</w:t>
            </w:r>
            <w:r w:rsidR="00961AF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2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Bioink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preparation</w:t>
            </w:r>
          </w:p>
          <w:p w14:paraId="27AC6EFD" w14:textId="7FB202B2" w:rsidR="0067476A" w:rsidRDefault="00961AF5" w:rsidP="00064FD7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61AF5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961AF5">
              <w:rPr>
                <w:rFonts w:ascii="Arial" w:hAnsi="Arial" w:cs="Arial"/>
                <w:sz w:val="22"/>
                <w:szCs w:val="22"/>
              </w:rPr>
              <w:t>pdECM</w:t>
            </w:r>
            <w:proofErr w:type="spellEnd"/>
            <w:r w:rsidRPr="00961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61AF5">
              <w:rPr>
                <w:rFonts w:ascii="Arial" w:hAnsi="Arial" w:cs="Arial"/>
                <w:sz w:val="22"/>
                <w:szCs w:val="22"/>
              </w:rPr>
              <w:t>bioink</w:t>
            </w:r>
            <w:proofErr w:type="spellEnd"/>
            <w:r w:rsidRPr="00961AF5">
              <w:rPr>
                <w:rFonts w:ascii="Arial" w:hAnsi="Arial" w:cs="Arial"/>
                <w:sz w:val="22"/>
                <w:szCs w:val="22"/>
              </w:rPr>
              <w:t xml:space="preserve"> maintained a solution phase when it was placed under room temperature and instantly converted into a gel phase after incubation at 37 °C for 30 min.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230">
              <w:rPr>
                <w:rFonts w:ascii="Arial" w:hAnsi="Arial" w:cs="Arial"/>
                <w:color w:val="FF0000"/>
                <w:sz w:val="22"/>
                <w:szCs w:val="22"/>
              </w:rPr>
              <w:t>T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>o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F5230">
              <w:rPr>
                <w:rFonts w:ascii="Arial" w:hAnsi="Arial" w:cs="Arial"/>
                <w:color w:val="FF0000"/>
                <w:sz w:val="22"/>
                <w:szCs w:val="22"/>
              </w:rPr>
              <w:t>investigate</w:t>
            </w:r>
            <w:r w:rsidR="001F5230"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the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effect of the </w:t>
            </w:r>
            <w:proofErr w:type="spellStart"/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="001F5230">
              <w:rPr>
                <w:rFonts w:ascii="Arial" w:hAnsi="Arial" w:cs="Arial"/>
                <w:color w:val="FF0000"/>
                <w:sz w:val="22"/>
                <w:szCs w:val="22"/>
              </w:rPr>
              <w:t xml:space="preserve"> on islets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, isolated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islets were </w:t>
            </w:r>
            <w:r w:rsidR="001F5230">
              <w:rPr>
                <w:rFonts w:ascii="Arial" w:hAnsi="Arial" w:cs="Arial"/>
                <w:color w:val="FF0000"/>
                <w:sz w:val="22"/>
                <w:szCs w:val="22"/>
              </w:rPr>
              <w:t xml:space="preserve">encapsulated 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in the </w:t>
            </w:r>
            <w:proofErr w:type="spellStart"/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, alginate and collagen </w:t>
            </w:r>
            <w:proofErr w:type="spellStart"/>
            <w:r w:rsidR="001F5230">
              <w:rPr>
                <w:rFonts w:ascii="Arial" w:hAnsi="Arial" w:cs="Arial"/>
                <w:color w:val="FF0000"/>
                <w:sz w:val="22"/>
                <w:szCs w:val="22"/>
              </w:rPr>
              <w:t>bioinks</w:t>
            </w:r>
            <w:proofErr w:type="spellEnd"/>
            <w:r w:rsidR="001F5230">
              <w:rPr>
                <w:rFonts w:ascii="Arial" w:hAnsi="Arial" w:cs="Arial"/>
                <w:color w:val="FF0000"/>
                <w:sz w:val="22"/>
                <w:szCs w:val="22"/>
              </w:rPr>
              <w:t xml:space="preserve"> at a concentration of</w:t>
            </w:r>
            <w:r w:rsidR="00D06FF3">
              <w:rPr>
                <w:rFonts w:ascii="Arial" w:hAnsi="Arial" w:cs="Arial"/>
                <w:color w:val="FF0000"/>
                <w:sz w:val="22"/>
                <w:szCs w:val="22"/>
              </w:rPr>
              <w:t xml:space="preserve"> 1.5 %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 w:rsidR="00ED0320">
              <w:rPr>
                <w:rFonts w:ascii="Arial" w:hAnsi="Arial" w:cs="Arial" w:hint="eastAsia"/>
                <w:color w:val="FF0000"/>
                <w:sz w:val="22"/>
                <w:szCs w:val="22"/>
              </w:rPr>
              <w:t>T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he result of the </w:t>
            </w:r>
            <w:r w:rsidR="003E4593">
              <w:rPr>
                <w:rFonts w:ascii="Arial" w:hAnsi="Arial" w:cs="Arial"/>
                <w:color w:val="FF0000"/>
                <w:sz w:val="22"/>
                <w:szCs w:val="22"/>
              </w:rPr>
              <w:t>glucose-</w:t>
            </w:r>
            <w:r w:rsidR="00064FD7" w:rsidRPr="00961AF5">
              <w:rPr>
                <w:rFonts w:ascii="Arial" w:hAnsi="Arial" w:cs="Arial"/>
                <w:color w:val="FF0000"/>
                <w:sz w:val="22"/>
                <w:szCs w:val="22"/>
              </w:rPr>
              <w:t>stimulated insulin secretion test</w:t>
            </w:r>
            <w:r w:rsidR="00ED0320">
              <w:rPr>
                <w:rFonts w:ascii="Arial" w:hAnsi="Arial" w:cs="Arial"/>
                <w:color w:val="FF0000"/>
                <w:sz w:val="22"/>
                <w:szCs w:val="22"/>
              </w:rPr>
              <w:t xml:space="preserve"> showed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islets in the </w:t>
            </w:r>
            <w:proofErr w:type="spellStart"/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 represented </w:t>
            </w:r>
            <w:r w:rsidR="00ED0320">
              <w:rPr>
                <w:rFonts w:ascii="Arial" w:hAnsi="Arial" w:cs="Arial"/>
                <w:color w:val="FF0000"/>
                <w:sz w:val="22"/>
                <w:szCs w:val="22"/>
              </w:rPr>
              <w:t xml:space="preserve">the 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highest </w:t>
            </w:r>
            <w:r w:rsidR="001F5230">
              <w:rPr>
                <w:rFonts w:ascii="Arial" w:hAnsi="Arial" w:cs="Arial"/>
                <w:color w:val="FF0000"/>
                <w:sz w:val="22"/>
                <w:szCs w:val="22"/>
              </w:rPr>
              <w:t xml:space="preserve">index </w:t>
            </w:r>
            <w:r w:rsidR="00ED0320">
              <w:rPr>
                <w:rFonts w:ascii="Arial" w:hAnsi="Arial" w:cs="Arial"/>
                <w:color w:val="FF0000"/>
                <w:sz w:val="22"/>
                <w:szCs w:val="22"/>
              </w:rPr>
              <w:t>(approximately</w:t>
            </w:r>
            <w:r w:rsidR="00D06FF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D06FF3" w:rsidRPr="00D06FF3">
              <w:rPr>
                <w:rFonts w:ascii="Arial" w:hAnsi="Arial" w:cs="Arial"/>
                <w:color w:val="FF0000"/>
                <w:sz w:val="22"/>
                <w:szCs w:val="22"/>
              </w:rPr>
              <w:t>3.17</w:t>
            </w:r>
            <w:r w:rsidR="00D06FF3">
              <w:rPr>
                <w:rFonts w:ascii="Arial" w:hAnsi="Arial" w:cs="Arial"/>
                <w:color w:val="FF0000"/>
                <w:sz w:val="22"/>
                <w:szCs w:val="22"/>
              </w:rPr>
              <w:t>4)</w:t>
            </w:r>
            <w:r w:rsidR="00ED032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 xml:space="preserve">among the </w:t>
            </w:r>
            <w:r w:rsidR="00ED0320">
              <w:rPr>
                <w:rFonts w:ascii="Arial" w:hAnsi="Arial" w:cs="Arial"/>
                <w:color w:val="FF0000"/>
                <w:sz w:val="22"/>
                <w:szCs w:val="22"/>
              </w:rPr>
              <w:t>experimental groups, indicating higher functionality over the widely applied</w:t>
            </w:r>
            <w:r w:rsidR="0020421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04212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="00ED0320">
              <w:rPr>
                <w:rFonts w:ascii="Arial" w:hAnsi="Arial" w:cs="Arial"/>
                <w:color w:val="FF0000"/>
                <w:sz w:val="22"/>
                <w:szCs w:val="22"/>
              </w:rPr>
              <w:t xml:space="preserve"> for islet encapsulation</w:t>
            </w:r>
            <w:r w:rsidR="00204212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5</w:t>
            </w:r>
            <w:r w:rsidR="00064FD7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67476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11F1E86A" w14:textId="18311568" w:rsidR="00D42CD3" w:rsidRPr="00064FD7" w:rsidRDefault="00204212" w:rsidP="00204212">
            <w:pPr>
              <w:adjustRightInd w:val="0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5</w:t>
            </w:r>
            <w:r w:rsid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</w:t>
            </w:r>
            <w:r w:rsidR="0067476A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Kim, J. et al. 3D cell printing of islet-laden pancreatic tissue-derived extracellular matrix </w:t>
            </w:r>
            <w:proofErr w:type="spellStart"/>
            <w:r w:rsidR="0067476A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bioink</w:t>
            </w:r>
            <w:proofErr w:type="spellEnd"/>
            <w:r w:rsidR="0067476A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constructs for enhancing pancreatic functions. Journal of Materials Chemistry B. 7 (10), 1773-1781, (2019)</w:t>
            </w:r>
          </w:p>
        </w:tc>
      </w:tr>
    </w:tbl>
    <w:p w14:paraId="271B1B29" w14:textId="5CC3C34E" w:rsidR="0080797C" w:rsidRDefault="0080797C" w:rsidP="005663DE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5F92D2B1" w14:textId="5F483425" w:rsidR="00B172EA" w:rsidRPr="00D7694B" w:rsidRDefault="00B172EA" w:rsidP="00B172EA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 w:rsidR="00674317">
        <w:rPr>
          <w:rFonts w:ascii="Arial" w:hAnsi="Arial" w:cs="Arial"/>
          <w:b/>
          <w:sz w:val="22"/>
          <w:szCs w:val="22"/>
        </w:rPr>
        <w:t>3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B172EA" w:rsidRPr="00D7694B" w14:paraId="57D64CE9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02783001" w14:textId="0473A457" w:rsidR="00B172EA" w:rsidRPr="00D7694B" w:rsidRDefault="000C55CE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 xml:space="preserve">So far you referred to this as </w:t>
            </w:r>
            <w:proofErr w:type="spellStart"/>
            <w:r w:rsidRPr="000C55CE">
              <w:rPr>
                <w:rFonts w:ascii="Arial" w:hAnsi="Arial" w:cs="Arial"/>
                <w:bCs/>
                <w:sz w:val="22"/>
                <w:szCs w:val="22"/>
              </w:rPr>
              <w:t>dECM</w:t>
            </w:r>
            <w:proofErr w:type="spellEnd"/>
            <w:r w:rsidRPr="000C55CE">
              <w:rPr>
                <w:rFonts w:ascii="Arial" w:hAnsi="Arial" w:cs="Arial"/>
                <w:bCs/>
                <w:sz w:val="22"/>
                <w:szCs w:val="22"/>
              </w:rPr>
              <w:t>, unclear why you switch after this section. Please maintain consistency across the text and figures.</w:t>
            </w:r>
          </w:p>
        </w:tc>
      </w:tr>
    </w:tbl>
    <w:p w14:paraId="5351697A" w14:textId="77777777" w:rsidR="00B172EA" w:rsidRPr="00D7694B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484E33" w14:textId="635A307E" w:rsidR="00B172EA" w:rsidRPr="005749D1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5749D1">
        <w:rPr>
          <w:rFonts w:ascii="Arial" w:hAnsi="Arial" w:cs="Arial"/>
          <w:b/>
          <w:bCs/>
          <w:sz w:val="22"/>
          <w:szCs w:val="22"/>
        </w:rPr>
        <w:t xml:space="preserve">Response </w:t>
      </w:r>
      <w:r w:rsidR="00674317">
        <w:rPr>
          <w:rFonts w:ascii="Arial" w:hAnsi="Arial" w:cs="Arial"/>
          <w:b/>
          <w:bCs/>
          <w:sz w:val="22"/>
          <w:szCs w:val="22"/>
        </w:rPr>
        <w:t>3</w:t>
      </w:r>
      <w:r w:rsidRPr="005749D1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B172EA" w:rsidRPr="007D4D06" w14:paraId="5038ED0F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1049D479" w14:textId="77777777" w:rsidR="00087F17" w:rsidRDefault="007D4D06" w:rsidP="007D4D06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The authors </w:t>
            </w:r>
            <w:r w:rsidR="00ED0320">
              <w:rPr>
                <w:rFonts w:ascii="Arial" w:hAnsi="Arial" w:cs="Arial"/>
                <w:color w:val="0432FF"/>
                <w:sz w:val="22"/>
                <w:szCs w:val="22"/>
              </w:rPr>
              <w:t xml:space="preserve">also agree with the editor’s opinion.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In the revised manuscript, we </w:t>
            </w:r>
            <w:r w:rsidR="00ED0320">
              <w:rPr>
                <w:rFonts w:ascii="Arial" w:hAnsi="Arial" w:cs="Arial"/>
                <w:color w:val="0432FF"/>
                <w:sz w:val="22"/>
                <w:szCs w:val="22"/>
              </w:rPr>
              <w:t xml:space="preserve">modified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“</w:t>
            </w:r>
            <w:proofErr w:type="spellStart"/>
            <w:r>
              <w:rPr>
                <w:rFonts w:ascii="Arial" w:hAnsi="Arial" w:cs="Arial"/>
                <w:color w:val="0432FF"/>
                <w:sz w:val="22"/>
                <w:szCs w:val="22"/>
              </w:rPr>
              <w:t>dECM</w:t>
            </w:r>
            <w:proofErr w:type="spellEnd"/>
            <w:r>
              <w:rPr>
                <w:rFonts w:ascii="Arial" w:hAnsi="Arial" w:cs="Arial"/>
                <w:color w:val="0432FF"/>
                <w:sz w:val="22"/>
                <w:szCs w:val="22"/>
              </w:rPr>
              <w:t>” to “</w:t>
            </w:r>
            <w:proofErr w:type="spellStart"/>
            <w:r>
              <w:rPr>
                <w:rFonts w:ascii="Arial" w:hAnsi="Arial" w:cs="Arial"/>
                <w:color w:val="0432FF"/>
                <w:sz w:val="22"/>
                <w:szCs w:val="22"/>
              </w:rPr>
              <w:t>pdECM</w:t>
            </w:r>
            <w:proofErr w:type="spellEnd"/>
            <w:r>
              <w:rPr>
                <w:rFonts w:ascii="Arial" w:hAnsi="Arial" w:cs="Arial"/>
                <w:color w:val="0432FF"/>
                <w:sz w:val="22"/>
                <w:szCs w:val="22"/>
              </w:rPr>
              <w:t>”</w:t>
            </w:r>
            <w:r w:rsidR="00ED0320">
              <w:rPr>
                <w:rFonts w:ascii="Arial" w:hAnsi="Arial" w:cs="Arial"/>
                <w:color w:val="0432FF"/>
                <w:sz w:val="22"/>
                <w:szCs w:val="22"/>
              </w:rPr>
              <w:t>,</w:t>
            </w:r>
            <w:r w:rsidR="00ED0320">
              <w:rPr>
                <w:rFonts w:ascii="Arial" w:hAnsi="Arial" w:cs="Arial" w:hint="eastAsia"/>
                <w:color w:val="0432FF"/>
                <w:sz w:val="22"/>
                <w:szCs w:val="22"/>
              </w:rPr>
              <w:t xml:space="preserve"> </w:t>
            </w:r>
            <w:r w:rsidR="00ED0320">
              <w:rPr>
                <w:rFonts w:ascii="Arial" w:hAnsi="Arial" w:cs="Arial"/>
                <w:color w:val="0432FF"/>
                <w:sz w:val="22"/>
                <w:szCs w:val="22"/>
              </w:rPr>
              <w:t>and highlight the changes in red.</w:t>
            </w:r>
          </w:p>
          <w:p w14:paraId="6E7209BF" w14:textId="77777777" w:rsidR="00087F17" w:rsidRDefault="00087F17" w:rsidP="007D4D06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4E688965" w14:textId="38D262BD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Page 7, line 271 in </w:t>
            </w:r>
            <w:proofErr w:type="spellStart"/>
            <w:r>
              <w:rPr>
                <w:rFonts w:ascii="Arial" w:hAnsi="Arial" w:cs="Arial" w:hint="eastAsia"/>
                <w:b/>
                <w:i/>
                <w:color w:val="000000" w:themeColor="text1"/>
                <w:sz w:val="22"/>
                <w:szCs w:val="22"/>
                <w:u w:val="single"/>
              </w:rPr>
              <w:t>Bioink</w:t>
            </w:r>
            <w:proofErr w:type="spellEnd"/>
            <w:r>
              <w:rPr>
                <w:rFonts w:ascii="Arial" w:hAnsi="Arial" w:cs="Arial" w:hint="eastAsia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preparation</w:t>
            </w:r>
          </w:p>
          <w:p w14:paraId="3673DE00" w14:textId="77777777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7F17">
              <w:rPr>
                <w:rFonts w:ascii="Arial" w:hAnsi="Arial" w:cs="Arial"/>
                <w:sz w:val="22"/>
                <w:szCs w:val="22"/>
              </w:rPr>
              <w:t xml:space="preserve">NOTE: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 powder can be stored stably at -80 °C for at least one year. Before pH adjustment, the digested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 solution can be stored at -20 °C for one month. Prior to use, thaw the sample of frozen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 solution at 4 °C overnight. The pH-adjusted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 solution can be stored at 4 °C for up to one week. The digested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 solution can be stored at 4 °C for at least a few days but should not exceed 1 week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6DF9CA" w14:textId="77777777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24FA434" w14:textId="2DF45096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7F17">
              <w:rPr>
                <w:rFonts w:ascii="Arial" w:hAnsi="Arial" w:cs="Arial"/>
                <w:sz w:val="22"/>
                <w:szCs w:val="22"/>
              </w:rPr>
              <w:t>3.1. Digest the freeze-dried</w:t>
            </w:r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87F17">
              <w:rPr>
                <w:rFonts w:ascii="Arial" w:hAnsi="Arial" w:cs="Arial"/>
                <w:sz w:val="22"/>
                <w:szCs w:val="22"/>
              </w:rPr>
              <w:t>with pepsin.</w:t>
            </w:r>
          </w:p>
          <w:p w14:paraId="10C46409" w14:textId="164C1C63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0E9D271" w14:textId="5B7DC3E8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7F17">
              <w:rPr>
                <w:rFonts w:ascii="Arial" w:hAnsi="Arial" w:cs="Arial"/>
                <w:sz w:val="22"/>
                <w:szCs w:val="22"/>
              </w:rPr>
              <w:t xml:space="preserve">3.1.1. For effective digestion of </w:t>
            </w:r>
            <w:proofErr w:type="spellStart"/>
            <w:r w:rsidRPr="00087F17">
              <w:rPr>
                <w:rFonts w:ascii="Arial" w:hAnsi="Arial" w:cs="Arial"/>
                <w:sz w:val="22"/>
                <w:szCs w:val="22"/>
              </w:rPr>
              <w:t>bioink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, pulverize the lyophilized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 with liquid nitrogen using a mortar and pestle.</w:t>
            </w:r>
          </w:p>
          <w:p w14:paraId="02D17007" w14:textId="3BE6F851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D10049" w14:textId="39E3AA9E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87F17">
              <w:rPr>
                <w:rFonts w:ascii="Arial" w:hAnsi="Arial" w:cs="Arial"/>
                <w:sz w:val="22"/>
                <w:szCs w:val="22"/>
              </w:rPr>
              <w:t xml:space="preserve">3.1.2. Collect 200 mg of the </w:t>
            </w:r>
            <w:proofErr w:type="spellStart"/>
            <w:r w:rsidRPr="00087F17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087F17">
              <w:rPr>
                <w:rFonts w:ascii="Arial" w:hAnsi="Arial" w:cs="Arial"/>
                <w:sz w:val="22"/>
                <w:szCs w:val="22"/>
              </w:rPr>
              <w:t xml:space="preserve"> powder in the 50 mL conical tube and add 20 mg of the pepsin and 8.4 mL of the 0.5 M acetic acid (final concentration is 2 w/v%).</w:t>
            </w:r>
          </w:p>
          <w:p w14:paraId="53A848A9" w14:textId="1260E2A7" w:rsidR="00087F17" w:rsidRDefault="00087F17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9E3DAD0" w14:textId="61446873" w:rsidR="00FE4A4E" w:rsidRDefault="00FE4A4E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E4A4E">
              <w:rPr>
                <w:rFonts w:ascii="Arial" w:hAnsi="Arial" w:cs="Arial"/>
                <w:sz w:val="22"/>
                <w:szCs w:val="22"/>
              </w:rPr>
              <w:t xml:space="preserve">3.2. Adjust pH of digested </w:t>
            </w:r>
            <w:proofErr w:type="spellStart"/>
            <w:r w:rsidRPr="00FE4A4E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FE4A4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E4A4E">
              <w:rPr>
                <w:rFonts w:ascii="Arial" w:hAnsi="Arial" w:cs="Arial"/>
                <w:sz w:val="22"/>
                <w:szCs w:val="22"/>
              </w:rPr>
              <w:t>solution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67F0CD" w14:textId="028A95F5" w:rsidR="00FE4A4E" w:rsidRDefault="00FE4A4E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5A9DABA" w14:textId="64BCD9E8" w:rsidR="00B172EA" w:rsidRPr="00FE4A4E" w:rsidRDefault="00FE4A4E" w:rsidP="00087F1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E4A4E">
              <w:rPr>
                <w:rFonts w:ascii="Arial" w:hAnsi="Arial" w:cs="Arial"/>
                <w:sz w:val="22"/>
                <w:szCs w:val="22"/>
              </w:rPr>
              <w:t xml:space="preserve">3.2.1. Filter out the undigested particles in the </w:t>
            </w:r>
            <w:proofErr w:type="spellStart"/>
            <w:r w:rsidRPr="00FE4A4E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FE4A4E">
              <w:rPr>
                <w:rFonts w:ascii="Arial" w:hAnsi="Arial" w:cs="Arial"/>
                <w:sz w:val="22"/>
                <w:szCs w:val="22"/>
              </w:rPr>
              <w:t xml:space="preserve"> solution using a 40 µm cell strainer using a positive displacement pipette on ice to obtain the optimal digestion of parts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2EB29F9" w14:textId="77777777" w:rsidR="00B172EA" w:rsidRDefault="00B172EA" w:rsidP="00B172EA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516F5132" w14:textId="3B971113" w:rsidR="00B172EA" w:rsidRPr="00D7694B" w:rsidRDefault="00B172EA" w:rsidP="00B172EA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 w:rsidR="00674317">
        <w:rPr>
          <w:rFonts w:ascii="Arial" w:hAnsi="Arial" w:cs="Arial"/>
          <w:b/>
          <w:sz w:val="22"/>
          <w:szCs w:val="22"/>
        </w:rPr>
        <w:t>4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B172EA" w:rsidRPr="00D7694B" w14:paraId="5C6600EC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51D46651" w14:textId="3B7877BD" w:rsidR="00B172EA" w:rsidRPr="00D7694B" w:rsidRDefault="000C55CE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>Add an ethics statement at the start of the protocol for this.</w:t>
            </w:r>
          </w:p>
        </w:tc>
      </w:tr>
    </w:tbl>
    <w:p w14:paraId="503E5339" w14:textId="77777777" w:rsidR="00B172EA" w:rsidRPr="00D7694B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20B845B" w14:textId="3BD6F687" w:rsidR="00B172EA" w:rsidRPr="005749D1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5749D1">
        <w:rPr>
          <w:rFonts w:ascii="Arial" w:hAnsi="Arial" w:cs="Arial"/>
          <w:b/>
          <w:bCs/>
          <w:sz w:val="22"/>
          <w:szCs w:val="22"/>
        </w:rPr>
        <w:t xml:space="preserve">Response </w:t>
      </w:r>
      <w:r w:rsidR="00674317">
        <w:rPr>
          <w:rFonts w:ascii="Arial" w:hAnsi="Arial" w:cs="Arial"/>
          <w:b/>
          <w:bCs/>
          <w:sz w:val="22"/>
          <w:szCs w:val="22"/>
        </w:rPr>
        <w:t>4</w:t>
      </w:r>
      <w:r w:rsidRPr="005749D1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B172EA" w:rsidRPr="00B172EA" w14:paraId="39C9BAE7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5F3153A4" w14:textId="17186107" w:rsidR="00B172EA" w:rsidRDefault="00ED0320" w:rsidP="00F07808">
            <w:pPr>
              <w:wordWrap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W</w:t>
            </w:r>
            <w:r w:rsidR="00F07808" w:rsidRPr="00F07808">
              <w:rPr>
                <w:rFonts w:ascii="Arial" w:hAnsi="Arial" w:cs="Arial"/>
                <w:color w:val="0432FF"/>
                <w:sz w:val="22"/>
                <w:szCs w:val="22"/>
              </w:rPr>
              <w:t xml:space="preserve">e added an </w:t>
            </w:r>
            <w:r w:rsidR="00F07808" w:rsidRPr="00F07808">
              <w:rPr>
                <w:rFonts w:ascii="Arial" w:hAnsi="Arial" w:cs="Arial"/>
                <w:bCs/>
                <w:color w:val="0432FF"/>
                <w:sz w:val="22"/>
                <w:szCs w:val="22"/>
              </w:rPr>
              <w:t>ethics</w:t>
            </w:r>
            <w:r w:rsidR="00F07808" w:rsidRPr="00F07808">
              <w:rPr>
                <w:rFonts w:ascii="Arial" w:hAnsi="Arial" w:cs="Arial"/>
                <w:color w:val="0432FF"/>
                <w:sz w:val="22"/>
                <w:szCs w:val="22"/>
              </w:rPr>
              <w:t xml:space="preserve"> s</w:t>
            </w:r>
            <w:r w:rsidR="0089173E">
              <w:rPr>
                <w:rFonts w:ascii="Arial" w:hAnsi="Arial" w:cs="Arial" w:hint="eastAsia"/>
                <w:color w:val="0432FF"/>
                <w:sz w:val="22"/>
                <w:szCs w:val="22"/>
              </w:rPr>
              <w:t>t</w:t>
            </w:r>
            <w:r w:rsidR="0089173E">
              <w:rPr>
                <w:rFonts w:ascii="Arial" w:hAnsi="Arial" w:cs="Arial"/>
                <w:color w:val="0432FF"/>
                <w:sz w:val="22"/>
                <w:szCs w:val="22"/>
              </w:rPr>
              <w:t>atement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 at</w:t>
            </w:r>
            <w:r w:rsidRPr="00F07808">
              <w:rPr>
                <w:rFonts w:ascii="Arial" w:hAnsi="Arial" w:cs="Arial" w:hint="eastAsia"/>
                <w:color w:val="0432FF"/>
                <w:sz w:val="22"/>
                <w:szCs w:val="22"/>
              </w:rPr>
              <w:t xml:space="preserve"> the </w:t>
            </w:r>
            <w:r w:rsidRPr="00F07808">
              <w:rPr>
                <w:rFonts w:ascii="Arial" w:hAnsi="Arial" w:cs="Arial"/>
                <w:color w:val="0432FF"/>
                <w:sz w:val="22"/>
                <w:szCs w:val="22"/>
              </w:rPr>
              <w:t>starting point of the P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rotocol</w:t>
            </w:r>
            <w:r w:rsidRPr="00F07808">
              <w:rPr>
                <w:rFonts w:ascii="Arial" w:hAnsi="Arial" w:cs="Arial"/>
                <w:color w:val="0432FF"/>
                <w:sz w:val="22"/>
                <w:szCs w:val="22"/>
              </w:rPr>
              <w:t xml:space="preserve"> section in page 2, line 80</w:t>
            </w:r>
            <w:r w:rsidR="00F07808" w:rsidRPr="00F07808">
              <w:rPr>
                <w:rFonts w:ascii="Arial" w:hAnsi="Arial" w:cs="Arial"/>
                <w:color w:val="0432FF"/>
                <w:sz w:val="22"/>
                <w:szCs w:val="22"/>
              </w:rPr>
              <w:t>.</w:t>
            </w:r>
          </w:p>
          <w:p w14:paraId="1EE8DB4C" w14:textId="77777777" w:rsidR="00F07808" w:rsidRDefault="00F07808" w:rsidP="00F07808">
            <w:pPr>
              <w:wordWrap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645CAC25" w14:textId="75D3D81E" w:rsidR="00F07808" w:rsidRDefault="00F07808" w:rsidP="00F07808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2,</w:t>
            </w:r>
            <w:r w:rsidR="00DD630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line 81 in Protocol</w:t>
            </w:r>
          </w:p>
          <w:p w14:paraId="4F8844F1" w14:textId="3E08503C" w:rsidR="00F07808" w:rsidRPr="00C85078" w:rsidRDefault="00F07808" w:rsidP="00D655C0">
            <w:pPr>
              <w:wordWrap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7808">
              <w:rPr>
                <w:rFonts w:ascii="Arial" w:hAnsi="Arial" w:cs="Arial"/>
                <w:color w:val="FF0000"/>
                <w:sz w:val="22"/>
                <w:szCs w:val="22"/>
              </w:rPr>
              <w:t>Animal experiment</w:t>
            </w:r>
            <w:r w:rsidR="00D655C0">
              <w:rPr>
                <w:rFonts w:ascii="Arial" w:hAnsi="Arial" w:cs="Arial"/>
                <w:color w:val="FF0000"/>
                <w:sz w:val="22"/>
                <w:szCs w:val="22"/>
              </w:rPr>
              <w:t>s</w:t>
            </w:r>
            <w:r w:rsidR="008D567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D5671">
              <w:rPr>
                <w:rFonts w:ascii="Arial" w:hAnsi="Arial" w:cs="Arial"/>
                <w:color w:val="FF0000"/>
                <w:sz w:val="22"/>
                <w:szCs w:val="22"/>
              </w:rPr>
              <w:t>w</w:t>
            </w:r>
            <w:r w:rsidR="00D655C0">
              <w:rPr>
                <w:rFonts w:ascii="Arial" w:hAnsi="Arial" w:cs="Arial"/>
                <w:color w:val="FF0000"/>
                <w:sz w:val="22"/>
                <w:szCs w:val="22"/>
              </w:rPr>
              <w:t>ere</w:t>
            </w:r>
            <w:r w:rsidRPr="008D5671">
              <w:rPr>
                <w:rFonts w:ascii="Arial" w:hAnsi="Arial" w:cs="Arial"/>
                <w:color w:val="FF0000"/>
                <w:sz w:val="22"/>
                <w:szCs w:val="22"/>
              </w:rPr>
              <w:t xml:space="preserve"> approved </w:t>
            </w:r>
            <w:r w:rsidR="008D5671" w:rsidRPr="008D5671">
              <w:rPr>
                <w:rFonts w:ascii="Arial" w:hAnsi="Arial" w:cs="Arial"/>
                <w:color w:val="FF0000"/>
                <w:sz w:val="22"/>
                <w:szCs w:val="22"/>
              </w:rPr>
              <w:t>by</w:t>
            </w:r>
            <w:r w:rsidRPr="008D5671">
              <w:rPr>
                <w:rFonts w:ascii="Arial" w:hAnsi="Arial" w:cs="Arial"/>
                <w:color w:val="FF0000"/>
                <w:sz w:val="22"/>
                <w:szCs w:val="22"/>
              </w:rPr>
              <w:t xml:space="preserve"> the </w:t>
            </w:r>
            <w:r w:rsidRPr="00F07808">
              <w:rPr>
                <w:rFonts w:ascii="Arial" w:hAnsi="Arial" w:cs="Arial"/>
                <w:color w:val="FF0000"/>
                <w:sz w:val="22"/>
                <w:szCs w:val="22"/>
              </w:rPr>
              <w:t xml:space="preserve">Institutional Animal Care and Use Committee (IACUC) </w:t>
            </w:r>
            <w:r w:rsidRPr="00F07808"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F07808">
              <w:rPr>
                <w:rFonts w:ascii="Arial" w:hAnsi="Arial" w:cs="Arial"/>
                <w:sz w:val="22"/>
                <w:szCs w:val="22"/>
              </w:rPr>
              <w:t>Asan</w:t>
            </w:r>
            <w:proofErr w:type="spellEnd"/>
            <w:r w:rsidRPr="00F07808">
              <w:rPr>
                <w:rFonts w:ascii="Arial" w:hAnsi="Arial" w:cs="Arial"/>
                <w:sz w:val="22"/>
                <w:szCs w:val="22"/>
              </w:rPr>
              <w:t xml:space="preserve"> Medical Center, Seoul, Korea.</w:t>
            </w:r>
          </w:p>
        </w:tc>
      </w:tr>
    </w:tbl>
    <w:p w14:paraId="0B13F23C" w14:textId="77777777" w:rsidR="00B172EA" w:rsidRDefault="00B172EA" w:rsidP="00B172EA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4C7C9CB8" w14:textId="643361DD" w:rsidR="00B172EA" w:rsidRPr="00D7694B" w:rsidRDefault="00B172EA" w:rsidP="00B172EA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 w:rsidR="00674317">
        <w:rPr>
          <w:rFonts w:ascii="Arial" w:hAnsi="Arial" w:cs="Arial"/>
          <w:b/>
          <w:sz w:val="22"/>
          <w:szCs w:val="22"/>
        </w:rPr>
        <w:t>5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B172EA" w:rsidRPr="00D7694B" w14:paraId="4E639AC9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535DBE8A" w14:textId="77317D6B" w:rsidR="00B172EA" w:rsidRPr="00D7694B" w:rsidRDefault="000C55CE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>Under a microscope? Mention magnification and tools used for picking. Mention media used as well.</w:t>
            </w:r>
          </w:p>
        </w:tc>
      </w:tr>
    </w:tbl>
    <w:p w14:paraId="5E35E503" w14:textId="77777777" w:rsidR="00B172EA" w:rsidRPr="00D7694B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49F95AE" w14:textId="24B79E2E" w:rsidR="00B172EA" w:rsidRPr="005749D1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5749D1">
        <w:rPr>
          <w:rFonts w:ascii="Arial" w:hAnsi="Arial" w:cs="Arial"/>
          <w:b/>
          <w:bCs/>
          <w:sz w:val="22"/>
          <w:szCs w:val="22"/>
        </w:rPr>
        <w:t xml:space="preserve">Response </w:t>
      </w:r>
      <w:r w:rsidR="00674317">
        <w:rPr>
          <w:rFonts w:ascii="Arial" w:hAnsi="Arial" w:cs="Arial"/>
          <w:b/>
          <w:bCs/>
          <w:sz w:val="22"/>
          <w:szCs w:val="22"/>
        </w:rPr>
        <w:t>5</w:t>
      </w:r>
      <w:r w:rsidRPr="005749D1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B172EA" w:rsidRPr="00BB4433" w14:paraId="01E32BB0" w14:textId="77777777" w:rsidTr="00ED0320">
        <w:tc>
          <w:tcPr>
            <w:tcW w:w="8702" w:type="dxa"/>
            <w:tcBorders>
              <w:bottom w:val="single" w:sz="6" w:space="0" w:color="008000"/>
            </w:tcBorders>
          </w:tcPr>
          <w:p w14:paraId="1F693ACE" w14:textId="16783520" w:rsidR="00D9493C" w:rsidRPr="00D9493C" w:rsidRDefault="004D7316" w:rsidP="00674317">
            <w:pPr>
              <w:widowControl/>
              <w:wordWrap/>
              <w:autoSpaceDE/>
              <w:autoSpaceDN/>
              <w:spacing w:line="276" w:lineRule="auto"/>
              <w:rPr>
                <w:rStyle w:val="comments"/>
                <w:color w:val="0432FF"/>
                <w:sz w:val="22"/>
                <w:szCs w:val="22"/>
              </w:rPr>
            </w:pPr>
            <w:r w:rsidRPr="007637AD">
              <w:rPr>
                <w:rStyle w:val="comments"/>
                <w:color w:val="0432FF"/>
                <w:sz w:val="22"/>
                <w:szCs w:val="22"/>
              </w:rPr>
              <w:t>We agree with the reviewer</w:t>
            </w:r>
            <w:r>
              <w:rPr>
                <w:rStyle w:val="comments"/>
                <w:color w:val="0432FF"/>
                <w:sz w:val="22"/>
                <w:szCs w:val="22"/>
              </w:rPr>
              <w:t>’s comment</w:t>
            </w:r>
            <w:r w:rsidRPr="007637AD">
              <w:rPr>
                <w:rStyle w:val="comments"/>
                <w:color w:val="0432FF"/>
                <w:sz w:val="22"/>
                <w:szCs w:val="22"/>
              </w:rPr>
              <w:t xml:space="preserve"> that the</w:t>
            </w:r>
            <w:r>
              <w:rPr>
                <w:rStyle w:val="comments"/>
                <w:color w:val="0432FF"/>
                <w:sz w:val="22"/>
                <w:szCs w:val="22"/>
              </w:rPr>
              <w:t xml:space="preserve"> protocol need additional information for the readers. </w:t>
            </w:r>
            <w:r w:rsidR="008D5671">
              <w:rPr>
                <w:rStyle w:val="comments"/>
                <w:color w:val="0432FF"/>
                <w:sz w:val="22"/>
                <w:szCs w:val="22"/>
              </w:rPr>
              <w:t>In this step, we added some details for the readers.</w:t>
            </w:r>
          </w:p>
          <w:p w14:paraId="5DBA82E8" w14:textId="77777777" w:rsidR="008D5671" w:rsidRDefault="008D5671" w:rsidP="00674317">
            <w:pPr>
              <w:widowControl/>
              <w:wordWrap/>
              <w:autoSpaceDE/>
              <w:autoSpaceDN/>
              <w:spacing w:line="276" w:lineRule="auto"/>
              <w:rPr>
                <w:rStyle w:val="comments"/>
                <w:color w:val="0432FF"/>
                <w:sz w:val="22"/>
                <w:szCs w:val="22"/>
              </w:rPr>
            </w:pPr>
          </w:p>
          <w:p w14:paraId="0EA0556E" w14:textId="6D9C02B7" w:rsidR="008D5671" w:rsidRDefault="008D5671" w:rsidP="008D5671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Page </w:t>
            </w:r>
            <w:r w:rsidR="00DD630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8, </w:t>
            </w:r>
            <w:r w:rsidR="00ED07D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line 334</w:t>
            </w:r>
            <w:r w:rsidR="00DD630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ED07DE" w:rsidRPr="00D7694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in Section </w:t>
            </w:r>
            <w:r w:rsidR="00ED07D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5.1.3.</w:t>
            </w:r>
          </w:p>
          <w:p w14:paraId="70CEC5C3" w14:textId="75B1ABC8" w:rsidR="009A21F9" w:rsidRDefault="009A21F9" w:rsidP="00F45B38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Suspend </w:t>
            </w:r>
            <w:r w:rsidR="00F45B38">
              <w:rPr>
                <w:rFonts w:ascii="Arial" w:hAnsi="Arial" w:cs="Arial"/>
                <w:color w:val="FF0000"/>
                <w:sz w:val="22"/>
                <w:szCs w:val="22"/>
              </w:rPr>
              <w:t xml:space="preserve">the isolated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islets in RPMI-1640 medium and pla</w:t>
            </w:r>
            <w:r w:rsidR="00080B2C">
              <w:rPr>
                <w:rFonts w:ascii="Arial" w:hAnsi="Arial" w:cs="Arial"/>
                <w:color w:val="FF0000"/>
                <w:sz w:val="22"/>
                <w:szCs w:val="22"/>
              </w:rPr>
              <w:t>ce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them on the petri dish. Remove islets larger than 300 </w:t>
            </w:r>
            <w:proofErr w:type="spellStart"/>
            <w:r w:rsidRPr="00D76083">
              <w:rPr>
                <w:rFonts w:ascii="Arial" w:hAnsi="Arial" w:cs="Arial"/>
                <w:color w:val="FF0000"/>
                <w:sz w:val="22"/>
                <w:szCs w:val="22"/>
              </w:rPr>
              <w:t>μm</w:t>
            </w:r>
            <w:proofErr w:type="spellEnd"/>
            <w:r w:rsidRPr="00D7608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in diameter by using a P200 volume pipette</w:t>
            </w:r>
            <w:r w:rsidR="00F45B38">
              <w:rPr>
                <w:rFonts w:ascii="Arial" w:hAnsi="Arial" w:cs="Arial"/>
                <w:color w:val="FF0000"/>
                <w:sz w:val="22"/>
                <w:szCs w:val="22"/>
              </w:rPr>
              <w:t xml:space="preserve"> under the microscope (4X objective lens) in the biosafety cabinet. </w:t>
            </w:r>
          </w:p>
          <w:p w14:paraId="4779F854" w14:textId="77777777" w:rsidR="009A21F9" w:rsidRDefault="009A21F9" w:rsidP="00F525F4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C1F8FFA" w14:textId="6AD5EAF3" w:rsidR="00D9493C" w:rsidRPr="000E1202" w:rsidRDefault="00D26D24" w:rsidP="00D9493C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In addition</w:t>
            </w:r>
            <w:r w:rsidR="00D9493C" w:rsidRPr="00D9493C">
              <w:rPr>
                <w:rFonts w:ascii="Arial" w:hAnsi="Arial" w:cs="Arial"/>
                <w:color w:val="0432FF"/>
                <w:sz w:val="22"/>
                <w:szCs w:val="22"/>
              </w:rPr>
              <w:t xml:space="preserve">, we added information </w:t>
            </w:r>
            <w:r w:rsidR="00302B99">
              <w:rPr>
                <w:rFonts w:ascii="Arial" w:hAnsi="Arial" w:cs="Arial"/>
                <w:color w:val="0432FF"/>
                <w:sz w:val="22"/>
                <w:szCs w:val="22"/>
              </w:rPr>
              <w:t xml:space="preserve">of </w:t>
            </w:r>
            <w:r w:rsidR="00D9493C" w:rsidRPr="00D9493C">
              <w:rPr>
                <w:rFonts w:ascii="Arial" w:hAnsi="Arial" w:cs="Arial"/>
                <w:color w:val="0432FF"/>
                <w:sz w:val="22"/>
                <w:szCs w:val="22"/>
              </w:rPr>
              <w:t>the biosafety cabinet</w:t>
            </w:r>
            <w:r w:rsidR="00D9493C">
              <w:rPr>
                <w:rFonts w:ascii="Arial" w:hAnsi="Arial" w:cs="Arial"/>
                <w:color w:val="0432FF"/>
                <w:sz w:val="22"/>
                <w:szCs w:val="22"/>
              </w:rPr>
              <w:t>, pet</w:t>
            </w:r>
            <w:r w:rsidR="00302B99">
              <w:rPr>
                <w:rFonts w:ascii="Arial" w:hAnsi="Arial" w:cs="Arial"/>
                <w:color w:val="0432FF"/>
                <w:sz w:val="22"/>
                <w:szCs w:val="22"/>
              </w:rPr>
              <w:t>r</w:t>
            </w:r>
            <w:r w:rsidR="00D9493C">
              <w:rPr>
                <w:rFonts w:ascii="Arial" w:hAnsi="Arial" w:cs="Arial"/>
                <w:color w:val="0432FF"/>
                <w:sz w:val="22"/>
                <w:szCs w:val="22"/>
              </w:rPr>
              <w:t xml:space="preserve">i dish and </w:t>
            </w:r>
            <w:r w:rsidR="00D9493C" w:rsidRPr="00D9493C">
              <w:rPr>
                <w:rFonts w:ascii="Arial" w:hAnsi="Arial" w:cs="Arial"/>
                <w:color w:val="0432FF"/>
                <w:sz w:val="22"/>
                <w:szCs w:val="22"/>
              </w:rPr>
              <w:t xml:space="preserve">microscope we used </w:t>
            </w:r>
            <w:r w:rsidR="00F45B38">
              <w:rPr>
                <w:rFonts w:ascii="Arial" w:hAnsi="Arial" w:cs="Arial"/>
                <w:color w:val="0432FF"/>
                <w:sz w:val="22"/>
                <w:szCs w:val="22"/>
              </w:rPr>
              <w:t>o</w:t>
            </w:r>
            <w:r w:rsidR="00D9493C" w:rsidRPr="00D9493C">
              <w:rPr>
                <w:rFonts w:ascii="Arial" w:hAnsi="Arial" w:cs="Arial"/>
                <w:color w:val="0432FF"/>
                <w:sz w:val="22"/>
                <w:szCs w:val="22"/>
              </w:rPr>
              <w:t>n the material/equipment list.</w:t>
            </w:r>
          </w:p>
        </w:tc>
      </w:tr>
    </w:tbl>
    <w:p w14:paraId="5D287FF8" w14:textId="77777777" w:rsidR="00C85078" w:rsidRPr="00B172EA" w:rsidRDefault="00C85078" w:rsidP="005663DE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55EDC39E" w14:textId="4B689BC4" w:rsidR="0080797C" w:rsidRPr="00D7694B" w:rsidRDefault="00C70213" w:rsidP="005663DE">
      <w:pPr>
        <w:wordWrap/>
        <w:spacing w:line="276" w:lineRule="auto"/>
        <w:jc w:val="lef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>r</w:t>
      </w:r>
      <w:r w:rsidR="0080797C" w:rsidRPr="00D7694B">
        <w:rPr>
          <w:rFonts w:ascii="Arial" w:hAnsi="Arial" w:cs="Arial"/>
          <w:b/>
          <w:sz w:val="22"/>
          <w:szCs w:val="22"/>
        </w:rPr>
        <w:t xml:space="preserve">’s comment </w:t>
      </w:r>
      <w:r w:rsidR="00674317">
        <w:rPr>
          <w:rFonts w:ascii="Arial" w:hAnsi="Arial" w:cs="Arial"/>
          <w:b/>
          <w:sz w:val="22"/>
          <w:szCs w:val="22"/>
        </w:rPr>
        <w:t>6</w:t>
      </w:r>
      <w:r w:rsidR="0080797C"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0797C" w:rsidRPr="00D7694B" w14:paraId="62910A3E" w14:textId="77777777" w:rsidTr="00A2024C">
        <w:tc>
          <w:tcPr>
            <w:tcW w:w="8702" w:type="dxa"/>
            <w:tcBorders>
              <w:bottom w:val="single" w:sz="6" w:space="0" w:color="008000"/>
            </w:tcBorders>
          </w:tcPr>
          <w:p w14:paraId="1D76686E" w14:textId="63731F97" w:rsidR="0080797C" w:rsidRPr="00D7694B" w:rsidRDefault="000C55CE" w:rsidP="00ED5F9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 xml:space="preserve">At what mixing ratio? What is the </w:t>
            </w:r>
            <w:proofErr w:type="spellStart"/>
            <w:r w:rsidRPr="000C55CE">
              <w:rPr>
                <w:rFonts w:ascii="Arial" w:hAnsi="Arial" w:cs="Arial"/>
                <w:bCs/>
                <w:sz w:val="22"/>
                <w:szCs w:val="22"/>
              </w:rPr>
              <w:t>bioink</w:t>
            </w:r>
            <w:proofErr w:type="spellEnd"/>
            <w:r w:rsidRPr="000C55CE">
              <w:rPr>
                <w:rFonts w:ascii="Arial" w:hAnsi="Arial" w:cs="Arial"/>
                <w:bCs/>
                <w:sz w:val="22"/>
                <w:szCs w:val="22"/>
              </w:rPr>
              <w:t xml:space="preserve"> concentration? What is the cell density?</w:t>
            </w:r>
          </w:p>
        </w:tc>
      </w:tr>
    </w:tbl>
    <w:p w14:paraId="7142D4E5" w14:textId="77777777" w:rsidR="0080797C" w:rsidRPr="00D7694B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BEE565F" w14:textId="7F5E8274" w:rsidR="0080797C" w:rsidRPr="00D7694B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 w:rsidR="00674317">
        <w:rPr>
          <w:rFonts w:ascii="Arial" w:hAnsi="Arial" w:cs="Arial"/>
          <w:b/>
          <w:bCs/>
          <w:sz w:val="22"/>
          <w:szCs w:val="22"/>
        </w:rPr>
        <w:t>6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64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645"/>
      </w:tblGrid>
      <w:tr w:rsidR="0080797C" w:rsidRPr="009E5C1D" w14:paraId="07A91EA2" w14:textId="77777777" w:rsidTr="00A2024C">
        <w:tc>
          <w:tcPr>
            <w:tcW w:w="8645" w:type="dxa"/>
            <w:tcBorders>
              <w:bottom w:val="single" w:sz="6" w:space="0" w:color="008000"/>
            </w:tcBorders>
          </w:tcPr>
          <w:p w14:paraId="352B5959" w14:textId="6839CC2C" w:rsidR="00E11A64" w:rsidRDefault="00720D86" w:rsidP="003B78CD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bookmarkStart w:id="1" w:name="OLE_LINK61"/>
            <w:bookmarkStart w:id="2" w:name="OLE_LINK62"/>
            <w:r>
              <w:rPr>
                <w:rStyle w:val="comments"/>
                <w:color w:val="0432FF"/>
                <w:sz w:val="22"/>
                <w:szCs w:val="22"/>
              </w:rPr>
              <w:t>Thank</w:t>
            </w:r>
            <w:bookmarkEnd w:id="1"/>
            <w:bookmarkEnd w:id="2"/>
            <w:r>
              <w:rPr>
                <w:rStyle w:val="comments"/>
                <w:color w:val="0432FF"/>
                <w:sz w:val="22"/>
                <w:szCs w:val="22"/>
              </w:rPr>
              <w:t xml:space="preserve"> you for the valuable comment. </w:t>
            </w: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 xml:space="preserve">There should be more information such as mixing ratio or density.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We </w:t>
            </w:r>
            <w:r w:rsidR="00302B99">
              <w:rPr>
                <w:rFonts w:ascii="Arial" w:hAnsi="Arial" w:cs="Arial"/>
                <w:color w:val="0432FF"/>
                <w:sz w:val="22"/>
                <w:szCs w:val="22"/>
              </w:rPr>
              <w:t xml:space="preserve">put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the additional information </w:t>
            </w:r>
            <w:r w:rsidR="00302B99">
              <w:rPr>
                <w:rFonts w:ascii="Arial" w:hAnsi="Arial" w:cs="Arial"/>
                <w:color w:val="0432FF"/>
                <w:sz w:val="22"/>
                <w:szCs w:val="22"/>
              </w:rPr>
              <w:t>on the revised manuscript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.</w:t>
            </w:r>
          </w:p>
          <w:p w14:paraId="39A7A9C0" w14:textId="77777777" w:rsidR="00720D86" w:rsidRDefault="00720D86" w:rsidP="003B78CD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4C9A0C9C" w14:textId="3C7B29A9" w:rsidR="00720D86" w:rsidRDefault="00720D86" w:rsidP="00720D86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Page 8, </w:t>
            </w:r>
            <w:r w:rsidR="00ED07D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line 34</w:t>
            </w:r>
            <w:r w:rsidR="00D9493C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2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</w:t>
            </w:r>
            <w:r w:rsidR="00ED07DE" w:rsidRPr="00D7694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Section </w:t>
            </w:r>
            <w:r w:rsidR="00ED07D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5.2.2.</w:t>
            </w:r>
          </w:p>
          <w:p w14:paraId="169838AE" w14:textId="77777777" w:rsidR="007543CE" w:rsidRDefault="009E5C1D" w:rsidP="00737B66">
            <w:pPr>
              <w:adjustRightInd w:val="0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 xml:space="preserve">Gently mix the </w:t>
            </w:r>
            <w:proofErr w:type="spellStart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</w:t>
            </w:r>
            <w:r w:rsidR="00737B66" w:rsidRPr="00737B66">
              <w:rPr>
                <w:rFonts w:ascii="Arial" w:hAnsi="Arial" w:cs="Arial"/>
                <w:color w:val="FF0000"/>
                <w:sz w:val="22"/>
                <w:szCs w:val="22"/>
              </w:rPr>
              <w:t xml:space="preserve">the media suspended with islets (ratio 3:1) </w:t>
            </w:r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>using a positive displacement pipette until uniformly mixed.</w:t>
            </w:r>
            <w:r w:rsidR="00737B66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7F194641" w14:textId="01618E2E" w:rsidR="00720D86" w:rsidRPr="000A486E" w:rsidRDefault="00737B66" w:rsidP="00737B66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FF0000"/>
                <w:sz w:val="22"/>
                <w:szCs w:val="22"/>
              </w:rPr>
              <w:t>NOTE:</w:t>
            </w:r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02B99">
              <w:rPr>
                <w:rFonts w:ascii="Arial" w:hAnsi="Arial" w:cs="Arial"/>
                <w:color w:val="FF0000"/>
                <w:sz w:val="22"/>
                <w:szCs w:val="22"/>
              </w:rPr>
              <w:t xml:space="preserve">The </w:t>
            </w:r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final concentration of the </w:t>
            </w:r>
            <w:proofErr w:type="spellStart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40172">
              <w:rPr>
                <w:rFonts w:ascii="Arial" w:hAnsi="Arial" w:cs="Arial"/>
                <w:color w:val="FF0000"/>
                <w:sz w:val="22"/>
                <w:szCs w:val="22"/>
              </w:rPr>
              <w:t>is</w:t>
            </w:r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 1.5%</w:t>
            </w:r>
            <w:r w:rsidR="00302B99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</w:t>
            </w:r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the cell density in the </w:t>
            </w:r>
            <w:proofErr w:type="spellStart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 xml:space="preserve"> is 3</w:t>
            </w:r>
            <w:r w:rsidR="00302B99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>000 IEQ</w:t>
            </w:r>
            <w:r w:rsidR="00302B99">
              <w:rPr>
                <w:rFonts w:ascii="Arial" w:hAnsi="Arial" w:cs="Arial"/>
                <w:color w:val="FF0000"/>
                <w:sz w:val="22"/>
                <w:szCs w:val="22"/>
              </w:rPr>
              <w:t xml:space="preserve"> per ml</w:t>
            </w:r>
            <w:r w:rsidR="009E5C1D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</w:tbl>
    <w:p w14:paraId="7E08D96E" w14:textId="77777777" w:rsidR="0080797C" w:rsidRPr="00D7694B" w:rsidRDefault="0080797C" w:rsidP="005663DE">
      <w:pPr>
        <w:wordWrap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48A5416" w14:textId="19DF0D78" w:rsidR="0080797C" w:rsidRPr="00D7694B" w:rsidRDefault="00C70213" w:rsidP="005663DE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>r</w:t>
      </w:r>
      <w:r w:rsidR="0080797C" w:rsidRPr="00D7694B">
        <w:rPr>
          <w:rFonts w:ascii="Arial" w:hAnsi="Arial" w:cs="Arial"/>
          <w:b/>
          <w:sz w:val="22"/>
          <w:szCs w:val="22"/>
        </w:rPr>
        <w:t xml:space="preserve">’s comment </w:t>
      </w:r>
      <w:r w:rsidR="00674317">
        <w:rPr>
          <w:rFonts w:ascii="Arial" w:hAnsi="Arial" w:cs="Arial"/>
          <w:b/>
          <w:sz w:val="22"/>
          <w:szCs w:val="22"/>
        </w:rPr>
        <w:t>7</w:t>
      </w:r>
      <w:r w:rsidR="0080797C" w:rsidRPr="00D7694B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0797C" w:rsidRPr="00D7694B" w14:paraId="61702A53" w14:textId="77777777" w:rsidTr="00A2024C">
        <w:tc>
          <w:tcPr>
            <w:tcW w:w="8702" w:type="dxa"/>
            <w:tcBorders>
              <w:bottom w:val="single" w:sz="6" w:space="0" w:color="008000"/>
            </w:tcBorders>
          </w:tcPr>
          <w:p w14:paraId="39C8A509" w14:textId="78F40903" w:rsidR="0080797C" w:rsidRPr="00D7694B" w:rsidRDefault="000C55CE" w:rsidP="005663DE">
            <w:pPr>
              <w:wordWrap/>
              <w:spacing w:line="276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22"/>
                <w:szCs w:val="22"/>
              </w:rPr>
            </w:pPr>
            <w:r w:rsidRPr="000C55CE">
              <w:rPr>
                <w:rFonts w:ascii="Arial" w:eastAsia="굴림" w:hAnsi="Arial" w:cs="Arial"/>
                <w:color w:val="000000" w:themeColor="text1"/>
                <w:kern w:val="0"/>
                <w:sz w:val="22"/>
                <w:szCs w:val="22"/>
              </w:rPr>
              <w:t>Briefly describe the staining procedure.</w:t>
            </w:r>
          </w:p>
        </w:tc>
      </w:tr>
    </w:tbl>
    <w:p w14:paraId="2714AD1D" w14:textId="77777777" w:rsidR="0080797C" w:rsidRPr="00D7694B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F41E7C8" w14:textId="44883719" w:rsidR="0080797C" w:rsidRPr="00D7694B" w:rsidRDefault="001316A4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2B59FE">
        <w:rPr>
          <w:rFonts w:ascii="Arial" w:hAnsi="Arial" w:cs="Arial"/>
          <w:b/>
          <w:bCs/>
          <w:sz w:val="22"/>
          <w:szCs w:val="22"/>
        </w:rPr>
        <w:lastRenderedPageBreak/>
        <w:t>Response 7: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0797C" w:rsidRPr="00D7694B" w14:paraId="327C3BA9" w14:textId="77777777" w:rsidTr="00A2024C">
        <w:tc>
          <w:tcPr>
            <w:tcW w:w="8702" w:type="dxa"/>
            <w:tcBorders>
              <w:bottom w:val="single" w:sz="6" w:space="0" w:color="008000"/>
            </w:tcBorders>
          </w:tcPr>
          <w:p w14:paraId="2F3AEB64" w14:textId="77777777" w:rsidR="00F0572E" w:rsidRDefault="00F0572E" w:rsidP="00F0572E">
            <w:pPr>
              <w:wordWrap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We briefly mentioned some details regarding with the staining.</w:t>
            </w:r>
          </w:p>
          <w:p w14:paraId="0E434FDF" w14:textId="77777777" w:rsidR="00F0572E" w:rsidRDefault="00F0572E" w:rsidP="00F0572E">
            <w:pPr>
              <w:wordWrap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340CC633" w14:textId="70AA0C9F" w:rsidR="00F0572E" w:rsidRDefault="00F0572E" w:rsidP="00F0572E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9, line 3</w:t>
            </w:r>
            <w:r w:rsidR="00D9493C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66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</w:t>
            </w:r>
            <w:r w:rsidRPr="00D7694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Section 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6.1.1.</w:t>
            </w:r>
          </w:p>
          <w:p w14:paraId="2FE9AC1A" w14:textId="69FD422C" w:rsidR="003A11BE" w:rsidRPr="00A812EA" w:rsidRDefault="00F0572E" w:rsidP="00F0572E">
            <w:pPr>
              <w:wordWrap/>
              <w:spacing w:line="276" w:lineRule="auto"/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</w:pPr>
            <w:r w:rsidRPr="00F0572E">
              <w:rPr>
                <w:rFonts w:ascii="Arial" w:hAnsi="Arial" w:cs="Arial"/>
                <w:sz w:val="22"/>
                <w:szCs w:val="22"/>
              </w:rPr>
              <w:t xml:space="preserve">To validate the printing versatility using multiple </w:t>
            </w:r>
            <w:proofErr w:type="spellStart"/>
            <w:r w:rsidRPr="00F0572E">
              <w:rPr>
                <w:rFonts w:ascii="Arial" w:hAnsi="Arial" w:cs="Arial"/>
                <w:sz w:val="22"/>
                <w:szCs w:val="22"/>
              </w:rPr>
              <w:t>bioinks</w:t>
            </w:r>
            <w:proofErr w:type="spellEnd"/>
            <w:r w:rsidRPr="00F0572E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3" w:name="_Hlk17394995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 xml:space="preserve">prepare two sets of </w:t>
            </w:r>
            <w:proofErr w:type="spellStart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>bioinks</w:t>
            </w:r>
            <w:proofErr w:type="spellEnd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stain them by adding 0.4% </w:t>
            </w:r>
            <w:proofErr w:type="spellStart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>Trypan</w:t>
            </w:r>
            <w:proofErr w:type="spellEnd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 xml:space="preserve"> Blue and Rose Bengal solution into each </w:t>
            </w:r>
            <w:proofErr w:type="spellStart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="00302B99" w:rsidRPr="007543CE">
              <w:rPr>
                <w:rFonts w:ascii="Arial" w:hAnsi="Arial" w:cs="Arial"/>
                <w:color w:val="FF0000"/>
                <w:sz w:val="22"/>
                <w:szCs w:val="22"/>
              </w:rPr>
              <w:t xml:space="preserve"> at a ratio of 1:20, respectively. </w:t>
            </w:r>
            <w:bookmarkEnd w:id="3"/>
          </w:p>
        </w:tc>
      </w:tr>
    </w:tbl>
    <w:p w14:paraId="6309908B" w14:textId="77777777" w:rsidR="0080797C" w:rsidRPr="008844B7" w:rsidRDefault="0080797C" w:rsidP="005663DE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00FB0FA6" w14:textId="656B6CF0" w:rsidR="0080797C" w:rsidRPr="00D7694B" w:rsidRDefault="00C70213" w:rsidP="005663DE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>r</w:t>
      </w:r>
      <w:r w:rsidR="0080797C" w:rsidRPr="00D7694B">
        <w:rPr>
          <w:rFonts w:ascii="Arial" w:hAnsi="Arial" w:cs="Arial"/>
          <w:b/>
          <w:sz w:val="22"/>
          <w:szCs w:val="22"/>
        </w:rPr>
        <w:t xml:space="preserve">’s comment </w:t>
      </w:r>
      <w:r w:rsidR="00674317">
        <w:rPr>
          <w:rFonts w:ascii="Arial" w:hAnsi="Arial" w:cs="Arial"/>
          <w:b/>
          <w:sz w:val="22"/>
          <w:szCs w:val="22"/>
        </w:rPr>
        <w:t>8</w:t>
      </w:r>
      <w:r w:rsidR="0080797C"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0797C" w:rsidRPr="00D7694B" w14:paraId="5A5F4924" w14:textId="77777777" w:rsidTr="00AD3AFD">
        <w:trPr>
          <w:trHeight w:val="345"/>
        </w:trPr>
        <w:tc>
          <w:tcPr>
            <w:tcW w:w="8702" w:type="dxa"/>
            <w:tcBorders>
              <w:bottom w:val="single" w:sz="6" w:space="0" w:color="008000"/>
            </w:tcBorders>
          </w:tcPr>
          <w:p w14:paraId="3A93FD0A" w14:textId="0CB8B6A8" w:rsidR="0080797C" w:rsidRPr="00D7694B" w:rsidRDefault="000C55CE" w:rsidP="00FC0DBC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 xml:space="preserve">At what mixing ratio? What is the </w:t>
            </w:r>
            <w:proofErr w:type="spellStart"/>
            <w:r w:rsidRPr="000C55CE">
              <w:rPr>
                <w:rFonts w:ascii="Arial" w:hAnsi="Arial" w:cs="Arial"/>
                <w:bCs/>
                <w:sz w:val="22"/>
                <w:szCs w:val="22"/>
              </w:rPr>
              <w:t>bioink</w:t>
            </w:r>
            <w:proofErr w:type="spellEnd"/>
            <w:r w:rsidRPr="000C55CE">
              <w:rPr>
                <w:rFonts w:ascii="Arial" w:hAnsi="Arial" w:cs="Arial"/>
                <w:bCs/>
                <w:sz w:val="22"/>
                <w:szCs w:val="22"/>
              </w:rPr>
              <w:t xml:space="preserve"> concentration? What is the cell density?</w:t>
            </w:r>
          </w:p>
        </w:tc>
      </w:tr>
    </w:tbl>
    <w:p w14:paraId="1485CD96" w14:textId="77777777" w:rsidR="0080797C" w:rsidRPr="00D7694B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C2CAF5C" w14:textId="34CDF930" w:rsidR="0080797C" w:rsidRPr="00D7694B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 w:rsidR="00674317">
        <w:rPr>
          <w:rFonts w:ascii="Arial" w:hAnsi="Arial" w:cs="Arial"/>
          <w:b/>
          <w:bCs/>
          <w:sz w:val="22"/>
          <w:szCs w:val="22"/>
        </w:rPr>
        <w:t>8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8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823"/>
      </w:tblGrid>
      <w:tr w:rsidR="0080797C" w:rsidRPr="00D7694B" w14:paraId="2CA9C2BE" w14:textId="77777777" w:rsidTr="00A2024C">
        <w:trPr>
          <w:trHeight w:val="175"/>
        </w:trPr>
        <w:tc>
          <w:tcPr>
            <w:tcW w:w="8823" w:type="dxa"/>
            <w:tcBorders>
              <w:bottom w:val="single" w:sz="6" w:space="0" w:color="008000"/>
            </w:tcBorders>
          </w:tcPr>
          <w:p w14:paraId="2397B6E2" w14:textId="631C753D" w:rsidR="00A82E47" w:rsidRDefault="00A82E47" w:rsidP="00A82E47">
            <w:pPr>
              <w:wordWrap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Thank you for the comment. The authors provided additional information similar with the section 5.2.2.</w:t>
            </w:r>
          </w:p>
          <w:p w14:paraId="38EF72EB" w14:textId="5D906D99" w:rsidR="007543CE" w:rsidRDefault="007543CE" w:rsidP="00A82E47">
            <w:pPr>
              <w:wordWrap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2628C33C" w14:textId="4241A648" w:rsidR="00A82E47" w:rsidRDefault="00A82E47" w:rsidP="00A82E47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9, line 3</w:t>
            </w:r>
            <w:r w:rsidR="00EB39E0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71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</w:t>
            </w:r>
            <w:r w:rsidRPr="00D7694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Section 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6.1.</w:t>
            </w:r>
            <w:r w:rsidR="00412335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2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.</w:t>
            </w:r>
          </w:p>
          <w:p w14:paraId="75AAD186" w14:textId="77777777" w:rsidR="007543CE" w:rsidRDefault="007543CE" w:rsidP="007543CE">
            <w:pPr>
              <w:adjustRightInd w:val="0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 xml:space="preserve">Gently mix the </w:t>
            </w:r>
            <w:proofErr w:type="spellStart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Pr="00737B66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the media suspended with islets (ratio 3:1) using a positive displacement pipette until uniformly mixed.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7A6C6D4B" w14:textId="60BD0FB4" w:rsidR="00EA022A" w:rsidRPr="0094648E" w:rsidRDefault="007543CE" w:rsidP="007543CE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FF0000"/>
                <w:sz w:val="22"/>
                <w:szCs w:val="22"/>
              </w:rPr>
              <w:t>NOTE: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The final concentration of the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is 1.5% and the cell density in the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is 3,000 IEQ per ml.</w:t>
            </w:r>
          </w:p>
        </w:tc>
      </w:tr>
    </w:tbl>
    <w:p w14:paraId="07A0CD77" w14:textId="6D8A3673" w:rsidR="0080797C" w:rsidRPr="00D7694B" w:rsidRDefault="00DD5882" w:rsidP="005663DE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 </w:t>
      </w:r>
    </w:p>
    <w:p w14:paraId="79651DE5" w14:textId="6B5ABCEF" w:rsidR="00587A7B" w:rsidRPr="00D7694B" w:rsidRDefault="00C70213" w:rsidP="00587A7B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>r</w:t>
      </w:r>
      <w:r w:rsidR="00587A7B" w:rsidRPr="00D7694B">
        <w:rPr>
          <w:rFonts w:ascii="Arial" w:hAnsi="Arial" w:cs="Arial"/>
          <w:b/>
          <w:sz w:val="22"/>
          <w:szCs w:val="22"/>
        </w:rPr>
        <w:t xml:space="preserve">’s comment </w:t>
      </w:r>
      <w:r w:rsidR="00674317">
        <w:rPr>
          <w:rFonts w:ascii="Arial" w:hAnsi="Arial" w:cs="Arial"/>
          <w:b/>
          <w:sz w:val="22"/>
          <w:szCs w:val="22"/>
        </w:rPr>
        <w:t>9</w:t>
      </w:r>
      <w:r w:rsidR="00587A7B"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587A7B" w:rsidRPr="00D7694B" w14:paraId="1BC5DEF1" w14:textId="77777777" w:rsidTr="00587A7B">
        <w:trPr>
          <w:trHeight w:val="459"/>
        </w:trPr>
        <w:tc>
          <w:tcPr>
            <w:tcW w:w="8702" w:type="dxa"/>
            <w:tcBorders>
              <w:bottom w:val="single" w:sz="6" w:space="0" w:color="008000"/>
            </w:tcBorders>
          </w:tcPr>
          <w:p w14:paraId="3738DEBE" w14:textId="420B2EF9" w:rsidR="00587A7B" w:rsidRPr="00D7694B" w:rsidRDefault="000C55CE" w:rsidP="004D50DC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C55CE">
              <w:rPr>
                <w:rFonts w:ascii="Arial" w:hAnsi="Arial" w:cs="Arial"/>
                <w:bCs/>
                <w:sz w:val="22"/>
                <w:szCs w:val="22"/>
              </w:rPr>
              <w:t>Functionality and viability of islets was not demonstrated in the current manuscript. Please add a few lines to the end of this section to cover this and cite ref 5.</w:t>
            </w:r>
          </w:p>
        </w:tc>
      </w:tr>
    </w:tbl>
    <w:p w14:paraId="37EE2578" w14:textId="77777777" w:rsidR="00F724D1" w:rsidRPr="00D7694B" w:rsidRDefault="00F724D1" w:rsidP="00F724D1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6203CC4" w14:textId="1935995F" w:rsidR="00F724D1" w:rsidRPr="00D7694B" w:rsidRDefault="00F724D1" w:rsidP="00F724D1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8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823"/>
      </w:tblGrid>
      <w:tr w:rsidR="00F724D1" w:rsidRPr="00D7694B" w14:paraId="5F817121" w14:textId="77777777" w:rsidTr="00ED0320">
        <w:trPr>
          <w:trHeight w:val="175"/>
        </w:trPr>
        <w:tc>
          <w:tcPr>
            <w:tcW w:w="8823" w:type="dxa"/>
            <w:tcBorders>
              <w:bottom w:val="single" w:sz="6" w:space="0" w:color="008000"/>
            </w:tcBorders>
          </w:tcPr>
          <w:p w14:paraId="752A21FF" w14:textId="6E6E95F6" w:rsidR="00F724D1" w:rsidRDefault="00F724D1" w:rsidP="00F724D1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FE07CA">
              <w:rPr>
                <w:rFonts w:ascii="Arial" w:hAnsi="Arial" w:cs="Arial"/>
                <w:color w:val="0432FF"/>
                <w:sz w:val="22"/>
                <w:szCs w:val="22"/>
              </w:rPr>
              <w:t xml:space="preserve">We thank the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editor</w:t>
            </w:r>
            <w:r w:rsidRPr="00FE07CA">
              <w:rPr>
                <w:rFonts w:ascii="Arial" w:hAnsi="Arial" w:cs="Arial"/>
                <w:color w:val="0432FF"/>
                <w:sz w:val="22"/>
                <w:szCs w:val="22"/>
              </w:rPr>
              <w:t xml:space="preserve"> for giving us a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chance to revise this part</w:t>
            </w: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 In the end of this section, we </w:t>
            </w:r>
            <w:r w:rsidR="00302B99">
              <w:rPr>
                <w:rFonts w:ascii="Arial" w:hAnsi="Arial" w:cs="Arial"/>
                <w:color w:val="0432FF"/>
                <w:sz w:val="22"/>
                <w:szCs w:val="22"/>
              </w:rPr>
              <w:t xml:space="preserve">added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a few sentences </w:t>
            </w:r>
            <w:r w:rsidR="00302B99">
              <w:rPr>
                <w:rFonts w:ascii="Arial" w:hAnsi="Arial" w:cs="Arial"/>
                <w:color w:val="0432FF"/>
                <w:sz w:val="22"/>
                <w:szCs w:val="22"/>
              </w:rPr>
              <w:t xml:space="preserve">regarding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the functionality and viability of islets.</w:t>
            </w:r>
          </w:p>
          <w:p w14:paraId="438BFDAA" w14:textId="4FD8926F" w:rsidR="006D16F3" w:rsidRDefault="006D16F3" w:rsidP="006D16F3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C8F3ACC" w14:textId="6A573C32" w:rsidR="006D16F3" w:rsidRDefault="006D16F3" w:rsidP="006D16F3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10, line 4</w:t>
            </w:r>
            <w:r w:rsidR="000D685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13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Bioink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preparation</w:t>
            </w:r>
          </w:p>
          <w:p w14:paraId="4DCF8E5B" w14:textId="4BF4D958" w:rsidR="006D16F3" w:rsidRDefault="007543CE" w:rsidP="006D16F3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61AF5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961AF5">
              <w:rPr>
                <w:rFonts w:ascii="Arial" w:hAnsi="Arial" w:cs="Arial"/>
                <w:sz w:val="22"/>
                <w:szCs w:val="22"/>
              </w:rPr>
              <w:t>pdECM</w:t>
            </w:r>
            <w:proofErr w:type="spellEnd"/>
            <w:r w:rsidRPr="00961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61AF5">
              <w:rPr>
                <w:rFonts w:ascii="Arial" w:hAnsi="Arial" w:cs="Arial"/>
                <w:sz w:val="22"/>
                <w:szCs w:val="22"/>
              </w:rPr>
              <w:t>bioink</w:t>
            </w:r>
            <w:proofErr w:type="spellEnd"/>
            <w:r w:rsidRPr="00961AF5">
              <w:rPr>
                <w:rFonts w:ascii="Arial" w:hAnsi="Arial" w:cs="Arial"/>
                <w:sz w:val="22"/>
                <w:szCs w:val="22"/>
              </w:rPr>
              <w:t xml:space="preserve"> maintained a solution phase when it was placed under room temperature and instantly converted into a gel phase after incubation at 37 °C for 30 min.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To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investigate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effect of the </w:t>
            </w:r>
            <w:proofErr w:type="spellStart"/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on islets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, isolated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islets were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encapsulated in the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, alginate and collagen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bioinks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at a concentration of 1.5 %. </w:t>
            </w:r>
            <w:r>
              <w:rPr>
                <w:rFonts w:ascii="Arial" w:hAnsi="Arial" w:cs="Arial" w:hint="eastAsia"/>
                <w:color w:val="FF0000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he result of the </w:t>
            </w:r>
            <w:r w:rsidR="003B3691">
              <w:rPr>
                <w:rFonts w:ascii="Arial" w:hAnsi="Arial" w:cs="Arial"/>
                <w:color w:val="FF0000"/>
                <w:sz w:val="22"/>
                <w:szCs w:val="22"/>
              </w:rPr>
              <w:t>glucose-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>stimulated insulin secretion test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showed</w:t>
            </w:r>
            <w:r w:rsidRPr="00961AF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islets in the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represented the highest index (approximately </w:t>
            </w:r>
            <w:r w:rsidRPr="00D06FF3">
              <w:rPr>
                <w:rFonts w:ascii="Arial" w:hAnsi="Arial" w:cs="Arial"/>
                <w:color w:val="FF0000"/>
                <w:sz w:val="22"/>
                <w:szCs w:val="22"/>
              </w:rPr>
              <w:t>3.17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4) among the experimental groups, indicating higher functionality over the widely applied hydrogels for islet encapsulation</w:t>
            </w:r>
            <w:r w:rsidR="00AA2672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5</w:t>
            </w:r>
            <w:r w:rsidR="00AA2672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6D16F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5DC812AD" w14:textId="33BE5C46" w:rsidR="006D16F3" w:rsidRPr="0094648E" w:rsidRDefault="007543CE" w:rsidP="007543CE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5</w:t>
            </w:r>
            <w:r w:rsidR="006D16F3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</w:t>
            </w:r>
            <w:r w:rsidR="006D16F3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Kim, J. et al. 3D cell printing of islet-laden pancreatic tissue-derived extracellular matrix </w:t>
            </w:r>
            <w:proofErr w:type="spellStart"/>
            <w:r w:rsidR="006D16F3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bioink</w:t>
            </w:r>
            <w:proofErr w:type="spellEnd"/>
            <w:r w:rsidR="006D16F3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constructs for enhancing pancreatic functions. Journal of Materials Chemistry B. 7 (10), 1773-1781, (2019)</w:t>
            </w:r>
          </w:p>
        </w:tc>
      </w:tr>
    </w:tbl>
    <w:p w14:paraId="0D4FFC91" w14:textId="243AA025" w:rsidR="00587A7B" w:rsidRPr="00F724D1" w:rsidRDefault="00587A7B" w:rsidP="00587A7B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FA836F6" w14:textId="170F7BDB" w:rsidR="004001C0" w:rsidRPr="00D7694B" w:rsidRDefault="004001C0" w:rsidP="004001C0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>
        <w:rPr>
          <w:rFonts w:ascii="Arial" w:hAnsi="Arial" w:cs="Arial"/>
          <w:b/>
          <w:sz w:val="22"/>
          <w:szCs w:val="22"/>
        </w:rPr>
        <w:t>10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4001C0" w:rsidRPr="00D7694B" w14:paraId="50C334FF" w14:textId="77777777" w:rsidTr="00ED0320">
        <w:trPr>
          <w:trHeight w:val="345"/>
        </w:trPr>
        <w:tc>
          <w:tcPr>
            <w:tcW w:w="8702" w:type="dxa"/>
            <w:tcBorders>
              <w:bottom w:val="single" w:sz="6" w:space="0" w:color="008000"/>
            </w:tcBorders>
          </w:tcPr>
          <w:p w14:paraId="33514B51" w14:textId="73613614" w:rsidR="004001C0" w:rsidRPr="00D7694B" w:rsidRDefault="004001C0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001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Define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6BD4FAEB" w14:textId="77777777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4AAF2DE" w14:textId="28B9D63E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8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823"/>
      </w:tblGrid>
      <w:tr w:rsidR="004001C0" w:rsidRPr="00D7694B" w14:paraId="2486436C" w14:textId="77777777" w:rsidTr="00ED0320">
        <w:trPr>
          <w:trHeight w:val="175"/>
        </w:trPr>
        <w:tc>
          <w:tcPr>
            <w:tcW w:w="8823" w:type="dxa"/>
            <w:tcBorders>
              <w:bottom w:val="single" w:sz="6" w:space="0" w:color="008000"/>
            </w:tcBorders>
          </w:tcPr>
          <w:p w14:paraId="20C2F29C" w14:textId="6FC806FF" w:rsidR="00302B99" w:rsidRDefault="00302B99" w:rsidP="002C524F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he islet equivalent (IEQ) </w:t>
            </w:r>
            <w:r w:rsidR="009918A5">
              <w:rPr>
                <w:rFonts w:ascii="Arial" w:hAnsi="Arial" w:cs="Arial"/>
                <w:color w:val="0432FF"/>
                <w:sz w:val="22"/>
                <w:szCs w:val="22"/>
              </w:rPr>
              <w:t xml:space="preserve">is the standard estimate of isolated islet volume and used in both clinic and research to normalize results. According to IEQ calculations, one IEQ corresponds to the tissue volume of a perfectly spherical islet with a diameter of 150 </w:t>
            </w:r>
            <w:r w:rsidR="009918A5" w:rsidRPr="002C524F">
              <w:rPr>
                <w:rFonts w:ascii="Arial" w:hAnsi="Arial" w:cs="Arial"/>
                <w:color w:val="0432FF"/>
                <w:sz w:val="22"/>
                <w:szCs w:val="22"/>
              </w:rPr>
              <w:t>μm</w:t>
            </w:r>
            <w:r w:rsidR="00B47CC9">
              <w:rPr>
                <w:rFonts w:ascii="Arial" w:hAnsi="Arial" w:cs="Arial"/>
                <w:color w:val="0432FF"/>
                <w:sz w:val="22"/>
                <w:szCs w:val="22"/>
                <w:vertAlign w:val="superscript"/>
              </w:rPr>
              <w:t>9</w:t>
            </w:r>
            <w:r w:rsidR="009918A5">
              <w:rPr>
                <w:rFonts w:ascii="Arial" w:hAnsi="Arial" w:cs="Arial"/>
                <w:color w:val="0432FF"/>
                <w:sz w:val="22"/>
                <w:szCs w:val="22"/>
              </w:rPr>
              <w:t>.</w:t>
            </w:r>
          </w:p>
          <w:p w14:paraId="55A9DF2C" w14:textId="29DD19DD" w:rsidR="009918A5" w:rsidRPr="00B47CC9" w:rsidRDefault="009918A5" w:rsidP="002C524F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2235F586" w14:textId="117709A3" w:rsidR="009918A5" w:rsidRDefault="009918A5" w:rsidP="002C524F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e added the abovementioned answer on the revised manuscript as follows:</w:t>
            </w:r>
          </w:p>
          <w:p w14:paraId="76A5159F" w14:textId="77777777" w:rsidR="002C524F" w:rsidRPr="009918A5" w:rsidRDefault="002C524F" w:rsidP="002C524F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5D7F335A" w14:textId="6631664F" w:rsidR="002C524F" w:rsidRDefault="002C524F" w:rsidP="002C524F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10, line 4</w:t>
            </w:r>
            <w:r w:rsidR="004F2AD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22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3D cell printing</w:t>
            </w:r>
          </w:p>
          <w:p w14:paraId="0D342543" w14:textId="23F71780" w:rsidR="002C524F" w:rsidRPr="0094648E" w:rsidRDefault="002C524F" w:rsidP="003B3691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2C524F">
              <w:rPr>
                <w:rFonts w:ascii="Arial" w:hAnsi="Arial" w:cs="Arial"/>
                <w:sz w:val="22"/>
                <w:szCs w:val="22"/>
              </w:rPr>
              <w:t xml:space="preserve">To build a construct containing at least </w:t>
            </w:r>
            <w:r w:rsidRPr="0058648D"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  <w:r w:rsidR="009918A5" w:rsidRPr="0058648D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Pr="0058648D">
              <w:rPr>
                <w:rFonts w:ascii="Arial" w:hAnsi="Arial" w:cs="Arial"/>
                <w:color w:val="FF0000"/>
                <w:sz w:val="22"/>
                <w:szCs w:val="22"/>
              </w:rPr>
              <w:t>000</w:t>
            </w:r>
            <w:r w:rsidR="009918A5" w:rsidRPr="0058648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58648D" w:rsidRPr="0058648D">
              <w:rPr>
                <w:rFonts w:ascii="Arial" w:hAnsi="Arial" w:cs="Arial"/>
                <w:color w:val="FF0000"/>
                <w:sz w:val="22"/>
                <w:szCs w:val="22"/>
              </w:rPr>
              <w:t>Islet equivalents (</w:t>
            </w:r>
            <w:r w:rsidR="009918A5" w:rsidRPr="0058648D">
              <w:rPr>
                <w:rFonts w:ascii="Arial" w:hAnsi="Arial" w:cs="Arial"/>
                <w:color w:val="FF0000"/>
                <w:sz w:val="22"/>
                <w:szCs w:val="22"/>
              </w:rPr>
              <w:t>IEQ</w:t>
            </w:r>
            <w:r w:rsidR="0058648D" w:rsidRPr="0058648D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  <w:r w:rsidR="009918A5" w:rsidRPr="0058648D">
              <w:rPr>
                <w:rFonts w:ascii="Arial" w:hAnsi="Arial" w:cs="Arial"/>
                <w:color w:val="FF0000"/>
                <w:sz w:val="22"/>
                <w:szCs w:val="22"/>
              </w:rPr>
              <w:t>, that corresponds to the tissue volume of a perfectly spherical islet with a diameter of 150 μ</w:t>
            </w:r>
            <w:r w:rsidR="009918A5" w:rsidRPr="00443CF2">
              <w:rPr>
                <w:rFonts w:ascii="Arial" w:hAnsi="Arial" w:cs="Arial"/>
                <w:color w:val="FF0000"/>
                <w:sz w:val="22"/>
                <w:szCs w:val="22"/>
              </w:rPr>
              <w:t>m</w:t>
            </w:r>
            <w:r w:rsidR="00D66028" w:rsidRPr="00443CF2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9</w:t>
            </w:r>
            <w:r w:rsidR="004A7519" w:rsidRPr="00443CF2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="00AA2672" w:rsidRPr="00443CF2">
              <w:rPr>
                <w:rFonts w:ascii="Arial" w:hAnsi="Arial" w:cs="Arial"/>
                <w:color w:val="FF0000"/>
                <w:sz w:val="22"/>
                <w:szCs w:val="22"/>
              </w:rPr>
              <w:t xml:space="preserve"> we designed the construct with a dimension </w:t>
            </w:r>
            <w:r w:rsidR="00AA2672" w:rsidRPr="00AA2672">
              <w:rPr>
                <w:rFonts w:ascii="Arial" w:hAnsi="Arial" w:cs="Arial"/>
                <w:sz w:val="22"/>
                <w:szCs w:val="22"/>
              </w:rPr>
              <w:t>of 10 mm x 10 mm x 3 mm (</w:t>
            </w:r>
            <w:r w:rsidR="00AA2672" w:rsidRPr="00AA2672">
              <w:rPr>
                <w:rFonts w:ascii="Arial" w:hAnsi="Arial" w:cs="Arial"/>
                <w:b/>
                <w:sz w:val="22"/>
                <w:szCs w:val="22"/>
              </w:rPr>
              <w:t>Figure 4A</w:t>
            </w:r>
            <w:r w:rsidR="00AA2672" w:rsidRPr="00AA2672">
              <w:rPr>
                <w:rFonts w:ascii="Arial" w:hAnsi="Arial" w:cs="Arial"/>
                <w:sz w:val="22"/>
                <w:szCs w:val="22"/>
              </w:rPr>
              <w:t>).</w:t>
            </w:r>
            <w:r w:rsidR="004A7519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A7519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F63E86">
              <w:rPr>
                <w:rFonts w:ascii="Arial" w:hAnsi="Arial" w:cs="Arial"/>
                <w:color w:val="0432FF"/>
                <w:sz w:val="22"/>
                <w:szCs w:val="22"/>
              </w:rPr>
              <w:t>9</w:t>
            </w:r>
            <w:r w:rsid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</w:t>
            </w:r>
            <w:r w:rsidR="004A7519" w:rsidRP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Huang, H.-H., Ramachandran, K. &amp; </w:t>
            </w:r>
            <w:proofErr w:type="spellStart"/>
            <w:r w:rsidR="004A7519" w:rsidRP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Stehno-Bittel</w:t>
            </w:r>
            <w:proofErr w:type="spellEnd"/>
            <w:r w:rsidR="004A7519" w:rsidRP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, L. A replacement for islet equivalents with improved reliability and validity. </w:t>
            </w:r>
            <w:proofErr w:type="spellStart"/>
            <w:r w:rsidR="004A7519" w:rsidRP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Acta</w:t>
            </w:r>
            <w:proofErr w:type="spellEnd"/>
            <w:r w:rsidR="004A7519" w:rsidRP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</w:t>
            </w:r>
            <w:proofErr w:type="spellStart"/>
            <w:r w:rsidR="004A7519" w:rsidRP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diabetologica</w:t>
            </w:r>
            <w:proofErr w:type="spellEnd"/>
            <w:r w:rsidR="004A7519" w:rsidRP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. 50 (5), 687-696, (2013)</w:t>
            </w:r>
          </w:p>
        </w:tc>
      </w:tr>
    </w:tbl>
    <w:p w14:paraId="73FCD63E" w14:textId="3F4BFA24" w:rsidR="004001C0" w:rsidRDefault="004001C0" w:rsidP="00587A7B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0C81184" w14:textId="77777777" w:rsidR="004A7519" w:rsidRDefault="004A7519" w:rsidP="00587A7B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E9C9571" w14:textId="0DF0FA78" w:rsidR="004001C0" w:rsidRPr="00D7694B" w:rsidRDefault="004001C0" w:rsidP="004001C0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>
        <w:rPr>
          <w:rFonts w:ascii="Arial" w:hAnsi="Arial" w:cs="Arial"/>
          <w:b/>
          <w:sz w:val="22"/>
          <w:szCs w:val="22"/>
        </w:rPr>
        <w:t>11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4001C0" w:rsidRPr="00D7694B" w14:paraId="60DEA7C3" w14:textId="77777777" w:rsidTr="00ED0320">
        <w:trPr>
          <w:trHeight w:val="345"/>
        </w:trPr>
        <w:tc>
          <w:tcPr>
            <w:tcW w:w="8702" w:type="dxa"/>
            <w:tcBorders>
              <w:bottom w:val="single" w:sz="6" w:space="0" w:color="008000"/>
            </w:tcBorders>
          </w:tcPr>
          <w:p w14:paraId="681DF8CC" w14:textId="2F4216C0" w:rsidR="004001C0" w:rsidRPr="00D7694B" w:rsidRDefault="004001C0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001C0">
              <w:rPr>
                <w:rFonts w:ascii="Arial" w:hAnsi="Arial" w:cs="Arial"/>
                <w:bCs/>
                <w:sz w:val="22"/>
                <w:szCs w:val="22"/>
              </w:rPr>
              <w:t>legend does not match the figure. Please fix. Define error bars.</w:t>
            </w:r>
          </w:p>
        </w:tc>
      </w:tr>
    </w:tbl>
    <w:p w14:paraId="58D6D521" w14:textId="77777777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4BB4567" w14:textId="5FD64FDF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8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823"/>
      </w:tblGrid>
      <w:tr w:rsidR="004001C0" w:rsidRPr="00D7694B" w14:paraId="5D46EF77" w14:textId="77777777" w:rsidTr="00ED0320">
        <w:trPr>
          <w:trHeight w:val="175"/>
        </w:trPr>
        <w:tc>
          <w:tcPr>
            <w:tcW w:w="8823" w:type="dxa"/>
            <w:tcBorders>
              <w:bottom w:val="single" w:sz="6" w:space="0" w:color="008000"/>
            </w:tcBorders>
          </w:tcPr>
          <w:p w14:paraId="29F5F318" w14:textId="2AF4CD02" w:rsidR="004001C0" w:rsidRDefault="009918A5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W</w:t>
            </w:r>
            <w:r w:rsidR="00DD4245" w:rsidRPr="00DD4245">
              <w:rPr>
                <w:rFonts w:ascii="Arial" w:hAnsi="Arial" w:cs="Arial"/>
                <w:color w:val="0432FF"/>
                <w:sz w:val="22"/>
                <w:szCs w:val="22"/>
              </w:rPr>
              <w:t>e have revised the manuscript as follows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:</w:t>
            </w:r>
          </w:p>
          <w:p w14:paraId="319C3660" w14:textId="77777777" w:rsidR="00DD4245" w:rsidRDefault="00DD4245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109ECE79" w14:textId="6DA96E0B" w:rsidR="00DD4245" w:rsidRDefault="00DD4245" w:rsidP="00DD4245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10, line 436 in Figure and table legends</w:t>
            </w:r>
          </w:p>
          <w:p w14:paraId="4CEF9A23" w14:textId="42DEE994" w:rsidR="00DD4245" w:rsidRPr="00DD4245" w:rsidRDefault="00DD4245" w:rsidP="00ED0320">
            <w:pPr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Figure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2: Representative images of </w:t>
            </w:r>
            <w:r w:rsidR="00596FB2">
              <w:rPr>
                <w:rFonts w:ascii="Arial" w:hAnsi="Arial" w:cs="Arial"/>
                <w:color w:val="FF0000"/>
                <w:sz w:val="22"/>
                <w:szCs w:val="22"/>
              </w:rPr>
              <w:t xml:space="preserve">the </w:t>
            </w:r>
            <w:bookmarkStart w:id="4" w:name="_GoBack"/>
            <w:bookmarkEnd w:id="4"/>
            <w:proofErr w:type="spellStart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decellularization</w:t>
            </w:r>
            <w:proofErr w:type="spellEnd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 process and biochemical characterization of </w:t>
            </w:r>
            <w:proofErr w:type="spellStart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. (A) Overview of the </w:t>
            </w:r>
            <w:proofErr w:type="spellStart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decellularization</w:t>
            </w:r>
            <w:proofErr w:type="spellEnd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 of porcine pancreatic tissue. (B) Results of biochemical assays of native tissue and </w:t>
            </w:r>
            <w:proofErr w:type="spellStart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. Error bars show standard deviation. </w:t>
            </w:r>
            <w:r w:rsidRPr="00DD4245">
              <w:rPr>
                <w:rFonts w:ascii="Arial" w:hAnsi="Arial" w:cs="Arial"/>
                <w:sz w:val="22"/>
                <w:szCs w:val="22"/>
              </w:rPr>
              <w:t>Copyright (2019) The Royal Society of Chemistry</w:t>
            </w:r>
            <w:r w:rsidR="00D66028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5</w:t>
            </w:r>
            <w:r w:rsidRPr="00DD42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30C59A" w14:textId="77777777" w:rsidR="00DD4245" w:rsidRDefault="00DD4245" w:rsidP="00ED0320">
            <w:pPr>
              <w:adjustRightInd w:val="0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BEE519" w14:textId="2B7284FE" w:rsidR="00DD4245" w:rsidRDefault="00DD4245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DD4245">
              <w:rPr>
                <w:rFonts w:ascii="Arial" w:hAnsi="Arial" w:cs="Arial"/>
                <w:color w:val="0432FF"/>
                <w:sz w:val="22"/>
                <w:szCs w:val="22"/>
              </w:rPr>
              <w:t xml:space="preserve">In addition,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we</w:t>
            </w:r>
            <w:r w:rsidRPr="00DD4245">
              <w:rPr>
                <w:rFonts w:ascii="Arial" w:hAnsi="Arial" w:cs="Arial"/>
                <w:color w:val="0432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have </w:t>
            </w:r>
            <w:r w:rsidRPr="00DD4245">
              <w:rPr>
                <w:rFonts w:ascii="Arial" w:hAnsi="Arial" w:cs="Arial"/>
                <w:color w:val="0432FF"/>
                <w:sz w:val="22"/>
                <w:szCs w:val="22"/>
              </w:rPr>
              <w:t>modified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 the legend of figure 1.</w:t>
            </w:r>
          </w:p>
          <w:p w14:paraId="3FDF859F" w14:textId="7D15EB31" w:rsidR="00DD4245" w:rsidRDefault="00DD4245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4CECAD1D" w14:textId="02DAADF7" w:rsidR="00DD4245" w:rsidRPr="00DD4245" w:rsidRDefault="00DD4245" w:rsidP="00DD4245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10, line 43</w:t>
            </w:r>
            <w:r w:rsidR="004F2AD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5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Figure and table legends</w:t>
            </w:r>
          </w:p>
          <w:p w14:paraId="3F7492F5" w14:textId="77777777" w:rsidR="00DD4245" w:rsidRDefault="00DD4245" w:rsidP="00ED0320">
            <w:pPr>
              <w:adjustRightInd w:val="0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Figure 1: Schematic of the development of </w:t>
            </w:r>
            <w:proofErr w:type="spellStart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decellularized</w:t>
            </w:r>
            <w:proofErr w:type="spellEnd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 pancreatic tissue, evaluation of </w:t>
            </w:r>
            <w:proofErr w:type="spellStart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pdECM</w:t>
            </w:r>
            <w:proofErr w:type="spellEnd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>bioink</w:t>
            </w:r>
            <w:proofErr w:type="spellEnd"/>
            <w:r w:rsidRPr="00DD4245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fabrication of 3D pancreatic tissue constructs.</w:t>
            </w:r>
          </w:p>
          <w:p w14:paraId="4D578D0E" w14:textId="77777777" w:rsidR="00D655C0" w:rsidRDefault="00D655C0" w:rsidP="00ED0320">
            <w:pPr>
              <w:adjustRightInd w:val="0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626844" w14:textId="34F7AA7E" w:rsidR="00D655C0" w:rsidRPr="0094648E" w:rsidRDefault="00D76083" w:rsidP="00D76083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D76083">
              <w:rPr>
                <w:rFonts w:ascii="Arial" w:hAnsi="Arial" w:cs="Arial"/>
                <w:color w:val="0432FF"/>
                <w:sz w:val="22"/>
                <w:szCs w:val="22"/>
              </w:rPr>
              <w:t>The legends in Figure 1 and Figure 2 have been updated respectively.</w:t>
            </w:r>
            <w:r w:rsidR="00D66028">
              <w:rPr>
                <w:rFonts w:ascii="Arial" w:hAnsi="Arial" w:cs="Arial"/>
                <w:color w:val="0432FF"/>
                <w:sz w:val="22"/>
                <w:szCs w:val="22"/>
              </w:rPr>
              <w:br/>
            </w:r>
            <w:r w:rsidR="00D66028">
              <w:rPr>
                <w:rFonts w:ascii="Arial" w:hAnsi="Arial" w:cs="Arial"/>
                <w:color w:val="0432FF"/>
                <w:sz w:val="22"/>
                <w:szCs w:val="22"/>
              </w:rPr>
              <w:br/>
              <w:t>5</w:t>
            </w:r>
            <w:r w:rsidR="004A7519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</w:t>
            </w:r>
            <w:r w:rsidR="004A7519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Kim, J. et al. 3D cell printing of islet-laden pancreatic tissue-derived extracellular matrix </w:t>
            </w:r>
            <w:proofErr w:type="spellStart"/>
            <w:r w:rsidR="004A7519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bioink</w:t>
            </w:r>
            <w:proofErr w:type="spellEnd"/>
            <w:r w:rsidR="004A7519" w:rsidRPr="0067476A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constructs for enhancing pancreatic functions. Journal of Materials Chemistry B. 7 (10), 1773-1781, (2019)</w:t>
            </w:r>
          </w:p>
        </w:tc>
      </w:tr>
    </w:tbl>
    <w:p w14:paraId="0C525BE8" w14:textId="055D7E41" w:rsidR="004001C0" w:rsidRDefault="004001C0" w:rsidP="00587A7B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2ADDE96" w14:textId="6E38ACCE" w:rsidR="004001C0" w:rsidRPr="00D7694B" w:rsidRDefault="004001C0" w:rsidP="004001C0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>
        <w:rPr>
          <w:rFonts w:ascii="Arial" w:hAnsi="Arial" w:cs="Arial"/>
          <w:b/>
          <w:sz w:val="22"/>
          <w:szCs w:val="22"/>
        </w:rPr>
        <w:t>12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4001C0" w:rsidRPr="00D7694B" w14:paraId="4A3B9551" w14:textId="77777777" w:rsidTr="00ED0320">
        <w:trPr>
          <w:trHeight w:val="345"/>
        </w:trPr>
        <w:tc>
          <w:tcPr>
            <w:tcW w:w="8702" w:type="dxa"/>
            <w:tcBorders>
              <w:bottom w:val="single" w:sz="6" w:space="0" w:color="008000"/>
            </w:tcBorders>
          </w:tcPr>
          <w:p w14:paraId="6340DBC2" w14:textId="1F12BC2A" w:rsidR="004001C0" w:rsidRPr="00D7694B" w:rsidRDefault="004001C0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001C0">
              <w:rPr>
                <w:rFonts w:ascii="Arial" w:hAnsi="Arial" w:cs="Arial"/>
                <w:bCs/>
                <w:sz w:val="22"/>
                <w:szCs w:val="22"/>
              </w:rPr>
              <w:t>Please also cite the original publication.</w:t>
            </w:r>
          </w:p>
        </w:tc>
      </w:tr>
    </w:tbl>
    <w:p w14:paraId="6ADC2E39" w14:textId="77777777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BE62CD5" w14:textId="4DD3475D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8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823"/>
      </w:tblGrid>
      <w:tr w:rsidR="004001C0" w:rsidRPr="00D7694B" w14:paraId="44AC8DFD" w14:textId="77777777" w:rsidTr="00ED0320">
        <w:trPr>
          <w:trHeight w:val="175"/>
        </w:trPr>
        <w:tc>
          <w:tcPr>
            <w:tcW w:w="8823" w:type="dxa"/>
            <w:tcBorders>
              <w:bottom w:val="single" w:sz="6" w:space="0" w:color="008000"/>
            </w:tcBorders>
          </w:tcPr>
          <w:p w14:paraId="68529F0C" w14:textId="192ED505" w:rsidR="004001C0" w:rsidRPr="0094648E" w:rsidRDefault="002333DA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>We added the reference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 xml:space="preserve"> in the manuscript</w:t>
            </w: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 xml:space="preserve"> regarding with the original publication.</w:t>
            </w:r>
          </w:p>
        </w:tc>
      </w:tr>
    </w:tbl>
    <w:p w14:paraId="6EC124CE" w14:textId="2ACFFBB4" w:rsidR="004001C0" w:rsidRDefault="004001C0" w:rsidP="00587A7B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C21F527" w14:textId="08E29660" w:rsidR="004001C0" w:rsidRPr="00D7694B" w:rsidRDefault="004001C0" w:rsidP="004001C0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>
        <w:rPr>
          <w:rFonts w:ascii="Arial" w:hAnsi="Arial" w:cs="Arial"/>
          <w:b/>
          <w:sz w:val="22"/>
          <w:szCs w:val="22"/>
        </w:rPr>
        <w:t>13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4001C0" w:rsidRPr="00D7694B" w14:paraId="5E072048" w14:textId="77777777" w:rsidTr="00ED0320">
        <w:trPr>
          <w:trHeight w:val="345"/>
        </w:trPr>
        <w:tc>
          <w:tcPr>
            <w:tcW w:w="8702" w:type="dxa"/>
            <w:tcBorders>
              <w:bottom w:val="single" w:sz="6" w:space="0" w:color="008000"/>
            </w:tcBorders>
          </w:tcPr>
          <w:p w14:paraId="4DC6C883" w14:textId="7C245EE8" w:rsidR="004001C0" w:rsidRPr="00D7694B" w:rsidRDefault="004001C0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001C0">
              <w:rPr>
                <w:rFonts w:ascii="Arial" w:hAnsi="Arial" w:cs="Arial"/>
                <w:bCs/>
                <w:sz w:val="22"/>
                <w:szCs w:val="22"/>
              </w:rPr>
              <w:t>Please also cite the original publication.</w:t>
            </w:r>
          </w:p>
        </w:tc>
      </w:tr>
    </w:tbl>
    <w:p w14:paraId="526E4A10" w14:textId="77777777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C1C34D5" w14:textId="03CFA5C3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8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823"/>
      </w:tblGrid>
      <w:tr w:rsidR="004001C0" w:rsidRPr="00D7694B" w14:paraId="21C62828" w14:textId="77777777" w:rsidTr="00ED0320">
        <w:trPr>
          <w:trHeight w:val="175"/>
        </w:trPr>
        <w:tc>
          <w:tcPr>
            <w:tcW w:w="8823" w:type="dxa"/>
            <w:tcBorders>
              <w:bottom w:val="single" w:sz="6" w:space="0" w:color="008000"/>
            </w:tcBorders>
          </w:tcPr>
          <w:p w14:paraId="1123B43C" w14:textId="23D47594" w:rsidR="004001C0" w:rsidRPr="0094648E" w:rsidRDefault="002333DA" w:rsidP="002333DA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>
              <w:rPr>
                <w:rFonts w:ascii="Arial" w:hAnsi="Arial" w:cs="Arial"/>
                <w:color w:val="0432FF"/>
                <w:sz w:val="22"/>
                <w:szCs w:val="22"/>
              </w:rPr>
              <w:t>Same as Response 12, w</w:t>
            </w:r>
            <w:r>
              <w:rPr>
                <w:rFonts w:ascii="Arial" w:hAnsi="Arial" w:cs="Arial" w:hint="eastAsia"/>
                <w:color w:val="0432FF"/>
                <w:sz w:val="22"/>
                <w:szCs w:val="22"/>
              </w:rPr>
              <w:t>e added the reference regarding with the original publication.</w:t>
            </w:r>
          </w:p>
        </w:tc>
      </w:tr>
    </w:tbl>
    <w:p w14:paraId="07F7E53C" w14:textId="49FF4F83" w:rsidR="004001C0" w:rsidRDefault="004001C0" w:rsidP="00587A7B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F7B4910" w14:textId="3A39DE83" w:rsidR="004001C0" w:rsidRPr="00D7694B" w:rsidRDefault="004001C0" w:rsidP="004001C0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</w:t>
      </w:r>
      <w:r w:rsidRPr="00D7694B">
        <w:rPr>
          <w:rFonts w:ascii="Arial" w:hAnsi="Arial" w:cs="Arial"/>
          <w:b/>
          <w:sz w:val="22"/>
          <w:szCs w:val="22"/>
        </w:rPr>
        <w:t xml:space="preserve">r’s comment </w:t>
      </w:r>
      <w:r>
        <w:rPr>
          <w:rFonts w:ascii="Arial" w:hAnsi="Arial" w:cs="Arial"/>
          <w:b/>
          <w:sz w:val="22"/>
          <w:szCs w:val="22"/>
        </w:rPr>
        <w:t>14</w:t>
      </w:r>
      <w:r w:rsidRPr="00D7694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4001C0" w:rsidRPr="00D7694B" w14:paraId="199AEB3C" w14:textId="77777777" w:rsidTr="00ED0320">
        <w:trPr>
          <w:trHeight w:val="345"/>
        </w:trPr>
        <w:tc>
          <w:tcPr>
            <w:tcW w:w="8702" w:type="dxa"/>
            <w:tcBorders>
              <w:bottom w:val="single" w:sz="6" w:space="0" w:color="008000"/>
            </w:tcBorders>
          </w:tcPr>
          <w:p w14:paraId="47AED7D5" w14:textId="52B53C2A" w:rsidR="004001C0" w:rsidRPr="00D7694B" w:rsidRDefault="004001C0" w:rsidP="00ED0320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001C0">
              <w:rPr>
                <w:rFonts w:ascii="Arial" w:hAnsi="Arial" w:cs="Arial"/>
                <w:bCs/>
                <w:sz w:val="22"/>
                <w:szCs w:val="22"/>
              </w:rPr>
              <w:t>define</w:t>
            </w:r>
          </w:p>
        </w:tc>
      </w:tr>
    </w:tbl>
    <w:p w14:paraId="673F2301" w14:textId="77777777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C2EBEC4" w14:textId="2133356F" w:rsidR="004001C0" w:rsidRPr="00D7694B" w:rsidRDefault="004001C0" w:rsidP="004001C0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7694B">
        <w:rPr>
          <w:rFonts w:ascii="Arial" w:hAnsi="Arial" w:cs="Arial"/>
          <w:b/>
          <w:bCs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D7694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88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823"/>
      </w:tblGrid>
      <w:tr w:rsidR="004001C0" w:rsidRPr="00D7694B" w14:paraId="09578FBD" w14:textId="77777777" w:rsidTr="00ED0320">
        <w:trPr>
          <w:trHeight w:val="175"/>
        </w:trPr>
        <w:tc>
          <w:tcPr>
            <w:tcW w:w="8823" w:type="dxa"/>
            <w:tcBorders>
              <w:bottom w:val="single" w:sz="6" w:space="0" w:color="008000"/>
            </w:tcBorders>
          </w:tcPr>
          <w:p w14:paraId="72F5B3B3" w14:textId="443F13B7" w:rsidR="00532438" w:rsidRDefault="00532438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532438">
              <w:rPr>
                <w:rFonts w:ascii="Arial" w:hAnsi="Arial" w:cs="Arial"/>
                <w:color w:val="0432FF"/>
                <w:sz w:val="22"/>
                <w:szCs w:val="22"/>
              </w:rPr>
              <w:t xml:space="preserve">According to the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edito</w:t>
            </w:r>
            <w:r w:rsidRPr="00532438">
              <w:rPr>
                <w:rFonts w:ascii="Arial" w:hAnsi="Arial" w:cs="Arial"/>
                <w:color w:val="0432FF"/>
                <w:sz w:val="22"/>
                <w:szCs w:val="22"/>
              </w:rPr>
              <w:t xml:space="preserve">r’s suggestion, we have included 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full name of the CHAPS.</w:t>
            </w:r>
          </w:p>
          <w:p w14:paraId="15CAA860" w14:textId="77777777" w:rsidR="00532438" w:rsidRDefault="00532438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55C48089" w14:textId="480DA010" w:rsidR="00532438" w:rsidRPr="00DD4245" w:rsidRDefault="00532438" w:rsidP="00532438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Page 11, line 4</w:t>
            </w:r>
            <w:r w:rsidR="004F2AD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>59</w:t>
            </w: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in Discussion</w:t>
            </w:r>
          </w:p>
          <w:p w14:paraId="28596A81" w14:textId="4ACA0C1A" w:rsidR="004001C0" w:rsidRPr="00532438" w:rsidRDefault="00532438" w:rsidP="00ED0320">
            <w:pPr>
              <w:adjustRightInd w:val="0"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532438">
              <w:rPr>
                <w:rFonts w:ascii="Arial" w:hAnsi="Arial" w:cs="Arial"/>
                <w:sz w:val="22"/>
                <w:szCs w:val="22"/>
              </w:rPr>
              <w:t xml:space="preserve">Thus, we modified our previous protocol by eliminating the step for the treatment of SDS solution, which is an ionic surfactant used in many cleaning and </w:t>
            </w:r>
            <w:proofErr w:type="spellStart"/>
            <w:r w:rsidRPr="00532438">
              <w:rPr>
                <w:rFonts w:ascii="Arial" w:hAnsi="Arial" w:cs="Arial"/>
                <w:sz w:val="22"/>
                <w:szCs w:val="22"/>
              </w:rPr>
              <w:t>decellularization</w:t>
            </w:r>
            <w:proofErr w:type="spellEnd"/>
            <w:r w:rsidRPr="00532438">
              <w:rPr>
                <w:rFonts w:ascii="Arial" w:hAnsi="Arial" w:cs="Arial"/>
                <w:sz w:val="22"/>
                <w:szCs w:val="22"/>
              </w:rPr>
              <w:t xml:space="preserve"> processes featuring relatively harsh characteristics compared to the others such as Trion-X 100, or </w:t>
            </w:r>
            <w:r w:rsidRPr="00532438">
              <w:rPr>
                <w:rFonts w:ascii="Arial" w:hAnsi="Arial" w:cs="Arial"/>
                <w:color w:val="FF0000"/>
                <w:sz w:val="22"/>
                <w:szCs w:val="22"/>
              </w:rPr>
              <w:t>3-[(3-cholamidopropyl) dimethyl-</w:t>
            </w:r>
            <w:proofErr w:type="spellStart"/>
            <w:r w:rsidRPr="00532438">
              <w:rPr>
                <w:rFonts w:ascii="Arial" w:hAnsi="Arial" w:cs="Arial"/>
                <w:color w:val="FF0000"/>
                <w:sz w:val="22"/>
                <w:szCs w:val="22"/>
              </w:rPr>
              <w:t>lammonio</w:t>
            </w:r>
            <w:proofErr w:type="spellEnd"/>
            <w:r w:rsidRPr="00532438">
              <w:rPr>
                <w:rFonts w:ascii="Arial" w:hAnsi="Arial" w:cs="Arial"/>
                <w:color w:val="FF0000"/>
                <w:sz w:val="22"/>
                <w:szCs w:val="22"/>
              </w:rPr>
              <w:t>]-1-propanesulfonate (CHAPS)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</w:tbl>
    <w:p w14:paraId="3952DE79" w14:textId="77777777" w:rsidR="004001C0" w:rsidRPr="004001C0" w:rsidRDefault="004001C0" w:rsidP="004001C0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4001C0" w:rsidRPr="004001C0" w:rsidSect="00A2024C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5C7E4F" w16cid:durableId="210D2A21"/>
  <w16cid:commentId w16cid:paraId="403BB9B4" w16cid:durableId="210D2A7B"/>
  <w16cid:commentId w16cid:paraId="26441D7E" w16cid:durableId="210D2AD9"/>
  <w16cid:commentId w16cid:paraId="11FD5003" w16cid:durableId="210D2F61"/>
  <w16cid:commentId w16cid:paraId="0405B340" w16cid:durableId="210D2AEF"/>
  <w16cid:commentId w16cid:paraId="70A6E5BF" w16cid:durableId="21096750"/>
  <w16cid:commentId w16cid:paraId="38CBC463" w16cid:durableId="210D2FAE"/>
  <w16cid:commentId w16cid:paraId="49CFDFA5" w16cid:durableId="210D30A4"/>
  <w16cid:commentId w16cid:paraId="51ADF2B7" w16cid:durableId="210D30D0"/>
  <w16cid:commentId w16cid:paraId="1AFDE81E" w16cid:durableId="210D4D79"/>
  <w16cid:commentId w16cid:paraId="726B69F1" w16cid:durableId="210D4E5A"/>
  <w16cid:commentId w16cid:paraId="1DCC2EF9" w16cid:durableId="210D4E59"/>
  <w16cid:commentId w16cid:paraId="19BF1A4A" w16cid:durableId="210D4E67"/>
  <w16cid:commentId w16cid:paraId="02907D84" w16cid:durableId="210D509D"/>
  <w16cid:commentId w16cid:paraId="626BC261" w16cid:durableId="210D4E85"/>
  <w16cid:commentId w16cid:paraId="4AD7579D" w16cid:durableId="210D50F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FCE5C" w14:textId="77777777" w:rsidR="003A6C83" w:rsidRDefault="003A6C83">
      <w:r>
        <w:separator/>
      </w:r>
    </w:p>
  </w:endnote>
  <w:endnote w:type="continuationSeparator" w:id="0">
    <w:p w14:paraId="71551BBA" w14:textId="77777777" w:rsidR="003A6C83" w:rsidRDefault="003A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13ECF" w14:textId="77777777" w:rsidR="00ED0320" w:rsidRDefault="00ED03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D37C57" w14:textId="77777777" w:rsidR="00ED0320" w:rsidRDefault="00ED03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7E7B8" w14:textId="321440F6" w:rsidR="00ED0320" w:rsidRDefault="00ED03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FB2">
      <w:rPr>
        <w:rStyle w:val="a5"/>
        <w:noProof/>
      </w:rPr>
      <w:t>6</w:t>
    </w:r>
    <w:r>
      <w:rPr>
        <w:rStyle w:val="a5"/>
      </w:rPr>
      <w:fldChar w:fldCharType="end"/>
    </w:r>
  </w:p>
  <w:p w14:paraId="483173DB" w14:textId="77777777" w:rsidR="00ED0320" w:rsidRDefault="00ED03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14685" w14:textId="77777777" w:rsidR="003A6C83" w:rsidRDefault="003A6C83">
      <w:r>
        <w:separator/>
      </w:r>
    </w:p>
  </w:footnote>
  <w:footnote w:type="continuationSeparator" w:id="0">
    <w:p w14:paraId="1CB6947C" w14:textId="77777777" w:rsidR="003A6C83" w:rsidRDefault="003A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F2E092"/>
    <w:lvl w:ilvl="0">
      <w:start w:val="1"/>
      <w:numFmt w:val="bullet"/>
      <w:lvlText w:val=""/>
      <w:lvlJc w:val="left"/>
      <w:pPr>
        <w:tabs>
          <w:tab w:val="num" w:pos="491"/>
        </w:tabs>
        <w:ind w:left="491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57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31"/>
        </w:tabs>
        <w:ind w:left="229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651"/>
        </w:tabs>
        <w:ind w:left="301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371"/>
        </w:tabs>
        <w:ind w:left="373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091"/>
        </w:tabs>
        <w:ind w:left="445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11"/>
        </w:tabs>
        <w:ind w:left="517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31"/>
        </w:tabs>
        <w:ind w:left="589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251"/>
        </w:tabs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73B1D87"/>
    <w:multiLevelType w:val="hybridMultilevel"/>
    <w:tmpl w:val="294477E2"/>
    <w:lvl w:ilvl="0" w:tplc="713EF5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9C21BE"/>
    <w:multiLevelType w:val="hybridMultilevel"/>
    <w:tmpl w:val="4C90A974"/>
    <w:lvl w:ilvl="0" w:tplc="E20A49F2">
      <w:start w:val="2009"/>
      <w:numFmt w:val="bullet"/>
      <w:lvlText w:val="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973F22"/>
    <w:multiLevelType w:val="hybridMultilevel"/>
    <w:tmpl w:val="81EA4E04"/>
    <w:lvl w:ilvl="0" w:tplc="0409000F">
      <w:start w:val="1"/>
      <w:numFmt w:val="decimal"/>
      <w:lvlText w:val="%1."/>
      <w:lvlJc w:val="left"/>
      <w:pPr>
        <w:tabs>
          <w:tab w:val="num" w:pos="1599"/>
        </w:tabs>
        <w:ind w:left="1599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999"/>
        </w:tabs>
        <w:ind w:left="199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199"/>
        </w:tabs>
        <w:ind w:left="319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9"/>
        </w:tabs>
        <w:ind w:left="399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399"/>
        </w:tabs>
        <w:ind w:left="439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00"/>
      </w:pPr>
    </w:lvl>
  </w:abstractNum>
  <w:abstractNum w:abstractNumId="4" w15:restartNumberingAfterBreak="0">
    <w:nsid w:val="113020BE"/>
    <w:multiLevelType w:val="hybridMultilevel"/>
    <w:tmpl w:val="FA16A092"/>
    <w:lvl w:ilvl="0" w:tplc="A6DA8BD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5" w15:restartNumberingAfterBreak="0">
    <w:nsid w:val="27297E04"/>
    <w:multiLevelType w:val="hybridMultilevel"/>
    <w:tmpl w:val="0A86F932"/>
    <w:lvl w:ilvl="0" w:tplc="FA30BF4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6" w15:restartNumberingAfterBreak="0">
    <w:nsid w:val="27EA7ACA"/>
    <w:multiLevelType w:val="hybridMultilevel"/>
    <w:tmpl w:val="638EA7C2"/>
    <w:lvl w:ilvl="0" w:tplc="497682E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7" w15:restartNumberingAfterBreak="0">
    <w:nsid w:val="30F25FF2"/>
    <w:multiLevelType w:val="hybridMultilevel"/>
    <w:tmpl w:val="2F9836A2"/>
    <w:lvl w:ilvl="0" w:tplc="2438E3D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8" w15:restartNumberingAfterBreak="0">
    <w:nsid w:val="35B06C75"/>
    <w:multiLevelType w:val="hybridMultilevel"/>
    <w:tmpl w:val="8C40F79A"/>
    <w:lvl w:ilvl="0" w:tplc="13BC7DE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C1B050A"/>
    <w:multiLevelType w:val="hybridMultilevel"/>
    <w:tmpl w:val="226CFC12"/>
    <w:lvl w:ilvl="0" w:tplc="EC565E0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0" w15:restartNumberingAfterBreak="0">
    <w:nsid w:val="44DE3C1D"/>
    <w:multiLevelType w:val="hybridMultilevel"/>
    <w:tmpl w:val="42E2558C"/>
    <w:lvl w:ilvl="0" w:tplc="B880A8E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5D835F2"/>
    <w:multiLevelType w:val="hybridMultilevel"/>
    <w:tmpl w:val="8CD098C4"/>
    <w:lvl w:ilvl="0" w:tplc="69BE1F7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2" w15:restartNumberingAfterBreak="0">
    <w:nsid w:val="4E7C20CC"/>
    <w:multiLevelType w:val="hybridMultilevel"/>
    <w:tmpl w:val="EC4CC11E"/>
    <w:lvl w:ilvl="0" w:tplc="B48039DA">
      <w:start w:val="2009"/>
      <w:numFmt w:val="bullet"/>
      <w:lvlText w:val="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1DD41E9"/>
    <w:multiLevelType w:val="hybridMultilevel"/>
    <w:tmpl w:val="9F0A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D21DB"/>
    <w:multiLevelType w:val="hybridMultilevel"/>
    <w:tmpl w:val="334EA5DC"/>
    <w:lvl w:ilvl="0" w:tplc="4B6E4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 w15:restartNumberingAfterBreak="0">
    <w:nsid w:val="5E344572"/>
    <w:multiLevelType w:val="hybridMultilevel"/>
    <w:tmpl w:val="2EAAA59E"/>
    <w:lvl w:ilvl="0" w:tplc="4C4ED484">
      <w:start w:val="7"/>
      <w:numFmt w:val="decimal"/>
      <w:lvlText w:val="[%1]"/>
      <w:lvlJc w:val="left"/>
      <w:pPr>
        <w:ind w:left="940" w:hanging="400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F6A1E0E"/>
    <w:multiLevelType w:val="hybridMultilevel"/>
    <w:tmpl w:val="1C6829F6"/>
    <w:lvl w:ilvl="0" w:tplc="97F6307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3724DC8"/>
    <w:multiLevelType w:val="hybridMultilevel"/>
    <w:tmpl w:val="2B2E0BCA"/>
    <w:lvl w:ilvl="0" w:tplc="9D66CB9E">
      <w:numFmt w:val="bullet"/>
      <w:lvlText w:val="-"/>
      <w:lvlJc w:val="left"/>
      <w:pPr>
        <w:ind w:left="84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67880CD0"/>
    <w:multiLevelType w:val="hybridMultilevel"/>
    <w:tmpl w:val="7F880924"/>
    <w:lvl w:ilvl="0" w:tplc="6C4E50DC">
      <w:start w:val="1"/>
      <w:numFmt w:val="decimal"/>
      <w:lvlText w:val="[%1]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84C0C03"/>
    <w:multiLevelType w:val="hybridMultilevel"/>
    <w:tmpl w:val="88362884"/>
    <w:lvl w:ilvl="0" w:tplc="2A78868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20" w15:restartNumberingAfterBreak="0">
    <w:nsid w:val="714074F3"/>
    <w:multiLevelType w:val="hybridMultilevel"/>
    <w:tmpl w:val="798EC806"/>
    <w:lvl w:ilvl="0" w:tplc="8DF6867A">
      <w:start w:val="2"/>
      <w:numFmt w:val="bullet"/>
      <w:lvlText w:val="–"/>
      <w:lvlJc w:val="left"/>
      <w:pPr>
        <w:ind w:left="760" w:hanging="360"/>
      </w:pPr>
      <w:rPr>
        <w:rFonts w:ascii="Arial" w:eastAsia="바탕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E234D6A"/>
    <w:multiLevelType w:val="hybridMultilevel"/>
    <w:tmpl w:val="EAD45662"/>
    <w:lvl w:ilvl="0" w:tplc="173467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9"/>
  </w:num>
  <w:num w:numId="5">
    <w:abstractNumId w:val="18"/>
  </w:num>
  <w:num w:numId="6">
    <w:abstractNumId w:val="15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21"/>
  </w:num>
  <w:num w:numId="13">
    <w:abstractNumId w:val="0"/>
  </w:num>
  <w:num w:numId="14">
    <w:abstractNumId w:val="1"/>
  </w:num>
  <w:num w:numId="15">
    <w:abstractNumId w:val="10"/>
  </w:num>
  <w:num w:numId="16">
    <w:abstractNumId w:val="8"/>
  </w:num>
  <w:num w:numId="17">
    <w:abstractNumId w:val="13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MDYwNzQ0NbMwNzFQ0lEKTi0uzszPAykwrgUAMF/AWi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0797C"/>
    <w:rsid w:val="000018E3"/>
    <w:rsid w:val="000061E3"/>
    <w:rsid w:val="000165D5"/>
    <w:rsid w:val="00026336"/>
    <w:rsid w:val="000313C0"/>
    <w:rsid w:val="00032199"/>
    <w:rsid w:val="000327FA"/>
    <w:rsid w:val="00033841"/>
    <w:rsid w:val="000347C7"/>
    <w:rsid w:val="0003557F"/>
    <w:rsid w:val="0003625E"/>
    <w:rsid w:val="00036286"/>
    <w:rsid w:val="00037B35"/>
    <w:rsid w:val="00042B6C"/>
    <w:rsid w:val="00063371"/>
    <w:rsid w:val="00064FD7"/>
    <w:rsid w:val="000663E2"/>
    <w:rsid w:val="00080B2C"/>
    <w:rsid w:val="00082E26"/>
    <w:rsid w:val="000850F0"/>
    <w:rsid w:val="00087F17"/>
    <w:rsid w:val="0009414B"/>
    <w:rsid w:val="000A30D3"/>
    <w:rsid w:val="000A486E"/>
    <w:rsid w:val="000A5CA8"/>
    <w:rsid w:val="000A7779"/>
    <w:rsid w:val="000B2970"/>
    <w:rsid w:val="000B396D"/>
    <w:rsid w:val="000B3B62"/>
    <w:rsid w:val="000B49E6"/>
    <w:rsid w:val="000B6908"/>
    <w:rsid w:val="000C07E6"/>
    <w:rsid w:val="000C55CE"/>
    <w:rsid w:val="000C7DA1"/>
    <w:rsid w:val="000D35DE"/>
    <w:rsid w:val="000D685B"/>
    <w:rsid w:val="000E1202"/>
    <w:rsid w:val="000E20C0"/>
    <w:rsid w:val="000F069B"/>
    <w:rsid w:val="001024AC"/>
    <w:rsid w:val="00106D8C"/>
    <w:rsid w:val="0011593A"/>
    <w:rsid w:val="001231B6"/>
    <w:rsid w:val="00127EAA"/>
    <w:rsid w:val="001316A4"/>
    <w:rsid w:val="00131D4E"/>
    <w:rsid w:val="001359B5"/>
    <w:rsid w:val="00136DB4"/>
    <w:rsid w:val="00145BEF"/>
    <w:rsid w:val="00146E89"/>
    <w:rsid w:val="00153525"/>
    <w:rsid w:val="0015392F"/>
    <w:rsid w:val="001549F9"/>
    <w:rsid w:val="00156B1A"/>
    <w:rsid w:val="00157ABE"/>
    <w:rsid w:val="00161DC1"/>
    <w:rsid w:val="00163D90"/>
    <w:rsid w:val="00176F01"/>
    <w:rsid w:val="001808C0"/>
    <w:rsid w:val="00181402"/>
    <w:rsid w:val="001817B7"/>
    <w:rsid w:val="00181D4C"/>
    <w:rsid w:val="00185BB3"/>
    <w:rsid w:val="00186370"/>
    <w:rsid w:val="001931FF"/>
    <w:rsid w:val="00197822"/>
    <w:rsid w:val="001A20F5"/>
    <w:rsid w:val="001A7BCC"/>
    <w:rsid w:val="001B4F78"/>
    <w:rsid w:val="001C047A"/>
    <w:rsid w:val="001C31F2"/>
    <w:rsid w:val="001D1586"/>
    <w:rsid w:val="001D52F5"/>
    <w:rsid w:val="001E0E53"/>
    <w:rsid w:val="001F04D2"/>
    <w:rsid w:val="001F3ADD"/>
    <w:rsid w:val="001F5148"/>
    <w:rsid w:val="001F5230"/>
    <w:rsid w:val="001F7B26"/>
    <w:rsid w:val="00204212"/>
    <w:rsid w:val="002052A5"/>
    <w:rsid w:val="00213680"/>
    <w:rsid w:val="00224D69"/>
    <w:rsid w:val="002333DA"/>
    <w:rsid w:val="00247943"/>
    <w:rsid w:val="00250649"/>
    <w:rsid w:val="002511D1"/>
    <w:rsid w:val="00252FDD"/>
    <w:rsid w:val="00260BEE"/>
    <w:rsid w:val="00262A12"/>
    <w:rsid w:val="00266B89"/>
    <w:rsid w:val="00267760"/>
    <w:rsid w:val="00276DA1"/>
    <w:rsid w:val="00282137"/>
    <w:rsid w:val="0029051D"/>
    <w:rsid w:val="002A5049"/>
    <w:rsid w:val="002B3838"/>
    <w:rsid w:val="002B4122"/>
    <w:rsid w:val="002B59FE"/>
    <w:rsid w:val="002B5B2A"/>
    <w:rsid w:val="002C01E4"/>
    <w:rsid w:val="002C0626"/>
    <w:rsid w:val="002C4B80"/>
    <w:rsid w:val="002C524F"/>
    <w:rsid w:val="002C79BB"/>
    <w:rsid w:val="002D0413"/>
    <w:rsid w:val="002D0C05"/>
    <w:rsid w:val="002D1554"/>
    <w:rsid w:val="002D2881"/>
    <w:rsid w:val="002D5178"/>
    <w:rsid w:val="002D6E9C"/>
    <w:rsid w:val="002D7307"/>
    <w:rsid w:val="002F0D21"/>
    <w:rsid w:val="002F16F8"/>
    <w:rsid w:val="002F5C72"/>
    <w:rsid w:val="00302B99"/>
    <w:rsid w:val="00311476"/>
    <w:rsid w:val="003236C4"/>
    <w:rsid w:val="003252B2"/>
    <w:rsid w:val="00326B76"/>
    <w:rsid w:val="00337661"/>
    <w:rsid w:val="003405FE"/>
    <w:rsid w:val="003413F7"/>
    <w:rsid w:val="00343A42"/>
    <w:rsid w:val="003443BE"/>
    <w:rsid w:val="00346EED"/>
    <w:rsid w:val="003477E0"/>
    <w:rsid w:val="00350D68"/>
    <w:rsid w:val="00354A9B"/>
    <w:rsid w:val="00356BE7"/>
    <w:rsid w:val="00360C63"/>
    <w:rsid w:val="00360CC4"/>
    <w:rsid w:val="00360F32"/>
    <w:rsid w:val="003612E4"/>
    <w:rsid w:val="00363754"/>
    <w:rsid w:val="0037064B"/>
    <w:rsid w:val="003757EC"/>
    <w:rsid w:val="00375F44"/>
    <w:rsid w:val="00377A1E"/>
    <w:rsid w:val="003802E3"/>
    <w:rsid w:val="00382B40"/>
    <w:rsid w:val="00397D21"/>
    <w:rsid w:val="003A11BE"/>
    <w:rsid w:val="003A4300"/>
    <w:rsid w:val="003A6A3C"/>
    <w:rsid w:val="003A6C83"/>
    <w:rsid w:val="003B3691"/>
    <w:rsid w:val="003B78CD"/>
    <w:rsid w:val="003C3D96"/>
    <w:rsid w:val="003E0572"/>
    <w:rsid w:val="003E0CE1"/>
    <w:rsid w:val="003E3DB4"/>
    <w:rsid w:val="003E4593"/>
    <w:rsid w:val="003E56BC"/>
    <w:rsid w:val="003E6EA3"/>
    <w:rsid w:val="004001C0"/>
    <w:rsid w:val="004062D4"/>
    <w:rsid w:val="004106A7"/>
    <w:rsid w:val="00412335"/>
    <w:rsid w:val="00412944"/>
    <w:rsid w:val="00415189"/>
    <w:rsid w:val="0041540F"/>
    <w:rsid w:val="0041724B"/>
    <w:rsid w:val="00425CC4"/>
    <w:rsid w:val="004335FE"/>
    <w:rsid w:val="00434746"/>
    <w:rsid w:val="00443CF2"/>
    <w:rsid w:val="004448D7"/>
    <w:rsid w:val="00465A75"/>
    <w:rsid w:val="00465CD1"/>
    <w:rsid w:val="00471310"/>
    <w:rsid w:val="00471A99"/>
    <w:rsid w:val="0048048A"/>
    <w:rsid w:val="0048146C"/>
    <w:rsid w:val="00483A47"/>
    <w:rsid w:val="00490A23"/>
    <w:rsid w:val="00494C3F"/>
    <w:rsid w:val="004A4FED"/>
    <w:rsid w:val="004A7519"/>
    <w:rsid w:val="004B46DB"/>
    <w:rsid w:val="004B4F96"/>
    <w:rsid w:val="004B5309"/>
    <w:rsid w:val="004B5FE3"/>
    <w:rsid w:val="004C10DE"/>
    <w:rsid w:val="004D0D4A"/>
    <w:rsid w:val="004D4C16"/>
    <w:rsid w:val="004D50DC"/>
    <w:rsid w:val="004D7316"/>
    <w:rsid w:val="004E0947"/>
    <w:rsid w:val="004E174E"/>
    <w:rsid w:val="004F2ADE"/>
    <w:rsid w:val="004F4A45"/>
    <w:rsid w:val="004F6307"/>
    <w:rsid w:val="00502172"/>
    <w:rsid w:val="005059FC"/>
    <w:rsid w:val="0050650C"/>
    <w:rsid w:val="005120DA"/>
    <w:rsid w:val="00520417"/>
    <w:rsid w:val="0052280B"/>
    <w:rsid w:val="00525679"/>
    <w:rsid w:val="00526648"/>
    <w:rsid w:val="005276B8"/>
    <w:rsid w:val="00532438"/>
    <w:rsid w:val="00532ADB"/>
    <w:rsid w:val="00533782"/>
    <w:rsid w:val="0054291B"/>
    <w:rsid w:val="005452EB"/>
    <w:rsid w:val="005458D5"/>
    <w:rsid w:val="00565BBB"/>
    <w:rsid w:val="005663DE"/>
    <w:rsid w:val="00567DC4"/>
    <w:rsid w:val="005749D1"/>
    <w:rsid w:val="00574FC6"/>
    <w:rsid w:val="00580462"/>
    <w:rsid w:val="00585A5A"/>
    <w:rsid w:val="00585CF1"/>
    <w:rsid w:val="0058648D"/>
    <w:rsid w:val="00586B91"/>
    <w:rsid w:val="00587240"/>
    <w:rsid w:val="00587A7B"/>
    <w:rsid w:val="005910F6"/>
    <w:rsid w:val="005968DF"/>
    <w:rsid w:val="00596FB2"/>
    <w:rsid w:val="005977DD"/>
    <w:rsid w:val="005A2AF8"/>
    <w:rsid w:val="005A3048"/>
    <w:rsid w:val="005A4891"/>
    <w:rsid w:val="005A651A"/>
    <w:rsid w:val="005B28A4"/>
    <w:rsid w:val="005B754C"/>
    <w:rsid w:val="005C00F0"/>
    <w:rsid w:val="005C6FCE"/>
    <w:rsid w:val="005D4E65"/>
    <w:rsid w:val="005E2CFC"/>
    <w:rsid w:val="005E3678"/>
    <w:rsid w:val="005E668C"/>
    <w:rsid w:val="005F6F07"/>
    <w:rsid w:val="0060270A"/>
    <w:rsid w:val="00606E38"/>
    <w:rsid w:val="00610E5E"/>
    <w:rsid w:val="00613B9E"/>
    <w:rsid w:val="006365B9"/>
    <w:rsid w:val="00637AB5"/>
    <w:rsid w:val="00640172"/>
    <w:rsid w:val="00640291"/>
    <w:rsid w:val="00653DB5"/>
    <w:rsid w:val="00654ADA"/>
    <w:rsid w:val="00657B52"/>
    <w:rsid w:val="0066014E"/>
    <w:rsid w:val="006615CB"/>
    <w:rsid w:val="006650C2"/>
    <w:rsid w:val="0066755A"/>
    <w:rsid w:val="00667C6B"/>
    <w:rsid w:val="006705F6"/>
    <w:rsid w:val="00671DC3"/>
    <w:rsid w:val="00674317"/>
    <w:rsid w:val="0067476A"/>
    <w:rsid w:val="00676002"/>
    <w:rsid w:val="00687A74"/>
    <w:rsid w:val="00692D53"/>
    <w:rsid w:val="006937D7"/>
    <w:rsid w:val="00695D24"/>
    <w:rsid w:val="006A0AD4"/>
    <w:rsid w:val="006A17C2"/>
    <w:rsid w:val="006A39D6"/>
    <w:rsid w:val="006B3D85"/>
    <w:rsid w:val="006C06F3"/>
    <w:rsid w:val="006C073B"/>
    <w:rsid w:val="006C14B8"/>
    <w:rsid w:val="006C179F"/>
    <w:rsid w:val="006C1D16"/>
    <w:rsid w:val="006C2CF4"/>
    <w:rsid w:val="006C4163"/>
    <w:rsid w:val="006C6430"/>
    <w:rsid w:val="006D070B"/>
    <w:rsid w:val="006D145A"/>
    <w:rsid w:val="006D16F3"/>
    <w:rsid w:val="006D2394"/>
    <w:rsid w:val="006D34DD"/>
    <w:rsid w:val="006E37C5"/>
    <w:rsid w:val="006E51A9"/>
    <w:rsid w:val="006E7594"/>
    <w:rsid w:val="006E7B29"/>
    <w:rsid w:val="006F1F9A"/>
    <w:rsid w:val="0070119D"/>
    <w:rsid w:val="007036AD"/>
    <w:rsid w:val="00707DAE"/>
    <w:rsid w:val="00711DF5"/>
    <w:rsid w:val="007127DF"/>
    <w:rsid w:val="00712DC1"/>
    <w:rsid w:val="00716987"/>
    <w:rsid w:val="00717006"/>
    <w:rsid w:val="0071781C"/>
    <w:rsid w:val="00720D86"/>
    <w:rsid w:val="00722D71"/>
    <w:rsid w:val="00723FCD"/>
    <w:rsid w:val="00726F1B"/>
    <w:rsid w:val="00727F7C"/>
    <w:rsid w:val="00732283"/>
    <w:rsid w:val="00737B66"/>
    <w:rsid w:val="007402B7"/>
    <w:rsid w:val="00740EFB"/>
    <w:rsid w:val="00745B43"/>
    <w:rsid w:val="0074651F"/>
    <w:rsid w:val="00747FEA"/>
    <w:rsid w:val="007543CE"/>
    <w:rsid w:val="00763D31"/>
    <w:rsid w:val="00766BE2"/>
    <w:rsid w:val="00766F35"/>
    <w:rsid w:val="00767A0D"/>
    <w:rsid w:val="007751B5"/>
    <w:rsid w:val="00790C10"/>
    <w:rsid w:val="007A2429"/>
    <w:rsid w:val="007A4381"/>
    <w:rsid w:val="007A675A"/>
    <w:rsid w:val="007A6EF7"/>
    <w:rsid w:val="007A74F6"/>
    <w:rsid w:val="007B1574"/>
    <w:rsid w:val="007B15A7"/>
    <w:rsid w:val="007B3CBF"/>
    <w:rsid w:val="007B3D27"/>
    <w:rsid w:val="007B4B76"/>
    <w:rsid w:val="007D4D06"/>
    <w:rsid w:val="007E6902"/>
    <w:rsid w:val="007F2671"/>
    <w:rsid w:val="00801517"/>
    <w:rsid w:val="00802561"/>
    <w:rsid w:val="0080797C"/>
    <w:rsid w:val="0081014F"/>
    <w:rsid w:val="00815D62"/>
    <w:rsid w:val="008230D8"/>
    <w:rsid w:val="008249B9"/>
    <w:rsid w:val="008309A3"/>
    <w:rsid w:val="008349F0"/>
    <w:rsid w:val="008459EA"/>
    <w:rsid w:val="00845B63"/>
    <w:rsid w:val="00850613"/>
    <w:rsid w:val="00850727"/>
    <w:rsid w:val="008528DF"/>
    <w:rsid w:val="00857A1F"/>
    <w:rsid w:val="00867172"/>
    <w:rsid w:val="00871078"/>
    <w:rsid w:val="008744F8"/>
    <w:rsid w:val="008816C1"/>
    <w:rsid w:val="00881F5F"/>
    <w:rsid w:val="00882327"/>
    <w:rsid w:val="008844B7"/>
    <w:rsid w:val="00885248"/>
    <w:rsid w:val="00887B2E"/>
    <w:rsid w:val="0089173E"/>
    <w:rsid w:val="008A2F2D"/>
    <w:rsid w:val="008A6349"/>
    <w:rsid w:val="008C5F0D"/>
    <w:rsid w:val="008D5671"/>
    <w:rsid w:val="008D73FF"/>
    <w:rsid w:val="008D7E9F"/>
    <w:rsid w:val="008E0133"/>
    <w:rsid w:val="008E0732"/>
    <w:rsid w:val="008F4011"/>
    <w:rsid w:val="008F4AC5"/>
    <w:rsid w:val="008F67BD"/>
    <w:rsid w:val="00900460"/>
    <w:rsid w:val="00903633"/>
    <w:rsid w:val="00905873"/>
    <w:rsid w:val="00911C77"/>
    <w:rsid w:val="00912E20"/>
    <w:rsid w:val="0091396F"/>
    <w:rsid w:val="009140CD"/>
    <w:rsid w:val="009156FB"/>
    <w:rsid w:val="00915AB8"/>
    <w:rsid w:val="00917DD2"/>
    <w:rsid w:val="00926699"/>
    <w:rsid w:val="00931481"/>
    <w:rsid w:val="00940EDA"/>
    <w:rsid w:val="00942488"/>
    <w:rsid w:val="0094648E"/>
    <w:rsid w:val="009532BF"/>
    <w:rsid w:val="009555D5"/>
    <w:rsid w:val="009602C4"/>
    <w:rsid w:val="00960AE7"/>
    <w:rsid w:val="00961AF5"/>
    <w:rsid w:val="00973950"/>
    <w:rsid w:val="00975F54"/>
    <w:rsid w:val="00991104"/>
    <w:rsid w:val="009918A5"/>
    <w:rsid w:val="009A21F9"/>
    <w:rsid w:val="009B07EC"/>
    <w:rsid w:val="009B4911"/>
    <w:rsid w:val="009C0915"/>
    <w:rsid w:val="009C4CF1"/>
    <w:rsid w:val="009D70DA"/>
    <w:rsid w:val="009E23FF"/>
    <w:rsid w:val="009E5C1D"/>
    <w:rsid w:val="009F1F90"/>
    <w:rsid w:val="009F4745"/>
    <w:rsid w:val="00A0395D"/>
    <w:rsid w:val="00A07DAB"/>
    <w:rsid w:val="00A1040F"/>
    <w:rsid w:val="00A15D5F"/>
    <w:rsid w:val="00A17413"/>
    <w:rsid w:val="00A2024C"/>
    <w:rsid w:val="00A203FB"/>
    <w:rsid w:val="00A22524"/>
    <w:rsid w:val="00A26876"/>
    <w:rsid w:val="00A30DDE"/>
    <w:rsid w:val="00A3148B"/>
    <w:rsid w:val="00A3333C"/>
    <w:rsid w:val="00A34F59"/>
    <w:rsid w:val="00A36E9A"/>
    <w:rsid w:val="00A37102"/>
    <w:rsid w:val="00A4695F"/>
    <w:rsid w:val="00A51B69"/>
    <w:rsid w:val="00A51BA3"/>
    <w:rsid w:val="00A52F77"/>
    <w:rsid w:val="00A600E5"/>
    <w:rsid w:val="00A602D4"/>
    <w:rsid w:val="00A62C00"/>
    <w:rsid w:val="00A6507F"/>
    <w:rsid w:val="00A66D12"/>
    <w:rsid w:val="00A75FD2"/>
    <w:rsid w:val="00A764DF"/>
    <w:rsid w:val="00A812EA"/>
    <w:rsid w:val="00A82E47"/>
    <w:rsid w:val="00A835FC"/>
    <w:rsid w:val="00A9267B"/>
    <w:rsid w:val="00A94200"/>
    <w:rsid w:val="00A95B56"/>
    <w:rsid w:val="00AA0F8A"/>
    <w:rsid w:val="00AA2672"/>
    <w:rsid w:val="00AB2A8F"/>
    <w:rsid w:val="00AC5023"/>
    <w:rsid w:val="00AC6678"/>
    <w:rsid w:val="00AD0063"/>
    <w:rsid w:val="00AD0940"/>
    <w:rsid w:val="00AD3AFD"/>
    <w:rsid w:val="00AD761D"/>
    <w:rsid w:val="00AE0DA3"/>
    <w:rsid w:val="00AE2F9B"/>
    <w:rsid w:val="00AE3821"/>
    <w:rsid w:val="00B016BE"/>
    <w:rsid w:val="00B11290"/>
    <w:rsid w:val="00B172EA"/>
    <w:rsid w:val="00B247A3"/>
    <w:rsid w:val="00B26784"/>
    <w:rsid w:val="00B32D10"/>
    <w:rsid w:val="00B32E3F"/>
    <w:rsid w:val="00B3666B"/>
    <w:rsid w:val="00B36B47"/>
    <w:rsid w:val="00B40B8B"/>
    <w:rsid w:val="00B476F6"/>
    <w:rsid w:val="00B47CC9"/>
    <w:rsid w:val="00B52965"/>
    <w:rsid w:val="00B5712F"/>
    <w:rsid w:val="00B623E1"/>
    <w:rsid w:val="00B71782"/>
    <w:rsid w:val="00B75300"/>
    <w:rsid w:val="00B77E39"/>
    <w:rsid w:val="00B835D1"/>
    <w:rsid w:val="00B83CFE"/>
    <w:rsid w:val="00B91B61"/>
    <w:rsid w:val="00B91CC0"/>
    <w:rsid w:val="00BA420B"/>
    <w:rsid w:val="00BA74E6"/>
    <w:rsid w:val="00BB0AA1"/>
    <w:rsid w:val="00BB4433"/>
    <w:rsid w:val="00BB62CC"/>
    <w:rsid w:val="00BB6C49"/>
    <w:rsid w:val="00BC7F39"/>
    <w:rsid w:val="00BD0D04"/>
    <w:rsid w:val="00BD6BE9"/>
    <w:rsid w:val="00BE1292"/>
    <w:rsid w:val="00BE3872"/>
    <w:rsid w:val="00BF0F7B"/>
    <w:rsid w:val="00BF1EFA"/>
    <w:rsid w:val="00BF4955"/>
    <w:rsid w:val="00BF6F6A"/>
    <w:rsid w:val="00C00D26"/>
    <w:rsid w:val="00C03649"/>
    <w:rsid w:val="00C10DF7"/>
    <w:rsid w:val="00C11FD9"/>
    <w:rsid w:val="00C16944"/>
    <w:rsid w:val="00C16FBD"/>
    <w:rsid w:val="00C200E4"/>
    <w:rsid w:val="00C234FA"/>
    <w:rsid w:val="00C236BD"/>
    <w:rsid w:val="00C26A3C"/>
    <w:rsid w:val="00C32B1D"/>
    <w:rsid w:val="00C3305D"/>
    <w:rsid w:val="00C33BDE"/>
    <w:rsid w:val="00C35982"/>
    <w:rsid w:val="00C43A1D"/>
    <w:rsid w:val="00C53E7F"/>
    <w:rsid w:val="00C56B8A"/>
    <w:rsid w:val="00C64BD4"/>
    <w:rsid w:val="00C65F13"/>
    <w:rsid w:val="00C70213"/>
    <w:rsid w:val="00C7124C"/>
    <w:rsid w:val="00C71343"/>
    <w:rsid w:val="00C81E99"/>
    <w:rsid w:val="00C8201B"/>
    <w:rsid w:val="00C83BA0"/>
    <w:rsid w:val="00C84ADD"/>
    <w:rsid w:val="00C84D52"/>
    <w:rsid w:val="00C84F97"/>
    <w:rsid w:val="00C85078"/>
    <w:rsid w:val="00C86561"/>
    <w:rsid w:val="00C94004"/>
    <w:rsid w:val="00CA3095"/>
    <w:rsid w:val="00CA3F03"/>
    <w:rsid w:val="00CB08DB"/>
    <w:rsid w:val="00CB4DC8"/>
    <w:rsid w:val="00CD207C"/>
    <w:rsid w:val="00CE31E8"/>
    <w:rsid w:val="00CE4A8F"/>
    <w:rsid w:val="00CF0478"/>
    <w:rsid w:val="00CF659D"/>
    <w:rsid w:val="00CF7232"/>
    <w:rsid w:val="00D0606D"/>
    <w:rsid w:val="00D06FF3"/>
    <w:rsid w:val="00D07AD5"/>
    <w:rsid w:val="00D13F0F"/>
    <w:rsid w:val="00D205D6"/>
    <w:rsid w:val="00D21C4F"/>
    <w:rsid w:val="00D26D24"/>
    <w:rsid w:val="00D273F4"/>
    <w:rsid w:val="00D411EE"/>
    <w:rsid w:val="00D41F2A"/>
    <w:rsid w:val="00D42CD3"/>
    <w:rsid w:val="00D43E3D"/>
    <w:rsid w:val="00D44514"/>
    <w:rsid w:val="00D44890"/>
    <w:rsid w:val="00D462F7"/>
    <w:rsid w:val="00D47CCF"/>
    <w:rsid w:val="00D57792"/>
    <w:rsid w:val="00D655C0"/>
    <w:rsid w:val="00D66028"/>
    <w:rsid w:val="00D67656"/>
    <w:rsid w:val="00D75954"/>
    <w:rsid w:val="00D76083"/>
    <w:rsid w:val="00D82941"/>
    <w:rsid w:val="00D85F14"/>
    <w:rsid w:val="00D87747"/>
    <w:rsid w:val="00D91A92"/>
    <w:rsid w:val="00D9493C"/>
    <w:rsid w:val="00D94B14"/>
    <w:rsid w:val="00DA0CFC"/>
    <w:rsid w:val="00DA385F"/>
    <w:rsid w:val="00DA6796"/>
    <w:rsid w:val="00DB2855"/>
    <w:rsid w:val="00DC213F"/>
    <w:rsid w:val="00DC6AB7"/>
    <w:rsid w:val="00DC6C78"/>
    <w:rsid w:val="00DD0401"/>
    <w:rsid w:val="00DD4245"/>
    <w:rsid w:val="00DD5882"/>
    <w:rsid w:val="00DD6305"/>
    <w:rsid w:val="00DE3F36"/>
    <w:rsid w:val="00DE4764"/>
    <w:rsid w:val="00DF079E"/>
    <w:rsid w:val="00DF3D64"/>
    <w:rsid w:val="00DF5566"/>
    <w:rsid w:val="00DF7735"/>
    <w:rsid w:val="00E03323"/>
    <w:rsid w:val="00E03CBB"/>
    <w:rsid w:val="00E05F16"/>
    <w:rsid w:val="00E11A64"/>
    <w:rsid w:val="00E1338F"/>
    <w:rsid w:val="00E27D69"/>
    <w:rsid w:val="00E319C7"/>
    <w:rsid w:val="00E33C33"/>
    <w:rsid w:val="00E34F82"/>
    <w:rsid w:val="00E35D28"/>
    <w:rsid w:val="00E435ED"/>
    <w:rsid w:val="00E50E38"/>
    <w:rsid w:val="00E6359A"/>
    <w:rsid w:val="00E648D9"/>
    <w:rsid w:val="00E76C57"/>
    <w:rsid w:val="00E8334A"/>
    <w:rsid w:val="00E8387B"/>
    <w:rsid w:val="00E84995"/>
    <w:rsid w:val="00E90D30"/>
    <w:rsid w:val="00E93621"/>
    <w:rsid w:val="00EA022A"/>
    <w:rsid w:val="00EA2752"/>
    <w:rsid w:val="00EA3A7E"/>
    <w:rsid w:val="00EB2CE0"/>
    <w:rsid w:val="00EB39E0"/>
    <w:rsid w:val="00EB781F"/>
    <w:rsid w:val="00EB7A49"/>
    <w:rsid w:val="00EC13FB"/>
    <w:rsid w:val="00ED0320"/>
    <w:rsid w:val="00ED0667"/>
    <w:rsid w:val="00ED07DE"/>
    <w:rsid w:val="00ED34BA"/>
    <w:rsid w:val="00ED462E"/>
    <w:rsid w:val="00ED5F90"/>
    <w:rsid w:val="00EE4AF1"/>
    <w:rsid w:val="00EF1B66"/>
    <w:rsid w:val="00EF7392"/>
    <w:rsid w:val="00F00C8D"/>
    <w:rsid w:val="00F0572E"/>
    <w:rsid w:val="00F077C0"/>
    <w:rsid w:val="00F07808"/>
    <w:rsid w:val="00F1319B"/>
    <w:rsid w:val="00F1549E"/>
    <w:rsid w:val="00F16E9B"/>
    <w:rsid w:val="00F26E56"/>
    <w:rsid w:val="00F27FD4"/>
    <w:rsid w:val="00F304F2"/>
    <w:rsid w:val="00F3099B"/>
    <w:rsid w:val="00F30C39"/>
    <w:rsid w:val="00F31EB1"/>
    <w:rsid w:val="00F327BA"/>
    <w:rsid w:val="00F357D5"/>
    <w:rsid w:val="00F40A9A"/>
    <w:rsid w:val="00F45B38"/>
    <w:rsid w:val="00F45E57"/>
    <w:rsid w:val="00F50031"/>
    <w:rsid w:val="00F525F4"/>
    <w:rsid w:val="00F55CBA"/>
    <w:rsid w:val="00F6291C"/>
    <w:rsid w:val="00F63E86"/>
    <w:rsid w:val="00F662F6"/>
    <w:rsid w:val="00F67499"/>
    <w:rsid w:val="00F7117E"/>
    <w:rsid w:val="00F724D1"/>
    <w:rsid w:val="00F839C8"/>
    <w:rsid w:val="00F872AB"/>
    <w:rsid w:val="00F9082F"/>
    <w:rsid w:val="00F91B16"/>
    <w:rsid w:val="00F9540E"/>
    <w:rsid w:val="00F9757A"/>
    <w:rsid w:val="00FA03F8"/>
    <w:rsid w:val="00FA12A0"/>
    <w:rsid w:val="00FA38FC"/>
    <w:rsid w:val="00FB021E"/>
    <w:rsid w:val="00FB340B"/>
    <w:rsid w:val="00FB499D"/>
    <w:rsid w:val="00FC0DBC"/>
    <w:rsid w:val="00FC1968"/>
    <w:rsid w:val="00FD0162"/>
    <w:rsid w:val="00FE0B13"/>
    <w:rsid w:val="00FE23B5"/>
    <w:rsid w:val="00FE417F"/>
    <w:rsid w:val="00FE4A4E"/>
    <w:rsid w:val="00FE58AC"/>
    <w:rsid w:val="00FF08EA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0A04F"/>
  <w15:docId w15:val="{09569F84-2A73-4D7F-9127-6C9A9A5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202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 w:val="20"/>
    </w:rPr>
  </w:style>
  <w:style w:type="paragraph" w:styleId="2">
    <w:name w:val="heading 2"/>
    <w:basedOn w:val="a"/>
    <w:next w:val="a"/>
    <w:link w:val="2Char"/>
    <w:qFormat/>
    <w:rsid w:val="0080797C"/>
    <w:pPr>
      <w:keepNext/>
      <w:outlineLvl w:val="1"/>
    </w:pPr>
    <w:rPr>
      <w:rFonts w:ascii="Times New Roman"/>
      <w:b/>
      <w:bCs/>
      <w:sz w:val="28"/>
    </w:rPr>
  </w:style>
  <w:style w:type="paragraph" w:styleId="3">
    <w:name w:val="heading 3"/>
    <w:basedOn w:val="a"/>
    <w:next w:val="a"/>
    <w:link w:val="3Char"/>
    <w:qFormat/>
    <w:rsid w:val="0080797C"/>
    <w:pPr>
      <w:keepNext/>
      <w:outlineLvl w:val="2"/>
    </w:pPr>
    <w:rPr>
      <w:rFonts w:ascii="Times New Roman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rsid w:val="0080797C"/>
    <w:rPr>
      <w:rFonts w:ascii="Times New Roman" w:eastAsia="바탕" w:hAnsi="Times New Roman" w:cs="Times New Roman"/>
      <w:b/>
      <w:bCs/>
      <w:sz w:val="28"/>
    </w:rPr>
  </w:style>
  <w:style w:type="character" w:customStyle="1" w:styleId="3Char">
    <w:name w:val="제목 3 Char"/>
    <w:basedOn w:val="a0"/>
    <w:link w:val="3"/>
    <w:rsid w:val="0080797C"/>
    <w:rPr>
      <w:rFonts w:ascii="Times New Roman" w:eastAsia="바탕" w:hAnsi="Times New Roman" w:cs="Times New Roman"/>
      <w:sz w:val="48"/>
    </w:rPr>
  </w:style>
  <w:style w:type="character" w:customStyle="1" w:styleId="comments">
    <w:name w:val="comments"/>
    <w:rsid w:val="0080797C"/>
    <w:rPr>
      <w:rFonts w:ascii="Arial" w:hAnsi="Arial" w:cs="Arial"/>
      <w:sz w:val="24"/>
    </w:rPr>
  </w:style>
  <w:style w:type="paragraph" w:customStyle="1" w:styleId="answertocomment">
    <w:name w:val="answertocomment"/>
    <w:basedOn w:val="a"/>
    <w:rsid w:val="0080797C"/>
    <w:rPr>
      <w:rFonts w:ascii="Times New Roman"/>
      <w:sz w:val="24"/>
    </w:rPr>
  </w:style>
  <w:style w:type="paragraph" w:customStyle="1" w:styleId="comment">
    <w:name w:val="#comment"/>
    <w:basedOn w:val="a"/>
    <w:rsid w:val="0080797C"/>
    <w:rPr>
      <w:rFonts w:ascii="Arial" w:hAnsi="Arial" w:cs="Arial"/>
      <w:sz w:val="24"/>
    </w:rPr>
  </w:style>
  <w:style w:type="paragraph" w:styleId="a3">
    <w:name w:val="header"/>
    <w:basedOn w:val="a"/>
    <w:link w:val="Char"/>
    <w:semiHidden/>
    <w:rsid w:val="0080797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semiHidden/>
    <w:rsid w:val="0080797C"/>
    <w:rPr>
      <w:rFonts w:ascii="바탕" w:eastAsia="바탕" w:hAnsi="Times New Roman" w:cs="Times New Roman"/>
      <w:sz w:val="20"/>
    </w:rPr>
  </w:style>
  <w:style w:type="paragraph" w:styleId="a4">
    <w:name w:val="footer"/>
    <w:basedOn w:val="a"/>
    <w:link w:val="Char0"/>
    <w:semiHidden/>
    <w:rsid w:val="0080797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semiHidden/>
    <w:rsid w:val="0080797C"/>
    <w:rPr>
      <w:rFonts w:ascii="바탕" w:eastAsia="바탕" w:hAnsi="Times New Roman" w:cs="Times New Roman"/>
      <w:sz w:val="20"/>
    </w:rPr>
  </w:style>
  <w:style w:type="character" w:styleId="a5">
    <w:name w:val="page number"/>
    <w:basedOn w:val="a0"/>
    <w:semiHidden/>
    <w:rsid w:val="0080797C"/>
  </w:style>
  <w:style w:type="paragraph" w:styleId="a6">
    <w:name w:val="Body Text Indent"/>
    <w:basedOn w:val="a"/>
    <w:link w:val="Char1"/>
    <w:semiHidden/>
    <w:rsid w:val="0080797C"/>
    <w:pPr>
      <w:spacing w:line="360" w:lineRule="auto"/>
      <w:ind w:firstLine="540"/>
    </w:pPr>
    <w:rPr>
      <w:rFonts w:ascii="Times New Roman"/>
      <w:szCs w:val="20"/>
    </w:rPr>
  </w:style>
  <w:style w:type="character" w:customStyle="1" w:styleId="Char1">
    <w:name w:val="본문 들여쓰기 Char"/>
    <w:basedOn w:val="a0"/>
    <w:link w:val="a6"/>
    <w:semiHidden/>
    <w:rsid w:val="0080797C"/>
    <w:rPr>
      <w:rFonts w:ascii="Times New Roman" w:eastAsia="바탕" w:hAnsi="Times New Roman" w:cs="Times New Roman"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807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80797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Placeholder Text"/>
    <w:basedOn w:val="a0"/>
    <w:uiPriority w:val="99"/>
    <w:semiHidden/>
    <w:rsid w:val="0080797C"/>
    <w:rPr>
      <w:color w:val="808080"/>
    </w:rPr>
  </w:style>
  <w:style w:type="table" w:styleId="a9">
    <w:name w:val="Table Grid"/>
    <w:basedOn w:val="a1"/>
    <w:uiPriority w:val="39"/>
    <w:rsid w:val="0080797C"/>
    <w:rPr>
      <w:rFonts w:ascii="Times New Roman" w:eastAsia="바탕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797C"/>
    <w:pPr>
      <w:ind w:leftChars="400" w:left="800"/>
    </w:pPr>
  </w:style>
  <w:style w:type="paragraph" w:styleId="ab">
    <w:name w:val="Normal (Web)"/>
    <w:basedOn w:val="a"/>
    <w:uiPriority w:val="99"/>
    <w:semiHidden/>
    <w:unhideWhenUsed/>
    <w:rsid w:val="0080797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80797C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80797C"/>
    <w:pPr>
      <w:jc w:val="center"/>
    </w:pPr>
    <w:rPr>
      <w:rFonts w:hAnsi="바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80797C"/>
    <w:rPr>
      <w:rFonts w:ascii="바탕" w:eastAsia="바탕" w:hAnsi="바탕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80797C"/>
    <w:pPr>
      <w:jc w:val="left"/>
    </w:pPr>
    <w:rPr>
      <w:rFonts w:hAnsi="바탕"/>
      <w:noProof/>
    </w:rPr>
  </w:style>
  <w:style w:type="character" w:customStyle="1" w:styleId="EndNoteBibliographyChar">
    <w:name w:val="EndNote Bibliography Char"/>
    <w:basedOn w:val="a0"/>
    <w:link w:val="EndNoteBibliography"/>
    <w:rsid w:val="0080797C"/>
    <w:rPr>
      <w:rFonts w:ascii="바탕" w:eastAsia="바탕" w:hAnsi="바탕" w:cs="Times New Roman"/>
      <w:noProof/>
      <w:sz w:val="20"/>
    </w:rPr>
  </w:style>
  <w:style w:type="character" w:styleId="ad">
    <w:name w:val="annotation reference"/>
    <w:basedOn w:val="a0"/>
    <w:uiPriority w:val="99"/>
    <w:semiHidden/>
    <w:unhideWhenUsed/>
    <w:rsid w:val="0080797C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80797C"/>
    <w:pPr>
      <w:jc w:val="left"/>
    </w:pPr>
  </w:style>
  <w:style w:type="character" w:customStyle="1" w:styleId="Char3">
    <w:name w:val="메모 텍스트 Char"/>
    <w:basedOn w:val="a0"/>
    <w:link w:val="ae"/>
    <w:uiPriority w:val="99"/>
    <w:semiHidden/>
    <w:rsid w:val="0080797C"/>
    <w:rPr>
      <w:rFonts w:ascii="바탕" w:eastAsia="바탕" w:hAnsi="Times New Roman" w:cs="Times New Roman"/>
      <w:sz w:val="20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80797C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80797C"/>
    <w:rPr>
      <w:rFonts w:ascii="바탕" w:eastAsia="바탕" w:hAnsi="Times New Roman" w:cs="Times New Roman"/>
      <w:b/>
      <w:bCs/>
      <w:sz w:val="20"/>
    </w:rPr>
  </w:style>
  <w:style w:type="paragraph" w:styleId="af0">
    <w:name w:val="caption"/>
    <w:basedOn w:val="a"/>
    <w:next w:val="a"/>
    <w:uiPriority w:val="35"/>
    <w:unhideWhenUsed/>
    <w:qFormat/>
    <w:rsid w:val="006C14B8"/>
    <w:rPr>
      <w:b/>
      <w:bCs/>
      <w:szCs w:val="20"/>
    </w:rPr>
  </w:style>
  <w:style w:type="paragraph" w:styleId="af1">
    <w:name w:val="Revision"/>
    <w:hidden/>
    <w:uiPriority w:val="99"/>
    <w:semiHidden/>
    <w:rsid w:val="00ED0320"/>
    <w:rPr>
      <w:rFonts w:ascii="바탕" w:eastAsia="바탕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D614E3-C603-4479-8DB8-11413C7C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 Jang</dc:creator>
  <cp:lastModifiedBy>김 재욱</cp:lastModifiedBy>
  <cp:revision>12</cp:revision>
  <dcterms:created xsi:type="dcterms:W3CDTF">2019-08-26T08:55:00Z</dcterms:created>
  <dcterms:modified xsi:type="dcterms:W3CDTF">2019-08-26T10:32:00Z</dcterms:modified>
</cp:coreProperties>
</file>