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B8127" w14:textId="614DB33E" w:rsidR="00EC311D" w:rsidRDefault="000009DA" w:rsidP="000009DA">
      <w:pPr>
        <w:pStyle w:val="Title"/>
      </w:pPr>
      <w:r>
        <w:t>60431 Screenshot Summary</w:t>
      </w:r>
    </w:p>
    <w:p w14:paraId="71D32C4B" w14:textId="4D573806" w:rsidR="000009DA" w:rsidRDefault="000009DA" w:rsidP="000009DA"/>
    <w:p w14:paraId="260D24E9" w14:textId="1DEBD860" w:rsidR="000009DA" w:rsidRDefault="000009DA" w:rsidP="000009DA">
      <w:pPr>
        <w:pStyle w:val="ListParagraph"/>
        <w:numPr>
          <w:ilvl w:val="0"/>
          <w:numId w:val="1"/>
        </w:numPr>
      </w:pPr>
      <w:r>
        <w:t>60431_screenshot_1</w:t>
      </w:r>
    </w:p>
    <w:p w14:paraId="7BD88AD3" w14:textId="639BE3B7" w:rsidR="000009DA" w:rsidRDefault="000009DA" w:rsidP="000009DA">
      <w:pPr>
        <w:pStyle w:val="ListParagraph"/>
        <w:numPr>
          <w:ilvl w:val="1"/>
          <w:numId w:val="1"/>
        </w:numPr>
      </w:pPr>
      <w:r>
        <w:t xml:space="preserve">1.1 (Open a web browser and got to </w:t>
      </w:r>
      <w:hyperlink r:id="rId5" w:history="1">
        <w:r w:rsidRPr="002F4D46">
          <w:rPr>
            <w:rStyle w:val="Hyperlink"/>
          </w:rPr>
          <w:t>http://corex.isi.edu</w:t>
        </w:r>
      </w:hyperlink>
      <w:r>
        <w:t>.)</w:t>
      </w:r>
    </w:p>
    <w:p w14:paraId="76A8D641" w14:textId="15397E72" w:rsidR="000009DA" w:rsidRDefault="00297EB9" w:rsidP="00297EB9">
      <w:pPr>
        <w:pStyle w:val="ListParagraph"/>
        <w:numPr>
          <w:ilvl w:val="0"/>
          <w:numId w:val="1"/>
        </w:numPr>
      </w:pPr>
      <w:r>
        <w:t>60431_screenshot_2</w:t>
      </w:r>
    </w:p>
    <w:p w14:paraId="6113DDEC" w14:textId="1FA60979" w:rsidR="000009DA" w:rsidRDefault="000009DA" w:rsidP="000009DA">
      <w:pPr>
        <w:pStyle w:val="ListParagraph"/>
        <w:numPr>
          <w:ilvl w:val="1"/>
          <w:numId w:val="1"/>
        </w:numPr>
      </w:pPr>
      <w:r>
        <w:t xml:space="preserve">1.2 (On the right side under ‘Quick Links’, click on the ‘+’ expand button next to ‘Ovarian (TCGA-OV)’ to see a summary of the </w:t>
      </w:r>
      <w:proofErr w:type="spellStart"/>
      <w:r>
        <w:t>CorEx</w:t>
      </w:r>
      <w:proofErr w:type="spellEnd"/>
      <w:r>
        <w:t xml:space="preserve"> factor graph that was trained on the TCGA ovarian cancer data</w:t>
      </w:r>
      <w:r w:rsidR="00445BB2">
        <w:t>.</w:t>
      </w:r>
      <w:bookmarkStart w:id="0" w:name="_GoBack"/>
      <w:bookmarkEnd w:id="0"/>
      <w:r>
        <w:t xml:space="preserve"> Optionally click on others to compare.)</w:t>
      </w:r>
      <w:r w:rsidR="00D078BB">
        <w:t xml:space="preserve"> </w:t>
      </w:r>
      <w:r w:rsidR="00D078BB">
        <w:rPr>
          <w:color w:val="FF0000"/>
        </w:rPr>
        <w:t xml:space="preserve">00:00 – 00:06 </w:t>
      </w:r>
    </w:p>
    <w:p w14:paraId="78F78A34" w14:textId="570982B6" w:rsidR="000009DA" w:rsidRDefault="000009DA" w:rsidP="000009DA">
      <w:pPr>
        <w:pStyle w:val="ListParagraph"/>
        <w:numPr>
          <w:ilvl w:val="1"/>
          <w:numId w:val="1"/>
        </w:numPr>
      </w:pPr>
      <w:r>
        <w:t xml:space="preserve">1.3 (Once you are finished inspecting the factor graphs, click on ‘Lung (TCGA-LUAD)’ to access the </w:t>
      </w:r>
      <w:proofErr w:type="spellStart"/>
      <w:r>
        <w:t>CorExplorer</w:t>
      </w:r>
      <w:proofErr w:type="spellEnd"/>
      <w:r>
        <w:t xml:space="preserve"> page for lung cancer RNA-seq.</w:t>
      </w:r>
      <w:r w:rsidR="00D078BB">
        <w:t xml:space="preserve"> </w:t>
      </w:r>
      <w:r w:rsidR="00D078BB">
        <w:rPr>
          <w:color w:val="FF0000"/>
        </w:rPr>
        <w:t>00:06</w:t>
      </w:r>
      <w:r w:rsidR="00D078BB">
        <w:rPr>
          <w:color w:val="FF0000"/>
        </w:rPr>
        <w:t xml:space="preserve"> – 00:09</w:t>
      </w:r>
    </w:p>
    <w:p w14:paraId="7DE63D7D" w14:textId="264296E0" w:rsidR="00297EB9" w:rsidRDefault="00297EB9" w:rsidP="00297EB9">
      <w:pPr>
        <w:pStyle w:val="ListParagraph"/>
        <w:numPr>
          <w:ilvl w:val="0"/>
          <w:numId w:val="1"/>
        </w:numPr>
      </w:pPr>
      <w:r>
        <w:t>60431_screenshot_</w:t>
      </w:r>
      <w:r w:rsidR="00D078BB">
        <w:t>3</w:t>
      </w:r>
    </w:p>
    <w:p w14:paraId="63A2CB9E" w14:textId="14540C76" w:rsidR="00D078BB" w:rsidRDefault="00D078BB" w:rsidP="00D078BB">
      <w:pPr>
        <w:pStyle w:val="ListParagraph"/>
        <w:numPr>
          <w:ilvl w:val="1"/>
          <w:numId w:val="1"/>
        </w:numPr>
      </w:pPr>
      <w:r>
        <w:t xml:space="preserve">1.3.1.1 (Move the mouse cursor over the factor graph display window. Zooming into the factor graph using the mouse scroll wheel or trackpad allows one to see details of the graph such as the most important genes in each factor and the connections between nodes at different layers. One can also click and drag to move the view area or any node.) </w:t>
      </w:r>
    </w:p>
    <w:p w14:paraId="44D56B07" w14:textId="4B2B0961" w:rsidR="00D078BB" w:rsidRDefault="00D078BB" w:rsidP="00D078BB">
      <w:pPr>
        <w:pStyle w:val="ListParagraph"/>
        <w:numPr>
          <w:ilvl w:val="0"/>
          <w:numId w:val="1"/>
        </w:numPr>
      </w:pPr>
      <w:r>
        <w:t>60431_screenshot_4</w:t>
      </w:r>
    </w:p>
    <w:p w14:paraId="4D13A920" w14:textId="6E7AA849" w:rsidR="00D078BB" w:rsidRDefault="00D078BB" w:rsidP="00D078BB">
      <w:pPr>
        <w:pStyle w:val="ListParagraph"/>
        <w:numPr>
          <w:ilvl w:val="1"/>
          <w:numId w:val="1"/>
        </w:numPr>
      </w:pPr>
      <w:r>
        <w:t xml:space="preserve">1.3.1.2 (Now, to find a target gene (here we’ll use BRCA1), click on the ‘Gene’ dropdown menu at the top of the factor graph window. Type ‘BRCA1’ to select it in the dropdown list and press ‘Return’ on your keyboard to make the view zoom to factor 26, the factor with which BRCA1 is most strongly correlated.) </w:t>
      </w:r>
      <w:r>
        <w:rPr>
          <w:color w:val="FF0000"/>
        </w:rPr>
        <w:t>00:00 – 00:04</w:t>
      </w:r>
    </w:p>
    <w:p w14:paraId="1CAADEFE" w14:textId="236014EE" w:rsidR="00D078BB" w:rsidRDefault="00D078BB" w:rsidP="00D078BB">
      <w:pPr>
        <w:pStyle w:val="ListParagraph"/>
        <w:numPr>
          <w:ilvl w:val="1"/>
          <w:numId w:val="1"/>
        </w:numPr>
      </w:pPr>
      <w:r>
        <w:t xml:space="preserve">1.3.1.3 (Reposition the mouse over the graph display and scroll to zoom out to see the Level 2 node, L2_8, and its associated factors that are neighbors to factor 26. Note that only genes with weight greater than the threshold indicated on the ‘Min link weight’ slider are shown.) </w:t>
      </w:r>
      <w:r>
        <w:rPr>
          <w:color w:val="FF0000"/>
        </w:rPr>
        <w:t>00:0</w:t>
      </w:r>
      <w:r>
        <w:rPr>
          <w:color w:val="FF0000"/>
        </w:rPr>
        <w:t>4</w:t>
      </w:r>
      <w:r>
        <w:rPr>
          <w:color w:val="FF0000"/>
        </w:rPr>
        <w:t xml:space="preserve"> – 00:</w:t>
      </w:r>
      <w:r>
        <w:rPr>
          <w:color w:val="FF0000"/>
        </w:rPr>
        <w:t>10</w:t>
      </w:r>
    </w:p>
    <w:p w14:paraId="4A284C89" w14:textId="7047026D" w:rsidR="00D078BB" w:rsidRDefault="00D078BB" w:rsidP="00D078BB">
      <w:pPr>
        <w:pStyle w:val="ListParagraph"/>
        <w:numPr>
          <w:ilvl w:val="0"/>
          <w:numId w:val="1"/>
        </w:numPr>
      </w:pPr>
      <w:r>
        <w:t>60431_screenshot_5</w:t>
      </w:r>
    </w:p>
    <w:p w14:paraId="6F34F965" w14:textId="5D8D7233" w:rsidR="00D078BB" w:rsidRDefault="00D078BB" w:rsidP="00D078BB">
      <w:pPr>
        <w:pStyle w:val="ListParagraph"/>
        <w:numPr>
          <w:ilvl w:val="1"/>
          <w:numId w:val="1"/>
        </w:numPr>
      </w:pPr>
      <w:r>
        <w:t>1.3.3.1 (</w:t>
      </w:r>
      <w:r w:rsidR="002221AB">
        <w:t xml:space="preserve">To see all of the genes associated with the factor, click on the L1_26 node and select ‘Load additional genes’ in the pop-up window. When the word ‘Done’ appears, close the pop-up window.) </w:t>
      </w:r>
      <w:r w:rsidR="002221AB">
        <w:rPr>
          <w:color w:val="FF0000"/>
        </w:rPr>
        <w:t>00:00 – 00:06</w:t>
      </w:r>
    </w:p>
    <w:p w14:paraId="489D1129" w14:textId="0A3ED78C" w:rsidR="002221AB" w:rsidRPr="002221AB" w:rsidRDefault="00D078BB" w:rsidP="002221AB">
      <w:pPr>
        <w:pStyle w:val="ListParagraph"/>
        <w:numPr>
          <w:ilvl w:val="1"/>
          <w:numId w:val="1"/>
        </w:numPr>
      </w:pPr>
      <w:r>
        <w:t>1.3.3.2</w:t>
      </w:r>
      <w:r w:rsidR="002221AB">
        <w:t xml:space="preserve"> (Now go back to the header section above the factor graph window and grab and drag the ‘Min link weight’ modifier. Now, as one moves the link weight slider down to 0.05 other genes in factor L1_26, including BRCA2, appear in weight order. Optionally, reposition nodes by grabbing and dragging to improve layout.) </w:t>
      </w:r>
      <w:r w:rsidR="002221AB">
        <w:rPr>
          <w:color w:val="FF0000"/>
        </w:rPr>
        <w:t>00:0</w:t>
      </w:r>
      <w:r w:rsidR="002221AB">
        <w:rPr>
          <w:color w:val="FF0000"/>
        </w:rPr>
        <w:t>6</w:t>
      </w:r>
      <w:r w:rsidR="002221AB">
        <w:rPr>
          <w:color w:val="FF0000"/>
        </w:rPr>
        <w:t xml:space="preserve"> – 00:0</w:t>
      </w:r>
      <w:r w:rsidR="002221AB">
        <w:rPr>
          <w:color w:val="FF0000"/>
        </w:rPr>
        <w:t>9</w:t>
      </w:r>
    </w:p>
    <w:p w14:paraId="27DFBE8C" w14:textId="77F5A8F6" w:rsidR="002221AB" w:rsidRPr="002221AB" w:rsidRDefault="002221AB" w:rsidP="002221AB">
      <w:pPr>
        <w:pStyle w:val="ListParagraph"/>
        <w:numPr>
          <w:ilvl w:val="0"/>
          <w:numId w:val="1"/>
        </w:numPr>
      </w:pPr>
      <w:r>
        <w:rPr>
          <w:color w:val="000000" w:themeColor="text1"/>
        </w:rPr>
        <w:t>60431_screenshot_6</w:t>
      </w:r>
    </w:p>
    <w:p w14:paraId="265FD0D1" w14:textId="291A8D76" w:rsidR="002221AB" w:rsidRPr="002221AB" w:rsidRDefault="002221AB" w:rsidP="002221AB">
      <w:pPr>
        <w:pStyle w:val="ListParagraph"/>
        <w:numPr>
          <w:ilvl w:val="1"/>
          <w:numId w:val="1"/>
        </w:numPr>
      </w:pPr>
      <w:r>
        <w:rPr>
          <w:color w:val="000000" w:themeColor="text1"/>
        </w:rPr>
        <w:t>1.3.3 (Find associations with biological function by querying within the Annotation window.</w:t>
      </w:r>
      <w:r w:rsidR="00374BB6">
        <w:rPr>
          <w:color w:val="000000" w:themeColor="text1"/>
        </w:rPr>
        <w:t xml:space="preserve">) </w:t>
      </w:r>
      <w:r w:rsidR="00374BB6">
        <w:rPr>
          <w:color w:val="FF0000"/>
        </w:rPr>
        <w:t>00:00 –</w:t>
      </w:r>
      <w:r w:rsidR="00374BB6">
        <w:rPr>
          <w:color w:val="FF0000"/>
        </w:rPr>
        <w:t xml:space="preserve"> 0:00</w:t>
      </w:r>
    </w:p>
    <w:p w14:paraId="02A3D23F" w14:textId="7739B717" w:rsidR="002221AB" w:rsidRPr="002221AB" w:rsidRDefault="002221AB" w:rsidP="002221AB">
      <w:pPr>
        <w:pStyle w:val="ListParagraph"/>
        <w:numPr>
          <w:ilvl w:val="1"/>
          <w:numId w:val="1"/>
        </w:numPr>
      </w:pPr>
      <w:r>
        <w:rPr>
          <w:color w:val="000000" w:themeColor="text1"/>
        </w:rPr>
        <w:t>1.3.3.1 (In the annotation window, to sort the ‘Factor’ dropdown menu by factor number rather than False Discovery Rate (FDR), uncheck ‘FDR sort’.)</w:t>
      </w:r>
      <w:r w:rsidR="00374BB6">
        <w:rPr>
          <w:color w:val="000000" w:themeColor="text1"/>
        </w:rPr>
        <w:t xml:space="preserve"> </w:t>
      </w:r>
      <w:r w:rsidR="00374BB6">
        <w:rPr>
          <w:color w:val="FF0000"/>
        </w:rPr>
        <w:t>00:00 –</w:t>
      </w:r>
      <w:r w:rsidR="00374BB6">
        <w:rPr>
          <w:color w:val="FF0000"/>
        </w:rPr>
        <w:t xml:space="preserve"> 00:01</w:t>
      </w:r>
    </w:p>
    <w:p w14:paraId="46CEABBC" w14:textId="08EC32E4" w:rsidR="002221AB" w:rsidRPr="002221AB" w:rsidRDefault="002221AB" w:rsidP="00374BB6">
      <w:pPr>
        <w:pStyle w:val="ListParagraph"/>
        <w:numPr>
          <w:ilvl w:val="1"/>
          <w:numId w:val="1"/>
        </w:numPr>
      </w:pPr>
      <w:r>
        <w:rPr>
          <w:color w:val="000000" w:themeColor="text1"/>
        </w:rPr>
        <w:lastRenderedPageBreak/>
        <w:t>1.3.3.2 (Scroll and click to select factor 26 in the annotation window dropdown to show enrichment annotations for the factor.</w:t>
      </w:r>
      <w:r w:rsidR="00374BB6">
        <w:rPr>
          <w:color w:val="000000" w:themeColor="text1"/>
        </w:rPr>
        <w:t xml:space="preserve">) </w:t>
      </w:r>
      <w:r w:rsidR="00374BB6">
        <w:rPr>
          <w:color w:val="FF0000"/>
        </w:rPr>
        <w:t>00:0</w:t>
      </w:r>
      <w:r w:rsidR="00374BB6">
        <w:rPr>
          <w:color w:val="FF0000"/>
        </w:rPr>
        <w:t>1</w:t>
      </w:r>
      <w:r w:rsidR="00374BB6">
        <w:rPr>
          <w:color w:val="FF0000"/>
        </w:rPr>
        <w:t xml:space="preserve"> – 00:0</w:t>
      </w:r>
      <w:r w:rsidR="00374BB6">
        <w:rPr>
          <w:color w:val="FF0000"/>
        </w:rPr>
        <w:t>4</w:t>
      </w:r>
    </w:p>
    <w:p w14:paraId="6C5811B2" w14:textId="0818D5F6" w:rsidR="002221AB" w:rsidRPr="002221AB" w:rsidRDefault="002221AB" w:rsidP="002221AB">
      <w:pPr>
        <w:pStyle w:val="ListParagraph"/>
        <w:numPr>
          <w:ilvl w:val="1"/>
          <w:numId w:val="1"/>
        </w:numPr>
      </w:pPr>
      <w:r>
        <w:rPr>
          <w:color w:val="000000" w:themeColor="text1"/>
        </w:rPr>
        <w:t>1.3.3.3. (Scroll down the annotation list until ‘DNA repair’ is visible and click on it to immediately see associated genes highlighted in yellow on the graph display.</w:t>
      </w:r>
      <w:r w:rsidR="00374BB6">
        <w:rPr>
          <w:color w:val="000000" w:themeColor="text1"/>
        </w:rPr>
        <w:t xml:space="preserve">) </w:t>
      </w:r>
      <w:r w:rsidR="00374BB6">
        <w:rPr>
          <w:color w:val="FF0000"/>
        </w:rPr>
        <w:t>00:0</w:t>
      </w:r>
      <w:r w:rsidR="00374BB6">
        <w:rPr>
          <w:color w:val="FF0000"/>
        </w:rPr>
        <w:t>4</w:t>
      </w:r>
      <w:r w:rsidR="00374BB6">
        <w:rPr>
          <w:color w:val="FF0000"/>
        </w:rPr>
        <w:t xml:space="preserve"> – 00:0</w:t>
      </w:r>
      <w:r w:rsidR="00374BB6">
        <w:rPr>
          <w:color w:val="FF0000"/>
        </w:rPr>
        <w:t>7</w:t>
      </w:r>
      <w:r>
        <w:rPr>
          <w:color w:val="000000" w:themeColor="text1"/>
        </w:rPr>
        <w:t xml:space="preserve"> </w:t>
      </w:r>
    </w:p>
    <w:p w14:paraId="370F5DFF" w14:textId="496973B1" w:rsidR="002221AB" w:rsidRPr="002221AB" w:rsidRDefault="002221AB" w:rsidP="002221AB">
      <w:pPr>
        <w:pStyle w:val="ListParagraph"/>
        <w:numPr>
          <w:ilvl w:val="1"/>
          <w:numId w:val="1"/>
        </w:numPr>
      </w:pPr>
      <w:r>
        <w:rPr>
          <w:color w:val="000000" w:themeColor="text1"/>
        </w:rPr>
        <w:t>1.3.3.4 Notice that the factors disappear or appear as different GO terms are selected, according to whether or not they are enriched for genes with the. Selected annotation, e.g. ‘Intrinsic apoptotic signaling pathway in response to DNA damage’.)</w:t>
      </w:r>
      <w:r w:rsidR="00374BB6">
        <w:rPr>
          <w:color w:val="000000" w:themeColor="text1"/>
        </w:rPr>
        <w:t xml:space="preserve"> </w:t>
      </w:r>
      <w:r w:rsidR="00374BB6">
        <w:rPr>
          <w:color w:val="FF0000"/>
        </w:rPr>
        <w:t>00:0</w:t>
      </w:r>
      <w:r w:rsidR="00374BB6">
        <w:rPr>
          <w:color w:val="FF0000"/>
        </w:rPr>
        <w:t>7</w:t>
      </w:r>
      <w:r w:rsidR="00374BB6">
        <w:rPr>
          <w:color w:val="FF0000"/>
        </w:rPr>
        <w:t xml:space="preserve"> – 00:</w:t>
      </w:r>
      <w:r w:rsidR="00374BB6">
        <w:rPr>
          <w:color w:val="FF0000"/>
        </w:rPr>
        <w:t>10</w:t>
      </w:r>
    </w:p>
    <w:p w14:paraId="25D72D08" w14:textId="0F59C942" w:rsidR="002221AB" w:rsidRPr="002221AB" w:rsidRDefault="002221AB" w:rsidP="00374BB6">
      <w:pPr>
        <w:pStyle w:val="ListParagraph"/>
        <w:numPr>
          <w:ilvl w:val="0"/>
          <w:numId w:val="1"/>
        </w:numPr>
      </w:pPr>
      <w:r>
        <w:rPr>
          <w:color w:val="000000" w:themeColor="text1"/>
        </w:rPr>
        <w:t>60431_screenshot_7</w:t>
      </w:r>
    </w:p>
    <w:p w14:paraId="2C046478" w14:textId="4B45B9B0" w:rsidR="00374BB6" w:rsidRDefault="00374BB6" w:rsidP="00374BB6">
      <w:pPr>
        <w:pStyle w:val="ListParagraph"/>
        <w:numPr>
          <w:ilvl w:val="1"/>
          <w:numId w:val="1"/>
        </w:numPr>
      </w:pPr>
      <w:r>
        <w:t xml:space="preserve">2.1.1. (From the Dataset dropdown menu at the top, select ‘TCGA_OVCA’ to go to the </w:t>
      </w:r>
      <w:proofErr w:type="spellStart"/>
      <w:r>
        <w:t>CorExplorer</w:t>
      </w:r>
      <w:proofErr w:type="spellEnd"/>
      <w:r>
        <w:t xml:space="preserve"> page for the TCGA ovarian cancer RNA-seq.) </w:t>
      </w:r>
      <w:r>
        <w:rPr>
          <w:color w:val="FF0000"/>
        </w:rPr>
        <w:t>00:0</w:t>
      </w:r>
      <w:r>
        <w:rPr>
          <w:color w:val="FF0000"/>
        </w:rPr>
        <w:t>0</w:t>
      </w:r>
      <w:r>
        <w:rPr>
          <w:color w:val="FF0000"/>
        </w:rPr>
        <w:t xml:space="preserve"> – 00:0</w:t>
      </w:r>
      <w:r>
        <w:rPr>
          <w:color w:val="FF0000"/>
        </w:rPr>
        <w:t>2</w:t>
      </w:r>
    </w:p>
    <w:p w14:paraId="28D9CA97" w14:textId="2D9F2FAA" w:rsidR="00374BB6" w:rsidRDefault="00374BB6" w:rsidP="00374BB6">
      <w:pPr>
        <w:pStyle w:val="ListParagraph"/>
        <w:numPr>
          <w:ilvl w:val="1"/>
          <w:numId w:val="1"/>
        </w:numPr>
      </w:pPr>
      <w:r>
        <w:t>2.1.2 (</w:t>
      </w:r>
      <w:r w:rsidRPr="00374BB6">
        <w:rPr>
          <w:rFonts w:cstheme="minorHAnsi"/>
          <w:bCs/>
          <w:color w:val="000000" w:themeColor="text1"/>
        </w:rPr>
        <w:t>Once the page has loaded, note from the survival window that the factor with the largest survival differential for different strata is 114.</w:t>
      </w:r>
      <w:r>
        <w:t xml:space="preserve">) </w:t>
      </w:r>
      <w:r>
        <w:rPr>
          <w:color w:val="FF0000"/>
        </w:rPr>
        <w:t>00:0</w:t>
      </w:r>
      <w:r>
        <w:rPr>
          <w:color w:val="FF0000"/>
        </w:rPr>
        <w:t>2</w:t>
      </w:r>
      <w:r>
        <w:rPr>
          <w:color w:val="FF0000"/>
        </w:rPr>
        <w:t xml:space="preserve"> – 00:0</w:t>
      </w:r>
      <w:r>
        <w:rPr>
          <w:color w:val="FF0000"/>
        </w:rPr>
        <w:t>2</w:t>
      </w:r>
    </w:p>
    <w:p w14:paraId="12A4DCFD" w14:textId="5A5DDBD4" w:rsidR="00374BB6" w:rsidRDefault="00374BB6" w:rsidP="00374BB6">
      <w:pPr>
        <w:pStyle w:val="ListParagraph"/>
        <w:numPr>
          <w:ilvl w:val="1"/>
          <w:numId w:val="1"/>
        </w:numPr>
      </w:pPr>
      <w:r>
        <w:t>2.1.3. (</w:t>
      </w:r>
      <w:r w:rsidRPr="002D445A">
        <w:rPr>
          <w:rFonts w:cstheme="minorHAnsi"/>
          <w:bCs/>
          <w:color w:val="000000" w:themeColor="text1"/>
        </w:rPr>
        <w:t xml:space="preserve">At </w:t>
      </w:r>
      <w:r>
        <w:rPr>
          <w:rFonts w:cstheme="minorHAnsi"/>
          <w:bCs/>
          <w:color w:val="000000" w:themeColor="text1"/>
        </w:rPr>
        <w:t xml:space="preserve">the </w:t>
      </w:r>
      <w:r w:rsidRPr="002D445A">
        <w:rPr>
          <w:rFonts w:cstheme="minorHAnsi"/>
          <w:bCs/>
          <w:color w:val="000000" w:themeColor="text1"/>
        </w:rPr>
        <w:t xml:space="preserve">top of </w:t>
      </w:r>
      <w:r>
        <w:rPr>
          <w:rFonts w:cstheme="minorHAnsi"/>
          <w:bCs/>
          <w:color w:val="000000" w:themeColor="text1"/>
        </w:rPr>
        <w:t xml:space="preserve">the factor </w:t>
      </w:r>
      <w:r w:rsidRPr="002D445A">
        <w:rPr>
          <w:rFonts w:cstheme="minorHAnsi"/>
          <w:bCs/>
          <w:color w:val="000000" w:themeColor="text1"/>
        </w:rPr>
        <w:t xml:space="preserve">graph window select </w:t>
      </w:r>
      <w:r>
        <w:rPr>
          <w:rFonts w:cstheme="minorHAnsi"/>
          <w:bCs/>
          <w:color w:val="000000" w:themeColor="text1"/>
        </w:rPr>
        <w:t>'</w:t>
      </w:r>
      <w:r w:rsidRPr="002D445A">
        <w:rPr>
          <w:rFonts w:cstheme="minorHAnsi"/>
          <w:bCs/>
          <w:color w:val="000000" w:themeColor="text1"/>
        </w:rPr>
        <w:t>L</w:t>
      </w:r>
      <w:r>
        <w:rPr>
          <w:rFonts w:cstheme="minorHAnsi"/>
          <w:bCs/>
          <w:color w:val="000000" w:themeColor="text1"/>
        </w:rPr>
        <w:t xml:space="preserve">ayer1: </w:t>
      </w:r>
      <w:r w:rsidRPr="002D445A">
        <w:rPr>
          <w:rFonts w:cstheme="minorHAnsi"/>
          <w:bCs/>
          <w:color w:val="000000" w:themeColor="text1"/>
        </w:rPr>
        <w:t>114</w:t>
      </w:r>
      <w:r>
        <w:rPr>
          <w:rFonts w:cstheme="minorHAnsi"/>
          <w:bCs/>
          <w:color w:val="000000" w:themeColor="text1"/>
        </w:rPr>
        <w:t>'</w:t>
      </w:r>
      <w:r w:rsidRPr="002D445A">
        <w:rPr>
          <w:rFonts w:cstheme="minorHAnsi"/>
          <w:bCs/>
          <w:color w:val="000000" w:themeColor="text1"/>
        </w:rPr>
        <w:t xml:space="preserve"> from </w:t>
      </w:r>
      <w:r>
        <w:rPr>
          <w:rFonts w:cstheme="minorHAnsi"/>
          <w:bCs/>
          <w:color w:val="000000" w:themeColor="text1"/>
        </w:rPr>
        <w:t xml:space="preserve">the </w:t>
      </w:r>
      <w:r w:rsidRPr="002D445A">
        <w:rPr>
          <w:rFonts w:cstheme="minorHAnsi"/>
          <w:bCs/>
          <w:color w:val="000000" w:themeColor="text1"/>
        </w:rPr>
        <w:t>'Factor' dropdown</w:t>
      </w:r>
      <w:r>
        <w:rPr>
          <w:rFonts w:cstheme="minorHAnsi"/>
          <w:bCs/>
          <w:color w:val="000000" w:themeColor="text1"/>
        </w:rPr>
        <w:t>.</w:t>
      </w:r>
      <w:r>
        <w:t xml:space="preserve">) </w:t>
      </w:r>
      <w:r>
        <w:rPr>
          <w:color w:val="FF0000"/>
        </w:rPr>
        <w:t>00:0</w:t>
      </w:r>
      <w:r w:rsidR="002330C9">
        <w:rPr>
          <w:color w:val="FF0000"/>
        </w:rPr>
        <w:t>3</w:t>
      </w:r>
      <w:r>
        <w:rPr>
          <w:color w:val="FF0000"/>
        </w:rPr>
        <w:t xml:space="preserve"> – 00:0</w:t>
      </w:r>
      <w:r w:rsidR="002330C9">
        <w:rPr>
          <w:color w:val="FF0000"/>
        </w:rPr>
        <w:t>9</w:t>
      </w:r>
    </w:p>
    <w:p w14:paraId="2719CB66" w14:textId="26445682" w:rsidR="00374BB6" w:rsidRDefault="00374BB6" w:rsidP="00374BB6">
      <w:pPr>
        <w:pStyle w:val="ListParagraph"/>
        <w:numPr>
          <w:ilvl w:val="1"/>
          <w:numId w:val="1"/>
        </w:numPr>
      </w:pPr>
      <w:r>
        <w:t>2.1.4. (</w:t>
      </w:r>
      <w:r>
        <w:rPr>
          <w:rFonts w:cstheme="minorHAnsi"/>
          <w:bCs/>
          <w:color w:val="000000" w:themeColor="text1"/>
        </w:rPr>
        <w:t>Grab</w:t>
      </w:r>
      <w:r w:rsidRPr="002D445A">
        <w:rPr>
          <w:rFonts w:cstheme="minorHAnsi"/>
          <w:bCs/>
          <w:color w:val="000000" w:themeColor="text1"/>
        </w:rPr>
        <w:t xml:space="preserve"> </w:t>
      </w:r>
      <w:r>
        <w:rPr>
          <w:rFonts w:cstheme="minorHAnsi"/>
          <w:bCs/>
          <w:color w:val="000000" w:themeColor="text1"/>
        </w:rPr>
        <w:t xml:space="preserve">the </w:t>
      </w:r>
      <w:r w:rsidRPr="002D445A">
        <w:rPr>
          <w:rFonts w:cstheme="minorHAnsi"/>
          <w:bCs/>
          <w:color w:val="000000" w:themeColor="text1"/>
        </w:rPr>
        <w:t xml:space="preserve">link weight slider </w:t>
      </w:r>
      <w:r>
        <w:rPr>
          <w:rFonts w:cstheme="minorHAnsi"/>
          <w:bCs/>
          <w:color w:val="000000" w:themeColor="text1"/>
        </w:rPr>
        <w:t xml:space="preserve">with the mouse and move it </w:t>
      </w:r>
      <w:r w:rsidRPr="002D445A">
        <w:rPr>
          <w:rFonts w:cstheme="minorHAnsi"/>
          <w:bCs/>
          <w:color w:val="000000" w:themeColor="text1"/>
        </w:rPr>
        <w:t>up to</w:t>
      </w:r>
      <w:r w:rsidR="002330C9">
        <w:rPr>
          <w:rFonts w:cstheme="minorHAnsi"/>
          <w:bCs/>
          <w:color w:val="000000" w:themeColor="text1"/>
        </w:rPr>
        <w:t xml:space="preserve"> about</w:t>
      </w:r>
      <w:r w:rsidRPr="002D445A">
        <w:rPr>
          <w:rFonts w:cstheme="minorHAnsi"/>
          <w:bCs/>
          <w:color w:val="000000" w:themeColor="text1"/>
        </w:rPr>
        <w:t xml:space="preserve"> 0.5</w:t>
      </w:r>
      <w:r>
        <w:rPr>
          <w:rFonts w:cstheme="minorHAnsi"/>
          <w:bCs/>
          <w:color w:val="000000" w:themeColor="text1"/>
        </w:rPr>
        <w:t xml:space="preserve">. </w:t>
      </w:r>
      <w:r w:rsidRPr="00E53B69">
        <w:rPr>
          <w:rFonts w:cstheme="minorHAnsi"/>
          <w:bCs/>
          <w:color w:val="000000" w:themeColor="text1"/>
        </w:rPr>
        <w:t xml:space="preserve">Note </w:t>
      </w:r>
      <w:r>
        <w:rPr>
          <w:rFonts w:cstheme="minorHAnsi"/>
          <w:bCs/>
          <w:color w:val="000000" w:themeColor="text1"/>
        </w:rPr>
        <w:t xml:space="preserve">the </w:t>
      </w:r>
      <w:r w:rsidRPr="00E53B69">
        <w:rPr>
          <w:rFonts w:cstheme="minorHAnsi"/>
          <w:bCs/>
          <w:color w:val="000000" w:themeColor="text1"/>
        </w:rPr>
        <w:t xml:space="preserve">large number of genes in factor </w:t>
      </w:r>
      <w:r>
        <w:rPr>
          <w:rFonts w:cstheme="minorHAnsi"/>
          <w:bCs/>
          <w:color w:val="000000" w:themeColor="text1"/>
        </w:rPr>
        <w:t xml:space="preserve">114 </w:t>
      </w:r>
      <w:r w:rsidRPr="00E53B69">
        <w:rPr>
          <w:rFonts w:cstheme="minorHAnsi"/>
          <w:bCs/>
          <w:color w:val="000000" w:themeColor="text1"/>
        </w:rPr>
        <w:t>(1609) with none hav</w:t>
      </w:r>
      <w:r>
        <w:rPr>
          <w:rFonts w:cstheme="minorHAnsi"/>
          <w:bCs/>
          <w:color w:val="000000" w:themeColor="text1"/>
        </w:rPr>
        <w:t xml:space="preserve">ing </w:t>
      </w:r>
      <w:r w:rsidRPr="00E53B69">
        <w:rPr>
          <w:rFonts w:cstheme="minorHAnsi"/>
          <w:bCs/>
          <w:color w:val="000000" w:themeColor="text1"/>
        </w:rPr>
        <w:t>weight &gt; 0.35 indicates a relatively weak clustering</w:t>
      </w:r>
      <w:r>
        <w:rPr>
          <w:rFonts w:cstheme="minorHAnsi"/>
          <w:bCs/>
          <w:color w:val="000000" w:themeColor="text1"/>
        </w:rPr>
        <w:t>.</w:t>
      </w:r>
      <w:r>
        <w:t>)</w:t>
      </w:r>
      <w:r w:rsidR="002330C9">
        <w:t xml:space="preserve"> </w:t>
      </w:r>
      <w:r w:rsidR="002330C9">
        <w:rPr>
          <w:color w:val="FF0000"/>
        </w:rPr>
        <w:t>00:0</w:t>
      </w:r>
      <w:r w:rsidR="002330C9">
        <w:rPr>
          <w:color w:val="FF0000"/>
        </w:rPr>
        <w:t>9</w:t>
      </w:r>
      <w:r w:rsidR="002330C9">
        <w:rPr>
          <w:color w:val="FF0000"/>
        </w:rPr>
        <w:t xml:space="preserve"> – 00:</w:t>
      </w:r>
      <w:r w:rsidR="002330C9">
        <w:rPr>
          <w:color w:val="FF0000"/>
        </w:rPr>
        <w:t>11</w:t>
      </w:r>
    </w:p>
    <w:p w14:paraId="7906C0C0" w14:textId="26B7849B" w:rsidR="00374BB6" w:rsidRDefault="00374BB6" w:rsidP="00374BB6">
      <w:pPr>
        <w:pStyle w:val="ListParagraph"/>
        <w:numPr>
          <w:ilvl w:val="0"/>
          <w:numId w:val="1"/>
        </w:numPr>
      </w:pPr>
      <w:r>
        <w:t>60431_screenshot_8</w:t>
      </w:r>
    </w:p>
    <w:p w14:paraId="22DF961B" w14:textId="383E6CD6" w:rsidR="002330C9" w:rsidRDefault="002330C9" w:rsidP="002330C9">
      <w:pPr>
        <w:pStyle w:val="ListParagraph"/>
        <w:numPr>
          <w:ilvl w:val="1"/>
          <w:numId w:val="1"/>
        </w:numPr>
      </w:pPr>
      <w:r>
        <w:t>2.1.5. (</w:t>
      </w:r>
      <w:r>
        <w:rPr>
          <w:rFonts w:cstheme="minorHAnsi"/>
          <w:bCs/>
          <w:color w:val="000000" w:themeColor="text1"/>
        </w:rPr>
        <w:t>Next expand the list of factors in the survival window and use the mouse to s</w:t>
      </w:r>
      <w:r w:rsidRPr="002D445A">
        <w:rPr>
          <w:rFonts w:cstheme="minorHAnsi"/>
          <w:bCs/>
          <w:color w:val="000000" w:themeColor="text1"/>
        </w:rPr>
        <w:t xml:space="preserve">elect </w:t>
      </w:r>
      <w:r>
        <w:rPr>
          <w:rFonts w:cstheme="minorHAnsi"/>
          <w:bCs/>
          <w:color w:val="000000" w:themeColor="text1"/>
        </w:rPr>
        <w:t xml:space="preserve">the </w:t>
      </w:r>
      <w:r w:rsidRPr="002D445A">
        <w:rPr>
          <w:rFonts w:cstheme="minorHAnsi"/>
          <w:bCs/>
          <w:color w:val="000000" w:themeColor="text1"/>
        </w:rPr>
        <w:t xml:space="preserve">next best factor in </w:t>
      </w:r>
      <w:r>
        <w:rPr>
          <w:rFonts w:cstheme="minorHAnsi"/>
          <w:bCs/>
          <w:color w:val="000000" w:themeColor="text1"/>
        </w:rPr>
        <w:t xml:space="preserve">the </w:t>
      </w:r>
      <w:r w:rsidRPr="002D445A">
        <w:rPr>
          <w:rFonts w:cstheme="minorHAnsi"/>
          <w:bCs/>
          <w:color w:val="000000" w:themeColor="text1"/>
        </w:rPr>
        <w:t>survival window dropdown</w:t>
      </w:r>
      <w:r>
        <w:rPr>
          <w:rFonts w:cstheme="minorHAnsi"/>
          <w:bCs/>
          <w:color w:val="000000" w:themeColor="text1"/>
        </w:rPr>
        <w:t xml:space="preserve">, factor </w:t>
      </w:r>
      <w:r w:rsidRPr="002D445A">
        <w:rPr>
          <w:rFonts w:cstheme="minorHAnsi"/>
          <w:bCs/>
          <w:color w:val="000000" w:themeColor="text1"/>
        </w:rPr>
        <w:t>39</w:t>
      </w:r>
      <w:r>
        <w:rPr>
          <w:rFonts w:cstheme="minorHAnsi"/>
          <w:bCs/>
          <w:color w:val="000000" w:themeColor="text1"/>
        </w:rPr>
        <w:t>, to show its associated survival curves.</w:t>
      </w:r>
      <w:r>
        <w:t xml:space="preserve">) </w:t>
      </w:r>
      <w:r>
        <w:rPr>
          <w:color w:val="FF0000"/>
        </w:rPr>
        <w:t>00:00 – 00:0</w:t>
      </w:r>
      <w:r>
        <w:rPr>
          <w:color w:val="FF0000"/>
        </w:rPr>
        <w:t>3</w:t>
      </w:r>
    </w:p>
    <w:p w14:paraId="19D3952E" w14:textId="48C961CC" w:rsidR="002330C9" w:rsidRPr="002330C9" w:rsidRDefault="002330C9" w:rsidP="002330C9">
      <w:pPr>
        <w:pStyle w:val="ListParagraph"/>
        <w:numPr>
          <w:ilvl w:val="1"/>
          <w:numId w:val="1"/>
        </w:numPr>
      </w:pPr>
      <w:r>
        <w:t>2.1.6. (</w:t>
      </w:r>
      <w:r w:rsidRPr="002330C9">
        <w:rPr>
          <w:rFonts w:cstheme="minorHAnsi"/>
          <w:bCs/>
          <w:color w:val="000000" w:themeColor="text1"/>
        </w:rPr>
        <w:t>Select factor 39 in the annotation window by clicking on it. The significant GO and KEGG annotations are shown.</w:t>
      </w:r>
      <w:r>
        <w:t xml:space="preserve">) </w:t>
      </w:r>
      <w:r>
        <w:rPr>
          <w:color w:val="FF0000"/>
        </w:rPr>
        <w:t>00:0</w:t>
      </w:r>
      <w:r>
        <w:rPr>
          <w:color w:val="FF0000"/>
        </w:rPr>
        <w:t>3</w:t>
      </w:r>
      <w:r>
        <w:rPr>
          <w:color w:val="FF0000"/>
        </w:rPr>
        <w:t xml:space="preserve"> – 00:0</w:t>
      </w:r>
      <w:r>
        <w:rPr>
          <w:color w:val="FF0000"/>
        </w:rPr>
        <w:t>8</w:t>
      </w:r>
    </w:p>
    <w:p w14:paraId="2095A14B" w14:textId="4B2AC6C8" w:rsidR="002330C9" w:rsidRDefault="002330C9" w:rsidP="002330C9">
      <w:pPr>
        <w:pStyle w:val="ListParagraph"/>
        <w:numPr>
          <w:ilvl w:val="0"/>
          <w:numId w:val="1"/>
        </w:numPr>
      </w:pPr>
      <w:r>
        <w:t>60431_screenshot_</w:t>
      </w:r>
      <w:r>
        <w:t>9</w:t>
      </w:r>
    </w:p>
    <w:p w14:paraId="0DEC9899" w14:textId="170F6722" w:rsidR="002330C9" w:rsidRDefault="002330C9" w:rsidP="002330C9">
      <w:pPr>
        <w:pStyle w:val="ListParagraph"/>
        <w:numPr>
          <w:ilvl w:val="1"/>
          <w:numId w:val="1"/>
        </w:numPr>
      </w:pPr>
      <w:r>
        <w:t>2.2. (</w:t>
      </w:r>
      <w:r>
        <w:rPr>
          <w:rFonts w:cstheme="minorHAnsi"/>
          <w:bCs/>
          <w:color w:val="000000" w:themeColor="text1"/>
        </w:rPr>
        <w:t>To gain a better understanding of the biological role of genes in factor 39, one can interpret the factors using neighborhood annotation information in the following way.</w:t>
      </w:r>
      <w:r>
        <w:t xml:space="preserve">) </w:t>
      </w:r>
      <w:r>
        <w:rPr>
          <w:color w:val="FF0000"/>
        </w:rPr>
        <w:t>00:00 – 00:0</w:t>
      </w:r>
      <w:r>
        <w:rPr>
          <w:color w:val="FF0000"/>
        </w:rPr>
        <w:t>0</w:t>
      </w:r>
    </w:p>
    <w:p w14:paraId="3A51941E" w14:textId="1EA33459" w:rsidR="002330C9" w:rsidRDefault="002330C9" w:rsidP="002330C9">
      <w:pPr>
        <w:pStyle w:val="ListParagraph"/>
        <w:numPr>
          <w:ilvl w:val="1"/>
          <w:numId w:val="1"/>
        </w:numPr>
      </w:pPr>
      <w:r>
        <w:t>2.2.1. (</w:t>
      </w:r>
      <w:r>
        <w:rPr>
          <w:rFonts w:cstheme="minorHAnsi"/>
          <w:bCs/>
          <w:color w:val="000000" w:themeColor="text1"/>
        </w:rPr>
        <w:t>At the top of the factor graph window, s</w:t>
      </w:r>
      <w:r w:rsidRPr="002D445A">
        <w:rPr>
          <w:rFonts w:cstheme="minorHAnsi"/>
          <w:bCs/>
          <w:color w:val="000000" w:themeColor="text1"/>
        </w:rPr>
        <w:t xml:space="preserve">elect factor </w:t>
      </w:r>
      <w:r>
        <w:rPr>
          <w:rFonts w:cstheme="minorHAnsi"/>
          <w:bCs/>
          <w:color w:val="000000" w:themeColor="text1"/>
        </w:rPr>
        <w:t xml:space="preserve">'Layer1: </w:t>
      </w:r>
      <w:r w:rsidRPr="002D445A">
        <w:rPr>
          <w:rFonts w:cstheme="minorHAnsi"/>
          <w:bCs/>
          <w:color w:val="000000" w:themeColor="text1"/>
        </w:rPr>
        <w:t>39</w:t>
      </w:r>
      <w:r>
        <w:rPr>
          <w:rFonts w:cstheme="minorHAnsi"/>
          <w:bCs/>
          <w:color w:val="000000" w:themeColor="text1"/>
        </w:rPr>
        <w:t>'</w:t>
      </w:r>
      <w:r w:rsidRPr="002D445A">
        <w:rPr>
          <w:rFonts w:cstheme="minorHAnsi"/>
          <w:bCs/>
          <w:color w:val="000000" w:themeColor="text1"/>
        </w:rPr>
        <w:t xml:space="preserve"> in </w:t>
      </w:r>
      <w:r>
        <w:rPr>
          <w:rFonts w:cstheme="minorHAnsi"/>
          <w:bCs/>
          <w:color w:val="000000" w:themeColor="text1"/>
        </w:rPr>
        <w:t xml:space="preserve">the factor dropdown. Then move the mouse over the factor graph window and </w:t>
      </w:r>
      <w:r w:rsidRPr="002D445A">
        <w:rPr>
          <w:rFonts w:cstheme="minorHAnsi"/>
          <w:bCs/>
          <w:color w:val="000000" w:themeColor="text1"/>
        </w:rPr>
        <w:t xml:space="preserve">zoom out to reveal </w:t>
      </w:r>
      <w:r>
        <w:rPr>
          <w:rFonts w:cstheme="minorHAnsi"/>
          <w:bCs/>
          <w:color w:val="000000" w:themeColor="text1"/>
        </w:rPr>
        <w:t xml:space="preserve">the </w:t>
      </w:r>
      <w:r w:rsidRPr="002D445A">
        <w:rPr>
          <w:rFonts w:cstheme="minorHAnsi"/>
          <w:bCs/>
          <w:color w:val="000000" w:themeColor="text1"/>
        </w:rPr>
        <w:t>entire L2_14 cluster with 6 factors: 14, 32, 39, 42, 52, and 82</w:t>
      </w:r>
      <w:r>
        <w:rPr>
          <w:rFonts w:cstheme="minorHAnsi"/>
          <w:bCs/>
          <w:color w:val="000000" w:themeColor="text1"/>
        </w:rPr>
        <w:t xml:space="preserve"> (shown in Figure 3)</w:t>
      </w:r>
      <w:r w:rsidRPr="002D445A">
        <w:rPr>
          <w:rFonts w:cstheme="minorHAnsi"/>
          <w:bCs/>
          <w:color w:val="000000" w:themeColor="text1"/>
        </w:rPr>
        <w:t>.</w:t>
      </w:r>
      <w:r>
        <w:t xml:space="preserve">) </w:t>
      </w:r>
      <w:r>
        <w:rPr>
          <w:color w:val="FF0000"/>
        </w:rPr>
        <w:t>00:00 – 00:</w:t>
      </w:r>
      <w:r>
        <w:rPr>
          <w:color w:val="FF0000"/>
        </w:rPr>
        <w:t>11</w:t>
      </w:r>
    </w:p>
    <w:p w14:paraId="41D4DEBB" w14:textId="77777777" w:rsidR="002330C9" w:rsidRDefault="002330C9" w:rsidP="002330C9">
      <w:pPr>
        <w:pStyle w:val="ListParagraph"/>
        <w:numPr>
          <w:ilvl w:val="0"/>
          <w:numId w:val="1"/>
        </w:numPr>
      </w:pPr>
      <w:r>
        <w:t>60431_screenshot_</w:t>
      </w:r>
      <w:r>
        <w:t>10</w:t>
      </w:r>
    </w:p>
    <w:p w14:paraId="4B67B052" w14:textId="3E298E33" w:rsidR="002330C9" w:rsidRPr="002330C9" w:rsidRDefault="002330C9" w:rsidP="002330C9">
      <w:pPr>
        <w:pStyle w:val="ListParagraph"/>
        <w:numPr>
          <w:ilvl w:val="1"/>
          <w:numId w:val="1"/>
        </w:numPr>
      </w:pPr>
      <w:r>
        <w:t>2.2.2. (</w:t>
      </w:r>
      <w:r w:rsidRPr="002330C9">
        <w:rPr>
          <w:rFonts w:cstheme="minorHAnsi"/>
          <w:bCs/>
          <w:color w:val="000000" w:themeColor="text1"/>
        </w:rPr>
        <w:t>To understand the relative significance of the factors linked to the L2_14 node, one can start by viewing survival differentials for each of the L2_14 factors. Uncheck 'Sort by p-</w:t>
      </w:r>
      <w:proofErr w:type="spellStart"/>
      <w:r w:rsidRPr="002330C9">
        <w:rPr>
          <w:rFonts w:cstheme="minorHAnsi"/>
          <w:bCs/>
          <w:color w:val="000000" w:themeColor="text1"/>
        </w:rPr>
        <w:t>val</w:t>
      </w:r>
      <w:proofErr w:type="spellEnd"/>
      <w:r w:rsidRPr="002330C9">
        <w:rPr>
          <w:rFonts w:cstheme="minorHAnsi"/>
          <w:bCs/>
          <w:color w:val="000000" w:themeColor="text1"/>
        </w:rPr>
        <w:t>' in the survival window and then click on each of the factor numbers in succession. Doing this, one sees that only factors 14, 32, and 39 display a survival association.</w:t>
      </w:r>
      <w:r>
        <w:t>)</w:t>
      </w:r>
      <w:r w:rsidR="00F05770">
        <w:t xml:space="preserve"> </w:t>
      </w:r>
    </w:p>
    <w:p w14:paraId="07AF4CC3" w14:textId="6C12FC2B" w:rsidR="002330C9" w:rsidRDefault="002330C9" w:rsidP="002330C9">
      <w:pPr>
        <w:pStyle w:val="ListParagraph"/>
        <w:numPr>
          <w:ilvl w:val="0"/>
          <w:numId w:val="1"/>
        </w:numPr>
      </w:pPr>
      <w:r>
        <w:t>60431_screenshot_</w:t>
      </w:r>
      <w:r>
        <w:t>1</w:t>
      </w:r>
      <w:r w:rsidR="00445BB2">
        <w:t>1</w:t>
      </w:r>
    </w:p>
    <w:p w14:paraId="5530177D" w14:textId="37C4EF5C" w:rsidR="00F05770" w:rsidRDefault="00F05770" w:rsidP="00F05770">
      <w:pPr>
        <w:pStyle w:val="ListParagraph"/>
        <w:numPr>
          <w:ilvl w:val="1"/>
          <w:numId w:val="1"/>
        </w:numPr>
      </w:pPr>
      <w:r>
        <w:t>2.2.3. (</w:t>
      </w:r>
      <w:r>
        <w:rPr>
          <w:rFonts w:cstheme="minorHAnsi"/>
          <w:color w:val="000000" w:themeColor="text1"/>
        </w:rPr>
        <w:t>Now f</w:t>
      </w:r>
      <w:r w:rsidRPr="002D445A">
        <w:rPr>
          <w:rFonts w:cstheme="minorHAnsi"/>
          <w:color w:val="000000" w:themeColor="text1"/>
        </w:rPr>
        <w:t xml:space="preserve">rom </w:t>
      </w:r>
      <w:r>
        <w:rPr>
          <w:rFonts w:cstheme="minorHAnsi"/>
          <w:color w:val="000000" w:themeColor="text1"/>
        </w:rPr>
        <w:t xml:space="preserve">the </w:t>
      </w:r>
      <w:r w:rsidRPr="002D445A">
        <w:rPr>
          <w:rFonts w:cstheme="minorHAnsi"/>
          <w:color w:val="000000" w:themeColor="text1"/>
        </w:rPr>
        <w:t xml:space="preserve">top menu bar, </w:t>
      </w:r>
      <w:r>
        <w:rPr>
          <w:rFonts w:cstheme="minorHAnsi"/>
          <w:color w:val="000000" w:themeColor="text1"/>
        </w:rPr>
        <w:t xml:space="preserve">select 'PPI' from the 'Add Window' dropdown once again. Press 'Add' to </w:t>
      </w:r>
      <w:r w:rsidRPr="002D445A">
        <w:rPr>
          <w:rFonts w:cstheme="minorHAnsi"/>
          <w:color w:val="000000" w:themeColor="text1"/>
        </w:rPr>
        <w:t xml:space="preserve">add </w:t>
      </w:r>
      <w:r>
        <w:rPr>
          <w:rFonts w:cstheme="minorHAnsi"/>
          <w:color w:val="000000" w:themeColor="text1"/>
        </w:rPr>
        <w:t xml:space="preserve">a PPI </w:t>
      </w:r>
      <w:r w:rsidRPr="002D445A">
        <w:rPr>
          <w:rFonts w:cstheme="minorHAnsi"/>
          <w:color w:val="000000" w:themeColor="text1"/>
        </w:rPr>
        <w:t>graph</w:t>
      </w:r>
      <w:r>
        <w:rPr>
          <w:rFonts w:cstheme="minorHAnsi"/>
          <w:color w:val="000000" w:themeColor="text1"/>
        </w:rPr>
        <w:t xml:space="preserve"> window to the display area. In the PPI graph window, select factor 'Layer1: 52' to</w:t>
      </w:r>
      <w:r w:rsidRPr="002D445A">
        <w:rPr>
          <w:rFonts w:cstheme="minorHAnsi"/>
          <w:color w:val="000000" w:themeColor="text1"/>
        </w:rPr>
        <w:t xml:space="preserve"> </w:t>
      </w:r>
      <w:r>
        <w:rPr>
          <w:rFonts w:cstheme="minorHAnsi"/>
          <w:color w:val="000000" w:themeColor="text1"/>
        </w:rPr>
        <w:t>show the protein-protein interactions, which are significant.</w:t>
      </w:r>
      <w:r>
        <w:rPr>
          <w:rFonts w:cstheme="minorHAnsi"/>
          <w:bCs/>
          <w:color w:val="000000" w:themeColor="text1"/>
        </w:rPr>
        <w:t xml:space="preserve">) </w:t>
      </w:r>
      <w:r>
        <w:rPr>
          <w:color w:val="FF0000"/>
        </w:rPr>
        <w:t>00:00 – 00:0</w:t>
      </w:r>
      <w:r>
        <w:rPr>
          <w:color w:val="FF0000"/>
        </w:rPr>
        <w:t>6</w:t>
      </w:r>
    </w:p>
    <w:p w14:paraId="5F4F53FD" w14:textId="2493540F" w:rsidR="00F05770" w:rsidRDefault="00F05770" w:rsidP="00F05770">
      <w:pPr>
        <w:pStyle w:val="ListParagraph"/>
        <w:numPr>
          <w:ilvl w:val="1"/>
          <w:numId w:val="1"/>
        </w:numPr>
      </w:pPr>
      <w:r>
        <w:lastRenderedPageBreak/>
        <w:t>2.2.4. (</w:t>
      </w:r>
      <w:r w:rsidRPr="002D445A">
        <w:rPr>
          <w:rFonts w:cstheme="minorHAnsi"/>
          <w:bCs/>
          <w:color w:val="000000" w:themeColor="text1"/>
        </w:rPr>
        <w:t>Click the '</w:t>
      </w:r>
      <w:r>
        <w:rPr>
          <w:rFonts w:cstheme="minorHAnsi"/>
          <w:bCs/>
          <w:color w:val="000000" w:themeColor="text1"/>
        </w:rPr>
        <w:t>View at</w:t>
      </w:r>
      <w:r w:rsidRPr="002D445A">
        <w:rPr>
          <w:rFonts w:cstheme="minorHAnsi"/>
          <w:bCs/>
          <w:color w:val="000000" w:themeColor="text1"/>
        </w:rPr>
        <w:t xml:space="preserve"> </w:t>
      </w:r>
      <w:proofErr w:type="spellStart"/>
      <w:r>
        <w:rPr>
          <w:rFonts w:cstheme="minorHAnsi"/>
          <w:bCs/>
          <w:color w:val="000000" w:themeColor="text1"/>
        </w:rPr>
        <w:t>StringDB</w:t>
      </w:r>
      <w:proofErr w:type="spellEnd"/>
      <w:r w:rsidRPr="002D445A">
        <w:rPr>
          <w:rFonts w:cstheme="minorHAnsi"/>
          <w:bCs/>
          <w:color w:val="000000" w:themeColor="text1"/>
        </w:rPr>
        <w:t xml:space="preserve">' link at the bottom of the </w:t>
      </w:r>
      <w:r>
        <w:rPr>
          <w:rFonts w:cstheme="minorHAnsi"/>
          <w:bCs/>
          <w:color w:val="000000" w:themeColor="text1"/>
        </w:rPr>
        <w:t xml:space="preserve">PPI </w:t>
      </w:r>
      <w:r w:rsidRPr="002D445A">
        <w:rPr>
          <w:rFonts w:cstheme="minorHAnsi"/>
          <w:bCs/>
          <w:color w:val="000000" w:themeColor="text1"/>
        </w:rPr>
        <w:t>window</w:t>
      </w:r>
      <w:r>
        <w:rPr>
          <w:rFonts w:cstheme="minorHAnsi"/>
          <w:bCs/>
          <w:color w:val="000000" w:themeColor="text1"/>
        </w:rPr>
        <w:t xml:space="preserve"> to link out to the </w:t>
      </w:r>
      <w:proofErr w:type="spellStart"/>
      <w:r>
        <w:rPr>
          <w:rFonts w:cstheme="minorHAnsi"/>
          <w:bCs/>
          <w:color w:val="000000" w:themeColor="text1"/>
        </w:rPr>
        <w:t>StringDB</w:t>
      </w:r>
      <w:proofErr w:type="spellEnd"/>
      <w:r>
        <w:rPr>
          <w:rFonts w:cstheme="minorHAnsi"/>
          <w:bCs/>
          <w:color w:val="000000" w:themeColor="text1"/>
        </w:rPr>
        <w:t xml:space="preserve"> online database. Click ‘Continue’ from the first screen, then select the ‘Analysis’ tab below the network graph</w:t>
      </w:r>
      <w:r w:rsidRPr="002D445A">
        <w:rPr>
          <w:rFonts w:cstheme="minorHAnsi"/>
          <w:bCs/>
          <w:color w:val="000000" w:themeColor="text1"/>
        </w:rPr>
        <w:t xml:space="preserve"> </w:t>
      </w:r>
      <w:r>
        <w:rPr>
          <w:rFonts w:cstheme="minorHAnsi"/>
          <w:bCs/>
          <w:color w:val="000000" w:themeColor="text1"/>
        </w:rPr>
        <w:t xml:space="preserve">as before </w:t>
      </w:r>
      <w:r w:rsidRPr="002D445A">
        <w:rPr>
          <w:rFonts w:cstheme="minorHAnsi"/>
          <w:bCs/>
          <w:color w:val="000000" w:themeColor="text1"/>
        </w:rPr>
        <w:t xml:space="preserve">to get an online GO analysis for the PPI network genes. The top cellular component is </w:t>
      </w:r>
      <w:r>
        <w:rPr>
          <w:rFonts w:cstheme="minorHAnsi"/>
          <w:bCs/>
          <w:color w:val="000000" w:themeColor="text1"/>
        </w:rPr>
        <w:t>'</w:t>
      </w:r>
      <w:r w:rsidRPr="002D445A">
        <w:rPr>
          <w:rFonts w:cstheme="minorHAnsi"/>
          <w:bCs/>
          <w:color w:val="000000" w:themeColor="text1"/>
        </w:rPr>
        <w:t>MHC class II protein complex</w:t>
      </w:r>
      <w:r>
        <w:rPr>
          <w:rFonts w:cstheme="minorHAnsi"/>
          <w:bCs/>
          <w:color w:val="000000" w:themeColor="text1"/>
        </w:rPr>
        <w:t>'</w:t>
      </w:r>
      <w:r w:rsidRPr="002D445A">
        <w:rPr>
          <w:rFonts w:cstheme="minorHAnsi"/>
          <w:bCs/>
          <w:color w:val="000000" w:themeColor="text1"/>
        </w:rPr>
        <w:t>.</w:t>
      </w:r>
      <w:r>
        <w:rPr>
          <w:rFonts w:cstheme="minorHAnsi"/>
          <w:bCs/>
          <w:color w:val="000000" w:themeColor="text1"/>
        </w:rPr>
        <w:t xml:space="preserve">) </w:t>
      </w:r>
      <w:r>
        <w:rPr>
          <w:color w:val="FF0000"/>
        </w:rPr>
        <w:t>00:0</w:t>
      </w:r>
      <w:r>
        <w:rPr>
          <w:color w:val="FF0000"/>
        </w:rPr>
        <w:t>6</w:t>
      </w:r>
      <w:r>
        <w:rPr>
          <w:color w:val="FF0000"/>
        </w:rPr>
        <w:t xml:space="preserve"> – 00:</w:t>
      </w:r>
      <w:r>
        <w:rPr>
          <w:color w:val="FF0000"/>
        </w:rPr>
        <w:t>11</w:t>
      </w:r>
    </w:p>
    <w:p w14:paraId="6B207D4C" w14:textId="36E7FA1F" w:rsidR="002330C9" w:rsidRDefault="002330C9" w:rsidP="002330C9">
      <w:pPr>
        <w:pStyle w:val="ListParagraph"/>
        <w:numPr>
          <w:ilvl w:val="0"/>
          <w:numId w:val="1"/>
        </w:numPr>
      </w:pPr>
      <w:r>
        <w:t>60431_screenshot_</w:t>
      </w:r>
      <w:r>
        <w:t>1</w:t>
      </w:r>
      <w:r w:rsidR="00445BB2">
        <w:t>2</w:t>
      </w:r>
    </w:p>
    <w:p w14:paraId="27265B8B" w14:textId="11381740" w:rsidR="00F05770" w:rsidRDefault="00F05770" w:rsidP="00F05770">
      <w:pPr>
        <w:pStyle w:val="ListParagraph"/>
        <w:numPr>
          <w:ilvl w:val="1"/>
          <w:numId w:val="1"/>
        </w:numPr>
      </w:pPr>
      <w:r>
        <w:t>2.2.5. (</w:t>
      </w:r>
      <w:r>
        <w:rPr>
          <w:rFonts w:cstheme="minorHAnsi"/>
          <w:bCs/>
          <w:color w:val="000000" w:themeColor="text1"/>
        </w:rPr>
        <w:t>Return</w:t>
      </w:r>
      <w:r w:rsidRPr="002D445A">
        <w:rPr>
          <w:rFonts w:cstheme="minorHAnsi"/>
          <w:bCs/>
          <w:color w:val="000000" w:themeColor="text1"/>
        </w:rPr>
        <w:t xml:space="preserve"> to the </w:t>
      </w:r>
      <w:proofErr w:type="spellStart"/>
      <w:r w:rsidRPr="002D445A">
        <w:rPr>
          <w:rFonts w:cstheme="minorHAnsi"/>
          <w:bCs/>
          <w:color w:val="000000" w:themeColor="text1"/>
        </w:rPr>
        <w:t>CorExplorer</w:t>
      </w:r>
      <w:proofErr w:type="spellEnd"/>
      <w:r w:rsidRPr="002D445A">
        <w:rPr>
          <w:rFonts w:cstheme="minorHAnsi"/>
          <w:bCs/>
          <w:color w:val="000000" w:themeColor="text1"/>
        </w:rPr>
        <w:t xml:space="preserve"> </w:t>
      </w:r>
      <w:r>
        <w:rPr>
          <w:rFonts w:cstheme="minorHAnsi"/>
          <w:bCs/>
          <w:color w:val="000000" w:themeColor="text1"/>
        </w:rPr>
        <w:t xml:space="preserve">tab and </w:t>
      </w:r>
      <w:r w:rsidRPr="002D445A">
        <w:rPr>
          <w:rFonts w:cstheme="minorHAnsi"/>
          <w:bCs/>
          <w:color w:val="000000" w:themeColor="text1"/>
        </w:rPr>
        <w:t>PPI window and select factor 32</w:t>
      </w:r>
      <w:r>
        <w:rPr>
          <w:rFonts w:cstheme="minorHAnsi"/>
          <w:bCs/>
          <w:color w:val="000000" w:themeColor="text1"/>
        </w:rPr>
        <w:t xml:space="preserve"> this time from the factor dropdown</w:t>
      </w:r>
      <w:r w:rsidRPr="002D445A">
        <w:rPr>
          <w:rFonts w:cstheme="minorHAnsi"/>
          <w:bCs/>
          <w:color w:val="000000" w:themeColor="text1"/>
        </w:rPr>
        <w:t>. Click the link</w:t>
      </w:r>
      <w:r>
        <w:rPr>
          <w:rFonts w:cstheme="minorHAnsi"/>
          <w:bCs/>
          <w:color w:val="000000" w:themeColor="text1"/>
        </w:rPr>
        <w:t xml:space="preserve"> 'View at </w:t>
      </w:r>
      <w:proofErr w:type="spellStart"/>
      <w:r>
        <w:rPr>
          <w:rFonts w:cstheme="minorHAnsi"/>
          <w:bCs/>
          <w:color w:val="000000" w:themeColor="text1"/>
        </w:rPr>
        <w:t>StringDB</w:t>
      </w:r>
      <w:proofErr w:type="spellEnd"/>
      <w:r>
        <w:rPr>
          <w:rFonts w:cstheme="minorHAnsi"/>
          <w:bCs/>
          <w:color w:val="000000" w:themeColor="text1"/>
        </w:rPr>
        <w:t xml:space="preserve">' </w:t>
      </w:r>
      <w:r w:rsidRPr="002D445A">
        <w:rPr>
          <w:rFonts w:cstheme="minorHAnsi"/>
          <w:bCs/>
          <w:color w:val="000000" w:themeColor="text1"/>
        </w:rPr>
        <w:t xml:space="preserve">out to the </w:t>
      </w:r>
      <w:proofErr w:type="spellStart"/>
      <w:r>
        <w:rPr>
          <w:rFonts w:cstheme="minorHAnsi"/>
          <w:bCs/>
          <w:color w:val="000000" w:themeColor="text1"/>
        </w:rPr>
        <w:t>StringDB</w:t>
      </w:r>
      <w:proofErr w:type="spellEnd"/>
      <w:r w:rsidRPr="002D445A">
        <w:rPr>
          <w:rFonts w:cstheme="minorHAnsi"/>
          <w:bCs/>
          <w:color w:val="000000" w:themeColor="text1"/>
        </w:rPr>
        <w:t xml:space="preserve"> analysis. The top cellular component is </w:t>
      </w:r>
      <w:r>
        <w:rPr>
          <w:rFonts w:cstheme="minorHAnsi"/>
          <w:bCs/>
          <w:color w:val="000000" w:themeColor="text1"/>
        </w:rPr>
        <w:t>'</w:t>
      </w:r>
      <w:r w:rsidRPr="002D445A">
        <w:rPr>
          <w:rFonts w:cstheme="minorHAnsi"/>
          <w:bCs/>
          <w:color w:val="000000" w:themeColor="text1"/>
        </w:rPr>
        <w:t>MHC class I protein complex</w:t>
      </w:r>
      <w:r>
        <w:rPr>
          <w:rFonts w:cstheme="minorHAnsi"/>
          <w:bCs/>
          <w:color w:val="000000" w:themeColor="text1"/>
        </w:rPr>
        <w:t>', in contrast to class II for factor 52 in the previous step!</w:t>
      </w:r>
      <w:r>
        <w:t>)</w:t>
      </w:r>
    </w:p>
    <w:p w14:paraId="0E250316" w14:textId="6E574B7C" w:rsidR="00F05770" w:rsidRDefault="002330C9" w:rsidP="00F05770">
      <w:pPr>
        <w:pStyle w:val="ListParagraph"/>
        <w:numPr>
          <w:ilvl w:val="0"/>
          <w:numId w:val="1"/>
        </w:numPr>
      </w:pPr>
      <w:r>
        <w:t>60431_screenshot_</w:t>
      </w:r>
      <w:r>
        <w:t>1</w:t>
      </w:r>
      <w:r w:rsidR="00445BB2">
        <w:t>3</w:t>
      </w:r>
    </w:p>
    <w:p w14:paraId="35B31181" w14:textId="467DB91C" w:rsidR="00F05770" w:rsidRDefault="00F05770" w:rsidP="00F05770">
      <w:pPr>
        <w:pStyle w:val="ListParagraph"/>
        <w:numPr>
          <w:ilvl w:val="1"/>
          <w:numId w:val="1"/>
        </w:numPr>
      </w:pPr>
      <w:r>
        <w:t>2.2.6. (</w:t>
      </w:r>
      <w:r w:rsidRPr="00F05770">
        <w:rPr>
          <w:rFonts w:cstheme="minorHAnsi"/>
          <w:bCs/>
          <w:color w:val="000000" w:themeColor="text1"/>
        </w:rPr>
        <w:t xml:space="preserve">Finally, go back to the PPI window and select 'Layer1: 39' from the factor dropdown menu at the top. Click the link 'View at </w:t>
      </w:r>
      <w:proofErr w:type="spellStart"/>
      <w:r w:rsidRPr="00F05770">
        <w:rPr>
          <w:rFonts w:cstheme="minorHAnsi"/>
          <w:bCs/>
          <w:color w:val="000000" w:themeColor="text1"/>
        </w:rPr>
        <w:t>StringDB</w:t>
      </w:r>
      <w:proofErr w:type="spellEnd"/>
      <w:r w:rsidRPr="00F05770">
        <w:rPr>
          <w:rFonts w:cstheme="minorHAnsi"/>
          <w:bCs/>
          <w:color w:val="000000" w:themeColor="text1"/>
        </w:rPr>
        <w:t xml:space="preserve">' to link out to the </w:t>
      </w:r>
      <w:proofErr w:type="spellStart"/>
      <w:r w:rsidRPr="00F05770">
        <w:rPr>
          <w:rFonts w:cstheme="minorHAnsi"/>
          <w:bCs/>
          <w:color w:val="000000" w:themeColor="text1"/>
        </w:rPr>
        <w:t>StringDB</w:t>
      </w:r>
      <w:proofErr w:type="spellEnd"/>
      <w:r w:rsidRPr="00F05770">
        <w:rPr>
          <w:rFonts w:cstheme="minorHAnsi"/>
          <w:bCs/>
          <w:color w:val="000000" w:themeColor="text1"/>
        </w:rPr>
        <w:t xml:space="preserve"> analysis.</w:t>
      </w:r>
      <w:r>
        <w:t>)</w:t>
      </w:r>
    </w:p>
    <w:p w14:paraId="48E6F9B1" w14:textId="303D257F" w:rsidR="002330C9" w:rsidRDefault="002330C9" w:rsidP="002330C9">
      <w:pPr>
        <w:pStyle w:val="ListParagraph"/>
        <w:numPr>
          <w:ilvl w:val="0"/>
          <w:numId w:val="1"/>
        </w:numPr>
      </w:pPr>
      <w:r>
        <w:t>60431_screenshot_1</w:t>
      </w:r>
      <w:r w:rsidR="00445BB2">
        <w:t>4</w:t>
      </w:r>
    </w:p>
    <w:p w14:paraId="195B7CB6" w14:textId="5DF48199" w:rsidR="00F05770" w:rsidRDefault="00F05770" w:rsidP="00F05770">
      <w:pPr>
        <w:pStyle w:val="ListParagraph"/>
        <w:numPr>
          <w:ilvl w:val="1"/>
          <w:numId w:val="1"/>
        </w:numPr>
      </w:pPr>
      <w:r>
        <w:t>2.2.7. (</w:t>
      </w:r>
      <w:r>
        <w:rPr>
          <w:rFonts w:cstheme="minorHAnsi"/>
          <w:bCs/>
          <w:color w:val="000000" w:themeColor="text1"/>
        </w:rPr>
        <w:t>Click ‘Continue’ from the first screen, then select the ‘Analysis’ tab below the network graph</w:t>
      </w:r>
      <w:r w:rsidRPr="002D445A">
        <w:rPr>
          <w:rFonts w:cstheme="minorHAnsi"/>
          <w:bCs/>
          <w:color w:val="000000" w:themeColor="text1"/>
        </w:rPr>
        <w:t xml:space="preserve"> to get an online GO analysis for the PPI network genes. </w:t>
      </w:r>
      <w:r>
        <w:rPr>
          <w:rFonts w:cstheme="minorHAnsi"/>
          <w:bCs/>
          <w:color w:val="000000" w:themeColor="text1"/>
        </w:rPr>
        <w:t>Observe t</w:t>
      </w:r>
      <w:r w:rsidRPr="002D445A">
        <w:rPr>
          <w:rFonts w:cstheme="minorHAnsi"/>
          <w:bCs/>
          <w:color w:val="000000" w:themeColor="text1"/>
        </w:rPr>
        <w:t xml:space="preserve">he top </w:t>
      </w:r>
      <w:r>
        <w:rPr>
          <w:rFonts w:cstheme="minorHAnsi"/>
          <w:bCs/>
          <w:color w:val="000000" w:themeColor="text1"/>
        </w:rPr>
        <w:t>molecular function is</w:t>
      </w:r>
      <w:r w:rsidRPr="002D445A">
        <w:rPr>
          <w:rFonts w:cstheme="minorHAnsi"/>
          <w:bCs/>
          <w:color w:val="000000" w:themeColor="text1"/>
        </w:rPr>
        <w:t xml:space="preserve"> </w:t>
      </w:r>
      <w:r>
        <w:rPr>
          <w:rFonts w:cstheme="minorHAnsi"/>
          <w:bCs/>
          <w:color w:val="000000" w:themeColor="text1"/>
        </w:rPr>
        <w:t>‘CXCR3 chemokine receptor binding’</w:t>
      </w:r>
      <w:r w:rsidRPr="002D445A">
        <w:rPr>
          <w:rFonts w:cstheme="minorHAnsi"/>
          <w:bCs/>
          <w:color w:val="000000" w:themeColor="text1"/>
        </w:rPr>
        <w:t>.</w:t>
      </w:r>
      <w:r>
        <w:t>)</w:t>
      </w:r>
    </w:p>
    <w:p w14:paraId="6C63BA17" w14:textId="77777777" w:rsidR="002330C9" w:rsidRDefault="002330C9" w:rsidP="002330C9">
      <w:pPr>
        <w:pStyle w:val="ListParagraph"/>
      </w:pPr>
    </w:p>
    <w:p w14:paraId="70B9BD07" w14:textId="77777777" w:rsidR="002330C9" w:rsidRDefault="002330C9" w:rsidP="002330C9"/>
    <w:p w14:paraId="5EC4DD34" w14:textId="77777777" w:rsidR="00D078BB" w:rsidRPr="000009DA" w:rsidRDefault="00D078BB" w:rsidP="00D078BB"/>
    <w:sectPr w:rsidR="00D078BB" w:rsidRPr="000009DA" w:rsidSect="00FD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77E43"/>
    <w:multiLevelType w:val="hybridMultilevel"/>
    <w:tmpl w:val="670EE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46DAE"/>
    <w:multiLevelType w:val="multilevel"/>
    <w:tmpl w:val="DB3E92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DA"/>
    <w:rsid w:val="000009DA"/>
    <w:rsid w:val="002221AB"/>
    <w:rsid w:val="002330C9"/>
    <w:rsid w:val="00297EB9"/>
    <w:rsid w:val="00374BB6"/>
    <w:rsid w:val="00445BB2"/>
    <w:rsid w:val="00D078BB"/>
    <w:rsid w:val="00EC311D"/>
    <w:rsid w:val="00F05770"/>
    <w:rsid w:val="00FD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AEE1C"/>
  <w15:chartTrackingRefBased/>
  <w15:docId w15:val="{4ED86187-335F-4743-9EB9-B397DB9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09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9D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009DA"/>
    <w:pPr>
      <w:ind w:left="720"/>
      <w:contextualSpacing/>
    </w:pPr>
  </w:style>
  <w:style w:type="character" w:styleId="Hyperlink">
    <w:name w:val="Hyperlink"/>
    <w:basedOn w:val="DefaultParagraphFont"/>
    <w:uiPriority w:val="99"/>
    <w:unhideWhenUsed/>
    <w:rsid w:val="000009DA"/>
    <w:rPr>
      <w:color w:val="0563C1" w:themeColor="hyperlink"/>
      <w:u w:val="single"/>
    </w:rPr>
  </w:style>
  <w:style w:type="character" w:styleId="UnresolvedMention">
    <w:name w:val="Unresolved Mention"/>
    <w:basedOn w:val="DefaultParagraphFont"/>
    <w:uiPriority w:val="99"/>
    <w:semiHidden/>
    <w:unhideWhenUsed/>
    <w:rsid w:val="000009DA"/>
    <w:rPr>
      <w:color w:val="605E5C"/>
      <w:shd w:val="clear" w:color="auto" w:fill="E1DFDD"/>
    </w:rPr>
  </w:style>
  <w:style w:type="paragraph" w:styleId="BalloonText">
    <w:name w:val="Balloon Text"/>
    <w:basedOn w:val="Normal"/>
    <w:link w:val="BalloonTextChar"/>
    <w:uiPriority w:val="99"/>
    <w:semiHidden/>
    <w:unhideWhenUsed/>
    <w:rsid w:val="002221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1AB"/>
    <w:rPr>
      <w:rFonts w:ascii="Times New Roman" w:hAnsi="Times New Roman" w:cs="Times New Roman"/>
      <w:sz w:val="18"/>
      <w:szCs w:val="18"/>
    </w:rPr>
  </w:style>
  <w:style w:type="paragraph" w:styleId="NormalWeb">
    <w:name w:val="Normal (Web)"/>
    <w:basedOn w:val="Normal"/>
    <w:rsid w:val="00374BB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rex.is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988</Words>
  <Characters>5350</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2019-08-25T19:21:00Z</dcterms:created>
  <dcterms:modified xsi:type="dcterms:W3CDTF">2019-08-25T20:48:00Z</dcterms:modified>
</cp:coreProperties>
</file>