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3C3EF30" w:rsidR="006305D7" w:rsidRPr="007C2623" w:rsidRDefault="006305D7" w:rsidP="005A7D79">
      <w:pPr>
        <w:pStyle w:val="NormalWeb"/>
        <w:spacing w:before="0" w:beforeAutospacing="0" w:after="0" w:afterAutospacing="0"/>
        <w:jc w:val="left"/>
        <w:rPr>
          <w:rFonts w:asciiTheme="minorHAnsi" w:hAnsiTheme="minorHAnsi" w:cstheme="minorHAnsi"/>
        </w:rPr>
      </w:pPr>
      <w:bookmarkStart w:id="0" w:name="_Hlk16579846"/>
      <w:r w:rsidRPr="007C2623">
        <w:rPr>
          <w:rFonts w:asciiTheme="minorHAnsi" w:hAnsiTheme="minorHAnsi" w:cstheme="minorHAnsi"/>
          <w:b/>
          <w:bCs/>
        </w:rPr>
        <w:t>TITLE:</w:t>
      </w:r>
      <w:r w:rsidRPr="007C2623">
        <w:rPr>
          <w:rFonts w:asciiTheme="minorHAnsi" w:hAnsiTheme="minorHAnsi" w:cstheme="minorHAnsi"/>
        </w:rPr>
        <w:t xml:space="preserve"> </w:t>
      </w:r>
    </w:p>
    <w:p w14:paraId="755CBAF5" w14:textId="44D86948" w:rsidR="00A86B26" w:rsidRPr="00DB6A1A" w:rsidRDefault="00143C7C" w:rsidP="005A7D79">
      <w:pPr>
        <w:jc w:val="left"/>
      </w:pPr>
      <w:r w:rsidRPr="00DB6A1A">
        <w:t xml:space="preserve">Clonal </w:t>
      </w:r>
      <w:r w:rsidR="000D62A4" w:rsidRPr="00DB6A1A">
        <w:t xml:space="preserve">Genetic Tracing using the </w:t>
      </w:r>
      <w:r w:rsidRPr="00DB6A1A">
        <w:t xml:space="preserve">Confetti </w:t>
      </w:r>
      <w:r w:rsidR="000D62A4" w:rsidRPr="00DB6A1A">
        <w:t>Mouse to Study Mineralized Tissues</w:t>
      </w:r>
    </w:p>
    <w:p w14:paraId="2E300B21" w14:textId="77777777" w:rsidR="007A4DD6" w:rsidRPr="007C2623" w:rsidRDefault="007A4DD6" w:rsidP="005A7D79">
      <w:pPr>
        <w:jc w:val="left"/>
        <w:rPr>
          <w:rFonts w:asciiTheme="minorHAnsi" w:hAnsiTheme="minorHAnsi" w:cstheme="minorHAnsi"/>
          <w:b/>
          <w:bCs/>
        </w:rPr>
      </w:pPr>
    </w:p>
    <w:p w14:paraId="3D080DA3" w14:textId="3974C38F" w:rsidR="006305D7" w:rsidRPr="007C2623" w:rsidRDefault="006305D7" w:rsidP="005A7D79">
      <w:pPr>
        <w:jc w:val="left"/>
        <w:rPr>
          <w:rFonts w:asciiTheme="minorHAnsi" w:hAnsiTheme="minorHAnsi" w:cstheme="minorHAnsi"/>
          <w:color w:val="808080" w:themeColor="background1" w:themeShade="80"/>
        </w:rPr>
      </w:pPr>
      <w:r w:rsidRPr="007C2623">
        <w:rPr>
          <w:rFonts w:asciiTheme="minorHAnsi" w:hAnsiTheme="minorHAnsi" w:cstheme="minorHAnsi"/>
          <w:b/>
          <w:bCs/>
        </w:rPr>
        <w:t>AUTHORS</w:t>
      </w:r>
      <w:r w:rsidR="000B662E" w:rsidRPr="007C2623">
        <w:rPr>
          <w:rFonts w:asciiTheme="minorHAnsi" w:hAnsiTheme="minorHAnsi" w:cstheme="minorHAnsi"/>
          <w:b/>
          <w:bCs/>
        </w:rPr>
        <w:t xml:space="preserve"> </w:t>
      </w:r>
      <w:r w:rsidR="00086FF5" w:rsidRPr="007C2623">
        <w:rPr>
          <w:rFonts w:asciiTheme="minorHAnsi" w:hAnsiTheme="minorHAnsi" w:cstheme="minorHAnsi"/>
          <w:b/>
          <w:bCs/>
        </w:rPr>
        <w:t xml:space="preserve">AND </w:t>
      </w:r>
      <w:r w:rsidR="000B662E" w:rsidRPr="007C2623">
        <w:rPr>
          <w:rFonts w:asciiTheme="minorHAnsi" w:hAnsiTheme="minorHAnsi" w:cstheme="minorHAnsi"/>
          <w:b/>
          <w:bCs/>
        </w:rPr>
        <w:t>AFFILIATIONS</w:t>
      </w:r>
      <w:r w:rsidRPr="007C2623">
        <w:rPr>
          <w:rFonts w:asciiTheme="minorHAnsi" w:hAnsiTheme="minorHAnsi" w:cstheme="minorHAnsi"/>
          <w:b/>
          <w:bCs/>
        </w:rPr>
        <w:t xml:space="preserve">: </w:t>
      </w:r>
    </w:p>
    <w:p w14:paraId="2CC60AC6" w14:textId="0B9729A4" w:rsidR="00143C7C" w:rsidRPr="007C2623" w:rsidRDefault="00143C7C" w:rsidP="005A7D79">
      <w:pPr>
        <w:jc w:val="left"/>
        <w:outlineLvl w:val="0"/>
        <w:rPr>
          <w:rFonts w:asciiTheme="minorHAnsi" w:hAnsiTheme="minorHAnsi" w:cstheme="minorHAnsi"/>
        </w:rPr>
      </w:pPr>
      <w:proofErr w:type="spellStart"/>
      <w:r w:rsidRPr="007C2623">
        <w:rPr>
          <w:rFonts w:asciiTheme="minorHAnsi" w:hAnsiTheme="minorHAnsi" w:cstheme="minorHAnsi"/>
        </w:rPr>
        <w:t>Baoyi</w:t>
      </w:r>
      <w:proofErr w:type="spellEnd"/>
      <w:r w:rsidRPr="007C2623">
        <w:rPr>
          <w:rFonts w:asciiTheme="minorHAnsi" w:hAnsiTheme="minorHAnsi" w:cstheme="minorHAnsi"/>
        </w:rPr>
        <w:t xml:space="preserve"> Zhou</w:t>
      </w:r>
      <w:r w:rsidRPr="007C2623">
        <w:rPr>
          <w:rFonts w:asciiTheme="minorHAnsi" w:hAnsiTheme="minorHAnsi" w:cstheme="minorHAnsi"/>
          <w:vertAlign w:val="superscript"/>
        </w:rPr>
        <w:t>1</w:t>
      </w:r>
      <w:r w:rsidRPr="007C2623">
        <w:rPr>
          <w:rFonts w:asciiTheme="minorHAnsi" w:hAnsiTheme="minorHAnsi" w:cstheme="minorHAnsi"/>
        </w:rPr>
        <w:t>, Marketa Kaucka</w:t>
      </w:r>
      <w:r w:rsidRPr="007C2623">
        <w:rPr>
          <w:rFonts w:asciiTheme="minorHAnsi" w:hAnsiTheme="minorHAnsi" w:cstheme="minorHAnsi"/>
          <w:vertAlign w:val="superscript"/>
        </w:rPr>
        <w:t>1</w:t>
      </w:r>
      <w:r w:rsidRPr="007C2623">
        <w:rPr>
          <w:rFonts w:asciiTheme="minorHAnsi" w:hAnsiTheme="minorHAnsi" w:cstheme="minorHAnsi"/>
        </w:rPr>
        <w:t>, Andrei S. Chagin</w:t>
      </w:r>
      <w:r w:rsidRPr="007C2623">
        <w:rPr>
          <w:rFonts w:asciiTheme="minorHAnsi" w:hAnsiTheme="minorHAnsi" w:cstheme="minorHAnsi"/>
          <w:vertAlign w:val="superscript"/>
        </w:rPr>
        <w:t>1,2</w:t>
      </w:r>
      <w:r w:rsidRPr="007C2623">
        <w:rPr>
          <w:rFonts w:asciiTheme="minorHAnsi" w:hAnsiTheme="minorHAnsi" w:cstheme="minorHAnsi"/>
        </w:rPr>
        <w:t>, Phillip T. Newton</w:t>
      </w:r>
      <w:r w:rsidRPr="007C2623">
        <w:rPr>
          <w:rFonts w:asciiTheme="minorHAnsi" w:hAnsiTheme="minorHAnsi" w:cstheme="minorHAnsi"/>
          <w:vertAlign w:val="superscript"/>
        </w:rPr>
        <w:t>1,3</w:t>
      </w:r>
      <w:r w:rsidRPr="007C2623">
        <w:rPr>
          <w:rFonts w:asciiTheme="minorHAnsi" w:hAnsiTheme="minorHAnsi" w:cstheme="minorHAnsi"/>
          <w:vertAlign w:val="superscript"/>
        </w:rPr>
        <w:br/>
      </w:r>
    </w:p>
    <w:p w14:paraId="4498163C" w14:textId="2BC0189C" w:rsidR="00143C7C" w:rsidRPr="007C2623" w:rsidRDefault="00143C7C" w:rsidP="005A7D79">
      <w:pPr>
        <w:pStyle w:val="NoSpacing"/>
        <w:rPr>
          <w:rFonts w:cstheme="minorHAnsi"/>
        </w:rPr>
      </w:pPr>
      <w:r w:rsidRPr="00E6587D">
        <w:rPr>
          <w:rFonts w:cstheme="minorHAnsi"/>
          <w:vertAlign w:val="superscript"/>
        </w:rPr>
        <w:t>1</w:t>
      </w:r>
      <w:r w:rsidRPr="007C2623">
        <w:rPr>
          <w:rFonts w:cstheme="minorHAnsi"/>
        </w:rPr>
        <w:t xml:space="preserve">Department of Physiology and Pharmacology, Karolinska </w:t>
      </w:r>
      <w:proofErr w:type="spellStart"/>
      <w:r w:rsidRPr="007C2623">
        <w:rPr>
          <w:rFonts w:cstheme="minorHAnsi"/>
        </w:rPr>
        <w:t>Institutet</w:t>
      </w:r>
      <w:proofErr w:type="spellEnd"/>
      <w:r w:rsidRPr="007C2623">
        <w:rPr>
          <w:rFonts w:cstheme="minorHAnsi"/>
        </w:rPr>
        <w:t>, 17177, Stockholm, Sweden</w:t>
      </w:r>
    </w:p>
    <w:p w14:paraId="1999E081" w14:textId="17A3D712" w:rsidR="00143C7C" w:rsidRPr="007C2623" w:rsidRDefault="00143C7C" w:rsidP="005A7D79">
      <w:pPr>
        <w:pStyle w:val="NoSpacing"/>
        <w:rPr>
          <w:rFonts w:cstheme="minorHAnsi"/>
        </w:rPr>
      </w:pPr>
      <w:r w:rsidRPr="00E6587D">
        <w:rPr>
          <w:rFonts w:cstheme="minorHAnsi"/>
          <w:vertAlign w:val="superscript"/>
        </w:rPr>
        <w:t>2</w:t>
      </w:r>
      <w:r w:rsidRPr="007C2623">
        <w:rPr>
          <w:rFonts w:cstheme="minorHAnsi"/>
        </w:rPr>
        <w:t xml:space="preserve">Institute for Regenerative Medicine, </w:t>
      </w:r>
      <w:proofErr w:type="spellStart"/>
      <w:r w:rsidRPr="007C2623">
        <w:rPr>
          <w:rFonts w:cstheme="minorHAnsi"/>
        </w:rPr>
        <w:t>Sechenov</w:t>
      </w:r>
      <w:proofErr w:type="spellEnd"/>
      <w:r w:rsidRPr="007C2623">
        <w:rPr>
          <w:rFonts w:cstheme="minorHAnsi"/>
        </w:rPr>
        <w:t xml:space="preserve"> First Moscow State Medical University (</w:t>
      </w:r>
      <w:proofErr w:type="spellStart"/>
      <w:r w:rsidRPr="007C2623">
        <w:rPr>
          <w:rFonts w:cstheme="minorHAnsi"/>
        </w:rPr>
        <w:t>Sechenov</w:t>
      </w:r>
      <w:proofErr w:type="spellEnd"/>
      <w:r w:rsidRPr="007C2623">
        <w:rPr>
          <w:rFonts w:cstheme="minorHAnsi"/>
        </w:rPr>
        <w:t xml:space="preserve"> University), Moscow, Russian Federation</w:t>
      </w:r>
    </w:p>
    <w:p w14:paraId="2752CEE9" w14:textId="77777777" w:rsidR="00962DB1" w:rsidRDefault="00143C7C" w:rsidP="005A7D79">
      <w:pPr>
        <w:jc w:val="left"/>
        <w:outlineLvl w:val="0"/>
        <w:rPr>
          <w:rFonts w:cstheme="minorHAnsi"/>
          <w:b/>
          <w:bCs/>
        </w:rPr>
      </w:pPr>
      <w:r w:rsidRPr="00E6587D">
        <w:rPr>
          <w:rFonts w:asciiTheme="minorHAnsi" w:hAnsiTheme="minorHAnsi" w:cstheme="minorHAnsi"/>
          <w:vertAlign w:val="superscript"/>
        </w:rPr>
        <w:t>3</w:t>
      </w:r>
      <w:r w:rsidRPr="007C2623">
        <w:rPr>
          <w:rFonts w:asciiTheme="minorHAnsi" w:hAnsiTheme="minorHAnsi" w:cstheme="minorHAnsi"/>
        </w:rPr>
        <w:t xml:space="preserve">Department of Women's and Children's Health, Karolinska </w:t>
      </w:r>
      <w:proofErr w:type="spellStart"/>
      <w:r w:rsidRPr="007C2623">
        <w:rPr>
          <w:rFonts w:asciiTheme="minorHAnsi" w:hAnsiTheme="minorHAnsi" w:cstheme="minorHAnsi"/>
        </w:rPr>
        <w:t>Institutet</w:t>
      </w:r>
      <w:proofErr w:type="spellEnd"/>
      <w:r w:rsidRPr="007C2623">
        <w:rPr>
          <w:rFonts w:asciiTheme="minorHAnsi" w:hAnsiTheme="minorHAnsi" w:cstheme="minorHAnsi"/>
        </w:rPr>
        <w:t xml:space="preserve"> and Pediatric</w:t>
      </w:r>
      <w:r w:rsidR="00E6587D">
        <w:rPr>
          <w:rFonts w:asciiTheme="minorHAnsi" w:hAnsiTheme="minorHAnsi" w:cstheme="minorHAnsi"/>
        </w:rPr>
        <w:t xml:space="preserve"> </w:t>
      </w:r>
      <w:r w:rsidRPr="007C2623">
        <w:rPr>
          <w:rFonts w:asciiTheme="minorHAnsi" w:hAnsiTheme="minorHAnsi" w:cstheme="minorHAnsi"/>
        </w:rPr>
        <w:t>Endocrinology Unit, Karolinska University Hospital, 17176, Stockholm, Sweden</w:t>
      </w:r>
      <w:r w:rsidRPr="007C2623">
        <w:rPr>
          <w:rFonts w:cstheme="minorHAnsi"/>
        </w:rPr>
        <w:br/>
      </w:r>
    </w:p>
    <w:p w14:paraId="06DBA268" w14:textId="77777777" w:rsidR="00962DB1" w:rsidRDefault="00962DB1" w:rsidP="005A7D79">
      <w:pPr>
        <w:jc w:val="left"/>
        <w:outlineLvl w:val="0"/>
        <w:rPr>
          <w:rFonts w:cstheme="minorHAnsi"/>
          <w:b/>
          <w:bCs/>
        </w:rPr>
      </w:pPr>
      <w:r w:rsidRPr="00962DB1">
        <w:rPr>
          <w:rFonts w:cstheme="minorHAnsi"/>
          <w:b/>
          <w:bCs/>
        </w:rPr>
        <w:t>C</w:t>
      </w:r>
      <w:r w:rsidRPr="00962DB1">
        <w:rPr>
          <w:rFonts w:asciiTheme="minorHAnsi" w:hAnsiTheme="minorHAnsi" w:cstheme="minorHAnsi"/>
          <w:b/>
          <w:bCs/>
        </w:rPr>
        <w:t>orrespond</w:t>
      </w:r>
      <w:r w:rsidRPr="00962DB1">
        <w:rPr>
          <w:rFonts w:cstheme="minorHAnsi"/>
          <w:b/>
          <w:bCs/>
        </w:rPr>
        <w:t>ing Author:</w:t>
      </w:r>
      <w:r w:rsidRPr="007C2623">
        <w:rPr>
          <w:rFonts w:cstheme="minorHAnsi"/>
        </w:rPr>
        <w:br/>
        <w:t>Phillip T. Newton</w:t>
      </w:r>
      <w:r w:rsidRPr="007C2623">
        <w:rPr>
          <w:rFonts w:cstheme="minorHAnsi"/>
        </w:rPr>
        <w:tab/>
        <w:t>(</w:t>
      </w:r>
      <w:r w:rsidRPr="007C2623">
        <w:rPr>
          <w:rFonts w:asciiTheme="minorHAnsi" w:hAnsiTheme="minorHAnsi" w:cstheme="minorHAnsi"/>
        </w:rPr>
        <w:t>phillip.newton@ki.se</w:t>
      </w:r>
      <w:r w:rsidRPr="007C2623">
        <w:rPr>
          <w:rFonts w:cstheme="minorHAnsi"/>
        </w:rPr>
        <w:t>)</w:t>
      </w:r>
      <w:r w:rsidR="00143C7C" w:rsidRPr="007C2623">
        <w:rPr>
          <w:rFonts w:asciiTheme="minorHAnsi" w:hAnsiTheme="minorHAnsi" w:cstheme="minorHAnsi"/>
        </w:rPr>
        <w:br/>
      </w:r>
    </w:p>
    <w:p w14:paraId="60FCB589" w14:textId="31E05AE5" w:rsidR="00D04A95" w:rsidRPr="007C2623" w:rsidRDefault="00143C7C" w:rsidP="005A7D79">
      <w:pPr>
        <w:jc w:val="left"/>
        <w:rPr>
          <w:rFonts w:asciiTheme="minorHAnsi" w:hAnsiTheme="minorHAnsi" w:cstheme="minorHAnsi"/>
          <w:bCs/>
          <w:color w:val="808080" w:themeColor="background1" w:themeShade="80"/>
        </w:rPr>
      </w:pPr>
      <w:r w:rsidRPr="00DB6A1A">
        <w:rPr>
          <w:rFonts w:cstheme="minorHAnsi"/>
          <w:b/>
          <w:bCs/>
        </w:rPr>
        <w:t xml:space="preserve">Email </w:t>
      </w:r>
      <w:r w:rsidR="00962DB1" w:rsidRPr="00962DB1">
        <w:rPr>
          <w:rFonts w:cstheme="minorHAnsi"/>
          <w:b/>
          <w:bCs/>
        </w:rPr>
        <w:t xml:space="preserve">Addresses </w:t>
      </w:r>
      <w:r w:rsidRPr="00DB6A1A">
        <w:rPr>
          <w:rFonts w:cstheme="minorHAnsi"/>
          <w:b/>
          <w:bCs/>
        </w:rPr>
        <w:t xml:space="preserve">of </w:t>
      </w:r>
      <w:r w:rsidR="00962DB1" w:rsidRPr="00962DB1">
        <w:rPr>
          <w:rFonts w:cstheme="minorHAnsi"/>
          <w:b/>
          <w:bCs/>
        </w:rPr>
        <w:t>Co</w:t>
      </w:r>
      <w:r w:rsidRPr="00DB6A1A">
        <w:rPr>
          <w:rFonts w:cstheme="minorHAnsi"/>
          <w:b/>
          <w:bCs/>
        </w:rPr>
        <w:t>-authors:</w:t>
      </w:r>
      <w:r w:rsidRPr="00DB6A1A">
        <w:rPr>
          <w:rFonts w:cstheme="minorHAnsi"/>
          <w:b/>
          <w:bCs/>
        </w:rPr>
        <w:br/>
      </w:r>
      <w:proofErr w:type="spellStart"/>
      <w:r w:rsidRPr="007C2623">
        <w:rPr>
          <w:rFonts w:asciiTheme="minorHAnsi" w:hAnsiTheme="minorHAnsi" w:cstheme="minorHAnsi"/>
        </w:rPr>
        <w:t>Baoyi</w:t>
      </w:r>
      <w:proofErr w:type="spellEnd"/>
      <w:r w:rsidRPr="007C2623">
        <w:rPr>
          <w:rFonts w:asciiTheme="minorHAnsi" w:hAnsiTheme="minorHAnsi" w:cstheme="minorHAnsi"/>
        </w:rPr>
        <w:t xml:space="preserve"> Zhou</w:t>
      </w:r>
      <w:r w:rsidRPr="007C2623">
        <w:rPr>
          <w:rFonts w:cstheme="minorHAnsi"/>
        </w:rPr>
        <w:tab/>
      </w:r>
      <w:r w:rsidRPr="007C2623">
        <w:rPr>
          <w:rFonts w:cstheme="minorHAnsi"/>
        </w:rPr>
        <w:tab/>
        <w:t>(baoyi</w:t>
      </w:r>
      <w:r w:rsidRPr="007C2623">
        <w:rPr>
          <w:rFonts w:asciiTheme="minorHAnsi" w:hAnsiTheme="minorHAnsi" w:cstheme="minorHAnsi"/>
        </w:rPr>
        <w:t>.</w:t>
      </w:r>
      <w:r w:rsidRPr="007C2623">
        <w:rPr>
          <w:rFonts w:cstheme="minorHAnsi"/>
        </w:rPr>
        <w:t>zhou</w:t>
      </w:r>
      <w:r w:rsidRPr="007C2623">
        <w:rPr>
          <w:rFonts w:asciiTheme="minorHAnsi" w:hAnsiTheme="minorHAnsi" w:cstheme="minorHAnsi"/>
        </w:rPr>
        <w:t>@ki.se</w:t>
      </w:r>
      <w:r w:rsidRPr="007C2623">
        <w:rPr>
          <w:rFonts w:cstheme="minorHAnsi"/>
        </w:rPr>
        <w:t>)</w:t>
      </w:r>
      <w:r w:rsidRPr="007C2623">
        <w:rPr>
          <w:rFonts w:cstheme="minorHAnsi"/>
        </w:rPr>
        <w:br/>
      </w:r>
      <w:r w:rsidRPr="007C2623">
        <w:rPr>
          <w:rFonts w:asciiTheme="minorHAnsi" w:hAnsiTheme="minorHAnsi" w:cstheme="minorHAnsi"/>
        </w:rPr>
        <w:t xml:space="preserve">Marketa </w:t>
      </w:r>
      <w:proofErr w:type="spellStart"/>
      <w:r w:rsidRPr="007C2623">
        <w:rPr>
          <w:rFonts w:asciiTheme="minorHAnsi" w:hAnsiTheme="minorHAnsi" w:cstheme="minorHAnsi"/>
        </w:rPr>
        <w:t>Kaucka</w:t>
      </w:r>
      <w:proofErr w:type="spellEnd"/>
      <w:r w:rsidRPr="007C2623">
        <w:rPr>
          <w:rFonts w:cstheme="minorHAnsi"/>
        </w:rPr>
        <w:tab/>
        <w:t>(marketa.kaucka</w:t>
      </w:r>
      <w:r w:rsidRPr="007C2623">
        <w:rPr>
          <w:rFonts w:asciiTheme="minorHAnsi" w:hAnsiTheme="minorHAnsi" w:cstheme="minorHAnsi"/>
        </w:rPr>
        <w:t>@ki.se</w:t>
      </w:r>
      <w:r w:rsidRPr="007C2623">
        <w:rPr>
          <w:rFonts w:cstheme="minorHAnsi"/>
        </w:rPr>
        <w:t>)</w:t>
      </w:r>
      <w:r w:rsidRPr="007C2623">
        <w:rPr>
          <w:rFonts w:cstheme="minorHAnsi"/>
        </w:rPr>
        <w:br/>
      </w:r>
      <w:r w:rsidRPr="007C2623">
        <w:rPr>
          <w:rFonts w:asciiTheme="minorHAnsi" w:hAnsiTheme="minorHAnsi" w:cstheme="minorHAnsi"/>
        </w:rPr>
        <w:t xml:space="preserve">Andrei S. </w:t>
      </w:r>
      <w:proofErr w:type="spellStart"/>
      <w:r w:rsidRPr="007C2623">
        <w:rPr>
          <w:rFonts w:asciiTheme="minorHAnsi" w:hAnsiTheme="minorHAnsi" w:cstheme="minorHAnsi"/>
        </w:rPr>
        <w:t>Chagin</w:t>
      </w:r>
      <w:proofErr w:type="spellEnd"/>
      <w:r w:rsidRPr="007C2623">
        <w:rPr>
          <w:rFonts w:cstheme="minorHAnsi"/>
        </w:rPr>
        <w:tab/>
        <w:t>(andrei.chagin</w:t>
      </w:r>
      <w:r w:rsidRPr="007C2623">
        <w:rPr>
          <w:rFonts w:asciiTheme="minorHAnsi" w:hAnsiTheme="minorHAnsi" w:cstheme="minorHAnsi"/>
        </w:rPr>
        <w:t>@ki.se</w:t>
      </w:r>
      <w:r w:rsidRPr="007C2623">
        <w:rPr>
          <w:rFonts w:cstheme="minorHAnsi"/>
        </w:rPr>
        <w:t>)</w:t>
      </w:r>
      <w:r w:rsidRPr="007C2623">
        <w:rPr>
          <w:rFonts w:cstheme="minorHAnsi"/>
        </w:rPr>
        <w:br/>
      </w:r>
    </w:p>
    <w:p w14:paraId="71B79AC9" w14:textId="1D27AFFE" w:rsidR="006305D7" w:rsidRPr="007C2623" w:rsidRDefault="006305D7" w:rsidP="005A7D79">
      <w:pPr>
        <w:pStyle w:val="NormalWeb"/>
        <w:spacing w:before="0" w:beforeAutospacing="0" w:after="0" w:afterAutospacing="0"/>
        <w:jc w:val="left"/>
        <w:rPr>
          <w:rFonts w:asciiTheme="minorHAnsi" w:hAnsiTheme="minorHAnsi" w:cstheme="minorHAnsi"/>
        </w:rPr>
      </w:pPr>
      <w:r w:rsidRPr="007C2623">
        <w:rPr>
          <w:rFonts w:asciiTheme="minorHAnsi" w:hAnsiTheme="minorHAnsi" w:cstheme="minorHAnsi"/>
          <w:b/>
          <w:bCs/>
        </w:rPr>
        <w:t>KEYWORDS:</w:t>
      </w:r>
      <w:r w:rsidRPr="007C2623">
        <w:rPr>
          <w:rFonts w:asciiTheme="minorHAnsi" w:hAnsiTheme="minorHAnsi" w:cstheme="minorHAnsi"/>
        </w:rPr>
        <w:t xml:space="preserve"> </w:t>
      </w:r>
    </w:p>
    <w:p w14:paraId="6C0B0781" w14:textId="358BDD84" w:rsidR="007A4DD6" w:rsidRPr="00EC33CD" w:rsidRDefault="00143C7C" w:rsidP="005A7D79">
      <w:pPr>
        <w:jc w:val="left"/>
        <w:rPr>
          <w:rFonts w:asciiTheme="minorHAnsi" w:hAnsiTheme="minorHAnsi" w:cstheme="minorHAnsi"/>
          <w:color w:val="auto"/>
        </w:rPr>
      </w:pPr>
      <w:r w:rsidRPr="00EC33CD">
        <w:rPr>
          <w:rFonts w:asciiTheme="minorHAnsi" w:hAnsiTheme="minorHAnsi" w:cstheme="minorHAnsi"/>
          <w:color w:val="auto"/>
        </w:rPr>
        <w:t xml:space="preserve">R26R-Confetti, </w:t>
      </w:r>
      <w:r w:rsidR="00A86B26" w:rsidRPr="00EC33CD">
        <w:rPr>
          <w:rFonts w:asciiTheme="minorHAnsi" w:hAnsiTheme="minorHAnsi" w:cstheme="minorHAnsi"/>
          <w:color w:val="auto"/>
        </w:rPr>
        <w:t>Confetti,</w:t>
      </w:r>
      <w:r w:rsidRPr="00EC33CD">
        <w:rPr>
          <w:rFonts w:asciiTheme="minorHAnsi" w:hAnsiTheme="minorHAnsi" w:cstheme="minorHAnsi"/>
          <w:color w:val="auto"/>
        </w:rPr>
        <w:t xml:space="preserve"> </w:t>
      </w:r>
      <w:proofErr w:type="spellStart"/>
      <w:r w:rsidRPr="00EC33CD">
        <w:rPr>
          <w:rFonts w:asciiTheme="minorHAnsi" w:hAnsiTheme="minorHAnsi" w:cstheme="minorHAnsi"/>
          <w:color w:val="auto"/>
        </w:rPr>
        <w:t>Brainbow</w:t>
      </w:r>
      <w:proofErr w:type="spellEnd"/>
      <w:r w:rsidRPr="00EC33CD">
        <w:rPr>
          <w:rFonts w:asciiTheme="minorHAnsi" w:hAnsiTheme="minorHAnsi" w:cstheme="minorHAnsi"/>
          <w:color w:val="auto"/>
        </w:rPr>
        <w:t xml:space="preserve">, </w:t>
      </w:r>
      <w:r w:rsidR="00A86B26" w:rsidRPr="00EC33CD">
        <w:rPr>
          <w:rFonts w:asciiTheme="minorHAnsi" w:hAnsiTheme="minorHAnsi" w:cstheme="minorHAnsi"/>
          <w:color w:val="auto"/>
        </w:rPr>
        <w:t>growth plate, cartilage, bone</w:t>
      </w:r>
      <w:r w:rsidRPr="00EC33CD">
        <w:rPr>
          <w:rFonts w:asciiTheme="minorHAnsi" w:hAnsiTheme="minorHAnsi" w:cstheme="minorHAnsi"/>
          <w:color w:val="auto"/>
        </w:rPr>
        <w:t>, articular cartilage</w:t>
      </w:r>
    </w:p>
    <w:p w14:paraId="1CB4E390" w14:textId="77777777" w:rsidR="006305D7" w:rsidRPr="007C2623" w:rsidRDefault="006305D7" w:rsidP="005A7D79">
      <w:pPr>
        <w:pStyle w:val="NormalWeb"/>
        <w:spacing w:before="0" w:beforeAutospacing="0" w:after="0" w:afterAutospacing="0"/>
        <w:jc w:val="left"/>
        <w:rPr>
          <w:rFonts w:asciiTheme="minorHAnsi" w:hAnsiTheme="minorHAnsi" w:cstheme="minorHAnsi"/>
        </w:rPr>
      </w:pPr>
    </w:p>
    <w:p w14:paraId="4DD63D97" w14:textId="77777777" w:rsidR="009F4B7B" w:rsidRDefault="00086FF5" w:rsidP="005A7D79">
      <w:pPr>
        <w:jc w:val="left"/>
        <w:rPr>
          <w:rFonts w:asciiTheme="minorHAnsi" w:hAnsiTheme="minorHAnsi" w:cstheme="minorHAnsi"/>
        </w:rPr>
      </w:pPr>
      <w:r w:rsidRPr="007C2623">
        <w:rPr>
          <w:rFonts w:asciiTheme="minorHAnsi" w:hAnsiTheme="minorHAnsi" w:cstheme="minorHAnsi"/>
          <w:b/>
          <w:bCs/>
        </w:rPr>
        <w:t>SUMMARY</w:t>
      </w:r>
      <w:r w:rsidR="006305D7" w:rsidRPr="007C2623">
        <w:rPr>
          <w:rFonts w:asciiTheme="minorHAnsi" w:hAnsiTheme="minorHAnsi" w:cstheme="minorHAnsi"/>
          <w:b/>
          <w:bCs/>
        </w:rPr>
        <w:t>:</w:t>
      </w:r>
      <w:r w:rsidR="006305D7" w:rsidRPr="007C2623">
        <w:rPr>
          <w:rFonts w:asciiTheme="minorHAnsi" w:hAnsiTheme="minorHAnsi" w:cstheme="minorHAnsi"/>
        </w:rPr>
        <w:t xml:space="preserve"> </w:t>
      </w:r>
    </w:p>
    <w:p w14:paraId="761028D6" w14:textId="3F5F3C56" w:rsidR="006305D7" w:rsidRPr="007C2623" w:rsidRDefault="00181877" w:rsidP="005A7D79">
      <w:pPr>
        <w:jc w:val="left"/>
        <w:rPr>
          <w:rFonts w:asciiTheme="minorHAnsi" w:hAnsiTheme="minorHAnsi" w:cstheme="minorHAnsi"/>
        </w:rPr>
      </w:pPr>
      <w:r>
        <w:rPr>
          <w:rFonts w:asciiTheme="minorHAnsi" w:hAnsiTheme="minorHAnsi" w:cstheme="minorHAnsi"/>
        </w:rPr>
        <w:t xml:space="preserve">This method </w:t>
      </w:r>
      <w:r w:rsidR="008626F7">
        <w:rPr>
          <w:rFonts w:asciiTheme="minorHAnsi" w:hAnsiTheme="minorHAnsi" w:cstheme="minorHAnsi"/>
        </w:rPr>
        <w:t>describes the use of</w:t>
      </w:r>
      <w:r>
        <w:rPr>
          <w:rFonts w:asciiTheme="minorHAnsi" w:hAnsiTheme="minorHAnsi" w:cstheme="minorHAnsi"/>
        </w:rPr>
        <w:t xml:space="preserve"> the </w:t>
      </w:r>
      <w:r w:rsidRPr="00181877">
        <w:rPr>
          <w:rFonts w:asciiTheme="minorHAnsi" w:hAnsiTheme="minorHAnsi" w:cstheme="minorHAnsi"/>
        </w:rPr>
        <w:t xml:space="preserve">R26R-Confetti (Confetti) </w:t>
      </w:r>
      <w:r w:rsidR="008626F7">
        <w:rPr>
          <w:rFonts w:asciiTheme="minorHAnsi" w:hAnsiTheme="minorHAnsi" w:cstheme="minorHAnsi"/>
        </w:rPr>
        <w:t xml:space="preserve">mouse </w:t>
      </w:r>
      <w:r w:rsidRPr="00181877">
        <w:rPr>
          <w:rFonts w:asciiTheme="minorHAnsi" w:hAnsiTheme="minorHAnsi" w:cstheme="minorHAnsi"/>
        </w:rPr>
        <w:t>model</w:t>
      </w:r>
      <w:r w:rsidR="009F4B7B">
        <w:rPr>
          <w:rFonts w:asciiTheme="minorHAnsi" w:hAnsiTheme="minorHAnsi" w:cstheme="minorHAnsi"/>
        </w:rPr>
        <w:t xml:space="preserve"> </w:t>
      </w:r>
      <w:r w:rsidR="009F4B7B" w:rsidRPr="007C2623">
        <w:t xml:space="preserve">to </w:t>
      </w:r>
      <w:r w:rsidR="009F4B7B">
        <w:t>study mineralized tissues</w:t>
      </w:r>
      <w:r>
        <w:rPr>
          <w:rFonts w:asciiTheme="minorHAnsi" w:hAnsiTheme="minorHAnsi" w:cstheme="minorHAnsi"/>
        </w:rPr>
        <w:t xml:space="preserve">, </w:t>
      </w:r>
      <w:r w:rsidR="005168F8">
        <w:rPr>
          <w:rFonts w:asciiTheme="minorHAnsi" w:hAnsiTheme="minorHAnsi" w:cstheme="minorHAnsi"/>
        </w:rPr>
        <w:t xml:space="preserve">covering all steps </w:t>
      </w:r>
      <w:r w:rsidR="008626F7">
        <w:rPr>
          <w:rFonts w:asciiTheme="minorHAnsi" w:hAnsiTheme="minorHAnsi" w:cstheme="minorHAnsi"/>
        </w:rPr>
        <w:t>from</w:t>
      </w:r>
      <w:r>
        <w:rPr>
          <w:rFonts w:asciiTheme="minorHAnsi" w:hAnsiTheme="minorHAnsi" w:cstheme="minorHAnsi"/>
        </w:rPr>
        <w:t xml:space="preserve"> </w:t>
      </w:r>
      <w:r w:rsidR="00E6587D">
        <w:rPr>
          <w:rFonts w:asciiTheme="minorHAnsi" w:hAnsiTheme="minorHAnsi" w:cstheme="minorHAnsi"/>
        </w:rPr>
        <w:t xml:space="preserve">the </w:t>
      </w:r>
      <w:r>
        <w:rPr>
          <w:rFonts w:asciiTheme="minorHAnsi" w:hAnsiTheme="minorHAnsi" w:cstheme="minorHAnsi"/>
        </w:rPr>
        <w:t>breeding strategy to</w:t>
      </w:r>
      <w:r w:rsidR="00E6587D">
        <w:rPr>
          <w:rFonts w:asciiTheme="minorHAnsi" w:hAnsiTheme="minorHAnsi" w:cstheme="minorHAnsi"/>
        </w:rPr>
        <w:t xml:space="preserve"> the</w:t>
      </w:r>
      <w:r>
        <w:rPr>
          <w:rFonts w:asciiTheme="minorHAnsi" w:hAnsiTheme="minorHAnsi" w:cstheme="minorHAnsi"/>
        </w:rPr>
        <w:t xml:space="preserve"> image </w:t>
      </w:r>
      <w:r w:rsidR="008626F7">
        <w:rPr>
          <w:rFonts w:asciiTheme="minorHAnsi" w:hAnsiTheme="minorHAnsi" w:cstheme="minorHAnsi"/>
        </w:rPr>
        <w:t>acquirement</w:t>
      </w:r>
      <w:r w:rsidR="00962DB1">
        <w:rPr>
          <w:rFonts w:asciiTheme="minorHAnsi" w:hAnsiTheme="minorHAnsi" w:cstheme="minorHAnsi"/>
        </w:rPr>
        <w:t>s</w:t>
      </w:r>
      <w:r>
        <w:rPr>
          <w:rFonts w:asciiTheme="minorHAnsi" w:hAnsiTheme="minorHAnsi" w:cstheme="minorHAnsi"/>
        </w:rPr>
        <w:t xml:space="preserve">. </w:t>
      </w:r>
      <w:r w:rsidR="00962DB1">
        <w:rPr>
          <w:rFonts w:asciiTheme="minorHAnsi" w:hAnsiTheme="minorHAnsi" w:cstheme="minorHAnsi"/>
        </w:rPr>
        <w:t xml:space="preserve">Included is </w:t>
      </w:r>
      <w:r w:rsidR="00981848">
        <w:rPr>
          <w:rFonts w:asciiTheme="minorHAnsi" w:hAnsiTheme="minorHAnsi" w:cstheme="minorHAnsi"/>
        </w:rPr>
        <w:t>a</w:t>
      </w:r>
      <w:r w:rsidR="00786C71">
        <w:rPr>
          <w:rFonts w:asciiTheme="minorHAnsi" w:hAnsiTheme="minorHAnsi" w:cstheme="minorHAnsi"/>
        </w:rPr>
        <w:t xml:space="preserve"> general </w:t>
      </w:r>
      <w:r w:rsidR="008626F7">
        <w:rPr>
          <w:rFonts w:asciiTheme="minorHAnsi" w:hAnsiTheme="minorHAnsi" w:cstheme="minorHAnsi"/>
        </w:rPr>
        <w:t xml:space="preserve">protocol </w:t>
      </w:r>
      <w:r w:rsidR="00786C71">
        <w:rPr>
          <w:rFonts w:asciiTheme="minorHAnsi" w:hAnsiTheme="minorHAnsi" w:cstheme="minorHAnsi"/>
        </w:rPr>
        <w:t xml:space="preserve">that </w:t>
      </w:r>
      <w:r w:rsidR="008626F7">
        <w:rPr>
          <w:rFonts w:asciiTheme="minorHAnsi" w:hAnsiTheme="minorHAnsi" w:cstheme="minorHAnsi"/>
        </w:rPr>
        <w:t>can</w:t>
      </w:r>
      <w:r w:rsidR="00786C71">
        <w:rPr>
          <w:rFonts w:asciiTheme="minorHAnsi" w:hAnsiTheme="minorHAnsi" w:cstheme="minorHAnsi"/>
        </w:rPr>
        <w:t xml:space="preserve"> </w:t>
      </w:r>
      <w:r w:rsidR="008626F7">
        <w:rPr>
          <w:rFonts w:asciiTheme="minorHAnsi" w:hAnsiTheme="minorHAnsi" w:cstheme="minorHAnsi"/>
        </w:rPr>
        <w:t>be applied to all soft tissues</w:t>
      </w:r>
      <w:r w:rsidR="00786C71">
        <w:rPr>
          <w:rFonts w:asciiTheme="minorHAnsi" w:hAnsiTheme="minorHAnsi" w:cstheme="minorHAnsi"/>
        </w:rPr>
        <w:t xml:space="preserve"> </w:t>
      </w:r>
      <w:r w:rsidR="00C5704D">
        <w:rPr>
          <w:rFonts w:asciiTheme="minorHAnsi" w:hAnsiTheme="minorHAnsi" w:cstheme="minorHAnsi"/>
        </w:rPr>
        <w:t>and</w:t>
      </w:r>
      <w:r w:rsidR="008626F7">
        <w:rPr>
          <w:rFonts w:asciiTheme="minorHAnsi" w:hAnsiTheme="minorHAnsi" w:cstheme="minorHAnsi"/>
        </w:rPr>
        <w:t xml:space="preserve"> a modifi</w:t>
      </w:r>
      <w:r w:rsidR="00C5704D">
        <w:rPr>
          <w:rFonts w:asciiTheme="minorHAnsi" w:hAnsiTheme="minorHAnsi" w:cstheme="minorHAnsi"/>
        </w:rPr>
        <w:t>ed protocol that can be applied to</w:t>
      </w:r>
      <w:r w:rsidR="008626F7">
        <w:rPr>
          <w:rFonts w:asciiTheme="minorHAnsi" w:hAnsiTheme="minorHAnsi" w:cstheme="minorHAnsi"/>
        </w:rPr>
        <w:t xml:space="preserve"> mineralized tissues.</w:t>
      </w:r>
    </w:p>
    <w:p w14:paraId="5E4B322B" w14:textId="77777777" w:rsidR="00A86B26" w:rsidRPr="007C2623" w:rsidRDefault="00A86B26" w:rsidP="005A7D79">
      <w:pPr>
        <w:jc w:val="left"/>
        <w:rPr>
          <w:rFonts w:asciiTheme="minorHAnsi" w:hAnsiTheme="minorHAnsi" w:cstheme="minorHAnsi"/>
        </w:rPr>
      </w:pPr>
    </w:p>
    <w:p w14:paraId="64FB8590" w14:textId="40699D79" w:rsidR="006305D7" w:rsidRPr="007C2623" w:rsidRDefault="006305D7" w:rsidP="005A7D79">
      <w:pPr>
        <w:jc w:val="left"/>
        <w:rPr>
          <w:rFonts w:asciiTheme="minorHAnsi" w:hAnsiTheme="minorHAnsi" w:cstheme="minorHAnsi"/>
          <w:color w:val="808080"/>
        </w:rPr>
      </w:pPr>
      <w:r w:rsidRPr="007C2623">
        <w:rPr>
          <w:rFonts w:asciiTheme="minorHAnsi" w:hAnsiTheme="minorHAnsi" w:cstheme="minorHAnsi"/>
          <w:b/>
          <w:bCs/>
        </w:rPr>
        <w:t>ABSTRACT:</w:t>
      </w:r>
      <w:r w:rsidRPr="007C2623">
        <w:rPr>
          <w:rFonts w:asciiTheme="minorHAnsi" w:hAnsiTheme="minorHAnsi" w:cstheme="minorHAnsi"/>
        </w:rPr>
        <w:t xml:space="preserve"> </w:t>
      </w:r>
    </w:p>
    <w:p w14:paraId="57D0852A" w14:textId="0C7CC7C8" w:rsidR="00A86B26" w:rsidRPr="007C2623" w:rsidRDefault="00143C7C" w:rsidP="005A7D79">
      <w:pPr>
        <w:jc w:val="left"/>
      </w:pPr>
      <w:bookmarkStart w:id="1" w:name="_Hlk9413614"/>
      <w:r w:rsidRPr="007C2623">
        <w:t>Labeling an individual cell in the body to monitor which cell</w:t>
      </w:r>
      <w:r w:rsidR="005168F8">
        <w:t xml:space="preserve"> </w:t>
      </w:r>
      <w:r w:rsidRPr="007C2623">
        <w:t>types it can give rise to</w:t>
      </w:r>
      <w:r w:rsidR="005168F8">
        <w:t xml:space="preserve"> and</w:t>
      </w:r>
      <w:r w:rsidRPr="007C2623">
        <w:t xml:space="preserve"> track its migration through the organism or determine its longevity can be a powerful way to reveal mechanisms of tissue development and maintenance. One of the most important tools currently available to monitor </w:t>
      </w:r>
      <w:r w:rsidRPr="00EF4D05">
        <w:t xml:space="preserve">cells </w:t>
      </w:r>
      <w:r w:rsidRPr="00981848">
        <w:t>in vivo</w:t>
      </w:r>
      <w:r w:rsidRPr="00EF4D05">
        <w:t xml:space="preserve"> is th</w:t>
      </w:r>
      <w:r w:rsidRPr="007C2623">
        <w:t>e Confetti mouse model. The Confetti model can be used to genetically label individual cells in living mice with various fluorescent proteins in a cell</w:t>
      </w:r>
      <w:r w:rsidR="00FD1828">
        <w:t xml:space="preserve"> </w:t>
      </w:r>
      <w:r w:rsidRPr="007C2623">
        <w:t>type</w:t>
      </w:r>
      <w:r w:rsidR="00363BDD">
        <w:t>-</w:t>
      </w:r>
      <w:r w:rsidRPr="007C2623">
        <w:t xml:space="preserve">specific </w:t>
      </w:r>
      <w:r w:rsidR="00E6587D" w:rsidRPr="007C2623">
        <w:t>manner and</w:t>
      </w:r>
      <w:r w:rsidRPr="007C2623">
        <w:t xml:space="preserve"> monitor their fate</w:t>
      </w:r>
      <w:r w:rsidR="009F4B7B">
        <w:t>,</w:t>
      </w:r>
      <w:r w:rsidRPr="007C2623">
        <w:t xml:space="preserve"> as well as the fate of their progeny over time, </w:t>
      </w:r>
      <w:r w:rsidR="005168F8">
        <w:t>in a process called</w:t>
      </w:r>
      <w:r w:rsidRPr="007C2623">
        <w:t xml:space="preserve"> clonal genetic tracing or clonal lineage tracing. This model was generated almost a decade ago and has contributed to an improved understanding of many biological processes, particularly related to stem cell biology, development</w:t>
      </w:r>
      <w:r w:rsidR="009E1DC8">
        <w:t>,</w:t>
      </w:r>
      <w:r w:rsidRPr="007C2623">
        <w:t xml:space="preserve"> and renewal of adult tissues. However, preserving the fluorescent signal until image collection and simultaneous capturing of various fluorescent signals </w:t>
      </w:r>
      <w:r w:rsidR="005168F8">
        <w:t>is</w:t>
      </w:r>
      <w:r w:rsidR="005168F8" w:rsidRPr="007C2623">
        <w:t xml:space="preserve"> </w:t>
      </w:r>
      <w:r w:rsidRPr="007C2623">
        <w:t xml:space="preserve">technically challenging, particularly for mineralized tissue. </w:t>
      </w:r>
      <w:r w:rsidR="00962DB1">
        <w:t>This publication</w:t>
      </w:r>
      <w:r w:rsidRPr="007C2623">
        <w:t xml:space="preserve"> describe</w:t>
      </w:r>
      <w:r w:rsidR="00962DB1">
        <w:t>s</w:t>
      </w:r>
      <w:r w:rsidRPr="007C2623">
        <w:t xml:space="preserve"> a step-by-step protocol for using the Confetti model to </w:t>
      </w:r>
      <w:r w:rsidR="007C2623" w:rsidRPr="007C2623">
        <w:t>analy</w:t>
      </w:r>
      <w:r w:rsidR="007C2623">
        <w:t>z</w:t>
      </w:r>
      <w:r w:rsidR="007C2623" w:rsidRPr="007C2623">
        <w:t>e</w:t>
      </w:r>
      <w:r w:rsidR="00EF4D05">
        <w:t xml:space="preserve"> </w:t>
      </w:r>
      <w:r w:rsidRPr="007C2623">
        <w:t xml:space="preserve">growth plate cartilage </w:t>
      </w:r>
      <w:r w:rsidR="00962DB1" w:rsidRPr="005168F8">
        <w:t>that</w:t>
      </w:r>
      <w:r w:rsidR="00962DB1" w:rsidRPr="007C2623">
        <w:t xml:space="preserve"> </w:t>
      </w:r>
      <w:r w:rsidRPr="007C2623">
        <w:t xml:space="preserve">can be applied to any mineralized or </w:t>
      </w:r>
      <w:r w:rsidR="004D0DF7">
        <w:t>nonmineralized</w:t>
      </w:r>
      <w:r w:rsidRPr="007C2623">
        <w:t xml:space="preserve"> tissue.</w:t>
      </w:r>
    </w:p>
    <w:bookmarkEnd w:id="1"/>
    <w:p w14:paraId="00D25F73" w14:textId="3B67F885" w:rsidR="006305D7" w:rsidRPr="007C2623" w:rsidRDefault="00101294" w:rsidP="005A7D79">
      <w:pPr>
        <w:jc w:val="left"/>
        <w:rPr>
          <w:rFonts w:asciiTheme="minorHAnsi" w:hAnsiTheme="minorHAnsi" w:cstheme="minorHAnsi"/>
          <w:color w:val="808080"/>
        </w:rPr>
      </w:pPr>
      <w:r>
        <w:rPr>
          <w:rFonts w:asciiTheme="minorHAnsi" w:hAnsiTheme="minorHAnsi" w:cstheme="minorHAnsi"/>
          <w:b/>
        </w:rPr>
        <w:br/>
      </w:r>
      <w:r w:rsidR="006305D7" w:rsidRPr="007C2623">
        <w:rPr>
          <w:rFonts w:asciiTheme="minorHAnsi" w:hAnsiTheme="minorHAnsi" w:cstheme="minorHAnsi"/>
          <w:b/>
        </w:rPr>
        <w:lastRenderedPageBreak/>
        <w:t>INTRODUCTION</w:t>
      </w:r>
      <w:r w:rsidR="006305D7" w:rsidRPr="007C2623">
        <w:rPr>
          <w:rFonts w:asciiTheme="minorHAnsi" w:hAnsiTheme="minorHAnsi" w:cstheme="minorHAnsi"/>
          <w:b/>
          <w:bCs/>
        </w:rPr>
        <w:t>:</w:t>
      </w:r>
      <w:r w:rsidR="006305D7" w:rsidRPr="007C2623">
        <w:rPr>
          <w:rFonts w:asciiTheme="minorHAnsi" w:hAnsiTheme="minorHAnsi" w:cstheme="minorHAnsi"/>
        </w:rPr>
        <w:t xml:space="preserve"> </w:t>
      </w:r>
    </w:p>
    <w:p w14:paraId="4A1A3150" w14:textId="56A1F418" w:rsidR="00143C7C" w:rsidRPr="002D7A49" w:rsidRDefault="00143C7C" w:rsidP="005A7D79">
      <w:pPr>
        <w:jc w:val="left"/>
      </w:pPr>
      <w:bookmarkStart w:id="2" w:name="_Hlk9419466"/>
      <w:r w:rsidRPr="007C2623">
        <w:t xml:space="preserve">Improved methods to monitor cell </w:t>
      </w:r>
      <w:r w:rsidR="007C2623" w:rsidRPr="007C2623">
        <w:t>behavior</w:t>
      </w:r>
      <w:r w:rsidRPr="007C2623">
        <w:t xml:space="preserve"> are desirable to increase </w:t>
      </w:r>
      <w:r w:rsidR="00E6587D">
        <w:t xml:space="preserve">the </w:t>
      </w:r>
      <w:r w:rsidRPr="007C2623">
        <w:t xml:space="preserve">experimental efficiency when using animal models. One of the most informative approaches to monitor cell </w:t>
      </w:r>
      <w:r w:rsidR="007C2623" w:rsidRPr="00EF4D05">
        <w:t>behavior</w:t>
      </w:r>
      <w:r w:rsidRPr="00EF4D05">
        <w:t xml:space="preserve"> </w:t>
      </w:r>
      <w:r w:rsidRPr="00251B05">
        <w:t>in vivo</w:t>
      </w:r>
      <w:r w:rsidRPr="00EF4D05">
        <w:t xml:space="preserve"> is clonal lineage tracing with </w:t>
      </w:r>
      <w:r w:rsidR="00C94FF2" w:rsidRPr="00EF4D05">
        <w:t>multicolor reporter mouse strains</w:t>
      </w:r>
      <w:r w:rsidR="00AB3DAF" w:rsidRPr="00EF4D05">
        <w:rPr>
          <w:noProof/>
          <w:vertAlign w:val="superscript"/>
        </w:rPr>
        <w:t>1</w:t>
      </w:r>
      <w:r w:rsidR="00133D90" w:rsidRPr="00EF4D05">
        <w:t xml:space="preserve">, including the </w:t>
      </w:r>
      <w:r w:rsidR="008B1D01" w:rsidRPr="00EF4D05">
        <w:t>widely used</w:t>
      </w:r>
      <w:r w:rsidR="008B1D01">
        <w:t xml:space="preserve"> </w:t>
      </w:r>
      <w:r w:rsidR="008B1D01" w:rsidRPr="007C2623">
        <w:t>R26R-Confetti (Confetti) mouse</w:t>
      </w:r>
      <w:r w:rsidR="00AB3DAF" w:rsidRPr="00AB3DAF">
        <w:rPr>
          <w:noProof/>
          <w:vertAlign w:val="superscript"/>
        </w:rPr>
        <w:t>2</w:t>
      </w:r>
      <w:r w:rsidR="008B1D01">
        <w:t>. B</w:t>
      </w:r>
      <w:r w:rsidRPr="007C2623">
        <w:t>y genetically labeling individual cells with fluorescent proteins and following those cells over time, researchers in many fields have used the Confetti mouse to reveal insights into a multitude of different biological systems.</w:t>
      </w:r>
      <w:r w:rsidR="008B1D01" w:rsidRPr="008B1D01">
        <w:t xml:space="preserve"> </w:t>
      </w:r>
    </w:p>
    <w:p w14:paraId="63F10B00" w14:textId="77777777" w:rsidR="00143C7C" w:rsidRPr="007C2623" w:rsidRDefault="00143C7C" w:rsidP="005A7D79">
      <w:pPr>
        <w:jc w:val="left"/>
      </w:pPr>
    </w:p>
    <w:p w14:paraId="69E2B941" w14:textId="21B6632C" w:rsidR="00143C7C" w:rsidRPr="007C2623" w:rsidRDefault="00143C7C" w:rsidP="005A7D79">
      <w:pPr>
        <w:jc w:val="left"/>
      </w:pPr>
      <w:r w:rsidRPr="007C2623">
        <w:t xml:space="preserve">The Confetti mouse is a </w:t>
      </w:r>
      <w:proofErr w:type="spellStart"/>
      <w:r w:rsidRPr="007C2623">
        <w:t>loxP</w:t>
      </w:r>
      <w:proofErr w:type="spellEnd"/>
      <w:r w:rsidRPr="007C2623">
        <w:t xml:space="preserve">-based reporter system in which </w:t>
      </w:r>
      <w:proofErr w:type="spellStart"/>
      <w:r w:rsidR="005168F8">
        <w:t>Cre</w:t>
      </w:r>
      <w:proofErr w:type="spellEnd"/>
      <w:r w:rsidR="005168F8">
        <w:t xml:space="preserve"> </w:t>
      </w:r>
      <w:r w:rsidRPr="007C2623">
        <w:t xml:space="preserve">dependent DNA recombination causes the permanent expression of one of several possible fluorescent proteins in a </w:t>
      </w:r>
      <w:bookmarkStart w:id="3" w:name="_Hlk16586638"/>
      <w:r w:rsidRPr="007C2623">
        <w:t xml:space="preserve">stochastic </w:t>
      </w:r>
      <w:bookmarkEnd w:id="3"/>
      <w:r w:rsidRPr="007C2623">
        <w:t>manne</w:t>
      </w:r>
      <w:r w:rsidR="00EF4D05">
        <w:t>r</w:t>
      </w:r>
      <w:r w:rsidR="00AB3DAF" w:rsidRPr="00AB3DAF">
        <w:rPr>
          <w:noProof/>
          <w:vertAlign w:val="superscript"/>
        </w:rPr>
        <w:t>2</w:t>
      </w:r>
      <w:r w:rsidRPr="007C2623">
        <w:t xml:space="preserve">. The R26R-Confetti allele </w:t>
      </w:r>
      <w:r w:rsidR="005168F8" w:rsidRPr="007C2623">
        <w:t>includes</w:t>
      </w:r>
      <w:r w:rsidRPr="007C2623">
        <w:t xml:space="preserve"> the ubiquitously expressed CAGG promoter, which lies immediately upstream of a </w:t>
      </w:r>
      <w:proofErr w:type="spellStart"/>
      <w:r w:rsidRPr="007C2623">
        <w:t>loxP</w:t>
      </w:r>
      <w:proofErr w:type="spellEnd"/>
      <w:r w:rsidRPr="007C2623">
        <w:t>-flanked Neo</w:t>
      </w:r>
      <w:r w:rsidRPr="007C2623">
        <w:rPr>
          <w:vertAlign w:val="superscript"/>
        </w:rPr>
        <w:t>R</w:t>
      </w:r>
      <w:r w:rsidRPr="007C2623">
        <w:t>-cassette</w:t>
      </w:r>
      <w:r w:rsidR="008374C7" w:rsidRPr="00AB3DAF">
        <w:rPr>
          <w:noProof/>
          <w:vertAlign w:val="superscript"/>
        </w:rPr>
        <w:t>2</w:t>
      </w:r>
      <w:r w:rsidR="005168F8">
        <w:t xml:space="preserve">, </w:t>
      </w:r>
      <w:r w:rsidRPr="007C2623">
        <w:t>wh</w:t>
      </w:r>
      <w:r w:rsidR="00662FE4">
        <w:t>ose polyadenylation s</w:t>
      </w:r>
      <w:r w:rsidR="008374C7">
        <w:t>equence</w:t>
      </w:r>
      <w:r w:rsidR="00662FE4">
        <w:t xml:space="preserve"> </w:t>
      </w:r>
      <w:r w:rsidR="008374C7">
        <w:t>terminates</w:t>
      </w:r>
      <w:r w:rsidR="008374C7" w:rsidRPr="007C2623">
        <w:t xml:space="preserve"> </w:t>
      </w:r>
      <w:r w:rsidRPr="007C2623">
        <w:t>transcription</w:t>
      </w:r>
      <w:r w:rsidR="008374C7" w:rsidRPr="008374C7">
        <w:rPr>
          <w:noProof/>
          <w:vertAlign w:val="superscript"/>
        </w:rPr>
        <w:t>3</w:t>
      </w:r>
      <w:r w:rsidR="005168F8">
        <w:t>,</w:t>
      </w:r>
      <w:r w:rsidRPr="007C2623">
        <w:t xml:space="preserve"> followed by the </w:t>
      </w:r>
      <w:proofErr w:type="spellStart"/>
      <w:r w:rsidRPr="007C2623">
        <w:t>Brainbow</w:t>
      </w:r>
      <w:proofErr w:type="spellEnd"/>
      <w:r w:rsidRPr="007C2623">
        <w:t xml:space="preserve"> 2.1 construct</w:t>
      </w:r>
      <w:r w:rsidR="008374C7" w:rsidRPr="008374C7">
        <w:rPr>
          <w:noProof/>
          <w:vertAlign w:val="superscript"/>
        </w:rPr>
        <w:t>4</w:t>
      </w:r>
      <w:r w:rsidRPr="007C2623">
        <w:t xml:space="preserve">. Hence, </w:t>
      </w:r>
      <w:proofErr w:type="spellStart"/>
      <w:r w:rsidRPr="007C2623">
        <w:t>Cre</w:t>
      </w:r>
      <w:proofErr w:type="spellEnd"/>
      <w:r w:rsidRPr="007C2623">
        <w:t>-mediated recombination</w:t>
      </w:r>
      <w:r w:rsidR="00662FE4">
        <w:t xml:space="preserve"> simultaneously</w:t>
      </w:r>
      <w:r w:rsidRPr="007C2623">
        <w:t xml:space="preserve"> </w:t>
      </w:r>
      <w:r w:rsidR="00662FE4">
        <w:t xml:space="preserve">excises the </w:t>
      </w:r>
      <w:proofErr w:type="spellStart"/>
      <w:r w:rsidR="00662FE4" w:rsidRPr="007C2623">
        <w:t>Neo</w:t>
      </w:r>
      <w:r w:rsidR="00662FE4" w:rsidRPr="007C2623">
        <w:rPr>
          <w:vertAlign w:val="superscript"/>
        </w:rPr>
        <w:t>R</w:t>
      </w:r>
      <w:proofErr w:type="spellEnd"/>
      <w:r w:rsidR="00662FE4" w:rsidRPr="007C2623">
        <w:t>-cassette</w:t>
      </w:r>
      <w:r w:rsidR="00662FE4">
        <w:t xml:space="preserve"> and leads to</w:t>
      </w:r>
      <w:r w:rsidR="00691C9B">
        <w:t xml:space="preserve"> the production of certain</w:t>
      </w:r>
      <w:r w:rsidR="00662FE4">
        <w:t xml:space="preserve"> </w:t>
      </w:r>
      <w:r w:rsidRPr="007C2623">
        <w:t>fluorescent protein</w:t>
      </w:r>
      <w:r w:rsidR="00691C9B">
        <w:t xml:space="preserve">s depending on which parts of the </w:t>
      </w:r>
      <w:proofErr w:type="spellStart"/>
      <w:r w:rsidR="00691C9B">
        <w:t>Brainbow</w:t>
      </w:r>
      <w:proofErr w:type="spellEnd"/>
      <w:r w:rsidR="00691C9B">
        <w:t xml:space="preserve"> 2.1 construct are excised</w:t>
      </w:r>
      <w:r w:rsidRPr="007C2623">
        <w:t xml:space="preserve">. This feature makes the Confetti mouse extremely adaptable because it can be used to target any cellular population in a mouse for which </w:t>
      </w:r>
      <w:r w:rsidR="00661735">
        <w:t xml:space="preserve">a </w:t>
      </w:r>
      <w:r w:rsidRPr="007C2623">
        <w:t xml:space="preserve">specific </w:t>
      </w:r>
      <w:proofErr w:type="spellStart"/>
      <w:r w:rsidR="005168F8">
        <w:t>Cre</w:t>
      </w:r>
      <w:proofErr w:type="spellEnd"/>
      <w:r w:rsidR="005168F8">
        <w:t xml:space="preserve"> </w:t>
      </w:r>
      <w:r w:rsidRPr="007C2623">
        <w:t>strain is available</w:t>
      </w:r>
      <w:r w:rsidR="00280595">
        <w:t>.</w:t>
      </w:r>
      <w:r w:rsidR="00FA42F4">
        <w:t xml:space="preserve"> </w:t>
      </w:r>
      <w:r w:rsidR="00363BDD">
        <w:t>The c</w:t>
      </w:r>
      <w:r w:rsidRPr="007C2623">
        <w:t xml:space="preserve">rossing of </w:t>
      </w:r>
      <w:r w:rsidR="00540863">
        <w:t>a</w:t>
      </w:r>
      <w:r w:rsidR="00540863" w:rsidRPr="007C2623">
        <w:t xml:space="preserve"> </w:t>
      </w:r>
      <w:r w:rsidRPr="007C2623">
        <w:t xml:space="preserve">tissue-specific </w:t>
      </w:r>
      <w:proofErr w:type="spellStart"/>
      <w:r w:rsidR="005168F8">
        <w:t>Cre</w:t>
      </w:r>
      <w:proofErr w:type="spellEnd"/>
      <w:r w:rsidR="005168F8">
        <w:t xml:space="preserve"> </w:t>
      </w:r>
      <w:r w:rsidRPr="007C2623">
        <w:t xml:space="preserve">strain with </w:t>
      </w:r>
      <w:r w:rsidR="005168F8">
        <w:t xml:space="preserve">the </w:t>
      </w:r>
      <w:r w:rsidRPr="007C2623">
        <w:t>R26R-Confetti strain</w:t>
      </w:r>
      <w:r w:rsidR="004D258A">
        <w:t xml:space="preserve"> </w:t>
      </w:r>
      <w:r w:rsidRPr="007C2623">
        <w:t>provide</w:t>
      </w:r>
      <w:r w:rsidR="004D258A">
        <w:t>s</w:t>
      </w:r>
      <w:r w:rsidRPr="007C2623">
        <w:t xml:space="preserve"> the specificity of labeling. However, the </w:t>
      </w:r>
      <w:proofErr w:type="spellStart"/>
      <w:r w:rsidR="005168F8">
        <w:t>Cre</w:t>
      </w:r>
      <w:proofErr w:type="spellEnd"/>
      <w:r w:rsidR="005168F8">
        <w:t xml:space="preserve"> </w:t>
      </w:r>
      <w:r w:rsidRPr="007C2623">
        <w:t>strain should also be inducible (e.g.</w:t>
      </w:r>
      <w:r w:rsidR="00EF4D05">
        <w:t>,</w:t>
      </w:r>
      <w:r w:rsidRPr="007C2623">
        <w:t xml:space="preserve"> </w:t>
      </w:r>
      <w:proofErr w:type="spellStart"/>
      <w:r w:rsidRPr="007C2623">
        <w:t>CreERT</w:t>
      </w:r>
      <w:proofErr w:type="spellEnd"/>
      <w:r w:rsidRPr="007C2623">
        <w:t xml:space="preserve"> or CreERT2, which require tamoxifen</w:t>
      </w:r>
      <w:r w:rsidR="005168F8">
        <w:t xml:space="preserve"> </w:t>
      </w:r>
      <w:r w:rsidRPr="007C2623">
        <w:t xml:space="preserve">binding to allow </w:t>
      </w:r>
      <w:r w:rsidR="009E1DC8">
        <w:t>them</w:t>
      </w:r>
      <w:r w:rsidR="009E1DC8" w:rsidRPr="007C2623">
        <w:t xml:space="preserve"> </w:t>
      </w:r>
      <w:r w:rsidRPr="007C2623">
        <w:t>to enter the nucleus and induce DNA recombination</w:t>
      </w:r>
      <w:r w:rsidR="008374C7" w:rsidRPr="008374C7">
        <w:rPr>
          <w:noProof/>
          <w:vertAlign w:val="superscript"/>
        </w:rPr>
        <w:t>5</w:t>
      </w:r>
      <w:r w:rsidRPr="007C2623">
        <w:t xml:space="preserve">) so that labeling can be achieved at specified </w:t>
      </w:r>
      <w:r w:rsidR="005168F8">
        <w:t>time point</w:t>
      </w:r>
      <w:r w:rsidRPr="007C2623">
        <w:t xml:space="preserve">s. </w:t>
      </w:r>
      <w:r w:rsidR="009E1DC8">
        <w:t>Thus, a</w:t>
      </w:r>
      <w:r w:rsidR="009E1DC8" w:rsidRPr="007C2623">
        <w:t xml:space="preserve"> </w:t>
      </w:r>
      <w:r w:rsidRPr="007C2623">
        <w:t>cellular population can be labeled by injecting</w:t>
      </w:r>
      <w:r w:rsidR="009E1DC8">
        <w:t xml:space="preserve"> the</w:t>
      </w:r>
      <w:r w:rsidRPr="007C2623">
        <w:t xml:space="preserve"> resultant </w:t>
      </w:r>
      <w:proofErr w:type="spellStart"/>
      <w:r w:rsidRPr="007C2623">
        <w:t>CreERT</w:t>
      </w:r>
      <w:proofErr w:type="spellEnd"/>
      <w:r w:rsidRPr="007C2623">
        <w:t xml:space="preserve">-positive/Confetti-positive offspring with tamoxifen at </w:t>
      </w:r>
      <w:r w:rsidR="00363BDD">
        <w:t>the</w:t>
      </w:r>
      <w:r w:rsidR="009E1DC8">
        <w:t xml:space="preserve"> </w:t>
      </w:r>
      <w:r w:rsidRPr="007C2623">
        <w:t xml:space="preserve">desired </w:t>
      </w:r>
      <w:r w:rsidR="005168F8">
        <w:t>time point</w:t>
      </w:r>
      <w:r w:rsidRPr="007C2623">
        <w:t xml:space="preserve"> and </w:t>
      </w:r>
      <w:r w:rsidR="000E3F1E">
        <w:t>tracked</w:t>
      </w:r>
      <w:r w:rsidR="000E3F1E" w:rsidRPr="007C2623" w:rsidDel="000E3F1E">
        <w:t xml:space="preserve"> </w:t>
      </w:r>
      <w:r w:rsidRPr="007C2623">
        <w:t xml:space="preserve">to a certain age, when the tissues of interest can be collected for analysis. After tissue processing, the fluorescently labeled cells can be directly visualized by confocal microscopy so that the progeny of each initially-labeled cell can be separated from </w:t>
      </w:r>
      <w:r w:rsidR="00661735">
        <w:t xml:space="preserve">the </w:t>
      </w:r>
      <w:r w:rsidRPr="007C2623">
        <w:t>progeny generated by any other labeled cell based on their specific fluorescent label</w:t>
      </w:r>
      <w:r w:rsidR="00661735">
        <w:t>s</w:t>
      </w:r>
      <w:r w:rsidR="009E1DC8">
        <w:t>,</w:t>
      </w:r>
      <w:r w:rsidRPr="007C2623">
        <w:t xml:space="preserve"> thereby </w:t>
      </w:r>
      <w:r w:rsidR="009E1DC8">
        <w:t xml:space="preserve">allowing </w:t>
      </w:r>
      <w:r w:rsidRPr="007C2623">
        <w:t xml:space="preserve">clonality </w:t>
      </w:r>
      <w:r w:rsidR="009E1DC8">
        <w:t xml:space="preserve">to be </w:t>
      </w:r>
      <w:r w:rsidRPr="007C2623">
        <w:t xml:space="preserve">assessed </w:t>
      </w:r>
      <w:r w:rsidR="000E3F1E">
        <w:t>(</w:t>
      </w:r>
      <w:r w:rsidRPr="007C2623">
        <w:t>i.e., clonal genetic tracing</w:t>
      </w:r>
      <w:r w:rsidR="000E3F1E">
        <w:t>)</w:t>
      </w:r>
      <w:r w:rsidRPr="007C2623">
        <w:t>.</w:t>
      </w:r>
    </w:p>
    <w:p w14:paraId="5111EF3C" w14:textId="77777777" w:rsidR="00380574" w:rsidRPr="007C2623" w:rsidRDefault="00380574" w:rsidP="005A7D79">
      <w:pPr>
        <w:jc w:val="left"/>
      </w:pPr>
    </w:p>
    <w:p w14:paraId="39E9E1BC" w14:textId="739E16CC" w:rsidR="00143C7C" w:rsidRPr="007C2623" w:rsidRDefault="00143C7C" w:rsidP="005A7D79">
      <w:pPr>
        <w:jc w:val="left"/>
        <w:rPr>
          <w:color w:val="000000" w:themeColor="text1"/>
        </w:rPr>
      </w:pPr>
      <w:r w:rsidRPr="007C2623">
        <w:t>Due to the flexibility of the Confetti model</w:t>
      </w:r>
      <w:r w:rsidR="004D258A">
        <w:t>,</w:t>
      </w:r>
      <w:r w:rsidRPr="007C2623">
        <w:t xml:space="preserve"> it has been applied to study the development and maintenance of many different tissues</w:t>
      </w:r>
      <w:r w:rsidRPr="007C2623">
        <w:rPr>
          <w:color w:val="000000" w:themeColor="text1"/>
        </w:rPr>
        <w:t xml:space="preserve"> in health and disease</w:t>
      </w:r>
      <w:r w:rsidR="008374C7" w:rsidRPr="008374C7">
        <w:rPr>
          <w:noProof/>
          <w:color w:val="000000" w:themeColor="text1"/>
          <w:vertAlign w:val="superscript"/>
        </w:rPr>
        <w:t>2,6–11</w:t>
      </w:r>
      <w:r w:rsidRPr="007C2623">
        <w:rPr>
          <w:color w:val="000000" w:themeColor="text1"/>
        </w:rPr>
        <w:t>. One common way to use the model is to label a certain population of cells and determine which tissues they (and/or their progeny) have contributed to</w:t>
      </w:r>
      <w:r w:rsidR="000E3F1E">
        <w:rPr>
          <w:color w:val="000000" w:themeColor="text1"/>
        </w:rPr>
        <w:t>.</w:t>
      </w:r>
      <w:r w:rsidRPr="007C2623">
        <w:rPr>
          <w:color w:val="000000" w:themeColor="text1"/>
        </w:rPr>
        <w:t xml:space="preserve"> </w:t>
      </w:r>
      <w:r w:rsidR="000E3F1E" w:rsidRPr="007C2623">
        <w:rPr>
          <w:color w:val="000000" w:themeColor="text1"/>
        </w:rPr>
        <w:t xml:space="preserve">One </w:t>
      </w:r>
      <w:r w:rsidRPr="007C2623">
        <w:rPr>
          <w:color w:val="000000" w:themeColor="text1"/>
        </w:rPr>
        <w:t xml:space="preserve">such finding </w:t>
      </w:r>
      <w:r w:rsidR="00576CB8">
        <w:rPr>
          <w:color w:val="000000" w:themeColor="text1"/>
        </w:rPr>
        <w:t xml:space="preserve">using this approach </w:t>
      </w:r>
      <w:r w:rsidRPr="007C2623">
        <w:rPr>
          <w:color w:val="000000" w:themeColor="text1"/>
        </w:rPr>
        <w:t xml:space="preserve">was that the adult tooth </w:t>
      </w:r>
      <w:r w:rsidR="000E3F1E">
        <w:rPr>
          <w:color w:val="000000" w:themeColor="text1"/>
        </w:rPr>
        <w:t xml:space="preserve">is </w:t>
      </w:r>
      <w:r w:rsidRPr="007C2623">
        <w:rPr>
          <w:color w:val="000000" w:themeColor="text1"/>
        </w:rPr>
        <w:t>comprise</w:t>
      </w:r>
      <w:r w:rsidR="000E3F1E">
        <w:rPr>
          <w:color w:val="000000" w:themeColor="text1"/>
        </w:rPr>
        <w:t>d</w:t>
      </w:r>
      <w:r w:rsidRPr="007C2623">
        <w:rPr>
          <w:color w:val="000000" w:themeColor="text1"/>
        </w:rPr>
        <w:t xml:space="preserve"> of cells with a glial origin</w:t>
      </w:r>
      <w:r w:rsidR="008374C7" w:rsidRPr="008374C7">
        <w:rPr>
          <w:noProof/>
          <w:color w:val="000000" w:themeColor="text1"/>
          <w:vertAlign w:val="superscript"/>
        </w:rPr>
        <w:t>6</w:t>
      </w:r>
      <w:r w:rsidRPr="007C2623">
        <w:rPr>
          <w:color w:val="000000" w:themeColor="text1"/>
        </w:rPr>
        <w:t>. Another application of the model is to study stem cell homeostasis</w:t>
      </w:r>
      <w:r w:rsidR="000E3F1E">
        <w:rPr>
          <w:color w:val="000000" w:themeColor="text1"/>
        </w:rPr>
        <w:t>.</w:t>
      </w:r>
      <w:r w:rsidRPr="007C2623">
        <w:rPr>
          <w:color w:val="000000" w:themeColor="text1"/>
        </w:rPr>
        <w:t xml:space="preserve"> </w:t>
      </w:r>
      <w:r w:rsidR="000E3F1E" w:rsidRPr="007C2623">
        <w:rPr>
          <w:color w:val="000000" w:themeColor="text1"/>
        </w:rPr>
        <w:t xml:space="preserve">For </w:t>
      </w:r>
      <w:r w:rsidRPr="007C2623">
        <w:rPr>
          <w:color w:val="000000" w:themeColor="text1"/>
        </w:rPr>
        <w:t xml:space="preserve">example, the Confetti model revealed that stem cell niches in the intestinal crypts gradually become monoclonal </w:t>
      </w:r>
      <w:r w:rsidR="000E3F1E" w:rsidRPr="00D6151E">
        <w:rPr>
          <w:color w:val="000000" w:themeColor="text1"/>
        </w:rPr>
        <w:t>because</w:t>
      </w:r>
      <w:r w:rsidR="000E3F1E" w:rsidRPr="007C2623">
        <w:rPr>
          <w:color w:val="000000" w:themeColor="text1"/>
        </w:rPr>
        <w:t xml:space="preserve"> </w:t>
      </w:r>
      <w:r w:rsidRPr="007C2623">
        <w:rPr>
          <w:color w:val="000000" w:themeColor="text1"/>
        </w:rPr>
        <w:t xml:space="preserve">some stem cell clones </w:t>
      </w:r>
      <w:r w:rsidR="004D0DF7">
        <w:rPr>
          <w:color w:val="000000" w:themeColor="text1"/>
        </w:rPr>
        <w:t>are dominant</w:t>
      </w:r>
      <w:r w:rsidR="004D0DF7" w:rsidRPr="007C2623">
        <w:rPr>
          <w:color w:val="000000" w:themeColor="text1"/>
        </w:rPr>
        <w:t xml:space="preserve"> </w:t>
      </w:r>
      <w:r w:rsidRPr="007C2623">
        <w:rPr>
          <w:color w:val="000000" w:themeColor="text1"/>
        </w:rPr>
        <w:t>during competition between stem cells</w:t>
      </w:r>
      <w:r w:rsidR="00AB3DAF" w:rsidRPr="00AB3DAF">
        <w:rPr>
          <w:noProof/>
          <w:color w:val="000000" w:themeColor="text1"/>
          <w:vertAlign w:val="superscript"/>
        </w:rPr>
        <w:t>2</w:t>
      </w:r>
      <w:r w:rsidRPr="007C2623">
        <w:rPr>
          <w:color w:val="000000" w:themeColor="text1"/>
        </w:rPr>
        <w:t xml:space="preserve">. The model can also be used </w:t>
      </w:r>
      <w:r w:rsidR="00661735">
        <w:rPr>
          <w:color w:val="000000" w:themeColor="text1"/>
        </w:rPr>
        <w:t>to</w:t>
      </w:r>
      <w:r w:rsidRPr="007C2623">
        <w:rPr>
          <w:color w:val="000000" w:themeColor="text1"/>
        </w:rPr>
        <w:t xml:space="preserve"> assess cell proliferation,</w:t>
      </w:r>
      <w:r w:rsidR="00661735">
        <w:rPr>
          <w:color w:val="000000" w:themeColor="text1"/>
        </w:rPr>
        <w:t xml:space="preserve"> which is</w:t>
      </w:r>
      <w:r w:rsidRPr="007C2623">
        <w:rPr>
          <w:color w:val="000000" w:themeColor="text1"/>
        </w:rPr>
        <w:t xml:space="preserve"> particularly useful for </w:t>
      </w:r>
      <w:r w:rsidR="000E3F1E">
        <w:rPr>
          <w:color w:val="000000" w:themeColor="text1"/>
        </w:rPr>
        <w:t xml:space="preserve">studying </w:t>
      </w:r>
      <w:r w:rsidRPr="007C2623">
        <w:rPr>
          <w:color w:val="000000" w:themeColor="text1"/>
        </w:rPr>
        <w:t>slow</w:t>
      </w:r>
      <w:r w:rsidR="000E3F1E">
        <w:rPr>
          <w:color w:val="000000" w:themeColor="text1"/>
        </w:rPr>
        <w:t xml:space="preserve">ly </w:t>
      </w:r>
      <w:r w:rsidRPr="007C2623">
        <w:rPr>
          <w:color w:val="000000" w:themeColor="text1"/>
        </w:rPr>
        <w:t xml:space="preserve">dividing cells. For example, clonal formation in </w:t>
      </w:r>
      <w:r w:rsidR="00EF4D05">
        <w:rPr>
          <w:color w:val="000000" w:themeColor="text1"/>
        </w:rPr>
        <w:t xml:space="preserve">the </w:t>
      </w:r>
      <w:r w:rsidRPr="007C2623">
        <w:rPr>
          <w:color w:val="000000" w:themeColor="text1"/>
        </w:rPr>
        <w:t>articular cartilage</w:t>
      </w:r>
      <w:r w:rsidR="008374C7" w:rsidRPr="008374C7">
        <w:rPr>
          <w:noProof/>
          <w:color w:val="000000" w:themeColor="text1"/>
          <w:vertAlign w:val="superscript"/>
        </w:rPr>
        <w:t>12</w:t>
      </w:r>
      <w:r w:rsidR="00133D90">
        <w:rPr>
          <w:color w:val="000000" w:themeColor="text1"/>
        </w:rPr>
        <w:t xml:space="preserve"> </w:t>
      </w:r>
      <w:r w:rsidR="00962DB1">
        <w:rPr>
          <w:color w:val="000000" w:themeColor="text1"/>
        </w:rPr>
        <w:t xml:space="preserve">was </w:t>
      </w:r>
      <w:r w:rsidR="00962DB1" w:rsidRPr="007C2623">
        <w:rPr>
          <w:color w:val="000000" w:themeColor="text1"/>
        </w:rPr>
        <w:t>assessed</w:t>
      </w:r>
      <w:r w:rsidR="004D0DF7">
        <w:rPr>
          <w:color w:val="000000" w:themeColor="text1"/>
        </w:rPr>
        <w:t>,</w:t>
      </w:r>
      <w:r w:rsidR="00962DB1" w:rsidRPr="007C2623">
        <w:rPr>
          <w:color w:val="000000" w:themeColor="text1"/>
        </w:rPr>
        <w:t xml:space="preserve"> </w:t>
      </w:r>
      <w:r w:rsidR="00133D90">
        <w:rPr>
          <w:color w:val="000000" w:themeColor="text1"/>
        </w:rPr>
        <w:t>and</w:t>
      </w:r>
      <w:r w:rsidRPr="007C2623">
        <w:rPr>
          <w:color w:val="000000" w:themeColor="text1"/>
        </w:rPr>
        <w:t xml:space="preserve"> the short-term effects of a hedgehog antagonist on growth plate chondrocytes in five</w:t>
      </w:r>
      <w:r w:rsidR="00133D90">
        <w:rPr>
          <w:color w:val="000000" w:themeColor="text1"/>
        </w:rPr>
        <w:t>-</w:t>
      </w:r>
      <w:r w:rsidRPr="007C2623">
        <w:rPr>
          <w:color w:val="000000" w:themeColor="text1"/>
        </w:rPr>
        <w:t>week</w:t>
      </w:r>
      <w:r w:rsidR="00363BDD">
        <w:rPr>
          <w:color w:val="000000" w:themeColor="text1"/>
        </w:rPr>
        <w:t xml:space="preserve"> </w:t>
      </w:r>
      <w:r w:rsidRPr="007C2623">
        <w:rPr>
          <w:color w:val="000000" w:themeColor="text1"/>
        </w:rPr>
        <w:t>old mice</w:t>
      </w:r>
      <w:r w:rsidR="00962DB1">
        <w:rPr>
          <w:color w:val="000000" w:themeColor="text1"/>
        </w:rPr>
        <w:t xml:space="preserve"> was </w:t>
      </w:r>
      <w:r w:rsidR="00962DB1" w:rsidRPr="007C2623">
        <w:rPr>
          <w:color w:val="000000" w:themeColor="text1"/>
        </w:rPr>
        <w:t>studied</w:t>
      </w:r>
      <w:r w:rsidR="008374C7" w:rsidRPr="008374C7">
        <w:rPr>
          <w:noProof/>
          <w:color w:val="000000" w:themeColor="text1"/>
          <w:vertAlign w:val="superscript"/>
        </w:rPr>
        <w:t>13</w:t>
      </w:r>
      <w:r w:rsidRPr="007C2623">
        <w:rPr>
          <w:color w:val="000000" w:themeColor="text1"/>
        </w:rPr>
        <w:t>.</w:t>
      </w:r>
    </w:p>
    <w:p w14:paraId="42C2E62E" w14:textId="77777777" w:rsidR="00143C7C" w:rsidRPr="007C2623" w:rsidRDefault="00143C7C" w:rsidP="005A7D79">
      <w:pPr>
        <w:jc w:val="left"/>
        <w:rPr>
          <w:color w:val="000000" w:themeColor="text1"/>
        </w:rPr>
      </w:pPr>
    </w:p>
    <w:p w14:paraId="237AD7DD" w14:textId="281E9FBD" w:rsidR="00D15131" w:rsidRPr="007C2623" w:rsidRDefault="00143C7C" w:rsidP="005A7D79">
      <w:pPr>
        <w:jc w:val="left"/>
      </w:pPr>
      <w:r w:rsidRPr="007C2623">
        <w:rPr>
          <w:color w:val="000000" w:themeColor="text1"/>
        </w:rPr>
        <w:t>D</w:t>
      </w:r>
      <w:r w:rsidRPr="007C2623">
        <w:t xml:space="preserve">espite the relative simplicity of the Confetti model, the fluorescent signal can be technically challenging to preserve until image collection, particularly when analyzing mineralized tissues. Here, </w:t>
      </w:r>
      <w:bookmarkEnd w:id="2"/>
      <w:r w:rsidR="00962DB1">
        <w:t xml:space="preserve">the protocol </w:t>
      </w:r>
      <w:r w:rsidRPr="007C2623">
        <w:t>describe</w:t>
      </w:r>
      <w:r w:rsidR="00962DB1">
        <w:t>s</w:t>
      </w:r>
      <w:r w:rsidRPr="007C2623">
        <w:t xml:space="preserve"> an optimized model to use the Confetti mouse with </w:t>
      </w:r>
      <w:r w:rsidR="00363BDD">
        <w:t xml:space="preserve">the </w:t>
      </w:r>
      <w:r w:rsidRPr="007C2623">
        <w:t xml:space="preserve">postnatal bone (up to </w:t>
      </w:r>
      <w:r w:rsidR="000E3F1E" w:rsidRPr="00D6151E">
        <w:t>6</w:t>
      </w:r>
      <w:r w:rsidR="000E3F1E" w:rsidRPr="007C2623">
        <w:t xml:space="preserve"> </w:t>
      </w:r>
      <w:r w:rsidRPr="007C2623">
        <w:t xml:space="preserve">months of age), enabling fluorescent proteins to be directly </w:t>
      </w:r>
      <w:r w:rsidR="007C2623" w:rsidRPr="007C2623">
        <w:t>visualized</w:t>
      </w:r>
      <w:r w:rsidRPr="007C2623">
        <w:t xml:space="preserve"> by confocal </w:t>
      </w:r>
      <w:r w:rsidRPr="007C2623">
        <w:lastRenderedPageBreak/>
        <w:t>microscopy without the need for immunodetection.</w:t>
      </w:r>
      <w:r w:rsidR="002459C3">
        <w:t xml:space="preserve"> </w:t>
      </w:r>
      <w:r w:rsidR="00962DB1">
        <w:t xml:space="preserve">This </w:t>
      </w:r>
      <w:r w:rsidR="00661735">
        <w:t>simplified</w:t>
      </w:r>
      <w:r w:rsidRPr="007C2623">
        <w:t xml:space="preserve"> protocol can be applied to </w:t>
      </w:r>
      <w:r w:rsidR="004D0DF7">
        <w:t>nonmineralized</w:t>
      </w:r>
      <w:r w:rsidRPr="007C2623">
        <w:t xml:space="preserve"> tissues. Furthermore, </w:t>
      </w:r>
      <w:r w:rsidR="00962DB1">
        <w:t xml:space="preserve">included is a </w:t>
      </w:r>
      <w:r w:rsidRPr="007C2623">
        <w:t>descri</w:t>
      </w:r>
      <w:r w:rsidR="00962DB1">
        <w:t>ption of</w:t>
      </w:r>
      <w:r w:rsidRPr="007C2623">
        <w:t xml:space="preserve"> how to store the samples in order to preserve the fluorescent signal for a prolonged period of at least </w:t>
      </w:r>
      <w:r w:rsidR="00962DB1" w:rsidRPr="005168F8">
        <w:t>3</w:t>
      </w:r>
      <w:r w:rsidR="00962DB1" w:rsidRPr="007C2623">
        <w:t xml:space="preserve"> </w:t>
      </w:r>
      <w:r w:rsidRPr="007C2623">
        <w:t>years.</w:t>
      </w:r>
      <w:r w:rsidR="002459C3" w:rsidRPr="002459C3">
        <w:rPr>
          <w:rFonts w:cstheme="minorHAnsi"/>
          <w:color w:val="000000" w:themeColor="text1"/>
        </w:rPr>
        <w:t xml:space="preserve"> </w:t>
      </w:r>
      <w:r w:rsidR="002459C3" w:rsidRPr="007C2623">
        <w:rPr>
          <w:rFonts w:cstheme="minorHAnsi"/>
          <w:color w:val="000000" w:themeColor="text1"/>
        </w:rPr>
        <w:t xml:space="preserve">An outline of the protocol is </w:t>
      </w:r>
      <w:r w:rsidR="002459C3">
        <w:rPr>
          <w:rFonts w:cstheme="minorHAnsi"/>
          <w:color w:val="000000" w:themeColor="text1"/>
        </w:rPr>
        <w:t>presented</w:t>
      </w:r>
      <w:r w:rsidR="002459C3" w:rsidRPr="007C2623">
        <w:rPr>
          <w:rFonts w:cstheme="minorHAnsi"/>
          <w:color w:val="000000" w:themeColor="text1"/>
        </w:rPr>
        <w:t xml:space="preserve"> in </w:t>
      </w:r>
      <w:r w:rsidR="002459C3" w:rsidRPr="002459C3">
        <w:rPr>
          <w:rFonts w:cstheme="minorHAnsi"/>
          <w:b/>
          <w:bCs/>
          <w:color w:val="000000" w:themeColor="text1"/>
        </w:rPr>
        <w:t>Figure 1</w:t>
      </w:r>
      <w:r w:rsidR="002459C3" w:rsidRPr="002459C3">
        <w:rPr>
          <w:rFonts w:cstheme="minorHAnsi"/>
          <w:color w:val="000000" w:themeColor="text1"/>
        </w:rPr>
        <w:t>.</w:t>
      </w:r>
    </w:p>
    <w:p w14:paraId="20C6B926" w14:textId="77777777" w:rsidR="00143C7C" w:rsidRPr="007C2623" w:rsidRDefault="00143C7C" w:rsidP="005A7D79">
      <w:pPr>
        <w:jc w:val="left"/>
        <w:rPr>
          <w:rFonts w:asciiTheme="minorHAnsi" w:hAnsiTheme="minorHAnsi" w:cstheme="minorHAnsi"/>
          <w:b/>
        </w:rPr>
      </w:pPr>
    </w:p>
    <w:p w14:paraId="3D4CD2F3" w14:textId="63059AE9" w:rsidR="006305D7" w:rsidRDefault="006305D7" w:rsidP="005A7D79">
      <w:pPr>
        <w:jc w:val="left"/>
        <w:rPr>
          <w:rFonts w:asciiTheme="minorHAnsi" w:hAnsiTheme="minorHAnsi" w:cstheme="minorHAnsi"/>
        </w:rPr>
      </w:pPr>
      <w:bookmarkStart w:id="4" w:name="_Hlk15975699"/>
      <w:bookmarkStart w:id="5" w:name="_Hlk14696997"/>
      <w:bookmarkStart w:id="6" w:name="_Hlk15974731"/>
      <w:bookmarkStart w:id="7" w:name="_Hlk14771656"/>
      <w:bookmarkStart w:id="8" w:name="_Hlk15975281"/>
      <w:r w:rsidRPr="007C2623">
        <w:rPr>
          <w:rFonts w:asciiTheme="minorHAnsi" w:hAnsiTheme="minorHAnsi" w:cstheme="minorHAnsi"/>
          <w:b/>
        </w:rPr>
        <w:t>PROTOCOL:</w:t>
      </w:r>
      <w:r w:rsidRPr="007C2623">
        <w:rPr>
          <w:rFonts w:asciiTheme="minorHAnsi" w:hAnsiTheme="minorHAnsi" w:cstheme="minorHAnsi"/>
        </w:rPr>
        <w:t xml:space="preserve"> </w:t>
      </w:r>
    </w:p>
    <w:p w14:paraId="6914C5B2" w14:textId="77777777" w:rsidR="00C77437" w:rsidRPr="007C2623" w:rsidRDefault="00C77437" w:rsidP="005A7D79">
      <w:pPr>
        <w:jc w:val="left"/>
        <w:rPr>
          <w:rFonts w:asciiTheme="minorHAnsi" w:hAnsiTheme="minorHAnsi" w:cstheme="minorHAnsi"/>
          <w:color w:val="808080" w:themeColor="background1" w:themeShade="80"/>
        </w:rPr>
      </w:pPr>
    </w:p>
    <w:p w14:paraId="347F9E2A" w14:textId="7A3EDD30" w:rsidR="00143C7C" w:rsidRPr="007C2623" w:rsidRDefault="00CD6499" w:rsidP="005A7D79">
      <w:pPr>
        <w:jc w:val="left"/>
        <w:rPr>
          <w:rFonts w:cstheme="minorHAnsi"/>
          <w:color w:val="000000" w:themeColor="text1"/>
        </w:rPr>
      </w:pPr>
      <w:r w:rsidRPr="00EC33CD">
        <w:rPr>
          <w:rFonts w:cstheme="minorHAnsi"/>
          <w:color w:val="000000" w:themeColor="text1"/>
        </w:rPr>
        <w:t>All mouse work was approved by the Ethical Committee</w:t>
      </w:r>
      <w:r>
        <w:rPr>
          <w:rFonts w:cstheme="minorHAnsi"/>
          <w:color w:val="000000" w:themeColor="text1"/>
        </w:rPr>
        <w:t xml:space="preserve"> </w:t>
      </w:r>
      <w:r w:rsidRPr="00EC33CD">
        <w:rPr>
          <w:rFonts w:cstheme="minorHAnsi"/>
          <w:color w:val="000000" w:themeColor="text1"/>
        </w:rPr>
        <w:t>on Animal Experiments (Stockholm North Committee/</w:t>
      </w:r>
      <w:proofErr w:type="spellStart"/>
      <w:r w:rsidRPr="00EC33CD">
        <w:rPr>
          <w:rFonts w:cstheme="minorHAnsi"/>
          <w:color w:val="000000" w:themeColor="text1"/>
        </w:rPr>
        <w:t>Norra</w:t>
      </w:r>
      <w:proofErr w:type="spellEnd"/>
      <w:r w:rsidRPr="00EC33CD">
        <w:rPr>
          <w:rFonts w:cstheme="minorHAnsi"/>
          <w:color w:val="000000" w:themeColor="text1"/>
        </w:rPr>
        <w:t xml:space="preserve"> </w:t>
      </w:r>
      <w:proofErr w:type="spellStart"/>
      <w:r w:rsidRPr="00EC33CD">
        <w:rPr>
          <w:rFonts w:cstheme="minorHAnsi"/>
          <w:color w:val="000000" w:themeColor="text1"/>
        </w:rPr>
        <w:t>Djurförsöksetiska</w:t>
      </w:r>
      <w:proofErr w:type="spellEnd"/>
      <w:r w:rsidR="002459C3">
        <w:rPr>
          <w:rFonts w:cstheme="minorHAnsi"/>
          <w:color w:val="000000" w:themeColor="text1"/>
        </w:rPr>
        <w:t xml:space="preserve"> </w:t>
      </w:r>
      <w:proofErr w:type="spellStart"/>
      <w:r w:rsidRPr="00EC33CD">
        <w:rPr>
          <w:rFonts w:cstheme="minorHAnsi"/>
          <w:color w:val="000000" w:themeColor="text1"/>
        </w:rPr>
        <w:t>Nämd</w:t>
      </w:r>
      <w:proofErr w:type="spellEnd"/>
      <w:r w:rsidRPr="00EC33CD">
        <w:rPr>
          <w:rFonts w:cstheme="minorHAnsi"/>
          <w:color w:val="000000" w:themeColor="text1"/>
        </w:rPr>
        <w:t>) and conducted in accordance with The Swedish Animal Agency´s</w:t>
      </w:r>
      <w:r>
        <w:rPr>
          <w:rFonts w:cstheme="minorHAnsi"/>
          <w:color w:val="000000" w:themeColor="text1"/>
        </w:rPr>
        <w:t xml:space="preserve"> </w:t>
      </w:r>
      <w:r w:rsidRPr="00EC33CD">
        <w:rPr>
          <w:rFonts w:cstheme="minorHAnsi"/>
          <w:color w:val="000000" w:themeColor="text1"/>
        </w:rPr>
        <w:t>Provisions and Guidelines for Animal Experimentation.</w:t>
      </w:r>
    </w:p>
    <w:p w14:paraId="638C89F8" w14:textId="77777777" w:rsidR="005F2639" w:rsidRPr="007C2623" w:rsidRDefault="005F2639" w:rsidP="005A7D79">
      <w:pPr>
        <w:pStyle w:val="NormalWeb"/>
        <w:spacing w:before="0" w:beforeAutospacing="0" w:after="0" w:afterAutospacing="0"/>
        <w:jc w:val="left"/>
        <w:rPr>
          <w:rFonts w:asciiTheme="minorHAnsi" w:hAnsiTheme="minorHAnsi" w:cstheme="minorHAnsi"/>
          <w:b/>
          <w:bCs/>
          <w:color w:val="000000" w:themeColor="text1"/>
        </w:rPr>
      </w:pPr>
    </w:p>
    <w:p w14:paraId="1EE37E5D" w14:textId="053529AD" w:rsidR="00143C7C" w:rsidRPr="007C2623" w:rsidRDefault="00143C7C" w:rsidP="005A7D79">
      <w:pPr>
        <w:pStyle w:val="NormalWeb"/>
        <w:numPr>
          <w:ilvl w:val="0"/>
          <w:numId w:val="17"/>
        </w:numPr>
        <w:spacing w:before="0" w:beforeAutospacing="0" w:after="0" w:afterAutospacing="0"/>
        <w:jc w:val="left"/>
        <w:rPr>
          <w:rFonts w:asciiTheme="minorHAnsi" w:hAnsiTheme="minorHAnsi" w:cstheme="minorHAnsi"/>
          <w:b/>
          <w:bCs/>
          <w:color w:val="000000" w:themeColor="text1"/>
        </w:rPr>
      </w:pPr>
      <w:r w:rsidRPr="007C2623">
        <w:rPr>
          <w:rFonts w:asciiTheme="minorHAnsi" w:hAnsiTheme="minorHAnsi" w:cstheme="minorHAnsi"/>
          <w:b/>
          <w:bCs/>
          <w:color w:val="000000" w:themeColor="text1"/>
        </w:rPr>
        <w:t xml:space="preserve">Mouse breeding </w:t>
      </w:r>
    </w:p>
    <w:p w14:paraId="18737CBF" w14:textId="77777777" w:rsidR="00143C7C" w:rsidRPr="007C2623" w:rsidRDefault="00143C7C" w:rsidP="005A7D79">
      <w:pPr>
        <w:pStyle w:val="NormalWeb"/>
        <w:spacing w:before="0" w:beforeAutospacing="0" w:after="0" w:afterAutospacing="0"/>
        <w:jc w:val="left"/>
        <w:rPr>
          <w:rFonts w:asciiTheme="minorHAnsi" w:hAnsiTheme="minorHAnsi" w:cstheme="minorHAnsi"/>
          <w:b/>
          <w:bCs/>
          <w:color w:val="000000" w:themeColor="text1"/>
        </w:rPr>
      </w:pPr>
    </w:p>
    <w:p w14:paraId="21855F64" w14:textId="39E2E216" w:rsidR="00143C7C" w:rsidRPr="007C2623" w:rsidRDefault="00143C7C" w:rsidP="005A7D79">
      <w:pPr>
        <w:pStyle w:val="NormalWeb"/>
        <w:numPr>
          <w:ilvl w:val="1"/>
          <w:numId w:val="18"/>
        </w:numPr>
        <w:spacing w:before="0" w:beforeAutospacing="0" w:after="0" w:afterAutospacing="0"/>
        <w:jc w:val="left"/>
        <w:rPr>
          <w:rFonts w:asciiTheme="minorHAnsi" w:hAnsiTheme="minorHAnsi" w:cstheme="minorHAnsi"/>
          <w:color w:val="000000" w:themeColor="text1"/>
        </w:rPr>
      </w:pPr>
      <w:r w:rsidRPr="007C2623">
        <w:rPr>
          <w:rFonts w:asciiTheme="minorHAnsi" w:hAnsiTheme="minorHAnsi" w:cstheme="minorHAnsi"/>
          <w:color w:val="000000" w:themeColor="text1"/>
        </w:rPr>
        <w:t xml:space="preserve">To generate the strain, cross the R26R-Confetti mouse with the </w:t>
      </w:r>
      <w:proofErr w:type="spellStart"/>
      <w:r w:rsidR="005168F8">
        <w:rPr>
          <w:rFonts w:asciiTheme="minorHAnsi" w:hAnsiTheme="minorHAnsi" w:cstheme="minorHAnsi"/>
          <w:color w:val="000000" w:themeColor="text1"/>
        </w:rPr>
        <w:t>Cre</w:t>
      </w:r>
      <w:proofErr w:type="spellEnd"/>
      <w:r w:rsidR="005168F8">
        <w:rPr>
          <w:rFonts w:asciiTheme="minorHAnsi" w:hAnsiTheme="minorHAnsi" w:cstheme="minorHAnsi"/>
          <w:color w:val="000000" w:themeColor="text1"/>
        </w:rPr>
        <w:t xml:space="preserve"> </w:t>
      </w:r>
      <w:r w:rsidRPr="007C2623">
        <w:rPr>
          <w:rFonts w:asciiTheme="minorHAnsi" w:hAnsiTheme="minorHAnsi" w:cstheme="minorHAnsi"/>
          <w:color w:val="000000" w:themeColor="text1"/>
        </w:rPr>
        <w:t>line of interest.</w:t>
      </w:r>
      <w:r w:rsidR="004D258A">
        <w:rPr>
          <w:rFonts w:asciiTheme="minorHAnsi" w:hAnsiTheme="minorHAnsi" w:cstheme="minorHAnsi"/>
          <w:color w:val="000000" w:themeColor="text1"/>
        </w:rPr>
        <w:t xml:space="preserve"> Wean the pups at </w:t>
      </w:r>
      <w:r w:rsidR="007F28B3">
        <w:rPr>
          <w:rFonts w:asciiTheme="minorHAnsi" w:hAnsiTheme="minorHAnsi" w:cstheme="minorHAnsi"/>
          <w:color w:val="000000" w:themeColor="text1"/>
        </w:rPr>
        <w:t>21 days of age.</w:t>
      </w:r>
    </w:p>
    <w:p w14:paraId="14A9350E" w14:textId="77777777" w:rsidR="00143C7C" w:rsidRPr="007C2623" w:rsidRDefault="00143C7C" w:rsidP="005A7D79">
      <w:pPr>
        <w:pStyle w:val="NormalWeb"/>
        <w:spacing w:before="0" w:beforeAutospacing="0" w:after="0" w:afterAutospacing="0"/>
        <w:jc w:val="left"/>
        <w:rPr>
          <w:rFonts w:asciiTheme="minorHAnsi" w:hAnsiTheme="minorHAnsi" w:cstheme="minorHAnsi"/>
          <w:color w:val="000000" w:themeColor="text1"/>
        </w:rPr>
      </w:pPr>
    </w:p>
    <w:p w14:paraId="3A6516A1" w14:textId="0F00D87D" w:rsidR="00143C7C" w:rsidRPr="002459C3" w:rsidRDefault="00B017E3" w:rsidP="005A7D79">
      <w:pPr>
        <w:pStyle w:val="NormalWeb"/>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0B6C9E">
        <w:rPr>
          <w:rFonts w:asciiTheme="minorHAnsi" w:hAnsiTheme="minorHAnsi" w:cstheme="minorHAnsi"/>
          <w:color w:val="000000" w:themeColor="text1"/>
        </w:rPr>
        <w:t>Mice can be used for breeding from approximately 8 weeks of age, or according to</w:t>
      </w:r>
      <w:r w:rsidR="002459C3">
        <w:rPr>
          <w:rFonts w:asciiTheme="minorHAnsi" w:hAnsiTheme="minorHAnsi" w:cstheme="minorHAnsi"/>
          <w:color w:val="000000" w:themeColor="text1"/>
        </w:rPr>
        <w:t xml:space="preserve"> the</w:t>
      </w:r>
      <w:r w:rsidR="000B6C9E">
        <w:rPr>
          <w:rFonts w:asciiTheme="minorHAnsi" w:hAnsiTheme="minorHAnsi" w:cstheme="minorHAnsi"/>
          <w:color w:val="000000" w:themeColor="text1"/>
        </w:rPr>
        <w:t xml:space="preserve"> local guidelines. Genotyping </w:t>
      </w:r>
      <w:r w:rsidR="00B35A14">
        <w:rPr>
          <w:rFonts w:asciiTheme="minorHAnsi" w:hAnsiTheme="minorHAnsi" w:cstheme="minorHAnsi"/>
          <w:color w:val="000000" w:themeColor="text1"/>
        </w:rPr>
        <w:t xml:space="preserve">(not described here) </w:t>
      </w:r>
      <w:r w:rsidR="004F7BAB">
        <w:rPr>
          <w:rFonts w:asciiTheme="minorHAnsi" w:hAnsiTheme="minorHAnsi" w:cstheme="minorHAnsi"/>
          <w:color w:val="000000" w:themeColor="text1"/>
        </w:rPr>
        <w:t xml:space="preserve">can be </w:t>
      </w:r>
      <w:r w:rsidR="000B6C9E">
        <w:rPr>
          <w:rFonts w:asciiTheme="minorHAnsi" w:hAnsiTheme="minorHAnsi" w:cstheme="minorHAnsi"/>
          <w:color w:val="000000" w:themeColor="text1"/>
        </w:rPr>
        <w:t xml:space="preserve">performed from biopsies collected at </w:t>
      </w:r>
      <w:r w:rsidR="000B6C9E" w:rsidRPr="002459C3">
        <w:rPr>
          <w:rFonts w:asciiTheme="minorHAnsi" w:hAnsiTheme="minorHAnsi" w:cstheme="minorHAnsi"/>
          <w:color w:val="000000" w:themeColor="text1"/>
        </w:rPr>
        <w:t>weaning</w:t>
      </w:r>
      <w:r w:rsidR="007F28B3">
        <w:rPr>
          <w:rFonts w:asciiTheme="minorHAnsi" w:hAnsiTheme="minorHAnsi" w:cstheme="minorHAnsi"/>
          <w:color w:val="000000" w:themeColor="text1"/>
        </w:rPr>
        <w:t>. The</w:t>
      </w:r>
      <w:r w:rsidR="000B6C9E" w:rsidRPr="002459C3">
        <w:rPr>
          <w:rFonts w:asciiTheme="minorHAnsi" w:hAnsiTheme="minorHAnsi" w:cstheme="minorHAnsi"/>
          <w:color w:val="000000" w:themeColor="text1"/>
        </w:rPr>
        <w:t xml:space="preserve"> </w:t>
      </w:r>
      <w:r w:rsidR="007F28B3">
        <w:rPr>
          <w:rFonts w:asciiTheme="minorHAnsi" w:hAnsiTheme="minorHAnsi" w:cstheme="minorHAnsi"/>
          <w:color w:val="000000" w:themeColor="text1"/>
        </w:rPr>
        <w:t>age at weaning can be adjusted as per local guidelines</w:t>
      </w:r>
      <w:r w:rsidR="000B6C9E" w:rsidRPr="002459C3">
        <w:rPr>
          <w:rFonts w:asciiTheme="minorHAnsi" w:hAnsiTheme="minorHAnsi" w:cstheme="minorHAnsi"/>
          <w:color w:val="000000" w:themeColor="text1"/>
        </w:rPr>
        <w:t>.</w:t>
      </w:r>
    </w:p>
    <w:p w14:paraId="5321EF56" w14:textId="77777777" w:rsidR="00143C7C" w:rsidRPr="007C2623" w:rsidRDefault="00143C7C" w:rsidP="005A7D79">
      <w:pPr>
        <w:pStyle w:val="NormalWeb"/>
        <w:spacing w:before="0" w:beforeAutospacing="0" w:after="0" w:afterAutospacing="0"/>
        <w:jc w:val="left"/>
        <w:rPr>
          <w:rFonts w:asciiTheme="minorHAnsi" w:hAnsiTheme="minorHAnsi" w:cstheme="minorHAnsi"/>
          <w:color w:val="000000" w:themeColor="text1"/>
        </w:rPr>
      </w:pPr>
    </w:p>
    <w:p w14:paraId="57E78FB5" w14:textId="51EE2565" w:rsidR="00143C7C" w:rsidRPr="003E0B19" w:rsidRDefault="00143C7C" w:rsidP="005A7D79">
      <w:pPr>
        <w:pStyle w:val="NormalWeb"/>
        <w:numPr>
          <w:ilvl w:val="0"/>
          <w:numId w:val="18"/>
        </w:numPr>
        <w:spacing w:before="0" w:beforeAutospacing="0" w:after="0" w:afterAutospacing="0"/>
        <w:jc w:val="left"/>
        <w:rPr>
          <w:rFonts w:asciiTheme="minorHAnsi" w:hAnsiTheme="minorHAnsi" w:cstheme="minorHAnsi"/>
          <w:b/>
          <w:color w:val="000000" w:themeColor="text1"/>
        </w:rPr>
      </w:pPr>
      <w:r w:rsidRPr="003E0B19">
        <w:rPr>
          <w:rFonts w:asciiTheme="minorHAnsi" w:hAnsiTheme="minorHAnsi" w:cstheme="minorHAnsi"/>
          <w:b/>
          <w:color w:val="000000" w:themeColor="text1"/>
        </w:rPr>
        <w:t>Confetti labeling</w:t>
      </w:r>
    </w:p>
    <w:p w14:paraId="381D82BC" w14:textId="77777777" w:rsidR="002459C3" w:rsidRPr="007F28B3" w:rsidRDefault="002459C3" w:rsidP="005A7D79">
      <w:pPr>
        <w:pStyle w:val="NormalWeb"/>
        <w:spacing w:before="0" w:beforeAutospacing="0" w:after="0" w:afterAutospacing="0"/>
        <w:jc w:val="left"/>
        <w:rPr>
          <w:rFonts w:asciiTheme="minorHAnsi" w:hAnsiTheme="minorHAnsi" w:cstheme="minorHAnsi"/>
          <w:b/>
          <w:color w:val="000000" w:themeColor="text1"/>
        </w:rPr>
      </w:pPr>
    </w:p>
    <w:p w14:paraId="6980E7F2" w14:textId="217FE1B2" w:rsidR="00143C7C" w:rsidRPr="007F28B3" w:rsidRDefault="002459C3" w:rsidP="005A7D79">
      <w:pPr>
        <w:pStyle w:val="NormalWeb"/>
        <w:spacing w:before="0" w:beforeAutospacing="0" w:after="0" w:afterAutospacing="0"/>
        <w:jc w:val="left"/>
        <w:rPr>
          <w:rFonts w:asciiTheme="minorHAnsi" w:hAnsiTheme="minorHAnsi" w:cstheme="minorHAnsi"/>
          <w:color w:val="000000" w:themeColor="text1"/>
        </w:rPr>
      </w:pPr>
      <w:r w:rsidRPr="007F28B3">
        <w:rPr>
          <w:rFonts w:asciiTheme="minorHAnsi" w:hAnsiTheme="minorHAnsi" w:cstheme="minorHAnsi"/>
          <w:color w:val="000000" w:themeColor="text1"/>
        </w:rPr>
        <w:t xml:space="preserve">NOTE: </w:t>
      </w:r>
      <w:r w:rsidR="00B017E3" w:rsidRPr="007F28B3">
        <w:rPr>
          <w:rFonts w:asciiTheme="minorHAnsi" w:hAnsiTheme="minorHAnsi" w:cstheme="minorHAnsi"/>
          <w:color w:val="000000" w:themeColor="text1"/>
        </w:rPr>
        <w:t xml:space="preserve">This </w:t>
      </w:r>
      <w:r w:rsidR="00143C7C" w:rsidRPr="007F28B3">
        <w:rPr>
          <w:rFonts w:asciiTheme="minorHAnsi" w:hAnsiTheme="minorHAnsi" w:cstheme="minorHAnsi"/>
          <w:color w:val="000000" w:themeColor="text1"/>
        </w:rPr>
        <w:t xml:space="preserve">labeling strategy </w:t>
      </w:r>
      <w:r w:rsidR="00B017E3" w:rsidRPr="007F28B3">
        <w:rPr>
          <w:rFonts w:asciiTheme="minorHAnsi" w:hAnsiTheme="minorHAnsi" w:cstheme="minorHAnsi"/>
          <w:color w:val="000000" w:themeColor="text1"/>
        </w:rPr>
        <w:t xml:space="preserve">is </w:t>
      </w:r>
      <w:r w:rsidR="00143C7C" w:rsidRPr="007F28B3">
        <w:rPr>
          <w:rFonts w:asciiTheme="minorHAnsi" w:hAnsiTheme="minorHAnsi" w:cstheme="minorHAnsi"/>
          <w:color w:val="000000" w:themeColor="text1"/>
        </w:rPr>
        <w:t xml:space="preserve">appropriate for </w:t>
      </w:r>
      <w:r w:rsidR="00DB6A1A" w:rsidRPr="007F28B3">
        <w:rPr>
          <w:rFonts w:asciiTheme="minorHAnsi" w:hAnsiTheme="minorHAnsi" w:cstheme="minorHAnsi"/>
          <w:color w:val="000000" w:themeColor="text1"/>
        </w:rPr>
        <w:t>tamoxifen</w:t>
      </w:r>
      <w:r w:rsidR="00DB6A1A">
        <w:rPr>
          <w:rFonts w:asciiTheme="minorHAnsi" w:hAnsiTheme="minorHAnsi" w:cstheme="minorHAnsi"/>
          <w:color w:val="000000" w:themeColor="text1"/>
        </w:rPr>
        <w:t xml:space="preserve"> inducible</w:t>
      </w:r>
      <w:r w:rsidR="00143C7C" w:rsidRPr="007F28B3">
        <w:rPr>
          <w:rFonts w:asciiTheme="minorHAnsi" w:hAnsiTheme="minorHAnsi" w:cstheme="minorHAnsi"/>
          <w:color w:val="000000" w:themeColor="text1"/>
        </w:rPr>
        <w:t xml:space="preserve"> </w:t>
      </w:r>
      <w:proofErr w:type="spellStart"/>
      <w:r w:rsidR="00143C7C" w:rsidRPr="007F28B3">
        <w:rPr>
          <w:rFonts w:asciiTheme="minorHAnsi" w:hAnsiTheme="minorHAnsi" w:cstheme="minorHAnsi"/>
          <w:color w:val="000000" w:themeColor="text1"/>
        </w:rPr>
        <w:t>Cre</w:t>
      </w:r>
      <w:proofErr w:type="spellEnd"/>
      <w:r w:rsidR="00143C7C" w:rsidRPr="007F28B3">
        <w:rPr>
          <w:rFonts w:asciiTheme="minorHAnsi" w:hAnsiTheme="minorHAnsi" w:cstheme="minorHAnsi"/>
          <w:color w:val="000000" w:themeColor="text1"/>
        </w:rPr>
        <w:t xml:space="preserve"> strains.</w:t>
      </w:r>
    </w:p>
    <w:p w14:paraId="114F1CE9" w14:textId="77777777" w:rsidR="00143C7C" w:rsidRPr="00C31137" w:rsidRDefault="00143C7C" w:rsidP="005A7D79">
      <w:pPr>
        <w:pStyle w:val="NormalWeb"/>
        <w:spacing w:before="0" w:beforeAutospacing="0" w:after="0" w:afterAutospacing="0"/>
        <w:jc w:val="left"/>
        <w:rPr>
          <w:rFonts w:asciiTheme="minorHAnsi" w:hAnsiTheme="minorHAnsi" w:cstheme="minorHAnsi"/>
          <w:color w:val="000000" w:themeColor="text1"/>
        </w:rPr>
      </w:pPr>
    </w:p>
    <w:p w14:paraId="2314E300" w14:textId="2D6BB705" w:rsidR="00143C7C" w:rsidRPr="00C31137" w:rsidRDefault="002459C3" w:rsidP="005A7D79">
      <w:pPr>
        <w:pStyle w:val="NormalWeb"/>
        <w:numPr>
          <w:ilvl w:val="1"/>
          <w:numId w:val="18"/>
        </w:numPr>
        <w:spacing w:before="0" w:beforeAutospacing="0" w:after="0" w:afterAutospacing="0"/>
        <w:jc w:val="left"/>
        <w:rPr>
          <w:rFonts w:asciiTheme="minorHAnsi" w:hAnsiTheme="minorHAnsi" w:cstheme="minorHAnsi"/>
          <w:color w:val="000000" w:themeColor="text1"/>
        </w:rPr>
      </w:pPr>
      <w:r w:rsidRPr="00C31137">
        <w:rPr>
          <w:rFonts w:asciiTheme="minorHAnsi" w:hAnsiTheme="minorHAnsi" w:cstheme="minorHAnsi"/>
          <w:color w:val="000000" w:themeColor="text1"/>
        </w:rPr>
        <w:t>Prepare</w:t>
      </w:r>
      <w:r w:rsidR="00143C7C" w:rsidRPr="00C31137">
        <w:rPr>
          <w:rFonts w:asciiTheme="minorHAnsi" w:hAnsiTheme="minorHAnsi" w:cstheme="minorHAnsi"/>
          <w:color w:val="000000" w:themeColor="text1"/>
        </w:rPr>
        <w:t xml:space="preserve"> a solution of up to 2</w:t>
      </w:r>
      <w:r w:rsidR="009E1DC8">
        <w:rPr>
          <w:rFonts w:asciiTheme="minorHAnsi" w:hAnsiTheme="minorHAnsi" w:cstheme="minorHAnsi"/>
          <w:color w:val="000000" w:themeColor="text1"/>
        </w:rPr>
        <w:t>.5</w:t>
      </w:r>
      <w:r w:rsidR="00143C7C" w:rsidRPr="00C31137">
        <w:rPr>
          <w:rFonts w:asciiTheme="minorHAnsi" w:hAnsiTheme="minorHAnsi" w:cstheme="minorHAnsi"/>
          <w:color w:val="000000" w:themeColor="text1"/>
        </w:rPr>
        <w:t xml:space="preserve"> mg/m</w:t>
      </w:r>
      <w:r w:rsidRPr="00C31137">
        <w:rPr>
          <w:rFonts w:asciiTheme="minorHAnsi" w:hAnsiTheme="minorHAnsi" w:cstheme="minorHAnsi"/>
          <w:color w:val="000000" w:themeColor="text1"/>
        </w:rPr>
        <w:t>L</w:t>
      </w:r>
      <w:r w:rsidR="00143C7C" w:rsidRPr="00C31137">
        <w:rPr>
          <w:rFonts w:asciiTheme="minorHAnsi" w:hAnsiTheme="minorHAnsi" w:cstheme="minorHAnsi"/>
          <w:color w:val="000000" w:themeColor="text1"/>
        </w:rPr>
        <w:t xml:space="preserve"> tamoxifen in corn oil in a glass bottle. Dissolve by heating to 37 °C in an oven for up to 60 min, </w:t>
      </w:r>
      <w:r w:rsidR="007C2623" w:rsidRPr="00C31137">
        <w:rPr>
          <w:rFonts w:asciiTheme="minorHAnsi" w:hAnsiTheme="minorHAnsi" w:cstheme="minorHAnsi"/>
          <w:color w:val="000000" w:themeColor="text1"/>
        </w:rPr>
        <w:t>agitating every 5 min using a vortex</w:t>
      </w:r>
      <w:r w:rsidR="00143C7C" w:rsidRPr="00C31137">
        <w:rPr>
          <w:rFonts w:asciiTheme="minorHAnsi" w:hAnsiTheme="minorHAnsi" w:cstheme="minorHAnsi"/>
          <w:color w:val="000000" w:themeColor="text1"/>
        </w:rPr>
        <w:t xml:space="preserve"> until the powder has dissolved.</w:t>
      </w:r>
      <w:r w:rsidR="009E1DC8">
        <w:rPr>
          <w:rFonts w:asciiTheme="minorHAnsi" w:hAnsiTheme="minorHAnsi" w:cstheme="minorHAnsi"/>
          <w:color w:val="000000" w:themeColor="text1"/>
        </w:rPr>
        <w:br/>
      </w:r>
      <w:r w:rsidR="009E1DC8">
        <w:rPr>
          <w:rFonts w:asciiTheme="minorHAnsi" w:hAnsiTheme="minorHAnsi" w:cstheme="minorHAnsi"/>
          <w:color w:val="000000" w:themeColor="text1"/>
        </w:rPr>
        <w:br/>
        <w:t>NOTE: For increased doses of tamoxifen, solutions up to 20 mg/mL can be prepared using this method.</w:t>
      </w:r>
    </w:p>
    <w:p w14:paraId="73552DFF" w14:textId="77777777" w:rsidR="00143C7C" w:rsidRPr="00C31137" w:rsidRDefault="00143C7C" w:rsidP="005A7D79">
      <w:pPr>
        <w:pStyle w:val="NormalWeb"/>
        <w:spacing w:before="0" w:beforeAutospacing="0" w:after="0" w:afterAutospacing="0"/>
        <w:jc w:val="left"/>
        <w:rPr>
          <w:rFonts w:asciiTheme="minorHAnsi" w:hAnsiTheme="minorHAnsi" w:cstheme="minorHAnsi"/>
          <w:color w:val="000000" w:themeColor="text1"/>
        </w:rPr>
      </w:pPr>
    </w:p>
    <w:p w14:paraId="25D275EA" w14:textId="69180DF1" w:rsidR="00143C7C" w:rsidRPr="00C31137" w:rsidRDefault="00143C7C" w:rsidP="005A7D79">
      <w:pPr>
        <w:pStyle w:val="NormalWeb"/>
        <w:numPr>
          <w:ilvl w:val="1"/>
          <w:numId w:val="18"/>
        </w:numPr>
        <w:spacing w:before="0" w:beforeAutospacing="0" w:after="0" w:afterAutospacing="0"/>
        <w:jc w:val="left"/>
        <w:rPr>
          <w:rFonts w:asciiTheme="minorHAnsi" w:hAnsiTheme="minorHAnsi" w:cstheme="minorHAnsi"/>
          <w:color w:val="000000" w:themeColor="text1"/>
        </w:rPr>
      </w:pPr>
      <w:r w:rsidRPr="00C31137">
        <w:rPr>
          <w:rFonts w:asciiTheme="minorHAnsi" w:hAnsiTheme="minorHAnsi" w:cstheme="minorHAnsi"/>
          <w:color w:val="000000" w:themeColor="text1"/>
        </w:rPr>
        <w:t xml:space="preserve">Store at 4 °C for up to </w:t>
      </w:r>
      <w:r w:rsidR="000E3F1E" w:rsidRPr="00D6151E">
        <w:rPr>
          <w:rFonts w:asciiTheme="minorHAnsi" w:hAnsiTheme="minorHAnsi" w:cstheme="minorHAnsi"/>
          <w:color w:val="000000" w:themeColor="text1"/>
        </w:rPr>
        <w:t>3</w:t>
      </w:r>
      <w:r w:rsidR="000E3F1E" w:rsidRPr="00C31137">
        <w:rPr>
          <w:rFonts w:asciiTheme="minorHAnsi" w:hAnsiTheme="minorHAnsi" w:cstheme="minorHAnsi"/>
          <w:color w:val="000000" w:themeColor="text1"/>
        </w:rPr>
        <w:t xml:space="preserve"> </w:t>
      </w:r>
      <w:r w:rsidRPr="00C31137">
        <w:rPr>
          <w:rFonts w:asciiTheme="minorHAnsi" w:hAnsiTheme="minorHAnsi" w:cstheme="minorHAnsi"/>
          <w:color w:val="000000" w:themeColor="text1"/>
        </w:rPr>
        <w:t>months, protected from light.</w:t>
      </w:r>
    </w:p>
    <w:p w14:paraId="1602699A" w14:textId="77777777" w:rsidR="00143C7C" w:rsidRPr="00C31137" w:rsidRDefault="00143C7C" w:rsidP="005A7D79">
      <w:pPr>
        <w:pStyle w:val="NormalWeb"/>
        <w:spacing w:before="0" w:beforeAutospacing="0" w:after="0" w:afterAutospacing="0"/>
        <w:jc w:val="left"/>
        <w:rPr>
          <w:rFonts w:asciiTheme="minorHAnsi" w:hAnsiTheme="minorHAnsi" w:cstheme="minorHAnsi"/>
          <w:color w:val="000000" w:themeColor="text1"/>
        </w:rPr>
      </w:pPr>
    </w:p>
    <w:p w14:paraId="7599F961" w14:textId="1392101A" w:rsidR="00143C7C" w:rsidRPr="003E0B19" w:rsidRDefault="00143C7C" w:rsidP="005A7D79">
      <w:pPr>
        <w:pStyle w:val="NormalWeb"/>
        <w:numPr>
          <w:ilvl w:val="1"/>
          <w:numId w:val="18"/>
        </w:numPr>
        <w:spacing w:before="0" w:beforeAutospacing="0" w:after="0" w:afterAutospacing="0"/>
        <w:jc w:val="left"/>
        <w:rPr>
          <w:rFonts w:asciiTheme="minorHAnsi" w:hAnsiTheme="minorHAnsi" w:cstheme="minorHAnsi"/>
          <w:color w:val="000000" w:themeColor="text1"/>
        </w:rPr>
      </w:pPr>
      <w:r w:rsidRPr="003E0B19">
        <w:rPr>
          <w:rFonts w:asciiTheme="minorHAnsi" w:hAnsiTheme="minorHAnsi" w:cstheme="minorHAnsi"/>
          <w:color w:val="000000" w:themeColor="text1"/>
        </w:rPr>
        <w:t>Induce recombination by administering</w:t>
      </w:r>
      <w:r w:rsidR="00D269CD" w:rsidRPr="007F28B3">
        <w:rPr>
          <w:rFonts w:asciiTheme="minorHAnsi" w:hAnsiTheme="minorHAnsi" w:cstheme="minorHAnsi"/>
          <w:color w:val="000000" w:themeColor="text1"/>
        </w:rPr>
        <w:t xml:space="preserve"> 50 µL of 2.5 mg/mL tamoxifen dissolved in corn oil intraperitoneally on </w:t>
      </w:r>
      <w:r w:rsidR="00363BDD">
        <w:rPr>
          <w:rFonts w:asciiTheme="minorHAnsi" w:hAnsiTheme="minorHAnsi" w:cstheme="minorHAnsi"/>
          <w:color w:val="000000" w:themeColor="text1"/>
        </w:rPr>
        <w:t xml:space="preserve">the </w:t>
      </w:r>
      <w:r w:rsidR="0052725D">
        <w:rPr>
          <w:rFonts w:asciiTheme="minorHAnsi" w:hAnsiTheme="minorHAnsi" w:cstheme="minorHAnsi"/>
          <w:color w:val="000000" w:themeColor="text1"/>
        </w:rPr>
        <w:t xml:space="preserve">first </w:t>
      </w:r>
      <w:r w:rsidR="000E3F1E">
        <w:rPr>
          <w:rFonts w:asciiTheme="minorHAnsi" w:hAnsiTheme="minorHAnsi" w:cstheme="minorHAnsi"/>
          <w:color w:val="000000" w:themeColor="text1"/>
        </w:rPr>
        <w:t>postnatal</w:t>
      </w:r>
      <w:r w:rsidR="00D269CD" w:rsidRPr="007F28B3">
        <w:rPr>
          <w:rFonts w:asciiTheme="minorHAnsi" w:hAnsiTheme="minorHAnsi" w:cstheme="minorHAnsi"/>
          <w:color w:val="000000" w:themeColor="text1"/>
        </w:rPr>
        <w:t xml:space="preserve"> day </w:t>
      </w:r>
      <w:r w:rsidR="00D269CD" w:rsidRPr="0052725D">
        <w:rPr>
          <w:rFonts w:asciiTheme="minorHAnsi" w:hAnsiTheme="minorHAnsi" w:cstheme="minorHAnsi"/>
          <w:color w:val="000000" w:themeColor="text1"/>
        </w:rPr>
        <w:t>(P1</w:t>
      </w:r>
      <w:r w:rsidR="0052725D">
        <w:rPr>
          <w:rFonts w:asciiTheme="minorHAnsi" w:hAnsiTheme="minorHAnsi" w:cstheme="minorHAnsi"/>
          <w:color w:val="000000" w:themeColor="text1"/>
        </w:rPr>
        <w:t>)</w:t>
      </w:r>
      <w:r w:rsidRPr="0052725D">
        <w:rPr>
          <w:rFonts w:asciiTheme="minorHAnsi" w:hAnsiTheme="minorHAnsi" w:cstheme="minorHAnsi"/>
          <w:color w:val="000000" w:themeColor="text1"/>
        </w:rPr>
        <w:t>.</w:t>
      </w:r>
    </w:p>
    <w:p w14:paraId="2F010689" w14:textId="77777777" w:rsidR="00143C7C" w:rsidRPr="007C2623" w:rsidRDefault="00143C7C" w:rsidP="005A7D79">
      <w:pPr>
        <w:pStyle w:val="NormalWeb"/>
        <w:spacing w:before="0" w:beforeAutospacing="0" w:after="0" w:afterAutospacing="0"/>
        <w:jc w:val="left"/>
        <w:rPr>
          <w:rFonts w:asciiTheme="minorHAnsi" w:hAnsiTheme="minorHAnsi" w:cstheme="minorHAnsi"/>
          <w:color w:val="000000" w:themeColor="text1"/>
        </w:rPr>
      </w:pPr>
    </w:p>
    <w:p w14:paraId="556478D4" w14:textId="4F26CA3D" w:rsidR="00143C7C" w:rsidRPr="007C2623" w:rsidRDefault="00143C7C" w:rsidP="005A7D79">
      <w:pPr>
        <w:pStyle w:val="NormalWeb"/>
        <w:spacing w:before="0" w:beforeAutospacing="0" w:after="0" w:afterAutospacing="0"/>
        <w:jc w:val="left"/>
        <w:rPr>
          <w:rFonts w:asciiTheme="minorHAnsi" w:hAnsiTheme="minorHAnsi" w:cstheme="minorHAnsi"/>
          <w:color w:val="000000" w:themeColor="text1"/>
        </w:rPr>
      </w:pPr>
      <w:r w:rsidRPr="007C2623">
        <w:rPr>
          <w:rFonts w:asciiTheme="minorHAnsi" w:hAnsiTheme="minorHAnsi" w:cstheme="minorHAnsi"/>
          <w:color w:val="000000" w:themeColor="text1"/>
        </w:rPr>
        <w:t xml:space="preserve">NOTE: </w:t>
      </w:r>
      <w:r w:rsidR="00FF46F5">
        <w:rPr>
          <w:rFonts w:asciiTheme="minorHAnsi" w:hAnsiTheme="minorHAnsi" w:cstheme="minorHAnsi"/>
          <w:color w:val="000000" w:themeColor="text1"/>
        </w:rPr>
        <w:t>In principle</w:t>
      </w:r>
      <w:r w:rsidR="00363BDD">
        <w:rPr>
          <w:rFonts w:asciiTheme="minorHAnsi" w:hAnsiTheme="minorHAnsi" w:cstheme="minorHAnsi"/>
          <w:color w:val="000000" w:themeColor="text1"/>
        </w:rPr>
        <w:t>,</w:t>
      </w:r>
      <w:r w:rsidR="00FF46F5">
        <w:rPr>
          <w:rFonts w:asciiTheme="minorHAnsi" w:hAnsiTheme="minorHAnsi" w:cstheme="minorHAnsi"/>
          <w:color w:val="000000" w:themeColor="text1"/>
        </w:rPr>
        <w:t xml:space="preserve"> tamoxifen can be administered at any age, as early as the</w:t>
      </w:r>
      <w:r w:rsidR="000B6C9E">
        <w:rPr>
          <w:rFonts w:asciiTheme="minorHAnsi" w:hAnsiTheme="minorHAnsi" w:cstheme="minorHAnsi"/>
          <w:color w:val="000000" w:themeColor="text1"/>
        </w:rPr>
        <w:t xml:space="preserve"> F1 generation</w:t>
      </w:r>
      <w:r w:rsidR="00FF46F5">
        <w:rPr>
          <w:rFonts w:asciiTheme="minorHAnsi" w:hAnsiTheme="minorHAnsi" w:cstheme="minorHAnsi"/>
          <w:color w:val="000000" w:themeColor="text1"/>
        </w:rPr>
        <w:t xml:space="preserve">. </w:t>
      </w:r>
      <w:r w:rsidR="00E155A8">
        <w:rPr>
          <w:rFonts w:asciiTheme="minorHAnsi" w:hAnsiTheme="minorHAnsi" w:cstheme="minorHAnsi"/>
          <w:color w:val="000000" w:themeColor="text1"/>
        </w:rPr>
        <w:t xml:space="preserve">The dose of tamoxifen should be varied based on </w:t>
      </w:r>
      <w:proofErr w:type="spellStart"/>
      <w:r w:rsidR="005168F8">
        <w:rPr>
          <w:rFonts w:asciiTheme="minorHAnsi" w:hAnsiTheme="minorHAnsi" w:cstheme="minorHAnsi"/>
          <w:color w:val="000000" w:themeColor="text1"/>
        </w:rPr>
        <w:t>Cre</w:t>
      </w:r>
      <w:proofErr w:type="spellEnd"/>
      <w:r w:rsidR="005168F8">
        <w:rPr>
          <w:rFonts w:asciiTheme="minorHAnsi" w:hAnsiTheme="minorHAnsi" w:cstheme="minorHAnsi"/>
          <w:color w:val="000000" w:themeColor="text1"/>
        </w:rPr>
        <w:t xml:space="preserve"> </w:t>
      </w:r>
      <w:r w:rsidR="00E155A8">
        <w:rPr>
          <w:rFonts w:asciiTheme="minorHAnsi" w:hAnsiTheme="minorHAnsi" w:cstheme="minorHAnsi"/>
          <w:color w:val="000000" w:themeColor="text1"/>
        </w:rPr>
        <w:t>expression, mouse age</w:t>
      </w:r>
      <w:r w:rsidR="00363BDD">
        <w:rPr>
          <w:rFonts w:asciiTheme="minorHAnsi" w:hAnsiTheme="minorHAnsi" w:cstheme="minorHAnsi"/>
          <w:color w:val="000000" w:themeColor="text1"/>
        </w:rPr>
        <w:t>,</w:t>
      </w:r>
      <w:r w:rsidR="00E155A8">
        <w:rPr>
          <w:rFonts w:asciiTheme="minorHAnsi" w:hAnsiTheme="minorHAnsi" w:cstheme="minorHAnsi"/>
          <w:color w:val="000000" w:themeColor="text1"/>
        </w:rPr>
        <w:t xml:space="preserve"> and experimental application</w:t>
      </w:r>
      <w:r w:rsidR="000E3F1E">
        <w:rPr>
          <w:rFonts w:asciiTheme="minorHAnsi" w:hAnsiTheme="minorHAnsi" w:cstheme="minorHAnsi"/>
          <w:color w:val="000000" w:themeColor="text1"/>
        </w:rPr>
        <w:t>.</w:t>
      </w:r>
      <w:r w:rsidR="00E155A8">
        <w:rPr>
          <w:rFonts w:asciiTheme="minorHAnsi" w:hAnsiTheme="minorHAnsi" w:cstheme="minorHAnsi"/>
          <w:color w:val="000000" w:themeColor="text1"/>
        </w:rPr>
        <w:t xml:space="preserve"> </w:t>
      </w:r>
      <w:r w:rsidR="000E3F1E">
        <w:rPr>
          <w:rFonts w:asciiTheme="minorHAnsi" w:hAnsiTheme="minorHAnsi" w:cstheme="minorHAnsi"/>
          <w:color w:val="000000" w:themeColor="text1"/>
        </w:rPr>
        <w:t xml:space="preserve">Further </w:t>
      </w:r>
      <w:r w:rsidR="00E155A8">
        <w:rPr>
          <w:rFonts w:asciiTheme="minorHAnsi" w:hAnsiTheme="minorHAnsi" w:cstheme="minorHAnsi"/>
          <w:color w:val="000000" w:themeColor="text1"/>
        </w:rPr>
        <w:t xml:space="preserve">information can be found in the discussion section. </w:t>
      </w:r>
      <w:proofErr w:type="spellStart"/>
      <w:r w:rsidR="005168F8">
        <w:rPr>
          <w:rFonts w:asciiTheme="minorHAnsi" w:hAnsiTheme="minorHAnsi" w:cstheme="minorHAnsi"/>
          <w:color w:val="000000" w:themeColor="text1"/>
        </w:rPr>
        <w:t>Cre</w:t>
      </w:r>
      <w:proofErr w:type="spellEnd"/>
      <w:r w:rsidR="005168F8">
        <w:rPr>
          <w:rFonts w:asciiTheme="minorHAnsi" w:hAnsiTheme="minorHAnsi" w:cstheme="minorHAnsi"/>
          <w:color w:val="000000" w:themeColor="text1"/>
        </w:rPr>
        <w:t xml:space="preserve"> </w:t>
      </w:r>
      <w:r w:rsidR="00576CB8">
        <w:rPr>
          <w:rFonts w:asciiTheme="minorHAnsi" w:hAnsiTheme="minorHAnsi" w:cstheme="minorHAnsi"/>
          <w:color w:val="000000" w:themeColor="text1"/>
        </w:rPr>
        <w:t>negative mice treated in the same way can be used a</w:t>
      </w:r>
      <w:r w:rsidR="00FF46F5">
        <w:rPr>
          <w:rFonts w:asciiTheme="minorHAnsi" w:hAnsiTheme="minorHAnsi" w:cstheme="minorHAnsi"/>
          <w:color w:val="000000" w:themeColor="text1"/>
        </w:rPr>
        <w:t>s a negative control for Confetti fluorescent signal</w:t>
      </w:r>
      <w:r w:rsidR="00DD758F">
        <w:rPr>
          <w:rFonts w:asciiTheme="minorHAnsi" w:hAnsiTheme="minorHAnsi" w:cstheme="minorHAnsi"/>
          <w:color w:val="000000" w:themeColor="text1"/>
        </w:rPr>
        <w:t>s</w:t>
      </w:r>
      <w:r w:rsidR="00FF46F5">
        <w:rPr>
          <w:rFonts w:asciiTheme="minorHAnsi" w:hAnsiTheme="minorHAnsi" w:cstheme="minorHAnsi"/>
          <w:color w:val="000000" w:themeColor="text1"/>
        </w:rPr>
        <w:t>.</w:t>
      </w:r>
    </w:p>
    <w:p w14:paraId="0A7C4CAA" w14:textId="77777777" w:rsidR="00143C7C" w:rsidRPr="007C2623" w:rsidRDefault="00143C7C" w:rsidP="005A7D79">
      <w:pPr>
        <w:pStyle w:val="NormalWeb"/>
        <w:spacing w:before="0" w:beforeAutospacing="0" w:after="0" w:afterAutospacing="0"/>
        <w:jc w:val="left"/>
        <w:rPr>
          <w:rFonts w:asciiTheme="minorHAnsi" w:hAnsiTheme="minorHAnsi" w:cstheme="minorHAnsi"/>
          <w:color w:val="000000" w:themeColor="text1"/>
        </w:rPr>
      </w:pPr>
    </w:p>
    <w:p w14:paraId="5D95BB98" w14:textId="6B02D711" w:rsidR="00143C7C" w:rsidRPr="007C2623" w:rsidRDefault="00143C7C" w:rsidP="005A7D79">
      <w:pPr>
        <w:pStyle w:val="NormalWeb"/>
        <w:spacing w:before="0" w:beforeAutospacing="0" w:after="0" w:afterAutospacing="0"/>
        <w:jc w:val="left"/>
        <w:rPr>
          <w:rFonts w:asciiTheme="minorHAnsi" w:hAnsiTheme="minorHAnsi" w:cstheme="minorHAnsi"/>
          <w:color w:val="000000" w:themeColor="text1"/>
        </w:rPr>
      </w:pPr>
      <w:r w:rsidRPr="007C2623">
        <w:rPr>
          <w:rFonts w:asciiTheme="minorHAnsi" w:hAnsiTheme="minorHAnsi" w:cstheme="minorHAnsi"/>
          <w:color w:val="000000" w:themeColor="text1"/>
        </w:rPr>
        <w:t xml:space="preserve">CAUTION: Ensure animal handlers are warned of </w:t>
      </w:r>
      <w:r w:rsidR="004D0DF7">
        <w:rPr>
          <w:rFonts w:asciiTheme="minorHAnsi" w:hAnsiTheme="minorHAnsi" w:cstheme="minorHAnsi"/>
          <w:color w:val="000000" w:themeColor="text1"/>
        </w:rPr>
        <w:t xml:space="preserve">the </w:t>
      </w:r>
      <w:r w:rsidRPr="007C2623">
        <w:rPr>
          <w:rFonts w:asciiTheme="minorHAnsi" w:hAnsiTheme="minorHAnsi" w:cstheme="minorHAnsi"/>
          <w:color w:val="000000" w:themeColor="text1"/>
        </w:rPr>
        <w:t>tamoxifen use and ensure that cage materials are disposed of according to local environmental and safety guidelines.</w:t>
      </w:r>
    </w:p>
    <w:p w14:paraId="544AAC01" w14:textId="77777777" w:rsidR="00143C7C" w:rsidRPr="007C2623" w:rsidRDefault="00143C7C" w:rsidP="005A7D79">
      <w:pPr>
        <w:pStyle w:val="NormalWeb"/>
        <w:spacing w:before="0" w:beforeAutospacing="0" w:after="0" w:afterAutospacing="0"/>
        <w:jc w:val="left"/>
        <w:rPr>
          <w:rFonts w:asciiTheme="minorHAnsi" w:hAnsiTheme="minorHAnsi" w:cstheme="minorHAnsi"/>
          <w:color w:val="000000" w:themeColor="text1"/>
        </w:rPr>
      </w:pPr>
    </w:p>
    <w:p w14:paraId="038404DF" w14:textId="42F872B4" w:rsidR="00143C7C" w:rsidRPr="00F5044B" w:rsidRDefault="005F2639" w:rsidP="005A7D79">
      <w:pPr>
        <w:pStyle w:val="NormalWeb"/>
        <w:numPr>
          <w:ilvl w:val="0"/>
          <w:numId w:val="18"/>
        </w:numPr>
        <w:spacing w:before="0" w:beforeAutospacing="0" w:after="0" w:afterAutospacing="0"/>
        <w:jc w:val="left"/>
        <w:rPr>
          <w:rFonts w:asciiTheme="minorHAnsi" w:hAnsiTheme="minorHAnsi" w:cstheme="minorHAnsi"/>
          <w:color w:val="000000" w:themeColor="text1"/>
        </w:rPr>
      </w:pPr>
      <w:r w:rsidRPr="003E0B19">
        <w:rPr>
          <w:rFonts w:asciiTheme="minorHAnsi" w:hAnsiTheme="minorHAnsi" w:cstheme="minorHAnsi"/>
          <w:b/>
          <w:color w:val="000000" w:themeColor="text1"/>
        </w:rPr>
        <w:lastRenderedPageBreak/>
        <w:t>Tissue collection</w:t>
      </w:r>
    </w:p>
    <w:p w14:paraId="1848D1DB" w14:textId="77777777" w:rsidR="007F28B3" w:rsidRPr="007C2623" w:rsidRDefault="007F28B3" w:rsidP="005A7D79">
      <w:pPr>
        <w:pStyle w:val="NormalWeb"/>
        <w:spacing w:before="0" w:beforeAutospacing="0" w:after="0" w:afterAutospacing="0"/>
        <w:jc w:val="left"/>
        <w:rPr>
          <w:rFonts w:asciiTheme="minorHAnsi" w:hAnsiTheme="minorHAnsi" w:cstheme="minorHAnsi"/>
          <w:color w:val="000000" w:themeColor="text1"/>
        </w:rPr>
      </w:pPr>
    </w:p>
    <w:p w14:paraId="7ABB9F86" w14:textId="1E00DAD4" w:rsidR="00143C7C" w:rsidRPr="00540E2D" w:rsidRDefault="00E155A8" w:rsidP="005A7D79">
      <w:pPr>
        <w:pStyle w:val="NormalWeb"/>
        <w:numPr>
          <w:ilvl w:val="1"/>
          <w:numId w:val="18"/>
        </w:numPr>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Euthanize mice o</w:t>
      </w:r>
      <w:r w:rsidR="007F28B3">
        <w:rPr>
          <w:rFonts w:asciiTheme="minorHAnsi" w:hAnsiTheme="minorHAnsi" w:cstheme="minorHAnsi"/>
          <w:color w:val="000000" w:themeColor="text1"/>
        </w:rPr>
        <w:t>n</w:t>
      </w:r>
      <w:r w:rsidR="00363BDD">
        <w:rPr>
          <w:rFonts w:asciiTheme="minorHAnsi" w:hAnsiTheme="minorHAnsi" w:cstheme="minorHAnsi"/>
          <w:color w:val="000000" w:themeColor="text1"/>
        </w:rPr>
        <w:t xml:space="preserve"> </w:t>
      </w:r>
      <w:r w:rsidR="007F28B3">
        <w:rPr>
          <w:rFonts w:asciiTheme="minorHAnsi" w:hAnsiTheme="minorHAnsi" w:cstheme="minorHAnsi"/>
          <w:color w:val="000000" w:themeColor="text1"/>
        </w:rPr>
        <w:t>postnatal day 27</w:t>
      </w:r>
      <w:r w:rsidR="0052725D">
        <w:rPr>
          <w:rFonts w:asciiTheme="minorHAnsi" w:hAnsiTheme="minorHAnsi" w:cstheme="minorHAnsi"/>
          <w:color w:val="000000" w:themeColor="text1"/>
        </w:rPr>
        <w:t xml:space="preserve"> (P27)</w:t>
      </w:r>
      <w:r w:rsidR="007F28B3">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by </w:t>
      </w:r>
      <w:r w:rsidRPr="00CA153B">
        <w:rPr>
          <w:rFonts w:asciiTheme="minorHAnsi" w:hAnsiTheme="minorHAnsi" w:cstheme="minorHAnsi"/>
          <w:color w:val="000000" w:themeColor="text1"/>
        </w:rPr>
        <w:t xml:space="preserve">gradually </w:t>
      </w:r>
      <w:r>
        <w:rPr>
          <w:rFonts w:asciiTheme="minorHAnsi" w:hAnsiTheme="minorHAnsi" w:cstheme="minorHAnsi"/>
          <w:color w:val="000000" w:themeColor="text1"/>
        </w:rPr>
        <w:t xml:space="preserve">filling </w:t>
      </w:r>
      <w:r w:rsidRPr="00420DE1">
        <w:rPr>
          <w:rFonts w:asciiTheme="minorHAnsi" w:hAnsiTheme="minorHAnsi" w:cstheme="minorHAnsi"/>
          <w:color w:val="000000" w:themeColor="text1"/>
        </w:rPr>
        <w:t>the space</w:t>
      </w:r>
      <w:r>
        <w:rPr>
          <w:rFonts w:asciiTheme="minorHAnsi" w:hAnsiTheme="minorHAnsi" w:cstheme="minorHAnsi"/>
          <w:color w:val="000000" w:themeColor="text1"/>
        </w:rPr>
        <w:t xml:space="preserve"> containing the mice with </w:t>
      </w:r>
      <w:r w:rsidR="00850214" w:rsidRPr="000F6EC7">
        <w:rPr>
          <w:rFonts w:asciiTheme="minorHAnsi" w:hAnsiTheme="minorHAnsi" w:cstheme="minorHAnsi"/>
          <w:color w:val="000000" w:themeColor="text1"/>
        </w:rPr>
        <w:t xml:space="preserve">carbon </w:t>
      </w:r>
      <w:r w:rsidR="000F6EC7" w:rsidRPr="000F6EC7">
        <w:rPr>
          <w:rFonts w:asciiTheme="minorHAnsi" w:hAnsiTheme="minorHAnsi" w:cstheme="minorHAnsi"/>
          <w:color w:val="000000" w:themeColor="text1"/>
        </w:rPr>
        <w:t xml:space="preserve">dioxide </w:t>
      </w:r>
      <w:r w:rsidR="000F6EC7" w:rsidRPr="000F6EC7">
        <w:rPr>
          <w:rFonts w:asciiTheme="minorHAnsi" w:hAnsiTheme="minorHAnsi" w:cstheme="minorHAnsi"/>
          <w:color w:val="auto"/>
          <w:lang w:eastAsia="sv-SE"/>
        </w:rPr>
        <w:t>up</w:t>
      </w:r>
      <w:r w:rsidRPr="000F6EC7">
        <w:rPr>
          <w:rFonts w:asciiTheme="minorHAnsi" w:hAnsiTheme="minorHAnsi" w:cstheme="minorHAnsi"/>
          <w:color w:val="000000" w:themeColor="text1"/>
        </w:rPr>
        <w:t xml:space="preserve"> to</w:t>
      </w:r>
      <w:r w:rsidR="00850214" w:rsidRPr="000F6EC7">
        <w:rPr>
          <w:rFonts w:asciiTheme="minorHAnsi" w:hAnsiTheme="minorHAnsi" w:cstheme="minorHAnsi"/>
          <w:color w:val="000000" w:themeColor="text1"/>
        </w:rPr>
        <w:t xml:space="preserve"> at least 80</w:t>
      </w:r>
      <w:r w:rsidR="000E3F1E">
        <w:rPr>
          <w:rFonts w:asciiTheme="minorHAnsi" w:hAnsiTheme="minorHAnsi" w:cstheme="minorHAnsi"/>
          <w:color w:val="000000" w:themeColor="text1"/>
        </w:rPr>
        <w:t>%</w:t>
      </w:r>
      <w:r w:rsidR="00850214" w:rsidRPr="000F6EC7">
        <w:rPr>
          <w:rFonts w:asciiTheme="minorHAnsi" w:hAnsiTheme="minorHAnsi" w:cstheme="minorHAnsi"/>
          <w:color w:val="000000" w:themeColor="text1"/>
        </w:rPr>
        <w:t xml:space="preserve"> by </w:t>
      </w:r>
      <w:r w:rsidR="000F6EC7" w:rsidRPr="000F6EC7">
        <w:rPr>
          <w:rFonts w:asciiTheme="minorHAnsi" w:hAnsiTheme="minorHAnsi" w:cstheme="minorHAnsi"/>
          <w:color w:val="000000" w:themeColor="text1"/>
        </w:rPr>
        <w:t>volume and</w:t>
      </w:r>
      <w:r w:rsidRPr="000F6EC7">
        <w:rPr>
          <w:rFonts w:asciiTheme="minorHAnsi" w:hAnsiTheme="minorHAnsi" w:cstheme="minorHAnsi"/>
          <w:color w:val="000000" w:themeColor="text1"/>
        </w:rPr>
        <w:t xml:space="preserve"> maintain</w:t>
      </w:r>
      <w:r w:rsidR="004D0DF7">
        <w:rPr>
          <w:rFonts w:asciiTheme="minorHAnsi" w:hAnsiTheme="minorHAnsi" w:cstheme="minorHAnsi"/>
          <w:color w:val="000000" w:themeColor="text1"/>
        </w:rPr>
        <w:t>ing</w:t>
      </w:r>
      <w:r w:rsidRPr="000F6EC7">
        <w:rPr>
          <w:rFonts w:asciiTheme="minorHAnsi" w:hAnsiTheme="minorHAnsi" w:cstheme="minorHAnsi"/>
          <w:color w:val="000000" w:themeColor="text1"/>
        </w:rPr>
        <w:t xml:space="preserve"> this concentration for </w:t>
      </w:r>
      <w:r w:rsidR="000124D4">
        <w:rPr>
          <w:rFonts w:asciiTheme="minorHAnsi" w:hAnsiTheme="minorHAnsi" w:cstheme="minorHAnsi"/>
          <w:color w:val="000000" w:themeColor="text1"/>
        </w:rPr>
        <w:t>3</w:t>
      </w:r>
      <w:r w:rsidRPr="000F6EC7">
        <w:rPr>
          <w:rFonts w:asciiTheme="minorHAnsi" w:hAnsiTheme="minorHAnsi" w:cstheme="minorHAnsi"/>
          <w:color w:val="000000" w:themeColor="text1"/>
        </w:rPr>
        <w:t xml:space="preserve"> min</w:t>
      </w:r>
      <w:r w:rsidR="000E3F1E">
        <w:rPr>
          <w:rFonts w:asciiTheme="minorHAnsi" w:hAnsiTheme="minorHAnsi" w:cstheme="minorHAnsi"/>
          <w:color w:val="000000" w:themeColor="text1"/>
        </w:rPr>
        <w:t>.</w:t>
      </w:r>
      <w:r w:rsidRPr="000F6EC7">
        <w:rPr>
          <w:rFonts w:asciiTheme="minorHAnsi" w:hAnsiTheme="minorHAnsi" w:cstheme="minorHAnsi"/>
          <w:color w:val="000000" w:themeColor="text1"/>
        </w:rPr>
        <w:t xml:space="preserve"> </w:t>
      </w:r>
      <w:r w:rsidR="000E3F1E" w:rsidRPr="000F6EC7">
        <w:rPr>
          <w:rFonts w:asciiTheme="minorHAnsi" w:hAnsiTheme="minorHAnsi" w:cstheme="minorHAnsi"/>
          <w:color w:val="000000" w:themeColor="text1"/>
        </w:rPr>
        <w:t xml:space="preserve">Perform </w:t>
      </w:r>
      <w:r w:rsidRPr="000F6EC7">
        <w:rPr>
          <w:rFonts w:asciiTheme="minorHAnsi" w:hAnsiTheme="minorHAnsi" w:cstheme="minorHAnsi"/>
          <w:color w:val="000000" w:themeColor="text1"/>
        </w:rPr>
        <w:t>cervical</w:t>
      </w:r>
      <w:r>
        <w:rPr>
          <w:rFonts w:asciiTheme="minorHAnsi" w:hAnsiTheme="minorHAnsi" w:cstheme="minorHAnsi"/>
          <w:color w:val="000000" w:themeColor="text1"/>
        </w:rPr>
        <w:t xml:space="preserve"> dislocation.</w:t>
      </w:r>
      <w:r w:rsidR="00143C7C" w:rsidRPr="00F5044B">
        <w:rPr>
          <w:rFonts w:asciiTheme="minorHAnsi" w:hAnsiTheme="minorHAnsi" w:cstheme="minorHAnsi"/>
          <w:color w:val="000000" w:themeColor="text1"/>
        </w:rPr>
        <w:t xml:space="preserve"> </w:t>
      </w:r>
      <w:r w:rsidR="00143C7C" w:rsidRPr="00F5044B">
        <w:rPr>
          <w:rFonts w:asciiTheme="minorHAnsi" w:hAnsiTheme="minorHAnsi" w:cstheme="minorHAnsi"/>
          <w:lang w:eastAsia="sv-SE"/>
        </w:rPr>
        <w:t xml:space="preserve">Keep </w:t>
      </w:r>
      <w:r w:rsidR="00850214" w:rsidRPr="00540E2D">
        <w:rPr>
          <w:rFonts w:asciiTheme="minorHAnsi" w:hAnsiTheme="minorHAnsi" w:cstheme="minorHAnsi"/>
          <w:lang w:eastAsia="sv-SE"/>
        </w:rPr>
        <w:t xml:space="preserve">mice </w:t>
      </w:r>
      <w:r w:rsidR="00143C7C" w:rsidRPr="00540E2D">
        <w:rPr>
          <w:rFonts w:asciiTheme="minorHAnsi" w:hAnsiTheme="minorHAnsi" w:cstheme="minorHAnsi"/>
          <w:lang w:eastAsia="sv-SE"/>
        </w:rPr>
        <w:t>on ice during the dissection of the other animals.</w:t>
      </w:r>
    </w:p>
    <w:p w14:paraId="0AE3C095" w14:textId="77777777" w:rsidR="00143C7C" w:rsidRPr="007C2623" w:rsidRDefault="00143C7C" w:rsidP="005A7D79">
      <w:pPr>
        <w:pStyle w:val="NormalWeb"/>
        <w:spacing w:before="0" w:beforeAutospacing="0" w:after="0" w:afterAutospacing="0"/>
        <w:jc w:val="left"/>
        <w:rPr>
          <w:rFonts w:asciiTheme="minorHAnsi" w:hAnsiTheme="minorHAnsi" w:cstheme="minorHAnsi"/>
          <w:color w:val="000000" w:themeColor="text1"/>
        </w:rPr>
      </w:pPr>
    </w:p>
    <w:p w14:paraId="5E5FD2FE" w14:textId="4D616625" w:rsidR="00143C7C" w:rsidRPr="007F28B3" w:rsidRDefault="00143C7C" w:rsidP="005A7D79">
      <w:pPr>
        <w:pStyle w:val="NormalWeb"/>
        <w:numPr>
          <w:ilvl w:val="1"/>
          <w:numId w:val="18"/>
        </w:numPr>
        <w:spacing w:before="0" w:beforeAutospacing="0" w:after="0" w:afterAutospacing="0"/>
        <w:jc w:val="left"/>
        <w:rPr>
          <w:rFonts w:asciiTheme="minorHAnsi" w:hAnsiTheme="minorHAnsi" w:cstheme="minorHAnsi"/>
          <w:color w:val="000000" w:themeColor="text1"/>
        </w:rPr>
      </w:pPr>
      <w:r w:rsidRPr="003E0B19">
        <w:rPr>
          <w:rFonts w:asciiTheme="minorHAnsi" w:hAnsiTheme="minorHAnsi" w:cstheme="minorHAnsi"/>
          <w:color w:val="000000" w:themeColor="text1"/>
        </w:rPr>
        <w:t>Dissect out the tissue of interest.</w:t>
      </w:r>
      <w:r w:rsidRPr="007F28B3">
        <w:rPr>
          <w:rFonts w:asciiTheme="minorHAnsi" w:hAnsiTheme="minorHAnsi" w:cstheme="minorHAnsi"/>
          <w:color w:val="000000" w:themeColor="text1"/>
        </w:rPr>
        <w:t xml:space="preserve"> Outlined below is a protocol for collecting the proximal tibial and distal femoral growth plates and articular cartilage of the knee, suitable for </w:t>
      </w:r>
      <w:r w:rsidR="000E3F1E">
        <w:rPr>
          <w:rFonts w:asciiTheme="minorHAnsi" w:hAnsiTheme="minorHAnsi" w:cstheme="minorHAnsi"/>
          <w:color w:val="000000" w:themeColor="text1"/>
        </w:rPr>
        <w:t>postnatal</w:t>
      </w:r>
      <w:r w:rsidRPr="007F28B3">
        <w:rPr>
          <w:rFonts w:asciiTheme="minorHAnsi" w:hAnsiTheme="minorHAnsi" w:cstheme="minorHAnsi"/>
          <w:color w:val="000000" w:themeColor="text1"/>
        </w:rPr>
        <w:t xml:space="preserve"> mice up to the age of </w:t>
      </w:r>
      <w:r w:rsidR="000E3F1E" w:rsidRPr="00D6151E">
        <w:rPr>
          <w:rFonts w:asciiTheme="minorHAnsi" w:hAnsiTheme="minorHAnsi" w:cstheme="minorHAnsi"/>
          <w:color w:val="000000" w:themeColor="text1"/>
        </w:rPr>
        <w:t>6</w:t>
      </w:r>
      <w:r w:rsidR="000E3F1E">
        <w:rPr>
          <w:rFonts w:asciiTheme="minorHAnsi" w:hAnsiTheme="minorHAnsi" w:cstheme="minorHAnsi"/>
          <w:color w:val="000000" w:themeColor="text1"/>
        </w:rPr>
        <w:t xml:space="preserve"> </w:t>
      </w:r>
      <w:r w:rsidRPr="007F28B3">
        <w:rPr>
          <w:rFonts w:asciiTheme="minorHAnsi" w:hAnsiTheme="minorHAnsi" w:cstheme="minorHAnsi"/>
          <w:color w:val="000000" w:themeColor="text1"/>
        </w:rPr>
        <w:t>months.</w:t>
      </w:r>
    </w:p>
    <w:p w14:paraId="1D2E4353" w14:textId="77777777" w:rsidR="00143C7C" w:rsidRPr="007F28B3" w:rsidRDefault="00143C7C" w:rsidP="005A7D79">
      <w:pPr>
        <w:pStyle w:val="ListParagraph"/>
        <w:ind w:left="0"/>
        <w:jc w:val="left"/>
        <w:rPr>
          <w:rFonts w:cstheme="minorHAnsi"/>
          <w:lang w:eastAsia="sv-SE"/>
        </w:rPr>
      </w:pPr>
    </w:p>
    <w:p w14:paraId="12D993F5" w14:textId="1C4D9330" w:rsidR="00143C7C" w:rsidRPr="003E0B19" w:rsidRDefault="00143C7C" w:rsidP="005A7D79">
      <w:pPr>
        <w:pStyle w:val="NormalWeb"/>
        <w:numPr>
          <w:ilvl w:val="2"/>
          <w:numId w:val="18"/>
        </w:numPr>
        <w:spacing w:before="0" w:beforeAutospacing="0" w:after="0" w:afterAutospacing="0"/>
        <w:jc w:val="left"/>
        <w:rPr>
          <w:rFonts w:asciiTheme="minorHAnsi" w:hAnsiTheme="minorHAnsi" w:cstheme="minorHAnsi"/>
          <w:color w:val="000000" w:themeColor="text1"/>
        </w:rPr>
      </w:pPr>
      <w:r w:rsidRPr="003E0B19">
        <w:rPr>
          <w:rFonts w:asciiTheme="minorHAnsi" w:hAnsiTheme="minorHAnsi" w:cstheme="minorHAnsi"/>
          <w:lang w:eastAsia="sv-SE"/>
        </w:rPr>
        <w:t>Remove the skin around the hind</w:t>
      </w:r>
      <w:r w:rsidR="000E3F1E">
        <w:rPr>
          <w:rFonts w:asciiTheme="minorHAnsi" w:hAnsiTheme="minorHAnsi" w:cstheme="minorHAnsi"/>
          <w:lang w:eastAsia="sv-SE"/>
        </w:rPr>
        <w:t xml:space="preserve"> </w:t>
      </w:r>
      <w:r w:rsidRPr="003E0B19">
        <w:rPr>
          <w:rFonts w:asciiTheme="minorHAnsi" w:hAnsiTheme="minorHAnsi" w:cstheme="minorHAnsi"/>
          <w:lang w:eastAsia="sv-SE"/>
        </w:rPr>
        <w:t>limbs as far as the foot</w:t>
      </w:r>
      <w:r w:rsidR="00251B05">
        <w:rPr>
          <w:rFonts w:asciiTheme="minorHAnsi" w:hAnsiTheme="minorHAnsi" w:cstheme="minorHAnsi"/>
          <w:lang w:eastAsia="sv-SE"/>
        </w:rPr>
        <w:t>,</w:t>
      </w:r>
      <w:r w:rsidRPr="003E0B19">
        <w:rPr>
          <w:rFonts w:asciiTheme="minorHAnsi" w:hAnsiTheme="minorHAnsi" w:cstheme="minorHAnsi"/>
          <w:lang w:eastAsia="sv-SE"/>
        </w:rPr>
        <w:t xml:space="preserve"> using sharp scissors and toothed forceps.</w:t>
      </w:r>
    </w:p>
    <w:p w14:paraId="400DD873" w14:textId="77777777" w:rsidR="00143C7C" w:rsidRPr="003E0B19" w:rsidRDefault="00143C7C" w:rsidP="005A7D79">
      <w:pPr>
        <w:pStyle w:val="NormalWeb"/>
        <w:spacing w:before="0" w:beforeAutospacing="0" w:after="0" w:afterAutospacing="0"/>
        <w:jc w:val="left"/>
        <w:rPr>
          <w:rFonts w:asciiTheme="minorHAnsi" w:hAnsiTheme="minorHAnsi" w:cstheme="minorHAnsi"/>
          <w:color w:val="000000" w:themeColor="text1"/>
        </w:rPr>
      </w:pPr>
    </w:p>
    <w:p w14:paraId="6E358153" w14:textId="2DC647F1" w:rsidR="00143C7C" w:rsidRPr="003E0B19" w:rsidRDefault="00143C7C" w:rsidP="005A7D79">
      <w:pPr>
        <w:pStyle w:val="NormalWeb"/>
        <w:numPr>
          <w:ilvl w:val="2"/>
          <w:numId w:val="18"/>
        </w:numPr>
        <w:spacing w:before="0" w:beforeAutospacing="0" w:after="0" w:afterAutospacing="0"/>
        <w:jc w:val="left"/>
        <w:rPr>
          <w:rFonts w:asciiTheme="minorHAnsi" w:hAnsiTheme="minorHAnsi" w:cstheme="minorHAnsi"/>
          <w:color w:val="000000" w:themeColor="text1"/>
        </w:rPr>
      </w:pPr>
      <w:r w:rsidRPr="003E0B19">
        <w:rPr>
          <w:rFonts w:asciiTheme="minorHAnsi" w:hAnsiTheme="minorHAnsi" w:cstheme="minorHAnsi"/>
          <w:lang w:eastAsia="sv-SE"/>
        </w:rPr>
        <w:t xml:space="preserve">Roughly trim </w:t>
      </w:r>
      <w:r w:rsidR="002459C3" w:rsidRPr="003E0B19">
        <w:rPr>
          <w:rFonts w:asciiTheme="minorHAnsi" w:hAnsiTheme="minorHAnsi" w:cstheme="minorHAnsi"/>
          <w:lang w:eastAsia="sv-SE"/>
        </w:rPr>
        <w:t xml:space="preserve">the </w:t>
      </w:r>
      <w:r w:rsidRPr="003E0B19">
        <w:rPr>
          <w:rFonts w:asciiTheme="minorHAnsi" w:hAnsiTheme="minorHAnsi" w:cstheme="minorHAnsi"/>
          <w:lang w:eastAsia="sv-SE"/>
        </w:rPr>
        <w:t>muscle and fat tissue from the legs with sharp scissors.</w:t>
      </w:r>
    </w:p>
    <w:p w14:paraId="15AF4D48" w14:textId="77777777" w:rsidR="00143C7C" w:rsidRPr="007F28B3" w:rsidRDefault="00143C7C" w:rsidP="005A7D79">
      <w:pPr>
        <w:pStyle w:val="ListParagraph"/>
        <w:ind w:left="0"/>
        <w:jc w:val="left"/>
        <w:rPr>
          <w:rFonts w:cstheme="minorHAnsi"/>
          <w:lang w:eastAsia="sv-SE"/>
        </w:rPr>
      </w:pPr>
    </w:p>
    <w:p w14:paraId="01348E04" w14:textId="2399C45B" w:rsidR="00143C7C" w:rsidRPr="00C31137" w:rsidRDefault="00143C7C" w:rsidP="005A7D79">
      <w:pPr>
        <w:pStyle w:val="NormalWeb"/>
        <w:spacing w:before="0" w:beforeAutospacing="0" w:after="0" w:afterAutospacing="0"/>
        <w:jc w:val="left"/>
        <w:rPr>
          <w:rFonts w:asciiTheme="minorHAnsi" w:hAnsiTheme="minorHAnsi" w:cstheme="minorHAnsi"/>
          <w:color w:val="000000" w:themeColor="text1"/>
        </w:rPr>
      </w:pPr>
      <w:r w:rsidRPr="007F28B3">
        <w:rPr>
          <w:rFonts w:asciiTheme="minorHAnsi" w:hAnsiTheme="minorHAnsi" w:cstheme="minorHAnsi"/>
          <w:lang w:eastAsia="sv-SE"/>
        </w:rPr>
        <w:t>NOTE: Do</w:t>
      </w:r>
      <w:r w:rsidR="00251B05">
        <w:rPr>
          <w:rFonts w:asciiTheme="minorHAnsi" w:hAnsiTheme="minorHAnsi" w:cstheme="minorHAnsi"/>
          <w:lang w:eastAsia="sv-SE"/>
        </w:rPr>
        <w:t xml:space="preserve"> </w:t>
      </w:r>
      <w:r w:rsidRPr="007F28B3">
        <w:rPr>
          <w:rFonts w:asciiTheme="minorHAnsi" w:hAnsiTheme="minorHAnsi" w:cstheme="minorHAnsi"/>
          <w:lang w:eastAsia="sv-SE"/>
        </w:rPr>
        <w:t>n</w:t>
      </w:r>
      <w:r w:rsidR="00251B05">
        <w:rPr>
          <w:rFonts w:asciiTheme="minorHAnsi" w:hAnsiTheme="minorHAnsi" w:cstheme="minorHAnsi"/>
          <w:lang w:eastAsia="sv-SE"/>
        </w:rPr>
        <w:t>o</w:t>
      </w:r>
      <w:r w:rsidRPr="007F28B3">
        <w:rPr>
          <w:rFonts w:asciiTheme="minorHAnsi" w:hAnsiTheme="minorHAnsi" w:cstheme="minorHAnsi"/>
          <w:lang w:eastAsia="sv-SE"/>
        </w:rPr>
        <w:t>t clean the bones perfectly</w:t>
      </w:r>
      <w:r w:rsidR="000E3F1E">
        <w:rPr>
          <w:rFonts w:asciiTheme="minorHAnsi" w:hAnsiTheme="minorHAnsi" w:cstheme="minorHAnsi"/>
          <w:lang w:eastAsia="sv-SE"/>
        </w:rPr>
        <w:t xml:space="preserve">, </w:t>
      </w:r>
      <w:r w:rsidR="000E3F1E" w:rsidRPr="00D6151E">
        <w:rPr>
          <w:rFonts w:asciiTheme="minorHAnsi" w:hAnsiTheme="minorHAnsi" w:cstheme="minorHAnsi"/>
          <w:lang w:eastAsia="sv-SE"/>
        </w:rPr>
        <w:t>because</w:t>
      </w:r>
      <w:r w:rsidR="00AF2541" w:rsidRPr="007F28B3">
        <w:rPr>
          <w:rFonts w:asciiTheme="minorHAnsi" w:hAnsiTheme="minorHAnsi" w:cstheme="minorHAnsi"/>
          <w:lang w:eastAsia="sv-SE"/>
        </w:rPr>
        <w:t xml:space="preserve"> the surrounding tissues </w:t>
      </w:r>
      <w:r w:rsidR="00DD758F" w:rsidRPr="007F28B3">
        <w:rPr>
          <w:rFonts w:asciiTheme="minorHAnsi" w:hAnsiTheme="minorHAnsi" w:cstheme="minorHAnsi"/>
          <w:lang w:eastAsia="sv-SE"/>
        </w:rPr>
        <w:t xml:space="preserve">provide some structural support </w:t>
      </w:r>
      <w:r w:rsidR="00AF2541" w:rsidRPr="007F28B3">
        <w:rPr>
          <w:rFonts w:asciiTheme="minorHAnsi" w:hAnsiTheme="minorHAnsi" w:cstheme="minorHAnsi"/>
          <w:lang w:eastAsia="sv-SE"/>
        </w:rPr>
        <w:t>when sectioning</w:t>
      </w:r>
      <w:r w:rsidRPr="007F28B3">
        <w:rPr>
          <w:rFonts w:asciiTheme="minorHAnsi" w:hAnsiTheme="minorHAnsi" w:cstheme="minorHAnsi"/>
          <w:lang w:eastAsia="sv-SE"/>
        </w:rPr>
        <w:t>, but ensure all skin is removed.</w:t>
      </w:r>
    </w:p>
    <w:p w14:paraId="5838CE2C" w14:textId="77777777" w:rsidR="00143C7C" w:rsidRPr="00C31137" w:rsidRDefault="00143C7C" w:rsidP="005A7D79">
      <w:pPr>
        <w:pStyle w:val="NormalWeb"/>
        <w:spacing w:before="0" w:beforeAutospacing="0" w:after="0" w:afterAutospacing="0"/>
        <w:jc w:val="left"/>
        <w:rPr>
          <w:rFonts w:asciiTheme="minorHAnsi" w:hAnsiTheme="minorHAnsi" w:cstheme="minorHAnsi"/>
          <w:color w:val="000000" w:themeColor="text1"/>
        </w:rPr>
      </w:pPr>
    </w:p>
    <w:p w14:paraId="164A59F6" w14:textId="5D0E90E7" w:rsidR="00143C7C" w:rsidRPr="003E0B19" w:rsidRDefault="00143C7C" w:rsidP="005A7D79">
      <w:pPr>
        <w:pStyle w:val="NormalWeb"/>
        <w:numPr>
          <w:ilvl w:val="2"/>
          <w:numId w:val="18"/>
        </w:numPr>
        <w:spacing w:before="0" w:beforeAutospacing="0" w:after="0" w:afterAutospacing="0"/>
        <w:jc w:val="left"/>
        <w:rPr>
          <w:rFonts w:asciiTheme="minorHAnsi" w:hAnsiTheme="minorHAnsi" w:cstheme="minorHAnsi"/>
          <w:color w:val="000000" w:themeColor="text1"/>
        </w:rPr>
      </w:pPr>
      <w:r w:rsidRPr="003E0B19">
        <w:rPr>
          <w:rFonts w:asciiTheme="minorHAnsi" w:hAnsiTheme="minorHAnsi" w:cstheme="minorHAnsi"/>
          <w:lang w:eastAsia="sv-SE"/>
        </w:rPr>
        <w:t xml:space="preserve">Using a scalpel, cut through </w:t>
      </w:r>
      <w:r w:rsidR="002459C3" w:rsidRPr="003E0B19">
        <w:rPr>
          <w:rFonts w:asciiTheme="minorHAnsi" w:hAnsiTheme="minorHAnsi" w:cstheme="minorHAnsi"/>
          <w:lang w:eastAsia="sv-SE"/>
        </w:rPr>
        <w:t xml:space="preserve">the </w:t>
      </w:r>
      <w:r w:rsidRPr="003E0B19">
        <w:rPr>
          <w:rFonts w:asciiTheme="minorHAnsi" w:hAnsiTheme="minorHAnsi" w:cstheme="minorHAnsi"/>
          <w:lang w:eastAsia="sv-SE"/>
        </w:rPr>
        <w:t>soft tissue where the top of the leg meets the body until the femoral head</w:t>
      </w:r>
      <w:r w:rsidR="00035C81" w:rsidRPr="003E0B19">
        <w:rPr>
          <w:rFonts w:asciiTheme="minorHAnsi" w:hAnsiTheme="minorHAnsi" w:cstheme="minorHAnsi"/>
          <w:lang w:eastAsia="sv-SE"/>
        </w:rPr>
        <w:t xml:space="preserve"> is visible</w:t>
      </w:r>
      <w:r w:rsidRPr="003E0B19">
        <w:rPr>
          <w:rFonts w:asciiTheme="minorHAnsi" w:hAnsiTheme="minorHAnsi" w:cstheme="minorHAnsi"/>
          <w:lang w:eastAsia="sv-SE"/>
        </w:rPr>
        <w:t xml:space="preserve">, </w:t>
      </w:r>
      <w:r w:rsidR="00DD758F" w:rsidRPr="003E0B19">
        <w:rPr>
          <w:rFonts w:asciiTheme="minorHAnsi" w:hAnsiTheme="minorHAnsi" w:cstheme="minorHAnsi"/>
          <w:lang w:eastAsia="sv-SE"/>
        </w:rPr>
        <w:t xml:space="preserve">then </w:t>
      </w:r>
      <w:r w:rsidRPr="003E0B19">
        <w:rPr>
          <w:rFonts w:asciiTheme="minorHAnsi" w:hAnsiTheme="minorHAnsi" w:cstheme="minorHAnsi"/>
          <w:lang w:eastAsia="sv-SE"/>
        </w:rPr>
        <w:t>cut the ligaments in the hip joint to remove the leg.</w:t>
      </w:r>
    </w:p>
    <w:p w14:paraId="3D69E77E" w14:textId="77777777" w:rsidR="00143C7C" w:rsidRPr="007F28B3" w:rsidRDefault="00143C7C" w:rsidP="005A7D79">
      <w:pPr>
        <w:pStyle w:val="ListParagraph"/>
        <w:ind w:left="0"/>
        <w:jc w:val="left"/>
        <w:rPr>
          <w:rFonts w:cstheme="minorHAnsi"/>
          <w:lang w:eastAsia="sv-SE"/>
        </w:rPr>
      </w:pPr>
    </w:p>
    <w:p w14:paraId="22E29E4C" w14:textId="12D9D074" w:rsidR="00143C7C" w:rsidRPr="007F28B3" w:rsidRDefault="00143C7C" w:rsidP="005A7D79">
      <w:pPr>
        <w:pStyle w:val="NormalWeb"/>
        <w:spacing w:before="0" w:beforeAutospacing="0" w:after="0" w:afterAutospacing="0"/>
        <w:jc w:val="left"/>
        <w:rPr>
          <w:rFonts w:asciiTheme="minorHAnsi" w:hAnsiTheme="minorHAnsi" w:cstheme="minorHAnsi"/>
          <w:color w:val="000000" w:themeColor="text1"/>
        </w:rPr>
      </w:pPr>
      <w:r w:rsidRPr="007F28B3">
        <w:rPr>
          <w:rFonts w:asciiTheme="minorHAnsi" w:hAnsiTheme="minorHAnsi" w:cstheme="minorHAnsi"/>
          <w:lang w:eastAsia="sv-SE"/>
        </w:rPr>
        <w:t>NOTE: Alternatively, if it is not possible to find the femoral head, cut through the femur close to the hip with strong scissors.</w:t>
      </w:r>
    </w:p>
    <w:p w14:paraId="6ADF950F" w14:textId="77777777" w:rsidR="00143C7C" w:rsidRPr="00C31137" w:rsidRDefault="00143C7C" w:rsidP="005A7D79">
      <w:pPr>
        <w:pStyle w:val="NormalWeb"/>
        <w:spacing w:before="0" w:beforeAutospacing="0" w:after="0" w:afterAutospacing="0"/>
        <w:jc w:val="left"/>
        <w:rPr>
          <w:rFonts w:asciiTheme="minorHAnsi" w:hAnsiTheme="minorHAnsi" w:cstheme="minorHAnsi"/>
          <w:color w:val="000000" w:themeColor="text1"/>
        </w:rPr>
      </w:pPr>
    </w:p>
    <w:p w14:paraId="1E665D48" w14:textId="0AD0DD37" w:rsidR="00143C7C" w:rsidRPr="003E0B19" w:rsidRDefault="00143C7C" w:rsidP="005A7D79">
      <w:pPr>
        <w:pStyle w:val="NormalWeb"/>
        <w:numPr>
          <w:ilvl w:val="2"/>
          <w:numId w:val="18"/>
        </w:numPr>
        <w:spacing w:before="0" w:beforeAutospacing="0" w:after="0" w:afterAutospacing="0"/>
        <w:jc w:val="left"/>
        <w:rPr>
          <w:rFonts w:asciiTheme="minorHAnsi" w:hAnsiTheme="minorHAnsi" w:cstheme="minorHAnsi"/>
          <w:color w:val="000000" w:themeColor="text1"/>
        </w:rPr>
      </w:pPr>
      <w:r w:rsidRPr="003E0B19">
        <w:rPr>
          <w:rFonts w:asciiTheme="minorHAnsi" w:hAnsiTheme="minorHAnsi" w:cstheme="minorHAnsi"/>
          <w:lang w:eastAsia="sv-SE"/>
        </w:rPr>
        <w:t>Dissect the foot from the rest of the leg</w:t>
      </w:r>
      <w:r w:rsidR="00035C81" w:rsidRPr="003E0B19">
        <w:rPr>
          <w:rFonts w:asciiTheme="minorHAnsi" w:hAnsiTheme="minorHAnsi" w:cstheme="minorHAnsi"/>
          <w:lang w:eastAsia="sv-SE"/>
        </w:rPr>
        <w:t xml:space="preserve"> using a scalpel or sharp scissors</w:t>
      </w:r>
      <w:r w:rsidRPr="003E0B19">
        <w:rPr>
          <w:rFonts w:asciiTheme="minorHAnsi" w:hAnsiTheme="minorHAnsi" w:cstheme="minorHAnsi"/>
          <w:lang w:eastAsia="sv-SE"/>
        </w:rPr>
        <w:t>.</w:t>
      </w:r>
    </w:p>
    <w:p w14:paraId="58155E4F" w14:textId="77777777" w:rsidR="00143C7C" w:rsidRPr="007C2623" w:rsidRDefault="00143C7C" w:rsidP="005A7D79">
      <w:pPr>
        <w:pStyle w:val="NormalWeb"/>
        <w:spacing w:before="0" w:beforeAutospacing="0" w:after="0" w:afterAutospacing="0"/>
        <w:jc w:val="left"/>
        <w:rPr>
          <w:rFonts w:asciiTheme="minorHAnsi" w:hAnsiTheme="minorHAnsi" w:cstheme="minorHAnsi"/>
          <w:color w:val="000000" w:themeColor="text1"/>
        </w:rPr>
      </w:pPr>
    </w:p>
    <w:p w14:paraId="46CFDDA8" w14:textId="04C019B8" w:rsidR="00143C7C" w:rsidRPr="007C2623" w:rsidRDefault="00143C7C" w:rsidP="005A7D79">
      <w:pPr>
        <w:pStyle w:val="NormalWeb"/>
        <w:numPr>
          <w:ilvl w:val="0"/>
          <w:numId w:val="18"/>
        </w:numPr>
        <w:spacing w:before="0" w:beforeAutospacing="0" w:after="0" w:afterAutospacing="0"/>
        <w:jc w:val="left"/>
        <w:rPr>
          <w:rFonts w:asciiTheme="minorHAnsi" w:hAnsiTheme="minorHAnsi" w:cstheme="minorHAnsi"/>
          <w:b/>
          <w:color w:val="000000" w:themeColor="text1"/>
          <w:highlight w:val="yellow"/>
        </w:rPr>
      </w:pPr>
      <w:bookmarkStart w:id="9" w:name="_Hlk15973714"/>
      <w:r w:rsidRPr="007C2623">
        <w:rPr>
          <w:rFonts w:asciiTheme="minorHAnsi" w:hAnsiTheme="minorHAnsi" w:cstheme="minorHAnsi"/>
          <w:b/>
          <w:color w:val="000000" w:themeColor="text1"/>
          <w:highlight w:val="yellow"/>
        </w:rPr>
        <w:t>Tissue fixation</w:t>
      </w:r>
      <w:r w:rsidR="005F2639" w:rsidRPr="007C2623">
        <w:rPr>
          <w:rFonts w:asciiTheme="minorHAnsi" w:hAnsiTheme="minorHAnsi" w:cstheme="minorHAnsi"/>
          <w:b/>
          <w:color w:val="000000" w:themeColor="text1"/>
          <w:highlight w:val="yellow"/>
        </w:rPr>
        <w:t xml:space="preserve"> and processing</w:t>
      </w:r>
    </w:p>
    <w:p w14:paraId="02F6CF5C" w14:textId="58627C5E" w:rsidR="009D6F40" w:rsidRDefault="009D6F40" w:rsidP="005A7D79">
      <w:pPr>
        <w:pStyle w:val="NormalWeb"/>
        <w:spacing w:before="0" w:beforeAutospacing="0" w:after="0" w:afterAutospacing="0"/>
        <w:jc w:val="left"/>
        <w:rPr>
          <w:rFonts w:asciiTheme="minorHAnsi" w:hAnsiTheme="minorHAnsi" w:cstheme="minorHAnsi"/>
          <w:lang w:eastAsia="sv-SE"/>
        </w:rPr>
      </w:pPr>
    </w:p>
    <w:p w14:paraId="10A47953" w14:textId="36F29983" w:rsidR="00EA6FF5" w:rsidRDefault="00EA6FF5" w:rsidP="005A7D79">
      <w:pPr>
        <w:pStyle w:val="NormalWeb"/>
        <w:spacing w:before="0" w:beforeAutospacing="0" w:after="0" w:afterAutospacing="0"/>
        <w:jc w:val="left"/>
        <w:rPr>
          <w:rFonts w:asciiTheme="minorHAnsi" w:hAnsiTheme="minorHAnsi" w:cstheme="minorHAnsi"/>
          <w:lang w:eastAsia="sv-SE"/>
        </w:rPr>
      </w:pPr>
      <w:r>
        <w:rPr>
          <w:rFonts w:asciiTheme="minorHAnsi" w:hAnsiTheme="minorHAnsi" w:cstheme="minorHAnsi"/>
          <w:lang w:eastAsia="sv-SE"/>
        </w:rPr>
        <w:t xml:space="preserve">NOTE: </w:t>
      </w:r>
      <w:r w:rsidRPr="009D6F40">
        <w:rPr>
          <w:rFonts w:asciiTheme="minorHAnsi" w:hAnsiTheme="minorHAnsi" w:cstheme="minorHAnsi"/>
          <w:color w:val="000000" w:themeColor="text1"/>
        </w:rPr>
        <w:t xml:space="preserve">Based on the tissue of interest, follow one of the two </w:t>
      </w:r>
      <w:r>
        <w:rPr>
          <w:rFonts w:asciiTheme="minorHAnsi" w:hAnsiTheme="minorHAnsi" w:cstheme="minorHAnsi"/>
          <w:color w:val="000000" w:themeColor="text1"/>
        </w:rPr>
        <w:t>protocols detailed below</w:t>
      </w:r>
      <w:r w:rsidR="00850214">
        <w:rPr>
          <w:rFonts w:asciiTheme="minorHAnsi" w:hAnsiTheme="minorHAnsi" w:cstheme="minorHAnsi"/>
          <w:color w:val="000000" w:themeColor="text1"/>
        </w:rPr>
        <w:t xml:space="preserve"> (</w:t>
      </w:r>
      <w:r w:rsidR="00E155A8">
        <w:rPr>
          <w:rFonts w:asciiTheme="minorHAnsi" w:hAnsiTheme="minorHAnsi" w:cstheme="minorHAnsi"/>
          <w:color w:val="000000" w:themeColor="text1"/>
        </w:rPr>
        <w:t xml:space="preserve">4.1 </w:t>
      </w:r>
      <w:r w:rsidR="00E155A8" w:rsidRPr="00E155A8">
        <w:rPr>
          <w:rFonts w:asciiTheme="minorHAnsi" w:hAnsiTheme="minorHAnsi" w:cstheme="minorHAnsi"/>
          <w:color w:val="000000" w:themeColor="text1"/>
        </w:rPr>
        <w:t>for soft tissues or 4.</w:t>
      </w:r>
      <w:r w:rsidR="00E155A8">
        <w:rPr>
          <w:rFonts w:asciiTheme="minorHAnsi" w:hAnsiTheme="minorHAnsi" w:cstheme="minorHAnsi"/>
          <w:color w:val="000000" w:themeColor="text1"/>
        </w:rPr>
        <w:t>2</w:t>
      </w:r>
      <w:r w:rsidR="00E155A8" w:rsidRPr="00E155A8">
        <w:rPr>
          <w:rFonts w:asciiTheme="minorHAnsi" w:hAnsiTheme="minorHAnsi" w:cstheme="minorHAnsi"/>
          <w:color w:val="000000" w:themeColor="text1"/>
        </w:rPr>
        <w:t xml:space="preserve"> for mineralized </w:t>
      </w:r>
      <w:r w:rsidR="000E3F1E">
        <w:rPr>
          <w:rFonts w:asciiTheme="minorHAnsi" w:hAnsiTheme="minorHAnsi" w:cstheme="minorHAnsi"/>
          <w:color w:val="000000" w:themeColor="text1"/>
        </w:rPr>
        <w:t xml:space="preserve">mouse </w:t>
      </w:r>
      <w:r w:rsidR="00E155A8" w:rsidRPr="00E155A8">
        <w:rPr>
          <w:rFonts w:asciiTheme="minorHAnsi" w:hAnsiTheme="minorHAnsi" w:cstheme="minorHAnsi"/>
          <w:color w:val="000000" w:themeColor="text1"/>
        </w:rPr>
        <w:t>tissues over the age of approximately 45 days, as detailed below</w:t>
      </w:r>
      <w:r w:rsidR="00850214">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9D6F40">
        <w:rPr>
          <w:rFonts w:asciiTheme="minorHAnsi" w:hAnsiTheme="minorHAnsi" w:cstheme="minorHAnsi"/>
          <w:lang w:eastAsia="sv-SE"/>
        </w:rPr>
        <w:t>For both methods, store the dissected samples in the 3.7% formaldehyde/phosphate buffered saline (</w:t>
      </w:r>
      <w:r w:rsidRPr="009D6F40">
        <w:rPr>
          <w:rFonts w:cstheme="minorHAnsi"/>
          <w:lang w:eastAsia="sv-SE"/>
        </w:rPr>
        <w:t xml:space="preserve">PBS) </w:t>
      </w:r>
      <w:r w:rsidRPr="009D6F40">
        <w:rPr>
          <w:rFonts w:asciiTheme="minorHAnsi" w:hAnsiTheme="minorHAnsi" w:cstheme="minorHAnsi"/>
          <w:lang w:eastAsia="sv-SE"/>
        </w:rPr>
        <w:t>solution on ice whil</w:t>
      </w:r>
      <w:r w:rsidR="006C0DA1">
        <w:rPr>
          <w:rFonts w:asciiTheme="minorHAnsi" w:hAnsiTheme="minorHAnsi" w:cstheme="minorHAnsi"/>
          <w:lang w:eastAsia="sv-SE"/>
        </w:rPr>
        <w:t>e</w:t>
      </w:r>
      <w:r w:rsidRPr="009D6F40">
        <w:rPr>
          <w:rFonts w:asciiTheme="minorHAnsi" w:hAnsiTheme="minorHAnsi" w:cstheme="minorHAnsi"/>
          <w:lang w:eastAsia="sv-SE"/>
        </w:rPr>
        <w:t xml:space="preserve"> dissecting the remaining animals.</w:t>
      </w:r>
    </w:p>
    <w:p w14:paraId="07C514F0" w14:textId="77777777" w:rsidR="00EA6FF5" w:rsidRPr="009D6F40" w:rsidRDefault="00EA6FF5" w:rsidP="005A7D79">
      <w:pPr>
        <w:pStyle w:val="NormalWeb"/>
        <w:spacing w:before="0" w:beforeAutospacing="0" w:after="0" w:afterAutospacing="0"/>
        <w:jc w:val="left"/>
        <w:rPr>
          <w:rFonts w:asciiTheme="minorHAnsi" w:hAnsiTheme="minorHAnsi" w:cstheme="minorHAnsi"/>
          <w:color w:val="000000" w:themeColor="text1"/>
        </w:rPr>
      </w:pPr>
    </w:p>
    <w:p w14:paraId="0D8E2FE2" w14:textId="041735FC" w:rsidR="00FA1FE0" w:rsidRPr="009D6F40" w:rsidRDefault="00143C7C" w:rsidP="005A7D79">
      <w:pPr>
        <w:pStyle w:val="NormalWeb"/>
        <w:numPr>
          <w:ilvl w:val="1"/>
          <w:numId w:val="18"/>
        </w:numPr>
        <w:spacing w:before="0" w:beforeAutospacing="0" w:after="0" w:afterAutospacing="0"/>
        <w:jc w:val="left"/>
        <w:rPr>
          <w:rFonts w:asciiTheme="minorHAnsi" w:hAnsiTheme="minorHAnsi" w:cstheme="minorHAnsi"/>
          <w:color w:val="000000" w:themeColor="text1"/>
          <w:highlight w:val="yellow"/>
        </w:rPr>
      </w:pPr>
      <w:r w:rsidRPr="007C2623">
        <w:rPr>
          <w:rFonts w:asciiTheme="minorHAnsi" w:hAnsiTheme="minorHAnsi" w:cstheme="minorHAnsi"/>
          <w:highlight w:val="yellow"/>
          <w:lang w:eastAsia="sv-SE"/>
        </w:rPr>
        <w:t xml:space="preserve">For </w:t>
      </w:r>
      <w:r w:rsidR="006C0DA1">
        <w:rPr>
          <w:rFonts w:asciiTheme="minorHAnsi" w:hAnsiTheme="minorHAnsi" w:cstheme="minorHAnsi"/>
          <w:highlight w:val="yellow"/>
          <w:lang w:eastAsia="sv-SE"/>
        </w:rPr>
        <w:t>soft tissue</w:t>
      </w:r>
      <w:r w:rsidRPr="007C2623">
        <w:rPr>
          <w:rFonts w:asciiTheme="minorHAnsi" w:hAnsiTheme="minorHAnsi" w:cstheme="minorHAnsi"/>
          <w:highlight w:val="yellow"/>
          <w:lang w:eastAsia="sv-SE"/>
        </w:rPr>
        <w:t xml:space="preserve">s and mineralized tibiae and femora up to the age of approximately </w:t>
      </w:r>
      <w:r w:rsidR="0052725D">
        <w:rPr>
          <w:rFonts w:asciiTheme="minorHAnsi" w:hAnsiTheme="minorHAnsi" w:cstheme="minorHAnsi"/>
          <w:highlight w:val="yellow"/>
          <w:lang w:eastAsia="sv-SE"/>
        </w:rPr>
        <w:t>P</w:t>
      </w:r>
      <w:r w:rsidRPr="007C2623">
        <w:rPr>
          <w:rFonts w:asciiTheme="minorHAnsi" w:hAnsiTheme="minorHAnsi" w:cstheme="minorHAnsi"/>
          <w:highlight w:val="yellow"/>
          <w:lang w:eastAsia="sv-SE"/>
        </w:rPr>
        <w:t xml:space="preserve">45, </w:t>
      </w:r>
      <w:r w:rsidR="009D6F40">
        <w:rPr>
          <w:rFonts w:asciiTheme="minorHAnsi" w:hAnsiTheme="minorHAnsi" w:cstheme="minorHAnsi"/>
          <w:highlight w:val="yellow"/>
          <w:lang w:eastAsia="sv-SE"/>
        </w:rPr>
        <w:t>f</w:t>
      </w:r>
      <w:r w:rsidRPr="009D6F40">
        <w:rPr>
          <w:rFonts w:asciiTheme="minorHAnsi" w:hAnsiTheme="minorHAnsi" w:cstheme="minorHAnsi"/>
          <w:highlight w:val="yellow"/>
          <w:lang w:eastAsia="sv-SE"/>
        </w:rPr>
        <w:t xml:space="preserve">ix the tissue in </w:t>
      </w:r>
      <w:r w:rsidR="006C0DA1">
        <w:rPr>
          <w:rFonts w:asciiTheme="minorHAnsi" w:hAnsiTheme="minorHAnsi" w:cstheme="minorHAnsi"/>
          <w:highlight w:val="yellow"/>
          <w:lang w:eastAsia="sv-SE"/>
        </w:rPr>
        <w:t>precooled</w:t>
      </w:r>
      <w:r w:rsidRPr="009D6F40">
        <w:rPr>
          <w:rFonts w:asciiTheme="minorHAnsi" w:hAnsiTheme="minorHAnsi" w:cstheme="minorHAnsi"/>
          <w:highlight w:val="yellow"/>
          <w:lang w:eastAsia="sv-SE"/>
        </w:rPr>
        <w:t xml:space="preserve"> </w:t>
      </w:r>
      <w:r w:rsidR="002D1561" w:rsidRPr="009D6F40">
        <w:rPr>
          <w:rFonts w:asciiTheme="minorHAnsi" w:hAnsiTheme="minorHAnsi" w:cstheme="minorHAnsi"/>
          <w:highlight w:val="yellow"/>
          <w:lang w:eastAsia="sv-SE"/>
        </w:rPr>
        <w:t>3.7</w:t>
      </w:r>
      <w:r w:rsidRPr="009D6F40">
        <w:rPr>
          <w:rFonts w:asciiTheme="minorHAnsi" w:hAnsiTheme="minorHAnsi" w:cstheme="minorHAnsi"/>
          <w:highlight w:val="yellow"/>
          <w:lang w:eastAsia="sv-SE"/>
        </w:rPr>
        <w:t>% formaldehyde</w:t>
      </w:r>
      <w:r w:rsidRPr="009D6F40">
        <w:rPr>
          <w:rFonts w:cstheme="minorHAnsi"/>
          <w:highlight w:val="yellow"/>
          <w:lang w:eastAsia="sv-SE"/>
        </w:rPr>
        <w:t>/</w:t>
      </w:r>
      <w:r w:rsidRPr="009D6F40">
        <w:rPr>
          <w:rFonts w:asciiTheme="minorHAnsi" w:hAnsiTheme="minorHAnsi" w:cstheme="minorHAnsi"/>
          <w:highlight w:val="yellow"/>
          <w:lang w:eastAsia="sv-SE"/>
        </w:rPr>
        <w:t>PBS for 6 h, rolling</w:t>
      </w:r>
      <w:r w:rsidR="00D269CD">
        <w:rPr>
          <w:rFonts w:asciiTheme="minorHAnsi" w:hAnsiTheme="minorHAnsi" w:cstheme="minorHAnsi"/>
          <w:highlight w:val="yellow"/>
          <w:lang w:eastAsia="sv-SE"/>
        </w:rPr>
        <w:t xml:space="preserve"> gently on a rotator</w:t>
      </w:r>
      <w:r w:rsidRPr="009D6F40">
        <w:rPr>
          <w:rFonts w:asciiTheme="minorHAnsi" w:hAnsiTheme="minorHAnsi" w:cstheme="minorHAnsi"/>
          <w:highlight w:val="yellow"/>
          <w:lang w:eastAsia="sv-SE"/>
        </w:rPr>
        <w:t xml:space="preserve"> at 4 °C. Use a volume at least </w:t>
      </w:r>
      <w:r w:rsidR="000124D4">
        <w:rPr>
          <w:rFonts w:asciiTheme="minorHAnsi" w:hAnsiTheme="minorHAnsi" w:cstheme="minorHAnsi"/>
          <w:highlight w:val="yellow"/>
          <w:lang w:eastAsia="sv-SE"/>
        </w:rPr>
        <w:t>10x</w:t>
      </w:r>
      <w:r w:rsidR="009D6F40" w:rsidRPr="009D6F40">
        <w:rPr>
          <w:rFonts w:asciiTheme="minorHAnsi" w:hAnsiTheme="minorHAnsi" w:cstheme="minorHAnsi"/>
          <w:highlight w:val="yellow"/>
          <w:lang w:eastAsia="sv-SE"/>
        </w:rPr>
        <w:t xml:space="preserve"> greater</w:t>
      </w:r>
      <w:r w:rsidRPr="009D6F40">
        <w:rPr>
          <w:rFonts w:asciiTheme="minorHAnsi" w:hAnsiTheme="minorHAnsi" w:cstheme="minorHAnsi"/>
          <w:highlight w:val="yellow"/>
          <w:lang w:eastAsia="sv-SE"/>
        </w:rPr>
        <w:t xml:space="preserve"> than that of the tissue. </w:t>
      </w:r>
      <w:r w:rsidR="00850214">
        <w:rPr>
          <w:rFonts w:asciiTheme="minorHAnsi" w:hAnsiTheme="minorHAnsi" w:cstheme="minorHAnsi"/>
          <w:highlight w:val="yellow"/>
          <w:lang w:eastAsia="sv-SE"/>
        </w:rPr>
        <w:t>Continue directly to step 4.</w:t>
      </w:r>
      <w:r w:rsidR="00E155A8">
        <w:rPr>
          <w:rFonts w:asciiTheme="minorHAnsi" w:hAnsiTheme="minorHAnsi" w:cstheme="minorHAnsi"/>
          <w:highlight w:val="yellow"/>
          <w:lang w:eastAsia="sv-SE"/>
        </w:rPr>
        <w:t>3</w:t>
      </w:r>
      <w:r w:rsidR="00850214">
        <w:rPr>
          <w:rFonts w:asciiTheme="minorHAnsi" w:hAnsiTheme="minorHAnsi" w:cstheme="minorHAnsi"/>
          <w:highlight w:val="yellow"/>
          <w:lang w:eastAsia="sv-SE"/>
        </w:rPr>
        <w:t>.</w:t>
      </w:r>
      <w:r w:rsidR="00E155A8">
        <w:rPr>
          <w:rFonts w:asciiTheme="minorHAnsi" w:hAnsiTheme="minorHAnsi" w:cstheme="minorHAnsi"/>
          <w:highlight w:val="yellow"/>
          <w:lang w:eastAsia="sv-SE"/>
        </w:rPr>
        <w:br/>
      </w:r>
    </w:p>
    <w:p w14:paraId="03EB42EF" w14:textId="0D872D08" w:rsidR="00E155A8" w:rsidRPr="003E0B19" w:rsidRDefault="00143C7C" w:rsidP="005A7D79">
      <w:pPr>
        <w:pStyle w:val="NormalWeb"/>
        <w:numPr>
          <w:ilvl w:val="1"/>
          <w:numId w:val="18"/>
        </w:numPr>
        <w:spacing w:before="0" w:beforeAutospacing="0" w:after="0" w:afterAutospacing="0"/>
        <w:jc w:val="left"/>
        <w:rPr>
          <w:rFonts w:asciiTheme="minorHAnsi" w:hAnsiTheme="minorHAnsi" w:cstheme="minorHAnsi"/>
          <w:color w:val="000000" w:themeColor="text1"/>
          <w:highlight w:val="yellow"/>
        </w:rPr>
      </w:pPr>
      <w:r w:rsidRPr="006103E1">
        <w:rPr>
          <w:rFonts w:asciiTheme="minorHAnsi" w:hAnsiTheme="minorHAnsi" w:cstheme="minorHAnsi"/>
          <w:highlight w:val="yellow"/>
          <w:lang w:eastAsia="sv-SE"/>
        </w:rPr>
        <w:t xml:space="preserve">For mineralized tissues, including </w:t>
      </w:r>
      <w:r w:rsidR="006C0DA1">
        <w:rPr>
          <w:rFonts w:asciiTheme="minorHAnsi" w:hAnsiTheme="minorHAnsi" w:cstheme="minorHAnsi"/>
          <w:highlight w:val="yellow"/>
          <w:lang w:eastAsia="sv-SE"/>
        </w:rPr>
        <w:t xml:space="preserve">the </w:t>
      </w:r>
      <w:r w:rsidRPr="006103E1">
        <w:rPr>
          <w:rFonts w:asciiTheme="minorHAnsi" w:hAnsiTheme="minorHAnsi" w:cstheme="minorHAnsi"/>
          <w:highlight w:val="yellow"/>
          <w:lang w:eastAsia="sv-SE"/>
        </w:rPr>
        <w:t xml:space="preserve">tibiae and femora over the age of approximately </w:t>
      </w:r>
      <w:r w:rsidR="0052725D">
        <w:rPr>
          <w:rFonts w:asciiTheme="minorHAnsi" w:hAnsiTheme="minorHAnsi" w:cstheme="minorHAnsi"/>
          <w:highlight w:val="yellow"/>
          <w:lang w:eastAsia="sv-SE"/>
        </w:rPr>
        <w:t>P</w:t>
      </w:r>
      <w:r w:rsidRPr="006103E1">
        <w:rPr>
          <w:rFonts w:asciiTheme="minorHAnsi" w:hAnsiTheme="minorHAnsi" w:cstheme="minorHAnsi"/>
          <w:highlight w:val="yellow"/>
          <w:lang w:eastAsia="sv-SE"/>
        </w:rPr>
        <w:t>45</w:t>
      </w:r>
      <w:r w:rsidR="00E155A8">
        <w:rPr>
          <w:rFonts w:asciiTheme="minorHAnsi" w:hAnsiTheme="minorHAnsi" w:cstheme="minorHAnsi"/>
          <w:highlight w:val="yellow"/>
          <w:lang w:eastAsia="sv-SE"/>
        </w:rPr>
        <w:t>,</w:t>
      </w:r>
      <w:r w:rsidRPr="006103E1">
        <w:rPr>
          <w:rFonts w:asciiTheme="minorHAnsi" w:hAnsiTheme="minorHAnsi" w:cstheme="minorHAnsi"/>
          <w:highlight w:val="yellow"/>
          <w:lang w:eastAsia="sv-SE"/>
        </w:rPr>
        <w:t xml:space="preserve"> a decalcification step</w:t>
      </w:r>
      <w:r w:rsidR="00E155A8">
        <w:rPr>
          <w:rFonts w:asciiTheme="minorHAnsi" w:hAnsiTheme="minorHAnsi" w:cstheme="minorHAnsi"/>
          <w:highlight w:val="yellow"/>
          <w:lang w:eastAsia="sv-SE"/>
        </w:rPr>
        <w:t xml:space="preserve"> is required</w:t>
      </w:r>
      <w:r w:rsidR="00D269CD">
        <w:rPr>
          <w:rFonts w:asciiTheme="minorHAnsi" w:hAnsiTheme="minorHAnsi" w:cstheme="minorHAnsi"/>
          <w:highlight w:val="yellow"/>
          <w:lang w:eastAsia="sv-SE"/>
        </w:rPr>
        <w:t>.</w:t>
      </w:r>
    </w:p>
    <w:p w14:paraId="180FC3B9" w14:textId="77777777" w:rsidR="00E155A8" w:rsidRDefault="00E155A8" w:rsidP="005A7D79">
      <w:pPr>
        <w:pStyle w:val="ListParagraph"/>
        <w:ind w:left="0"/>
        <w:rPr>
          <w:rFonts w:asciiTheme="minorHAnsi" w:hAnsiTheme="minorHAnsi" w:cstheme="minorHAnsi"/>
          <w:highlight w:val="yellow"/>
          <w:lang w:eastAsia="sv-SE"/>
        </w:rPr>
      </w:pPr>
    </w:p>
    <w:p w14:paraId="509AD8B6" w14:textId="7BB61AA5" w:rsidR="00FA1FE0" w:rsidRPr="00D845AF" w:rsidRDefault="00E155A8" w:rsidP="005A7D79">
      <w:pPr>
        <w:pStyle w:val="NormalWeb"/>
        <w:numPr>
          <w:ilvl w:val="2"/>
          <w:numId w:val="18"/>
        </w:numPr>
        <w:spacing w:before="0" w:beforeAutospacing="0" w:after="0" w:afterAutospacing="0"/>
        <w:jc w:val="left"/>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Prepare</w:t>
      </w:r>
      <w:r w:rsidRPr="007C2623">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1 L</w:t>
      </w:r>
      <w:r w:rsidRPr="007C2623">
        <w:rPr>
          <w:rFonts w:asciiTheme="minorHAnsi" w:hAnsiTheme="minorHAnsi" w:cstheme="minorHAnsi"/>
          <w:color w:val="000000" w:themeColor="text1"/>
          <w:highlight w:val="yellow"/>
        </w:rPr>
        <w:t xml:space="preserve"> </w:t>
      </w:r>
      <w:r w:rsidR="000124D4">
        <w:rPr>
          <w:rFonts w:asciiTheme="minorHAnsi" w:hAnsiTheme="minorHAnsi" w:cstheme="minorHAnsi"/>
          <w:color w:val="000000" w:themeColor="text1"/>
          <w:highlight w:val="yellow"/>
        </w:rPr>
        <w:t xml:space="preserve">of </w:t>
      </w:r>
      <w:r w:rsidRPr="007C2623">
        <w:rPr>
          <w:rFonts w:asciiTheme="minorHAnsi" w:hAnsiTheme="minorHAnsi" w:cstheme="minorHAnsi"/>
          <w:highlight w:val="yellow"/>
          <w:lang w:eastAsia="sv-SE"/>
        </w:rPr>
        <w:t>10% EDTA/</w:t>
      </w:r>
      <w:r w:rsidRPr="007C2623">
        <w:rPr>
          <w:rFonts w:asciiTheme="minorHAnsi" w:hAnsiTheme="minorHAnsi" w:cstheme="minorHAnsi"/>
          <w:color w:val="000000" w:themeColor="text1"/>
          <w:highlight w:val="yellow"/>
        </w:rPr>
        <w:t>dH</w:t>
      </w:r>
      <w:r w:rsidRPr="007C2623">
        <w:rPr>
          <w:rFonts w:asciiTheme="minorHAnsi" w:hAnsiTheme="minorHAnsi" w:cstheme="minorHAnsi"/>
          <w:color w:val="000000" w:themeColor="text1"/>
          <w:highlight w:val="yellow"/>
          <w:vertAlign w:val="subscript"/>
        </w:rPr>
        <w:t>2</w:t>
      </w:r>
      <w:r w:rsidRPr="007C2623">
        <w:rPr>
          <w:rFonts w:asciiTheme="minorHAnsi" w:hAnsiTheme="minorHAnsi" w:cstheme="minorHAnsi"/>
          <w:color w:val="000000" w:themeColor="text1"/>
          <w:highlight w:val="yellow"/>
        </w:rPr>
        <w:t>O solution with the pH adjusted to 8.05 using sodium hydroxide. Next</w:t>
      </w:r>
      <w:r w:rsidR="00CC7940">
        <w:rPr>
          <w:rFonts w:asciiTheme="minorHAnsi" w:hAnsiTheme="minorHAnsi" w:cstheme="minorHAnsi"/>
          <w:color w:val="000000" w:themeColor="text1"/>
          <w:highlight w:val="yellow"/>
        </w:rPr>
        <w:t>,</w:t>
      </w:r>
      <w:r w:rsidRPr="007C2623">
        <w:rPr>
          <w:rFonts w:asciiTheme="minorHAnsi" w:hAnsiTheme="minorHAnsi" w:cstheme="minorHAnsi"/>
          <w:color w:val="000000" w:themeColor="text1"/>
          <w:highlight w:val="yellow"/>
        </w:rPr>
        <w:t xml:space="preserve"> dilute the formaldehyde to </w:t>
      </w:r>
      <w:r>
        <w:rPr>
          <w:rFonts w:asciiTheme="minorHAnsi" w:hAnsiTheme="minorHAnsi" w:cstheme="minorHAnsi"/>
          <w:color w:val="000000" w:themeColor="text1"/>
          <w:highlight w:val="yellow"/>
        </w:rPr>
        <w:t>3.7</w:t>
      </w:r>
      <w:r w:rsidRPr="007C2623">
        <w:rPr>
          <w:rFonts w:asciiTheme="minorHAnsi" w:hAnsiTheme="minorHAnsi" w:cstheme="minorHAnsi"/>
          <w:color w:val="000000" w:themeColor="text1"/>
          <w:highlight w:val="yellow"/>
        </w:rPr>
        <w:t>% using this solution</w:t>
      </w:r>
      <w:r w:rsidR="006C0DA1">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xml:space="preserve"> </w:t>
      </w:r>
      <w:r w:rsidR="006C0DA1">
        <w:rPr>
          <w:rFonts w:asciiTheme="minorHAnsi" w:hAnsiTheme="minorHAnsi" w:cstheme="minorHAnsi"/>
          <w:color w:val="000000" w:themeColor="text1"/>
          <w:highlight w:val="yellow"/>
        </w:rPr>
        <w:t xml:space="preserve">The </w:t>
      </w:r>
      <w:r>
        <w:rPr>
          <w:rFonts w:asciiTheme="minorHAnsi" w:hAnsiTheme="minorHAnsi" w:cstheme="minorHAnsi"/>
          <w:color w:val="000000" w:themeColor="text1"/>
          <w:highlight w:val="yellow"/>
        </w:rPr>
        <w:t>working concentration of EDTA will be 9%.</w:t>
      </w:r>
    </w:p>
    <w:p w14:paraId="49356070" w14:textId="2CA74BC7" w:rsidR="00143C7C" w:rsidRPr="007C2623" w:rsidRDefault="00143C7C" w:rsidP="005A7D79">
      <w:pPr>
        <w:pStyle w:val="NormalWeb"/>
        <w:spacing w:before="0" w:beforeAutospacing="0" w:after="0" w:afterAutospacing="0"/>
        <w:jc w:val="left"/>
        <w:rPr>
          <w:rFonts w:asciiTheme="minorHAnsi" w:hAnsiTheme="minorHAnsi" w:cstheme="minorHAnsi"/>
          <w:color w:val="000000" w:themeColor="text1"/>
          <w:highlight w:val="yellow"/>
        </w:rPr>
      </w:pPr>
    </w:p>
    <w:p w14:paraId="5C3AF7EA" w14:textId="14291BBD" w:rsidR="00143C7C" w:rsidRPr="007C2623" w:rsidRDefault="00143C7C" w:rsidP="005A7D79">
      <w:pPr>
        <w:pStyle w:val="NormalWeb"/>
        <w:numPr>
          <w:ilvl w:val="2"/>
          <w:numId w:val="18"/>
        </w:numPr>
        <w:spacing w:before="0" w:beforeAutospacing="0" w:after="0" w:afterAutospacing="0"/>
        <w:jc w:val="left"/>
        <w:rPr>
          <w:rFonts w:asciiTheme="minorHAnsi" w:hAnsiTheme="minorHAnsi" w:cstheme="minorHAnsi"/>
          <w:color w:val="000000" w:themeColor="text1"/>
          <w:highlight w:val="yellow"/>
        </w:rPr>
      </w:pPr>
      <w:r w:rsidRPr="007C2623">
        <w:rPr>
          <w:rFonts w:asciiTheme="minorHAnsi" w:hAnsiTheme="minorHAnsi" w:cstheme="minorHAnsi"/>
          <w:highlight w:val="yellow"/>
          <w:lang w:eastAsia="sv-SE"/>
        </w:rPr>
        <w:t>Fix the tissue</w:t>
      </w:r>
      <w:r w:rsidR="00035C81">
        <w:rPr>
          <w:rFonts w:asciiTheme="minorHAnsi" w:hAnsiTheme="minorHAnsi" w:cstheme="minorHAnsi"/>
          <w:highlight w:val="yellow"/>
          <w:lang w:eastAsia="sv-SE"/>
        </w:rPr>
        <w:t xml:space="preserve"> by placing</w:t>
      </w:r>
      <w:r w:rsidRPr="007C2623">
        <w:rPr>
          <w:rFonts w:asciiTheme="minorHAnsi" w:hAnsiTheme="minorHAnsi" w:cstheme="minorHAnsi"/>
          <w:highlight w:val="yellow"/>
          <w:lang w:eastAsia="sv-SE"/>
        </w:rPr>
        <w:t xml:space="preserve"> in</w:t>
      </w:r>
      <w:r w:rsidR="00035C81">
        <w:rPr>
          <w:rFonts w:asciiTheme="minorHAnsi" w:hAnsiTheme="minorHAnsi" w:cstheme="minorHAnsi"/>
          <w:highlight w:val="yellow"/>
          <w:lang w:eastAsia="sv-SE"/>
        </w:rPr>
        <w:t>to</w:t>
      </w:r>
      <w:r w:rsidRPr="007C2623">
        <w:rPr>
          <w:rFonts w:asciiTheme="minorHAnsi" w:hAnsiTheme="minorHAnsi" w:cstheme="minorHAnsi"/>
          <w:highlight w:val="yellow"/>
          <w:lang w:eastAsia="sv-SE"/>
        </w:rPr>
        <w:t xml:space="preserve"> </w:t>
      </w:r>
      <w:r w:rsidR="006C0DA1">
        <w:rPr>
          <w:rFonts w:asciiTheme="minorHAnsi" w:hAnsiTheme="minorHAnsi" w:cstheme="minorHAnsi"/>
          <w:highlight w:val="yellow"/>
          <w:lang w:eastAsia="sv-SE"/>
        </w:rPr>
        <w:t>precooled</w:t>
      </w:r>
      <w:r w:rsidRPr="007C2623">
        <w:rPr>
          <w:rFonts w:asciiTheme="minorHAnsi" w:hAnsiTheme="minorHAnsi" w:cstheme="minorHAnsi"/>
          <w:highlight w:val="yellow"/>
          <w:lang w:eastAsia="sv-SE"/>
        </w:rPr>
        <w:t xml:space="preserve"> </w:t>
      </w:r>
      <w:r w:rsidR="002D1561">
        <w:rPr>
          <w:rFonts w:asciiTheme="minorHAnsi" w:hAnsiTheme="minorHAnsi" w:cstheme="minorHAnsi"/>
          <w:highlight w:val="yellow"/>
          <w:lang w:eastAsia="sv-SE"/>
        </w:rPr>
        <w:t>3.7</w:t>
      </w:r>
      <w:r w:rsidRPr="007C2623">
        <w:rPr>
          <w:rFonts w:asciiTheme="minorHAnsi" w:hAnsiTheme="minorHAnsi" w:cstheme="minorHAnsi"/>
          <w:highlight w:val="yellow"/>
          <w:lang w:eastAsia="sv-SE"/>
        </w:rPr>
        <w:t xml:space="preserve">% formaldehyde/PBS overnight, gently rolling </w:t>
      </w:r>
      <w:r w:rsidR="000124D4">
        <w:rPr>
          <w:rFonts w:asciiTheme="minorHAnsi" w:hAnsiTheme="minorHAnsi" w:cstheme="minorHAnsi"/>
          <w:highlight w:val="yellow"/>
          <w:lang w:eastAsia="sv-SE"/>
        </w:rPr>
        <w:t xml:space="preserve">on a rotator </w:t>
      </w:r>
      <w:r w:rsidRPr="007C2623">
        <w:rPr>
          <w:rFonts w:asciiTheme="minorHAnsi" w:hAnsiTheme="minorHAnsi" w:cstheme="minorHAnsi"/>
          <w:highlight w:val="yellow"/>
          <w:lang w:eastAsia="sv-SE"/>
        </w:rPr>
        <w:t>at 4 °C.</w:t>
      </w:r>
      <w:r w:rsidR="005F2639" w:rsidRPr="007C2623">
        <w:rPr>
          <w:rFonts w:asciiTheme="minorHAnsi" w:hAnsiTheme="minorHAnsi" w:cstheme="minorHAnsi"/>
          <w:color w:val="000000" w:themeColor="text1"/>
          <w:highlight w:val="yellow"/>
        </w:rPr>
        <w:br/>
      </w:r>
    </w:p>
    <w:p w14:paraId="0D84CC56" w14:textId="31AE63EB" w:rsidR="00E155A8" w:rsidRDefault="00143C7C" w:rsidP="005A7D79">
      <w:pPr>
        <w:pStyle w:val="NormalWeb"/>
        <w:numPr>
          <w:ilvl w:val="2"/>
          <w:numId w:val="18"/>
        </w:numPr>
        <w:spacing w:before="0" w:beforeAutospacing="0" w:after="0" w:afterAutospacing="0"/>
        <w:jc w:val="left"/>
        <w:rPr>
          <w:rFonts w:asciiTheme="minorHAnsi" w:hAnsiTheme="minorHAnsi" w:cstheme="minorHAnsi"/>
          <w:highlight w:val="yellow"/>
          <w:lang w:eastAsia="sv-SE"/>
        </w:rPr>
      </w:pPr>
      <w:r w:rsidRPr="007C2623">
        <w:rPr>
          <w:rFonts w:asciiTheme="minorHAnsi" w:hAnsiTheme="minorHAnsi" w:cstheme="minorHAnsi"/>
          <w:color w:val="000000" w:themeColor="text1"/>
          <w:highlight w:val="yellow"/>
        </w:rPr>
        <w:t xml:space="preserve">Place the tissue into </w:t>
      </w:r>
      <w:r w:rsidR="006C0DA1">
        <w:rPr>
          <w:rFonts w:asciiTheme="minorHAnsi" w:hAnsiTheme="minorHAnsi" w:cstheme="minorHAnsi"/>
          <w:color w:val="000000" w:themeColor="text1"/>
          <w:highlight w:val="yellow"/>
        </w:rPr>
        <w:t>precooled</w:t>
      </w:r>
      <w:r w:rsidRPr="007C2623">
        <w:rPr>
          <w:rFonts w:asciiTheme="minorHAnsi" w:hAnsiTheme="minorHAnsi" w:cstheme="minorHAnsi"/>
          <w:color w:val="000000" w:themeColor="text1"/>
          <w:highlight w:val="yellow"/>
        </w:rPr>
        <w:t xml:space="preserve"> </w:t>
      </w:r>
      <w:r w:rsidR="002D1561">
        <w:rPr>
          <w:rFonts w:asciiTheme="minorHAnsi" w:hAnsiTheme="minorHAnsi" w:cstheme="minorHAnsi"/>
          <w:color w:val="000000" w:themeColor="text1"/>
          <w:highlight w:val="yellow"/>
        </w:rPr>
        <w:t>3.7</w:t>
      </w:r>
      <w:r w:rsidRPr="007C2623">
        <w:rPr>
          <w:rFonts w:asciiTheme="minorHAnsi" w:hAnsiTheme="minorHAnsi" w:cstheme="minorHAnsi"/>
          <w:color w:val="000000" w:themeColor="text1"/>
          <w:highlight w:val="yellow"/>
        </w:rPr>
        <w:t>% formaldehyde/</w:t>
      </w:r>
      <w:r w:rsidR="004D6942">
        <w:rPr>
          <w:rFonts w:asciiTheme="minorHAnsi" w:hAnsiTheme="minorHAnsi" w:cstheme="minorHAnsi"/>
          <w:color w:val="000000" w:themeColor="text1"/>
          <w:highlight w:val="yellow"/>
        </w:rPr>
        <w:t>9</w:t>
      </w:r>
      <w:r w:rsidRPr="007C2623">
        <w:rPr>
          <w:rFonts w:asciiTheme="minorHAnsi" w:hAnsiTheme="minorHAnsi" w:cstheme="minorHAnsi"/>
          <w:color w:val="000000" w:themeColor="text1"/>
          <w:highlight w:val="yellow"/>
        </w:rPr>
        <w:t>% EDTA/dH</w:t>
      </w:r>
      <w:r w:rsidRPr="007C2623">
        <w:rPr>
          <w:rFonts w:asciiTheme="minorHAnsi" w:hAnsiTheme="minorHAnsi" w:cstheme="minorHAnsi"/>
          <w:color w:val="000000" w:themeColor="text1"/>
          <w:highlight w:val="yellow"/>
          <w:vertAlign w:val="subscript"/>
        </w:rPr>
        <w:t>2</w:t>
      </w:r>
      <w:r w:rsidRPr="007C2623">
        <w:rPr>
          <w:rFonts w:asciiTheme="minorHAnsi" w:hAnsiTheme="minorHAnsi" w:cstheme="minorHAnsi"/>
          <w:color w:val="000000" w:themeColor="text1"/>
          <w:highlight w:val="yellow"/>
        </w:rPr>
        <w:t>O solution (pH 8.05)</w:t>
      </w:r>
      <w:r w:rsidRPr="007C2623">
        <w:rPr>
          <w:rFonts w:asciiTheme="minorHAnsi" w:hAnsiTheme="minorHAnsi" w:cstheme="minorHAnsi"/>
          <w:highlight w:val="yellow"/>
          <w:lang w:eastAsia="sv-SE"/>
        </w:rPr>
        <w:t xml:space="preserve">, and gently </w:t>
      </w:r>
      <w:r w:rsidR="000124D4">
        <w:rPr>
          <w:rFonts w:asciiTheme="minorHAnsi" w:hAnsiTheme="minorHAnsi" w:cstheme="minorHAnsi"/>
          <w:highlight w:val="yellow"/>
          <w:lang w:eastAsia="sv-SE"/>
        </w:rPr>
        <w:t>rotate</w:t>
      </w:r>
      <w:r w:rsidRPr="007C2623">
        <w:rPr>
          <w:rFonts w:asciiTheme="minorHAnsi" w:hAnsiTheme="minorHAnsi" w:cstheme="minorHAnsi"/>
          <w:highlight w:val="yellow"/>
          <w:lang w:eastAsia="sv-SE"/>
        </w:rPr>
        <w:t xml:space="preserve"> at 4 °C in a volume at least </w:t>
      </w:r>
      <w:r w:rsidR="000124D4">
        <w:rPr>
          <w:rFonts w:asciiTheme="minorHAnsi" w:hAnsiTheme="minorHAnsi" w:cstheme="minorHAnsi"/>
          <w:highlight w:val="yellow"/>
          <w:lang w:eastAsia="sv-SE"/>
        </w:rPr>
        <w:t>10x</w:t>
      </w:r>
      <w:r w:rsidRPr="007C2623">
        <w:rPr>
          <w:rFonts w:asciiTheme="minorHAnsi" w:hAnsiTheme="minorHAnsi" w:cstheme="minorHAnsi"/>
          <w:highlight w:val="yellow"/>
          <w:lang w:eastAsia="sv-SE"/>
        </w:rPr>
        <w:t xml:space="preserve"> greater than that of the tissue. Repeat this step by placing the bones in</w:t>
      </w:r>
      <w:r w:rsidR="00CC7940">
        <w:rPr>
          <w:rFonts w:asciiTheme="minorHAnsi" w:hAnsiTheme="minorHAnsi" w:cstheme="minorHAnsi"/>
          <w:highlight w:val="yellow"/>
          <w:lang w:eastAsia="sv-SE"/>
        </w:rPr>
        <w:t>to</w:t>
      </w:r>
      <w:r w:rsidRPr="007C2623">
        <w:rPr>
          <w:rFonts w:asciiTheme="minorHAnsi" w:hAnsiTheme="minorHAnsi" w:cstheme="minorHAnsi"/>
          <w:highlight w:val="yellow"/>
          <w:lang w:eastAsia="sv-SE"/>
        </w:rPr>
        <w:t xml:space="preserve"> fresh</w:t>
      </w:r>
      <w:r w:rsidR="00CC7940">
        <w:rPr>
          <w:rFonts w:asciiTheme="minorHAnsi" w:hAnsiTheme="minorHAnsi" w:cstheme="minorHAnsi"/>
          <w:highlight w:val="yellow"/>
          <w:lang w:eastAsia="sv-SE"/>
        </w:rPr>
        <w:t>,</w:t>
      </w:r>
      <w:r w:rsidRPr="007C2623">
        <w:rPr>
          <w:rFonts w:asciiTheme="minorHAnsi" w:hAnsiTheme="minorHAnsi" w:cstheme="minorHAnsi"/>
          <w:highlight w:val="yellow"/>
          <w:lang w:eastAsia="sv-SE"/>
        </w:rPr>
        <w:t xml:space="preserve"> </w:t>
      </w:r>
      <w:r w:rsidR="006C0DA1">
        <w:rPr>
          <w:rFonts w:asciiTheme="minorHAnsi" w:hAnsiTheme="minorHAnsi" w:cstheme="minorHAnsi"/>
          <w:color w:val="000000" w:themeColor="text1"/>
          <w:highlight w:val="yellow"/>
        </w:rPr>
        <w:t>precooled</w:t>
      </w:r>
      <w:r w:rsidRPr="007C2623">
        <w:rPr>
          <w:rFonts w:asciiTheme="minorHAnsi" w:hAnsiTheme="minorHAnsi" w:cstheme="minorHAnsi"/>
          <w:color w:val="000000" w:themeColor="text1"/>
          <w:highlight w:val="yellow"/>
        </w:rPr>
        <w:t xml:space="preserve"> </w:t>
      </w:r>
      <w:r w:rsidR="002D1561">
        <w:rPr>
          <w:rFonts w:asciiTheme="minorHAnsi" w:hAnsiTheme="minorHAnsi" w:cstheme="minorHAnsi"/>
          <w:color w:val="000000" w:themeColor="text1"/>
          <w:highlight w:val="yellow"/>
        </w:rPr>
        <w:t>3.7</w:t>
      </w:r>
      <w:r w:rsidRPr="007C2623">
        <w:rPr>
          <w:rFonts w:asciiTheme="minorHAnsi" w:hAnsiTheme="minorHAnsi" w:cstheme="minorHAnsi"/>
          <w:color w:val="000000" w:themeColor="text1"/>
          <w:highlight w:val="yellow"/>
        </w:rPr>
        <w:t>% formaldehyde/</w:t>
      </w:r>
      <w:r w:rsidR="004D6942">
        <w:rPr>
          <w:rFonts w:asciiTheme="minorHAnsi" w:hAnsiTheme="minorHAnsi" w:cstheme="minorHAnsi"/>
          <w:color w:val="000000" w:themeColor="text1"/>
          <w:highlight w:val="yellow"/>
        </w:rPr>
        <w:t>9</w:t>
      </w:r>
      <w:r w:rsidRPr="007C2623">
        <w:rPr>
          <w:rFonts w:asciiTheme="minorHAnsi" w:hAnsiTheme="minorHAnsi" w:cstheme="minorHAnsi"/>
          <w:color w:val="000000" w:themeColor="text1"/>
          <w:highlight w:val="yellow"/>
        </w:rPr>
        <w:t>% EDTA/dH</w:t>
      </w:r>
      <w:r w:rsidRPr="007C2623">
        <w:rPr>
          <w:rFonts w:asciiTheme="minorHAnsi" w:hAnsiTheme="minorHAnsi" w:cstheme="minorHAnsi"/>
          <w:color w:val="000000" w:themeColor="text1"/>
          <w:highlight w:val="yellow"/>
          <w:vertAlign w:val="subscript"/>
        </w:rPr>
        <w:t>2</w:t>
      </w:r>
      <w:r w:rsidRPr="007C2623">
        <w:rPr>
          <w:rFonts w:asciiTheme="minorHAnsi" w:hAnsiTheme="minorHAnsi" w:cstheme="minorHAnsi"/>
          <w:color w:val="000000" w:themeColor="text1"/>
          <w:highlight w:val="yellow"/>
        </w:rPr>
        <w:t>O</w:t>
      </w:r>
      <w:r w:rsidRPr="007C2623">
        <w:rPr>
          <w:rFonts w:asciiTheme="minorHAnsi" w:hAnsiTheme="minorHAnsi" w:cstheme="minorHAnsi"/>
          <w:highlight w:val="yellow"/>
          <w:lang w:eastAsia="sv-SE"/>
        </w:rPr>
        <w:t xml:space="preserve"> </w:t>
      </w:r>
      <w:r w:rsidR="000124D4">
        <w:rPr>
          <w:rFonts w:asciiTheme="minorHAnsi" w:hAnsiTheme="minorHAnsi" w:cstheme="minorHAnsi"/>
          <w:highlight w:val="yellow"/>
          <w:lang w:eastAsia="sv-SE"/>
        </w:rPr>
        <w:t>for 3x</w:t>
      </w:r>
      <w:r w:rsidRPr="007C2623">
        <w:rPr>
          <w:rFonts w:asciiTheme="minorHAnsi" w:hAnsiTheme="minorHAnsi" w:cstheme="minorHAnsi"/>
          <w:highlight w:val="yellow"/>
          <w:lang w:eastAsia="sv-SE"/>
        </w:rPr>
        <w:t xml:space="preserve"> over the next 48 h</w:t>
      </w:r>
      <w:r w:rsidR="00850214">
        <w:rPr>
          <w:rFonts w:asciiTheme="minorHAnsi" w:hAnsiTheme="minorHAnsi" w:cstheme="minorHAnsi"/>
          <w:highlight w:val="yellow"/>
          <w:lang w:eastAsia="sv-SE"/>
        </w:rPr>
        <w:t>.</w:t>
      </w:r>
    </w:p>
    <w:p w14:paraId="4703BAD1" w14:textId="77777777" w:rsidR="00E155A8" w:rsidRDefault="00E155A8" w:rsidP="005A7D79">
      <w:pPr>
        <w:pStyle w:val="NormalWeb"/>
        <w:spacing w:before="0" w:beforeAutospacing="0" w:after="0" w:afterAutospacing="0"/>
        <w:jc w:val="left"/>
        <w:rPr>
          <w:rFonts w:asciiTheme="minorHAnsi" w:hAnsiTheme="minorHAnsi" w:cstheme="minorHAnsi"/>
          <w:color w:val="000000" w:themeColor="text1"/>
          <w:highlight w:val="yellow"/>
        </w:rPr>
      </w:pPr>
    </w:p>
    <w:p w14:paraId="6CF9ADCB" w14:textId="5D3CAE5A" w:rsidR="00FA1FE0" w:rsidRPr="009D6F40" w:rsidRDefault="00E155A8" w:rsidP="005A7D79">
      <w:pPr>
        <w:pStyle w:val="NormalWeb"/>
        <w:spacing w:before="0" w:beforeAutospacing="0" w:after="0" w:afterAutospacing="0"/>
        <w:jc w:val="left"/>
        <w:rPr>
          <w:rFonts w:asciiTheme="minorHAnsi" w:hAnsiTheme="minorHAnsi" w:cstheme="minorHAnsi"/>
          <w:highlight w:val="yellow"/>
          <w:lang w:eastAsia="sv-SE"/>
        </w:rPr>
      </w:pPr>
      <w:r w:rsidRPr="0071585B">
        <w:rPr>
          <w:rFonts w:asciiTheme="minorHAnsi" w:hAnsiTheme="minorHAnsi" w:cstheme="minorHAnsi"/>
          <w:color w:val="000000" w:themeColor="text1"/>
        </w:rPr>
        <w:t xml:space="preserve">NOTE: </w:t>
      </w:r>
      <w:r w:rsidRPr="0071585B">
        <w:rPr>
          <w:rFonts w:asciiTheme="minorHAnsi" w:hAnsiTheme="minorHAnsi" w:cstheme="minorHAnsi"/>
          <w:lang w:eastAsia="sv-SE"/>
        </w:rPr>
        <w:t xml:space="preserve">This short decalcification is enough to allow </w:t>
      </w:r>
      <w:r w:rsidR="006C0DA1">
        <w:rPr>
          <w:rFonts w:asciiTheme="minorHAnsi" w:hAnsiTheme="minorHAnsi" w:cstheme="minorHAnsi"/>
          <w:lang w:eastAsia="sv-SE"/>
        </w:rPr>
        <w:t xml:space="preserve">for </w:t>
      </w:r>
      <w:r w:rsidRPr="0071585B">
        <w:rPr>
          <w:rFonts w:asciiTheme="minorHAnsi" w:hAnsiTheme="minorHAnsi" w:cstheme="minorHAnsi"/>
          <w:lang w:eastAsia="sv-SE"/>
        </w:rPr>
        <w:t>sectioning of the femur and tibia bones of up to 6 months-old mice. For more densely mineralized tissues further decalcification may be required to improve histology.</w:t>
      </w:r>
      <w:r w:rsidR="005F2639" w:rsidRPr="007C2623">
        <w:rPr>
          <w:rFonts w:asciiTheme="minorHAnsi" w:hAnsiTheme="minorHAnsi" w:cstheme="minorHAnsi"/>
          <w:highlight w:val="yellow"/>
          <w:lang w:eastAsia="sv-SE"/>
        </w:rPr>
        <w:br/>
      </w:r>
    </w:p>
    <w:p w14:paraId="70622913" w14:textId="0A3BFE19" w:rsidR="00143C7C" w:rsidRPr="00517835" w:rsidRDefault="00143C7C" w:rsidP="005A7D79">
      <w:pPr>
        <w:pStyle w:val="NormalWeb"/>
        <w:numPr>
          <w:ilvl w:val="1"/>
          <w:numId w:val="18"/>
        </w:numPr>
        <w:spacing w:before="0" w:beforeAutospacing="0" w:after="0" w:afterAutospacing="0"/>
        <w:jc w:val="left"/>
        <w:rPr>
          <w:rFonts w:asciiTheme="minorHAnsi" w:hAnsiTheme="minorHAnsi" w:cstheme="minorHAnsi"/>
          <w:highlight w:val="yellow"/>
          <w:lang w:eastAsia="sv-SE"/>
        </w:rPr>
      </w:pPr>
      <w:r w:rsidRPr="007C2623">
        <w:rPr>
          <w:rFonts w:asciiTheme="minorHAnsi" w:hAnsiTheme="minorHAnsi" w:cstheme="minorHAnsi"/>
          <w:highlight w:val="yellow"/>
          <w:lang w:eastAsia="sv-SE"/>
        </w:rPr>
        <w:t xml:space="preserve">Transfer the tissue into </w:t>
      </w:r>
      <w:r w:rsidR="006C0DA1">
        <w:rPr>
          <w:rFonts w:asciiTheme="minorHAnsi" w:hAnsiTheme="minorHAnsi" w:cstheme="minorHAnsi"/>
          <w:highlight w:val="yellow"/>
          <w:lang w:eastAsia="sv-SE"/>
        </w:rPr>
        <w:t>precooled</w:t>
      </w:r>
      <w:r w:rsidRPr="007C2623">
        <w:rPr>
          <w:rFonts w:asciiTheme="minorHAnsi" w:hAnsiTheme="minorHAnsi" w:cstheme="minorHAnsi"/>
          <w:highlight w:val="yellow"/>
          <w:lang w:eastAsia="sv-SE"/>
        </w:rPr>
        <w:t xml:space="preserve"> 30% sucrose/dH</w:t>
      </w:r>
      <w:r w:rsidRPr="007C2623">
        <w:rPr>
          <w:rFonts w:asciiTheme="minorHAnsi" w:hAnsiTheme="minorHAnsi" w:cstheme="minorHAnsi"/>
          <w:highlight w:val="yellow"/>
          <w:vertAlign w:val="subscript"/>
          <w:lang w:eastAsia="sv-SE"/>
        </w:rPr>
        <w:t>2</w:t>
      </w:r>
      <w:r w:rsidRPr="007C2623">
        <w:rPr>
          <w:rFonts w:asciiTheme="minorHAnsi" w:hAnsiTheme="minorHAnsi" w:cstheme="minorHAnsi"/>
          <w:highlight w:val="yellow"/>
          <w:lang w:eastAsia="sv-SE"/>
        </w:rPr>
        <w:t>O. Make sure to fill the container to the brim, and gently ro</w:t>
      </w:r>
      <w:r w:rsidR="000124D4">
        <w:rPr>
          <w:rFonts w:asciiTheme="minorHAnsi" w:hAnsiTheme="minorHAnsi" w:cstheme="minorHAnsi"/>
          <w:highlight w:val="yellow"/>
          <w:lang w:eastAsia="sv-SE"/>
        </w:rPr>
        <w:t>tate</w:t>
      </w:r>
      <w:r w:rsidRPr="007C2623">
        <w:rPr>
          <w:rFonts w:asciiTheme="minorHAnsi" w:hAnsiTheme="minorHAnsi" w:cstheme="minorHAnsi"/>
          <w:highlight w:val="yellow"/>
          <w:lang w:eastAsia="sv-SE"/>
        </w:rPr>
        <w:t xml:space="preserve"> overnight at 4 °C. Use a volume at least </w:t>
      </w:r>
      <w:r w:rsidR="000124D4">
        <w:rPr>
          <w:rFonts w:asciiTheme="minorHAnsi" w:hAnsiTheme="minorHAnsi" w:cstheme="minorHAnsi"/>
          <w:highlight w:val="yellow"/>
          <w:lang w:eastAsia="sv-SE"/>
        </w:rPr>
        <w:t xml:space="preserve">10x </w:t>
      </w:r>
      <w:r w:rsidRPr="007C2623">
        <w:rPr>
          <w:rFonts w:asciiTheme="minorHAnsi" w:hAnsiTheme="minorHAnsi" w:cstheme="minorHAnsi"/>
          <w:highlight w:val="yellow"/>
          <w:lang w:eastAsia="sv-SE"/>
        </w:rPr>
        <w:t xml:space="preserve">greater </w:t>
      </w:r>
      <w:r w:rsidR="00EA6FF5" w:rsidRPr="007C2623">
        <w:rPr>
          <w:rFonts w:asciiTheme="minorHAnsi" w:hAnsiTheme="minorHAnsi" w:cstheme="minorHAnsi"/>
          <w:highlight w:val="yellow"/>
          <w:lang w:eastAsia="sv-SE"/>
        </w:rPr>
        <w:t xml:space="preserve">than that of the tissue. </w:t>
      </w:r>
      <w:r w:rsidRPr="00517835">
        <w:rPr>
          <w:rFonts w:asciiTheme="minorHAnsi" w:hAnsiTheme="minorHAnsi" w:cstheme="minorHAnsi"/>
          <w:highlight w:val="yellow"/>
          <w:lang w:eastAsia="sv-SE"/>
        </w:rPr>
        <w:t xml:space="preserve">The tissue will often float when </w:t>
      </w:r>
      <w:r w:rsidR="00A156CA">
        <w:rPr>
          <w:rFonts w:asciiTheme="minorHAnsi" w:hAnsiTheme="minorHAnsi" w:cstheme="minorHAnsi"/>
          <w:highlight w:val="yellow"/>
          <w:lang w:eastAsia="sv-SE"/>
        </w:rPr>
        <w:t xml:space="preserve">first </w:t>
      </w:r>
      <w:r w:rsidRPr="00517835">
        <w:rPr>
          <w:rFonts w:asciiTheme="minorHAnsi" w:hAnsiTheme="minorHAnsi" w:cstheme="minorHAnsi"/>
          <w:highlight w:val="yellow"/>
          <w:lang w:eastAsia="sv-SE"/>
        </w:rPr>
        <w:t xml:space="preserve">placed into this </w:t>
      </w:r>
      <w:r w:rsidR="009D6F40" w:rsidRPr="00517835">
        <w:rPr>
          <w:rFonts w:asciiTheme="minorHAnsi" w:hAnsiTheme="minorHAnsi" w:cstheme="minorHAnsi"/>
          <w:highlight w:val="yellow"/>
          <w:lang w:eastAsia="sv-SE"/>
        </w:rPr>
        <w:t>solution and</w:t>
      </w:r>
      <w:r w:rsidRPr="00517835">
        <w:rPr>
          <w:rFonts w:asciiTheme="minorHAnsi" w:hAnsiTheme="minorHAnsi" w:cstheme="minorHAnsi"/>
          <w:highlight w:val="yellow"/>
          <w:lang w:eastAsia="sv-SE"/>
        </w:rPr>
        <w:t xml:space="preserve"> sink to the bottom of the bottle by the morning.</w:t>
      </w:r>
    </w:p>
    <w:p w14:paraId="00CEA35C" w14:textId="77777777" w:rsidR="00143C7C" w:rsidRPr="007C2623" w:rsidRDefault="00143C7C" w:rsidP="005A7D79">
      <w:pPr>
        <w:pStyle w:val="NormalWeb"/>
        <w:spacing w:before="0" w:beforeAutospacing="0" w:after="0" w:afterAutospacing="0"/>
        <w:jc w:val="left"/>
        <w:rPr>
          <w:rFonts w:asciiTheme="minorHAnsi" w:hAnsiTheme="minorHAnsi" w:cstheme="minorHAnsi"/>
          <w:highlight w:val="yellow"/>
          <w:lang w:eastAsia="sv-SE"/>
        </w:rPr>
      </w:pPr>
    </w:p>
    <w:p w14:paraId="125DB1CE" w14:textId="559329F8" w:rsidR="00143C7C" w:rsidRPr="008F2661" w:rsidRDefault="00363BDD" w:rsidP="005A7D79">
      <w:pPr>
        <w:pStyle w:val="NormalWeb"/>
        <w:numPr>
          <w:ilvl w:val="1"/>
          <w:numId w:val="18"/>
        </w:numPr>
        <w:spacing w:before="0" w:beforeAutospacing="0" w:after="0" w:afterAutospacing="0"/>
        <w:jc w:val="left"/>
        <w:rPr>
          <w:rFonts w:asciiTheme="minorHAnsi" w:hAnsiTheme="minorHAnsi" w:cstheme="minorHAnsi"/>
          <w:highlight w:val="yellow"/>
          <w:lang w:eastAsia="sv-SE"/>
        </w:rPr>
      </w:pPr>
      <w:r>
        <w:rPr>
          <w:rFonts w:asciiTheme="minorHAnsi" w:hAnsiTheme="minorHAnsi" w:cstheme="minorHAnsi"/>
          <w:highlight w:val="yellow"/>
          <w:lang w:eastAsia="sv-SE"/>
        </w:rPr>
        <w:t>To</w:t>
      </w:r>
      <w:r w:rsidR="00CC7940">
        <w:rPr>
          <w:rFonts w:asciiTheme="minorHAnsi" w:hAnsiTheme="minorHAnsi" w:cstheme="minorHAnsi"/>
          <w:highlight w:val="yellow"/>
          <w:lang w:eastAsia="sv-SE"/>
        </w:rPr>
        <w:t xml:space="preserve"> remove </w:t>
      </w:r>
      <w:r>
        <w:rPr>
          <w:rFonts w:asciiTheme="minorHAnsi" w:hAnsiTheme="minorHAnsi" w:cstheme="minorHAnsi"/>
          <w:highlight w:val="yellow"/>
          <w:lang w:eastAsia="sv-SE"/>
        </w:rPr>
        <w:t xml:space="preserve">the </w:t>
      </w:r>
      <w:r w:rsidR="00CC7940">
        <w:rPr>
          <w:rFonts w:asciiTheme="minorHAnsi" w:hAnsiTheme="minorHAnsi" w:cstheme="minorHAnsi"/>
          <w:highlight w:val="yellow"/>
          <w:lang w:eastAsia="sv-SE"/>
        </w:rPr>
        <w:t>residual sucrose solution, b</w:t>
      </w:r>
      <w:r w:rsidR="00143C7C" w:rsidRPr="007C2623">
        <w:rPr>
          <w:rFonts w:asciiTheme="minorHAnsi" w:hAnsiTheme="minorHAnsi" w:cstheme="minorHAnsi"/>
          <w:highlight w:val="yellow"/>
          <w:lang w:eastAsia="sv-SE"/>
        </w:rPr>
        <w:t xml:space="preserve">riefly wash </w:t>
      </w:r>
      <w:r w:rsidR="00517835">
        <w:rPr>
          <w:rFonts w:asciiTheme="minorHAnsi" w:hAnsiTheme="minorHAnsi" w:cstheme="minorHAnsi"/>
          <w:highlight w:val="yellow"/>
          <w:lang w:eastAsia="sv-SE"/>
        </w:rPr>
        <w:t xml:space="preserve">the </w:t>
      </w:r>
      <w:r w:rsidR="00133D90">
        <w:rPr>
          <w:rFonts w:asciiTheme="minorHAnsi" w:hAnsiTheme="minorHAnsi" w:cstheme="minorHAnsi"/>
          <w:highlight w:val="yellow"/>
          <w:lang w:eastAsia="sv-SE"/>
        </w:rPr>
        <w:t>tissue</w:t>
      </w:r>
      <w:r w:rsidR="00133D90" w:rsidRPr="007C2623">
        <w:rPr>
          <w:rFonts w:asciiTheme="minorHAnsi" w:hAnsiTheme="minorHAnsi" w:cstheme="minorHAnsi"/>
          <w:highlight w:val="yellow"/>
          <w:lang w:eastAsia="sv-SE"/>
        </w:rPr>
        <w:t xml:space="preserve"> </w:t>
      </w:r>
      <w:r w:rsidR="00F22394">
        <w:rPr>
          <w:rFonts w:asciiTheme="minorHAnsi" w:hAnsiTheme="minorHAnsi" w:cstheme="minorHAnsi"/>
          <w:highlight w:val="yellow"/>
          <w:lang w:eastAsia="sv-SE"/>
        </w:rPr>
        <w:t xml:space="preserve">by removing it from the sucrose solution with forceps and </w:t>
      </w:r>
      <w:r w:rsidR="00E155A8">
        <w:rPr>
          <w:rFonts w:asciiTheme="minorHAnsi" w:hAnsiTheme="minorHAnsi" w:cstheme="minorHAnsi"/>
          <w:highlight w:val="yellow"/>
          <w:lang w:eastAsia="sv-SE"/>
        </w:rPr>
        <w:t xml:space="preserve">completely covering the sample with </w:t>
      </w:r>
      <w:r w:rsidR="006C0DA1">
        <w:rPr>
          <w:rFonts w:asciiTheme="minorHAnsi" w:hAnsiTheme="minorHAnsi" w:cstheme="minorHAnsi"/>
          <w:highlight w:val="yellow"/>
          <w:lang w:eastAsia="sv-SE"/>
        </w:rPr>
        <w:t>approximately 5 ml</w:t>
      </w:r>
      <w:r w:rsidR="006C0DA1" w:rsidRPr="00D6151E">
        <w:rPr>
          <w:rFonts w:asciiTheme="minorHAnsi" w:hAnsiTheme="minorHAnsi" w:cstheme="minorHAnsi"/>
          <w:highlight w:val="yellow"/>
          <w:lang w:eastAsia="sv-SE"/>
        </w:rPr>
        <w:t xml:space="preserve"> </w:t>
      </w:r>
      <w:r w:rsidR="006C0DA1">
        <w:rPr>
          <w:rFonts w:asciiTheme="minorHAnsi" w:hAnsiTheme="minorHAnsi" w:cstheme="minorHAnsi"/>
          <w:highlight w:val="yellow"/>
          <w:lang w:eastAsia="sv-SE"/>
        </w:rPr>
        <w:t xml:space="preserve">of </w:t>
      </w:r>
      <w:r w:rsidR="006C0DA1" w:rsidRPr="00DB6A1A">
        <w:rPr>
          <w:rFonts w:asciiTheme="minorHAnsi" w:hAnsiTheme="minorHAnsi" w:cstheme="minorHAnsi"/>
          <w:highlight w:val="yellow"/>
          <w:lang w:eastAsia="sv-SE"/>
        </w:rPr>
        <w:t>optimal cutting temperature</w:t>
      </w:r>
      <w:r w:rsidR="006C0DA1">
        <w:rPr>
          <w:rFonts w:asciiTheme="minorHAnsi" w:hAnsiTheme="minorHAnsi" w:cstheme="minorHAnsi"/>
          <w:highlight w:val="yellow"/>
          <w:lang w:eastAsia="sv-SE"/>
        </w:rPr>
        <w:t xml:space="preserve"> compound (</w:t>
      </w:r>
      <w:r w:rsidR="00E155A8">
        <w:rPr>
          <w:rFonts w:asciiTheme="minorHAnsi" w:hAnsiTheme="minorHAnsi" w:cstheme="minorHAnsi"/>
          <w:highlight w:val="yellow"/>
          <w:lang w:eastAsia="sv-SE"/>
        </w:rPr>
        <w:t>OCT</w:t>
      </w:r>
      <w:r w:rsidR="006C0DA1">
        <w:rPr>
          <w:rFonts w:asciiTheme="minorHAnsi" w:hAnsiTheme="minorHAnsi" w:cstheme="minorHAnsi"/>
          <w:highlight w:val="yellow"/>
          <w:lang w:eastAsia="sv-SE"/>
        </w:rPr>
        <w:t>)</w:t>
      </w:r>
      <w:r w:rsidR="00F22394">
        <w:rPr>
          <w:rFonts w:asciiTheme="minorHAnsi" w:hAnsiTheme="minorHAnsi" w:cstheme="minorHAnsi"/>
          <w:highlight w:val="yellow"/>
          <w:lang w:eastAsia="sv-SE"/>
        </w:rPr>
        <w:t xml:space="preserve"> </w:t>
      </w:r>
      <w:r w:rsidR="00CC7940">
        <w:rPr>
          <w:rFonts w:asciiTheme="minorHAnsi" w:hAnsiTheme="minorHAnsi" w:cstheme="minorHAnsi"/>
          <w:highlight w:val="yellow"/>
          <w:lang w:eastAsia="sv-SE"/>
        </w:rPr>
        <w:t>for several seconds</w:t>
      </w:r>
      <w:r w:rsidR="00E155A8">
        <w:rPr>
          <w:rFonts w:asciiTheme="minorHAnsi" w:hAnsiTheme="minorHAnsi" w:cstheme="minorHAnsi"/>
          <w:highlight w:val="yellow"/>
          <w:lang w:eastAsia="sv-SE"/>
        </w:rPr>
        <w:t>.</w:t>
      </w:r>
    </w:p>
    <w:p w14:paraId="2F7AD3DA" w14:textId="77777777" w:rsidR="00143C7C" w:rsidRPr="007C2623" w:rsidRDefault="00143C7C" w:rsidP="005A7D79">
      <w:pPr>
        <w:pStyle w:val="NormalWeb"/>
        <w:spacing w:before="0" w:beforeAutospacing="0" w:after="0" w:afterAutospacing="0"/>
        <w:jc w:val="left"/>
        <w:rPr>
          <w:rFonts w:asciiTheme="minorHAnsi" w:hAnsiTheme="minorHAnsi" w:cstheme="minorHAnsi"/>
          <w:highlight w:val="yellow"/>
          <w:lang w:eastAsia="sv-SE"/>
        </w:rPr>
      </w:pPr>
      <w:r w:rsidRPr="007C2623">
        <w:rPr>
          <w:rFonts w:asciiTheme="minorHAnsi" w:hAnsiTheme="minorHAnsi" w:cstheme="minorHAnsi"/>
          <w:highlight w:val="yellow"/>
          <w:lang w:eastAsia="sv-SE"/>
        </w:rPr>
        <w:t xml:space="preserve"> </w:t>
      </w:r>
    </w:p>
    <w:p w14:paraId="161E1107" w14:textId="567860AB" w:rsidR="00143C7C" w:rsidRPr="007C2623" w:rsidRDefault="00143C7C" w:rsidP="005A7D79">
      <w:pPr>
        <w:pStyle w:val="NormalWeb"/>
        <w:numPr>
          <w:ilvl w:val="1"/>
          <w:numId w:val="18"/>
        </w:numPr>
        <w:spacing w:before="0" w:beforeAutospacing="0" w:after="0" w:afterAutospacing="0"/>
        <w:jc w:val="left"/>
        <w:rPr>
          <w:rFonts w:asciiTheme="minorHAnsi" w:hAnsiTheme="minorHAnsi" w:cstheme="minorHAnsi"/>
          <w:highlight w:val="yellow"/>
          <w:lang w:eastAsia="sv-SE"/>
        </w:rPr>
      </w:pPr>
      <w:r w:rsidRPr="007C2623">
        <w:rPr>
          <w:rFonts w:asciiTheme="minorHAnsi" w:hAnsiTheme="minorHAnsi" w:cstheme="minorHAnsi"/>
          <w:highlight w:val="yellow"/>
          <w:lang w:eastAsia="sv-SE"/>
        </w:rPr>
        <w:t xml:space="preserve">Fill a </w:t>
      </w:r>
      <w:r w:rsidR="006C0DA1">
        <w:rPr>
          <w:rFonts w:asciiTheme="minorHAnsi" w:hAnsiTheme="minorHAnsi" w:cstheme="minorHAnsi"/>
          <w:highlight w:val="yellow"/>
          <w:lang w:eastAsia="sv-SE"/>
        </w:rPr>
        <w:t>prelabeled</w:t>
      </w:r>
      <w:r w:rsidRPr="007C2623">
        <w:rPr>
          <w:rFonts w:asciiTheme="minorHAnsi" w:hAnsiTheme="minorHAnsi" w:cstheme="minorHAnsi"/>
          <w:highlight w:val="yellow"/>
          <w:lang w:eastAsia="sv-SE"/>
        </w:rPr>
        <w:t xml:space="preserve"> cryomold with OCT and position the tissue at the bottom. Work quickly to avoid the samples sitting at room temperature for too long.</w:t>
      </w:r>
    </w:p>
    <w:p w14:paraId="1A7FE591" w14:textId="77777777" w:rsidR="00143C7C" w:rsidRPr="007C2623" w:rsidRDefault="00143C7C" w:rsidP="005A7D79">
      <w:pPr>
        <w:pStyle w:val="NormalWeb"/>
        <w:spacing w:before="0" w:beforeAutospacing="0" w:after="0" w:afterAutospacing="0"/>
        <w:jc w:val="left"/>
        <w:rPr>
          <w:rFonts w:asciiTheme="minorHAnsi" w:hAnsiTheme="minorHAnsi" w:cstheme="minorHAnsi"/>
          <w:highlight w:val="yellow"/>
          <w:lang w:eastAsia="sv-SE"/>
        </w:rPr>
      </w:pPr>
    </w:p>
    <w:p w14:paraId="3796A75B" w14:textId="723792DC" w:rsidR="00143C7C" w:rsidRPr="005A7D79" w:rsidRDefault="00EA6FF5" w:rsidP="005A7D79">
      <w:pPr>
        <w:pStyle w:val="NormalWeb"/>
        <w:spacing w:before="0" w:beforeAutospacing="0" w:after="0" w:afterAutospacing="0"/>
        <w:jc w:val="left"/>
        <w:rPr>
          <w:rFonts w:asciiTheme="minorHAnsi" w:hAnsiTheme="minorHAnsi" w:cstheme="minorHAnsi"/>
          <w:lang w:eastAsia="sv-SE"/>
        </w:rPr>
      </w:pPr>
      <w:r w:rsidRPr="005A7D79">
        <w:rPr>
          <w:rFonts w:asciiTheme="minorHAnsi" w:hAnsiTheme="minorHAnsi" w:cstheme="minorHAnsi"/>
          <w:lang w:eastAsia="sv-SE"/>
        </w:rPr>
        <w:t xml:space="preserve">NOTE: </w:t>
      </w:r>
      <w:r w:rsidR="00143C7C" w:rsidRPr="005A7D79">
        <w:rPr>
          <w:rFonts w:asciiTheme="minorHAnsi" w:hAnsiTheme="minorHAnsi" w:cstheme="minorHAnsi"/>
          <w:lang w:eastAsia="sv-SE"/>
        </w:rPr>
        <w:t>It is important to place the sample in a convenient orientation for the sectioning step. To increase the chances of sectioning through entire growth plate columns after tracing with Col2</w:t>
      </w:r>
      <w:proofErr w:type="gramStart"/>
      <w:r w:rsidR="003E0B19" w:rsidRPr="005A7D79">
        <w:rPr>
          <w:rFonts w:asciiTheme="minorHAnsi" w:hAnsiTheme="minorHAnsi" w:cstheme="minorHAnsi"/>
          <w:lang w:eastAsia="sv-SE"/>
        </w:rPr>
        <w:t>CreERT:Confetti</w:t>
      </w:r>
      <w:proofErr w:type="gramEnd"/>
      <w:r w:rsidR="00143C7C" w:rsidRPr="005A7D79">
        <w:rPr>
          <w:rFonts w:asciiTheme="minorHAnsi" w:hAnsiTheme="minorHAnsi" w:cstheme="minorHAnsi"/>
          <w:lang w:eastAsia="sv-SE"/>
        </w:rPr>
        <w:t>, place the medial side facing down us</w:t>
      </w:r>
      <w:r w:rsidR="006C0DA1">
        <w:rPr>
          <w:rFonts w:asciiTheme="minorHAnsi" w:hAnsiTheme="minorHAnsi" w:cstheme="minorHAnsi"/>
          <w:lang w:eastAsia="sv-SE"/>
        </w:rPr>
        <w:t>ing</w:t>
      </w:r>
      <w:r w:rsidR="00143C7C" w:rsidRPr="005A7D79">
        <w:rPr>
          <w:rFonts w:asciiTheme="minorHAnsi" w:hAnsiTheme="minorHAnsi" w:cstheme="minorHAnsi"/>
          <w:lang w:eastAsia="sv-SE"/>
        </w:rPr>
        <w:t xml:space="preserve"> the femoral head as a guide</w:t>
      </w:r>
      <w:r w:rsidR="006C0DA1">
        <w:rPr>
          <w:rFonts w:asciiTheme="minorHAnsi" w:hAnsiTheme="minorHAnsi" w:cstheme="minorHAnsi"/>
          <w:lang w:eastAsia="sv-SE"/>
        </w:rPr>
        <w:t>,</w:t>
      </w:r>
      <w:r w:rsidR="00143C7C" w:rsidRPr="005A7D79">
        <w:rPr>
          <w:rFonts w:asciiTheme="minorHAnsi" w:hAnsiTheme="minorHAnsi" w:cstheme="minorHAnsi"/>
          <w:lang w:eastAsia="sv-SE"/>
        </w:rPr>
        <w:t xml:space="preserve"> and position the sample as flat to the bottom of the mold as possible.</w:t>
      </w:r>
    </w:p>
    <w:p w14:paraId="299F2EAE" w14:textId="77777777" w:rsidR="00143C7C" w:rsidRPr="007C2623" w:rsidRDefault="00143C7C" w:rsidP="005A7D79">
      <w:pPr>
        <w:pStyle w:val="NormalWeb"/>
        <w:spacing w:before="0" w:beforeAutospacing="0" w:after="0" w:afterAutospacing="0"/>
        <w:jc w:val="left"/>
        <w:rPr>
          <w:rFonts w:asciiTheme="minorHAnsi" w:hAnsiTheme="minorHAnsi" w:cstheme="minorHAnsi"/>
          <w:highlight w:val="yellow"/>
          <w:lang w:eastAsia="sv-SE"/>
        </w:rPr>
      </w:pPr>
    </w:p>
    <w:p w14:paraId="602B0848" w14:textId="7091E7C5" w:rsidR="00143C7C" w:rsidRPr="00517835" w:rsidRDefault="00143C7C" w:rsidP="005A7D79">
      <w:pPr>
        <w:pStyle w:val="NormalWeb"/>
        <w:numPr>
          <w:ilvl w:val="1"/>
          <w:numId w:val="18"/>
        </w:numPr>
        <w:spacing w:before="0" w:beforeAutospacing="0" w:after="0" w:afterAutospacing="0"/>
        <w:jc w:val="left"/>
        <w:rPr>
          <w:rFonts w:asciiTheme="minorHAnsi" w:hAnsiTheme="minorHAnsi" w:cstheme="minorHAnsi"/>
          <w:highlight w:val="yellow"/>
          <w:lang w:eastAsia="sv-SE"/>
        </w:rPr>
      </w:pPr>
      <w:r w:rsidRPr="007C2623">
        <w:rPr>
          <w:rFonts w:asciiTheme="minorHAnsi" w:hAnsiTheme="minorHAnsi" w:cstheme="minorHAnsi"/>
          <w:highlight w:val="yellow"/>
          <w:lang w:eastAsia="sv-SE"/>
        </w:rPr>
        <w:t>Embed the sample by placing the mold onto dry ice and waiting for the OCT to entirely solidify.</w:t>
      </w:r>
      <w:r w:rsidR="00517835">
        <w:rPr>
          <w:rFonts w:asciiTheme="minorHAnsi" w:hAnsiTheme="minorHAnsi" w:cstheme="minorHAnsi"/>
          <w:highlight w:val="yellow"/>
          <w:lang w:eastAsia="sv-SE"/>
        </w:rPr>
        <w:t xml:space="preserve"> </w:t>
      </w:r>
      <w:r w:rsidRPr="00517835">
        <w:rPr>
          <w:rFonts w:asciiTheme="minorHAnsi" w:hAnsiTheme="minorHAnsi" w:cstheme="minorHAnsi"/>
          <w:highlight w:val="yellow"/>
          <w:lang w:eastAsia="sv-SE"/>
        </w:rPr>
        <w:t>Place the cryomolds as flat as possible to avoid movement/sliding of the tissue in the mold.</w:t>
      </w:r>
      <w:r w:rsidR="00517835">
        <w:rPr>
          <w:rFonts w:asciiTheme="minorHAnsi" w:hAnsiTheme="minorHAnsi" w:cstheme="minorHAnsi"/>
          <w:highlight w:val="yellow"/>
          <w:lang w:eastAsia="sv-SE"/>
        </w:rPr>
        <w:t xml:space="preserve"> Once </w:t>
      </w:r>
      <w:r w:rsidR="00CC7940">
        <w:rPr>
          <w:rFonts w:asciiTheme="minorHAnsi" w:hAnsiTheme="minorHAnsi" w:cstheme="minorHAnsi"/>
          <w:highlight w:val="yellow"/>
          <w:lang w:eastAsia="sv-SE"/>
        </w:rPr>
        <w:t>finished</w:t>
      </w:r>
      <w:r w:rsidR="00517835">
        <w:rPr>
          <w:rFonts w:asciiTheme="minorHAnsi" w:hAnsiTheme="minorHAnsi" w:cstheme="minorHAnsi"/>
          <w:highlight w:val="yellow"/>
          <w:lang w:eastAsia="sv-SE"/>
        </w:rPr>
        <w:t>, s</w:t>
      </w:r>
      <w:r w:rsidRPr="00517835">
        <w:rPr>
          <w:rFonts w:asciiTheme="minorHAnsi" w:hAnsiTheme="minorHAnsi" w:cstheme="minorHAnsi"/>
          <w:highlight w:val="yellow"/>
          <w:lang w:eastAsia="sv-SE"/>
        </w:rPr>
        <w:t>tore</w:t>
      </w:r>
      <w:r w:rsidR="00517835">
        <w:rPr>
          <w:rFonts w:asciiTheme="minorHAnsi" w:hAnsiTheme="minorHAnsi" w:cstheme="minorHAnsi"/>
          <w:highlight w:val="yellow"/>
          <w:lang w:eastAsia="sv-SE"/>
        </w:rPr>
        <w:t xml:space="preserve"> the samples</w:t>
      </w:r>
      <w:r w:rsidRPr="00517835">
        <w:rPr>
          <w:rFonts w:asciiTheme="minorHAnsi" w:hAnsiTheme="minorHAnsi" w:cstheme="minorHAnsi"/>
          <w:highlight w:val="yellow"/>
          <w:lang w:eastAsia="sv-SE"/>
        </w:rPr>
        <w:t xml:space="preserve"> at -20 °C</w:t>
      </w:r>
      <w:r w:rsidR="00517835">
        <w:rPr>
          <w:rFonts w:asciiTheme="minorHAnsi" w:hAnsiTheme="minorHAnsi" w:cstheme="minorHAnsi"/>
          <w:highlight w:val="yellow"/>
          <w:lang w:eastAsia="sv-SE"/>
        </w:rPr>
        <w:t xml:space="preserve">, if </w:t>
      </w:r>
      <w:r w:rsidR="00492193">
        <w:rPr>
          <w:rFonts w:asciiTheme="minorHAnsi" w:hAnsiTheme="minorHAnsi" w:cstheme="minorHAnsi"/>
          <w:highlight w:val="yellow"/>
          <w:lang w:eastAsia="sv-SE"/>
        </w:rPr>
        <w:t xml:space="preserve">they are </w:t>
      </w:r>
      <w:r w:rsidR="00517835">
        <w:rPr>
          <w:rFonts w:asciiTheme="minorHAnsi" w:hAnsiTheme="minorHAnsi" w:cstheme="minorHAnsi"/>
          <w:highlight w:val="yellow"/>
          <w:lang w:eastAsia="sv-SE"/>
        </w:rPr>
        <w:t>not used immediately</w:t>
      </w:r>
      <w:r w:rsidRPr="00517835">
        <w:rPr>
          <w:rFonts w:asciiTheme="minorHAnsi" w:hAnsiTheme="minorHAnsi" w:cstheme="minorHAnsi"/>
          <w:highlight w:val="yellow"/>
          <w:lang w:eastAsia="sv-SE"/>
        </w:rPr>
        <w:t>.</w:t>
      </w:r>
    </w:p>
    <w:p w14:paraId="6DE99A3B" w14:textId="77777777" w:rsidR="00143C7C" w:rsidRPr="007C2623" w:rsidRDefault="00143C7C" w:rsidP="005A7D79">
      <w:pPr>
        <w:pStyle w:val="NormalWeb"/>
        <w:spacing w:before="0" w:beforeAutospacing="0" w:after="0" w:afterAutospacing="0"/>
        <w:jc w:val="left"/>
        <w:rPr>
          <w:rFonts w:asciiTheme="minorHAnsi" w:hAnsiTheme="minorHAnsi" w:cstheme="minorHAnsi"/>
          <w:highlight w:val="yellow"/>
          <w:lang w:eastAsia="sv-SE"/>
        </w:rPr>
      </w:pPr>
    </w:p>
    <w:p w14:paraId="35CEAEBD" w14:textId="3AAB5C31" w:rsidR="00143C7C" w:rsidRPr="00517835" w:rsidRDefault="00EA6FF5" w:rsidP="005A7D79">
      <w:pPr>
        <w:jc w:val="left"/>
        <w:outlineLvl w:val="0"/>
        <w:rPr>
          <w:rFonts w:cstheme="minorHAnsi"/>
          <w:color w:val="000000" w:themeColor="text1"/>
        </w:rPr>
      </w:pPr>
      <w:r w:rsidRPr="00517835">
        <w:rPr>
          <w:rFonts w:cstheme="minorHAnsi"/>
          <w:color w:val="000000" w:themeColor="text1"/>
        </w:rPr>
        <w:t xml:space="preserve">NOTE: </w:t>
      </w:r>
      <w:r w:rsidR="00025E4D">
        <w:rPr>
          <w:rFonts w:cstheme="minorHAnsi"/>
          <w:color w:val="000000" w:themeColor="text1"/>
        </w:rPr>
        <w:t>Use within 12 weeks</w:t>
      </w:r>
      <w:r w:rsidR="00A156CA">
        <w:rPr>
          <w:rFonts w:cstheme="minorHAnsi"/>
          <w:color w:val="000000" w:themeColor="text1"/>
        </w:rPr>
        <w:t>,</w:t>
      </w:r>
      <w:r w:rsidR="00025E4D">
        <w:rPr>
          <w:rFonts w:cstheme="minorHAnsi"/>
          <w:color w:val="000000" w:themeColor="text1"/>
        </w:rPr>
        <w:t xml:space="preserve"> because w</w:t>
      </w:r>
      <w:r w:rsidR="00143C7C" w:rsidRPr="00517835">
        <w:rPr>
          <w:rFonts w:cstheme="minorHAnsi"/>
          <w:color w:val="000000" w:themeColor="text1"/>
        </w:rPr>
        <w:t>ith age the blocks become more difficult to section.</w:t>
      </w:r>
    </w:p>
    <w:p w14:paraId="55125250" w14:textId="77777777" w:rsidR="00143C7C" w:rsidRPr="007C2623" w:rsidRDefault="00143C7C" w:rsidP="005A7D79">
      <w:pPr>
        <w:pStyle w:val="NormalWeb"/>
        <w:spacing w:before="0" w:beforeAutospacing="0" w:after="0" w:afterAutospacing="0"/>
        <w:jc w:val="left"/>
        <w:rPr>
          <w:rFonts w:asciiTheme="minorHAnsi" w:hAnsiTheme="minorHAnsi" w:cstheme="minorHAnsi"/>
          <w:color w:val="000000" w:themeColor="text1"/>
          <w:highlight w:val="yellow"/>
        </w:rPr>
      </w:pPr>
    </w:p>
    <w:p w14:paraId="3AECB61B" w14:textId="5B49CA3A" w:rsidR="00143C7C" w:rsidRPr="00517835" w:rsidRDefault="00143C7C" w:rsidP="005A7D79">
      <w:pPr>
        <w:pStyle w:val="NormalWeb"/>
        <w:numPr>
          <w:ilvl w:val="0"/>
          <w:numId w:val="18"/>
        </w:numPr>
        <w:spacing w:before="0" w:beforeAutospacing="0" w:after="0" w:afterAutospacing="0"/>
        <w:jc w:val="left"/>
        <w:rPr>
          <w:rFonts w:asciiTheme="minorHAnsi" w:hAnsiTheme="minorHAnsi" w:cstheme="minorHAnsi"/>
          <w:b/>
          <w:color w:val="000000" w:themeColor="text1"/>
        </w:rPr>
      </w:pPr>
      <w:r w:rsidRPr="007C2623">
        <w:rPr>
          <w:rFonts w:asciiTheme="minorHAnsi" w:hAnsiTheme="minorHAnsi" w:cstheme="minorHAnsi"/>
          <w:b/>
          <w:highlight w:val="yellow"/>
          <w:lang w:eastAsia="sv-SE"/>
        </w:rPr>
        <w:t>Sectioning</w:t>
      </w:r>
      <w:r w:rsidR="002D1561">
        <w:rPr>
          <w:rFonts w:asciiTheme="minorHAnsi" w:hAnsiTheme="minorHAnsi" w:cstheme="minorHAnsi"/>
          <w:b/>
          <w:highlight w:val="yellow"/>
          <w:lang w:eastAsia="sv-SE"/>
        </w:rPr>
        <w:br/>
      </w:r>
    </w:p>
    <w:p w14:paraId="26130AFE" w14:textId="7C769B66" w:rsidR="00143C7C" w:rsidRPr="00517835" w:rsidRDefault="00517835" w:rsidP="005A7D79">
      <w:pPr>
        <w:pStyle w:val="NormalWeb"/>
        <w:spacing w:before="0" w:beforeAutospacing="0" w:after="0" w:afterAutospacing="0"/>
        <w:jc w:val="left"/>
        <w:rPr>
          <w:rFonts w:asciiTheme="minorHAnsi" w:hAnsiTheme="minorHAnsi" w:cstheme="minorHAnsi"/>
          <w:color w:val="000000" w:themeColor="text1"/>
        </w:rPr>
      </w:pPr>
      <w:r w:rsidRPr="00517835">
        <w:rPr>
          <w:rFonts w:asciiTheme="minorHAnsi" w:hAnsiTheme="minorHAnsi" w:cstheme="minorHAnsi"/>
          <w:lang w:eastAsia="sv-SE"/>
        </w:rPr>
        <w:t xml:space="preserve">NOTE: </w:t>
      </w:r>
      <w:r w:rsidR="000F6CE8" w:rsidRPr="00517835">
        <w:rPr>
          <w:rFonts w:asciiTheme="minorHAnsi" w:hAnsiTheme="minorHAnsi" w:cstheme="minorHAnsi"/>
          <w:lang w:eastAsia="sv-SE"/>
        </w:rPr>
        <w:t xml:space="preserve">Perform </w:t>
      </w:r>
      <w:proofErr w:type="spellStart"/>
      <w:r w:rsidR="000F6CE8" w:rsidRPr="00517835">
        <w:rPr>
          <w:rFonts w:asciiTheme="minorHAnsi" w:hAnsiTheme="minorHAnsi" w:cstheme="minorHAnsi"/>
          <w:lang w:eastAsia="sv-SE"/>
        </w:rPr>
        <w:t>c</w:t>
      </w:r>
      <w:r w:rsidR="00143C7C" w:rsidRPr="00517835">
        <w:rPr>
          <w:rFonts w:asciiTheme="minorHAnsi" w:hAnsiTheme="minorHAnsi" w:cstheme="minorHAnsi"/>
          <w:lang w:eastAsia="sv-SE"/>
        </w:rPr>
        <w:t>ryosectioning</w:t>
      </w:r>
      <w:proofErr w:type="spellEnd"/>
      <w:r w:rsidR="00143C7C" w:rsidRPr="00517835">
        <w:rPr>
          <w:rFonts w:asciiTheme="minorHAnsi" w:hAnsiTheme="minorHAnsi" w:cstheme="minorHAnsi"/>
          <w:lang w:eastAsia="sv-SE"/>
        </w:rPr>
        <w:t xml:space="preserve"> using </w:t>
      </w:r>
      <w:r w:rsidR="009A6848" w:rsidRPr="00517835">
        <w:rPr>
          <w:rFonts w:asciiTheme="minorHAnsi" w:hAnsiTheme="minorHAnsi" w:cstheme="minorHAnsi"/>
          <w:lang w:eastAsia="sv-SE"/>
        </w:rPr>
        <w:t>a</w:t>
      </w:r>
      <w:r w:rsidR="00143C7C" w:rsidRPr="00517835">
        <w:rPr>
          <w:rFonts w:asciiTheme="minorHAnsi" w:hAnsiTheme="minorHAnsi" w:cstheme="minorHAnsi"/>
          <w:lang w:eastAsia="sv-SE"/>
        </w:rPr>
        <w:t xml:space="preserve"> cryostat with disposable blades</w:t>
      </w:r>
      <w:r w:rsidR="000F6CE8" w:rsidRPr="00517835">
        <w:rPr>
          <w:rFonts w:asciiTheme="minorHAnsi" w:hAnsiTheme="minorHAnsi" w:cstheme="minorHAnsi"/>
          <w:lang w:eastAsia="sv-SE"/>
        </w:rPr>
        <w:t xml:space="preserve"> suitable for hard tissue</w:t>
      </w:r>
      <w:r w:rsidR="00143C7C" w:rsidRPr="00517835">
        <w:rPr>
          <w:rFonts w:asciiTheme="minorHAnsi" w:hAnsiTheme="minorHAnsi" w:cstheme="minorHAnsi"/>
          <w:lang w:eastAsia="sv-SE"/>
        </w:rPr>
        <w:t>. Any standard cryostat is suitable.</w:t>
      </w:r>
    </w:p>
    <w:p w14:paraId="43997C4D" w14:textId="77777777" w:rsidR="00143C7C" w:rsidRPr="007C2623" w:rsidRDefault="00143C7C" w:rsidP="005A7D79">
      <w:pPr>
        <w:pStyle w:val="NormalWeb"/>
        <w:spacing w:before="0" w:beforeAutospacing="0" w:after="0" w:afterAutospacing="0"/>
        <w:jc w:val="left"/>
        <w:rPr>
          <w:rFonts w:asciiTheme="minorHAnsi" w:hAnsiTheme="minorHAnsi" w:cstheme="minorHAnsi"/>
          <w:color w:val="000000" w:themeColor="text1"/>
          <w:highlight w:val="yellow"/>
        </w:rPr>
      </w:pPr>
    </w:p>
    <w:p w14:paraId="07E392DF" w14:textId="45FADA90" w:rsidR="00576CB8" w:rsidRPr="00EC33CD" w:rsidRDefault="000F6CE8" w:rsidP="005A7D79">
      <w:pPr>
        <w:pStyle w:val="NormalWeb"/>
        <w:numPr>
          <w:ilvl w:val="1"/>
          <w:numId w:val="18"/>
        </w:numPr>
        <w:spacing w:before="0" w:beforeAutospacing="0" w:after="0" w:afterAutospacing="0"/>
        <w:jc w:val="left"/>
        <w:rPr>
          <w:rFonts w:asciiTheme="minorHAnsi" w:hAnsiTheme="minorHAnsi" w:cstheme="minorHAnsi"/>
          <w:color w:val="000000" w:themeColor="text1"/>
          <w:highlight w:val="yellow"/>
        </w:rPr>
      </w:pPr>
      <w:r>
        <w:rPr>
          <w:rFonts w:asciiTheme="minorHAnsi" w:hAnsiTheme="minorHAnsi" w:cstheme="minorHAnsi"/>
          <w:highlight w:val="yellow"/>
          <w:lang w:eastAsia="sv-SE"/>
        </w:rPr>
        <w:t>Remove the block from the mold and secure it</w:t>
      </w:r>
      <w:r w:rsidR="00143C7C" w:rsidRPr="007C2623">
        <w:rPr>
          <w:rFonts w:asciiTheme="minorHAnsi" w:hAnsiTheme="minorHAnsi" w:cstheme="minorHAnsi"/>
          <w:highlight w:val="yellow"/>
          <w:lang w:eastAsia="sv-SE"/>
        </w:rPr>
        <w:t xml:space="preserve"> to the chuck</w:t>
      </w:r>
      <w:r>
        <w:rPr>
          <w:rFonts w:asciiTheme="minorHAnsi" w:hAnsiTheme="minorHAnsi" w:cstheme="minorHAnsi"/>
          <w:highlight w:val="yellow"/>
          <w:lang w:eastAsia="sv-SE"/>
        </w:rPr>
        <w:t xml:space="preserve"> by applying OCT between the top of the block and the chuck and cooling in the cryostat at -20 </w:t>
      </w:r>
      <w:r w:rsidR="00576CB8" w:rsidRPr="007C2623">
        <w:rPr>
          <w:rFonts w:asciiTheme="minorHAnsi" w:hAnsiTheme="minorHAnsi" w:cstheme="minorHAnsi"/>
          <w:highlight w:val="yellow"/>
          <w:lang w:eastAsia="sv-SE"/>
        </w:rPr>
        <w:t>°</w:t>
      </w:r>
      <w:r>
        <w:rPr>
          <w:rFonts w:asciiTheme="minorHAnsi" w:hAnsiTheme="minorHAnsi" w:cstheme="minorHAnsi"/>
          <w:highlight w:val="yellow"/>
          <w:lang w:eastAsia="sv-SE"/>
        </w:rPr>
        <w:t>C for at least 5 min, so that the OCT has completely solidified.</w:t>
      </w:r>
    </w:p>
    <w:p w14:paraId="05037719" w14:textId="77777777" w:rsidR="00576CB8" w:rsidRPr="00EC33CD" w:rsidRDefault="00576CB8" w:rsidP="005A7D79">
      <w:pPr>
        <w:pStyle w:val="NormalWeb"/>
        <w:spacing w:before="0" w:beforeAutospacing="0" w:after="0" w:afterAutospacing="0"/>
        <w:jc w:val="left"/>
        <w:rPr>
          <w:rFonts w:asciiTheme="minorHAnsi" w:hAnsiTheme="minorHAnsi" w:cstheme="minorHAnsi"/>
          <w:color w:val="000000" w:themeColor="text1"/>
          <w:highlight w:val="yellow"/>
        </w:rPr>
      </w:pPr>
    </w:p>
    <w:p w14:paraId="73551BED" w14:textId="48931FE9" w:rsidR="000E3E93" w:rsidRPr="007C2623" w:rsidRDefault="00492193" w:rsidP="005A7D79">
      <w:pPr>
        <w:pStyle w:val="NormalWeb"/>
        <w:numPr>
          <w:ilvl w:val="1"/>
          <w:numId w:val="18"/>
        </w:numPr>
        <w:spacing w:before="0" w:beforeAutospacing="0" w:after="0" w:afterAutospacing="0"/>
        <w:jc w:val="left"/>
        <w:rPr>
          <w:rFonts w:asciiTheme="minorHAnsi" w:hAnsiTheme="minorHAnsi" w:cstheme="minorHAnsi"/>
          <w:color w:val="000000" w:themeColor="text1"/>
          <w:highlight w:val="yellow"/>
        </w:rPr>
      </w:pPr>
      <w:r>
        <w:rPr>
          <w:rFonts w:asciiTheme="minorHAnsi" w:hAnsiTheme="minorHAnsi" w:cstheme="minorHAnsi"/>
          <w:highlight w:val="yellow"/>
          <w:lang w:eastAsia="sv-SE"/>
        </w:rPr>
        <w:t>Precool</w:t>
      </w:r>
      <w:r w:rsidR="000E3E93">
        <w:rPr>
          <w:rFonts w:asciiTheme="minorHAnsi" w:hAnsiTheme="minorHAnsi" w:cstheme="minorHAnsi"/>
          <w:highlight w:val="yellow"/>
          <w:lang w:eastAsia="sv-SE"/>
        </w:rPr>
        <w:t xml:space="preserve"> both</w:t>
      </w:r>
      <w:r w:rsidR="000E3E93" w:rsidRPr="000E3E93">
        <w:rPr>
          <w:rFonts w:asciiTheme="minorHAnsi" w:hAnsiTheme="minorHAnsi" w:cstheme="minorHAnsi"/>
          <w:color w:val="000000" w:themeColor="text1"/>
          <w:highlight w:val="yellow"/>
        </w:rPr>
        <w:t xml:space="preserve"> </w:t>
      </w:r>
      <w:r w:rsidR="000E3E93" w:rsidRPr="007C2623">
        <w:rPr>
          <w:rFonts w:asciiTheme="minorHAnsi" w:hAnsiTheme="minorHAnsi" w:cstheme="minorHAnsi"/>
          <w:color w:val="000000" w:themeColor="text1"/>
          <w:highlight w:val="yellow"/>
        </w:rPr>
        <w:t>the sample holder and</w:t>
      </w:r>
      <w:r w:rsidR="000E3E93">
        <w:rPr>
          <w:rFonts w:asciiTheme="minorHAnsi" w:hAnsiTheme="minorHAnsi" w:cstheme="minorHAnsi"/>
          <w:color w:val="000000" w:themeColor="text1"/>
          <w:highlight w:val="yellow"/>
        </w:rPr>
        <w:t xml:space="preserve"> the</w:t>
      </w:r>
      <w:r w:rsidR="000E3E93" w:rsidRPr="007C2623">
        <w:rPr>
          <w:rFonts w:asciiTheme="minorHAnsi" w:hAnsiTheme="minorHAnsi" w:cstheme="minorHAnsi"/>
          <w:color w:val="000000" w:themeColor="text1"/>
          <w:highlight w:val="yellow"/>
        </w:rPr>
        <w:t xml:space="preserve"> blade holder to -20 </w:t>
      </w:r>
      <w:r w:rsidR="000E3E93" w:rsidRPr="007C2623">
        <w:rPr>
          <w:rFonts w:asciiTheme="minorHAnsi" w:hAnsiTheme="minorHAnsi" w:cstheme="minorHAnsi"/>
          <w:highlight w:val="yellow"/>
          <w:lang w:eastAsia="sv-SE"/>
        </w:rPr>
        <w:t>°C</w:t>
      </w:r>
      <w:r w:rsidR="000E3E93">
        <w:rPr>
          <w:rFonts w:asciiTheme="minorHAnsi" w:hAnsiTheme="minorHAnsi" w:cstheme="minorHAnsi"/>
          <w:highlight w:val="yellow"/>
          <w:lang w:eastAsia="sv-SE"/>
        </w:rPr>
        <w:t xml:space="preserve"> </w:t>
      </w:r>
      <w:r w:rsidR="00133D90">
        <w:rPr>
          <w:rFonts w:asciiTheme="minorHAnsi" w:hAnsiTheme="minorHAnsi" w:cstheme="minorHAnsi"/>
          <w:highlight w:val="yellow"/>
          <w:lang w:eastAsia="sv-SE"/>
        </w:rPr>
        <w:t xml:space="preserve">and then </w:t>
      </w:r>
      <w:r w:rsidR="000E3E93">
        <w:rPr>
          <w:rFonts w:asciiTheme="minorHAnsi" w:hAnsiTheme="minorHAnsi" w:cstheme="minorHAnsi"/>
          <w:highlight w:val="yellow"/>
          <w:lang w:eastAsia="sv-SE"/>
        </w:rPr>
        <w:t>p</w:t>
      </w:r>
      <w:r w:rsidR="000F6CE8">
        <w:rPr>
          <w:rFonts w:asciiTheme="minorHAnsi" w:hAnsiTheme="minorHAnsi" w:cstheme="minorHAnsi"/>
          <w:highlight w:val="yellow"/>
          <w:lang w:eastAsia="sv-SE"/>
        </w:rPr>
        <w:t>lace the sample/chuck in the chuck</w:t>
      </w:r>
      <w:r>
        <w:rPr>
          <w:rFonts w:asciiTheme="minorHAnsi" w:hAnsiTheme="minorHAnsi" w:cstheme="minorHAnsi"/>
          <w:highlight w:val="yellow"/>
          <w:lang w:eastAsia="sv-SE"/>
        </w:rPr>
        <w:t xml:space="preserve"> </w:t>
      </w:r>
      <w:r w:rsidR="000F6CE8">
        <w:rPr>
          <w:rFonts w:asciiTheme="minorHAnsi" w:hAnsiTheme="minorHAnsi" w:cstheme="minorHAnsi"/>
          <w:highlight w:val="yellow"/>
          <w:lang w:eastAsia="sv-SE"/>
        </w:rPr>
        <w:t>holder</w:t>
      </w:r>
      <w:r w:rsidR="000E3E93">
        <w:rPr>
          <w:rFonts w:asciiTheme="minorHAnsi" w:hAnsiTheme="minorHAnsi" w:cstheme="minorHAnsi"/>
          <w:highlight w:val="yellow"/>
          <w:lang w:eastAsia="sv-SE"/>
        </w:rPr>
        <w:t xml:space="preserve"> and the blade in the </w:t>
      </w:r>
      <w:r w:rsidR="00CC7940">
        <w:rPr>
          <w:rFonts w:asciiTheme="minorHAnsi" w:hAnsiTheme="minorHAnsi" w:cstheme="minorHAnsi"/>
          <w:highlight w:val="yellow"/>
          <w:lang w:eastAsia="sv-SE"/>
        </w:rPr>
        <w:t>blade</w:t>
      </w:r>
      <w:r>
        <w:rPr>
          <w:rFonts w:asciiTheme="minorHAnsi" w:hAnsiTheme="minorHAnsi" w:cstheme="minorHAnsi"/>
          <w:highlight w:val="yellow"/>
          <w:lang w:eastAsia="sv-SE"/>
        </w:rPr>
        <w:t xml:space="preserve"> </w:t>
      </w:r>
      <w:r w:rsidR="000E3E93">
        <w:rPr>
          <w:rFonts w:asciiTheme="minorHAnsi" w:hAnsiTheme="minorHAnsi" w:cstheme="minorHAnsi"/>
          <w:highlight w:val="yellow"/>
          <w:lang w:eastAsia="sv-SE"/>
        </w:rPr>
        <w:t>holder</w:t>
      </w:r>
      <w:r w:rsidR="000F6CE8">
        <w:rPr>
          <w:rFonts w:asciiTheme="minorHAnsi" w:hAnsiTheme="minorHAnsi" w:cstheme="minorHAnsi"/>
          <w:highlight w:val="yellow"/>
          <w:lang w:eastAsia="sv-SE"/>
        </w:rPr>
        <w:t xml:space="preserve"> </w:t>
      </w:r>
      <w:r w:rsidR="000E3E93" w:rsidRPr="007C2623">
        <w:rPr>
          <w:rFonts w:asciiTheme="minorHAnsi" w:hAnsiTheme="minorHAnsi" w:cstheme="minorHAnsi"/>
          <w:highlight w:val="yellow"/>
          <w:lang w:eastAsia="sv-SE"/>
        </w:rPr>
        <w:t>to equilibrate for several min</w:t>
      </w:r>
      <w:r w:rsidR="000E3E93">
        <w:rPr>
          <w:rFonts w:asciiTheme="minorHAnsi" w:hAnsiTheme="minorHAnsi" w:cstheme="minorHAnsi"/>
          <w:highlight w:val="yellow"/>
          <w:lang w:eastAsia="sv-SE"/>
        </w:rPr>
        <w:t>.</w:t>
      </w:r>
    </w:p>
    <w:p w14:paraId="3A3FBE99" w14:textId="3664169D" w:rsidR="000E3E93" w:rsidRPr="00517835" w:rsidRDefault="000E3E93" w:rsidP="005A7D79">
      <w:pPr>
        <w:pStyle w:val="NormalWeb"/>
        <w:spacing w:before="0" w:beforeAutospacing="0" w:after="0" w:afterAutospacing="0"/>
        <w:jc w:val="left"/>
        <w:rPr>
          <w:rFonts w:asciiTheme="minorHAnsi" w:hAnsiTheme="minorHAnsi" w:cstheme="minorHAnsi"/>
          <w:color w:val="000000" w:themeColor="text1"/>
        </w:rPr>
      </w:pPr>
    </w:p>
    <w:p w14:paraId="38C44D91" w14:textId="7864A308" w:rsidR="000E3E93" w:rsidRPr="00517835" w:rsidRDefault="00EA6FF5" w:rsidP="005A7D79">
      <w:pPr>
        <w:pStyle w:val="NormalWeb"/>
        <w:spacing w:before="0" w:beforeAutospacing="0" w:after="0" w:afterAutospacing="0"/>
        <w:jc w:val="left"/>
        <w:rPr>
          <w:rFonts w:asciiTheme="minorHAnsi" w:hAnsiTheme="minorHAnsi" w:cstheme="minorHAnsi"/>
          <w:color w:val="000000" w:themeColor="text1"/>
        </w:rPr>
      </w:pPr>
      <w:r w:rsidRPr="00517835">
        <w:rPr>
          <w:rFonts w:asciiTheme="minorHAnsi" w:hAnsiTheme="minorHAnsi" w:cstheme="minorHAnsi"/>
          <w:color w:val="000000" w:themeColor="text1"/>
        </w:rPr>
        <w:t xml:space="preserve">NOTE: </w:t>
      </w:r>
      <w:r w:rsidR="000E3E93" w:rsidRPr="00517835">
        <w:rPr>
          <w:rFonts w:asciiTheme="minorHAnsi" w:hAnsiTheme="minorHAnsi" w:cstheme="minorHAnsi"/>
          <w:color w:val="000000" w:themeColor="text1"/>
        </w:rPr>
        <w:t>The specified temperatures may be varied by several degrees depending on</w:t>
      </w:r>
      <w:r w:rsidR="009B4392" w:rsidRPr="00517835">
        <w:rPr>
          <w:rFonts w:asciiTheme="minorHAnsi" w:hAnsiTheme="minorHAnsi" w:cstheme="minorHAnsi"/>
          <w:color w:val="000000" w:themeColor="text1"/>
        </w:rPr>
        <w:t xml:space="preserve"> the</w:t>
      </w:r>
      <w:r w:rsidR="000E3E93" w:rsidRPr="00517835">
        <w:rPr>
          <w:rFonts w:asciiTheme="minorHAnsi" w:hAnsiTheme="minorHAnsi" w:cstheme="minorHAnsi"/>
          <w:color w:val="000000" w:themeColor="text1"/>
        </w:rPr>
        <w:t xml:space="preserve"> cryostat and the tissue of interest.</w:t>
      </w:r>
    </w:p>
    <w:p w14:paraId="61F80F76" w14:textId="77777777" w:rsidR="000E3E93" w:rsidRDefault="000E3E93" w:rsidP="005A7D79">
      <w:pPr>
        <w:pStyle w:val="NormalWeb"/>
        <w:spacing w:before="0" w:beforeAutospacing="0" w:after="0" w:afterAutospacing="0"/>
        <w:jc w:val="left"/>
        <w:rPr>
          <w:rFonts w:asciiTheme="minorHAnsi" w:hAnsiTheme="minorHAnsi" w:cstheme="minorHAnsi"/>
          <w:color w:val="000000" w:themeColor="text1"/>
          <w:highlight w:val="yellow"/>
        </w:rPr>
      </w:pPr>
    </w:p>
    <w:p w14:paraId="642F0CB4" w14:textId="4F3BF74C" w:rsidR="009B4392" w:rsidRDefault="000E3E93" w:rsidP="005A7D79">
      <w:pPr>
        <w:pStyle w:val="NormalWeb"/>
        <w:numPr>
          <w:ilvl w:val="1"/>
          <w:numId w:val="18"/>
        </w:numPr>
        <w:spacing w:before="0" w:beforeAutospacing="0" w:after="0" w:afterAutospacing="0"/>
        <w:jc w:val="left"/>
        <w:rPr>
          <w:rFonts w:asciiTheme="minorHAnsi" w:hAnsiTheme="minorHAnsi" w:cstheme="minorHAnsi"/>
          <w:color w:val="000000" w:themeColor="text1"/>
          <w:highlight w:val="yellow"/>
        </w:rPr>
      </w:pPr>
      <w:r w:rsidRPr="008043E6">
        <w:rPr>
          <w:rFonts w:asciiTheme="minorHAnsi" w:hAnsiTheme="minorHAnsi" w:cstheme="minorHAnsi"/>
          <w:color w:val="000000" w:themeColor="text1"/>
          <w:highlight w:val="yellow"/>
        </w:rPr>
        <w:t>Use the</w:t>
      </w:r>
      <w:r w:rsidRPr="00133D90">
        <w:rPr>
          <w:rFonts w:asciiTheme="minorHAnsi" w:hAnsiTheme="minorHAnsi" w:cstheme="minorHAnsi"/>
          <w:color w:val="000000" w:themeColor="text1"/>
          <w:highlight w:val="yellow"/>
        </w:rPr>
        <w:t xml:space="preserve"> cryostat to trim the block and cut tissue sections of </w:t>
      </w:r>
      <w:r w:rsidR="00133D90">
        <w:rPr>
          <w:rFonts w:asciiTheme="minorHAnsi" w:hAnsiTheme="minorHAnsi" w:cstheme="minorHAnsi"/>
          <w:color w:val="000000" w:themeColor="text1"/>
          <w:highlight w:val="yellow"/>
        </w:rPr>
        <w:t xml:space="preserve">a </w:t>
      </w:r>
      <w:r w:rsidRPr="00133D90">
        <w:rPr>
          <w:rFonts w:asciiTheme="minorHAnsi" w:hAnsiTheme="minorHAnsi" w:cstheme="minorHAnsi"/>
          <w:color w:val="000000" w:themeColor="text1"/>
          <w:highlight w:val="yellow"/>
        </w:rPr>
        <w:t>suitable thickness to</w:t>
      </w:r>
      <w:r w:rsidR="00133D90">
        <w:rPr>
          <w:rFonts w:asciiTheme="minorHAnsi" w:hAnsiTheme="minorHAnsi" w:cstheme="minorHAnsi"/>
          <w:color w:val="000000" w:themeColor="text1"/>
          <w:highlight w:val="yellow"/>
        </w:rPr>
        <w:t xml:space="preserve"> allow for the</w:t>
      </w:r>
      <w:r w:rsidRPr="00133D90">
        <w:rPr>
          <w:rFonts w:asciiTheme="minorHAnsi" w:hAnsiTheme="minorHAnsi" w:cstheme="minorHAnsi"/>
          <w:color w:val="000000" w:themeColor="text1"/>
          <w:highlight w:val="yellow"/>
        </w:rPr>
        <w:t xml:space="preserve"> visualiz</w:t>
      </w:r>
      <w:r w:rsidR="00133D90">
        <w:rPr>
          <w:rFonts w:asciiTheme="minorHAnsi" w:hAnsiTheme="minorHAnsi" w:cstheme="minorHAnsi"/>
          <w:color w:val="000000" w:themeColor="text1"/>
          <w:highlight w:val="yellow"/>
        </w:rPr>
        <w:t>ation of</w:t>
      </w:r>
      <w:r w:rsidRPr="00133D90">
        <w:rPr>
          <w:rFonts w:asciiTheme="minorHAnsi" w:hAnsiTheme="minorHAnsi" w:cstheme="minorHAnsi"/>
          <w:color w:val="000000" w:themeColor="text1"/>
          <w:highlight w:val="yellow"/>
        </w:rPr>
        <w:t xml:space="preserve"> the clones in the tissue of interest.</w:t>
      </w:r>
    </w:p>
    <w:p w14:paraId="2EF49083" w14:textId="77777777" w:rsidR="00517835" w:rsidRDefault="00517835" w:rsidP="005A7D79">
      <w:pPr>
        <w:pStyle w:val="NormalWeb"/>
        <w:spacing w:before="0" w:beforeAutospacing="0" w:after="0" w:afterAutospacing="0"/>
        <w:jc w:val="left"/>
        <w:rPr>
          <w:rFonts w:asciiTheme="minorHAnsi" w:hAnsiTheme="minorHAnsi" w:cstheme="minorHAnsi"/>
          <w:color w:val="000000" w:themeColor="text1"/>
          <w:highlight w:val="yellow"/>
        </w:rPr>
      </w:pPr>
    </w:p>
    <w:p w14:paraId="332ECEDA" w14:textId="7B029539" w:rsidR="009B4392" w:rsidRPr="00517835" w:rsidRDefault="009B4392" w:rsidP="005A7D79">
      <w:pPr>
        <w:pStyle w:val="NormalWeb"/>
        <w:numPr>
          <w:ilvl w:val="2"/>
          <w:numId w:val="18"/>
        </w:numPr>
        <w:spacing w:before="0" w:beforeAutospacing="0" w:after="0" w:afterAutospacing="0"/>
        <w:jc w:val="left"/>
        <w:rPr>
          <w:rFonts w:asciiTheme="minorHAnsi" w:hAnsiTheme="minorHAnsi" w:cstheme="minorHAnsi"/>
          <w:color w:val="000000" w:themeColor="text1"/>
          <w:highlight w:val="yellow"/>
        </w:rPr>
      </w:pPr>
      <w:r w:rsidRPr="009A0F5A">
        <w:rPr>
          <w:rFonts w:asciiTheme="minorHAnsi" w:hAnsiTheme="minorHAnsi" w:cstheme="minorHAnsi"/>
          <w:color w:val="000000" w:themeColor="text1"/>
          <w:highlight w:val="yellow"/>
        </w:rPr>
        <w:t>For postnatal growth plate analysis</w:t>
      </w:r>
      <w:r w:rsidR="00363BDD">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xml:space="preserve"> prepare</w:t>
      </w:r>
      <w:r w:rsidRPr="007C2623">
        <w:rPr>
          <w:rFonts w:asciiTheme="minorHAnsi" w:hAnsiTheme="minorHAnsi" w:cstheme="minorHAnsi"/>
          <w:highlight w:val="yellow"/>
          <w:lang w:eastAsia="sv-SE"/>
        </w:rPr>
        <w:t xml:space="preserve"> sections of 30</w:t>
      </w:r>
      <w:r w:rsidR="00492193" w:rsidRPr="00D6151E">
        <w:rPr>
          <w:rFonts w:asciiTheme="minorHAnsi" w:hAnsiTheme="minorHAnsi" w:cstheme="minorHAnsi"/>
          <w:highlight w:val="yellow"/>
          <w:lang w:eastAsia="sv-SE"/>
        </w:rPr>
        <w:t>−</w:t>
      </w:r>
      <w:r w:rsidRPr="007C2623">
        <w:rPr>
          <w:rFonts w:asciiTheme="minorHAnsi" w:hAnsiTheme="minorHAnsi" w:cstheme="minorHAnsi"/>
          <w:highlight w:val="yellow"/>
          <w:lang w:eastAsia="sv-SE"/>
        </w:rPr>
        <w:t xml:space="preserve">160 </w:t>
      </w:r>
      <w:r w:rsidR="00517835">
        <w:rPr>
          <w:rFonts w:asciiTheme="minorHAnsi" w:hAnsiTheme="minorHAnsi" w:cstheme="minorHAnsi"/>
          <w:highlight w:val="yellow"/>
          <w:lang w:eastAsia="sv-SE"/>
        </w:rPr>
        <w:t>µ</w:t>
      </w:r>
      <w:r w:rsidRPr="007C2623">
        <w:rPr>
          <w:rFonts w:asciiTheme="minorHAnsi" w:hAnsiTheme="minorHAnsi" w:cstheme="minorHAnsi"/>
          <w:highlight w:val="yellow"/>
          <w:lang w:eastAsia="sv-SE"/>
        </w:rPr>
        <w:t xml:space="preserve">m and collect </w:t>
      </w:r>
      <w:r w:rsidR="00A156CA">
        <w:rPr>
          <w:rFonts w:asciiTheme="minorHAnsi" w:hAnsiTheme="minorHAnsi" w:cstheme="minorHAnsi"/>
          <w:highlight w:val="yellow"/>
          <w:lang w:eastAsia="sv-SE"/>
        </w:rPr>
        <w:t xml:space="preserve">them </w:t>
      </w:r>
      <w:r w:rsidRPr="007C2623">
        <w:rPr>
          <w:rFonts w:asciiTheme="minorHAnsi" w:hAnsiTheme="minorHAnsi" w:cstheme="minorHAnsi"/>
          <w:highlight w:val="yellow"/>
          <w:lang w:eastAsia="sv-SE"/>
        </w:rPr>
        <w:t>on slides.</w:t>
      </w:r>
      <w:r w:rsidR="00517835">
        <w:rPr>
          <w:rFonts w:asciiTheme="minorHAnsi" w:hAnsiTheme="minorHAnsi" w:cstheme="minorHAnsi"/>
          <w:color w:val="000000" w:themeColor="text1"/>
          <w:highlight w:val="yellow"/>
        </w:rPr>
        <w:t xml:space="preserve"> </w:t>
      </w:r>
      <w:r w:rsidRPr="00517835">
        <w:rPr>
          <w:rFonts w:asciiTheme="minorHAnsi" w:hAnsiTheme="minorHAnsi" w:cstheme="minorHAnsi"/>
          <w:color w:val="000000" w:themeColor="text1"/>
          <w:highlight w:val="yellow"/>
        </w:rPr>
        <w:t>S</w:t>
      </w:r>
      <w:r w:rsidR="00ED7AAE" w:rsidRPr="00517835">
        <w:rPr>
          <w:rFonts w:asciiTheme="minorHAnsi" w:hAnsiTheme="minorHAnsi" w:cstheme="minorHAnsi"/>
          <w:color w:val="000000" w:themeColor="text1"/>
          <w:highlight w:val="yellow"/>
        </w:rPr>
        <w:t xml:space="preserve">ome cryostat models may only allow </w:t>
      </w:r>
      <w:r w:rsidR="00363BDD">
        <w:rPr>
          <w:rFonts w:asciiTheme="minorHAnsi" w:hAnsiTheme="minorHAnsi" w:cstheme="minorHAnsi"/>
          <w:color w:val="000000" w:themeColor="text1"/>
          <w:highlight w:val="yellow"/>
        </w:rPr>
        <w:t xml:space="preserve">the </w:t>
      </w:r>
      <w:r w:rsidR="0062688B" w:rsidRPr="00517835">
        <w:rPr>
          <w:rFonts w:asciiTheme="minorHAnsi" w:hAnsiTheme="minorHAnsi" w:cstheme="minorHAnsi"/>
          <w:color w:val="000000" w:themeColor="text1"/>
          <w:highlight w:val="yellow"/>
        </w:rPr>
        <w:t>collect</w:t>
      </w:r>
      <w:r w:rsidR="00ED7AAE" w:rsidRPr="00517835">
        <w:rPr>
          <w:rFonts w:asciiTheme="minorHAnsi" w:hAnsiTheme="minorHAnsi" w:cstheme="minorHAnsi"/>
          <w:color w:val="000000" w:themeColor="text1"/>
          <w:highlight w:val="yellow"/>
        </w:rPr>
        <w:t>ion of</w:t>
      </w:r>
      <w:r w:rsidR="0062688B" w:rsidRPr="00517835">
        <w:rPr>
          <w:rFonts w:asciiTheme="minorHAnsi" w:hAnsiTheme="minorHAnsi" w:cstheme="minorHAnsi"/>
          <w:color w:val="000000" w:themeColor="text1"/>
          <w:highlight w:val="yellow"/>
        </w:rPr>
        <w:t xml:space="preserve"> thick sections</w:t>
      </w:r>
      <w:r w:rsidR="00ED7AAE" w:rsidRPr="00517835">
        <w:rPr>
          <w:rFonts w:asciiTheme="minorHAnsi" w:hAnsiTheme="minorHAnsi" w:cstheme="minorHAnsi"/>
          <w:color w:val="000000" w:themeColor="text1"/>
          <w:highlight w:val="yellow"/>
        </w:rPr>
        <w:t xml:space="preserve"> using the trim setting</w:t>
      </w:r>
      <w:r w:rsidR="0062688B" w:rsidRPr="00517835">
        <w:rPr>
          <w:rFonts w:asciiTheme="minorHAnsi" w:hAnsiTheme="minorHAnsi" w:cstheme="minorHAnsi"/>
          <w:color w:val="000000" w:themeColor="text1"/>
          <w:highlight w:val="yellow"/>
        </w:rPr>
        <w:t>.</w:t>
      </w:r>
    </w:p>
    <w:p w14:paraId="4438BDB9" w14:textId="77777777" w:rsidR="00143C7C" w:rsidRPr="007C2623" w:rsidRDefault="00143C7C" w:rsidP="005A7D79">
      <w:pPr>
        <w:pStyle w:val="NormalWeb"/>
        <w:spacing w:before="0" w:beforeAutospacing="0" w:after="0" w:afterAutospacing="0"/>
        <w:jc w:val="left"/>
        <w:rPr>
          <w:rFonts w:asciiTheme="minorHAnsi" w:hAnsiTheme="minorHAnsi" w:cstheme="minorHAnsi"/>
          <w:color w:val="000000" w:themeColor="text1"/>
          <w:highlight w:val="yellow"/>
        </w:rPr>
      </w:pPr>
    </w:p>
    <w:p w14:paraId="6BC6ABC6" w14:textId="2D23973B" w:rsidR="009B4392" w:rsidRDefault="009B4392" w:rsidP="005A7D79">
      <w:pPr>
        <w:pStyle w:val="NormalWeb"/>
        <w:numPr>
          <w:ilvl w:val="1"/>
          <w:numId w:val="18"/>
        </w:numPr>
        <w:spacing w:before="0" w:beforeAutospacing="0" w:after="0" w:afterAutospacing="0"/>
        <w:jc w:val="left"/>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Air</w:t>
      </w:r>
      <w:r w:rsidR="00492193">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d</w:t>
      </w:r>
      <w:r w:rsidRPr="007C2623">
        <w:rPr>
          <w:rFonts w:asciiTheme="minorHAnsi" w:hAnsiTheme="minorHAnsi" w:cstheme="minorHAnsi"/>
          <w:color w:val="000000" w:themeColor="text1"/>
          <w:highlight w:val="yellow"/>
        </w:rPr>
        <w:t>ry the slides at room temperature</w:t>
      </w:r>
      <w:r>
        <w:rPr>
          <w:rFonts w:asciiTheme="minorHAnsi" w:hAnsiTheme="minorHAnsi" w:cstheme="minorHAnsi"/>
          <w:color w:val="000000" w:themeColor="text1"/>
          <w:highlight w:val="yellow"/>
        </w:rPr>
        <w:t xml:space="preserve"> until they are completely dry.</w:t>
      </w:r>
    </w:p>
    <w:p w14:paraId="41234076" w14:textId="5B5BC1CD" w:rsidR="009B4392" w:rsidRDefault="009B4392" w:rsidP="005A7D79">
      <w:pPr>
        <w:pStyle w:val="NormalWeb"/>
        <w:spacing w:before="0" w:beforeAutospacing="0" w:after="0" w:afterAutospacing="0"/>
        <w:jc w:val="left"/>
        <w:rPr>
          <w:rFonts w:asciiTheme="minorHAnsi" w:hAnsiTheme="minorHAnsi" w:cstheme="minorHAnsi"/>
          <w:color w:val="000000" w:themeColor="text1"/>
          <w:highlight w:val="yellow"/>
        </w:rPr>
      </w:pPr>
    </w:p>
    <w:p w14:paraId="0E8381E2" w14:textId="13389115" w:rsidR="000702E7" w:rsidRDefault="000702E7" w:rsidP="000702E7">
      <w:pPr>
        <w:pStyle w:val="NormalWeb"/>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NOTE: The duration of this step can var</w:t>
      </w:r>
      <w:r w:rsidR="00A156CA">
        <w:rPr>
          <w:rFonts w:asciiTheme="minorHAnsi" w:hAnsiTheme="minorHAnsi" w:cstheme="minorHAnsi"/>
          <w:color w:val="000000" w:themeColor="text1"/>
        </w:rPr>
        <w:t>y</w:t>
      </w:r>
      <w:r>
        <w:rPr>
          <w:rFonts w:asciiTheme="minorHAnsi" w:hAnsiTheme="minorHAnsi" w:cstheme="minorHAnsi"/>
          <w:color w:val="000000" w:themeColor="text1"/>
        </w:rPr>
        <w:t xml:space="preserve"> based on tissue properties and section thickness. The temperature of the room is </w:t>
      </w:r>
      <w:r w:rsidR="00A156CA">
        <w:rPr>
          <w:rFonts w:asciiTheme="minorHAnsi" w:hAnsiTheme="minorHAnsi" w:cstheme="minorHAnsi"/>
          <w:color w:val="000000" w:themeColor="text1"/>
        </w:rPr>
        <w:t xml:space="preserve">also </w:t>
      </w:r>
      <w:r>
        <w:rPr>
          <w:rFonts w:asciiTheme="minorHAnsi" w:hAnsiTheme="minorHAnsi" w:cstheme="minorHAnsi"/>
          <w:color w:val="000000" w:themeColor="text1"/>
        </w:rPr>
        <w:t>likely to affect the speed of this step.</w:t>
      </w:r>
    </w:p>
    <w:p w14:paraId="77E776CC" w14:textId="77777777" w:rsidR="000702E7" w:rsidRPr="007C2623" w:rsidRDefault="000702E7" w:rsidP="005A7D79">
      <w:pPr>
        <w:pStyle w:val="NormalWeb"/>
        <w:spacing w:before="0" w:beforeAutospacing="0" w:after="0" w:afterAutospacing="0"/>
        <w:jc w:val="left"/>
        <w:rPr>
          <w:rFonts w:asciiTheme="minorHAnsi" w:hAnsiTheme="minorHAnsi" w:cstheme="minorHAnsi"/>
          <w:color w:val="000000" w:themeColor="text1"/>
          <w:highlight w:val="yellow"/>
        </w:rPr>
      </w:pPr>
    </w:p>
    <w:p w14:paraId="719AAB2F" w14:textId="5AAC5185" w:rsidR="009B4392" w:rsidRPr="008611F3" w:rsidRDefault="009B4392" w:rsidP="005A7D79">
      <w:pPr>
        <w:pStyle w:val="NormalWeb"/>
        <w:numPr>
          <w:ilvl w:val="1"/>
          <w:numId w:val="18"/>
        </w:numPr>
        <w:spacing w:before="0" w:beforeAutospacing="0" w:after="0" w:afterAutospacing="0"/>
        <w:jc w:val="left"/>
        <w:rPr>
          <w:rFonts w:asciiTheme="minorHAnsi" w:hAnsiTheme="minorHAnsi" w:cstheme="minorHAnsi"/>
          <w:color w:val="000000" w:themeColor="text1"/>
          <w:highlight w:val="yellow"/>
        </w:rPr>
      </w:pPr>
      <w:r w:rsidRPr="007C2623">
        <w:rPr>
          <w:rFonts w:asciiTheme="minorHAnsi" w:hAnsiTheme="minorHAnsi" w:cstheme="minorHAnsi"/>
          <w:color w:val="000000" w:themeColor="text1"/>
          <w:highlight w:val="yellow"/>
        </w:rPr>
        <w:t>Store the slides at -20</w:t>
      </w:r>
      <w:r w:rsidR="00CC7940">
        <w:rPr>
          <w:rFonts w:asciiTheme="minorHAnsi" w:hAnsiTheme="minorHAnsi" w:cstheme="minorHAnsi"/>
          <w:color w:val="000000" w:themeColor="text1"/>
          <w:highlight w:val="yellow"/>
        </w:rPr>
        <w:t xml:space="preserve"> </w:t>
      </w:r>
      <w:r w:rsidRPr="007C2623">
        <w:rPr>
          <w:rFonts w:asciiTheme="minorHAnsi" w:hAnsiTheme="minorHAnsi" w:cstheme="minorHAnsi"/>
          <w:highlight w:val="yellow"/>
          <w:lang w:eastAsia="sv-SE"/>
        </w:rPr>
        <w:t>°C for up to 36 months</w:t>
      </w:r>
      <w:r>
        <w:rPr>
          <w:rFonts w:asciiTheme="minorHAnsi" w:hAnsiTheme="minorHAnsi" w:cstheme="minorHAnsi"/>
          <w:highlight w:val="yellow"/>
          <w:lang w:eastAsia="sv-SE"/>
        </w:rPr>
        <w:t>, or if processing immediately</w:t>
      </w:r>
      <w:r w:rsidR="0073472A">
        <w:rPr>
          <w:rFonts w:asciiTheme="minorHAnsi" w:hAnsiTheme="minorHAnsi" w:cstheme="minorHAnsi"/>
          <w:highlight w:val="yellow"/>
          <w:lang w:eastAsia="sv-SE"/>
        </w:rPr>
        <w:t>,</w:t>
      </w:r>
      <w:r>
        <w:rPr>
          <w:rFonts w:asciiTheme="minorHAnsi" w:hAnsiTheme="minorHAnsi" w:cstheme="minorHAnsi"/>
          <w:highlight w:val="yellow"/>
          <w:lang w:eastAsia="sv-SE"/>
        </w:rPr>
        <w:t xml:space="preserve"> </w:t>
      </w:r>
      <w:r w:rsidR="00235D85">
        <w:rPr>
          <w:rFonts w:asciiTheme="minorHAnsi" w:hAnsiTheme="minorHAnsi" w:cstheme="minorHAnsi"/>
          <w:highlight w:val="yellow"/>
          <w:lang w:eastAsia="sv-SE"/>
        </w:rPr>
        <w:t xml:space="preserve">proceed </w:t>
      </w:r>
      <w:r>
        <w:rPr>
          <w:rFonts w:asciiTheme="minorHAnsi" w:hAnsiTheme="minorHAnsi" w:cstheme="minorHAnsi"/>
          <w:highlight w:val="yellow"/>
          <w:lang w:eastAsia="sv-SE"/>
        </w:rPr>
        <w:t>to step 6.2.</w:t>
      </w:r>
    </w:p>
    <w:p w14:paraId="021F10CC" w14:textId="77777777" w:rsidR="00143C7C" w:rsidRPr="007C2623" w:rsidRDefault="00143C7C" w:rsidP="005A7D79">
      <w:pPr>
        <w:pStyle w:val="NormalWeb"/>
        <w:spacing w:before="0" w:beforeAutospacing="0" w:after="0" w:afterAutospacing="0"/>
        <w:jc w:val="left"/>
        <w:rPr>
          <w:rFonts w:asciiTheme="minorHAnsi" w:hAnsiTheme="minorHAnsi" w:cstheme="minorHAnsi"/>
          <w:color w:val="000000" w:themeColor="text1"/>
          <w:highlight w:val="yellow"/>
        </w:rPr>
      </w:pPr>
    </w:p>
    <w:p w14:paraId="7CD4204C" w14:textId="77777777" w:rsidR="00143C7C" w:rsidRPr="007C2623" w:rsidRDefault="00143C7C" w:rsidP="005A7D79">
      <w:pPr>
        <w:pStyle w:val="NormalWeb"/>
        <w:numPr>
          <w:ilvl w:val="0"/>
          <w:numId w:val="18"/>
        </w:numPr>
        <w:spacing w:before="0" w:beforeAutospacing="0" w:after="0" w:afterAutospacing="0"/>
        <w:jc w:val="left"/>
        <w:rPr>
          <w:rFonts w:asciiTheme="minorHAnsi" w:hAnsiTheme="minorHAnsi" w:cstheme="minorHAnsi"/>
          <w:b/>
          <w:color w:val="000000" w:themeColor="text1"/>
          <w:highlight w:val="yellow"/>
        </w:rPr>
      </w:pPr>
      <w:r w:rsidRPr="007C2623">
        <w:rPr>
          <w:rFonts w:asciiTheme="minorHAnsi" w:hAnsiTheme="minorHAnsi" w:cstheme="minorHAnsi"/>
          <w:b/>
          <w:color w:val="000000" w:themeColor="text1"/>
          <w:highlight w:val="yellow"/>
        </w:rPr>
        <w:t>Slide preparation and mounting</w:t>
      </w:r>
    </w:p>
    <w:p w14:paraId="70E7FAAC" w14:textId="77777777" w:rsidR="00143C7C" w:rsidRPr="007C2623" w:rsidRDefault="00143C7C" w:rsidP="005A7D79">
      <w:pPr>
        <w:pStyle w:val="NormalWeb"/>
        <w:spacing w:before="0" w:beforeAutospacing="0" w:after="0" w:afterAutospacing="0"/>
        <w:jc w:val="left"/>
        <w:rPr>
          <w:rFonts w:asciiTheme="minorHAnsi" w:hAnsiTheme="minorHAnsi" w:cstheme="minorHAnsi"/>
          <w:color w:val="000000" w:themeColor="text1"/>
          <w:highlight w:val="yellow"/>
        </w:rPr>
      </w:pPr>
    </w:p>
    <w:p w14:paraId="0E887B05" w14:textId="535FECE7" w:rsidR="00143C7C" w:rsidRPr="007C2623" w:rsidRDefault="00143C7C" w:rsidP="005A7D79">
      <w:pPr>
        <w:pStyle w:val="NormalWeb"/>
        <w:numPr>
          <w:ilvl w:val="1"/>
          <w:numId w:val="18"/>
        </w:numPr>
        <w:spacing w:before="0" w:beforeAutospacing="0" w:after="0" w:afterAutospacing="0"/>
        <w:jc w:val="left"/>
        <w:rPr>
          <w:rFonts w:asciiTheme="minorHAnsi" w:hAnsiTheme="minorHAnsi" w:cstheme="minorHAnsi"/>
          <w:color w:val="000000" w:themeColor="text1"/>
          <w:highlight w:val="yellow"/>
        </w:rPr>
      </w:pPr>
      <w:r w:rsidRPr="007C2623">
        <w:rPr>
          <w:rFonts w:asciiTheme="minorHAnsi" w:hAnsiTheme="minorHAnsi" w:cstheme="minorHAnsi"/>
          <w:color w:val="000000" w:themeColor="text1"/>
          <w:highlight w:val="yellow"/>
        </w:rPr>
        <w:t xml:space="preserve">Remove the slide from the freezer and bring up to room temperature </w:t>
      </w:r>
      <w:r w:rsidR="00B35A14" w:rsidRPr="007C2623">
        <w:rPr>
          <w:rFonts w:asciiTheme="minorHAnsi" w:hAnsiTheme="minorHAnsi" w:cstheme="minorHAnsi"/>
          <w:color w:val="000000" w:themeColor="text1"/>
          <w:highlight w:val="yellow"/>
        </w:rPr>
        <w:t>horizontal</w:t>
      </w:r>
      <w:r w:rsidR="00B35A14">
        <w:rPr>
          <w:rFonts w:asciiTheme="minorHAnsi" w:hAnsiTheme="minorHAnsi" w:cstheme="minorHAnsi"/>
          <w:color w:val="000000" w:themeColor="text1"/>
          <w:highlight w:val="yellow"/>
        </w:rPr>
        <w:t>ly</w:t>
      </w:r>
      <w:r w:rsidR="00B35A14" w:rsidRPr="007C2623">
        <w:rPr>
          <w:rFonts w:asciiTheme="minorHAnsi" w:hAnsiTheme="minorHAnsi" w:cstheme="minorHAnsi"/>
          <w:color w:val="000000" w:themeColor="text1"/>
          <w:highlight w:val="yellow"/>
        </w:rPr>
        <w:t xml:space="preserve"> </w:t>
      </w:r>
      <w:r w:rsidRPr="007C2623">
        <w:rPr>
          <w:rFonts w:asciiTheme="minorHAnsi" w:hAnsiTheme="minorHAnsi" w:cstheme="minorHAnsi"/>
          <w:color w:val="000000" w:themeColor="text1"/>
          <w:highlight w:val="yellow"/>
        </w:rPr>
        <w:t>in a slide holder. Allow any condensation to evaporate.</w:t>
      </w:r>
    </w:p>
    <w:p w14:paraId="24E41CE6" w14:textId="77777777" w:rsidR="00143C7C" w:rsidRPr="007C2623" w:rsidRDefault="00143C7C" w:rsidP="005A7D79">
      <w:pPr>
        <w:pStyle w:val="NormalWeb"/>
        <w:spacing w:before="0" w:beforeAutospacing="0" w:after="0" w:afterAutospacing="0"/>
        <w:jc w:val="left"/>
        <w:rPr>
          <w:rFonts w:asciiTheme="minorHAnsi" w:hAnsiTheme="minorHAnsi" w:cstheme="minorHAnsi"/>
          <w:color w:val="000000" w:themeColor="text1"/>
          <w:highlight w:val="yellow"/>
        </w:rPr>
      </w:pPr>
    </w:p>
    <w:p w14:paraId="5E35723A" w14:textId="44EBA68D" w:rsidR="00143C7C" w:rsidRPr="007C2623" w:rsidRDefault="00143C7C" w:rsidP="005A7D79">
      <w:pPr>
        <w:pStyle w:val="NormalWeb"/>
        <w:numPr>
          <w:ilvl w:val="1"/>
          <w:numId w:val="18"/>
        </w:numPr>
        <w:spacing w:before="0" w:beforeAutospacing="0" w:after="0" w:afterAutospacing="0"/>
        <w:jc w:val="left"/>
        <w:rPr>
          <w:rFonts w:asciiTheme="minorHAnsi" w:hAnsiTheme="minorHAnsi" w:cstheme="minorHAnsi"/>
          <w:color w:val="000000" w:themeColor="text1"/>
          <w:highlight w:val="yellow"/>
        </w:rPr>
      </w:pPr>
      <w:r w:rsidRPr="007C2623">
        <w:rPr>
          <w:rFonts w:asciiTheme="minorHAnsi" w:hAnsiTheme="minorHAnsi" w:cstheme="minorHAnsi"/>
          <w:color w:val="000000" w:themeColor="text1"/>
          <w:highlight w:val="yellow"/>
        </w:rPr>
        <w:t xml:space="preserve">Remove the OCT by using a Pasteur pipette to gently apply PBS </w:t>
      </w:r>
      <w:r w:rsidR="00492193">
        <w:rPr>
          <w:rFonts w:asciiTheme="minorHAnsi" w:hAnsiTheme="minorHAnsi" w:cstheme="minorHAnsi"/>
          <w:color w:val="000000" w:themeColor="text1"/>
          <w:highlight w:val="yellow"/>
        </w:rPr>
        <w:t xml:space="preserve">at </w:t>
      </w:r>
      <w:r w:rsidRPr="007C2623">
        <w:rPr>
          <w:rFonts w:asciiTheme="minorHAnsi" w:hAnsiTheme="minorHAnsi" w:cstheme="minorHAnsi"/>
          <w:color w:val="000000" w:themeColor="text1"/>
          <w:highlight w:val="yellow"/>
        </w:rPr>
        <w:t xml:space="preserve">room temperature onto the slide. The thicker the section, the longer time is required. For 160 </w:t>
      </w:r>
      <w:r w:rsidR="00235D85">
        <w:rPr>
          <w:rFonts w:asciiTheme="minorHAnsi" w:hAnsiTheme="minorHAnsi" w:cstheme="minorHAnsi"/>
          <w:color w:val="000000" w:themeColor="text1"/>
          <w:highlight w:val="yellow"/>
        </w:rPr>
        <w:t>µ</w:t>
      </w:r>
      <w:r w:rsidRPr="007C2623">
        <w:rPr>
          <w:rFonts w:asciiTheme="minorHAnsi" w:hAnsiTheme="minorHAnsi" w:cstheme="minorHAnsi"/>
          <w:color w:val="000000" w:themeColor="text1"/>
          <w:highlight w:val="yellow"/>
        </w:rPr>
        <w:t>m</w:t>
      </w:r>
      <w:r w:rsidR="00575D21">
        <w:rPr>
          <w:rFonts w:asciiTheme="minorHAnsi" w:hAnsiTheme="minorHAnsi" w:cstheme="minorHAnsi"/>
          <w:color w:val="000000" w:themeColor="text1"/>
          <w:highlight w:val="yellow"/>
        </w:rPr>
        <w:t xml:space="preserve"> </w:t>
      </w:r>
      <w:r w:rsidRPr="007C2623">
        <w:rPr>
          <w:rFonts w:asciiTheme="minorHAnsi" w:hAnsiTheme="minorHAnsi" w:cstheme="minorHAnsi"/>
          <w:color w:val="000000" w:themeColor="text1"/>
          <w:highlight w:val="yellow"/>
        </w:rPr>
        <w:t>thick sections,</w:t>
      </w:r>
      <w:r w:rsidR="00235D85">
        <w:rPr>
          <w:rFonts w:asciiTheme="minorHAnsi" w:hAnsiTheme="minorHAnsi" w:cstheme="minorHAnsi"/>
          <w:color w:val="000000" w:themeColor="text1"/>
          <w:highlight w:val="yellow"/>
        </w:rPr>
        <w:t xml:space="preserve"> perform </w:t>
      </w:r>
      <w:r w:rsidRPr="007C2623">
        <w:rPr>
          <w:rFonts w:asciiTheme="minorHAnsi" w:hAnsiTheme="minorHAnsi" w:cstheme="minorHAnsi"/>
          <w:color w:val="000000" w:themeColor="text1"/>
          <w:highlight w:val="yellow"/>
        </w:rPr>
        <w:t xml:space="preserve">two rinses: incubate once for 15 min and </w:t>
      </w:r>
      <w:r w:rsidR="00575D21">
        <w:rPr>
          <w:rFonts w:asciiTheme="minorHAnsi" w:hAnsiTheme="minorHAnsi" w:cstheme="minorHAnsi"/>
          <w:color w:val="000000" w:themeColor="text1"/>
          <w:highlight w:val="yellow"/>
        </w:rPr>
        <w:t>remove</w:t>
      </w:r>
      <w:r w:rsidRPr="007C2623">
        <w:rPr>
          <w:rFonts w:asciiTheme="minorHAnsi" w:hAnsiTheme="minorHAnsi" w:cstheme="minorHAnsi"/>
          <w:color w:val="000000" w:themeColor="text1"/>
          <w:highlight w:val="yellow"/>
        </w:rPr>
        <w:t xml:space="preserve"> the liquid, and then apply fresh PBS for 5 min and </w:t>
      </w:r>
      <w:r w:rsidR="00575D21">
        <w:rPr>
          <w:rFonts w:asciiTheme="minorHAnsi" w:hAnsiTheme="minorHAnsi" w:cstheme="minorHAnsi"/>
          <w:color w:val="000000" w:themeColor="text1"/>
          <w:highlight w:val="yellow"/>
        </w:rPr>
        <w:t>remove</w:t>
      </w:r>
      <w:r w:rsidRPr="007C2623">
        <w:rPr>
          <w:rFonts w:asciiTheme="minorHAnsi" w:hAnsiTheme="minorHAnsi" w:cstheme="minorHAnsi"/>
          <w:color w:val="000000" w:themeColor="text1"/>
          <w:highlight w:val="yellow"/>
        </w:rPr>
        <w:t xml:space="preserve"> the liquid.</w:t>
      </w:r>
    </w:p>
    <w:p w14:paraId="436C10A2" w14:textId="77777777" w:rsidR="00143C7C" w:rsidRPr="007C2623" w:rsidRDefault="00143C7C" w:rsidP="005A7D79">
      <w:pPr>
        <w:pStyle w:val="NormalWeb"/>
        <w:spacing w:before="0" w:beforeAutospacing="0" w:after="0" w:afterAutospacing="0"/>
        <w:jc w:val="left"/>
        <w:rPr>
          <w:rFonts w:asciiTheme="minorHAnsi" w:hAnsiTheme="minorHAnsi" w:cstheme="minorHAnsi"/>
          <w:color w:val="000000" w:themeColor="text1"/>
          <w:highlight w:val="yellow"/>
        </w:rPr>
      </w:pPr>
    </w:p>
    <w:p w14:paraId="23C6F078" w14:textId="65A0BB8D" w:rsidR="00143C7C" w:rsidRPr="00235D85" w:rsidRDefault="00235D85" w:rsidP="005A7D79">
      <w:pPr>
        <w:pStyle w:val="NormalWeb"/>
        <w:spacing w:before="0" w:beforeAutospacing="0" w:after="0" w:afterAutospacing="0"/>
        <w:jc w:val="left"/>
        <w:rPr>
          <w:rFonts w:asciiTheme="minorHAnsi" w:hAnsiTheme="minorHAnsi" w:cstheme="minorHAnsi"/>
          <w:color w:val="000000" w:themeColor="text1"/>
        </w:rPr>
      </w:pPr>
      <w:r w:rsidRPr="00235D85">
        <w:rPr>
          <w:rFonts w:asciiTheme="minorHAnsi" w:hAnsiTheme="minorHAnsi" w:cstheme="minorHAnsi"/>
          <w:color w:val="000000" w:themeColor="text1"/>
        </w:rPr>
        <w:t xml:space="preserve">NOTE: </w:t>
      </w:r>
      <w:r w:rsidR="00575D21" w:rsidRPr="00235D85">
        <w:rPr>
          <w:rFonts w:asciiTheme="minorHAnsi" w:hAnsiTheme="minorHAnsi" w:cstheme="minorHAnsi"/>
          <w:color w:val="000000" w:themeColor="text1"/>
        </w:rPr>
        <w:t xml:space="preserve">This </w:t>
      </w:r>
      <w:r w:rsidR="00143C7C" w:rsidRPr="00235D85">
        <w:rPr>
          <w:rFonts w:asciiTheme="minorHAnsi" w:hAnsiTheme="minorHAnsi" w:cstheme="minorHAnsi"/>
          <w:color w:val="000000" w:themeColor="text1"/>
        </w:rPr>
        <w:t xml:space="preserve">step is to remove the </w:t>
      </w:r>
      <w:r w:rsidR="00517835" w:rsidRPr="00235D85">
        <w:rPr>
          <w:rFonts w:asciiTheme="minorHAnsi" w:hAnsiTheme="minorHAnsi" w:cstheme="minorHAnsi"/>
          <w:color w:val="000000" w:themeColor="text1"/>
        </w:rPr>
        <w:t>OCT and</w:t>
      </w:r>
      <w:r w:rsidR="00B35A14" w:rsidRPr="00235D85">
        <w:rPr>
          <w:rFonts w:asciiTheme="minorHAnsi" w:hAnsiTheme="minorHAnsi" w:cstheme="minorHAnsi"/>
          <w:color w:val="000000" w:themeColor="text1"/>
        </w:rPr>
        <w:t xml:space="preserve"> can be varied b</w:t>
      </w:r>
      <w:r w:rsidR="00035C81" w:rsidRPr="00235D85">
        <w:rPr>
          <w:rFonts w:asciiTheme="minorHAnsi" w:hAnsiTheme="minorHAnsi" w:cstheme="minorHAnsi"/>
          <w:color w:val="000000" w:themeColor="text1"/>
        </w:rPr>
        <w:t>ased on tissue properties and</w:t>
      </w:r>
      <w:r w:rsidR="00143C7C" w:rsidRPr="00235D85">
        <w:rPr>
          <w:rFonts w:asciiTheme="minorHAnsi" w:hAnsiTheme="minorHAnsi" w:cstheme="minorHAnsi"/>
          <w:color w:val="000000" w:themeColor="text1"/>
        </w:rPr>
        <w:t xml:space="preserve"> section thickness</w:t>
      </w:r>
      <w:r w:rsidR="00B35A14" w:rsidRPr="00235D85">
        <w:rPr>
          <w:rFonts w:asciiTheme="minorHAnsi" w:hAnsiTheme="minorHAnsi" w:cstheme="minorHAnsi"/>
          <w:color w:val="000000" w:themeColor="text1"/>
        </w:rPr>
        <w:t>, as appropriate</w:t>
      </w:r>
      <w:r w:rsidR="00143C7C" w:rsidRPr="00235D85">
        <w:rPr>
          <w:rFonts w:asciiTheme="minorHAnsi" w:hAnsiTheme="minorHAnsi" w:cstheme="minorHAnsi"/>
          <w:color w:val="000000" w:themeColor="text1"/>
        </w:rPr>
        <w:t>.</w:t>
      </w:r>
      <w:r w:rsidR="00133D90" w:rsidRPr="00235D85">
        <w:rPr>
          <w:rFonts w:asciiTheme="minorHAnsi" w:hAnsiTheme="minorHAnsi" w:cstheme="minorHAnsi"/>
          <w:color w:val="000000" w:themeColor="text1"/>
        </w:rPr>
        <w:t xml:space="preserve"> The temperature of the room is likely to affect the speed of this step.</w:t>
      </w:r>
    </w:p>
    <w:p w14:paraId="2203E85D" w14:textId="77777777" w:rsidR="00143C7C" w:rsidRPr="007C2623" w:rsidRDefault="00143C7C" w:rsidP="005A7D79">
      <w:pPr>
        <w:pStyle w:val="NormalWeb"/>
        <w:spacing w:before="0" w:beforeAutospacing="0" w:after="0" w:afterAutospacing="0"/>
        <w:jc w:val="left"/>
        <w:rPr>
          <w:rFonts w:asciiTheme="minorHAnsi" w:hAnsiTheme="minorHAnsi" w:cstheme="minorHAnsi"/>
          <w:color w:val="000000" w:themeColor="text1"/>
          <w:highlight w:val="yellow"/>
        </w:rPr>
      </w:pPr>
    </w:p>
    <w:p w14:paraId="0AF5F72E" w14:textId="7F27143C" w:rsidR="00143C7C" w:rsidRPr="007C2623" w:rsidRDefault="00143C7C" w:rsidP="005A7D79">
      <w:pPr>
        <w:pStyle w:val="NormalWeb"/>
        <w:numPr>
          <w:ilvl w:val="1"/>
          <w:numId w:val="18"/>
        </w:numPr>
        <w:spacing w:before="0" w:beforeAutospacing="0" w:after="0" w:afterAutospacing="0"/>
        <w:jc w:val="left"/>
        <w:rPr>
          <w:rFonts w:asciiTheme="minorHAnsi" w:hAnsiTheme="minorHAnsi" w:cstheme="minorHAnsi"/>
          <w:color w:val="000000" w:themeColor="text1"/>
          <w:highlight w:val="yellow"/>
        </w:rPr>
      </w:pPr>
      <w:r w:rsidRPr="007C2623">
        <w:rPr>
          <w:rFonts w:asciiTheme="minorHAnsi" w:hAnsiTheme="minorHAnsi" w:cstheme="minorHAnsi"/>
          <w:color w:val="000000" w:themeColor="text1"/>
          <w:highlight w:val="yellow"/>
        </w:rPr>
        <w:t>Mount the slides in a solution of 75% 2,2-thiodiethanol/dH</w:t>
      </w:r>
      <w:r w:rsidRPr="007C2623">
        <w:rPr>
          <w:rFonts w:asciiTheme="minorHAnsi" w:hAnsiTheme="minorHAnsi" w:cstheme="minorHAnsi"/>
          <w:color w:val="000000" w:themeColor="text1"/>
          <w:highlight w:val="yellow"/>
          <w:vertAlign w:val="subscript"/>
        </w:rPr>
        <w:t>2</w:t>
      </w:r>
      <w:r w:rsidRPr="007C2623">
        <w:rPr>
          <w:rFonts w:asciiTheme="minorHAnsi" w:hAnsiTheme="minorHAnsi" w:cstheme="minorHAnsi"/>
          <w:color w:val="000000" w:themeColor="text1"/>
          <w:highlight w:val="yellow"/>
        </w:rPr>
        <w:t>O</w:t>
      </w:r>
      <w:r w:rsidR="00575D21">
        <w:rPr>
          <w:rFonts w:asciiTheme="minorHAnsi" w:hAnsiTheme="minorHAnsi" w:cstheme="minorHAnsi"/>
          <w:color w:val="000000" w:themeColor="text1"/>
          <w:highlight w:val="yellow"/>
        </w:rPr>
        <w:t xml:space="preserve"> at</w:t>
      </w:r>
      <w:r w:rsidRPr="007C2623">
        <w:rPr>
          <w:rFonts w:asciiTheme="minorHAnsi" w:hAnsiTheme="minorHAnsi" w:cstheme="minorHAnsi"/>
          <w:color w:val="000000" w:themeColor="text1"/>
          <w:highlight w:val="yellow"/>
        </w:rPr>
        <w:t xml:space="preserve"> room temperature with 60 mm</w:t>
      </w:r>
      <w:r w:rsidR="00575D21">
        <w:rPr>
          <w:rFonts w:asciiTheme="minorHAnsi" w:hAnsiTheme="minorHAnsi" w:cstheme="minorHAnsi"/>
          <w:color w:val="000000" w:themeColor="text1"/>
          <w:highlight w:val="yellow"/>
        </w:rPr>
        <w:t xml:space="preserve"> </w:t>
      </w:r>
      <w:r w:rsidRPr="007C2623">
        <w:rPr>
          <w:rFonts w:asciiTheme="minorHAnsi" w:hAnsiTheme="minorHAnsi" w:cstheme="minorHAnsi"/>
          <w:color w:val="000000" w:themeColor="text1"/>
          <w:highlight w:val="yellow"/>
        </w:rPr>
        <w:t>long cover slips.</w:t>
      </w:r>
    </w:p>
    <w:p w14:paraId="19184674" w14:textId="77777777" w:rsidR="00143C7C" w:rsidRPr="00235D85" w:rsidRDefault="00143C7C" w:rsidP="005A7D79">
      <w:pPr>
        <w:pStyle w:val="NormalWeb"/>
        <w:spacing w:before="0" w:beforeAutospacing="0" w:after="0" w:afterAutospacing="0"/>
        <w:jc w:val="left"/>
        <w:rPr>
          <w:rFonts w:asciiTheme="minorHAnsi" w:hAnsiTheme="minorHAnsi" w:cstheme="minorHAnsi"/>
          <w:color w:val="000000" w:themeColor="text1"/>
        </w:rPr>
      </w:pPr>
    </w:p>
    <w:p w14:paraId="53538018" w14:textId="320514C4" w:rsidR="00143C7C" w:rsidRPr="00235D85" w:rsidRDefault="00235D85" w:rsidP="005A7D79">
      <w:pPr>
        <w:pStyle w:val="NormalWeb"/>
        <w:spacing w:before="0" w:beforeAutospacing="0" w:after="0" w:afterAutospacing="0"/>
        <w:jc w:val="left"/>
        <w:rPr>
          <w:rFonts w:asciiTheme="minorHAnsi" w:hAnsiTheme="minorHAnsi" w:cstheme="minorHAnsi"/>
          <w:lang w:eastAsia="sv-SE"/>
        </w:rPr>
      </w:pPr>
      <w:r w:rsidRPr="00235D85">
        <w:rPr>
          <w:rFonts w:asciiTheme="minorHAnsi" w:hAnsiTheme="minorHAnsi" w:cstheme="minorHAnsi"/>
          <w:color w:val="000000" w:themeColor="text1"/>
        </w:rPr>
        <w:t xml:space="preserve">NOTE: </w:t>
      </w:r>
      <w:r w:rsidR="00143C7C" w:rsidRPr="00235D85">
        <w:rPr>
          <w:rFonts w:asciiTheme="minorHAnsi" w:hAnsiTheme="minorHAnsi" w:cstheme="minorHAnsi"/>
          <w:color w:val="000000" w:themeColor="text1"/>
        </w:rPr>
        <w:t xml:space="preserve">Slides can be prepared immediately before </w:t>
      </w:r>
      <w:r w:rsidR="00517835" w:rsidRPr="00235D85">
        <w:rPr>
          <w:rFonts w:asciiTheme="minorHAnsi" w:hAnsiTheme="minorHAnsi" w:cstheme="minorHAnsi"/>
          <w:color w:val="000000" w:themeColor="text1"/>
        </w:rPr>
        <w:t>imaging,</w:t>
      </w:r>
      <w:r w:rsidR="00143C7C" w:rsidRPr="00235D85">
        <w:rPr>
          <w:rFonts w:asciiTheme="minorHAnsi" w:hAnsiTheme="minorHAnsi" w:cstheme="minorHAnsi"/>
          <w:color w:val="000000" w:themeColor="text1"/>
        </w:rPr>
        <w:t xml:space="preserve"> but the fluorescent signal is stable for </w:t>
      </w:r>
      <w:r w:rsidR="00575D21" w:rsidRPr="00D6151E">
        <w:rPr>
          <w:rFonts w:asciiTheme="minorHAnsi" w:hAnsiTheme="minorHAnsi" w:cstheme="minorHAnsi"/>
          <w:color w:val="000000" w:themeColor="text1"/>
        </w:rPr>
        <w:t>1</w:t>
      </w:r>
      <w:r w:rsidR="00575D21" w:rsidRPr="004D0DF7">
        <w:rPr>
          <w:rFonts w:asciiTheme="minorHAnsi" w:hAnsiTheme="minorHAnsi" w:cstheme="minorHAnsi"/>
          <w:color w:val="000000" w:themeColor="text1"/>
        </w:rPr>
        <w:t>−</w:t>
      </w:r>
      <w:r w:rsidR="00575D21">
        <w:rPr>
          <w:rFonts w:asciiTheme="minorHAnsi" w:hAnsiTheme="minorHAnsi" w:cstheme="minorHAnsi"/>
          <w:color w:val="000000" w:themeColor="text1"/>
        </w:rPr>
        <w:t xml:space="preserve">2 </w:t>
      </w:r>
      <w:r w:rsidR="00143C7C" w:rsidRPr="00235D85">
        <w:rPr>
          <w:rFonts w:asciiTheme="minorHAnsi" w:hAnsiTheme="minorHAnsi" w:cstheme="minorHAnsi"/>
          <w:color w:val="000000" w:themeColor="text1"/>
        </w:rPr>
        <w:t>weeks if kept out of the light in a humidified chamber at 4</w:t>
      </w:r>
      <w:r w:rsidRPr="00235D85">
        <w:rPr>
          <w:rFonts w:asciiTheme="minorHAnsi" w:hAnsiTheme="minorHAnsi" w:cstheme="minorHAnsi"/>
          <w:color w:val="000000" w:themeColor="text1"/>
        </w:rPr>
        <w:t xml:space="preserve"> </w:t>
      </w:r>
      <w:r w:rsidR="00143C7C" w:rsidRPr="00235D85">
        <w:rPr>
          <w:rFonts w:asciiTheme="minorHAnsi" w:hAnsiTheme="minorHAnsi" w:cstheme="minorHAnsi"/>
          <w:lang w:eastAsia="sv-SE"/>
        </w:rPr>
        <w:t>°C.</w:t>
      </w:r>
    </w:p>
    <w:bookmarkEnd w:id="9"/>
    <w:p w14:paraId="37E92FA2" w14:textId="77777777" w:rsidR="0039698E" w:rsidRPr="00231F79" w:rsidRDefault="0039698E" w:rsidP="005A7D79">
      <w:pPr>
        <w:pStyle w:val="NormalWeb"/>
        <w:spacing w:before="0" w:beforeAutospacing="0" w:after="0" w:afterAutospacing="0"/>
        <w:jc w:val="left"/>
        <w:rPr>
          <w:rFonts w:asciiTheme="minorHAnsi" w:hAnsiTheme="minorHAnsi" w:cstheme="minorHAnsi"/>
          <w:color w:val="000000" w:themeColor="text1"/>
        </w:rPr>
      </w:pPr>
    </w:p>
    <w:p w14:paraId="74871911" w14:textId="44DF58AF" w:rsidR="00143C7C" w:rsidRDefault="00143C7C" w:rsidP="005A7D79">
      <w:pPr>
        <w:pStyle w:val="ListParagraph"/>
        <w:widowControl/>
        <w:numPr>
          <w:ilvl w:val="0"/>
          <w:numId w:val="18"/>
        </w:numPr>
        <w:autoSpaceDE/>
        <w:autoSpaceDN/>
        <w:adjustRightInd/>
        <w:jc w:val="left"/>
        <w:rPr>
          <w:rFonts w:cstheme="minorHAnsi"/>
          <w:b/>
          <w:color w:val="000000" w:themeColor="text1"/>
        </w:rPr>
      </w:pPr>
      <w:r w:rsidRPr="005A7D79">
        <w:rPr>
          <w:rFonts w:cstheme="minorHAnsi"/>
          <w:b/>
          <w:color w:val="000000" w:themeColor="text1"/>
          <w:highlight w:val="yellow"/>
        </w:rPr>
        <w:t>Imaging by confocal microscopy</w:t>
      </w:r>
      <w:r w:rsidR="00332CD3">
        <w:rPr>
          <w:rFonts w:cstheme="minorHAnsi"/>
          <w:b/>
          <w:color w:val="000000" w:themeColor="text1"/>
        </w:rPr>
        <w:br/>
      </w:r>
    </w:p>
    <w:p w14:paraId="6FF3C932" w14:textId="3796666A" w:rsidR="00332CD3" w:rsidRPr="003E0B19" w:rsidRDefault="00332CD3" w:rsidP="005A7D79">
      <w:pPr>
        <w:pStyle w:val="ListParagraph"/>
        <w:widowControl/>
        <w:numPr>
          <w:ilvl w:val="1"/>
          <w:numId w:val="18"/>
        </w:numPr>
        <w:autoSpaceDE/>
        <w:autoSpaceDN/>
        <w:adjustRightInd/>
        <w:jc w:val="left"/>
        <w:rPr>
          <w:rFonts w:cstheme="minorHAnsi"/>
          <w:b/>
          <w:color w:val="000000" w:themeColor="text1"/>
        </w:rPr>
      </w:pPr>
      <w:r>
        <w:rPr>
          <w:rFonts w:asciiTheme="minorHAnsi" w:hAnsiTheme="minorHAnsi" w:cstheme="minorHAnsi"/>
          <w:color w:val="000000" w:themeColor="text1"/>
        </w:rPr>
        <w:lastRenderedPageBreak/>
        <w:t>Set</w:t>
      </w:r>
      <w:r w:rsidR="00E665E6">
        <w:rPr>
          <w:rFonts w:asciiTheme="minorHAnsi" w:hAnsiTheme="minorHAnsi" w:cstheme="minorHAnsi"/>
          <w:color w:val="000000" w:themeColor="text1"/>
        </w:rPr>
        <w:t xml:space="preserve"> </w:t>
      </w:r>
      <w:r>
        <w:rPr>
          <w:rFonts w:asciiTheme="minorHAnsi" w:hAnsiTheme="minorHAnsi" w:cstheme="minorHAnsi"/>
          <w:color w:val="000000" w:themeColor="text1"/>
        </w:rPr>
        <w:t>up the microscope.</w:t>
      </w:r>
      <w:r>
        <w:rPr>
          <w:rFonts w:asciiTheme="minorHAnsi" w:hAnsiTheme="minorHAnsi" w:cstheme="minorHAnsi"/>
          <w:color w:val="000000" w:themeColor="text1"/>
        </w:rPr>
        <w:br/>
      </w:r>
    </w:p>
    <w:p w14:paraId="677E003B" w14:textId="57CED144" w:rsidR="00F54B3F" w:rsidRPr="005A7D79" w:rsidRDefault="00332CD3" w:rsidP="005A7D79">
      <w:pPr>
        <w:pStyle w:val="ListParagraph"/>
        <w:widowControl/>
        <w:numPr>
          <w:ilvl w:val="2"/>
          <w:numId w:val="18"/>
        </w:numPr>
        <w:autoSpaceDE/>
        <w:autoSpaceDN/>
        <w:adjustRightInd/>
        <w:jc w:val="left"/>
        <w:rPr>
          <w:rFonts w:cstheme="minorHAnsi"/>
          <w:b/>
          <w:color w:val="000000" w:themeColor="text1"/>
        </w:rPr>
      </w:pPr>
      <w:r>
        <w:rPr>
          <w:rFonts w:asciiTheme="minorHAnsi" w:hAnsiTheme="minorHAnsi" w:cstheme="minorHAnsi"/>
          <w:color w:val="000000" w:themeColor="text1"/>
        </w:rPr>
        <w:t>T</w:t>
      </w:r>
      <w:r w:rsidR="00F54B3F" w:rsidRPr="002C175D">
        <w:rPr>
          <w:rFonts w:asciiTheme="minorHAnsi" w:hAnsiTheme="minorHAnsi" w:cstheme="minorHAnsi"/>
          <w:color w:val="000000" w:themeColor="text1"/>
        </w:rPr>
        <w:t>urn on the microscope and open the software</w:t>
      </w:r>
      <w:r w:rsidR="005644CF">
        <w:rPr>
          <w:rFonts w:asciiTheme="minorHAnsi" w:hAnsiTheme="minorHAnsi" w:cstheme="minorHAnsi"/>
          <w:color w:val="000000" w:themeColor="text1"/>
        </w:rPr>
        <w:t>. C</w:t>
      </w:r>
      <w:r w:rsidR="00F54B3F" w:rsidRPr="002C175D">
        <w:rPr>
          <w:rFonts w:asciiTheme="minorHAnsi" w:hAnsiTheme="minorHAnsi" w:cstheme="minorHAnsi"/>
          <w:color w:val="000000" w:themeColor="text1"/>
        </w:rPr>
        <w:t xml:space="preserve">lick the </w:t>
      </w:r>
      <w:r w:rsidRPr="003E0B19">
        <w:rPr>
          <w:rFonts w:asciiTheme="minorHAnsi" w:hAnsiTheme="minorHAnsi" w:cstheme="minorHAnsi"/>
          <w:b/>
          <w:bCs/>
          <w:color w:val="000000" w:themeColor="text1"/>
        </w:rPr>
        <w:t>Start System</w:t>
      </w:r>
      <w:r w:rsidR="00F54B3F" w:rsidRPr="002C175D">
        <w:rPr>
          <w:rFonts w:asciiTheme="minorHAnsi" w:hAnsiTheme="minorHAnsi" w:cstheme="minorHAnsi"/>
          <w:color w:val="000000" w:themeColor="text1"/>
        </w:rPr>
        <w:t xml:space="preserve"> </w:t>
      </w:r>
      <w:r>
        <w:rPr>
          <w:rFonts w:asciiTheme="minorHAnsi" w:hAnsiTheme="minorHAnsi" w:cstheme="minorHAnsi"/>
          <w:color w:val="000000" w:themeColor="text1"/>
        </w:rPr>
        <w:t>button</w:t>
      </w:r>
      <w:r w:rsidR="00F54B3F" w:rsidRPr="002C175D">
        <w:rPr>
          <w:rFonts w:asciiTheme="minorHAnsi" w:hAnsiTheme="minorHAnsi" w:cstheme="minorHAnsi"/>
          <w:color w:val="000000" w:themeColor="text1"/>
        </w:rPr>
        <w:t>.</w:t>
      </w:r>
    </w:p>
    <w:p w14:paraId="343F04A8" w14:textId="77777777" w:rsidR="005A7D79" w:rsidRPr="003E0B19" w:rsidRDefault="005A7D79" w:rsidP="005A7D79">
      <w:pPr>
        <w:pStyle w:val="ListParagraph"/>
        <w:widowControl/>
        <w:autoSpaceDE/>
        <w:autoSpaceDN/>
        <w:adjustRightInd/>
        <w:ind w:left="0"/>
        <w:jc w:val="left"/>
        <w:rPr>
          <w:rFonts w:cstheme="minorHAnsi"/>
          <w:b/>
          <w:color w:val="000000" w:themeColor="text1"/>
        </w:rPr>
      </w:pPr>
    </w:p>
    <w:p w14:paraId="2BFBDA18" w14:textId="2B54B1F1" w:rsidR="00F54B3F" w:rsidRDefault="00332CD3" w:rsidP="005A7D79">
      <w:pPr>
        <w:pStyle w:val="NormalWeb"/>
        <w:numPr>
          <w:ilvl w:val="2"/>
          <w:numId w:val="18"/>
        </w:numPr>
        <w:spacing w:before="0" w:beforeAutospacing="0" w:after="0" w:afterAutospacing="0"/>
        <w:jc w:val="left"/>
      </w:pPr>
      <w:r w:rsidRPr="005A7D79">
        <w:rPr>
          <w:rFonts w:asciiTheme="minorHAnsi" w:hAnsiTheme="minorHAnsi" w:cstheme="minorHAnsi"/>
          <w:color w:val="000000" w:themeColor="text1"/>
        </w:rPr>
        <w:t>S</w:t>
      </w:r>
      <w:r w:rsidR="00825AC7" w:rsidRPr="005A7D79">
        <w:rPr>
          <w:rFonts w:asciiTheme="minorHAnsi" w:hAnsiTheme="minorHAnsi" w:cstheme="minorHAnsi"/>
          <w:color w:val="000000" w:themeColor="text1"/>
        </w:rPr>
        <w:t xml:space="preserve">elect the channels </w:t>
      </w:r>
      <w:r w:rsidRPr="005A7D79">
        <w:rPr>
          <w:rFonts w:asciiTheme="minorHAnsi" w:hAnsiTheme="minorHAnsi" w:cstheme="minorHAnsi"/>
          <w:color w:val="000000" w:themeColor="text1"/>
        </w:rPr>
        <w:t xml:space="preserve">by </w:t>
      </w:r>
      <w:r w:rsidR="005644CF" w:rsidRPr="005A7D79">
        <w:rPr>
          <w:rFonts w:asciiTheme="minorHAnsi" w:hAnsiTheme="minorHAnsi" w:cstheme="minorHAnsi"/>
          <w:color w:val="000000" w:themeColor="text1"/>
        </w:rPr>
        <w:t xml:space="preserve">first </w:t>
      </w:r>
      <w:r w:rsidR="00825AC7" w:rsidRPr="005A7D79">
        <w:rPr>
          <w:rFonts w:asciiTheme="minorHAnsi" w:hAnsiTheme="minorHAnsi" w:cstheme="minorHAnsi"/>
          <w:color w:val="000000" w:themeColor="text1"/>
        </w:rPr>
        <w:t>c</w:t>
      </w:r>
      <w:r w:rsidR="00F54B3F" w:rsidRPr="005A7D79">
        <w:rPr>
          <w:rFonts w:asciiTheme="minorHAnsi" w:hAnsiTheme="minorHAnsi" w:cstheme="minorHAnsi"/>
          <w:color w:val="000000" w:themeColor="text1"/>
        </w:rPr>
        <w:t>lick</w:t>
      </w:r>
      <w:r w:rsidRPr="005A7D79">
        <w:rPr>
          <w:rFonts w:asciiTheme="minorHAnsi" w:hAnsiTheme="minorHAnsi" w:cstheme="minorHAnsi"/>
          <w:color w:val="000000" w:themeColor="text1"/>
        </w:rPr>
        <w:t>ing</w:t>
      </w:r>
      <w:r w:rsidR="00F54B3F" w:rsidRPr="005A7D79">
        <w:rPr>
          <w:rFonts w:asciiTheme="minorHAnsi" w:hAnsiTheme="minorHAnsi" w:cstheme="minorHAnsi"/>
          <w:color w:val="000000" w:themeColor="text1"/>
        </w:rPr>
        <w:t xml:space="preserve"> </w:t>
      </w:r>
      <w:r w:rsidR="00F54B3F" w:rsidRPr="005A7D79">
        <w:rPr>
          <w:rFonts w:asciiTheme="minorHAnsi" w:hAnsiTheme="minorHAnsi" w:cstheme="minorHAnsi"/>
          <w:b/>
          <w:bCs/>
          <w:color w:val="000000" w:themeColor="text1"/>
        </w:rPr>
        <w:t>Smart Setup</w:t>
      </w:r>
      <w:r w:rsidR="00F54B3F" w:rsidRPr="005A7D79">
        <w:rPr>
          <w:rFonts w:asciiTheme="minorHAnsi" w:hAnsiTheme="minorHAnsi" w:cstheme="minorHAnsi"/>
          <w:color w:val="000000" w:themeColor="text1"/>
        </w:rPr>
        <w:t xml:space="preserve"> </w:t>
      </w:r>
      <w:r w:rsidRPr="005A7D79">
        <w:rPr>
          <w:rFonts w:asciiTheme="minorHAnsi" w:hAnsiTheme="minorHAnsi" w:cstheme="minorHAnsi"/>
          <w:color w:val="000000" w:themeColor="text1"/>
        </w:rPr>
        <w:t xml:space="preserve">under the </w:t>
      </w:r>
      <w:r w:rsidRPr="005A7D79">
        <w:rPr>
          <w:rFonts w:asciiTheme="minorHAnsi" w:hAnsiTheme="minorHAnsi" w:cstheme="minorHAnsi"/>
          <w:b/>
          <w:bCs/>
          <w:color w:val="000000" w:themeColor="text1"/>
        </w:rPr>
        <w:t>Acquisition</w:t>
      </w:r>
      <w:r w:rsidRPr="005A7D79">
        <w:rPr>
          <w:rFonts w:asciiTheme="minorHAnsi" w:hAnsiTheme="minorHAnsi" w:cstheme="minorHAnsi"/>
          <w:color w:val="000000" w:themeColor="text1"/>
        </w:rPr>
        <w:t xml:space="preserve"> tab </w:t>
      </w:r>
      <w:r w:rsidR="00F54B3F" w:rsidRPr="005A7D79">
        <w:rPr>
          <w:rFonts w:asciiTheme="minorHAnsi" w:hAnsiTheme="minorHAnsi" w:cstheme="minorHAnsi"/>
          <w:color w:val="000000" w:themeColor="text1"/>
        </w:rPr>
        <w:t xml:space="preserve">and </w:t>
      </w:r>
      <w:r w:rsidR="005644CF" w:rsidRPr="005A7D79">
        <w:rPr>
          <w:rFonts w:asciiTheme="minorHAnsi" w:hAnsiTheme="minorHAnsi" w:cstheme="minorHAnsi"/>
          <w:color w:val="000000" w:themeColor="text1"/>
        </w:rPr>
        <w:t xml:space="preserve">then </w:t>
      </w:r>
      <w:r w:rsidR="00825AC7" w:rsidRPr="005A7D79">
        <w:rPr>
          <w:rFonts w:asciiTheme="minorHAnsi" w:hAnsiTheme="minorHAnsi" w:cstheme="minorHAnsi"/>
          <w:color w:val="000000" w:themeColor="text1"/>
        </w:rPr>
        <w:t>select</w:t>
      </w:r>
      <w:r w:rsidR="005644CF" w:rsidRPr="005A7D79">
        <w:rPr>
          <w:rFonts w:asciiTheme="minorHAnsi" w:hAnsiTheme="minorHAnsi" w:cstheme="minorHAnsi"/>
          <w:color w:val="000000" w:themeColor="text1"/>
        </w:rPr>
        <w:t>ing</w:t>
      </w:r>
      <w:r w:rsidR="00F54B3F" w:rsidRPr="005A7D79">
        <w:rPr>
          <w:rFonts w:asciiTheme="minorHAnsi" w:hAnsiTheme="minorHAnsi" w:cstheme="minorHAnsi"/>
          <w:color w:val="000000" w:themeColor="text1"/>
        </w:rPr>
        <w:t xml:space="preserve"> the three channels corresponding to</w:t>
      </w:r>
      <w:r w:rsidR="00F54B3F" w:rsidRPr="005A7D79">
        <w:t xml:space="preserve"> </w:t>
      </w:r>
      <w:r w:rsidR="00CE5DF4" w:rsidRPr="005A7D79">
        <w:t>red fluorescent protein (</w:t>
      </w:r>
      <w:r w:rsidR="00F54B3F" w:rsidRPr="005A7D79">
        <w:t>RFP</w:t>
      </w:r>
      <w:r w:rsidR="00CE5DF4" w:rsidRPr="005A7D79">
        <w:t>)</w:t>
      </w:r>
      <w:r w:rsidR="00F54B3F" w:rsidRPr="005A7D79">
        <w:t xml:space="preserve">, </w:t>
      </w:r>
      <w:r w:rsidR="00CE5DF4" w:rsidRPr="005A7D79">
        <w:t>yellow fluorescent protein (</w:t>
      </w:r>
      <w:r w:rsidR="00F54B3F" w:rsidRPr="005A7D79">
        <w:t>YFP</w:t>
      </w:r>
      <w:r w:rsidR="00CE5DF4" w:rsidRPr="005A7D79">
        <w:t>)</w:t>
      </w:r>
      <w:r w:rsidR="00575D21">
        <w:t>,</w:t>
      </w:r>
      <w:r w:rsidR="00F54B3F" w:rsidRPr="005A7D79">
        <w:t xml:space="preserve"> and </w:t>
      </w:r>
      <w:r w:rsidR="00CE5DF4" w:rsidRPr="005A7D79">
        <w:t>cyan fluorescent protein (</w:t>
      </w:r>
      <w:r w:rsidR="00F54B3F" w:rsidRPr="005A7D79">
        <w:t>CFP</w:t>
      </w:r>
      <w:r w:rsidR="00CE5DF4" w:rsidRPr="005A7D79">
        <w:t>)</w:t>
      </w:r>
      <w:r w:rsidRPr="005A7D79">
        <w:t xml:space="preserve"> under the </w:t>
      </w:r>
      <w:r w:rsidRPr="005A7D79">
        <w:rPr>
          <w:b/>
          <w:bCs/>
        </w:rPr>
        <w:t>Dye</w:t>
      </w:r>
      <w:r w:rsidRPr="005A7D79">
        <w:t xml:space="preserve"> heading</w:t>
      </w:r>
      <w:r w:rsidR="00F54B3F" w:rsidRPr="005A7D79">
        <w:t xml:space="preserve">. </w:t>
      </w:r>
      <w:r w:rsidRPr="005A7D79">
        <w:t xml:space="preserve">Click </w:t>
      </w:r>
      <w:r w:rsidRPr="005A7D79">
        <w:rPr>
          <w:b/>
          <w:bCs/>
        </w:rPr>
        <w:t>Best signal</w:t>
      </w:r>
      <w:r w:rsidRPr="005A7D79">
        <w:t xml:space="preserve"> then </w:t>
      </w:r>
      <w:r w:rsidRPr="005A7D79">
        <w:rPr>
          <w:b/>
          <w:bCs/>
        </w:rPr>
        <w:t>Apply</w:t>
      </w:r>
      <w:r w:rsidRPr="005A7D79">
        <w:t xml:space="preserve"> to select the lasers.</w:t>
      </w:r>
      <w:r w:rsidR="005644CF">
        <w:br/>
      </w:r>
      <w:r>
        <w:t xml:space="preserve"> </w:t>
      </w:r>
      <w:r>
        <w:br/>
        <w:t xml:space="preserve">NOTE: </w:t>
      </w:r>
      <w:r w:rsidR="005644CF">
        <w:t>The</w:t>
      </w:r>
      <w:r w:rsidR="00E665E6">
        <w:t xml:space="preserve"> contents of the</w:t>
      </w:r>
      <w:r w:rsidR="005644CF">
        <w:t xml:space="preserve"> </w:t>
      </w:r>
      <w:r w:rsidR="005644CF" w:rsidRPr="003E0B19">
        <w:rPr>
          <w:b/>
          <w:bCs/>
        </w:rPr>
        <w:t>Acquisition</w:t>
      </w:r>
      <w:r w:rsidR="005644CF">
        <w:t xml:space="preserve"> tab </w:t>
      </w:r>
      <w:r w:rsidR="00575D21">
        <w:t xml:space="preserve">are </w:t>
      </w:r>
      <w:r w:rsidR="005644CF">
        <w:t xml:space="preserve">shown in </w:t>
      </w:r>
      <w:r w:rsidR="005644CF" w:rsidRPr="003E0B19">
        <w:rPr>
          <w:b/>
          <w:bCs/>
        </w:rPr>
        <w:t>Supplementary file 1A</w:t>
      </w:r>
      <w:r w:rsidR="005644CF">
        <w:t xml:space="preserve">. </w:t>
      </w:r>
      <w:r>
        <w:t>If the required channels are not present, add them</w:t>
      </w:r>
      <w:r w:rsidRPr="00332CD3">
        <w:t xml:space="preserve"> </w:t>
      </w:r>
      <w:r>
        <w:t xml:space="preserve">using the </w:t>
      </w:r>
      <w:r w:rsidR="005644CF">
        <w:t>‘</w:t>
      </w:r>
      <w:r w:rsidR="005644CF" w:rsidRPr="003E0B19">
        <w:rPr>
          <w:b/>
          <w:bCs/>
        </w:rPr>
        <w:t>+</w:t>
      </w:r>
      <w:r w:rsidR="005644CF">
        <w:t xml:space="preserve">’ </w:t>
      </w:r>
      <w:r>
        <w:t>button</w:t>
      </w:r>
      <w:r w:rsidR="00CE5DF4">
        <w:t xml:space="preserve"> under the </w:t>
      </w:r>
      <w:r w:rsidR="00CE5DF4" w:rsidRPr="003E0B19">
        <w:rPr>
          <w:b/>
          <w:bCs/>
        </w:rPr>
        <w:t>Dye</w:t>
      </w:r>
      <w:r w:rsidR="003E0B19">
        <w:t xml:space="preserve"> </w:t>
      </w:r>
      <w:r w:rsidR="00CE5DF4">
        <w:t>heading</w:t>
      </w:r>
      <w:r>
        <w:t>. The necessary information regarding laser, excitation wavelengths</w:t>
      </w:r>
      <w:r w:rsidR="00575D21">
        <w:t>,</w:t>
      </w:r>
      <w:r>
        <w:t xml:space="preserve"> and </w:t>
      </w:r>
      <w:r w:rsidR="00363BDD">
        <w:t xml:space="preserve">the </w:t>
      </w:r>
      <w:r>
        <w:t xml:space="preserve">range of recorded emission wavelengths </w:t>
      </w:r>
      <w:r w:rsidR="00575D21">
        <w:t xml:space="preserve">is </w:t>
      </w:r>
      <w:r>
        <w:t xml:space="preserve">shown for </w:t>
      </w:r>
      <w:r w:rsidR="00A156CA">
        <w:t xml:space="preserve">the </w:t>
      </w:r>
      <w:r>
        <w:t xml:space="preserve">three Confetti fluorescent proteins in </w:t>
      </w:r>
      <w:r w:rsidRPr="0048646A">
        <w:rPr>
          <w:b/>
          <w:bCs/>
        </w:rPr>
        <w:t>Supplementary file 1B-D</w:t>
      </w:r>
      <w:r>
        <w:t>.</w:t>
      </w:r>
      <w:r w:rsidR="0030746C">
        <w:br/>
      </w:r>
    </w:p>
    <w:p w14:paraId="7E24E5DF" w14:textId="2C6A41B0" w:rsidR="00332CD3" w:rsidRPr="003E0B19" w:rsidRDefault="00332CD3" w:rsidP="005A7D79">
      <w:pPr>
        <w:pStyle w:val="NormalWeb"/>
        <w:widowControl/>
        <w:numPr>
          <w:ilvl w:val="2"/>
          <w:numId w:val="18"/>
        </w:numPr>
        <w:autoSpaceDE/>
        <w:autoSpaceDN/>
        <w:adjustRightInd/>
        <w:spacing w:before="0" w:beforeAutospacing="0" w:after="0" w:afterAutospacing="0"/>
        <w:jc w:val="left"/>
        <w:rPr>
          <w:rFonts w:cstheme="minorHAnsi"/>
          <w:b/>
          <w:color w:val="000000" w:themeColor="text1"/>
        </w:rPr>
      </w:pPr>
      <w:r w:rsidRPr="005A7D79">
        <w:t>Select the 20</w:t>
      </w:r>
      <w:r w:rsidR="000124D4" w:rsidRPr="005A7D79">
        <w:t xml:space="preserve">x </w:t>
      </w:r>
      <w:r w:rsidRPr="005A7D79">
        <w:t xml:space="preserve">objective lens </w:t>
      </w:r>
      <w:r w:rsidR="005644CF" w:rsidRPr="005A7D79">
        <w:t xml:space="preserve">under the </w:t>
      </w:r>
      <w:r w:rsidR="005644CF" w:rsidRPr="005A7D79">
        <w:rPr>
          <w:b/>
          <w:bCs/>
        </w:rPr>
        <w:t>Objective</w:t>
      </w:r>
      <w:r w:rsidR="005644CF" w:rsidRPr="005A7D79">
        <w:t xml:space="preserve"> heading </w:t>
      </w:r>
      <w:r w:rsidRPr="005A7D79">
        <w:t xml:space="preserve">in the </w:t>
      </w:r>
      <w:r w:rsidRPr="005A7D79">
        <w:rPr>
          <w:b/>
          <w:bCs/>
        </w:rPr>
        <w:t>Acquisition Mode</w:t>
      </w:r>
      <w:r w:rsidRPr="005A7D79">
        <w:t xml:space="preserve"> </w:t>
      </w:r>
      <w:r w:rsidR="005644CF" w:rsidRPr="005A7D79">
        <w:t>tab</w:t>
      </w:r>
      <w:r w:rsidRPr="005A7D79">
        <w:t>.</w:t>
      </w:r>
      <w:r w:rsidR="0030746C">
        <w:br/>
      </w:r>
    </w:p>
    <w:p w14:paraId="0BEF4AFA" w14:textId="5B3FE78F" w:rsidR="00332CD3" w:rsidRPr="003E0B19" w:rsidRDefault="00332CD3" w:rsidP="005A7D79">
      <w:pPr>
        <w:pStyle w:val="NormalWeb"/>
        <w:widowControl/>
        <w:numPr>
          <w:ilvl w:val="1"/>
          <w:numId w:val="18"/>
        </w:numPr>
        <w:autoSpaceDE/>
        <w:autoSpaceDN/>
        <w:adjustRightInd/>
        <w:spacing w:before="0" w:beforeAutospacing="0" w:after="0" w:afterAutospacing="0"/>
        <w:jc w:val="left"/>
        <w:rPr>
          <w:rFonts w:cstheme="minorHAnsi"/>
          <w:b/>
          <w:color w:val="000000" w:themeColor="text1"/>
        </w:rPr>
      </w:pPr>
      <w:r>
        <w:t>Locat</w:t>
      </w:r>
      <w:r w:rsidR="004F61F1">
        <w:t>e</w:t>
      </w:r>
      <w:r w:rsidR="00D4479B">
        <w:t xml:space="preserve"> </w:t>
      </w:r>
      <w:r>
        <w:t>the growth plate or other tissue of interest</w:t>
      </w:r>
      <w:r w:rsidR="009263A9">
        <w:t>.</w:t>
      </w:r>
      <w:r w:rsidR="0030746C">
        <w:br/>
      </w:r>
    </w:p>
    <w:p w14:paraId="6A753A40" w14:textId="5E4686BD" w:rsidR="00D4479B" w:rsidRPr="003E0B19" w:rsidRDefault="00825AC7" w:rsidP="005A7D79">
      <w:pPr>
        <w:pStyle w:val="NormalWeb"/>
        <w:widowControl/>
        <w:numPr>
          <w:ilvl w:val="2"/>
          <w:numId w:val="18"/>
        </w:numPr>
        <w:autoSpaceDE/>
        <w:autoSpaceDN/>
        <w:adjustRightInd/>
        <w:spacing w:before="0" w:beforeAutospacing="0" w:after="0" w:afterAutospacing="0"/>
        <w:jc w:val="left"/>
        <w:rPr>
          <w:rFonts w:cstheme="minorHAnsi"/>
          <w:b/>
          <w:color w:val="000000" w:themeColor="text1"/>
        </w:rPr>
      </w:pPr>
      <w:r w:rsidRPr="000124D4">
        <w:rPr>
          <w:highlight w:val="yellow"/>
        </w:rPr>
        <w:t xml:space="preserve">To provide a </w:t>
      </w:r>
      <w:r w:rsidR="00575D21">
        <w:rPr>
          <w:highlight w:val="yellow"/>
        </w:rPr>
        <w:t>distinct</w:t>
      </w:r>
      <w:r w:rsidR="00575D21" w:rsidRPr="000124D4" w:rsidDel="00575D21">
        <w:rPr>
          <w:highlight w:val="yellow"/>
        </w:rPr>
        <w:t xml:space="preserve"> </w:t>
      </w:r>
      <w:r w:rsidRPr="000124D4">
        <w:rPr>
          <w:highlight w:val="yellow"/>
        </w:rPr>
        <w:t xml:space="preserve">view, </w:t>
      </w:r>
      <w:r w:rsidR="009263A9" w:rsidRPr="000124D4">
        <w:rPr>
          <w:highlight w:val="yellow"/>
        </w:rPr>
        <w:t xml:space="preserve">first </w:t>
      </w:r>
      <w:r w:rsidR="00332CD3" w:rsidRPr="000124D4">
        <w:rPr>
          <w:highlight w:val="yellow"/>
        </w:rPr>
        <w:t>select the RFP channel</w:t>
      </w:r>
      <w:r w:rsidR="00332CD3" w:rsidRPr="000124D4" w:rsidDel="00825AC7">
        <w:rPr>
          <w:highlight w:val="yellow"/>
        </w:rPr>
        <w:t xml:space="preserve"> </w:t>
      </w:r>
      <w:r w:rsidR="00332CD3" w:rsidRPr="000124D4">
        <w:rPr>
          <w:highlight w:val="yellow"/>
        </w:rPr>
        <w:t xml:space="preserve">by clicking its name in the </w:t>
      </w:r>
      <w:r w:rsidR="00332CD3" w:rsidRPr="000124D4">
        <w:rPr>
          <w:b/>
          <w:bCs/>
          <w:highlight w:val="yellow"/>
        </w:rPr>
        <w:t>Channels</w:t>
      </w:r>
      <w:r w:rsidR="00332CD3" w:rsidRPr="000124D4">
        <w:rPr>
          <w:highlight w:val="yellow"/>
        </w:rPr>
        <w:t xml:space="preserve"> tab. </w:t>
      </w:r>
      <w:r w:rsidR="005644CF" w:rsidRPr="000124D4">
        <w:rPr>
          <w:highlight w:val="yellow"/>
        </w:rPr>
        <w:t>This causes details of t</w:t>
      </w:r>
      <w:r w:rsidR="00332CD3" w:rsidRPr="000124D4">
        <w:rPr>
          <w:highlight w:val="yellow"/>
        </w:rPr>
        <w:t xml:space="preserve">he RFP channel </w:t>
      </w:r>
      <w:r w:rsidR="005644CF" w:rsidRPr="000124D4">
        <w:rPr>
          <w:highlight w:val="yellow"/>
        </w:rPr>
        <w:t>to be displayed</w:t>
      </w:r>
      <w:r w:rsidR="00332CD3" w:rsidRPr="000124D4">
        <w:rPr>
          <w:highlight w:val="yellow"/>
        </w:rPr>
        <w:t xml:space="preserve"> in the </w:t>
      </w:r>
      <w:r w:rsidR="00D4479B" w:rsidRPr="000124D4">
        <w:rPr>
          <w:b/>
          <w:bCs/>
          <w:highlight w:val="yellow"/>
        </w:rPr>
        <w:t>Light Path</w:t>
      </w:r>
      <w:r w:rsidR="00D4479B" w:rsidRPr="000124D4">
        <w:rPr>
          <w:highlight w:val="yellow"/>
        </w:rPr>
        <w:t xml:space="preserve"> tab</w:t>
      </w:r>
      <w:r w:rsidR="00575D21">
        <w:rPr>
          <w:highlight w:val="yellow"/>
        </w:rPr>
        <w:t>.</w:t>
      </w:r>
      <w:r w:rsidR="00CE5DF4" w:rsidRPr="000124D4">
        <w:rPr>
          <w:highlight w:val="yellow"/>
        </w:rPr>
        <w:t xml:space="preserve"> </w:t>
      </w:r>
      <w:r w:rsidR="00575D21" w:rsidRPr="000124D4">
        <w:rPr>
          <w:highlight w:val="yellow"/>
        </w:rPr>
        <w:t xml:space="preserve">Click </w:t>
      </w:r>
      <w:r w:rsidR="00D4479B" w:rsidRPr="000124D4">
        <w:rPr>
          <w:highlight w:val="yellow"/>
        </w:rPr>
        <w:t>the tick</w:t>
      </w:r>
      <w:r w:rsidR="00F5044B" w:rsidRPr="000124D4">
        <w:rPr>
          <w:highlight w:val="yellow"/>
        </w:rPr>
        <w:t>-</w:t>
      </w:r>
      <w:r w:rsidR="00D4479B" w:rsidRPr="000124D4">
        <w:rPr>
          <w:highlight w:val="yellow"/>
        </w:rPr>
        <w:t xml:space="preserve">box beside </w:t>
      </w:r>
      <w:r w:rsidR="00495D2F" w:rsidRPr="000124D4">
        <w:rPr>
          <w:b/>
          <w:bCs/>
          <w:highlight w:val="yellow"/>
        </w:rPr>
        <w:t>T</w:t>
      </w:r>
      <w:r w:rsidR="00F54B3F" w:rsidRPr="000124D4">
        <w:rPr>
          <w:b/>
          <w:bCs/>
          <w:highlight w:val="yellow"/>
        </w:rPr>
        <w:t>-PMT</w:t>
      </w:r>
      <w:r w:rsidR="00D4479B" w:rsidRPr="000124D4">
        <w:rPr>
          <w:highlight w:val="yellow"/>
        </w:rPr>
        <w:t>.</w:t>
      </w:r>
      <w:r w:rsidR="00B46100">
        <w:br/>
      </w:r>
      <w:r w:rsidR="00B46100">
        <w:br/>
        <w:t xml:space="preserve">NOTE: </w:t>
      </w:r>
      <w:r w:rsidR="00B46100">
        <w:rPr>
          <w:rFonts w:asciiTheme="minorHAnsi" w:hAnsiTheme="minorHAnsi" w:cstheme="minorHAnsi"/>
          <w:color w:val="000000" w:themeColor="text1"/>
        </w:rPr>
        <w:t>T</w:t>
      </w:r>
      <w:r w:rsidR="00B46100" w:rsidRPr="007C2623">
        <w:rPr>
          <w:rFonts w:asciiTheme="minorHAnsi" w:hAnsiTheme="minorHAnsi" w:cstheme="minorHAnsi"/>
          <w:color w:val="000000" w:themeColor="text1"/>
        </w:rPr>
        <w:t xml:space="preserve">-PMT </w:t>
      </w:r>
      <w:r w:rsidR="00B46100">
        <w:rPr>
          <w:rFonts w:asciiTheme="minorHAnsi" w:hAnsiTheme="minorHAnsi" w:cstheme="minorHAnsi"/>
          <w:color w:val="000000" w:themeColor="text1"/>
        </w:rPr>
        <w:t xml:space="preserve">channel shows </w:t>
      </w:r>
      <w:proofErr w:type="spellStart"/>
      <w:r w:rsidR="00575D21">
        <w:rPr>
          <w:rFonts w:asciiTheme="minorHAnsi" w:hAnsiTheme="minorHAnsi" w:cstheme="minorHAnsi"/>
          <w:color w:val="000000" w:themeColor="text1"/>
        </w:rPr>
        <w:t>nonreflected</w:t>
      </w:r>
      <w:proofErr w:type="spellEnd"/>
      <w:r w:rsidR="00B46100" w:rsidRPr="007C2623">
        <w:rPr>
          <w:rFonts w:asciiTheme="minorHAnsi" w:hAnsiTheme="minorHAnsi" w:cstheme="minorHAnsi"/>
          <w:color w:val="000000" w:themeColor="text1"/>
        </w:rPr>
        <w:t xml:space="preserve"> laser light</w:t>
      </w:r>
      <w:r w:rsidR="001B260D">
        <w:rPr>
          <w:rFonts w:asciiTheme="minorHAnsi" w:hAnsiTheme="minorHAnsi" w:cstheme="minorHAnsi"/>
          <w:color w:val="000000" w:themeColor="text1"/>
        </w:rPr>
        <w:t>,</w:t>
      </w:r>
      <w:r w:rsidR="00B46100" w:rsidRPr="007C2623">
        <w:rPr>
          <w:rFonts w:asciiTheme="minorHAnsi" w:hAnsiTheme="minorHAnsi" w:cstheme="minorHAnsi"/>
          <w:color w:val="000000" w:themeColor="text1"/>
        </w:rPr>
        <w:t xml:space="preserve"> </w:t>
      </w:r>
      <w:r w:rsidR="00B46100">
        <w:rPr>
          <w:rFonts w:asciiTheme="minorHAnsi" w:hAnsiTheme="minorHAnsi" w:cstheme="minorHAnsi"/>
          <w:color w:val="000000" w:themeColor="text1"/>
        </w:rPr>
        <w:t xml:space="preserve">which is used </w:t>
      </w:r>
      <w:r w:rsidR="00B46100" w:rsidRPr="007C2623">
        <w:rPr>
          <w:rFonts w:asciiTheme="minorHAnsi" w:hAnsiTheme="minorHAnsi" w:cstheme="minorHAnsi"/>
          <w:color w:val="000000" w:themeColor="text1"/>
        </w:rPr>
        <w:t xml:space="preserve">to visualize the </w:t>
      </w:r>
      <w:r w:rsidR="00575D21">
        <w:rPr>
          <w:rFonts w:asciiTheme="minorHAnsi" w:hAnsiTheme="minorHAnsi" w:cstheme="minorHAnsi"/>
          <w:color w:val="000000" w:themeColor="text1"/>
        </w:rPr>
        <w:t>nonfluorescent</w:t>
      </w:r>
      <w:r w:rsidR="00B46100" w:rsidRPr="007C2623">
        <w:rPr>
          <w:rFonts w:asciiTheme="minorHAnsi" w:hAnsiTheme="minorHAnsi" w:cstheme="minorHAnsi"/>
          <w:color w:val="000000" w:themeColor="text1"/>
        </w:rPr>
        <w:t xml:space="preserve"> </w:t>
      </w:r>
      <w:r w:rsidR="00B46100">
        <w:rPr>
          <w:rFonts w:asciiTheme="minorHAnsi" w:hAnsiTheme="minorHAnsi" w:cstheme="minorHAnsi"/>
          <w:color w:val="000000" w:themeColor="text1"/>
        </w:rPr>
        <w:t xml:space="preserve">parts of the </w:t>
      </w:r>
      <w:r w:rsidR="00B46100" w:rsidRPr="007C2623">
        <w:rPr>
          <w:rFonts w:asciiTheme="minorHAnsi" w:hAnsiTheme="minorHAnsi" w:cstheme="minorHAnsi"/>
          <w:color w:val="000000" w:themeColor="text1"/>
        </w:rPr>
        <w:t>tissue</w:t>
      </w:r>
      <w:r w:rsidR="00B46100">
        <w:rPr>
          <w:rFonts w:asciiTheme="minorHAnsi" w:hAnsiTheme="minorHAnsi" w:cstheme="minorHAnsi"/>
          <w:color w:val="000000" w:themeColor="text1"/>
        </w:rPr>
        <w:t>.</w:t>
      </w:r>
      <w:r w:rsidR="0030746C">
        <w:br/>
      </w:r>
    </w:p>
    <w:p w14:paraId="2B664E6E" w14:textId="26434E2A" w:rsidR="00825AC7" w:rsidRPr="000124D4" w:rsidRDefault="00495D2F" w:rsidP="005A7D79">
      <w:pPr>
        <w:pStyle w:val="ListParagraph"/>
        <w:widowControl/>
        <w:numPr>
          <w:ilvl w:val="2"/>
          <w:numId w:val="18"/>
        </w:numPr>
        <w:autoSpaceDE/>
        <w:autoSpaceDN/>
        <w:adjustRightInd/>
        <w:jc w:val="left"/>
        <w:rPr>
          <w:highlight w:val="yellow"/>
        </w:rPr>
      </w:pPr>
      <w:r w:rsidRPr="000124D4">
        <w:rPr>
          <w:highlight w:val="yellow"/>
        </w:rPr>
        <w:t>Place the slide in the slide holder and position the growth plate or other tissue of interest directly between the light path and the objective lens.</w:t>
      </w:r>
      <w:r w:rsidR="0030746C" w:rsidRPr="000124D4">
        <w:rPr>
          <w:highlight w:val="yellow"/>
        </w:rPr>
        <w:br/>
      </w:r>
    </w:p>
    <w:p w14:paraId="4FF929A2" w14:textId="210545B7" w:rsidR="009263A9" w:rsidRPr="000124D4" w:rsidRDefault="005644CF" w:rsidP="005A7D79">
      <w:pPr>
        <w:pStyle w:val="NormalWeb"/>
        <w:numPr>
          <w:ilvl w:val="2"/>
          <w:numId w:val="18"/>
        </w:numPr>
        <w:spacing w:before="0" w:beforeAutospacing="0" w:after="0" w:afterAutospacing="0"/>
        <w:jc w:val="left"/>
        <w:rPr>
          <w:highlight w:val="yellow"/>
        </w:rPr>
      </w:pPr>
      <w:r w:rsidRPr="000124D4">
        <w:rPr>
          <w:highlight w:val="yellow"/>
        </w:rPr>
        <w:t>In order to simplify</w:t>
      </w:r>
      <w:r w:rsidR="003A2E58" w:rsidRPr="000124D4">
        <w:rPr>
          <w:highlight w:val="yellow"/>
        </w:rPr>
        <w:t xml:space="preserve"> </w:t>
      </w:r>
      <w:r w:rsidR="00575D21">
        <w:rPr>
          <w:highlight w:val="yellow"/>
        </w:rPr>
        <w:t>localizing</w:t>
      </w:r>
      <w:r w:rsidR="003A2E58" w:rsidRPr="000124D4">
        <w:rPr>
          <w:highlight w:val="yellow"/>
        </w:rPr>
        <w:t xml:space="preserve"> the tissue</w:t>
      </w:r>
      <w:r w:rsidRPr="000124D4">
        <w:rPr>
          <w:highlight w:val="yellow"/>
        </w:rPr>
        <w:t>, d</w:t>
      </w:r>
      <w:r w:rsidR="00D4479B" w:rsidRPr="000124D4">
        <w:rPr>
          <w:highlight w:val="yellow"/>
        </w:rPr>
        <w:t xml:space="preserve">eselect the YFP and CFP channels using </w:t>
      </w:r>
      <w:r w:rsidR="00575D21">
        <w:rPr>
          <w:highlight w:val="yellow"/>
        </w:rPr>
        <w:t xml:space="preserve">the </w:t>
      </w:r>
      <w:r w:rsidR="00D4479B" w:rsidRPr="000124D4">
        <w:rPr>
          <w:highlight w:val="yellow"/>
        </w:rPr>
        <w:t>tick</w:t>
      </w:r>
      <w:r w:rsidR="00F5044B" w:rsidRPr="000124D4">
        <w:rPr>
          <w:highlight w:val="yellow"/>
        </w:rPr>
        <w:t>-</w:t>
      </w:r>
      <w:r w:rsidR="00D4479B" w:rsidRPr="000124D4">
        <w:rPr>
          <w:highlight w:val="yellow"/>
        </w:rPr>
        <w:t xml:space="preserve">boxes under the </w:t>
      </w:r>
      <w:r w:rsidR="00D4479B" w:rsidRPr="000124D4">
        <w:rPr>
          <w:b/>
          <w:bCs/>
          <w:highlight w:val="yellow"/>
        </w:rPr>
        <w:t>Tracks</w:t>
      </w:r>
      <w:r w:rsidR="00D4479B" w:rsidRPr="000124D4">
        <w:rPr>
          <w:highlight w:val="yellow"/>
        </w:rPr>
        <w:t xml:space="preserve"> heading</w:t>
      </w:r>
      <w:r w:rsidRPr="000124D4">
        <w:rPr>
          <w:highlight w:val="yellow"/>
        </w:rPr>
        <w:t xml:space="preserve"> of the </w:t>
      </w:r>
      <w:r w:rsidRPr="000124D4">
        <w:rPr>
          <w:b/>
          <w:bCs/>
          <w:highlight w:val="yellow"/>
        </w:rPr>
        <w:t>Channels</w:t>
      </w:r>
      <w:r w:rsidRPr="000124D4">
        <w:rPr>
          <w:highlight w:val="yellow"/>
        </w:rPr>
        <w:t xml:space="preserve"> tab</w:t>
      </w:r>
      <w:r w:rsidR="00D4479B" w:rsidRPr="000124D4">
        <w:rPr>
          <w:highlight w:val="yellow"/>
        </w:rPr>
        <w:t>.</w:t>
      </w:r>
      <w:r w:rsidR="0030746C" w:rsidRPr="000124D4">
        <w:rPr>
          <w:highlight w:val="yellow"/>
        </w:rPr>
        <w:br/>
      </w:r>
    </w:p>
    <w:p w14:paraId="7799DC87" w14:textId="00B8E4F6" w:rsidR="009263A9" w:rsidRDefault="009263A9" w:rsidP="005A7D79">
      <w:pPr>
        <w:pStyle w:val="NormalWeb"/>
        <w:numPr>
          <w:ilvl w:val="2"/>
          <w:numId w:val="18"/>
        </w:numPr>
        <w:spacing w:before="0" w:beforeAutospacing="0" w:after="0" w:afterAutospacing="0"/>
        <w:jc w:val="left"/>
      </w:pPr>
      <w:r w:rsidRPr="000124D4">
        <w:rPr>
          <w:highlight w:val="yellow"/>
        </w:rPr>
        <w:t xml:space="preserve">Select the T-PMT channel by clicking its name in the </w:t>
      </w:r>
      <w:r w:rsidRPr="000124D4">
        <w:rPr>
          <w:b/>
          <w:bCs/>
          <w:highlight w:val="yellow"/>
        </w:rPr>
        <w:t>Tracks</w:t>
      </w:r>
      <w:r w:rsidRPr="000124D4">
        <w:rPr>
          <w:highlight w:val="yellow"/>
        </w:rPr>
        <w:t xml:space="preserve"> heading. </w:t>
      </w:r>
      <w:r w:rsidR="00825AC7" w:rsidRPr="000124D4">
        <w:rPr>
          <w:highlight w:val="yellow"/>
        </w:rPr>
        <w:t xml:space="preserve">Click </w:t>
      </w:r>
      <w:r w:rsidR="00825AC7" w:rsidRPr="000124D4">
        <w:rPr>
          <w:b/>
          <w:bCs/>
          <w:highlight w:val="yellow"/>
        </w:rPr>
        <w:t>Live</w:t>
      </w:r>
      <w:r w:rsidR="00825AC7" w:rsidRPr="000124D4">
        <w:rPr>
          <w:highlight w:val="yellow"/>
        </w:rPr>
        <w:t xml:space="preserve"> in the </w:t>
      </w:r>
      <w:r w:rsidR="00825AC7" w:rsidRPr="000124D4">
        <w:rPr>
          <w:b/>
          <w:bCs/>
          <w:highlight w:val="yellow"/>
        </w:rPr>
        <w:t>Acquisition</w:t>
      </w:r>
      <w:r w:rsidR="00825AC7" w:rsidRPr="000124D4">
        <w:rPr>
          <w:highlight w:val="yellow"/>
        </w:rPr>
        <w:t xml:space="preserve"> tab and </w:t>
      </w:r>
      <w:r w:rsidRPr="000124D4">
        <w:rPr>
          <w:highlight w:val="yellow"/>
        </w:rPr>
        <w:t xml:space="preserve">increase the </w:t>
      </w:r>
      <w:r w:rsidRPr="000124D4">
        <w:rPr>
          <w:b/>
          <w:bCs/>
          <w:highlight w:val="yellow"/>
        </w:rPr>
        <w:t>Gain (Master)</w:t>
      </w:r>
      <w:r w:rsidRPr="000124D4">
        <w:rPr>
          <w:highlight w:val="yellow"/>
        </w:rPr>
        <w:t xml:space="preserve"> for the T-PMT channel in order to visualize the tissue section on the screen</w:t>
      </w:r>
      <w:r w:rsidR="003A2E58" w:rsidRPr="000124D4">
        <w:rPr>
          <w:highlight w:val="yellow"/>
        </w:rPr>
        <w:t>, which is shown in greyscale</w:t>
      </w:r>
      <w:r>
        <w:t>.</w:t>
      </w:r>
      <w:r w:rsidR="0030746C">
        <w:br/>
      </w:r>
    </w:p>
    <w:p w14:paraId="11DC45A8" w14:textId="62503779" w:rsidR="009263A9" w:rsidRPr="000124D4" w:rsidRDefault="009263A9" w:rsidP="005A7D79">
      <w:pPr>
        <w:pStyle w:val="NormalWeb"/>
        <w:numPr>
          <w:ilvl w:val="2"/>
          <w:numId w:val="18"/>
        </w:numPr>
        <w:spacing w:before="0" w:beforeAutospacing="0" w:after="0" w:afterAutospacing="0"/>
        <w:jc w:val="left"/>
        <w:rPr>
          <w:highlight w:val="yellow"/>
        </w:rPr>
      </w:pPr>
      <w:r w:rsidRPr="000124D4">
        <w:rPr>
          <w:highlight w:val="yellow"/>
        </w:rPr>
        <w:t>Move the position of the slide using the joystick to locate the region of interest</w:t>
      </w:r>
      <w:r w:rsidR="00A156CA">
        <w:rPr>
          <w:highlight w:val="yellow"/>
        </w:rPr>
        <w:t>,</w:t>
      </w:r>
      <w:r w:rsidRPr="000124D4">
        <w:rPr>
          <w:highlight w:val="yellow"/>
        </w:rPr>
        <w:t xml:space="preserve"> then focus using the </w:t>
      </w:r>
      <w:r w:rsidR="003A2E58" w:rsidRPr="000124D4">
        <w:rPr>
          <w:highlight w:val="yellow"/>
        </w:rPr>
        <w:t xml:space="preserve">appropriate </w:t>
      </w:r>
      <w:r w:rsidRPr="000124D4">
        <w:rPr>
          <w:highlight w:val="yellow"/>
        </w:rPr>
        <w:t>microscope knob.</w:t>
      </w:r>
      <w:r w:rsidR="0030746C" w:rsidRPr="000124D4">
        <w:rPr>
          <w:highlight w:val="yellow"/>
        </w:rPr>
        <w:br/>
      </w:r>
    </w:p>
    <w:p w14:paraId="5CF4029B" w14:textId="76173613" w:rsidR="00825AC7" w:rsidRPr="005A7D79" w:rsidRDefault="009263A9" w:rsidP="005A7D79">
      <w:pPr>
        <w:pStyle w:val="NormalWeb"/>
        <w:numPr>
          <w:ilvl w:val="2"/>
          <w:numId w:val="18"/>
        </w:numPr>
        <w:spacing w:before="0" w:beforeAutospacing="0" w:after="0" w:afterAutospacing="0"/>
        <w:jc w:val="left"/>
        <w:rPr>
          <w:highlight w:val="yellow"/>
        </w:rPr>
      </w:pPr>
      <w:r w:rsidRPr="000124D4">
        <w:rPr>
          <w:highlight w:val="yellow"/>
        </w:rPr>
        <w:t>C</w:t>
      </w:r>
      <w:r w:rsidR="00825AC7" w:rsidRPr="000124D4">
        <w:rPr>
          <w:highlight w:val="yellow"/>
        </w:rPr>
        <w:t xml:space="preserve">lick </w:t>
      </w:r>
      <w:r w:rsidR="00825AC7" w:rsidRPr="000124D4">
        <w:rPr>
          <w:b/>
          <w:bCs/>
          <w:highlight w:val="yellow"/>
        </w:rPr>
        <w:t>Stop</w:t>
      </w:r>
      <w:r w:rsidR="00825AC7" w:rsidRPr="000124D4">
        <w:rPr>
          <w:highlight w:val="yellow"/>
        </w:rPr>
        <w:t xml:space="preserve"> </w:t>
      </w:r>
      <w:r w:rsidRPr="000124D4">
        <w:rPr>
          <w:highlight w:val="yellow"/>
        </w:rPr>
        <w:t xml:space="preserve">in the </w:t>
      </w:r>
      <w:r w:rsidRPr="000124D4">
        <w:rPr>
          <w:b/>
          <w:bCs/>
          <w:highlight w:val="yellow"/>
        </w:rPr>
        <w:t>Acquisition</w:t>
      </w:r>
      <w:r w:rsidRPr="000124D4">
        <w:rPr>
          <w:highlight w:val="yellow"/>
        </w:rPr>
        <w:t xml:space="preserve"> tab </w:t>
      </w:r>
      <w:r w:rsidR="00825AC7" w:rsidRPr="000124D4">
        <w:rPr>
          <w:highlight w:val="yellow"/>
        </w:rPr>
        <w:t xml:space="preserve">to turn off </w:t>
      </w:r>
      <w:r w:rsidR="000124D4" w:rsidRPr="000124D4">
        <w:rPr>
          <w:highlight w:val="yellow"/>
        </w:rPr>
        <w:t xml:space="preserve">the </w:t>
      </w:r>
      <w:r w:rsidR="00825AC7" w:rsidRPr="000124D4">
        <w:rPr>
          <w:highlight w:val="yellow"/>
        </w:rPr>
        <w:t>laser exposure.</w:t>
      </w:r>
      <w:r w:rsidR="00495D2F" w:rsidRPr="000124D4">
        <w:rPr>
          <w:highlight w:val="yellow"/>
        </w:rPr>
        <w:br/>
      </w:r>
    </w:p>
    <w:p w14:paraId="276DCDBA" w14:textId="48968960" w:rsidR="0030746C" w:rsidRPr="005A7D79" w:rsidRDefault="004F61F1" w:rsidP="005A7D79">
      <w:pPr>
        <w:pStyle w:val="ListParagraph"/>
        <w:widowControl/>
        <w:numPr>
          <w:ilvl w:val="1"/>
          <w:numId w:val="18"/>
        </w:numPr>
        <w:autoSpaceDE/>
        <w:autoSpaceDN/>
        <w:adjustRightInd/>
        <w:jc w:val="left"/>
        <w:rPr>
          <w:highlight w:val="yellow"/>
        </w:rPr>
      </w:pPr>
      <w:r w:rsidRPr="005A7D79">
        <w:rPr>
          <w:highlight w:val="yellow"/>
        </w:rPr>
        <w:t>Define the imaging parameters</w:t>
      </w:r>
      <w:r w:rsidR="0030746C" w:rsidRPr="005A7D79">
        <w:rPr>
          <w:highlight w:val="yellow"/>
        </w:rPr>
        <w:t>.</w:t>
      </w:r>
      <w:r w:rsidR="0030746C" w:rsidRPr="005A7D79">
        <w:rPr>
          <w:highlight w:val="yellow"/>
        </w:rPr>
        <w:br/>
      </w:r>
    </w:p>
    <w:p w14:paraId="2D713363" w14:textId="79480AD1" w:rsidR="0030746C" w:rsidRPr="005A7D79" w:rsidRDefault="003A2E58" w:rsidP="005A7D79">
      <w:pPr>
        <w:pStyle w:val="ListParagraph"/>
        <w:widowControl/>
        <w:numPr>
          <w:ilvl w:val="2"/>
          <w:numId w:val="18"/>
        </w:numPr>
        <w:autoSpaceDE/>
        <w:autoSpaceDN/>
        <w:adjustRightInd/>
        <w:jc w:val="left"/>
        <w:rPr>
          <w:rFonts w:cstheme="minorHAnsi"/>
          <w:b/>
          <w:color w:val="000000" w:themeColor="text1"/>
          <w:highlight w:val="yellow"/>
        </w:rPr>
      </w:pPr>
      <w:r w:rsidRPr="005A7D79">
        <w:rPr>
          <w:highlight w:val="yellow"/>
        </w:rPr>
        <w:t>Use the tick</w:t>
      </w:r>
      <w:r w:rsidR="00F5044B" w:rsidRPr="005A7D79">
        <w:rPr>
          <w:highlight w:val="yellow"/>
        </w:rPr>
        <w:t>-</w:t>
      </w:r>
      <w:r w:rsidRPr="005A7D79">
        <w:rPr>
          <w:highlight w:val="yellow"/>
        </w:rPr>
        <w:t xml:space="preserve">boxes in the </w:t>
      </w:r>
      <w:r w:rsidR="0030746C" w:rsidRPr="005A7D79">
        <w:rPr>
          <w:b/>
          <w:bCs/>
          <w:highlight w:val="yellow"/>
        </w:rPr>
        <w:t>Channels</w:t>
      </w:r>
      <w:r w:rsidR="0030746C" w:rsidRPr="005A7D79">
        <w:rPr>
          <w:highlight w:val="yellow"/>
        </w:rPr>
        <w:t xml:space="preserve"> tab </w:t>
      </w:r>
      <w:r w:rsidRPr="005A7D79">
        <w:rPr>
          <w:highlight w:val="yellow"/>
        </w:rPr>
        <w:t>to select one of the channels</w:t>
      </w:r>
      <w:r w:rsidR="00CE5DF4" w:rsidRPr="005A7D79">
        <w:rPr>
          <w:highlight w:val="yellow"/>
        </w:rPr>
        <w:t xml:space="preserve"> and click</w:t>
      </w:r>
      <w:r w:rsidRPr="005A7D79">
        <w:rPr>
          <w:highlight w:val="yellow"/>
        </w:rPr>
        <w:t xml:space="preserve"> </w:t>
      </w:r>
      <w:r w:rsidRPr="005A7D79">
        <w:rPr>
          <w:b/>
          <w:bCs/>
          <w:highlight w:val="yellow"/>
        </w:rPr>
        <w:t>Live</w:t>
      </w:r>
      <w:r w:rsidRPr="005A7D79">
        <w:rPr>
          <w:highlight w:val="yellow"/>
        </w:rPr>
        <w:t xml:space="preserve"> in the </w:t>
      </w:r>
      <w:r w:rsidRPr="005A7D79">
        <w:rPr>
          <w:b/>
          <w:bCs/>
          <w:highlight w:val="yellow"/>
        </w:rPr>
        <w:t>Acquisition</w:t>
      </w:r>
      <w:r w:rsidRPr="005A7D79">
        <w:rPr>
          <w:highlight w:val="yellow"/>
        </w:rPr>
        <w:t xml:space="preserve"> tab to display the image of that channel on the screen</w:t>
      </w:r>
      <w:r w:rsidR="0030746C" w:rsidRPr="005A7D79">
        <w:rPr>
          <w:highlight w:val="yellow"/>
        </w:rPr>
        <w:t xml:space="preserve">. </w:t>
      </w:r>
      <w:r w:rsidR="00CE5DF4" w:rsidRPr="005A7D79">
        <w:rPr>
          <w:highlight w:val="yellow"/>
        </w:rPr>
        <w:t xml:space="preserve">Then, using the left-click </w:t>
      </w:r>
      <w:r w:rsidR="00CE5DF4" w:rsidRPr="005A7D79">
        <w:rPr>
          <w:highlight w:val="yellow"/>
        </w:rPr>
        <w:lastRenderedPageBreak/>
        <w:t>button</w:t>
      </w:r>
      <w:r w:rsidR="001B260D" w:rsidRPr="005A7D79">
        <w:rPr>
          <w:highlight w:val="yellow"/>
        </w:rPr>
        <w:t xml:space="preserve"> on the mouse</w:t>
      </w:r>
      <w:r w:rsidR="00CE5DF4" w:rsidRPr="005A7D79">
        <w:rPr>
          <w:highlight w:val="yellow"/>
        </w:rPr>
        <w:t xml:space="preserve">, </w:t>
      </w:r>
      <w:r w:rsidR="00CE5DF4" w:rsidRPr="005A7D79">
        <w:rPr>
          <w:rFonts w:cstheme="minorHAnsi"/>
          <w:color w:val="000000" w:themeColor="text1"/>
          <w:highlight w:val="yellow"/>
        </w:rPr>
        <w:t>a</w:t>
      </w:r>
      <w:r w:rsidR="0030746C" w:rsidRPr="005A7D79">
        <w:rPr>
          <w:rFonts w:cstheme="minorHAnsi"/>
          <w:color w:val="000000" w:themeColor="text1"/>
          <w:highlight w:val="yellow"/>
        </w:rPr>
        <w:t xml:space="preserve">djust </w:t>
      </w:r>
      <w:r w:rsidR="00CE5DF4" w:rsidRPr="005A7D79">
        <w:rPr>
          <w:rFonts w:cstheme="minorHAnsi"/>
          <w:color w:val="000000" w:themeColor="text1"/>
          <w:highlight w:val="yellow"/>
        </w:rPr>
        <w:t xml:space="preserve">the slide-bars to set </w:t>
      </w:r>
      <w:r w:rsidR="0030746C" w:rsidRPr="005A7D79">
        <w:rPr>
          <w:rFonts w:cstheme="minorHAnsi"/>
          <w:color w:val="000000" w:themeColor="text1"/>
          <w:highlight w:val="yellow"/>
        </w:rPr>
        <w:t xml:space="preserve">the range of emitted fluorescent signal that is collected, the laser power (sliding bar under </w:t>
      </w:r>
      <w:r w:rsidR="0030746C" w:rsidRPr="005A7D79">
        <w:rPr>
          <w:rFonts w:cstheme="minorHAnsi"/>
          <w:b/>
          <w:bCs/>
          <w:color w:val="000000" w:themeColor="text1"/>
          <w:highlight w:val="yellow"/>
        </w:rPr>
        <w:t>Lasers</w:t>
      </w:r>
      <w:r w:rsidR="0030746C" w:rsidRPr="005A7D79">
        <w:rPr>
          <w:rFonts w:cstheme="minorHAnsi"/>
          <w:color w:val="000000" w:themeColor="text1"/>
          <w:highlight w:val="yellow"/>
        </w:rPr>
        <w:t xml:space="preserve"> heading), </w:t>
      </w:r>
      <w:r w:rsidR="0030746C" w:rsidRPr="005A7D79">
        <w:rPr>
          <w:rFonts w:cstheme="minorHAnsi"/>
          <w:b/>
          <w:bCs/>
          <w:color w:val="000000" w:themeColor="text1"/>
          <w:highlight w:val="yellow"/>
        </w:rPr>
        <w:t>Gain (Master)</w:t>
      </w:r>
      <w:r w:rsidR="0030746C" w:rsidRPr="005A7D79">
        <w:rPr>
          <w:rFonts w:cstheme="minorHAnsi"/>
          <w:color w:val="000000" w:themeColor="text1"/>
          <w:highlight w:val="yellow"/>
        </w:rPr>
        <w:t xml:space="preserve"> and </w:t>
      </w:r>
      <w:r w:rsidR="0030746C" w:rsidRPr="005A7D79">
        <w:rPr>
          <w:rFonts w:cstheme="minorHAnsi"/>
          <w:b/>
          <w:bCs/>
          <w:color w:val="000000" w:themeColor="text1"/>
          <w:highlight w:val="yellow"/>
        </w:rPr>
        <w:t>Digital Offset</w:t>
      </w:r>
      <w:r w:rsidR="000124D4" w:rsidRPr="005A7D79">
        <w:rPr>
          <w:rFonts w:cstheme="minorHAnsi"/>
          <w:color w:val="000000" w:themeColor="text1"/>
          <w:highlight w:val="yellow"/>
        </w:rPr>
        <w:t xml:space="preserve"> </w:t>
      </w:r>
      <w:r w:rsidR="0030746C" w:rsidRPr="005A7D79">
        <w:rPr>
          <w:rFonts w:cstheme="minorHAnsi"/>
          <w:color w:val="000000" w:themeColor="text1"/>
          <w:highlight w:val="yellow"/>
        </w:rPr>
        <w:t xml:space="preserve">in the </w:t>
      </w:r>
      <w:r w:rsidR="0030746C" w:rsidRPr="005A7D79">
        <w:rPr>
          <w:rFonts w:cstheme="minorHAnsi"/>
          <w:b/>
          <w:bCs/>
          <w:color w:val="000000" w:themeColor="text1"/>
          <w:highlight w:val="yellow"/>
        </w:rPr>
        <w:t>Channels</w:t>
      </w:r>
      <w:r w:rsidR="0030746C" w:rsidRPr="005A7D79">
        <w:rPr>
          <w:rFonts w:cstheme="minorHAnsi"/>
          <w:color w:val="000000" w:themeColor="text1"/>
          <w:highlight w:val="yellow"/>
        </w:rPr>
        <w:t xml:space="preserve"> </w:t>
      </w:r>
      <w:r w:rsidRPr="005A7D79">
        <w:rPr>
          <w:rFonts w:cstheme="minorHAnsi"/>
          <w:color w:val="000000" w:themeColor="text1"/>
          <w:highlight w:val="yellow"/>
        </w:rPr>
        <w:t xml:space="preserve">tab </w:t>
      </w:r>
      <w:r w:rsidR="0030746C" w:rsidRPr="005A7D79">
        <w:rPr>
          <w:rFonts w:cstheme="minorHAnsi"/>
          <w:color w:val="000000" w:themeColor="text1"/>
          <w:highlight w:val="yellow"/>
        </w:rPr>
        <w:t>to visualize the Confetti-labeled cells</w:t>
      </w:r>
      <w:r w:rsidRPr="005A7D79">
        <w:rPr>
          <w:rFonts w:cstheme="minorHAnsi"/>
          <w:color w:val="000000" w:themeColor="text1"/>
          <w:highlight w:val="yellow"/>
        </w:rPr>
        <w:t xml:space="preserve"> on the screen</w:t>
      </w:r>
      <w:r w:rsidR="00575D21">
        <w:rPr>
          <w:rFonts w:cstheme="minorHAnsi"/>
          <w:color w:val="000000" w:themeColor="text1"/>
          <w:highlight w:val="yellow"/>
        </w:rPr>
        <w:t>.</w:t>
      </w:r>
      <w:r w:rsidR="00CE5DF4" w:rsidRPr="005A7D79">
        <w:rPr>
          <w:rFonts w:cstheme="minorHAnsi"/>
          <w:color w:val="000000" w:themeColor="text1"/>
          <w:highlight w:val="yellow"/>
        </w:rPr>
        <w:t xml:space="preserve"> </w:t>
      </w:r>
      <w:r w:rsidR="00575D21" w:rsidRPr="005A7D79">
        <w:rPr>
          <w:rFonts w:cstheme="minorHAnsi"/>
          <w:color w:val="000000" w:themeColor="text1"/>
          <w:highlight w:val="yellow"/>
        </w:rPr>
        <w:t xml:space="preserve">Guideline </w:t>
      </w:r>
      <w:r w:rsidR="00CE5DF4" w:rsidRPr="005A7D79">
        <w:rPr>
          <w:rFonts w:cstheme="minorHAnsi"/>
          <w:color w:val="000000" w:themeColor="text1"/>
          <w:highlight w:val="yellow"/>
        </w:rPr>
        <w:t xml:space="preserve">values for </w:t>
      </w:r>
      <w:proofErr w:type="gramStart"/>
      <w:r w:rsidR="00CE5DF4" w:rsidRPr="005A7D79">
        <w:rPr>
          <w:rFonts w:cstheme="minorHAnsi"/>
          <w:color w:val="000000" w:themeColor="text1"/>
          <w:highlight w:val="yellow"/>
        </w:rPr>
        <w:t>all of</w:t>
      </w:r>
      <w:proofErr w:type="gramEnd"/>
      <w:r w:rsidR="00CE5DF4" w:rsidRPr="005A7D79">
        <w:rPr>
          <w:rFonts w:cstheme="minorHAnsi"/>
          <w:color w:val="000000" w:themeColor="text1"/>
          <w:highlight w:val="yellow"/>
        </w:rPr>
        <w:t xml:space="preserve"> these parameters are provided in </w:t>
      </w:r>
      <w:r w:rsidR="00CE5DF4" w:rsidRPr="00363BDD">
        <w:rPr>
          <w:rFonts w:cstheme="minorHAnsi"/>
          <w:b/>
          <w:bCs/>
          <w:color w:val="000000" w:themeColor="text1"/>
          <w:highlight w:val="yellow"/>
        </w:rPr>
        <w:t>Supplementary file 1B-D</w:t>
      </w:r>
      <w:r w:rsidR="00CE5DF4" w:rsidRPr="005A7D79">
        <w:rPr>
          <w:rFonts w:cstheme="minorHAnsi"/>
          <w:color w:val="000000" w:themeColor="text1"/>
          <w:highlight w:val="yellow"/>
        </w:rPr>
        <w:t xml:space="preserve"> for RFP, YFP</w:t>
      </w:r>
      <w:r w:rsidR="00363BDD">
        <w:rPr>
          <w:rFonts w:cstheme="minorHAnsi"/>
          <w:color w:val="000000" w:themeColor="text1"/>
          <w:highlight w:val="yellow"/>
        </w:rPr>
        <w:t>,</w:t>
      </w:r>
      <w:r w:rsidR="00CE5DF4" w:rsidRPr="005A7D79">
        <w:rPr>
          <w:rFonts w:cstheme="minorHAnsi"/>
          <w:color w:val="000000" w:themeColor="text1"/>
          <w:highlight w:val="yellow"/>
        </w:rPr>
        <w:t xml:space="preserve"> and CFP</w:t>
      </w:r>
      <w:r w:rsidR="0030746C" w:rsidRPr="005A7D79">
        <w:rPr>
          <w:rFonts w:cstheme="minorHAnsi"/>
          <w:color w:val="000000" w:themeColor="text1"/>
          <w:highlight w:val="yellow"/>
        </w:rPr>
        <w:t xml:space="preserve">. </w:t>
      </w:r>
      <w:r w:rsidRPr="005A7D79">
        <w:rPr>
          <w:rFonts w:cstheme="minorHAnsi"/>
          <w:color w:val="000000" w:themeColor="text1"/>
          <w:highlight w:val="yellow"/>
        </w:rPr>
        <w:t>Complete this step for every channel, one by one.</w:t>
      </w:r>
      <w:r w:rsidR="0030746C" w:rsidRPr="005A7D79">
        <w:rPr>
          <w:rFonts w:cstheme="minorHAnsi"/>
          <w:color w:val="000000" w:themeColor="text1"/>
          <w:highlight w:val="yellow"/>
        </w:rPr>
        <w:br/>
      </w:r>
      <w:r w:rsidR="0030746C" w:rsidRPr="005A7D79">
        <w:rPr>
          <w:rFonts w:cstheme="minorHAnsi"/>
          <w:color w:val="000000" w:themeColor="text1"/>
          <w:highlight w:val="yellow"/>
        </w:rPr>
        <w:br/>
      </w:r>
      <w:r w:rsidR="0030746C" w:rsidRPr="005A7D79">
        <w:rPr>
          <w:rFonts w:cstheme="minorHAnsi"/>
          <w:color w:val="000000" w:themeColor="text1"/>
        </w:rPr>
        <w:t xml:space="preserve">NOTE: </w:t>
      </w:r>
      <w:r w:rsidR="0033096D" w:rsidRPr="005A7D79">
        <w:rPr>
          <w:rFonts w:cstheme="minorHAnsi"/>
          <w:color w:val="000000" w:themeColor="text1"/>
        </w:rPr>
        <w:t xml:space="preserve">To ensure </w:t>
      </w:r>
      <w:r w:rsidR="00363BDD">
        <w:rPr>
          <w:rFonts w:cstheme="minorHAnsi"/>
          <w:color w:val="000000" w:themeColor="text1"/>
        </w:rPr>
        <w:t xml:space="preserve">the </w:t>
      </w:r>
      <w:r w:rsidR="0033096D" w:rsidRPr="005A7D79">
        <w:rPr>
          <w:rFonts w:cstheme="minorHAnsi"/>
          <w:color w:val="000000" w:themeColor="text1"/>
        </w:rPr>
        <w:t xml:space="preserve">visualized signal is not autofluorescence, a section from a </w:t>
      </w:r>
      <w:proofErr w:type="spellStart"/>
      <w:r w:rsidR="005168F8">
        <w:rPr>
          <w:rFonts w:cstheme="minorHAnsi"/>
          <w:color w:val="000000" w:themeColor="text1"/>
        </w:rPr>
        <w:t>Cre</w:t>
      </w:r>
      <w:proofErr w:type="spellEnd"/>
      <w:r w:rsidR="005168F8">
        <w:rPr>
          <w:rFonts w:cstheme="minorHAnsi"/>
          <w:color w:val="000000" w:themeColor="text1"/>
        </w:rPr>
        <w:t xml:space="preserve"> </w:t>
      </w:r>
      <w:r w:rsidR="0033096D" w:rsidRPr="005A7D79">
        <w:rPr>
          <w:rFonts w:cstheme="minorHAnsi"/>
          <w:color w:val="000000" w:themeColor="text1"/>
        </w:rPr>
        <w:t xml:space="preserve">negative animal can be used as a negative control during this step. </w:t>
      </w:r>
      <w:r w:rsidR="0030746C" w:rsidRPr="005A7D79">
        <w:rPr>
          <w:rFonts w:cstheme="minorHAnsi"/>
          <w:color w:val="000000" w:themeColor="text1"/>
        </w:rPr>
        <w:t xml:space="preserve">As </w:t>
      </w:r>
      <w:r w:rsidR="0030746C" w:rsidRPr="005A7D79">
        <w:t>T-PMT has been combined with the RFP laser (step 7.2.1) adjusting laser power for RFP will affect T-PMT</w:t>
      </w:r>
      <w:r w:rsidRPr="005A7D79">
        <w:t xml:space="preserve"> signal</w:t>
      </w:r>
      <w:r w:rsidR="0030746C" w:rsidRPr="005A7D79">
        <w:t xml:space="preserve">. </w:t>
      </w:r>
      <w:r w:rsidR="0030746C" w:rsidRPr="005A7D79">
        <w:rPr>
          <w:rFonts w:cstheme="minorHAnsi"/>
          <w:color w:val="000000" w:themeColor="text1"/>
          <w:highlight w:val="yellow"/>
        </w:rPr>
        <w:br/>
      </w:r>
    </w:p>
    <w:p w14:paraId="22DEFC3A" w14:textId="5BD3F0AE" w:rsidR="0027151C" w:rsidRPr="005A7D79" w:rsidRDefault="0027151C" w:rsidP="005A7D79">
      <w:pPr>
        <w:pStyle w:val="ListParagraph"/>
        <w:numPr>
          <w:ilvl w:val="2"/>
          <w:numId w:val="18"/>
        </w:numPr>
        <w:jc w:val="left"/>
        <w:rPr>
          <w:highlight w:val="yellow"/>
        </w:rPr>
      </w:pPr>
      <w:r w:rsidRPr="005A7D79">
        <w:rPr>
          <w:highlight w:val="yellow"/>
        </w:rPr>
        <w:t xml:space="preserve">Adjust the </w:t>
      </w:r>
      <w:r w:rsidRPr="005A7D79">
        <w:rPr>
          <w:b/>
          <w:bCs/>
          <w:highlight w:val="yellow"/>
        </w:rPr>
        <w:t>Pinhole</w:t>
      </w:r>
      <w:r w:rsidR="000124D4" w:rsidRPr="005A7D79">
        <w:rPr>
          <w:highlight w:val="yellow"/>
        </w:rPr>
        <w:t xml:space="preserve"> </w:t>
      </w:r>
      <w:r w:rsidRPr="005A7D79">
        <w:rPr>
          <w:highlight w:val="yellow"/>
        </w:rPr>
        <w:t>size to increase</w:t>
      </w:r>
      <w:r w:rsidR="009D5A35">
        <w:rPr>
          <w:highlight w:val="yellow"/>
        </w:rPr>
        <w:t xml:space="preserve"> the</w:t>
      </w:r>
      <w:r w:rsidRPr="005A7D79">
        <w:rPr>
          <w:highlight w:val="yellow"/>
        </w:rPr>
        <w:t xml:space="preserve"> fluorescen</w:t>
      </w:r>
      <w:r w:rsidR="00575D21">
        <w:rPr>
          <w:highlight w:val="yellow"/>
        </w:rPr>
        <w:t>ce</w:t>
      </w:r>
      <w:r w:rsidRPr="005A7D79">
        <w:rPr>
          <w:highlight w:val="yellow"/>
        </w:rPr>
        <w:t xml:space="preserve"> detection if necessary.</w:t>
      </w:r>
      <w:r w:rsidR="0030746C" w:rsidRPr="005A7D79">
        <w:rPr>
          <w:highlight w:val="yellow"/>
        </w:rPr>
        <w:br/>
      </w:r>
    </w:p>
    <w:p w14:paraId="6F4B062A" w14:textId="5B8C053A" w:rsidR="0027151C" w:rsidRPr="005A7D79" w:rsidRDefault="0027151C" w:rsidP="005A7D79">
      <w:pPr>
        <w:pStyle w:val="ListParagraph"/>
        <w:ind w:left="0"/>
        <w:jc w:val="left"/>
      </w:pPr>
      <w:r w:rsidRPr="005A7D79">
        <w:t>N</w:t>
      </w:r>
      <w:r w:rsidR="0030746C" w:rsidRPr="005A7D79">
        <w:t>OTE</w:t>
      </w:r>
      <w:r w:rsidRPr="005A7D79">
        <w:t xml:space="preserve">: </w:t>
      </w:r>
      <w:r w:rsidR="00981848" w:rsidRPr="005A7D79">
        <w:t>T</w:t>
      </w:r>
      <w:r w:rsidRPr="005A7D79">
        <w:t xml:space="preserve">he higher the pinhole </w:t>
      </w:r>
      <w:r w:rsidR="00981848" w:rsidRPr="005A7D79">
        <w:t>size</w:t>
      </w:r>
      <w:r w:rsidR="00575D21">
        <w:t>,</w:t>
      </w:r>
      <w:r w:rsidRPr="005A7D79">
        <w:t xml:space="preserve"> the more fluorescent signal </w:t>
      </w:r>
      <w:r w:rsidR="00575D21">
        <w:t xml:space="preserve">is </w:t>
      </w:r>
      <w:r w:rsidRPr="005A7D79">
        <w:t xml:space="preserve">detected in the </w:t>
      </w:r>
      <w:r w:rsidR="00575D21" w:rsidRPr="005A7D79">
        <w:t>Z</w:t>
      </w:r>
      <w:r w:rsidRPr="005A7D79">
        <w:t xml:space="preserve">-direction. A </w:t>
      </w:r>
      <w:r w:rsidR="00575D21">
        <w:t>guideline</w:t>
      </w:r>
      <w:r w:rsidRPr="005A7D79">
        <w:t xml:space="preserve"> for this is the resultant Airy Unit (AU), which is automatically indicated beneath the </w:t>
      </w:r>
      <w:r w:rsidRPr="005A7D79">
        <w:rPr>
          <w:b/>
          <w:bCs/>
        </w:rPr>
        <w:t>Pinhole</w:t>
      </w:r>
      <w:r w:rsidRPr="005A7D79">
        <w:t xml:space="preserve"> indicator, where 1 AU is optimal for imaging quality</w:t>
      </w:r>
      <w:r w:rsidR="00575D21">
        <w:t>.</w:t>
      </w:r>
      <w:r w:rsidRPr="005A7D79">
        <w:t xml:space="preserve"> </w:t>
      </w:r>
      <w:r w:rsidR="00575D21" w:rsidRPr="005A7D79">
        <w:t xml:space="preserve">Increasing </w:t>
      </w:r>
      <w:r w:rsidRPr="005A7D79">
        <w:t xml:space="preserve">the AU too much will impair later analysis </w:t>
      </w:r>
      <w:r w:rsidR="00A156CA" w:rsidRPr="00293B6A">
        <w:t>because</w:t>
      </w:r>
      <w:r w:rsidRPr="005A7D79">
        <w:t xml:space="preserve"> it becomes more difficult to distinguish individual cells in the </w:t>
      </w:r>
      <w:r w:rsidR="00575D21" w:rsidRPr="005A7D79">
        <w:t>Z</w:t>
      </w:r>
      <w:r w:rsidRPr="005A7D79">
        <w:t>-direction).</w:t>
      </w:r>
      <w:r w:rsidR="0030746C" w:rsidRPr="005A7D79">
        <w:br/>
      </w:r>
    </w:p>
    <w:p w14:paraId="20B84A77" w14:textId="68C2BE81" w:rsidR="004B06CB" w:rsidRPr="005A7D79" w:rsidRDefault="009D5A35" w:rsidP="005A7D79">
      <w:pPr>
        <w:pStyle w:val="ListParagraph"/>
        <w:widowControl/>
        <w:numPr>
          <w:ilvl w:val="2"/>
          <w:numId w:val="18"/>
        </w:numPr>
        <w:autoSpaceDE/>
        <w:autoSpaceDN/>
        <w:adjustRightInd/>
        <w:jc w:val="left"/>
        <w:rPr>
          <w:rFonts w:cstheme="minorHAnsi"/>
          <w:b/>
          <w:color w:val="000000" w:themeColor="text1"/>
          <w:highlight w:val="yellow"/>
        </w:rPr>
      </w:pPr>
      <w:r>
        <w:rPr>
          <w:rFonts w:cstheme="minorHAnsi"/>
          <w:color w:val="000000" w:themeColor="text1"/>
          <w:highlight w:val="yellow"/>
        </w:rPr>
        <w:t>Check t</w:t>
      </w:r>
      <w:r w:rsidR="003A2E58" w:rsidRPr="005A7D79">
        <w:rPr>
          <w:rFonts w:cstheme="minorHAnsi"/>
          <w:color w:val="000000" w:themeColor="text1"/>
          <w:highlight w:val="yellow"/>
        </w:rPr>
        <w:t>h</w:t>
      </w:r>
      <w:r w:rsidR="004B06CB" w:rsidRPr="005A7D79">
        <w:rPr>
          <w:rFonts w:cstheme="minorHAnsi"/>
          <w:color w:val="000000" w:themeColor="text1"/>
          <w:highlight w:val="yellow"/>
        </w:rPr>
        <w:t>e</w:t>
      </w:r>
      <w:r w:rsidR="003A2E58" w:rsidRPr="005A7D79">
        <w:rPr>
          <w:rFonts w:cstheme="minorHAnsi"/>
          <w:color w:val="000000" w:themeColor="text1"/>
          <w:highlight w:val="yellow"/>
        </w:rPr>
        <w:t xml:space="preserve"> setup </w:t>
      </w:r>
      <w:r w:rsidR="004B06CB" w:rsidRPr="005A7D79">
        <w:rPr>
          <w:rFonts w:cstheme="minorHAnsi"/>
          <w:color w:val="000000" w:themeColor="text1"/>
          <w:highlight w:val="yellow"/>
        </w:rPr>
        <w:t>to ensure that the recorded signals do not overlap.</w:t>
      </w:r>
      <w:r w:rsidR="004B06CB" w:rsidRPr="005A7D79">
        <w:rPr>
          <w:rFonts w:cstheme="minorHAnsi"/>
          <w:color w:val="000000" w:themeColor="text1"/>
          <w:highlight w:val="yellow"/>
        </w:rPr>
        <w:br/>
      </w:r>
    </w:p>
    <w:p w14:paraId="4E9BA9C9" w14:textId="25B16B46" w:rsidR="004B06CB" w:rsidRPr="005A7D79" w:rsidRDefault="00E33352" w:rsidP="005A7D79">
      <w:pPr>
        <w:pStyle w:val="ListParagraph"/>
        <w:widowControl/>
        <w:numPr>
          <w:ilvl w:val="3"/>
          <w:numId w:val="18"/>
        </w:numPr>
        <w:autoSpaceDE/>
        <w:autoSpaceDN/>
        <w:adjustRightInd/>
        <w:jc w:val="left"/>
        <w:rPr>
          <w:rFonts w:cstheme="minorHAnsi"/>
          <w:b/>
          <w:color w:val="000000" w:themeColor="text1"/>
          <w:highlight w:val="yellow"/>
        </w:rPr>
      </w:pPr>
      <w:r w:rsidRPr="005A7D79">
        <w:rPr>
          <w:rFonts w:cstheme="minorHAnsi"/>
          <w:color w:val="000000" w:themeColor="text1"/>
          <w:highlight w:val="yellow"/>
        </w:rPr>
        <w:t>Cli</w:t>
      </w:r>
      <w:r w:rsidR="00AA65E0" w:rsidRPr="005A7D79">
        <w:rPr>
          <w:rFonts w:cstheme="minorHAnsi"/>
          <w:color w:val="000000" w:themeColor="text1"/>
          <w:highlight w:val="yellow"/>
        </w:rPr>
        <w:t>ck on the</w:t>
      </w:r>
      <w:r w:rsidR="0027151C" w:rsidRPr="005A7D79">
        <w:rPr>
          <w:rFonts w:cstheme="minorHAnsi"/>
          <w:color w:val="000000" w:themeColor="text1"/>
          <w:highlight w:val="yellow"/>
        </w:rPr>
        <w:t xml:space="preserve"> tick</w:t>
      </w:r>
      <w:r w:rsidR="00F5044B" w:rsidRPr="005A7D79">
        <w:rPr>
          <w:rFonts w:cstheme="minorHAnsi"/>
          <w:color w:val="000000" w:themeColor="text1"/>
          <w:highlight w:val="yellow"/>
        </w:rPr>
        <w:t>-</w:t>
      </w:r>
      <w:r w:rsidR="0027151C" w:rsidRPr="005A7D79">
        <w:rPr>
          <w:rFonts w:cstheme="minorHAnsi"/>
          <w:color w:val="000000" w:themeColor="text1"/>
          <w:highlight w:val="yellow"/>
        </w:rPr>
        <w:t xml:space="preserve">boxes </w:t>
      </w:r>
      <w:r w:rsidR="004B06CB" w:rsidRPr="005A7D79">
        <w:rPr>
          <w:rFonts w:cstheme="minorHAnsi"/>
          <w:color w:val="000000" w:themeColor="text1"/>
          <w:highlight w:val="yellow"/>
        </w:rPr>
        <w:t xml:space="preserve">in the </w:t>
      </w:r>
      <w:r w:rsidR="004B06CB" w:rsidRPr="005A7D79">
        <w:rPr>
          <w:rFonts w:cstheme="minorHAnsi"/>
          <w:b/>
          <w:bCs/>
          <w:color w:val="000000" w:themeColor="text1"/>
          <w:highlight w:val="yellow"/>
        </w:rPr>
        <w:t>Channels</w:t>
      </w:r>
      <w:r w:rsidR="004B06CB" w:rsidRPr="005A7D79">
        <w:rPr>
          <w:rFonts w:cstheme="minorHAnsi"/>
          <w:color w:val="000000" w:themeColor="text1"/>
          <w:highlight w:val="yellow"/>
        </w:rPr>
        <w:t xml:space="preserve"> tab </w:t>
      </w:r>
      <w:r w:rsidR="00AA65E0" w:rsidRPr="005A7D79">
        <w:rPr>
          <w:rFonts w:cstheme="minorHAnsi"/>
          <w:color w:val="000000" w:themeColor="text1"/>
          <w:highlight w:val="yellow"/>
        </w:rPr>
        <w:t xml:space="preserve">to select all </w:t>
      </w:r>
      <w:r w:rsidR="00575D21" w:rsidRPr="00D6151E">
        <w:rPr>
          <w:rFonts w:cstheme="minorHAnsi"/>
          <w:color w:val="000000" w:themeColor="text1"/>
          <w:highlight w:val="yellow"/>
        </w:rPr>
        <w:t>three</w:t>
      </w:r>
      <w:r w:rsidR="00575D21" w:rsidRPr="005A7D79">
        <w:rPr>
          <w:rFonts w:cstheme="minorHAnsi"/>
          <w:color w:val="000000" w:themeColor="text1"/>
          <w:highlight w:val="yellow"/>
        </w:rPr>
        <w:t xml:space="preserve"> </w:t>
      </w:r>
      <w:r w:rsidR="00AA65E0" w:rsidRPr="005A7D79">
        <w:rPr>
          <w:rFonts w:cstheme="minorHAnsi"/>
          <w:color w:val="000000" w:themeColor="text1"/>
          <w:highlight w:val="yellow"/>
        </w:rPr>
        <w:t xml:space="preserve">channels and </w:t>
      </w:r>
      <w:r w:rsidR="0027151C" w:rsidRPr="005A7D79">
        <w:rPr>
          <w:rFonts w:cstheme="minorHAnsi"/>
          <w:color w:val="000000" w:themeColor="text1"/>
          <w:highlight w:val="yellow"/>
        </w:rPr>
        <w:t xml:space="preserve">press </w:t>
      </w:r>
      <w:r w:rsidR="00363BDD">
        <w:rPr>
          <w:rFonts w:cstheme="minorHAnsi"/>
          <w:color w:val="000000" w:themeColor="text1"/>
          <w:highlight w:val="yellow"/>
        </w:rPr>
        <w:t xml:space="preserve">the </w:t>
      </w:r>
      <w:r w:rsidR="0027151C" w:rsidRPr="005A7D79">
        <w:rPr>
          <w:rFonts w:cstheme="minorHAnsi"/>
          <w:b/>
          <w:bCs/>
          <w:color w:val="000000" w:themeColor="text1"/>
          <w:highlight w:val="yellow"/>
        </w:rPr>
        <w:t>Snap</w:t>
      </w:r>
      <w:r w:rsidR="0033096D" w:rsidRPr="005A7D79">
        <w:rPr>
          <w:rFonts w:cstheme="minorHAnsi"/>
          <w:color w:val="000000" w:themeColor="text1"/>
          <w:highlight w:val="yellow"/>
        </w:rPr>
        <w:t xml:space="preserve"> button in the </w:t>
      </w:r>
      <w:r w:rsidR="0033096D" w:rsidRPr="005A7D79">
        <w:rPr>
          <w:rFonts w:cstheme="minorHAnsi"/>
          <w:b/>
          <w:bCs/>
          <w:color w:val="000000" w:themeColor="text1"/>
          <w:highlight w:val="yellow"/>
        </w:rPr>
        <w:t>Acquisition</w:t>
      </w:r>
      <w:r w:rsidR="0033096D" w:rsidRPr="005A7D79">
        <w:rPr>
          <w:rFonts w:cstheme="minorHAnsi"/>
          <w:color w:val="000000" w:themeColor="text1"/>
          <w:highlight w:val="yellow"/>
        </w:rPr>
        <w:t xml:space="preserve"> tab</w:t>
      </w:r>
      <w:r w:rsidR="0027151C" w:rsidRPr="005A7D79">
        <w:rPr>
          <w:rFonts w:cstheme="minorHAnsi"/>
          <w:color w:val="000000" w:themeColor="text1"/>
          <w:highlight w:val="yellow"/>
        </w:rPr>
        <w:t>.</w:t>
      </w:r>
      <w:r w:rsidR="004B06CB" w:rsidRPr="005A7D79">
        <w:rPr>
          <w:rFonts w:cstheme="minorHAnsi"/>
          <w:color w:val="000000" w:themeColor="text1"/>
          <w:highlight w:val="yellow"/>
        </w:rPr>
        <w:br/>
      </w:r>
    </w:p>
    <w:p w14:paraId="47F135D5" w14:textId="4D2A8767" w:rsidR="00AA65E0" w:rsidRPr="003E0B19" w:rsidRDefault="004B06CB" w:rsidP="005A7D79">
      <w:pPr>
        <w:pStyle w:val="ListParagraph"/>
        <w:widowControl/>
        <w:numPr>
          <w:ilvl w:val="3"/>
          <w:numId w:val="18"/>
        </w:numPr>
        <w:autoSpaceDE/>
        <w:autoSpaceDN/>
        <w:adjustRightInd/>
        <w:jc w:val="left"/>
        <w:rPr>
          <w:rFonts w:cstheme="minorHAnsi"/>
          <w:b/>
          <w:color w:val="000000" w:themeColor="text1"/>
        </w:rPr>
      </w:pPr>
      <w:r w:rsidRPr="005A7D79">
        <w:rPr>
          <w:rFonts w:cstheme="minorHAnsi"/>
          <w:color w:val="000000" w:themeColor="text1"/>
          <w:highlight w:val="yellow"/>
        </w:rPr>
        <w:t>In the resultant image, scroll between the displayed</w:t>
      </w:r>
      <w:r w:rsidR="0030746C" w:rsidRPr="005A7D79">
        <w:rPr>
          <w:rFonts w:cstheme="minorHAnsi"/>
          <w:color w:val="000000" w:themeColor="text1"/>
          <w:highlight w:val="yellow"/>
        </w:rPr>
        <w:t xml:space="preserve"> channels by clicking the blue-highlighted </w:t>
      </w:r>
      <w:r w:rsidR="00E33352" w:rsidRPr="005A7D79">
        <w:rPr>
          <w:rFonts w:cstheme="minorHAnsi"/>
          <w:color w:val="000000" w:themeColor="text1"/>
          <w:highlight w:val="yellow"/>
        </w:rPr>
        <w:t xml:space="preserve">boxes above each listed </w:t>
      </w:r>
      <w:r w:rsidR="00E33352" w:rsidRPr="005A7D79">
        <w:rPr>
          <w:rFonts w:cstheme="minorHAnsi"/>
          <w:b/>
          <w:bCs/>
          <w:color w:val="000000" w:themeColor="text1"/>
          <w:highlight w:val="yellow"/>
        </w:rPr>
        <w:t>C</w:t>
      </w:r>
      <w:r w:rsidR="0030746C" w:rsidRPr="005A7D79">
        <w:rPr>
          <w:rFonts w:cstheme="minorHAnsi"/>
          <w:b/>
          <w:bCs/>
          <w:color w:val="000000" w:themeColor="text1"/>
          <w:highlight w:val="yellow"/>
        </w:rPr>
        <w:t>hannel</w:t>
      </w:r>
      <w:r w:rsidRPr="005A7D79">
        <w:rPr>
          <w:rFonts w:cstheme="minorHAnsi"/>
          <w:color w:val="000000" w:themeColor="text1"/>
          <w:highlight w:val="yellow"/>
        </w:rPr>
        <w:t xml:space="preserve"> in the </w:t>
      </w:r>
      <w:r w:rsidRPr="005A7D79">
        <w:rPr>
          <w:rFonts w:cstheme="minorHAnsi"/>
          <w:b/>
          <w:bCs/>
          <w:color w:val="000000" w:themeColor="text1"/>
          <w:highlight w:val="yellow"/>
        </w:rPr>
        <w:t>Dimensions</w:t>
      </w:r>
      <w:r w:rsidRPr="005A7D79">
        <w:rPr>
          <w:rFonts w:cstheme="minorHAnsi"/>
          <w:color w:val="000000" w:themeColor="text1"/>
          <w:highlight w:val="yellow"/>
        </w:rPr>
        <w:t xml:space="preserve"> tab. M</w:t>
      </w:r>
      <w:r w:rsidR="00E33352" w:rsidRPr="005A7D79">
        <w:rPr>
          <w:rFonts w:cstheme="minorHAnsi"/>
          <w:color w:val="000000" w:themeColor="text1"/>
          <w:highlight w:val="yellow"/>
        </w:rPr>
        <w:t>an</w:t>
      </w:r>
      <w:r w:rsidR="0030746C" w:rsidRPr="005A7D79">
        <w:rPr>
          <w:rFonts w:cstheme="minorHAnsi"/>
          <w:color w:val="000000" w:themeColor="text1"/>
          <w:highlight w:val="yellow"/>
        </w:rPr>
        <w:t>ually chec</w:t>
      </w:r>
      <w:r w:rsidR="00E33352" w:rsidRPr="005A7D79">
        <w:rPr>
          <w:rFonts w:cstheme="minorHAnsi"/>
          <w:color w:val="000000" w:themeColor="text1"/>
          <w:highlight w:val="yellow"/>
        </w:rPr>
        <w:t>k</w:t>
      </w:r>
      <w:r w:rsidRPr="005A7D79">
        <w:rPr>
          <w:rFonts w:cstheme="minorHAnsi"/>
          <w:color w:val="000000" w:themeColor="text1"/>
          <w:highlight w:val="yellow"/>
        </w:rPr>
        <w:t xml:space="preserve"> </w:t>
      </w:r>
      <w:r w:rsidR="00E33352" w:rsidRPr="005A7D79">
        <w:rPr>
          <w:rFonts w:cstheme="minorHAnsi"/>
          <w:color w:val="000000" w:themeColor="text1"/>
          <w:highlight w:val="yellow"/>
        </w:rPr>
        <w:t xml:space="preserve">for </w:t>
      </w:r>
      <w:r w:rsidR="000124D4" w:rsidRPr="005A7D79">
        <w:rPr>
          <w:rFonts w:cstheme="minorHAnsi"/>
          <w:color w:val="000000" w:themeColor="text1"/>
          <w:highlight w:val="yellow"/>
        </w:rPr>
        <w:t xml:space="preserve">the </w:t>
      </w:r>
      <w:r w:rsidR="00E33352" w:rsidRPr="005A7D79">
        <w:rPr>
          <w:rFonts w:cstheme="minorHAnsi"/>
          <w:color w:val="000000" w:themeColor="text1"/>
          <w:highlight w:val="yellow"/>
        </w:rPr>
        <w:t>overlap between the channels on</w:t>
      </w:r>
      <w:r w:rsidR="0030746C" w:rsidRPr="005A7D79">
        <w:rPr>
          <w:rFonts w:cstheme="minorHAnsi"/>
          <w:color w:val="000000" w:themeColor="text1"/>
          <w:highlight w:val="yellow"/>
        </w:rPr>
        <w:t xml:space="preserve"> the screen</w:t>
      </w:r>
      <w:r w:rsidR="0027151C" w:rsidRPr="005A7D79">
        <w:rPr>
          <w:rFonts w:cstheme="minorHAnsi"/>
          <w:color w:val="000000" w:themeColor="text1"/>
          <w:highlight w:val="yellow"/>
        </w:rPr>
        <w:t xml:space="preserve">. If </w:t>
      </w:r>
      <w:r w:rsidRPr="005A7D79">
        <w:rPr>
          <w:rFonts w:cstheme="minorHAnsi"/>
          <w:color w:val="000000" w:themeColor="text1"/>
          <w:highlight w:val="yellow"/>
        </w:rPr>
        <w:t xml:space="preserve">the </w:t>
      </w:r>
      <w:r w:rsidR="0027151C" w:rsidRPr="005A7D79">
        <w:rPr>
          <w:rFonts w:cstheme="minorHAnsi"/>
          <w:color w:val="000000" w:themeColor="text1"/>
          <w:highlight w:val="yellow"/>
        </w:rPr>
        <w:t>signals overlap</w:t>
      </w:r>
      <w:r w:rsidR="00C41EB4" w:rsidRPr="005A7D79">
        <w:rPr>
          <w:rFonts w:cstheme="minorHAnsi"/>
          <w:color w:val="000000" w:themeColor="text1"/>
          <w:highlight w:val="yellow"/>
        </w:rPr>
        <w:t xml:space="preserve"> (</w:t>
      </w:r>
      <w:r w:rsidR="00575D21">
        <w:rPr>
          <w:rFonts w:cstheme="minorHAnsi"/>
          <w:color w:val="000000" w:themeColor="text1"/>
          <w:highlight w:val="yellow"/>
        </w:rPr>
        <w:t>e.g.</w:t>
      </w:r>
      <w:r w:rsidR="00C41EB4" w:rsidRPr="005A7D79">
        <w:rPr>
          <w:rFonts w:cstheme="minorHAnsi"/>
          <w:color w:val="000000" w:themeColor="text1"/>
          <w:highlight w:val="yellow"/>
        </w:rPr>
        <w:t>, if every red cell is also yellow),</w:t>
      </w:r>
      <w:r w:rsidR="0027151C" w:rsidRPr="005A7D79">
        <w:rPr>
          <w:rFonts w:cstheme="minorHAnsi"/>
          <w:color w:val="000000" w:themeColor="text1"/>
          <w:highlight w:val="yellow"/>
        </w:rPr>
        <w:t xml:space="preserve"> retu</w:t>
      </w:r>
      <w:r w:rsidR="00C41EB4" w:rsidRPr="005A7D79">
        <w:rPr>
          <w:rFonts w:cstheme="minorHAnsi"/>
          <w:color w:val="000000" w:themeColor="text1"/>
          <w:highlight w:val="yellow"/>
        </w:rPr>
        <w:t>rn to</w:t>
      </w:r>
      <w:r w:rsidR="000124D4" w:rsidRPr="005A7D79">
        <w:rPr>
          <w:rFonts w:cstheme="minorHAnsi"/>
          <w:color w:val="000000" w:themeColor="text1"/>
          <w:highlight w:val="yellow"/>
        </w:rPr>
        <w:t xml:space="preserve"> the</w:t>
      </w:r>
      <w:r w:rsidR="00E33352" w:rsidRPr="005A7D79">
        <w:rPr>
          <w:rFonts w:cstheme="minorHAnsi"/>
          <w:color w:val="000000" w:themeColor="text1"/>
          <w:highlight w:val="yellow"/>
        </w:rPr>
        <w:t xml:space="preserve"> beginning of </w:t>
      </w:r>
      <w:r w:rsidR="00C41EB4" w:rsidRPr="005A7D79">
        <w:rPr>
          <w:rFonts w:cstheme="minorHAnsi"/>
          <w:color w:val="000000" w:themeColor="text1"/>
          <w:highlight w:val="yellow"/>
        </w:rPr>
        <w:t>step 7.</w:t>
      </w:r>
      <w:r w:rsidR="00E33352" w:rsidRPr="005A7D79">
        <w:rPr>
          <w:rFonts w:cstheme="minorHAnsi"/>
          <w:color w:val="000000" w:themeColor="text1"/>
          <w:highlight w:val="yellow"/>
        </w:rPr>
        <w:t>3</w:t>
      </w:r>
      <w:r w:rsidR="0027151C" w:rsidRPr="005A7D79">
        <w:rPr>
          <w:rFonts w:cstheme="minorHAnsi"/>
          <w:color w:val="000000" w:themeColor="text1"/>
          <w:highlight w:val="yellow"/>
        </w:rPr>
        <w:t xml:space="preserve"> and repeat</w:t>
      </w:r>
      <w:r w:rsidR="004F61F1" w:rsidRPr="005A7D79">
        <w:rPr>
          <w:rFonts w:cstheme="minorHAnsi"/>
          <w:color w:val="000000" w:themeColor="text1"/>
          <w:highlight w:val="yellow"/>
        </w:rPr>
        <w:t>, adjusting the parameters for the overlapping channels until they can be distinguished from each other</w:t>
      </w:r>
      <w:r w:rsidR="0027151C" w:rsidRPr="005A7D79">
        <w:rPr>
          <w:rFonts w:cstheme="minorHAnsi"/>
          <w:color w:val="000000" w:themeColor="text1"/>
          <w:highlight w:val="yellow"/>
        </w:rPr>
        <w:t>.</w:t>
      </w:r>
      <w:r w:rsidRPr="005A7D79">
        <w:rPr>
          <w:rFonts w:cstheme="minorHAnsi"/>
          <w:color w:val="000000" w:themeColor="text1"/>
          <w:highlight w:val="yellow"/>
        </w:rPr>
        <w:t xml:space="preserve"> Ensure that for each label </w:t>
      </w:r>
      <w:r w:rsidR="00575D21">
        <w:rPr>
          <w:rFonts w:cstheme="minorHAnsi"/>
          <w:color w:val="000000" w:themeColor="text1"/>
          <w:highlight w:val="yellow"/>
        </w:rPr>
        <w:t>(</w:t>
      </w:r>
      <w:r w:rsidRPr="005A7D79">
        <w:rPr>
          <w:rFonts w:cstheme="minorHAnsi"/>
          <w:color w:val="000000" w:themeColor="text1"/>
          <w:highlight w:val="yellow"/>
        </w:rPr>
        <w:t>i.e.</w:t>
      </w:r>
      <w:r w:rsidR="00981848" w:rsidRPr="005A7D79">
        <w:rPr>
          <w:rFonts w:cstheme="minorHAnsi"/>
          <w:color w:val="000000" w:themeColor="text1"/>
          <w:highlight w:val="yellow"/>
        </w:rPr>
        <w:t>,</w:t>
      </w:r>
      <w:r w:rsidRPr="005A7D79">
        <w:rPr>
          <w:rFonts w:cstheme="minorHAnsi"/>
          <w:color w:val="000000" w:themeColor="text1"/>
          <w:highlight w:val="yellow"/>
        </w:rPr>
        <w:t xml:space="preserve"> RFP, YFP</w:t>
      </w:r>
      <w:r w:rsidR="00575D21">
        <w:rPr>
          <w:rFonts w:cstheme="minorHAnsi"/>
          <w:color w:val="000000" w:themeColor="text1"/>
          <w:highlight w:val="yellow"/>
        </w:rPr>
        <w:t>,</w:t>
      </w:r>
      <w:r w:rsidRPr="005A7D79">
        <w:rPr>
          <w:rFonts w:cstheme="minorHAnsi"/>
          <w:color w:val="000000" w:themeColor="text1"/>
          <w:highlight w:val="yellow"/>
        </w:rPr>
        <w:t xml:space="preserve"> or CFP</w:t>
      </w:r>
      <w:r w:rsidR="00575D21">
        <w:rPr>
          <w:rFonts w:cstheme="minorHAnsi"/>
          <w:color w:val="000000" w:themeColor="text1"/>
          <w:highlight w:val="yellow"/>
        </w:rPr>
        <w:t>)</w:t>
      </w:r>
      <w:r w:rsidRPr="005A7D79">
        <w:rPr>
          <w:rFonts w:cstheme="minorHAnsi"/>
          <w:color w:val="000000" w:themeColor="text1"/>
          <w:highlight w:val="yellow"/>
        </w:rPr>
        <w:t>, a</w:t>
      </w:r>
      <w:r w:rsidR="0033096D" w:rsidRPr="005A7D79">
        <w:rPr>
          <w:rFonts w:cstheme="minorHAnsi"/>
          <w:color w:val="000000" w:themeColor="text1"/>
          <w:highlight w:val="yellow"/>
        </w:rPr>
        <w:t>t least one</w:t>
      </w:r>
      <w:r w:rsidRPr="005A7D79">
        <w:rPr>
          <w:rFonts w:cstheme="minorHAnsi"/>
          <w:color w:val="000000" w:themeColor="text1"/>
          <w:highlight w:val="yellow"/>
        </w:rPr>
        <w:t xml:space="preserve"> clone can be visualized that contains only one of the labels.</w:t>
      </w:r>
      <w:r w:rsidR="00E33352">
        <w:rPr>
          <w:rFonts w:cstheme="minorHAnsi"/>
          <w:color w:val="000000" w:themeColor="text1"/>
        </w:rPr>
        <w:br/>
      </w:r>
    </w:p>
    <w:bookmarkEnd w:id="4"/>
    <w:p w14:paraId="1BD12BC5" w14:textId="5A878D90" w:rsidR="00E33352" w:rsidRPr="003E0B19" w:rsidRDefault="002A54F7" w:rsidP="005A7D79">
      <w:pPr>
        <w:pStyle w:val="ListParagraph"/>
        <w:widowControl/>
        <w:numPr>
          <w:ilvl w:val="1"/>
          <w:numId w:val="18"/>
        </w:numPr>
        <w:autoSpaceDE/>
        <w:autoSpaceDN/>
        <w:adjustRightInd/>
        <w:jc w:val="left"/>
        <w:rPr>
          <w:rFonts w:cstheme="minorHAnsi"/>
          <w:b/>
          <w:color w:val="000000" w:themeColor="text1"/>
        </w:rPr>
      </w:pPr>
      <w:r>
        <w:rPr>
          <w:rFonts w:asciiTheme="minorHAnsi" w:hAnsiTheme="minorHAnsi" w:cstheme="minorHAnsi"/>
          <w:color w:val="000000" w:themeColor="text1"/>
        </w:rPr>
        <w:t>Acquire image</w:t>
      </w:r>
      <w:r w:rsidR="00E33352">
        <w:rPr>
          <w:rFonts w:asciiTheme="minorHAnsi" w:hAnsiTheme="minorHAnsi" w:cstheme="minorHAnsi"/>
          <w:color w:val="000000" w:themeColor="text1"/>
        </w:rPr>
        <w:t>.</w:t>
      </w:r>
      <w:r w:rsidR="00E33352">
        <w:rPr>
          <w:rFonts w:asciiTheme="minorHAnsi" w:hAnsiTheme="minorHAnsi" w:cstheme="minorHAnsi"/>
          <w:color w:val="000000" w:themeColor="text1"/>
        </w:rPr>
        <w:br/>
      </w:r>
    </w:p>
    <w:p w14:paraId="12557D7A" w14:textId="13838AB3" w:rsidR="00C41EB4" w:rsidRPr="003E0B19" w:rsidRDefault="00C41EB4" w:rsidP="005A7D79">
      <w:pPr>
        <w:pStyle w:val="ListParagraph"/>
        <w:widowControl/>
        <w:numPr>
          <w:ilvl w:val="2"/>
          <w:numId w:val="18"/>
        </w:numPr>
        <w:autoSpaceDE/>
        <w:autoSpaceDN/>
        <w:adjustRightInd/>
        <w:jc w:val="left"/>
        <w:rPr>
          <w:rFonts w:cstheme="minorHAnsi"/>
          <w:b/>
          <w:color w:val="000000" w:themeColor="text1"/>
        </w:rPr>
      </w:pPr>
      <w:r>
        <w:rPr>
          <w:rFonts w:asciiTheme="minorHAnsi" w:hAnsiTheme="minorHAnsi" w:cstheme="minorHAnsi"/>
          <w:color w:val="000000" w:themeColor="text1"/>
        </w:rPr>
        <w:t>Select the</w:t>
      </w:r>
      <w:r w:rsidRPr="002C175D">
        <w:rPr>
          <w:rFonts w:asciiTheme="minorHAnsi" w:hAnsiTheme="minorHAnsi" w:cstheme="minorHAnsi"/>
          <w:color w:val="000000" w:themeColor="text1"/>
        </w:rPr>
        <w:t xml:space="preserve"> </w:t>
      </w:r>
      <w:r w:rsidRPr="00981848">
        <w:rPr>
          <w:b/>
          <w:bCs/>
        </w:rPr>
        <w:t>Acquisition Mode</w:t>
      </w:r>
      <w:r w:rsidRPr="002C175D">
        <w:rPr>
          <w:rFonts w:asciiTheme="minorHAnsi" w:hAnsiTheme="minorHAnsi" w:cstheme="minorHAnsi"/>
          <w:color w:val="000000" w:themeColor="text1"/>
        </w:rPr>
        <w:t xml:space="preserve"> tab</w:t>
      </w:r>
      <w:r>
        <w:rPr>
          <w:rFonts w:asciiTheme="minorHAnsi" w:hAnsiTheme="minorHAnsi" w:cstheme="minorHAnsi"/>
          <w:color w:val="000000" w:themeColor="text1"/>
        </w:rPr>
        <w:t xml:space="preserve"> to</w:t>
      </w:r>
      <w:r w:rsidRPr="002C175D">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specify image quality using </w:t>
      </w:r>
      <w:r w:rsidRPr="006E7BC1">
        <w:t xml:space="preserve">the </w:t>
      </w:r>
      <w:r w:rsidRPr="00981848">
        <w:rPr>
          <w:b/>
          <w:bCs/>
        </w:rPr>
        <w:t>Frame Size</w:t>
      </w:r>
      <w:r w:rsidRPr="006E7BC1">
        <w:t xml:space="preserve">, </w:t>
      </w:r>
      <w:r w:rsidRPr="000124D4">
        <w:rPr>
          <w:b/>
          <w:bCs/>
        </w:rPr>
        <w:t>Speed</w:t>
      </w:r>
      <w:r w:rsidR="002A54F7">
        <w:t>,</w:t>
      </w:r>
      <w:r>
        <w:t xml:space="preserve"> and</w:t>
      </w:r>
      <w:r w:rsidRPr="006E7BC1">
        <w:t xml:space="preserve"> </w:t>
      </w:r>
      <w:r w:rsidRPr="000124D4">
        <w:rPr>
          <w:b/>
          <w:bCs/>
        </w:rPr>
        <w:t xml:space="preserve">Averaging Number </w:t>
      </w:r>
      <w:r>
        <w:t>values.</w:t>
      </w:r>
      <w:r w:rsidR="00E33352">
        <w:br/>
      </w:r>
      <w:r>
        <w:t xml:space="preserve"> </w:t>
      </w:r>
      <w:r>
        <w:br/>
        <w:t>N</w:t>
      </w:r>
      <w:r w:rsidR="00E33352">
        <w:t>OTE</w:t>
      </w:r>
      <w:r>
        <w:t xml:space="preserve">: </w:t>
      </w:r>
      <w:r w:rsidR="009D5A35">
        <w:t>The</w:t>
      </w:r>
      <w:r>
        <w:t xml:space="preserve"> </w:t>
      </w:r>
      <w:r w:rsidR="009D5A35">
        <w:t>t</w:t>
      </w:r>
      <w:r>
        <w:t xml:space="preserve">ypical settings </w:t>
      </w:r>
      <w:r w:rsidR="009D5A35">
        <w:t>for th</w:t>
      </w:r>
      <w:r w:rsidR="00363BDD">
        <w:t>ese</w:t>
      </w:r>
      <w:r w:rsidR="009D5A35">
        <w:t xml:space="preserve"> experiments </w:t>
      </w:r>
      <w:r>
        <w:t xml:space="preserve">are indicated in </w:t>
      </w:r>
      <w:r w:rsidRPr="005A5211">
        <w:rPr>
          <w:b/>
        </w:rPr>
        <w:t>Supplementary file 1A</w:t>
      </w:r>
      <w:r>
        <w:t>.</w:t>
      </w:r>
      <w:r w:rsidR="003A2E58">
        <w:t xml:space="preserve"> </w:t>
      </w:r>
      <w:r w:rsidR="003A2E58" w:rsidRPr="006E7BC1">
        <w:t xml:space="preserve">Reducing the </w:t>
      </w:r>
      <w:r w:rsidR="003A2E58" w:rsidRPr="00981848">
        <w:rPr>
          <w:b/>
          <w:bCs/>
        </w:rPr>
        <w:t>Zoom</w:t>
      </w:r>
      <w:r w:rsidR="003A2E58" w:rsidRPr="006E7BC1">
        <w:t xml:space="preserve"> under the </w:t>
      </w:r>
      <w:r w:rsidR="003A2E58" w:rsidRPr="00981848">
        <w:rPr>
          <w:b/>
          <w:bCs/>
        </w:rPr>
        <w:t>Scan Area</w:t>
      </w:r>
      <w:r w:rsidR="003A2E58" w:rsidRPr="006E7BC1">
        <w:t xml:space="preserve"> heading within th</w:t>
      </w:r>
      <w:r w:rsidR="003A2E58">
        <w:t>e</w:t>
      </w:r>
      <w:r w:rsidR="003A2E58" w:rsidRPr="006E7BC1">
        <w:t xml:space="preserve"> </w:t>
      </w:r>
      <w:r w:rsidR="003A2E58" w:rsidRPr="00981848">
        <w:rPr>
          <w:b/>
          <w:bCs/>
        </w:rPr>
        <w:t>Acquisition</w:t>
      </w:r>
      <w:r w:rsidR="003A2E58">
        <w:t xml:space="preserve"> </w:t>
      </w:r>
      <w:r w:rsidR="003A2E58" w:rsidRPr="006E7BC1">
        <w:t>tab can increase the field of view without altering the time required for image acquisition.</w:t>
      </w:r>
      <w:r w:rsidR="00E33352">
        <w:br/>
      </w:r>
    </w:p>
    <w:p w14:paraId="0A79C9F8" w14:textId="0AF7FF6C" w:rsidR="00C41EB4" w:rsidRPr="003E0B19" w:rsidRDefault="00C41EB4" w:rsidP="005A7D79">
      <w:pPr>
        <w:pStyle w:val="ListParagraph"/>
        <w:widowControl/>
        <w:numPr>
          <w:ilvl w:val="2"/>
          <w:numId w:val="18"/>
        </w:numPr>
        <w:autoSpaceDE/>
        <w:autoSpaceDN/>
        <w:adjustRightInd/>
        <w:jc w:val="left"/>
        <w:rPr>
          <w:rFonts w:cstheme="minorHAnsi"/>
          <w:b/>
          <w:color w:val="000000" w:themeColor="text1"/>
        </w:rPr>
      </w:pPr>
      <w:r w:rsidRPr="003E0B19">
        <w:rPr>
          <w:rFonts w:asciiTheme="minorHAnsi" w:hAnsiTheme="minorHAnsi" w:cstheme="minorHAnsi"/>
          <w:color w:val="000000" w:themeColor="text1"/>
        </w:rPr>
        <w:t xml:space="preserve"> </w:t>
      </w:r>
      <w:r w:rsidR="00E33352">
        <w:rPr>
          <w:rFonts w:asciiTheme="minorHAnsi" w:hAnsiTheme="minorHAnsi" w:cstheme="minorHAnsi"/>
          <w:color w:val="000000" w:themeColor="text1"/>
        </w:rPr>
        <w:t xml:space="preserve">In the </w:t>
      </w:r>
      <w:r w:rsidR="00E33352" w:rsidRPr="00981848">
        <w:rPr>
          <w:rFonts w:asciiTheme="minorHAnsi" w:hAnsiTheme="minorHAnsi" w:cstheme="minorHAnsi"/>
          <w:b/>
          <w:bCs/>
          <w:color w:val="000000" w:themeColor="text1"/>
        </w:rPr>
        <w:t>Acquisition</w:t>
      </w:r>
      <w:r w:rsidR="00E33352">
        <w:rPr>
          <w:rFonts w:asciiTheme="minorHAnsi" w:hAnsiTheme="minorHAnsi" w:cstheme="minorHAnsi"/>
          <w:color w:val="000000" w:themeColor="text1"/>
        </w:rPr>
        <w:t xml:space="preserve"> tab, under the </w:t>
      </w:r>
      <w:r w:rsidR="00E33352" w:rsidRPr="00981848">
        <w:rPr>
          <w:rFonts w:asciiTheme="minorHAnsi" w:hAnsiTheme="minorHAnsi" w:cstheme="minorHAnsi"/>
          <w:b/>
          <w:bCs/>
          <w:color w:val="000000" w:themeColor="text1"/>
        </w:rPr>
        <w:t>Dimensional Acquisition</w:t>
      </w:r>
      <w:r w:rsidR="00E33352">
        <w:rPr>
          <w:rFonts w:asciiTheme="minorHAnsi" w:hAnsiTheme="minorHAnsi" w:cstheme="minorHAnsi"/>
          <w:color w:val="000000" w:themeColor="text1"/>
        </w:rPr>
        <w:t xml:space="preserve"> heading, cl</w:t>
      </w:r>
      <w:r w:rsidR="00825AC7">
        <w:rPr>
          <w:rFonts w:asciiTheme="minorHAnsi" w:hAnsiTheme="minorHAnsi" w:cstheme="minorHAnsi"/>
          <w:color w:val="000000" w:themeColor="text1"/>
        </w:rPr>
        <w:t>ick</w:t>
      </w:r>
      <w:r>
        <w:rPr>
          <w:rFonts w:asciiTheme="minorHAnsi" w:hAnsiTheme="minorHAnsi" w:cstheme="minorHAnsi"/>
          <w:color w:val="000000" w:themeColor="text1"/>
        </w:rPr>
        <w:t xml:space="preserve"> the </w:t>
      </w:r>
      <w:r w:rsidRPr="00981848">
        <w:rPr>
          <w:b/>
          <w:bCs/>
        </w:rPr>
        <w:t>Z-Stack</w:t>
      </w:r>
      <w:r>
        <w:t xml:space="preserve"> tick</w:t>
      </w:r>
      <w:r w:rsidR="00F5044B">
        <w:t>-</w:t>
      </w:r>
      <w:r>
        <w:t>box</w:t>
      </w:r>
      <w:r w:rsidR="00E33352">
        <w:t>. O</w:t>
      </w:r>
      <w:r>
        <w:t xml:space="preserve">pen the </w:t>
      </w:r>
      <w:r w:rsidRPr="00981848">
        <w:rPr>
          <w:b/>
          <w:bCs/>
        </w:rPr>
        <w:t>Z-stack</w:t>
      </w:r>
      <w:r>
        <w:t xml:space="preserve"> </w:t>
      </w:r>
      <w:r w:rsidR="00E33352">
        <w:t>tab</w:t>
      </w:r>
      <w:r>
        <w:t xml:space="preserve"> to set the </w:t>
      </w:r>
      <w:r w:rsidRPr="000124D4">
        <w:rPr>
          <w:b/>
          <w:bCs/>
        </w:rPr>
        <w:t>interval</w:t>
      </w:r>
      <w:r>
        <w:t xml:space="preserve"> between images in the </w:t>
      </w:r>
      <w:r w:rsidR="002A54F7">
        <w:t>Z</w:t>
      </w:r>
      <w:r>
        <w:t xml:space="preserve">-direction to 2.5 </w:t>
      </w:r>
      <w:r w:rsidRPr="00C31137">
        <w:rPr>
          <w:rFonts w:cstheme="minorHAnsi"/>
        </w:rPr>
        <w:t>µm.</w:t>
      </w:r>
      <w:r w:rsidR="00E33352">
        <w:rPr>
          <w:rFonts w:cstheme="minorHAnsi"/>
        </w:rPr>
        <w:br/>
      </w:r>
    </w:p>
    <w:p w14:paraId="31D7B43F" w14:textId="08F0ADF3" w:rsidR="00C31137" w:rsidRDefault="00D4685A" w:rsidP="005A7D79">
      <w:pPr>
        <w:pStyle w:val="ListParagraph"/>
        <w:widowControl/>
        <w:numPr>
          <w:ilvl w:val="2"/>
          <w:numId w:val="18"/>
        </w:numPr>
        <w:autoSpaceDE/>
        <w:autoSpaceDN/>
        <w:adjustRightInd/>
        <w:jc w:val="left"/>
      </w:pPr>
      <w:r>
        <w:t>To set the correct locations, s</w:t>
      </w:r>
      <w:r w:rsidR="00E33352">
        <w:t xml:space="preserve">elect only the RFP/T-PMT in the </w:t>
      </w:r>
      <w:r w:rsidR="00E33352" w:rsidRPr="00981848">
        <w:rPr>
          <w:rFonts w:cstheme="minorHAnsi"/>
          <w:b/>
          <w:bCs/>
          <w:color w:val="000000" w:themeColor="text1"/>
        </w:rPr>
        <w:t>Channels</w:t>
      </w:r>
      <w:r w:rsidR="00E33352">
        <w:rPr>
          <w:rFonts w:cstheme="minorHAnsi"/>
          <w:color w:val="000000" w:themeColor="text1"/>
        </w:rPr>
        <w:t xml:space="preserve"> tab </w:t>
      </w:r>
      <w:r w:rsidR="00E33352">
        <w:t xml:space="preserve">and click </w:t>
      </w:r>
      <w:r w:rsidR="00E33352" w:rsidRPr="00981848">
        <w:rPr>
          <w:b/>
          <w:bCs/>
        </w:rPr>
        <w:t>Live</w:t>
      </w:r>
      <w:r w:rsidR="00E33352">
        <w:t xml:space="preserve"> to visualize the red clones with </w:t>
      </w:r>
      <w:r>
        <w:t xml:space="preserve">a </w:t>
      </w:r>
      <w:r w:rsidR="00E33352">
        <w:t xml:space="preserve">visible outline of the tissue. Set the first and last slice by </w:t>
      </w:r>
      <w:r w:rsidR="00E33352">
        <w:lastRenderedPageBreak/>
        <w:t xml:space="preserve">clicking </w:t>
      </w:r>
      <w:r w:rsidR="00E33352" w:rsidRPr="00981848">
        <w:rPr>
          <w:b/>
          <w:bCs/>
        </w:rPr>
        <w:t>Set First</w:t>
      </w:r>
      <w:r w:rsidR="00E33352">
        <w:t xml:space="preserve"> and </w:t>
      </w:r>
      <w:r w:rsidR="00E33352" w:rsidRPr="00981848">
        <w:rPr>
          <w:b/>
          <w:bCs/>
        </w:rPr>
        <w:t>Set Last</w:t>
      </w:r>
      <w:r w:rsidR="00E33352">
        <w:t xml:space="preserve"> on the corresponding slice, adjusting the focus using the microscope knob.</w:t>
      </w:r>
    </w:p>
    <w:p w14:paraId="144DFA94" w14:textId="77777777" w:rsidR="005A7D79" w:rsidRDefault="005A7D79" w:rsidP="005A7D79">
      <w:pPr>
        <w:pStyle w:val="ListParagraph"/>
        <w:widowControl/>
        <w:autoSpaceDE/>
        <w:autoSpaceDN/>
        <w:adjustRightInd/>
        <w:ind w:left="0"/>
        <w:jc w:val="left"/>
      </w:pPr>
    </w:p>
    <w:p w14:paraId="65849A84" w14:textId="58933212" w:rsidR="00C41EB4" w:rsidRDefault="00C31137" w:rsidP="005A7D79">
      <w:pPr>
        <w:pStyle w:val="NormalWeb"/>
        <w:widowControl/>
        <w:numPr>
          <w:ilvl w:val="2"/>
          <w:numId w:val="18"/>
        </w:numPr>
        <w:autoSpaceDE/>
        <w:autoSpaceDN/>
        <w:adjustRightInd/>
        <w:spacing w:before="0" w:beforeAutospacing="0" w:after="0" w:afterAutospacing="0"/>
        <w:jc w:val="left"/>
      </w:pPr>
      <w:r>
        <w:t xml:space="preserve">Click </w:t>
      </w:r>
      <w:r w:rsidR="002A54F7">
        <w:t xml:space="preserve">the </w:t>
      </w:r>
      <w:r w:rsidRPr="00981848">
        <w:rPr>
          <w:b/>
          <w:bCs/>
        </w:rPr>
        <w:t>Tile Scan</w:t>
      </w:r>
      <w:r>
        <w:t xml:space="preserve"> tab</w:t>
      </w:r>
      <w:r w:rsidR="00D4685A">
        <w:t xml:space="preserve"> within the </w:t>
      </w:r>
      <w:r w:rsidR="00D4685A" w:rsidRPr="00981848">
        <w:rPr>
          <w:b/>
          <w:bCs/>
        </w:rPr>
        <w:t>Acquisition</w:t>
      </w:r>
      <w:r w:rsidR="00D4685A">
        <w:t xml:space="preserve"> tab</w:t>
      </w:r>
      <w:r>
        <w:t xml:space="preserve"> and </w:t>
      </w:r>
      <w:r w:rsidR="00825AC7">
        <w:t>enter</w:t>
      </w:r>
      <w:r>
        <w:t xml:space="preserve"> the total number of tiles in </w:t>
      </w:r>
      <w:r w:rsidR="002A54F7">
        <w:t xml:space="preserve">the </w:t>
      </w:r>
      <w:r>
        <w:t>horizontal and vertical directions</w:t>
      </w:r>
      <w:r w:rsidR="00D4685A">
        <w:t xml:space="preserve"> in the respective boxes</w:t>
      </w:r>
      <w:r>
        <w:t>.</w:t>
      </w:r>
      <w:r w:rsidR="00D4685A">
        <w:br/>
      </w:r>
    </w:p>
    <w:p w14:paraId="6847AABD" w14:textId="61C20389" w:rsidR="00C31137" w:rsidRDefault="00D4685A" w:rsidP="005A7D79">
      <w:pPr>
        <w:pStyle w:val="NormalWeb"/>
        <w:numPr>
          <w:ilvl w:val="2"/>
          <w:numId w:val="18"/>
        </w:numPr>
        <w:spacing w:before="0" w:beforeAutospacing="0" w:after="0" w:afterAutospacing="0"/>
        <w:jc w:val="left"/>
      </w:pPr>
      <w:r>
        <w:t xml:space="preserve">For image capture, select all </w:t>
      </w:r>
      <w:r w:rsidR="002A54F7">
        <w:t xml:space="preserve">the </w:t>
      </w:r>
      <w:r>
        <w:t xml:space="preserve">desired channels in the </w:t>
      </w:r>
      <w:r w:rsidRPr="000124D4">
        <w:rPr>
          <w:b/>
          <w:bCs/>
        </w:rPr>
        <w:t>Channels</w:t>
      </w:r>
      <w:r>
        <w:t xml:space="preserve"> tab</w:t>
      </w:r>
      <w:r w:rsidR="002A54F7">
        <w:t>,</w:t>
      </w:r>
      <w:r>
        <w:t xml:space="preserve"> then click the </w:t>
      </w:r>
      <w:r w:rsidRPr="00981848">
        <w:rPr>
          <w:b/>
          <w:bCs/>
        </w:rPr>
        <w:t>Snap</w:t>
      </w:r>
      <w:r w:rsidR="00C31137">
        <w:t xml:space="preserve"> button</w:t>
      </w:r>
      <w:r w:rsidRPr="00D4685A">
        <w:t xml:space="preserve"> </w:t>
      </w:r>
      <w:r>
        <w:t>to collect a single image,</w:t>
      </w:r>
      <w:r w:rsidR="00C31137">
        <w:t xml:space="preserve"> or the </w:t>
      </w:r>
      <w:r w:rsidR="00C31137" w:rsidRPr="00981848">
        <w:rPr>
          <w:b/>
          <w:bCs/>
        </w:rPr>
        <w:t xml:space="preserve">Start Experiment </w:t>
      </w:r>
      <w:r w:rsidR="00C31137">
        <w:t>button</w:t>
      </w:r>
      <w:r w:rsidRPr="00D4685A">
        <w:t xml:space="preserve"> </w:t>
      </w:r>
      <w:r>
        <w:t xml:space="preserve">to collect a </w:t>
      </w:r>
      <w:r w:rsidRPr="00981848">
        <w:rPr>
          <w:b/>
          <w:bCs/>
        </w:rPr>
        <w:t>Z stack/Tile scan</w:t>
      </w:r>
      <w:r w:rsidR="00C31137">
        <w:t>.</w:t>
      </w:r>
      <w:r>
        <w:br/>
      </w:r>
    </w:p>
    <w:p w14:paraId="0067FF6B" w14:textId="0DE717C2" w:rsidR="00C31137" w:rsidRPr="00235D85" w:rsidRDefault="00C31137" w:rsidP="005A7D79">
      <w:pPr>
        <w:pStyle w:val="NormalWeb"/>
        <w:numPr>
          <w:ilvl w:val="1"/>
          <w:numId w:val="18"/>
        </w:numPr>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 xml:space="preserve">Once the </w:t>
      </w:r>
      <w:r w:rsidR="00D4685A">
        <w:rPr>
          <w:rFonts w:asciiTheme="minorHAnsi" w:hAnsiTheme="minorHAnsi" w:cstheme="minorHAnsi"/>
          <w:color w:val="000000" w:themeColor="text1"/>
        </w:rPr>
        <w:t>image</w:t>
      </w:r>
      <w:r>
        <w:rPr>
          <w:rFonts w:asciiTheme="minorHAnsi" w:hAnsiTheme="minorHAnsi" w:cstheme="minorHAnsi"/>
          <w:color w:val="000000" w:themeColor="text1"/>
        </w:rPr>
        <w:t xml:space="preserve"> has </w:t>
      </w:r>
      <w:r w:rsidR="00D4685A">
        <w:rPr>
          <w:rFonts w:asciiTheme="minorHAnsi" w:hAnsiTheme="minorHAnsi" w:cstheme="minorHAnsi"/>
          <w:color w:val="000000" w:themeColor="text1"/>
        </w:rPr>
        <w:t>been</w:t>
      </w:r>
      <w:r w:rsidR="00825AC7">
        <w:rPr>
          <w:rFonts w:asciiTheme="minorHAnsi" w:hAnsiTheme="minorHAnsi" w:cstheme="minorHAnsi"/>
          <w:color w:val="000000" w:themeColor="text1"/>
        </w:rPr>
        <w:t xml:space="preserve"> acquire</w:t>
      </w:r>
      <w:r w:rsidR="00D4685A">
        <w:rPr>
          <w:rFonts w:asciiTheme="minorHAnsi" w:hAnsiTheme="minorHAnsi" w:cstheme="minorHAnsi"/>
          <w:color w:val="000000" w:themeColor="text1"/>
        </w:rPr>
        <w:t>d</w:t>
      </w:r>
      <w:r>
        <w:rPr>
          <w:rFonts w:asciiTheme="minorHAnsi" w:hAnsiTheme="minorHAnsi" w:cstheme="minorHAnsi"/>
          <w:color w:val="000000" w:themeColor="text1"/>
        </w:rPr>
        <w:t xml:space="preserve">, </w:t>
      </w:r>
      <w:r w:rsidR="00D4685A">
        <w:rPr>
          <w:rFonts w:asciiTheme="minorHAnsi" w:hAnsiTheme="minorHAnsi" w:cstheme="minorHAnsi"/>
          <w:color w:val="000000" w:themeColor="text1"/>
        </w:rPr>
        <w:t xml:space="preserve">click </w:t>
      </w:r>
      <w:r w:rsidR="00D4685A" w:rsidRPr="000124D4">
        <w:rPr>
          <w:rFonts w:asciiTheme="minorHAnsi" w:hAnsiTheme="minorHAnsi" w:cstheme="minorHAnsi"/>
          <w:b/>
          <w:bCs/>
          <w:color w:val="000000" w:themeColor="text1"/>
        </w:rPr>
        <w:t>File</w:t>
      </w:r>
      <w:r w:rsidR="00D4685A">
        <w:rPr>
          <w:rFonts w:asciiTheme="minorHAnsi" w:hAnsiTheme="minorHAnsi" w:cstheme="minorHAnsi"/>
          <w:color w:val="000000" w:themeColor="text1"/>
        </w:rPr>
        <w:t xml:space="preserve"> then </w:t>
      </w:r>
      <w:r w:rsidR="00D4685A" w:rsidRPr="000124D4">
        <w:rPr>
          <w:rFonts w:asciiTheme="minorHAnsi" w:hAnsiTheme="minorHAnsi" w:cstheme="minorHAnsi"/>
          <w:b/>
          <w:bCs/>
          <w:color w:val="000000" w:themeColor="text1"/>
        </w:rPr>
        <w:t>Save As</w:t>
      </w:r>
      <w:r w:rsidR="00D4685A">
        <w:rPr>
          <w:rFonts w:asciiTheme="minorHAnsi" w:hAnsiTheme="minorHAnsi" w:cstheme="minorHAnsi"/>
          <w:color w:val="000000" w:themeColor="text1"/>
        </w:rPr>
        <w:t xml:space="preserve"> and </w:t>
      </w:r>
      <w:r>
        <w:rPr>
          <w:rFonts w:asciiTheme="minorHAnsi" w:hAnsiTheme="minorHAnsi" w:cstheme="minorHAnsi"/>
          <w:color w:val="000000" w:themeColor="text1"/>
        </w:rPr>
        <w:t>s</w:t>
      </w:r>
      <w:r w:rsidRPr="00235D85">
        <w:rPr>
          <w:rFonts w:asciiTheme="minorHAnsi" w:hAnsiTheme="minorHAnsi" w:cstheme="minorHAnsi"/>
          <w:color w:val="000000" w:themeColor="text1"/>
        </w:rPr>
        <w:t>ave the image in a file</w:t>
      </w:r>
      <w:r w:rsidR="002A54F7">
        <w:rPr>
          <w:rFonts w:asciiTheme="minorHAnsi" w:hAnsiTheme="minorHAnsi" w:cstheme="minorHAnsi"/>
          <w:color w:val="000000" w:themeColor="text1"/>
        </w:rPr>
        <w:t xml:space="preserve"> </w:t>
      </w:r>
      <w:r w:rsidRPr="00235D85">
        <w:rPr>
          <w:rFonts w:asciiTheme="minorHAnsi" w:hAnsiTheme="minorHAnsi" w:cstheme="minorHAnsi"/>
          <w:color w:val="000000" w:themeColor="text1"/>
        </w:rPr>
        <w:t>type that preserves as much information about the microscope settings as possible, to allow later review and reuse.</w:t>
      </w:r>
    </w:p>
    <w:p w14:paraId="3DA31CF5" w14:textId="053D9470" w:rsidR="00517835" w:rsidRDefault="00517835" w:rsidP="005A7D79">
      <w:pPr>
        <w:pStyle w:val="ListParagraph"/>
        <w:ind w:left="0"/>
        <w:rPr>
          <w:rFonts w:asciiTheme="minorHAnsi" w:hAnsiTheme="minorHAnsi" w:cstheme="minorHAnsi"/>
          <w:color w:val="000000" w:themeColor="text1"/>
          <w:highlight w:val="yellow"/>
        </w:rPr>
      </w:pPr>
    </w:p>
    <w:p w14:paraId="496AB0B4" w14:textId="5E132AC6" w:rsidR="001C1E49" w:rsidRPr="0039698E" w:rsidRDefault="0039698E" w:rsidP="005A7D79">
      <w:pPr>
        <w:pStyle w:val="NormalWeb"/>
        <w:numPr>
          <w:ilvl w:val="1"/>
          <w:numId w:val="18"/>
        </w:numPr>
        <w:spacing w:before="0" w:beforeAutospacing="0" w:after="0" w:afterAutospacing="0"/>
        <w:jc w:val="left"/>
        <w:rPr>
          <w:rFonts w:asciiTheme="minorHAnsi" w:hAnsiTheme="minorHAnsi" w:cstheme="minorHAnsi"/>
          <w:b/>
        </w:rPr>
      </w:pPr>
      <w:r w:rsidRPr="0039698E">
        <w:rPr>
          <w:rFonts w:asciiTheme="minorHAnsi" w:hAnsiTheme="minorHAnsi" w:cstheme="minorHAnsi"/>
          <w:color w:val="000000" w:themeColor="text1"/>
        </w:rPr>
        <w:t xml:space="preserve">Perform further analysis using </w:t>
      </w:r>
      <w:r w:rsidR="00143C7C" w:rsidRPr="0039698E">
        <w:rPr>
          <w:rFonts w:asciiTheme="minorHAnsi" w:hAnsiTheme="minorHAnsi" w:cstheme="minorHAnsi"/>
          <w:color w:val="000000" w:themeColor="text1"/>
        </w:rPr>
        <w:t>image analysis software</w:t>
      </w:r>
      <w:bookmarkEnd w:id="5"/>
      <w:r>
        <w:rPr>
          <w:rFonts w:asciiTheme="minorHAnsi" w:hAnsiTheme="minorHAnsi" w:cstheme="minorHAnsi"/>
          <w:color w:val="000000" w:themeColor="text1"/>
        </w:rPr>
        <w:t>.</w:t>
      </w:r>
      <w:bookmarkEnd w:id="6"/>
    </w:p>
    <w:bookmarkEnd w:id="7"/>
    <w:p w14:paraId="6491E3A8" w14:textId="77777777" w:rsidR="0039698E" w:rsidRPr="0039698E" w:rsidRDefault="0039698E" w:rsidP="005A7D79">
      <w:pPr>
        <w:pStyle w:val="NormalWeb"/>
        <w:spacing w:before="0" w:beforeAutospacing="0" w:after="0" w:afterAutospacing="0"/>
        <w:jc w:val="left"/>
        <w:rPr>
          <w:rFonts w:asciiTheme="minorHAnsi" w:hAnsiTheme="minorHAnsi" w:cstheme="minorHAnsi"/>
          <w:b/>
        </w:rPr>
      </w:pPr>
    </w:p>
    <w:bookmarkEnd w:id="8"/>
    <w:p w14:paraId="3E79FCA8" w14:textId="01876502" w:rsidR="006305D7" w:rsidRPr="007C2623" w:rsidRDefault="006305D7" w:rsidP="005A7D79">
      <w:pPr>
        <w:pStyle w:val="NormalWeb"/>
        <w:spacing w:before="0" w:beforeAutospacing="0" w:after="0" w:afterAutospacing="0"/>
        <w:jc w:val="left"/>
        <w:rPr>
          <w:rFonts w:asciiTheme="minorHAnsi" w:hAnsiTheme="minorHAnsi" w:cstheme="minorHAnsi"/>
          <w:color w:val="808080"/>
        </w:rPr>
      </w:pPr>
      <w:r w:rsidRPr="007C2623">
        <w:rPr>
          <w:rFonts w:asciiTheme="minorHAnsi" w:hAnsiTheme="minorHAnsi" w:cstheme="minorHAnsi"/>
          <w:b/>
        </w:rPr>
        <w:t>REPRESENTATIVE RESULTS</w:t>
      </w:r>
      <w:r w:rsidR="00EF1462" w:rsidRPr="007C2623">
        <w:rPr>
          <w:rFonts w:asciiTheme="minorHAnsi" w:hAnsiTheme="minorHAnsi" w:cstheme="minorHAnsi"/>
          <w:b/>
        </w:rPr>
        <w:t xml:space="preserve">: </w:t>
      </w:r>
    </w:p>
    <w:p w14:paraId="1A0D30C0" w14:textId="48E1D73B" w:rsidR="0033096D" w:rsidRDefault="0033096D" w:rsidP="005A7D79">
      <w:pPr>
        <w:pStyle w:val="NormalWeb"/>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 xml:space="preserve">To label chondrocytes in the epiphyseal cartilage and visualize their clonal expansion with age using tamoxifen administration </w:t>
      </w:r>
      <w:r w:rsidRPr="007C2623">
        <w:rPr>
          <w:rFonts w:asciiTheme="minorHAnsi" w:hAnsiTheme="minorHAnsi" w:cstheme="minorHAnsi"/>
          <w:color w:val="000000" w:themeColor="text1"/>
        </w:rPr>
        <w:t>on</w:t>
      </w:r>
      <w:r w:rsidR="00363BDD">
        <w:rPr>
          <w:rFonts w:asciiTheme="minorHAnsi" w:hAnsiTheme="minorHAnsi" w:cstheme="minorHAnsi"/>
          <w:color w:val="000000" w:themeColor="text1"/>
        </w:rPr>
        <w:t xml:space="preserve"> </w:t>
      </w:r>
      <w:r w:rsidRPr="007C2623">
        <w:rPr>
          <w:rFonts w:asciiTheme="minorHAnsi" w:hAnsiTheme="minorHAnsi" w:cstheme="minorHAnsi"/>
          <w:color w:val="000000" w:themeColor="text1"/>
        </w:rPr>
        <w:t>P1</w:t>
      </w:r>
      <w:r w:rsidR="0052725D">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962DB1" w:rsidRPr="007C2623">
        <w:rPr>
          <w:rFonts w:asciiTheme="minorHAnsi" w:hAnsiTheme="minorHAnsi" w:cstheme="minorHAnsi"/>
          <w:color w:val="000000" w:themeColor="text1"/>
        </w:rPr>
        <w:t>Col2</w:t>
      </w:r>
      <w:proofErr w:type="gramStart"/>
      <w:r w:rsidR="00962DB1" w:rsidRPr="007C2623">
        <w:rPr>
          <w:rFonts w:asciiTheme="minorHAnsi" w:hAnsiTheme="minorHAnsi" w:cstheme="minorHAnsi"/>
          <w:color w:val="000000" w:themeColor="text1"/>
        </w:rPr>
        <w:t>CreERT</w:t>
      </w:r>
      <w:r w:rsidR="00962DB1">
        <w:rPr>
          <w:rFonts w:asciiTheme="minorHAnsi" w:hAnsiTheme="minorHAnsi" w:cstheme="minorHAnsi"/>
          <w:color w:val="000000" w:themeColor="text1"/>
        </w:rPr>
        <w:t>:</w:t>
      </w:r>
      <w:r w:rsidR="00962DB1" w:rsidRPr="007C2623">
        <w:rPr>
          <w:rFonts w:asciiTheme="minorHAnsi" w:hAnsiTheme="minorHAnsi" w:cstheme="minorHAnsi"/>
          <w:color w:val="000000" w:themeColor="text1"/>
        </w:rPr>
        <w:t>Confetti</w:t>
      </w:r>
      <w:proofErr w:type="gramEnd"/>
      <w:r w:rsidR="00962DB1" w:rsidRPr="007C2623">
        <w:rPr>
          <w:rFonts w:asciiTheme="minorHAnsi" w:hAnsiTheme="minorHAnsi" w:cstheme="minorHAnsi"/>
          <w:color w:val="000000" w:themeColor="text1"/>
        </w:rPr>
        <w:t xml:space="preserve"> mice </w:t>
      </w:r>
      <w:r w:rsidR="00962DB1">
        <w:rPr>
          <w:rFonts w:asciiTheme="minorHAnsi" w:hAnsiTheme="minorHAnsi" w:cstheme="minorHAnsi"/>
          <w:color w:val="000000" w:themeColor="text1"/>
        </w:rPr>
        <w:t xml:space="preserve">were labeled, </w:t>
      </w:r>
      <w:r>
        <w:rPr>
          <w:rFonts w:asciiTheme="minorHAnsi" w:hAnsiTheme="minorHAnsi" w:cstheme="minorHAnsi"/>
          <w:color w:val="000000" w:themeColor="text1"/>
        </w:rPr>
        <w:t xml:space="preserve">and </w:t>
      </w:r>
      <w:r w:rsidR="00962DB1">
        <w:rPr>
          <w:rFonts w:asciiTheme="minorHAnsi" w:hAnsiTheme="minorHAnsi" w:cstheme="minorHAnsi"/>
          <w:color w:val="000000" w:themeColor="text1"/>
        </w:rPr>
        <w:t xml:space="preserve">their </w:t>
      </w:r>
      <w:r>
        <w:rPr>
          <w:rFonts w:asciiTheme="minorHAnsi" w:hAnsiTheme="minorHAnsi" w:cstheme="minorHAnsi"/>
          <w:color w:val="000000" w:themeColor="text1"/>
        </w:rPr>
        <w:t xml:space="preserve">hind-limbs </w:t>
      </w:r>
      <w:r w:rsidR="00962DB1">
        <w:rPr>
          <w:rFonts w:asciiTheme="minorHAnsi" w:hAnsiTheme="minorHAnsi" w:cstheme="minorHAnsi"/>
          <w:color w:val="000000" w:themeColor="text1"/>
        </w:rPr>
        <w:t>were c</w:t>
      </w:r>
      <w:r w:rsidR="00962DB1" w:rsidRPr="007C2623">
        <w:rPr>
          <w:rFonts w:asciiTheme="minorHAnsi" w:hAnsiTheme="minorHAnsi" w:cstheme="minorHAnsi"/>
          <w:color w:val="000000" w:themeColor="text1"/>
        </w:rPr>
        <w:t xml:space="preserve">ollected </w:t>
      </w:r>
      <w:r w:rsidRPr="007C2623">
        <w:rPr>
          <w:rFonts w:asciiTheme="minorHAnsi" w:hAnsiTheme="minorHAnsi" w:cstheme="minorHAnsi"/>
          <w:color w:val="000000" w:themeColor="text1"/>
        </w:rPr>
        <w:t xml:space="preserve">on P27. </w:t>
      </w:r>
      <w:r>
        <w:rPr>
          <w:rFonts w:asciiTheme="minorHAnsi" w:hAnsiTheme="minorHAnsi" w:cstheme="minorHAnsi"/>
          <w:color w:val="000000" w:themeColor="text1"/>
        </w:rPr>
        <w:t>T</w:t>
      </w:r>
      <w:r w:rsidRPr="007C2623">
        <w:rPr>
          <w:rFonts w:asciiTheme="minorHAnsi" w:hAnsiTheme="minorHAnsi" w:cstheme="minorHAnsi"/>
          <w:color w:val="000000" w:themeColor="text1"/>
        </w:rPr>
        <w:t>he central section was determined by visualizing the cruciate ligament (</w:t>
      </w:r>
      <w:r w:rsidRPr="007C2623">
        <w:rPr>
          <w:rFonts w:asciiTheme="minorHAnsi" w:hAnsiTheme="minorHAnsi" w:cstheme="minorHAnsi"/>
          <w:b/>
          <w:color w:val="000000" w:themeColor="text1"/>
        </w:rPr>
        <w:t>Fig</w:t>
      </w:r>
      <w:r>
        <w:rPr>
          <w:rFonts w:asciiTheme="minorHAnsi" w:hAnsiTheme="minorHAnsi" w:cstheme="minorHAnsi"/>
          <w:b/>
          <w:color w:val="000000" w:themeColor="text1"/>
        </w:rPr>
        <w:t>ure</w:t>
      </w:r>
      <w:r w:rsidRPr="007C2623">
        <w:rPr>
          <w:rFonts w:asciiTheme="minorHAnsi" w:hAnsiTheme="minorHAnsi" w:cstheme="minorHAnsi"/>
          <w:b/>
          <w:color w:val="000000" w:themeColor="text1"/>
        </w:rPr>
        <w:t xml:space="preserve"> 2A</w:t>
      </w:r>
      <w:r w:rsidRPr="007C2623">
        <w:rPr>
          <w:rFonts w:asciiTheme="minorHAnsi" w:hAnsiTheme="minorHAnsi" w:cstheme="minorHAnsi"/>
          <w:color w:val="000000" w:themeColor="text1"/>
        </w:rPr>
        <w:t>)</w:t>
      </w:r>
      <w:r>
        <w:rPr>
          <w:rFonts w:asciiTheme="minorHAnsi" w:hAnsiTheme="minorHAnsi" w:cstheme="minorHAnsi"/>
          <w:color w:val="000000" w:themeColor="text1"/>
        </w:rPr>
        <w:t xml:space="preserve"> and clones in the proximal tibial growth plate were visualized</w:t>
      </w:r>
      <w:r w:rsidRPr="007C2623">
        <w:rPr>
          <w:rFonts w:asciiTheme="minorHAnsi" w:hAnsiTheme="minorHAnsi" w:cstheme="minorHAnsi"/>
          <w:color w:val="000000" w:themeColor="text1"/>
        </w:rPr>
        <w:t xml:space="preserve"> (</w:t>
      </w:r>
      <w:r w:rsidRPr="007C2623">
        <w:rPr>
          <w:rFonts w:asciiTheme="minorHAnsi" w:hAnsiTheme="minorHAnsi" w:cstheme="minorHAnsi"/>
          <w:b/>
          <w:color w:val="000000" w:themeColor="text1"/>
        </w:rPr>
        <w:t>Fig</w:t>
      </w:r>
      <w:r>
        <w:rPr>
          <w:rFonts w:asciiTheme="minorHAnsi" w:hAnsiTheme="minorHAnsi" w:cstheme="minorHAnsi"/>
          <w:b/>
          <w:color w:val="000000" w:themeColor="text1"/>
        </w:rPr>
        <w:t>ure</w:t>
      </w:r>
      <w:r w:rsidRPr="007C2623">
        <w:rPr>
          <w:rFonts w:asciiTheme="minorHAnsi" w:hAnsiTheme="minorHAnsi" w:cstheme="minorHAnsi"/>
          <w:b/>
          <w:color w:val="000000" w:themeColor="text1"/>
        </w:rPr>
        <w:t xml:space="preserve"> 2B</w:t>
      </w:r>
      <w:r w:rsidRPr="007C2623">
        <w:rPr>
          <w:rFonts w:asciiTheme="minorHAnsi" w:hAnsiTheme="minorHAnsi" w:cstheme="minorHAnsi"/>
          <w:color w:val="000000" w:themeColor="text1"/>
        </w:rPr>
        <w:t xml:space="preserve">). </w:t>
      </w:r>
      <w:r>
        <w:rPr>
          <w:rFonts w:asciiTheme="minorHAnsi" w:hAnsiTheme="minorHAnsi" w:cstheme="minorHAnsi"/>
          <w:color w:val="000000" w:themeColor="text1"/>
        </w:rPr>
        <w:t>These data show that individual cells that were Col2-positive on P1 and became labeled with Confetti fluorescent proteins when tamoxifen was administered</w:t>
      </w:r>
      <w:r w:rsidR="0052725D">
        <w:rPr>
          <w:rFonts w:asciiTheme="minorHAnsi" w:hAnsiTheme="minorHAnsi" w:cstheme="minorHAnsi"/>
          <w:color w:val="000000" w:themeColor="text1"/>
        </w:rPr>
        <w:t>,</w:t>
      </w:r>
      <w:r>
        <w:rPr>
          <w:rFonts w:asciiTheme="minorHAnsi" w:hAnsiTheme="minorHAnsi" w:cstheme="minorHAnsi"/>
          <w:color w:val="000000" w:themeColor="text1"/>
        </w:rPr>
        <w:t xml:space="preserve"> underwent clonal expansion</w:t>
      </w:r>
      <w:r w:rsidR="0052725D">
        <w:rPr>
          <w:rFonts w:asciiTheme="minorHAnsi" w:hAnsiTheme="minorHAnsi" w:cstheme="minorHAnsi"/>
          <w:color w:val="000000" w:themeColor="text1"/>
        </w:rPr>
        <w:t>,</w:t>
      </w:r>
      <w:r>
        <w:rPr>
          <w:rFonts w:asciiTheme="minorHAnsi" w:hAnsiTheme="minorHAnsi" w:cstheme="minorHAnsi"/>
          <w:color w:val="000000" w:themeColor="text1"/>
        </w:rPr>
        <w:t xml:space="preserve"> and subsequently remained in the growth plate until P27. </w:t>
      </w:r>
      <w:r w:rsidRPr="00EC33CD">
        <w:rPr>
          <w:color w:val="auto"/>
        </w:rPr>
        <w:t xml:space="preserve">The initial changes in clonal expansion from a similar developmental </w:t>
      </w:r>
      <w:r w:rsidR="005168F8">
        <w:rPr>
          <w:color w:val="auto"/>
        </w:rPr>
        <w:t>time point</w:t>
      </w:r>
      <w:r w:rsidRPr="00EC33CD">
        <w:rPr>
          <w:color w:val="auto"/>
        </w:rPr>
        <w:t xml:space="preserve"> can be seen in Figure 1 of </w:t>
      </w:r>
      <w:r w:rsidR="00962DB1">
        <w:rPr>
          <w:color w:val="auto"/>
        </w:rPr>
        <w:t>a</w:t>
      </w:r>
      <w:r w:rsidR="00962DB1" w:rsidRPr="00EC33CD">
        <w:rPr>
          <w:color w:val="auto"/>
        </w:rPr>
        <w:t xml:space="preserve"> </w:t>
      </w:r>
      <w:r w:rsidRPr="00EC33CD">
        <w:rPr>
          <w:color w:val="auto"/>
        </w:rPr>
        <w:t>recent publication</w:t>
      </w:r>
      <w:r w:rsidRPr="00EC33CD">
        <w:rPr>
          <w:noProof/>
          <w:color w:val="auto"/>
          <w:vertAlign w:val="superscript"/>
        </w:rPr>
        <w:t>13</w:t>
      </w:r>
      <w:r w:rsidRPr="00EC33CD">
        <w:rPr>
          <w:color w:val="auto"/>
        </w:rPr>
        <w:t>.</w:t>
      </w:r>
    </w:p>
    <w:p w14:paraId="0713FBBD" w14:textId="77777777" w:rsidR="0033096D" w:rsidRDefault="0033096D" w:rsidP="005A7D79">
      <w:pPr>
        <w:pStyle w:val="NormalWeb"/>
        <w:spacing w:before="0" w:beforeAutospacing="0" w:after="0" w:afterAutospacing="0"/>
        <w:jc w:val="left"/>
        <w:rPr>
          <w:rFonts w:asciiTheme="minorHAnsi" w:hAnsiTheme="minorHAnsi" w:cstheme="minorHAnsi"/>
          <w:color w:val="000000" w:themeColor="text1"/>
        </w:rPr>
      </w:pPr>
      <w:bookmarkStart w:id="10" w:name="_GoBack"/>
      <w:bookmarkEnd w:id="10"/>
    </w:p>
    <w:p w14:paraId="24AD27CD" w14:textId="2E7FEBC7" w:rsidR="0033096D" w:rsidRDefault="0033096D" w:rsidP="005A7D79">
      <w:pPr>
        <w:pStyle w:val="NormalWeb"/>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 xml:space="preserve">To give an example of the </w:t>
      </w:r>
      <w:r w:rsidR="001B260D">
        <w:rPr>
          <w:rFonts w:asciiTheme="minorHAnsi" w:hAnsiTheme="minorHAnsi" w:cstheme="minorHAnsi"/>
          <w:color w:val="000000" w:themeColor="text1"/>
        </w:rPr>
        <w:t>fluorescent signal after</w:t>
      </w:r>
      <w:r>
        <w:rPr>
          <w:rFonts w:asciiTheme="minorHAnsi" w:hAnsiTheme="minorHAnsi" w:cstheme="minorHAnsi"/>
          <w:color w:val="000000" w:themeColor="text1"/>
        </w:rPr>
        <w:t xml:space="preserve"> long-term storage (step 5.5), </w:t>
      </w:r>
      <w:r w:rsidRPr="007C2623">
        <w:rPr>
          <w:rFonts w:asciiTheme="minorHAnsi" w:hAnsiTheme="minorHAnsi" w:cstheme="minorHAnsi"/>
          <w:color w:val="000000" w:themeColor="text1"/>
        </w:rPr>
        <w:t xml:space="preserve">the section </w:t>
      </w:r>
      <w:r>
        <w:rPr>
          <w:rFonts w:asciiTheme="minorHAnsi" w:hAnsiTheme="minorHAnsi" w:cstheme="minorHAnsi"/>
          <w:color w:val="000000" w:themeColor="text1"/>
        </w:rPr>
        <w:t xml:space="preserve">collected </w:t>
      </w:r>
      <w:r w:rsidR="00962DB1">
        <w:rPr>
          <w:rFonts w:asciiTheme="minorHAnsi" w:hAnsiTheme="minorHAnsi" w:cstheme="minorHAnsi"/>
          <w:color w:val="000000" w:themeColor="text1"/>
        </w:rPr>
        <w:t xml:space="preserve">was stored immediately </w:t>
      </w:r>
      <w:r>
        <w:rPr>
          <w:rFonts w:asciiTheme="minorHAnsi" w:hAnsiTheme="minorHAnsi" w:cstheme="minorHAnsi"/>
          <w:color w:val="000000" w:themeColor="text1"/>
        </w:rPr>
        <w:t>after</w:t>
      </w:r>
      <w:r w:rsidRPr="007C2623">
        <w:rPr>
          <w:rFonts w:asciiTheme="minorHAnsi" w:hAnsiTheme="minorHAnsi" w:cstheme="minorHAnsi"/>
          <w:color w:val="000000" w:themeColor="text1"/>
        </w:rPr>
        <w:t xml:space="preserve"> </w:t>
      </w:r>
      <w:r w:rsidR="00962DB1">
        <w:rPr>
          <w:rFonts w:asciiTheme="minorHAnsi" w:hAnsiTheme="minorHAnsi" w:cstheme="minorHAnsi"/>
          <w:color w:val="000000" w:themeColor="text1"/>
        </w:rPr>
        <w:t xml:space="preserve">(see </w:t>
      </w:r>
      <w:r w:rsidRPr="002522AF">
        <w:rPr>
          <w:rFonts w:asciiTheme="minorHAnsi" w:hAnsiTheme="minorHAnsi" w:cstheme="minorHAnsi"/>
          <w:b/>
          <w:bCs/>
          <w:color w:val="000000" w:themeColor="text1"/>
        </w:rPr>
        <w:t>Figure 2A, B</w:t>
      </w:r>
      <w:r w:rsidR="00962DB1" w:rsidRPr="00DB6A1A">
        <w:rPr>
          <w:rFonts w:asciiTheme="minorHAnsi" w:hAnsiTheme="minorHAnsi" w:cstheme="minorHAnsi"/>
          <w:color w:val="000000" w:themeColor="text1"/>
        </w:rPr>
        <w:t>)</w:t>
      </w:r>
      <w:r>
        <w:rPr>
          <w:rFonts w:asciiTheme="minorHAnsi" w:hAnsiTheme="minorHAnsi" w:cstheme="minorHAnsi"/>
          <w:color w:val="000000" w:themeColor="text1"/>
        </w:rPr>
        <w:t xml:space="preserve"> for m</w:t>
      </w:r>
      <w:r w:rsidRPr="007C2623">
        <w:rPr>
          <w:rFonts w:asciiTheme="minorHAnsi" w:hAnsiTheme="minorHAnsi" w:cstheme="minorHAnsi"/>
          <w:color w:val="000000" w:themeColor="text1"/>
        </w:rPr>
        <w:t xml:space="preserve">ore than </w:t>
      </w:r>
      <w:r w:rsidR="00962DB1" w:rsidRPr="005168F8">
        <w:rPr>
          <w:rFonts w:asciiTheme="minorHAnsi" w:hAnsiTheme="minorHAnsi" w:cstheme="minorHAnsi"/>
          <w:color w:val="000000" w:themeColor="text1"/>
        </w:rPr>
        <w:t>3</w:t>
      </w:r>
      <w:r w:rsidR="00962DB1" w:rsidRPr="007C2623">
        <w:rPr>
          <w:rFonts w:asciiTheme="minorHAnsi" w:hAnsiTheme="minorHAnsi" w:cstheme="minorHAnsi"/>
          <w:color w:val="000000" w:themeColor="text1"/>
        </w:rPr>
        <w:t xml:space="preserve"> </w:t>
      </w:r>
      <w:r w:rsidRPr="007C2623">
        <w:rPr>
          <w:rFonts w:asciiTheme="minorHAnsi" w:hAnsiTheme="minorHAnsi" w:cstheme="minorHAnsi"/>
          <w:color w:val="000000" w:themeColor="text1"/>
        </w:rPr>
        <w:t xml:space="preserve">years </w:t>
      </w:r>
      <w:r>
        <w:rPr>
          <w:rFonts w:asciiTheme="minorHAnsi" w:hAnsiTheme="minorHAnsi" w:cstheme="minorHAnsi"/>
          <w:color w:val="000000" w:themeColor="text1"/>
        </w:rPr>
        <w:t xml:space="preserve">before it </w:t>
      </w:r>
      <w:r w:rsidRPr="007C2623">
        <w:rPr>
          <w:rFonts w:asciiTheme="minorHAnsi" w:hAnsiTheme="minorHAnsi" w:cstheme="minorHAnsi"/>
          <w:color w:val="000000" w:themeColor="text1"/>
        </w:rPr>
        <w:t>was prepared and imaged (</w:t>
      </w:r>
      <w:r w:rsidRPr="00517835">
        <w:rPr>
          <w:rFonts w:asciiTheme="minorHAnsi" w:hAnsiTheme="minorHAnsi" w:cstheme="minorHAnsi"/>
          <w:b/>
          <w:color w:val="000000" w:themeColor="text1"/>
        </w:rPr>
        <w:t>Figure 2C</w:t>
      </w:r>
      <w:r>
        <w:rPr>
          <w:rFonts w:asciiTheme="minorHAnsi" w:hAnsiTheme="minorHAnsi" w:cstheme="minorHAnsi"/>
          <w:b/>
          <w:color w:val="000000" w:themeColor="text1"/>
        </w:rPr>
        <w:t>,</w:t>
      </w:r>
      <w:r>
        <w:rPr>
          <w:rFonts w:asciiTheme="minorHAnsi" w:hAnsiTheme="minorHAnsi" w:cstheme="minorHAnsi"/>
          <w:color w:val="000000" w:themeColor="text1"/>
        </w:rPr>
        <w:t xml:space="preserve"> </w:t>
      </w:r>
      <w:r w:rsidRPr="007C2623">
        <w:rPr>
          <w:rFonts w:asciiTheme="minorHAnsi" w:hAnsiTheme="minorHAnsi" w:cstheme="minorHAnsi"/>
          <w:b/>
          <w:color w:val="000000" w:themeColor="text1"/>
        </w:rPr>
        <w:t>Video 1</w:t>
      </w:r>
      <w:r w:rsidRPr="007C2623">
        <w:rPr>
          <w:rFonts w:asciiTheme="minorHAnsi" w:hAnsiTheme="minorHAnsi" w:cstheme="minorHAnsi"/>
          <w:color w:val="000000" w:themeColor="text1"/>
        </w:rPr>
        <w:t>).</w:t>
      </w:r>
      <w:r>
        <w:rPr>
          <w:rFonts w:asciiTheme="minorHAnsi" w:hAnsiTheme="minorHAnsi" w:cstheme="minorHAnsi"/>
          <w:color w:val="000000" w:themeColor="text1"/>
        </w:rPr>
        <w:br/>
      </w:r>
      <w:r>
        <w:rPr>
          <w:color w:val="auto"/>
        </w:rPr>
        <w:br/>
      </w:r>
      <w:r>
        <w:rPr>
          <w:rFonts w:asciiTheme="minorHAnsi" w:hAnsiTheme="minorHAnsi" w:cstheme="minorHAnsi"/>
          <w:color w:val="000000" w:themeColor="text1"/>
        </w:rPr>
        <w:t>To demonstrate some common problems with the protocol, a</w:t>
      </w:r>
      <w:r w:rsidRPr="007C2623">
        <w:rPr>
          <w:rFonts w:asciiTheme="minorHAnsi" w:hAnsiTheme="minorHAnsi" w:cstheme="minorHAnsi"/>
          <w:color w:val="000000" w:themeColor="text1"/>
        </w:rPr>
        <w:t xml:space="preserve"> section</w:t>
      </w:r>
      <w:r>
        <w:rPr>
          <w:rFonts w:asciiTheme="minorHAnsi" w:hAnsiTheme="minorHAnsi" w:cstheme="minorHAnsi"/>
          <w:color w:val="000000" w:themeColor="text1"/>
        </w:rPr>
        <w:t xml:space="preserve"> broken during the </w:t>
      </w:r>
      <w:proofErr w:type="spellStart"/>
      <w:r w:rsidR="001B260D">
        <w:rPr>
          <w:rFonts w:asciiTheme="minorHAnsi" w:hAnsiTheme="minorHAnsi" w:cstheme="minorHAnsi"/>
          <w:color w:val="000000" w:themeColor="text1"/>
        </w:rPr>
        <w:t>cryo</w:t>
      </w:r>
      <w:r>
        <w:rPr>
          <w:rFonts w:asciiTheme="minorHAnsi" w:hAnsiTheme="minorHAnsi" w:cstheme="minorHAnsi"/>
          <w:color w:val="000000" w:themeColor="text1"/>
        </w:rPr>
        <w:t>sectioning</w:t>
      </w:r>
      <w:proofErr w:type="spellEnd"/>
      <w:r>
        <w:rPr>
          <w:rFonts w:asciiTheme="minorHAnsi" w:hAnsiTheme="minorHAnsi" w:cstheme="minorHAnsi"/>
          <w:color w:val="000000" w:themeColor="text1"/>
        </w:rPr>
        <w:t xml:space="preserve"> step</w:t>
      </w:r>
      <w:r w:rsidRPr="007C2623">
        <w:rPr>
          <w:rFonts w:asciiTheme="minorHAnsi" w:hAnsiTheme="minorHAnsi" w:cstheme="minorHAnsi"/>
          <w:color w:val="000000" w:themeColor="text1"/>
        </w:rPr>
        <w:t xml:space="preserve"> is shown in </w:t>
      </w:r>
      <w:r w:rsidRPr="007C2623">
        <w:rPr>
          <w:rFonts w:asciiTheme="minorHAnsi" w:hAnsiTheme="minorHAnsi" w:cstheme="minorHAnsi"/>
          <w:b/>
          <w:color w:val="000000" w:themeColor="text1"/>
        </w:rPr>
        <w:t>Fig</w:t>
      </w:r>
      <w:r>
        <w:rPr>
          <w:rFonts w:asciiTheme="minorHAnsi" w:hAnsiTheme="minorHAnsi" w:cstheme="minorHAnsi"/>
          <w:b/>
          <w:color w:val="000000" w:themeColor="text1"/>
        </w:rPr>
        <w:t>ure</w:t>
      </w:r>
      <w:r w:rsidRPr="007C2623">
        <w:rPr>
          <w:rFonts w:asciiTheme="minorHAnsi" w:hAnsiTheme="minorHAnsi" w:cstheme="minorHAnsi"/>
          <w:b/>
          <w:color w:val="000000" w:themeColor="text1"/>
        </w:rPr>
        <w:t xml:space="preserve"> 3A</w:t>
      </w:r>
      <w:r>
        <w:rPr>
          <w:rFonts w:asciiTheme="minorHAnsi" w:hAnsiTheme="minorHAnsi" w:cstheme="minorHAnsi"/>
          <w:color w:val="000000" w:themeColor="text1"/>
        </w:rPr>
        <w:t xml:space="preserve">. </w:t>
      </w:r>
      <w:r w:rsidRPr="007C2623">
        <w:rPr>
          <w:rFonts w:asciiTheme="minorHAnsi" w:hAnsiTheme="minorHAnsi" w:cstheme="minorHAnsi"/>
          <w:color w:val="000000" w:themeColor="text1"/>
        </w:rPr>
        <w:t>Th</w:t>
      </w:r>
      <w:r>
        <w:rPr>
          <w:rFonts w:asciiTheme="minorHAnsi" w:hAnsiTheme="minorHAnsi" w:cstheme="minorHAnsi"/>
          <w:color w:val="000000" w:themeColor="text1"/>
        </w:rPr>
        <w:t>e</w:t>
      </w:r>
      <w:r w:rsidRPr="007C2623">
        <w:rPr>
          <w:rFonts w:asciiTheme="minorHAnsi" w:hAnsiTheme="minorHAnsi" w:cstheme="minorHAnsi"/>
          <w:color w:val="000000" w:themeColor="text1"/>
        </w:rPr>
        <w:t xml:space="preserve"> </w:t>
      </w:r>
      <w:r>
        <w:rPr>
          <w:rFonts w:asciiTheme="minorHAnsi" w:hAnsiTheme="minorHAnsi" w:cstheme="minorHAnsi"/>
          <w:color w:val="000000" w:themeColor="text1"/>
        </w:rPr>
        <w:t>region of the section</w:t>
      </w:r>
      <w:r w:rsidRPr="007C2623">
        <w:rPr>
          <w:rFonts w:asciiTheme="minorHAnsi" w:hAnsiTheme="minorHAnsi" w:cstheme="minorHAnsi"/>
          <w:color w:val="000000" w:themeColor="text1"/>
        </w:rPr>
        <w:t xml:space="preserve"> </w:t>
      </w:r>
      <w:r>
        <w:rPr>
          <w:rFonts w:asciiTheme="minorHAnsi" w:hAnsiTheme="minorHAnsi" w:cstheme="minorHAnsi"/>
          <w:color w:val="000000" w:themeColor="text1"/>
        </w:rPr>
        <w:t>(</w:t>
      </w:r>
      <w:r w:rsidRPr="007C2623">
        <w:rPr>
          <w:rFonts w:asciiTheme="minorHAnsi" w:hAnsiTheme="minorHAnsi" w:cstheme="minorHAnsi"/>
          <w:color w:val="000000" w:themeColor="text1"/>
        </w:rPr>
        <w:t>between the growth plate and articular cartilage</w:t>
      </w:r>
      <w:r>
        <w:rPr>
          <w:rFonts w:asciiTheme="minorHAnsi" w:hAnsiTheme="minorHAnsi" w:cstheme="minorHAnsi"/>
          <w:color w:val="000000" w:themeColor="text1"/>
        </w:rPr>
        <w:t xml:space="preserve">) expanded in </w:t>
      </w:r>
      <w:r w:rsidRPr="007C2623">
        <w:rPr>
          <w:rFonts w:asciiTheme="minorHAnsi" w:hAnsiTheme="minorHAnsi" w:cstheme="minorHAnsi"/>
          <w:b/>
          <w:color w:val="000000" w:themeColor="text1"/>
        </w:rPr>
        <w:t>Fig</w:t>
      </w:r>
      <w:r>
        <w:rPr>
          <w:rFonts w:asciiTheme="minorHAnsi" w:hAnsiTheme="minorHAnsi" w:cstheme="minorHAnsi"/>
          <w:b/>
          <w:color w:val="000000" w:themeColor="text1"/>
        </w:rPr>
        <w:t>ure</w:t>
      </w:r>
      <w:r w:rsidRPr="007C2623">
        <w:rPr>
          <w:rFonts w:asciiTheme="minorHAnsi" w:hAnsiTheme="minorHAnsi" w:cstheme="minorHAnsi"/>
          <w:b/>
          <w:color w:val="000000" w:themeColor="text1"/>
        </w:rPr>
        <w:t xml:space="preserve"> 3B</w:t>
      </w:r>
      <w:r w:rsidRPr="007C2623">
        <w:rPr>
          <w:rFonts w:asciiTheme="minorHAnsi" w:hAnsiTheme="minorHAnsi" w:cstheme="minorHAnsi"/>
          <w:color w:val="000000" w:themeColor="text1"/>
        </w:rPr>
        <w:t xml:space="preserve"> </w:t>
      </w:r>
      <w:r>
        <w:rPr>
          <w:rFonts w:asciiTheme="minorHAnsi" w:hAnsiTheme="minorHAnsi" w:cstheme="minorHAnsi"/>
          <w:color w:val="000000" w:themeColor="text1"/>
        </w:rPr>
        <w:t>shows that this dose of tamoxifen leads to such a high level of recombination in this area that it would preclude clonal analysis.</w:t>
      </w:r>
    </w:p>
    <w:p w14:paraId="3C9083F6" w14:textId="6E8FD82D" w:rsidR="00B32616" w:rsidRPr="007C2623" w:rsidRDefault="00101294" w:rsidP="005A7D79">
      <w:pPr>
        <w:jc w:val="left"/>
        <w:rPr>
          <w:rFonts w:asciiTheme="minorHAnsi" w:hAnsiTheme="minorHAnsi" w:cstheme="minorHAnsi"/>
          <w:bCs/>
          <w:color w:val="808080"/>
        </w:rPr>
      </w:pPr>
      <w:r>
        <w:rPr>
          <w:rFonts w:asciiTheme="minorHAnsi" w:hAnsiTheme="minorHAnsi" w:cstheme="minorHAnsi"/>
          <w:b/>
        </w:rPr>
        <w:br/>
      </w:r>
      <w:r w:rsidR="00B32616" w:rsidRPr="007C2623">
        <w:rPr>
          <w:rFonts w:asciiTheme="minorHAnsi" w:hAnsiTheme="minorHAnsi" w:cstheme="minorHAnsi"/>
          <w:b/>
        </w:rPr>
        <w:t xml:space="preserve">FIGURE </w:t>
      </w:r>
      <w:r w:rsidR="0013621E" w:rsidRPr="007C2623">
        <w:rPr>
          <w:rFonts w:asciiTheme="minorHAnsi" w:hAnsiTheme="minorHAnsi" w:cstheme="minorHAnsi"/>
          <w:b/>
        </w:rPr>
        <w:t xml:space="preserve">AND TABLE </w:t>
      </w:r>
      <w:r w:rsidR="00B32616" w:rsidRPr="007C2623">
        <w:rPr>
          <w:rFonts w:asciiTheme="minorHAnsi" w:hAnsiTheme="minorHAnsi" w:cstheme="minorHAnsi"/>
          <w:b/>
        </w:rPr>
        <w:t>LEGENDS:</w:t>
      </w:r>
      <w:r w:rsidR="00B32616" w:rsidRPr="007C2623">
        <w:rPr>
          <w:rFonts w:asciiTheme="minorHAnsi" w:hAnsiTheme="minorHAnsi" w:cstheme="minorHAnsi"/>
          <w:color w:val="808080"/>
        </w:rPr>
        <w:t xml:space="preserve"> </w:t>
      </w:r>
    </w:p>
    <w:p w14:paraId="0677660B" w14:textId="7C84FE8A" w:rsidR="005F2639" w:rsidRPr="007C2623" w:rsidRDefault="005F2639" w:rsidP="005A7D79">
      <w:pPr>
        <w:jc w:val="left"/>
        <w:rPr>
          <w:rFonts w:asciiTheme="minorHAnsi" w:eastAsiaTheme="minorHAnsi" w:hAnsiTheme="minorHAnsi" w:cstheme="minorHAnsi"/>
          <w:b/>
          <w:color w:val="000000" w:themeColor="text1"/>
          <w:sz w:val="22"/>
          <w:szCs w:val="22"/>
        </w:rPr>
      </w:pPr>
      <w:r w:rsidRPr="009A6848">
        <w:rPr>
          <w:rFonts w:eastAsiaTheme="minorHAnsi" w:cstheme="minorHAnsi"/>
          <w:b/>
          <w:color w:val="000000" w:themeColor="text1"/>
          <w:szCs w:val="22"/>
        </w:rPr>
        <w:t>Figure 1</w:t>
      </w:r>
      <w:r w:rsidR="0061014D">
        <w:rPr>
          <w:rFonts w:eastAsiaTheme="minorHAnsi" w:cstheme="minorHAnsi"/>
          <w:b/>
          <w:color w:val="000000" w:themeColor="text1"/>
          <w:szCs w:val="22"/>
        </w:rPr>
        <w:t>:</w:t>
      </w:r>
      <w:r w:rsidR="00C73644" w:rsidRPr="009A6848">
        <w:rPr>
          <w:rFonts w:eastAsiaTheme="minorHAnsi" w:cstheme="minorHAnsi"/>
          <w:b/>
          <w:color w:val="000000" w:themeColor="text1"/>
          <w:szCs w:val="22"/>
        </w:rPr>
        <w:t xml:space="preserve"> </w:t>
      </w:r>
      <w:r w:rsidR="00B46100">
        <w:rPr>
          <w:rFonts w:eastAsiaTheme="minorHAnsi" w:cstheme="minorHAnsi"/>
          <w:b/>
          <w:color w:val="000000" w:themeColor="text1"/>
          <w:szCs w:val="22"/>
        </w:rPr>
        <w:t xml:space="preserve">Experimental overview. </w:t>
      </w:r>
      <w:r w:rsidRPr="003E0B19">
        <w:rPr>
          <w:rFonts w:eastAsiaTheme="minorHAnsi" w:cstheme="minorHAnsi"/>
          <w:bCs/>
          <w:color w:val="000000" w:themeColor="text1"/>
          <w:szCs w:val="22"/>
        </w:rPr>
        <w:t>Flow chart summarizing the key stages of the method.</w:t>
      </w:r>
      <w:r w:rsidRPr="009A6848">
        <w:rPr>
          <w:rFonts w:eastAsiaTheme="minorHAnsi" w:cstheme="minorHAnsi"/>
          <w:b/>
          <w:color w:val="000000" w:themeColor="text1"/>
          <w:szCs w:val="22"/>
        </w:rPr>
        <w:t xml:space="preserve"> </w:t>
      </w:r>
    </w:p>
    <w:p w14:paraId="75182EC3" w14:textId="5F876EFF" w:rsidR="00B32616" w:rsidRPr="007C2623" w:rsidRDefault="00B32616" w:rsidP="005A7D79">
      <w:pPr>
        <w:jc w:val="left"/>
        <w:rPr>
          <w:rFonts w:asciiTheme="minorHAnsi" w:hAnsiTheme="minorHAnsi" w:cstheme="minorHAnsi"/>
          <w:color w:val="808080" w:themeColor="background1" w:themeShade="80"/>
        </w:rPr>
      </w:pPr>
    </w:p>
    <w:p w14:paraId="106D1DB6" w14:textId="19C609D1" w:rsidR="005F2639" w:rsidRPr="007C2623" w:rsidRDefault="0033096D" w:rsidP="005A7D79">
      <w:pPr>
        <w:jc w:val="left"/>
        <w:rPr>
          <w:rFonts w:cstheme="minorHAnsi"/>
          <w:color w:val="000000" w:themeColor="text1"/>
        </w:rPr>
      </w:pPr>
      <w:r w:rsidRPr="007C2623">
        <w:rPr>
          <w:rFonts w:asciiTheme="minorHAnsi" w:hAnsiTheme="minorHAnsi" w:cstheme="minorHAnsi"/>
          <w:b/>
          <w:color w:val="000000" w:themeColor="text1"/>
        </w:rPr>
        <w:t>Figure 2</w:t>
      </w:r>
      <w:r w:rsidR="0061014D">
        <w:rPr>
          <w:rFonts w:asciiTheme="minorHAnsi" w:hAnsiTheme="minorHAnsi" w:cstheme="minorHAnsi"/>
          <w:b/>
          <w:color w:val="000000" w:themeColor="text1"/>
        </w:rPr>
        <w:t>:</w:t>
      </w:r>
      <w:r w:rsidRPr="007C2623">
        <w:rPr>
          <w:rFonts w:asciiTheme="minorHAnsi" w:hAnsiTheme="minorHAnsi" w:cstheme="minorHAnsi"/>
          <w:b/>
          <w:color w:val="000000" w:themeColor="text1"/>
        </w:rPr>
        <w:t xml:space="preserve"> Confetti images from </w:t>
      </w:r>
      <w:r w:rsidR="0052725D">
        <w:rPr>
          <w:rFonts w:asciiTheme="minorHAnsi" w:hAnsiTheme="minorHAnsi" w:cstheme="minorHAnsi"/>
          <w:b/>
          <w:color w:val="000000" w:themeColor="text1"/>
        </w:rPr>
        <w:t xml:space="preserve">a </w:t>
      </w:r>
      <w:r w:rsidRPr="007C2623">
        <w:rPr>
          <w:rFonts w:asciiTheme="minorHAnsi" w:hAnsiTheme="minorHAnsi" w:cstheme="minorHAnsi"/>
          <w:b/>
          <w:color w:val="000000" w:themeColor="text1"/>
        </w:rPr>
        <w:t>Col2</w:t>
      </w:r>
      <w:proofErr w:type="gramStart"/>
      <w:r w:rsidRPr="007C2623">
        <w:rPr>
          <w:rFonts w:asciiTheme="minorHAnsi" w:hAnsiTheme="minorHAnsi" w:cstheme="minorHAnsi"/>
          <w:b/>
          <w:color w:val="000000" w:themeColor="text1"/>
        </w:rPr>
        <w:t>CreERT</w:t>
      </w:r>
      <w:r>
        <w:rPr>
          <w:rFonts w:asciiTheme="minorHAnsi" w:hAnsiTheme="minorHAnsi" w:cstheme="minorHAnsi"/>
          <w:b/>
          <w:color w:val="000000" w:themeColor="text1"/>
        </w:rPr>
        <w:t>:</w:t>
      </w:r>
      <w:r w:rsidRPr="007C2623">
        <w:rPr>
          <w:rFonts w:asciiTheme="minorHAnsi" w:hAnsiTheme="minorHAnsi" w:cstheme="minorHAnsi"/>
          <w:b/>
          <w:color w:val="000000" w:themeColor="text1"/>
        </w:rPr>
        <w:t>Confetti</w:t>
      </w:r>
      <w:proofErr w:type="gramEnd"/>
      <w:r w:rsidRPr="007C2623">
        <w:rPr>
          <w:rFonts w:asciiTheme="minorHAnsi" w:hAnsiTheme="minorHAnsi" w:cstheme="minorHAnsi"/>
          <w:b/>
          <w:color w:val="000000" w:themeColor="text1"/>
        </w:rPr>
        <w:t xml:space="preserve"> mouse. </w:t>
      </w:r>
      <w:r w:rsidRPr="0061014D">
        <w:rPr>
          <w:rFonts w:asciiTheme="minorHAnsi" w:hAnsiTheme="minorHAnsi" w:cstheme="minorHAnsi"/>
          <w:bCs/>
          <w:color w:val="000000" w:themeColor="text1"/>
        </w:rPr>
        <w:t>(</w:t>
      </w:r>
      <w:r w:rsidRPr="007C2623">
        <w:rPr>
          <w:rFonts w:asciiTheme="minorHAnsi" w:hAnsiTheme="minorHAnsi" w:cstheme="minorHAnsi"/>
          <w:b/>
          <w:color w:val="000000" w:themeColor="text1"/>
        </w:rPr>
        <w:t>A</w:t>
      </w:r>
      <w:r w:rsidRPr="0061014D">
        <w:rPr>
          <w:rFonts w:asciiTheme="minorHAnsi" w:hAnsiTheme="minorHAnsi" w:cstheme="minorHAnsi"/>
          <w:bCs/>
          <w:color w:val="000000" w:themeColor="text1"/>
        </w:rPr>
        <w:t xml:space="preserve">) </w:t>
      </w:r>
      <w:r>
        <w:rPr>
          <w:rFonts w:asciiTheme="minorHAnsi" w:hAnsiTheme="minorHAnsi" w:cstheme="minorHAnsi"/>
          <w:color w:val="000000" w:themeColor="text1"/>
        </w:rPr>
        <w:t>S</w:t>
      </w:r>
      <w:r w:rsidRPr="007C2623">
        <w:rPr>
          <w:rFonts w:asciiTheme="minorHAnsi" w:hAnsiTheme="minorHAnsi" w:cstheme="minorHAnsi"/>
          <w:color w:val="000000" w:themeColor="text1"/>
        </w:rPr>
        <w:t xml:space="preserve">amples </w:t>
      </w:r>
      <w:r>
        <w:rPr>
          <w:rFonts w:asciiTheme="minorHAnsi" w:hAnsiTheme="minorHAnsi" w:cstheme="minorHAnsi"/>
          <w:color w:val="000000" w:themeColor="text1"/>
        </w:rPr>
        <w:t xml:space="preserve">of </w:t>
      </w:r>
      <w:r w:rsidRPr="007C2623">
        <w:rPr>
          <w:rFonts w:asciiTheme="minorHAnsi" w:hAnsiTheme="minorHAnsi" w:cstheme="minorHAnsi"/>
          <w:color w:val="000000" w:themeColor="text1"/>
        </w:rPr>
        <w:t>Col2</w:t>
      </w:r>
      <w:proofErr w:type="gramStart"/>
      <w:r w:rsidRPr="007C2623">
        <w:rPr>
          <w:rFonts w:asciiTheme="minorHAnsi" w:hAnsiTheme="minorHAnsi" w:cstheme="minorHAnsi"/>
          <w:color w:val="000000" w:themeColor="text1"/>
        </w:rPr>
        <w:t>CreERT</w:t>
      </w:r>
      <w:r>
        <w:rPr>
          <w:rFonts w:asciiTheme="minorHAnsi" w:hAnsiTheme="minorHAnsi" w:cstheme="minorHAnsi"/>
          <w:color w:val="000000" w:themeColor="text1"/>
        </w:rPr>
        <w:t>:</w:t>
      </w:r>
      <w:r w:rsidRPr="007C2623">
        <w:rPr>
          <w:rFonts w:asciiTheme="minorHAnsi" w:hAnsiTheme="minorHAnsi" w:cstheme="minorHAnsi"/>
          <w:color w:val="000000" w:themeColor="text1"/>
        </w:rPr>
        <w:t>Confetti</w:t>
      </w:r>
      <w:proofErr w:type="gramEnd"/>
      <w:r w:rsidRPr="007C2623">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mice </w:t>
      </w:r>
      <w:r w:rsidRPr="007C2623">
        <w:rPr>
          <w:rFonts w:asciiTheme="minorHAnsi" w:hAnsiTheme="minorHAnsi" w:cstheme="minorHAnsi"/>
          <w:color w:val="000000" w:themeColor="text1"/>
        </w:rPr>
        <w:t xml:space="preserve">were processed </w:t>
      </w:r>
      <w:r>
        <w:rPr>
          <w:rFonts w:asciiTheme="minorHAnsi" w:hAnsiTheme="minorHAnsi" w:cstheme="minorHAnsi"/>
          <w:color w:val="000000" w:themeColor="text1"/>
        </w:rPr>
        <w:t>without decalcification or the</w:t>
      </w:r>
      <w:r w:rsidRPr="007C2623">
        <w:rPr>
          <w:rFonts w:asciiTheme="minorHAnsi" w:hAnsiTheme="minorHAnsi" w:cstheme="minorHAnsi"/>
          <w:color w:val="000000" w:themeColor="text1"/>
        </w:rPr>
        <w:t xml:space="preserve"> long-term storage step. The central section was located using the cruciate ligament as a marker. This image was visualized using a tile</w:t>
      </w:r>
      <w:r w:rsidR="0052725D">
        <w:rPr>
          <w:rFonts w:asciiTheme="minorHAnsi" w:hAnsiTheme="minorHAnsi" w:cstheme="minorHAnsi"/>
          <w:color w:val="000000" w:themeColor="text1"/>
        </w:rPr>
        <w:t xml:space="preserve"> </w:t>
      </w:r>
      <w:r w:rsidRPr="007C2623">
        <w:rPr>
          <w:rFonts w:asciiTheme="minorHAnsi" w:hAnsiTheme="minorHAnsi" w:cstheme="minorHAnsi"/>
          <w:color w:val="000000" w:themeColor="text1"/>
        </w:rPr>
        <w:t xml:space="preserve">scan after detecting </w:t>
      </w:r>
      <w:r>
        <w:rPr>
          <w:rFonts w:asciiTheme="minorHAnsi" w:hAnsiTheme="minorHAnsi" w:cstheme="minorHAnsi"/>
          <w:color w:val="000000" w:themeColor="text1"/>
        </w:rPr>
        <w:t>RFP with T-PMT</w:t>
      </w:r>
      <w:r w:rsidRPr="007C2623">
        <w:rPr>
          <w:rFonts w:asciiTheme="minorHAnsi" w:hAnsiTheme="minorHAnsi" w:cstheme="minorHAnsi"/>
          <w:color w:val="000000" w:themeColor="text1"/>
        </w:rPr>
        <w:t xml:space="preserve"> </w:t>
      </w:r>
      <w:r w:rsidR="0052725D">
        <w:rPr>
          <w:rFonts w:asciiTheme="minorHAnsi" w:hAnsiTheme="minorHAnsi" w:cstheme="minorHAnsi"/>
          <w:color w:val="000000" w:themeColor="text1"/>
        </w:rPr>
        <w:t>(</w:t>
      </w:r>
      <w:r w:rsidR="00D6151E" w:rsidRPr="007C2623">
        <w:rPr>
          <w:rFonts w:asciiTheme="minorHAnsi" w:hAnsiTheme="minorHAnsi" w:cstheme="minorHAnsi"/>
          <w:color w:val="000000" w:themeColor="text1"/>
        </w:rPr>
        <w:t xml:space="preserve">Scale </w:t>
      </w:r>
      <w:r w:rsidRPr="007C2623">
        <w:rPr>
          <w:rFonts w:asciiTheme="minorHAnsi" w:hAnsiTheme="minorHAnsi" w:cstheme="minorHAnsi"/>
          <w:color w:val="000000" w:themeColor="text1"/>
        </w:rPr>
        <w:t>bar = 300 µm</w:t>
      </w:r>
      <w:r w:rsidR="0052725D">
        <w:rPr>
          <w:rFonts w:asciiTheme="minorHAnsi" w:hAnsiTheme="minorHAnsi" w:cstheme="minorHAnsi"/>
          <w:color w:val="000000" w:themeColor="text1"/>
        </w:rPr>
        <w:t>)</w:t>
      </w:r>
      <w:r w:rsidRPr="007C2623">
        <w:rPr>
          <w:rFonts w:asciiTheme="minorHAnsi" w:hAnsiTheme="minorHAnsi" w:cstheme="minorHAnsi"/>
          <w:color w:val="000000" w:themeColor="text1"/>
        </w:rPr>
        <w:t>.</w:t>
      </w:r>
      <w:r w:rsidRPr="007C2623">
        <w:rPr>
          <w:rFonts w:asciiTheme="minorHAnsi" w:hAnsiTheme="minorHAnsi" w:cstheme="minorHAnsi"/>
          <w:b/>
          <w:color w:val="000000" w:themeColor="text1"/>
        </w:rPr>
        <w:t xml:space="preserve"> </w:t>
      </w:r>
      <w:r w:rsidRPr="0061014D">
        <w:rPr>
          <w:rFonts w:asciiTheme="minorHAnsi" w:hAnsiTheme="minorHAnsi" w:cstheme="minorHAnsi"/>
          <w:bCs/>
          <w:color w:val="000000" w:themeColor="text1"/>
        </w:rPr>
        <w:t>(</w:t>
      </w:r>
      <w:r w:rsidRPr="007C2623">
        <w:rPr>
          <w:rFonts w:asciiTheme="minorHAnsi" w:hAnsiTheme="minorHAnsi" w:cstheme="minorHAnsi"/>
          <w:b/>
          <w:color w:val="000000" w:themeColor="text1"/>
        </w:rPr>
        <w:t>B</w:t>
      </w:r>
      <w:r w:rsidRPr="0061014D">
        <w:rPr>
          <w:rFonts w:asciiTheme="minorHAnsi" w:hAnsiTheme="minorHAnsi" w:cstheme="minorHAnsi"/>
          <w:bCs/>
          <w:color w:val="000000" w:themeColor="text1"/>
        </w:rPr>
        <w:t>)</w:t>
      </w:r>
      <w:r w:rsidRPr="007C2623">
        <w:rPr>
          <w:rFonts w:asciiTheme="minorHAnsi" w:hAnsiTheme="minorHAnsi" w:cstheme="minorHAnsi"/>
          <w:color w:val="000000" w:themeColor="text1"/>
        </w:rPr>
        <w:t xml:space="preserve"> Clonal columns are shown within the proximal tibia of the growth plate </w:t>
      </w:r>
      <w:r>
        <w:rPr>
          <w:rFonts w:asciiTheme="minorHAnsi" w:hAnsiTheme="minorHAnsi" w:cstheme="minorHAnsi"/>
          <w:color w:val="000000" w:themeColor="text1"/>
        </w:rPr>
        <w:t xml:space="preserve">visible </w:t>
      </w:r>
      <w:r w:rsidRPr="007C2623">
        <w:rPr>
          <w:rFonts w:asciiTheme="minorHAnsi" w:hAnsiTheme="minorHAnsi" w:cstheme="minorHAnsi"/>
          <w:color w:val="000000" w:themeColor="text1"/>
        </w:rPr>
        <w:t xml:space="preserve">in </w:t>
      </w:r>
      <w:r w:rsidR="00D6151E">
        <w:rPr>
          <w:rFonts w:asciiTheme="minorHAnsi" w:hAnsiTheme="minorHAnsi" w:cstheme="minorHAnsi"/>
          <w:color w:val="000000" w:themeColor="text1"/>
        </w:rPr>
        <w:t>(</w:t>
      </w:r>
      <w:r w:rsidRPr="00DB6A1A">
        <w:rPr>
          <w:rFonts w:asciiTheme="minorHAnsi" w:hAnsiTheme="minorHAnsi" w:cstheme="minorHAnsi"/>
          <w:b/>
          <w:bCs/>
          <w:color w:val="000000" w:themeColor="text1"/>
        </w:rPr>
        <w:t>A</w:t>
      </w:r>
      <w:r w:rsidR="00D6151E">
        <w:rPr>
          <w:rFonts w:asciiTheme="minorHAnsi" w:hAnsiTheme="minorHAnsi" w:cstheme="minorHAnsi"/>
          <w:color w:val="000000" w:themeColor="text1"/>
        </w:rPr>
        <w:t>)</w:t>
      </w:r>
      <w:r w:rsidRPr="007C2623">
        <w:rPr>
          <w:rFonts w:asciiTheme="minorHAnsi" w:hAnsiTheme="minorHAnsi" w:cstheme="minorHAnsi"/>
          <w:color w:val="000000" w:themeColor="text1"/>
        </w:rPr>
        <w:t xml:space="preserve">, following 3D reconstruction. </w:t>
      </w:r>
      <w:r w:rsidRPr="0061014D">
        <w:rPr>
          <w:rFonts w:asciiTheme="minorHAnsi" w:hAnsiTheme="minorHAnsi" w:cstheme="minorHAnsi"/>
          <w:bCs/>
          <w:color w:val="000000" w:themeColor="text1"/>
        </w:rPr>
        <w:t>(</w:t>
      </w:r>
      <w:r w:rsidRPr="007C2623">
        <w:rPr>
          <w:rFonts w:asciiTheme="minorHAnsi" w:hAnsiTheme="minorHAnsi" w:cstheme="minorHAnsi"/>
          <w:b/>
          <w:color w:val="000000" w:themeColor="text1"/>
        </w:rPr>
        <w:t>C</w:t>
      </w:r>
      <w:r w:rsidRPr="0061014D">
        <w:rPr>
          <w:rFonts w:asciiTheme="minorHAnsi" w:hAnsiTheme="minorHAnsi" w:cstheme="minorHAnsi"/>
          <w:bCs/>
          <w:color w:val="000000" w:themeColor="text1"/>
        </w:rPr>
        <w:t xml:space="preserve">) </w:t>
      </w:r>
      <w:r>
        <w:rPr>
          <w:rFonts w:asciiTheme="minorHAnsi" w:hAnsiTheme="minorHAnsi" w:cstheme="minorHAnsi"/>
          <w:color w:val="000000" w:themeColor="text1"/>
        </w:rPr>
        <w:t xml:space="preserve">An adjacent slide to that shown in </w:t>
      </w:r>
      <w:r w:rsidR="00D6151E">
        <w:rPr>
          <w:rFonts w:asciiTheme="minorHAnsi" w:hAnsiTheme="minorHAnsi" w:cstheme="minorHAnsi"/>
          <w:color w:val="000000" w:themeColor="text1"/>
        </w:rPr>
        <w:t>(</w:t>
      </w:r>
      <w:r w:rsidRPr="00DB6A1A">
        <w:rPr>
          <w:rFonts w:asciiTheme="minorHAnsi" w:hAnsiTheme="minorHAnsi" w:cstheme="minorHAnsi"/>
          <w:b/>
          <w:bCs/>
          <w:color w:val="000000" w:themeColor="text1"/>
        </w:rPr>
        <w:t>A</w:t>
      </w:r>
      <w:r w:rsidR="00D6151E">
        <w:rPr>
          <w:rFonts w:asciiTheme="minorHAnsi" w:hAnsiTheme="minorHAnsi" w:cstheme="minorHAnsi"/>
          <w:color w:val="000000" w:themeColor="text1"/>
        </w:rPr>
        <w:t>)</w:t>
      </w:r>
      <w:r>
        <w:rPr>
          <w:rFonts w:asciiTheme="minorHAnsi" w:hAnsiTheme="minorHAnsi" w:cstheme="minorHAnsi"/>
          <w:color w:val="000000" w:themeColor="text1"/>
        </w:rPr>
        <w:t xml:space="preserve"> and </w:t>
      </w:r>
      <w:r w:rsidR="00D6151E">
        <w:rPr>
          <w:rFonts w:asciiTheme="minorHAnsi" w:hAnsiTheme="minorHAnsi" w:cstheme="minorHAnsi"/>
          <w:color w:val="000000" w:themeColor="text1"/>
        </w:rPr>
        <w:t>(</w:t>
      </w:r>
      <w:r w:rsidRPr="00DB6A1A">
        <w:rPr>
          <w:rFonts w:asciiTheme="minorHAnsi" w:hAnsiTheme="minorHAnsi" w:cstheme="minorHAnsi"/>
          <w:b/>
          <w:bCs/>
          <w:color w:val="000000" w:themeColor="text1"/>
        </w:rPr>
        <w:t>B</w:t>
      </w:r>
      <w:r w:rsidR="00D6151E">
        <w:rPr>
          <w:rFonts w:asciiTheme="minorHAnsi" w:hAnsiTheme="minorHAnsi" w:cstheme="minorHAnsi"/>
          <w:color w:val="000000" w:themeColor="text1"/>
        </w:rPr>
        <w:t>)</w:t>
      </w:r>
      <w:r>
        <w:rPr>
          <w:rFonts w:asciiTheme="minorHAnsi" w:hAnsiTheme="minorHAnsi" w:cstheme="minorHAnsi"/>
          <w:color w:val="000000" w:themeColor="text1"/>
        </w:rPr>
        <w:t xml:space="preserve"> held in </w:t>
      </w:r>
      <w:r w:rsidRPr="007C2623">
        <w:rPr>
          <w:rFonts w:asciiTheme="minorHAnsi" w:hAnsiTheme="minorHAnsi" w:cstheme="minorHAnsi"/>
          <w:color w:val="000000" w:themeColor="text1"/>
        </w:rPr>
        <w:t xml:space="preserve">long-term storage for </w:t>
      </w:r>
      <w:r w:rsidRPr="007C2623">
        <w:rPr>
          <w:rFonts w:asciiTheme="minorHAnsi" w:hAnsiTheme="minorHAnsi" w:cstheme="minorHAnsi"/>
          <w:color w:val="000000" w:themeColor="text1"/>
        </w:rPr>
        <w:lastRenderedPageBreak/>
        <w:t xml:space="preserve">more than </w:t>
      </w:r>
      <w:r w:rsidR="0052725D" w:rsidRPr="00D6151E">
        <w:rPr>
          <w:rFonts w:asciiTheme="minorHAnsi" w:hAnsiTheme="minorHAnsi" w:cstheme="minorHAnsi"/>
          <w:color w:val="000000" w:themeColor="text1"/>
        </w:rPr>
        <w:t>3</w:t>
      </w:r>
      <w:r w:rsidR="0052725D" w:rsidRPr="007C2623">
        <w:rPr>
          <w:rFonts w:asciiTheme="minorHAnsi" w:hAnsiTheme="minorHAnsi" w:cstheme="minorHAnsi"/>
          <w:color w:val="000000" w:themeColor="text1"/>
        </w:rPr>
        <w:t xml:space="preserve"> </w:t>
      </w:r>
      <w:r w:rsidRPr="007C2623">
        <w:rPr>
          <w:rFonts w:asciiTheme="minorHAnsi" w:hAnsiTheme="minorHAnsi" w:cstheme="minorHAnsi"/>
          <w:color w:val="000000" w:themeColor="text1"/>
        </w:rPr>
        <w:t>years</w:t>
      </w:r>
      <w:r>
        <w:rPr>
          <w:rFonts w:asciiTheme="minorHAnsi" w:hAnsiTheme="minorHAnsi" w:cstheme="minorHAnsi"/>
          <w:color w:val="000000" w:themeColor="text1"/>
        </w:rPr>
        <w:t xml:space="preserve"> was </w:t>
      </w:r>
      <w:r w:rsidRPr="007C2623">
        <w:rPr>
          <w:rFonts w:asciiTheme="minorHAnsi" w:hAnsiTheme="minorHAnsi" w:cstheme="minorHAnsi"/>
          <w:color w:val="000000" w:themeColor="text1"/>
        </w:rPr>
        <w:t>processed for imaging and 3D reconstruction. R</w:t>
      </w:r>
      <w:r>
        <w:rPr>
          <w:rFonts w:asciiTheme="minorHAnsi" w:hAnsiTheme="minorHAnsi" w:cstheme="minorHAnsi"/>
          <w:color w:val="000000" w:themeColor="text1"/>
        </w:rPr>
        <w:t>FP, YFP</w:t>
      </w:r>
      <w:r w:rsidR="00363BDD">
        <w:rPr>
          <w:rFonts w:asciiTheme="minorHAnsi" w:hAnsiTheme="minorHAnsi" w:cstheme="minorHAnsi"/>
          <w:color w:val="000000" w:themeColor="text1"/>
        </w:rPr>
        <w:t>,</w:t>
      </w:r>
      <w:r>
        <w:rPr>
          <w:rFonts w:asciiTheme="minorHAnsi" w:hAnsiTheme="minorHAnsi" w:cstheme="minorHAnsi"/>
          <w:color w:val="000000" w:themeColor="text1"/>
        </w:rPr>
        <w:t xml:space="preserve"> and CFP</w:t>
      </w:r>
      <w:r w:rsidRPr="007C2623">
        <w:rPr>
          <w:rFonts w:asciiTheme="minorHAnsi" w:hAnsiTheme="minorHAnsi" w:cstheme="minorHAnsi"/>
          <w:color w:val="000000" w:themeColor="text1"/>
        </w:rPr>
        <w:t xml:space="preserve"> are shown in </w:t>
      </w:r>
      <w:r w:rsidR="00D6151E">
        <w:rPr>
          <w:rFonts w:asciiTheme="minorHAnsi" w:hAnsiTheme="minorHAnsi" w:cstheme="minorHAnsi"/>
          <w:color w:val="000000" w:themeColor="text1"/>
        </w:rPr>
        <w:t>(</w:t>
      </w:r>
      <w:r w:rsidRPr="00DB6A1A">
        <w:rPr>
          <w:rFonts w:asciiTheme="minorHAnsi" w:hAnsiTheme="minorHAnsi" w:cstheme="minorHAnsi"/>
          <w:b/>
          <w:bCs/>
          <w:color w:val="000000" w:themeColor="text1"/>
        </w:rPr>
        <w:t>B</w:t>
      </w:r>
      <w:r w:rsidR="00D6151E">
        <w:rPr>
          <w:rFonts w:asciiTheme="minorHAnsi" w:hAnsiTheme="minorHAnsi" w:cstheme="minorHAnsi"/>
          <w:color w:val="000000" w:themeColor="text1"/>
        </w:rPr>
        <w:t>)</w:t>
      </w:r>
      <w:r w:rsidRPr="007C2623">
        <w:rPr>
          <w:rFonts w:asciiTheme="minorHAnsi" w:hAnsiTheme="minorHAnsi" w:cstheme="minorHAnsi"/>
          <w:color w:val="000000" w:themeColor="text1"/>
        </w:rPr>
        <w:t xml:space="preserve"> and </w:t>
      </w:r>
      <w:r w:rsidR="00D6151E">
        <w:rPr>
          <w:rFonts w:asciiTheme="minorHAnsi" w:hAnsiTheme="minorHAnsi" w:cstheme="minorHAnsi"/>
          <w:color w:val="000000" w:themeColor="text1"/>
        </w:rPr>
        <w:t>(</w:t>
      </w:r>
      <w:r w:rsidRPr="00DB6A1A">
        <w:rPr>
          <w:rFonts w:asciiTheme="minorHAnsi" w:hAnsiTheme="minorHAnsi" w:cstheme="minorHAnsi"/>
          <w:b/>
          <w:bCs/>
          <w:color w:val="000000" w:themeColor="text1"/>
        </w:rPr>
        <w:t>C</w:t>
      </w:r>
      <w:r w:rsidR="00D6151E">
        <w:rPr>
          <w:rFonts w:asciiTheme="minorHAnsi" w:hAnsiTheme="minorHAnsi" w:cstheme="minorHAnsi"/>
          <w:color w:val="000000" w:themeColor="text1"/>
        </w:rPr>
        <w:t>)</w:t>
      </w:r>
      <w:r w:rsidRPr="007C2623">
        <w:rPr>
          <w:rFonts w:asciiTheme="minorHAnsi" w:hAnsiTheme="minorHAnsi" w:cstheme="minorHAnsi"/>
          <w:color w:val="000000" w:themeColor="text1"/>
        </w:rPr>
        <w:t xml:space="preserve"> </w:t>
      </w:r>
      <w:r w:rsidR="0052725D">
        <w:rPr>
          <w:rFonts w:asciiTheme="minorHAnsi" w:hAnsiTheme="minorHAnsi" w:cstheme="minorHAnsi"/>
          <w:color w:val="000000" w:themeColor="text1"/>
        </w:rPr>
        <w:t>(</w:t>
      </w:r>
      <w:r w:rsidR="00D6151E" w:rsidRPr="007C2623">
        <w:rPr>
          <w:rFonts w:asciiTheme="minorHAnsi" w:hAnsiTheme="minorHAnsi" w:cstheme="minorHAnsi"/>
          <w:color w:val="000000" w:themeColor="text1"/>
        </w:rPr>
        <w:t xml:space="preserve">Scale </w:t>
      </w:r>
      <w:r w:rsidRPr="007C2623">
        <w:rPr>
          <w:rFonts w:asciiTheme="minorHAnsi" w:hAnsiTheme="minorHAnsi" w:cstheme="minorHAnsi"/>
          <w:color w:val="000000" w:themeColor="text1"/>
        </w:rPr>
        <w:t>bars = 50 µm</w:t>
      </w:r>
      <w:r w:rsidR="0052725D">
        <w:rPr>
          <w:rFonts w:asciiTheme="minorHAnsi" w:hAnsiTheme="minorHAnsi" w:cstheme="minorHAnsi"/>
          <w:color w:val="000000" w:themeColor="text1"/>
        </w:rPr>
        <w:t>)</w:t>
      </w:r>
      <w:r w:rsidRPr="007C2623">
        <w:rPr>
          <w:rFonts w:asciiTheme="minorHAnsi" w:hAnsiTheme="minorHAnsi" w:cstheme="minorHAnsi"/>
          <w:color w:val="000000" w:themeColor="text1"/>
        </w:rPr>
        <w:t>.</w:t>
      </w:r>
      <w:r>
        <w:rPr>
          <w:rFonts w:asciiTheme="minorHAnsi" w:hAnsiTheme="minorHAnsi" w:cstheme="minorHAnsi"/>
          <w:color w:val="000000" w:themeColor="text1"/>
        </w:rPr>
        <w:br/>
      </w:r>
    </w:p>
    <w:p w14:paraId="7ED9B22B" w14:textId="11E3C8AA" w:rsidR="0033096D" w:rsidRDefault="0033096D" w:rsidP="005A7D79">
      <w:pPr>
        <w:pStyle w:val="NormalWeb"/>
        <w:spacing w:before="0" w:beforeAutospacing="0" w:after="0" w:afterAutospacing="0"/>
        <w:jc w:val="left"/>
        <w:rPr>
          <w:rFonts w:asciiTheme="minorHAnsi" w:hAnsiTheme="minorHAnsi" w:cstheme="minorHAnsi"/>
          <w:color w:val="000000" w:themeColor="text1"/>
        </w:rPr>
      </w:pPr>
      <w:r w:rsidRPr="007C2623">
        <w:rPr>
          <w:rFonts w:asciiTheme="minorHAnsi" w:hAnsiTheme="minorHAnsi" w:cstheme="minorHAnsi"/>
          <w:b/>
          <w:color w:val="000000" w:themeColor="text1"/>
        </w:rPr>
        <w:t>Figure 3</w:t>
      </w:r>
      <w:r w:rsidR="0061014D">
        <w:rPr>
          <w:rFonts w:asciiTheme="minorHAnsi" w:hAnsiTheme="minorHAnsi" w:cstheme="minorHAnsi"/>
          <w:b/>
          <w:color w:val="000000" w:themeColor="text1"/>
        </w:rPr>
        <w:t>:</w:t>
      </w:r>
      <w:r w:rsidRPr="007C2623">
        <w:rPr>
          <w:rFonts w:asciiTheme="minorHAnsi" w:hAnsiTheme="minorHAnsi" w:cstheme="minorHAnsi"/>
          <w:b/>
          <w:color w:val="000000" w:themeColor="text1"/>
        </w:rPr>
        <w:t xml:space="preserve"> Challenges </w:t>
      </w:r>
      <w:r w:rsidR="0023567C">
        <w:rPr>
          <w:rFonts w:asciiTheme="minorHAnsi" w:hAnsiTheme="minorHAnsi" w:cstheme="minorHAnsi"/>
          <w:b/>
          <w:color w:val="000000" w:themeColor="text1"/>
        </w:rPr>
        <w:t>when</w:t>
      </w:r>
      <w:r w:rsidR="0023567C" w:rsidRPr="007C2623">
        <w:rPr>
          <w:rFonts w:asciiTheme="minorHAnsi" w:hAnsiTheme="minorHAnsi" w:cstheme="minorHAnsi"/>
          <w:b/>
          <w:color w:val="000000" w:themeColor="text1"/>
        </w:rPr>
        <w:t xml:space="preserve"> </w:t>
      </w:r>
      <w:r w:rsidRPr="007C2623">
        <w:rPr>
          <w:rFonts w:asciiTheme="minorHAnsi" w:hAnsiTheme="minorHAnsi" w:cstheme="minorHAnsi"/>
          <w:b/>
          <w:color w:val="000000" w:themeColor="text1"/>
        </w:rPr>
        <w:t xml:space="preserve">using the method. </w:t>
      </w:r>
      <w:r w:rsidRPr="0061014D">
        <w:rPr>
          <w:rFonts w:asciiTheme="minorHAnsi" w:hAnsiTheme="minorHAnsi" w:cstheme="minorHAnsi"/>
          <w:bCs/>
          <w:color w:val="000000" w:themeColor="text1"/>
        </w:rPr>
        <w:t>(</w:t>
      </w:r>
      <w:r w:rsidRPr="007C2623">
        <w:rPr>
          <w:rFonts w:asciiTheme="minorHAnsi" w:hAnsiTheme="minorHAnsi" w:cstheme="minorHAnsi"/>
          <w:b/>
          <w:color w:val="000000" w:themeColor="text1"/>
        </w:rPr>
        <w:t>A</w:t>
      </w:r>
      <w:r w:rsidRPr="0061014D">
        <w:rPr>
          <w:rFonts w:asciiTheme="minorHAnsi" w:hAnsiTheme="minorHAnsi" w:cstheme="minorHAnsi"/>
          <w:bCs/>
          <w:color w:val="000000" w:themeColor="text1"/>
        </w:rPr>
        <w:t>)</w:t>
      </w:r>
      <w:r w:rsidRPr="007C2623">
        <w:rPr>
          <w:rFonts w:asciiTheme="minorHAnsi" w:hAnsiTheme="minorHAnsi" w:cstheme="minorHAnsi"/>
          <w:b/>
          <w:color w:val="000000" w:themeColor="text1"/>
        </w:rPr>
        <w:t xml:space="preserve"> </w:t>
      </w:r>
      <w:r w:rsidRPr="007C2623">
        <w:rPr>
          <w:rFonts w:asciiTheme="minorHAnsi" w:hAnsiTheme="minorHAnsi" w:cstheme="minorHAnsi"/>
          <w:color w:val="000000" w:themeColor="text1"/>
        </w:rPr>
        <w:t xml:space="preserve">The white dashed lines </w:t>
      </w:r>
      <w:r w:rsidR="001B260D">
        <w:rPr>
          <w:rFonts w:asciiTheme="minorHAnsi" w:hAnsiTheme="minorHAnsi" w:cstheme="minorHAnsi"/>
          <w:color w:val="000000" w:themeColor="text1"/>
        </w:rPr>
        <w:t>outline</w:t>
      </w:r>
      <w:r w:rsidRPr="007C2623">
        <w:rPr>
          <w:rFonts w:asciiTheme="minorHAnsi" w:hAnsiTheme="minorHAnsi" w:cstheme="minorHAnsi"/>
          <w:color w:val="000000" w:themeColor="text1"/>
        </w:rPr>
        <w:t xml:space="preserve"> a split in the section through the growth plate</w:t>
      </w:r>
      <w:r>
        <w:rPr>
          <w:rFonts w:asciiTheme="minorHAnsi" w:hAnsiTheme="minorHAnsi" w:cstheme="minorHAnsi"/>
          <w:color w:val="000000" w:themeColor="text1"/>
        </w:rPr>
        <w:t xml:space="preserve"> of Col2</w:t>
      </w:r>
      <w:proofErr w:type="gramStart"/>
      <w:r>
        <w:rPr>
          <w:rFonts w:asciiTheme="minorHAnsi" w:hAnsiTheme="minorHAnsi" w:cstheme="minorHAnsi"/>
          <w:color w:val="000000" w:themeColor="text1"/>
        </w:rPr>
        <w:t>CreERT:Confetti</w:t>
      </w:r>
      <w:proofErr w:type="gramEnd"/>
      <w:r>
        <w:rPr>
          <w:rFonts w:asciiTheme="minorHAnsi" w:hAnsiTheme="minorHAnsi" w:cstheme="minorHAnsi"/>
          <w:color w:val="000000" w:themeColor="text1"/>
        </w:rPr>
        <w:t xml:space="preserve"> mice</w:t>
      </w:r>
      <w:r w:rsidRPr="007C2623">
        <w:rPr>
          <w:rFonts w:asciiTheme="minorHAnsi" w:hAnsiTheme="minorHAnsi" w:cstheme="minorHAnsi"/>
          <w:color w:val="000000" w:themeColor="text1"/>
        </w:rPr>
        <w:t xml:space="preserve"> </w:t>
      </w:r>
      <w:r w:rsidR="0052725D">
        <w:rPr>
          <w:rFonts w:asciiTheme="minorHAnsi" w:hAnsiTheme="minorHAnsi" w:cstheme="minorHAnsi"/>
          <w:color w:val="000000" w:themeColor="text1"/>
        </w:rPr>
        <w:t>(</w:t>
      </w:r>
      <w:r w:rsidRPr="007C2623">
        <w:rPr>
          <w:rFonts w:asciiTheme="minorHAnsi" w:hAnsiTheme="minorHAnsi" w:cstheme="minorHAnsi"/>
          <w:color w:val="000000" w:themeColor="text1"/>
        </w:rPr>
        <w:t>Scale bar = 50 µm</w:t>
      </w:r>
      <w:r w:rsidR="0052725D">
        <w:rPr>
          <w:rFonts w:asciiTheme="minorHAnsi" w:hAnsiTheme="minorHAnsi" w:cstheme="minorHAnsi"/>
          <w:color w:val="000000" w:themeColor="text1"/>
        </w:rPr>
        <w:t>)</w:t>
      </w:r>
      <w:r w:rsidRPr="007C2623">
        <w:rPr>
          <w:rFonts w:asciiTheme="minorHAnsi" w:hAnsiTheme="minorHAnsi" w:cstheme="minorHAnsi"/>
          <w:color w:val="000000" w:themeColor="text1"/>
        </w:rPr>
        <w:t xml:space="preserve">. The area within the white box is shown in </w:t>
      </w:r>
      <w:r w:rsidRPr="0061014D">
        <w:rPr>
          <w:rFonts w:asciiTheme="minorHAnsi" w:hAnsiTheme="minorHAnsi" w:cstheme="minorHAnsi"/>
          <w:bCs/>
          <w:color w:val="000000" w:themeColor="text1"/>
        </w:rPr>
        <w:t>(</w:t>
      </w:r>
      <w:r w:rsidRPr="007C2623">
        <w:rPr>
          <w:rFonts w:asciiTheme="minorHAnsi" w:hAnsiTheme="minorHAnsi" w:cstheme="minorHAnsi"/>
          <w:b/>
          <w:color w:val="000000" w:themeColor="text1"/>
        </w:rPr>
        <w:t>B</w:t>
      </w:r>
      <w:r w:rsidRPr="0061014D">
        <w:rPr>
          <w:rFonts w:asciiTheme="minorHAnsi" w:hAnsiTheme="minorHAnsi" w:cstheme="minorHAnsi"/>
          <w:bCs/>
          <w:color w:val="000000" w:themeColor="text1"/>
        </w:rPr>
        <w:t>)</w:t>
      </w:r>
      <w:r w:rsidRPr="007C2623">
        <w:rPr>
          <w:rFonts w:asciiTheme="minorHAnsi" w:hAnsiTheme="minorHAnsi" w:cstheme="minorHAnsi"/>
          <w:b/>
          <w:color w:val="000000" w:themeColor="text1"/>
        </w:rPr>
        <w:t xml:space="preserve"> </w:t>
      </w:r>
      <w:r w:rsidR="0052725D" w:rsidRPr="00DB6A1A">
        <w:rPr>
          <w:rFonts w:asciiTheme="minorHAnsi" w:hAnsiTheme="minorHAnsi" w:cstheme="minorHAnsi"/>
          <w:bCs/>
          <w:color w:val="000000" w:themeColor="text1"/>
        </w:rPr>
        <w:t>(</w:t>
      </w:r>
      <w:r w:rsidRPr="007C2623">
        <w:rPr>
          <w:rFonts w:asciiTheme="minorHAnsi" w:hAnsiTheme="minorHAnsi" w:cstheme="minorHAnsi"/>
          <w:color w:val="000000" w:themeColor="text1"/>
        </w:rPr>
        <w:t>Scale bar = 25 µm</w:t>
      </w:r>
      <w:r w:rsidR="0052725D">
        <w:rPr>
          <w:rFonts w:asciiTheme="minorHAnsi" w:hAnsiTheme="minorHAnsi" w:cstheme="minorHAnsi"/>
          <w:color w:val="000000" w:themeColor="text1"/>
        </w:rPr>
        <w:t>)</w:t>
      </w:r>
      <w:r w:rsidRPr="007C2623">
        <w:rPr>
          <w:rFonts w:asciiTheme="minorHAnsi" w:hAnsiTheme="minorHAnsi" w:cstheme="minorHAnsi"/>
          <w:color w:val="000000" w:themeColor="text1"/>
        </w:rPr>
        <w:t>. R</w:t>
      </w:r>
      <w:r>
        <w:rPr>
          <w:rFonts w:asciiTheme="minorHAnsi" w:hAnsiTheme="minorHAnsi" w:cstheme="minorHAnsi"/>
          <w:color w:val="000000" w:themeColor="text1"/>
        </w:rPr>
        <w:t>FP, YFP</w:t>
      </w:r>
      <w:r w:rsidR="0052725D">
        <w:rPr>
          <w:rFonts w:asciiTheme="minorHAnsi" w:hAnsiTheme="minorHAnsi" w:cstheme="minorHAnsi"/>
          <w:color w:val="000000" w:themeColor="text1"/>
        </w:rPr>
        <w:t>,</w:t>
      </w:r>
      <w:r>
        <w:rPr>
          <w:rFonts w:asciiTheme="minorHAnsi" w:hAnsiTheme="minorHAnsi" w:cstheme="minorHAnsi"/>
          <w:color w:val="000000" w:themeColor="text1"/>
        </w:rPr>
        <w:t xml:space="preserve"> and CFP</w:t>
      </w:r>
      <w:r w:rsidRPr="007C2623">
        <w:rPr>
          <w:rFonts w:asciiTheme="minorHAnsi" w:hAnsiTheme="minorHAnsi" w:cstheme="minorHAnsi"/>
          <w:color w:val="000000" w:themeColor="text1"/>
        </w:rPr>
        <w:t xml:space="preserve"> are shown in both panels, and </w:t>
      </w:r>
      <w:r w:rsidR="00D6151E">
        <w:rPr>
          <w:rFonts w:asciiTheme="minorHAnsi" w:hAnsiTheme="minorHAnsi" w:cstheme="minorHAnsi"/>
          <w:color w:val="000000" w:themeColor="text1"/>
        </w:rPr>
        <w:t xml:space="preserve">the </w:t>
      </w:r>
      <w:proofErr w:type="spellStart"/>
      <w:r w:rsidR="00575D21">
        <w:rPr>
          <w:rFonts w:asciiTheme="minorHAnsi" w:hAnsiTheme="minorHAnsi" w:cstheme="minorHAnsi"/>
          <w:color w:val="000000" w:themeColor="text1"/>
        </w:rPr>
        <w:t>nonreflected</w:t>
      </w:r>
      <w:proofErr w:type="spellEnd"/>
      <w:r w:rsidRPr="007C2623">
        <w:rPr>
          <w:rFonts w:asciiTheme="minorHAnsi" w:hAnsiTheme="minorHAnsi" w:cstheme="minorHAnsi"/>
          <w:color w:val="000000" w:themeColor="text1"/>
        </w:rPr>
        <w:t xml:space="preserve"> laser light (</w:t>
      </w:r>
      <w:r>
        <w:rPr>
          <w:rFonts w:asciiTheme="minorHAnsi" w:hAnsiTheme="minorHAnsi" w:cstheme="minorHAnsi"/>
          <w:color w:val="000000" w:themeColor="text1"/>
        </w:rPr>
        <w:t>T</w:t>
      </w:r>
      <w:r w:rsidRPr="007C2623">
        <w:rPr>
          <w:rFonts w:asciiTheme="minorHAnsi" w:hAnsiTheme="minorHAnsi" w:cstheme="minorHAnsi"/>
          <w:color w:val="000000" w:themeColor="text1"/>
        </w:rPr>
        <w:t xml:space="preserve">-PMT) channel is also shown in </w:t>
      </w:r>
      <w:r w:rsidR="0052725D">
        <w:rPr>
          <w:rFonts w:asciiTheme="minorHAnsi" w:hAnsiTheme="minorHAnsi" w:cstheme="minorHAnsi"/>
          <w:color w:val="000000" w:themeColor="text1"/>
        </w:rPr>
        <w:t>(</w:t>
      </w:r>
      <w:r w:rsidRPr="00DB6A1A">
        <w:rPr>
          <w:rFonts w:asciiTheme="minorHAnsi" w:hAnsiTheme="minorHAnsi" w:cstheme="minorHAnsi"/>
          <w:b/>
          <w:bCs/>
          <w:color w:val="000000" w:themeColor="text1"/>
        </w:rPr>
        <w:t>A</w:t>
      </w:r>
      <w:r w:rsidR="0052725D">
        <w:rPr>
          <w:rFonts w:asciiTheme="minorHAnsi" w:hAnsiTheme="minorHAnsi" w:cstheme="minorHAnsi"/>
          <w:color w:val="000000" w:themeColor="text1"/>
        </w:rPr>
        <w:t>)</w:t>
      </w:r>
      <w:r w:rsidRPr="007C2623">
        <w:rPr>
          <w:rFonts w:asciiTheme="minorHAnsi" w:hAnsiTheme="minorHAnsi" w:cstheme="minorHAnsi"/>
          <w:color w:val="000000" w:themeColor="text1"/>
        </w:rPr>
        <w:t xml:space="preserve"> to visualize the tissue.</w:t>
      </w:r>
    </w:p>
    <w:p w14:paraId="6B959650" w14:textId="1D1BDF97" w:rsidR="005809A5" w:rsidRDefault="005809A5" w:rsidP="005A7D79">
      <w:pPr>
        <w:pStyle w:val="NormalWeb"/>
        <w:spacing w:before="0" w:beforeAutospacing="0" w:after="0" w:afterAutospacing="0"/>
        <w:jc w:val="left"/>
        <w:rPr>
          <w:rFonts w:asciiTheme="minorHAnsi" w:hAnsiTheme="minorHAnsi" w:cstheme="minorHAnsi"/>
          <w:color w:val="000000" w:themeColor="text1"/>
        </w:rPr>
      </w:pPr>
    </w:p>
    <w:p w14:paraId="2B53CD77" w14:textId="2C5BE9A8" w:rsidR="0033096D" w:rsidRDefault="0033096D" w:rsidP="005A7D79">
      <w:pPr>
        <w:pStyle w:val="NormalWeb"/>
        <w:spacing w:before="0" w:beforeAutospacing="0" w:after="0" w:afterAutospacing="0"/>
        <w:jc w:val="left"/>
        <w:rPr>
          <w:rFonts w:asciiTheme="minorHAnsi" w:hAnsiTheme="minorHAnsi" w:cstheme="minorHAnsi"/>
          <w:color w:val="000000" w:themeColor="text1"/>
        </w:rPr>
      </w:pPr>
      <w:r w:rsidRPr="007C2623">
        <w:rPr>
          <w:rFonts w:asciiTheme="minorHAnsi" w:hAnsiTheme="minorHAnsi" w:cstheme="minorHAnsi"/>
          <w:b/>
          <w:color w:val="000000" w:themeColor="text1"/>
        </w:rPr>
        <w:t>Video 1</w:t>
      </w:r>
      <w:r w:rsidR="0061014D">
        <w:rPr>
          <w:rFonts w:asciiTheme="minorHAnsi" w:hAnsiTheme="minorHAnsi" w:cstheme="minorHAnsi"/>
          <w:b/>
          <w:color w:val="000000" w:themeColor="text1"/>
        </w:rPr>
        <w:t>:</w:t>
      </w:r>
      <w:r w:rsidRPr="005809A5">
        <w:rPr>
          <w:rFonts w:asciiTheme="minorHAnsi" w:hAnsiTheme="minorHAnsi" w:cstheme="minorHAnsi"/>
          <w:b/>
          <w:color w:val="000000" w:themeColor="text1"/>
        </w:rPr>
        <w:t xml:space="preserve"> </w:t>
      </w:r>
      <w:r w:rsidR="00D6151E" w:rsidRPr="00D6151E">
        <w:rPr>
          <w:rFonts w:asciiTheme="minorHAnsi" w:hAnsiTheme="minorHAnsi" w:cstheme="minorHAnsi"/>
          <w:b/>
          <w:color w:val="000000" w:themeColor="text1"/>
        </w:rPr>
        <w:t>Three-dimensional</w:t>
      </w:r>
      <w:r w:rsidR="00D6151E">
        <w:rPr>
          <w:rFonts w:asciiTheme="minorHAnsi" w:hAnsiTheme="minorHAnsi" w:cstheme="minorHAnsi"/>
          <w:b/>
          <w:color w:val="000000" w:themeColor="text1"/>
        </w:rPr>
        <w:t xml:space="preserve"> </w:t>
      </w:r>
      <w:r>
        <w:rPr>
          <w:rFonts w:asciiTheme="minorHAnsi" w:hAnsiTheme="minorHAnsi" w:cstheme="minorHAnsi"/>
          <w:b/>
          <w:color w:val="000000" w:themeColor="text1"/>
        </w:rPr>
        <w:t>reconstruction</w:t>
      </w:r>
      <w:r w:rsidRPr="007C2623">
        <w:rPr>
          <w:rFonts w:asciiTheme="minorHAnsi" w:hAnsiTheme="minorHAnsi" w:cstheme="minorHAnsi"/>
          <w:b/>
          <w:color w:val="000000" w:themeColor="text1"/>
        </w:rPr>
        <w:t xml:space="preserve"> </w:t>
      </w:r>
      <w:r>
        <w:rPr>
          <w:rFonts w:asciiTheme="minorHAnsi" w:hAnsiTheme="minorHAnsi" w:cstheme="minorHAnsi"/>
          <w:b/>
          <w:color w:val="000000" w:themeColor="text1"/>
        </w:rPr>
        <w:t>of</w:t>
      </w:r>
      <w:r w:rsidRPr="007C2623">
        <w:rPr>
          <w:rFonts w:asciiTheme="minorHAnsi" w:hAnsiTheme="minorHAnsi" w:cstheme="minorHAnsi"/>
          <w:b/>
          <w:color w:val="000000" w:themeColor="text1"/>
        </w:rPr>
        <w:t xml:space="preserve"> </w:t>
      </w:r>
      <w:r w:rsidR="00D6151E">
        <w:rPr>
          <w:rFonts w:asciiTheme="minorHAnsi" w:hAnsiTheme="minorHAnsi" w:cstheme="minorHAnsi"/>
          <w:b/>
          <w:color w:val="000000" w:themeColor="text1"/>
        </w:rPr>
        <w:t xml:space="preserve">a </w:t>
      </w:r>
      <w:r>
        <w:rPr>
          <w:rFonts w:asciiTheme="minorHAnsi" w:hAnsiTheme="minorHAnsi" w:cstheme="minorHAnsi"/>
          <w:b/>
          <w:color w:val="000000" w:themeColor="text1"/>
        </w:rPr>
        <w:t xml:space="preserve">growth plate from </w:t>
      </w:r>
      <w:r w:rsidRPr="007C2623">
        <w:rPr>
          <w:rFonts w:asciiTheme="minorHAnsi" w:hAnsiTheme="minorHAnsi" w:cstheme="minorHAnsi"/>
          <w:b/>
          <w:color w:val="000000" w:themeColor="text1"/>
        </w:rPr>
        <w:t>Col2CreERT</w:t>
      </w:r>
      <w:r>
        <w:rPr>
          <w:rFonts w:asciiTheme="minorHAnsi" w:hAnsiTheme="minorHAnsi" w:cstheme="minorHAnsi"/>
          <w:b/>
          <w:color w:val="000000" w:themeColor="text1"/>
        </w:rPr>
        <w:t>:</w:t>
      </w:r>
      <w:r w:rsidRPr="007C2623">
        <w:rPr>
          <w:rFonts w:asciiTheme="minorHAnsi" w:hAnsiTheme="minorHAnsi" w:cstheme="minorHAnsi"/>
          <w:b/>
          <w:color w:val="000000" w:themeColor="text1"/>
        </w:rPr>
        <w:t xml:space="preserve"> Confetti mouse. </w:t>
      </w:r>
      <w:r>
        <w:rPr>
          <w:rFonts w:asciiTheme="minorHAnsi" w:hAnsiTheme="minorHAnsi" w:cstheme="minorHAnsi"/>
          <w:color w:val="000000" w:themeColor="text1"/>
        </w:rPr>
        <w:t>A</w:t>
      </w:r>
      <w:r w:rsidRPr="007C2623">
        <w:rPr>
          <w:rFonts w:asciiTheme="minorHAnsi" w:hAnsiTheme="minorHAnsi" w:cstheme="minorHAnsi"/>
          <w:color w:val="000000" w:themeColor="text1"/>
        </w:rPr>
        <w:t xml:space="preserve"> slide </w:t>
      </w:r>
      <w:r>
        <w:rPr>
          <w:rFonts w:asciiTheme="minorHAnsi" w:hAnsiTheme="minorHAnsi" w:cstheme="minorHAnsi"/>
          <w:color w:val="000000" w:themeColor="text1"/>
        </w:rPr>
        <w:t xml:space="preserve">prepared from </w:t>
      </w:r>
      <w:r w:rsidR="00D6151E">
        <w:rPr>
          <w:rFonts w:asciiTheme="minorHAnsi" w:hAnsiTheme="minorHAnsi" w:cstheme="minorHAnsi"/>
          <w:color w:val="000000" w:themeColor="text1"/>
        </w:rPr>
        <w:t xml:space="preserve">a </w:t>
      </w:r>
      <w:r w:rsidRPr="007C2623">
        <w:rPr>
          <w:rFonts w:asciiTheme="minorHAnsi" w:hAnsiTheme="minorHAnsi" w:cstheme="minorHAnsi"/>
          <w:color w:val="000000" w:themeColor="text1"/>
        </w:rPr>
        <w:t>Col2CreERT</w:t>
      </w:r>
      <w:r>
        <w:rPr>
          <w:rFonts w:asciiTheme="minorHAnsi" w:hAnsiTheme="minorHAnsi" w:cstheme="minorHAnsi"/>
          <w:color w:val="000000" w:themeColor="text1"/>
        </w:rPr>
        <w:t>:</w:t>
      </w:r>
      <w:r w:rsidRPr="007C2623">
        <w:rPr>
          <w:rFonts w:asciiTheme="minorHAnsi" w:hAnsiTheme="minorHAnsi" w:cstheme="minorHAnsi"/>
          <w:color w:val="000000" w:themeColor="text1"/>
        </w:rPr>
        <w:t xml:space="preserve"> Confetti m</w:t>
      </w:r>
      <w:r w:rsidR="00363BDD">
        <w:rPr>
          <w:rFonts w:asciiTheme="minorHAnsi" w:hAnsiTheme="minorHAnsi" w:cstheme="minorHAnsi"/>
          <w:color w:val="000000" w:themeColor="text1"/>
        </w:rPr>
        <w:t>ouse</w:t>
      </w:r>
      <w:r w:rsidRPr="007C2623">
        <w:rPr>
          <w:rFonts w:asciiTheme="minorHAnsi" w:hAnsiTheme="minorHAnsi" w:cstheme="minorHAnsi"/>
          <w:color w:val="000000" w:themeColor="text1"/>
        </w:rPr>
        <w:t xml:space="preserve"> was held in long-term storage after </w:t>
      </w:r>
      <w:r w:rsidR="00363BDD">
        <w:rPr>
          <w:rFonts w:asciiTheme="minorHAnsi" w:hAnsiTheme="minorHAnsi" w:cstheme="minorHAnsi"/>
          <w:color w:val="000000" w:themeColor="text1"/>
        </w:rPr>
        <w:t xml:space="preserve">the </w:t>
      </w:r>
      <w:r w:rsidRPr="007C2623">
        <w:rPr>
          <w:rFonts w:asciiTheme="minorHAnsi" w:hAnsiTheme="minorHAnsi" w:cstheme="minorHAnsi"/>
          <w:color w:val="000000" w:themeColor="text1"/>
        </w:rPr>
        <w:t xml:space="preserve">sectioning for more than </w:t>
      </w:r>
      <w:r w:rsidR="00D6151E" w:rsidRPr="00D6151E">
        <w:rPr>
          <w:rFonts w:asciiTheme="minorHAnsi" w:hAnsiTheme="minorHAnsi" w:cstheme="minorHAnsi"/>
          <w:color w:val="000000" w:themeColor="text1"/>
        </w:rPr>
        <w:t>3</w:t>
      </w:r>
      <w:r w:rsidR="00D6151E" w:rsidRPr="007C2623">
        <w:rPr>
          <w:rFonts w:asciiTheme="minorHAnsi" w:hAnsiTheme="minorHAnsi" w:cstheme="minorHAnsi"/>
          <w:color w:val="000000" w:themeColor="text1"/>
        </w:rPr>
        <w:t xml:space="preserve"> </w:t>
      </w:r>
      <w:r w:rsidRPr="007C2623">
        <w:rPr>
          <w:rFonts w:asciiTheme="minorHAnsi" w:hAnsiTheme="minorHAnsi" w:cstheme="minorHAnsi"/>
          <w:color w:val="000000" w:themeColor="text1"/>
        </w:rPr>
        <w:t>years, and then processed for imaging</w:t>
      </w:r>
      <w:r>
        <w:rPr>
          <w:rFonts w:asciiTheme="minorHAnsi" w:hAnsiTheme="minorHAnsi" w:cstheme="minorHAnsi"/>
          <w:color w:val="000000" w:themeColor="text1"/>
        </w:rPr>
        <w:t xml:space="preserve">. </w:t>
      </w:r>
      <w:r w:rsidR="00D6151E" w:rsidRPr="00D6151E">
        <w:rPr>
          <w:rFonts w:asciiTheme="minorHAnsi" w:hAnsiTheme="minorHAnsi" w:cstheme="minorHAnsi"/>
          <w:color w:val="000000" w:themeColor="text1"/>
        </w:rPr>
        <w:t>Three-dimensional</w:t>
      </w:r>
      <w:r w:rsidR="00D6151E" w:rsidRPr="007C2623">
        <w:rPr>
          <w:rFonts w:asciiTheme="minorHAnsi" w:hAnsiTheme="minorHAnsi" w:cstheme="minorHAnsi"/>
          <w:color w:val="000000" w:themeColor="text1"/>
        </w:rPr>
        <w:t xml:space="preserve"> </w:t>
      </w:r>
      <w:r w:rsidRPr="007C2623">
        <w:rPr>
          <w:rFonts w:asciiTheme="minorHAnsi" w:hAnsiTheme="minorHAnsi" w:cstheme="minorHAnsi"/>
          <w:color w:val="000000" w:themeColor="text1"/>
        </w:rPr>
        <w:t xml:space="preserve">reconstruction </w:t>
      </w:r>
      <w:r>
        <w:rPr>
          <w:rFonts w:asciiTheme="minorHAnsi" w:hAnsiTheme="minorHAnsi" w:cstheme="minorHAnsi"/>
          <w:color w:val="000000" w:themeColor="text1"/>
        </w:rPr>
        <w:t xml:space="preserve">was conducted automatically </w:t>
      </w:r>
      <w:r w:rsidR="0023567C">
        <w:rPr>
          <w:rFonts w:asciiTheme="minorHAnsi" w:hAnsiTheme="minorHAnsi" w:cstheme="minorHAnsi"/>
          <w:color w:val="000000" w:themeColor="text1"/>
        </w:rPr>
        <w:t>with</w:t>
      </w:r>
      <w:r w:rsidR="0023567C" w:rsidRPr="007C2623">
        <w:rPr>
          <w:rFonts w:asciiTheme="minorHAnsi" w:hAnsiTheme="minorHAnsi" w:cstheme="minorHAnsi"/>
          <w:color w:val="000000" w:themeColor="text1"/>
        </w:rPr>
        <w:t xml:space="preserve"> </w:t>
      </w:r>
      <w:r>
        <w:rPr>
          <w:rFonts w:asciiTheme="minorHAnsi" w:hAnsiTheme="minorHAnsi" w:cstheme="minorHAnsi"/>
          <w:color w:val="000000" w:themeColor="text1"/>
        </w:rPr>
        <w:t>image analysis software and exported as a video</w:t>
      </w:r>
      <w:r w:rsidRPr="007C2623">
        <w:rPr>
          <w:rFonts w:asciiTheme="minorHAnsi" w:hAnsiTheme="minorHAnsi" w:cstheme="minorHAnsi"/>
          <w:color w:val="000000" w:themeColor="text1"/>
        </w:rPr>
        <w:t>.</w:t>
      </w:r>
    </w:p>
    <w:p w14:paraId="4872E869" w14:textId="77777777" w:rsidR="00C1486B" w:rsidRDefault="00C1486B" w:rsidP="005A7D79">
      <w:pPr>
        <w:jc w:val="left"/>
        <w:rPr>
          <w:b/>
        </w:rPr>
      </w:pPr>
    </w:p>
    <w:p w14:paraId="7907E371" w14:textId="5D1F93BE" w:rsidR="0033096D" w:rsidRDefault="0033096D" w:rsidP="005A7D79">
      <w:pPr>
        <w:jc w:val="left"/>
      </w:pPr>
      <w:r>
        <w:rPr>
          <w:b/>
        </w:rPr>
        <w:t xml:space="preserve">Supplementary file </w:t>
      </w:r>
      <w:r w:rsidRPr="000B4882">
        <w:rPr>
          <w:b/>
        </w:rPr>
        <w:t>1</w:t>
      </w:r>
      <w:r w:rsidR="0061014D">
        <w:rPr>
          <w:b/>
        </w:rPr>
        <w:t xml:space="preserve">: </w:t>
      </w:r>
      <w:r w:rsidRPr="005E1FC5">
        <w:rPr>
          <w:b/>
        </w:rPr>
        <w:t xml:space="preserve">Typical set-up of the confocal microscope. </w:t>
      </w:r>
      <w:r w:rsidRPr="0061014D">
        <w:rPr>
          <w:bCs/>
        </w:rPr>
        <w:t>(</w:t>
      </w:r>
      <w:r w:rsidRPr="00C1486B">
        <w:rPr>
          <w:b/>
        </w:rPr>
        <w:t>A</w:t>
      </w:r>
      <w:r w:rsidRPr="0061014D">
        <w:rPr>
          <w:bCs/>
        </w:rPr>
        <w:t>)</w:t>
      </w:r>
      <w:r>
        <w:t xml:space="preserve"> The main controls present in the </w:t>
      </w:r>
      <w:r w:rsidRPr="005A7D79">
        <w:rPr>
          <w:b/>
          <w:bCs/>
        </w:rPr>
        <w:t>Acquisition</w:t>
      </w:r>
      <w:r>
        <w:t xml:space="preserve"> tab. </w:t>
      </w:r>
      <w:r w:rsidRPr="0061014D">
        <w:rPr>
          <w:bCs/>
        </w:rPr>
        <w:t>(</w:t>
      </w:r>
      <w:r w:rsidRPr="000B4882">
        <w:rPr>
          <w:b/>
        </w:rPr>
        <w:t>B</w:t>
      </w:r>
      <w:r w:rsidR="00D6151E" w:rsidRPr="00DB6A1A">
        <w:rPr>
          <w:bCs/>
        </w:rPr>
        <w:t>−</w:t>
      </w:r>
      <w:r w:rsidRPr="000B4882">
        <w:rPr>
          <w:b/>
        </w:rPr>
        <w:t>D</w:t>
      </w:r>
      <w:r w:rsidRPr="0061014D">
        <w:rPr>
          <w:bCs/>
        </w:rPr>
        <w:t xml:space="preserve">) </w:t>
      </w:r>
      <w:r>
        <w:t>The laser parameters, excitation wavelength</w:t>
      </w:r>
      <w:r w:rsidR="00D6151E">
        <w:t>,</w:t>
      </w:r>
      <w:r>
        <w:t xml:space="preserve"> and the range of recorded emission wavelengths are shown for three Confetti fluorescent proteins.</w:t>
      </w:r>
    </w:p>
    <w:p w14:paraId="2A5C9AFA" w14:textId="77777777" w:rsidR="00C1486B" w:rsidRPr="007C2623" w:rsidRDefault="00C1486B" w:rsidP="005A7D79">
      <w:pPr>
        <w:pStyle w:val="NormalWeb"/>
        <w:spacing w:before="0" w:beforeAutospacing="0" w:after="0" w:afterAutospacing="0"/>
        <w:jc w:val="left"/>
        <w:rPr>
          <w:rFonts w:asciiTheme="minorHAnsi" w:hAnsiTheme="minorHAnsi" w:cstheme="minorHAnsi"/>
          <w:color w:val="000000" w:themeColor="text1"/>
        </w:rPr>
      </w:pPr>
    </w:p>
    <w:p w14:paraId="64B8CF78" w14:textId="23AFEA7D" w:rsidR="006305D7" w:rsidRPr="007C2623" w:rsidRDefault="006305D7" w:rsidP="005A7D79">
      <w:pPr>
        <w:jc w:val="left"/>
        <w:rPr>
          <w:rFonts w:asciiTheme="minorHAnsi" w:hAnsiTheme="minorHAnsi" w:cstheme="minorHAnsi"/>
          <w:b/>
        </w:rPr>
      </w:pPr>
      <w:r w:rsidRPr="007C2623">
        <w:rPr>
          <w:rFonts w:asciiTheme="minorHAnsi" w:hAnsiTheme="minorHAnsi" w:cstheme="minorHAnsi"/>
          <w:b/>
        </w:rPr>
        <w:t>DISCUSSION</w:t>
      </w:r>
      <w:r w:rsidRPr="007C2623">
        <w:rPr>
          <w:rFonts w:asciiTheme="minorHAnsi" w:hAnsiTheme="minorHAnsi" w:cstheme="minorHAnsi"/>
          <w:b/>
          <w:bCs/>
        </w:rPr>
        <w:t xml:space="preserve">: </w:t>
      </w:r>
    </w:p>
    <w:p w14:paraId="7562C3B4" w14:textId="04CCA0E8" w:rsidR="005D7528" w:rsidRDefault="00962DB1" w:rsidP="005A7D79">
      <w:pPr>
        <w:jc w:val="left"/>
      </w:pPr>
      <w:r w:rsidRPr="007C2623">
        <w:rPr>
          <w:rFonts w:asciiTheme="minorHAnsi" w:hAnsiTheme="minorHAnsi" w:cstheme="minorHAnsi"/>
          <w:color w:val="000000" w:themeColor="text1"/>
        </w:rPr>
        <w:t xml:space="preserve">The </w:t>
      </w:r>
      <w:r w:rsidR="005F2639" w:rsidRPr="007C2623">
        <w:rPr>
          <w:rFonts w:asciiTheme="minorHAnsi" w:hAnsiTheme="minorHAnsi" w:cstheme="minorHAnsi"/>
          <w:color w:val="000000" w:themeColor="text1"/>
        </w:rPr>
        <w:t xml:space="preserve">Confetti model </w:t>
      </w:r>
      <w:r>
        <w:rPr>
          <w:rFonts w:asciiTheme="minorHAnsi" w:hAnsiTheme="minorHAnsi" w:cstheme="minorHAnsi"/>
          <w:color w:val="000000" w:themeColor="text1"/>
        </w:rPr>
        <w:t xml:space="preserve">was </w:t>
      </w:r>
      <w:r w:rsidRPr="007C2623">
        <w:rPr>
          <w:rFonts w:asciiTheme="minorHAnsi" w:hAnsiTheme="minorHAnsi" w:cstheme="minorHAnsi"/>
          <w:color w:val="000000" w:themeColor="text1"/>
        </w:rPr>
        <w:t xml:space="preserve">used </w:t>
      </w:r>
      <w:r w:rsidR="005F2639" w:rsidRPr="007C2623">
        <w:rPr>
          <w:rFonts w:asciiTheme="minorHAnsi" w:hAnsiTheme="minorHAnsi" w:cstheme="minorHAnsi"/>
          <w:color w:val="000000" w:themeColor="text1"/>
        </w:rPr>
        <w:t>extensively to study mineralized cartilage tissues</w:t>
      </w:r>
      <w:r w:rsidR="008374C7" w:rsidRPr="008374C7">
        <w:rPr>
          <w:rFonts w:asciiTheme="minorHAnsi" w:hAnsiTheme="minorHAnsi" w:cstheme="minorHAnsi"/>
          <w:noProof/>
          <w:color w:val="000000" w:themeColor="text1"/>
          <w:vertAlign w:val="superscript"/>
        </w:rPr>
        <w:t>12–14</w:t>
      </w:r>
      <w:r w:rsidR="005F2639" w:rsidRPr="007C2623">
        <w:rPr>
          <w:rFonts w:asciiTheme="minorHAnsi" w:hAnsiTheme="minorHAnsi" w:cstheme="minorHAnsi"/>
          <w:color w:val="000000" w:themeColor="text1"/>
        </w:rPr>
        <w:t xml:space="preserve"> and </w:t>
      </w:r>
      <w:r>
        <w:rPr>
          <w:rFonts w:asciiTheme="minorHAnsi" w:hAnsiTheme="minorHAnsi" w:cstheme="minorHAnsi"/>
          <w:color w:val="000000" w:themeColor="text1"/>
        </w:rPr>
        <w:t xml:space="preserve">to </w:t>
      </w:r>
      <w:r w:rsidR="005F2639" w:rsidRPr="007C2623">
        <w:rPr>
          <w:rFonts w:asciiTheme="minorHAnsi" w:hAnsiTheme="minorHAnsi" w:cstheme="minorHAnsi"/>
          <w:color w:val="000000" w:themeColor="text1"/>
        </w:rPr>
        <w:t xml:space="preserve">describe </w:t>
      </w:r>
      <w:r>
        <w:rPr>
          <w:rFonts w:asciiTheme="minorHAnsi" w:hAnsiTheme="minorHAnsi" w:cstheme="minorHAnsi"/>
          <w:color w:val="000000" w:themeColor="text1"/>
        </w:rPr>
        <w:t xml:space="preserve">the </w:t>
      </w:r>
      <w:r w:rsidR="005F2639" w:rsidRPr="007C2623">
        <w:rPr>
          <w:rFonts w:asciiTheme="minorHAnsi" w:hAnsiTheme="minorHAnsi" w:cstheme="minorHAnsi"/>
          <w:color w:val="000000" w:themeColor="text1"/>
        </w:rPr>
        <w:t xml:space="preserve">optimized protocol. </w:t>
      </w:r>
      <w:r w:rsidR="005D7528" w:rsidRPr="007C2623">
        <w:rPr>
          <w:rFonts w:asciiTheme="minorHAnsi" w:hAnsiTheme="minorHAnsi" w:cstheme="minorHAnsi"/>
          <w:color w:val="000000" w:themeColor="text1"/>
        </w:rPr>
        <w:t>Confetti mice</w:t>
      </w:r>
      <w:r w:rsidR="00AB3DAF" w:rsidRPr="00AB3DAF">
        <w:rPr>
          <w:rFonts w:asciiTheme="minorHAnsi" w:hAnsiTheme="minorHAnsi" w:cstheme="minorHAnsi"/>
          <w:noProof/>
          <w:color w:val="000000" w:themeColor="text1"/>
          <w:vertAlign w:val="superscript"/>
        </w:rPr>
        <w:t>2</w:t>
      </w:r>
      <w:r w:rsidR="005D7528" w:rsidRPr="007C2623">
        <w:rPr>
          <w:rFonts w:asciiTheme="minorHAnsi" w:hAnsiTheme="minorHAnsi" w:cstheme="minorHAnsi"/>
          <w:color w:val="000000" w:themeColor="text1"/>
        </w:rPr>
        <w:t xml:space="preserve"> with one copy or two copies of the R26R-Confetti allele can be used for breeding and experiments. Recombination </w:t>
      </w:r>
      <w:r w:rsidR="005D7528">
        <w:rPr>
          <w:rFonts w:asciiTheme="minorHAnsi" w:hAnsiTheme="minorHAnsi" w:cstheme="minorHAnsi"/>
          <w:color w:val="000000" w:themeColor="text1"/>
        </w:rPr>
        <w:t>in</w:t>
      </w:r>
      <w:r w:rsidR="005D7528" w:rsidRPr="007C2623">
        <w:rPr>
          <w:rFonts w:asciiTheme="minorHAnsi" w:hAnsiTheme="minorHAnsi" w:cstheme="minorHAnsi"/>
          <w:color w:val="000000" w:themeColor="text1"/>
        </w:rPr>
        <w:t xml:space="preserve"> mice with one allele </w:t>
      </w:r>
      <w:r w:rsidR="005D7528">
        <w:rPr>
          <w:rFonts w:asciiTheme="minorHAnsi" w:hAnsiTheme="minorHAnsi" w:cstheme="minorHAnsi"/>
          <w:color w:val="000000" w:themeColor="text1"/>
        </w:rPr>
        <w:t>of</w:t>
      </w:r>
      <w:r w:rsidR="005D7528" w:rsidRPr="007C2623">
        <w:rPr>
          <w:rFonts w:asciiTheme="minorHAnsi" w:hAnsiTheme="minorHAnsi" w:cstheme="minorHAnsi"/>
          <w:color w:val="000000" w:themeColor="text1"/>
        </w:rPr>
        <w:t xml:space="preserve"> the </w:t>
      </w:r>
      <w:proofErr w:type="spellStart"/>
      <w:r w:rsidR="005D7528" w:rsidRPr="007C2623">
        <w:rPr>
          <w:rFonts w:asciiTheme="minorHAnsi" w:hAnsiTheme="minorHAnsi" w:cstheme="minorHAnsi"/>
          <w:color w:val="000000" w:themeColor="text1"/>
        </w:rPr>
        <w:t>Brainbow</w:t>
      </w:r>
      <w:proofErr w:type="spellEnd"/>
      <w:r w:rsidR="005D7528" w:rsidRPr="007C2623">
        <w:rPr>
          <w:rFonts w:asciiTheme="minorHAnsi" w:hAnsiTheme="minorHAnsi" w:cstheme="minorHAnsi"/>
          <w:color w:val="000000" w:themeColor="text1"/>
        </w:rPr>
        <w:t xml:space="preserve"> 2.1 construct will give four potential labels</w:t>
      </w:r>
      <w:r w:rsidR="00D6151E">
        <w:rPr>
          <w:rFonts w:asciiTheme="minorHAnsi" w:hAnsiTheme="minorHAnsi" w:cstheme="minorHAnsi"/>
          <w:color w:val="000000" w:themeColor="text1"/>
        </w:rPr>
        <w:t>:</w:t>
      </w:r>
      <w:r w:rsidR="005D7528" w:rsidRPr="007C2623">
        <w:rPr>
          <w:rFonts w:asciiTheme="minorHAnsi" w:hAnsiTheme="minorHAnsi" w:cstheme="minorHAnsi"/>
          <w:color w:val="000000" w:themeColor="text1"/>
        </w:rPr>
        <w:t xml:space="preserve"> red fluorescent protein (RFP, cytoplasmic), yellow fluorescent protein (YFP, cytoplasmic), cyan fluorescent protein (CFP, membrane-localized)</w:t>
      </w:r>
      <w:r w:rsidR="00D6151E">
        <w:rPr>
          <w:rFonts w:asciiTheme="minorHAnsi" w:hAnsiTheme="minorHAnsi" w:cstheme="minorHAnsi"/>
          <w:color w:val="000000" w:themeColor="text1"/>
        </w:rPr>
        <w:t>,</w:t>
      </w:r>
      <w:r w:rsidR="005D7528" w:rsidRPr="007C2623">
        <w:rPr>
          <w:rFonts w:asciiTheme="minorHAnsi" w:hAnsiTheme="minorHAnsi" w:cstheme="minorHAnsi"/>
          <w:color w:val="000000" w:themeColor="text1"/>
        </w:rPr>
        <w:t xml:space="preserve"> and green fluorescent protein (GFP, nucleus-localized</w:t>
      </w:r>
      <w:r w:rsidR="0033096D">
        <w:rPr>
          <w:rFonts w:asciiTheme="minorHAnsi" w:hAnsiTheme="minorHAnsi" w:cstheme="minorHAnsi"/>
          <w:color w:val="000000" w:themeColor="text1"/>
        </w:rPr>
        <w:t>)</w:t>
      </w:r>
      <w:r w:rsidR="005D7528" w:rsidRPr="007C2623">
        <w:rPr>
          <w:rFonts w:asciiTheme="minorHAnsi" w:hAnsiTheme="minorHAnsi" w:cstheme="minorHAnsi"/>
          <w:color w:val="000000" w:themeColor="text1"/>
        </w:rPr>
        <w:t xml:space="preserve">, whereas recombination in the homozygous Confetti mice (i.e., containing two copies of the </w:t>
      </w:r>
      <w:proofErr w:type="spellStart"/>
      <w:r w:rsidR="005D7528" w:rsidRPr="007C2623">
        <w:rPr>
          <w:rFonts w:asciiTheme="minorHAnsi" w:hAnsiTheme="minorHAnsi" w:cstheme="minorHAnsi"/>
          <w:color w:val="000000" w:themeColor="text1"/>
        </w:rPr>
        <w:t>Brainbow</w:t>
      </w:r>
      <w:proofErr w:type="spellEnd"/>
      <w:r w:rsidR="005D7528" w:rsidRPr="007C2623">
        <w:rPr>
          <w:rFonts w:asciiTheme="minorHAnsi" w:hAnsiTheme="minorHAnsi" w:cstheme="minorHAnsi"/>
          <w:color w:val="000000" w:themeColor="text1"/>
        </w:rPr>
        <w:t xml:space="preserve"> 2.1 construct) will give 10 possible color outputs (RFP+RFP, RFP+YFP, RFP+CFP, RFP+GFP, YFP+YFP, YFP+CFP, YFP+GFP, CFP+CFP, CFP+GFP, GFP+GFP). </w:t>
      </w:r>
      <w:r w:rsidR="005D7528">
        <w:rPr>
          <w:rFonts w:asciiTheme="minorHAnsi" w:hAnsiTheme="minorHAnsi" w:cstheme="minorHAnsi"/>
          <w:color w:val="000000" w:themeColor="text1"/>
        </w:rPr>
        <w:t xml:space="preserve">However, </w:t>
      </w:r>
      <w:r w:rsidR="00D6151E" w:rsidRPr="004D0DF7">
        <w:rPr>
          <w:rFonts w:asciiTheme="minorHAnsi" w:hAnsiTheme="minorHAnsi" w:cstheme="minorHAnsi"/>
          <w:color w:val="000000" w:themeColor="text1"/>
        </w:rPr>
        <w:t>because</w:t>
      </w:r>
      <w:r w:rsidR="00D6151E">
        <w:rPr>
          <w:rFonts w:asciiTheme="minorHAnsi" w:hAnsiTheme="minorHAnsi" w:cstheme="minorHAnsi"/>
          <w:color w:val="000000" w:themeColor="text1"/>
        </w:rPr>
        <w:t xml:space="preserve"> </w:t>
      </w:r>
      <w:r w:rsidR="005D7528">
        <w:rPr>
          <w:rFonts w:asciiTheme="minorHAnsi" w:hAnsiTheme="minorHAnsi" w:cstheme="minorHAnsi"/>
          <w:color w:val="000000" w:themeColor="text1"/>
        </w:rPr>
        <w:t xml:space="preserve">the DNA excision and inversion events occur in a stochastic manner, recombination to produce GFP occurs in </w:t>
      </w:r>
      <w:r w:rsidR="0023567C">
        <w:rPr>
          <w:rFonts w:asciiTheme="minorHAnsi" w:hAnsiTheme="minorHAnsi" w:cstheme="minorHAnsi"/>
          <w:color w:val="000000" w:themeColor="text1"/>
        </w:rPr>
        <w:t xml:space="preserve">only </w:t>
      </w:r>
      <w:r w:rsidR="005D7528">
        <w:rPr>
          <w:rFonts w:asciiTheme="minorHAnsi" w:hAnsiTheme="minorHAnsi" w:cstheme="minorHAnsi"/>
          <w:color w:val="000000" w:themeColor="text1"/>
        </w:rPr>
        <w:t>a small fraction of cells</w:t>
      </w:r>
      <w:r w:rsidR="00D6151E">
        <w:rPr>
          <w:rFonts w:asciiTheme="minorHAnsi" w:hAnsiTheme="minorHAnsi" w:cstheme="minorHAnsi"/>
          <w:color w:val="000000" w:themeColor="text1"/>
        </w:rPr>
        <w:t>,</w:t>
      </w:r>
      <w:r w:rsidR="005D7528" w:rsidRPr="00662FE4">
        <w:rPr>
          <w:rFonts w:asciiTheme="minorHAnsi" w:hAnsiTheme="minorHAnsi" w:cstheme="minorHAnsi"/>
          <w:color w:val="000000" w:themeColor="text1"/>
        </w:rPr>
        <w:t xml:space="preserve"> </w:t>
      </w:r>
      <w:r w:rsidR="005D7528">
        <w:rPr>
          <w:rFonts w:asciiTheme="minorHAnsi" w:hAnsiTheme="minorHAnsi" w:cstheme="minorHAnsi"/>
          <w:color w:val="000000" w:themeColor="text1"/>
        </w:rPr>
        <w:t xml:space="preserve">as </w:t>
      </w:r>
      <w:r w:rsidR="0023567C">
        <w:rPr>
          <w:rFonts w:asciiTheme="minorHAnsi" w:hAnsiTheme="minorHAnsi" w:cstheme="minorHAnsi"/>
          <w:color w:val="000000" w:themeColor="text1"/>
        </w:rPr>
        <w:t xml:space="preserve">previously </w:t>
      </w:r>
      <w:r w:rsidR="005D7528">
        <w:rPr>
          <w:rFonts w:asciiTheme="minorHAnsi" w:hAnsiTheme="minorHAnsi" w:cstheme="minorHAnsi"/>
          <w:color w:val="000000" w:themeColor="text1"/>
        </w:rPr>
        <w:t>reported</w:t>
      </w:r>
      <w:r w:rsidR="00AB3DAF" w:rsidRPr="00AB3DAF">
        <w:rPr>
          <w:rFonts w:asciiTheme="minorHAnsi" w:hAnsiTheme="minorHAnsi" w:cstheme="minorHAnsi"/>
          <w:noProof/>
          <w:color w:val="000000" w:themeColor="text1"/>
          <w:vertAlign w:val="superscript"/>
        </w:rPr>
        <w:t>2</w:t>
      </w:r>
      <w:r w:rsidR="00F12DEE">
        <w:rPr>
          <w:rFonts w:asciiTheme="minorHAnsi" w:hAnsiTheme="minorHAnsi" w:cstheme="minorHAnsi"/>
          <w:color w:val="000000" w:themeColor="text1"/>
        </w:rPr>
        <w:t xml:space="preserve">, and seemingly differs by cell-type or </w:t>
      </w:r>
      <w:proofErr w:type="spellStart"/>
      <w:r w:rsidR="005168F8">
        <w:rPr>
          <w:rFonts w:asciiTheme="minorHAnsi" w:hAnsiTheme="minorHAnsi" w:cstheme="minorHAnsi"/>
          <w:color w:val="000000" w:themeColor="text1"/>
        </w:rPr>
        <w:t>Cre</w:t>
      </w:r>
      <w:proofErr w:type="spellEnd"/>
      <w:r w:rsidR="005168F8">
        <w:rPr>
          <w:rFonts w:asciiTheme="minorHAnsi" w:hAnsiTheme="minorHAnsi" w:cstheme="minorHAnsi"/>
          <w:color w:val="000000" w:themeColor="text1"/>
        </w:rPr>
        <w:t xml:space="preserve"> </w:t>
      </w:r>
      <w:r w:rsidR="00F12DEE">
        <w:rPr>
          <w:rFonts w:asciiTheme="minorHAnsi" w:hAnsiTheme="minorHAnsi" w:cstheme="minorHAnsi"/>
          <w:color w:val="000000" w:themeColor="text1"/>
        </w:rPr>
        <w:t>line used</w:t>
      </w:r>
      <w:r w:rsidR="00F12DEE" w:rsidRPr="00F12DEE">
        <w:rPr>
          <w:rFonts w:asciiTheme="minorHAnsi" w:hAnsiTheme="minorHAnsi" w:cstheme="minorHAnsi"/>
          <w:noProof/>
          <w:color w:val="000000" w:themeColor="text1"/>
          <w:vertAlign w:val="superscript"/>
        </w:rPr>
        <w:t>2,12,13</w:t>
      </w:r>
      <w:r w:rsidR="005D7528">
        <w:rPr>
          <w:rFonts w:asciiTheme="minorHAnsi" w:hAnsiTheme="minorHAnsi" w:cstheme="minorHAnsi"/>
          <w:color w:val="000000" w:themeColor="text1"/>
        </w:rPr>
        <w:t xml:space="preserve">. Hence, given the low occurrence of recombination events leading to </w:t>
      </w:r>
      <w:r w:rsidR="00722696">
        <w:rPr>
          <w:rFonts w:asciiTheme="minorHAnsi" w:hAnsiTheme="minorHAnsi" w:cstheme="minorHAnsi"/>
          <w:color w:val="000000" w:themeColor="text1"/>
        </w:rPr>
        <w:t xml:space="preserve">the </w:t>
      </w:r>
      <w:r w:rsidR="005D7528">
        <w:rPr>
          <w:rFonts w:asciiTheme="minorHAnsi" w:hAnsiTheme="minorHAnsi" w:cstheme="minorHAnsi"/>
          <w:color w:val="000000" w:themeColor="text1"/>
        </w:rPr>
        <w:t xml:space="preserve">GFP expression, </w:t>
      </w:r>
      <w:r w:rsidR="00D6151E" w:rsidRPr="00D6151E">
        <w:rPr>
          <w:rFonts w:asciiTheme="minorHAnsi" w:hAnsiTheme="minorHAnsi" w:cstheme="minorHAnsi"/>
          <w:color w:val="000000" w:themeColor="text1"/>
        </w:rPr>
        <w:t>six</w:t>
      </w:r>
      <w:r w:rsidR="00D6151E">
        <w:rPr>
          <w:rFonts w:asciiTheme="minorHAnsi" w:hAnsiTheme="minorHAnsi" w:cstheme="minorHAnsi"/>
          <w:color w:val="000000" w:themeColor="text1"/>
        </w:rPr>
        <w:t xml:space="preserve"> </w:t>
      </w:r>
      <w:r w:rsidR="005D7528">
        <w:rPr>
          <w:rFonts w:asciiTheme="minorHAnsi" w:hAnsiTheme="minorHAnsi" w:cstheme="minorHAnsi"/>
          <w:color w:val="000000" w:themeColor="text1"/>
        </w:rPr>
        <w:t xml:space="preserve">color outputs are </w:t>
      </w:r>
      <w:r w:rsidR="00D6151E">
        <w:rPr>
          <w:rFonts w:asciiTheme="minorHAnsi" w:hAnsiTheme="minorHAnsi" w:cstheme="minorHAnsi"/>
          <w:color w:val="000000" w:themeColor="text1"/>
        </w:rPr>
        <w:t xml:space="preserve">the </w:t>
      </w:r>
      <w:r w:rsidR="005D7528">
        <w:rPr>
          <w:rFonts w:asciiTheme="minorHAnsi" w:hAnsiTheme="minorHAnsi" w:cstheme="minorHAnsi"/>
          <w:color w:val="000000" w:themeColor="text1"/>
        </w:rPr>
        <w:t>most common</w:t>
      </w:r>
      <w:r w:rsidR="00B65150">
        <w:rPr>
          <w:rFonts w:asciiTheme="minorHAnsi" w:hAnsiTheme="minorHAnsi" w:cstheme="minorHAnsi"/>
          <w:color w:val="000000" w:themeColor="text1"/>
        </w:rPr>
        <w:t xml:space="preserve"> in </w:t>
      </w:r>
      <w:r w:rsidR="00B65150" w:rsidRPr="007C2623">
        <w:rPr>
          <w:rFonts w:asciiTheme="minorHAnsi" w:hAnsiTheme="minorHAnsi" w:cstheme="minorHAnsi"/>
          <w:color w:val="000000" w:themeColor="text1"/>
        </w:rPr>
        <w:t>homozygous Confetti mice</w:t>
      </w:r>
      <w:r w:rsidR="005D7528">
        <w:rPr>
          <w:rFonts w:asciiTheme="minorHAnsi" w:hAnsiTheme="minorHAnsi" w:cstheme="minorHAnsi"/>
          <w:color w:val="000000" w:themeColor="text1"/>
        </w:rPr>
        <w:t xml:space="preserve">. </w:t>
      </w:r>
    </w:p>
    <w:p w14:paraId="02316A10" w14:textId="77777777" w:rsidR="005D7528" w:rsidRDefault="005D7528" w:rsidP="005A7D79">
      <w:pPr>
        <w:jc w:val="left"/>
      </w:pPr>
    </w:p>
    <w:p w14:paraId="780D7C7C" w14:textId="36E60D09" w:rsidR="00F42321" w:rsidRDefault="007024FF" w:rsidP="005A7D79">
      <w:pPr>
        <w:jc w:val="left"/>
        <w:rPr>
          <w:rFonts w:asciiTheme="minorHAnsi" w:hAnsiTheme="minorHAnsi" w:cstheme="minorHAnsi"/>
          <w:color w:val="000000" w:themeColor="text1"/>
        </w:rPr>
      </w:pPr>
      <w:r w:rsidRPr="007C2623">
        <w:rPr>
          <w:rFonts w:asciiTheme="minorHAnsi" w:hAnsiTheme="minorHAnsi" w:cstheme="minorHAnsi"/>
          <w:color w:val="000000" w:themeColor="text1"/>
        </w:rPr>
        <w:t xml:space="preserve">An important consideration when planning experiments with the Confetti mouse is to find a suitable </w:t>
      </w:r>
      <w:proofErr w:type="spellStart"/>
      <w:r w:rsidR="005168F8">
        <w:rPr>
          <w:rFonts w:asciiTheme="minorHAnsi" w:hAnsiTheme="minorHAnsi" w:cstheme="minorHAnsi"/>
          <w:color w:val="000000" w:themeColor="text1"/>
        </w:rPr>
        <w:t>Cre</w:t>
      </w:r>
      <w:proofErr w:type="spellEnd"/>
      <w:r w:rsidR="005168F8">
        <w:rPr>
          <w:rFonts w:asciiTheme="minorHAnsi" w:hAnsiTheme="minorHAnsi" w:cstheme="minorHAnsi"/>
          <w:color w:val="000000" w:themeColor="text1"/>
        </w:rPr>
        <w:t xml:space="preserve"> </w:t>
      </w:r>
      <w:r w:rsidRPr="007C2623">
        <w:rPr>
          <w:rFonts w:asciiTheme="minorHAnsi" w:hAnsiTheme="minorHAnsi" w:cstheme="minorHAnsi"/>
          <w:color w:val="000000" w:themeColor="text1"/>
        </w:rPr>
        <w:t xml:space="preserve">strain. First, since the Confetti allele has several </w:t>
      </w:r>
      <w:proofErr w:type="spellStart"/>
      <w:r w:rsidRPr="007C2623">
        <w:rPr>
          <w:rFonts w:asciiTheme="minorHAnsi" w:hAnsiTheme="minorHAnsi" w:cstheme="minorHAnsi"/>
          <w:color w:val="000000" w:themeColor="text1"/>
        </w:rPr>
        <w:t>loxP</w:t>
      </w:r>
      <w:proofErr w:type="spellEnd"/>
      <w:r w:rsidRPr="007C2623">
        <w:rPr>
          <w:rFonts w:asciiTheme="minorHAnsi" w:hAnsiTheme="minorHAnsi" w:cstheme="minorHAnsi"/>
          <w:color w:val="000000" w:themeColor="text1"/>
        </w:rPr>
        <w:t xml:space="preserve"> sites</w:t>
      </w:r>
      <w:r w:rsidR="00D6151E">
        <w:rPr>
          <w:rFonts w:asciiTheme="minorHAnsi" w:hAnsiTheme="minorHAnsi" w:cstheme="minorHAnsi"/>
          <w:color w:val="000000" w:themeColor="text1"/>
        </w:rPr>
        <w:t>,</w:t>
      </w:r>
      <w:r w:rsidRPr="007C2623">
        <w:rPr>
          <w:rFonts w:asciiTheme="minorHAnsi" w:hAnsiTheme="minorHAnsi" w:cstheme="minorHAnsi"/>
          <w:color w:val="000000" w:themeColor="text1"/>
        </w:rPr>
        <w:t xml:space="preserve"> one recombination event does not preclude a second</w:t>
      </w:r>
      <w:r w:rsidR="008374C7" w:rsidRPr="008374C7">
        <w:rPr>
          <w:rFonts w:asciiTheme="minorHAnsi" w:hAnsiTheme="minorHAnsi" w:cstheme="minorHAnsi"/>
          <w:noProof/>
          <w:color w:val="000000" w:themeColor="text1"/>
          <w:vertAlign w:val="superscript"/>
        </w:rPr>
        <w:t>4</w:t>
      </w:r>
      <w:r w:rsidRPr="007C2623">
        <w:rPr>
          <w:rFonts w:asciiTheme="minorHAnsi" w:hAnsiTheme="minorHAnsi" w:cstheme="minorHAnsi"/>
          <w:color w:val="000000" w:themeColor="text1"/>
        </w:rPr>
        <w:t xml:space="preserve">. This means that </w:t>
      </w:r>
      <w:r w:rsidR="00EA5F17">
        <w:t>if a cell is labeled and divides to produce a clone of one color, a second recombination event in one of its daughter cells would generate a different color, thereby masking the true clonal expansion</w:t>
      </w:r>
      <w:r w:rsidRPr="007C2623">
        <w:rPr>
          <w:rFonts w:asciiTheme="minorHAnsi" w:hAnsiTheme="minorHAnsi" w:cstheme="minorHAnsi"/>
          <w:color w:val="000000" w:themeColor="text1"/>
        </w:rPr>
        <w:t xml:space="preserve">. Thus, </w:t>
      </w:r>
      <w:proofErr w:type="spellStart"/>
      <w:r w:rsidRPr="007C2623">
        <w:rPr>
          <w:rFonts w:asciiTheme="minorHAnsi" w:hAnsiTheme="minorHAnsi" w:cstheme="minorHAnsi"/>
          <w:color w:val="000000" w:themeColor="text1"/>
        </w:rPr>
        <w:t>noninducible</w:t>
      </w:r>
      <w:proofErr w:type="spellEnd"/>
      <w:r w:rsidRPr="007C2623">
        <w:rPr>
          <w:rFonts w:asciiTheme="minorHAnsi" w:hAnsiTheme="minorHAnsi" w:cstheme="minorHAnsi"/>
          <w:color w:val="000000" w:themeColor="text1"/>
        </w:rPr>
        <w:t xml:space="preserve"> </w:t>
      </w:r>
      <w:proofErr w:type="spellStart"/>
      <w:r w:rsidR="005168F8">
        <w:rPr>
          <w:rFonts w:asciiTheme="minorHAnsi" w:hAnsiTheme="minorHAnsi" w:cstheme="minorHAnsi"/>
          <w:color w:val="000000" w:themeColor="text1"/>
        </w:rPr>
        <w:t>Cre</w:t>
      </w:r>
      <w:proofErr w:type="spellEnd"/>
      <w:r w:rsidR="005168F8">
        <w:rPr>
          <w:rFonts w:asciiTheme="minorHAnsi" w:hAnsiTheme="minorHAnsi" w:cstheme="minorHAnsi"/>
          <w:color w:val="000000" w:themeColor="text1"/>
        </w:rPr>
        <w:t xml:space="preserve"> </w:t>
      </w:r>
      <w:r w:rsidRPr="007C2623">
        <w:rPr>
          <w:rFonts w:asciiTheme="minorHAnsi" w:hAnsiTheme="minorHAnsi" w:cstheme="minorHAnsi"/>
          <w:color w:val="000000" w:themeColor="text1"/>
        </w:rPr>
        <w:t>strains</w:t>
      </w:r>
      <w:r w:rsidR="00D6151E">
        <w:rPr>
          <w:rFonts w:asciiTheme="minorHAnsi" w:hAnsiTheme="minorHAnsi" w:cstheme="minorHAnsi"/>
          <w:color w:val="000000" w:themeColor="text1"/>
        </w:rPr>
        <w:t xml:space="preserve">, </w:t>
      </w:r>
      <w:r w:rsidRPr="007C2623">
        <w:rPr>
          <w:rFonts w:asciiTheme="minorHAnsi" w:hAnsiTheme="minorHAnsi" w:cstheme="minorHAnsi"/>
          <w:color w:val="000000" w:themeColor="text1"/>
        </w:rPr>
        <w:t>where the enzyme is always active</w:t>
      </w:r>
      <w:r w:rsidR="003829D8">
        <w:rPr>
          <w:rFonts w:asciiTheme="minorHAnsi" w:hAnsiTheme="minorHAnsi" w:cstheme="minorHAnsi"/>
          <w:color w:val="000000" w:themeColor="text1"/>
        </w:rPr>
        <w:t xml:space="preserve"> </w:t>
      </w:r>
      <w:r w:rsidR="00722696">
        <w:rPr>
          <w:rFonts w:asciiTheme="minorHAnsi" w:hAnsiTheme="minorHAnsi" w:cstheme="minorHAnsi"/>
          <w:color w:val="000000" w:themeColor="text1"/>
        </w:rPr>
        <w:t>if</w:t>
      </w:r>
      <w:r w:rsidR="003829D8">
        <w:rPr>
          <w:rFonts w:asciiTheme="minorHAnsi" w:hAnsiTheme="minorHAnsi" w:cstheme="minorHAnsi"/>
          <w:color w:val="000000" w:themeColor="text1"/>
        </w:rPr>
        <w:t xml:space="preserve"> the corresponding promoter is active</w:t>
      </w:r>
      <w:r w:rsidR="00D6151E">
        <w:rPr>
          <w:rFonts w:asciiTheme="minorHAnsi" w:hAnsiTheme="minorHAnsi" w:cstheme="minorHAnsi"/>
          <w:color w:val="000000" w:themeColor="text1"/>
        </w:rPr>
        <w:t>,</w:t>
      </w:r>
      <w:r w:rsidRPr="007C2623">
        <w:rPr>
          <w:rFonts w:asciiTheme="minorHAnsi" w:hAnsiTheme="minorHAnsi" w:cstheme="minorHAnsi"/>
          <w:color w:val="000000" w:themeColor="text1"/>
        </w:rPr>
        <w:t xml:space="preserve"> are not advisable. Second, in some strains</w:t>
      </w:r>
      <w:r w:rsidR="007C103B">
        <w:rPr>
          <w:rFonts w:asciiTheme="minorHAnsi" w:hAnsiTheme="minorHAnsi" w:cstheme="minorHAnsi"/>
          <w:color w:val="000000" w:themeColor="text1"/>
        </w:rPr>
        <w:t xml:space="preserve"> </w:t>
      </w:r>
      <w:r w:rsidRPr="007C2623">
        <w:rPr>
          <w:rFonts w:asciiTheme="minorHAnsi" w:hAnsiTheme="minorHAnsi" w:cstheme="minorHAnsi"/>
          <w:color w:val="000000" w:themeColor="text1"/>
        </w:rPr>
        <w:t xml:space="preserve">the expression of </w:t>
      </w:r>
      <w:proofErr w:type="spellStart"/>
      <w:r w:rsidRPr="007C2623">
        <w:rPr>
          <w:rFonts w:asciiTheme="minorHAnsi" w:hAnsiTheme="minorHAnsi" w:cstheme="minorHAnsi"/>
          <w:color w:val="000000" w:themeColor="text1"/>
        </w:rPr>
        <w:t>Cre</w:t>
      </w:r>
      <w:proofErr w:type="spellEnd"/>
      <w:r w:rsidRPr="007C2623">
        <w:rPr>
          <w:rFonts w:asciiTheme="minorHAnsi" w:hAnsiTheme="minorHAnsi" w:cstheme="minorHAnsi"/>
          <w:color w:val="000000" w:themeColor="text1"/>
        </w:rPr>
        <w:t xml:space="preserve"> recombinase </w:t>
      </w:r>
      <w:r w:rsidR="007C103B">
        <w:rPr>
          <w:rFonts w:asciiTheme="minorHAnsi" w:hAnsiTheme="minorHAnsi" w:cstheme="minorHAnsi"/>
          <w:color w:val="000000" w:themeColor="text1"/>
        </w:rPr>
        <w:t xml:space="preserve">often </w:t>
      </w:r>
      <w:r w:rsidRPr="007C2623">
        <w:rPr>
          <w:rFonts w:asciiTheme="minorHAnsi" w:hAnsiTheme="minorHAnsi" w:cstheme="minorHAnsi"/>
          <w:color w:val="000000" w:themeColor="text1"/>
        </w:rPr>
        <w:t>comes at the expense of an endogenous protein</w:t>
      </w:r>
      <w:r w:rsidR="00F650D8">
        <w:rPr>
          <w:rFonts w:asciiTheme="minorHAnsi" w:hAnsiTheme="minorHAnsi" w:cstheme="minorHAnsi"/>
          <w:color w:val="000000" w:themeColor="text1"/>
        </w:rPr>
        <w:t xml:space="preserve">, thereby creating a phenotype of its own </w:t>
      </w:r>
      <w:r w:rsidR="00DB157D" w:rsidRPr="007C2623">
        <w:rPr>
          <w:rFonts w:asciiTheme="minorHAnsi" w:hAnsiTheme="minorHAnsi" w:cstheme="minorHAnsi"/>
          <w:color w:val="000000" w:themeColor="text1"/>
        </w:rPr>
        <w:t>(e.g.</w:t>
      </w:r>
      <w:r w:rsidR="00231F79">
        <w:rPr>
          <w:rFonts w:asciiTheme="minorHAnsi" w:hAnsiTheme="minorHAnsi" w:cstheme="minorHAnsi"/>
          <w:color w:val="000000" w:themeColor="text1"/>
        </w:rPr>
        <w:t>,</w:t>
      </w:r>
      <w:r w:rsidR="00DB157D" w:rsidRPr="007C2623">
        <w:rPr>
          <w:rFonts w:asciiTheme="minorHAnsi" w:hAnsiTheme="minorHAnsi" w:cstheme="minorHAnsi"/>
          <w:color w:val="000000" w:themeColor="text1"/>
        </w:rPr>
        <w:t xml:space="preserve"> </w:t>
      </w:r>
      <w:r w:rsidR="00F650D8">
        <w:rPr>
          <w:rFonts w:asciiTheme="minorHAnsi" w:hAnsiTheme="minorHAnsi" w:cstheme="minorHAnsi"/>
          <w:color w:val="000000" w:themeColor="text1"/>
        </w:rPr>
        <w:t xml:space="preserve">for the </w:t>
      </w:r>
      <w:r w:rsidR="00DB157D" w:rsidRPr="007C2623">
        <w:rPr>
          <w:rFonts w:asciiTheme="minorHAnsi" w:hAnsiTheme="minorHAnsi" w:cstheme="minorHAnsi"/>
          <w:color w:val="000000" w:themeColor="text1"/>
        </w:rPr>
        <w:t>Prg4-</w:t>
      </w:r>
      <w:r w:rsidR="00DB157D" w:rsidRPr="00F42321">
        <w:rPr>
          <w:rStyle w:val="Emphasis"/>
          <w:i w:val="0"/>
          <w:iCs w:val="0"/>
        </w:rPr>
        <w:t>GFPCreERT2 knock-in mouse strain</w:t>
      </w:r>
      <w:r w:rsidR="00F650D8">
        <w:rPr>
          <w:rStyle w:val="Emphasis"/>
          <w:i w:val="0"/>
          <w:iCs w:val="0"/>
        </w:rPr>
        <w:t xml:space="preserve"> in which mice harbor two </w:t>
      </w:r>
      <w:proofErr w:type="spellStart"/>
      <w:r w:rsidR="005168F8">
        <w:rPr>
          <w:rStyle w:val="Emphasis"/>
          <w:i w:val="0"/>
          <w:iCs w:val="0"/>
        </w:rPr>
        <w:t>Cre</w:t>
      </w:r>
      <w:proofErr w:type="spellEnd"/>
      <w:r w:rsidR="005168F8">
        <w:rPr>
          <w:rStyle w:val="Emphasis"/>
          <w:i w:val="0"/>
          <w:iCs w:val="0"/>
        </w:rPr>
        <w:t xml:space="preserve"> </w:t>
      </w:r>
      <w:r w:rsidR="00F650D8">
        <w:rPr>
          <w:rStyle w:val="Emphasis"/>
          <w:i w:val="0"/>
          <w:iCs w:val="0"/>
        </w:rPr>
        <w:t>alleles</w:t>
      </w:r>
      <w:r w:rsidR="008374C7" w:rsidRPr="008374C7">
        <w:rPr>
          <w:rStyle w:val="Emphasis"/>
          <w:i w:val="0"/>
          <w:noProof/>
          <w:vertAlign w:val="superscript"/>
        </w:rPr>
        <w:t>15</w:t>
      </w:r>
      <w:r w:rsidR="00DB157D" w:rsidRPr="007C2623">
        <w:rPr>
          <w:rFonts w:asciiTheme="minorHAnsi" w:hAnsiTheme="minorHAnsi" w:cstheme="minorHAnsi"/>
          <w:color w:val="000000" w:themeColor="text1"/>
        </w:rPr>
        <w:t>),</w:t>
      </w:r>
      <w:r w:rsidR="00DB157D">
        <w:rPr>
          <w:rFonts w:asciiTheme="minorHAnsi" w:hAnsiTheme="minorHAnsi" w:cstheme="minorHAnsi"/>
          <w:color w:val="000000" w:themeColor="text1"/>
        </w:rPr>
        <w:t xml:space="preserve"> </w:t>
      </w:r>
      <w:r w:rsidRPr="007C2623">
        <w:rPr>
          <w:rFonts w:asciiTheme="minorHAnsi" w:hAnsiTheme="minorHAnsi" w:cstheme="minorHAnsi"/>
          <w:color w:val="000000" w:themeColor="text1"/>
        </w:rPr>
        <w:t xml:space="preserve">so a single copy of the </w:t>
      </w:r>
      <w:proofErr w:type="spellStart"/>
      <w:r w:rsidRPr="007C2623">
        <w:rPr>
          <w:rFonts w:asciiTheme="minorHAnsi" w:hAnsiTheme="minorHAnsi" w:cstheme="minorHAnsi"/>
          <w:color w:val="000000" w:themeColor="text1"/>
        </w:rPr>
        <w:t>Cre</w:t>
      </w:r>
      <w:proofErr w:type="spellEnd"/>
      <w:r w:rsidRPr="007C2623">
        <w:rPr>
          <w:rFonts w:asciiTheme="minorHAnsi" w:hAnsiTheme="minorHAnsi" w:cstheme="minorHAnsi"/>
          <w:color w:val="000000" w:themeColor="text1"/>
        </w:rPr>
        <w:t xml:space="preserve"> allele is desirable. </w:t>
      </w:r>
      <w:r w:rsidR="00141B80" w:rsidRPr="007C2623">
        <w:rPr>
          <w:rFonts w:asciiTheme="minorHAnsi" w:hAnsiTheme="minorHAnsi" w:cstheme="minorHAnsi"/>
          <w:color w:val="000000" w:themeColor="text1"/>
        </w:rPr>
        <w:t xml:space="preserve">In all </w:t>
      </w:r>
      <w:r w:rsidR="00962DB1">
        <w:rPr>
          <w:rFonts w:asciiTheme="minorHAnsi" w:hAnsiTheme="minorHAnsi" w:cstheme="minorHAnsi"/>
          <w:color w:val="000000" w:themeColor="text1"/>
        </w:rPr>
        <w:t xml:space="preserve">of the described </w:t>
      </w:r>
      <w:r w:rsidR="00141B80" w:rsidRPr="007C2623">
        <w:rPr>
          <w:rFonts w:asciiTheme="minorHAnsi" w:hAnsiTheme="minorHAnsi" w:cstheme="minorHAnsi"/>
          <w:color w:val="000000" w:themeColor="text1"/>
        </w:rPr>
        <w:t>experiments</w:t>
      </w:r>
      <w:r w:rsidR="00722696">
        <w:rPr>
          <w:rFonts w:asciiTheme="minorHAnsi" w:hAnsiTheme="minorHAnsi" w:cstheme="minorHAnsi"/>
          <w:color w:val="000000" w:themeColor="text1"/>
        </w:rPr>
        <w:t>,</w:t>
      </w:r>
      <w:r w:rsidR="00141B80" w:rsidRPr="007C2623">
        <w:rPr>
          <w:rFonts w:asciiTheme="minorHAnsi" w:hAnsiTheme="minorHAnsi" w:cstheme="minorHAnsi"/>
          <w:color w:val="000000" w:themeColor="text1"/>
        </w:rPr>
        <w:t xml:space="preserve"> a single copy of the Col2CreERT</w:t>
      </w:r>
      <w:r w:rsidR="008374C7" w:rsidRPr="008374C7">
        <w:rPr>
          <w:rFonts w:asciiTheme="minorHAnsi" w:hAnsiTheme="minorHAnsi" w:cstheme="minorHAnsi"/>
          <w:noProof/>
          <w:color w:val="000000" w:themeColor="text1"/>
          <w:vertAlign w:val="superscript"/>
        </w:rPr>
        <w:t>16</w:t>
      </w:r>
      <w:r w:rsidR="00141B80" w:rsidRPr="007C2623">
        <w:rPr>
          <w:rFonts w:asciiTheme="minorHAnsi" w:hAnsiTheme="minorHAnsi" w:cstheme="minorHAnsi"/>
          <w:color w:val="000000" w:themeColor="text1"/>
        </w:rPr>
        <w:t xml:space="preserve"> was </w:t>
      </w:r>
      <w:r w:rsidR="00C7500B">
        <w:rPr>
          <w:rFonts w:asciiTheme="minorHAnsi" w:hAnsiTheme="minorHAnsi" w:cstheme="minorHAnsi"/>
          <w:color w:val="000000" w:themeColor="text1"/>
        </w:rPr>
        <w:t>carried</w:t>
      </w:r>
      <w:r w:rsidR="00C7500B" w:rsidRPr="007C2623">
        <w:rPr>
          <w:rFonts w:asciiTheme="minorHAnsi" w:hAnsiTheme="minorHAnsi" w:cstheme="minorHAnsi"/>
          <w:color w:val="000000" w:themeColor="text1"/>
        </w:rPr>
        <w:t xml:space="preserve"> </w:t>
      </w:r>
      <w:r w:rsidR="00C7500B">
        <w:rPr>
          <w:rFonts w:asciiTheme="minorHAnsi" w:hAnsiTheme="minorHAnsi" w:cstheme="minorHAnsi"/>
          <w:color w:val="000000" w:themeColor="text1"/>
        </w:rPr>
        <w:lastRenderedPageBreak/>
        <w:t xml:space="preserve">by either the male or the female parent </w:t>
      </w:r>
      <w:r w:rsidR="00141B80">
        <w:rPr>
          <w:rFonts w:asciiTheme="minorHAnsi" w:hAnsiTheme="minorHAnsi" w:cstheme="minorHAnsi"/>
          <w:color w:val="000000" w:themeColor="text1"/>
        </w:rPr>
        <w:t xml:space="preserve">to generate </w:t>
      </w:r>
      <w:r w:rsidR="00141B80" w:rsidRPr="007C2623">
        <w:rPr>
          <w:rFonts w:asciiTheme="minorHAnsi" w:hAnsiTheme="minorHAnsi" w:cstheme="minorHAnsi"/>
          <w:color w:val="000000" w:themeColor="text1"/>
        </w:rPr>
        <w:t>Col2</w:t>
      </w:r>
      <w:proofErr w:type="gramStart"/>
      <w:r w:rsidR="00141B80" w:rsidRPr="007C2623">
        <w:rPr>
          <w:rFonts w:asciiTheme="minorHAnsi" w:hAnsiTheme="minorHAnsi" w:cstheme="minorHAnsi"/>
          <w:color w:val="000000" w:themeColor="text1"/>
        </w:rPr>
        <w:t>CreERT</w:t>
      </w:r>
      <w:r w:rsidR="00141B80">
        <w:rPr>
          <w:rFonts w:asciiTheme="minorHAnsi" w:hAnsiTheme="minorHAnsi" w:cstheme="minorHAnsi"/>
          <w:color w:val="000000" w:themeColor="text1"/>
        </w:rPr>
        <w:t>:Confetti</w:t>
      </w:r>
      <w:proofErr w:type="gramEnd"/>
      <w:r w:rsidR="00141B80">
        <w:rPr>
          <w:rFonts w:asciiTheme="minorHAnsi" w:hAnsiTheme="minorHAnsi" w:cstheme="minorHAnsi"/>
          <w:color w:val="000000" w:themeColor="text1"/>
        </w:rPr>
        <w:t xml:space="preserve"> mice, as described</w:t>
      </w:r>
      <w:r w:rsidR="008374C7" w:rsidRPr="008374C7">
        <w:rPr>
          <w:rFonts w:asciiTheme="minorHAnsi" w:hAnsiTheme="minorHAnsi" w:cstheme="minorHAnsi"/>
          <w:noProof/>
          <w:color w:val="000000" w:themeColor="text1"/>
          <w:vertAlign w:val="superscript"/>
        </w:rPr>
        <w:t>13</w:t>
      </w:r>
      <w:r w:rsidR="00141B80" w:rsidRPr="007C2623">
        <w:rPr>
          <w:rFonts w:asciiTheme="minorHAnsi" w:hAnsiTheme="minorHAnsi" w:cstheme="minorHAnsi"/>
          <w:color w:val="000000" w:themeColor="text1"/>
        </w:rPr>
        <w:t>.</w:t>
      </w:r>
      <w:r w:rsidR="009B4392">
        <w:rPr>
          <w:rFonts w:asciiTheme="minorHAnsi" w:hAnsiTheme="minorHAnsi" w:cstheme="minorHAnsi"/>
          <w:color w:val="000000" w:themeColor="text1"/>
        </w:rPr>
        <w:t xml:space="preserve"> </w:t>
      </w:r>
      <w:r w:rsidRPr="007C2623">
        <w:rPr>
          <w:rFonts w:asciiTheme="minorHAnsi" w:hAnsiTheme="minorHAnsi" w:cstheme="minorHAnsi"/>
          <w:color w:val="000000" w:themeColor="text1"/>
        </w:rPr>
        <w:t xml:space="preserve">Next, the specificity of the </w:t>
      </w:r>
      <w:proofErr w:type="spellStart"/>
      <w:r w:rsidR="005168F8">
        <w:rPr>
          <w:rFonts w:asciiTheme="minorHAnsi" w:hAnsiTheme="minorHAnsi" w:cstheme="minorHAnsi"/>
          <w:color w:val="000000" w:themeColor="text1"/>
        </w:rPr>
        <w:t>Cre</w:t>
      </w:r>
      <w:proofErr w:type="spellEnd"/>
      <w:r w:rsidR="005168F8">
        <w:rPr>
          <w:rFonts w:asciiTheme="minorHAnsi" w:hAnsiTheme="minorHAnsi" w:cstheme="minorHAnsi"/>
          <w:color w:val="000000" w:themeColor="text1"/>
        </w:rPr>
        <w:t xml:space="preserve"> </w:t>
      </w:r>
      <w:r w:rsidRPr="007C2623">
        <w:rPr>
          <w:rFonts w:asciiTheme="minorHAnsi" w:hAnsiTheme="minorHAnsi" w:cstheme="minorHAnsi"/>
          <w:color w:val="000000" w:themeColor="text1"/>
        </w:rPr>
        <w:t xml:space="preserve">line to the cell type of interest is an important consideration. For example, Col2CreERT is chondrocyte-specific, but labels several distinct populations of chondrocytes in early </w:t>
      </w:r>
      <w:r w:rsidR="000E3F1E">
        <w:rPr>
          <w:rFonts w:asciiTheme="minorHAnsi" w:hAnsiTheme="minorHAnsi" w:cstheme="minorHAnsi"/>
          <w:color w:val="000000" w:themeColor="text1"/>
        </w:rPr>
        <w:t>postnatal</w:t>
      </w:r>
      <w:r w:rsidRPr="007C2623">
        <w:rPr>
          <w:rFonts w:asciiTheme="minorHAnsi" w:hAnsiTheme="minorHAnsi" w:cstheme="minorHAnsi"/>
          <w:color w:val="000000" w:themeColor="text1"/>
        </w:rPr>
        <w:t xml:space="preserve"> cartilage</w:t>
      </w:r>
      <w:r w:rsidR="008374C7" w:rsidRPr="008374C7">
        <w:rPr>
          <w:rFonts w:asciiTheme="minorHAnsi" w:hAnsiTheme="minorHAnsi" w:cstheme="minorHAnsi"/>
          <w:noProof/>
          <w:color w:val="000000" w:themeColor="text1"/>
          <w:vertAlign w:val="superscript"/>
        </w:rPr>
        <w:t>17</w:t>
      </w:r>
      <w:r w:rsidRPr="007C2623">
        <w:rPr>
          <w:rFonts w:asciiTheme="minorHAnsi" w:hAnsiTheme="minorHAnsi" w:cstheme="minorHAnsi"/>
          <w:color w:val="000000" w:themeColor="text1"/>
        </w:rPr>
        <w:t xml:space="preserve">. Finally, the activity of different </w:t>
      </w:r>
      <w:proofErr w:type="spellStart"/>
      <w:r w:rsidR="005168F8">
        <w:rPr>
          <w:rFonts w:asciiTheme="minorHAnsi" w:hAnsiTheme="minorHAnsi" w:cstheme="minorHAnsi"/>
          <w:color w:val="000000" w:themeColor="text1"/>
        </w:rPr>
        <w:t>Cre</w:t>
      </w:r>
      <w:proofErr w:type="spellEnd"/>
      <w:r w:rsidR="005168F8">
        <w:rPr>
          <w:rFonts w:asciiTheme="minorHAnsi" w:hAnsiTheme="minorHAnsi" w:cstheme="minorHAnsi"/>
          <w:color w:val="000000" w:themeColor="text1"/>
        </w:rPr>
        <w:t xml:space="preserve"> </w:t>
      </w:r>
      <w:r w:rsidRPr="007C2623">
        <w:rPr>
          <w:rFonts w:asciiTheme="minorHAnsi" w:hAnsiTheme="minorHAnsi" w:cstheme="minorHAnsi"/>
          <w:color w:val="000000" w:themeColor="text1"/>
        </w:rPr>
        <w:t xml:space="preserve">strains can change considerably with animal age, as the endogenous activity of the promoter utilized for </w:t>
      </w:r>
      <w:proofErr w:type="spellStart"/>
      <w:r w:rsidRPr="007C2623">
        <w:rPr>
          <w:rFonts w:asciiTheme="minorHAnsi" w:hAnsiTheme="minorHAnsi" w:cstheme="minorHAnsi"/>
          <w:color w:val="000000" w:themeColor="text1"/>
        </w:rPr>
        <w:t>Cre</w:t>
      </w:r>
      <w:proofErr w:type="spellEnd"/>
      <w:r w:rsidRPr="007C2623">
        <w:rPr>
          <w:rFonts w:asciiTheme="minorHAnsi" w:hAnsiTheme="minorHAnsi" w:cstheme="minorHAnsi"/>
          <w:color w:val="000000" w:themeColor="text1"/>
        </w:rPr>
        <w:t xml:space="preserve"> expression changes</w:t>
      </w:r>
      <w:r w:rsidR="00D6151E">
        <w:rPr>
          <w:rFonts w:asciiTheme="minorHAnsi" w:hAnsiTheme="minorHAnsi" w:cstheme="minorHAnsi"/>
          <w:color w:val="000000" w:themeColor="text1"/>
        </w:rPr>
        <w:t>,</w:t>
      </w:r>
      <w:r w:rsidRPr="007C2623">
        <w:rPr>
          <w:rFonts w:asciiTheme="minorHAnsi" w:hAnsiTheme="minorHAnsi" w:cstheme="minorHAnsi"/>
          <w:color w:val="000000" w:themeColor="text1"/>
        </w:rPr>
        <w:t xml:space="preserve"> even in cells of the same type (e.g.</w:t>
      </w:r>
      <w:r w:rsidR="00D6151E">
        <w:rPr>
          <w:rFonts w:asciiTheme="minorHAnsi" w:hAnsiTheme="minorHAnsi" w:cstheme="minorHAnsi"/>
          <w:color w:val="000000" w:themeColor="text1"/>
        </w:rPr>
        <w:t>,</w:t>
      </w:r>
      <w:r w:rsidRPr="007C2623">
        <w:rPr>
          <w:rFonts w:asciiTheme="minorHAnsi" w:hAnsiTheme="minorHAnsi" w:cstheme="minorHAnsi"/>
          <w:color w:val="000000" w:themeColor="text1"/>
        </w:rPr>
        <w:t xml:space="preserve"> Prg4-</w:t>
      </w:r>
      <w:r w:rsidRPr="007C2623">
        <w:rPr>
          <w:rStyle w:val="Emphasis"/>
        </w:rPr>
        <w:t>GFPCreERT2</w:t>
      </w:r>
      <w:r w:rsidRPr="007C2623">
        <w:rPr>
          <w:rFonts w:asciiTheme="minorHAnsi" w:hAnsiTheme="minorHAnsi" w:cstheme="minorHAnsi"/>
          <w:color w:val="000000" w:themeColor="text1"/>
        </w:rPr>
        <w:t>, which can require an increasing number of tamoxifen doses to label superficial zone cells as mice age</w:t>
      </w:r>
      <w:r w:rsidR="008374C7" w:rsidRPr="008374C7">
        <w:rPr>
          <w:rFonts w:asciiTheme="minorHAnsi" w:hAnsiTheme="minorHAnsi" w:cstheme="minorHAnsi"/>
          <w:noProof/>
          <w:color w:val="000000" w:themeColor="text1"/>
          <w:vertAlign w:val="superscript"/>
        </w:rPr>
        <w:t>15</w:t>
      </w:r>
      <w:r w:rsidRPr="007C2623">
        <w:rPr>
          <w:rFonts w:asciiTheme="minorHAnsi" w:hAnsiTheme="minorHAnsi" w:cstheme="minorHAnsi"/>
          <w:color w:val="000000" w:themeColor="text1"/>
        </w:rPr>
        <w:t>).</w:t>
      </w:r>
      <w:r w:rsidR="00285502">
        <w:rPr>
          <w:rFonts w:asciiTheme="minorHAnsi" w:hAnsiTheme="minorHAnsi" w:cstheme="minorHAnsi"/>
          <w:color w:val="000000" w:themeColor="text1"/>
        </w:rPr>
        <w:t xml:space="preserve"> </w:t>
      </w:r>
    </w:p>
    <w:p w14:paraId="52D236B3" w14:textId="77777777" w:rsidR="004F7BAB" w:rsidRDefault="004F7BAB" w:rsidP="005A7D79">
      <w:pPr>
        <w:pStyle w:val="NormalWeb"/>
        <w:spacing w:before="0" w:beforeAutospacing="0" w:after="0" w:afterAutospacing="0"/>
        <w:jc w:val="left"/>
        <w:rPr>
          <w:rFonts w:asciiTheme="minorHAnsi" w:hAnsiTheme="minorHAnsi" w:cstheme="minorHAnsi"/>
          <w:color w:val="000000" w:themeColor="text1"/>
        </w:rPr>
      </w:pPr>
    </w:p>
    <w:p w14:paraId="06E8F842" w14:textId="0995B05B" w:rsidR="00B017E3" w:rsidRDefault="00B017E3" w:rsidP="005A7D79">
      <w:pPr>
        <w:pStyle w:val="NormalWeb"/>
        <w:spacing w:before="0" w:beforeAutospacing="0" w:after="0" w:afterAutospacing="0"/>
        <w:jc w:val="left"/>
        <w:rPr>
          <w:rFonts w:asciiTheme="minorHAnsi" w:hAnsiTheme="minorHAnsi" w:cstheme="minorHAnsi"/>
          <w:color w:val="000000" w:themeColor="text1"/>
        </w:rPr>
      </w:pPr>
      <w:r w:rsidRPr="007C2623">
        <w:rPr>
          <w:rFonts w:asciiTheme="minorHAnsi" w:hAnsiTheme="minorHAnsi" w:cstheme="minorHAnsi"/>
          <w:color w:val="000000" w:themeColor="text1"/>
        </w:rPr>
        <w:t xml:space="preserve">The </w:t>
      </w:r>
      <w:r w:rsidR="009B4392" w:rsidRPr="007C2623">
        <w:rPr>
          <w:rFonts w:asciiTheme="minorHAnsi" w:hAnsiTheme="minorHAnsi" w:cstheme="minorHAnsi"/>
          <w:color w:val="000000" w:themeColor="text1"/>
        </w:rPr>
        <w:t xml:space="preserve">number of labeled cells will be reflected </w:t>
      </w:r>
      <w:r w:rsidR="00231F79">
        <w:rPr>
          <w:rFonts w:asciiTheme="minorHAnsi" w:hAnsiTheme="minorHAnsi" w:cstheme="minorHAnsi"/>
          <w:color w:val="000000" w:themeColor="text1"/>
        </w:rPr>
        <w:t>by</w:t>
      </w:r>
      <w:r w:rsidR="009B4392" w:rsidRPr="007C2623">
        <w:rPr>
          <w:rFonts w:asciiTheme="minorHAnsi" w:hAnsiTheme="minorHAnsi" w:cstheme="minorHAnsi"/>
          <w:color w:val="000000" w:themeColor="text1"/>
        </w:rPr>
        <w:t xml:space="preserve"> the </w:t>
      </w:r>
      <w:r w:rsidRPr="007C2623">
        <w:rPr>
          <w:rFonts w:asciiTheme="minorHAnsi" w:hAnsiTheme="minorHAnsi" w:cstheme="minorHAnsi"/>
          <w:color w:val="000000" w:themeColor="text1"/>
        </w:rPr>
        <w:t xml:space="preserve">amount of tamoxifen given, so it is not always desirable to give the maximum dose because distinguishing clones from each other may be difficult. </w:t>
      </w:r>
      <w:r w:rsidR="0023567C">
        <w:rPr>
          <w:rFonts w:asciiTheme="minorHAnsi" w:hAnsiTheme="minorHAnsi" w:cstheme="minorHAnsi"/>
          <w:color w:val="000000" w:themeColor="text1"/>
        </w:rPr>
        <w:t>Because</w:t>
      </w:r>
      <w:r w:rsidR="0023567C" w:rsidRPr="007C2623">
        <w:rPr>
          <w:rFonts w:asciiTheme="minorHAnsi" w:hAnsiTheme="minorHAnsi" w:cstheme="minorHAnsi"/>
          <w:color w:val="000000" w:themeColor="text1"/>
        </w:rPr>
        <w:t xml:space="preserve"> </w:t>
      </w:r>
      <w:proofErr w:type="spellStart"/>
      <w:r w:rsidR="005168F8">
        <w:rPr>
          <w:rFonts w:asciiTheme="minorHAnsi" w:hAnsiTheme="minorHAnsi" w:cstheme="minorHAnsi"/>
          <w:color w:val="000000" w:themeColor="text1"/>
        </w:rPr>
        <w:t>Cre</w:t>
      </w:r>
      <w:proofErr w:type="spellEnd"/>
      <w:r w:rsidR="005168F8">
        <w:rPr>
          <w:rFonts w:asciiTheme="minorHAnsi" w:hAnsiTheme="minorHAnsi" w:cstheme="minorHAnsi"/>
          <w:color w:val="000000" w:themeColor="text1"/>
        </w:rPr>
        <w:t xml:space="preserve"> </w:t>
      </w:r>
      <w:r w:rsidRPr="007C2623">
        <w:rPr>
          <w:rFonts w:asciiTheme="minorHAnsi" w:hAnsiTheme="minorHAnsi" w:cstheme="minorHAnsi"/>
          <w:color w:val="000000" w:themeColor="text1"/>
        </w:rPr>
        <w:t xml:space="preserve">expression will vary under the regulation of different promoters as well as with age, </w:t>
      </w:r>
      <w:r w:rsidR="007024FF">
        <w:rPr>
          <w:rFonts w:asciiTheme="minorHAnsi" w:hAnsiTheme="minorHAnsi" w:cstheme="minorHAnsi"/>
          <w:color w:val="000000" w:themeColor="text1"/>
        </w:rPr>
        <w:t>the tamoxifen dosage</w:t>
      </w:r>
      <w:r w:rsidRPr="007C2623">
        <w:rPr>
          <w:rFonts w:asciiTheme="minorHAnsi" w:hAnsiTheme="minorHAnsi" w:cstheme="minorHAnsi"/>
          <w:color w:val="000000" w:themeColor="text1"/>
        </w:rPr>
        <w:t xml:space="preserve"> will </w:t>
      </w:r>
      <w:r>
        <w:rPr>
          <w:rFonts w:asciiTheme="minorHAnsi" w:hAnsiTheme="minorHAnsi" w:cstheme="minorHAnsi"/>
          <w:color w:val="000000" w:themeColor="text1"/>
        </w:rPr>
        <w:t>need to</w:t>
      </w:r>
      <w:r w:rsidRPr="007C2623">
        <w:rPr>
          <w:rFonts w:asciiTheme="minorHAnsi" w:hAnsiTheme="minorHAnsi" w:cstheme="minorHAnsi"/>
          <w:color w:val="000000" w:themeColor="text1"/>
        </w:rPr>
        <w:t xml:space="preserve"> be adjusted to optimize labeling.</w:t>
      </w:r>
      <w:r w:rsidR="007024FF" w:rsidRPr="007024FF">
        <w:rPr>
          <w:rFonts w:asciiTheme="minorHAnsi" w:hAnsiTheme="minorHAnsi" w:cstheme="minorHAnsi"/>
          <w:color w:val="000000" w:themeColor="text1"/>
        </w:rPr>
        <w:t xml:space="preserve"> </w:t>
      </w:r>
      <w:r w:rsidR="007024FF" w:rsidRPr="007C2623">
        <w:rPr>
          <w:rFonts w:asciiTheme="minorHAnsi" w:hAnsiTheme="minorHAnsi" w:cstheme="minorHAnsi"/>
          <w:color w:val="000000" w:themeColor="text1"/>
        </w:rPr>
        <w:t xml:space="preserve">It is important to note that cells are not immediately fluorescent upon triggering recombination because time is required for </w:t>
      </w:r>
      <w:r w:rsidR="00722696">
        <w:rPr>
          <w:rFonts w:asciiTheme="minorHAnsi" w:hAnsiTheme="minorHAnsi" w:cstheme="minorHAnsi"/>
          <w:color w:val="000000" w:themeColor="text1"/>
        </w:rPr>
        <w:t xml:space="preserve">the </w:t>
      </w:r>
      <w:r w:rsidR="007024FF" w:rsidRPr="007C2623">
        <w:rPr>
          <w:rFonts w:asciiTheme="minorHAnsi" w:hAnsiTheme="minorHAnsi" w:cstheme="minorHAnsi"/>
          <w:color w:val="000000" w:themeColor="text1"/>
        </w:rPr>
        <w:t xml:space="preserve">recombination to occur and the resulting fluorescent proteins to accumulate sufficiently for imaging. </w:t>
      </w:r>
      <w:r w:rsidR="00962DB1" w:rsidRPr="007C2623">
        <w:rPr>
          <w:rFonts w:asciiTheme="minorHAnsi" w:hAnsiTheme="minorHAnsi" w:cstheme="minorHAnsi"/>
          <w:color w:val="000000" w:themeColor="text1"/>
        </w:rPr>
        <w:t xml:space="preserve">A </w:t>
      </w:r>
      <w:r w:rsidR="007024FF" w:rsidRPr="007C2623">
        <w:rPr>
          <w:rFonts w:asciiTheme="minorHAnsi" w:hAnsiTheme="minorHAnsi" w:cstheme="minorHAnsi"/>
          <w:color w:val="000000" w:themeColor="text1"/>
        </w:rPr>
        <w:t xml:space="preserve">broad range </w:t>
      </w:r>
      <w:r w:rsidR="00722696">
        <w:rPr>
          <w:rFonts w:asciiTheme="minorHAnsi" w:hAnsiTheme="minorHAnsi" w:cstheme="minorHAnsi"/>
          <w:color w:val="000000" w:themeColor="text1"/>
        </w:rPr>
        <w:t>of hours (</w:t>
      </w:r>
      <w:r w:rsidR="007024FF" w:rsidRPr="007C2623">
        <w:rPr>
          <w:rFonts w:asciiTheme="minorHAnsi" w:hAnsiTheme="minorHAnsi" w:cstheme="minorHAnsi"/>
          <w:color w:val="000000" w:themeColor="text1"/>
        </w:rPr>
        <w:t>between 24</w:t>
      </w:r>
      <w:r w:rsidR="00D6151E" w:rsidRPr="004D0DF7">
        <w:rPr>
          <w:rFonts w:asciiTheme="minorHAnsi" w:hAnsiTheme="minorHAnsi" w:cstheme="minorHAnsi"/>
          <w:color w:val="000000" w:themeColor="text1"/>
        </w:rPr>
        <w:t>−</w:t>
      </w:r>
      <w:r w:rsidR="007024FF" w:rsidRPr="007C2623">
        <w:rPr>
          <w:rFonts w:asciiTheme="minorHAnsi" w:hAnsiTheme="minorHAnsi" w:cstheme="minorHAnsi"/>
          <w:color w:val="000000" w:themeColor="text1"/>
        </w:rPr>
        <w:t>72 h</w:t>
      </w:r>
      <w:r w:rsidR="00722696">
        <w:rPr>
          <w:rFonts w:asciiTheme="minorHAnsi" w:hAnsiTheme="minorHAnsi" w:cstheme="minorHAnsi"/>
          <w:color w:val="000000" w:themeColor="text1"/>
        </w:rPr>
        <w:t>)</w:t>
      </w:r>
      <w:r w:rsidR="007024FF" w:rsidRPr="007C2623">
        <w:rPr>
          <w:rFonts w:asciiTheme="minorHAnsi" w:hAnsiTheme="minorHAnsi" w:cstheme="minorHAnsi"/>
          <w:color w:val="000000" w:themeColor="text1"/>
        </w:rPr>
        <w:t xml:space="preserve"> is needed, which appears to be influenced by the </w:t>
      </w:r>
      <w:proofErr w:type="spellStart"/>
      <w:r w:rsidR="005168F8">
        <w:rPr>
          <w:rFonts w:asciiTheme="minorHAnsi" w:hAnsiTheme="minorHAnsi" w:cstheme="minorHAnsi"/>
          <w:color w:val="000000" w:themeColor="text1"/>
        </w:rPr>
        <w:t>Cre</w:t>
      </w:r>
      <w:proofErr w:type="spellEnd"/>
      <w:r w:rsidR="005168F8">
        <w:rPr>
          <w:rFonts w:asciiTheme="minorHAnsi" w:hAnsiTheme="minorHAnsi" w:cstheme="minorHAnsi"/>
          <w:color w:val="000000" w:themeColor="text1"/>
        </w:rPr>
        <w:t xml:space="preserve"> </w:t>
      </w:r>
      <w:r w:rsidR="007024FF" w:rsidRPr="007C2623">
        <w:rPr>
          <w:rFonts w:asciiTheme="minorHAnsi" w:hAnsiTheme="minorHAnsi" w:cstheme="minorHAnsi"/>
          <w:color w:val="000000" w:themeColor="text1"/>
        </w:rPr>
        <w:t>line, cell-type</w:t>
      </w:r>
      <w:r w:rsidR="00D6151E">
        <w:rPr>
          <w:rFonts w:asciiTheme="minorHAnsi" w:hAnsiTheme="minorHAnsi" w:cstheme="minorHAnsi"/>
          <w:color w:val="000000" w:themeColor="text1"/>
        </w:rPr>
        <w:t>,</w:t>
      </w:r>
      <w:r w:rsidR="007024FF" w:rsidRPr="007C2623">
        <w:rPr>
          <w:rFonts w:asciiTheme="minorHAnsi" w:hAnsiTheme="minorHAnsi" w:cstheme="minorHAnsi"/>
          <w:color w:val="000000" w:themeColor="text1"/>
        </w:rPr>
        <w:t xml:space="preserve"> and animal age.</w:t>
      </w:r>
      <w:r w:rsidR="004A3818">
        <w:rPr>
          <w:rFonts w:asciiTheme="minorHAnsi" w:hAnsiTheme="minorHAnsi" w:cstheme="minorHAnsi"/>
          <w:color w:val="000000" w:themeColor="text1"/>
        </w:rPr>
        <w:t xml:space="preserve"> Since tamoxifen can be </w:t>
      </w:r>
      <w:r w:rsidR="009B4392">
        <w:rPr>
          <w:rFonts w:asciiTheme="minorHAnsi" w:hAnsiTheme="minorHAnsi" w:cstheme="minorHAnsi"/>
          <w:color w:val="000000" w:themeColor="text1"/>
        </w:rPr>
        <w:t xml:space="preserve">biologically </w:t>
      </w:r>
      <w:r w:rsidR="004A3818">
        <w:rPr>
          <w:rFonts w:asciiTheme="minorHAnsi" w:hAnsiTheme="minorHAnsi" w:cstheme="minorHAnsi"/>
          <w:color w:val="000000" w:themeColor="text1"/>
        </w:rPr>
        <w:t>active long after administration</w:t>
      </w:r>
      <w:r w:rsidR="008374C7" w:rsidRPr="008374C7">
        <w:rPr>
          <w:rFonts w:asciiTheme="minorHAnsi" w:hAnsiTheme="minorHAnsi" w:cstheme="minorHAnsi"/>
          <w:noProof/>
          <w:color w:val="000000" w:themeColor="text1"/>
          <w:vertAlign w:val="superscript"/>
        </w:rPr>
        <w:t>18</w:t>
      </w:r>
      <w:r w:rsidR="00D63962">
        <w:rPr>
          <w:rFonts w:asciiTheme="minorHAnsi" w:hAnsiTheme="minorHAnsi" w:cstheme="minorHAnsi"/>
          <w:color w:val="000000" w:themeColor="text1"/>
        </w:rPr>
        <w:t xml:space="preserve"> </w:t>
      </w:r>
      <w:r w:rsidR="00DB157D">
        <w:rPr>
          <w:rFonts w:asciiTheme="minorHAnsi" w:hAnsiTheme="minorHAnsi" w:cstheme="minorHAnsi"/>
          <w:color w:val="000000" w:themeColor="text1"/>
        </w:rPr>
        <w:t>it is always advisable to thoroughly check recombination efficiency in each model.</w:t>
      </w:r>
      <w:r w:rsidR="007024FF">
        <w:rPr>
          <w:rFonts w:asciiTheme="minorHAnsi" w:hAnsiTheme="minorHAnsi" w:cstheme="minorHAnsi"/>
          <w:color w:val="000000" w:themeColor="text1"/>
        </w:rPr>
        <w:br/>
      </w:r>
    </w:p>
    <w:p w14:paraId="1C214B4C" w14:textId="66FD9A00" w:rsidR="00B017E3" w:rsidRPr="00EC33CD" w:rsidRDefault="00B017E3" w:rsidP="005A7D79">
      <w:pPr>
        <w:pStyle w:val="NormalWeb"/>
        <w:spacing w:before="0" w:beforeAutospacing="0" w:after="0" w:afterAutospacing="0"/>
        <w:jc w:val="left"/>
        <w:rPr>
          <w:rFonts w:asciiTheme="minorHAnsi" w:hAnsiTheme="minorHAnsi" w:cstheme="minorHAnsi"/>
          <w:color w:val="000000" w:themeColor="text1"/>
        </w:rPr>
      </w:pPr>
      <w:r w:rsidRPr="00EC33CD">
        <w:rPr>
          <w:rFonts w:asciiTheme="minorHAnsi" w:hAnsiTheme="minorHAnsi" w:cstheme="minorHAnsi"/>
          <w:color w:val="000000" w:themeColor="text1"/>
        </w:rPr>
        <w:t xml:space="preserve">During the confocal microscopy step, excitation of the Confetti fluorescent proteins requires penetration of the tissue by laser light. </w:t>
      </w:r>
      <w:r w:rsidR="0023567C" w:rsidRPr="0023567C">
        <w:rPr>
          <w:rFonts w:asciiTheme="minorHAnsi" w:hAnsiTheme="minorHAnsi" w:cstheme="minorHAnsi"/>
          <w:color w:val="000000" w:themeColor="text1"/>
        </w:rPr>
        <w:t>Because</w:t>
      </w:r>
      <w:r w:rsidR="0023567C" w:rsidRPr="00EC33CD">
        <w:rPr>
          <w:rFonts w:asciiTheme="minorHAnsi" w:hAnsiTheme="minorHAnsi" w:cstheme="minorHAnsi"/>
          <w:color w:val="000000" w:themeColor="text1"/>
        </w:rPr>
        <w:t xml:space="preserve"> </w:t>
      </w:r>
      <w:r w:rsidRPr="00EC33CD">
        <w:rPr>
          <w:rFonts w:asciiTheme="minorHAnsi" w:hAnsiTheme="minorHAnsi" w:cstheme="minorHAnsi"/>
          <w:color w:val="000000" w:themeColor="text1"/>
        </w:rPr>
        <w:t xml:space="preserve">different tissues have different properties, laser </w:t>
      </w:r>
      <w:r w:rsidR="00C73C05">
        <w:rPr>
          <w:rFonts w:asciiTheme="minorHAnsi" w:hAnsiTheme="minorHAnsi" w:cstheme="minorHAnsi"/>
          <w:color w:val="000000" w:themeColor="text1"/>
        </w:rPr>
        <w:t xml:space="preserve">light </w:t>
      </w:r>
      <w:r w:rsidRPr="00EC33CD">
        <w:rPr>
          <w:rFonts w:asciiTheme="minorHAnsi" w:hAnsiTheme="minorHAnsi" w:cstheme="minorHAnsi"/>
          <w:color w:val="000000" w:themeColor="text1"/>
        </w:rPr>
        <w:t xml:space="preserve">might not penetrate 160 </w:t>
      </w:r>
      <w:r w:rsidR="0050544E">
        <w:rPr>
          <w:rFonts w:asciiTheme="minorHAnsi" w:hAnsiTheme="minorHAnsi" w:cstheme="minorHAnsi"/>
          <w:color w:val="000000" w:themeColor="text1"/>
        </w:rPr>
        <w:t>µ</w:t>
      </w:r>
      <w:r w:rsidRPr="00EC33CD">
        <w:rPr>
          <w:rFonts w:asciiTheme="minorHAnsi" w:hAnsiTheme="minorHAnsi" w:cstheme="minorHAnsi"/>
          <w:color w:val="000000" w:themeColor="text1"/>
        </w:rPr>
        <w:t>m</w:t>
      </w:r>
      <w:r w:rsidR="00FD1828">
        <w:rPr>
          <w:rFonts w:asciiTheme="minorHAnsi" w:hAnsiTheme="minorHAnsi" w:cstheme="minorHAnsi"/>
          <w:color w:val="000000" w:themeColor="text1"/>
        </w:rPr>
        <w:t xml:space="preserve"> </w:t>
      </w:r>
      <w:r w:rsidRPr="00EC33CD">
        <w:rPr>
          <w:rFonts w:asciiTheme="minorHAnsi" w:hAnsiTheme="minorHAnsi" w:cstheme="minorHAnsi"/>
          <w:color w:val="000000" w:themeColor="text1"/>
        </w:rPr>
        <w:t xml:space="preserve">thick sections </w:t>
      </w:r>
      <w:r w:rsidR="00C73C05">
        <w:rPr>
          <w:rFonts w:asciiTheme="minorHAnsi" w:hAnsiTheme="minorHAnsi" w:cstheme="minorHAnsi"/>
          <w:color w:val="000000" w:themeColor="text1"/>
        </w:rPr>
        <w:t>of</w:t>
      </w:r>
      <w:r w:rsidRPr="00EC33CD">
        <w:rPr>
          <w:rFonts w:asciiTheme="minorHAnsi" w:hAnsiTheme="minorHAnsi" w:cstheme="minorHAnsi"/>
          <w:color w:val="000000" w:themeColor="text1"/>
        </w:rPr>
        <w:t xml:space="preserve"> all tissues. However, such thick sections can be used for growth plate cartilage</w:t>
      </w:r>
      <w:r w:rsidR="00FD1828">
        <w:rPr>
          <w:rFonts w:asciiTheme="minorHAnsi" w:hAnsiTheme="minorHAnsi" w:cstheme="minorHAnsi"/>
          <w:color w:val="000000" w:themeColor="text1"/>
        </w:rPr>
        <w:t>,</w:t>
      </w:r>
      <w:r w:rsidRPr="00EC33CD">
        <w:rPr>
          <w:rFonts w:asciiTheme="minorHAnsi" w:hAnsiTheme="minorHAnsi" w:cstheme="minorHAnsi"/>
          <w:color w:val="000000" w:themeColor="text1"/>
        </w:rPr>
        <w:t xml:space="preserve"> </w:t>
      </w:r>
      <w:r w:rsidR="007024FF" w:rsidRPr="00EC33CD">
        <w:rPr>
          <w:rFonts w:asciiTheme="minorHAnsi" w:hAnsiTheme="minorHAnsi" w:cstheme="minorHAnsi"/>
          <w:color w:val="000000" w:themeColor="text1"/>
        </w:rPr>
        <w:t xml:space="preserve">as used in </w:t>
      </w:r>
      <w:r w:rsidRPr="00231F79">
        <w:rPr>
          <w:rFonts w:asciiTheme="minorHAnsi" w:hAnsiTheme="minorHAnsi" w:cstheme="minorHAnsi"/>
          <w:b/>
          <w:bCs/>
          <w:color w:val="000000" w:themeColor="text1"/>
        </w:rPr>
        <w:t>Fig</w:t>
      </w:r>
      <w:r w:rsidR="00231F79" w:rsidRPr="00231F79">
        <w:rPr>
          <w:rFonts w:asciiTheme="minorHAnsi" w:hAnsiTheme="minorHAnsi" w:cstheme="minorHAnsi"/>
          <w:b/>
          <w:bCs/>
          <w:color w:val="000000" w:themeColor="text1"/>
        </w:rPr>
        <w:t>ure</w:t>
      </w:r>
      <w:r w:rsidRPr="00231F79">
        <w:rPr>
          <w:rFonts w:asciiTheme="minorHAnsi" w:hAnsiTheme="minorHAnsi" w:cstheme="minorHAnsi"/>
          <w:b/>
          <w:bCs/>
          <w:color w:val="000000" w:themeColor="text1"/>
        </w:rPr>
        <w:t xml:space="preserve"> 2</w:t>
      </w:r>
      <w:r w:rsidR="00231F79" w:rsidRPr="00DB6A1A">
        <w:rPr>
          <w:rFonts w:asciiTheme="minorHAnsi" w:hAnsiTheme="minorHAnsi" w:cstheme="minorHAnsi"/>
          <w:color w:val="000000" w:themeColor="text1"/>
        </w:rPr>
        <w:t>,</w:t>
      </w:r>
      <w:r w:rsidR="00231F79" w:rsidRPr="00231F79">
        <w:rPr>
          <w:rFonts w:asciiTheme="minorHAnsi" w:hAnsiTheme="minorHAnsi" w:cstheme="minorHAnsi"/>
          <w:b/>
          <w:bCs/>
          <w:color w:val="000000" w:themeColor="text1"/>
        </w:rPr>
        <w:t xml:space="preserve"> Figure </w:t>
      </w:r>
      <w:r w:rsidRPr="00231F79">
        <w:rPr>
          <w:rFonts w:asciiTheme="minorHAnsi" w:hAnsiTheme="minorHAnsi" w:cstheme="minorHAnsi"/>
          <w:b/>
          <w:bCs/>
          <w:color w:val="000000" w:themeColor="text1"/>
        </w:rPr>
        <w:t>3</w:t>
      </w:r>
      <w:r w:rsidRPr="00EC33CD">
        <w:rPr>
          <w:rFonts w:asciiTheme="minorHAnsi" w:hAnsiTheme="minorHAnsi" w:cstheme="minorHAnsi"/>
          <w:color w:val="000000" w:themeColor="text1"/>
        </w:rPr>
        <w:t>.</w:t>
      </w:r>
      <w:r w:rsidR="007024FF" w:rsidRPr="00EC33CD">
        <w:rPr>
          <w:rFonts w:asciiTheme="minorHAnsi" w:hAnsiTheme="minorHAnsi" w:cstheme="minorHAnsi"/>
          <w:color w:val="000000" w:themeColor="text1"/>
        </w:rPr>
        <w:t xml:space="preserve"> Note that e</w:t>
      </w:r>
      <w:r w:rsidRPr="00EC33CD">
        <w:rPr>
          <w:rFonts w:asciiTheme="minorHAnsi" w:hAnsiTheme="minorHAnsi" w:cstheme="minorHAnsi"/>
          <w:color w:val="000000" w:themeColor="text1"/>
        </w:rPr>
        <w:t xml:space="preserve">very microscope is </w:t>
      </w:r>
      <w:r w:rsidR="00462F3E" w:rsidRPr="00462F3E">
        <w:rPr>
          <w:rFonts w:asciiTheme="minorHAnsi" w:hAnsiTheme="minorHAnsi" w:cstheme="minorHAnsi"/>
          <w:color w:val="000000" w:themeColor="text1"/>
        </w:rPr>
        <w:t>different,</w:t>
      </w:r>
      <w:r w:rsidRPr="00EC33CD">
        <w:rPr>
          <w:rFonts w:asciiTheme="minorHAnsi" w:hAnsiTheme="minorHAnsi" w:cstheme="minorHAnsi"/>
          <w:color w:val="000000" w:themeColor="text1"/>
        </w:rPr>
        <w:t xml:space="preserve"> and it is unlikely that the </w:t>
      </w:r>
      <w:r w:rsidR="007024FF" w:rsidRPr="00EC33CD">
        <w:rPr>
          <w:rFonts w:asciiTheme="minorHAnsi" w:hAnsiTheme="minorHAnsi" w:cstheme="minorHAnsi"/>
          <w:color w:val="000000" w:themeColor="text1"/>
        </w:rPr>
        <w:t xml:space="preserve">described </w:t>
      </w:r>
      <w:r w:rsidRPr="00EC33CD">
        <w:rPr>
          <w:rFonts w:asciiTheme="minorHAnsi" w:hAnsiTheme="minorHAnsi" w:cstheme="minorHAnsi"/>
          <w:color w:val="000000" w:themeColor="text1"/>
        </w:rPr>
        <w:t xml:space="preserve">settings </w:t>
      </w:r>
      <w:r w:rsidR="00C73C05">
        <w:rPr>
          <w:rFonts w:asciiTheme="minorHAnsi" w:hAnsiTheme="minorHAnsi" w:cstheme="minorHAnsi"/>
          <w:color w:val="000000" w:themeColor="text1"/>
        </w:rPr>
        <w:t>(</w:t>
      </w:r>
      <w:r w:rsidR="00C73C05" w:rsidRPr="00231F79">
        <w:rPr>
          <w:rFonts w:asciiTheme="minorHAnsi" w:hAnsiTheme="minorHAnsi" w:cstheme="minorHAnsi"/>
          <w:b/>
          <w:bCs/>
          <w:color w:val="000000" w:themeColor="text1"/>
        </w:rPr>
        <w:t>Supplementary File 1</w:t>
      </w:r>
      <w:r w:rsidR="00C73C05" w:rsidRPr="00231F79">
        <w:rPr>
          <w:rFonts w:asciiTheme="minorHAnsi" w:hAnsiTheme="minorHAnsi" w:cstheme="minorHAnsi"/>
          <w:color w:val="000000" w:themeColor="text1"/>
        </w:rPr>
        <w:t>)</w:t>
      </w:r>
      <w:r w:rsidR="00C73C05">
        <w:rPr>
          <w:rFonts w:asciiTheme="minorHAnsi" w:hAnsiTheme="minorHAnsi" w:cstheme="minorHAnsi"/>
          <w:color w:val="000000" w:themeColor="text1"/>
        </w:rPr>
        <w:t xml:space="preserve"> </w:t>
      </w:r>
      <w:r w:rsidRPr="00EC33CD">
        <w:rPr>
          <w:rFonts w:asciiTheme="minorHAnsi" w:hAnsiTheme="minorHAnsi" w:cstheme="minorHAnsi"/>
          <w:color w:val="000000" w:themeColor="text1"/>
        </w:rPr>
        <w:t>will work perfectly without minor adjustments. One of the major challenges is to distinguish the different fluorescent proteins to ensure that there is no contamination from one channel to another</w:t>
      </w:r>
      <w:r w:rsidR="00FD1828">
        <w:rPr>
          <w:rFonts w:asciiTheme="minorHAnsi" w:hAnsiTheme="minorHAnsi" w:cstheme="minorHAnsi"/>
          <w:color w:val="000000" w:themeColor="text1"/>
        </w:rPr>
        <w:t>.</w:t>
      </w:r>
      <w:r w:rsidRPr="00EC33CD">
        <w:rPr>
          <w:rFonts w:asciiTheme="minorHAnsi" w:hAnsiTheme="minorHAnsi" w:cstheme="minorHAnsi"/>
          <w:color w:val="000000" w:themeColor="text1"/>
        </w:rPr>
        <w:t xml:space="preserve"> </w:t>
      </w:r>
      <w:r w:rsidR="00FD1828" w:rsidRPr="00EC33CD">
        <w:rPr>
          <w:rFonts w:asciiTheme="minorHAnsi" w:hAnsiTheme="minorHAnsi" w:cstheme="minorHAnsi"/>
          <w:color w:val="000000" w:themeColor="text1"/>
        </w:rPr>
        <w:t xml:space="preserve">For </w:t>
      </w:r>
      <w:r w:rsidRPr="00EC33CD">
        <w:rPr>
          <w:rFonts w:asciiTheme="minorHAnsi" w:hAnsiTheme="minorHAnsi" w:cstheme="minorHAnsi"/>
          <w:color w:val="000000" w:themeColor="text1"/>
        </w:rPr>
        <w:t>example</w:t>
      </w:r>
      <w:r w:rsidR="00363BDD">
        <w:rPr>
          <w:rFonts w:asciiTheme="minorHAnsi" w:hAnsiTheme="minorHAnsi" w:cstheme="minorHAnsi"/>
          <w:color w:val="000000" w:themeColor="text1"/>
        </w:rPr>
        <w:t>,</w:t>
      </w:r>
      <w:r w:rsidRPr="00EC33CD">
        <w:rPr>
          <w:rFonts w:asciiTheme="minorHAnsi" w:hAnsiTheme="minorHAnsi" w:cstheme="minorHAnsi"/>
          <w:color w:val="000000" w:themeColor="text1"/>
        </w:rPr>
        <w:t xml:space="preserve"> </w:t>
      </w:r>
      <w:r w:rsidR="00363BDD">
        <w:rPr>
          <w:rFonts w:asciiTheme="minorHAnsi" w:hAnsiTheme="minorHAnsi" w:cstheme="minorHAnsi"/>
          <w:color w:val="000000" w:themeColor="text1"/>
        </w:rPr>
        <w:t xml:space="preserve">the </w:t>
      </w:r>
      <w:r w:rsidRPr="00EC33CD">
        <w:rPr>
          <w:rFonts w:asciiTheme="minorHAnsi" w:hAnsiTheme="minorHAnsi" w:cstheme="minorHAnsi"/>
          <w:color w:val="000000" w:themeColor="text1"/>
        </w:rPr>
        <w:t xml:space="preserve">signal in the YFP channel caused by </w:t>
      </w:r>
      <w:r w:rsidR="00363BDD">
        <w:rPr>
          <w:rFonts w:asciiTheme="minorHAnsi" w:hAnsiTheme="minorHAnsi" w:cstheme="minorHAnsi"/>
          <w:color w:val="000000" w:themeColor="text1"/>
        </w:rPr>
        <w:t xml:space="preserve">the </w:t>
      </w:r>
      <w:r w:rsidRPr="00EC33CD">
        <w:rPr>
          <w:rFonts w:asciiTheme="minorHAnsi" w:hAnsiTheme="minorHAnsi" w:cstheme="minorHAnsi"/>
          <w:color w:val="000000" w:themeColor="text1"/>
        </w:rPr>
        <w:t xml:space="preserve">fluorescence coming from </w:t>
      </w:r>
      <w:r w:rsidR="00B76F31" w:rsidRPr="00EC33CD">
        <w:rPr>
          <w:rFonts w:asciiTheme="minorHAnsi" w:hAnsiTheme="minorHAnsi" w:cstheme="minorHAnsi"/>
          <w:color w:val="000000" w:themeColor="text1"/>
        </w:rPr>
        <w:t>G</w:t>
      </w:r>
      <w:r w:rsidRPr="00EC33CD">
        <w:rPr>
          <w:rFonts w:asciiTheme="minorHAnsi" w:hAnsiTheme="minorHAnsi" w:cstheme="minorHAnsi"/>
          <w:color w:val="000000" w:themeColor="text1"/>
        </w:rPr>
        <w:t>FP</w:t>
      </w:r>
      <w:r w:rsidR="00B76F31">
        <w:rPr>
          <w:rFonts w:asciiTheme="minorHAnsi" w:hAnsiTheme="minorHAnsi" w:cstheme="minorHAnsi"/>
          <w:color w:val="000000" w:themeColor="text1"/>
        </w:rPr>
        <w:t xml:space="preserve"> overlap</w:t>
      </w:r>
      <w:r w:rsidR="00FD1828">
        <w:rPr>
          <w:rFonts w:asciiTheme="minorHAnsi" w:hAnsiTheme="minorHAnsi" w:cstheme="minorHAnsi"/>
          <w:color w:val="000000" w:themeColor="text1"/>
        </w:rPr>
        <w:t>s</w:t>
      </w:r>
      <w:r w:rsidR="00B76F31">
        <w:rPr>
          <w:rFonts w:asciiTheme="minorHAnsi" w:hAnsiTheme="minorHAnsi" w:cstheme="minorHAnsi"/>
          <w:color w:val="000000" w:themeColor="text1"/>
        </w:rPr>
        <w:t xml:space="preserve"> between </w:t>
      </w:r>
      <w:r w:rsidR="00FD1828">
        <w:rPr>
          <w:rFonts w:asciiTheme="minorHAnsi" w:hAnsiTheme="minorHAnsi" w:cstheme="minorHAnsi"/>
          <w:color w:val="000000" w:themeColor="text1"/>
        </w:rPr>
        <w:t xml:space="preserve">the </w:t>
      </w:r>
      <w:r w:rsidR="00B76F31">
        <w:rPr>
          <w:rFonts w:asciiTheme="minorHAnsi" w:hAnsiTheme="minorHAnsi" w:cstheme="minorHAnsi"/>
          <w:color w:val="000000" w:themeColor="text1"/>
        </w:rPr>
        <w:t>YFP and RF</w:t>
      </w:r>
      <w:r w:rsidR="00956C34">
        <w:rPr>
          <w:rFonts w:asciiTheme="minorHAnsi" w:hAnsiTheme="minorHAnsi" w:cstheme="minorHAnsi"/>
          <w:color w:val="000000" w:themeColor="text1"/>
        </w:rPr>
        <w:t>P</w:t>
      </w:r>
      <w:r w:rsidR="00B76F31">
        <w:rPr>
          <w:rFonts w:asciiTheme="minorHAnsi" w:hAnsiTheme="minorHAnsi" w:cstheme="minorHAnsi"/>
          <w:color w:val="000000" w:themeColor="text1"/>
        </w:rPr>
        <w:t xml:space="preserve"> channels</w:t>
      </w:r>
      <w:r w:rsidR="00FD1828">
        <w:rPr>
          <w:rFonts w:asciiTheme="minorHAnsi" w:hAnsiTheme="minorHAnsi" w:cstheme="minorHAnsi"/>
          <w:color w:val="000000" w:themeColor="text1"/>
        </w:rPr>
        <w:t>.</w:t>
      </w:r>
      <w:r w:rsidR="00B76F31">
        <w:rPr>
          <w:rFonts w:asciiTheme="minorHAnsi" w:hAnsiTheme="minorHAnsi" w:cstheme="minorHAnsi"/>
          <w:color w:val="000000" w:themeColor="text1"/>
        </w:rPr>
        <w:t xml:space="preserve"> YFP and CFP channels must also be carefully checked</w:t>
      </w:r>
      <w:r w:rsidRPr="00EC33CD">
        <w:rPr>
          <w:rFonts w:asciiTheme="minorHAnsi" w:hAnsiTheme="minorHAnsi" w:cstheme="minorHAnsi"/>
          <w:color w:val="000000" w:themeColor="text1"/>
        </w:rPr>
        <w:t xml:space="preserve">. This can be done in several ways. First, the </w:t>
      </w:r>
      <w:r w:rsidR="009B4392">
        <w:rPr>
          <w:rFonts w:asciiTheme="minorHAnsi" w:hAnsiTheme="minorHAnsi" w:cstheme="minorHAnsi"/>
          <w:color w:val="000000" w:themeColor="text1"/>
        </w:rPr>
        <w:t xml:space="preserve">emission </w:t>
      </w:r>
      <w:r w:rsidRPr="00EC33CD">
        <w:rPr>
          <w:rFonts w:asciiTheme="minorHAnsi" w:hAnsiTheme="minorHAnsi" w:cstheme="minorHAnsi"/>
          <w:color w:val="000000" w:themeColor="text1"/>
        </w:rPr>
        <w:t xml:space="preserve">range of fluorescent light wavelengths that are recorded for each fluorescent protein can be narrowed. </w:t>
      </w:r>
      <w:r w:rsidR="00FD1828">
        <w:rPr>
          <w:rFonts w:asciiTheme="minorHAnsi" w:hAnsiTheme="minorHAnsi" w:cstheme="minorHAnsi"/>
          <w:color w:val="000000" w:themeColor="text1"/>
        </w:rPr>
        <w:t>Second</w:t>
      </w:r>
      <w:r w:rsidRPr="00EC33CD">
        <w:rPr>
          <w:rFonts w:asciiTheme="minorHAnsi" w:hAnsiTheme="minorHAnsi" w:cstheme="minorHAnsi"/>
          <w:color w:val="000000" w:themeColor="text1"/>
        </w:rPr>
        <w:t>, adjust</w:t>
      </w:r>
      <w:r w:rsidR="00FD1828">
        <w:rPr>
          <w:rFonts w:asciiTheme="minorHAnsi" w:hAnsiTheme="minorHAnsi" w:cstheme="minorHAnsi"/>
          <w:color w:val="000000" w:themeColor="text1"/>
        </w:rPr>
        <w:t>ing</w:t>
      </w:r>
      <w:r w:rsidRPr="00EC33CD">
        <w:rPr>
          <w:rFonts w:asciiTheme="minorHAnsi" w:hAnsiTheme="minorHAnsi" w:cstheme="minorHAnsi"/>
          <w:color w:val="000000" w:themeColor="text1"/>
        </w:rPr>
        <w:t xml:space="preserve"> the laser power in combination with the digital gain </w:t>
      </w:r>
      <w:r w:rsidR="00FD1828">
        <w:rPr>
          <w:rFonts w:asciiTheme="minorHAnsi" w:hAnsiTheme="minorHAnsi" w:cstheme="minorHAnsi"/>
          <w:color w:val="000000" w:themeColor="text1"/>
        </w:rPr>
        <w:t xml:space="preserve">can </w:t>
      </w:r>
      <w:r w:rsidRPr="00EC33CD">
        <w:rPr>
          <w:rFonts w:asciiTheme="minorHAnsi" w:hAnsiTheme="minorHAnsi" w:cstheme="minorHAnsi"/>
          <w:color w:val="000000" w:themeColor="text1"/>
        </w:rPr>
        <w:t xml:space="preserve">optimize the signal. In </w:t>
      </w:r>
      <w:r w:rsidR="00962DB1">
        <w:rPr>
          <w:rFonts w:asciiTheme="minorHAnsi" w:hAnsiTheme="minorHAnsi" w:cstheme="minorHAnsi"/>
          <w:color w:val="000000" w:themeColor="text1"/>
        </w:rPr>
        <w:t>this study</w:t>
      </w:r>
      <w:r w:rsidRPr="00EC33CD">
        <w:rPr>
          <w:rFonts w:asciiTheme="minorHAnsi" w:hAnsiTheme="minorHAnsi" w:cstheme="minorHAnsi"/>
          <w:color w:val="000000" w:themeColor="text1"/>
        </w:rPr>
        <w:t xml:space="preserve"> these steps </w:t>
      </w:r>
      <w:r w:rsidR="0023567C">
        <w:rPr>
          <w:rFonts w:asciiTheme="minorHAnsi" w:hAnsiTheme="minorHAnsi" w:cstheme="minorHAnsi"/>
          <w:color w:val="000000" w:themeColor="text1"/>
        </w:rPr>
        <w:t>were</w:t>
      </w:r>
      <w:r w:rsidR="0023567C" w:rsidRPr="00EC33CD">
        <w:rPr>
          <w:rFonts w:asciiTheme="minorHAnsi" w:hAnsiTheme="minorHAnsi" w:cstheme="minorHAnsi"/>
          <w:color w:val="000000" w:themeColor="text1"/>
        </w:rPr>
        <w:t xml:space="preserve"> </w:t>
      </w:r>
      <w:proofErr w:type="gramStart"/>
      <w:r w:rsidR="00462F3E" w:rsidRPr="00462F3E">
        <w:rPr>
          <w:rFonts w:asciiTheme="minorHAnsi" w:hAnsiTheme="minorHAnsi" w:cstheme="minorHAnsi"/>
          <w:color w:val="000000" w:themeColor="text1"/>
        </w:rPr>
        <w:t>sufficient</w:t>
      </w:r>
      <w:proofErr w:type="gramEnd"/>
      <w:r w:rsidR="00462F3E" w:rsidRPr="00462F3E">
        <w:rPr>
          <w:rFonts w:asciiTheme="minorHAnsi" w:hAnsiTheme="minorHAnsi" w:cstheme="minorHAnsi"/>
          <w:color w:val="000000" w:themeColor="text1"/>
        </w:rPr>
        <w:t>,</w:t>
      </w:r>
      <w:r w:rsidRPr="00EC33CD">
        <w:rPr>
          <w:rFonts w:asciiTheme="minorHAnsi" w:hAnsiTheme="minorHAnsi" w:cstheme="minorHAnsi"/>
          <w:color w:val="000000" w:themeColor="text1"/>
        </w:rPr>
        <w:t xml:space="preserve"> but they rely on a strong fluorescent signal</w:t>
      </w:r>
      <w:r w:rsidR="00FD1828">
        <w:rPr>
          <w:rFonts w:asciiTheme="minorHAnsi" w:hAnsiTheme="minorHAnsi" w:cstheme="minorHAnsi"/>
          <w:color w:val="000000" w:themeColor="text1"/>
        </w:rPr>
        <w:t>.</w:t>
      </w:r>
      <w:r w:rsidRPr="00EC33CD">
        <w:rPr>
          <w:rFonts w:asciiTheme="minorHAnsi" w:hAnsiTheme="minorHAnsi" w:cstheme="minorHAnsi"/>
          <w:color w:val="000000" w:themeColor="text1"/>
        </w:rPr>
        <w:t xml:space="preserve"> </w:t>
      </w:r>
      <w:r w:rsidR="00FD1828">
        <w:rPr>
          <w:rFonts w:asciiTheme="minorHAnsi" w:hAnsiTheme="minorHAnsi" w:cstheme="minorHAnsi"/>
          <w:color w:val="000000" w:themeColor="text1"/>
        </w:rPr>
        <w:t xml:space="preserve">This </w:t>
      </w:r>
      <w:r w:rsidRPr="00EC33CD">
        <w:rPr>
          <w:rFonts w:asciiTheme="minorHAnsi" w:hAnsiTheme="minorHAnsi" w:cstheme="minorHAnsi"/>
          <w:color w:val="000000" w:themeColor="text1"/>
        </w:rPr>
        <w:t xml:space="preserve">means that in theory, inefficient tissue processing </w:t>
      </w:r>
      <w:r w:rsidR="00FD1828">
        <w:rPr>
          <w:rFonts w:asciiTheme="minorHAnsi" w:hAnsiTheme="minorHAnsi" w:cstheme="minorHAnsi"/>
          <w:color w:val="000000" w:themeColor="text1"/>
        </w:rPr>
        <w:t>can</w:t>
      </w:r>
      <w:r w:rsidRPr="00EC33CD">
        <w:rPr>
          <w:rFonts w:asciiTheme="minorHAnsi" w:hAnsiTheme="minorHAnsi" w:cstheme="minorHAnsi"/>
          <w:color w:val="000000" w:themeColor="text1"/>
        </w:rPr>
        <w:t xml:space="preserve"> reduce the activity of the fluorescent proteins</w:t>
      </w:r>
      <w:r w:rsidR="00FD1828">
        <w:rPr>
          <w:rFonts w:asciiTheme="minorHAnsi" w:hAnsiTheme="minorHAnsi" w:cstheme="minorHAnsi"/>
          <w:color w:val="000000" w:themeColor="text1"/>
        </w:rPr>
        <w:t>,</w:t>
      </w:r>
      <w:r w:rsidRPr="00EC33CD">
        <w:rPr>
          <w:rFonts w:asciiTheme="minorHAnsi" w:hAnsiTheme="minorHAnsi" w:cstheme="minorHAnsi"/>
          <w:color w:val="000000" w:themeColor="text1"/>
        </w:rPr>
        <w:t xml:space="preserve"> or a weak laser light </w:t>
      </w:r>
      <w:r w:rsidR="00FD1828" w:rsidRPr="00EC33CD">
        <w:rPr>
          <w:rFonts w:asciiTheme="minorHAnsi" w:hAnsiTheme="minorHAnsi" w:cstheme="minorHAnsi"/>
          <w:color w:val="000000" w:themeColor="text1"/>
        </w:rPr>
        <w:t xml:space="preserve">source </w:t>
      </w:r>
      <w:r w:rsidRPr="00EC33CD">
        <w:rPr>
          <w:rFonts w:asciiTheme="minorHAnsi" w:hAnsiTheme="minorHAnsi" w:cstheme="minorHAnsi"/>
          <w:color w:val="000000" w:themeColor="text1"/>
        </w:rPr>
        <w:t xml:space="preserve">can impair channel separation. </w:t>
      </w:r>
    </w:p>
    <w:p w14:paraId="31DD0F08" w14:textId="77777777" w:rsidR="005F2639" w:rsidRPr="007C2623" w:rsidRDefault="005F2639" w:rsidP="005A7D79">
      <w:pPr>
        <w:pStyle w:val="NormalWeb"/>
        <w:spacing w:before="0" w:beforeAutospacing="0" w:after="0" w:afterAutospacing="0"/>
        <w:jc w:val="left"/>
        <w:rPr>
          <w:rFonts w:asciiTheme="minorHAnsi" w:hAnsiTheme="minorHAnsi" w:cstheme="minorHAnsi"/>
          <w:color w:val="000000" w:themeColor="text1"/>
          <w:highlight w:val="yellow"/>
        </w:rPr>
      </w:pPr>
    </w:p>
    <w:p w14:paraId="4317528B" w14:textId="12FBCE6F" w:rsidR="005F2639" w:rsidRPr="007C2623" w:rsidRDefault="005F2639" w:rsidP="005A7D79">
      <w:pPr>
        <w:pStyle w:val="NormalWeb"/>
        <w:spacing w:before="0" w:beforeAutospacing="0" w:after="0" w:afterAutospacing="0"/>
        <w:jc w:val="left"/>
        <w:rPr>
          <w:rFonts w:asciiTheme="minorHAnsi" w:hAnsiTheme="minorHAnsi" w:cstheme="minorHAnsi"/>
          <w:color w:val="000000" w:themeColor="text1"/>
        </w:rPr>
      </w:pPr>
      <w:r w:rsidRPr="007C2623">
        <w:rPr>
          <w:rFonts w:asciiTheme="minorHAnsi" w:hAnsiTheme="minorHAnsi" w:cstheme="minorHAnsi"/>
          <w:color w:val="000000" w:themeColor="text1"/>
        </w:rPr>
        <w:t>One of the advantages of the Confetti mouse is that it can be combined with</w:t>
      </w:r>
      <w:r w:rsidR="00363BDD">
        <w:rPr>
          <w:rFonts w:asciiTheme="minorHAnsi" w:hAnsiTheme="minorHAnsi" w:cstheme="minorHAnsi"/>
          <w:color w:val="000000" w:themeColor="text1"/>
        </w:rPr>
        <w:t xml:space="preserve"> a</w:t>
      </w:r>
      <w:r w:rsidRPr="007C2623">
        <w:rPr>
          <w:rFonts w:asciiTheme="minorHAnsi" w:hAnsiTheme="minorHAnsi" w:cstheme="minorHAnsi"/>
          <w:color w:val="000000" w:themeColor="text1"/>
        </w:rPr>
        <w:t xml:space="preserve"> large number of genetically mutant strains that are available so that the impact of specific genes on clonal dynamics can be studied</w:t>
      </w:r>
      <w:r w:rsidR="008374C7" w:rsidRPr="008374C7">
        <w:rPr>
          <w:rFonts w:asciiTheme="minorHAnsi" w:hAnsiTheme="minorHAnsi" w:cstheme="minorHAnsi"/>
          <w:noProof/>
          <w:color w:val="000000" w:themeColor="text1"/>
          <w:vertAlign w:val="superscript"/>
        </w:rPr>
        <w:t>10,11,13,14,19,20</w:t>
      </w:r>
      <w:r w:rsidRPr="007C2623">
        <w:rPr>
          <w:rFonts w:asciiTheme="minorHAnsi" w:hAnsiTheme="minorHAnsi" w:cstheme="minorHAnsi"/>
          <w:color w:val="000000" w:themeColor="text1"/>
        </w:rPr>
        <w:t xml:space="preserve">, albeit with some limitations. For example, recombination of the Confetti alleles and the gene of interest cannot be separated when using </w:t>
      </w:r>
      <w:proofErr w:type="spellStart"/>
      <w:r w:rsidR="005168F8">
        <w:rPr>
          <w:rFonts w:asciiTheme="minorHAnsi" w:hAnsiTheme="minorHAnsi" w:cstheme="minorHAnsi"/>
          <w:color w:val="000000" w:themeColor="text1"/>
        </w:rPr>
        <w:t>Cre</w:t>
      </w:r>
      <w:proofErr w:type="spellEnd"/>
      <w:r w:rsidR="005168F8">
        <w:rPr>
          <w:rFonts w:asciiTheme="minorHAnsi" w:hAnsiTheme="minorHAnsi" w:cstheme="minorHAnsi"/>
          <w:color w:val="000000" w:themeColor="text1"/>
        </w:rPr>
        <w:t xml:space="preserve"> </w:t>
      </w:r>
      <w:proofErr w:type="spellStart"/>
      <w:r w:rsidRPr="007C2623">
        <w:rPr>
          <w:rFonts w:asciiTheme="minorHAnsi" w:hAnsiTheme="minorHAnsi" w:cstheme="minorHAnsi"/>
          <w:color w:val="000000" w:themeColor="text1"/>
        </w:rPr>
        <w:t>loxP</w:t>
      </w:r>
      <w:proofErr w:type="spellEnd"/>
      <w:r w:rsidRPr="007C2623">
        <w:rPr>
          <w:rFonts w:asciiTheme="minorHAnsi" w:hAnsiTheme="minorHAnsi" w:cstheme="minorHAnsi"/>
          <w:color w:val="000000" w:themeColor="text1"/>
        </w:rPr>
        <w:t>-based mutants combined with clonal lineage tracing. Nevertheless, such coinciding recombination events can be effective</w:t>
      </w:r>
      <w:r w:rsidR="008374C7" w:rsidRPr="008374C7">
        <w:rPr>
          <w:rFonts w:asciiTheme="minorHAnsi" w:hAnsiTheme="minorHAnsi" w:cstheme="minorHAnsi"/>
          <w:noProof/>
          <w:color w:val="000000" w:themeColor="text1"/>
          <w:vertAlign w:val="superscript"/>
        </w:rPr>
        <w:t>10,14,20</w:t>
      </w:r>
      <w:r w:rsidR="00962DB1">
        <w:rPr>
          <w:rFonts w:asciiTheme="minorHAnsi" w:hAnsiTheme="minorHAnsi" w:cstheme="minorHAnsi"/>
          <w:color w:val="000000" w:themeColor="text1"/>
        </w:rPr>
        <w:t>.</w:t>
      </w:r>
      <w:r w:rsidRPr="007C2623">
        <w:rPr>
          <w:rFonts w:asciiTheme="minorHAnsi" w:hAnsiTheme="minorHAnsi" w:cstheme="minorHAnsi"/>
          <w:color w:val="000000" w:themeColor="text1"/>
        </w:rPr>
        <w:t xml:space="preserve"> </w:t>
      </w:r>
      <w:r w:rsidR="00962DB1" w:rsidRPr="007C2623">
        <w:rPr>
          <w:rFonts w:asciiTheme="minorHAnsi" w:hAnsiTheme="minorHAnsi" w:cstheme="minorHAnsi"/>
          <w:color w:val="000000" w:themeColor="text1"/>
        </w:rPr>
        <w:t xml:space="preserve">For </w:t>
      </w:r>
      <w:r w:rsidRPr="007C2623">
        <w:rPr>
          <w:rFonts w:asciiTheme="minorHAnsi" w:hAnsiTheme="minorHAnsi" w:cstheme="minorHAnsi"/>
          <w:color w:val="000000" w:themeColor="text1"/>
        </w:rPr>
        <w:t xml:space="preserve">example, this possibility </w:t>
      </w:r>
      <w:r w:rsidR="00962DB1">
        <w:rPr>
          <w:rFonts w:asciiTheme="minorHAnsi" w:hAnsiTheme="minorHAnsi" w:cstheme="minorHAnsi"/>
          <w:color w:val="000000" w:themeColor="text1"/>
        </w:rPr>
        <w:t>was used</w:t>
      </w:r>
      <w:r w:rsidR="00962DB1" w:rsidRPr="007C2623">
        <w:rPr>
          <w:rFonts w:asciiTheme="minorHAnsi" w:hAnsiTheme="minorHAnsi" w:cstheme="minorHAnsi"/>
          <w:color w:val="000000" w:themeColor="text1"/>
        </w:rPr>
        <w:t xml:space="preserve"> </w:t>
      </w:r>
      <w:r w:rsidRPr="007C2623">
        <w:rPr>
          <w:rFonts w:asciiTheme="minorHAnsi" w:hAnsiTheme="minorHAnsi" w:cstheme="minorHAnsi"/>
          <w:color w:val="000000" w:themeColor="text1"/>
        </w:rPr>
        <w:t xml:space="preserve">to explore the increased cell number in the resting zone of mice following </w:t>
      </w:r>
      <w:r w:rsidR="000E3F1E">
        <w:rPr>
          <w:rFonts w:asciiTheme="minorHAnsi" w:hAnsiTheme="minorHAnsi" w:cstheme="minorHAnsi"/>
          <w:color w:val="000000" w:themeColor="text1"/>
        </w:rPr>
        <w:t>postnatal</w:t>
      </w:r>
      <w:r w:rsidRPr="007C2623">
        <w:rPr>
          <w:rFonts w:asciiTheme="minorHAnsi" w:hAnsiTheme="minorHAnsi" w:cstheme="minorHAnsi"/>
          <w:color w:val="000000" w:themeColor="text1"/>
        </w:rPr>
        <w:t xml:space="preserve"> chondrocyte-specific ablation of TSC1 in the growth plate</w:t>
      </w:r>
      <w:r w:rsidR="008374C7" w:rsidRPr="008374C7">
        <w:rPr>
          <w:rFonts w:asciiTheme="minorHAnsi" w:hAnsiTheme="minorHAnsi" w:cstheme="minorHAnsi"/>
          <w:noProof/>
          <w:color w:val="000000" w:themeColor="text1"/>
          <w:vertAlign w:val="superscript"/>
        </w:rPr>
        <w:t>21</w:t>
      </w:r>
      <w:r w:rsidRPr="007C2623">
        <w:rPr>
          <w:rFonts w:asciiTheme="minorHAnsi" w:hAnsiTheme="minorHAnsi" w:cstheme="minorHAnsi"/>
          <w:color w:val="000000" w:themeColor="text1"/>
        </w:rPr>
        <w:t xml:space="preserve"> and revealed the clonal relationship between these cells over time</w:t>
      </w:r>
      <w:r w:rsidR="008374C7" w:rsidRPr="008374C7">
        <w:rPr>
          <w:rFonts w:asciiTheme="minorHAnsi" w:hAnsiTheme="minorHAnsi" w:cstheme="minorHAnsi"/>
          <w:noProof/>
          <w:color w:val="000000" w:themeColor="text1"/>
          <w:vertAlign w:val="superscript"/>
        </w:rPr>
        <w:t>13</w:t>
      </w:r>
      <w:r w:rsidRPr="007C2623">
        <w:rPr>
          <w:rFonts w:asciiTheme="minorHAnsi" w:hAnsiTheme="minorHAnsi" w:cstheme="minorHAnsi"/>
          <w:color w:val="000000" w:themeColor="text1"/>
        </w:rPr>
        <w:t xml:space="preserve">. Additionally, the tissue-specific clonal analysis using Confetti </w:t>
      </w:r>
      <w:r w:rsidR="00FD1828">
        <w:rPr>
          <w:rFonts w:asciiTheme="minorHAnsi" w:hAnsiTheme="minorHAnsi" w:cstheme="minorHAnsi"/>
          <w:color w:val="000000" w:themeColor="text1"/>
        </w:rPr>
        <w:t xml:space="preserve">mice </w:t>
      </w:r>
      <w:r w:rsidRPr="007C2623">
        <w:rPr>
          <w:rFonts w:asciiTheme="minorHAnsi" w:hAnsiTheme="minorHAnsi" w:cstheme="minorHAnsi"/>
          <w:color w:val="000000" w:themeColor="text1"/>
        </w:rPr>
        <w:t>can be used with non-</w:t>
      </w:r>
      <w:proofErr w:type="spellStart"/>
      <w:r w:rsidR="005168F8">
        <w:rPr>
          <w:rFonts w:asciiTheme="minorHAnsi" w:hAnsiTheme="minorHAnsi" w:cstheme="minorHAnsi"/>
          <w:color w:val="000000" w:themeColor="text1"/>
        </w:rPr>
        <w:t>Cre</w:t>
      </w:r>
      <w:proofErr w:type="spellEnd"/>
      <w:r w:rsidR="005168F8">
        <w:rPr>
          <w:rFonts w:asciiTheme="minorHAnsi" w:hAnsiTheme="minorHAnsi" w:cstheme="minorHAnsi"/>
          <w:color w:val="000000" w:themeColor="text1"/>
        </w:rPr>
        <w:t xml:space="preserve"> </w:t>
      </w:r>
      <w:proofErr w:type="spellStart"/>
      <w:r w:rsidRPr="007C2623">
        <w:rPr>
          <w:rFonts w:asciiTheme="minorHAnsi" w:hAnsiTheme="minorHAnsi" w:cstheme="minorHAnsi"/>
          <w:color w:val="000000" w:themeColor="text1"/>
        </w:rPr>
        <w:lastRenderedPageBreak/>
        <w:t>loxP</w:t>
      </w:r>
      <w:proofErr w:type="spellEnd"/>
      <w:r w:rsidRPr="007C2623">
        <w:rPr>
          <w:rFonts w:asciiTheme="minorHAnsi" w:hAnsiTheme="minorHAnsi" w:cstheme="minorHAnsi"/>
          <w:color w:val="000000" w:themeColor="text1"/>
        </w:rPr>
        <w:t>-based mutant mice</w:t>
      </w:r>
      <w:r w:rsidR="008374C7" w:rsidRPr="008374C7">
        <w:rPr>
          <w:rFonts w:asciiTheme="minorHAnsi" w:hAnsiTheme="minorHAnsi" w:cstheme="minorHAnsi"/>
          <w:noProof/>
          <w:color w:val="000000" w:themeColor="text1"/>
          <w:vertAlign w:val="superscript"/>
        </w:rPr>
        <w:t>11</w:t>
      </w:r>
      <w:r w:rsidRPr="007C2623">
        <w:rPr>
          <w:rFonts w:asciiTheme="minorHAnsi" w:hAnsiTheme="minorHAnsi" w:cstheme="minorHAnsi"/>
          <w:color w:val="000000" w:themeColor="text1"/>
        </w:rPr>
        <w:t>, and it is also possible to combine these approaches with pharmacological</w:t>
      </w:r>
      <w:r w:rsidR="008374C7" w:rsidRPr="008374C7">
        <w:rPr>
          <w:rFonts w:asciiTheme="minorHAnsi" w:hAnsiTheme="minorHAnsi" w:cstheme="minorHAnsi"/>
          <w:noProof/>
          <w:color w:val="000000" w:themeColor="text1"/>
          <w:vertAlign w:val="superscript"/>
        </w:rPr>
        <w:t>8,9,13</w:t>
      </w:r>
      <w:r w:rsidRPr="007C2623">
        <w:rPr>
          <w:rFonts w:asciiTheme="minorHAnsi" w:hAnsiTheme="minorHAnsi" w:cstheme="minorHAnsi"/>
          <w:color w:val="000000" w:themeColor="text1"/>
        </w:rPr>
        <w:t xml:space="preserve"> and/or surgical models</w:t>
      </w:r>
      <w:r w:rsidR="008374C7" w:rsidRPr="008374C7">
        <w:rPr>
          <w:rFonts w:asciiTheme="minorHAnsi" w:hAnsiTheme="minorHAnsi" w:cstheme="minorHAnsi"/>
          <w:noProof/>
          <w:color w:val="000000" w:themeColor="text1"/>
          <w:vertAlign w:val="superscript"/>
        </w:rPr>
        <w:t>8</w:t>
      </w:r>
      <w:r w:rsidRPr="007C2623">
        <w:rPr>
          <w:rFonts w:asciiTheme="minorHAnsi" w:hAnsiTheme="minorHAnsi" w:cstheme="minorHAnsi"/>
          <w:color w:val="000000" w:themeColor="text1"/>
        </w:rPr>
        <w:t xml:space="preserve"> to visualize clonal responses to other functional perturbations.</w:t>
      </w:r>
      <w:r w:rsidR="004A3818">
        <w:rPr>
          <w:rFonts w:asciiTheme="minorHAnsi" w:hAnsiTheme="minorHAnsi" w:cstheme="minorHAnsi"/>
          <w:color w:val="000000" w:themeColor="text1"/>
        </w:rPr>
        <w:t xml:space="preserve"> </w:t>
      </w:r>
      <w:r w:rsidRPr="007C2623">
        <w:rPr>
          <w:rFonts w:asciiTheme="minorHAnsi" w:hAnsiTheme="minorHAnsi" w:cstheme="minorHAnsi"/>
          <w:color w:val="000000" w:themeColor="text1"/>
        </w:rPr>
        <w:t>Further opportunities arise when combining Confetti labeled sections with immunodetection of endogenous proteins by immunofluorescence. Such analysis allows the identification of traced cells and their colocalization with a known marker. With the fixation method described herein, it is possible to conduct immunofluorescence and still visualize the fluorescence from the Confetti fluorescent proteins</w:t>
      </w:r>
      <w:r w:rsidR="008374C7" w:rsidRPr="008374C7">
        <w:rPr>
          <w:rFonts w:asciiTheme="minorHAnsi" w:hAnsiTheme="minorHAnsi" w:cstheme="minorHAnsi"/>
          <w:noProof/>
          <w:color w:val="000000" w:themeColor="text1"/>
          <w:vertAlign w:val="superscript"/>
        </w:rPr>
        <w:t>12,13</w:t>
      </w:r>
      <w:r w:rsidR="00FD1828">
        <w:rPr>
          <w:rFonts w:asciiTheme="minorHAnsi" w:hAnsiTheme="minorHAnsi" w:cstheme="minorHAnsi"/>
          <w:color w:val="000000" w:themeColor="text1"/>
        </w:rPr>
        <w:t>.</w:t>
      </w:r>
      <w:r w:rsidRPr="007C2623">
        <w:rPr>
          <w:rFonts w:asciiTheme="minorHAnsi" w:hAnsiTheme="minorHAnsi" w:cstheme="minorHAnsi"/>
          <w:color w:val="000000" w:themeColor="text1"/>
        </w:rPr>
        <w:t xml:space="preserve"> </w:t>
      </w:r>
      <w:r w:rsidR="00FD1828" w:rsidRPr="007C2623">
        <w:rPr>
          <w:rFonts w:asciiTheme="minorHAnsi" w:hAnsiTheme="minorHAnsi" w:cstheme="minorHAnsi"/>
          <w:color w:val="000000" w:themeColor="text1"/>
        </w:rPr>
        <w:t>However</w:t>
      </w:r>
      <w:r w:rsidRPr="007C2623">
        <w:rPr>
          <w:rFonts w:asciiTheme="minorHAnsi" w:hAnsiTheme="minorHAnsi" w:cstheme="minorHAnsi"/>
          <w:color w:val="000000" w:themeColor="text1"/>
        </w:rPr>
        <w:t>, in the papers mentioned</w:t>
      </w:r>
      <w:r w:rsidR="00FD1828">
        <w:rPr>
          <w:rFonts w:asciiTheme="minorHAnsi" w:hAnsiTheme="minorHAnsi" w:cstheme="minorHAnsi"/>
          <w:color w:val="000000" w:themeColor="text1"/>
        </w:rPr>
        <w:t>,</w:t>
      </w:r>
      <w:r w:rsidRPr="007C2623">
        <w:rPr>
          <w:rFonts w:asciiTheme="minorHAnsi" w:hAnsiTheme="minorHAnsi" w:cstheme="minorHAnsi"/>
          <w:color w:val="000000" w:themeColor="text1"/>
        </w:rPr>
        <w:t xml:space="preserve"> antigen retrieval was not required. </w:t>
      </w:r>
      <w:r w:rsidR="00962DB1" w:rsidRPr="007C2623">
        <w:rPr>
          <w:rFonts w:asciiTheme="minorHAnsi" w:hAnsiTheme="minorHAnsi" w:cstheme="minorHAnsi"/>
          <w:color w:val="000000" w:themeColor="text1"/>
        </w:rPr>
        <w:t xml:space="preserve">Harsh </w:t>
      </w:r>
      <w:r w:rsidRPr="007C2623">
        <w:rPr>
          <w:rFonts w:asciiTheme="minorHAnsi" w:hAnsiTheme="minorHAnsi" w:cstheme="minorHAnsi"/>
          <w:color w:val="000000" w:themeColor="text1"/>
        </w:rPr>
        <w:t>antigen retrieval methods, such as boiling in citrate buffer, leads to a complete loss of Confetti fluorescence. Although the Confetti fluorescent proteins can then be detected by using antibodies</w:t>
      </w:r>
      <w:r w:rsidR="008374C7" w:rsidRPr="008374C7">
        <w:rPr>
          <w:rFonts w:asciiTheme="minorHAnsi" w:hAnsiTheme="minorHAnsi" w:cstheme="minorHAnsi"/>
          <w:noProof/>
          <w:color w:val="000000" w:themeColor="text1"/>
          <w:vertAlign w:val="superscript"/>
        </w:rPr>
        <w:t>22</w:t>
      </w:r>
      <w:r w:rsidRPr="007C2623">
        <w:rPr>
          <w:rFonts w:asciiTheme="minorHAnsi" w:hAnsiTheme="minorHAnsi" w:cstheme="minorHAnsi"/>
          <w:color w:val="000000" w:themeColor="text1"/>
        </w:rPr>
        <w:t>, a loss of clonal identity can occur.</w:t>
      </w:r>
      <w:r w:rsidR="00BA3914">
        <w:rPr>
          <w:rFonts w:asciiTheme="minorHAnsi" w:hAnsiTheme="minorHAnsi" w:cstheme="minorHAnsi"/>
          <w:color w:val="000000" w:themeColor="text1"/>
        </w:rPr>
        <w:t xml:space="preserve"> </w:t>
      </w:r>
      <w:r w:rsidRPr="007C2623">
        <w:rPr>
          <w:rFonts w:asciiTheme="minorHAnsi" w:hAnsiTheme="minorHAnsi" w:cstheme="minorHAnsi"/>
          <w:color w:val="000000" w:themeColor="text1"/>
        </w:rPr>
        <w:t xml:space="preserve"> </w:t>
      </w:r>
    </w:p>
    <w:p w14:paraId="70C679AE" w14:textId="77777777" w:rsidR="005F2639" w:rsidRPr="007C2623" w:rsidRDefault="005F2639" w:rsidP="005A7D79">
      <w:pPr>
        <w:pStyle w:val="NormalWeb"/>
        <w:spacing w:before="0" w:beforeAutospacing="0" w:after="0" w:afterAutospacing="0"/>
        <w:jc w:val="left"/>
        <w:rPr>
          <w:rFonts w:asciiTheme="minorHAnsi" w:hAnsiTheme="minorHAnsi" w:cstheme="minorHAnsi"/>
          <w:color w:val="000000" w:themeColor="text1"/>
        </w:rPr>
      </w:pPr>
    </w:p>
    <w:p w14:paraId="09370A97" w14:textId="5147D1AC" w:rsidR="005F2639" w:rsidRPr="007C2623" w:rsidRDefault="005F2639" w:rsidP="005A7D79">
      <w:pPr>
        <w:pStyle w:val="NormalWeb"/>
        <w:spacing w:before="0" w:beforeAutospacing="0" w:after="0" w:afterAutospacing="0"/>
        <w:jc w:val="left"/>
        <w:rPr>
          <w:rFonts w:asciiTheme="minorHAnsi" w:hAnsiTheme="minorHAnsi" w:cstheme="minorHAnsi"/>
          <w:color w:val="000000" w:themeColor="text1"/>
        </w:rPr>
      </w:pPr>
      <w:r w:rsidRPr="007C2623">
        <w:rPr>
          <w:rFonts w:asciiTheme="minorHAnsi" w:hAnsiTheme="minorHAnsi" w:cstheme="minorHAnsi"/>
          <w:color w:val="000000" w:themeColor="text1"/>
        </w:rPr>
        <w:t xml:space="preserve">In summary, using the Confetti model to label </w:t>
      </w:r>
      <w:r w:rsidRPr="0039698E">
        <w:rPr>
          <w:rFonts w:asciiTheme="minorHAnsi" w:hAnsiTheme="minorHAnsi" w:cstheme="minorHAnsi"/>
          <w:color w:val="000000" w:themeColor="text1"/>
        </w:rPr>
        <w:t xml:space="preserve">cells </w:t>
      </w:r>
      <w:r w:rsidRPr="005A7D79">
        <w:rPr>
          <w:rFonts w:asciiTheme="minorHAnsi" w:hAnsiTheme="minorHAnsi" w:cstheme="minorHAnsi"/>
          <w:color w:val="000000" w:themeColor="text1"/>
        </w:rPr>
        <w:t>in vivo</w:t>
      </w:r>
      <w:r w:rsidRPr="0039698E">
        <w:rPr>
          <w:rFonts w:asciiTheme="minorHAnsi" w:hAnsiTheme="minorHAnsi" w:cstheme="minorHAnsi"/>
          <w:color w:val="000000" w:themeColor="text1"/>
        </w:rPr>
        <w:t xml:space="preserve"> is an</w:t>
      </w:r>
      <w:r w:rsidRPr="007C2623">
        <w:rPr>
          <w:rFonts w:asciiTheme="minorHAnsi" w:hAnsiTheme="minorHAnsi" w:cstheme="minorHAnsi"/>
          <w:color w:val="000000" w:themeColor="text1"/>
        </w:rPr>
        <w:t xml:space="preserve"> informative tool to analyze the fate of those cells over time. The described method provides a fast and efficient way to directly visualize fluorescent protein expression in mineralized tissues.</w:t>
      </w:r>
    </w:p>
    <w:p w14:paraId="78728D18" w14:textId="706614AE" w:rsidR="00014314" w:rsidRPr="007C2623" w:rsidRDefault="00014314" w:rsidP="005A7D79">
      <w:pPr>
        <w:jc w:val="left"/>
        <w:rPr>
          <w:rFonts w:asciiTheme="minorHAnsi" w:hAnsiTheme="minorHAnsi" w:cstheme="minorHAnsi"/>
          <w:color w:val="auto"/>
        </w:rPr>
      </w:pPr>
    </w:p>
    <w:p w14:paraId="1734505F" w14:textId="32B66EFB" w:rsidR="00AA03DF" w:rsidRPr="007C2623" w:rsidRDefault="00AA03DF" w:rsidP="005A7D79">
      <w:pPr>
        <w:pStyle w:val="NormalWeb"/>
        <w:spacing w:before="0" w:beforeAutospacing="0" w:after="0" w:afterAutospacing="0"/>
        <w:jc w:val="left"/>
        <w:rPr>
          <w:rFonts w:asciiTheme="minorHAnsi" w:hAnsiTheme="minorHAnsi" w:cstheme="minorHAnsi"/>
          <w:color w:val="808080"/>
        </w:rPr>
      </w:pPr>
      <w:r w:rsidRPr="007C2623">
        <w:rPr>
          <w:rFonts w:asciiTheme="minorHAnsi" w:hAnsiTheme="minorHAnsi" w:cstheme="minorHAnsi"/>
          <w:b/>
          <w:bCs/>
        </w:rPr>
        <w:t xml:space="preserve">ACKNOWLEDGMENTS: </w:t>
      </w:r>
    </w:p>
    <w:p w14:paraId="0D3C280D" w14:textId="6FD03A55" w:rsidR="005F2639" w:rsidRPr="007C2623" w:rsidRDefault="005F2639" w:rsidP="005A7D79">
      <w:pPr>
        <w:jc w:val="left"/>
        <w:rPr>
          <w:rFonts w:cstheme="minorHAnsi"/>
          <w:color w:val="000000" w:themeColor="text1"/>
        </w:rPr>
      </w:pPr>
      <w:r w:rsidRPr="007C2623">
        <w:rPr>
          <w:rFonts w:cstheme="minorHAnsi"/>
          <w:color w:val="000000" w:themeColor="text1"/>
        </w:rPr>
        <w:t xml:space="preserve">We </w:t>
      </w:r>
      <w:r w:rsidRPr="00101294">
        <w:rPr>
          <w:rFonts w:cstheme="minorHAnsi"/>
          <w:color w:val="000000" w:themeColor="text1"/>
        </w:rPr>
        <w:t xml:space="preserve">thank Dr. </w:t>
      </w:r>
      <w:proofErr w:type="spellStart"/>
      <w:r w:rsidRPr="00101294">
        <w:rPr>
          <w:rFonts w:cstheme="minorHAnsi"/>
          <w:color w:val="000000" w:themeColor="text1"/>
        </w:rPr>
        <w:t>Evgeny</w:t>
      </w:r>
      <w:proofErr w:type="spellEnd"/>
      <w:r w:rsidRPr="00101294">
        <w:rPr>
          <w:rFonts w:cstheme="minorHAnsi"/>
          <w:color w:val="000000" w:themeColor="text1"/>
        </w:rPr>
        <w:t xml:space="preserve"> </w:t>
      </w:r>
      <w:proofErr w:type="spellStart"/>
      <w:r w:rsidRPr="00101294">
        <w:rPr>
          <w:rFonts w:cstheme="minorHAnsi"/>
          <w:color w:val="000000" w:themeColor="text1"/>
        </w:rPr>
        <w:t>Ivashkin</w:t>
      </w:r>
      <w:proofErr w:type="spellEnd"/>
      <w:r w:rsidRPr="007C2623">
        <w:rPr>
          <w:rFonts w:cstheme="minorHAnsi"/>
          <w:color w:val="000000" w:themeColor="text1"/>
        </w:rPr>
        <w:t xml:space="preserve"> for methodological advice. This work was supported financially by the Swedish Research Council (A.S.C), The Russian Scientific Foundation (grant #</w:t>
      </w:r>
      <w:r w:rsidRPr="007C2623">
        <w:rPr>
          <w:rFonts w:asciiTheme="minorHAnsi" w:hAnsiTheme="minorHAnsi" w:cstheme="minorHAnsi"/>
        </w:rPr>
        <w:t>19-15-00241</w:t>
      </w:r>
      <w:r w:rsidRPr="007C2623">
        <w:rPr>
          <w:rFonts w:cstheme="minorHAnsi"/>
          <w:color w:val="000000" w:themeColor="text1"/>
        </w:rPr>
        <w:t xml:space="preserve"> to ASC), Karolinska Institute (A.S.C.), </w:t>
      </w:r>
      <w:proofErr w:type="spellStart"/>
      <w:r w:rsidRPr="007C2623">
        <w:rPr>
          <w:rFonts w:cstheme="minorHAnsi"/>
          <w:color w:val="000000" w:themeColor="text1"/>
        </w:rPr>
        <w:t>StratRegen</w:t>
      </w:r>
      <w:proofErr w:type="spellEnd"/>
      <w:r w:rsidRPr="007C2623">
        <w:rPr>
          <w:rFonts w:cstheme="minorHAnsi"/>
          <w:color w:val="000000" w:themeColor="text1"/>
        </w:rPr>
        <w:t xml:space="preserve"> KI and </w:t>
      </w:r>
      <w:proofErr w:type="spellStart"/>
      <w:r w:rsidRPr="007C2623">
        <w:rPr>
          <w:rFonts w:cstheme="minorHAnsi"/>
          <w:color w:val="000000" w:themeColor="text1"/>
        </w:rPr>
        <w:t>Stiftelsen</w:t>
      </w:r>
      <w:proofErr w:type="spellEnd"/>
      <w:r w:rsidRPr="007C2623">
        <w:rPr>
          <w:rFonts w:cstheme="minorHAnsi"/>
          <w:color w:val="000000" w:themeColor="text1"/>
        </w:rPr>
        <w:t xml:space="preserve"> </w:t>
      </w:r>
      <w:proofErr w:type="spellStart"/>
      <w:r w:rsidRPr="007C2623">
        <w:rPr>
          <w:rFonts w:cstheme="minorHAnsi"/>
          <w:color w:val="000000" w:themeColor="text1"/>
        </w:rPr>
        <w:t>Konung</w:t>
      </w:r>
      <w:proofErr w:type="spellEnd"/>
      <w:r w:rsidRPr="007C2623">
        <w:rPr>
          <w:rFonts w:cstheme="minorHAnsi"/>
          <w:color w:val="000000" w:themeColor="text1"/>
        </w:rPr>
        <w:t xml:space="preserve"> Gustaf V:s 80-årsfond (A.S.C.), </w:t>
      </w:r>
      <w:proofErr w:type="spellStart"/>
      <w:r w:rsidRPr="007C2623">
        <w:rPr>
          <w:rFonts w:cstheme="minorHAnsi"/>
          <w:color w:val="000000" w:themeColor="text1"/>
        </w:rPr>
        <w:t>Stiftelsen</w:t>
      </w:r>
      <w:proofErr w:type="spellEnd"/>
      <w:r w:rsidRPr="007C2623">
        <w:rPr>
          <w:rFonts w:cstheme="minorHAnsi"/>
          <w:color w:val="000000" w:themeColor="text1"/>
        </w:rPr>
        <w:t xml:space="preserve"> </w:t>
      </w:r>
      <w:proofErr w:type="spellStart"/>
      <w:r w:rsidRPr="007C2623">
        <w:rPr>
          <w:rFonts w:cstheme="minorHAnsi"/>
          <w:color w:val="000000" w:themeColor="text1"/>
        </w:rPr>
        <w:t>Frimurare</w:t>
      </w:r>
      <w:proofErr w:type="spellEnd"/>
      <w:r w:rsidRPr="007C2623">
        <w:rPr>
          <w:rFonts w:cstheme="minorHAnsi"/>
          <w:color w:val="000000" w:themeColor="text1"/>
        </w:rPr>
        <w:t xml:space="preserve"> </w:t>
      </w:r>
      <w:proofErr w:type="spellStart"/>
      <w:r w:rsidRPr="007C2623">
        <w:rPr>
          <w:rFonts w:cstheme="minorHAnsi"/>
          <w:color w:val="000000" w:themeColor="text1"/>
        </w:rPr>
        <w:t>Barnhuset</w:t>
      </w:r>
      <w:proofErr w:type="spellEnd"/>
      <w:r w:rsidRPr="007C2623">
        <w:rPr>
          <w:rFonts w:cstheme="minorHAnsi"/>
          <w:color w:val="000000" w:themeColor="text1"/>
        </w:rPr>
        <w:t xml:space="preserve"> and </w:t>
      </w:r>
      <w:proofErr w:type="spellStart"/>
      <w:r w:rsidRPr="007C2623">
        <w:rPr>
          <w:rFonts w:cstheme="minorHAnsi"/>
          <w:color w:val="000000" w:themeColor="text1"/>
        </w:rPr>
        <w:t>Sallskapet</w:t>
      </w:r>
      <w:proofErr w:type="spellEnd"/>
      <w:r w:rsidRPr="007C2623">
        <w:rPr>
          <w:rFonts w:cstheme="minorHAnsi"/>
          <w:color w:val="000000" w:themeColor="text1"/>
        </w:rPr>
        <w:t xml:space="preserve"> </w:t>
      </w:r>
      <w:proofErr w:type="spellStart"/>
      <w:r w:rsidRPr="007C2623">
        <w:rPr>
          <w:rFonts w:cstheme="minorHAnsi"/>
          <w:color w:val="000000" w:themeColor="text1"/>
        </w:rPr>
        <w:t>Barnavard</w:t>
      </w:r>
      <w:proofErr w:type="spellEnd"/>
      <w:r w:rsidRPr="007C2623">
        <w:rPr>
          <w:rFonts w:cstheme="minorHAnsi"/>
          <w:color w:val="000000" w:themeColor="text1"/>
        </w:rPr>
        <w:t xml:space="preserve"> (P.T.N.), Chinese Scholarship Council (B.Z.). The </w:t>
      </w:r>
      <w:r w:rsidR="00FD1828" w:rsidRPr="007C2623">
        <w:rPr>
          <w:rFonts w:cstheme="minorHAnsi"/>
          <w:color w:val="000000" w:themeColor="text1"/>
        </w:rPr>
        <w:t xml:space="preserve">confocal </w:t>
      </w:r>
      <w:r w:rsidRPr="007C2623">
        <w:rPr>
          <w:rFonts w:cstheme="minorHAnsi"/>
          <w:color w:val="000000" w:themeColor="text1"/>
        </w:rPr>
        <w:t>microscope was funded by the Knut and Alice Wallenberg Foundation.</w:t>
      </w:r>
    </w:p>
    <w:p w14:paraId="2D96E92E" w14:textId="72F287DC" w:rsidR="00AA03DF" w:rsidRPr="007C2623" w:rsidRDefault="00AA03DF" w:rsidP="005A7D79">
      <w:pPr>
        <w:jc w:val="left"/>
        <w:rPr>
          <w:rFonts w:asciiTheme="minorHAnsi" w:hAnsiTheme="minorHAnsi" w:cstheme="minorHAnsi"/>
          <w:b/>
          <w:bCs/>
        </w:rPr>
      </w:pPr>
    </w:p>
    <w:p w14:paraId="5D52ED8B" w14:textId="05091A8E" w:rsidR="00AA03DF" w:rsidRPr="007C2623" w:rsidRDefault="00AA03DF" w:rsidP="005A7D79">
      <w:pPr>
        <w:pStyle w:val="NormalWeb"/>
        <w:spacing w:before="0" w:beforeAutospacing="0" w:after="0" w:afterAutospacing="0"/>
        <w:jc w:val="left"/>
        <w:rPr>
          <w:rFonts w:asciiTheme="minorHAnsi" w:hAnsiTheme="minorHAnsi" w:cstheme="minorHAnsi"/>
          <w:color w:val="808080"/>
        </w:rPr>
      </w:pPr>
      <w:r w:rsidRPr="007C2623">
        <w:rPr>
          <w:rFonts w:asciiTheme="minorHAnsi" w:hAnsiTheme="minorHAnsi" w:cstheme="minorHAnsi"/>
          <w:b/>
        </w:rPr>
        <w:t>DISCLOSURES</w:t>
      </w:r>
      <w:r w:rsidRPr="007C2623">
        <w:rPr>
          <w:rFonts w:asciiTheme="minorHAnsi" w:hAnsiTheme="minorHAnsi" w:cstheme="minorHAnsi"/>
          <w:b/>
          <w:bCs/>
        </w:rPr>
        <w:t xml:space="preserve">: </w:t>
      </w:r>
    </w:p>
    <w:p w14:paraId="6A251822" w14:textId="779187F3" w:rsidR="005F2639" w:rsidRPr="00AB6135" w:rsidRDefault="005F2639" w:rsidP="005A7D79">
      <w:pPr>
        <w:jc w:val="left"/>
        <w:rPr>
          <w:rFonts w:cstheme="minorHAnsi"/>
          <w:color w:val="000000" w:themeColor="text1"/>
        </w:rPr>
      </w:pPr>
      <w:r w:rsidRPr="007C2623">
        <w:rPr>
          <w:rFonts w:cstheme="minorHAnsi"/>
          <w:color w:val="000000" w:themeColor="text1"/>
        </w:rPr>
        <w:t>The authors have nothing to disclose.</w:t>
      </w:r>
    </w:p>
    <w:p w14:paraId="018BA4D0" w14:textId="77777777" w:rsidR="005F2639" w:rsidRPr="007C2623" w:rsidRDefault="005F2639" w:rsidP="005A7D79">
      <w:pPr>
        <w:jc w:val="left"/>
        <w:rPr>
          <w:rFonts w:asciiTheme="minorHAnsi" w:hAnsiTheme="minorHAnsi" w:cstheme="minorHAnsi"/>
          <w:color w:val="auto"/>
        </w:rPr>
      </w:pPr>
    </w:p>
    <w:p w14:paraId="74344D4B" w14:textId="612B40DA" w:rsidR="005F2639" w:rsidRPr="007C2623" w:rsidRDefault="009726EE" w:rsidP="00DB6A1A">
      <w:pPr>
        <w:jc w:val="left"/>
        <w:rPr>
          <w:rFonts w:cstheme="minorHAnsi"/>
          <w:b/>
          <w:color w:val="000000" w:themeColor="text1"/>
          <w:u w:val="single"/>
        </w:rPr>
      </w:pPr>
      <w:r w:rsidRPr="007C2623">
        <w:rPr>
          <w:rFonts w:asciiTheme="minorHAnsi" w:hAnsiTheme="minorHAnsi" w:cstheme="minorHAnsi"/>
          <w:b/>
          <w:bCs/>
        </w:rPr>
        <w:t>REFERENCES</w:t>
      </w:r>
      <w:r w:rsidR="00D04760" w:rsidRPr="007C2623">
        <w:rPr>
          <w:rFonts w:asciiTheme="minorHAnsi" w:hAnsiTheme="minorHAnsi" w:cstheme="minorHAnsi"/>
          <w:b/>
          <w:bCs/>
        </w:rPr>
        <w:t>:</w:t>
      </w:r>
      <w:r w:rsidRPr="007C2623">
        <w:rPr>
          <w:rFonts w:asciiTheme="minorHAnsi" w:hAnsiTheme="minorHAnsi" w:cstheme="minorHAnsi"/>
        </w:rPr>
        <w:t xml:space="preserve"> </w:t>
      </w:r>
    </w:p>
    <w:p w14:paraId="50486BBB" w14:textId="3A4D851C" w:rsidR="00A72CF3" w:rsidRPr="00A72CF3" w:rsidRDefault="00A72CF3" w:rsidP="005A7D79">
      <w:pPr>
        <w:jc w:val="left"/>
        <w:rPr>
          <w:noProof/>
        </w:rPr>
      </w:pPr>
      <w:r w:rsidRPr="00A72CF3">
        <w:rPr>
          <w:noProof/>
        </w:rPr>
        <w:t>1.</w:t>
      </w:r>
      <w:r w:rsidRPr="00A72CF3">
        <w:rPr>
          <w:noProof/>
        </w:rPr>
        <w:tab/>
        <w:t>Weissman, T</w:t>
      </w:r>
      <w:r w:rsidR="00962DB1">
        <w:rPr>
          <w:noProof/>
        </w:rPr>
        <w:t xml:space="preserve">. </w:t>
      </w:r>
      <w:r w:rsidRPr="00A72CF3">
        <w:rPr>
          <w:noProof/>
        </w:rPr>
        <w:t>A., Pan, Y</w:t>
      </w:r>
      <w:r w:rsidR="00962DB1">
        <w:rPr>
          <w:noProof/>
        </w:rPr>
        <w:t xml:space="preserve">. </w:t>
      </w:r>
      <w:r w:rsidRPr="00A72CF3">
        <w:rPr>
          <w:noProof/>
        </w:rPr>
        <w:t xml:space="preserve">A. Brainbow: </w:t>
      </w:r>
      <w:r w:rsidR="005A7D79">
        <w:rPr>
          <w:noProof/>
        </w:rPr>
        <w:t>N</w:t>
      </w:r>
      <w:r w:rsidRPr="00A72CF3">
        <w:rPr>
          <w:noProof/>
        </w:rPr>
        <w:t xml:space="preserve">ew resources and emerging biological applications for multicolor genetic labeling and analysis. </w:t>
      </w:r>
      <w:r w:rsidRPr="005A7D79">
        <w:rPr>
          <w:i/>
          <w:iCs/>
          <w:noProof/>
        </w:rPr>
        <w:t>Genetics</w:t>
      </w:r>
      <w:r w:rsidRPr="009D60F0">
        <w:rPr>
          <w:noProof/>
        </w:rPr>
        <w:t>.</w:t>
      </w:r>
      <w:r w:rsidRPr="00A72CF3">
        <w:rPr>
          <w:noProof/>
        </w:rPr>
        <w:t xml:space="preserve"> </w:t>
      </w:r>
      <w:r w:rsidRPr="0050544E">
        <w:rPr>
          <w:b/>
          <w:bCs/>
          <w:noProof/>
        </w:rPr>
        <w:t xml:space="preserve">199 </w:t>
      </w:r>
      <w:r w:rsidRPr="00A72CF3">
        <w:rPr>
          <w:noProof/>
        </w:rPr>
        <w:t>(2), 293–306 (2015).</w:t>
      </w:r>
    </w:p>
    <w:p w14:paraId="0559C73F" w14:textId="4AF84795" w:rsidR="00A72CF3" w:rsidRPr="00A72CF3" w:rsidRDefault="00A72CF3" w:rsidP="005A7D79">
      <w:pPr>
        <w:jc w:val="left"/>
        <w:rPr>
          <w:noProof/>
        </w:rPr>
      </w:pPr>
      <w:r w:rsidRPr="00A72CF3">
        <w:rPr>
          <w:noProof/>
        </w:rPr>
        <w:t>2.</w:t>
      </w:r>
      <w:r w:rsidRPr="00A72CF3">
        <w:rPr>
          <w:noProof/>
        </w:rPr>
        <w:tab/>
        <w:t>Snippert, H</w:t>
      </w:r>
      <w:r w:rsidR="00962DB1">
        <w:rPr>
          <w:noProof/>
        </w:rPr>
        <w:t xml:space="preserve">. </w:t>
      </w:r>
      <w:r w:rsidRPr="00A72CF3">
        <w:rPr>
          <w:noProof/>
        </w:rPr>
        <w:t xml:space="preserve">J. </w:t>
      </w:r>
      <w:r w:rsidRPr="005A7D79">
        <w:rPr>
          <w:noProof/>
        </w:rPr>
        <w:t xml:space="preserve">et al. </w:t>
      </w:r>
      <w:r w:rsidRPr="00A72CF3">
        <w:rPr>
          <w:noProof/>
        </w:rPr>
        <w:t xml:space="preserve">Intestinal crypt homeostasis results from neutral competition between symmetrically dividing Lgr5 stem cells. </w:t>
      </w:r>
      <w:r w:rsidRPr="005A7D79">
        <w:rPr>
          <w:i/>
          <w:iCs/>
          <w:noProof/>
        </w:rPr>
        <w:t>Cell.</w:t>
      </w:r>
      <w:r w:rsidRPr="00A72CF3">
        <w:rPr>
          <w:noProof/>
        </w:rPr>
        <w:t xml:space="preserve"> </w:t>
      </w:r>
      <w:r w:rsidRPr="0050544E">
        <w:rPr>
          <w:b/>
          <w:bCs/>
          <w:noProof/>
        </w:rPr>
        <w:t>143</w:t>
      </w:r>
      <w:r w:rsidRPr="00A72CF3">
        <w:rPr>
          <w:noProof/>
        </w:rPr>
        <w:t xml:space="preserve"> (1), 134–144 (2010).</w:t>
      </w:r>
    </w:p>
    <w:p w14:paraId="603D6BFD" w14:textId="31DEF2C0" w:rsidR="00A72CF3" w:rsidRPr="00A72CF3" w:rsidRDefault="00A72CF3" w:rsidP="005A7D79">
      <w:pPr>
        <w:jc w:val="left"/>
        <w:rPr>
          <w:noProof/>
        </w:rPr>
      </w:pPr>
      <w:r w:rsidRPr="00A72CF3">
        <w:rPr>
          <w:noProof/>
        </w:rPr>
        <w:t>3.</w:t>
      </w:r>
      <w:r w:rsidRPr="00A72CF3">
        <w:rPr>
          <w:noProof/>
        </w:rPr>
        <w:tab/>
        <w:t>Proudfoot, N</w:t>
      </w:r>
      <w:r w:rsidR="00962DB1">
        <w:rPr>
          <w:noProof/>
        </w:rPr>
        <w:t xml:space="preserve">. </w:t>
      </w:r>
      <w:r w:rsidRPr="00A72CF3">
        <w:rPr>
          <w:noProof/>
        </w:rPr>
        <w:t xml:space="preserve">J. Ending the message: poly(A) signals then and now. </w:t>
      </w:r>
      <w:r w:rsidRPr="005A7D79">
        <w:rPr>
          <w:i/>
          <w:iCs/>
          <w:noProof/>
        </w:rPr>
        <w:t xml:space="preserve">Genes &amp; </w:t>
      </w:r>
      <w:r w:rsidR="005A7D79">
        <w:rPr>
          <w:i/>
          <w:iCs/>
          <w:noProof/>
        </w:rPr>
        <w:t>D</w:t>
      </w:r>
      <w:r w:rsidRPr="005A7D79">
        <w:rPr>
          <w:i/>
          <w:iCs/>
          <w:noProof/>
        </w:rPr>
        <w:t>evelopment.</w:t>
      </w:r>
      <w:r w:rsidRPr="00A61CED">
        <w:rPr>
          <w:noProof/>
        </w:rPr>
        <w:t xml:space="preserve"> </w:t>
      </w:r>
      <w:r w:rsidRPr="0050544E">
        <w:rPr>
          <w:b/>
          <w:bCs/>
          <w:noProof/>
        </w:rPr>
        <w:t>25</w:t>
      </w:r>
      <w:r w:rsidRPr="00A72CF3">
        <w:rPr>
          <w:noProof/>
        </w:rPr>
        <w:t xml:space="preserve"> (17), 1770–1782 (2011).</w:t>
      </w:r>
    </w:p>
    <w:p w14:paraId="2F64BA47" w14:textId="34359FE1" w:rsidR="00A72CF3" w:rsidRPr="00A72CF3" w:rsidRDefault="00A72CF3" w:rsidP="005A7D79">
      <w:pPr>
        <w:jc w:val="left"/>
        <w:rPr>
          <w:noProof/>
        </w:rPr>
      </w:pPr>
      <w:r w:rsidRPr="00A72CF3">
        <w:rPr>
          <w:noProof/>
        </w:rPr>
        <w:t>4.</w:t>
      </w:r>
      <w:r w:rsidRPr="00A72CF3">
        <w:rPr>
          <w:noProof/>
        </w:rPr>
        <w:tab/>
        <w:t xml:space="preserve">Livet, J. </w:t>
      </w:r>
      <w:r w:rsidRPr="005A7D79">
        <w:rPr>
          <w:noProof/>
        </w:rPr>
        <w:t xml:space="preserve">et al. </w:t>
      </w:r>
      <w:r w:rsidRPr="00A72CF3">
        <w:rPr>
          <w:noProof/>
        </w:rPr>
        <w:t xml:space="preserve">Transgenic strategies for combinatorial expression of fluorescent proteins in the nervous system. </w:t>
      </w:r>
      <w:r w:rsidRPr="005A7D79">
        <w:rPr>
          <w:i/>
          <w:iCs/>
          <w:noProof/>
        </w:rPr>
        <w:t>Nature.</w:t>
      </w:r>
      <w:r w:rsidRPr="00A72CF3">
        <w:rPr>
          <w:noProof/>
        </w:rPr>
        <w:t xml:space="preserve"> </w:t>
      </w:r>
      <w:r w:rsidRPr="0050544E">
        <w:rPr>
          <w:b/>
          <w:bCs/>
          <w:noProof/>
        </w:rPr>
        <w:t>450</w:t>
      </w:r>
      <w:r w:rsidRPr="00A72CF3">
        <w:rPr>
          <w:noProof/>
        </w:rPr>
        <w:t xml:space="preserve"> (7166), 56–62 (2007).</w:t>
      </w:r>
    </w:p>
    <w:p w14:paraId="464B08D0" w14:textId="51137E80" w:rsidR="00A72CF3" w:rsidRPr="00A72CF3" w:rsidRDefault="00A72CF3" w:rsidP="005A7D79">
      <w:pPr>
        <w:jc w:val="left"/>
        <w:rPr>
          <w:noProof/>
        </w:rPr>
      </w:pPr>
      <w:r w:rsidRPr="00A72CF3">
        <w:rPr>
          <w:noProof/>
        </w:rPr>
        <w:t>5.</w:t>
      </w:r>
      <w:r w:rsidRPr="00A72CF3">
        <w:rPr>
          <w:noProof/>
        </w:rPr>
        <w:tab/>
        <w:t>Nagy, A. Cre recombinase: The universal reagent for genome tailoring.</w:t>
      </w:r>
      <w:r w:rsidRPr="005A7D79">
        <w:rPr>
          <w:i/>
          <w:iCs/>
          <w:noProof/>
        </w:rPr>
        <w:t xml:space="preserve"> </w:t>
      </w:r>
      <w:r w:rsidR="009D60F0" w:rsidRPr="005A7D79">
        <w:rPr>
          <w:i/>
          <w:iCs/>
          <w:noProof/>
        </w:rPr>
        <w:t>Genesis</w:t>
      </w:r>
      <w:r w:rsidRPr="005A7D79">
        <w:rPr>
          <w:i/>
          <w:iCs/>
          <w:noProof/>
        </w:rPr>
        <w:t>.</w:t>
      </w:r>
      <w:r w:rsidRPr="00A72CF3">
        <w:rPr>
          <w:noProof/>
        </w:rPr>
        <w:t xml:space="preserve"> </w:t>
      </w:r>
      <w:r w:rsidRPr="0050544E">
        <w:rPr>
          <w:b/>
          <w:bCs/>
          <w:noProof/>
        </w:rPr>
        <w:t>26</w:t>
      </w:r>
      <w:r w:rsidRPr="00A72CF3">
        <w:rPr>
          <w:noProof/>
        </w:rPr>
        <w:t xml:space="preserve"> (2), 99–109</w:t>
      </w:r>
      <w:r w:rsidR="00C77437">
        <w:rPr>
          <w:noProof/>
        </w:rPr>
        <w:t xml:space="preserve"> (</w:t>
      </w:r>
      <w:r w:rsidRPr="00A72CF3">
        <w:rPr>
          <w:noProof/>
        </w:rPr>
        <w:t>2000).</w:t>
      </w:r>
    </w:p>
    <w:p w14:paraId="479DF74B" w14:textId="1A85F38C" w:rsidR="00A72CF3" w:rsidRPr="00A72CF3" w:rsidRDefault="00A72CF3" w:rsidP="005A7D79">
      <w:pPr>
        <w:jc w:val="left"/>
        <w:rPr>
          <w:noProof/>
        </w:rPr>
      </w:pPr>
      <w:r w:rsidRPr="00A72CF3">
        <w:rPr>
          <w:noProof/>
        </w:rPr>
        <w:t>6.</w:t>
      </w:r>
      <w:r w:rsidRPr="00A72CF3">
        <w:rPr>
          <w:noProof/>
        </w:rPr>
        <w:tab/>
        <w:t xml:space="preserve">Kaukua, N. </w:t>
      </w:r>
      <w:r w:rsidRPr="005A7D79">
        <w:rPr>
          <w:noProof/>
        </w:rPr>
        <w:t>et al.</w:t>
      </w:r>
      <w:r w:rsidRPr="00A72CF3">
        <w:rPr>
          <w:noProof/>
        </w:rPr>
        <w:t xml:space="preserve"> Glial origin of mesenchymal stem cells in a tooth model system. </w:t>
      </w:r>
      <w:r w:rsidRPr="005A7D79">
        <w:rPr>
          <w:i/>
          <w:iCs/>
          <w:noProof/>
        </w:rPr>
        <w:t>Nature.</w:t>
      </w:r>
      <w:r w:rsidR="009D60F0" w:rsidRPr="00A61CED">
        <w:rPr>
          <w:noProof/>
        </w:rPr>
        <w:t xml:space="preserve"> </w:t>
      </w:r>
      <w:r w:rsidR="009D60F0" w:rsidRPr="0050544E">
        <w:rPr>
          <w:b/>
          <w:bCs/>
        </w:rPr>
        <w:t>513</w:t>
      </w:r>
      <w:r w:rsidR="009D60F0">
        <w:t xml:space="preserve"> (7519), 551-</w:t>
      </w:r>
      <w:r w:rsidR="0050544E">
        <w:t>55</w:t>
      </w:r>
      <w:r w:rsidR="009D60F0">
        <w:t xml:space="preserve">4 </w:t>
      </w:r>
      <w:r w:rsidRPr="00A72CF3">
        <w:rPr>
          <w:noProof/>
        </w:rPr>
        <w:t>(2014).</w:t>
      </w:r>
    </w:p>
    <w:p w14:paraId="1224C906" w14:textId="01304EF0" w:rsidR="00A72CF3" w:rsidRPr="00A72CF3" w:rsidRDefault="00A72CF3" w:rsidP="005A7D79">
      <w:pPr>
        <w:jc w:val="left"/>
        <w:rPr>
          <w:noProof/>
        </w:rPr>
      </w:pPr>
      <w:r w:rsidRPr="00A72CF3">
        <w:rPr>
          <w:noProof/>
        </w:rPr>
        <w:t>7.</w:t>
      </w:r>
      <w:r w:rsidRPr="00A72CF3">
        <w:rPr>
          <w:noProof/>
        </w:rPr>
        <w:tab/>
        <w:t>Füllgrabe, A.</w:t>
      </w:r>
      <w:r w:rsidRPr="005A7D79">
        <w:rPr>
          <w:noProof/>
        </w:rPr>
        <w:t xml:space="preserve"> et al. </w:t>
      </w:r>
      <w:r w:rsidRPr="00A72CF3">
        <w:rPr>
          <w:noProof/>
        </w:rPr>
        <w:t xml:space="preserve">Dynamics of Lgr6+ Progenitor Cells in the Hair Follicle, Sebaceous Gland, and Interfollicular Epidermis. </w:t>
      </w:r>
      <w:r w:rsidRPr="005A7D79">
        <w:rPr>
          <w:i/>
          <w:iCs/>
          <w:noProof/>
        </w:rPr>
        <w:t>Stem Cell Reports.</w:t>
      </w:r>
      <w:r w:rsidRPr="0050544E">
        <w:rPr>
          <w:b/>
          <w:bCs/>
          <w:noProof/>
        </w:rPr>
        <w:t xml:space="preserve"> 5 </w:t>
      </w:r>
      <w:r w:rsidRPr="00A72CF3">
        <w:rPr>
          <w:noProof/>
        </w:rPr>
        <w:t>(5), 843–855 (2015).</w:t>
      </w:r>
    </w:p>
    <w:p w14:paraId="28409750" w14:textId="4BC0BA52" w:rsidR="00A72CF3" w:rsidRPr="00A72CF3" w:rsidRDefault="00A72CF3" w:rsidP="005A7D79">
      <w:pPr>
        <w:jc w:val="left"/>
        <w:rPr>
          <w:noProof/>
        </w:rPr>
      </w:pPr>
      <w:r w:rsidRPr="00A72CF3">
        <w:rPr>
          <w:noProof/>
        </w:rPr>
        <w:t>8.</w:t>
      </w:r>
      <w:r w:rsidRPr="00A72CF3">
        <w:rPr>
          <w:noProof/>
        </w:rPr>
        <w:tab/>
        <w:t xml:space="preserve">Lazzeri, E. </w:t>
      </w:r>
      <w:r w:rsidRPr="005A7D79">
        <w:rPr>
          <w:noProof/>
        </w:rPr>
        <w:t>et al.</w:t>
      </w:r>
      <w:r w:rsidRPr="00A72CF3">
        <w:rPr>
          <w:noProof/>
        </w:rPr>
        <w:t xml:space="preserve"> Endocycle-related tubular cell hypertrophy and progenitor proliferation recover renal function after acute kidney injury. </w:t>
      </w:r>
      <w:r w:rsidRPr="005A7D79">
        <w:rPr>
          <w:i/>
          <w:iCs/>
          <w:noProof/>
        </w:rPr>
        <w:t xml:space="preserve">Nature </w:t>
      </w:r>
      <w:r w:rsidR="005A7D79" w:rsidRPr="005A7D79">
        <w:rPr>
          <w:i/>
          <w:iCs/>
          <w:noProof/>
        </w:rPr>
        <w:t>C</w:t>
      </w:r>
      <w:r w:rsidRPr="005A7D79">
        <w:rPr>
          <w:i/>
          <w:iCs/>
          <w:noProof/>
        </w:rPr>
        <w:t>ommunications.</w:t>
      </w:r>
      <w:r w:rsidRPr="0050544E">
        <w:rPr>
          <w:b/>
          <w:bCs/>
          <w:i/>
          <w:iCs/>
          <w:noProof/>
        </w:rPr>
        <w:t xml:space="preserve"> </w:t>
      </w:r>
      <w:r w:rsidRPr="0050544E">
        <w:rPr>
          <w:b/>
          <w:bCs/>
          <w:noProof/>
        </w:rPr>
        <w:t>9</w:t>
      </w:r>
      <w:r w:rsidRPr="00A72CF3">
        <w:rPr>
          <w:noProof/>
        </w:rPr>
        <w:t xml:space="preserve"> (1), 1344 (2018).</w:t>
      </w:r>
    </w:p>
    <w:p w14:paraId="50F9B160" w14:textId="73E8CAAA" w:rsidR="00A72CF3" w:rsidRPr="00A72CF3" w:rsidRDefault="00A72CF3" w:rsidP="005A7D79">
      <w:pPr>
        <w:jc w:val="left"/>
        <w:rPr>
          <w:noProof/>
        </w:rPr>
      </w:pPr>
      <w:r w:rsidRPr="00A72CF3">
        <w:rPr>
          <w:noProof/>
        </w:rPr>
        <w:t>9.</w:t>
      </w:r>
      <w:r w:rsidRPr="00A72CF3">
        <w:rPr>
          <w:noProof/>
        </w:rPr>
        <w:tab/>
        <w:t>Reeves, M</w:t>
      </w:r>
      <w:r w:rsidR="00962DB1">
        <w:rPr>
          <w:noProof/>
        </w:rPr>
        <w:t xml:space="preserve">. </w:t>
      </w:r>
      <w:r w:rsidRPr="00A72CF3">
        <w:rPr>
          <w:noProof/>
        </w:rPr>
        <w:t xml:space="preserve">Q., Kandyba, E., Harris, S., Del Rosario, R., Balmain, A. </w:t>
      </w:r>
      <w:r w:rsidRPr="00962DB1">
        <w:rPr>
          <w:noProof/>
        </w:rPr>
        <w:t xml:space="preserve">Multicolour </w:t>
      </w:r>
      <w:r w:rsidRPr="00A72CF3">
        <w:rPr>
          <w:noProof/>
        </w:rPr>
        <w:t xml:space="preserve">lineage </w:t>
      </w:r>
      <w:r w:rsidRPr="00A72CF3">
        <w:rPr>
          <w:noProof/>
        </w:rPr>
        <w:lastRenderedPageBreak/>
        <w:t xml:space="preserve">tracing reveals clonal dynamics of squamous carcinoma evolution from initiation to metastasis. </w:t>
      </w:r>
      <w:r w:rsidRPr="005A7D79">
        <w:rPr>
          <w:i/>
          <w:iCs/>
          <w:noProof/>
        </w:rPr>
        <w:t xml:space="preserve">Nature Cell Biology. </w:t>
      </w:r>
      <w:r w:rsidRPr="0050544E">
        <w:rPr>
          <w:b/>
          <w:bCs/>
          <w:noProof/>
        </w:rPr>
        <w:t>20</w:t>
      </w:r>
      <w:r w:rsidRPr="00A72CF3">
        <w:rPr>
          <w:noProof/>
        </w:rPr>
        <w:t xml:space="preserve"> (6), 699–709 (2018).</w:t>
      </w:r>
    </w:p>
    <w:p w14:paraId="16169D7F" w14:textId="44B3D79D" w:rsidR="00A72CF3" w:rsidRPr="00A72CF3" w:rsidRDefault="00A72CF3" w:rsidP="005A7D79">
      <w:pPr>
        <w:jc w:val="left"/>
        <w:rPr>
          <w:noProof/>
        </w:rPr>
      </w:pPr>
      <w:r w:rsidRPr="00A72CF3">
        <w:rPr>
          <w:noProof/>
        </w:rPr>
        <w:t>10.</w:t>
      </w:r>
      <w:r w:rsidRPr="00A72CF3">
        <w:rPr>
          <w:noProof/>
        </w:rPr>
        <w:tab/>
        <w:t>Yoo, Y</w:t>
      </w:r>
      <w:r w:rsidR="00962DB1">
        <w:rPr>
          <w:noProof/>
        </w:rPr>
        <w:t xml:space="preserve">. </w:t>
      </w:r>
      <w:r w:rsidRPr="00A72CF3">
        <w:rPr>
          <w:noProof/>
        </w:rPr>
        <w:t>A.</w:t>
      </w:r>
      <w:r w:rsidR="0050544E">
        <w:rPr>
          <w:noProof/>
        </w:rPr>
        <w:t xml:space="preserve"> et al.</w:t>
      </w:r>
      <w:r w:rsidRPr="00A72CF3">
        <w:rPr>
          <w:noProof/>
        </w:rPr>
        <w:t xml:space="preserve"> The Role of Castration-Resistant Bmi1+Sox2+ Cells in Driving Recurrence in Prostate Cancer. </w:t>
      </w:r>
      <w:r w:rsidRPr="005A7D79">
        <w:rPr>
          <w:i/>
          <w:iCs/>
          <w:noProof/>
        </w:rPr>
        <w:t>Journal of the National Cancer Institute.</w:t>
      </w:r>
      <w:r w:rsidRPr="00A72CF3">
        <w:rPr>
          <w:noProof/>
        </w:rPr>
        <w:t xml:space="preserve"> </w:t>
      </w:r>
      <w:r w:rsidRPr="0050544E">
        <w:rPr>
          <w:b/>
          <w:bCs/>
          <w:noProof/>
        </w:rPr>
        <w:t>111</w:t>
      </w:r>
      <w:r w:rsidRPr="00A72CF3">
        <w:rPr>
          <w:noProof/>
        </w:rPr>
        <w:t xml:space="preserve"> (3), 311–321 (2018).</w:t>
      </w:r>
    </w:p>
    <w:p w14:paraId="7CA4E102" w14:textId="4263859D" w:rsidR="00A72CF3" w:rsidRPr="00A72CF3" w:rsidRDefault="00A72CF3" w:rsidP="005A7D79">
      <w:pPr>
        <w:jc w:val="left"/>
        <w:rPr>
          <w:noProof/>
        </w:rPr>
      </w:pPr>
      <w:r w:rsidRPr="00A72CF3">
        <w:rPr>
          <w:noProof/>
        </w:rPr>
        <w:t>11.</w:t>
      </w:r>
      <w:r w:rsidRPr="00A72CF3">
        <w:rPr>
          <w:noProof/>
        </w:rPr>
        <w:tab/>
        <w:t>McConnell, A</w:t>
      </w:r>
      <w:r w:rsidR="00962DB1">
        <w:rPr>
          <w:noProof/>
        </w:rPr>
        <w:t xml:space="preserve">. </w:t>
      </w:r>
      <w:r w:rsidRPr="00A72CF3">
        <w:rPr>
          <w:noProof/>
        </w:rPr>
        <w:t xml:space="preserve">M. </w:t>
      </w:r>
      <w:r w:rsidRPr="005A7D79">
        <w:rPr>
          <w:noProof/>
        </w:rPr>
        <w:t>et al.</w:t>
      </w:r>
      <w:r w:rsidRPr="00A72CF3">
        <w:rPr>
          <w:noProof/>
        </w:rPr>
        <w:t xml:space="preserve"> p53 Regulates Progenitor Cell Quiescence and Differentiation in the Airway.</w:t>
      </w:r>
      <w:r w:rsidRPr="005A7D79">
        <w:rPr>
          <w:i/>
          <w:iCs/>
          <w:noProof/>
        </w:rPr>
        <w:t xml:space="preserve"> Cell Reports. </w:t>
      </w:r>
      <w:r w:rsidRPr="0050544E">
        <w:rPr>
          <w:b/>
          <w:bCs/>
          <w:noProof/>
        </w:rPr>
        <w:t xml:space="preserve">17 </w:t>
      </w:r>
      <w:r w:rsidRPr="00A72CF3">
        <w:rPr>
          <w:noProof/>
        </w:rPr>
        <w:t>(9), 2173–2182 (2016).</w:t>
      </w:r>
    </w:p>
    <w:p w14:paraId="5C58FBB1" w14:textId="5A36B98C" w:rsidR="00A72CF3" w:rsidRPr="00C73C05" w:rsidRDefault="00A72CF3" w:rsidP="005A7D79">
      <w:pPr>
        <w:jc w:val="left"/>
        <w:rPr>
          <w:noProof/>
        </w:rPr>
      </w:pPr>
      <w:r w:rsidRPr="00A72CF3">
        <w:rPr>
          <w:noProof/>
        </w:rPr>
        <w:t>12.</w:t>
      </w:r>
      <w:r w:rsidRPr="00A72CF3">
        <w:rPr>
          <w:noProof/>
        </w:rPr>
        <w:tab/>
        <w:t xml:space="preserve">Li, L. </w:t>
      </w:r>
      <w:r w:rsidRPr="005A7D79">
        <w:rPr>
          <w:noProof/>
        </w:rPr>
        <w:t>et al.</w:t>
      </w:r>
      <w:r w:rsidRPr="00A72CF3">
        <w:rPr>
          <w:noProof/>
        </w:rPr>
        <w:t xml:space="preserve"> Superficial cells are self-renewing chondrocyte progenitors, which form the articular cartilage in juvenile mice. </w:t>
      </w:r>
      <w:r w:rsidRPr="005A7D79">
        <w:rPr>
          <w:i/>
          <w:iCs/>
          <w:noProof/>
        </w:rPr>
        <w:t>Faseb J</w:t>
      </w:r>
      <w:r w:rsidR="005A7D79" w:rsidRPr="005A7D79">
        <w:rPr>
          <w:i/>
          <w:iCs/>
          <w:noProof/>
        </w:rPr>
        <w:t>ournal</w:t>
      </w:r>
      <w:r w:rsidRPr="005A7D79">
        <w:rPr>
          <w:i/>
          <w:iCs/>
          <w:noProof/>
        </w:rPr>
        <w:t>.</w:t>
      </w:r>
      <w:r w:rsidRPr="00C73C05">
        <w:rPr>
          <w:noProof/>
        </w:rPr>
        <w:t xml:space="preserve"> </w:t>
      </w:r>
      <w:r w:rsidRPr="0050544E">
        <w:rPr>
          <w:b/>
          <w:bCs/>
          <w:noProof/>
        </w:rPr>
        <w:t>31</w:t>
      </w:r>
      <w:r w:rsidRPr="00C73C05">
        <w:rPr>
          <w:noProof/>
        </w:rPr>
        <w:t xml:space="preserve"> (3), 1067–1084 (2017).</w:t>
      </w:r>
    </w:p>
    <w:p w14:paraId="5CBC99C7" w14:textId="7F09C13B" w:rsidR="00A72CF3" w:rsidRPr="00A72CF3" w:rsidRDefault="00A72CF3" w:rsidP="005A7D79">
      <w:pPr>
        <w:jc w:val="left"/>
        <w:rPr>
          <w:noProof/>
        </w:rPr>
      </w:pPr>
      <w:r w:rsidRPr="00102755">
        <w:rPr>
          <w:noProof/>
        </w:rPr>
        <w:t>13.</w:t>
      </w:r>
      <w:r w:rsidRPr="00102755">
        <w:rPr>
          <w:noProof/>
        </w:rPr>
        <w:tab/>
        <w:t>Newton, P</w:t>
      </w:r>
      <w:r w:rsidR="00962DB1">
        <w:rPr>
          <w:noProof/>
        </w:rPr>
        <w:t xml:space="preserve">. </w:t>
      </w:r>
      <w:r w:rsidRPr="00102755">
        <w:rPr>
          <w:noProof/>
        </w:rPr>
        <w:t xml:space="preserve">T. </w:t>
      </w:r>
      <w:r w:rsidRPr="005A7D79">
        <w:rPr>
          <w:noProof/>
        </w:rPr>
        <w:t xml:space="preserve">et al. </w:t>
      </w:r>
      <w:r w:rsidRPr="00A72CF3">
        <w:rPr>
          <w:noProof/>
        </w:rPr>
        <w:t xml:space="preserve">A radical switch in clonality reveals a stem cell niche in the epiphyseal growth plate. </w:t>
      </w:r>
      <w:r w:rsidRPr="005A7D79">
        <w:rPr>
          <w:i/>
          <w:iCs/>
          <w:noProof/>
        </w:rPr>
        <w:t>Nature.</w:t>
      </w:r>
      <w:r w:rsidRPr="00A72CF3">
        <w:rPr>
          <w:noProof/>
        </w:rPr>
        <w:t xml:space="preserve"> </w:t>
      </w:r>
      <w:r w:rsidRPr="0050544E">
        <w:rPr>
          <w:b/>
          <w:bCs/>
          <w:noProof/>
        </w:rPr>
        <w:t xml:space="preserve">567 </w:t>
      </w:r>
      <w:r w:rsidRPr="00A72CF3">
        <w:rPr>
          <w:noProof/>
        </w:rPr>
        <w:t>(7747), 234–238 (2019).</w:t>
      </w:r>
    </w:p>
    <w:p w14:paraId="4A645763" w14:textId="1E7AACD8" w:rsidR="00A72CF3" w:rsidRPr="00A72CF3" w:rsidRDefault="00A72CF3" w:rsidP="005A7D79">
      <w:pPr>
        <w:jc w:val="left"/>
        <w:rPr>
          <w:noProof/>
        </w:rPr>
      </w:pPr>
      <w:r w:rsidRPr="00A72CF3">
        <w:rPr>
          <w:noProof/>
        </w:rPr>
        <w:t>14.</w:t>
      </w:r>
      <w:r w:rsidRPr="00A72CF3">
        <w:rPr>
          <w:noProof/>
        </w:rPr>
        <w:tab/>
        <w:t xml:space="preserve">Kaucka, M. </w:t>
      </w:r>
      <w:r w:rsidRPr="005A7D79">
        <w:rPr>
          <w:noProof/>
        </w:rPr>
        <w:t>et al.</w:t>
      </w:r>
      <w:r w:rsidRPr="00A72CF3">
        <w:rPr>
          <w:noProof/>
        </w:rPr>
        <w:t xml:space="preserve"> Oriented clonal cell dynamics enables accurate growth and shaping of vertebrate cartilage. </w:t>
      </w:r>
      <w:r w:rsidRPr="005A7D79">
        <w:rPr>
          <w:i/>
          <w:iCs/>
          <w:noProof/>
        </w:rPr>
        <w:t>eLife.</w:t>
      </w:r>
      <w:r w:rsidRPr="00A72CF3">
        <w:rPr>
          <w:noProof/>
        </w:rPr>
        <w:t xml:space="preserve"> </w:t>
      </w:r>
      <w:r w:rsidRPr="0050544E">
        <w:rPr>
          <w:b/>
          <w:bCs/>
          <w:noProof/>
        </w:rPr>
        <w:t>6</w:t>
      </w:r>
      <w:r w:rsidRPr="00A72CF3">
        <w:rPr>
          <w:noProof/>
        </w:rPr>
        <w:t>, e25902 (2017).</w:t>
      </w:r>
    </w:p>
    <w:p w14:paraId="0679409E" w14:textId="45142212" w:rsidR="00A72CF3" w:rsidRPr="00A72CF3" w:rsidRDefault="00A72CF3" w:rsidP="005A7D79">
      <w:pPr>
        <w:jc w:val="left"/>
        <w:rPr>
          <w:noProof/>
        </w:rPr>
      </w:pPr>
      <w:r w:rsidRPr="00A72CF3">
        <w:rPr>
          <w:noProof/>
        </w:rPr>
        <w:t>15.</w:t>
      </w:r>
      <w:r w:rsidRPr="00A72CF3">
        <w:rPr>
          <w:noProof/>
        </w:rPr>
        <w:tab/>
        <w:t>Kozhemyakina, E.</w:t>
      </w:r>
      <w:r w:rsidRPr="005A7D79">
        <w:rPr>
          <w:noProof/>
        </w:rPr>
        <w:t xml:space="preserve"> et al.</w:t>
      </w:r>
      <w:r w:rsidRPr="00A72CF3">
        <w:rPr>
          <w:noProof/>
        </w:rPr>
        <w:t xml:space="preserve"> Identification of a Prg4-expressing articular cartilage progenitor cell population in mice. </w:t>
      </w:r>
      <w:r w:rsidRPr="005A7D79">
        <w:rPr>
          <w:i/>
          <w:iCs/>
          <w:noProof/>
        </w:rPr>
        <w:t>Arthritis Rheumatol</w:t>
      </w:r>
      <w:r w:rsidR="005A7D79" w:rsidRPr="005A7D79">
        <w:rPr>
          <w:i/>
          <w:iCs/>
          <w:noProof/>
        </w:rPr>
        <w:t>ogy</w:t>
      </w:r>
      <w:r w:rsidRPr="005A7D79">
        <w:rPr>
          <w:i/>
          <w:iCs/>
          <w:noProof/>
        </w:rPr>
        <w:t>.</w:t>
      </w:r>
      <w:r w:rsidRPr="00A72CF3">
        <w:rPr>
          <w:noProof/>
        </w:rPr>
        <w:t xml:space="preserve"> </w:t>
      </w:r>
      <w:r w:rsidRPr="0050544E">
        <w:rPr>
          <w:b/>
          <w:bCs/>
          <w:noProof/>
        </w:rPr>
        <w:t>67</w:t>
      </w:r>
      <w:r w:rsidRPr="00A72CF3">
        <w:rPr>
          <w:noProof/>
        </w:rPr>
        <w:t xml:space="preserve"> (5), 1261–1273 (2015).</w:t>
      </w:r>
    </w:p>
    <w:p w14:paraId="74B0A418" w14:textId="3446F589" w:rsidR="00A72CF3" w:rsidRPr="00A72CF3" w:rsidRDefault="00A72CF3" w:rsidP="005A7D79">
      <w:pPr>
        <w:jc w:val="left"/>
        <w:rPr>
          <w:noProof/>
        </w:rPr>
      </w:pPr>
      <w:r w:rsidRPr="00A72CF3">
        <w:rPr>
          <w:noProof/>
        </w:rPr>
        <w:t>16.</w:t>
      </w:r>
      <w:r w:rsidRPr="00A72CF3">
        <w:rPr>
          <w:noProof/>
        </w:rPr>
        <w:tab/>
        <w:t>Nakamura, E., Nguyen, M</w:t>
      </w:r>
      <w:r w:rsidR="00962DB1">
        <w:rPr>
          <w:noProof/>
        </w:rPr>
        <w:t xml:space="preserve">. </w:t>
      </w:r>
      <w:r w:rsidRPr="00A72CF3">
        <w:rPr>
          <w:noProof/>
        </w:rPr>
        <w:t xml:space="preserve">T., Mackem, S. Kinetics of tamoxifen-regulated Cre activity in mice using a cartilage-specific CreERT to assay temporal activity windows along the proximodistal limb skeleton. </w:t>
      </w:r>
      <w:r w:rsidRPr="005A7D79">
        <w:rPr>
          <w:i/>
          <w:iCs/>
          <w:noProof/>
        </w:rPr>
        <w:t>Developmental Dynamics.</w:t>
      </w:r>
      <w:r w:rsidRPr="00A72CF3">
        <w:rPr>
          <w:noProof/>
        </w:rPr>
        <w:t xml:space="preserve"> </w:t>
      </w:r>
      <w:r w:rsidRPr="0050544E">
        <w:rPr>
          <w:b/>
          <w:bCs/>
          <w:noProof/>
        </w:rPr>
        <w:t>235</w:t>
      </w:r>
      <w:r w:rsidRPr="00A72CF3">
        <w:rPr>
          <w:noProof/>
        </w:rPr>
        <w:t xml:space="preserve"> (9), 2603–2612 (2006).</w:t>
      </w:r>
    </w:p>
    <w:p w14:paraId="37941D7D" w14:textId="062315AD" w:rsidR="00A72CF3" w:rsidRPr="00A72CF3" w:rsidRDefault="00A72CF3" w:rsidP="005A7D79">
      <w:pPr>
        <w:jc w:val="left"/>
        <w:rPr>
          <w:noProof/>
        </w:rPr>
      </w:pPr>
      <w:r w:rsidRPr="00A72CF3">
        <w:rPr>
          <w:noProof/>
        </w:rPr>
        <w:t>17.</w:t>
      </w:r>
      <w:r w:rsidRPr="00A72CF3">
        <w:rPr>
          <w:noProof/>
        </w:rPr>
        <w:tab/>
        <w:t xml:space="preserve">Mizuhashi, K. </w:t>
      </w:r>
      <w:r w:rsidRPr="005A7D79">
        <w:rPr>
          <w:noProof/>
        </w:rPr>
        <w:t xml:space="preserve">et al. </w:t>
      </w:r>
      <w:r w:rsidRPr="00A72CF3">
        <w:rPr>
          <w:noProof/>
        </w:rPr>
        <w:t xml:space="preserve">Resting zone of the growth plate houses a unique class of skeletal stem cells. </w:t>
      </w:r>
      <w:r w:rsidRPr="005A7D79">
        <w:rPr>
          <w:i/>
          <w:iCs/>
          <w:noProof/>
        </w:rPr>
        <w:t>Nature.</w:t>
      </w:r>
      <w:r w:rsidRPr="00A72CF3">
        <w:rPr>
          <w:noProof/>
        </w:rPr>
        <w:t xml:space="preserve"> </w:t>
      </w:r>
      <w:r w:rsidRPr="0050544E">
        <w:rPr>
          <w:b/>
          <w:bCs/>
          <w:noProof/>
        </w:rPr>
        <w:t xml:space="preserve">563 </w:t>
      </w:r>
      <w:r w:rsidRPr="00A72CF3">
        <w:rPr>
          <w:noProof/>
        </w:rPr>
        <w:t>(7730), 254–258 (2018).</w:t>
      </w:r>
    </w:p>
    <w:p w14:paraId="483C061F" w14:textId="2413CE6A" w:rsidR="00A72CF3" w:rsidRPr="00A72CF3" w:rsidRDefault="00A72CF3" w:rsidP="005A7D79">
      <w:pPr>
        <w:jc w:val="left"/>
        <w:rPr>
          <w:noProof/>
        </w:rPr>
      </w:pPr>
      <w:r w:rsidRPr="00A72CF3">
        <w:rPr>
          <w:noProof/>
        </w:rPr>
        <w:t>18.</w:t>
      </w:r>
      <w:r w:rsidRPr="00A72CF3">
        <w:rPr>
          <w:noProof/>
        </w:rPr>
        <w:tab/>
        <w:t>Reinert, R</w:t>
      </w:r>
      <w:r w:rsidR="00962DB1">
        <w:rPr>
          <w:noProof/>
        </w:rPr>
        <w:t xml:space="preserve">. </w:t>
      </w:r>
      <w:r w:rsidRPr="00A72CF3">
        <w:rPr>
          <w:noProof/>
        </w:rPr>
        <w:t xml:space="preserve">B. </w:t>
      </w:r>
      <w:r w:rsidRPr="005A7D79">
        <w:rPr>
          <w:noProof/>
        </w:rPr>
        <w:t xml:space="preserve">et al. </w:t>
      </w:r>
      <w:r w:rsidRPr="00A72CF3">
        <w:rPr>
          <w:noProof/>
        </w:rPr>
        <w:t xml:space="preserve">Tamoxifen-Induced </w:t>
      </w:r>
      <w:r w:rsidR="005168F8">
        <w:rPr>
          <w:noProof/>
        </w:rPr>
        <w:t xml:space="preserve">Cre </w:t>
      </w:r>
      <w:r w:rsidRPr="00A72CF3">
        <w:rPr>
          <w:noProof/>
        </w:rPr>
        <w:t xml:space="preserve">loxP Recombination Is Prolonged in Pancreatic Islets of Adult Mice. </w:t>
      </w:r>
      <w:r w:rsidRPr="005A7D79">
        <w:rPr>
          <w:i/>
          <w:iCs/>
          <w:noProof/>
        </w:rPr>
        <w:t xml:space="preserve">PloS </w:t>
      </w:r>
      <w:r w:rsidR="005A7D79" w:rsidRPr="005A7D79">
        <w:rPr>
          <w:i/>
          <w:iCs/>
          <w:noProof/>
        </w:rPr>
        <w:t>O</w:t>
      </w:r>
      <w:r w:rsidRPr="005A7D79">
        <w:rPr>
          <w:i/>
          <w:iCs/>
          <w:noProof/>
        </w:rPr>
        <w:t>ne.</w:t>
      </w:r>
      <w:r w:rsidRPr="00A72CF3">
        <w:rPr>
          <w:noProof/>
        </w:rPr>
        <w:t xml:space="preserve"> </w:t>
      </w:r>
      <w:r w:rsidRPr="0050544E">
        <w:rPr>
          <w:b/>
          <w:bCs/>
          <w:noProof/>
        </w:rPr>
        <w:t>7</w:t>
      </w:r>
      <w:r w:rsidRPr="00A61CED">
        <w:rPr>
          <w:noProof/>
        </w:rPr>
        <w:t xml:space="preserve"> </w:t>
      </w:r>
      <w:r w:rsidRPr="00A72CF3">
        <w:rPr>
          <w:noProof/>
        </w:rPr>
        <w:t>(3), e33529–e33529 (2012).</w:t>
      </w:r>
    </w:p>
    <w:p w14:paraId="41C3B891" w14:textId="26E2871C" w:rsidR="00A72CF3" w:rsidRPr="00A72CF3" w:rsidRDefault="00A72CF3" w:rsidP="005A7D79">
      <w:pPr>
        <w:jc w:val="left"/>
        <w:rPr>
          <w:noProof/>
        </w:rPr>
      </w:pPr>
      <w:r w:rsidRPr="00A72CF3">
        <w:rPr>
          <w:noProof/>
        </w:rPr>
        <w:t>19.</w:t>
      </w:r>
      <w:r w:rsidRPr="00A72CF3">
        <w:rPr>
          <w:noProof/>
        </w:rPr>
        <w:tab/>
        <w:t>Kim, I</w:t>
      </w:r>
      <w:r w:rsidR="00962DB1">
        <w:rPr>
          <w:noProof/>
        </w:rPr>
        <w:t xml:space="preserve">. </w:t>
      </w:r>
      <w:r w:rsidRPr="00A72CF3">
        <w:rPr>
          <w:noProof/>
        </w:rPr>
        <w:t xml:space="preserve">S. </w:t>
      </w:r>
      <w:r w:rsidRPr="005A7D79">
        <w:rPr>
          <w:noProof/>
        </w:rPr>
        <w:t xml:space="preserve">et al. </w:t>
      </w:r>
      <w:r w:rsidRPr="00A72CF3">
        <w:rPr>
          <w:noProof/>
        </w:rPr>
        <w:t xml:space="preserve">In vitro response of primary human bone marrow stromal cells to recombinant human bone morphogenic protein-2 in the early and late stages of osteoblast differentiation. </w:t>
      </w:r>
      <w:r w:rsidRPr="005A7D79">
        <w:rPr>
          <w:i/>
          <w:iCs/>
          <w:noProof/>
        </w:rPr>
        <w:t>Development, Growth &amp; Differentiation.</w:t>
      </w:r>
      <w:r w:rsidRPr="0050544E">
        <w:rPr>
          <w:b/>
          <w:bCs/>
          <w:noProof/>
        </w:rPr>
        <w:t xml:space="preserve"> 50</w:t>
      </w:r>
      <w:r w:rsidRPr="00A72CF3">
        <w:rPr>
          <w:noProof/>
        </w:rPr>
        <w:t xml:space="preserve"> (7), 553–564 (2008).</w:t>
      </w:r>
    </w:p>
    <w:p w14:paraId="0C8C5C55" w14:textId="73EA1E27" w:rsidR="00A72CF3" w:rsidRPr="00A72CF3" w:rsidRDefault="00A72CF3" w:rsidP="005A7D79">
      <w:pPr>
        <w:jc w:val="left"/>
        <w:rPr>
          <w:noProof/>
        </w:rPr>
      </w:pPr>
      <w:r w:rsidRPr="00A72CF3">
        <w:rPr>
          <w:noProof/>
        </w:rPr>
        <w:t>20.</w:t>
      </w:r>
      <w:r w:rsidRPr="00A72CF3">
        <w:rPr>
          <w:noProof/>
        </w:rPr>
        <w:tab/>
        <w:t>Fang, X., Gyabaah, K., Nickkholgh, B., Cline, J</w:t>
      </w:r>
      <w:r w:rsidR="00962DB1">
        <w:rPr>
          <w:noProof/>
        </w:rPr>
        <w:t xml:space="preserve">. </w:t>
      </w:r>
      <w:r w:rsidRPr="00A72CF3">
        <w:rPr>
          <w:noProof/>
        </w:rPr>
        <w:t>M., Balaji, K</w:t>
      </w:r>
      <w:r w:rsidR="00962DB1">
        <w:rPr>
          <w:noProof/>
        </w:rPr>
        <w:t xml:space="preserve">. </w:t>
      </w:r>
      <w:r w:rsidRPr="00A72CF3">
        <w:rPr>
          <w:noProof/>
        </w:rPr>
        <w:t xml:space="preserve">C. Novel In Vivo model for combinatorial fluorescence labeling in mouse prostate. </w:t>
      </w:r>
      <w:r w:rsidRPr="005A7D79">
        <w:rPr>
          <w:i/>
          <w:iCs/>
          <w:noProof/>
        </w:rPr>
        <w:t>The Prostate</w:t>
      </w:r>
      <w:r w:rsidRPr="00A72CF3">
        <w:rPr>
          <w:noProof/>
        </w:rPr>
        <w:t>.</w:t>
      </w:r>
      <w:r w:rsidRPr="0050544E">
        <w:rPr>
          <w:b/>
          <w:bCs/>
          <w:noProof/>
        </w:rPr>
        <w:t xml:space="preserve"> 75</w:t>
      </w:r>
      <w:r w:rsidRPr="00A72CF3">
        <w:rPr>
          <w:noProof/>
        </w:rPr>
        <w:t xml:space="preserve"> (9), 988–1000 (2015).</w:t>
      </w:r>
    </w:p>
    <w:p w14:paraId="7FBEF18E" w14:textId="75916728" w:rsidR="00A72CF3" w:rsidRPr="00A72CF3" w:rsidRDefault="00A72CF3" w:rsidP="005A7D79">
      <w:pPr>
        <w:jc w:val="left"/>
        <w:rPr>
          <w:noProof/>
        </w:rPr>
      </w:pPr>
      <w:r w:rsidRPr="00A72CF3">
        <w:rPr>
          <w:noProof/>
        </w:rPr>
        <w:t>21.</w:t>
      </w:r>
      <w:r w:rsidRPr="00A72CF3">
        <w:rPr>
          <w:noProof/>
        </w:rPr>
        <w:tab/>
        <w:t>Newton, P</w:t>
      </w:r>
      <w:r w:rsidR="00962DB1">
        <w:rPr>
          <w:noProof/>
        </w:rPr>
        <w:t xml:space="preserve">. </w:t>
      </w:r>
      <w:r w:rsidRPr="00A72CF3">
        <w:rPr>
          <w:noProof/>
        </w:rPr>
        <w:t>T., Xie, M., Medvedeva, E. V</w:t>
      </w:r>
      <w:r w:rsidR="00962DB1">
        <w:rPr>
          <w:noProof/>
        </w:rPr>
        <w:t>.</w:t>
      </w:r>
      <w:r w:rsidRPr="00A72CF3">
        <w:rPr>
          <w:noProof/>
        </w:rPr>
        <w:t>, Sävendahl, L., Chagin, A</w:t>
      </w:r>
      <w:r w:rsidR="00962DB1">
        <w:rPr>
          <w:noProof/>
        </w:rPr>
        <w:t xml:space="preserve">. </w:t>
      </w:r>
      <w:r w:rsidRPr="00A72CF3">
        <w:rPr>
          <w:noProof/>
        </w:rPr>
        <w:t xml:space="preserve">S. Activation of mTORC1 in chondrocytes does not affect proliferation or differentiation, but causes the resting zone of the growth plate to become disordered. </w:t>
      </w:r>
      <w:r w:rsidRPr="005A7D79">
        <w:rPr>
          <w:i/>
          <w:iCs/>
          <w:noProof/>
        </w:rPr>
        <w:t>Bone Reports.</w:t>
      </w:r>
      <w:r w:rsidRPr="00A72CF3">
        <w:rPr>
          <w:noProof/>
        </w:rPr>
        <w:t xml:space="preserve"> </w:t>
      </w:r>
      <w:r w:rsidRPr="0050544E">
        <w:rPr>
          <w:b/>
          <w:bCs/>
          <w:noProof/>
        </w:rPr>
        <w:t>8</w:t>
      </w:r>
      <w:r w:rsidRPr="00A72CF3">
        <w:rPr>
          <w:noProof/>
        </w:rPr>
        <w:t>, 64–71 (2018).</w:t>
      </w:r>
    </w:p>
    <w:p w14:paraId="5B45DC21" w14:textId="615A5D57" w:rsidR="00A72CF3" w:rsidRPr="00A72CF3" w:rsidRDefault="00A72CF3" w:rsidP="005A7D79">
      <w:pPr>
        <w:jc w:val="left"/>
        <w:rPr>
          <w:noProof/>
        </w:rPr>
      </w:pPr>
      <w:r w:rsidRPr="00A72CF3">
        <w:rPr>
          <w:noProof/>
        </w:rPr>
        <w:t>22.</w:t>
      </w:r>
      <w:r w:rsidRPr="00A72CF3">
        <w:rPr>
          <w:noProof/>
        </w:rPr>
        <w:tab/>
        <w:t xml:space="preserve">Xie, M. </w:t>
      </w:r>
      <w:r w:rsidRPr="0050544E">
        <w:rPr>
          <w:noProof/>
        </w:rPr>
        <w:t xml:space="preserve">et al. </w:t>
      </w:r>
      <w:r w:rsidRPr="00A72CF3">
        <w:rPr>
          <w:noProof/>
        </w:rPr>
        <w:t xml:space="preserve">Schwann cell precursors contribute to skeletal formation during embryonic development in mice and zebrafish. </w:t>
      </w:r>
      <w:r w:rsidRPr="005A7D79">
        <w:rPr>
          <w:i/>
          <w:iCs/>
          <w:noProof/>
        </w:rPr>
        <w:t>Proceedings of the National Academy of Sciences.</w:t>
      </w:r>
      <w:r w:rsidRPr="00A72CF3">
        <w:rPr>
          <w:noProof/>
        </w:rPr>
        <w:t xml:space="preserve"> </w:t>
      </w:r>
      <w:r w:rsidR="0050544E" w:rsidRPr="0050544E">
        <w:rPr>
          <w:b/>
          <w:bCs/>
        </w:rPr>
        <w:t>116</w:t>
      </w:r>
      <w:r w:rsidR="0050544E">
        <w:rPr>
          <w:b/>
          <w:bCs/>
        </w:rPr>
        <w:t xml:space="preserve"> </w:t>
      </w:r>
      <w:r w:rsidR="0050544E" w:rsidRPr="0050544E">
        <w:t>(30)</w:t>
      </w:r>
      <w:r w:rsidR="0050544E">
        <w:t xml:space="preserve">, </w:t>
      </w:r>
      <w:r w:rsidR="0050544E" w:rsidRPr="0050544E">
        <w:t>15068-15073</w:t>
      </w:r>
      <w:r w:rsidR="0050544E">
        <w:t xml:space="preserve"> </w:t>
      </w:r>
      <w:r w:rsidRPr="00A72CF3">
        <w:rPr>
          <w:noProof/>
        </w:rPr>
        <w:t>(2019).</w:t>
      </w:r>
    </w:p>
    <w:bookmarkEnd w:id="0"/>
    <w:p w14:paraId="25C05F1D" w14:textId="2D899D71" w:rsidR="00D04760" w:rsidRPr="007C2623" w:rsidRDefault="00D04760" w:rsidP="005A7D79">
      <w:pPr>
        <w:jc w:val="left"/>
        <w:rPr>
          <w:rFonts w:asciiTheme="minorHAnsi" w:hAnsiTheme="minorHAnsi" w:cstheme="minorHAnsi"/>
          <w:b/>
          <w:color w:val="808080"/>
        </w:rPr>
      </w:pPr>
    </w:p>
    <w:sectPr w:rsidR="00D04760" w:rsidRPr="007C2623"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657EA" w14:textId="77777777" w:rsidR="00AA36AB" w:rsidRDefault="00AA36AB" w:rsidP="00621C4E">
      <w:r>
        <w:separator/>
      </w:r>
    </w:p>
  </w:endnote>
  <w:endnote w:type="continuationSeparator" w:id="0">
    <w:p w14:paraId="6AA020AA" w14:textId="77777777" w:rsidR="00AA36AB" w:rsidRDefault="00AA36A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52984E9A" w:rsidR="00FD1828" w:rsidRDefault="00FD1828">
        <w:pPr>
          <w:pStyle w:val="Footer"/>
        </w:pPr>
        <w:r>
          <w:rPr>
            <w:noProof/>
          </w:rPr>
          <w:tab/>
        </w:r>
        <w:r>
          <w:rPr>
            <w:noProof/>
          </w:rPr>
          <w:tab/>
        </w:r>
      </w:p>
    </w:sdtContent>
  </w:sdt>
  <w:p w14:paraId="39947363" w14:textId="71AB2B06" w:rsidR="00FD1828" w:rsidRPr="00494F77" w:rsidRDefault="00FD1828"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D1828" w:rsidRDefault="00FD182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E5B7C" w14:textId="77777777" w:rsidR="00AA36AB" w:rsidRDefault="00AA36AB" w:rsidP="00621C4E">
      <w:r>
        <w:separator/>
      </w:r>
    </w:p>
  </w:footnote>
  <w:footnote w:type="continuationSeparator" w:id="0">
    <w:p w14:paraId="442E982C" w14:textId="77777777" w:rsidR="00AA36AB" w:rsidRDefault="00AA36A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FD1828" w:rsidRPr="006F06E4" w:rsidRDefault="00FD1828"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B328ABC" w:rsidR="00FD1828" w:rsidRPr="006F06E4" w:rsidRDefault="00FD1828"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30547B8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b w:val="0"/>
        <w:bCs/>
      </w:rPr>
    </w:lvl>
    <w:lvl w:ilvl="3">
      <w:start w:val="1"/>
      <w:numFmt w:val="decimal"/>
      <w:suff w:val="space"/>
      <w:lvlText w:val="%1.%2.%3.%4."/>
      <w:lvlJc w:val="left"/>
      <w:pPr>
        <w:ind w:left="0" w:firstLine="0"/>
      </w:pPr>
      <w:rPr>
        <w:rFonts w:hint="default"/>
        <w:b w:val="0"/>
        <w:bCs/>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2"/>
  </w:num>
  <w:num w:numId="12">
    <w:abstractNumId w:val="2"/>
  </w:num>
  <w:num w:numId="13">
    <w:abstractNumId w:val="19"/>
  </w:num>
  <w:num w:numId="14">
    <w:abstractNumId w:val="26"/>
  </w:num>
  <w:num w:numId="15">
    <w:abstractNumId w:val="12"/>
  </w:num>
  <w:num w:numId="16">
    <w:abstractNumId w:val="8"/>
  </w:num>
  <w:num w:numId="17">
    <w:abstractNumId w:val="21"/>
  </w:num>
  <w:num w:numId="18">
    <w:abstractNumId w:val="13"/>
  </w:num>
  <w:num w:numId="19">
    <w:abstractNumId w:val="24"/>
  </w:num>
  <w:num w:numId="20">
    <w:abstractNumId w:val="3"/>
  </w:num>
  <w:num w:numId="21">
    <w:abstractNumId w:val="25"/>
  </w:num>
  <w:num w:numId="22">
    <w:abstractNumId w:val="23"/>
  </w:num>
  <w:num w:numId="23">
    <w:abstractNumId w:val="14"/>
  </w:num>
  <w:num w:numId="24">
    <w:abstractNumId w:val="27"/>
  </w:num>
  <w:num w:numId="25">
    <w:abstractNumId w:val="7"/>
  </w:num>
  <w:num w:numId="26">
    <w:abstractNumId w:val="1"/>
  </w:num>
  <w:num w:numId="27">
    <w:abstractNumId w:val="6"/>
  </w:num>
  <w:num w:numId="28">
    <w:abstractNumId w:val="28"/>
  </w:num>
  <w:num w:numId="29">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1A35"/>
    <w:rsid w:val="00005815"/>
    <w:rsid w:val="00006E68"/>
    <w:rsid w:val="00007DBC"/>
    <w:rsid w:val="00007EA1"/>
    <w:rsid w:val="000100F0"/>
    <w:rsid w:val="000124D4"/>
    <w:rsid w:val="000129B2"/>
    <w:rsid w:val="00012FF9"/>
    <w:rsid w:val="0001389C"/>
    <w:rsid w:val="000139D0"/>
    <w:rsid w:val="00014314"/>
    <w:rsid w:val="0001490E"/>
    <w:rsid w:val="00017E51"/>
    <w:rsid w:val="000212AE"/>
    <w:rsid w:val="00021434"/>
    <w:rsid w:val="00021774"/>
    <w:rsid w:val="00021DF3"/>
    <w:rsid w:val="00021FB2"/>
    <w:rsid w:val="00023869"/>
    <w:rsid w:val="00024598"/>
    <w:rsid w:val="00025E4D"/>
    <w:rsid w:val="000279B0"/>
    <w:rsid w:val="00032769"/>
    <w:rsid w:val="0003311E"/>
    <w:rsid w:val="00035C81"/>
    <w:rsid w:val="000364F6"/>
    <w:rsid w:val="00037B58"/>
    <w:rsid w:val="00046663"/>
    <w:rsid w:val="00051B73"/>
    <w:rsid w:val="00053C71"/>
    <w:rsid w:val="0005408A"/>
    <w:rsid w:val="000575CF"/>
    <w:rsid w:val="00060ABE"/>
    <w:rsid w:val="00061A50"/>
    <w:rsid w:val="00061E94"/>
    <w:rsid w:val="0006361B"/>
    <w:rsid w:val="00064104"/>
    <w:rsid w:val="00064F32"/>
    <w:rsid w:val="000652E3"/>
    <w:rsid w:val="00066025"/>
    <w:rsid w:val="00067A8F"/>
    <w:rsid w:val="000701D1"/>
    <w:rsid w:val="000702E7"/>
    <w:rsid w:val="00080A20"/>
    <w:rsid w:val="00082796"/>
    <w:rsid w:val="00082DF4"/>
    <w:rsid w:val="00086FF5"/>
    <w:rsid w:val="00087C0A"/>
    <w:rsid w:val="00091788"/>
    <w:rsid w:val="00093BC4"/>
    <w:rsid w:val="000943E6"/>
    <w:rsid w:val="00095469"/>
    <w:rsid w:val="00097929"/>
    <w:rsid w:val="000A125E"/>
    <w:rsid w:val="000A1E80"/>
    <w:rsid w:val="000A3B70"/>
    <w:rsid w:val="000A5153"/>
    <w:rsid w:val="000B10AE"/>
    <w:rsid w:val="000B30BF"/>
    <w:rsid w:val="000B566B"/>
    <w:rsid w:val="000B595C"/>
    <w:rsid w:val="000B662E"/>
    <w:rsid w:val="000B6C9E"/>
    <w:rsid w:val="000B7294"/>
    <w:rsid w:val="000B75D0"/>
    <w:rsid w:val="000C1CF8"/>
    <w:rsid w:val="000C49CF"/>
    <w:rsid w:val="000C52E9"/>
    <w:rsid w:val="000C5B8B"/>
    <w:rsid w:val="000C5CDC"/>
    <w:rsid w:val="000C65DC"/>
    <w:rsid w:val="000C66F3"/>
    <w:rsid w:val="000C6900"/>
    <w:rsid w:val="000D28BF"/>
    <w:rsid w:val="000D31E8"/>
    <w:rsid w:val="000D62A4"/>
    <w:rsid w:val="000D76E4"/>
    <w:rsid w:val="000E3816"/>
    <w:rsid w:val="000E3E93"/>
    <w:rsid w:val="000E3F1E"/>
    <w:rsid w:val="000E4F77"/>
    <w:rsid w:val="000F265C"/>
    <w:rsid w:val="000F3AFA"/>
    <w:rsid w:val="000F5712"/>
    <w:rsid w:val="000F6611"/>
    <w:rsid w:val="000F6CE8"/>
    <w:rsid w:val="000F6EC7"/>
    <w:rsid w:val="000F7E22"/>
    <w:rsid w:val="00101294"/>
    <w:rsid w:val="00102755"/>
    <w:rsid w:val="00107554"/>
    <w:rsid w:val="001075E9"/>
    <w:rsid w:val="001104F3"/>
    <w:rsid w:val="00112EEB"/>
    <w:rsid w:val="001173FF"/>
    <w:rsid w:val="00117F8C"/>
    <w:rsid w:val="0012563A"/>
    <w:rsid w:val="001264DE"/>
    <w:rsid w:val="001313A7"/>
    <w:rsid w:val="0013276F"/>
    <w:rsid w:val="00133D90"/>
    <w:rsid w:val="001342B5"/>
    <w:rsid w:val="0013621E"/>
    <w:rsid w:val="0013642E"/>
    <w:rsid w:val="00141B80"/>
    <w:rsid w:val="00142EFE"/>
    <w:rsid w:val="00143C7C"/>
    <w:rsid w:val="001500D9"/>
    <w:rsid w:val="00152A23"/>
    <w:rsid w:val="00156B11"/>
    <w:rsid w:val="0016256F"/>
    <w:rsid w:val="00162CB7"/>
    <w:rsid w:val="001665C9"/>
    <w:rsid w:val="00166F32"/>
    <w:rsid w:val="001718C0"/>
    <w:rsid w:val="00171E5B"/>
    <w:rsid w:val="00171F94"/>
    <w:rsid w:val="00175D4E"/>
    <w:rsid w:val="0017668A"/>
    <w:rsid w:val="001766FE"/>
    <w:rsid w:val="001771E7"/>
    <w:rsid w:val="00181877"/>
    <w:rsid w:val="001911FF"/>
    <w:rsid w:val="00192006"/>
    <w:rsid w:val="00193180"/>
    <w:rsid w:val="0019530C"/>
    <w:rsid w:val="00196792"/>
    <w:rsid w:val="001B1519"/>
    <w:rsid w:val="001B260D"/>
    <w:rsid w:val="001B2E2D"/>
    <w:rsid w:val="001B5CD2"/>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7376"/>
    <w:rsid w:val="001F225C"/>
    <w:rsid w:val="001F75BD"/>
    <w:rsid w:val="00200792"/>
    <w:rsid w:val="00201CFA"/>
    <w:rsid w:val="0020220D"/>
    <w:rsid w:val="00202250"/>
    <w:rsid w:val="00202448"/>
    <w:rsid w:val="00202D15"/>
    <w:rsid w:val="00205B3F"/>
    <w:rsid w:val="00212EAE"/>
    <w:rsid w:val="00214BEE"/>
    <w:rsid w:val="002205B8"/>
    <w:rsid w:val="00225720"/>
    <w:rsid w:val="002259E5"/>
    <w:rsid w:val="00226140"/>
    <w:rsid w:val="002274F3"/>
    <w:rsid w:val="0023094C"/>
    <w:rsid w:val="00231F79"/>
    <w:rsid w:val="00233484"/>
    <w:rsid w:val="00234303"/>
    <w:rsid w:val="00234BE3"/>
    <w:rsid w:val="0023567C"/>
    <w:rsid w:val="00235A90"/>
    <w:rsid w:val="00235D85"/>
    <w:rsid w:val="0023624F"/>
    <w:rsid w:val="00241E48"/>
    <w:rsid w:val="0024214E"/>
    <w:rsid w:val="00242623"/>
    <w:rsid w:val="002459C3"/>
    <w:rsid w:val="00250558"/>
    <w:rsid w:val="00251B05"/>
    <w:rsid w:val="002522AF"/>
    <w:rsid w:val="0025357C"/>
    <w:rsid w:val="0025456E"/>
    <w:rsid w:val="002605D1"/>
    <w:rsid w:val="00260652"/>
    <w:rsid w:val="00261F25"/>
    <w:rsid w:val="002648A9"/>
    <w:rsid w:val="0026536F"/>
    <w:rsid w:val="0026553C"/>
    <w:rsid w:val="002661A0"/>
    <w:rsid w:val="0026790A"/>
    <w:rsid w:val="00267DD5"/>
    <w:rsid w:val="0027151C"/>
    <w:rsid w:val="00274A0A"/>
    <w:rsid w:val="00275933"/>
    <w:rsid w:val="00277593"/>
    <w:rsid w:val="00280595"/>
    <w:rsid w:val="00280909"/>
    <w:rsid w:val="00280918"/>
    <w:rsid w:val="00282AF6"/>
    <w:rsid w:val="00285502"/>
    <w:rsid w:val="0028596A"/>
    <w:rsid w:val="00286A75"/>
    <w:rsid w:val="00287085"/>
    <w:rsid w:val="00287DC0"/>
    <w:rsid w:val="00290AF9"/>
    <w:rsid w:val="00291131"/>
    <w:rsid w:val="00293B6A"/>
    <w:rsid w:val="002967CF"/>
    <w:rsid w:val="00297788"/>
    <w:rsid w:val="002A3285"/>
    <w:rsid w:val="002A34F9"/>
    <w:rsid w:val="002A484B"/>
    <w:rsid w:val="002A54F7"/>
    <w:rsid w:val="002A64A6"/>
    <w:rsid w:val="002B1FE3"/>
    <w:rsid w:val="002B3301"/>
    <w:rsid w:val="002C1445"/>
    <w:rsid w:val="002C47D4"/>
    <w:rsid w:val="002D0F38"/>
    <w:rsid w:val="002D1561"/>
    <w:rsid w:val="002D39E0"/>
    <w:rsid w:val="002D77E3"/>
    <w:rsid w:val="002D7A49"/>
    <w:rsid w:val="002F2859"/>
    <w:rsid w:val="002F6E3C"/>
    <w:rsid w:val="0030117D"/>
    <w:rsid w:val="00301F30"/>
    <w:rsid w:val="003038FD"/>
    <w:rsid w:val="00303C87"/>
    <w:rsid w:val="0030746C"/>
    <w:rsid w:val="003108E5"/>
    <w:rsid w:val="003115A8"/>
    <w:rsid w:val="003120CB"/>
    <w:rsid w:val="0031321A"/>
    <w:rsid w:val="00317171"/>
    <w:rsid w:val="003176B9"/>
    <w:rsid w:val="00320153"/>
    <w:rsid w:val="00320367"/>
    <w:rsid w:val="00322871"/>
    <w:rsid w:val="00326FB3"/>
    <w:rsid w:val="0033096D"/>
    <w:rsid w:val="003316D4"/>
    <w:rsid w:val="003321B2"/>
    <w:rsid w:val="00332BBE"/>
    <w:rsid w:val="00332CD3"/>
    <w:rsid w:val="003336FB"/>
    <w:rsid w:val="00333822"/>
    <w:rsid w:val="00336715"/>
    <w:rsid w:val="003401EC"/>
    <w:rsid w:val="00340DFD"/>
    <w:rsid w:val="00344954"/>
    <w:rsid w:val="00350CD7"/>
    <w:rsid w:val="00360C17"/>
    <w:rsid w:val="003621C6"/>
    <w:rsid w:val="003622B8"/>
    <w:rsid w:val="00363BDD"/>
    <w:rsid w:val="00366B76"/>
    <w:rsid w:val="00373051"/>
    <w:rsid w:val="00373B8F"/>
    <w:rsid w:val="00376D95"/>
    <w:rsid w:val="00377FBB"/>
    <w:rsid w:val="00380574"/>
    <w:rsid w:val="003829D8"/>
    <w:rsid w:val="00385140"/>
    <w:rsid w:val="00393CC7"/>
    <w:rsid w:val="00396302"/>
    <w:rsid w:val="0039698E"/>
    <w:rsid w:val="003971F7"/>
    <w:rsid w:val="003A16FC"/>
    <w:rsid w:val="003A2C8A"/>
    <w:rsid w:val="003A2E58"/>
    <w:rsid w:val="003A4FCD"/>
    <w:rsid w:val="003B0944"/>
    <w:rsid w:val="003B1593"/>
    <w:rsid w:val="003B4381"/>
    <w:rsid w:val="003C1043"/>
    <w:rsid w:val="003C1A30"/>
    <w:rsid w:val="003C457F"/>
    <w:rsid w:val="003C6779"/>
    <w:rsid w:val="003C71BE"/>
    <w:rsid w:val="003D033C"/>
    <w:rsid w:val="003D2998"/>
    <w:rsid w:val="003D2F0A"/>
    <w:rsid w:val="003D3891"/>
    <w:rsid w:val="003D3FE9"/>
    <w:rsid w:val="003D4832"/>
    <w:rsid w:val="003D5D84"/>
    <w:rsid w:val="003E0B19"/>
    <w:rsid w:val="003E0F4F"/>
    <w:rsid w:val="003E18AC"/>
    <w:rsid w:val="003E210B"/>
    <w:rsid w:val="003E2A12"/>
    <w:rsid w:val="003E3384"/>
    <w:rsid w:val="003E3CA4"/>
    <w:rsid w:val="003E548E"/>
    <w:rsid w:val="003F050D"/>
    <w:rsid w:val="00407EC8"/>
    <w:rsid w:val="0041110A"/>
    <w:rsid w:val="00411624"/>
    <w:rsid w:val="0041472D"/>
    <w:rsid w:val="004148E1"/>
    <w:rsid w:val="00414CFA"/>
    <w:rsid w:val="00415EC0"/>
    <w:rsid w:val="00420BE9"/>
    <w:rsid w:val="00423AD8"/>
    <w:rsid w:val="00423FDD"/>
    <w:rsid w:val="00424C85"/>
    <w:rsid w:val="004260BD"/>
    <w:rsid w:val="00427631"/>
    <w:rsid w:val="0043012F"/>
    <w:rsid w:val="00430F1F"/>
    <w:rsid w:val="00432375"/>
    <w:rsid w:val="004326EA"/>
    <w:rsid w:val="0044434C"/>
    <w:rsid w:val="0044456B"/>
    <w:rsid w:val="00447BD1"/>
    <w:rsid w:val="004507F3"/>
    <w:rsid w:val="00450AF4"/>
    <w:rsid w:val="00456A57"/>
    <w:rsid w:val="00460377"/>
    <w:rsid w:val="004607DE"/>
    <w:rsid w:val="00462F3E"/>
    <w:rsid w:val="004671C7"/>
    <w:rsid w:val="00472F4D"/>
    <w:rsid w:val="004730BF"/>
    <w:rsid w:val="00474DCB"/>
    <w:rsid w:val="0047535C"/>
    <w:rsid w:val="004762F6"/>
    <w:rsid w:val="00485870"/>
    <w:rsid w:val="00485FE8"/>
    <w:rsid w:val="00492193"/>
    <w:rsid w:val="00492473"/>
    <w:rsid w:val="00492EB5"/>
    <w:rsid w:val="00494F77"/>
    <w:rsid w:val="00495D2F"/>
    <w:rsid w:val="00497721"/>
    <w:rsid w:val="004A0229"/>
    <w:rsid w:val="004A35D2"/>
    <w:rsid w:val="004A3818"/>
    <w:rsid w:val="004A5D8E"/>
    <w:rsid w:val="004A71E4"/>
    <w:rsid w:val="004B06CB"/>
    <w:rsid w:val="004B2F00"/>
    <w:rsid w:val="004B667A"/>
    <w:rsid w:val="004B6E31"/>
    <w:rsid w:val="004C1D66"/>
    <w:rsid w:val="004C31D7"/>
    <w:rsid w:val="004C4AD2"/>
    <w:rsid w:val="004C6981"/>
    <w:rsid w:val="004D0DF7"/>
    <w:rsid w:val="004D1F21"/>
    <w:rsid w:val="004D258A"/>
    <w:rsid w:val="004D268C"/>
    <w:rsid w:val="004D32C6"/>
    <w:rsid w:val="004D59D8"/>
    <w:rsid w:val="004D5DA1"/>
    <w:rsid w:val="004D6942"/>
    <w:rsid w:val="004D7910"/>
    <w:rsid w:val="004E150F"/>
    <w:rsid w:val="004E1DCA"/>
    <w:rsid w:val="004E23A1"/>
    <w:rsid w:val="004E3489"/>
    <w:rsid w:val="004E358A"/>
    <w:rsid w:val="004E3AFA"/>
    <w:rsid w:val="004E6588"/>
    <w:rsid w:val="004F2742"/>
    <w:rsid w:val="004F61F1"/>
    <w:rsid w:val="004F7BAB"/>
    <w:rsid w:val="00501DD4"/>
    <w:rsid w:val="00502A0A"/>
    <w:rsid w:val="0050544E"/>
    <w:rsid w:val="00507C50"/>
    <w:rsid w:val="00514D40"/>
    <w:rsid w:val="005168F8"/>
    <w:rsid w:val="00517835"/>
    <w:rsid w:val="00517C3A"/>
    <w:rsid w:val="0052725D"/>
    <w:rsid w:val="00527BF4"/>
    <w:rsid w:val="005324BE"/>
    <w:rsid w:val="00534F6C"/>
    <w:rsid w:val="00535994"/>
    <w:rsid w:val="0053646D"/>
    <w:rsid w:val="00536D67"/>
    <w:rsid w:val="00540863"/>
    <w:rsid w:val="00540AAD"/>
    <w:rsid w:val="00540E2D"/>
    <w:rsid w:val="00543EC1"/>
    <w:rsid w:val="00545B21"/>
    <w:rsid w:val="00546458"/>
    <w:rsid w:val="0055087C"/>
    <w:rsid w:val="00550CE7"/>
    <w:rsid w:val="00553413"/>
    <w:rsid w:val="00555983"/>
    <w:rsid w:val="00557627"/>
    <w:rsid w:val="00560E31"/>
    <w:rsid w:val="00561BDA"/>
    <w:rsid w:val="005644CF"/>
    <w:rsid w:val="00567DBF"/>
    <w:rsid w:val="005711B7"/>
    <w:rsid w:val="00575D21"/>
    <w:rsid w:val="00576CB8"/>
    <w:rsid w:val="005809A5"/>
    <w:rsid w:val="00581B23"/>
    <w:rsid w:val="0058219C"/>
    <w:rsid w:val="0058707F"/>
    <w:rsid w:val="00591DBD"/>
    <w:rsid w:val="005931FE"/>
    <w:rsid w:val="005A0028"/>
    <w:rsid w:val="005A0ACC"/>
    <w:rsid w:val="005A2F7A"/>
    <w:rsid w:val="005A7D79"/>
    <w:rsid w:val="005B0072"/>
    <w:rsid w:val="005B0732"/>
    <w:rsid w:val="005B38A0"/>
    <w:rsid w:val="005B491C"/>
    <w:rsid w:val="005B4DBF"/>
    <w:rsid w:val="005B5DE2"/>
    <w:rsid w:val="005B674C"/>
    <w:rsid w:val="005C048B"/>
    <w:rsid w:val="005C24F2"/>
    <w:rsid w:val="005C7561"/>
    <w:rsid w:val="005D1E57"/>
    <w:rsid w:val="005D2F57"/>
    <w:rsid w:val="005D34F6"/>
    <w:rsid w:val="005D4F1A"/>
    <w:rsid w:val="005D7528"/>
    <w:rsid w:val="005D79C8"/>
    <w:rsid w:val="005E1884"/>
    <w:rsid w:val="005E6E02"/>
    <w:rsid w:val="005F2639"/>
    <w:rsid w:val="005F373A"/>
    <w:rsid w:val="005F4F87"/>
    <w:rsid w:val="005F6B0E"/>
    <w:rsid w:val="005F760E"/>
    <w:rsid w:val="005F7B1D"/>
    <w:rsid w:val="0060222A"/>
    <w:rsid w:val="006070C4"/>
    <w:rsid w:val="0061014D"/>
    <w:rsid w:val="006103E1"/>
    <w:rsid w:val="00610C21"/>
    <w:rsid w:val="00611907"/>
    <w:rsid w:val="00613116"/>
    <w:rsid w:val="0061604E"/>
    <w:rsid w:val="006202A6"/>
    <w:rsid w:val="0062054B"/>
    <w:rsid w:val="00620926"/>
    <w:rsid w:val="00621C4E"/>
    <w:rsid w:val="00624EAE"/>
    <w:rsid w:val="0062688B"/>
    <w:rsid w:val="00626EA5"/>
    <w:rsid w:val="006305D7"/>
    <w:rsid w:val="00632F63"/>
    <w:rsid w:val="00633A01"/>
    <w:rsid w:val="00633B97"/>
    <w:rsid w:val="006341F7"/>
    <w:rsid w:val="00634585"/>
    <w:rsid w:val="00635014"/>
    <w:rsid w:val="006369CE"/>
    <w:rsid w:val="006411CA"/>
    <w:rsid w:val="006450C9"/>
    <w:rsid w:val="0064605E"/>
    <w:rsid w:val="00657BC4"/>
    <w:rsid w:val="00661319"/>
    <w:rsid w:val="00661735"/>
    <w:rsid w:val="006619C8"/>
    <w:rsid w:val="00662FE4"/>
    <w:rsid w:val="0066318F"/>
    <w:rsid w:val="00671710"/>
    <w:rsid w:val="00673414"/>
    <w:rsid w:val="00676079"/>
    <w:rsid w:val="00676ECD"/>
    <w:rsid w:val="00677D0A"/>
    <w:rsid w:val="0068185F"/>
    <w:rsid w:val="00691C9B"/>
    <w:rsid w:val="006A01CF"/>
    <w:rsid w:val="006A60DD"/>
    <w:rsid w:val="006A77CD"/>
    <w:rsid w:val="006B0679"/>
    <w:rsid w:val="006B074C"/>
    <w:rsid w:val="006B3B84"/>
    <w:rsid w:val="006B4E7C"/>
    <w:rsid w:val="006B5D8C"/>
    <w:rsid w:val="006B72D4"/>
    <w:rsid w:val="006C0DA1"/>
    <w:rsid w:val="006C11CC"/>
    <w:rsid w:val="006C1AEB"/>
    <w:rsid w:val="006C57FE"/>
    <w:rsid w:val="006C61B7"/>
    <w:rsid w:val="006C668E"/>
    <w:rsid w:val="006E4B63"/>
    <w:rsid w:val="006E7BC1"/>
    <w:rsid w:val="006F06E4"/>
    <w:rsid w:val="006F0C87"/>
    <w:rsid w:val="006F1C62"/>
    <w:rsid w:val="006F3E89"/>
    <w:rsid w:val="006F7B41"/>
    <w:rsid w:val="007024FF"/>
    <w:rsid w:val="00702B5D"/>
    <w:rsid w:val="00703ED2"/>
    <w:rsid w:val="00706A57"/>
    <w:rsid w:val="00707B8D"/>
    <w:rsid w:val="00713636"/>
    <w:rsid w:val="00714B8C"/>
    <w:rsid w:val="0071675D"/>
    <w:rsid w:val="00717736"/>
    <w:rsid w:val="00722696"/>
    <w:rsid w:val="00730350"/>
    <w:rsid w:val="00732B47"/>
    <w:rsid w:val="0073472A"/>
    <w:rsid w:val="00735CF5"/>
    <w:rsid w:val="0074063A"/>
    <w:rsid w:val="00742AA4"/>
    <w:rsid w:val="00743BA1"/>
    <w:rsid w:val="00745F1E"/>
    <w:rsid w:val="007515FE"/>
    <w:rsid w:val="007601D0"/>
    <w:rsid w:val="007603BB"/>
    <w:rsid w:val="0076109D"/>
    <w:rsid w:val="00767107"/>
    <w:rsid w:val="00773617"/>
    <w:rsid w:val="00773767"/>
    <w:rsid w:val="00773BFD"/>
    <w:rsid w:val="007743B3"/>
    <w:rsid w:val="00774490"/>
    <w:rsid w:val="0077581E"/>
    <w:rsid w:val="007819FF"/>
    <w:rsid w:val="0078360C"/>
    <w:rsid w:val="00783A39"/>
    <w:rsid w:val="00784A4C"/>
    <w:rsid w:val="00784BC6"/>
    <w:rsid w:val="0078523D"/>
    <w:rsid w:val="00786C71"/>
    <w:rsid w:val="00790F8D"/>
    <w:rsid w:val="007931DF"/>
    <w:rsid w:val="007A0172"/>
    <w:rsid w:val="007A1804"/>
    <w:rsid w:val="007A215A"/>
    <w:rsid w:val="007A2511"/>
    <w:rsid w:val="007A260E"/>
    <w:rsid w:val="007A4D4C"/>
    <w:rsid w:val="007A4DD6"/>
    <w:rsid w:val="007A5CB9"/>
    <w:rsid w:val="007B20AE"/>
    <w:rsid w:val="007B6B07"/>
    <w:rsid w:val="007B6D43"/>
    <w:rsid w:val="007B749A"/>
    <w:rsid w:val="007B7C6E"/>
    <w:rsid w:val="007C103B"/>
    <w:rsid w:val="007C2623"/>
    <w:rsid w:val="007C50A7"/>
    <w:rsid w:val="007D20B4"/>
    <w:rsid w:val="007D44D7"/>
    <w:rsid w:val="007D621A"/>
    <w:rsid w:val="007E058A"/>
    <w:rsid w:val="007E2887"/>
    <w:rsid w:val="007E5278"/>
    <w:rsid w:val="007E749C"/>
    <w:rsid w:val="007F1B5C"/>
    <w:rsid w:val="007F28B3"/>
    <w:rsid w:val="007F358C"/>
    <w:rsid w:val="007F7EF9"/>
    <w:rsid w:val="00801257"/>
    <w:rsid w:val="00803B0A"/>
    <w:rsid w:val="008043E6"/>
    <w:rsid w:val="00804DED"/>
    <w:rsid w:val="00805B96"/>
    <w:rsid w:val="00810265"/>
    <w:rsid w:val="008105BE"/>
    <w:rsid w:val="008115A5"/>
    <w:rsid w:val="00811D46"/>
    <w:rsid w:val="0081415D"/>
    <w:rsid w:val="00820229"/>
    <w:rsid w:val="00822448"/>
    <w:rsid w:val="00822ABE"/>
    <w:rsid w:val="008244D1"/>
    <w:rsid w:val="00825AC7"/>
    <w:rsid w:val="00827F51"/>
    <w:rsid w:val="0083104E"/>
    <w:rsid w:val="008343BE"/>
    <w:rsid w:val="00836535"/>
    <w:rsid w:val="008374C7"/>
    <w:rsid w:val="00840FB4"/>
    <w:rsid w:val="008410B2"/>
    <w:rsid w:val="00841780"/>
    <w:rsid w:val="008500A0"/>
    <w:rsid w:val="00850214"/>
    <w:rsid w:val="008524E5"/>
    <w:rsid w:val="0085351C"/>
    <w:rsid w:val="0085435A"/>
    <w:rsid w:val="008549CA"/>
    <w:rsid w:val="008556C3"/>
    <w:rsid w:val="0085687C"/>
    <w:rsid w:val="008611C1"/>
    <w:rsid w:val="008626F7"/>
    <w:rsid w:val="00866679"/>
    <w:rsid w:val="00867E61"/>
    <w:rsid w:val="008706C5"/>
    <w:rsid w:val="00873707"/>
    <w:rsid w:val="00874B20"/>
    <w:rsid w:val="008757C6"/>
    <w:rsid w:val="008763E1"/>
    <w:rsid w:val="0087775C"/>
    <w:rsid w:val="00877EC8"/>
    <w:rsid w:val="00880F36"/>
    <w:rsid w:val="00885530"/>
    <w:rsid w:val="008910D1"/>
    <w:rsid w:val="0089296C"/>
    <w:rsid w:val="00896ABD"/>
    <w:rsid w:val="00897AB6"/>
    <w:rsid w:val="00897DA8"/>
    <w:rsid w:val="008A0F3C"/>
    <w:rsid w:val="008A3380"/>
    <w:rsid w:val="008A7A9C"/>
    <w:rsid w:val="008B1D01"/>
    <w:rsid w:val="008B5218"/>
    <w:rsid w:val="008B7102"/>
    <w:rsid w:val="008C3B7D"/>
    <w:rsid w:val="008D0F90"/>
    <w:rsid w:val="008D3715"/>
    <w:rsid w:val="008D5465"/>
    <w:rsid w:val="008D5E61"/>
    <w:rsid w:val="008D7EB7"/>
    <w:rsid w:val="008D7EC5"/>
    <w:rsid w:val="008E3684"/>
    <w:rsid w:val="008E57F5"/>
    <w:rsid w:val="008E7606"/>
    <w:rsid w:val="008F1DAA"/>
    <w:rsid w:val="008F2661"/>
    <w:rsid w:val="008F3EBD"/>
    <w:rsid w:val="008F60B2"/>
    <w:rsid w:val="008F7C41"/>
    <w:rsid w:val="009031E2"/>
    <w:rsid w:val="0091276C"/>
    <w:rsid w:val="009145BE"/>
    <w:rsid w:val="009165AC"/>
    <w:rsid w:val="00916FFC"/>
    <w:rsid w:val="0092053F"/>
    <w:rsid w:val="0092340A"/>
    <w:rsid w:val="009263A9"/>
    <w:rsid w:val="009313D9"/>
    <w:rsid w:val="00935B7F"/>
    <w:rsid w:val="00941293"/>
    <w:rsid w:val="00946372"/>
    <w:rsid w:val="0095032B"/>
    <w:rsid w:val="00950B13"/>
    <w:rsid w:val="00950C17"/>
    <w:rsid w:val="00951FAF"/>
    <w:rsid w:val="00954740"/>
    <w:rsid w:val="009557BC"/>
    <w:rsid w:val="00955AE5"/>
    <w:rsid w:val="00956C34"/>
    <w:rsid w:val="00962DB1"/>
    <w:rsid w:val="00962E71"/>
    <w:rsid w:val="00963ABC"/>
    <w:rsid w:val="00965D21"/>
    <w:rsid w:val="00967764"/>
    <w:rsid w:val="00970B0E"/>
    <w:rsid w:val="00970BB9"/>
    <w:rsid w:val="009726EE"/>
    <w:rsid w:val="00972CDE"/>
    <w:rsid w:val="00972E0A"/>
    <w:rsid w:val="009733DD"/>
    <w:rsid w:val="00974159"/>
    <w:rsid w:val="009749B5"/>
    <w:rsid w:val="00975573"/>
    <w:rsid w:val="00976D03"/>
    <w:rsid w:val="00977B30"/>
    <w:rsid w:val="00981848"/>
    <w:rsid w:val="00982F41"/>
    <w:rsid w:val="00985090"/>
    <w:rsid w:val="009855F0"/>
    <w:rsid w:val="00987710"/>
    <w:rsid w:val="009903AF"/>
    <w:rsid w:val="009904AB"/>
    <w:rsid w:val="00995688"/>
    <w:rsid w:val="009958A6"/>
    <w:rsid w:val="00996456"/>
    <w:rsid w:val="009A04F5"/>
    <w:rsid w:val="009A15EF"/>
    <w:rsid w:val="009A38A5"/>
    <w:rsid w:val="009A5B73"/>
    <w:rsid w:val="009A6848"/>
    <w:rsid w:val="009B118B"/>
    <w:rsid w:val="009B1737"/>
    <w:rsid w:val="009B3D4B"/>
    <w:rsid w:val="009B4392"/>
    <w:rsid w:val="009B4E63"/>
    <w:rsid w:val="009B5B99"/>
    <w:rsid w:val="009B6EFC"/>
    <w:rsid w:val="009C1FD0"/>
    <w:rsid w:val="009C2DF8"/>
    <w:rsid w:val="009C31BF"/>
    <w:rsid w:val="009C68B7"/>
    <w:rsid w:val="009D0834"/>
    <w:rsid w:val="009D095A"/>
    <w:rsid w:val="009D0A1E"/>
    <w:rsid w:val="009D2AE3"/>
    <w:rsid w:val="009D52BC"/>
    <w:rsid w:val="009D5A35"/>
    <w:rsid w:val="009D60F0"/>
    <w:rsid w:val="009D6F40"/>
    <w:rsid w:val="009D7D0A"/>
    <w:rsid w:val="009E09D9"/>
    <w:rsid w:val="009E1DC8"/>
    <w:rsid w:val="009F01B1"/>
    <w:rsid w:val="009F0DBB"/>
    <w:rsid w:val="009F3887"/>
    <w:rsid w:val="009F40DC"/>
    <w:rsid w:val="009F4B7B"/>
    <w:rsid w:val="009F659A"/>
    <w:rsid w:val="009F7086"/>
    <w:rsid w:val="009F732B"/>
    <w:rsid w:val="00A01FE0"/>
    <w:rsid w:val="00A06945"/>
    <w:rsid w:val="00A10656"/>
    <w:rsid w:val="00A10E80"/>
    <w:rsid w:val="00A113C0"/>
    <w:rsid w:val="00A12FA6"/>
    <w:rsid w:val="00A1339B"/>
    <w:rsid w:val="00A14ABA"/>
    <w:rsid w:val="00A156CA"/>
    <w:rsid w:val="00A24CB6"/>
    <w:rsid w:val="00A25865"/>
    <w:rsid w:val="00A26CD2"/>
    <w:rsid w:val="00A27667"/>
    <w:rsid w:val="00A32979"/>
    <w:rsid w:val="00A34644"/>
    <w:rsid w:val="00A34A67"/>
    <w:rsid w:val="00A37462"/>
    <w:rsid w:val="00A4221B"/>
    <w:rsid w:val="00A459E1"/>
    <w:rsid w:val="00A46AC4"/>
    <w:rsid w:val="00A478A5"/>
    <w:rsid w:val="00A52296"/>
    <w:rsid w:val="00A52FD0"/>
    <w:rsid w:val="00A55661"/>
    <w:rsid w:val="00A61B70"/>
    <w:rsid w:val="00A61CED"/>
    <w:rsid w:val="00A61FA8"/>
    <w:rsid w:val="00A637F4"/>
    <w:rsid w:val="00A64DF2"/>
    <w:rsid w:val="00A65485"/>
    <w:rsid w:val="00A66E05"/>
    <w:rsid w:val="00A67655"/>
    <w:rsid w:val="00A70753"/>
    <w:rsid w:val="00A712D2"/>
    <w:rsid w:val="00A72CF3"/>
    <w:rsid w:val="00A82C8A"/>
    <w:rsid w:val="00A8346B"/>
    <w:rsid w:val="00A852FF"/>
    <w:rsid w:val="00A86B26"/>
    <w:rsid w:val="00A87337"/>
    <w:rsid w:val="00A90C97"/>
    <w:rsid w:val="00A92DDC"/>
    <w:rsid w:val="00A960C8"/>
    <w:rsid w:val="00A96604"/>
    <w:rsid w:val="00AA03DF"/>
    <w:rsid w:val="00AA1B4F"/>
    <w:rsid w:val="00AA21D8"/>
    <w:rsid w:val="00AA271A"/>
    <w:rsid w:val="00AA3270"/>
    <w:rsid w:val="00AA36AB"/>
    <w:rsid w:val="00AA375A"/>
    <w:rsid w:val="00AA54F3"/>
    <w:rsid w:val="00AA65E0"/>
    <w:rsid w:val="00AA6B43"/>
    <w:rsid w:val="00AA720D"/>
    <w:rsid w:val="00AA7B1F"/>
    <w:rsid w:val="00AB3145"/>
    <w:rsid w:val="00AB367A"/>
    <w:rsid w:val="00AB3C80"/>
    <w:rsid w:val="00AB3DAF"/>
    <w:rsid w:val="00AB6135"/>
    <w:rsid w:val="00AB643C"/>
    <w:rsid w:val="00AB7BF8"/>
    <w:rsid w:val="00AC01D1"/>
    <w:rsid w:val="00AC0AB2"/>
    <w:rsid w:val="00AC0E9F"/>
    <w:rsid w:val="00AC52A5"/>
    <w:rsid w:val="00AC6EFD"/>
    <w:rsid w:val="00AC7151"/>
    <w:rsid w:val="00AD460A"/>
    <w:rsid w:val="00AD47E1"/>
    <w:rsid w:val="00AD6A05"/>
    <w:rsid w:val="00AD7F07"/>
    <w:rsid w:val="00AE118B"/>
    <w:rsid w:val="00AE272B"/>
    <w:rsid w:val="00AE3E3A"/>
    <w:rsid w:val="00AE5294"/>
    <w:rsid w:val="00AE7040"/>
    <w:rsid w:val="00AE77B4"/>
    <w:rsid w:val="00AE7C1A"/>
    <w:rsid w:val="00AE7DF8"/>
    <w:rsid w:val="00AF0D9C"/>
    <w:rsid w:val="00AF13AB"/>
    <w:rsid w:val="00AF1D36"/>
    <w:rsid w:val="00AF2541"/>
    <w:rsid w:val="00AF280B"/>
    <w:rsid w:val="00AF407A"/>
    <w:rsid w:val="00AF5F75"/>
    <w:rsid w:val="00AF6001"/>
    <w:rsid w:val="00AF6704"/>
    <w:rsid w:val="00B017E3"/>
    <w:rsid w:val="00B01A16"/>
    <w:rsid w:val="00B061DD"/>
    <w:rsid w:val="00B07F45"/>
    <w:rsid w:val="00B1021A"/>
    <w:rsid w:val="00B10271"/>
    <w:rsid w:val="00B140D9"/>
    <w:rsid w:val="00B1481A"/>
    <w:rsid w:val="00B15A1F"/>
    <w:rsid w:val="00B15FE9"/>
    <w:rsid w:val="00B2148A"/>
    <w:rsid w:val="00B220C2"/>
    <w:rsid w:val="00B2276E"/>
    <w:rsid w:val="00B23F46"/>
    <w:rsid w:val="00B2535C"/>
    <w:rsid w:val="00B25B32"/>
    <w:rsid w:val="00B32616"/>
    <w:rsid w:val="00B35A14"/>
    <w:rsid w:val="00B36AF0"/>
    <w:rsid w:val="00B36C42"/>
    <w:rsid w:val="00B42EA7"/>
    <w:rsid w:val="00B44D77"/>
    <w:rsid w:val="00B46100"/>
    <w:rsid w:val="00B46DD8"/>
    <w:rsid w:val="00B51845"/>
    <w:rsid w:val="00B51923"/>
    <w:rsid w:val="00B5337C"/>
    <w:rsid w:val="00B53FDE"/>
    <w:rsid w:val="00B56397"/>
    <w:rsid w:val="00B571DA"/>
    <w:rsid w:val="00B6027B"/>
    <w:rsid w:val="00B636C8"/>
    <w:rsid w:val="00B65150"/>
    <w:rsid w:val="00B65EDB"/>
    <w:rsid w:val="00B67AFF"/>
    <w:rsid w:val="00B67C41"/>
    <w:rsid w:val="00B70B59"/>
    <w:rsid w:val="00B73657"/>
    <w:rsid w:val="00B739B3"/>
    <w:rsid w:val="00B76F31"/>
    <w:rsid w:val="00B81B15"/>
    <w:rsid w:val="00B915AE"/>
    <w:rsid w:val="00BA1735"/>
    <w:rsid w:val="00BA19FA"/>
    <w:rsid w:val="00BA3914"/>
    <w:rsid w:val="00BA4288"/>
    <w:rsid w:val="00BB0902"/>
    <w:rsid w:val="00BB1F9C"/>
    <w:rsid w:val="00BB48E5"/>
    <w:rsid w:val="00BB5607"/>
    <w:rsid w:val="00BB5ACA"/>
    <w:rsid w:val="00BB627F"/>
    <w:rsid w:val="00BC0C17"/>
    <w:rsid w:val="00BC3823"/>
    <w:rsid w:val="00BC5841"/>
    <w:rsid w:val="00BC5E38"/>
    <w:rsid w:val="00BD201A"/>
    <w:rsid w:val="00BD2DC4"/>
    <w:rsid w:val="00BD2EF0"/>
    <w:rsid w:val="00BD60B4"/>
    <w:rsid w:val="00BD796B"/>
    <w:rsid w:val="00BE3E94"/>
    <w:rsid w:val="00BE40C0"/>
    <w:rsid w:val="00BE445C"/>
    <w:rsid w:val="00BE5F4A"/>
    <w:rsid w:val="00BE7AEF"/>
    <w:rsid w:val="00BF09B0"/>
    <w:rsid w:val="00BF1544"/>
    <w:rsid w:val="00BF1B53"/>
    <w:rsid w:val="00BF246D"/>
    <w:rsid w:val="00BF2682"/>
    <w:rsid w:val="00C054B5"/>
    <w:rsid w:val="00C06F06"/>
    <w:rsid w:val="00C1486B"/>
    <w:rsid w:val="00C17BFF"/>
    <w:rsid w:val="00C20FAD"/>
    <w:rsid w:val="00C2186B"/>
    <w:rsid w:val="00C21B8A"/>
    <w:rsid w:val="00C2375F"/>
    <w:rsid w:val="00C247CB"/>
    <w:rsid w:val="00C31137"/>
    <w:rsid w:val="00C32E66"/>
    <w:rsid w:val="00C3355F"/>
    <w:rsid w:val="00C33A04"/>
    <w:rsid w:val="00C3569A"/>
    <w:rsid w:val="00C41EB4"/>
    <w:rsid w:val="00C43F48"/>
    <w:rsid w:val="00C448FF"/>
    <w:rsid w:val="00C45E57"/>
    <w:rsid w:val="00C52F29"/>
    <w:rsid w:val="00C56CE6"/>
    <w:rsid w:val="00C5704D"/>
    <w:rsid w:val="00C5745F"/>
    <w:rsid w:val="00C60005"/>
    <w:rsid w:val="00C60BFF"/>
    <w:rsid w:val="00C61A98"/>
    <w:rsid w:val="00C63201"/>
    <w:rsid w:val="00C64E62"/>
    <w:rsid w:val="00C651D5"/>
    <w:rsid w:val="00C65CCC"/>
    <w:rsid w:val="00C65DA9"/>
    <w:rsid w:val="00C73644"/>
    <w:rsid w:val="00C73C05"/>
    <w:rsid w:val="00C7500B"/>
    <w:rsid w:val="00C7618F"/>
    <w:rsid w:val="00C765A9"/>
    <w:rsid w:val="00C77437"/>
    <w:rsid w:val="00C81157"/>
    <w:rsid w:val="00C8162D"/>
    <w:rsid w:val="00C830BB"/>
    <w:rsid w:val="00C83A0B"/>
    <w:rsid w:val="00C842D0"/>
    <w:rsid w:val="00C84ED1"/>
    <w:rsid w:val="00C863CC"/>
    <w:rsid w:val="00C86BCC"/>
    <w:rsid w:val="00C9038F"/>
    <w:rsid w:val="00C92AAB"/>
    <w:rsid w:val="00C94FF2"/>
    <w:rsid w:val="00C95D4C"/>
    <w:rsid w:val="00C9637F"/>
    <w:rsid w:val="00C9708A"/>
    <w:rsid w:val="00CA1D36"/>
    <w:rsid w:val="00CA2435"/>
    <w:rsid w:val="00CA4068"/>
    <w:rsid w:val="00CA67F4"/>
    <w:rsid w:val="00CB186E"/>
    <w:rsid w:val="00CB37F8"/>
    <w:rsid w:val="00CB7DC3"/>
    <w:rsid w:val="00CC5272"/>
    <w:rsid w:val="00CC5BE1"/>
    <w:rsid w:val="00CC75A2"/>
    <w:rsid w:val="00CC7940"/>
    <w:rsid w:val="00CC7A18"/>
    <w:rsid w:val="00CD0E2F"/>
    <w:rsid w:val="00CD1D49"/>
    <w:rsid w:val="00CD2F20"/>
    <w:rsid w:val="00CD6499"/>
    <w:rsid w:val="00CD6B20"/>
    <w:rsid w:val="00CE1339"/>
    <w:rsid w:val="00CE5DF4"/>
    <w:rsid w:val="00CE61CC"/>
    <w:rsid w:val="00CE6E42"/>
    <w:rsid w:val="00CF16A6"/>
    <w:rsid w:val="00CF20B7"/>
    <w:rsid w:val="00CF283B"/>
    <w:rsid w:val="00CF6692"/>
    <w:rsid w:val="00CF68FB"/>
    <w:rsid w:val="00CF7441"/>
    <w:rsid w:val="00D00D16"/>
    <w:rsid w:val="00D03C6C"/>
    <w:rsid w:val="00D04760"/>
    <w:rsid w:val="00D04A95"/>
    <w:rsid w:val="00D06288"/>
    <w:rsid w:val="00D068C7"/>
    <w:rsid w:val="00D07363"/>
    <w:rsid w:val="00D10A39"/>
    <w:rsid w:val="00D128A4"/>
    <w:rsid w:val="00D147C8"/>
    <w:rsid w:val="00D15131"/>
    <w:rsid w:val="00D16FA2"/>
    <w:rsid w:val="00D20954"/>
    <w:rsid w:val="00D21C39"/>
    <w:rsid w:val="00D21FC6"/>
    <w:rsid w:val="00D2243A"/>
    <w:rsid w:val="00D22DE9"/>
    <w:rsid w:val="00D240CC"/>
    <w:rsid w:val="00D269CD"/>
    <w:rsid w:val="00D33393"/>
    <w:rsid w:val="00D33D36"/>
    <w:rsid w:val="00D34D94"/>
    <w:rsid w:val="00D409E2"/>
    <w:rsid w:val="00D427D7"/>
    <w:rsid w:val="00D4479B"/>
    <w:rsid w:val="00D44E62"/>
    <w:rsid w:val="00D4685A"/>
    <w:rsid w:val="00D51570"/>
    <w:rsid w:val="00D556AD"/>
    <w:rsid w:val="00D60381"/>
    <w:rsid w:val="00D6151E"/>
    <w:rsid w:val="00D616DE"/>
    <w:rsid w:val="00D62201"/>
    <w:rsid w:val="00D63962"/>
    <w:rsid w:val="00D651D1"/>
    <w:rsid w:val="00D717BB"/>
    <w:rsid w:val="00D7226B"/>
    <w:rsid w:val="00D72707"/>
    <w:rsid w:val="00D75A9C"/>
    <w:rsid w:val="00D829C8"/>
    <w:rsid w:val="00D845AF"/>
    <w:rsid w:val="00D84B5C"/>
    <w:rsid w:val="00D87917"/>
    <w:rsid w:val="00D90871"/>
    <w:rsid w:val="00D9155F"/>
    <w:rsid w:val="00D9403F"/>
    <w:rsid w:val="00D959B4"/>
    <w:rsid w:val="00D97DDF"/>
    <w:rsid w:val="00DA43E4"/>
    <w:rsid w:val="00DA44DE"/>
    <w:rsid w:val="00DA750B"/>
    <w:rsid w:val="00DB157D"/>
    <w:rsid w:val="00DB620A"/>
    <w:rsid w:val="00DB6A1A"/>
    <w:rsid w:val="00DC3832"/>
    <w:rsid w:val="00DC542F"/>
    <w:rsid w:val="00DC7A51"/>
    <w:rsid w:val="00DC7E2C"/>
    <w:rsid w:val="00DD3B1E"/>
    <w:rsid w:val="00DD67EB"/>
    <w:rsid w:val="00DD6E1F"/>
    <w:rsid w:val="00DD6FAA"/>
    <w:rsid w:val="00DD758F"/>
    <w:rsid w:val="00DE06B2"/>
    <w:rsid w:val="00DE5B5F"/>
    <w:rsid w:val="00DF614E"/>
    <w:rsid w:val="00E00696"/>
    <w:rsid w:val="00E03651"/>
    <w:rsid w:val="00E03808"/>
    <w:rsid w:val="00E060C2"/>
    <w:rsid w:val="00E06324"/>
    <w:rsid w:val="00E07B81"/>
    <w:rsid w:val="00E10AFD"/>
    <w:rsid w:val="00E12B11"/>
    <w:rsid w:val="00E12FB0"/>
    <w:rsid w:val="00E14814"/>
    <w:rsid w:val="00E155A8"/>
    <w:rsid w:val="00E1591B"/>
    <w:rsid w:val="00E16A50"/>
    <w:rsid w:val="00E249D5"/>
    <w:rsid w:val="00E25017"/>
    <w:rsid w:val="00E26F73"/>
    <w:rsid w:val="00E30A34"/>
    <w:rsid w:val="00E33352"/>
    <w:rsid w:val="00E33C68"/>
    <w:rsid w:val="00E34EEB"/>
    <w:rsid w:val="00E3687C"/>
    <w:rsid w:val="00E444DB"/>
    <w:rsid w:val="00E44EB9"/>
    <w:rsid w:val="00E45BDC"/>
    <w:rsid w:val="00E460B7"/>
    <w:rsid w:val="00E46358"/>
    <w:rsid w:val="00E471DC"/>
    <w:rsid w:val="00E50EB4"/>
    <w:rsid w:val="00E5239B"/>
    <w:rsid w:val="00E532FC"/>
    <w:rsid w:val="00E559B4"/>
    <w:rsid w:val="00E55BB0"/>
    <w:rsid w:val="00E609E5"/>
    <w:rsid w:val="00E60F27"/>
    <w:rsid w:val="00E610E2"/>
    <w:rsid w:val="00E61603"/>
    <w:rsid w:val="00E64D93"/>
    <w:rsid w:val="00E6502A"/>
    <w:rsid w:val="00E6587D"/>
    <w:rsid w:val="00E65EDB"/>
    <w:rsid w:val="00E665E6"/>
    <w:rsid w:val="00E66927"/>
    <w:rsid w:val="00E677B8"/>
    <w:rsid w:val="00E67E9E"/>
    <w:rsid w:val="00E67FA1"/>
    <w:rsid w:val="00E703DC"/>
    <w:rsid w:val="00E7115E"/>
    <w:rsid w:val="00E7387D"/>
    <w:rsid w:val="00E73D53"/>
    <w:rsid w:val="00E75111"/>
    <w:rsid w:val="00E77296"/>
    <w:rsid w:val="00E8239E"/>
    <w:rsid w:val="00E87527"/>
    <w:rsid w:val="00E87EF7"/>
    <w:rsid w:val="00E93763"/>
    <w:rsid w:val="00E96C4C"/>
    <w:rsid w:val="00EA2AAE"/>
    <w:rsid w:val="00EA2EC0"/>
    <w:rsid w:val="00EA427A"/>
    <w:rsid w:val="00EA5F17"/>
    <w:rsid w:val="00EA6FF5"/>
    <w:rsid w:val="00EA723B"/>
    <w:rsid w:val="00EB6203"/>
    <w:rsid w:val="00EB6350"/>
    <w:rsid w:val="00EB687A"/>
    <w:rsid w:val="00EC2F62"/>
    <w:rsid w:val="00EC33CD"/>
    <w:rsid w:val="00EC62EB"/>
    <w:rsid w:val="00EC6E9F"/>
    <w:rsid w:val="00ED44F0"/>
    <w:rsid w:val="00ED4B33"/>
    <w:rsid w:val="00ED5993"/>
    <w:rsid w:val="00ED7AAE"/>
    <w:rsid w:val="00ED7DD6"/>
    <w:rsid w:val="00EE060B"/>
    <w:rsid w:val="00EE15A1"/>
    <w:rsid w:val="00EE2A7C"/>
    <w:rsid w:val="00EE2C42"/>
    <w:rsid w:val="00EE341B"/>
    <w:rsid w:val="00EE4453"/>
    <w:rsid w:val="00EE5FCE"/>
    <w:rsid w:val="00EE6BBD"/>
    <w:rsid w:val="00EE6E1E"/>
    <w:rsid w:val="00EE705F"/>
    <w:rsid w:val="00EF1462"/>
    <w:rsid w:val="00EF2BE0"/>
    <w:rsid w:val="00EF33D0"/>
    <w:rsid w:val="00EF4D05"/>
    <w:rsid w:val="00EF54FD"/>
    <w:rsid w:val="00EF5E53"/>
    <w:rsid w:val="00F07F0D"/>
    <w:rsid w:val="00F12DEE"/>
    <w:rsid w:val="00F13112"/>
    <w:rsid w:val="00F16FE6"/>
    <w:rsid w:val="00F22394"/>
    <w:rsid w:val="00F238BD"/>
    <w:rsid w:val="00F240A2"/>
    <w:rsid w:val="00F24992"/>
    <w:rsid w:val="00F32F2F"/>
    <w:rsid w:val="00F33F3F"/>
    <w:rsid w:val="00F35410"/>
    <w:rsid w:val="00F35BDD"/>
    <w:rsid w:val="00F35EF0"/>
    <w:rsid w:val="00F3781F"/>
    <w:rsid w:val="00F403FD"/>
    <w:rsid w:val="00F41E72"/>
    <w:rsid w:val="00F42321"/>
    <w:rsid w:val="00F45BDF"/>
    <w:rsid w:val="00F50300"/>
    <w:rsid w:val="00F5044B"/>
    <w:rsid w:val="00F5414B"/>
    <w:rsid w:val="00F54B3F"/>
    <w:rsid w:val="00F56E39"/>
    <w:rsid w:val="00F623E9"/>
    <w:rsid w:val="00F62569"/>
    <w:rsid w:val="00F63951"/>
    <w:rsid w:val="00F63C86"/>
    <w:rsid w:val="00F650D8"/>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1FE0"/>
    <w:rsid w:val="00FA2045"/>
    <w:rsid w:val="00FA42F4"/>
    <w:rsid w:val="00FA7A66"/>
    <w:rsid w:val="00FB1AA9"/>
    <w:rsid w:val="00FB4B5A"/>
    <w:rsid w:val="00FB5963"/>
    <w:rsid w:val="00FB5DAA"/>
    <w:rsid w:val="00FB60DB"/>
    <w:rsid w:val="00FC04B9"/>
    <w:rsid w:val="00FC0832"/>
    <w:rsid w:val="00FC161A"/>
    <w:rsid w:val="00FC23D5"/>
    <w:rsid w:val="00FC4337"/>
    <w:rsid w:val="00FC4C1A"/>
    <w:rsid w:val="00FC628F"/>
    <w:rsid w:val="00FC6468"/>
    <w:rsid w:val="00FC6D49"/>
    <w:rsid w:val="00FD1828"/>
    <w:rsid w:val="00FD2845"/>
    <w:rsid w:val="00FD4922"/>
    <w:rsid w:val="00FD6461"/>
    <w:rsid w:val="00FE0281"/>
    <w:rsid w:val="00FE7083"/>
    <w:rsid w:val="00FF019F"/>
    <w:rsid w:val="00FF1B2A"/>
    <w:rsid w:val="00FF2160"/>
    <w:rsid w:val="00FF2E31"/>
    <w:rsid w:val="00FF30DE"/>
    <w:rsid w:val="00FF46F5"/>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NoSpacing">
    <w:name w:val="No Spacing"/>
    <w:uiPriority w:val="1"/>
    <w:qFormat/>
    <w:rsid w:val="00143C7C"/>
    <w:rPr>
      <w:rFonts w:asciiTheme="minorHAnsi" w:eastAsiaTheme="minorEastAsia" w:hAnsiTheme="minorHAnsi" w:cstheme="minorBidi"/>
      <w:sz w:val="24"/>
      <w:szCs w:val="24"/>
    </w:rPr>
  </w:style>
  <w:style w:type="character" w:styleId="UnresolvedMention">
    <w:name w:val="Unresolved Mention"/>
    <w:basedOn w:val="DefaultParagraphFont"/>
    <w:uiPriority w:val="99"/>
    <w:semiHidden/>
    <w:unhideWhenUsed/>
    <w:rsid w:val="00516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0704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6669046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F7597-9C7B-4E0E-BDB5-A76CE3027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5240</Words>
  <Characters>29872</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2019-08-13T13:08:00Z</dcterms:created>
  <dcterms:modified xsi:type="dcterms:W3CDTF">2019-08-13T15:54:00Z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60da37b6-f13f-32ab-a6bf-cb41a9bafd13</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http://www.zotero.org/styles/bone</vt:lpwstr>
  </property>
  <property fmtid="{D5CDD505-2E9C-101B-9397-08002B2CF9AE}" pid="10" name="Mendeley Recent Style Name 2_1">
    <vt:lpwstr>Bone</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http://www.zotero.org/styles/journal-of-visualized-experiments</vt:lpwstr>
  </property>
  <property fmtid="{D5CDD505-2E9C-101B-9397-08002B2CF9AE}" pid="18" name="Mendeley Recent Style Name 6_1">
    <vt:lpwstr>Journal of Visualized Experiments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http://www.zotero.org/styles/pediatric-research</vt:lpwstr>
  </property>
  <property fmtid="{D5CDD505-2E9C-101B-9397-08002B2CF9AE}" pid="24" name="Mendeley Recent Style Name 9_1">
    <vt:lpwstr>Pediatric Research</vt:lpwstr>
  </property>
</Properties>
</file>