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1FD0D667" w:rsidR="006305D7" w:rsidRPr="00066333" w:rsidRDefault="006305D7" w:rsidP="00F026DA">
      <w:pPr>
        <w:pStyle w:val="NormalWeb"/>
        <w:spacing w:before="0" w:beforeAutospacing="0" w:after="0" w:afterAutospacing="0"/>
        <w:rPr>
          <w:rFonts w:asciiTheme="minorHAnsi" w:hAnsiTheme="minorHAnsi" w:cstheme="minorHAnsi"/>
          <w:color w:val="000000" w:themeColor="text1"/>
        </w:rPr>
      </w:pPr>
      <w:bookmarkStart w:id="0" w:name="_Hlk19602319"/>
      <w:r w:rsidRPr="00066333">
        <w:rPr>
          <w:rFonts w:asciiTheme="minorHAnsi" w:hAnsiTheme="minorHAnsi" w:cstheme="minorHAnsi"/>
          <w:b/>
          <w:bCs/>
          <w:color w:val="000000" w:themeColor="text1"/>
        </w:rPr>
        <w:t>TITLE</w:t>
      </w:r>
      <w:r w:rsidR="00567148">
        <w:rPr>
          <w:rFonts w:asciiTheme="minorHAnsi" w:hAnsiTheme="minorHAnsi" w:cstheme="minorHAnsi"/>
          <w:b/>
          <w:bCs/>
          <w:color w:val="000000" w:themeColor="text1"/>
        </w:rPr>
        <w:t>:</w:t>
      </w:r>
    </w:p>
    <w:p w14:paraId="0C76090E" w14:textId="23F7A53C" w:rsidR="007A4DD6" w:rsidRPr="00F05961" w:rsidRDefault="00B979F5" w:rsidP="00F026DA">
      <w:pPr>
        <w:rPr>
          <w:rFonts w:asciiTheme="minorHAnsi" w:hAnsiTheme="minorHAnsi" w:cstheme="minorBidi"/>
          <w:b/>
          <w:bCs/>
          <w:color w:val="000000" w:themeColor="text1"/>
        </w:rPr>
      </w:pPr>
      <w:r w:rsidRPr="00F05961">
        <w:rPr>
          <w:rFonts w:asciiTheme="minorHAnsi" w:hAnsiTheme="minorHAnsi" w:cstheme="minorBidi"/>
          <w:b/>
          <w:bCs/>
          <w:color w:val="000000" w:themeColor="text1"/>
        </w:rPr>
        <w:t>Automated Counterflow Centrifugal System for Small</w:t>
      </w:r>
      <w:r w:rsidR="005E7332">
        <w:rPr>
          <w:rFonts w:asciiTheme="minorHAnsi" w:hAnsiTheme="minorHAnsi" w:cstheme="minorBidi"/>
          <w:b/>
          <w:bCs/>
          <w:color w:val="000000" w:themeColor="text1"/>
        </w:rPr>
        <w:t>-</w:t>
      </w:r>
      <w:r w:rsidRPr="00F05961">
        <w:rPr>
          <w:rFonts w:asciiTheme="minorHAnsi" w:hAnsiTheme="minorHAnsi" w:cstheme="minorBidi"/>
          <w:b/>
          <w:bCs/>
          <w:color w:val="000000" w:themeColor="text1"/>
        </w:rPr>
        <w:t xml:space="preserve">Scale </w:t>
      </w:r>
      <w:r w:rsidR="00C07D18" w:rsidRPr="00F05961">
        <w:rPr>
          <w:rFonts w:asciiTheme="minorHAnsi" w:hAnsiTheme="minorHAnsi" w:cstheme="minorBidi"/>
          <w:b/>
          <w:bCs/>
          <w:color w:val="000000" w:themeColor="text1"/>
        </w:rPr>
        <w:t xml:space="preserve">Cell </w:t>
      </w:r>
      <w:r w:rsidRPr="00F05961">
        <w:rPr>
          <w:rFonts w:asciiTheme="minorHAnsi" w:hAnsiTheme="minorHAnsi" w:cstheme="minorBidi"/>
          <w:b/>
          <w:bCs/>
          <w:color w:val="000000" w:themeColor="text1"/>
        </w:rPr>
        <w:t>Process</w:t>
      </w:r>
      <w:r w:rsidR="00C07D18" w:rsidRPr="00F05961">
        <w:rPr>
          <w:rFonts w:asciiTheme="minorHAnsi" w:hAnsiTheme="minorHAnsi" w:cstheme="minorBidi"/>
          <w:b/>
          <w:bCs/>
          <w:color w:val="000000" w:themeColor="text1"/>
        </w:rPr>
        <w:t>ing</w:t>
      </w:r>
      <w:r w:rsidRPr="00F05961">
        <w:rPr>
          <w:rFonts w:asciiTheme="minorHAnsi" w:hAnsiTheme="minorHAnsi" w:cstheme="minorBidi"/>
          <w:b/>
          <w:bCs/>
          <w:color w:val="000000" w:themeColor="text1"/>
        </w:rPr>
        <w:t xml:space="preserve"> </w:t>
      </w:r>
    </w:p>
    <w:p w14:paraId="2E300B21" w14:textId="77777777" w:rsidR="007A4DD6" w:rsidRPr="00066333" w:rsidRDefault="007A4DD6" w:rsidP="00F026DA">
      <w:pPr>
        <w:rPr>
          <w:rFonts w:asciiTheme="minorHAnsi" w:hAnsiTheme="minorHAnsi" w:cstheme="minorHAnsi"/>
          <w:b/>
          <w:bCs/>
          <w:color w:val="000000" w:themeColor="text1"/>
        </w:rPr>
      </w:pPr>
    </w:p>
    <w:p w14:paraId="3D080DA3" w14:textId="44F502CD" w:rsidR="006305D7" w:rsidRPr="00066333" w:rsidRDefault="006305D7" w:rsidP="00F026DA">
      <w:pPr>
        <w:rPr>
          <w:rFonts w:asciiTheme="minorHAnsi" w:hAnsiTheme="minorHAnsi" w:cstheme="minorHAnsi"/>
          <w:color w:val="000000" w:themeColor="text1"/>
        </w:rPr>
      </w:pPr>
      <w:r w:rsidRPr="00066333">
        <w:rPr>
          <w:rFonts w:asciiTheme="minorHAnsi" w:hAnsiTheme="minorHAnsi" w:cstheme="minorHAnsi"/>
          <w:b/>
          <w:bCs/>
          <w:color w:val="000000" w:themeColor="text1"/>
        </w:rPr>
        <w:t>AUTHORS</w:t>
      </w:r>
      <w:r w:rsidR="000B662E" w:rsidRPr="00066333">
        <w:rPr>
          <w:rFonts w:asciiTheme="minorHAnsi" w:hAnsiTheme="minorHAnsi" w:cstheme="minorHAnsi"/>
          <w:b/>
          <w:bCs/>
          <w:color w:val="000000" w:themeColor="text1"/>
        </w:rPr>
        <w:t xml:space="preserve"> </w:t>
      </w:r>
      <w:r w:rsidR="00086FF5" w:rsidRPr="00066333">
        <w:rPr>
          <w:rFonts w:asciiTheme="minorHAnsi" w:hAnsiTheme="minorHAnsi" w:cstheme="minorHAnsi"/>
          <w:b/>
          <w:bCs/>
          <w:color w:val="000000" w:themeColor="text1"/>
        </w:rPr>
        <w:t xml:space="preserve">AND </w:t>
      </w:r>
      <w:r w:rsidR="000B662E" w:rsidRPr="00066333">
        <w:rPr>
          <w:rFonts w:asciiTheme="minorHAnsi" w:hAnsiTheme="minorHAnsi" w:cstheme="minorHAnsi"/>
          <w:b/>
          <w:bCs/>
          <w:color w:val="000000" w:themeColor="text1"/>
        </w:rPr>
        <w:t>AFFILIATIONS</w:t>
      </w:r>
      <w:r w:rsidR="00567148">
        <w:rPr>
          <w:rFonts w:asciiTheme="minorHAnsi" w:hAnsiTheme="minorHAnsi" w:cstheme="minorHAnsi"/>
          <w:b/>
          <w:bCs/>
          <w:color w:val="000000" w:themeColor="text1"/>
        </w:rPr>
        <w:t>:</w:t>
      </w:r>
    </w:p>
    <w:p w14:paraId="32B171D0" w14:textId="0BD2A524" w:rsidR="007A4DD6" w:rsidRPr="00066333" w:rsidRDefault="00622D1A" w:rsidP="00F026DA">
      <w:pPr>
        <w:rPr>
          <w:rFonts w:asciiTheme="minorHAnsi" w:hAnsiTheme="minorHAnsi" w:cstheme="minorHAnsi"/>
          <w:color w:val="000000" w:themeColor="text1"/>
        </w:rPr>
      </w:pPr>
      <w:proofErr w:type="spellStart"/>
      <w:r w:rsidRPr="00066333">
        <w:rPr>
          <w:rFonts w:asciiTheme="minorHAnsi" w:hAnsiTheme="minorHAnsi" w:cstheme="minorHAnsi"/>
          <w:color w:val="000000" w:themeColor="text1"/>
        </w:rPr>
        <w:t>Anqi</w:t>
      </w:r>
      <w:proofErr w:type="spellEnd"/>
      <w:r w:rsidRPr="00066333">
        <w:rPr>
          <w:rFonts w:asciiTheme="minorHAnsi" w:hAnsiTheme="minorHAnsi" w:cstheme="minorHAnsi"/>
          <w:color w:val="000000" w:themeColor="text1"/>
        </w:rPr>
        <w:t xml:space="preserve"> Li</w:t>
      </w:r>
      <w:r w:rsidR="00206297" w:rsidRPr="007752AB">
        <w:rPr>
          <w:rFonts w:asciiTheme="minorHAnsi" w:hAnsiTheme="minorHAnsi" w:cstheme="minorHAnsi"/>
          <w:color w:val="000000" w:themeColor="text1"/>
          <w:vertAlign w:val="superscript"/>
        </w:rPr>
        <w:t>1,2</w:t>
      </w:r>
      <w:r w:rsidRPr="00066333">
        <w:rPr>
          <w:rFonts w:asciiTheme="minorHAnsi" w:hAnsiTheme="minorHAnsi" w:cstheme="minorHAnsi"/>
          <w:color w:val="000000" w:themeColor="text1"/>
        </w:rPr>
        <w:t>,</w:t>
      </w:r>
      <w:r w:rsidR="00D76D27" w:rsidRPr="00066333">
        <w:rPr>
          <w:rFonts w:asciiTheme="minorHAnsi" w:hAnsiTheme="minorHAnsi" w:cstheme="minorHAnsi"/>
          <w:color w:val="000000" w:themeColor="text1"/>
        </w:rPr>
        <w:t xml:space="preserve"> </w:t>
      </w:r>
      <w:r w:rsidR="007F3A8D" w:rsidRPr="00066333">
        <w:rPr>
          <w:rFonts w:asciiTheme="minorHAnsi" w:hAnsiTheme="minorHAnsi" w:cstheme="minorHAnsi"/>
          <w:color w:val="000000" w:themeColor="text1"/>
        </w:rPr>
        <w:t>Stephen Wilson</w:t>
      </w:r>
      <w:r w:rsidR="007F3A8D" w:rsidRPr="00066333">
        <w:rPr>
          <w:rFonts w:asciiTheme="minorHAnsi" w:hAnsiTheme="minorHAnsi" w:cstheme="minorHAnsi"/>
          <w:color w:val="000000" w:themeColor="text1"/>
          <w:vertAlign w:val="superscript"/>
        </w:rPr>
        <w:t>3</w:t>
      </w:r>
      <w:r w:rsidR="007F3A8D" w:rsidRPr="00066333">
        <w:rPr>
          <w:rFonts w:asciiTheme="minorHAnsi" w:hAnsiTheme="minorHAnsi" w:cstheme="minorHAnsi"/>
          <w:color w:val="000000" w:themeColor="text1"/>
        </w:rPr>
        <w:t>, Ian Fitzpatrick</w:t>
      </w:r>
      <w:r w:rsidR="007F3A8D" w:rsidRPr="00066333">
        <w:rPr>
          <w:rFonts w:asciiTheme="minorHAnsi" w:hAnsiTheme="minorHAnsi" w:cstheme="minorHAnsi"/>
          <w:color w:val="000000" w:themeColor="text1"/>
          <w:vertAlign w:val="superscript"/>
        </w:rPr>
        <w:t>3</w:t>
      </w:r>
      <w:r w:rsidR="007F3A8D" w:rsidRPr="00066333">
        <w:rPr>
          <w:rFonts w:asciiTheme="minorHAnsi" w:hAnsiTheme="minorHAnsi" w:cstheme="minorHAnsi"/>
          <w:color w:val="000000" w:themeColor="text1"/>
        </w:rPr>
        <w:t>,</w:t>
      </w:r>
      <w:r w:rsidR="007F3A8D">
        <w:rPr>
          <w:rFonts w:asciiTheme="minorHAnsi" w:hAnsiTheme="minorHAnsi" w:cstheme="minorHAnsi"/>
          <w:color w:val="000000" w:themeColor="text1"/>
        </w:rPr>
        <w:t xml:space="preserve"> </w:t>
      </w:r>
      <w:r w:rsidR="00602AB9" w:rsidRPr="00066333">
        <w:rPr>
          <w:rFonts w:asciiTheme="minorHAnsi" w:hAnsiTheme="minorHAnsi" w:cstheme="minorHAnsi"/>
          <w:color w:val="000000" w:themeColor="text1"/>
        </w:rPr>
        <w:t>Mehri Barabadi</w:t>
      </w:r>
      <w:r w:rsidR="00206297" w:rsidRPr="007752AB">
        <w:rPr>
          <w:rFonts w:asciiTheme="minorHAnsi" w:hAnsiTheme="minorHAnsi" w:cstheme="minorHAnsi"/>
          <w:color w:val="000000" w:themeColor="text1"/>
          <w:vertAlign w:val="superscript"/>
        </w:rPr>
        <w:t>1,2</w:t>
      </w:r>
      <w:r w:rsidR="00602AB9" w:rsidRPr="00066333">
        <w:rPr>
          <w:rFonts w:asciiTheme="minorHAnsi" w:hAnsiTheme="minorHAnsi" w:cstheme="minorHAnsi"/>
          <w:color w:val="000000" w:themeColor="text1"/>
        </w:rPr>
        <w:t xml:space="preserve">, </w:t>
      </w:r>
      <w:proofErr w:type="spellStart"/>
      <w:r w:rsidR="00D76D27" w:rsidRPr="00066333">
        <w:rPr>
          <w:rFonts w:asciiTheme="minorHAnsi" w:hAnsiTheme="minorHAnsi" w:cstheme="minorHAnsi"/>
          <w:color w:val="000000" w:themeColor="text1"/>
        </w:rPr>
        <w:t>Siow</w:t>
      </w:r>
      <w:proofErr w:type="spellEnd"/>
      <w:r w:rsidR="00D76D27" w:rsidRPr="00066333">
        <w:rPr>
          <w:rFonts w:asciiTheme="minorHAnsi" w:hAnsiTheme="minorHAnsi" w:cstheme="minorHAnsi"/>
          <w:color w:val="000000" w:themeColor="text1"/>
        </w:rPr>
        <w:t xml:space="preserve"> Teng</w:t>
      </w:r>
      <w:r w:rsidR="00C45F9C" w:rsidRPr="00066333">
        <w:rPr>
          <w:rFonts w:asciiTheme="minorHAnsi" w:hAnsiTheme="minorHAnsi" w:cstheme="minorHAnsi"/>
          <w:color w:val="000000" w:themeColor="text1"/>
        </w:rPr>
        <w:t xml:space="preserve"> Chan</w:t>
      </w:r>
      <w:r w:rsidR="00837765" w:rsidRPr="00066333">
        <w:rPr>
          <w:rFonts w:asciiTheme="minorHAnsi" w:hAnsiTheme="minorHAnsi" w:cstheme="minorHAnsi"/>
          <w:color w:val="000000" w:themeColor="text1"/>
          <w:vertAlign w:val="superscript"/>
        </w:rPr>
        <w:t>1</w:t>
      </w:r>
      <w:r w:rsidR="00D76D27" w:rsidRPr="00066333">
        <w:rPr>
          <w:rFonts w:asciiTheme="minorHAnsi" w:hAnsiTheme="minorHAnsi" w:cstheme="minorHAnsi"/>
          <w:color w:val="000000" w:themeColor="text1"/>
        </w:rPr>
        <w:t xml:space="preserve">, </w:t>
      </w:r>
      <w:proofErr w:type="spellStart"/>
      <w:r w:rsidR="00D80748" w:rsidRPr="00066333">
        <w:rPr>
          <w:rFonts w:asciiTheme="minorHAnsi" w:hAnsiTheme="minorHAnsi" w:cstheme="minorHAnsi"/>
          <w:color w:val="000000" w:themeColor="text1"/>
        </w:rPr>
        <w:t>Mirja</w:t>
      </w:r>
      <w:proofErr w:type="spellEnd"/>
      <w:r w:rsidR="00D80748" w:rsidRPr="00066333">
        <w:rPr>
          <w:rFonts w:asciiTheme="minorHAnsi" w:hAnsiTheme="minorHAnsi" w:cstheme="minorHAnsi"/>
          <w:color w:val="000000" w:themeColor="text1"/>
        </w:rPr>
        <w:t xml:space="preserve"> Krause</w:t>
      </w:r>
      <w:r w:rsidR="00837765" w:rsidRPr="00066333">
        <w:rPr>
          <w:rFonts w:asciiTheme="minorHAnsi" w:hAnsiTheme="minorHAnsi" w:cstheme="minorHAnsi"/>
          <w:color w:val="000000" w:themeColor="text1"/>
          <w:vertAlign w:val="superscript"/>
        </w:rPr>
        <w:t>1,2</w:t>
      </w:r>
      <w:r w:rsidR="00985FFA" w:rsidRPr="00066333">
        <w:rPr>
          <w:rFonts w:asciiTheme="minorHAnsi" w:hAnsiTheme="minorHAnsi" w:cstheme="minorHAnsi"/>
          <w:color w:val="000000" w:themeColor="text1"/>
        </w:rPr>
        <w:t xml:space="preserve">, </w:t>
      </w:r>
      <w:r w:rsidR="008B70F6" w:rsidRPr="00066333">
        <w:rPr>
          <w:rFonts w:asciiTheme="minorHAnsi" w:hAnsiTheme="minorHAnsi" w:cstheme="minorHAnsi"/>
          <w:color w:val="000000" w:themeColor="text1"/>
        </w:rPr>
        <w:t xml:space="preserve">Gina </w:t>
      </w:r>
      <w:proofErr w:type="spellStart"/>
      <w:r w:rsidR="004438C6" w:rsidRPr="00066333">
        <w:rPr>
          <w:rFonts w:asciiTheme="minorHAnsi" w:hAnsiTheme="minorHAnsi" w:cstheme="minorHAnsi"/>
          <w:color w:val="000000" w:themeColor="text1"/>
        </w:rPr>
        <w:t>D</w:t>
      </w:r>
      <w:r w:rsidR="00411029" w:rsidRPr="00066333">
        <w:rPr>
          <w:rFonts w:asciiTheme="minorHAnsi" w:hAnsiTheme="minorHAnsi" w:cstheme="minorHAnsi"/>
          <w:color w:val="000000" w:themeColor="text1"/>
        </w:rPr>
        <w:t>iamanta</w:t>
      </w:r>
      <w:proofErr w:type="spellEnd"/>
      <w:r w:rsidR="004438C6" w:rsidRPr="00066333">
        <w:rPr>
          <w:rFonts w:asciiTheme="minorHAnsi" w:hAnsiTheme="minorHAnsi" w:cstheme="minorHAnsi"/>
          <w:color w:val="000000" w:themeColor="text1"/>
        </w:rPr>
        <w:t xml:space="preserve"> </w:t>
      </w:r>
      <w:r w:rsidR="008B70F6" w:rsidRPr="00066333">
        <w:rPr>
          <w:rFonts w:asciiTheme="minorHAnsi" w:hAnsiTheme="minorHAnsi" w:cstheme="minorHAnsi"/>
          <w:color w:val="000000" w:themeColor="text1"/>
        </w:rPr>
        <w:t>Kusuma</w:t>
      </w:r>
      <w:r w:rsidR="00837765" w:rsidRPr="00066333">
        <w:rPr>
          <w:rFonts w:asciiTheme="minorHAnsi" w:hAnsiTheme="minorHAnsi" w:cstheme="minorHAnsi"/>
          <w:color w:val="000000" w:themeColor="text1"/>
          <w:vertAlign w:val="superscript"/>
        </w:rPr>
        <w:t>1,2</w:t>
      </w:r>
      <w:r w:rsidR="008B70F6" w:rsidRPr="00066333">
        <w:rPr>
          <w:rFonts w:asciiTheme="minorHAnsi" w:hAnsiTheme="minorHAnsi" w:cstheme="minorHAnsi"/>
          <w:color w:val="000000" w:themeColor="text1"/>
        </w:rPr>
        <w:t xml:space="preserve">, </w:t>
      </w:r>
      <w:r w:rsidR="00985FFA" w:rsidRPr="00066333">
        <w:rPr>
          <w:rFonts w:asciiTheme="minorHAnsi" w:hAnsiTheme="minorHAnsi" w:cstheme="minorHAnsi"/>
          <w:color w:val="000000" w:themeColor="text1"/>
        </w:rPr>
        <w:t>David James</w:t>
      </w:r>
      <w:r w:rsidR="00837765" w:rsidRPr="00066333">
        <w:rPr>
          <w:rFonts w:asciiTheme="minorHAnsi" w:hAnsiTheme="minorHAnsi" w:cstheme="minorHAnsi"/>
          <w:color w:val="000000" w:themeColor="text1"/>
          <w:vertAlign w:val="superscript"/>
        </w:rPr>
        <w:t>3</w:t>
      </w:r>
      <w:r w:rsidR="00985FFA" w:rsidRPr="00066333">
        <w:rPr>
          <w:rFonts w:asciiTheme="minorHAnsi" w:hAnsiTheme="minorHAnsi" w:cstheme="minorHAnsi"/>
          <w:color w:val="000000" w:themeColor="text1"/>
        </w:rPr>
        <w:t>,</w:t>
      </w:r>
      <w:r w:rsidR="00134973" w:rsidRPr="00066333">
        <w:rPr>
          <w:rFonts w:asciiTheme="minorHAnsi" w:hAnsiTheme="minorHAnsi" w:cstheme="minorHAnsi"/>
          <w:color w:val="000000" w:themeColor="text1"/>
        </w:rPr>
        <w:t xml:space="preserve"> </w:t>
      </w:r>
      <w:r w:rsidR="00985FFA" w:rsidRPr="00066333">
        <w:rPr>
          <w:rFonts w:asciiTheme="minorHAnsi" w:hAnsiTheme="minorHAnsi" w:cstheme="minorHAnsi"/>
          <w:color w:val="000000" w:themeColor="text1"/>
        </w:rPr>
        <w:t>Rebecca Lim</w:t>
      </w:r>
      <w:r w:rsidR="00837765" w:rsidRPr="00066333">
        <w:rPr>
          <w:rFonts w:asciiTheme="minorHAnsi" w:hAnsiTheme="minorHAnsi" w:cstheme="minorHAnsi"/>
          <w:color w:val="000000" w:themeColor="text1"/>
          <w:vertAlign w:val="superscript"/>
        </w:rPr>
        <w:t>1,2,4</w:t>
      </w:r>
    </w:p>
    <w:p w14:paraId="5E1EF702" w14:textId="77777777" w:rsidR="00411029" w:rsidRPr="00066333" w:rsidRDefault="00411029" w:rsidP="00F026DA">
      <w:pPr>
        <w:rPr>
          <w:rFonts w:asciiTheme="minorHAnsi" w:hAnsiTheme="minorHAnsi" w:cstheme="minorHAnsi"/>
          <w:color w:val="000000" w:themeColor="text1"/>
        </w:rPr>
      </w:pPr>
    </w:p>
    <w:p w14:paraId="0CCC2F5D" w14:textId="36BAB97D" w:rsidR="002135C0" w:rsidRPr="00066333" w:rsidRDefault="00D01BE9" w:rsidP="00F026DA">
      <w:pPr>
        <w:rPr>
          <w:rFonts w:asciiTheme="minorHAnsi" w:hAnsiTheme="minorHAnsi" w:cstheme="minorHAnsi"/>
          <w:color w:val="000000" w:themeColor="text1"/>
        </w:rPr>
      </w:pPr>
      <w:r w:rsidRPr="00066333">
        <w:rPr>
          <w:rFonts w:asciiTheme="minorHAnsi" w:hAnsiTheme="minorHAnsi" w:cstheme="minorHAnsi"/>
          <w:color w:val="000000" w:themeColor="text1"/>
          <w:vertAlign w:val="superscript"/>
        </w:rPr>
        <w:t>1</w:t>
      </w:r>
      <w:r w:rsidRPr="00066333">
        <w:rPr>
          <w:rFonts w:asciiTheme="minorHAnsi" w:hAnsiTheme="minorHAnsi" w:cstheme="minorHAnsi"/>
          <w:color w:val="000000" w:themeColor="text1"/>
        </w:rPr>
        <w:t>The Ritchie Centre, Hudson Institute of Medical Research, Clayton VIC, Australia</w:t>
      </w:r>
    </w:p>
    <w:p w14:paraId="1CABAECD" w14:textId="346AD005" w:rsidR="00D01BE9" w:rsidRPr="00066333" w:rsidRDefault="00D01BE9" w:rsidP="00F026DA">
      <w:pPr>
        <w:rPr>
          <w:rFonts w:asciiTheme="minorHAnsi" w:hAnsiTheme="minorHAnsi" w:cstheme="minorHAnsi"/>
          <w:color w:val="000000" w:themeColor="text1"/>
        </w:rPr>
      </w:pPr>
      <w:r w:rsidRPr="00066333">
        <w:rPr>
          <w:rFonts w:asciiTheme="minorHAnsi" w:hAnsiTheme="minorHAnsi" w:cstheme="minorHAnsi"/>
          <w:color w:val="000000" w:themeColor="text1"/>
          <w:vertAlign w:val="superscript"/>
        </w:rPr>
        <w:t>2</w:t>
      </w:r>
      <w:r w:rsidRPr="00066333">
        <w:rPr>
          <w:rFonts w:asciiTheme="minorHAnsi" w:hAnsiTheme="minorHAnsi" w:cstheme="minorHAnsi"/>
          <w:color w:val="000000" w:themeColor="text1"/>
        </w:rPr>
        <w:t xml:space="preserve">Department of Obstetrics and </w:t>
      </w:r>
      <w:r w:rsidRPr="00B979F5">
        <w:rPr>
          <w:rFonts w:asciiTheme="minorHAnsi" w:hAnsiTheme="minorHAnsi" w:cstheme="minorHAnsi"/>
          <w:color w:val="000000" w:themeColor="text1"/>
        </w:rPr>
        <w:t>Gynaecology</w:t>
      </w:r>
      <w:r w:rsidRPr="00066333">
        <w:rPr>
          <w:rFonts w:asciiTheme="minorHAnsi" w:hAnsiTheme="minorHAnsi" w:cstheme="minorHAnsi"/>
          <w:color w:val="000000" w:themeColor="text1"/>
        </w:rPr>
        <w:t>, Monash University, Clayton VIC, Australia</w:t>
      </w:r>
    </w:p>
    <w:p w14:paraId="7C04770F" w14:textId="00BB20F8" w:rsidR="00D01BE9" w:rsidRPr="00066333" w:rsidRDefault="00837765" w:rsidP="00F026DA">
      <w:pPr>
        <w:rPr>
          <w:rFonts w:asciiTheme="minorHAnsi" w:hAnsiTheme="minorHAnsi" w:cstheme="minorHAnsi"/>
          <w:color w:val="000000" w:themeColor="text1"/>
        </w:rPr>
      </w:pPr>
      <w:r w:rsidRPr="00066333">
        <w:rPr>
          <w:rFonts w:asciiTheme="minorHAnsi" w:hAnsiTheme="minorHAnsi" w:cstheme="minorHAnsi"/>
          <w:color w:val="000000" w:themeColor="text1"/>
          <w:vertAlign w:val="superscript"/>
        </w:rPr>
        <w:t>3</w:t>
      </w:r>
      <w:r w:rsidRPr="00066333">
        <w:rPr>
          <w:rFonts w:asciiTheme="minorHAnsi" w:hAnsiTheme="minorHAnsi" w:cstheme="minorHAnsi"/>
          <w:color w:val="000000" w:themeColor="text1"/>
        </w:rPr>
        <w:t>Scinogy, Melbourne, Australia</w:t>
      </w:r>
    </w:p>
    <w:p w14:paraId="54D9D76D" w14:textId="25EC72B5" w:rsidR="00837765" w:rsidRPr="00066333" w:rsidRDefault="00837765" w:rsidP="00F026DA">
      <w:pPr>
        <w:rPr>
          <w:rFonts w:asciiTheme="minorHAnsi" w:hAnsiTheme="minorHAnsi" w:cstheme="minorHAnsi"/>
          <w:color w:val="000000" w:themeColor="text1"/>
        </w:rPr>
      </w:pPr>
      <w:r w:rsidRPr="00066333">
        <w:rPr>
          <w:rFonts w:asciiTheme="minorHAnsi" w:hAnsiTheme="minorHAnsi" w:cstheme="minorHAnsi"/>
          <w:color w:val="000000" w:themeColor="text1"/>
          <w:vertAlign w:val="superscript"/>
        </w:rPr>
        <w:t>4</w:t>
      </w:r>
      <w:r w:rsidRPr="00066333">
        <w:rPr>
          <w:rFonts w:asciiTheme="minorHAnsi" w:hAnsiTheme="minorHAnsi" w:cstheme="minorHAnsi"/>
          <w:color w:val="000000" w:themeColor="text1"/>
        </w:rPr>
        <w:t>Australian Regenerative Medicine Institute, Monash University, Clayton VIC, Australia</w:t>
      </w:r>
    </w:p>
    <w:p w14:paraId="0BEEA7FA" w14:textId="77777777" w:rsidR="00D01BE9" w:rsidRPr="00066333" w:rsidRDefault="00D01BE9" w:rsidP="00F026DA">
      <w:pPr>
        <w:rPr>
          <w:rFonts w:asciiTheme="minorHAnsi" w:hAnsiTheme="minorHAnsi" w:cstheme="minorHAnsi"/>
          <w:color w:val="000000" w:themeColor="text1"/>
        </w:rPr>
      </w:pPr>
    </w:p>
    <w:p w14:paraId="5BC10D41" w14:textId="29BC1F5A" w:rsidR="00411029" w:rsidRPr="00567148" w:rsidRDefault="00411029" w:rsidP="00F026DA">
      <w:pPr>
        <w:rPr>
          <w:rFonts w:asciiTheme="minorHAnsi" w:hAnsiTheme="minorHAnsi" w:cstheme="minorHAnsi"/>
          <w:b/>
          <w:bCs/>
          <w:color w:val="000000" w:themeColor="text1"/>
        </w:rPr>
      </w:pPr>
      <w:r w:rsidRPr="00567148">
        <w:rPr>
          <w:rFonts w:asciiTheme="minorHAnsi" w:hAnsiTheme="minorHAnsi" w:cstheme="minorHAnsi"/>
          <w:b/>
          <w:bCs/>
          <w:color w:val="000000" w:themeColor="text1"/>
        </w:rPr>
        <w:t xml:space="preserve">Corresponding </w:t>
      </w:r>
      <w:r w:rsidR="00B979F5" w:rsidRPr="00567148">
        <w:rPr>
          <w:rFonts w:asciiTheme="minorHAnsi" w:hAnsiTheme="minorHAnsi" w:cstheme="minorHAnsi"/>
          <w:b/>
          <w:bCs/>
          <w:color w:val="000000" w:themeColor="text1"/>
        </w:rPr>
        <w:t>Author</w:t>
      </w:r>
      <w:r w:rsidRPr="00567148">
        <w:rPr>
          <w:rFonts w:asciiTheme="minorHAnsi" w:hAnsiTheme="minorHAnsi" w:cstheme="minorHAnsi"/>
          <w:b/>
          <w:bCs/>
          <w:color w:val="000000" w:themeColor="text1"/>
        </w:rPr>
        <w:t>:</w:t>
      </w:r>
    </w:p>
    <w:p w14:paraId="150B1439" w14:textId="1F22605A" w:rsidR="00411029" w:rsidRPr="00066333" w:rsidRDefault="00411029" w:rsidP="00F026DA">
      <w:pPr>
        <w:rPr>
          <w:rFonts w:asciiTheme="minorHAnsi" w:hAnsiTheme="minorHAnsi" w:cstheme="minorHAnsi"/>
          <w:color w:val="000000" w:themeColor="text1"/>
        </w:rPr>
      </w:pPr>
      <w:r w:rsidRPr="00066333">
        <w:rPr>
          <w:rFonts w:asciiTheme="minorHAnsi" w:hAnsiTheme="minorHAnsi" w:cstheme="minorHAnsi"/>
          <w:color w:val="000000" w:themeColor="text1"/>
        </w:rPr>
        <w:t>Rebecca Lim</w:t>
      </w:r>
      <w:r w:rsidR="00B979F5">
        <w:rPr>
          <w:rFonts w:asciiTheme="minorHAnsi" w:hAnsiTheme="minorHAnsi" w:cstheme="minorHAnsi"/>
        </w:rPr>
        <w:t xml:space="preserve"> </w:t>
      </w:r>
      <w:r w:rsidR="00B979F5">
        <w:rPr>
          <w:rFonts w:asciiTheme="minorHAnsi" w:hAnsiTheme="minorHAnsi" w:cstheme="minorHAnsi"/>
        </w:rPr>
        <w:tab/>
      </w:r>
      <w:r w:rsidR="00B979F5">
        <w:rPr>
          <w:rFonts w:asciiTheme="minorHAnsi" w:hAnsiTheme="minorHAnsi" w:cstheme="minorHAnsi"/>
        </w:rPr>
        <w:tab/>
      </w:r>
      <w:r w:rsidR="00B979F5">
        <w:rPr>
          <w:rFonts w:asciiTheme="minorHAnsi" w:hAnsiTheme="minorHAnsi" w:cstheme="minorHAnsi"/>
        </w:rPr>
        <w:tab/>
        <w:t>(</w:t>
      </w:r>
      <w:r w:rsidR="00C36D86" w:rsidRPr="00B979F5">
        <w:rPr>
          <w:rFonts w:asciiTheme="minorHAnsi" w:hAnsiTheme="minorHAnsi" w:cstheme="minorHAnsi"/>
        </w:rPr>
        <w:t>Rebecca.Lim@hudson.org.au</w:t>
      </w:r>
      <w:r w:rsidR="00B979F5">
        <w:rPr>
          <w:rFonts w:asciiTheme="minorHAnsi" w:hAnsiTheme="minorHAnsi" w:cstheme="minorHAnsi"/>
        </w:rPr>
        <w:t>)</w:t>
      </w:r>
    </w:p>
    <w:p w14:paraId="2D3B2D92" w14:textId="77777777" w:rsidR="00411029" w:rsidRPr="00066333" w:rsidRDefault="00411029" w:rsidP="00F026DA">
      <w:pPr>
        <w:rPr>
          <w:rFonts w:asciiTheme="minorHAnsi" w:hAnsiTheme="minorHAnsi" w:cstheme="minorHAnsi"/>
          <w:color w:val="000000" w:themeColor="text1"/>
        </w:rPr>
      </w:pPr>
    </w:p>
    <w:p w14:paraId="485B9F89" w14:textId="67DC1540" w:rsidR="00411029" w:rsidRPr="00567148" w:rsidRDefault="00411029" w:rsidP="00F026DA">
      <w:pPr>
        <w:rPr>
          <w:rFonts w:asciiTheme="minorHAnsi" w:hAnsiTheme="minorHAnsi" w:cstheme="minorHAnsi"/>
          <w:b/>
          <w:bCs/>
          <w:color w:val="000000" w:themeColor="text1"/>
        </w:rPr>
      </w:pPr>
      <w:r w:rsidRPr="00567148">
        <w:rPr>
          <w:rFonts w:asciiTheme="minorHAnsi" w:hAnsiTheme="minorHAnsi" w:cstheme="minorHAnsi"/>
          <w:b/>
          <w:bCs/>
          <w:color w:val="000000" w:themeColor="text1"/>
        </w:rPr>
        <w:t xml:space="preserve">Email </w:t>
      </w:r>
      <w:r w:rsidR="00B979F5" w:rsidRPr="00567148">
        <w:rPr>
          <w:rFonts w:asciiTheme="minorHAnsi" w:hAnsiTheme="minorHAnsi" w:cstheme="minorHAnsi"/>
          <w:b/>
          <w:bCs/>
          <w:color w:val="000000" w:themeColor="text1"/>
        </w:rPr>
        <w:t xml:space="preserve">Addresses </w:t>
      </w:r>
      <w:r w:rsidRPr="00567148">
        <w:rPr>
          <w:rFonts w:asciiTheme="minorHAnsi" w:hAnsiTheme="minorHAnsi" w:cstheme="minorHAnsi"/>
          <w:b/>
          <w:bCs/>
          <w:color w:val="000000" w:themeColor="text1"/>
        </w:rPr>
        <w:t xml:space="preserve">of </w:t>
      </w:r>
      <w:r w:rsidR="00B979F5">
        <w:rPr>
          <w:rFonts w:asciiTheme="minorHAnsi" w:hAnsiTheme="minorHAnsi" w:cstheme="minorHAnsi"/>
          <w:b/>
          <w:bCs/>
          <w:color w:val="000000" w:themeColor="text1"/>
        </w:rPr>
        <w:t>Co-</w:t>
      </w:r>
      <w:r w:rsidRPr="00567148">
        <w:rPr>
          <w:rFonts w:asciiTheme="minorHAnsi" w:hAnsiTheme="minorHAnsi" w:cstheme="minorHAnsi"/>
          <w:b/>
          <w:bCs/>
          <w:color w:val="000000" w:themeColor="text1"/>
        </w:rPr>
        <w:t>authors:</w:t>
      </w:r>
    </w:p>
    <w:p w14:paraId="5E60F9EB" w14:textId="01283862" w:rsidR="00411029" w:rsidRPr="008B2DA6" w:rsidRDefault="00411029" w:rsidP="00F026DA">
      <w:pPr>
        <w:rPr>
          <w:rFonts w:asciiTheme="minorHAnsi" w:hAnsiTheme="minorHAnsi" w:cstheme="minorHAnsi"/>
          <w:color w:val="000000" w:themeColor="text1"/>
        </w:rPr>
      </w:pPr>
      <w:proofErr w:type="spellStart"/>
      <w:r w:rsidRPr="008B2DA6">
        <w:rPr>
          <w:rFonts w:asciiTheme="minorHAnsi" w:hAnsiTheme="minorHAnsi" w:cstheme="minorHAnsi"/>
          <w:color w:val="000000" w:themeColor="text1"/>
        </w:rPr>
        <w:t>Anqi</w:t>
      </w:r>
      <w:proofErr w:type="spellEnd"/>
      <w:r w:rsidRPr="008B2DA6">
        <w:rPr>
          <w:rFonts w:asciiTheme="minorHAnsi" w:hAnsiTheme="minorHAnsi" w:cstheme="minorHAnsi"/>
          <w:color w:val="000000" w:themeColor="text1"/>
        </w:rPr>
        <w:t xml:space="preserve"> Li</w:t>
      </w:r>
      <w:r w:rsidR="00B979F5" w:rsidRPr="008B2DA6">
        <w:rPr>
          <w:rFonts w:asciiTheme="minorHAnsi" w:hAnsiTheme="minorHAnsi" w:cstheme="minorHAnsi"/>
          <w:color w:val="000000" w:themeColor="text1"/>
        </w:rPr>
        <w:t xml:space="preserve"> </w:t>
      </w:r>
      <w:r w:rsidR="00B979F5">
        <w:rPr>
          <w:rFonts w:asciiTheme="minorHAnsi" w:hAnsiTheme="minorHAnsi" w:cstheme="minorHAnsi"/>
          <w:color w:val="000000" w:themeColor="text1"/>
        </w:rPr>
        <w:tab/>
      </w:r>
      <w:r w:rsidR="00B979F5">
        <w:rPr>
          <w:rFonts w:asciiTheme="minorHAnsi" w:hAnsiTheme="minorHAnsi" w:cstheme="minorHAnsi"/>
          <w:color w:val="000000" w:themeColor="text1"/>
        </w:rPr>
        <w:tab/>
      </w:r>
      <w:r w:rsidR="00B979F5">
        <w:rPr>
          <w:rFonts w:asciiTheme="minorHAnsi" w:hAnsiTheme="minorHAnsi" w:cstheme="minorHAnsi"/>
          <w:color w:val="000000" w:themeColor="text1"/>
        </w:rPr>
        <w:tab/>
      </w:r>
      <w:r w:rsidR="00B979F5">
        <w:rPr>
          <w:rFonts w:asciiTheme="minorHAnsi" w:hAnsiTheme="minorHAnsi" w:cstheme="minorHAnsi"/>
          <w:color w:val="000000" w:themeColor="text1"/>
        </w:rPr>
        <w:tab/>
        <w:t>(</w:t>
      </w:r>
      <w:r w:rsidR="00066333" w:rsidRPr="00F05961">
        <w:rPr>
          <w:rFonts w:asciiTheme="minorHAnsi" w:hAnsiTheme="minorHAnsi" w:cstheme="minorHAnsi"/>
          <w:color w:val="000000" w:themeColor="text1"/>
        </w:rPr>
        <w:t>anqi.li@hudson.org.au</w:t>
      </w:r>
      <w:r w:rsidR="00B979F5">
        <w:rPr>
          <w:rFonts w:asciiTheme="minorHAnsi" w:hAnsiTheme="minorHAnsi" w:cstheme="minorHAnsi"/>
          <w:color w:val="000000" w:themeColor="text1"/>
        </w:rPr>
        <w:t>)</w:t>
      </w:r>
    </w:p>
    <w:p w14:paraId="5FEAB83A" w14:textId="7F07ABF0" w:rsidR="00411029" w:rsidRPr="008B2DA6" w:rsidRDefault="00411029" w:rsidP="00F026DA">
      <w:pPr>
        <w:rPr>
          <w:rFonts w:asciiTheme="minorHAnsi" w:hAnsiTheme="minorHAnsi" w:cstheme="minorHAnsi"/>
          <w:color w:val="000000" w:themeColor="text1"/>
        </w:rPr>
      </w:pPr>
      <w:r w:rsidRPr="008B2DA6">
        <w:rPr>
          <w:rFonts w:asciiTheme="minorHAnsi" w:hAnsiTheme="minorHAnsi" w:cstheme="minorHAnsi"/>
          <w:color w:val="000000" w:themeColor="text1"/>
        </w:rPr>
        <w:t xml:space="preserve">Mehri </w:t>
      </w:r>
      <w:proofErr w:type="spellStart"/>
      <w:r w:rsidRPr="008B2DA6">
        <w:rPr>
          <w:rFonts w:asciiTheme="minorHAnsi" w:hAnsiTheme="minorHAnsi" w:cstheme="minorHAnsi"/>
          <w:color w:val="000000" w:themeColor="text1"/>
        </w:rPr>
        <w:t>Barabadi</w:t>
      </w:r>
      <w:proofErr w:type="spellEnd"/>
      <w:r w:rsidR="00066333" w:rsidRPr="0081424C">
        <w:rPr>
          <w:rFonts w:asciiTheme="minorHAnsi" w:hAnsiTheme="minorHAnsi" w:cstheme="minorHAnsi"/>
          <w:color w:val="000000" w:themeColor="text1"/>
        </w:rPr>
        <w:t xml:space="preserve"> </w:t>
      </w:r>
      <w:r w:rsidR="00B979F5">
        <w:rPr>
          <w:rFonts w:asciiTheme="minorHAnsi" w:hAnsiTheme="minorHAnsi" w:cstheme="minorHAnsi"/>
          <w:color w:val="000000" w:themeColor="text1"/>
        </w:rPr>
        <w:tab/>
      </w:r>
      <w:r w:rsidR="00B979F5">
        <w:rPr>
          <w:rFonts w:asciiTheme="minorHAnsi" w:hAnsiTheme="minorHAnsi" w:cstheme="minorHAnsi"/>
          <w:color w:val="000000" w:themeColor="text1"/>
        </w:rPr>
        <w:tab/>
        <w:t>(</w:t>
      </w:r>
      <w:r w:rsidR="00066333" w:rsidRPr="00F05961">
        <w:rPr>
          <w:rFonts w:asciiTheme="minorHAnsi" w:hAnsiTheme="minorHAnsi" w:cstheme="minorHAnsi"/>
          <w:color w:val="000000" w:themeColor="text1"/>
        </w:rPr>
        <w:t>mehri.barabadi@hudson.org.au</w:t>
      </w:r>
      <w:r w:rsidR="00B979F5">
        <w:rPr>
          <w:rFonts w:asciiTheme="minorHAnsi" w:hAnsiTheme="minorHAnsi" w:cstheme="minorHAnsi"/>
          <w:color w:val="000000" w:themeColor="text1"/>
        </w:rPr>
        <w:t>)</w:t>
      </w:r>
    </w:p>
    <w:p w14:paraId="664D0D19" w14:textId="645C1A10" w:rsidR="00411029" w:rsidRPr="008B2DA6" w:rsidRDefault="00411029" w:rsidP="00F026DA">
      <w:pPr>
        <w:rPr>
          <w:rFonts w:asciiTheme="minorHAnsi" w:hAnsiTheme="minorHAnsi" w:cstheme="minorHAnsi"/>
          <w:color w:val="000000" w:themeColor="text1"/>
        </w:rPr>
      </w:pPr>
      <w:proofErr w:type="spellStart"/>
      <w:r w:rsidRPr="008B2DA6">
        <w:rPr>
          <w:rFonts w:asciiTheme="minorHAnsi" w:hAnsiTheme="minorHAnsi" w:cstheme="minorHAnsi"/>
          <w:color w:val="000000" w:themeColor="text1"/>
        </w:rPr>
        <w:t>Siow</w:t>
      </w:r>
      <w:proofErr w:type="spellEnd"/>
      <w:r w:rsidRPr="008B2DA6">
        <w:rPr>
          <w:rFonts w:asciiTheme="minorHAnsi" w:hAnsiTheme="minorHAnsi" w:cstheme="minorHAnsi"/>
          <w:color w:val="000000" w:themeColor="text1"/>
        </w:rPr>
        <w:t xml:space="preserve"> Teng Chan</w:t>
      </w:r>
      <w:r w:rsidR="00066333" w:rsidRPr="0081424C">
        <w:rPr>
          <w:rFonts w:asciiTheme="minorHAnsi" w:hAnsiTheme="minorHAnsi" w:cstheme="minorHAnsi"/>
          <w:color w:val="000000" w:themeColor="text1"/>
        </w:rPr>
        <w:t xml:space="preserve"> </w:t>
      </w:r>
      <w:r w:rsidR="00B979F5">
        <w:rPr>
          <w:rFonts w:asciiTheme="minorHAnsi" w:hAnsiTheme="minorHAnsi" w:cstheme="minorHAnsi"/>
          <w:color w:val="000000" w:themeColor="text1"/>
        </w:rPr>
        <w:tab/>
      </w:r>
      <w:r w:rsidR="00B979F5">
        <w:rPr>
          <w:rFonts w:asciiTheme="minorHAnsi" w:hAnsiTheme="minorHAnsi" w:cstheme="minorHAnsi"/>
          <w:color w:val="000000" w:themeColor="text1"/>
        </w:rPr>
        <w:tab/>
        <w:t>(</w:t>
      </w:r>
      <w:r w:rsidR="00066333" w:rsidRPr="00F05961">
        <w:rPr>
          <w:rFonts w:asciiTheme="minorHAnsi" w:hAnsiTheme="minorHAnsi" w:cstheme="minorHAnsi"/>
          <w:color w:val="000000" w:themeColor="text1"/>
        </w:rPr>
        <w:t>siow.chan@hudson.org.au</w:t>
      </w:r>
      <w:r w:rsidR="00B979F5">
        <w:rPr>
          <w:rFonts w:asciiTheme="minorHAnsi" w:hAnsiTheme="minorHAnsi" w:cstheme="minorHAnsi"/>
          <w:color w:val="000000" w:themeColor="text1"/>
        </w:rPr>
        <w:t>)</w:t>
      </w:r>
    </w:p>
    <w:p w14:paraId="4A959FE6" w14:textId="3C60B134" w:rsidR="00411029" w:rsidRPr="008B2DA6" w:rsidRDefault="00411029" w:rsidP="00F026DA">
      <w:pPr>
        <w:rPr>
          <w:rFonts w:asciiTheme="minorHAnsi" w:hAnsiTheme="minorHAnsi" w:cstheme="minorHAnsi"/>
          <w:color w:val="000000" w:themeColor="text1"/>
        </w:rPr>
      </w:pPr>
      <w:proofErr w:type="spellStart"/>
      <w:r w:rsidRPr="008B2DA6">
        <w:rPr>
          <w:rFonts w:asciiTheme="minorHAnsi" w:hAnsiTheme="minorHAnsi" w:cstheme="minorHAnsi"/>
          <w:color w:val="000000" w:themeColor="text1"/>
        </w:rPr>
        <w:t>Mirja</w:t>
      </w:r>
      <w:proofErr w:type="spellEnd"/>
      <w:r w:rsidRPr="008B2DA6">
        <w:rPr>
          <w:rFonts w:asciiTheme="minorHAnsi" w:hAnsiTheme="minorHAnsi" w:cstheme="minorHAnsi"/>
          <w:color w:val="000000" w:themeColor="text1"/>
        </w:rPr>
        <w:t xml:space="preserve"> Krause</w:t>
      </w:r>
      <w:r w:rsidR="00066333" w:rsidRPr="0081424C">
        <w:rPr>
          <w:rFonts w:asciiTheme="minorHAnsi" w:hAnsiTheme="minorHAnsi" w:cstheme="minorHAnsi"/>
          <w:color w:val="000000" w:themeColor="text1"/>
        </w:rPr>
        <w:t xml:space="preserve"> </w:t>
      </w:r>
      <w:r w:rsidR="00B979F5">
        <w:rPr>
          <w:rFonts w:asciiTheme="minorHAnsi" w:hAnsiTheme="minorHAnsi" w:cstheme="minorHAnsi"/>
          <w:color w:val="000000" w:themeColor="text1"/>
        </w:rPr>
        <w:tab/>
      </w:r>
      <w:r w:rsidR="00B979F5">
        <w:rPr>
          <w:rFonts w:asciiTheme="minorHAnsi" w:hAnsiTheme="minorHAnsi" w:cstheme="minorHAnsi"/>
          <w:color w:val="000000" w:themeColor="text1"/>
        </w:rPr>
        <w:tab/>
      </w:r>
      <w:r w:rsidR="00B979F5">
        <w:rPr>
          <w:rFonts w:asciiTheme="minorHAnsi" w:hAnsiTheme="minorHAnsi" w:cstheme="minorHAnsi"/>
          <w:color w:val="000000" w:themeColor="text1"/>
        </w:rPr>
        <w:tab/>
        <w:t>(</w:t>
      </w:r>
      <w:r w:rsidR="00066333" w:rsidRPr="00F05961">
        <w:rPr>
          <w:rFonts w:asciiTheme="minorHAnsi" w:hAnsiTheme="minorHAnsi" w:cstheme="minorHAnsi"/>
          <w:color w:val="000000" w:themeColor="text1"/>
        </w:rPr>
        <w:t>Mirja.Krause@hudson.org.au</w:t>
      </w:r>
      <w:r w:rsidR="00B979F5">
        <w:rPr>
          <w:rFonts w:asciiTheme="minorHAnsi" w:hAnsiTheme="minorHAnsi" w:cstheme="minorHAnsi"/>
          <w:color w:val="000000" w:themeColor="text1"/>
        </w:rPr>
        <w:t>)</w:t>
      </w:r>
    </w:p>
    <w:p w14:paraId="005A20A0" w14:textId="647AE61D" w:rsidR="00411029" w:rsidRPr="008B2DA6" w:rsidRDefault="00411029" w:rsidP="00F026DA">
      <w:pPr>
        <w:rPr>
          <w:rFonts w:asciiTheme="minorHAnsi" w:hAnsiTheme="minorHAnsi" w:cstheme="minorHAnsi"/>
          <w:color w:val="000000" w:themeColor="text1"/>
        </w:rPr>
      </w:pPr>
      <w:r w:rsidRPr="008B2DA6">
        <w:rPr>
          <w:rFonts w:asciiTheme="minorHAnsi" w:hAnsiTheme="minorHAnsi" w:cstheme="minorHAnsi"/>
          <w:color w:val="000000" w:themeColor="text1"/>
        </w:rPr>
        <w:t>Stephen Wilson</w:t>
      </w:r>
      <w:r w:rsidR="00066333" w:rsidRPr="0081424C">
        <w:rPr>
          <w:rFonts w:asciiTheme="minorHAnsi" w:hAnsiTheme="minorHAnsi" w:cstheme="minorHAnsi"/>
          <w:color w:val="000000" w:themeColor="text1"/>
        </w:rPr>
        <w:t xml:space="preserve"> </w:t>
      </w:r>
      <w:r w:rsidR="00B979F5">
        <w:rPr>
          <w:rFonts w:asciiTheme="minorHAnsi" w:hAnsiTheme="minorHAnsi" w:cstheme="minorHAnsi"/>
          <w:color w:val="000000" w:themeColor="text1"/>
        </w:rPr>
        <w:tab/>
      </w:r>
      <w:r w:rsidR="00B979F5">
        <w:rPr>
          <w:rFonts w:asciiTheme="minorHAnsi" w:hAnsiTheme="minorHAnsi" w:cstheme="minorHAnsi"/>
          <w:color w:val="000000" w:themeColor="text1"/>
        </w:rPr>
        <w:tab/>
        <w:t>(</w:t>
      </w:r>
      <w:r w:rsidR="00066333" w:rsidRPr="00F05961">
        <w:rPr>
          <w:rFonts w:asciiTheme="minorHAnsi" w:hAnsiTheme="minorHAnsi" w:cstheme="minorHAnsi"/>
          <w:color w:val="000000" w:themeColor="text1"/>
        </w:rPr>
        <w:t>stephen.wilson@scinogy.com</w:t>
      </w:r>
      <w:r w:rsidR="00B979F5">
        <w:rPr>
          <w:rFonts w:asciiTheme="minorHAnsi" w:hAnsiTheme="minorHAnsi" w:cstheme="minorHAnsi"/>
          <w:color w:val="000000" w:themeColor="text1"/>
        </w:rPr>
        <w:t>)</w:t>
      </w:r>
    </w:p>
    <w:p w14:paraId="14B140EF" w14:textId="59DAD8A6" w:rsidR="00411029" w:rsidRPr="008B2DA6" w:rsidRDefault="00411029" w:rsidP="00F026DA">
      <w:pPr>
        <w:rPr>
          <w:rFonts w:asciiTheme="minorHAnsi" w:hAnsiTheme="minorHAnsi" w:cstheme="minorHAnsi"/>
          <w:color w:val="000000" w:themeColor="text1"/>
        </w:rPr>
      </w:pPr>
      <w:r w:rsidRPr="008B2DA6">
        <w:rPr>
          <w:rFonts w:asciiTheme="minorHAnsi" w:hAnsiTheme="minorHAnsi" w:cstheme="minorHAnsi"/>
          <w:color w:val="000000" w:themeColor="text1"/>
        </w:rPr>
        <w:t>Ian Fitzpatrick</w:t>
      </w:r>
      <w:r w:rsidR="00066333" w:rsidRPr="0081424C">
        <w:rPr>
          <w:rFonts w:asciiTheme="minorHAnsi" w:hAnsiTheme="minorHAnsi" w:cstheme="minorHAnsi"/>
          <w:color w:val="000000" w:themeColor="text1"/>
        </w:rPr>
        <w:t xml:space="preserve"> </w:t>
      </w:r>
      <w:r w:rsidR="00B979F5">
        <w:rPr>
          <w:rFonts w:asciiTheme="minorHAnsi" w:hAnsiTheme="minorHAnsi" w:cstheme="minorHAnsi"/>
          <w:color w:val="000000" w:themeColor="text1"/>
        </w:rPr>
        <w:tab/>
      </w:r>
      <w:r w:rsidR="00B979F5">
        <w:rPr>
          <w:rFonts w:asciiTheme="minorHAnsi" w:hAnsiTheme="minorHAnsi" w:cstheme="minorHAnsi"/>
          <w:color w:val="000000" w:themeColor="text1"/>
        </w:rPr>
        <w:tab/>
      </w:r>
      <w:r w:rsidR="00B979F5">
        <w:rPr>
          <w:rFonts w:asciiTheme="minorHAnsi" w:hAnsiTheme="minorHAnsi" w:cstheme="minorHAnsi"/>
          <w:color w:val="000000" w:themeColor="text1"/>
        </w:rPr>
        <w:tab/>
        <w:t>(</w:t>
      </w:r>
      <w:r w:rsidR="00066333" w:rsidRPr="00F05961">
        <w:rPr>
          <w:rFonts w:asciiTheme="minorHAnsi" w:hAnsiTheme="minorHAnsi" w:cstheme="minorHAnsi"/>
          <w:color w:val="000000" w:themeColor="text1"/>
        </w:rPr>
        <w:t>ian.fitzpatrick@scinogy.com</w:t>
      </w:r>
      <w:r w:rsidR="00B979F5">
        <w:rPr>
          <w:rFonts w:asciiTheme="minorHAnsi" w:hAnsiTheme="minorHAnsi" w:cstheme="minorHAnsi"/>
          <w:color w:val="000000" w:themeColor="text1"/>
        </w:rPr>
        <w:t>)</w:t>
      </w:r>
    </w:p>
    <w:p w14:paraId="155541EA" w14:textId="5B5A7CD3" w:rsidR="00411029" w:rsidRPr="00066333" w:rsidRDefault="00411029" w:rsidP="00F026DA">
      <w:pPr>
        <w:rPr>
          <w:rFonts w:asciiTheme="minorHAnsi" w:hAnsiTheme="minorHAnsi" w:cstheme="minorHAnsi"/>
          <w:color w:val="000000" w:themeColor="text1"/>
        </w:rPr>
      </w:pPr>
      <w:r w:rsidRPr="00066333">
        <w:rPr>
          <w:rFonts w:asciiTheme="minorHAnsi" w:hAnsiTheme="minorHAnsi" w:cstheme="minorHAnsi"/>
          <w:color w:val="000000" w:themeColor="text1"/>
        </w:rPr>
        <w:t xml:space="preserve">Gina </w:t>
      </w:r>
      <w:proofErr w:type="spellStart"/>
      <w:r w:rsidRPr="00066333">
        <w:rPr>
          <w:rFonts w:asciiTheme="minorHAnsi" w:hAnsiTheme="minorHAnsi" w:cstheme="minorHAnsi"/>
          <w:color w:val="000000" w:themeColor="text1"/>
        </w:rPr>
        <w:t>Diamanta</w:t>
      </w:r>
      <w:proofErr w:type="spellEnd"/>
      <w:r w:rsidRPr="00066333">
        <w:rPr>
          <w:rFonts w:asciiTheme="minorHAnsi" w:hAnsiTheme="minorHAnsi" w:cstheme="minorHAnsi"/>
          <w:color w:val="000000" w:themeColor="text1"/>
        </w:rPr>
        <w:t xml:space="preserve"> Kusuma </w:t>
      </w:r>
      <w:r w:rsidR="00B979F5">
        <w:rPr>
          <w:rFonts w:asciiTheme="minorHAnsi" w:hAnsiTheme="minorHAnsi" w:cstheme="minorHAnsi"/>
          <w:color w:val="000000" w:themeColor="text1"/>
        </w:rPr>
        <w:tab/>
        <w:t>(</w:t>
      </w:r>
      <w:r w:rsidRPr="00B979F5">
        <w:rPr>
          <w:rFonts w:asciiTheme="minorHAnsi" w:hAnsiTheme="minorHAnsi" w:cstheme="minorHAnsi"/>
        </w:rPr>
        <w:t>gina.kusuma@hudson.org.au</w:t>
      </w:r>
      <w:r w:rsidR="00B979F5">
        <w:rPr>
          <w:rFonts w:asciiTheme="minorHAnsi" w:hAnsiTheme="minorHAnsi" w:cstheme="minorHAnsi"/>
          <w:color w:val="000000" w:themeColor="text1"/>
        </w:rPr>
        <w:t>)</w:t>
      </w:r>
    </w:p>
    <w:p w14:paraId="4CEF3A6D" w14:textId="39737F2C" w:rsidR="00411029" w:rsidRPr="00066333" w:rsidRDefault="00411029" w:rsidP="00F026DA">
      <w:pPr>
        <w:rPr>
          <w:rFonts w:asciiTheme="minorHAnsi" w:hAnsiTheme="minorHAnsi" w:cstheme="minorHAnsi"/>
          <w:color w:val="000000" w:themeColor="text1"/>
        </w:rPr>
      </w:pPr>
      <w:r w:rsidRPr="00066333">
        <w:rPr>
          <w:rFonts w:asciiTheme="minorHAnsi" w:hAnsiTheme="minorHAnsi" w:cstheme="minorHAnsi"/>
          <w:color w:val="000000" w:themeColor="text1"/>
        </w:rPr>
        <w:t>David James</w:t>
      </w:r>
      <w:r w:rsidR="00066333">
        <w:rPr>
          <w:rFonts w:asciiTheme="minorHAnsi" w:hAnsiTheme="minorHAnsi" w:cstheme="minorHAnsi"/>
          <w:color w:val="000000" w:themeColor="text1"/>
        </w:rPr>
        <w:t xml:space="preserve"> </w:t>
      </w:r>
      <w:r w:rsidR="00B979F5">
        <w:rPr>
          <w:rFonts w:asciiTheme="minorHAnsi" w:hAnsiTheme="minorHAnsi" w:cstheme="minorHAnsi"/>
          <w:color w:val="000000" w:themeColor="text1"/>
        </w:rPr>
        <w:tab/>
      </w:r>
      <w:r w:rsidR="00B979F5">
        <w:rPr>
          <w:rFonts w:asciiTheme="minorHAnsi" w:hAnsiTheme="minorHAnsi" w:cstheme="minorHAnsi"/>
          <w:color w:val="000000" w:themeColor="text1"/>
        </w:rPr>
        <w:tab/>
      </w:r>
      <w:r w:rsidR="00B979F5">
        <w:rPr>
          <w:rFonts w:asciiTheme="minorHAnsi" w:hAnsiTheme="minorHAnsi" w:cstheme="minorHAnsi"/>
          <w:color w:val="000000" w:themeColor="text1"/>
        </w:rPr>
        <w:tab/>
        <w:t>(</w:t>
      </w:r>
      <w:r w:rsidR="00066333" w:rsidRPr="00F05961">
        <w:rPr>
          <w:rFonts w:asciiTheme="minorHAnsi" w:hAnsiTheme="minorHAnsi" w:cstheme="minorHAnsi"/>
          <w:color w:val="000000" w:themeColor="text1"/>
        </w:rPr>
        <w:t>david.james@scinogy.com</w:t>
      </w:r>
      <w:r w:rsidR="00B979F5">
        <w:rPr>
          <w:rFonts w:asciiTheme="minorHAnsi" w:hAnsiTheme="minorHAnsi" w:cstheme="minorHAnsi"/>
          <w:color w:val="000000" w:themeColor="text1"/>
        </w:rPr>
        <w:t>)</w:t>
      </w:r>
    </w:p>
    <w:p w14:paraId="7F83862D" w14:textId="1EE290A1" w:rsidR="00411029" w:rsidRPr="00066333" w:rsidRDefault="00411029" w:rsidP="00F026DA">
      <w:pPr>
        <w:rPr>
          <w:rFonts w:asciiTheme="minorHAnsi" w:hAnsiTheme="minorHAnsi" w:cstheme="minorHAnsi"/>
          <w:color w:val="000000" w:themeColor="text1"/>
        </w:rPr>
      </w:pPr>
      <w:r w:rsidRPr="00066333">
        <w:rPr>
          <w:rFonts w:asciiTheme="minorHAnsi" w:hAnsiTheme="minorHAnsi" w:cstheme="minorHAnsi"/>
          <w:color w:val="000000" w:themeColor="text1"/>
        </w:rPr>
        <w:t>Rebecca Lim</w:t>
      </w:r>
      <w:r w:rsidR="00066333">
        <w:rPr>
          <w:rFonts w:asciiTheme="minorHAnsi" w:hAnsiTheme="minorHAnsi" w:cstheme="minorHAnsi"/>
          <w:color w:val="000000" w:themeColor="text1"/>
        </w:rPr>
        <w:t xml:space="preserve"> </w:t>
      </w:r>
      <w:r w:rsidR="00B979F5">
        <w:rPr>
          <w:rFonts w:asciiTheme="minorHAnsi" w:hAnsiTheme="minorHAnsi" w:cstheme="minorHAnsi"/>
          <w:color w:val="000000" w:themeColor="text1"/>
        </w:rPr>
        <w:tab/>
      </w:r>
      <w:r w:rsidR="00B979F5">
        <w:rPr>
          <w:rFonts w:asciiTheme="minorHAnsi" w:hAnsiTheme="minorHAnsi" w:cstheme="minorHAnsi"/>
          <w:color w:val="000000" w:themeColor="text1"/>
        </w:rPr>
        <w:tab/>
      </w:r>
      <w:r w:rsidR="00B979F5">
        <w:rPr>
          <w:rFonts w:asciiTheme="minorHAnsi" w:hAnsiTheme="minorHAnsi" w:cstheme="minorHAnsi"/>
          <w:color w:val="000000" w:themeColor="text1"/>
        </w:rPr>
        <w:tab/>
        <w:t>(</w:t>
      </w:r>
      <w:r w:rsidR="00066333" w:rsidRPr="00B979F5">
        <w:rPr>
          <w:rFonts w:asciiTheme="minorHAnsi" w:hAnsiTheme="minorHAnsi" w:cstheme="minorHAnsi"/>
        </w:rPr>
        <w:t>Rebecca.lim@hudson.org.au</w:t>
      </w:r>
      <w:r w:rsidR="00B979F5">
        <w:rPr>
          <w:rFonts w:asciiTheme="minorHAnsi" w:hAnsiTheme="minorHAnsi" w:cstheme="minorHAnsi"/>
        </w:rPr>
        <w:t>)</w:t>
      </w:r>
    </w:p>
    <w:p w14:paraId="60FCB589" w14:textId="42D11221" w:rsidR="00D04A95" w:rsidRPr="00066333" w:rsidRDefault="00D04A95" w:rsidP="00F026DA">
      <w:pPr>
        <w:rPr>
          <w:rFonts w:asciiTheme="minorHAnsi" w:hAnsiTheme="minorHAnsi" w:cstheme="minorHAnsi"/>
          <w:bCs/>
          <w:color w:val="000000" w:themeColor="text1"/>
        </w:rPr>
      </w:pPr>
    </w:p>
    <w:p w14:paraId="71B79AC9" w14:textId="1AD7A4E8" w:rsidR="006305D7" w:rsidRPr="00066333" w:rsidRDefault="006305D7" w:rsidP="00F026DA">
      <w:pPr>
        <w:pStyle w:val="NormalWeb"/>
        <w:spacing w:before="0" w:beforeAutospacing="0" w:after="0" w:afterAutospacing="0"/>
        <w:rPr>
          <w:rFonts w:asciiTheme="minorHAnsi" w:hAnsiTheme="minorHAnsi" w:cstheme="minorHAnsi"/>
          <w:color w:val="000000" w:themeColor="text1"/>
        </w:rPr>
      </w:pPr>
      <w:r w:rsidRPr="00066333">
        <w:rPr>
          <w:rFonts w:asciiTheme="minorHAnsi" w:hAnsiTheme="minorHAnsi" w:cstheme="minorHAnsi"/>
          <w:b/>
          <w:bCs/>
          <w:color w:val="000000" w:themeColor="text1"/>
        </w:rPr>
        <w:t>KEYWORDS</w:t>
      </w:r>
      <w:r w:rsidR="00567148">
        <w:rPr>
          <w:rFonts w:asciiTheme="minorHAnsi" w:hAnsiTheme="minorHAnsi" w:cstheme="minorHAnsi"/>
          <w:b/>
          <w:bCs/>
          <w:color w:val="000000" w:themeColor="text1"/>
        </w:rPr>
        <w:t>:</w:t>
      </w:r>
    </w:p>
    <w:p w14:paraId="6C0B0781" w14:textId="1EBC85D4" w:rsidR="007A4DD6" w:rsidRPr="00066333" w:rsidRDefault="00B979F5" w:rsidP="00F026DA">
      <w:pPr>
        <w:rPr>
          <w:rFonts w:asciiTheme="minorHAnsi" w:hAnsiTheme="minorHAnsi" w:cstheme="minorHAnsi"/>
          <w:color w:val="000000" w:themeColor="text1"/>
        </w:rPr>
      </w:pPr>
      <w:r w:rsidRPr="00066333">
        <w:rPr>
          <w:rFonts w:asciiTheme="minorHAnsi" w:hAnsiTheme="minorHAnsi" w:cstheme="minorHAnsi"/>
          <w:color w:val="000000" w:themeColor="text1"/>
        </w:rPr>
        <w:t xml:space="preserve">counterflow </w:t>
      </w:r>
      <w:r w:rsidR="003D2C2A" w:rsidRPr="00066333">
        <w:rPr>
          <w:rFonts w:asciiTheme="minorHAnsi" w:hAnsiTheme="minorHAnsi" w:cstheme="minorHAnsi"/>
          <w:color w:val="000000" w:themeColor="text1"/>
        </w:rPr>
        <w:t>centrifug</w:t>
      </w:r>
      <w:r w:rsidR="00906DE5">
        <w:rPr>
          <w:rFonts w:asciiTheme="minorHAnsi" w:hAnsiTheme="minorHAnsi" w:cstheme="minorHAnsi"/>
          <w:color w:val="000000" w:themeColor="text1"/>
        </w:rPr>
        <w:t>e</w:t>
      </w:r>
      <w:r w:rsidR="00D469BF">
        <w:rPr>
          <w:rFonts w:asciiTheme="minorHAnsi" w:hAnsiTheme="minorHAnsi" w:cstheme="minorHAnsi"/>
          <w:color w:val="000000" w:themeColor="text1"/>
        </w:rPr>
        <w:t>, b</w:t>
      </w:r>
      <w:r w:rsidR="00722601" w:rsidRPr="00066333">
        <w:rPr>
          <w:rFonts w:asciiTheme="minorHAnsi" w:hAnsiTheme="minorHAnsi" w:cstheme="minorHAnsi"/>
          <w:color w:val="000000" w:themeColor="text1"/>
        </w:rPr>
        <w:t xml:space="preserve">uffer exchange, </w:t>
      </w:r>
      <w:r w:rsidR="006A3E6C" w:rsidRPr="00066333">
        <w:rPr>
          <w:rFonts w:asciiTheme="minorHAnsi" w:hAnsiTheme="minorHAnsi" w:cstheme="minorHAnsi"/>
          <w:color w:val="000000" w:themeColor="text1"/>
        </w:rPr>
        <w:t>cell manufacturing</w:t>
      </w:r>
      <w:r w:rsidR="00742D12" w:rsidRPr="00066333">
        <w:rPr>
          <w:rFonts w:asciiTheme="minorHAnsi" w:hAnsiTheme="minorHAnsi" w:cstheme="minorHAnsi"/>
          <w:color w:val="000000" w:themeColor="text1"/>
        </w:rPr>
        <w:t xml:space="preserve">, </w:t>
      </w:r>
      <w:r w:rsidR="003D061A" w:rsidRPr="00066333">
        <w:rPr>
          <w:rFonts w:asciiTheme="minorHAnsi" w:hAnsiTheme="minorHAnsi" w:cstheme="minorHAnsi"/>
          <w:color w:val="000000" w:themeColor="text1"/>
        </w:rPr>
        <w:t>automated bioprocess</w:t>
      </w:r>
      <w:r w:rsidR="008D4B2F" w:rsidRPr="00066333">
        <w:rPr>
          <w:rFonts w:asciiTheme="minorHAnsi" w:hAnsiTheme="minorHAnsi" w:cstheme="minorHAnsi"/>
          <w:color w:val="000000" w:themeColor="text1"/>
        </w:rPr>
        <w:t>ing</w:t>
      </w:r>
      <w:r w:rsidR="00840DF6" w:rsidRPr="00066333">
        <w:rPr>
          <w:rFonts w:asciiTheme="minorHAnsi" w:hAnsiTheme="minorHAnsi" w:cstheme="minorHAnsi"/>
          <w:color w:val="000000" w:themeColor="text1"/>
        </w:rPr>
        <w:t>,</w:t>
      </w:r>
      <w:r w:rsidR="00332F50" w:rsidRPr="00066333">
        <w:rPr>
          <w:rFonts w:asciiTheme="minorHAnsi" w:hAnsiTheme="minorHAnsi" w:cstheme="minorHAnsi"/>
          <w:color w:val="000000" w:themeColor="text1"/>
        </w:rPr>
        <w:t xml:space="preserve"> </w:t>
      </w:r>
      <w:r w:rsidR="00EF1430" w:rsidRPr="00066333">
        <w:rPr>
          <w:rFonts w:asciiTheme="minorHAnsi" w:hAnsiTheme="minorHAnsi" w:cstheme="minorHAnsi"/>
          <w:color w:val="000000" w:themeColor="text1"/>
        </w:rPr>
        <w:t>downstream process</w:t>
      </w:r>
      <w:r w:rsidR="002321BA" w:rsidRPr="00066333">
        <w:rPr>
          <w:rFonts w:asciiTheme="minorHAnsi" w:hAnsiTheme="minorHAnsi" w:cstheme="minorHAnsi"/>
          <w:color w:val="000000" w:themeColor="text1"/>
        </w:rPr>
        <w:t xml:space="preserve">, </w:t>
      </w:r>
      <w:r w:rsidR="002135C0" w:rsidRPr="00066333">
        <w:rPr>
          <w:rFonts w:asciiTheme="minorHAnsi" w:hAnsiTheme="minorHAnsi" w:cstheme="minorHAnsi"/>
          <w:color w:val="000000" w:themeColor="text1"/>
        </w:rPr>
        <w:t>mesenchymal stem cells</w:t>
      </w:r>
    </w:p>
    <w:p w14:paraId="1CB4E390" w14:textId="77777777" w:rsidR="006305D7" w:rsidRPr="00066333" w:rsidRDefault="006305D7" w:rsidP="00F026DA">
      <w:pPr>
        <w:pStyle w:val="NormalWeb"/>
        <w:spacing w:before="0" w:beforeAutospacing="0" w:after="0" w:afterAutospacing="0"/>
        <w:rPr>
          <w:rFonts w:asciiTheme="minorHAnsi" w:hAnsiTheme="minorHAnsi" w:cstheme="minorHAnsi"/>
          <w:color w:val="000000" w:themeColor="text1"/>
        </w:rPr>
      </w:pPr>
    </w:p>
    <w:p w14:paraId="628AC4B5" w14:textId="50FF43F8" w:rsidR="006305D7" w:rsidRPr="00066333" w:rsidRDefault="00086FF5" w:rsidP="00F026DA">
      <w:pPr>
        <w:rPr>
          <w:rFonts w:asciiTheme="minorHAnsi" w:hAnsiTheme="minorHAnsi" w:cstheme="minorHAnsi"/>
          <w:color w:val="000000" w:themeColor="text1"/>
        </w:rPr>
      </w:pPr>
      <w:r w:rsidRPr="00066333">
        <w:rPr>
          <w:rFonts w:asciiTheme="minorHAnsi" w:hAnsiTheme="minorHAnsi" w:cstheme="minorHAnsi"/>
          <w:b/>
          <w:bCs/>
          <w:color w:val="000000" w:themeColor="text1"/>
        </w:rPr>
        <w:t>SUMMARY</w:t>
      </w:r>
      <w:r w:rsidR="00567148">
        <w:rPr>
          <w:rFonts w:asciiTheme="minorHAnsi" w:hAnsiTheme="minorHAnsi" w:cstheme="minorHAnsi"/>
          <w:b/>
          <w:bCs/>
          <w:color w:val="000000" w:themeColor="text1"/>
        </w:rPr>
        <w:t>:</w:t>
      </w:r>
      <w:r w:rsidR="006305D7" w:rsidRPr="00066333">
        <w:rPr>
          <w:rFonts w:asciiTheme="minorHAnsi" w:hAnsiTheme="minorHAnsi" w:cstheme="minorHAnsi"/>
          <w:color w:val="000000" w:themeColor="text1"/>
        </w:rPr>
        <w:t xml:space="preserve"> </w:t>
      </w:r>
    </w:p>
    <w:p w14:paraId="32798D51" w14:textId="0FA8D3AD" w:rsidR="007A4DD6" w:rsidRPr="00066333" w:rsidRDefault="00C81CDA" w:rsidP="00F026DA">
      <w:pPr>
        <w:rPr>
          <w:rFonts w:asciiTheme="minorHAnsi" w:hAnsiTheme="minorHAnsi" w:cstheme="minorHAnsi"/>
          <w:color w:val="000000" w:themeColor="text1"/>
        </w:rPr>
      </w:pPr>
      <w:r w:rsidRPr="00066333">
        <w:rPr>
          <w:rFonts w:asciiTheme="minorHAnsi" w:hAnsiTheme="minorHAnsi" w:cstheme="minorHAnsi"/>
          <w:color w:val="000000" w:themeColor="text1"/>
        </w:rPr>
        <w:t>Automati</w:t>
      </w:r>
      <w:r w:rsidR="00993238" w:rsidRPr="00066333">
        <w:rPr>
          <w:rFonts w:asciiTheme="minorHAnsi" w:hAnsiTheme="minorHAnsi" w:cstheme="minorHAnsi"/>
          <w:color w:val="000000" w:themeColor="text1"/>
        </w:rPr>
        <w:t>on</w:t>
      </w:r>
      <w:r w:rsidRPr="00066333">
        <w:rPr>
          <w:rFonts w:asciiTheme="minorHAnsi" w:hAnsiTheme="minorHAnsi" w:cstheme="minorHAnsi"/>
          <w:color w:val="000000" w:themeColor="text1"/>
        </w:rPr>
        <w:t xml:space="preserve"> </w:t>
      </w:r>
      <w:r w:rsidR="00634EF5" w:rsidRPr="00066333">
        <w:rPr>
          <w:rFonts w:asciiTheme="minorHAnsi" w:hAnsiTheme="minorHAnsi" w:cstheme="minorHAnsi"/>
          <w:color w:val="000000" w:themeColor="text1"/>
        </w:rPr>
        <w:t xml:space="preserve">is key to </w:t>
      </w:r>
      <w:r w:rsidR="005A1BBF" w:rsidRPr="00066333">
        <w:rPr>
          <w:rFonts w:asciiTheme="minorHAnsi" w:hAnsiTheme="minorHAnsi" w:cstheme="minorHAnsi"/>
          <w:color w:val="000000" w:themeColor="text1"/>
        </w:rPr>
        <w:t>upscaling and cost management</w:t>
      </w:r>
      <w:r w:rsidR="00993238" w:rsidRPr="00066333">
        <w:rPr>
          <w:rFonts w:asciiTheme="minorHAnsi" w:hAnsiTheme="minorHAnsi" w:cstheme="minorHAnsi"/>
          <w:color w:val="000000" w:themeColor="text1"/>
        </w:rPr>
        <w:t xml:space="preserve"> in cell manufacturing</w:t>
      </w:r>
      <w:r w:rsidR="00634EF5" w:rsidRPr="00066333">
        <w:rPr>
          <w:rFonts w:asciiTheme="minorHAnsi" w:hAnsiTheme="minorHAnsi" w:cstheme="minorHAnsi"/>
          <w:color w:val="000000" w:themeColor="text1"/>
        </w:rPr>
        <w:t>.</w:t>
      </w:r>
      <w:r w:rsidR="005A1BBF" w:rsidRPr="00066333">
        <w:rPr>
          <w:rFonts w:asciiTheme="minorHAnsi" w:hAnsiTheme="minorHAnsi" w:cstheme="minorHAnsi"/>
          <w:color w:val="000000" w:themeColor="text1"/>
        </w:rPr>
        <w:t xml:space="preserve"> This manuscript </w:t>
      </w:r>
      <w:r w:rsidR="00CC2B9B" w:rsidRPr="00066333">
        <w:rPr>
          <w:rFonts w:asciiTheme="minorHAnsi" w:hAnsiTheme="minorHAnsi" w:cstheme="minorHAnsi"/>
          <w:color w:val="000000" w:themeColor="text1"/>
        </w:rPr>
        <w:t>de</w:t>
      </w:r>
      <w:r w:rsidR="005A1BBF" w:rsidRPr="00066333">
        <w:rPr>
          <w:rFonts w:asciiTheme="minorHAnsi" w:hAnsiTheme="minorHAnsi" w:cstheme="minorHAnsi"/>
          <w:color w:val="000000" w:themeColor="text1"/>
        </w:rPr>
        <w:t xml:space="preserve">scribes </w:t>
      </w:r>
      <w:r w:rsidR="00965135" w:rsidRPr="00066333">
        <w:rPr>
          <w:rFonts w:asciiTheme="minorHAnsi" w:hAnsiTheme="minorHAnsi" w:cstheme="minorHAnsi"/>
          <w:color w:val="000000" w:themeColor="text1"/>
        </w:rPr>
        <w:t xml:space="preserve">the use of </w:t>
      </w:r>
      <w:r w:rsidR="00443F34" w:rsidRPr="00066333">
        <w:rPr>
          <w:rFonts w:asciiTheme="minorHAnsi" w:hAnsiTheme="minorHAnsi" w:cstheme="minorHAnsi"/>
          <w:color w:val="000000" w:themeColor="text1"/>
        </w:rPr>
        <w:t>a</w:t>
      </w:r>
      <w:r w:rsidR="000A54D6" w:rsidRPr="00066333">
        <w:rPr>
          <w:rFonts w:asciiTheme="minorHAnsi" w:hAnsiTheme="minorHAnsi" w:cstheme="minorHAnsi"/>
          <w:color w:val="000000" w:themeColor="text1"/>
        </w:rPr>
        <w:t xml:space="preserve"> </w:t>
      </w:r>
      <w:r w:rsidR="00067394" w:rsidRPr="00066333">
        <w:rPr>
          <w:rFonts w:asciiTheme="minorHAnsi" w:hAnsiTheme="minorHAnsi" w:cstheme="minorHAnsi"/>
          <w:color w:val="000000" w:themeColor="text1"/>
        </w:rPr>
        <w:t xml:space="preserve">counterflow centrifugal </w:t>
      </w:r>
      <w:r w:rsidR="00A97EE1" w:rsidRPr="00066333">
        <w:rPr>
          <w:rFonts w:asciiTheme="minorHAnsi" w:hAnsiTheme="minorHAnsi" w:cstheme="minorHAnsi"/>
          <w:color w:val="000000" w:themeColor="text1"/>
        </w:rPr>
        <w:t>cell processing device for</w:t>
      </w:r>
      <w:r w:rsidR="00691698" w:rsidRPr="00066333">
        <w:rPr>
          <w:rFonts w:asciiTheme="minorHAnsi" w:hAnsiTheme="minorHAnsi" w:cstheme="minorHAnsi"/>
          <w:color w:val="000000" w:themeColor="text1"/>
        </w:rPr>
        <w:t xml:space="preserve"> automating</w:t>
      </w:r>
      <w:r w:rsidR="00D908E9">
        <w:rPr>
          <w:rFonts w:asciiTheme="minorHAnsi" w:hAnsiTheme="minorHAnsi" w:cstheme="minorHAnsi"/>
          <w:color w:val="000000" w:themeColor="text1"/>
        </w:rPr>
        <w:t xml:space="preserve"> the</w:t>
      </w:r>
      <w:r w:rsidR="00A97EE1" w:rsidRPr="00066333">
        <w:rPr>
          <w:rFonts w:asciiTheme="minorHAnsi" w:hAnsiTheme="minorHAnsi" w:cstheme="minorHAnsi"/>
          <w:color w:val="000000" w:themeColor="text1"/>
        </w:rPr>
        <w:t xml:space="preserve"> buffer exchange</w:t>
      </w:r>
      <w:r w:rsidR="00691698" w:rsidRPr="00066333">
        <w:rPr>
          <w:rFonts w:asciiTheme="minorHAnsi" w:hAnsiTheme="minorHAnsi" w:cstheme="minorHAnsi"/>
          <w:color w:val="000000" w:themeColor="text1"/>
        </w:rPr>
        <w:t xml:space="preserve"> </w:t>
      </w:r>
      <w:r w:rsidR="00D908E9">
        <w:rPr>
          <w:rFonts w:asciiTheme="minorHAnsi" w:hAnsiTheme="minorHAnsi" w:cstheme="minorHAnsi"/>
          <w:color w:val="000000" w:themeColor="text1"/>
        </w:rPr>
        <w:t xml:space="preserve">and cell concentration steps </w:t>
      </w:r>
      <w:r w:rsidR="00691698" w:rsidRPr="00066333">
        <w:rPr>
          <w:rFonts w:asciiTheme="minorHAnsi" w:hAnsiTheme="minorHAnsi" w:cstheme="minorHAnsi"/>
          <w:color w:val="000000" w:themeColor="text1"/>
        </w:rPr>
        <w:t>for small-scale bioprocessing.</w:t>
      </w:r>
      <w:r w:rsidR="00A97EE1" w:rsidRPr="00066333">
        <w:rPr>
          <w:rFonts w:asciiTheme="minorHAnsi" w:hAnsiTheme="minorHAnsi" w:cstheme="minorHAnsi"/>
          <w:color w:val="000000" w:themeColor="text1"/>
        </w:rPr>
        <w:t xml:space="preserve"> </w:t>
      </w:r>
    </w:p>
    <w:p w14:paraId="761028D6" w14:textId="77777777" w:rsidR="006305D7" w:rsidRPr="00066333" w:rsidRDefault="006305D7" w:rsidP="00F026DA">
      <w:pPr>
        <w:rPr>
          <w:rFonts w:asciiTheme="minorHAnsi" w:hAnsiTheme="minorHAnsi" w:cstheme="minorHAnsi"/>
          <w:color w:val="000000" w:themeColor="text1"/>
        </w:rPr>
      </w:pPr>
    </w:p>
    <w:p w14:paraId="69D456B9" w14:textId="7E9FDFB0" w:rsidR="007A4DD6" w:rsidRPr="00066333" w:rsidRDefault="006305D7" w:rsidP="00F026DA">
      <w:pPr>
        <w:rPr>
          <w:rFonts w:asciiTheme="minorHAnsi" w:hAnsiTheme="minorHAnsi" w:cstheme="minorHAnsi"/>
          <w:color w:val="000000" w:themeColor="text1"/>
        </w:rPr>
      </w:pPr>
      <w:r w:rsidRPr="00066333">
        <w:rPr>
          <w:rFonts w:asciiTheme="minorHAnsi" w:hAnsiTheme="minorHAnsi" w:cstheme="minorHAnsi"/>
          <w:b/>
          <w:bCs/>
          <w:color w:val="000000" w:themeColor="text1"/>
        </w:rPr>
        <w:t>ABSTRACT</w:t>
      </w:r>
      <w:r w:rsidR="00567148" w:rsidRPr="00567148">
        <w:rPr>
          <w:rFonts w:asciiTheme="minorHAnsi" w:hAnsiTheme="minorHAnsi" w:cstheme="minorHAnsi"/>
          <w:b/>
          <w:bCs/>
          <w:color w:val="000000" w:themeColor="text1"/>
        </w:rPr>
        <w:t>:</w:t>
      </w:r>
    </w:p>
    <w:p w14:paraId="35A6F17B" w14:textId="1E268364" w:rsidR="00567148" w:rsidRDefault="00EB6E9E" w:rsidP="00F026DA">
      <w:pPr>
        <w:rPr>
          <w:rFonts w:asciiTheme="minorHAnsi" w:hAnsiTheme="minorHAnsi" w:cstheme="minorHAnsi"/>
          <w:b/>
          <w:color w:val="000000" w:themeColor="text1"/>
        </w:rPr>
      </w:pPr>
      <w:r w:rsidRPr="00066333">
        <w:rPr>
          <w:rFonts w:asciiTheme="minorHAnsi" w:hAnsiTheme="minorHAnsi" w:cstheme="minorHAnsi"/>
          <w:color w:val="000000" w:themeColor="text1"/>
        </w:rPr>
        <w:t xml:space="preserve">Successful </w:t>
      </w:r>
      <w:r w:rsidRPr="00B979F5">
        <w:rPr>
          <w:rFonts w:asciiTheme="minorHAnsi" w:hAnsiTheme="minorHAnsi" w:cstheme="minorHAnsi"/>
          <w:color w:val="000000" w:themeColor="text1"/>
        </w:rPr>
        <w:t>commerciali</w:t>
      </w:r>
      <w:r w:rsidR="00B979F5" w:rsidRPr="00B979F5">
        <w:rPr>
          <w:rFonts w:asciiTheme="minorHAnsi" w:hAnsiTheme="minorHAnsi" w:cstheme="minorHAnsi"/>
          <w:color w:val="000000" w:themeColor="text1"/>
        </w:rPr>
        <w:t>z</w:t>
      </w:r>
      <w:r w:rsidRPr="00B979F5">
        <w:rPr>
          <w:rFonts w:asciiTheme="minorHAnsi" w:hAnsiTheme="minorHAnsi" w:cstheme="minorHAnsi"/>
          <w:color w:val="000000" w:themeColor="text1"/>
        </w:rPr>
        <w:t xml:space="preserve">ation </w:t>
      </w:r>
      <w:r w:rsidRPr="00066333">
        <w:rPr>
          <w:rFonts w:asciiTheme="minorHAnsi" w:hAnsiTheme="minorHAnsi" w:cstheme="minorHAnsi"/>
          <w:color w:val="000000" w:themeColor="text1"/>
        </w:rPr>
        <w:t>of gene and cell-based therap</w:t>
      </w:r>
      <w:r w:rsidR="003162A9">
        <w:rPr>
          <w:rFonts w:asciiTheme="minorHAnsi" w:hAnsiTheme="minorHAnsi" w:cstheme="minorHAnsi"/>
          <w:color w:val="000000" w:themeColor="text1"/>
        </w:rPr>
        <w:t>ies</w:t>
      </w:r>
      <w:r w:rsidRPr="00066333">
        <w:rPr>
          <w:rFonts w:asciiTheme="minorHAnsi" w:hAnsiTheme="minorHAnsi" w:cstheme="minorHAnsi"/>
          <w:color w:val="000000" w:themeColor="text1"/>
        </w:rPr>
        <w:t xml:space="preserve"> requires manufacturing processes that are cost-effective and scalable. Buffer exchange and product concentration are essential components for most manufacturing processes. However, at the early stage</w:t>
      </w:r>
      <w:r w:rsidR="00AD1384">
        <w:rPr>
          <w:rFonts w:asciiTheme="minorHAnsi" w:hAnsiTheme="minorHAnsi" w:cstheme="minorHAnsi"/>
          <w:color w:val="000000" w:themeColor="text1"/>
        </w:rPr>
        <w:t>s</w:t>
      </w:r>
      <w:r w:rsidRPr="00066333">
        <w:rPr>
          <w:rFonts w:asciiTheme="minorHAnsi" w:hAnsiTheme="minorHAnsi" w:cstheme="minorHAnsi"/>
          <w:color w:val="000000" w:themeColor="text1"/>
        </w:rPr>
        <w:t xml:space="preserve"> of product development, these steps are </w:t>
      </w:r>
      <w:r w:rsidR="00C07D18" w:rsidRPr="00066333">
        <w:rPr>
          <w:rFonts w:asciiTheme="minorHAnsi" w:hAnsiTheme="minorHAnsi" w:cstheme="minorHAnsi"/>
          <w:color w:val="000000" w:themeColor="text1"/>
        </w:rPr>
        <w:t xml:space="preserve">often </w:t>
      </w:r>
      <w:r w:rsidRPr="00066333">
        <w:rPr>
          <w:rFonts w:asciiTheme="minorHAnsi" w:hAnsiTheme="minorHAnsi" w:cstheme="minorHAnsi"/>
          <w:color w:val="000000" w:themeColor="text1"/>
        </w:rPr>
        <w:t xml:space="preserve">performed manually. Manual dead-end centrifugation for buffer exchange is </w:t>
      </w:r>
      <w:proofErr w:type="spellStart"/>
      <w:r w:rsidRPr="00B979F5">
        <w:rPr>
          <w:rFonts w:asciiTheme="minorHAnsi" w:hAnsiTheme="minorHAnsi" w:cstheme="minorHAnsi"/>
          <w:color w:val="000000" w:themeColor="text1"/>
        </w:rPr>
        <w:t>labor</w:t>
      </w:r>
      <w:r w:rsidR="00B979F5">
        <w:rPr>
          <w:rFonts w:asciiTheme="minorHAnsi" w:hAnsiTheme="minorHAnsi" w:cstheme="minorHAnsi"/>
          <w:color w:val="000000" w:themeColor="text1"/>
        </w:rPr>
        <w:t>-</w:t>
      </w:r>
      <w:r w:rsidRPr="00066333">
        <w:rPr>
          <w:rFonts w:asciiTheme="minorHAnsi" w:hAnsiTheme="minorHAnsi" w:cstheme="minorHAnsi"/>
          <w:color w:val="000000" w:themeColor="text1"/>
        </w:rPr>
        <w:t>intensive</w:t>
      </w:r>
      <w:proofErr w:type="spellEnd"/>
      <w:r w:rsidRPr="00066333">
        <w:rPr>
          <w:rFonts w:asciiTheme="minorHAnsi" w:hAnsiTheme="minorHAnsi" w:cstheme="minorHAnsi"/>
          <w:color w:val="000000" w:themeColor="text1"/>
        </w:rPr>
        <w:t>, costly</w:t>
      </w:r>
      <w:r w:rsidR="001C04B5" w:rsidRPr="00066333">
        <w:rPr>
          <w:rFonts w:asciiTheme="minorHAnsi" w:hAnsiTheme="minorHAnsi" w:cstheme="minorHAnsi"/>
          <w:color w:val="000000" w:themeColor="text1"/>
        </w:rPr>
        <w:t>,</w:t>
      </w:r>
      <w:r w:rsidRPr="00066333">
        <w:rPr>
          <w:rFonts w:asciiTheme="minorHAnsi" w:hAnsiTheme="minorHAnsi" w:cstheme="minorHAnsi"/>
          <w:color w:val="000000" w:themeColor="text1"/>
        </w:rPr>
        <w:t xml:space="preserve"> and not scalable. A closed automated system can effectively eliminate this laborious step, but implementation can be challenging. </w:t>
      </w:r>
      <w:r w:rsidR="00AD1384">
        <w:rPr>
          <w:rFonts w:asciiTheme="minorHAnsi" w:hAnsiTheme="minorHAnsi" w:cstheme="minorHAnsi"/>
          <w:color w:val="000000" w:themeColor="text1"/>
        </w:rPr>
        <w:t>H</w:t>
      </w:r>
      <w:r w:rsidRPr="00066333">
        <w:rPr>
          <w:rFonts w:asciiTheme="minorHAnsi" w:hAnsiTheme="minorHAnsi" w:cstheme="minorHAnsi"/>
          <w:color w:val="000000" w:themeColor="text1"/>
        </w:rPr>
        <w:t>ere</w:t>
      </w:r>
      <w:r w:rsidR="00B058CE">
        <w:rPr>
          <w:rFonts w:asciiTheme="minorHAnsi" w:hAnsiTheme="minorHAnsi" w:cstheme="minorHAnsi"/>
          <w:color w:val="000000" w:themeColor="text1"/>
        </w:rPr>
        <w:t>,</w:t>
      </w:r>
      <w:r w:rsidRPr="00066333">
        <w:rPr>
          <w:rFonts w:asciiTheme="minorHAnsi" w:hAnsiTheme="minorHAnsi" w:cstheme="minorHAnsi"/>
          <w:color w:val="000000" w:themeColor="text1"/>
        </w:rPr>
        <w:t xml:space="preserve"> we describe a newly developed cell processing device that is suitable for small</w:t>
      </w:r>
      <w:r w:rsidR="00C07D18">
        <w:rPr>
          <w:rFonts w:asciiTheme="minorHAnsi" w:hAnsiTheme="minorHAnsi" w:cstheme="minorHAnsi"/>
          <w:color w:val="000000" w:themeColor="text1"/>
        </w:rPr>
        <w:t>-</w:t>
      </w:r>
      <w:r w:rsidRPr="00066333">
        <w:rPr>
          <w:rFonts w:asciiTheme="minorHAnsi" w:hAnsiTheme="minorHAnsi" w:cstheme="minorHAnsi"/>
          <w:color w:val="000000" w:themeColor="text1"/>
        </w:rPr>
        <w:t xml:space="preserve"> to medium</w:t>
      </w:r>
      <w:r w:rsidR="0077583E">
        <w:rPr>
          <w:rFonts w:asciiTheme="minorHAnsi" w:hAnsiTheme="minorHAnsi" w:cstheme="minorHAnsi"/>
          <w:color w:val="000000" w:themeColor="text1"/>
        </w:rPr>
        <w:t>-</w:t>
      </w:r>
      <w:r w:rsidRPr="00066333">
        <w:rPr>
          <w:rFonts w:asciiTheme="minorHAnsi" w:hAnsiTheme="minorHAnsi" w:cstheme="minorHAnsi"/>
          <w:color w:val="000000" w:themeColor="text1"/>
        </w:rPr>
        <w:t>scale cell processing</w:t>
      </w:r>
      <w:r w:rsidR="00C07D18">
        <w:rPr>
          <w:rFonts w:asciiTheme="minorHAnsi" w:hAnsiTheme="minorHAnsi" w:cstheme="minorHAnsi"/>
          <w:color w:val="000000" w:themeColor="text1"/>
        </w:rPr>
        <w:t xml:space="preserve"> and</w:t>
      </w:r>
      <w:r w:rsidR="00AD1384">
        <w:rPr>
          <w:rFonts w:asciiTheme="minorHAnsi" w:hAnsiTheme="minorHAnsi" w:cstheme="minorHAnsi"/>
          <w:color w:val="000000" w:themeColor="text1"/>
        </w:rPr>
        <w:t xml:space="preserve"> aims to </w:t>
      </w:r>
      <w:r w:rsidR="00AD1384" w:rsidRPr="007752AB">
        <w:rPr>
          <w:rFonts w:asciiTheme="minorHAnsi" w:hAnsiTheme="minorHAnsi" w:cstheme="minorHAnsi"/>
          <w:color w:val="000000" w:themeColor="text1"/>
        </w:rPr>
        <w:t>bridge the gap between manual processing and large-scale automation</w:t>
      </w:r>
      <w:r w:rsidRPr="00066333">
        <w:rPr>
          <w:rFonts w:asciiTheme="minorHAnsi" w:hAnsiTheme="minorHAnsi" w:cstheme="minorHAnsi"/>
          <w:color w:val="000000" w:themeColor="text1"/>
        </w:rPr>
        <w:t xml:space="preserve">. </w:t>
      </w:r>
      <w:r w:rsidRPr="00066333">
        <w:rPr>
          <w:rFonts w:asciiTheme="minorHAnsi" w:hAnsiTheme="minorHAnsi" w:cstheme="minorHAnsi"/>
          <w:color w:val="000000" w:themeColor="text1"/>
        </w:rPr>
        <w:lastRenderedPageBreak/>
        <w:t>This protocol can be easily applied to various cell types and processes by modifying the flow</w:t>
      </w:r>
      <w:r w:rsidR="00B713E6" w:rsidRPr="00066333">
        <w:rPr>
          <w:rFonts w:asciiTheme="minorHAnsi" w:hAnsiTheme="minorHAnsi" w:cstheme="minorHAnsi"/>
          <w:color w:val="000000" w:themeColor="text1"/>
        </w:rPr>
        <w:t xml:space="preserve"> </w:t>
      </w:r>
      <w:r w:rsidRPr="00066333">
        <w:rPr>
          <w:rFonts w:asciiTheme="minorHAnsi" w:hAnsiTheme="minorHAnsi" w:cstheme="minorHAnsi"/>
          <w:color w:val="000000" w:themeColor="text1"/>
        </w:rPr>
        <w:t xml:space="preserve">rate and centrifugation speed. </w:t>
      </w:r>
      <w:r w:rsidR="009739C7">
        <w:rPr>
          <w:rFonts w:asciiTheme="minorHAnsi" w:hAnsiTheme="minorHAnsi" w:cstheme="minorHAnsi"/>
          <w:color w:val="000000" w:themeColor="text1"/>
        </w:rPr>
        <w:t>Our protocol demonstrated high cell recovery with shorter processing time</w:t>
      </w:r>
      <w:r w:rsidR="00C07D18">
        <w:rPr>
          <w:rFonts w:asciiTheme="minorHAnsi" w:hAnsiTheme="minorHAnsi" w:cstheme="minorHAnsi"/>
          <w:color w:val="000000" w:themeColor="text1"/>
        </w:rPr>
        <w:t>s</w:t>
      </w:r>
      <w:r w:rsidR="009739C7">
        <w:rPr>
          <w:rFonts w:asciiTheme="minorHAnsi" w:hAnsiTheme="minorHAnsi" w:cstheme="minorHAnsi"/>
          <w:color w:val="000000" w:themeColor="text1"/>
        </w:rPr>
        <w:t xml:space="preserve"> in comparison to the manual process. Cells recovered from the automated process also maintained </w:t>
      </w:r>
      <w:r w:rsidR="00EC21AF">
        <w:rPr>
          <w:rFonts w:asciiTheme="minorHAnsi" w:hAnsiTheme="minorHAnsi" w:cstheme="minorHAnsi"/>
          <w:color w:val="000000" w:themeColor="text1"/>
        </w:rPr>
        <w:t xml:space="preserve">their </w:t>
      </w:r>
      <w:r w:rsidR="009739C7">
        <w:rPr>
          <w:rFonts w:asciiTheme="minorHAnsi" w:hAnsiTheme="minorHAnsi" w:cstheme="minorHAnsi"/>
          <w:color w:val="000000" w:themeColor="text1"/>
        </w:rPr>
        <w:t>proliferation rate</w:t>
      </w:r>
      <w:r w:rsidR="00EC21AF">
        <w:rPr>
          <w:rFonts w:asciiTheme="minorHAnsi" w:hAnsiTheme="minorHAnsi" w:cstheme="minorHAnsi"/>
          <w:color w:val="000000" w:themeColor="text1"/>
        </w:rPr>
        <w:t>s</w:t>
      </w:r>
      <w:r w:rsidR="009739C7">
        <w:rPr>
          <w:rFonts w:asciiTheme="minorHAnsi" w:hAnsiTheme="minorHAnsi" w:cstheme="minorHAnsi"/>
          <w:color w:val="000000" w:themeColor="text1"/>
        </w:rPr>
        <w:t xml:space="preserve">. </w:t>
      </w:r>
      <w:r w:rsidRPr="00066333">
        <w:rPr>
          <w:rFonts w:asciiTheme="minorHAnsi" w:hAnsiTheme="minorHAnsi" w:cstheme="minorHAnsi"/>
          <w:color w:val="000000" w:themeColor="text1"/>
        </w:rPr>
        <w:t xml:space="preserve">The device </w:t>
      </w:r>
      <w:r w:rsidR="00AD1384">
        <w:rPr>
          <w:rFonts w:asciiTheme="minorHAnsi" w:hAnsiTheme="minorHAnsi" w:cstheme="minorHAnsi"/>
          <w:color w:val="000000" w:themeColor="text1"/>
        </w:rPr>
        <w:t>can be applied as a</w:t>
      </w:r>
      <w:r w:rsidRPr="00066333">
        <w:rPr>
          <w:rFonts w:asciiTheme="minorHAnsi" w:hAnsiTheme="minorHAnsi" w:cstheme="minorHAnsi"/>
          <w:color w:val="000000" w:themeColor="text1"/>
        </w:rPr>
        <w:t xml:space="preserve"> modular component in a closed manufacturing </w:t>
      </w:r>
      <w:r w:rsidR="00AD1384">
        <w:rPr>
          <w:rFonts w:asciiTheme="minorHAnsi" w:hAnsiTheme="minorHAnsi" w:cstheme="minorHAnsi"/>
          <w:color w:val="000000" w:themeColor="text1"/>
        </w:rPr>
        <w:t>process</w:t>
      </w:r>
      <w:r w:rsidR="00AD1384" w:rsidRPr="00066333">
        <w:rPr>
          <w:rFonts w:asciiTheme="minorHAnsi" w:hAnsiTheme="minorHAnsi" w:cstheme="minorHAnsi"/>
          <w:color w:val="000000" w:themeColor="text1"/>
        </w:rPr>
        <w:t xml:space="preserve"> </w:t>
      </w:r>
      <w:r w:rsidR="00F35682">
        <w:rPr>
          <w:rFonts w:asciiTheme="minorHAnsi" w:hAnsiTheme="minorHAnsi" w:cstheme="minorHAnsi"/>
          <w:color w:val="000000" w:themeColor="text1"/>
        </w:rPr>
        <w:t xml:space="preserve">to accommodate steps such as </w:t>
      </w:r>
      <w:r w:rsidRPr="00066333">
        <w:rPr>
          <w:rFonts w:asciiTheme="minorHAnsi" w:hAnsiTheme="minorHAnsi" w:cstheme="minorHAnsi"/>
          <w:color w:val="000000" w:themeColor="text1"/>
        </w:rPr>
        <w:t>buffer exchange</w:t>
      </w:r>
      <w:r w:rsidR="00F35682">
        <w:rPr>
          <w:rFonts w:asciiTheme="minorHAnsi" w:hAnsiTheme="minorHAnsi" w:cstheme="minorHAnsi"/>
          <w:color w:val="000000" w:themeColor="text1"/>
        </w:rPr>
        <w:t>, cell formulation,</w:t>
      </w:r>
      <w:r w:rsidR="0077583E">
        <w:rPr>
          <w:rFonts w:asciiTheme="minorHAnsi" w:hAnsiTheme="minorHAnsi" w:cstheme="minorHAnsi"/>
          <w:color w:val="000000" w:themeColor="text1"/>
        </w:rPr>
        <w:t xml:space="preserve"> </w:t>
      </w:r>
      <w:r w:rsidR="00F35682">
        <w:rPr>
          <w:rFonts w:asciiTheme="minorHAnsi" w:hAnsiTheme="minorHAnsi" w:cstheme="minorHAnsi"/>
          <w:color w:val="000000" w:themeColor="text1"/>
        </w:rPr>
        <w:t>and cryopreservation</w:t>
      </w:r>
      <w:r w:rsidRPr="00066333">
        <w:rPr>
          <w:rFonts w:asciiTheme="minorHAnsi" w:hAnsiTheme="minorHAnsi" w:cstheme="minorHAnsi"/>
          <w:color w:val="000000" w:themeColor="text1"/>
        </w:rPr>
        <w:t>.</w:t>
      </w:r>
      <w:r w:rsidR="009739C7">
        <w:rPr>
          <w:rFonts w:asciiTheme="minorHAnsi" w:hAnsiTheme="minorHAnsi" w:cstheme="minorHAnsi"/>
          <w:color w:val="000000" w:themeColor="text1"/>
        </w:rPr>
        <w:t xml:space="preserve"> </w:t>
      </w:r>
    </w:p>
    <w:p w14:paraId="13B755FF" w14:textId="77777777" w:rsidR="00567148" w:rsidRDefault="00567148" w:rsidP="00F026DA">
      <w:pPr>
        <w:rPr>
          <w:rFonts w:asciiTheme="minorHAnsi" w:hAnsiTheme="minorHAnsi" w:cstheme="minorHAnsi"/>
          <w:b/>
          <w:color w:val="000000" w:themeColor="text1"/>
        </w:rPr>
      </w:pPr>
    </w:p>
    <w:p w14:paraId="00D25F73" w14:textId="6EB5A6D3" w:rsidR="006305D7" w:rsidRPr="00617F9E" w:rsidRDefault="006305D7" w:rsidP="00F026DA">
      <w:pPr>
        <w:rPr>
          <w:rFonts w:asciiTheme="minorHAnsi" w:hAnsiTheme="minorHAnsi" w:cstheme="minorHAnsi"/>
          <w:color w:val="000000" w:themeColor="text1"/>
        </w:rPr>
      </w:pPr>
      <w:r w:rsidRPr="00617F9E">
        <w:rPr>
          <w:rFonts w:asciiTheme="minorHAnsi" w:hAnsiTheme="minorHAnsi" w:cstheme="minorHAnsi"/>
          <w:b/>
          <w:color w:val="000000" w:themeColor="text1"/>
        </w:rPr>
        <w:t>INTRODUCTION</w:t>
      </w:r>
      <w:r w:rsidR="00567148">
        <w:rPr>
          <w:rFonts w:asciiTheme="minorHAnsi" w:hAnsiTheme="minorHAnsi" w:cstheme="minorHAnsi"/>
          <w:b/>
          <w:color w:val="000000" w:themeColor="text1"/>
        </w:rPr>
        <w:t>:</w:t>
      </w:r>
    </w:p>
    <w:p w14:paraId="38A93D66" w14:textId="2FAC4635" w:rsidR="00B36E96" w:rsidRDefault="00104C25" w:rsidP="00F026DA">
      <w:pPr>
        <w:rPr>
          <w:rFonts w:asciiTheme="minorHAnsi" w:hAnsiTheme="minorHAnsi" w:cstheme="minorHAnsi"/>
          <w:color w:val="000000" w:themeColor="text1"/>
        </w:rPr>
      </w:pPr>
      <w:r w:rsidRPr="00617F9E">
        <w:rPr>
          <w:rFonts w:asciiTheme="minorHAnsi" w:hAnsiTheme="minorHAnsi" w:cstheme="minorHAnsi"/>
          <w:color w:val="000000" w:themeColor="text1"/>
        </w:rPr>
        <w:t xml:space="preserve">The landscape of modern medicine has transformed rapidly through recent developments in gene and cell-based therapies (GCT). As one of the fastest growing fields in translational research, </w:t>
      </w:r>
      <w:r w:rsidR="00DE7E49">
        <w:rPr>
          <w:rFonts w:asciiTheme="minorHAnsi" w:hAnsiTheme="minorHAnsi" w:cstheme="minorHAnsi"/>
          <w:color w:val="000000" w:themeColor="text1"/>
        </w:rPr>
        <w:t>the GCT sector</w:t>
      </w:r>
      <w:r w:rsidRPr="00617F9E">
        <w:rPr>
          <w:rFonts w:asciiTheme="minorHAnsi" w:hAnsiTheme="minorHAnsi" w:cstheme="minorHAnsi"/>
          <w:color w:val="000000" w:themeColor="text1"/>
        </w:rPr>
        <w:t xml:space="preserve"> also faces unique and unprecedented challenges. In addition to robust clinical outcomes, efficient and cost-effective manufacturing processes are essential for the commercial success of GCT</w:t>
      </w:r>
      <w:r w:rsidR="002C322B">
        <w:rPr>
          <w:rFonts w:asciiTheme="minorHAnsi" w:hAnsiTheme="minorHAnsi" w:cstheme="minorHAnsi"/>
          <w:color w:val="000000" w:themeColor="text1"/>
        </w:rPr>
        <w:t xml:space="preserve">, </w:t>
      </w:r>
      <w:r w:rsidR="00176760">
        <w:rPr>
          <w:rFonts w:asciiTheme="minorHAnsi" w:hAnsiTheme="minorHAnsi" w:cstheme="minorHAnsi"/>
          <w:color w:val="000000" w:themeColor="text1"/>
        </w:rPr>
        <w:t>which is particularly difficult to achieve in small-scale manuf</w:t>
      </w:r>
      <w:r w:rsidR="00B36E96">
        <w:rPr>
          <w:rFonts w:asciiTheme="minorHAnsi" w:hAnsiTheme="minorHAnsi" w:cstheme="minorHAnsi"/>
          <w:color w:val="000000" w:themeColor="text1"/>
        </w:rPr>
        <w:t>actu</w:t>
      </w:r>
      <w:r w:rsidR="00176760">
        <w:rPr>
          <w:rFonts w:asciiTheme="minorHAnsi" w:hAnsiTheme="minorHAnsi" w:cstheme="minorHAnsi"/>
          <w:color w:val="000000" w:themeColor="text1"/>
        </w:rPr>
        <w:t>ring</w:t>
      </w:r>
      <w:r w:rsidR="006116BA" w:rsidRPr="006116BA">
        <w:rPr>
          <w:rFonts w:asciiTheme="minorHAnsi" w:hAnsiTheme="minorHAnsi" w:cstheme="minorHAnsi"/>
          <w:noProof/>
          <w:color w:val="000000" w:themeColor="text1"/>
          <w:vertAlign w:val="superscript"/>
        </w:rPr>
        <w:t>1</w:t>
      </w:r>
      <w:r w:rsidR="002C322B">
        <w:rPr>
          <w:rFonts w:asciiTheme="minorHAnsi" w:hAnsiTheme="minorHAnsi" w:cstheme="minorHAnsi"/>
          <w:color w:val="000000" w:themeColor="text1"/>
        </w:rPr>
        <w:t>.</w:t>
      </w:r>
      <w:r w:rsidR="00804C63">
        <w:rPr>
          <w:rFonts w:asciiTheme="minorHAnsi" w:hAnsiTheme="minorHAnsi" w:cstheme="minorHAnsi"/>
          <w:color w:val="000000" w:themeColor="text1"/>
        </w:rPr>
        <w:t xml:space="preserve"> </w:t>
      </w:r>
      <w:r w:rsidR="00A01D30">
        <w:rPr>
          <w:rFonts w:asciiTheme="minorHAnsi" w:hAnsiTheme="minorHAnsi" w:cstheme="minorHAnsi"/>
          <w:color w:val="000000" w:themeColor="text1"/>
        </w:rPr>
        <w:t xml:space="preserve">The cost of time, </w:t>
      </w:r>
      <w:proofErr w:type="spellStart"/>
      <w:r w:rsidR="00A01D30" w:rsidRPr="00127303">
        <w:rPr>
          <w:rFonts w:asciiTheme="minorHAnsi" w:hAnsiTheme="minorHAnsi" w:cstheme="minorHAnsi"/>
          <w:color w:val="000000" w:themeColor="text1"/>
        </w:rPr>
        <w:t>labor</w:t>
      </w:r>
      <w:proofErr w:type="spellEnd"/>
      <w:r w:rsidR="00A01D30">
        <w:rPr>
          <w:rFonts w:asciiTheme="minorHAnsi" w:hAnsiTheme="minorHAnsi" w:cstheme="minorHAnsi"/>
          <w:color w:val="000000" w:themeColor="text1"/>
        </w:rPr>
        <w:t>, and quality assurances are magnified when each batch</w:t>
      </w:r>
      <w:r w:rsidR="004024F5">
        <w:rPr>
          <w:rFonts w:asciiTheme="minorHAnsi" w:hAnsiTheme="minorHAnsi" w:cstheme="minorHAnsi"/>
          <w:color w:val="000000" w:themeColor="text1"/>
        </w:rPr>
        <w:t xml:space="preserve"> of cells only produces </w:t>
      </w:r>
      <w:r w:rsidR="00CC42D8">
        <w:rPr>
          <w:rFonts w:asciiTheme="minorHAnsi" w:hAnsiTheme="minorHAnsi" w:cstheme="minorHAnsi"/>
          <w:color w:val="000000" w:themeColor="text1"/>
        </w:rPr>
        <w:t>a few doses</w:t>
      </w:r>
      <w:r w:rsidR="00FA78A5">
        <w:rPr>
          <w:rFonts w:asciiTheme="minorHAnsi" w:hAnsiTheme="minorHAnsi" w:cstheme="minorHAnsi"/>
          <w:color w:val="000000" w:themeColor="text1"/>
        </w:rPr>
        <w:t xml:space="preserve"> for one patient</w:t>
      </w:r>
      <w:r w:rsidR="00CC42D8">
        <w:rPr>
          <w:rFonts w:asciiTheme="minorHAnsi" w:hAnsiTheme="minorHAnsi" w:cstheme="minorHAnsi"/>
          <w:color w:val="000000" w:themeColor="text1"/>
        </w:rPr>
        <w:t xml:space="preserve"> instead of hundreds </w:t>
      </w:r>
      <w:r w:rsidR="00B058CE">
        <w:rPr>
          <w:rFonts w:asciiTheme="minorHAnsi" w:hAnsiTheme="minorHAnsi" w:cstheme="minorHAnsi"/>
          <w:color w:val="000000" w:themeColor="text1"/>
        </w:rPr>
        <w:t xml:space="preserve">or </w:t>
      </w:r>
      <w:r w:rsidR="00CC42D8">
        <w:rPr>
          <w:rFonts w:asciiTheme="minorHAnsi" w:hAnsiTheme="minorHAnsi" w:cstheme="minorHAnsi"/>
          <w:color w:val="000000" w:themeColor="text1"/>
        </w:rPr>
        <w:t xml:space="preserve">thousands. </w:t>
      </w:r>
      <w:r w:rsidR="00804C63">
        <w:rPr>
          <w:rFonts w:asciiTheme="minorHAnsi" w:hAnsiTheme="minorHAnsi" w:cstheme="minorHAnsi"/>
          <w:color w:val="000000" w:themeColor="text1"/>
        </w:rPr>
        <w:t xml:space="preserve">Unlike allogeneic cell therapies in which the manufacturing processes are more </w:t>
      </w:r>
      <w:r w:rsidR="00EC21AF">
        <w:rPr>
          <w:rFonts w:asciiTheme="minorHAnsi" w:hAnsiTheme="minorHAnsi" w:cstheme="minorHAnsi"/>
          <w:color w:val="000000" w:themeColor="text1"/>
        </w:rPr>
        <w:t xml:space="preserve">akin </w:t>
      </w:r>
      <w:r w:rsidR="00804C63">
        <w:rPr>
          <w:rFonts w:asciiTheme="minorHAnsi" w:hAnsiTheme="minorHAnsi" w:cstheme="minorHAnsi"/>
          <w:color w:val="000000" w:themeColor="text1"/>
        </w:rPr>
        <w:t>to the production of antibodies</w:t>
      </w:r>
      <w:r w:rsidR="002C322B">
        <w:rPr>
          <w:rFonts w:asciiTheme="minorHAnsi" w:hAnsiTheme="minorHAnsi" w:cstheme="minorHAnsi"/>
          <w:color w:val="000000" w:themeColor="text1"/>
        </w:rPr>
        <w:t xml:space="preserve"> and recombinant proteins, autologous cell therapies are </w:t>
      </w:r>
      <w:r w:rsidR="00C9476E">
        <w:rPr>
          <w:rFonts w:asciiTheme="minorHAnsi" w:hAnsiTheme="minorHAnsi" w:cstheme="minorHAnsi"/>
          <w:color w:val="000000" w:themeColor="text1"/>
        </w:rPr>
        <w:t xml:space="preserve">typically </w:t>
      </w:r>
      <w:r w:rsidR="002C322B">
        <w:rPr>
          <w:rFonts w:asciiTheme="minorHAnsi" w:hAnsiTheme="minorHAnsi" w:cstheme="minorHAnsi"/>
          <w:color w:val="000000" w:themeColor="text1"/>
        </w:rPr>
        <w:t xml:space="preserve">produced </w:t>
      </w:r>
      <w:r w:rsidR="00B058CE">
        <w:rPr>
          <w:rFonts w:asciiTheme="minorHAnsi" w:hAnsiTheme="minorHAnsi" w:cstheme="minorHAnsi"/>
          <w:color w:val="000000" w:themeColor="text1"/>
        </w:rPr>
        <w:t xml:space="preserve">as </w:t>
      </w:r>
      <w:r w:rsidR="002C322B">
        <w:rPr>
          <w:rFonts w:asciiTheme="minorHAnsi" w:hAnsiTheme="minorHAnsi" w:cstheme="minorHAnsi"/>
          <w:color w:val="000000" w:themeColor="text1"/>
        </w:rPr>
        <w:t>small-scale</w:t>
      </w:r>
      <w:r w:rsidR="00B058CE">
        <w:rPr>
          <w:rFonts w:asciiTheme="minorHAnsi" w:hAnsiTheme="minorHAnsi" w:cstheme="minorHAnsi"/>
          <w:color w:val="000000" w:themeColor="text1"/>
        </w:rPr>
        <w:t xml:space="preserve"> operations</w:t>
      </w:r>
      <w:r w:rsidR="002C322B" w:rsidRPr="002C322B">
        <w:rPr>
          <w:rFonts w:asciiTheme="minorHAnsi" w:hAnsiTheme="minorHAnsi" w:cstheme="minorHAnsi"/>
          <w:noProof/>
          <w:color w:val="000000" w:themeColor="text1"/>
          <w:vertAlign w:val="superscript"/>
        </w:rPr>
        <w:t>1</w:t>
      </w:r>
      <w:r w:rsidR="002C322B">
        <w:rPr>
          <w:rFonts w:asciiTheme="minorHAnsi" w:hAnsiTheme="minorHAnsi" w:cstheme="minorHAnsi"/>
          <w:color w:val="000000" w:themeColor="text1"/>
        </w:rPr>
        <w:t xml:space="preserve">. As a </w:t>
      </w:r>
      <w:r w:rsidR="001D3D16">
        <w:rPr>
          <w:rFonts w:asciiTheme="minorHAnsi" w:hAnsiTheme="minorHAnsi" w:cstheme="minorHAnsi"/>
          <w:color w:val="000000" w:themeColor="text1"/>
        </w:rPr>
        <w:t>relatively new</w:t>
      </w:r>
      <w:r w:rsidR="002C322B">
        <w:rPr>
          <w:rFonts w:asciiTheme="minorHAnsi" w:hAnsiTheme="minorHAnsi" w:cstheme="minorHAnsi"/>
          <w:color w:val="000000" w:themeColor="text1"/>
        </w:rPr>
        <w:t xml:space="preserve"> phenomenon in </w:t>
      </w:r>
      <w:r w:rsidR="001D3D16">
        <w:rPr>
          <w:rFonts w:asciiTheme="minorHAnsi" w:hAnsiTheme="minorHAnsi" w:cstheme="minorHAnsi"/>
          <w:color w:val="000000" w:themeColor="text1"/>
        </w:rPr>
        <w:t>bio</w:t>
      </w:r>
      <w:r w:rsidR="002C322B">
        <w:rPr>
          <w:rFonts w:asciiTheme="minorHAnsi" w:hAnsiTheme="minorHAnsi" w:cstheme="minorHAnsi"/>
          <w:color w:val="000000" w:themeColor="text1"/>
        </w:rPr>
        <w:t>pharmaceutical manufacturing</w:t>
      </w:r>
      <w:r w:rsidR="001D3D16" w:rsidRPr="001D3D16">
        <w:rPr>
          <w:rFonts w:asciiTheme="minorHAnsi" w:hAnsiTheme="minorHAnsi" w:cstheme="minorHAnsi"/>
          <w:noProof/>
          <w:color w:val="000000" w:themeColor="text1"/>
          <w:vertAlign w:val="superscript"/>
        </w:rPr>
        <w:t>2</w:t>
      </w:r>
      <w:r w:rsidR="002C322B">
        <w:rPr>
          <w:rFonts w:asciiTheme="minorHAnsi" w:hAnsiTheme="minorHAnsi" w:cstheme="minorHAnsi"/>
          <w:color w:val="000000" w:themeColor="text1"/>
        </w:rPr>
        <w:t xml:space="preserve">, </w:t>
      </w:r>
      <w:r w:rsidR="001D3D16">
        <w:rPr>
          <w:rFonts w:asciiTheme="minorHAnsi" w:hAnsiTheme="minorHAnsi" w:cstheme="minorHAnsi"/>
          <w:color w:val="000000" w:themeColor="text1"/>
        </w:rPr>
        <w:t xml:space="preserve">options </w:t>
      </w:r>
      <w:r w:rsidR="002C322B">
        <w:rPr>
          <w:rFonts w:asciiTheme="minorHAnsi" w:hAnsiTheme="minorHAnsi" w:cstheme="minorHAnsi"/>
          <w:color w:val="000000" w:themeColor="text1"/>
        </w:rPr>
        <w:t xml:space="preserve">for small-scale </w:t>
      </w:r>
      <w:r w:rsidR="001D3D16">
        <w:rPr>
          <w:rFonts w:asciiTheme="minorHAnsi" w:hAnsiTheme="minorHAnsi" w:cstheme="minorHAnsi"/>
          <w:color w:val="000000" w:themeColor="text1"/>
        </w:rPr>
        <w:t>cell processing</w:t>
      </w:r>
      <w:r w:rsidR="002C322B">
        <w:rPr>
          <w:rFonts w:asciiTheme="minorHAnsi" w:hAnsiTheme="minorHAnsi" w:cstheme="minorHAnsi"/>
          <w:color w:val="000000" w:themeColor="text1"/>
        </w:rPr>
        <w:t xml:space="preserve"> </w:t>
      </w:r>
      <w:r w:rsidR="00A53B8D">
        <w:rPr>
          <w:rFonts w:asciiTheme="minorHAnsi" w:hAnsiTheme="minorHAnsi" w:cstheme="minorHAnsi"/>
          <w:color w:val="000000" w:themeColor="text1"/>
        </w:rPr>
        <w:t xml:space="preserve">are </w:t>
      </w:r>
      <w:r w:rsidR="00C973E2">
        <w:rPr>
          <w:rFonts w:asciiTheme="minorHAnsi" w:hAnsiTheme="minorHAnsi" w:cstheme="minorHAnsi"/>
          <w:color w:val="000000" w:themeColor="text1"/>
        </w:rPr>
        <w:t xml:space="preserve">currently </w:t>
      </w:r>
      <w:r w:rsidR="002C322B">
        <w:rPr>
          <w:rFonts w:asciiTheme="minorHAnsi" w:hAnsiTheme="minorHAnsi" w:cstheme="minorHAnsi"/>
          <w:color w:val="000000" w:themeColor="text1"/>
        </w:rPr>
        <w:t xml:space="preserve">quite limited. </w:t>
      </w:r>
    </w:p>
    <w:p w14:paraId="4FA532A4" w14:textId="77777777" w:rsidR="00B36E96" w:rsidRDefault="00B36E96" w:rsidP="00F026DA">
      <w:pPr>
        <w:rPr>
          <w:rFonts w:asciiTheme="minorHAnsi" w:hAnsiTheme="minorHAnsi" w:cstheme="minorHAnsi"/>
          <w:color w:val="000000" w:themeColor="text1"/>
        </w:rPr>
      </w:pPr>
    </w:p>
    <w:p w14:paraId="3D186B49" w14:textId="3D638BF9" w:rsidR="00B36E96" w:rsidRPr="00127303" w:rsidRDefault="00F228E7" w:rsidP="00F026DA">
      <w:pPr>
        <w:rPr>
          <w:rFonts w:asciiTheme="minorHAnsi" w:hAnsiTheme="minorHAnsi" w:cstheme="minorHAnsi"/>
          <w:color w:val="000000" w:themeColor="text1"/>
        </w:rPr>
      </w:pPr>
      <w:r>
        <w:rPr>
          <w:rFonts w:asciiTheme="minorHAnsi" w:hAnsiTheme="minorHAnsi" w:cstheme="minorHAnsi"/>
          <w:color w:val="000000" w:themeColor="text1"/>
        </w:rPr>
        <w:t xml:space="preserve">Buffer exchange is essential to cell manufacturing. It is </w:t>
      </w:r>
      <w:r w:rsidR="0077583E">
        <w:rPr>
          <w:rFonts w:asciiTheme="minorHAnsi" w:hAnsiTheme="minorHAnsi" w:cstheme="minorHAnsi"/>
          <w:color w:val="000000" w:themeColor="text1"/>
        </w:rPr>
        <w:t xml:space="preserve">one </w:t>
      </w:r>
      <w:r>
        <w:rPr>
          <w:rFonts w:asciiTheme="minorHAnsi" w:hAnsiTheme="minorHAnsi" w:cstheme="minorHAnsi"/>
          <w:color w:val="000000" w:themeColor="text1"/>
        </w:rPr>
        <w:t>of the downstream process</w:t>
      </w:r>
      <w:r w:rsidR="0077583E">
        <w:rPr>
          <w:rFonts w:asciiTheme="minorHAnsi" w:hAnsiTheme="minorHAnsi" w:cstheme="minorHAnsi"/>
          <w:color w:val="000000" w:themeColor="text1"/>
        </w:rPr>
        <w:t>es</w:t>
      </w:r>
      <w:r>
        <w:rPr>
          <w:rFonts w:asciiTheme="minorHAnsi" w:hAnsiTheme="minorHAnsi" w:cstheme="minorHAnsi"/>
          <w:color w:val="000000" w:themeColor="text1"/>
        </w:rPr>
        <w:t xml:space="preserve"> where cells are removed from culture media and concentrat</w:t>
      </w:r>
      <w:r w:rsidR="00F067DE">
        <w:rPr>
          <w:rFonts w:asciiTheme="minorHAnsi" w:hAnsiTheme="minorHAnsi" w:cstheme="minorHAnsi"/>
          <w:color w:val="000000" w:themeColor="text1"/>
        </w:rPr>
        <w:t>ed</w:t>
      </w:r>
      <w:r w:rsidR="008617A1">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for cryopreservation or infusion. Currently, small-scale cell manufacturing </w:t>
      </w:r>
      <w:r w:rsidRPr="00617F9E">
        <w:rPr>
          <w:rFonts w:asciiTheme="minorHAnsi" w:hAnsiTheme="minorHAnsi" w:cstheme="minorHAnsi"/>
          <w:color w:val="000000" w:themeColor="text1"/>
        </w:rPr>
        <w:t xml:space="preserve">often </w:t>
      </w:r>
      <w:r>
        <w:rPr>
          <w:rFonts w:asciiTheme="minorHAnsi" w:hAnsiTheme="minorHAnsi" w:cstheme="minorHAnsi"/>
          <w:color w:val="000000" w:themeColor="text1"/>
        </w:rPr>
        <w:t>applies</w:t>
      </w:r>
      <w:r w:rsidRPr="00617F9E">
        <w:rPr>
          <w:rFonts w:asciiTheme="minorHAnsi" w:hAnsiTheme="minorHAnsi" w:cstheme="minorHAnsi"/>
          <w:color w:val="000000" w:themeColor="text1"/>
        </w:rPr>
        <w:t xml:space="preserve"> processes </w:t>
      </w:r>
      <w:proofErr w:type="gramStart"/>
      <w:r w:rsidRPr="00617F9E">
        <w:rPr>
          <w:rFonts w:asciiTheme="minorHAnsi" w:hAnsiTheme="minorHAnsi" w:cstheme="minorHAnsi"/>
          <w:color w:val="000000" w:themeColor="text1"/>
        </w:rPr>
        <w:t>similar to</w:t>
      </w:r>
      <w:proofErr w:type="gramEnd"/>
      <w:r w:rsidRPr="00617F9E">
        <w:rPr>
          <w:rFonts w:asciiTheme="minorHAnsi" w:hAnsiTheme="minorHAnsi" w:cstheme="minorHAnsi"/>
          <w:color w:val="000000" w:themeColor="text1"/>
        </w:rPr>
        <w:t xml:space="preserve"> </w:t>
      </w:r>
      <w:r w:rsidR="00B058CE">
        <w:rPr>
          <w:rFonts w:asciiTheme="minorHAnsi" w:hAnsiTheme="minorHAnsi" w:cstheme="minorHAnsi"/>
          <w:color w:val="000000" w:themeColor="text1"/>
        </w:rPr>
        <w:t>those</w:t>
      </w:r>
      <w:r w:rsidRPr="00617F9E">
        <w:rPr>
          <w:rFonts w:asciiTheme="minorHAnsi" w:hAnsiTheme="minorHAnsi" w:cstheme="minorHAnsi"/>
          <w:color w:val="000000" w:themeColor="text1"/>
        </w:rPr>
        <w:t xml:space="preserve"> in the</w:t>
      </w:r>
      <w:r w:rsidR="0077583E">
        <w:rPr>
          <w:rFonts w:asciiTheme="minorHAnsi" w:hAnsiTheme="minorHAnsi" w:cstheme="minorHAnsi"/>
          <w:color w:val="000000" w:themeColor="text1"/>
        </w:rPr>
        <w:t xml:space="preserve"> academic</w:t>
      </w:r>
      <w:r w:rsidR="00D37A06">
        <w:rPr>
          <w:rFonts w:asciiTheme="minorHAnsi" w:hAnsiTheme="minorHAnsi" w:cstheme="minorHAnsi"/>
          <w:color w:val="000000" w:themeColor="text1"/>
        </w:rPr>
        <w:t xml:space="preserve"> research</w:t>
      </w:r>
      <w:r w:rsidR="0077583E">
        <w:rPr>
          <w:rFonts w:asciiTheme="minorHAnsi" w:hAnsiTheme="minorHAnsi" w:cstheme="minorHAnsi"/>
          <w:color w:val="000000" w:themeColor="text1"/>
        </w:rPr>
        <w:t xml:space="preserve"> </w:t>
      </w:r>
      <w:r w:rsidR="00EC21AF">
        <w:rPr>
          <w:rFonts w:asciiTheme="minorHAnsi" w:hAnsiTheme="minorHAnsi" w:cstheme="minorHAnsi"/>
          <w:color w:val="000000" w:themeColor="text1"/>
        </w:rPr>
        <w:t>setting</w:t>
      </w:r>
      <w:r>
        <w:rPr>
          <w:rFonts w:asciiTheme="minorHAnsi" w:hAnsiTheme="minorHAnsi" w:cstheme="minorHAnsi"/>
          <w:color w:val="000000" w:themeColor="text1"/>
        </w:rPr>
        <w:t xml:space="preserve"> and relies </w:t>
      </w:r>
      <w:r w:rsidRPr="00127303">
        <w:rPr>
          <w:rFonts w:asciiTheme="minorHAnsi" w:hAnsiTheme="minorHAnsi" w:cstheme="minorHAnsi"/>
          <w:color w:val="000000" w:themeColor="text1"/>
        </w:rPr>
        <w:t>on speciali</w:t>
      </w:r>
      <w:r w:rsidR="00127303" w:rsidRPr="00127303">
        <w:rPr>
          <w:rFonts w:asciiTheme="minorHAnsi" w:hAnsiTheme="minorHAnsi" w:cstheme="minorHAnsi"/>
          <w:color w:val="000000" w:themeColor="text1"/>
        </w:rPr>
        <w:t>z</w:t>
      </w:r>
      <w:r w:rsidRPr="00127303">
        <w:rPr>
          <w:rFonts w:asciiTheme="minorHAnsi" w:hAnsiTheme="minorHAnsi" w:cstheme="minorHAnsi"/>
          <w:color w:val="000000" w:themeColor="text1"/>
        </w:rPr>
        <w:t xml:space="preserve">ed </w:t>
      </w:r>
      <w:r w:rsidR="00B058CE">
        <w:rPr>
          <w:rFonts w:asciiTheme="minorHAnsi" w:hAnsiTheme="minorHAnsi" w:cstheme="minorHAnsi"/>
          <w:color w:val="000000" w:themeColor="text1"/>
        </w:rPr>
        <w:t>clean room</w:t>
      </w:r>
      <w:r w:rsidR="00CC1762" w:rsidRPr="00127303">
        <w:rPr>
          <w:rFonts w:asciiTheme="minorHAnsi" w:hAnsiTheme="minorHAnsi" w:cstheme="minorHAnsi"/>
          <w:color w:val="000000" w:themeColor="text1"/>
        </w:rPr>
        <w:t>s</w:t>
      </w:r>
      <w:r w:rsidRPr="00127303">
        <w:rPr>
          <w:rFonts w:asciiTheme="minorHAnsi" w:hAnsiTheme="minorHAnsi" w:cstheme="minorHAnsi"/>
          <w:color w:val="000000" w:themeColor="text1"/>
        </w:rPr>
        <w:t xml:space="preserve"> to maintain sterility</w:t>
      </w:r>
      <w:r w:rsidR="001D3D16" w:rsidRPr="00127303">
        <w:rPr>
          <w:rFonts w:asciiTheme="minorHAnsi" w:hAnsiTheme="minorHAnsi" w:cstheme="minorHAnsi"/>
          <w:noProof/>
          <w:color w:val="000000" w:themeColor="text1"/>
          <w:vertAlign w:val="superscript"/>
        </w:rPr>
        <w:t>3</w:t>
      </w:r>
      <w:r w:rsidRPr="00127303">
        <w:rPr>
          <w:rFonts w:asciiTheme="minorHAnsi" w:hAnsiTheme="minorHAnsi" w:cstheme="minorHAnsi"/>
          <w:color w:val="000000" w:themeColor="text1"/>
        </w:rPr>
        <w:t>. Manual downstream process</w:t>
      </w:r>
      <w:r w:rsidR="0077583E" w:rsidRPr="00127303">
        <w:rPr>
          <w:rFonts w:asciiTheme="minorHAnsi" w:hAnsiTheme="minorHAnsi" w:cstheme="minorHAnsi"/>
          <w:color w:val="000000" w:themeColor="text1"/>
        </w:rPr>
        <w:t>es</w:t>
      </w:r>
      <w:r w:rsidRPr="00127303">
        <w:rPr>
          <w:rFonts w:asciiTheme="minorHAnsi" w:hAnsiTheme="minorHAnsi" w:cstheme="minorHAnsi"/>
          <w:color w:val="000000" w:themeColor="text1"/>
        </w:rPr>
        <w:t xml:space="preserve"> often use </w:t>
      </w:r>
      <w:r w:rsidR="0077583E" w:rsidRPr="00127303">
        <w:rPr>
          <w:rFonts w:asciiTheme="minorHAnsi" w:hAnsiTheme="minorHAnsi" w:cstheme="minorHAnsi"/>
          <w:color w:val="000000" w:themeColor="text1"/>
        </w:rPr>
        <w:t xml:space="preserve">benchtop </w:t>
      </w:r>
      <w:r w:rsidRPr="00127303">
        <w:rPr>
          <w:rFonts w:asciiTheme="minorHAnsi" w:hAnsiTheme="minorHAnsi" w:cstheme="minorHAnsi"/>
          <w:color w:val="000000" w:themeColor="text1"/>
        </w:rPr>
        <w:t>centrifuge</w:t>
      </w:r>
      <w:r w:rsidR="00CC1762" w:rsidRPr="00127303">
        <w:rPr>
          <w:rFonts w:asciiTheme="minorHAnsi" w:hAnsiTheme="minorHAnsi" w:cstheme="minorHAnsi"/>
          <w:color w:val="000000" w:themeColor="text1"/>
        </w:rPr>
        <w:t>s</w:t>
      </w:r>
      <w:r w:rsidRPr="00127303">
        <w:rPr>
          <w:rFonts w:asciiTheme="minorHAnsi" w:hAnsiTheme="minorHAnsi" w:cstheme="minorHAnsi"/>
          <w:color w:val="000000" w:themeColor="text1"/>
        </w:rPr>
        <w:t xml:space="preserve"> to pellet and resuspend cells for volume reduction and buffer exchange. These open process</w:t>
      </w:r>
      <w:r w:rsidR="00C9149F" w:rsidRPr="00127303">
        <w:rPr>
          <w:rFonts w:asciiTheme="minorHAnsi" w:hAnsiTheme="minorHAnsi" w:cstheme="minorHAnsi"/>
          <w:color w:val="000000" w:themeColor="text1"/>
        </w:rPr>
        <w:t>es</w:t>
      </w:r>
      <w:r w:rsidRPr="00127303">
        <w:rPr>
          <w:rFonts w:asciiTheme="minorHAnsi" w:hAnsiTheme="minorHAnsi" w:cstheme="minorHAnsi"/>
          <w:color w:val="000000" w:themeColor="text1"/>
        </w:rPr>
        <w:t xml:space="preserve"> are costly (</w:t>
      </w:r>
      <w:r w:rsidR="0077583E" w:rsidRPr="00127303">
        <w:rPr>
          <w:rFonts w:asciiTheme="minorHAnsi" w:hAnsiTheme="minorHAnsi" w:cstheme="minorHAnsi"/>
          <w:color w:val="000000" w:themeColor="text1"/>
        </w:rPr>
        <w:t>i.e.</w:t>
      </w:r>
      <w:r w:rsidR="00127303">
        <w:rPr>
          <w:rFonts w:asciiTheme="minorHAnsi" w:hAnsiTheme="minorHAnsi" w:cstheme="minorHAnsi"/>
          <w:color w:val="000000" w:themeColor="text1"/>
        </w:rPr>
        <w:t>,</w:t>
      </w:r>
      <w:r w:rsidR="0077583E" w:rsidRPr="00127303">
        <w:rPr>
          <w:rFonts w:asciiTheme="minorHAnsi" w:hAnsiTheme="minorHAnsi" w:cstheme="minorHAnsi"/>
          <w:color w:val="000000" w:themeColor="text1"/>
        </w:rPr>
        <w:t xml:space="preserve"> </w:t>
      </w:r>
      <w:proofErr w:type="spellStart"/>
      <w:r w:rsidRPr="00127303">
        <w:rPr>
          <w:rFonts w:asciiTheme="minorHAnsi" w:hAnsiTheme="minorHAnsi" w:cstheme="minorHAnsi"/>
          <w:color w:val="000000" w:themeColor="text1"/>
        </w:rPr>
        <w:t>labor</w:t>
      </w:r>
      <w:proofErr w:type="spellEnd"/>
      <w:r w:rsidRPr="00127303">
        <w:rPr>
          <w:rFonts w:asciiTheme="minorHAnsi" w:hAnsiTheme="minorHAnsi" w:cstheme="minorHAnsi"/>
          <w:color w:val="000000" w:themeColor="text1"/>
        </w:rPr>
        <w:t xml:space="preserve"> and </w:t>
      </w:r>
      <w:r w:rsidR="00B058CE">
        <w:rPr>
          <w:rFonts w:asciiTheme="minorHAnsi" w:hAnsiTheme="minorHAnsi" w:cstheme="minorHAnsi"/>
          <w:color w:val="000000" w:themeColor="text1"/>
        </w:rPr>
        <w:t>clean room</w:t>
      </w:r>
      <w:r w:rsidRPr="00127303">
        <w:rPr>
          <w:rFonts w:asciiTheme="minorHAnsi" w:hAnsiTheme="minorHAnsi" w:cstheme="minorHAnsi"/>
          <w:color w:val="000000" w:themeColor="text1"/>
        </w:rPr>
        <w:t xml:space="preserve"> maintenance) and have limited manufacturing capacity, which are not ideal for commercial production</w:t>
      </w:r>
      <w:r w:rsidR="006116BA" w:rsidRPr="00127303">
        <w:rPr>
          <w:rFonts w:asciiTheme="minorHAnsi" w:hAnsiTheme="minorHAnsi" w:cstheme="minorHAnsi"/>
          <w:noProof/>
          <w:color w:val="000000" w:themeColor="text1"/>
          <w:vertAlign w:val="superscript"/>
        </w:rPr>
        <w:t>2,3</w:t>
      </w:r>
      <w:r w:rsidRPr="00127303">
        <w:rPr>
          <w:rFonts w:asciiTheme="minorHAnsi" w:hAnsiTheme="minorHAnsi" w:cstheme="minorHAnsi"/>
          <w:color w:val="000000" w:themeColor="text1"/>
        </w:rPr>
        <w:t>.</w:t>
      </w:r>
      <w:r w:rsidR="002633D1">
        <w:rPr>
          <w:rFonts w:asciiTheme="minorHAnsi" w:hAnsiTheme="minorHAnsi" w:cstheme="minorHAnsi"/>
          <w:color w:val="000000" w:themeColor="text1"/>
        </w:rPr>
        <w:t xml:space="preserve"> </w:t>
      </w:r>
    </w:p>
    <w:p w14:paraId="7B6881CC" w14:textId="6E09FB93" w:rsidR="00B36E96" w:rsidRPr="00127303" w:rsidRDefault="00B36E96" w:rsidP="00F026DA">
      <w:pPr>
        <w:rPr>
          <w:rFonts w:asciiTheme="minorHAnsi" w:hAnsiTheme="minorHAnsi" w:cstheme="minorHAnsi"/>
          <w:color w:val="000000" w:themeColor="text1"/>
        </w:rPr>
      </w:pPr>
    </w:p>
    <w:p w14:paraId="063A2E26" w14:textId="0E993DA6" w:rsidR="00F228E7" w:rsidRDefault="00F12057" w:rsidP="00F026DA">
      <w:pPr>
        <w:rPr>
          <w:rFonts w:asciiTheme="minorHAnsi" w:hAnsiTheme="minorHAnsi" w:cstheme="minorHAnsi"/>
          <w:color w:val="000000" w:themeColor="text1"/>
        </w:rPr>
      </w:pPr>
      <w:r w:rsidRPr="00127303">
        <w:rPr>
          <w:rFonts w:asciiTheme="minorHAnsi" w:hAnsiTheme="minorHAnsi" w:cstheme="minorHAnsi"/>
          <w:color w:val="000000" w:themeColor="text1"/>
        </w:rPr>
        <w:t>Implementing automation has been proposed as a solution to improve manufacturing efficiency</w:t>
      </w:r>
      <w:r w:rsidR="00EE4D84" w:rsidRPr="00127303">
        <w:rPr>
          <w:rFonts w:asciiTheme="minorHAnsi" w:hAnsiTheme="minorHAnsi" w:cstheme="minorHAnsi"/>
          <w:color w:val="000000" w:themeColor="text1"/>
        </w:rPr>
        <w:t xml:space="preserve"> and achieving commercial scale productions</w:t>
      </w:r>
      <w:r w:rsidR="001D3D16" w:rsidRPr="00127303">
        <w:rPr>
          <w:rFonts w:asciiTheme="minorHAnsi" w:hAnsiTheme="minorHAnsi" w:cstheme="minorHAnsi"/>
          <w:noProof/>
          <w:color w:val="000000" w:themeColor="text1"/>
          <w:vertAlign w:val="superscript"/>
        </w:rPr>
        <w:t>2</w:t>
      </w:r>
      <w:r w:rsidR="009E0975" w:rsidRPr="00127303">
        <w:rPr>
          <w:rFonts w:asciiTheme="minorHAnsi" w:hAnsiTheme="minorHAnsi" w:cstheme="minorHAnsi"/>
          <w:color w:val="000000" w:themeColor="text1"/>
        </w:rPr>
        <w:t xml:space="preserve">. </w:t>
      </w:r>
      <w:r w:rsidR="00463CA7" w:rsidRPr="00127303">
        <w:rPr>
          <w:rFonts w:asciiTheme="minorHAnsi" w:hAnsiTheme="minorHAnsi" w:cstheme="minorHAnsi"/>
          <w:color w:val="000000" w:themeColor="text1"/>
        </w:rPr>
        <w:t>Sterility cannot be achieved in c</w:t>
      </w:r>
      <w:r w:rsidR="00EE4D84" w:rsidRPr="00127303">
        <w:rPr>
          <w:rFonts w:asciiTheme="minorHAnsi" w:hAnsiTheme="minorHAnsi" w:cstheme="minorHAnsi"/>
          <w:color w:val="000000" w:themeColor="text1"/>
        </w:rPr>
        <w:t>ell</w:t>
      </w:r>
      <w:r w:rsidR="009E0975" w:rsidRPr="00127303">
        <w:rPr>
          <w:rFonts w:asciiTheme="minorHAnsi" w:hAnsiTheme="minorHAnsi" w:cstheme="minorHAnsi"/>
          <w:color w:val="000000" w:themeColor="text1"/>
        </w:rPr>
        <w:t>-based</w:t>
      </w:r>
      <w:r w:rsidR="00EE4D84" w:rsidRPr="00127303">
        <w:rPr>
          <w:rFonts w:asciiTheme="minorHAnsi" w:hAnsiTheme="minorHAnsi" w:cstheme="minorHAnsi"/>
          <w:color w:val="000000" w:themeColor="text1"/>
        </w:rPr>
        <w:t xml:space="preserve"> product</w:t>
      </w:r>
      <w:r w:rsidR="009E0975" w:rsidRPr="00127303">
        <w:rPr>
          <w:rFonts w:asciiTheme="minorHAnsi" w:hAnsiTheme="minorHAnsi" w:cstheme="minorHAnsi"/>
          <w:color w:val="000000" w:themeColor="text1"/>
        </w:rPr>
        <w:t>s</w:t>
      </w:r>
      <w:r w:rsidR="00EE4D84" w:rsidRPr="00127303">
        <w:rPr>
          <w:rFonts w:asciiTheme="minorHAnsi" w:hAnsiTheme="minorHAnsi" w:cstheme="minorHAnsi"/>
          <w:color w:val="000000" w:themeColor="text1"/>
        </w:rPr>
        <w:t xml:space="preserve"> through</w:t>
      </w:r>
      <w:r w:rsidR="00463CA7" w:rsidRPr="00127303">
        <w:rPr>
          <w:rFonts w:asciiTheme="minorHAnsi" w:hAnsiTheme="minorHAnsi" w:cstheme="minorHAnsi"/>
          <w:color w:val="000000" w:themeColor="text1"/>
        </w:rPr>
        <w:t xml:space="preserve"> traditional methods used for biologics, such as</w:t>
      </w:r>
      <w:r w:rsidR="00EE4D84" w:rsidRPr="00127303">
        <w:rPr>
          <w:rFonts w:asciiTheme="minorHAnsi" w:hAnsiTheme="minorHAnsi" w:cstheme="minorHAnsi"/>
          <w:color w:val="000000" w:themeColor="text1"/>
        </w:rPr>
        <w:t xml:space="preserve"> </w:t>
      </w:r>
      <w:r w:rsidR="009E0975" w:rsidRPr="00127303">
        <w:rPr>
          <w:rFonts w:asciiTheme="minorHAnsi" w:hAnsiTheme="minorHAnsi" w:cstheme="minorHAnsi"/>
          <w:color w:val="000000" w:themeColor="text1"/>
        </w:rPr>
        <w:t>gamma</w:t>
      </w:r>
      <w:r w:rsidR="00463CA7" w:rsidRPr="00127303">
        <w:rPr>
          <w:rFonts w:asciiTheme="minorHAnsi" w:hAnsiTheme="minorHAnsi" w:cstheme="minorHAnsi"/>
          <w:color w:val="000000" w:themeColor="text1"/>
        </w:rPr>
        <w:t xml:space="preserve"> ir</w:t>
      </w:r>
      <w:r w:rsidR="00EE4D84" w:rsidRPr="00127303">
        <w:rPr>
          <w:rFonts w:asciiTheme="minorHAnsi" w:hAnsiTheme="minorHAnsi" w:cstheme="minorHAnsi"/>
          <w:color w:val="000000" w:themeColor="text1"/>
        </w:rPr>
        <w:t>radiation or</w:t>
      </w:r>
      <w:r w:rsidR="00463CA7" w:rsidRPr="00127303">
        <w:rPr>
          <w:rFonts w:asciiTheme="minorHAnsi" w:hAnsiTheme="minorHAnsi" w:cstheme="minorHAnsi"/>
          <w:color w:val="000000" w:themeColor="text1"/>
        </w:rPr>
        <w:t xml:space="preserve"> terminal end</w:t>
      </w:r>
      <w:r w:rsidR="00EE4D84" w:rsidRPr="00127303">
        <w:rPr>
          <w:rFonts w:asciiTheme="minorHAnsi" w:hAnsiTheme="minorHAnsi" w:cstheme="minorHAnsi"/>
          <w:color w:val="000000" w:themeColor="text1"/>
        </w:rPr>
        <w:t xml:space="preserve"> filtration</w:t>
      </w:r>
      <w:r w:rsidR="009E0975" w:rsidRPr="00127303">
        <w:rPr>
          <w:rFonts w:asciiTheme="minorHAnsi" w:hAnsiTheme="minorHAnsi" w:cstheme="minorHAnsi"/>
          <w:color w:val="000000" w:themeColor="text1"/>
        </w:rPr>
        <w:t>.</w:t>
      </w:r>
      <w:r w:rsidR="00EE4D84" w:rsidRPr="00127303">
        <w:rPr>
          <w:rFonts w:asciiTheme="minorHAnsi" w:hAnsiTheme="minorHAnsi" w:cstheme="minorHAnsi"/>
          <w:color w:val="000000" w:themeColor="text1"/>
        </w:rPr>
        <w:t xml:space="preserve"> </w:t>
      </w:r>
      <w:r w:rsidR="00463CA7" w:rsidRPr="00127303">
        <w:rPr>
          <w:rFonts w:asciiTheme="minorHAnsi" w:hAnsiTheme="minorHAnsi" w:cstheme="minorHAnsi"/>
          <w:color w:val="000000" w:themeColor="text1"/>
        </w:rPr>
        <w:t xml:space="preserve">Instead, </w:t>
      </w:r>
      <w:r w:rsidR="00EE4D84" w:rsidRPr="00127303">
        <w:rPr>
          <w:rFonts w:asciiTheme="minorHAnsi" w:hAnsiTheme="minorHAnsi" w:cstheme="minorHAnsi"/>
          <w:color w:val="000000" w:themeColor="text1"/>
        </w:rPr>
        <w:t>a</w:t>
      </w:r>
      <w:r w:rsidR="00463CA7" w:rsidRPr="00127303">
        <w:rPr>
          <w:rFonts w:asciiTheme="minorHAnsi" w:hAnsiTheme="minorHAnsi" w:cstheme="minorHAnsi"/>
          <w:color w:val="000000" w:themeColor="text1"/>
        </w:rPr>
        <w:t>n automated</w:t>
      </w:r>
      <w:r w:rsidR="00EE4D84" w:rsidRPr="00127303">
        <w:rPr>
          <w:rFonts w:asciiTheme="minorHAnsi" w:hAnsiTheme="minorHAnsi" w:cstheme="minorHAnsi"/>
          <w:color w:val="000000" w:themeColor="text1"/>
        </w:rPr>
        <w:t xml:space="preserve"> closed</w:t>
      </w:r>
      <w:r w:rsidR="00463CA7" w:rsidRPr="00127303">
        <w:rPr>
          <w:rFonts w:asciiTheme="minorHAnsi" w:hAnsiTheme="minorHAnsi" w:cstheme="minorHAnsi"/>
          <w:color w:val="000000" w:themeColor="text1"/>
        </w:rPr>
        <w:t xml:space="preserve"> </w:t>
      </w:r>
      <w:r w:rsidR="00EE4D84" w:rsidRPr="00127303">
        <w:rPr>
          <w:rFonts w:asciiTheme="minorHAnsi" w:hAnsiTheme="minorHAnsi" w:cstheme="minorHAnsi"/>
          <w:color w:val="000000" w:themeColor="text1"/>
        </w:rPr>
        <w:t>system</w:t>
      </w:r>
      <w:r w:rsidR="009E0975" w:rsidRPr="00127303">
        <w:rPr>
          <w:rFonts w:asciiTheme="minorHAnsi" w:hAnsiTheme="minorHAnsi" w:cstheme="minorHAnsi"/>
          <w:color w:val="000000" w:themeColor="text1"/>
        </w:rPr>
        <w:t xml:space="preserve"> </w:t>
      </w:r>
      <w:r w:rsidR="00EA7EB0" w:rsidRPr="00127303">
        <w:rPr>
          <w:rFonts w:asciiTheme="minorHAnsi" w:hAnsiTheme="minorHAnsi" w:cstheme="minorHAnsi"/>
          <w:color w:val="000000" w:themeColor="text1"/>
        </w:rPr>
        <w:t xml:space="preserve">is deployed to </w:t>
      </w:r>
      <w:r w:rsidR="00EE4D84" w:rsidRPr="00127303">
        <w:rPr>
          <w:rFonts w:asciiTheme="minorHAnsi" w:hAnsiTheme="minorHAnsi" w:cstheme="minorHAnsi"/>
          <w:color w:val="000000" w:themeColor="text1"/>
        </w:rPr>
        <w:t xml:space="preserve">reduce risks of contamination and </w:t>
      </w:r>
      <w:r w:rsidR="00EA7EB0" w:rsidRPr="00127303">
        <w:rPr>
          <w:rFonts w:asciiTheme="minorHAnsi" w:hAnsiTheme="minorHAnsi" w:cstheme="minorHAnsi"/>
          <w:color w:val="000000" w:themeColor="text1"/>
        </w:rPr>
        <w:t xml:space="preserve">operators </w:t>
      </w:r>
      <w:r w:rsidR="00EE4D84" w:rsidRPr="00127303">
        <w:rPr>
          <w:rFonts w:asciiTheme="minorHAnsi" w:hAnsiTheme="minorHAnsi" w:cstheme="minorHAnsi"/>
          <w:color w:val="000000" w:themeColor="text1"/>
        </w:rPr>
        <w:t>rel</w:t>
      </w:r>
      <w:r w:rsidR="00EA7EB0" w:rsidRPr="00127303">
        <w:rPr>
          <w:rFonts w:asciiTheme="minorHAnsi" w:hAnsiTheme="minorHAnsi" w:cstheme="minorHAnsi"/>
          <w:color w:val="000000" w:themeColor="text1"/>
        </w:rPr>
        <w:t>y</w:t>
      </w:r>
      <w:r w:rsidR="00C07D18">
        <w:rPr>
          <w:rFonts w:asciiTheme="minorHAnsi" w:hAnsiTheme="minorHAnsi" w:cstheme="minorHAnsi"/>
          <w:color w:val="000000" w:themeColor="text1"/>
        </w:rPr>
        <w:t>ing</w:t>
      </w:r>
      <w:r w:rsidR="00EE4D84" w:rsidRPr="00127303">
        <w:rPr>
          <w:rFonts w:asciiTheme="minorHAnsi" w:hAnsiTheme="minorHAnsi" w:cstheme="minorHAnsi"/>
          <w:color w:val="000000" w:themeColor="text1"/>
        </w:rPr>
        <w:t xml:space="preserve"> on </w:t>
      </w:r>
      <w:r w:rsidR="00B058CE">
        <w:rPr>
          <w:rFonts w:asciiTheme="minorHAnsi" w:hAnsiTheme="minorHAnsi" w:cstheme="minorHAnsi"/>
          <w:color w:val="000000" w:themeColor="text1"/>
        </w:rPr>
        <w:t>clean room</w:t>
      </w:r>
      <w:r w:rsidR="00EE4D84" w:rsidRPr="00127303">
        <w:rPr>
          <w:rFonts w:asciiTheme="minorHAnsi" w:hAnsiTheme="minorHAnsi" w:cstheme="minorHAnsi"/>
          <w:color w:val="000000" w:themeColor="text1"/>
        </w:rPr>
        <w:t>s to maintain sterility</w:t>
      </w:r>
      <w:r w:rsidR="00EE4D84" w:rsidRPr="00127303">
        <w:rPr>
          <w:rFonts w:asciiTheme="minorHAnsi" w:hAnsiTheme="minorHAnsi" w:cstheme="minorHAnsi"/>
          <w:noProof/>
          <w:color w:val="000000" w:themeColor="text1"/>
          <w:vertAlign w:val="superscript"/>
        </w:rPr>
        <w:t>4</w:t>
      </w:r>
      <w:r w:rsidR="00EE4D84" w:rsidRPr="00127303">
        <w:rPr>
          <w:rFonts w:asciiTheme="minorHAnsi" w:hAnsiTheme="minorHAnsi" w:cstheme="minorHAnsi"/>
          <w:color w:val="000000" w:themeColor="text1"/>
        </w:rPr>
        <w:t xml:space="preserve">. Process automation also addresses the issue of scalability by either having multiple systems running in parallel (scale-out) or increasing </w:t>
      </w:r>
      <w:r w:rsidR="00C07D18">
        <w:rPr>
          <w:rFonts w:asciiTheme="minorHAnsi" w:hAnsiTheme="minorHAnsi" w:cstheme="minorHAnsi"/>
          <w:color w:val="000000" w:themeColor="text1"/>
        </w:rPr>
        <w:t xml:space="preserve">the </w:t>
      </w:r>
      <w:r w:rsidR="00EE4D84" w:rsidRPr="00127303">
        <w:rPr>
          <w:rFonts w:asciiTheme="minorHAnsi" w:hAnsiTheme="minorHAnsi" w:cstheme="minorHAnsi"/>
          <w:color w:val="000000" w:themeColor="text1"/>
        </w:rPr>
        <w:t xml:space="preserve">processing capacity of </w:t>
      </w:r>
      <w:r w:rsidR="00DE5F00">
        <w:rPr>
          <w:rFonts w:asciiTheme="minorHAnsi" w:hAnsiTheme="minorHAnsi" w:cstheme="minorHAnsi"/>
          <w:color w:val="000000" w:themeColor="text1"/>
        </w:rPr>
        <w:t xml:space="preserve">an </w:t>
      </w:r>
      <w:r w:rsidR="00EE4D84" w:rsidRPr="00127303">
        <w:rPr>
          <w:rFonts w:asciiTheme="minorHAnsi" w:hAnsiTheme="minorHAnsi" w:cstheme="minorHAnsi"/>
          <w:color w:val="000000" w:themeColor="text1"/>
        </w:rPr>
        <w:t>individual device (scale-up)</w:t>
      </w:r>
      <w:r w:rsidR="00525F0A" w:rsidRPr="00127303">
        <w:rPr>
          <w:rFonts w:asciiTheme="minorHAnsi" w:hAnsiTheme="minorHAnsi" w:cstheme="minorHAnsi"/>
          <w:color w:val="000000" w:themeColor="text1"/>
        </w:rPr>
        <w:t xml:space="preserve">, which </w:t>
      </w:r>
      <w:r w:rsidR="00FE20F2" w:rsidRPr="00127303">
        <w:rPr>
          <w:rFonts w:asciiTheme="minorHAnsi" w:hAnsiTheme="minorHAnsi" w:cstheme="minorHAnsi"/>
          <w:color w:val="000000" w:themeColor="text1"/>
        </w:rPr>
        <w:t>in turn</w:t>
      </w:r>
      <w:r w:rsidR="00525F0A" w:rsidRPr="00127303">
        <w:rPr>
          <w:rFonts w:asciiTheme="minorHAnsi" w:hAnsiTheme="minorHAnsi" w:cstheme="minorHAnsi"/>
          <w:color w:val="000000" w:themeColor="text1"/>
        </w:rPr>
        <w:t xml:space="preserve"> minimi</w:t>
      </w:r>
      <w:r w:rsidR="00127303" w:rsidRPr="00127303">
        <w:rPr>
          <w:rFonts w:asciiTheme="minorHAnsi" w:hAnsiTheme="minorHAnsi" w:cstheme="minorHAnsi"/>
          <w:color w:val="000000" w:themeColor="text1"/>
        </w:rPr>
        <w:t>z</w:t>
      </w:r>
      <w:r w:rsidR="00525F0A" w:rsidRPr="00127303">
        <w:rPr>
          <w:rFonts w:asciiTheme="minorHAnsi" w:hAnsiTheme="minorHAnsi" w:cstheme="minorHAnsi"/>
          <w:color w:val="000000" w:themeColor="text1"/>
        </w:rPr>
        <w:t>es the</w:t>
      </w:r>
      <w:r w:rsidR="00525F0A">
        <w:rPr>
          <w:rFonts w:asciiTheme="minorHAnsi" w:hAnsiTheme="minorHAnsi" w:cstheme="minorHAnsi"/>
          <w:color w:val="000000" w:themeColor="text1"/>
        </w:rPr>
        <w:t xml:space="preserve"> </w:t>
      </w:r>
      <w:r w:rsidR="0081424C">
        <w:rPr>
          <w:rFonts w:asciiTheme="minorHAnsi" w:hAnsiTheme="minorHAnsi" w:cstheme="minorHAnsi"/>
          <w:color w:val="000000" w:themeColor="text1"/>
        </w:rPr>
        <w:t xml:space="preserve">variability </w:t>
      </w:r>
      <w:r w:rsidR="00525F0A">
        <w:rPr>
          <w:rFonts w:asciiTheme="minorHAnsi" w:hAnsiTheme="minorHAnsi" w:cstheme="minorHAnsi"/>
          <w:color w:val="000000" w:themeColor="text1"/>
        </w:rPr>
        <w:t>between operators.</w:t>
      </w:r>
      <w:r w:rsidR="00EE4D84" w:rsidRPr="00617F9E">
        <w:rPr>
          <w:rFonts w:asciiTheme="minorHAnsi" w:hAnsiTheme="minorHAnsi" w:cstheme="minorHAnsi"/>
          <w:color w:val="000000" w:themeColor="text1"/>
        </w:rPr>
        <w:t xml:space="preserve"> </w:t>
      </w:r>
      <w:r w:rsidR="009E0975">
        <w:rPr>
          <w:rFonts w:asciiTheme="minorHAnsi" w:hAnsiTheme="minorHAnsi" w:cstheme="minorHAnsi"/>
          <w:color w:val="000000" w:themeColor="text1"/>
        </w:rPr>
        <w:t xml:space="preserve">Furthermore, </w:t>
      </w:r>
      <w:r w:rsidR="00F228E7" w:rsidRPr="00617F9E">
        <w:rPr>
          <w:rFonts w:asciiTheme="minorHAnsi" w:hAnsiTheme="minorHAnsi" w:cstheme="minorHAnsi"/>
          <w:color w:val="000000" w:themeColor="text1"/>
        </w:rPr>
        <w:t xml:space="preserve">cost </w:t>
      </w:r>
      <w:r w:rsidR="003A0E5A">
        <w:rPr>
          <w:rFonts w:asciiTheme="minorHAnsi" w:hAnsiTheme="minorHAnsi" w:cstheme="minorHAnsi"/>
          <w:color w:val="000000" w:themeColor="text1"/>
        </w:rPr>
        <w:t>modelling</w:t>
      </w:r>
      <w:r w:rsidR="003A0E5A" w:rsidRPr="00617F9E">
        <w:rPr>
          <w:rFonts w:asciiTheme="minorHAnsi" w:hAnsiTheme="minorHAnsi" w:cstheme="minorHAnsi"/>
          <w:color w:val="000000" w:themeColor="text1"/>
        </w:rPr>
        <w:t xml:space="preserve"> </w:t>
      </w:r>
      <w:r w:rsidR="003A0E5A">
        <w:rPr>
          <w:rFonts w:asciiTheme="minorHAnsi" w:hAnsiTheme="minorHAnsi" w:cstheme="minorHAnsi"/>
          <w:color w:val="000000" w:themeColor="text1"/>
        </w:rPr>
        <w:t xml:space="preserve">analysis </w:t>
      </w:r>
      <w:r w:rsidR="009375B2">
        <w:rPr>
          <w:rFonts w:asciiTheme="minorHAnsi" w:hAnsiTheme="minorHAnsi" w:cstheme="minorHAnsi"/>
          <w:color w:val="000000" w:themeColor="text1"/>
        </w:rPr>
        <w:t>of autologous therapies suggest</w:t>
      </w:r>
      <w:r w:rsidR="00DE5F00">
        <w:rPr>
          <w:rFonts w:asciiTheme="minorHAnsi" w:hAnsiTheme="minorHAnsi" w:cstheme="minorHAnsi"/>
          <w:color w:val="000000" w:themeColor="text1"/>
        </w:rPr>
        <w:t>s</w:t>
      </w:r>
      <w:r w:rsidR="009375B2">
        <w:rPr>
          <w:rFonts w:asciiTheme="minorHAnsi" w:hAnsiTheme="minorHAnsi" w:cstheme="minorHAnsi"/>
          <w:color w:val="000000" w:themeColor="text1"/>
        </w:rPr>
        <w:t xml:space="preserve"> that automation may reduce the cost of manufacturing</w:t>
      </w:r>
      <w:r w:rsidR="009375B2" w:rsidRPr="009375B2">
        <w:rPr>
          <w:rFonts w:asciiTheme="minorHAnsi" w:hAnsiTheme="minorHAnsi" w:cstheme="minorHAnsi"/>
          <w:noProof/>
          <w:color w:val="000000" w:themeColor="text1"/>
          <w:vertAlign w:val="superscript"/>
        </w:rPr>
        <w:t>5,6</w:t>
      </w:r>
      <w:bookmarkStart w:id="1" w:name="_Hlk534658188"/>
      <w:r w:rsidR="00F228E7" w:rsidRPr="00617F9E">
        <w:rPr>
          <w:rFonts w:asciiTheme="minorHAnsi" w:hAnsiTheme="minorHAnsi" w:cstheme="minorHAnsi"/>
          <w:color w:val="000000" w:themeColor="text1"/>
        </w:rPr>
        <w:t xml:space="preserve">. </w:t>
      </w:r>
      <w:bookmarkEnd w:id="1"/>
      <w:r w:rsidR="00BC169B">
        <w:rPr>
          <w:rFonts w:asciiTheme="minorHAnsi" w:hAnsiTheme="minorHAnsi" w:cstheme="minorHAnsi"/>
          <w:color w:val="000000" w:themeColor="text1"/>
        </w:rPr>
        <w:t>However,</w:t>
      </w:r>
      <w:r w:rsidR="009375B2">
        <w:rPr>
          <w:rFonts w:asciiTheme="minorHAnsi" w:hAnsiTheme="minorHAnsi" w:cstheme="minorHAnsi"/>
          <w:color w:val="000000" w:themeColor="text1"/>
        </w:rPr>
        <w:t xml:space="preserve"> no cost benefit was found in a</w:t>
      </w:r>
      <w:r w:rsidR="003A0E5A">
        <w:rPr>
          <w:rFonts w:asciiTheme="minorHAnsi" w:hAnsiTheme="minorHAnsi" w:cstheme="minorHAnsi"/>
          <w:color w:val="000000" w:themeColor="text1"/>
        </w:rPr>
        <w:t>n</w:t>
      </w:r>
      <w:r w:rsidR="009375B2">
        <w:rPr>
          <w:rFonts w:asciiTheme="minorHAnsi" w:hAnsiTheme="minorHAnsi" w:cstheme="minorHAnsi"/>
          <w:color w:val="000000" w:themeColor="text1"/>
        </w:rPr>
        <w:t xml:space="preserve"> </w:t>
      </w:r>
      <w:r w:rsidR="003A0E5A">
        <w:rPr>
          <w:rFonts w:asciiTheme="minorHAnsi" w:hAnsiTheme="minorHAnsi" w:cstheme="minorHAnsi"/>
          <w:color w:val="000000" w:themeColor="text1"/>
        </w:rPr>
        <w:t xml:space="preserve">autologous stem cell </w:t>
      </w:r>
      <w:r w:rsidR="009375B2">
        <w:rPr>
          <w:rFonts w:asciiTheme="minorHAnsi" w:hAnsiTheme="minorHAnsi" w:cstheme="minorHAnsi"/>
          <w:color w:val="000000" w:themeColor="text1"/>
        </w:rPr>
        <w:t xml:space="preserve">clinical trial where </w:t>
      </w:r>
      <w:r w:rsidR="0081424C">
        <w:rPr>
          <w:rFonts w:asciiTheme="minorHAnsi" w:hAnsiTheme="minorHAnsi" w:cstheme="minorHAnsi"/>
          <w:color w:val="000000" w:themeColor="text1"/>
        </w:rPr>
        <w:t xml:space="preserve">an </w:t>
      </w:r>
      <w:r w:rsidR="009375B2">
        <w:rPr>
          <w:rFonts w:asciiTheme="minorHAnsi" w:hAnsiTheme="minorHAnsi" w:cstheme="minorHAnsi"/>
          <w:color w:val="000000" w:themeColor="text1"/>
        </w:rPr>
        <w:t>automated manufacturing platform was used</w:t>
      </w:r>
      <w:r w:rsidR="00810EA1" w:rsidRPr="00810EA1">
        <w:rPr>
          <w:rFonts w:asciiTheme="minorHAnsi" w:hAnsiTheme="minorHAnsi" w:cstheme="minorHAnsi"/>
          <w:noProof/>
          <w:color w:val="000000" w:themeColor="text1"/>
          <w:vertAlign w:val="superscript"/>
        </w:rPr>
        <w:t>7</w:t>
      </w:r>
      <w:r w:rsidR="00F63E36">
        <w:rPr>
          <w:rFonts w:asciiTheme="minorHAnsi" w:hAnsiTheme="minorHAnsi" w:cstheme="minorHAnsi"/>
          <w:color w:val="000000" w:themeColor="text1"/>
        </w:rPr>
        <w:t xml:space="preserve">, suggesting </w:t>
      </w:r>
      <w:r w:rsidR="003A0E5A">
        <w:rPr>
          <w:rFonts w:asciiTheme="minorHAnsi" w:hAnsiTheme="minorHAnsi" w:cstheme="minorHAnsi"/>
          <w:color w:val="000000" w:themeColor="text1"/>
        </w:rPr>
        <w:t xml:space="preserve">that </w:t>
      </w:r>
      <w:r w:rsidR="00F63E36">
        <w:rPr>
          <w:rFonts w:asciiTheme="minorHAnsi" w:hAnsiTheme="minorHAnsi" w:cstheme="minorHAnsi"/>
          <w:color w:val="000000" w:themeColor="text1"/>
        </w:rPr>
        <w:t xml:space="preserve">the cost benefit of automation </w:t>
      </w:r>
      <w:r w:rsidR="00713264">
        <w:rPr>
          <w:rFonts w:asciiTheme="minorHAnsi" w:hAnsiTheme="minorHAnsi" w:cstheme="minorHAnsi"/>
          <w:color w:val="000000" w:themeColor="text1"/>
        </w:rPr>
        <w:t xml:space="preserve">may </w:t>
      </w:r>
      <w:r w:rsidR="00F63E36">
        <w:rPr>
          <w:rFonts w:asciiTheme="minorHAnsi" w:hAnsiTheme="minorHAnsi" w:cstheme="minorHAnsi"/>
          <w:color w:val="000000" w:themeColor="text1"/>
        </w:rPr>
        <w:t xml:space="preserve">depend on </w:t>
      </w:r>
      <w:r w:rsidR="0081424C">
        <w:rPr>
          <w:rFonts w:asciiTheme="minorHAnsi" w:hAnsiTheme="minorHAnsi" w:cstheme="minorHAnsi"/>
          <w:color w:val="000000" w:themeColor="text1"/>
        </w:rPr>
        <w:t xml:space="preserve">the </w:t>
      </w:r>
      <w:r w:rsidR="00F63E36">
        <w:rPr>
          <w:rFonts w:asciiTheme="minorHAnsi" w:hAnsiTheme="minorHAnsi" w:cstheme="minorHAnsi"/>
          <w:color w:val="000000" w:themeColor="text1"/>
        </w:rPr>
        <w:t>individual manufacturing process.</w:t>
      </w:r>
    </w:p>
    <w:p w14:paraId="10051FFB" w14:textId="47A71C65" w:rsidR="00F228E7" w:rsidRDefault="00F228E7" w:rsidP="00F026DA">
      <w:pPr>
        <w:rPr>
          <w:rFonts w:asciiTheme="minorHAnsi" w:hAnsiTheme="minorHAnsi" w:cstheme="minorHAnsi"/>
          <w:color w:val="000000" w:themeColor="text1"/>
        </w:rPr>
      </w:pPr>
    </w:p>
    <w:p w14:paraId="77B71A38" w14:textId="7EACA67B" w:rsidR="009614A7" w:rsidRPr="00617F9E" w:rsidRDefault="009614A7" w:rsidP="00F026DA">
      <w:pPr>
        <w:rPr>
          <w:rFonts w:asciiTheme="minorHAnsi" w:hAnsiTheme="minorHAnsi" w:cstheme="minorHAnsi"/>
          <w:color w:val="000000" w:themeColor="text1"/>
        </w:rPr>
      </w:pPr>
      <w:r>
        <w:rPr>
          <w:rFonts w:asciiTheme="minorHAnsi" w:hAnsiTheme="minorHAnsi" w:cstheme="minorHAnsi"/>
          <w:color w:val="000000" w:themeColor="text1"/>
        </w:rPr>
        <w:t>There are different strategies</w:t>
      </w:r>
      <w:r w:rsidR="0060236C">
        <w:rPr>
          <w:rFonts w:asciiTheme="minorHAnsi" w:hAnsiTheme="minorHAnsi" w:cstheme="minorHAnsi"/>
          <w:color w:val="000000" w:themeColor="text1"/>
        </w:rPr>
        <w:t xml:space="preserve"> in which</w:t>
      </w:r>
      <w:r>
        <w:rPr>
          <w:rFonts w:asciiTheme="minorHAnsi" w:hAnsiTheme="minorHAnsi" w:cstheme="minorHAnsi"/>
          <w:color w:val="000000" w:themeColor="text1"/>
        </w:rPr>
        <w:t xml:space="preserve"> automation </w:t>
      </w:r>
      <w:r w:rsidR="0060236C">
        <w:rPr>
          <w:rFonts w:asciiTheme="minorHAnsi" w:hAnsiTheme="minorHAnsi" w:cstheme="minorHAnsi"/>
          <w:color w:val="000000" w:themeColor="text1"/>
        </w:rPr>
        <w:t xml:space="preserve">can be introduced </w:t>
      </w:r>
      <w:r>
        <w:rPr>
          <w:rFonts w:asciiTheme="minorHAnsi" w:hAnsiTheme="minorHAnsi" w:cstheme="minorHAnsi"/>
          <w:color w:val="000000" w:themeColor="text1"/>
        </w:rPr>
        <w:t>in</w:t>
      </w:r>
      <w:r w:rsidR="0060236C">
        <w:rPr>
          <w:rFonts w:asciiTheme="minorHAnsi" w:hAnsiTheme="minorHAnsi" w:cstheme="minorHAnsi"/>
          <w:color w:val="000000" w:themeColor="text1"/>
        </w:rPr>
        <w:t>to an existing</w:t>
      </w:r>
      <w:r>
        <w:rPr>
          <w:rFonts w:asciiTheme="minorHAnsi" w:hAnsiTheme="minorHAnsi" w:cstheme="minorHAnsi"/>
          <w:color w:val="000000" w:themeColor="text1"/>
        </w:rPr>
        <w:t xml:space="preserve"> manufacturing process</w:t>
      </w:r>
      <w:r w:rsidR="0081424C">
        <w:rPr>
          <w:rFonts w:asciiTheme="minorHAnsi" w:hAnsiTheme="minorHAnsi" w:cstheme="minorHAnsi"/>
          <w:color w:val="000000" w:themeColor="text1"/>
        </w:rPr>
        <w:t>.</w:t>
      </w:r>
      <w:r w:rsidR="0060236C">
        <w:rPr>
          <w:rFonts w:asciiTheme="minorHAnsi" w:hAnsiTheme="minorHAnsi" w:cstheme="minorHAnsi"/>
          <w:color w:val="000000" w:themeColor="text1"/>
        </w:rPr>
        <w:t xml:space="preserve"> </w:t>
      </w:r>
      <w:r w:rsidR="0081424C">
        <w:rPr>
          <w:rFonts w:asciiTheme="minorHAnsi" w:hAnsiTheme="minorHAnsi" w:cstheme="minorHAnsi"/>
          <w:color w:val="000000" w:themeColor="text1"/>
        </w:rPr>
        <w:t xml:space="preserve">This </w:t>
      </w:r>
      <w:r w:rsidR="0060236C">
        <w:rPr>
          <w:rFonts w:asciiTheme="minorHAnsi" w:hAnsiTheme="minorHAnsi" w:cstheme="minorHAnsi"/>
          <w:color w:val="000000" w:themeColor="text1"/>
        </w:rPr>
        <w:t>can be achieved either by</w:t>
      </w:r>
      <w:r w:rsidR="001211C7">
        <w:rPr>
          <w:rFonts w:asciiTheme="minorHAnsi" w:hAnsiTheme="minorHAnsi" w:cstheme="minorHAnsi"/>
          <w:color w:val="000000" w:themeColor="text1"/>
        </w:rPr>
        <w:t xml:space="preserve"> implementing a </w:t>
      </w:r>
      <w:r w:rsidR="0080705A">
        <w:rPr>
          <w:rFonts w:asciiTheme="minorHAnsi" w:hAnsiTheme="minorHAnsi" w:cstheme="minorHAnsi"/>
          <w:color w:val="000000" w:themeColor="text1"/>
        </w:rPr>
        <w:t>fully integrated platform or a modular-based processing chain</w:t>
      </w:r>
      <w:r>
        <w:rPr>
          <w:rFonts w:asciiTheme="minorHAnsi" w:hAnsiTheme="minorHAnsi" w:cstheme="minorHAnsi"/>
          <w:color w:val="000000" w:themeColor="text1"/>
        </w:rPr>
        <w:t xml:space="preserve">. </w:t>
      </w:r>
      <w:r w:rsidR="0080705A">
        <w:rPr>
          <w:rFonts w:asciiTheme="minorHAnsi" w:hAnsiTheme="minorHAnsi" w:cstheme="minorHAnsi"/>
          <w:color w:val="000000" w:themeColor="text1"/>
        </w:rPr>
        <w:t>There are several full</w:t>
      </w:r>
      <w:r w:rsidR="00713264">
        <w:rPr>
          <w:rFonts w:asciiTheme="minorHAnsi" w:hAnsiTheme="minorHAnsi" w:cstheme="minorHAnsi"/>
          <w:color w:val="000000" w:themeColor="text1"/>
        </w:rPr>
        <w:t>y</w:t>
      </w:r>
      <w:r w:rsidR="0080705A">
        <w:rPr>
          <w:rFonts w:asciiTheme="minorHAnsi" w:hAnsiTheme="minorHAnsi" w:cstheme="minorHAnsi"/>
          <w:color w:val="000000" w:themeColor="text1"/>
        </w:rPr>
        <w:t xml:space="preserve"> integrated </w:t>
      </w:r>
      <w:r w:rsidR="00C73BF1">
        <w:rPr>
          <w:rFonts w:asciiTheme="minorHAnsi" w:hAnsiTheme="minorHAnsi" w:cstheme="minorHAnsi"/>
          <w:color w:val="000000" w:themeColor="text1"/>
        </w:rPr>
        <w:t>platforms</w:t>
      </w:r>
      <w:r w:rsidR="0080705A">
        <w:rPr>
          <w:rFonts w:asciiTheme="minorHAnsi" w:hAnsiTheme="minorHAnsi" w:cstheme="minorHAnsi"/>
          <w:color w:val="000000" w:themeColor="text1"/>
        </w:rPr>
        <w:t xml:space="preserve"> commercially </w:t>
      </w:r>
      <w:r w:rsidR="0080705A">
        <w:rPr>
          <w:rFonts w:asciiTheme="minorHAnsi" w:hAnsiTheme="minorHAnsi" w:cstheme="minorHAnsi"/>
          <w:color w:val="000000" w:themeColor="text1"/>
        </w:rPr>
        <w:lastRenderedPageBreak/>
        <w:t>available for autologous cell manufacturing</w:t>
      </w:r>
      <w:r w:rsidR="00B47E22">
        <w:rPr>
          <w:rFonts w:asciiTheme="minorHAnsi" w:hAnsiTheme="minorHAnsi" w:cstheme="minorHAnsi"/>
          <w:color w:val="000000" w:themeColor="text1"/>
        </w:rPr>
        <w:t xml:space="preserve">, such as </w:t>
      </w:r>
      <w:proofErr w:type="spellStart"/>
      <w:r w:rsidR="00B47E22">
        <w:rPr>
          <w:rFonts w:asciiTheme="minorHAnsi" w:hAnsiTheme="minorHAnsi" w:cstheme="minorHAnsi"/>
          <w:color w:val="000000" w:themeColor="text1"/>
        </w:rPr>
        <w:t>CliniMACS</w:t>
      </w:r>
      <w:proofErr w:type="spellEnd"/>
      <w:r w:rsidR="00B47E22">
        <w:rPr>
          <w:rFonts w:asciiTheme="minorHAnsi" w:hAnsiTheme="minorHAnsi" w:cstheme="minorHAnsi"/>
          <w:color w:val="000000" w:themeColor="text1"/>
        </w:rPr>
        <w:t xml:space="preserve"> Prodigy (</w:t>
      </w:r>
      <w:proofErr w:type="spellStart"/>
      <w:r w:rsidR="00B47E22">
        <w:rPr>
          <w:rFonts w:asciiTheme="minorHAnsi" w:hAnsiTheme="minorHAnsi" w:cstheme="minorHAnsi"/>
          <w:color w:val="000000" w:themeColor="text1"/>
        </w:rPr>
        <w:t>Miltenyi</w:t>
      </w:r>
      <w:proofErr w:type="spellEnd"/>
      <w:r w:rsidR="00B47E22">
        <w:rPr>
          <w:rFonts w:asciiTheme="minorHAnsi" w:hAnsiTheme="minorHAnsi" w:cstheme="minorHAnsi"/>
          <w:color w:val="000000" w:themeColor="text1"/>
        </w:rPr>
        <w:t xml:space="preserve"> </w:t>
      </w:r>
      <w:proofErr w:type="spellStart"/>
      <w:r w:rsidR="00B47E22">
        <w:rPr>
          <w:rFonts w:asciiTheme="minorHAnsi" w:hAnsiTheme="minorHAnsi" w:cstheme="minorHAnsi"/>
          <w:color w:val="000000" w:themeColor="text1"/>
        </w:rPr>
        <w:t>Biotec</w:t>
      </w:r>
      <w:proofErr w:type="spellEnd"/>
      <w:r w:rsidR="00B47E22">
        <w:rPr>
          <w:rFonts w:asciiTheme="minorHAnsi" w:hAnsiTheme="minorHAnsi" w:cstheme="minorHAnsi"/>
          <w:color w:val="000000" w:themeColor="text1"/>
        </w:rPr>
        <w:t>)</w:t>
      </w:r>
      <w:r w:rsidR="0080705A">
        <w:rPr>
          <w:rFonts w:asciiTheme="minorHAnsi" w:hAnsiTheme="minorHAnsi" w:cstheme="minorHAnsi"/>
          <w:color w:val="000000" w:themeColor="text1"/>
        </w:rPr>
        <w:t>,</w:t>
      </w:r>
      <w:r w:rsidR="00B47E22">
        <w:rPr>
          <w:rFonts w:asciiTheme="minorHAnsi" w:hAnsiTheme="minorHAnsi" w:cstheme="minorHAnsi"/>
          <w:color w:val="000000" w:themeColor="text1"/>
        </w:rPr>
        <w:t xml:space="preserve"> Cocoon (Octane Biotech),</w:t>
      </w:r>
      <w:r w:rsidR="0080705A">
        <w:rPr>
          <w:rFonts w:asciiTheme="minorHAnsi" w:hAnsiTheme="minorHAnsi" w:cstheme="minorHAnsi"/>
          <w:color w:val="000000" w:themeColor="text1"/>
        </w:rPr>
        <w:t xml:space="preserve"> and Quantum (Terumo BCT).</w:t>
      </w:r>
      <w:r w:rsidR="00B47E22">
        <w:rPr>
          <w:rFonts w:asciiTheme="minorHAnsi" w:hAnsiTheme="minorHAnsi" w:cstheme="minorHAnsi"/>
          <w:color w:val="000000" w:themeColor="text1"/>
        </w:rPr>
        <w:t xml:space="preserve"> </w:t>
      </w:r>
      <w:r w:rsidR="00713264">
        <w:rPr>
          <w:rFonts w:asciiTheme="minorHAnsi" w:hAnsiTheme="minorHAnsi" w:cstheme="minorHAnsi"/>
          <w:color w:val="000000" w:themeColor="text1"/>
        </w:rPr>
        <w:t>The</w:t>
      </w:r>
      <w:r w:rsidR="00C71B8F">
        <w:rPr>
          <w:rFonts w:asciiTheme="minorHAnsi" w:hAnsiTheme="minorHAnsi" w:cstheme="minorHAnsi"/>
          <w:color w:val="000000" w:themeColor="text1"/>
        </w:rPr>
        <w:t>se</w:t>
      </w:r>
      <w:r w:rsidR="00713264">
        <w:rPr>
          <w:rFonts w:asciiTheme="minorHAnsi" w:hAnsiTheme="minorHAnsi" w:cstheme="minorHAnsi"/>
          <w:color w:val="000000" w:themeColor="text1"/>
        </w:rPr>
        <w:t xml:space="preserve"> integrated platforms</w:t>
      </w:r>
      <w:r w:rsidR="00C71B8F">
        <w:rPr>
          <w:rFonts w:asciiTheme="minorHAnsi" w:hAnsiTheme="minorHAnsi" w:cstheme="minorHAnsi"/>
          <w:color w:val="000000" w:themeColor="text1"/>
        </w:rPr>
        <w:t>,</w:t>
      </w:r>
      <w:r w:rsidR="0024575F">
        <w:rPr>
          <w:rFonts w:asciiTheme="minorHAnsi" w:hAnsiTheme="minorHAnsi" w:cstheme="minorHAnsi"/>
          <w:color w:val="000000" w:themeColor="text1"/>
        </w:rPr>
        <w:t xml:space="preserve"> which</w:t>
      </w:r>
      <w:r w:rsidR="0060236C">
        <w:rPr>
          <w:rFonts w:asciiTheme="minorHAnsi" w:hAnsiTheme="minorHAnsi" w:cstheme="minorHAnsi"/>
          <w:color w:val="000000" w:themeColor="text1"/>
        </w:rPr>
        <w:t xml:space="preserve"> are</w:t>
      </w:r>
      <w:r w:rsidR="0024575F">
        <w:rPr>
          <w:rFonts w:asciiTheme="minorHAnsi" w:hAnsiTheme="minorHAnsi" w:cstheme="minorHAnsi"/>
          <w:color w:val="000000" w:themeColor="text1"/>
        </w:rPr>
        <w:t xml:space="preserve"> often described as </w:t>
      </w:r>
      <w:r w:rsidR="004104A6">
        <w:rPr>
          <w:rFonts w:asciiTheme="minorHAnsi" w:hAnsiTheme="minorHAnsi" w:cstheme="minorHAnsi"/>
          <w:color w:val="000000" w:themeColor="text1"/>
        </w:rPr>
        <w:t>"</w:t>
      </w:r>
      <w:r w:rsidR="0024575F">
        <w:rPr>
          <w:rFonts w:asciiTheme="minorHAnsi" w:hAnsiTheme="minorHAnsi" w:cstheme="minorHAnsi"/>
          <w:color w:val="000000" w:themeColor="text1"/>
        </w:rPr>
        <w:t>GMP-in-a-box</w:t>
      </w:r>
      <w:r w:rsidR="004104A6">
        <w:rPr>
          <w:rFonts w:asciiTheme="minorHAnsi" w:hAnsiTheme="minorHAnsi" w:cstheme="minorHAnsi"/>
          <w:color w:val="000000" w:themeColor="text1"/>
        </w:rPr>
        <w:t>"</w:t>
      </w:r>
      <w:r w:rsidR="0024575F">
        <w:rPr>
          <w:rFonts w:asciiTheme="minorHAnsi" w:hAnsiTheme="minorHAnsi" w:cstheme="minorHAnsi"/>
          <w:color w:val="000000" w:themeColor="text1"/>
        </w:rPr>
        <w:t>,</w:t>
      </w:r>
      <w:r w:rsidR="00713264">
        <w:rPr>
          <w:rFonts w:asciiTheme="minorHAnsi" w:hAnsiTheme="minorHAnsi" w:cstheme="minorHAnsi"/>
          <w:color w:val="000000" w:themeColor="text1"/>
        </w:rPr>
        <w:t xml:space="preserve"> have</w:t>
      </w:r>
      <w:r w:rsidR="00EE1770">
        <w:rPr>
          <w:rFonts w:asciiTheme="minorHAnsi" w:hAnsiTheme="minorHAnsi" w:cstheme="minorHAnsi"/>
          <w:color w:val="000000" w:themeColor="text1"/>
        </w:rPr>
        <w:t xml:space="preserve"> </w:t>
      </w:r>
      <w:r w:rsidR="0024575F">
        <w:rPr>
          <w:rFonts w:asciiTheme="minorHAnsi" w:hAnsiTheme="minorHAnsi" w:cstheme="minorHAnsi"/>
          <w:color w:val="000000" w:themeColor="text1"/>
        </w:rPr>
        <w:t>low demand</w:t>
      </w:r>
      <w:r w:rsidR="00C71B8F">
        <w:rPr>
          <w:rFonts w:asciiTheme="minorHAnsi" w:hAnsiTheme="minorHAnsi" w:cstheme="minorHAnsi"/>
          <w:color w:val="000000" w:themeColor="text1"/>
        </w:rPr>
        <w:t>s</w:t>
      </w:r>
      <w:r w:rsidR="0024575F">
        <w:rPr>
          <w:rFonts w:asciiTheme="minorHAnsi" w:hAnsiTheme="minorHAnsi" w:cstheme="minorHAnsi"/>
          <w:color w:val="000000" w:themeColor="text1"/>
        </w:rPr>
        <w:t xml:space="preserve"> o</w:t>
      </w:r>
      <w:r w:rsidR="00C71B8F">
        <w:rPr>
          <w:rFonts w:asciiTheme="minorHAnsi" w:hAnsiTheme="minorHAnsi" w:cstheme="minorHAnsi"/>
          <w:color w:val="000000" w:themeColor="text1"/>
        </w:rPr>
        <w:t>n</w:t>
      </w:r>
      <w:r w:rsidR="0024575F">
        <w:rPr>
          <w:rFonts w:asciiTheme="minorHAnsi" w:hAnsiTheme="minorHAnsi" w:cstheme="minorHAnsi"/>
          <w:color w:val="000000" w:themeColor="text1"/>
        </w:rPr>
        <w:t xml:space="preserve"> infrastructure and </w:t>
      </w:r>
      <w:r w:rsidR="00C71B8F">
        <w:rPr>
          <w:rFonts w:asciiTheme="minorHAnsi" w:hAnsiTheme="minorHAnsi" w:cstheme="minorHAnsi"/>
          <w:color w:val="000000" w:themeColor="text1"/>
        </w:rPr>
        <w:t xml:space="preserve">are </w:t>
      </w:r>
      <w:r w:rsidR="0024575F">
        <w:rPr>
          <w:rFonts w:asciiTheme="minorHAnsi" w:hAnsiTheme="minorHAnsi" w:cstheme="minorHAnsi"/>
          <w:color w:val="000000" w:themeColor="text1"/>
        </w:rPr>
        <w:t>easy</w:t>
      </w:r>
      <w:r w:rsidR="00C71B8F">
        <w:rPr>
          <w:rFonts w:asciiTheme="minorHAnsi" w:hAnsiTheme="minorHAnsi" w:cstheme="minorHAnsi"/>
          <w:color w:val="000000" w:themeColor="text1"/>
        </w:rPr>
        <w:t xml:space="preserve"> to</w:t>
      </w:r>
      <w:r w:rsidR="0024575F">
        <w:rPr>
          <w:rFonts w:asciiTheme="minorHAnsi" w:hAnsiTheme="minorHAnsi" w:cstheme="minorHAnsi"/>
          <w:color w:val="000000" w:themeColor="text1"/>
        </w:rPr>
        <w:t xml:space="preserve"> </w:t>
      </w:r>
      <w:r w:rsidR="00EE1770">
        <w:rPr>
          <w:rFonts w:asciiTheme="minorHAnsi" w:hAnsiTheme="minorHAnsi" w:cstheme="minorHAnsi"/>
          <w:color w:val="000000" w:themeColor="text1"/>
        </w:rPr>
        <w:t>operat</w:t>
      </w:r>
      <w:r w:rsidR="00C71B8F">
        <w:rPr>
          <w:rFonts w:asciiTheme="minorHAnsi" w:hAnsiTheme="minorHAnsi" w:cstheme="minorHAnsi"/>
          <w:color w:val="000000" w:themeColor="text1"/>
        </w:rPr>
        <w:t>e</w:t>
      </w:r>
      <w:r w:rsidR="0024575F">
        <w:rPr>
          <w:rFonts w:asciiTheme="minorHAnsi" w:hAnsiTheme="minorHAnsi" w:cstheme="minorHAnsi"/>
          <w:color w:val="000000" w:themeColor="text1"/>
        </w:rPr>
        <w:t>.</w:t>
      </w:r>
      <w:r w:rsidR="00EE1770">
        <w:rPr>
          <w:rFonts w:asciiTheme="minorHAnsi" w:hAnsiTheme="minorHAnsi" w:cstheme="minorHAnsi"/>
          <w:color w:val="000000" w:themeColor="text1"/>
        </w:rPr>
        <w:t xml:space="preserve"> </w:t>
      </w:r>
      <w:r w:rsidR="0024575F">
        <w:rPr>
          <w:rFonts w:asciiTheme="minorHAnsi" w:hAnsiTheme="minorHAnsi" w:cstheme="minorHAnsi"/>
          <w:color w:val="000000" w:themeColor="text1"/>
        </w:rPr>
        <w:t>However,</w:t>
      </w:r>
      <w:r w:rsidR="00EE1770">
        <w:rPr>
          <w:rFonts w:asciiTheme="minorHAnsi" w:hAnsiTheme="minorHAnsi" w:cstheme="minorHAnsi"/>
          <w:color w:val="000000" w:themeColor="text1"/>
        </w:rPr>
        <w:t xml:space="preserve"> </w:t>
      </w:r>
      <w:r w:rsidR="00DE5F00">
        <w:rPr>
          <w:rFonts w:asciiTheme="minorHAnsi" w:hAnsiTheme="minorHAnsi" w:cstheme="minorHAnsi"/>
          <w:color w:val="000000" w:themeColor="text1"/>
        </w:rPr>
        <w:t xml:space="preserve">the </w:t>
      </w:r>
      <w:r w:rsidR="00EE1770">
        <w:rPr>
          <w:rFonts w:asciiTheme="minorHAnsi" w:hAnsiTheme="minorHAnsi" w:cstheme="minorHAnsi"/>
          <w:color w:val="000000" w:themeColor="text1"/>
        </w:rPr>
        <w:t xml:space="preserve">manufacturing capacity </w:t>
      </w:r>
      <w:r w:rsidR="0024575F">
        <w:rPr>
          <w:rFonts w:asciiTheme="minorHAnsi" w:hAnsiTheme="minorHAnsi" w:cstheme="minorHAnsi"/>
          <w:color w:val="000000" w:themeColor="text1"/>
        </w:rPr>
        <w:t xml:space="preserve">of a fully integrated setup </w:t>
      </w:r>
      <w:r w:rsidR="00967E6F">
        <w:rPr>
          <w:rFonts w:asciiTheme="minorHAnsi" w:hAnsiTheme="minorHAnsi" w:cstheme="minorHAnsi"/>
          <w:color w:val="000000" w:themeColor="text1"/>
        </w:rPr>
        <w:t>may be</w:t>
      </w:r>
      <w:r w:rsidR="00EE1770">
        <w:rPr>
          <w:rFonts w:asciiTheme="minorHAnsi" w:hAnsiTheme="minorHAnsi" w:cstheme="minorHAnsi"/>
          <w:color w:val="000000" w:themeColor="text1"/>
        </w:rPr>
        <w:t xml:space="preserve"> restricted by the incubator attached to the system</w:t>
      </w:r>
      <w:r w:rsidR="004040BE">
        <w:rPr>
          <w:rFonts w:asciiTheme="minorHAnsi" w:hAnsiTheme="minorHAnsi" w:cstheme="minorHAnsi"/>
          <w:color w:val="000000" w:themeColor="text1"/>
        </w:rPr>
        <w:t>.</w:t>
      </w:r>
      <w:r w:rsidR="00EE1770">
        <w:rPr>
          <w:rFonts w:asciiTheme="minorHAnsi" w:hAnsiTheme="minorHAnsi" w:cstheme="minorHAnsi"/>
          <w:color w:val="000000" w:themeColor="text1"/>
        </w:rPr>
        <w:t xml:space="preserve"> </w:t>
      </w:r>
      <w:r w:rsidR="0099329D">
        <w:rPr>
          <w:rFonts w:asciiTheme="minorHAnsi" w:hAnsiTheme="minorHAnsi" w:cstheme="minorHAnsi"/>
          <w:color w:val="000000" w:themeColor="text1"/>
        </w:rPr>
        <w:t xml:space="preserve">For example, </w:t>
      </w:r>
      <w:r w:rsidR="00631967">
        <w:rPr>
          <w:rFonts w:asciiTheme="minorHAnsi" w:hAnsiTheme="minorHAnsi" w:cstheme="minorHAnsi"/>
          <w:color w:val="000000" w:themeColor="text1"/>
        </w:rPr>
        <w:t>the culturing capacity of Prodigy</w:t>
      </w:r>
      <w:r w:rsidR="00E24899">
        <w:rPr>
          <w:rFonts w:asciiTheme="minorHAnsi" w:hAnsiTheme="minorHAnsi" w:cstheme="minorHAnsi"/>
          <w:color w:val="000000" w:themeColor="text1"/>
        </w:rPr>
        <w:t xml:space="preserve"> </w:t>
      </w:r>
      <w:r w:rsidR="00631967">
        <w:rPr>
          <w:rFonts w:asciiTheme="minorHAnsi" w:hAnsiTheme="minorHAnsi" w:cstheme="minorHAnsi"/>
          <w:color w:val="000000" w:themeColor="text1"/>
        </w:rPr>
        <w:t xml:space="preserve">is limited to </w:t>
      </w:r>
      <w:r w:rsidR="0081424C">
        <w:rPr>
          <w:rFonts w:asciiTheme="minorHAnsi" w:hAnsiTheme="minorHAnsi" w:cstheme="minorHAnsi"/>
          <w:color w:val="000000" w:themeColor="text1"/>
        </w:rPr>
        <w:t xml:space="preserve">its </w:t>
      </w:r>
      <w:r w:rsidR="00E24899">
        <w:rPr>
          <w:rFonts w:asciiTheme="minorHAnsi" w:hAnsiTheme="minorHAnsi" w:cstheme="minorHAnsi"/>
          <w:color w:val="000000" w:themeColor="text1"/>
        </w:rPr>
        <w:t xml:space="preserve">400 </w:t>
      </w:r>
      <w:r w:rsidR="004E3145">
        <w:rPr>
          <w:rFonts w:asciiTheme="minorHAnsi" w:hAnsiTheme="minorHAnsi" w:cstheme="minorHAnsi"/>
          <w:color w:val="000000" w:themeColor="text1"/>
        </w:rPr>
        <w:t>mL</w:t>
      </w:r>
      <w:r w:rsidR="00E24899">
        <w:rPr>
          <w:rFonts w:asciiTheme="minorHAnsi" w:hAnsiTheme="minorHAnsi" w:cstheme="minorHAnsi"/>
          <w:color w:val="000000" w:themeColor="text1"/>
        </w:rPr>
        <w:t xml:space="preserve"> chamber</w:t>
      </w:r>
      <w:r w:rsidR="00810EA1" w:rsidRPr="00810EA1">
        <w:rPr>
          <w:rFonts w:asciiTheme="minorHAnsi" w:hAnsiTheme="minorHAnsi" w:cstheme="minorHAnsi"/>
          <w:noProof/>
          <w:color w:val="000000" w:themeColor="text1"/>
          <w:vertAlign w:val="superscript"/>
        </w:rPr>
        <w:t>8</w:t>
      </w:r>
      <w:r w:rsidR="006E3B13">
        <w:rPr>
          <w:rFonts w:asciiTheme="minorHAnsi" w:hAnsiTheme="minorHAnsi" w:cstheme="minorHAnsi"/>
          <w:color w:val="000000" w:themeColor="text1"/>
        </w:rPr>
        <w:t xml:space="preserve"> and </w:t>
      </w:r>
      <w:r w:rsidR="00E24899">
        <w:rPr>
          <w:rFonts w:asciiTheme="minorHAnsi" w:hAnsiTheme="minorHAnsi" w:cstheme="minorHAnsi"/>
          <w:color w:val="000000" w:themeColor="text1"/>
        </w:rPr>
        <w:t xml:space="preserve">the </w:t>
      </w:r>
      <w:r w:rsidR="00C71B8F">
        <w:rPr>
          <w:rFonts w:asciiTheme="minorHAnsi" w:hAnsiTheme="minorHAnsi" w:cstheme="minorHAnsi"/>
          <w:color w:val="000000" w:themeColor="text1"/>
        </w:rPr>
        <w:t>Q</w:t>
      </w:r>
      <w:r w:rsidR="00E24899">
        <w:rPr>
          <w:rFonts w:asciiTheme="minorHAnsi" w:hAnsiTheme="minorHAnsi" w:cstheme="minorHAnsi"/>
          <w:color w:val="000000" w:themeColor="text1"/>
        </w:rPr>
        <w:t xml:space="preserve">uantum cartridge </w:t>
      </w:r>
      <w:r w:rsidR="00631967">
        <w:rPr>
          <w:rFonts w:asciiTheme="minorHAnsi" w:hAnsiTheme="minorHAnsi" w:cstheme="minorHAnsi"/>
          <w:color w:val="000000" w:themeColor="text1"/>
        </w:rPr>
        <w:t xml:space="preserve">has a </w:t>
      </w:r>
      <w:r w:rsidR="00C71B8F">
        <w:rPr>
          <w:rFonts w:asciiTheme="minorHAnsi" w:hAnsiTheme="minorHAnsi" w:cstheme="minorHAnsi"/>
          <w:color w:val="000000" w:themeColor="text1"/>
        </w:rPr>
        <w:t xml:space="preserve">limiting </w:t>
      </w:r>
      <w:r w:rsidR="00631967">
        <w:rPr>
          <w:rFonts w:asciiTheme="minorHAnsi" w:hAnsiTheme="minorHAnsi" w:cstheme="minorHAnsi"/>
          <w:color w:val="000000" w:themeColor="text1"/>
        </w:rPr>
        <w:t>surface area set to 2.1 m</w:t>
      </w:r>
      <w:r w:rsidR="00631967">
        <w:rPr>
          <w:rFonts w:asciiTheme="minorHAnsi" w:hAnsiTheme="minorHAnsi" w:cstheme="minorHAnsi"/>
          <w:color w:val="000000" w:themeColor="text1"/>
          <w:vertAlign w:val="superscript"/>
        </w:rPr>
        <w:t>2</w:t>
      </w:r>
      <w:r w:rsidR="00631967">
        <w:rPr>
          <w:rFonts w:asciiTheme="minorHAnsi" w:hAnsiTheme="minorHAnsi" w:cstheme="minorHAnsi"/>
          <w:color w:val="000000" w:themeColor="text1"/>
        </w:rPr>
        <w:t xml:space="preserve"> (equivalent </w:t>
      </w:r>
      <w:r w:rsidR="00C71B8F">
        <w:rPr>
          <w:rFonts w:asciiTheme="minorHAnsi" w:hAnsiTheme="minorHAnsi" w:cstheme="minorHAnsi"/>
          <w:color w:val="000000" w:themeColor="text1"/>
        </w:rPr>
        <w:t>to</w:t>
      </w:r>
      <w:r w:rsidR="00631967">
        <w:rPr>
          <w:rFonts w:asciiTheme="minorHAnsi" w:hAnsiTheme="minorHAnsi" w:cstheme="minorHAnsi"/>
          <w:color w:val="000000" w:themeColor="text1"/>
        </w:rPr>
        <w:t xml:space="preserve"> 120 T175 flasks)</w:t>
      </w:r>
      <w:r w:rsidR="00810EA1" w:rsidRPr="00810EA1">
        <w:rPr>
          <w:rFonts w:asciiTheme="minorHAnsi" w:hAnsiTheme="minorHAnsi" w:cstheme="minorHAnsi"/>
          <w:noProof/>
          <w:color w:val="000000" w:themeColor="text1"/>
          <w:vertAlign w:val="superscript"/>
        </w:rPr>
        <w:t>7</w:t>
      </w:r>
      <w:r w:rsidR="00631967">
        <w:rPr>
          <w:rFonts w:asciiTheme="minorHAnsi" w:hAnsiTheme="minorHAnsi" w:cstheme="minorHAnsi"/>
          <w:color w:val="000000" w:themeColor="text1"/>
        </w:rPr>
        <w:t>, which may not be sufficient for patients requir</w:t>
      </w:r>
      <w:r w:rsidR="00C71B8F">
        <w:rPr>
          <w:rFonts w:asciiTheme="minorHAnsi" w:hAnsiTheme="minorHAnsi" w:cstheme="minorHAnsi"/>
          <w:color w:val="000000" w:themeColor="text1"/>
        </w:rPr>
        <w:t>ing</w:t>
      </w:r>
      <w:r w:rsidR="00631967">
        <w:rPr>
          <w:rFonts w:asciiTheme="minorHAnsi" w:hAnsiTheme="minorHAnsi" w:cstheme="minorHAnsi"/>
          <w:color w:val="000000" w:themeColor="text1"/>
        </w:rPr>
        <w:t xml:space="preserve"> </w:t>
      </w:r>
      <w:r w:rsidR="00967E6F">
        <w:rPr>
          <w:rFonts w:asciiTheme="minorHAnsi" w:hAnsiTheme="minorHAnsi" w:cstheme="minorHAnsi"/>
          <w:color w:val="000000" w:themeColor="text1"/>
        </w:rPr>
        <w:t>higher</w:t>
      </w:r>
      <w:r w:rsidR="00631967">
        <w:rPr>
          <w:rFonts w:asciiTheme="minorHAnsi" w:hAnsiTheme="minorHAnsi" w:cstheme="minorHAnsi"/>
          <w:color w:val="000000" w:themeColor="text1"/>
        </w:rPr>
        <w:t xml:space="preserve"> </w:t>
      </w:r>
      <w:r w:rsidR="0024575F">
        <w:rPr>
          <w:rFonts w:asciiTheme="minorHAnsi" w:hAnsiTheme="minorHAnsi" w:cstheme="minorHAnsi"/>
          <w:color w:val="000000" w:themeColor="text1"/>
        </w:rPr>
        <w:t xml:space="preserve">cell </w:t>
      </w:r>
      <w:r w:rsidR="00631967">
        <w:rPr>
          <w:rFonts w:asciiTheme="minorHAnsi" w:hAnsiTheme="minorHAnsi" w:cstheme="minorHAnsi"/>
          <w:color w:val="000000" w:themeColor="text1"/>
        </w:rPr>
        <w:t>doses</w:t>
      </w:r>
      <w:r w:rsidR="00810EA1" w:rsidRPr="00810EA1">
        <w:rPr>
          <w:rFonts w:asciiTheme="minorHAnsi" w:hAnsiTheme="minorHAnsi" w:cstheme="minorHAnsi"/>
          <w:noProof/>
          <w:color w:val="000000" w:themeColor="text1"/>
          <w:vertAlign w:val="superscript"/>
        </w:rPr>
        <w:t>9,10</w:t>
      </w:r>
      <w:r w:rsidR="00631967">
        <w:rPr>
          <w:rFonts w:asciiTheme="minorHAnsi" w:hAnsiTheme="minorHAnsi" w:cstheme="minorHAnsi"/>
          <w:color w:val="000000" w:themeColor="text1"/>
        </w:rPr>
        <w:t xml:space="preserve">. </w:t>
      </w:r>
      <w:r w:rsidR="004040BE">
        <w:rPr>
          <w:rFonts w:asciiTheme="minorHAnsi" w:hAnsiTheme="minorHAnsi" w:cstheme="minorHAnsi"/>
          <w:color w:val="000000" w:themeColor="text1"/>
        </w:rPr>
        <w:t>Additionally,</w:t>
      </w:r>
      <w:r w:rsidR="000B0B0B">
        <w:rPr>
          <w:rFonts w:asciiTheme="minorHAnsi" w:hAnsiTheme="minorHAnsi" w:cstheme="minorHAnsi"/>
          <w:color w:val="000000" w:themeColor="text1"/>
        </w:rPr>
        <w:t xml:space="preserve"> </w:t>
      </w:r>
      <w:r w:rsidR="00810EA1">
        <w:rPr>
          <w:rFonts w:asciiTheme="minorHAnsi" w:hAnsiTheme="minorHAnsi" w:cstheme="minorHAnsi"/>
          <w:color w:val="000000" w:themeColor="text1"/>
        </w:rPr>
        <w:t>Prodigy and Quantum</w:t>
      </w:r>
      <w:r w:rsidR="000B0B0B">
        <w:rPr>
          <w:rFonts w:asciiTheme="minorHAnsi" w:hAnsiTheme="minorHAnsi" w:cstheme="minorHAnsi"/>
          <w:color w:val="000000" w:themeColor="text1"/>
        </w:rPr>
        <w:t xml:space="preserve"> have a common attribute that limits their use</w:t>
      </w:r>
      <w:r w:rsidR="0081424C">
        <w:rPr>
          <w:rFonts w:asciiTheme="minorHAnsi" w:hAnsiTheme="minorHAnsi" w:cstheme="minorHAnsi"/>
          <w:color w:val="000000" w:themeColor="text1"/>
        </w:rPr>
        <w:t>:</w:t>
      </w:r>
      <w:r w:rsidR="004040BE">
        <w:rPr>
          <w:rFonts w:asciiTheme="minorHAnsi" w:hAnsiTheme="minorHAnsi" w:cstheme="minorHAnsi"/>
          <w:color w:val="000000" w:themeColor="text1"/>
        </w:rPr>
        <w:t xml:space="preserve"> </w:t>
      </w:r>
      <w:r w:rsidR="0081424C">
        <w:rPr>
          <w:rFonts w:asciiTheme="minorHAnsi" w:hAnsiTheme="minorHAnsi" w:cstheme="minorHAnsi"/>
          <w:color w:val="000000" w:themeColor="text1"/>
        </w:rPr>
        <w:t xml:space="preserve">the </w:t>
      </w:r>
      <w:r w:rsidR="004040BE">
        <w:rPr>
          <w:rFonts w:asciiTheme="minorHAnsi" w:hAnsiTheme="minorHAnsi" w:cstheme="minorHAnsi"/>
          <w:color w:val="000000" w:themeColor="text1"/>
        </w:rPr>
        <w:t>operat</w:t>
      </w:r>
      <w:r w:rsidR="000B0B0B">
        <w:rPr>
          <w:rFonts w:asciiTheme="minorHAnsi" w:hAnsiTheme="minorHAnsi" w:cstheme="minorHAnsi"/>
          <w:color w:val="000000" w:themeColor="text1"/>
        </w:rPr>
        <w:t xml:space="preserve">ional </w:t>
      </w:r>
      <w:r w:rsidR="004040BE">
        <w:rPr>
          <w:rFonts w:asciiTheme="minorHAnsi" w:hAnsiTheme="minorHAnsi" w:cstheme="minorHAnsi"/>
          <w:color w:val="000000" w:themeColor="text1"/>
        </w:rPr>
        <w:t xml:space="preserve">unit is occupied by </w:t>
      </w:r>
      <w:r w:rsidR="0081424C">
        <w:rPr>
          <w:rFonts w:asciiTheme="minorHAnsi" w:hAnsiTheme="minorHAnsi" w:cstheme="minorHAnsi"/>
          <w:color w:val="000000" w:themeColor="text1"/>
        </w:rPr>
        <w:t xml:space="preserve">a </w:t>
      </w:r>
      <w:r w:rsidR="00193B26">
        <w:rPr>
          <w:rFonts w:asciiTheme="minorHAnsi" w:hAnsiTheme="minorHAnsi" w:cstheme="minorHAnsi"/>
          <w:color w:val="000000" w:themeColor="text1"/>
        </w:rPr>
        <w:t xml:space="preserve">single </w:t>
      </w:r>
      <w:r w:rsidR="004040BE">
        <w:rPr>
          <w:rFonts w:asciiTheme="minorHAnsi" w:hAnsiTheme="minorHAnsi" w:cstheme="minorHAnsi"/>
          <w:color w:val="000000" w:themeColor="text1"/>
        </w:rPr>
        <w:t xml:space="preserve">batch of cells </w:t>
      </w:r>
      <w:r w:rsidR="000B0B0B">
        <w:rPr>
          <w:rFonts w:asciiTheme="minorHAnsi" w:hAnsiTheme="minorHAnsi" w:cstheme="minorHAnsi"/>
          <w:color w:val="000000" w:themeColor="text1"/>
        </w:rPr>
        <w:t xml:space="preserve">throughout the cell </w:t>
      </w:r>
      <w:r w:rsidR="004040BE">
        <w:rPr>
          <w:rFonts w:asciiTheme="minorHAnsi" w:hAnsiTheme="minorHAnsi" w:cstheme="minorHAnsi"/>
          <w:color w:val="000000" w:themeColor="text1"/>
        </w:rPr>
        <w:t xml:space="preserve">expansion period, </w:t>
      </w:r>
      <w:r w:rsidR="00193B26">
        <w:rPr>
          <w:rFonts w:asciiTheme="minorHAnsi" w:hAnsiTheme="minorHAnsi" w:cstheme="minorHAnsi"/>
          <w:color w:val="000000" w:themeColor="text1"/>
        </w:rPr>
        <w:t xml:space="preserve">thus limiting </w:t>
      </w:r>
      <w:r w:rsidR="00631967">
        <w:rPr>
          <w:rFonts w:asciiTheme="minorHAnsi" w:hAnsiTheme="minorHAnsi" w:cstheme="minorHAnsi"/>
          <w:color w:val="000000" w:themeColor="text1"/>
        </w:rPr>
        <w:t>the number of batches that can be manufactured</w:t>
      </w:r>
      <w:r w:rsidR="00193B26">
        <w:rPr>
          <w:rFonts w:asciiTheme="minorHAnsi" w:hAnsiTheme="minorHAnsi" w:cstheme="minorHAnsi"/>
          <w:color w:val="000000" w:themeColor="text1"/>
        </w:rPr>
        <w:t xml:space="preserve"> </w:t>
      </w:r>
      <w:r w:rsidR="000B0B0B">
        <w:rPr>
          <w:rFonts w:asciiTheme="minorHAnsi" w:hAnsiTheme="minorHAnsi" w:cstheme="minorHAnsi"/>
          <w:color w:val="000000" w:themeColor="text1"/>
        </w:rPr>
        <w:t>by each unit</w:t>
      </w:r>
      <w:r w:rsidR="00810EA1" w:rsidRPr="00810EA1">
        <w:rPr>
          <w:rFonts w:asciiTheme="minorHAnsi" w:hAnsiTheme="minorHAnsi" w:cstheme="minorHAnsi"/>
          <w:noProof/>
          <w:color w:val="000000" w:themeColor="text1"/>
          <w:vertAlign w:val="superscript"/>
        </w:rPr>
        <w:t>11</w:t>
      </w:r>
      <w:r w:rsidR="00631967">
        <w:rPr>
          <w:rFonts w:asciiTheme="minorHAnsi" w:hAnsiTheme="minorHAnsi" w:cstheme="minorHAnsi"/>
          <w:color w:val="000000" w:themeColor="text1"/>
        </w:rPr>
        <w:t xml:space="preserve">. </w:t>
      </w:r>
      <w:r w:rsidR="00E43C10">
        <w:rPr>
          <w:rFonts w:asciiTheme="minorHAnsi" w:hAnsiTheme="minorHAnsi" w:cstheme="minorHAnsi"/>
          <w:color w:val="000000" w:themeColor="text1"/>
        </w:rPr>
        <w:t xml:space="preserve">The </w:t>
      </w:r>
      <w:r w:rsidR="005B0A0F">
        <w:rPr>
          <w:rFonts w:asciiTheme="minorHAnsi" w:hAnsiTheme="minorHAnsi" w:cstheme="minorHAnsi"/>
          <w:color w:val="000000" w:themeColor="text1"/>
        </w:rPr>
        <w:t>modular approach</w:t>
      </w:r>
      <w:r w:rsidR="008E148E">
        <w:rPr>
          <w:rFonts w:asciiTheme="minorHAnsi" w:hAnsiTheme="minorHAnsi" w:cstheme="minorHAnsi"/>
          <w:color w:val="000000" w:themeColor="text1"/>
        </w:rPr>
        <w:t xml:space="preserve"> </w:t>
      </w:r>
      <w:r w:rsidR="00E43C10">
        <w:rPr>
          <w:rFonts w:asciiTheme="minorHAnsi" w:hAnsiTheme="minorHAnsi" w:cstheme="minorHAnsi"/>
          <w:color w:val="000000" w:themeColor="text1"/>
        </w:rPr>
        <w:t>to</w:t>
      </w:r>
      <w:r w:rsidRPr="00617F9E">
        <w:rPr>
          <w:rFonts w:asciiTheme="minorHAnsi" w:hAnsiTheme="minorHAnsi" w:cstheme="minorHAnsi"/>
          <w:color w:val="000000" w:themeColor="text1"/>
        </w:rPr>
        <w:t xml:space="preserve"> automation i</w:t>
      </w:r>
      <w:r w:rsidR="008E148E">
        <w:rPr>
          <w:rFonts w:asciiTheme="minorHAnsi" w:hAnsiTheme="minorHAnsi" w:cstheme="minorHAnsi"/>
          <w:color w:val="000000" w:themeColor="text1"/>
        </w:rPr>
        <w:t xml:space="preserve">s to </w:t>
      </w:r>
      <w:r w:rsidR="000B0B0B">
        <w:rPr>
          <w:rFonts w:asciiTheme="minorHAnsi" w:hAnsiTheme="minorHAnsi" w:cstheme="minorHAnsi"/>
          <w:color w:val="000000" w:themeColor="text1"/>
        </w:rPr>
        <w:t>create</w:t>
      </w:r>
      <w:r w:rsidRPr="00617F9E">
        <w:rPr>
          <w:rFonts w:asciiTheme="minorHAnsi" w:hAnsiTheme="minorHAnsi" w:cstheme="minorHAnsi"/>
          <w:color w:val="000000" w:themeColor="text1"/>
        </w:rPr>
        <w:t xml:space="preserve"> a manufacturing chain</w:t>
      </w:r>
      <w:r w:rsidR="000B0B0B">
        <w:rPr>
          <w:rFonts w:asciiTheme="minorHAnsi" w:hAnsiTheme="minorHAnsi" w:cstheme="minorHAnsi"/>
          <w:color w:val="000000" w:themeColor="text1"/>
        </w:rPr>
        <w:t xml:space="preserve"> with multiple modular units</w:t>
      </w:r>
      <w:r w:rsidRPr="00617F9E">
        <w:rPr>
          <w:rFonts w:asciiTheme="minorHAnsi" w:hAnsiTheme="minorHAnsi" w:cstheme="minorHAnsi"/>
          <w:color w:val="000000" w:themeColor="text1"/>
        </w:rPr>
        <w:t xml:space="preserve"> that simulat</w:t>
      </w:r>
      <w:r>
        <w:rPr>
          <w:rFonts w:asciiTheme="minorHAnsi" w:hAnsiTheme="minorHAnsi" w:cstheme="minorHAnsi"/>
          <w:color w:val="000000" w:themeColor="text1"/>
        </w:rPr>
        <w:t>e</w:t>
      </w:r>
      <w:r w:rsidR="00D364BF">
        <w:rPr>
          <w:rFonts w:asciiTheme="minorHAnsi" w:hAnsiTheme="minorHAnsi" w:cstheme="minorHAnsi"/>
          <w:color w:val="000000" w:themeColor="text1"/>
        </w:rPr>
        <w:t>s</w:t>
      </w:r>
      <w:r w:rsidRPr="00617F9E">
        <w:rPr>
          <w:rFonts w:asciiTheme="minorHAnsi" w:hAnsiTheme="minorHAnsi" w:cstheme="minorHAnsi"/>
          <w:color w:val="000000" w:themeColor="text1"/>
        </w:rPr>
        <w:t xml:space="preserve"> the </w:t>
      </w:r>
      <w:r>
        <w:rPr>
          <w:rFonts w:asciiTheme="minorHAnsi" w:hAnsiTheme="minorHAnsi" w:cstheme="minorHAnsi"/>
          <w:color w:val="000000" w:themeColor="text1"/>
        </w:rPr>
        <w:t xml:space="preserve">commercial </w:t>
      </w:r>
      <w:r w:rsidRPr="00617F9E">
        <w:rPr>
          <w:rFonts w:asciiTheme="minorHAnsi" w:hAnsiTheme="minorHAnsi" w:cstheme="minorHAnsi"/>
          <w:color w:val="000000" w:themeColor="text1"/>
        </w:rPr>
        <w:t>manufacturing process</w:t>
      </w:r>
      <w:r w:rsidR="00810EA1" w:rsidRPr="00810EA1">
        <w:rPr>
          <w:rFonts w:asciiTheme="minorHAnsi" w:hAnsiTheme="minorHAnsi" w:cstheme="minorHAnsi"/>
          <w:noProof/>
          <w:color w:val="000000" w:themeColor="text1"/>
          <w:vertAlign w:val="superscript"/>
        </w:rPr>
        <w:t>12,13</w:t>
      </w:r>
      <w:r w:rsidRPr="00617F9E">
        <w:rPr>
          <w:rFonts w:asciiTheme="minorHAnsi" w:hAnsiTheme="minorHAnsi" w:cstheme="minorHAnsi"/>
          <w:color w:val="000000" w:themeColor="text1"/>
        </w:rPr>
        <w:t xml:space="preserve">. </w:t>
      </w:r>
      <w:r w:rsidR="000B0B0B">
        <w:rPr>
          <w:rFonts w:asciiTheme="minorHAnsi" w:hAnsiTheme="minorHAnsi" w:cstheme="minorHAnsi"/>
          <w:color w:val="000000" w:themeColor="text1"/>
        </w:rPr>
        <w:t>This approach</w:t>
      </w:r>
      <w:r w:rsidR="0081424C">
        <w:rPr>
          <w:rFonts w:asciiTheme="minorHAnsi" w:hAnsiTheme="minorHAnsi" w:cstheme="minorHAnsi"/>
          <w:color w:val="000000" w:themeColor="text1"/>
        </w:rPr>
        <w:t>,</w:t>
      </w:r>
      <w:r w:rsidR="00F9274B">
        <w:rPr>
          <w:rFonts w:asciiTheme="minorHAnsi" w:hAnsiTheme="minorHAnsi" w:cstheme="minorHAnsi"/>
          <w:color w:val="000000" w:themeColor="text1"/>
        </w:rPr>
        <w:t xml:space="preserve"> </w:t>
      </w:r>
      <w:r w:rsidR="0081424C" w:rsidRPr="0081424C">
        <w:rPr>
          <w:rFonts w:asciiTheme="minorHAnsi" w:hAnsiTheme="minorHAnsi" w:cstheme="minorHAnsi"/>
          <w:color w:val="000000" w:themeColor="text1"/>
        </w:rPr>
        <w:t>which</w:t>
      </w:r>
      <w:r w:rsidR="0081424C">
        <w:rPr>
          <w:rFonts w:asciiTheme="minorHAnsi" w:hAnsiTheme="minorHAnsi" w:cstheme="minorHAnsi"/>
          <w:color w:val="000000" w:themeColor="text1"/>
        </w:rPr>
        <w:t xml:space="preserve"> </w:t>
      </w:r>
      <w:r w:rsidR="000B0B0B">
        <w:rPr>
          <w:rFonts w:asciiTheme="minorHAnsi" w:hAnsiTheme="minorHAnsi" w:cstheme="minorHAnsi"/>
          <w:color w:val="000000" w:themeColor="text1"/>
        </w:rPr>
        <w:t>separates the culture device</w:t>
      </w:r>
      <w:r w:rsidR="00F9274B">
        <w:rPr>
          <w:rFonts w:asciiTheme="minorHAnsi" w:hAnsiTheme="minorHAnsi" w:cstheme="minorHAnsi"/>
          <w:color w:val="000000" w:themeColor="text1"/>
        </w:rPr>
        <w:t xml:space="preserve"> from the cell washing device</w:t>
      </w:r>
      <w:r w:rsidR="0081424C">
        <w:rPr>
          <w:rFonts w:asciiTheme="minorHAnsi" w:hAnsiTheme="minorHAnsi" w:cstheme="minorHAnsi"/>
          <w:color w:val="000000" w:themeColor="text1"/>
        </w:rPr>
        <w:t>,</w:t>
      </w:r>
      <w:r w:rsidR="00F9274B">
        <w:rPr>
          <w:rFonts w:asciiTheme="minorHAnsi" w:hAnsiTheme="minorHAnsi" w:cstheme="minorHAnsi"/>
          <w:color w:val="000000" w:themeColor="text1"/>
        </w:rPr>
        <w:t xml:space="preserve"> </w:t>
      </w:r>
      <w:r w:rsidR="000B0B0B">
        <w:rPr>
          <w:rFonts w:asciiTheme="minorHAnsi" w:hAnsiTheme="minorHAnsi" w:cstheme="minorHAnsi"/>
          <w:color w:val="000000" w:themeColor="text1"/>
        </w:rPr>
        <w:t>can thereb</w:t>
      </w:r>
      <w:r w:rsidR="000B0B0B" w:rsidRPr="00127303">
        <w:rPr>
          <w:rFonts w:asciiTheme="minorHAnsi" w:hAnsiTheme="minorHAnsi" w:cstheme="minorHAnsi"/>
          <w:color w:val="000000" w:themeColor="text1"/>
        </w:rPr>
        <w:t xml:space="preserve">y </w:t>
      </w:r>
      <w:r w:rsidR="00F9274B" w:rsidRPr="00127303">
        <w:rPr>
          <w:rFonts w:asciiTheme="minorHAnsi" w:hAnsiTheme="minorHAnsi" w:cstheme="minorHAnsi"/>
          <w:color w:val="000000" w:themeColor="text1"/>
        </w:rPr>
        <w:t>maximi</w:t>
      </w:r>
      <w:r w:rsidR="00127303" w:rsidRPr="00127303">
        <w:rPr>
          <w:rFonts w:asciiTheme="minorHAnsi" w:hAnsiTheme="minorHAnsi" w:cstheme="minorHAnsi"/>
          <w:color w:val="000000" w:themeColor="text1"/>
        </w:rPr>
        <w:t>z</w:t>
      </w:r>
      <w:r w:rsidR="00F9274B" w:rsidRPr="00127303">
        <w:rPr>
          <w:rFonts w:asciiTheme="minorHAnsi" w:hAnsiTheme="minorHAnsi" w:cstheme="minorHAnsi"/>
          <w:color w:val="000000" w:themeColor="text1"/>
        </w:rPr>
        <w:t xml:space="preserve">e </w:t>
      </w:r>
      <w:r w:rsidR="00F9274B">
        <w:rPr>
          <w:rFonts w:asciiTheme="minorHAnsi" w:hAnsiTheme="minorHAnsi" w:cstheme="minorHAnsi"/>
          <w:color w:val="000000" w:themeColor="text1"/>
        </w:rPr>
        <w:t>manufacturing efficiency. A</w:t>
      </w:r>
      <w:r w:rsidR="005B148A">
        <w:rPr>
          <w:rFonts w:asciiTheme="minorHAnsi" w:hAnsiTheme="minorHAnsi" w:cstheme="minorHAnsi"/>
          <w:color w:val="000000" w:themeColor="text1"/>
        </w:rPr>
        <w:t>n</w:t>
      </w:r>
      <w:r w:rsidRPr="00617F9E">
        <w:rPr>
          <w:rFonts w:asciiTheme="minorHAnsi" w:hAnsiTheme="minorHAnsi" w:cstheme="minorHAnsi"/>
          <w:color w:val="000000" w:themeColor="text1"/>
        </w:rPr>
        <w:t xml:space="preserve"> ideal processing device would be one that is adapt</w:t>
      </w:r>
      <w:r w:rsidR="000B0B0B">
        <w:rPr>
          <w:rFonts w:asciiTheme="minorHAnsi" w:hAnsiTheme="minorHAnsi" w:cstheme="minorHAnsi"/>
          <w:color w:val="000000" w:themeColor="text1"/>
        </w:rPr>
        <w:t>able</w:t>
      </w:r>
      <w:r w:rsidRPr="00617F9E">
        <w:rPr>
          <w:rFonts w:asciiTheme="minorHAnsi" w:hAnsiTheme="minorHAnsi" w:cstheme="minorHAnsi"/>
          <w:color w:val="000000" w:themeColor="text1"/>
        </w:rPr>
        <w:t xml:space="preserve"> and </w:t>
      </w:r>
      <w:r w:rsidR="006E3B13">
        <w:rPr>
          <w:rFonts w:asciiTheme="minorHAnsi" w:hAnsiTheme="minorHAnsi" w:cstheme="minorHAnsi"/>
          <w:color w:val="000000" w:themeColor="text1"/>
        </w:rPr>
        <w:t>scalable</w:t>
      </w:r>
      <w:r w:rsidR="009D554D">
        <w:rPr>
          <w:rFonts w:asciiTheme="minorHAnsi" w:hAnsiTheme="minorHAnsi" w:cstheme="minorHAnsi"/>
          <w:color w:val="000000" w:themeColor="text1"/>
        </w:rPr>
        <w:t xml:space="preserve"> to manufacturing need</w:t>
      </w:r>
      <w:r w:rsidR="000B0B0B">
        <w:rPr>
          <w:rFonts w:asciiTheme="minorHAnsi" w:hAnsiTheme="minorHAnsi" w:cstheme="minorHAnsi"/>
          <w:color w:val="000000" w:themeColor="text1"/>
        </w:rPr>
        <w:t>s</w:t>
      </w:r>
      <w:r w:rsidR="00810EA1" w:rsidRPr="00810EA1">
        <w:rPr>
          <w:rFonts w:asciiTheme="minorHAnsi" w:hAnsiTheme="minorHAnsi" w:cstheme="minorHAnsi"/>
          <w:noProof/>
          <w:color w:val="000000" w:themeColor="text1"/>
          <w:vertAlign w:val="superscript"/>
        </w:rPr>
        <w:t>12</w:t>
      </w:r>
      <w:r w:rsidRPr="00617F9E">
        <w:rPr>
          <w:rFonts w:asciiTheme="minorHAnsi" w:hAnsiTheme="minorHAnsi" w:cstheme="minorHAnsi"/>
          <w:color w:val="000000" w:themeColor="text1"/>
        </w:rPr>
        <w:t>.</w:t>
      </w:r>
    </w:p>
    <w:p w14:paraId="5F910595" w14:textId="77777777" w:rsidR="005E7C8E" w:rsidRPr="00617F9E" w:rsidRDefault="005E7C8E" w:rsidP="00F026DA">
      <w:pPr>
        <w:rPr>
          <w:rFonts w:asciiTheme="minorHAnsi" w:hAnsiTheme="minorHAnsi" w:cstheme="minorHAnsi"/>
          <w:color w:val="000000" w:themeColor="text1"/>
        </w:rPr>
      </w:pPr>
    </w:p>
    <w:p w14:paraId="468056A8" w14:textId="606AD3C4" w:rsidR="00D87969" w:rsidRPr="00617F9E" w:rsidRDefault="005B148A" w:rsidP="00F026DA">
      <w:pPr>
        <w:rPr>
          <w:rFonts w:asciiTheme="minorHAnsi" w:hAnsiTheme="minorHAnsi" w:cstheme="minorHAnsi"/>
          <w:color w:val="000000" w:themeColor="text1"/>
        </w:rPr>
      </w:pPr>
      <w:r>
        <w:rPr>
          <w:color w:val="000000" w:themeColor="text1"/>
        </w:rPr>
        <w:t>C</w:t>
      </w:r>
      <w:r w:rsidR="003F5D7F" w:rsidRPr="00617F9E">
        <w:rPr>
          <w:color w:val="000000" w:themeColor="text1"/>
        </w:rPr>
        <w:t>ounterflow centrifugation</w:t>
      </w:r>
      <w:r w:rsidR="001358F2">
        <w:rPr>
          <w:color w:val="000000" w:themeColor="text1"/>
        </w:rPr>
        <w:t xml:space="preserve"> (CFC)</w:t>
      </w:r>
      <w:r w:rsidR="003F5D7F" w:rsidRPr="00617F9E">
        <w:rPr>
          <w:color w:val="000000" w:themeColor="text1"/>
        </w:rPr>
        <w:t xml:space="preserve"> technology</w:t>
      </w:r>
      <w:r w:rsidR="0081424C">
        <w:rPr>
          <w:color w:val="000000" w:themeColor="text1"/>
        </w:rPr>
        <w:t>,</w:t>
      </w:r>
      <w:r w:rsidR="0081424C" w:rsidRPr="0081424C">
        <w:rPr>
          <w:rFonts w:asciiTheme="minorHAnsi" w:hAnsiTheme="minorHAnsi" w:cstheme="minorHAnsi"/>
          <w:color w:val="000000" w:themeColor="text1"/>
        </w:rPr>
        <w:t xml:space="preserve"> </w:t>
      </w:r>
      <w:r w:rsidR="0081424C">
        <w:rPr>
          <w:rFonts w:asciiTheme="minorHAnsi" w:hAnsiTheme="minorHAnsi" w:cstheme="minorHAnsi"/>
          <w:color w:val="000000" w:themeColor="text1"/>
        </w:rPr>
        <w:t xml:space="preserve">which </w:t>
      </w:r>
      <w:proofErr w:type="gramStart"/>
      <w:r w:rsidR="0081424C" w:rsidRPr="00617F9E">
        <w:rPr>
          <w:rFonts w:asciiTheme="minorHAnsi" w:hAnsiTheme="minorHAnsi" w:cstheme="minorHAnsi"/>
          <w:color w:val="000000" w:themeColor="text1"/>
        </w:rPr>
        <w:t>date</w:t>
      </w:r>
      <w:r w:rsidR="0081424C">
        <w:rPr>
          <w:rFonts w:asciiTheme="minorHAnsi" w:hAnsiTheme="minorHAnsi" w:cstheme="minorHAnsi"/>
          <w:color w:val="000000" w:themeColor="text1"/>
        </w:rPr>
        <w:t>s</w:t>
      </w:r>
      <w:r w:rsidR="0081424C" w:rsidRPr="00617F9E">
        <w:rPr>
          <w:rFonts w:asciiTheme="minorHAnsi" w:hAnsiTheme="minorHAnsi" w:cstheme="minorHAnsi"/>
          <w:color w:val="000000" w:themeColor="text1"/>
        </w:rPr>
        <w:t xml:space="preserve"> </w:t>
      </w:r>
      <w:r w:rsidR="0081424C">
        <w:t>back to</w:t>
      </w:r>
      <w:proofErr w:type="gramEnd"/>
      <w:r w:rsidR="0081424C">
        <w:t xml:space="preserve"> the 1970s,</w:t>
      </w:r>
      <w:r w:rsidR="00D87969" w:rsidRPr="00617F9E">
        <w:rPr>
          <w:rFonts w:asciiTheme="minorHAnsi" w:hAnsiTheme="minorHAnsi" w:cstheme="minorHAnsi"/>
          <w:color w:val="000000" w:themeColor="text1"/>
        </w:rPr>
        <w:t xml:space="preserve"> has </w:t>
      </w:r>
      <w:r w:rsidR="00462906">
        <w:rPr>
          <w:rFonts w:asciiTheme="minorHAnsi" w:hAnsiTheme="minorHAnsi" w:cstheme="minorHAnsi"/>
          <w:color w:val="000000" w:themeColor="text1"/>
        </w:rPr>
        <w:t xml:space="preserve">had </w:t>
      </w:r>
      <w:r w:rsidR="00D87969" w:rsidRPr="00617F9E">
        <w:rPr>
          <w:rFonts w:asciiTheme="minorHAnsi" w:hAnsiTheme="minorHAnsi" w:cstheme="minorHAnsi"/>
          <w:color w:val="000000" w:themeColor="text1"/>
        </w:rPr>
        <w:t>a long history in cell processing</w:t>
      </w:r>
      <w:r w:rsidR="00810EA1" w:rsidRPr="00810EA1">
        <w:rPr>
          <w:noProof/>
          <w:vertAlign w:val="superscript"/>
        </w:rPr>
        <w:t>14</w:t>
      </w:r>
      <w:r w:rsidR="00D87969" w:rsidRPr="00617F9E">
        <w:rPr>
          <w:rFonts w:asciiTheme="minorHAnsi" w:hAnsiTheme="minorHAnsi" w:cstheme="minorHAnsi"/>
          <w:color w:val="000000" w:themeColor="text1"/>
        </w:rPr>
        <w:t xml:space="preserve">. </w:t>
      </w:r>
      <w:r w:rsidR="002862D6">
        <w:t>It</w:t>
      </w:r>
      <w:r w:rsidR="009507E6" w:rsidRPr="00A93A39">
        <w:t xml:space="preserve"> achieves cell concentration and separation by balancing centrifugal force with </w:t>
      </w:r>
      <w:r w:rsidR="00A53B8D">
        <w:t xml:space="preserve">a </w:t>
      </w:r>
      <w:r w:rsidR="009507E6" w:rsidRPr="00A93A39">
        <w:t xml:space="preserve">counterflow force. </w:t>
      </w:r>
      <w:r w:rsidR="00A93A39" w:rsidRPr="00A93A39">
        <w:rPr>
          <w:rFonts w:asciiTheme="minorHAnsi" w:hAnsiTheme="minorHAnsi" w:cstheme="minorHAnsi"/>
          <w:color w:val="000000" w:themeColor="text1"/>
        </w:rPr>
        <w:t xml:space="preserve">Typically, </w:t>
      </w:r>
      <w:r w:rsidR="0081424C">
        <w:rPr>
          <w:rFonts w:asciiTheme="minorHAnsi" w:hAnsiTheme="minorHAnsi" w:cstheme="minorHAnsi"/>
          <w:color w:val="000000" w:themeColor="text1"/>
        </w:rPr>
        <w:t xml:space="preserve">a </w:t>
      </w:r>
      <w:r w:rsidR="00A93A39" w:rsidRPr="00A93A39">
        <w:rPr>
          <w:rFonts w:asciiTheme="minorHAnsi" w:hAnsiTheme="minorHAnsi" w:cstheme="minorHAnsi"/>
          <w:color w:val="000000" w:themeColor="text1"/>
        </w:rPr>
        <w:t xml:space="preserve">cell suspension </w:t>
      </w:r>
      <w:r w:rsidR="0081424C">
        <w:rPr>
          <w:rFonts w:asciiTheme="minorHAnsi" w:hAnsiTheme="minorHAnsi" w:cstheme="minorHAnsi"/>
          <w:color w:val="000000" w:themeColor="text1"/>
        </w:rPr>
        <w:t>enters</w:t>
      </w:r>
      <w:r w:rsidR="0081424C" w:rsidRPr="00A93A39">
        <w:rPr>
          <w:rFonts w:asciiTheme="minorHAnsi" w:hAnsiTheme="minorHAnsi" w:cstheme="minorHAnsi"/>
          <w:color w:val="000000" w:themeColor="text1"/>
        </w:rPr>
        <w:t xml:space="preserve"> </w:t>
      </w:r>
      <w:r w:rsidR="00A93A39" w:rsidRPr="00A93A39">
        <w:rPr>
          <w:rFonts w:asciiTheme="minorHAnsi" w:hAnsiTheme="minorHAnsi" w:cstheme="minorHAnsi"/>
          <w:color w:val="000000" w:themeColor="text1"/>
        </w:rPr>
        <w:t xml:space="preserve">from the narrow end of </w:t>
      </w:r>
      <w:r w:rsidR="0081424C">
        <w:rPr>
          <w:rFonts w:asciiTheme="minorHAnsi" w:hAnsiTheme="minorHAnsi" w:cstheme="minorHAnsi"/>
          <w:color w:val="000000" w:themeColor="text1"/>
        </w:rPr>
        <w:t xml:space="preserve">a </w:t>
      </w:r>
      <w:r w:rsidR="00A93A39" w:rsidRPr="00A93A39">
        <w:rPr>
          <w:rFonts w:asciiTheme="minorHAnsi" w:hAnsiTheme="minorHAnsi" w:cstheme="minorHAnsi"/>
          <w:color w:val="000000" w:themeColor="text1"/>
        </w:rPr>
        <w:t xml:space="preserve">cell chamber under a constant flow rate while </w:t>
      </w:r>
      <w:r w:rsidR="0081424C" w:rsidRPr="00A93A39">
        <w:rPr>
          <w:rFonts w:asciiTheme="minorHAnsi" w:hAnsiTheme="minorHAnsi" w:cstheme="minorHAnsi"/>
          <w:color w:val="000000" w:themeColor="text1"/>
        </w:rPr>
        <w:t>subject</w:t>
      </w:r>
      <w:r w:rsidR="0081424C">
        <w:rPr>
          <w:rFonts w:asciiTheme="minorHAnsi" w:hAnsiTheme="minorHAnsi" w:cstheme="minorHAnsi"/>
          <w:color w:val="000000" w:themeColor="text1"/>
        </w:rPr>
        <w:t>ed</w:t>
      </w:r>
      <w:r w:rsidR="0081424C" w:rsidRPr="00A93A39">
        <w:rPr>
          <w:rFonts w:asciiTheme="minorHAnsi" w:hAnsiTheme="minorHAnsi" w:cstheme="minorHAnsi"/>
          <w:color w:val="000000" w:themeColor="text1"/>
        </w:rPr>
        <w:t xml:space="preserve"> </w:t>
      </w:r>
      <w:r w:rsidR="00A93A39" w:rsidRPr="00A93A39">
        <w:rPr>
          <w:rFonts w:asciiTheme="minorHAnsi" w:hAnsiTheme="minorHAnsi" w:cstheme="minorHAnsi"/>
          <w:color w:val="000000" w:themeColor="text1"/>
        </w:rPr>
        <w:t>to a centrifugal force</w:t>
      </w:r>
      <w:r w:rsidR="000F7451">
        <w:rPr>
          <w:rFonts w:asciiTheme="minorHAnsi" w:hAnsiTheme="minorHAnsi" w:cstheme="minorHAnsi"/>
          <w:color w:val="000000" w:themeColor="text1"/>
        </w:rPr>
        <w:t xml:space="preserve"> (</w:t>
      </w:r>
      <w:r w:rsidR="000F7451" w:rsidRPr="00BB4715">
        <w:rPr>
          <w:rFonts w:asciiTheme="minorHAnsi" w:hAnsiTheme="minorHAnsi" w:cstheme="minorHAnsi"/>
          <w:b/>
          <w:bCs/>
          <w:color w:val="000000" w:themeColor="text1"/>
        </w:rPr>
        <w:t>Figure 1</w:t>
      </w:r>
      <w:r w:rsidR="00370972">
        <w:rPr>
          <w:rFonts w:asciiTheme="minorHAnsi" w:hAnsiTheme="minorHAnsi" w:cstheme="minorHAnsi"/>
          <w:b/>
          <w:bCs/>
          <w:color w:val="000000" w:themeColor="text1"/>
        </w:rPr>
        <w:t>A</w:t>
      </w:r>
      <w:r w:rsidR="000F7451">
        <w:rPr>
          <w:rFonts w:asciiTheme="minorHAnsi" w:hAnsiTheme="minorHAnsi" w:cstheme="minorHAnsi"/>
          <w:color w:val="000000" w:themeColor="text1"/>
        </w:rPr>
        <w:t>)</w:t>
      </w:r>
      <w:r w:rsidR="00A93A39" w:rsidRPr="00A93A39">
        <w:rPr>
          <w:rFonts w:asciiTheme="minorHAnsi" w:hAnsiTheme="minorHAnsi" w:cstheme="minorHAnsi"/>
          <w:color w:val="000000" w:themeColor="text1"/>
        </w:rPr>
        <w:t xml:space="preserve">. The flow of the fluid </w:t>
      </w:r>
      <w:r w:rsidR="00CF2FA3">
        <w:rPr>
          <w:rFonts w:asciiTheme="minorHAnsi" w:hAnsiTheme="minorHAnsi" w:cstheme="minorHAnsi"/>
          <w:color w:val="000000" w:themeColor="text1"/>
        </w:rPr>
        <w:t>is exerted</w:t>
      </w:r>
      <w:r w:rsidR="00A93A39" w:rsidRPr="00A93A39">
        <w:rPr>
          <w:rFonts w:asciiTheme="minorHAnsi" w:hAnsiTheme="minorHAnsi" w:cstheme="minorHAnsi"/>
          <w:color w:val="000000" w:themeColor="text1"/>
        </w:rPr>
        <w:t xml:space="preserve"> in the opposite direction </w:t>
      </w:r>
      <w:r w:rsidR="00621D33">
        <w:rPr>
          <w:rFonts w:asciiTheme="minorHAnsi" w:hAnsiTheme="minorHAnsi" w:cstheme="minorHAnsi"/>
          <w:color w:val="000000" w:themeColor="text1"/>
        </w:rPr>
        <w:t xml:space="preserve">to </w:t>
      </w:r>
      <w:r w:rsidR="00A93A39" w:rsidRPr="00A93A39">
        <w:rPr>
          <w:rFonts w:asciiTheme="minorHAnsi" w:hAnsiTheme="minorHAnsi" w:cstheme="minorHAnsi"/>
          <w:color w:val="000000" w:themeColor="text1"/>
        </w:rPr>
        <w:t>the centrifug</w:t>
      </w:r>
      <w:r w:rsidR="00CF2FA3">
        <w:rPr>
          <w:rFonts w:asciiTheme="minorHAnsi" w:hAnsiTheme="minorHAnsi" w:cstheme="minorHAnsi"/>
          <w:color w:val="000000" w:themeColor="text1"/>
        </w:rPr>
        <w:t>al</w:t>
      </w:r>
      <w:r w:rsidR="00A93A39" w:rsidRPr="00A93A39">
        <w:rPr>
          <w:rFonts w:asciiTheme="minorHAnsi" w:hAnsiTheme="minorHAnsi" w:cstheme="minorHAnsi"/>
          <w:color w:val="000000" w:themeColor="text1"/>
        </w:rPr>
        <w:t xml:space="preserve"> force</w:t>
      </w:r>
      <w:r w:rsidR="00CF2FA3">
        <w:rPr>
          <w:rFonts w:asciiTheme="minorHAnsi" w:hAnsiTheme="minorHAnsi" w:cstheme="minorHAnsi"/>
          <w:color w:val="000000" w:themeColor="text1"/>
        </w:rPr>
        <w:t>. This is</w:t>
      </w:r>
      <w:r w:rsidR="00A93A39" w:rsidRPr="00A93A39">
        <w:rPr>
          <w:rFonts w:asciiTheme="minorHAnsi" w:hAnsiTheme="minorHAnsi" w:cstheme="minorHAnsi"/>
          <w:color w:val="000000" w:themeColor="text1"/>
        </w:rPr>
        <w:t xml:space="preserve"> </w:t>
      </w:r>
      <w:r w:rsidR="00CF2FA3">
        <w:rPr>
          <w:rFonts w:asciiTheme="minorHAnsi" w:hAnsiTheme="minorHAnsi" w:cstheme="minorHAnsi"/>
          <w:color w:val="000000" w:themeColor="text1"/>
        </w:rPr>
        <w:t xml:space="preserve">referred </w:t>
      </w:r>
      <w:r w:rsidR="000073F6">
        <w:rPr>
          <w:rFonts w:asciiTheme="minorHAnsi" w:hAnsiTheme="minorHAnsi" w:cstheme="minorHAnsi"/>
          <w:color w:val="000000" w:themeColor="text1"/>
        </w:rPr>
        <w:t>to as the</w:t>
      </w:r>
      <w:r w:rsidR="00A93A39" w:rsidRPr="00A93A39">
        <w:rPr>
          <w:rFonts w:asciiTheme="minorHAnsi" w:hAnsiTheme="minorHAnsi" w:cstheme="minorHAnsi"/>
          <w:color w:val="000000" w:themeColor="text1"/>
        </w:rPr>
        <w:t xml:space="preserve"> counterflow force</w:t>
      </w:r>
      <w:r w:rsidR="00FB4CD1">
        <w:rPr>
          <w:rFonts w:asciiTheme="minorHAnsi" w:hAnsiTheme="minorHAnsi" w:cstheme="minorHAnsi"/>
          <w:color w:val="000000" w:themeColor="text1"/>
        </w:rPr>
        <w:t>, which</w:t>
      </w:r>
      <w:r w:rsidR="00A93A39" w:rsidRPr="00A93A39">
        <w:rPr>
          <w:rFonts w:asciiTheme="minorHAnsi" w:hAnsiTheme="minorHAnsi" w:cstheme="minorHAnsi"/>
          <w:color w:val="000000" w:themeColor="text1"/>
        </w:rPr>
        <w:t xml:space="preserve"> </w:t>
      </w:r>
      <w:r w:rsidR="00DE5F00">
        <w:t>forms</w:t>
      </w:r>
      <w:r w:rsidR="00462906">
        <w:t xml:space="preserve"> </w:t>
      </w:r>
      <w:r w:rsidR="00D24520">
        <w:t xml:space="preserve">a gradient within </w:t>
      </w:r>
      <w:r w:rsidR="00FB4CD1">
        <w:t>the</w:t>
      </w:r>
      <w:r w:rsidR="00462906">
        <w:t xml:space="preserve"> </w:t>
      </w:r>
      <w:r w:rsidR="00D24520">
        <w:t>cell chamber</w:t>
      </w:r>
      <w:r w:rsidR="00FB4CD1">
        <w:t>. The counterflow force then decreases</w:t>
      </w:r>
      <w:r w:rsidR="00D24520">
        <w:t xml:space="preserve"> as the c</w:t>
      </w:r>
      <w:r w:rsidR="001165AE">
        <w:t>ell chamber</w:t>
      </w:r>
      <w:r w:rsidR="00D24520">
        <w:t xml:space="preserve"> widen</w:t>
      </w:r>
      <w:r w:rsidR="00FB4CD1">
        <w:t>s away from the tip of the cone-shaped cell chamber</w:t>
      </w:r>
      <w:r w:rsidR="00D24520">
        <w:t>. Cells with higher density and larger diameter have a</w:t>
      </w:r>
      <w:r w:rsidR="00FF1FAD">
        <w:t xml:space="preserve"> </w:t>
      </w:r>
      <w:r w:rsidR="00D24520">
        <w:t>higher sedimentation rate</w:t>
      </w:r>
      <w:r w:rsidR="00FC6CF1">
        <w:t xml:space="preserve">, </w:t>
      </w:r>
      <w:r w:rsidR="00FB4CD1">
        <w:t xml:space="preserve">and thus they </w:t>
      </w:r>
      <w:r w:rsidR="00FC6CF1">
        <w:t xml:space="preserve">reach force equilibrium towards the </w:t>
      </w:r>
      <w:r w:rsidR="00FB4CD1">
        <w:t>tip</w:t>
      </w:r>
      <w:r w:rsidR="00A93A39">
        <w:t xml:space="preserve"> of the </w:t>
      </w:r>
      <w:r w:rsidR="00FB4CD1">
        <w:t xml:space="preserve">cone-shaped cell </w:t>
      </w:r>
      <w:r w:rsidR="00A93A39">
        <w:t>chamber</w:t>
      </w:r>
      <w:r w:rsidR="00FC6CF1">
        <w:t>. Smaller particles may reach equilibrium towards the base of the c</w:t>
      </w:r>
      <w:r w:rsidR="00C51962">
        <w:t>hamber</w:t>
      </w:r>
      <w:r w:rsidR="00FC6CF1">
        <w:t xml:space="preserve"> or</w:t>
      </w:r>
      <w:r w:rsidR="00462906">
        <w:t xml:space="preserve"> be</w:t>
      </w:r>
      <w:r w:rsidR="00FC6CF1">
        <w:t xml:space="preserve"> too small to </w:t>
      </w:r>
      <w:r w:rsidR="00462906">
        <w:t xml:space="preserve">be </w:t>
      </w:r>
      <w:r w:rsidR="00FC6CF1">
        <w:t>retain</w:t>
      </w:r>
      <w:r w:rsidR="00462906">
        <w:t>ed</w:t>
      </w:r>
      <w:r w:rsidR="00FC6CF1">
        <w:t xml:space="preserve"> in the chamber</w:t>
      </w:r>
      <w:r w:rsidR="00462906">
        <w:t xml:space="preserve"> </w:t>
      </w:r>
      <w:r w:rsidR="0081424C">
        <w:t xml:space="preserve">and </w:t>
      </w:r>
      <w:r w:rsidR="004924C0">
        <w:t>will be</w:t>
      </w:r>
      <w:r w:rsidR="00FC6CF1">
        <w:t xml:space="preserve"> </w:t>
      </w:r>
      <w:r w:rsidR="0081424C">
        <w:t xml:space="preserve">washed </w:t>
      </w:r>
      <w:r w:rsidR="00FC6CF1">
        <w:t xml:space="preserve">away. </w:t>
      </w:r>
      <w:r w:rsidR="004924C0">
        <w:t xml:space="preserve">The CFC technology </w:t>
      </w:r>
      <w:r w:rsidR="00D87969" w:rsidRPr="00617F9E">
        <w:rPr>
          <w:rFonts w:asciiTheme="minorHAnsi" w:hAnsiTheme="minorHAnsi" w:cstheme="minorHAnsi"/>
          <w:color w:val="000000" w:themeColor="text1"/>
        </w:rPr>
        <w:t>is mostly known for its application in processing blood apheresis products</w:t>
      </w:r>
      <w:r w:rsidR="00E0154C">
        <w:rPr>
          <w:rFonts w:asciiTheme="minorHAnsi" w:hAnsiTheme="minorHAnsi" w:cstheme="minorHAnsi"/>
          <w:color w:val="000000" w:themeColor="text1"/>
        </w:rPr>
        <w:t>,</w:t>
      </w:r>
      <w:r w:rsidR="00D87969" w:rsidRPr="00617F9E">
        <w:rPr>
          <w:rFonts w:asciiTheme="minorHAnsi" w:hAnsiTheme="minorHAnsi" w:cstheme="minorHAnsi"/>
          <w:color w:val="000000" w:themeColor="text1"/>
        </w:rPr>
        <w:t xml:space="preserve"> </w:t>
      </w:r>
      <w:r w:rsidR="00E0154C">
        <w:rPr>
          <w:rFonts w:asciiTheme="minorHAnsi" w:hAnsiTheme="minorHAnsi" w:cstheme="minorHAnsi"/>
          <w:color w:val="000000" w:themeColor="text1"/>
        </w:rPr>
        <w:t>such as</w:t>
      </w:r>
      <w:r w:rsidR="00D87969" w:rsidRPr="00617F9E">
        <w:rPr>
          <w:rFonts w:asciiTheme="minorHAnsi" w:hAnsiTheme="minorHAnsi" w:cstheme="minorHAnsi"/>
          <w:color w:val="000000" w:themeColor="text1"/>
        </w:rPr>
        <w:t xml:space="preserve"> isolating</w:t>
      </w:r>
      <w:r w:rsidR="00E0154C">
        <w:rPr>
          <w:rFonts w:asciiTheme="minorHAnsi" w:hAnsiTheme="minorHAnsi" w:cstheme="minorHAnsi"/>
          <w:color w:val="000000" w:themeColor="text1"/>
        </w:rPr>
        <w:t xml:space="preserve"> monocytes for dendritic cell therapies</w:t>
      </w:r>
      <w:r w:rsidR="00810EA1" w:rsidRPr="00810EA1">
        <w:rPr>
          <w:rFonts w:asciiTheme="minorHAnsi" w:hAnsiTheme="minorHAnsi" w:cstheme="minorHAnsi"/>
          <w:noProof/>
          <w:color w:val="000000" w:themeColor="text1"/>
          <w:vertAlign w:val="superscript"/>
        </w:rPr>
        <w:t>15,16</w:t>
      </w:r>
      <w:r w:rsidR="00DD6128" w:rsidRPr="00617F9E">
        <w:rPr>
          <w:rFonts w:asciiTheme="minorHAnsi" w:hAnsiTheme="minorHAnsi" w:cstheme="minorHAnsi"/>
          <w:color w:val="000000" w:themeColor="text1"/>
        </w:rPr>
        <w:t>.</w:t>
      </w:r>
      <w:r w:rsidR="00E0154C">
        <w:rPr>
          <w:rFonts w:asciiTheme="minorHAnsi" w:hAnsiTheme="minorHAnsi" w:cstheme="minorHAnsi"/>
          <w:color w:val="000000" w:themeColor="text1"/>
        </w:rPr>
        <w:t xml:space="preserve"> </w:t>
      </w:r>
      <w:r w:rsidR="000E08E1">
        <w:rPr>
          <w:rFonts w:asciiTheme="minorHAnsi" w:hAnsiTheme="minorHAnsi" w:cstheme="minorHAnsi"/>
          <w:color w:val="000000" w:themeColor="text1"/>
        </w:rPr>
        <w:t>In terms of buffer exchange, the CFC technology has only been applied in large-scale manufacturing</w:t>
      </w:r>
      <w:r w:rsidR="00E67B7A" w:rsidRPr="00E67B7A">
        <w:rPr>
          <w:rFonts w:asciiTheme="minorHAnsi" w:hAnsiTheme="minorHAnsi" w:cstheme="minorHAnsi"/>
          <w:noProof/>
          <w:color w:val="000000" w:themeColor="text1"/>
          <w:vertAlign w:val="superscript"/>
        </w:rPr>
        <w:t>17</w:t>
      </w:r>
      <w:r w:rsidR="000E08E1">
        <w:rPr>
          <w:rFonts w:asciiTheme="minorHAnsi" w:hAnsiTheme="minorHAnsi" w:cstheme="minorHAnsi"/>
          <w:color w:val="000000" w:themeColor="text1"/>
        </w:rPr>
        <w:t xml:space="preserve"> and </w:t>
      </w:r>
      <w:r w:rsidR="0010733C">
        <w:rPr>
          <w:rFonts w:asciiTheme="minorHAnsi" w:hAnsiTheme="minorHAnsi" w:cstheme="minorHAnsi"/>
          <w:color w:val="000000" w:themeColor="text1"/>
        </w:rPr>
        <w:t xml:space="preserve">has </w:t>
      </w:r>
      <w:r w:rsidR="000E08E1">
        <w:rPr>
          <w:rFonts w:asciiTheme="minorHAnsi" w:hAnsiTheme="minorHAnsi" w:cstheme="minorHAnsi"/>
          <w:color w:val="000000" w:themeColor="text1"/>
        </w:rPr>
        <w:t xml:space="preserve">yet to be </w:t>
      </w:r>
      <w:r w:rsidR="00127303">
        <w:rPr>
          <w:rFonts w:asciiTheme="minorHAnsi" w:hAnsiTheme="minorHAnsi" w:cstheme="minorHAnsi"/>
          <w:color w:val="000000" w:themeColor="text1"/>
        </w:rPr>
        <w:t>used</w:t>
      </w:r>
      <w:r w:rsidR="00127303" w:rsidRPr="00127303">
        <w:rPr>
          <w:rFonts w:asciiTheme="minorHAnsi" w:hAnsiTheme="minorHAnsi" w:cstheme="minorHAnsi"/>
          <w:color w:val="000000" w:themeColor="text1"/>
        </w:rPr>
        <w:t xml:space="preserve"> </w:t>
      </w:r>
      <w:r w:rsidR="000E08E1">
        <w:rPr>
          <w:rFonts w:asciiTheme="minorHAnsi" w:hAnsiTheme="minorHAnsi" w:cstheme="minorHAnsi"/>
          <w:color w:val="000000" w:themeColor="text1"/>
        </w:rPr>
        <w:t xml:space="preserve">for the </w:t>
      </w:r>
      <w:r w:rsidR="008A5BAD">
        <w:rPr>
          <w:rFonts w:asciiTheme="minorHAnsi" w:hAnsiTheme="minorHAnsi" w:cstheme="minorHAnsi"/>
          <w:color w:val="000000" w:themeColor="text1"/>
        </w:rPr>
        <w:t xml:space="preserve">smaller scale </w:t>
      </w:r>
      <w:r w:rsidR="000E08E1">
        <w:rPr>
          <w:rFonts w:asciiTheme="minorHAnsi" w:hAnsiTheme="minorHAnsi" w:cstheme="minorHAnsi"/>
          <w:color w:val="000000" w:themeColor="text1"/>
        </w:rPr>
        <w:t xml:space="preserve">manufacturing of autologous cell therapies. </w:t>
      </w:r>
    </w:p>
    <w:p w14:paraId="7EBC0B70" w14:textId="6BDA5A3F" w:rsidR="00127313" w:rsidRPr="00617F9E" w:rsidRDefault="00127313" w:rsidP="00F026DA">
      <w:pPr>
        <w:rPr>
          <w:rFonts w:asciiTheme="minorHAnsi" w:hAnsiTheme="minorHAnsi" w:cstheme="minorHAnsi"/>
          <w:color w:val="000000" w:themeColor="text1"/>
        </w:rPr>
      </w:pPr>
    </w:p>
    <w:p w14:paraId="53FAD3F6" w14:textId="24932600" w:rsidR="008F1A8D" w:rsidRPr="00617F9E" w:rsidRDefault="00D87969" w:rsidP="00F026DA">
      <w:pPr>
        <w:rPr>
          <w:rFonts w:asciiTheme="minorHAnsi" w:hAnsiTheme="minorHAnsi" w:cstheme="minorHAnsi"/>
          <w:color w:val="000000" w:themeColor="text1"/>
        </w:rPr>
      </w:pPr>
      <w:r w:rsidRPr="00617F9E">
        <w:rPr>
          <w:rFonts w:asciiTheme="minorHAnsi" w:hAnsiTheme="minorHAnsi" w:cstheme="minorHAnsi"/>
          <w:color w:val="000000" w:themeColor="text1"/>
        </w:rPr>
        <w:t xml:space="preserve">To address </w:t>
      </w:r>
      <w:r w:rsidR="00B2090E">
        <w:rPr>
          <w:rFonts w:asciiTheme="minorHAnsi" w:hAnsiTheme="minorHAnsi" w:cstheme="minorHAnsi"/>
          <w:color w:val="000000" w:themeColor="text1"/>
        </w:rPr>
        <w:t>the need of a suitable</w:t>
      </w:r>
      <w:r w:rsidRPr="00617F9E">
        <w:rPr>
          <w:rFonts w:asciiTheme="minorHAnsi" w:hAnsiTheme="minorHAnsi" w:cstheme="minorHAnsi"/>
          <w:color w:val="000000" w:themeColor="text1"/>
        </w:rPr>
        <w:t xml:space="preserve"> device</w:t>
      </w:r>
      <w:r w:rsidR="00B2090E">
        <w:rPr>
          <w:rFonts w:asciiTheme="minorHAnsi" w:hAnsiTheme="minorHAnsi" w:cstheme="minorHAnsi"/>
          <w:color w:val="000000" w:themeColor="text1"/>
        </w:rPr>
        <w:t xml:space="preserve"> for small-scale cell </w:t>
      </w:r>
      <w:r w:rsidR="001C00F4">
        <w:rPr>
          <w:rFonts w:asciiTheme="minorHAnsi" w:hAnsiTheme="minorHAnsi" w:cstheme="minorHAnsi"/>
          <w:color w:val="000000" w:themeColor="text1"/>
        </w:rPr>
        <w:t>manufacturing</w:t>
      </w:r>
      <w:r w:rsidR="00295CC7">
        <w:rPr>
          <w:rFonts w:asciiTheme="minorHAnsi" w:hAnsiTheme="minorHAnsi" w:cstheme="minorHAnsi"/>
          <w:color w:val="000000" w:themeColor="text1"/>
        </w:rPr>
        <w:t>,</w:t>
      </w:r>
      <w:r w:rsidRPr="00617F9E">
        <w:rPr>
          <w:rFonts w:asciiTheme="minorHAnsi" w:hAnsiTheme="minorHAnsi" w:cstheme="minorHAnsi"/>
          <w:color w:val="000000" w:themeColor="text1"/>
        </w:rPr>
        <w:t xml:space="preserve"> </w:t>
      </w:r>
      <w:r w:rsidR="00937758">
        <w:rPr>
          <w:rFonts w:asciiTheme="minorHAnsi" w:hAnsiTheme="minorHAnsi" w:cstheme="minorHAnsi"/>
          <w:color w:val="000000" w:themeColor="text1"/>
        </w:rPr>
        <w:t>a</w:t>
      </w:r>
      <w:r w:rsidR="00C6790D">
        <w:rPr>
          <w:rFonts w:asciiTheme="minorHAnsi" w:hAnsiTheme="minorHAnsi" w:cstheme="minorHAnsi"/>
          <w:color w:val="000000" w:themeColor="text1"/>
        </w:rPr>
        <w:t>n</w:t>
      </w:r>
      <w:r w:rsidR="00937758">
        <w:rPr>
          <w:rFonts w:asciiTheme="minorHAnsi" w:hAnsiTheme="minorHAnsi" w:cstheme="minorHAnsi"/>
          <w:color w:val="000000" w:themeColor="text1"/>
        </w:rPr>
        <w:t xml:space="preserve"> </w:t>
      </w:r>
      <w:r w:rsidR="001124AD">
        <w:rPr>
          <w:rFonts w:asciiTheme="minorHAnsi" w:hAnsiTheme="minorHAnsi" w:cstheme="minorHAnsi"/>
          <w:color w:val="000000" w:themeColor="text1"/>
        </w:rPr>
        <w:t>automated</w:t>
      </w:r>
      <w:r w:rsidR="00D03E9B">
        <w:rPr>
          <w:rFonts w:asciiTheme="minorHAnsi" w:hAnsiTheme="minorHAnsi" w:cstheme="minorHAnsi"/>
          <w:color w:val="000000" w:themeColor="text1"/>
        </w:rPr>
        <w:t xml:space="preserve"> </w:t>
      </w:r>
      <w:r w:rsidR="00276B82">
        <w:rPr>
          <w:rFonts w:asciiTheme="minorHAnsi" w:hAnsiTheme="minorHAnsi" w:cstheme="minorHAnsi"/>
          <w:color w:val="000000" w:themeColor="text1"/>
        </w:rPr>
        <w:t xml:space="preserve">CFC </w:t>
      </w:r>
      <w:r w:rsidR="00937758">
        <w:rPr>
          <w:rFonts w:asciiTheme="minorHAnsi" w:hAnsiTheme="minorHAnsi" w:cstheme="minorHAnsi"/>
          <w:color w:val="000000" w:themeColor="text1"/>
        </w:rPr>
        <w:t>device</w:t>
      </w:r>
      <w:r w:rsidR="00276B82">
        <w:rPr>
          <w:rFonts w:asciiTheme="minorHAnsi" w:hAnsiTheme="minorHAnsi" w:cstheme="minorHAnsi"/>
          <w:color w:val="000000" w:themeColor="text1"/>
        </w:rPr>
        <w:t xml:space="preserve"> (See </w:t>
      </w:r>
      <w:r w:rsidR="00276B82" w:rsidRPr="00BB4715">
        <w:rPr>
          <w:rFonts w:asciiTheme="minorHAnsi" w:hAnsiTheme="minorHAnsi" w:cstheme="minorHAnsi"/>
          <w:b/>
          <w:bCs/>
          <w:color w:val="000000" w:themeColor="text1"/>
        </w:rPr>
        <w:t>Table of Material</w:t>
      </w:r>
      <w:r w:rsidR="00F96C5E">
        <w:rPr>
          <w:rFonts w:asciiTheme="minorHAnsi" w:hAnsiTheme="minorHAnsi" w:cstheme="minorHAnsi"/>
          <w:b/>
          <w:bCs/>
          <w:color w:val="000000" w:themeColor="text1"/>
        </w:rPr>
        <w:t>s</w:t>
      </w:r>
      <w:r w:rsidR="00276B82">
        <w:rPr>
          <w:rFonts w:asciiTheme="minorHAnsi" w:hAnsiTheme="minorHAnsi" w:cstheme="minorHAnsi"/>
          <w:color w:val="000000" w:themeColor="text1"/>
        </w:rPr>
        <w:t>)</w:t>
      </w:r>
      <w:r w:rsidR="00295CC7">
        <w:rPr>
          <w:rFonts w:asciiTheme="minorHAnsi" w:hAnsiTheme="minorHAnsi" w:cstheme="minorHAnsi"/>
          <w:color w:val="000000" w:themeColor="text1"/>
        </w:rPr>
        <w:t>,</w:t>
      </w:r>
      <w:r w:rsidRPr="00617F9E">
        <w:rPr>
          <w:rFonts w:asciiTheme="minorHAnsi" w:hAnsiTheme="minorHAnsi" w:cstheme="minorHAnsi"/>
          <w:color w:val="000000" w:themeColor="text1"/>
        </w:rPr>
        <w:t xml:space="preserve"> </w:t>
      </w:r>
      <w:r w:rsidR="001124AD">
        <w:rPr>
          <w:rFonts w:asciiTheme="minorHAnsi" w:hAnsiTheme="minorHAnsi" w:cstheme="minorHAnsi"/>
          <w:color w:val="000000" w:themeColor="text1"/>
        </w:rPr>
        <w:t xml:space="preserve">was </w:t>
      </w:r>
      <w:r w:rsidRPr="00EC72CF">
        <w:rPr>
          <w:rFonts w:asciiTheme="minorHAnsi" w:hAnsiTheme="minorHAnsi" w:cstheme="minorHAnsi"/>
          <w:color w:val="000000" w:themeColor="text1"/>
        </w:rPr>
        <w:t>recently</w:t>
      </w:r>
      <w:r w:rsidRPr="00617F9E">
        <w:rPr>
          <w:rFonts w:asciiTheme="minorHAnsi" w:hAnsiTheme="minorHAnsi" w:cstheme="minorHAnsi"/>
          <w:color w:val="000000" w:themeColor="text1"/>
        </w:rPr>
        <w:t xml:space="preserve"> developed</w:t>
      </w:r>
      <w:r w:rsidR="002B7B37" w:rsidRPr="002B7B37">
        <w:rPr>
          <w:rFonts w:asciiTheme="minorHAnsi" w:hAnsiTheme="minorHAnsi" w:cstheme="minorHAnsi"/>
          <w:color w:val="000000" w:themeColor="text1"/>
          <w:vertAlign w:val="superscript"/>
        </w:rPr>
        <w:t>18</w:t>
      </w:r>
      <w:r w:rsidRPr="00617F9E">
        <w:rPr>
          <w:rFonts w:asciiTheme="minorHAnsi" w:hAnsiTheme="minorHAnsi" w:cstheme="minorHAnsi"/>
          <w:color w:val="000000" w:themeColor="text1"/>
        </w:rPr>
        <w:t xml:space="preserve">. </w:t>
      </w:r>
      <w:r w:rsidR="00861543">
        <w:rPr>
          <w:rFonts w:asciiTheme="minorHAnsi" w:hAnsiTheme="minorHAnsi" w:cstheme="minorHAnsi"/>
          <w:color w:val="000000" w:themeColor="text1"/>
        </w:rPr>
        <w:t xml:space="preserve">The </w:t>
      </w:r>
      <w:r w:rsidR="00EE1B7B">
        <w:rPr>
          <w:rFonts w:asciiTheme="minorHAnsi" w:hAnsiTheme="minorHAnsi" w:cstheme="minorHAnsi"/>
          <w:color w:val="000000" w:themeColor="text1"/>
        </w:rPr>
        <w:t xml:space="preserve">automated </w:t>
      </w:r>
      <w:r w:rsidR="00861543">
        <w:rPr>
          <w:rFonts w:asciiTheme="minorHAnsi" w:hAnsiTheme="minorHAnsi" w:cstheme="minorHAnsi"/>
          <w:color w:val="000000" w:themeColor="text1"/>
        </w:rPr>
        <w:t>cell processing device</w:t>
      </w:r>
      <w:r w:rsidRPr="00617F9E">
        <w:rPr>
          <w:rFonts w:asciiTheme="minorHAnsi" w:hAnsiTheme="minorHAnsi" w:cstheme="minorHAnsi"/>
          <w:color w:val="000000" w:themeColor="text1"/>
        </w:rPr>
        <w:t xml:space="preserve"> </w:t>
      </w:r>
      <w:r w:rsidR="00127303">
        <w:rPr>
          <w:rFonts w:asciiTheme="minorHAnsi" w:hAnsiTheme="minorHAnsi" w:cstheme="minorHAnsi"/>
          <w:color w:val="000000" w:themeColor="text1"/>
        </w:rPr>
        <w:t>uses</w:t>
      </w:r>
      <w:r w:rsidR="00127303" w:rsidRPr="00127303">
        <w:rPr>
          <w:rFonts w:asciiTheme="minorHAnsi" w:hAnsiTheme="minorHAnsi" w:cstheme="minorHAnsi"/>
          <w:color w:val="000000" w:themeColor="text1"/>
        </w:rPr>
        <w:t xml:space="preserve"> </w:t>
      </w:r>
      <w:r w:rsidR="00EA1F67" w:rsidRPr="00617F9E">
        <w:rPr>
          <w:color w:val="000000" w:themeColor="text1"/>
        </w:rPr>
        <w:t>counterflow centrifugation technology</w:t>
      </w:r>
      <w:r w:rsidRPr="00617F9E">
        <w:rPr>
          <w:rFonts w:asciiTheme="minorHAnsi" w:hAnsiTheme="minorHAnsi" w:cstheme="minorHAnsi"/>
          <w:color w:val="000000" w:themeColor="text1"/>
        </w:rPr>
        <w:t xml:space="preserve"> to remove cell debris and </w:t>
      </w:r>
      <w:r w:rsidR="00B63261">
        <w:rPr>
          <w:rFonts w:asciiTheme="minorHAnsi" w:hAnsiTheme="minorHAnsi" w:cstheme="minorHAnsi"/>
          <w:color w:val="000000" w:themeColor="text1"/>
        </w:rPr>
        <w:t xml:space="preserve">facilitate buffer </w:t>
      </w:r>
      <w:r w:rsidRPr="00617F9E">
        <w:rPr>
          <w:rFonts w:asciiTheme="minorHAnsi" w:hAnsiTheme="minorHAnsi" w:cstheme="minorHAnsi"/>
          <w:color w:val="000000" w:themeColor="text1"/>
        </w:rPr>
        <w:t>exchange.</w:t>
      </w:r>
      <w:r w:rsidR="00861543">
        <w:rPr>
          <w:rFonts w:asciiTheme="minorHAnsi" w:hAnsiTheme="minorHAnsi" w:cstheme="minorHAnsi"/>
          <w:color w:val="000000" w:themeColor="text1"/>
        </w:rPr>
        <w:t xml:space="preserve"> </w:t>
      </w:r>
      <w:r w:rsidR="00A44676">
        <w:rPr>
          <w:rFonts w:asciiTheme="minorHAnsi" w:hAnsiTheme="minorHAnsi" w:cstheme="minorHAnsi"/>
          <w:color w:val="000000" w:themeColor="text1"/>
        </w:rPr>
        <w:t>The device</w:t>
      </w:r>
      <w:r w:rsidR="00861543">
        <w:rPr>
          <w:rFonts w:asciiTheme="minorHAnsi" w:hAnsiTheme="minorHAnsi" w:cstheme="minorHAnsi"/>
          <w:color w:val="000000" w:themeColor="text1"/>
        </w:rPr>
        <w:t xml:space="preserve"> </w:t>
      </w:r>
      <w:r w:rsidR="00A44676">
        <w:rPr>
          <w:rFonts w:asciiTheme="minorHAnsi" w:hAnsiTheme="minorHAnsi" w:cstheme="minorHAnsi"/>
          <w:color w:val="000000" w:themeColor="text1"/>
        </w:rPr>
        <w:t>performs buffer exchange</w:t>
      </w:r>
      <w:r w:rsidR="00937758">
        <w:rPr>
          <w:rFonts w:asciiTheme="minorHAnsi" w:hAnsiTheme="minorHAnsi" w:cstheme="minorHAnsi"/>
          <w:color w:val="000000" w:themeColor="text1"/>
        </w:rPr>
        <w:t xml:space="preserve"> </w:t>
      </w:r>
      <w:r w:rsidR="00330A36">
        <w:rPr>
          <w:rFonts w:asciiTheme="minorHAnsi" w:hAnsiTheme="minorHAnsi" w:cstheme="minorHAnsi"/>
          <w:color w:val="000000" w:themeColor="text1"/>
        </w:rPr>
        <w:t>with</w:t>
      </w:r>
      <w:r w:rsidR="00937758">
        <w:rPr>
          <w:rFonts w:asciiTheme="minorHAnsi" w:hAnsiTheme="minorHAnsi" w:cstheme="minorHAnsi"/>
          <w:color w:val="000000" w:themeColor="text1"/>
        </w:rPr>
        <w:t xml:space="preserve"> </w:t>
      </w:r>
      <w:r w:rsidR="00861543">
        <w:rPr>
          <w:rFonts w:asciiTheme="minorHAnsi" w:hAnsiTheme="minorHAnsi" w:cstheme="minorHAnsi"/>
          <w:color w:val="000000" w:themeColor="text1"/>
        </w:rPr>
        <w:t>a single-use kit</w:t>
      </w:r>
      <w:r w:rsidR="00931634">
        <w:rPr>
          <w:rFonts w:asciiTheme="minorHAnsi" w:hAnsiTheme="minorHAnsi" w:cstheme="minorHAnsi"/>
          <w:color w:val="000000" w:themeColor="text1"/>
        </w:rPr>
        <w:t xml:space="preserve"> that can be sterile</w:t>
      </w:r>
      <w:r w:rsidR="00221D51">
        <w:rPr>
          <w:rFonts w:asciiTheme="minorHAnsi" w:hAnsiTheme="minorHAnsi" w:cstheme="minorHAnsi"/>
          <w:color w:val="000000" w:themeColor="text1"/>
        </w:rPr>
        <w:t xml:space="preserve">-connected to </w:t>
      </w:r>
      <w:r w:rsidR="002C0F6F">
        <w:rPr>
          <w:rFonts w:asciiTheme="minorHAnsi" w:hAnsiTheme="minorHAnsi" w:cstheme="minorHAnsi"/>
          <w:color w:val="000000" w:themeColor="text1"/>
        </w:rPr>
        <w:t>a cell transfer bag</w:t>
      </w:r>
      <w:r w:rsidR="002523D5">
        <w:rPr>
          <w:rFonts w:asciiTheme="minorHAnsi" w:hAnsiTheme="minorHAnsi" w:cstheme="minorHAnsi"/>
          <w:color w:val="000000" w:themeColor="text1"/>
        </w:rPr>
        <w:t>,</w:t>
      </w:r>
      <w:r w:rsidR="00861543">
        <w:rPr>
          <w:rFonts w:asciiTheme="minorHAnsi" w:hAnsiTheme="minorHAnsi" w:cstheme="minorHAnsi"/>
          <w:color w:val="000000" w:themeColor="text1"/>
        </w:rPr>
        <w:t xml:space="preserve"> </w:t>
      </w:r>
      <w:r w:rsidR="002523D5">
        <w:rPr>
          <w:rFonts w:asciiTheme="minorHAnsi" w:hAnsiTheme="minorHAnsi" w:cstheme="minorHAnsi"/>
          <w:color w:val="000000" w:themeColor="text1"/>
        </w:rPr>
        <w:t>which</w:t>
      </w:r>
      <w:r w:rsidR="00861543">
        <w:rPr>
          <w:rFonts w:asciiTheme="minorHAnsi" w:hAnsiTheme="minorHAnsi" w:cstheme="minorHAnsi"/>
          <w:color w:val="000000" w:themeColor="text1"/>
        </w:rPr>
        <w:t xml:space="preserve"> allow</w:t>
      </w:r>
      <w:r w:rsidR="002523D5">
        <w:rPr>
          <w:rFonts w:asciiTheme="minorHAnsi" w:hAnsiTheme="minorHAnsi" w:cstheme="minorHAnsi"/>
          <w:color w:val="000000" w:themeColor="text1"/>
        </w:rPr>
        <w:t>s</w:t>
      </w:r>
      <w:r w:rsidR="00861543">
        <w:rPr>
          <w:rFonts w:asciiTheme="minorHAnsi" w:hAnsiTheme="minorHAnsi" w:cstheme="minorHAnsi"/>
          <w:color w:val="000000" w:themeColor="text1"/>
        </w:rPr>
        <w:t xml:space="preserve"> the cell</w:t>
      </w:r>
      <w:r w:rsidR="00244723">
        <w:rPr>
          <w:rFonts w:asciiTheme="minorHAnsi" w:hAnsiTheme="minorHAnsi" w:cstheme="minorHAnsi"/>
          <w:color w:val="000000" w:themeColor="text1"/>
        </w:rPr>
        <w:t xml:space="preserve">s </w:t>
      </w:r>
      <w:r w:rsidR="00D42BF6">
        <w:rPr>
          <w:rFonts w:asciiTheme="minorHAnsi" w:hAnsiTheme="minorHAnsi" w:cstheme="minorHAnsi"/>
          <w:color w:val="000000" w:themeColor="text1"/>
        </w:rPr>
        <w:t xml:space="preserve">to be </w:t>
      </w:r>
      <w:r w:rsidR="00244723">
        <w:rPr>
          <w:rFonts w:asciiTheme="minorHAnsi" w:hAnsiTheme="minorHAnsi" w:cstheme="minorHAnsi"/>
          <w:color w:val="000000" w:themeColor="text1"/>
        </w:rPr>
        <w:t>processed</w:t>
      </w:r>
      <w:r w:rsidR="00861543">
        <w:rPr>
          <w:rFonts w:asciiTheme="minorHAnsi" w:hAnsiTheme="minorHAnsi" w:cstheme="minorHAnsi"/>
          <w:color w:val="000000" w:themeColor="text1"/>
        </w:rPr>
        <w:t xml:space="preserve"> within a sterile</w:t>
      </w:r>
      <w:r w:rsidR="009F09F1">
        <w:rPr>
          <w:rFonts w:asciiTheme="minorHAnsi" w:hAnsiTheme="minorHAnsi" w:cstheme="minorHAnsi"/>
          <w:color w:val="000000" w:themeColor="text1"/>
        </w:rPr>
        <w:t>,</w:t>
      </w:r>
      <w:r w:rsidR="00846C53">
        <w:rPr>
          <w:rFonts w:asciiTheme="minorHAnsi" w:hAnsiTheme="minorHAnsi" w:cstheme="minorHAnsi"/>
          <w:color w:val="000000" w:themeColor="text1"/>
        </w:rPr>
        <w:t xml:space="preserve"> en</w:t>
      </w:r>
      <w:r w:rsidR="00861543">
        <w:rPr>
          <w:rFonts w:asciiTheme="minorHAnsi" w:hAnsiTheme="minorHAnsi" w:cstheme="minorHAnsi"/>
          <w:color w:val="000000" w:themeColor="text1"/>
        </w:rPr>
        <w:t>closed system.</w:t>
      </w:r>
      <w:r w:rsidRPr="00617F9E">
        <w:rPr>
          <w:rFonts w:asciiTheme="minorHAnsi" w:hAnsiTheme="minorHAnsi" w:cstheme="minorHAnsi"/>
          <w:color w:val="000000" w:themeColor="text1"/>
        </w:rPr>
        <w:t xml:space="preserve"> </w:t>
      </w:r>
      <w:r w:rsidR="00937758">
        <w:rPr>
          <w:rFonts w:asciiTheme="minorHAnsi" w:hAnsiTheme="minorHAnsi" w:cstheme="minorHAnsi"/>
          <w:color w:val="000000" w:themeColor="text1"/>
        </w:rPr>
        <w:t>Here</w:t>
      </w:r>
      <w:r w:rsidRPr="00617F9E">
        <w:rPr>
          <w:rFonts w:asciiTheme="minorHAnsi" w:hAnsiTheme="minorHAnsi" w:cstheme="minorHAnsi"/>
          <w:color w:val="000000" w:themeColor="text1"/>
        </w:rPr>
        <w:t xml:space="preserve">, we </w:t>
      </w:r>
      <w:r w:rsidR="00151575">
        <w:rPr>
          <w:rFonts w:asciiTheme="minorHAnsi" w:hAnsiTheme="minorHAnsi" w:cstheme="minorHAnsi"/>
          <w:color w:val="000000" w:themeColor="text1"/>
        </w:rPr>
        <w:t xml:space="preserve">investigate the use of </w:t>
      </w:r>
      <w:r w:rsidR="00B720E3">
        <w:rPr>
          <w:rFonts w:asciiTheme="minorHAnsi" w:hAnsiTheme="minorHAnsi" w:cstheme="minorHAnsi"/>
          <w:color w:val="000000" w:themeColor="text1"/>
        </w:rPr>
        <w:t xml:space="preserve">a </w:t>
      </w:r>
      <w:r w:rsidR="00151575">
        <w:rPr>
          <w:rFonts w:asciiTheme="minorHAnsi" w:hAnsiTheme="minorHAnsi" w:cstheme="minorHAnsi"/>
          <w:color w:val="000000" w:themeColor="text1"/>
        </w:rPr>
        <w:t>counterflow centrifugal device to perform buffer exchange in</w:t>
      </w:r>
      <w:r w:rsidRPr="00617F9E">
        <w:rPr>
          <w:rFonts w:asciiTheme="minorHAnsi" w:hAnsiTheme="minorHAnsi" w:cstheme="minorHAnsi"/>
          <w:color w:val="000000" w:themeColor="text1"/>
        </w:rPr>
        <w:t xml:space="preserve"> </w:t>
      </w:r>
      <w:r w:rsidR="00151575">
        <w:rPr>
          <w:rFonts w:asciiTheme="minorHAnsi" w:hAnsiTheme="minorHAnsi" w:cstheme="minorHAnsi"/>
          <w:color w:val="000000" w:themeColor="text1"/>
        </w:rPr>
        <w:t>mammalian cell cultures</w:t>
      </w:r>
      <w:r w:rsidRPr="00617F9E">
        <w:rPr>
          <w:rFonts w:asciiTheme="minorHAnsi" w:hAnsiTheme="minorHAnsi" w:cstheme="minorHAnsi"/>
          <w:color w:val="000000" w:themeColor="text1"/>
        </w:rPr>
        <w:t xml:space="preserve"> </w:t>
      </w:r>
      <w:r w:rsidR="00AD0410">
        <w:rPr>
          <w:rFonts w:asciiTheme="minorHAnsi" w:hAnsiTheme="minorHAnsi" w:cstheme="minorHAnsi"/>
          <w:color w:val="000000" w:themeColor="text1"/>
        </w:rPr>
        <w:t>in</w:t>
      </w:r>
      <w:r w:rsidR="007F7911">
        <w:rPr>
          <w:rFonts w:asciiTheme="minorHAnsi" w:hAnsiTheme="minorHAnsi" w:cstheme="minorHAnsi"/>
          <w:color w:val="000000" w:themeColor="text1"/>
        </w:rPr>
        <w:t xml:space="preserve"> automated protocol</w:t>
      </w:r>
      <w:r w:rsidR="00AD0410">
        <w:rPr>
          <w:rFonts w:asciiTheme="minorHAnsi" w:hAnsiTheme="minorHAnsi" w:cstheme="minorHAnsi"/>
          <w:color w:val="000000" w:themeColor="text1"/>
        </w:rPr>
        <w:t>s</w:t>
      </w:r>
      <w:r w:rsidR="00D469BF">
        <w:rPr>
          <w:rFonts w:asciiTheme="minorHAnsi" w:hAnsiTheme="minorHAnsi" w:cstheme="minorHAnsi"/>
          <w:color w:val="000000" w:themeColor="text1"/>
        </w:rPr>
        <w:t>.</w:t>
      </w:r>
      <w:r w:rsidR="00B2090E">
        <w:rPr>
          <w:rFonts w:asciiTheme="minorHAnsi" w:hAnsiTheme="minorHAnsi" w:cstheme="minorHAnsi"/>
          <w:color w:val="000000" w:themeColor="text1"/>
        </w:rPr>
        <w:t xml:space="preserve"> </w:t>
      </w:r>
      <w:r w:rsidR="00EC21AF">
        <w:rPr>
          <w:rFonts w:asciiTheme="minorHAnsi" w:hAnsiTheme="minorHAnsi" w:cstheme="minorHAnsi"/>
          <w:color w:val="000000" w:themeColor="text1"/>
        </w:rPr>
        <w:t>In this study, w</w:t>
      </w:r>
      <w:r w:rsidR="00B2090E">
        <w:rPr>
          <w:rFonts w:asciiTheme="minorHAnsi" w:hAnsiTheme="minorHAnsi" w:cstheme="minorHAnsi"/>
          <w:color w:val="000000" w:themeColor="text1"/>
        </w:rPr>
        <w:t xml:space="preserve">e tested the buffer exchange protocol </w:t>
      </w:r>
      <w:r w:rsidR="00900F39">
        <w:rPr>
          <w:rFonts w:asciiTheme="minorHAnsi" w:hAnsiTheme="minorHAnsi" w:cstheme="minorHAnsi"/>
          <w:color w:val="000000" w:themeColor="text1"/>
        </w:rPr>
        <w:t>using</w:t>
      </w:r>
      <w:r w:rsidR="00C0166D">
        <w:rPr>
          <w:rFonts w:asciiTheme="minorHAnsi" w:hAnsiTheme="minorHAnsi" w:cstheme="minorHAnsi"/>
          <w:color w:val="000000" w:themeColor="text1"/>
        </w:rPr>
        <w:t xml:space="preserve"> </w:t>
      </w:r>
      <w:proofErr w:type="spellStart"/>
      <w:r w:rsidR="00B2090E">
        <w:rPr>
          <w:rFonts w:asciiTheme="minorHAnsi" w:hAnsiTheme="minorHAnsi" w:cstheme="minorHAnsi"/>
          <w:color w:val="000000" w:themeColor="text1"/>
        </w:rPr>
        <w:t>Jurkat</w:t>
      </w:r>
      <w:proofErr w:type="spellEnd"/>
      <w:r w:rsidR="00B2090E">
        <w:rPr>
          <w:rFonts w:asciiTheme="minorHAnsi" w:hAnsiTheme="minorHAnsi" w:cstheme="minorHAnsi"/>
          <w:color w:val="000000" w:themeColor="text1"/>
        </w:rPr>
        <w:t xml:space="preserve"> cells</w:t>
      </w:r>
      <w:r w:rsidR="0019716A">
        <w:rPr>
          <w:rFonts w:asciiTheme="minorHAnsi" w:hAnsiTheme="minorHAnsi" w:cstheme="minorHAnsi"/>
          <w:color w:val="000000" w:themeColor="text1"/>
        </w:rPr>
        <w:t xml:space="preserve"> and</w:t>
      </w:r>
      <w:r w:rsidR="00B2090E">
        <w:rPr>
          <w:rFonts w:asciiTheme="minorHAnsi" w:hAnsiTheme="minorHAnsi" w:cstheme="minorHAnsi"/>
          <w:color w:val="000000" w:themeColor="text1"/>
        </w:rPr>
        <w:t xml:space="preserve"> </w:t>
      </w:r>
      <w:r w:rsidR="00937758">
        <w:rPr>
          <w:rFonts w:asciiTheme="minorHAnsi" w:hAnsiTheme="minorHAnsi" w:cstheme="minorHAnsi"/>
          <w:color w:val="000000" w:themeColor="text1"/>
        </w:rPr>
        <w:t>m</w:t>
      </w:r>
      <w:r w:rsidR="00B2090E">
        <w:rPr>
          <w:rFonts w:asciiTheme="minorHAnsi" w:hAnsiTheme="minorHAnsi" w:cstheme="minorHAnsi"/>
          <w:color w:val="000000" w:themeColor="text1"/>
        </w:rPr>
        <w:t>esenchymal stromal cells</w:t>
      </w:r>
      <w:r w:rsidR="00042F6A">
        <w:rPr>
          <w:rFonts w:asciiTheme="minorHAnsi" w:hAnsiTheme="minorHAnsi" w:cstheme="minorHAnsi"/>
          <w:color w:val="000000" w:themeColor="text1"/>
        </w:rPr>
        <w:t xml:space="preserve"> (MSCs)</w:t>
      </w:r>
      <w:r w:rsidR="00AD0410">
        <w:rPr>
          <w:rFonts w:asciiTheme="minorHAnsi" w:hAnsiTheme="minorHAnsi" w:cstheme="minorHAnsi"/>
          <w:color w:val="000000" w:themeColor="text1"/>
        </w:rPr>
        <w:t xml:space="preserve"> </w:t>
      </w:r>
      <w:r w:rsidR="00EC21AF">
        <w:rPr>
          <w:rFonts w:asciiTheme="minorHAnsi" w:hAnsiTheme="minorHAnsi" w:cstheme="minorHAnsi"/>
          <w:color w:val="000000" w:themeColor="text1"/>
        </w:rPr>
        <w:t xml:space="preserve">to model nonadherent and adherent </w:t>
      </w:r>
      <w:r w:rsidR="00B720E3">
        <w:rPr>
          <w:rFonts w:asciiTheme="minorHAnsi" w:hAnsiTheme="minorHAnsi" w:cstheme="minorHAnsi"/>
          <w:color w:val="000000" w:themeColor="text1"/>
        </w:rPr>
        <w:t>cell types</w:t>
      </w:r>
      <w:r w:rsidR="003A4481">
        <w:rPr>
          <w:rFonts w:asciiTheme="minorHAnsi" w:hAnsiTheme="minorHAnsi" w:cstheme="minorHAnsi"/>
          <w:color w:val="000000" w:themeColor="text1"/>
        </w:rPr>
        <w:t>, respectively</w:t>
      </w:r>
      <w:r w:rsidR="00B2090E">
        <w:rPr>
          <w:rFonts w:asciiTheme="minorHAnsi" w:hAnsiTheme="minorHAnsi" w:cstheme="minorHAnsi"/>
          <w:color w:val="000000" w:themeColor="text1"/>
        </w:rPr>
        <w:t>.</w:t>
      </w:r>
      <w:r w:rsidR="00A64F4A">
        <w:rPr>
          <w:rFonts w:asciiTheme="minorHAnsi" w:hAnsiTheme="minorHAnsi" w:cstheme="minorHAnsi"/>
          <w:color w:val="000000" w:themeColor="text1"/>
        </w:rPr>
        <w:t xml:space="preserve"> </w:t>
      </w:r>
      <w:proofErr w:type="spellStart"/>
      <w:r w:rsidR="00A64F4A">
        <w:rPr>
          <w:rFonts w:asciiTheme="minorHAnsi" w:hAnsiTheme="minorHAnsi" w:cstheme="minorHAnsi"/>
          <w:color w:val="000000" w:themeColor="text1"/>
        </w:rPr>
        <w:t>Jurkat</w:t>
      </w:r>
      <w:proofErr w:type="spellEnd"/>
      <w:r w:rsidR="00A64F4A">
        <w:rPr>
          <w:rFonts w:asciiTheme="minorHAnsi" w:hAnsiTheme="minorHAnsi" w:cstheme="minorHAnsi"/>
          <w:color w:val="000000" w:themeColor="text1"/>
        </w:rPr>
        <w:t xml:space="preserve"> cells are </w:t>
      </w:r>
      <w:r w:rsidR="00A64F4A" w:rsidRPr="00127303">
        <w:rPr>
          <w:rFonts w:asciiTheme="minorHAnsi" w:hAnsiTheme="minorHAnsi" w:cstheme="minorHAnsi"/>
          <w:color w:val="000000" w:themeColor="text1"/>
        </w:rPr>
        <w:t>immortali</w:t>
      </w:r>
      <w:r w:rsidR="00127303">
        <w:rPr>
          <w:rFonts w:asciiTheme="minorHAnsi" w:hAnsiTheme="minorHAnsi" w:cstheme="minorHAnsi"/>
          <w:color w:val="000000" w:themeColor="text1"/>
        </w:rPr>
        <w:t>z</w:t>
      </w:r>
      <w:r w:rsidR="00A64F4A" w:rsidRPr="00127303">
        <w:rPr>
          <w:rFonts w:asciiTheme="minorHAnsi" w:hAnsiTheme="minorHAnsi" w:cstheme="minorHAnsi"/>
          <w:color w:val="000000" w:themeColor="text1"/>
        </w:rPr>
        <w:t xml:space="preserve">ed </w:t>
      </w:r>
      <w:r w:rsidR="00B720E3">
        <w:rPr>
          <w:rFonts w:asciiTheme="minorHAnsi" w:hAnsiTheme="minorHAnsi" w:cstheme="minorHAnsi"/>
          <w:color w:val="000000" w:themeColor="text1"/>
        </w:rPr>
        <w:t>T</w:t>
      </w:r>
      <w:r w:rsidR="002560E8">
        <w:rPr>
          <w:rFonts w:asciiTheme="minorHAnsi" w:hAnsiTheme="minorHAnsi" w:cstheme="minorHAnsi"/>
          <w:color w:val="000000" w:themeColor="text1"/>
        </w:rPr>
        <w:t xml:space="preserve"> </w:t>
      </w:r>
      <w:r w:rsidR="00B720E3">
        <w:rPr>
          <w:rFonts w:asciiTheme="minorHAnsi" w:hAnsiTheme="minorHAnsi" w:cstheme="minorHAnsi"/>
          <w:color w:val="000000" w:themeColor="text1"/>
        </w:rPr>
        <w:t>cell</w:t>
      </w:r>
      <w:r w:rsidR="00A64F4A">
        <w:rPr>
          <w:rFonts w:asciiTheme="minorHAnsi" w:hAnsiTheme="minorHAnsi" w:cstheme="minorHAnsi"/>
          <w:color w:val="000000" w:themeColor="text1"/>
        </w:rPr>
        <w:t xml:space="preserve">s often used for the study of acute </w:t>
      </w:r>
      <w:r w:rsidR="00B720E3">
        <w:rPr>
          <w:rFonts w:asciiTheme="minorHAnsi" w:hAnsiTheme="minorHAnsi" w:cstheme="minorHAnsi"/>
          <w:color w:val="000000" w:themeColor="text1"/>
        </w:rPr>
        <w:t>T</w:t>
      </w:r>
      <w:r w:rsidR="002560E8">
        <w:rPr>
          <w:rFonts w:asciiTheme="minorHAnsi" w:hAnsiTheme="minorHAnsi" w:cstheme="minorHAnsi"/>
          <w:color w:val="000000" w:themeColor="text1"/>
        </w:rPr>
        <w:t xml:space="preserve"> </w:t>
      </w:r>
      <w:r w:rsidR="00B720E3">
        <w:rPr>
          <w:rFonts w:asciiTheme="minorHAnsi" w:hAnsiTheme="minorHAnsi" w:cstheme="minorHAnsi"/>
          <w:color w:val="000000" w:themeColor="text1"/>
        </w:rPr>
        <w:t>cell</w:t>
      </w:r>
      <w:r w:rsidR="00A64F4A">
        <w:rPr>
          <w:rFonts w:asciiTheme="minorHAnsi" w:hAnsiTheme="minorHAnsi" w:cstheme="minorHAnsi"/>
          <w:color w:val="000000" w:themeColor="text1"/>
        </w:rPr>
        <w:t xml:space="preserve"> leukemia</w:t>
      </w:r>
      <w:r w:rsidR="002B7B37" w:rsidRPr="002B7B37">
        <w:rPr>
          <w:rFonts w:asciiTheme="minorHAnsi" w:hAnsiTheme="minorHAnsi" w:cstheme="minorHAnsi"/>
          <w:noProof/>
          <w:color w:val="000000" w:themeColor="text1"/>
          <w:vertAlign w:val="superscript"/>
        </w:rPr>
        <w:t>19</w:t>
      </w:r>
      <w:r w:rsidR="00E67B7A" w:rsidRPr="00E67B7A">
        <w:rPr>
          <w:rFonts w:asciiTheme="minorHAnsi" w:hAnsiTheme="minorHAnsi" w:cstheme="minorHAnsi"/>
          <w:noProof/>
          <w:color w:val="000000" w:themeColor="text1"/>
          <w:vertAlign w:val="superscript"/>
        </w:rPr>
        <w:t>,</w:t>
      </w:r>
      <w:r w:rsidR="002B7B37" w:rsidRPr="002B7B37">
        <w:rPr>
          <w:rFonts w:asciiTheme="minorHAnsi" w:hAnsiTheme="minorHAnsi" w:cstheme="minorHAnsi"/>
          <w:noProof/>
          <w:color w:val="000000" w:themeColor="text1"/>
          <w:vertAlign w:val="superscript"/>
        </w:rPr>
        <w:t>20</w:t>
      </w:r>
      <w:r w:rsidR="00D20B10">
        <w:rPr>
          <w:rFonts w:asciiTheme="minorHAnsi" w:hAnsiTheme="minorHAnsi" w:cstheme="minorHAnsi"/>
          <w:color w:val="000000" w:themeColor="text1"/>
        </w:rPr>
        <w:t xml:space="preserve">. </w:t>
      </w:r>
      <w:r w:rsidR="00A64F4A">
        <w:rPr>
          <w:rFonts w:asciiTheme="minorHAnsi" w:hAnsiTheme="minorHAnsi" w:cstheme="minorHAnsi"/>
          <w:color w:val="000000" w:themeColor="text1"/>
        </w:rPr>
        <w:t xml:space="preserve">MSCs are adult stem cells </w:t>
      </w:r>
      <w:r w:rsidR="0021674F" w:rsidRPr="0021674F">
        <w:rPr>
          <w:rFonts w:asciiTheme="minorHAnsi" w:hAnsiTheme="minorHAnsi" w:cstheme="minorHAnsi"/>
          <w:color w:val="000000" w:themeColor="text1"/>
        </w:rPr>
        <w:t>that</w:t>
      </w:r>
      <w:r w:rsidR="0021674F">
        <w:rPr>
          <w:rFonts w:asciiTheme="minorHAnsi" w:hAnsiTheme="minorHAnsi" w:cstheme="minorHAnsi"/>
          <w:color w:val="000000" w:themeColor="text1"/>
        </w:rPr>
        <w:t xml:space="preserve"> </w:t>
      </w:r>
      <w:r w:rsidR="00FC649B">
        <w:rPr>
          <w:rFonts w:asciiTheme="minorHAnsi" w:hAnsiTheme="minorHAnsi" w:cstheme="minorHAnsi"/>
          <w:color w:val="000000" w:themeColor="text1"/>
        </w:rPr>
        <w:t>have been studied in human clinical trials for a wide range of disease</w:t>
      </w:r>
      <w:r w:rsidR="002560E8">
        <w:rPr>
          <w:rFonts w:asciiTheme="minorHAnsi" w:hAnsiTheme="minorHAnsi" w:cstheme="minorHAnsi"/>
          <w:color w:val="000000" w:themeColor="text1"/>
        </w:rPr>
        <w:t>s</w:t>
      </w:r>
      <w:r w:rsidR="00810EA1" w:rsidRPr="00810EA1">
        <w:rPr>
          <w:rFonts w:asciiTheme="minorHAnsi" w:hAnsiTheme="minorHAnsi" w:cstheme="minorHAnsi"/>
          <w:noProof/>
          <w:color w:val="000000" w:themeColor="text1"/>
          <w:vertAlign w:val="superscript"/>
        </w:rPr>
        <w:t>9</w:t>
      </w:r>
      <w:r w:rsidR="00FC649B">
        <w:rPr>
          <w:rFonts w:asciiTheme="minorHAnsi" w:hAnsiTheme="minorHAnsi" w:cstheme="minorHAnsi"/>
          <w:color w:val="000000" w:themeColor="text1"/>
        </w:rPr>
        <w:t xml:space="preserve">. </w:t>
      </w:r>
    </w:p>
    <w:p w14:paraId="259340E5" w14:textId="511D2A98" w:rsidR="00EB69B0" w:rsidRPr="00617F9E" w:rsidRDefault="00EB69B0" w:rsidP="00F026DA">
      <w:pPr>
        <w:rPr>
          <w:rFonts w:asciiTheme="minorHAnsi" w:hAnsiTheme="minorHAnsi" w:cstheme="minorHAnsi"/>
          <w:color w:val="000000" w:themeColor="text1"/>
        </w:rPr>
      </w:pPr>
    </w:p>
    <w:p w14:paraId="3D4CD2F3" w14:textId="0038528C" w:rsidR="006305D7" w:rsidRDefault="006305D7" w:rsidP="00F026DA">
      <w:pPr>
        <w:rPr>
          <w:rFonts w:asciiTheme="minorHAnsi" w:hAnsiTheme="minorHAnsi" w:cstheme="minorHAnsi"/>
          <w:color w:val="000000" w:themeColor="text1"/>
        </w:rPr>
      </w:pPr>
      <w:r w:rsidRPr="00617F9E">
        <w:rPr>
          <w:rFonts w:asciiTheme="minorHAnsi" w:hAnsiTheme="minorHAnsi" w:cstheme="minorHAnsi"/>
          <w:b/>
          <w:color w:val="000000" w:themeColor="text1"/>
        </w:rPr>
        <w:t>PROTOCOL:</w:t>
      </w:r>
      <w:r w:rsidRPr="00617F9E">
        <w:rPr>
          <w:rFonts w:asciiTheme="minorHAnsi" w:hAnsiTheme="minorHAnsi" w:cstheme="minorHAnsi"/>
          <w:color w:val="000000" w:themeColor="text1"/>
        </w:rPr>
        <w:t xml:space="preserve"> </w:t>
      </w:r>
    </w:p>
    <w:p w14:paraId="2114D020" w14:textId="77777777" w:rsidR="004A2DFD" w:rsidRPr="00617F9E" w:rsidRDefault="004A2DFD" w:rsidP="00F026DA">
      <w:pPr>
        <w:rPr>
          <w:rFonts w:asciiTheme="minorHAnsi" w:hAnsiTheme="minorHAnsi" w:cstheme="minorHAnsi"/>
          <w:color w:val="000000" w:themeColor="text1"/>
        </w:rPr>
      </w:pPr>
    </w:p>
    <w:p w14:paraId="105092BC" w14:textId="066E4DDC" w:rsidR="00001169" w:rsidRDefault="00013A24" w:rsidP="00F026DA">
      <w:pPr>
        <w:rPr>
          <w:rFonts w:asciiTheme="minorHAnsi" w:hAnsiTheme="minorHAnsi" w:cstheme="minorHAnsi"/>
          <w:b/>
          <w:color w:val="000000" w:themeColor="text1"/>
        </w:rPr>
      </w:pPr>
      <w:r w:rsidRPr="00BB4715">
        <w:rPr>
          <w:rFonts w:asciiTheme="minorHAnsi" w:hAnsiTheme="minorHAnsi" w:cstheme="minorHAnsi"/>
          <w:b/>
          <w:color w:val="000000" w:themeColor="text1"/>
          <w:highlight w:val="yellow"/>
        </w:rPr>
        <w:lastRenderedPageBreak/>
        <w:t>1</w:t>
      </w:r>
      <w:r w:rsidR="008B2DA6">
        <w:rPr>
          <w:rFonts w:asciiTheme="minorHAnsi" w:hAnsiTheme="minorHAnsi" w:cstheme="minorHAnsi"/>
          <w:b/>
          <w:color w:val="000000" w:themeColor="text1"/>
          <w:highlight w:val="yellow"/>
        </w:rPr>
        <w:t>.</w:t>
      </w:r>
      <w:r w:rsidRPr="00BB4715">
        <w:rPr>
          <w:rFonts w:asciiTheme="minorHAnsi" w:hAnsiTheme="minorHAnsi" w:cstheme="minorHAnsi"/>
          <w:b/>
          <w:color w:val="000000" w:themeColor="text1"/>
          <w:highlight w:val="yellow"/>
        </w:rPr>
        <w:t xml:space="preserve"> Prepar</w:t>
      </w:r>
      <w:r w:rsidR="00960690">
        <w:rPr>
          <w:rFonts w:asciiTheme="minorHAnsi" w:hAnsiTheme="minorHAnsi" w:cstheme="minorHAnsi"/>
          <w:b/>
          <w:color w:val="000000" w:themeColor="text1"/>
          <w:highlight w:val="yellow"/>
        </w:rPr>
        <w:t>ation</w:t>
      </w:r>
      <w:r w:rsidR="004104A6">
        <w:rPr>
          <w:rFonts w:asciiTheme="minorHAnsi" w:hAnsiTheme="minorHAnsi" w:cstheme="minorHAnsi"/>
          <w:b/>
          <w:color w:val="000000" w:themeColor="text1"/>
          <w:highlight w:val="yellow"/>
        </w:rPr>
        <w:t xml:space="preserve"> of</w:t>
      </w:r>
      <w:r w:rsidRPr="00BB4715">
        <w:rPr>
          <w:rFonts w:asciiTheme="minorHAnsi" w:hAnsiTheme="minorHAnsi" w:cstheme="minorHAnsi"/>
          <w:b/>
          <w:color w:val="000000" w:themeColor="text1"/>
          <w:highlight w:val="yellow"/>
        </w:rPr>
        <w:t xml:space="preserve"> </w:t>
      </w:r>
      <w:r w:rsidR="00EE2993" w:rsidRPr="00BB4715">
        <w:rPr>
          <w:rFonts w:asciiTheme="minorHAnsi" w:hAnsiTheme="minorHAnsi" w:cstheme="minorHAnsi"/>
          <w:b/>
          <w:color w:val="000000" w:themeColor="text1"/>
          <w:highlight w:val="yellow"/>
        </w:rPr>
        <w:t>reagents and</w:t>
      </w:r>
      <w:r w:rsidR="00670B74" w:rsidRPr="00BB4715">
        <w:rPr>
          <w:rFonts w:asciiTheme="minorHAnsi" w:hAnsiTheme="minorHAnsi" w:cstheme="minorHAnsi"/>
          <w:b/>
          <w:color w:val="000000" w:themeColor="text1"/>
          <w:highlight w:val="yellow"/>
        </w:rPr>
        <w:t xml:space="preserve"> cells</w:t>
      </w:r>
      <w:r w:rsidRPr="00BB4715">
        <w:rPr>
          <w:rFonts w:asciiTheme="minorHAnsi" w:hAnsiTheme="minorHAnsi" w:cstheme="minorHAnsi"/>
          <w:b/>
          <w:color w:val="000000" w:themeColor="text1"/>
          <w:highlight w:val="yellow"/>
        </w:rPr>
        <w:t xml:space="preserve"> for </w:t>
      </w:r>
      <w:r w:rsidR="00E96918" w:rsidRPr="00BB4715">
        <w:rPr>
          <w:rFonts w:asciiTheme="minorHAnsi" w:hAnsiTheme="minorHAnsi" w:cstheme="minorHAnsi"/>
          <w:b/>
          <w:color w:val="000000" w:themeColor="text1"/>
          <w:highlight w:val="yellow"/>
        </w:rPr>
        <w:t>buffer exchange</w:t>
      </w:r>
    </w:p>
    <w:p w14:paraId="2F80ABD7" w14:textId="77777777" w:rsidR="00BB4715" w:rsidRPr="00066333" w:rsidRDefault="00BB4715" w:rsidP="00F026DA">
      <w:pPr>
        <w:rPr>
          <w:rFonts w:asciiTheme="minorHAnsi" w:hAnsiTheme="minorHAnsi" w:cstheme="minorHAnsi"/>
          <w:b/>
          <w:color w:val="000000" w:themeColor="text1"/>
        </w:rPr>
      </w:pPr>
    </w:p>
    <w:p w14:paraId="7B4A8F8C" w14:textId="12C5F241" w:rsidR="00D524B4" w:rsidRDefault="00151EFF" w:rsidP="00F026DA">
      <w:pPr>
        <w:rPr>
          <w:rFonts w:asciiTheme="minorHAnsi" w:hAnsiTheme="minorHAnsi" w:cstheme="minorHAnsi"/>
          <w:color w:val="000000" w:themeColor="text1"/>
        </w:rPr>
      </w:pPr>
      <w:r w:rsidRPr="00BB4715">
        <w:rPr>
          <w:rFonts w:asciiTheme="minorHAnsi" w:hAnsiTheme="minorHAnsi" w:cstheme="minorHAnsi"/>
          <w:color w:val="000000" w:themeColor="text1"/>
          <w:highlight w:val="yellow"/>
        </w:rPr>
        <w:t>1.1</w:t>
      </w:r>
      <w:r w:rsidR="008B2DA6">
        <w:rPr>
          <w:rFonts w:asciiTheme="minorHAnsi" w:hAnsiTheme="minorHAnsi" w:cstheme="minorHAnsi"/>
          <w:color w:val="000000" w:themeColor="text1"/>
          <w:highlight w:val="yellow"/>
        </w:rPr>
        <w:t>.</w:t>
      </w:r>
      <w:r w:rsidRPr="00BB4715">
        <w:rPr>
          <w:rFonts w:asciiTheme="minorHAnsi" w:hAnsiTheme="minorHAnsi" w:cstheme="minorHAnsi"/>
          <w:color w:val="000000" w:themeColor="text1"/>
          <w:highlight w:val="yellow"/>
        </w:rPr>
        <w:t xml:space="preserve"> </w:t>
      </w:r>
      <w:r w:rsidR="00A8469B" w:rsidRPr="00BB4715">
        <w:rPr>
          <w:rFonts w:asciiTheme="minorHAnsi" w:hAnsiTheme="minorHAnsi" w:cstheme="minorHAnsi"/>
          <w:color w:val="000000" w:themeColor="text1"/>
          <w:highlight w:val="yellow"/>
        </w:rPr>
        <w:t>Prepare</w:t>
      </w:r>
      <w:r w:rsidR="00442AB2" w:rsidRPr="00BB4715">
        <w:rPr>
          <w:rFonts w:asciiTheme="minorHAnsi" w:hAnsiTheme="minorHAnsi" w:cstheme="minorHAnsi"/>
          <w:color w:val="000000" w:themeColor="text1"/>
          <w:highlight w:val="yellow"/>
        </w:rPr>
        <w:t xml:space="preserve"> </w:t>
      </w:r>
      <w:r w:rsidR="00854DA9" w:rsidRPr="00BB4715">
        <w:rPr>
          <w:rFonts w:asciiTheme="minorHAnsi" w:hAnsiTheme="minorHAnsi" w:cstheme="minorHAnsi"/>
          <w:color w:val="000000" w:themeColor="text1"/>
          <w:highlight w:val="yellow"/>
        </w:rPr>
        <w:t>buffer</w:t>
      </w:r>
      <w:r w:rsidR="00286BF8" w:rsidRPr="00BB4715">
        <w:rPr>
          <w:rFonts w:asciiTheme="minorHAnsi" w:hAnsiTheme="minorHAnsi" w:cstheme="minorHAnsi"/>
          <w:color w:val="000000" w:themeColor="text1"/>
          <w:highlight w:val="yellow"/>
        </w:rPr>
        <w:t>s</w:t>
      </w:r>
      <w:r w:rsidR="00854DA9" w:rsidRPr="00BB4715">
        <w:rPr>
          <w:rFonts w:asciiTheme="minorHAnsi" w:hAnsiTheme="minorHAnsi" w:cstheme="minorHAnsi"/>
          <w:color w:val="000000" w:themeColor="text1"/>
          <w:highlight w:val="yellow"/>
        </w:rPr>
        <w:t xml:space="preserve"> </w:t>
      </w:r>
      <w:r w:rsidR="002178FD" w:rsidRPr="00BB4715">
        <w:rPr>
          <w:rFonts w:asciiTheme="minorHAnsi" w:hAnsiTheme="minorHAnsi" w:cstheme="minorHAnsi"/>
          <w:color w:val="000000" w:themeColor="text1"/>
          <w:highlight w:val="yellow"/>
        </w:rPr>
        <w:t>(</w:t>
      </w:r>
      <w:r w:rsidR="00EE79B2">
        <w:rPr>
          <w:rFonts w:asciiTheme="minorHAnsi" w:hAnsiTheme="minorHAnsi" w:cstheme="minorHAnsi"/>
          <w:color w:val="000000" w:themeColor="text1"/>
          <w:highlight w:val="yellow"/>
        </w:rPr>
        <w:t xml:space="preserve">see </w:t>
      </w:r>
      <w:r w:rsidR="006A1305" w:rsidRPr="00BB4715">
        <w:rPr>
          <w:rFonts w:asciiTheme="minorHAnsi" w:hAnsiTheme="minorHAnsi" w:cstheme="minorHAnsi"/>
          <w:b/>
          <w:bCs/>
          <w:color w:val="000000" w:themeColor="text1"/>
          <w:highlight w:val="yellow"/>
        </w:rPr>
        <w:t>Table of Material</w:t>
      </w:r>
      <w:r w:rsidR="00EE79B2">
        <w:rPr>
          <w:rFonts w:asciiTheme="minorHAnsi" w:hAnsiTheme="minorHAnsi" w:cstheme="minorHAnsi"/>
          <w:b/>
          <w:bCs/>
          <w:color w:val="000000" w:themeColor="text1"/>
          <w:highlight w:val="yellow"/>
        </w:rPr>
        <w:t>s</w:t>
      </w:r>
      <w:r w:rsidR="002178FD" w:rsidRPr="00BB4715">
        <w:rPr>
          <w:rFonts w:asciiTheme="minorHAnsi" w:hAnsiTheme="minorHAnsi" w:cstheme="minorHAnsi"/>
          <w:color w:val="000000" w:themeColor="text1"/>
          <w:highlight w:val="yellow"/>
        </w:rPr>
        <w:t xml:space="preserve">) </w:t>
      </w:r>
      <w:r w:rsidR="00854DA9" w:rsidRPr="00BB4715">
        <w:rPr>
          <w:rFonts w:asciiTheme="minorHAnsi" w:hAnsiTheme="minorHAnsi" w:cstheme="minorHAnsi"/>
          <w:color w:val="000000" w:themeColor="text1"/>
          <w:highlight w:val="yellow"/>
        </w:rPr>
        <w:t xml:space="preserve">in </w:t>
      </w:r>
      <w:r w:rsidR="009F3388" w:rsidRPr="00BB4715">
        <w:rPr>
          <w:rFonts w:asciiTheme="minorHAnsi" w:hAnsiTheme="minorHAnsi" w:cstheme="minorHAnsi"/>
          <w:color w:val="000000" w:themeColor="text1"/>
          <w:highlight w:val="yellow"/>
        </w:rPr>
        <w:t xml:space="preserve">a </w:t>
      </w:r>
      <w:r w:rsidR="00854DA9" w:rsidRPr="00BB4715">
        <w:rPr>
          <w:rFonts w:asciiTheme="minorHAnsi" w:hAnsiTheme="minorHAnsi" w:cstheme="minorHAnsi"/>
          <w:color w:val="000000" w:themeColor="text1"/>
          <w:highlight w:val="yellow"/>
        </w:rPr>
        <w:t>class 2 laminar</w:t>
      </w:r>
      <w:r w:rsidR="00400ABA" w:rsidRPr="00BB4715">
        <w:rPr>
          <w:rFonts w:asciiTheme="minorHAnsi" w:hAnsiTheme="minorHAnsi" w:cstheme="minorHAnsi"/>
          <w:color w:val="000000" w:themeColor="text1"/>
          <w:highlight w:val="yellow"/>
        </w:rPr>
        <w:t xml:space="preserve"> flow hood</w:t>
      </w:r>
      <w:r w:rsidR="00442AB2" w:rsidRPr="00BB4715">
        <w:rPr>
          <w:rFonts w:asciiTheme="minorHAnsi" w:hAnsiTheme="minorHAnsi" w:cstheme="minorHAnsi"/>
          <w:color w:val="000000" w:themeColor="text1"/>
          <w:highlight w:val="yellow"/>
        </w:rPr>
        <w:t>.</w:t>
      </w:r>
      <w:r w:rsidR="002178FD" w:rsidRPr="00BB4715">
        <w:rPr>
          <w:rFonts w:asciiTheme="minorHAnsi" w:hAnsiTheme="minorHAnsi" w:cstheme="minorHAnsi"/>
          <w:color w:val="000000" w:themeColor="text1"/>
          <w:highlight w:val="yellow"/>
        </w:rPr>
        <w:t xml:space="preserve"> </w:t>
      </w:r>
      <w:r w:rsidR="00EE79B2">
        <w:rPr>
          <w:rFonts w:asciiTheme="minorHAnsi" w:hAnsiTheme="minorHAnsi" w:cstheme="minorHAnsi"/>
          <w:color w:val="000000" w:themeColor="text1"/>
          <w:highlight w:val="yellow"/>
        </w:rPr>
        <w:t>Using a syringe and needle assembly, r</w:t>
      </w:r>
      <w:r w:rsidR="00AD0410">
        <w:rPr>
          <w:rFonts w:asciiTheme="minorHAnsi" w:hAnsiTheme="minorHAnsi" w:cstheme="minorHAnsi"/>
          <w:color w:val="000000" w:themeColor="text1"/>
          <w:highlight w:val="yellow"/>
        </w:rPr>
        <w:t>emove</w:t>
      </w:r>
      <w:r w:rsidR="00D524B4" w:rsidRPr="00BB4715">
        <w:rPr>
          <w:rFonts w:asciiTheme="minorHAnsi" w:hAnsiTheme="minorHAnsi" w:cstheme="minorHAnsi"/>
          <w:color w:val="000000" w:themeColor="text1"/>
          <w:highlight w:val="yellow"/>
        </w:rPr>
        <w:t xml:space="preserve"> 50</w:t>
      </w:r>
      <w:r w:rsidR="00D51595" w:rsidRPr="00BB4715">
        <w:rPr>
          <w:rFonts w:asciiTheme="minorHAnsi" w:hAnsiTheme="minorHAnsi" w:cstheme="minorHAnsi"/>
          <w:color w:val="000000" w:themeColor="text1"/>
          <w:highlight w:val="yellow"/>
        </w:rPr>
        <w:t xml:space="preserve"> </w:t>
      </w:r>
      <w:r w:rsidR="004E3145">
        <w:rPr>
          <w:rFonts w:asciiTheme="minorHAnsi" w:hAnsiTheme="minorHAnsi" w:cstheme="minorHAnsi"/>
          <w:color w:val="000000" w:themeColor="text1"/>
          <w:highlight w:val="yellow"/>
        </w:rPr>
        <w:t>mL</w:t>
      </w:r>
      <w:r w:rsidR="00E57547">
        <w:rPr>
          <w:rFonts w:asciiTheme="minorHAnsi" w:hAnsiTheme="minorHAnsi" w:cstheme="minorHAnsi"/>
          <w:color w:val="000000" w:themeColor="text1"/>
          <w:highlight w:val="yellow"/>
        </w:rPr>
        <w:t xml:space="preserve"> </w:t>
      </w:r>
      <w:r w:rsidR="00C54865">
        <w:rPr>
          <w:rFonts w:asciiTheme="minorHAnsi" w:hAnsiTheme="minorHAnsi" w:cstheme="minorHAnsi"/>
          <w:color w:val="000000" w:themeColor="text1"/>
          <w:highlight w:val="yellow"/>
        </w:rPr>
        <w:t xml:space="preserve">of </w:t>
      </w:r>
      <w:r w:rsidR="00D524B4" w:rsidRPr="00BB4715">
        <w:rPr>
          <w:rFonts w:asciiTheme="minorHAnsi" w:hAnsiTheme="minorHAnsi" w:cstheme="minorHAnsi"/>
          <w:color w:val="000000" w:themeColor="text1"/>
          <w:highlight w:val="yellow"/>
        </w:rPr>
        <w:t xml:space="preserve">saline </w:t>
      </w:r>
      <w:r w:rsidR="00C54865">
        <w:rPr>
          <w:rFonts w:asciiTheme="minorHAnsi" w:hAnsiTheme="minorHAnsi" w:cstheme="minorHAnsi"/>
          <w:color w:val="000000" w:themeColor="text1"/>
          <w:highlight w:val="yellow"/>
        </w:rPr>
        <w:t xml:space="preserve">solution </w:t>
      </w:r>
      <w:r w:rsidR="00062E07" w:rsidRPr="00BB4715">
        <w:rPr>
          <w:rFonts w:asciiTheme="minorHAnsi" w:hAnsiTheme="minorHAnsi" w:cstheme="minorHAnsi"/>
          <w:color w:val="000000" w:themeColor="text1"/>
          <w:highlight w:val="yellow"/>
        </w:rPr>
        <w:t xml:space="preserve">from a 500 </w:t>
      </w:r>
      <w:r w:rsidR="004E3145">
        <w:rPr>
          <w:rFonts w:asciiTheme="minorHAnsi" w:hAnsiTheme="minorHAnsi" w:cstheme="minorHAnsi"/>
          <w:color w:val="000000" w:themeColor="text1"/>
          <w:highlight w:val="yellow"/>
        </w:rPr>
        <w:t>mL</w:t>
      </w:r>
      <w:r w:rsidR="00062E07" w:rsidRPr="00BB4715">
        <w:rPr>
          <w:rFonts w:asciiTheme="minorHAnsi" w:hAnsiTheme="minorHAnsi" w:cstheme="minorHAnsi"/>
          <w:color w:val="000000" w:themeColor="text1"/>
          <w:highlight w:val="yellow"/>
        </w:rPr>
        <w:t xml:space="preserve"> saline bag</w:t>
      </w:r>
      <w:r w:rsidR="004753E4" w:rsidRPr="00BB4715">
        <w:rPr>
          <w:rFonts w:asciiTheme="minorHAnsi" w:hAnsiTheme="minorHAnsi" w:cstheme="minorHAnsi"/>
          <w:color w:val="000000" w:themeColor="text1"/>
          <w:highlight w:val="yellow"/>
        </w:rPr>
        <w:t>.</w:t>
      </w:r>
      <w:r w:rsidR="00062E07" w:rsidRPr="00BB4715">
        <w:rPr>
          <w:rFonts w:asciiTheme="minorHAnsi" w:hAnsiTheme="minorHAnsi" w:cstheme="minorHAnsi"/>
          <w:color w:val="000000" w:themeColor="text1"/>
          <w:highlight w:val="yellow"/>
        </w:rPr>
        <w:t xml:space="preserve"> </w:t>
      </w:r>
      <w:r w:rsidR="00EE79B2">
        <w:rPr>
          <w:rFonts w:asciiTheme="minorHAnsi" w:hAnsiTheme="minorHAnsi" w:cstheme="minorHAnsi"/>
          <w:color w:val="000000" w:themeColor="text1"/>
          <w:highlight w:val="yellow"/>
        </w:rPr>
        <w:t>Replace this with</w:t>
      </w:r>
      <w:r w:rsidR="00AD0410" w:rsidRPr="00BB4715">
        <w:rPr>
          <w:rFonts w:asciiTheme="minorHAnsi" w:hAnsiTheme="minorHAnsi" w:cstheme="minorHAnsi"/>
          <w:color w:val="000000" w:themeColor="text1"/>
          <w:highlight w:val="yellow"/>
        </w:rPr>
        <w:t xml:space="preserve"> </w:t>
      </w:r>
      <w:r w:rsidR="004753E4" w:rsidRPr="00BB4715">
        <w:rPr>
          <w:rFonts w:asciiTheme="minorHAnsi" w:hAnsiTheme="minorHAnsi" w:cstheme="minorHAnsi"/>
          <w:color w:val="000000" w:themeColor="text1"/>
          <w:highlight w:val="yellow"/>
        </w:rPr>
        <w:t xml:space="preserve">50 </w:t>
      </w:r>
      <w:r w:rsidR="004E3145">
        <w:rPr>
          <w:rFonts w:asciiTheme="minorHAnsi" w:hAnsiTheme="minorHAnsi" w:cstheme="minorHAnsi"/>
          <w:color w:val="000000" w:themeColor="text1"/>
          <w:highlight w:val="yellow"/>
        </w:rPr>
        <w:t>mL</w:t>
      </w:r>
      <w:r w:rsidR="004753E4" w:rsidRPr="00BB4715">
        <w:rPr>
          <w:rFonts w:asciiTheme="minorHAnsi" w:hAnsiTheme="minorHAnsi" w:cstheme="minorHAnsi"/>
          <w:color w:val="000000" w:themeColor="text1"/>
          <w:highlight w:val="yellow"/>
        </w:rPr>
        <w:t xml:space="preserve"> </w:t>
      </w:r>
      <w:r w:rsidR="00165E0D" w:rsidRPr="00BB4715">
        <w:rPr>
          <w:rFonts w:asciiTheme="minorHAnsi" w:hAnsiTheme="minorHAnsi" w:cstheme="minorHAnsi"/>
          <w:color w:val="000000" w:themeColor="text1"/>
          <w:highlight w:val="yellow"/>
        </w:rPr>
        <w:t xml:space="preserve">of 20% human serum albumin (HSA) </w:t>
      </w:r>
      <w:r w:rsidR="000D2FBA" w:rsidRPr="00BB4715">
        <w:rPr>
          <w:rFonts w:asciiTheme="minorHAnsi" w:hAnsiTheme="minorHAnsi" w:cstheme="minorHAnsi"/>
          <w:color w:val="000000" w:themeColor="text1"/>
          <w:highlight w:val="yellow"/>
        </w:rPr>
        <w:t xml:space="preserve">to make 2% HSA </w:t>
      </w:r>
      <w:r w:rsidR="00F05961">
        <w:rPr>
          <w:rFonts w:asciiTheme="minorHAnsi" w:hAnsiTheme="minorHAnsi" w:cstheme="minorHAnsi"/>
          <w:color w:val="000000" w:themeColor="text1"/>
          <w:highlight w:val="yellow"/>
        </w:rPr>
        <w:t xml:space="preserve">in </w:t>
      </w:r>
      <w:r w:rsidR="000D2FBA" w:rsidRPr="00BB4715">
        <w:rPr>
          <w:rFonts w:asciiTheme="minorHAnsi" w:hAnsiTheme="minorHAnsi" w:cstheme="minorHAnsi"/>
          <w:color w:val="000000" w:themeColor="text1"/>
          <w:highlight w:val="yellow"/>
        </w:rPr>
        <w:t>saline</w:t>
      </w:r>
      <w:r w:rsidR="00EE79B2">
        <w:rPr>
          <w:rFonts w:asciiTheme="minorHAnsi" w:hAnsiTheme="minorHAnsi" w:cstheme="minorHAnsi"/>
          <w:color w:val="000000" w:themeColor="text1"/>
          <w:highlight w:val="yellow"/>
        </w:rPr>
        <w:t>, which will serve</w:t>
      </w:r>
      <w:r w:rsidR="000D2FBA" w:rsidRPr="00BB4715">
        <w:rPr>
          <w:rFonts w:asciiTheme="minorHAnsi" w:hAnsiTheme="minorHAnsi" w:cstheme="minorHAnsi"/>
          <w:color w:val="000000" w:themeColor="text1"/>
          <w:highlight w:val="yellow"/>
        </w:rPr>
        <w:t xml:space="preserve"> as</w:t>
      </w:r>
      <w:r w:rsidR="00EE79B2">
        <w:rPr>
          <w:rFonts w:asciiTheme="minorHAnsi" w:hAnsiTheme="minorHAnsi" w:cstheme="minorHAnsi"/>
          <w:color w:val="000000" w:themeColor="text1"/>
          <w:highlight w:val="yellow"/>
        </w:rPr>
        <w:t xml:space="preserve"> the</w:t>
      </w:r>
      <w:r w:rsidR="000D2FBA" w:rsidRPr="00BB4715">
        <w:rPr>
          <w:rFonts w:asciiTheme="minorHAnsi" w:hAnsiTheme="minorHAnsi" w:cstheme="minorHAnsi"/>
          <w:color w:val="000000" w:themeColor="text1"/>
          <w:highlight w:val="yellow"/>
        </w:rPr>
        <w:t xml:space="preserve"> wash buffer.</w:t>
      </w:r>
      <w:r w:rsidR="000D2FBA">
        <w:rPr>
          <w:rFonts w:asciiTheme="minorHAnsi" w:hAnsiTheme="minorHAnsi" w:cstheme="minorHAnsi"/>
          <w:color w:val="000000" w:themeColor="text1"/>
        </w:rPr>
        <w:t xml:space="preserve"> </w:t>
      </w:r>
    </w:p>
    <w:p w14:paraId="0DA81293" w14:textId="77777777" w:rsidR="00592CA9" w:rsidRPr="00151EFF" w:rsidRDefault="00592CA9" w:rsidP="00F026DA">
      <w:pPr>
        <w:rPr>
          <w:rFonts w:asciiTheme="minorHAnsi" w:hAnsiTheme="minorHAnsi" w:cstheme="minorHAnsi"/>
          <w:color w:val="000000" w:themeColor="text1"/>
        </w:rPr>
      </w:pPr>
    </w:p>
    <w:p w14:paraId="4CAB64BA" w14:textId="6C7B2E7A" w:rsidR="00BB686B" w:rsidRDefault="00151EFF" w:rsidP="00F026DA">
      <w:pPr>
        <w:rPr>
          <w:rFonts w:asciiTheme="minorHAnsi" w:hAnsiTheme="minorHAnsi" w:cstheme="minorHAnsi"/>
          <w:color w:val="000000" w:themeColor="text1"/>
        </w:rPr>
      </w:pPr>
      <w:r w:rsidRPr="00BB4715">
        <w:rPr>
          <w:rFonts w:asciiTheme="minorHAnsi" w:hAnsiTheme="minorHAnsi" w:cstheme="minorHAnsi"/>
          <w:color w:val="000000" w:themeColor="text1"/>
          <w:highlight w:val="yellow"/>
        </w:rPr>
        <w:t>1.</w:t>
      </w:r>
      <w:r w:rsidR="00592CA9">
        <w:rPr>
          <w:rFonts w:asciiTheme="minorHAnsi" w:hAnsiTheme="minorHAnsi" w:cstheme="minorHAnsi"/>
          <w:color w:val="000000" w:themeColor="text1"/>
          <w:highlight w:val="yellow"/>
        </w:rPr>
        <w:t>2</w:t>
      </w:r>
      <w:r w:rsidR="008B2DA6">
        <w:rPr>
          <w:rFonts w:asciiTheme="minorHAnsi" w:hAnsiTheme="minorHAnsi" w:cstheme="minorHAnsi"/>
          <w:color w:val="000000" w:themeColor="text1"/>
          <w:highlight w:val="yellow"/>
        </w:rPr>
        <w:t>.</w:t>
      </w:r>
      <w:r w:rsidRPr="00BB4715">
        <w:rPr>
          <w:rFonts w:asciiTheme="minorHAnsi" w:hAnsiTheme="minorHAnsi" w:cstheme="minorHAnsi"/>
          <w:color w:val="000000" w:themeColor="text1"/>
          <w:highlight w:val="yellow"/>
        </w:rPr>
        <w:t xml:space="preserve"> </w:t>
      </w:r>
      <w:r w:rsidR="00592CA9">
        <w:rPr>
          <w:rFonts w:asciiTheme="minorHAnsi" w:hAnsiTheme="minorHAnsi" w:cstheme="minorHAnsi"/>
          <w:color w:val="000000" w:themeColor="text1"/>
          <w:highlight w:val="yellow"/>
        </w:rPr>
        <w:t>Remove</w:t>
      </w:r>
      <w:r w:rsidR="003C7D10" w:rsidRPr="00BB4715">
        <w:rPr>
          <w:rFonts w:asciiTheme="minorHAnsi" w:hAnsiTheme="minorHAnsi" w:cstheme="minorHAnsi"/>
          <w:color w:val="000000" w:themeColor="text1"/>
          <w:highlight w:val="yellow"/>
        </w:rPr>
        <w:t xml:space="preserve"> </w:t>
      </w:r>
      <w:r w:rsidR="004104A6">
        <w:rPr>
          <w:rFonts w:asciiTheme="minorHAnsi" w:hAnsiTheme="minorHAnsi" w:cstheme="minorHAnsi"/>
          <w:color w:val="000000" w:themeColor="text1"/>
          <w:highlight w:val="yellow"/>
        </w:rPr>
        <w:t xml:space="preserve">the </w:t>
      </w:r>
      <w:r w:rsidR="003C7D10" w:rsidRPr="00BB4715">
        <w:rPr>
          <w:rFonts w:asciiTheme="minorHAnsi" w:hAnsiTheme="minorHAnsi" w:cstheme="minorHAnsi"/>
          <w:color w:val="000000" w:themeColor="text1"/>
          <w:highlight w:val="yellow"/>
        </w:rPr>
        <w:t xml:space="preserve">cells </w:t>
      </w:r>
      <w:r w:rsidR="00592CA9">
        <w:rPr>
          <w:rFonts w:asciiTheme="minorHAnsi" w:hAnsiTheme="minorHAnsi" w:cstheme="minorHAnsi"/>
          <w:color w:val="000000" w:themeColor="text1"/>
          <w:highlight w:val="yellow"/>
        </w:rPr>
        <w:t xml:space="preserve">from </w:t>
      </w:r>
      <w:r w:rsidR="004104A6">
        <w:rPr>
          <w:rFonts w:asciiTheme="minorHAnsi" w:hAnsiTheme="minorHAnsi" w:cstheme="minorHAnsi"/>
          <w:color w:val="000000" w:themeColor="text1"/>
          <w:highlight w:val="yellow"/>
        </w:rPr>
        <w:t xml:space="preserve">the </w:t>
      </w:r>
      <w:r w:rsidR="00592CA9">
        <w:rPr>
          <w:rFonts w:asciiTheme="minorHAnsi" w:hAnsiTheme="minorHAnsi" w:cstheme="minorHAnsi"/>
          <w:color w:val="000000" w:themeColor="text1"/>
          <w:highlight w:val="yellow"/>
        </w:rPr>
        <w:t xml:space="preserve">culture </w:t>
      </w:r>
      <w:r w:rsidR="002D62FC">
        <w:rPr>
          <w:rFonts w:asciiTheme="minorHAnsi" w:hAnsiTheme="minorHAnsi" w:cstheme="minorHAnsi"/>
          <w:color w:val="000000" w:themeColor="text1"/>
          <w:highlight w:val="yellow"/>
        </w:rPr>
        <w:t>vessels</w:t>
      </w:r>
      <w:r w:rsidR="00592CA9">
        <w:rPr>
          <w:rFonts w:asciiTheme="minorHAnsi" w:hAnsiTheme="minorHAnsi" w:cstheme="minorHAnsi"/>
          <w:color w:val="000000" w:themeColor="text1"/>
          <w:highlight w:val="yellow"/>
        </w:rPr>
        <w:t xml:space="preserve"> </w:t>
      </w:r>
      <w:r w:rsidR="00D524B4" w:rsidRPr="00BB4715">
        <w:rPr>
          <w:rFonts w:asciiTheme="minorHAnsi" w:hAnsiTheme="minorHAnsi" w:cstheme="minorHAnsi"/>
          <w:color w:val="000000" w:themeColor="text1"/>
          <w:highlight w:val="yellow"/>
        </w:rPr>
        <w:t>and p</w:t>
      </w:r>
      <w:r w:rsidR="00BB686B" w:rsidRPr="00BB4715">
        <w:rPr>
          <w:rFonts w:asciiTheme="minorHAnsi" w:hAnsiTheme="minorHAnsi" w:cstheme="minorHAnsi"/>
          <w:color w:val="000000" w:themeColor="text1"/>
          <w:highlight w:val="yellow"/>
        </w:rPr>
        <w:t xml:space="preserve">erform </w:t>
      </w:r>
      <w:r w:rsidR="0010208A">
        <w:rPr>
          <w:rFonts w:asciiTheme="minorHAnsi" w:hAnsiTheme="minorHAnsi" w:cstheme="minorHAnsi"/>
          <w:color w:val="000000" w:themeColor="text1"/>
          <w:highlight w:val="yellow"/>
        </w:rPr>
        <w:t xml:space="preserve">a </w:t>
      </w:r>
      <w:r w:rsidR="00BB686B" w:rsidRPr="00BB4715">
        <w:rPr>
          <w:rFonts w:asciiTheme="minorHAnsi" w:hAnsiTheme="minorHAnsi" w:cstheme="minorHAnsi"/>
          <w:color w:val="000000" w:themeColor="text1"/>
          <w:highlight w:val="yellow"/>
        </w:rPr>
        <w:t>cell count</w:t>
      </w:r>
      <w:r w:rsidR="003F1B8C" w:rsidRPr="00BB4715">
        <w:rPr>
          <w:rFonts w:asciiTheme="minorHAnsi" w:hAnsiTheme="minorHAnsi" w:cstheme="minorHAnsi"/>
          <w:color w:val="000000" w:themeColor="text1"/>
          <w:highlight w:val="yellow"/>
        </w:rPr>
        <w:t xml:space="preserve"> to determine </w:t>
      </w:r>
      <w:r w:rsidR="0010208A">
        <w:rPr>
          <w:rFonts w:asciiTheme="minorHAnsi" w:hAnsiTheme="minorHAnsi" w:cstheme="minorHAnsi"/>
          <w:color w:val="000000" w:themeColor="text1"/>
          <w:highlight w:val="yellow"/>
        </w:rPr>
        <w:t xml:space="preserve">the </w:t>
      </w:r>
      <w:r w:rsidR="003F1B8C" w:rsidRPr="00BB4715">
        <w:rPr>
          <w:rFonts w:asciiTheme="minorHAnsi" w:hAnsiTheme="minorHAnsi" w:cstheme="minorHAnsi"/>
          <w:color w:val="000000" w:themeColor="text1"/>
          <w:highlight w:val="yellow"/>
        </w:rPr>
        <w:t xml:space="preserve">starting cell quantity </w:t>
      </w:r>
      <w:r w:rsidR="000C737F" w:rsidRPr="00BB4715">
        <w:rPr>
          <w:rFonts w:asciiTheme="minorHAnsi" w:hAnsiTheme="minorHAnsi" w:cstheme="minorHAnsi"/>
          <w:color w:val="000000" w:themeColor="text1"/>
          <w:highlight w:val="yellow"/>
        </w:rPr>
        <w:t>and viability</w:t>
      </w:r>
      <w:r w:rsidR="00D34F72" w:rsidRPr="00BB4715">
        <w:rPr>
          <w:rFonts w:asciiTheme="minorHAnsi" w:hAnsiTheme="minorHAnsi" w:cstheme="minorHAnsi"/>
          <w:color w:val="000000" w:themeColor="text1"/>
          <w:highlight w:val="yellow"/>
        </w:rPr>
        <w:t xml:space="preserve"> by </w:t>
      </w:r>
      <w:r w:rsidR="00F4781B" w:rsidRPr="00BB4715">
        <w:rPr>
          <w:rFonts w:asciiTheme="minorHAnsi" w:hAnsiTheme="minorHAnsi" w:cstheme="minorHAnsi"/>
          <w:color w:val="000000" w:themeColor="text1"/>
          <w:highlight w:val="yellow"/>
        </w:rPr>
        <w:t xml:space="preserve">trypan </w:t>
      </w:r>
      <w:r w:rsidR="00D34F72" w:rsidRPr="00BB4715">
        <w:rPr>
          <w:rFonts w:asciiTheme="minorHAnsi" w:hAnsiTheme="minorHAnsi" w:cstheme="minorHAnsi"/>
          <w:color w:val="000000" w:themeColor="text1"/>
          <w:highlight w:val="yellow"/>
        </w:rPr>
        <w:t>blue</w:t>
      </w:r>
      <w:r w:rsidR="00EE79B2">
        <w:rPr>
          <w:rFonts w:asciiTheme="minorHAnsi" w:hAnsiTheme="minorHAnsi" w:cstheme="minorHAnsi"/>
          <w:color w:val="000000" w:themeColor="text1"/>
          <w:highlight w:val="yellow"/>
        </w:rPr>
        <w:t xml:space="preserve"> exclusion</w:t>
      </w:r>
      <w:r w:rsidR="00D34F72" w:rsidRPr="00BB4715">
        <w:rPr>
          <w:rFonts w:asciiTheme="minorHAnsi" w:hAnsiTheme="minorHAnsi" w:cstheme="minorHAnsi"/>
          <w:color w:val="000000" w:themeColor="text1"/>
          <w:highlight w:val="yellow"/>
        </w:rPr>
        <w:t>.</w:t>
      </w:r>
      <w:r w:rsidR="00D524B4" w:rsidRPr="00BB4715">
        <w:rPr>
          <w:rFonts w:asciiTheme="minorHAnsi" w:hAnsiTheme="minorHAnsi" w:cstheme="minorHAnsi"/>
          <w:color w:val="000000" w:themeColor="text1"/>
          <w:highlight w:val="yellow"/>
        </w:rPr>
        <w:t xml:space="preserve"> </w:t>
      </w:r>
      <w:r w:rsidR="00EE79B2">
        <w:rPr>
          <w:rFonts w:asciiTheme="minorHAnsi" w:hAnsiTheme="minorHAnsi" w:cstheme="minorHAnsi"/>
          <w:color w:val="000000" w:themeColor="text1"/>
          <w:highlight w:val="yellow"/>
        </w:rPr>
        <w:t>L</w:t>
      </w:r>
      <w:r w:rsidR="00592CA9" w:rsidRPr="00BB4715">
        <w:rPr>
          <w:rFonts w:asciiTheme="minorHAnsi" w:hAnsiTheme="minorHAnsi" w:cstheme="minorHAnsi"/>
          <w:color w:val="000000" w:themeColor="text1"/>
          <w:highlight w:val="yellow"/>
        </w:rPr>
        <w:t xml:space="preserve">oad </w:t>
      </w:r>
      <w:r w:rsidR="004104A6">
        <w:rPr>
          <w:rFonts w:asciiTheme="minorHAnsi" w:hAnsiTheme="minorHAnsi" w:cstheme="minorHAnsi"/>
          <w:color w:val="000000" w:themeColor="text1"/>
          <w:highlight w:val="yellow"/>
        </w:rPr>
        <w:t xml:space="preserve">the </w:t>
      </w:r>
      <w:r w:rsidR="00592CA9" w:rsidRPr="00BB4715">
        <w:rPr>
          <w:rFonts w:asciiTheme="minorHAnsi" w:hAnsiTheme="minorHAnsi" w:cstheme="minorHAnsi"/>
          <w:color w:val="000000" w:themeColor="text1"/>
          <w:highlight w:val="yellow"/>
        </w:rPr>
        <w:t xml:space="preserve">cells into </w:t>
      </w:r>
      <w:r w:rsidR="00592CA9">
        <w:rPr>
          <w:rFonts w:asciiTheme="minorHAnsi" w:hAnsiTheme="minorHAnsi" w:cstheme="minorHAnsi"/>
          <w:color w:val="000000" w:themeColor="text1"/>
          <w:highlight w:val="yellow"/>
        </w:rPr>
        <w:t xml:space="preserve">a </w:t>
      </w:r>
      <w:r w:rsidR="00592CA9" w:rsidRPr="00BB4715">
        <w:rPr>
          <w:rFonts w:asciiTheme="minorHAnsi" w:hAnsiTheme="minorHAnsi" w:cstheme="minorHAnsi"/>
          <w:color w:val="000000" w:themeColor="text1"/>
          <w:highlight w:val="yellow"/>
        </w:rPr>
        <w:t>transfer bag.</w:t>
      </w:r>
    </w:p>
    <w:p w14:paraId="6F68E365" w14:textId="77777777" w:rsidR="00BB4715" w:rsidRPr="00151EFF" w:rsidRDefault="00BB4715" w:rsidP="00F026DA">
      <w:pPr>
        <w:rPr>
          <w:rFonts w:asciiTheme="minorHAnsi" w:hAnsiTheme="minorHAnsi" w:cstheme="minorHAnsi"/>
          <w:color w:val="000000" w:themeColor="text1"/>
        </w:rPr>
      </w:pPr>
    </w:p>
    <w:p w14:paraId="39752E63" w14:textId="1D390DF4" w:rsidR="00592CA9" w:rsidRPr="00BD18D6" w:rsidRDefault="004104A6" w:rsidP="00F026DA">
      <w:pPr>
        <w:rPr>
          <w:rFonts w:asciiTheme="minorHAnsi" w:hAnsiTheme="minorHAnsi" w:cstheme="minorHAnsi"/>
          <w:color w:val="000000" w:themeColor="text1"/>
        </w:rPr>
      </w:pPr>
      <w:r w:rsidRPr="00151EFF">
        <w:rPr>
          <w:rFonts w:asciiTheme="minorHAnsi" w:hAnsiTheme="minorHAnsi" w:cstheme="minorHAnsi"/>
          <w:color w:val="000000" w:themeColor="text1"/>
        </w:rPr>
        <w:t>NOTE</w:t>
      </w:r>
      <w:r w:rsidR="00D524B4" w:rsidRPr="00151EFF">
        <w:rPr>
          <w:rFonts w:asciiTheme="minorHAnsi" w:hAnsiTheme="minorHAnsi" w:cstheme="minorHAnsi"/>
          <w:color w:val="000000" w:themeColor="text1"/>
        </w:rPr>
        <w:t xml:space="preserve">: </w:t>
      </w:r>
      <w:r w:rsidR="00F05961">
        <w:rPr>
          <w:rFonts w:asciiTheme="minorHAnsi" w:hAnsiTheme="minorHAnsi" w:cstheme="minorHAnsi"/>
          <w:color w:val="000000" w:themeColor="text1"/>
        </w:rPr>
        <w:t xml:space="preserve">In this protocol </w:t>
      </w:r>
      <w:proofErr w:type="spellStart"/>
      <w:r w:rsidR="00F05961">
        <w:rPr>
          <w:rFonts w:asciiTheme="minorHAnsi" w:hAnsiTheme="minorHAnsi" w:cstheme="minorHAnsi"/>
          <w:color w:val="000000" w:themeColor="text1"/>
        </w:rPr>
        <w:t>Jurkat</w:t>
      </w:r>
      <w:proofErr w:type="spellEnd"/>
      <w:r w:rsidR="00F05961">
        <w:rPr>
          <w:rFonts w:asciiTheme="minorHAnsi" w:hAnsiTheme="minorHAnsi" w:cstheme="minorHAnsi"/>
          <w:color w:val="000000" w:themeColor="text1"/>
        </w:rPr>
        <w:t xml:space="preserve"> cells were cultured in RPMI and MSCs were cultured in </w:t>
      </w:r>
      <w:proofErr w:type="gramStart"/>
      <w:r w:rsidR="00F05961">
        <w:rPr>
          <w:rFonts w:asciiTheme="minorHAnsi" w:hAnsiTheme="minorHAnsi" w:cstheme="minorHAnsi"/>
          <w:color w:val="000000" w:themeColor="text1"/>
        </w:rPr>
        <w:t>DMEM:F</w:t>
      </w:r>
      <w:proofErr w:type="gramEnd"/>
      <w:r w:rsidR="00F05961">
        <w:rPr>
          <w:rFonts w:asciiTheme="minorHAnsi" w:hAnsiTheme="minorHAnsi" w:cstheme="minorHAnsi"/>
          <w:color w:val="000000" w:themeColor="text1"/>
        </w:rPr>
        <w:t xml:space="preserve">12. Both media were supplemented with 10% </w:t>
      </w:r>
      <w:proofErr w:type="spellStart"/>
      <w:r w:rsidR="00F05961">
        <w:rPr>
          <w:rFonts w:asciiTheme="minorHAnsi" w:hAnsiTheme="minorHAnsi" w:cstheme="minorHAnsi"/>
          <w:color w:val="000000" w:themeColor="text1"/>
        </w:rPr>
        <w:t>fetal</w:t>
      </w:r>
      <w:proofErr w:type="spellEnd"/>
      <w:r w:rsidR="00F05961">
        <w:rPr>
          <w:rFonts w:asciiTheme="minorHAnsi" w:hAnsiTheme="minorHAnsi" w:cstheme="minorHAnsi"/>
          <w:color w:val="000000" w:themeColor="text1"/>
        </w:rPr>
        <w:t xml:space="preserve"> bovine serum (FBS) and 1% </w:t>
      </w:r>
      <w:r w:rsidR="00F05961" w:rsidRPr="00155807">
        <w:rPr>
          <w:rFonts w:asciiTheme="minorHAnsi" w:hAnsiTheme="minorHAnsi" w:cstheme="minorHAnsi"/>
          <w:color w:val="000000" w:themeColor="text1"/>
        </w:rPr>
        <w:t>Antibiotic-Antimycotic</w:t>
      </w:r>
      <w:r w:rsidR="00F05961">
        <w:rPr>
          <w:rFonts w:asciiTheme="minorHAnsi" w:hAnsiTheme="minorHAnsi" w:cstheme="minorHAnsi"/>
          <w:color w:val="000000" w:themeColor="text1"/>
        </w:rPr>
        <w:t xml:space="preserve"> solution. Cells were </w:t>
      </w:r>
      <w:r w:rsidR="00F05961" w:rsidRPr="00155807">
        <w:rPr>
          <w:rFonts w:asciiTheme="minorHAnsi" w:hAnsiTheme="minorHAnsi" w:cstheme="minorHAnsi"/>
          <w:color w:val="000000" w:themeColor="text1"/>
        </w:rPr>
        <w:t>cultured at 37 °C with 5% CO</w:t>
      </w:r>
      <w:r w:rsidR="00F05961" w:rsidRPr="00F05961">
        <w:rPr>
          <w:rFonts w:asciiTheme="minorHAnsi" w:hAnsiTheme="minorHAnsi" w:cstheme="minorHAnsi"/>
          <w:color w:val="000000" w:themeColor="text1"/>
          <w:vertAlign w:val="subscript"/>
        </w:rPr>
        <w:t>2</w:t>
      </w:r>
      <w:r w:rsidR="00F05961">
        <w:rPr>
          <w:rFonts w:asciiTheme="minorHAnsi" w:hAnsiTheme="minorHAnsi" w:cstheme="minorHAnsi"/>
          <w:color w:val="000000" w:themeColor="text1"/>
        </w:rPr>
        <w:t>.</w:t>
      </w:r>
      <w:r w:rsidR="00F05961" w:rsidRPr="00155807">
        <w:rPr>
          <w:rFonts w:asciiTheme="minorHAnsi" w:hAnsiTheme="minorHAnsi" w:cstheme="minorHAnsi"/>
          <w:color w:val="000000" w:themeColor="text1"/>
        </w:rPr>
        <w:t xml:space="preserve"> </w:t>
      </w:r>
      <w:r w:rsidR="00D524B4" w:rsidRPr="00151EFF">
        <w:rPr>
          <w:rFonts w:asciiTheme="minorHAnsi" w:hAnsiTheme="minorHAnsi" w:cstheme="minorHAnsi"/>
          <w:color w:val="000000" w:themeColor="text1"/>
        </w:rPr>
        <w:t xml:space="preserve">For </w:t>
      </w:r>
      <w:r w:rsidR="00384C59" w:rsidRPr="00151EFF">
        <w:rPr>
          <w:rFonts w:asciiTheme="minorHAnsi" w:hAnsiTheme="minorHAnsi" w:cstheme="minorHAnsi"/>
          <w:color w:val="000000" w:themeColor="text1"/>
        </w:rPr>
        <w:t xml:space="preserve">MSCs or adherent cells, add </w:t>
      </w:r>
      <w:r>
        <w:rPr>
          <w:rFonts w:asciiTheme="minorHAnsi" w:hAnsiTheme="minorHAnsi" w:cstheme="minorHAnsi"/>
          <w:color w:val="000000" w:themeColor="text1"/>
        </w:rPr>
        <w:t xml:space="preserve">a </w:t>
      </w:r>
      <w:r w:rsidR="00384C59" w:rsidRPr="00151EFF">
        <w:rPr>
          <w:rFonts w:asciiTheme="minorHAnsi" w:hAnsiTheme="minorHAnsi" w:cstheme="minorHAnsi"/>
          <w:color w:val="000000" w:themeColor="text1"/>
        </w:rPr>
        <w:t>digestion enzyme (e.g.</w:t>
      </w:r>
      <w:r w:rsidR="00201AC2">
        <w:rPr>
          <w:rFonts w:asciiTheme="minorHAnsi" w:hAnsiTheme="minorHAnsi" w:cstheme="minorHAnsi"/>
          <w:color w:val="000000" w:themeColor="text1"/>
        </w:rPr>
        <w:t>,</w:t>
      </w:r>
      <w:r w:rsidR="00384C59" w:rsidRPr="00151EFF">
        <w:rPr>
          <w:rFonts w:asciiTheme="minorHAnsi" w:hAnsiTheme="minorHAnsi" w:cstheme="minorHAnsi"/>
          <w:color w:val="000000" w:themeColor="text1"/>
        </w:rPr>
        <w:t xml:space="preserve"> </w:t>
      </w:r>
      <w:r w:rsidR="00F4781B" w:rsidRPr="00151EFF">
        <w:rPr>
          <w:rFonts w:asciiTheme="minorHAnsi" w:hAnsiTheme="minorHAnsi" w:cstheme="minorHAnsi"/>
          <w:color w:val="000000" w:themeColor="text1"/>
        </w:rPr>
        <w:t>trypsin</w:t>
      </w:r>
      <w:r w:rsidR="00384C59" w:rsidRPr="00151EFF">
        <w:rPr>
          <w:rFonts w:asciiTheme="minorHAnsi" w:hAnsiTheme="minorHAnsi" w:cstheme="minorHAnsi"/>
          <w:color w:val="000000" w:themeColor="text1"/>
        </w:rPr>
        <w:t xml:space="preserve">) </w:t>
      </w:r>
      <w:r w:rsidR="00987BFD">
        <w:rPr>
          <w:rFonts w:asciiTheme="minorHAnsi" w:hAnsiTheme="minorHAnsi" w:cstheme="minorHAnsi"/>
          <w:color w:val="000000" w:themeColor="text1"/>
        </w:rPr>
        <w:t xml:space="preserve">into </w:t>
      </w:r>
      <w:r w:rsidR="0010208A">
        <w:rPr>
          <w:rFonts w:asciiTheme="minorHAnsi" w:hAnsiTheme="minorHAnsi" w:cstheme="minorHAnsi"/>
          <w:color w:val="000000" w:themeColor="text1"/>
        </w:rPr>
        <w:t xml:space="preserve">the </w:t>
      </w:r>
      <w:r w:rsidR="00987BFD">
        <w:rPr>
          <w:rFonts w:asciiTheme="minorHAnsi" w:hAnsiTheme="minorHAnsi" w:cstheme="minorHAnsi"/>
          <w:color w:val="000000" w:themeColor="text1"/>
        </w:rPr>
        <w:t xml:space="preserve">culture </w:t>
      </w:r>
      <w:r w:rsidR="002D62FC">
        <w:rPr>
          <w:rFonts w:asciiTheme="minorHAnsi" w:hAnsiTheme="minorHAnsi" w:cstheme="minorHAnsi"/>
          <w:color w:val="000000" w:themeColor="text1"/>
        </w:rPr>
        <w:t>vessels</w:t>
      </w:r>
      <w:r w:rsidR="00987BFD">
        <w:rPr>
          <w:rFonts w:asciiTheme="minorHAnsi" w:hAnsiTheme="minorHAnsi" w:cstheme="minorHAnsi"/>
          <w:color w:val="000000" w:themeColor="text1"/>
        </w:rPr>
        <w:t xml:space="preserve"> </w:t>
      </w:r>
      <w:r w:rsidR="002D62FC">
        <w:rPr>
          <w:rFonts w:asciiTheme="minorHAnsi" w:hAnsiTheme="minorHAnsi" w:cstheme="minorHAnsi"/>
          <w:color w:val="000000" w:themeColor="text1"/>
        </w:rPr>
        <w:t>in order to</w:t>
      </w:r>
      <w:r w:rsidR="00384C59" w:rsidRPr="00151EFF">
        <w:rPr>
          <w:rFonts w:asciiTheme="minorHAnsi" w:hAnsiTheme="minorHAnsi" w:cstheme="minorHAnsi"/>
          <w:color w:val="000000" w:themeColor="text1"/>
        </w:rPr>
        <w:t xml:space="preserve"> </w:t>
      </w:r>
      <w:r w:rsidR="002D62FC" w:rsidRPr="00151EFF">
        <w:rPr>
          <w:rFonts w:asciiTheme="minorHAnsi" w:hAnsiTheme="minorHAnsi" w:cstheme="minorHAnsi"/>
          <w:color w:val="000000" w:themeColor="text1"/>
        </w:rPr>
        <w:t>detach</w:t>
      </w:r>
      <w:r w:rsidR="002D62FC">
        <w:rPr>
          <w:rFonts w:asciiTheme="minorHAnsi" w:hAnsiTheme="minorHAnsi" w:cstheme="minorHAnsi"/>
          <w:color w:val="000000" w:themeColor="text1"/>
        </w:rPr>
        <w:t xml:space="preserve"> the cells,</w:t>
      </w:r>
      <w:r w:rsidR="002D62FC" w:rsidRPr="00151EFF">
        <w:rPr>
          <w:rFonts w:asciiTheme="minorHAnsi" w:hAnsiTheme="minorHAnsi" w:cstheme="minorHAnsi"/>
          <w:color w:val="000000" w:themeColor="text1"/>
        </w:rPr>
        <w:t xml:space="preserve"> </w:t>
      </w:r>
      <w:r w:rsidR="00384C59" w:rsidRPr="00151EFF">
        <w:rPr>
          <w:rFonts w:asciiTheme="minorHAnsi" w:hAnsiTheme="minorHAnsi" w:cstheme="minorHAnsi"/>
          <w:color w:val="000000" w:themeColor="text1"/>
        </w:rPr>
        <w:t>and quench with cultur</w:t>
      </w:r>
      <w:r w:rsidR="004A2DFD" w:rsidRPr="00151EFF">
        <w:rPr>
          <w:rFonts w:asciiTheme="minorHAnsi" w:hAnsiTheme="minorHAnsi" w:cstheme="minorHAnsi"/>
          <w:color w:val="000000" w:themeColor="text1"/>
        </w:rPr>
        <w:t>e</w:t>
      </w:r>
      <w:r w:rsidR="00384C59" w:rsidRPr="00151EFF">
        <w:rPr>
          <w:rFonts w:asciiTheme="minorHAnsi" w:hAnsiTheme="minorHAnsi" w:cstheme="minorHAnsi"/>
          <w:color w:val="000000" w:themeColor="text1"/>
        </w:rPr>
        <w:t xml:space="preserve"> media once </w:t>
      </w:r>
      <w:r w:rsidR="0010208A">
        <w:rPr>
          <w:rFonts w:asciiTheme="minorHAnsi" w:hAnsiTheme="minorHAnsi" w:cstheme="minorHAnsi"/>
          <w:color w:val="000000" w:themeColor="text1"/>
        </w:rPr>
        <w:t xml:space="preserve">the </w:t>
      </w:r>
      <w:r w:rsidR="00384C59" w:rsidRPr="00151EFF">
        <w:rPr>
          <w:rFonts w:asciiTheme="minorHAnsi" w:hAnsiTheme="minorHAnsi" w:cstheme="minorHAnsi"/>
          <w:color w:val="000000" w:themeColor="text1"/>
        </w:rPr>
        <w:t>cells</w:t>
      </w:r>
      <w:r w:rsidR="00D51595" w:rsidRPr="00151EFF">
        <w:rPr>
          <w:rFonts w:asciiTheme="minorHAnsi" w:hAnsiTheme="minorHAnsi" w:cstheme="minorHAnsi"/>
          <w:color w:val="000000" w:themeColor="text1"/>
        </w:rPr>
        <w:t xml:space="preserve"> are </w:t>
      </w:r>
      <w:r w:rsidR="00384C59" w:rsidRPr="00151EFF">
        <w:rPr>
          <w:rFonts w:asciiTheme="minorHAnsi" w:hAnsiTheme="minorHAnsi" w:cstheme="minorHAnsi"/>
          <w:color w:val="000000" w:themeColor="text1"/>
        </w:rPr>
        <w:t xml:space="preserve">detached. </w:t>
      </w:r>
      <w:r w:rsidR="00592CA9" w:rsidRPr="00617F9E">
        <w:rPr>
          <w:rFonts w:asciiTheme="minorHAnsi" w:hAnsiTheme="minorHAnsi" w:cstheme="minorHAnsi"/>
          <w:color w:val="000000" w:themeColor="text1"/>
        </w:rPr>
        <w:t xml:space="preserve">A transfer bag </w:t>
      </w:r>
      <w:r w:rsidR="00592CA9">
        <w:rPr>
          <w:rFonts w:asciiTheme="minorHAnsi" w:hAnsiTheme="minorHAnsi" w:cstheme="minorHAnsi"/>
          <w:color w:val="000000" w:themeColor="text1"/>
        </w:rPr>
        <w:t xml:space="preserve">was used in this protocol </w:t>
      </w:r>
      <w:r w:rsidR="002D62FC">
        <w:rPr>
          <w:rFonts w:asciiTheme="minorHAnsi" w:hAnsiTheme="minorHAnsi" w:cstheme="minorHAnsi"/>
          <w:color w:val="000000" w:themeColor="text1"/>
        </w:rPr>
        <w:t>because</w:t>
      </w:r>
      <w:r w:rsidR="00592CA9">
        <w:rPr>
          <w:rFonts w:asciiTheme="minorHAnsi" w:hAnsiTheme="minorHAnsi" w:cstheme="minorHAnsi"/>
          <w:color w:val="000000" w:themeColor="text1"/>
        </w:rPr>
        <w:t xml:space="preserve"> </w:t>
      </w:r>
      <w:r w:rsidR="0010208A">
        <w:rPr>
          <w:rFonts w:asciiTheme="minorHAnsi" w:hAnsiTheme="minorHAnsi" w:cstheme="minorHAnsi"/>
          <w:color w:val="000000" w:themeColor="text1"/>
        </w:rPr>
        <w:t xml:space="preserve">the </w:t>
      </w:r>
      <w:r w:rsidR="00592CA9">
        <w:rPr>
          <w:rFonts w:asciiTheme="minorHAnsi" w:hAnsiTheme="minorHAnsi" w:cstheme="minorHAnsi"/>
          <w:color w:val="000000" w:themeColor="text1"/>
        </w:rPr>
        <w:t xml:space="preserve">cells </w:t>
      </w:r>
      <w:r w:rsidR="002D62FC">
        <w:rPr>
          <w:rFonts w:asciiTheme="minorHAnsi" w:hAnsiTheme="minorHAnsi" w:cstheme="minorHAnsi"/>
          <w:color w:val="000000" w:themeColor="text1"/>
        </w:rPr>
        <w:t xml:space="preserve">were expanded in </w:t>
      </w:r>
      <w:r w:rsidR="00592CA9">
        <w:rPr>
          <w:rFonts w:asciiTheme="minorHAnsi" w:hAnsiTheme="minorHAnsi" w:cstheme="minorHAnsi"/>
          <w:color w:val="000000" w:themeColor="text1"/>
        </w:rPr>
        <w:t>cultu</w:t>
      </w:r>
      <w:r w:rsidR="002D62FC">
        <w:rPr>
          <w:rFonts w:asciiTheme="minorHAnsi" w:hAnsiTheme="minorHAnsi" w:cstheme="minorHAnsi"/>
          <w:color w:val="000000" w:themeColor="text1"/>
        </w:rPr>
        <w:t>re vessels</w:t>
      </w:r>
      <w:r w:rsidR="00592CA9">
        <w:rPr>
          <w:rFonts w:asciiTheme="minorHAnsi" w:hAnsiTheme="minorHAnsi" w:cstheme="minorHAnsi"/>
          <w:color w:val="000000" w:themeColor="text1"/>
        </w:rPr>
        <w:t>.</w:t>
      </w:r>
      <w:r w:rsidR="00592CA9" w:rsidRPr="00617F9E">
        <w:rPr>
          <w:rFonts w:asciiTheme="minorHAnsi" w:hAnsiTheme="minorHAnsi" w:cstheme="minorHAnsi"/>
          <w:color w:val="000000" w:themeColor="text1"/>
        </w:rPr>
        <w:t xml:space="preserve"> </w:t>
      </w:r>
      <w:r w:rsidR="00592CA9">
        <w:rPr>
          <w:rFonts w:asciiTheme="minorHAnsi" w:hAnsiTheme="minorHAnsi" w:cstheme="minorHAnsi"/>
          <w:color w:val="000000" w:themeColor="text1"/>
        </w:rPr>
        <w:t xml:space="preserve">However, if </w:t>
      </w:r>
      <w:r w:rsidR="0010208A">
        <w:rPr>
          <w:rFonts w:asciiTheme="minorHAnsi" w:hAnsiTheme="minorHAnsi" w:cstheme="minorHAnsi"/>
          <w:color w:val="000000" w:themeColor="text1"/>
        </w:rPr>
        <w:t xml:space="preserve">the </w:t>
      </w:r>
      <w:r w:rsidR="00592CA9">
        <w:rPr>
          <w:rFonts w:asciiTheme="minorHAnsi" w:hAnsiTheme="minorHAnsi" w:cstheme="minorHAnsi"/>
          <w:color w:val="000000" w:themeColor="text1"/>
        </w:rPr>
        <w:t xml:space="preserve">cells </w:t>
      </w:r>
      <w:r w:rsidR="00F4781B">
        <w:rPr>
          <w:rFonts w:asciiTheme="minorHAnsi" w:hAnsiTheme="minorHAnsi" w:cstheme="minorHAnsi"/>
          <w:color w:val="000000" w:themeColor="text1"/>
        </w:rPr>
        <w:t xml:space="preserve">are </w:t>
      </w:r>
      <w:r w:rsidR="00592CA9">
        <w:rPr>
          <w:rFonts w:asciiTheme="minorHAnsi" w:hAnsiTheme="minorHAnsi" w:cstheme="minorHAnsi"/>
          <w:color w:val="000000" w:themeColor="text1"/>
        </w:rPr>
        <w:t xml:space="preserve">cultured in </w:t>
      </w:r>
      <w:r w:rsidR="0010208A">
        <w:rPr>
          <w:rFonts w:asciiTheme="minorHAnsi" w:hAnsiTheme="minorHAnsi" w:cstheme="minorHAnsi"/>
          <w:color w:val="000000" w:themeColor="text1"/>
        </w:rPr>
        <w:t xml:space="preserve">a </w:t>
      </w:r>
      <w:r w:rsidR="00592CA9">
        <w:rPr>
          <w:rFonts w:asciiTheme="minorHAnsi" w:hAnsiTheme="minorHAnsi" w:cstheme="minorHAnsi"/>
          <w:color w:val="000000" w:themeColor="text1"/>
        </w:rPr>
        <w:t>cell culture bag,</w:t>
      </w:r>
      <w:r w:rsidR="00592CA9" w:rsidRPr="00617F9E">
        <w:rPr>
          <w:rFonts w:asciiTheme="minorHAnsi" w:hAnsiTheme="minorHAnsi" w:cstheme="minorHAnsi"/>
          <w:color w:val="000000" w:themeColor="text1"/>
        </w:rPr>
        <w:t xml:space="preserve"> </w:t>
      </w:r>
      <w:r w:rsidR="0010208A">
        <w:rPr>
          <w:rFonts w:asciiTheme="minorHAnsi" w:hAnsiTheme="minorHAnsi" w:cstheme="minorHAnsi"/>
          <w:color w:val="000000" w:themeColor="text1"/>
        </w:rPr>
        <w:t xml:space="preserve">it </w:t>
      </w:r>
      <w:r w:rsidR="00592CA9" w:rsidRPr="00617F9E">
        <w:rPr>
          <w:rFonts w:asciiTheme="minorHAnsi" w:hAnsiTheme="minorHAnsi" w:cstheme="minorHAnsi"/>
          <w:color w:val="000000" w:themeColor="text1"/>
        </w:rPr>
        <w:t xml:space="preserve">can be </w:t>
      </w:r>
      <w:r w:rsidR="002D62FC">
        <w:rPr>
          <w:rFonts w:asciiTheme="minorHAnsi" w:hAnsiTheme="minorHAnsi" w:cstheme="minorHAnsi"/>
          <w:color w:val="000000" w:themeColor="text1"/>
        </w:rPr>
        <w:t xml:space="preserve">directly </w:t>
      </w:r>
      <w:r w:rsidR="00592CA9" w:rsidRPr="00617F9E">
        <w:rPr>
          <w:rFonts w:asciiTheme="minorHAnsi" w:hAnsiTheme="minorHAnsi" w:cstheme="minorHAnsi"/>
          <w:color w:val="000000" w:themeColor="text1"/>
        </w:rPr>
        <w:t>connect</w:t>
      </w:r>
      <w:r w:rsidR="00592CA9">
        <w:rPr>
          <w:rFonts w:asciiTheme="minorHAnsi" w:hAnsiTheme="minorHAnsi" w:cstheme="minorHAnsi"/>
          <w:color w:val="000000" w:themeColor="text1"/>
        </w:rPr>
        <w:t>ed</w:t>
      </w:r>
      <w:r w:rsidR="00592CA9" w:rsidRPr="00617F9E">
        <w:rPr>
          <w:rFonts w:asciiTheme="minorHAnsi" w:hAnsiTheme="minorHAnsi" w:cstheme="minorHAnsi"/>
          <w:color w:val="000000" w:themeColor="text1"/>
        </w:rPr>
        <w:t xml:space="preserve"> to </w:t>
      </w:r>
      <w:r w:rsidR="00592CA9">
        <w:rPr>
          <w:rFonts w:asciiTheme="minorHAnsi" w:hAnsiTheme="minorHAnsi" w:cstheme="minorHAnsi"/>
          <w:color w:val="000000" w:themeColor="text1"/>
        </w:rPr>
        <w:t>the single-use kit via sterile tub</w:t>
      </w:r>
      <w:r w:rsidR="002D62FC">
        <w:rPr>
          <w:rFonts w:asciiTheme="minorHAnsi" w:hAnsiTheme="minorHAnsi" w:cstheme="minorHAnsi"/>
          <w:color w:val="000000" w:themeColor="text1"/>
        </w:rPr>
        <w:t>e weld</w:t>
      </w:r>
      <w:r w:rsidR="00592CA9">
        <w:rPr>
          <w:rFonts w:asciiTheme="minorHAnsi" w:hAnsiTheme="minorHAnsi" w:cstheme="minorHAnsi"/>
          <w:color w:val="000000" w:themeColor="text1"/>
        </w:rPr>
        <w:t>ing</w:t>
      </w:r>
      <w:r w:rsidR="00592CA9" w:rsidRPr="00617F9E">
        <w:rPr>
          <w:rFonts w:asciiTheme="minorHAnsi" w:hAnsiTheme="minorHAnsi" w:cstheme="minorHAnsi"/>
          <w:color w:val="000000" w:themeColor="text1"/>
        </w:rPr>
        <w:t>.</w:t>
      </w:r>
      <w:r w:rsidR="002633D1">
        <w:rPr>
          <w:rFonts w:asciiTheme="minorHAnsi" w:hAnsiTheme="minorHAnsi" w:cstheme="minorHAnsi"/>
          <w:color w:val="000000" w:themeColor="text1"/>
        </w:rPr>
        <w:t xml:space="preserve"> </w:t>
      </w:r>
      <w:r w:rsidR="00592CA9">
        <w:rPr>
          <w:rFonts w:asciiTheme="minorHAnsi" w:hAnsiTheme="minorHAnsi" w:cstheme="minorHAnsi"/>
          <w:color w:val="000000" w:themeColor="text1"/>
        </w:rPr>
        <w:t xml:space="preserve">In this protocol, </w:t>
      </w:r>
      <w:r w:rsidR="00D90CDB">
        <w:rPr>
          <w:rFonts w:asciiTheme="minorHAnsi" w:hAnsiTheme="minorHAnsi" w:cstheme="minorHAnsi"/>
          <w:color w:val="000000" w:themeColor="text1"/>
        </w:rPr>
        <w:t>either</w:t>
      </w:r>
      <w:r w:rsidR="00592CA9">
        <w:rPr>
          <w:rFonts w:asciiTheme="minorHAnsi" w:hAnsiTheme="minorHAnsi" w:cstheme="minorHAnsi"/>
          <w:color w:val="000000" w:themeColor="text1"/>
        </w:rPr>
        <w:t xml:space="preserve"> 3</w:t>
      </w:r>
      <w:r w:rsidR="00C27DBF">
        <w:rPr>
          <w:rFonts w:asciiTheme="minorHAnsi" w:hAnsiTheme="minorHAnsi" w:cstheme="minorHAnsi"/>
          <w:color w:val="000000" w:themeColor="text1"/>
        </w:rPr>
        <w:t xml:space="preserve"> </w:t>
      </w:r>
      <w:r w:rsidR="00592CA9">
        <w:rPr>
          <w:rFonts w:asciiTheme="minorHAnsi" w:hAnsiTheme="minorHAnsi" w:cstheme="minorHAnsi"/>
          <w:color w:val="000000" w:themeColor="text1"/>
        </w:rPr>
        <w:t>x</w:t>
      </w:r>
      <w:r w:rsidR="00C20566">
        <w:rPr>
          <w:rFonts w:asciiTheme="minorHAnsi" w:hAnsiTheme="minorHAnsi" w:cstheme="minorHAnsi"/>
          <w:color w:val="000000" w:themeColor="text1"/>
        </w:rPr>
        <w:t xml:space="preserve"> </w:t>
      </w:r>
      <w:r w:rsidR="00592CA9">
        <w:rPr>
          <w:rFonts w:asciiTheme="minorHAnsi" w:hAnsiTheme="minorHAnsi" w:cstheme="minorHAnsi"/>
          <w:color w:val="000000" w:themeColor="text1"/>
        </w:rPr>
        <w:t>10</w:t>
      </w:r>
      <w:r w:rsidR="00C27DBF">
        <w:rPr>
          <w:rFonts w:asciiTheme="minorHAnsi" w:hAnsiTheme="minorHAnsi" w:cstheme="minorHAnsi"/>
          <w:color w:val="000000" w:themeColor="text1"/>
          <w:vertAlign w:val="superscript"/>
        </w:rPr>
        <w:t>7</w:t>
      </w:r>
      <w:r w:rsidR="00592CA9">
        <w:rPr>
          <w:rFonts w:asciiTheme="minorHAnsi" w:hAnsiTheme="minorHAnsi" w:cstheme="minorHAnsi"/>
          <w:color w:val="000000" w:themeColor="text1"/>
          <w:vertAlign w:val="superscript"/>
        </w:rPr>
        <w:t xml:space="preserve"> </w:t>
      </w:r>
      <w:proofErr w:type="spellStart"/>
      <w:r w:rsidR="00592CA9">
        <w:rPr>
          <w:rFonts w:asciiTheme="minorHAnsi" w:hAnsiTheme="minorHAnsi" w:cstheme="minorHAnsi"/>
          <w:color w:val="000000" w:themeColor="text1"/>
        </w:rPr>
        <w:t>Jurkat</w:t>
      </w:r>
      <w:proofErr w:type="spellEnd"/>
      <w:r w:rsidR="00592CA9">
        <w:rPr>
          <w:rFonts w:asciiTheme="minorHAnsi" w:hAnsiTheme="minorHAnsi" w:cstheme="minorHAnsi"/>
          <w:color w:val="000000" w:themeColor="text1"/>
        </w:rPr>
        <w:t xml:space="preserve"> cells or 1</w:t>
      </w:r>
      <w:r w:rsidR="00C27DBF">
        <w:rPr>
          <w:rFonts w:asciiTheme="minorHAnsi" w:hAnsiTheme="minorHAnsi" w:cstheme="minorHAnsi"/>
          <w:color w:val="000000" w:themeColor="text1"/>
        </w:rPr>
        <w:t xml:space="preserve"> </w:t>
      </w:r>
      <w:r w:rsidR="00592CA9">
        <w:rPr>
          <w:rFonts w:asciiTheme="minorHAnsi" w:hAnsiTheme="minorHAnsi" w:cstheme="minorHAnsi"/>
          <w:color w:val="000000" w:themeColor="text1"/>
        </w:rPr>
        <w:t>x</w:t>
      </w:r>
      <w:r w:rsidR="00C27DBF">
        <w:rPr>
          <w:rFonts w:asciiTheme="minorHAnsi" w:hAnsiTheme="minorHAnsi" w:cstheme="minorHAnsi"/>
          <w:color w:val="000000" w:themeColor="text1"/>
        </w:rPr>
        <w:t xml:space="preserve"> </w:t>
      </w:r>
      <w:r w:rsidR="00592CA9">
        <w:rPr>
          <w:rFonts w:asciiTheme="minorHAnsi" w:hAnsiTheme="minorHAnsi" w:cstheme="minorHAnsi"/>
          <w:color w:val="000000" w:themeColor="text1"/>
        </w:rPr>
        <w:t>10</w:t>
      </w:r>
      <w:r w:rsidR="00C27DBF">
        <w:rPr>
          <w:rFonts w:asciiTheme="minorHAnsi" w:hAnsiTheme="minorHAnsi" w:cstheme="minorHAnsi"/>
          <w:color w:val="000000" w:themeColor="text1"/>
          <w:vertAlign w:val="superscript"/>
        </w:rPr>
        <w:t>7</w:t>
      </w:r>
      <w:r w:rsidR="00592CA9">
        <w:rPr>
          <w:rFonts w:asciiTheme="minorHAnsi" w:hAnsiTheme="minorHAnsi" w:cstheme="minorHAnsi"/>
          <w:color w:val="000000" w:themeColor="text1"/>
        </w:rPr>
        <w:t xml:space="preserve"> MSCs </w:t>
      </w:r>
      <w:r w:rsidR="00D90CDB">
        <w:rPr>
          <w:rFonts w:asciiTheme="minorHAnsi" w:hAnsiTheme="minorHAnsi" w:cstheme="minorHAnsi"/>
          <w:color w:val="000000" w:themeColor="text1"/>
        </w:rPr>
        <w:t xml:space="preserve">were used </w:t>
      </w:r>
      <w:r w:rsidR="00592CA9">
        <w:rPr>
          <w:rFonts w:asciiTheme="minorHAnsi" w:hAnsiTheme="minorHAnsi" w:cstheme="minorHAnsi"/>
          <w:color w:val="000000" w:themeColor="text1"/>
        </w:rPr>
        <w:t>for each run</w:t>
      </w:r>
      <w:r w:rsidR="00D90CDB">
        <w:rPr>
          <w:rFonts w:asciiTheme="minorHAnsi" w:hAnsiTheme="minorHAnsi" w:cstheme="minorHAnsi"/>
          <w:color w:val="000000" w:themeColor="text1"/>
        </w:rPr>
        <w:t>, where cells were</w:t>
      </w:r>
      <w:r w:rsidR="00592CA9">
        <w:rPr>
          <w:rFonts w:asciiTheme="minorHAnsi" w:hAnsiTheme="minorHAnsi" w:cstheme="minorHAnsi"/>
          <w:color w:val="000000" w:themeColor="text1"/>
        </w:rPr>
        <w:t xml:space="preserve"> suspended in 40 </w:t>
      </w:r>
      <w:r w:rsidR="004E3145">
        <w:rPr>
          <w:rFonts w:asciiTheme="minorHAnsi" w:hAnsiTheme="minorHAnsi" w:cstheme="minorHAnsi"/>
          <w:color w:val="000000" w:themeColor="text1"/>
        </w:rPr>
        <w:t>mL</w:t>
      </w:r>
      <w:r w:rsidR="00E57547">
        <w:rPr>
          <w:rFonts w:asciiTheme="minorHAnsi" w:hAnsiTheme="minorHAnsi" w:cstheme="minorHAnsi"/>
          <w:color w:val="000000" w:themeColor="text1"/>
        </w:rPr>
        <w:t xml:space="preserve"> </w:t>
      </w:r>
      <w:r w:rsidR="0010208A">
        <w:rPr>
          <w:rFonts w:asciiTheme="minorHAnsi" w:hAnsiTheme="minorHAnsi" w:cstheme="minorHAnsi"/>
          <w:color w:val="000000" w:themeColor="text1"/>
        </w:rPr>
        <w:t xml:space="preserve">of </w:t>
      </w:r>
      <w:r w:rsidR="00592CA9">
        <w:rPr>
          <w:rFonts w:asciiTheme="minorHAnsi" w:hAnsiTheme="minorHAnsi" w:cstheme="minorHAnsi"/>
          <w:color w:val="000000" w:themeColor="text1"/>
        </w:rPr>
        <w:t>culture media.</w:t>
      </w:r>
    </w:p>
    <w:p w14:paraId="373111D7" w14:textId="454D8420" w:rsidR="0019716A" w:rsidRDefault="0019716A" w:rsidP="00F026DA">
      <w:pPr>
        <w:rPr>
          <w:rFonts w:asciiTheme="minorHAnsi" w:hAnsiTheme="minorHAnsi" w:cstheme="minorHAnsi"/>
          <w:color w:val="000000" w:themeColor="text1"/>
        </w:rPr>
      </w:pPr>
    </w:p>
    <w:p w14:paraId="47969C19" w14:textId="77777777" w:rsidR="00F05961" w:rsidRDefault="00F05961" w:rsidP="00F026DA">
      <w:pPr>
        <w:rPr>
          <w:rFonts w:asciiTheme="minorHAnsi" w:hAnsiTheme="minorHAnsi" w:cstheme="minorHAnsi"/>
          <w:color w:val="000000" w:themeColor="text1"/>
        </w:rPr>
      </w:pPr>
      <w:r>
        <w:rPr>
          <w:rFonts w:asciiTheme="minorHAnsi" w:hAnsiTheme="minorHAnsi" w:cstheme="minorHAnsi"/>
          <w:color w:val="000000" w:themeColor="text1"/>
        </w:rPr>
        <w:t xml:space="preserve">1.2.1. </w:t>
      </w:r>
      <w:r w:rsidRPr="00B2352E">
        <w:rPr>
          <w:rFonts w:asciiTheme="minorHAnsi" w:hAnsiTheme="minorHAnsi" w:cstheme="minorHAnsi"/>
          <w:color w:val="000000" w:themeColor="text1"/>
          <w:highlight w:val="yellow"/>
        </w:rPr>
        <w:t xml:space="preserve">Load </w:t>
      </w:r>
      <w:r w:rsidRPr="00BB4715">
        <w:rPr>
          <w:rFonts w:asciiTheme="minorHAnsi" w:hAnsiTheme="minorHAnsi" w:cstheme="minorHAnsi"/>
          <w:color w:val="000000" w:themeColor="text1"/>
          <w:highlight w:val="yellow"/>
        </w:rPr>
        <w:t xml:space="preserve">cells into </w:t>
      </w:r>
      <w:r>
        <w:rPr>
          <w:rFonts w:asciiTheme="minorHAnsi" w:hAnsiTheme="minorHAnsi" w:cstheme="minorHAnsi"/>
          <w:color w:val="000000" w:themeColor="text1"/>
          <w:highlight w:val="yellow"/>
        </w:rPr>
        <w:t xml:space="preserve">a </w:t>
      </w:r>
      <w:r w:rsidRPr="00BB4715">
        <w:rPr>
          <w:rFonts w:asciiTheme="minorHAnsi" w:hAnsiTheme="minorHAnsi" w:cstheme="minorHAnsi"/>
          <w:color w:val="000000" w:themeColor="text1"/>
          <w:highlight w:val="yellow"/>
        </w:rPr>
        <w:t>transfer bag</w:t>
      </w:r>
      <w:r w:rsidRPr="003F322E">
        <w:rPr>
          <w:rFonts w:asciiTheme="minorHAnsi" w:hAnsiTheme="minorHAnsi" w:cstheme="minorHAnsi"/>
          <w:color w:val="000000" w:themeColor="text1"/>
          <w:highlight w:val="yellow"/>
        </w:rPr>
        <w:t xml:space="preserve"> </w:t>
      </w:r>
      <w:r w:rsidRPr="00BB4715">
        <w:rPr>
          <w:rFonts w:asciiTheme="minorHAnsi" w:hAnsiTheme="minorHAnsi" w:cstheme="minorHAnsi"/>
          <w:color w:val="000000" w:themeColor="text1"/>
          <w:highlight w:val="yellow"/>
        </w:rPr>
        <w:t>(</w:t>
      </w:r>
      <w:r>
        <w:rPr>
          <w:rFonts w:asciiTheme="minorHAnsi" w:hAnsiTheme="minorHAnsi" w:cstheme="minorHAnsi"/>
          <w:color w:val="000000" w:themeColor="text1"/>
          <w:highlight w:val="yellow"/>
        </w:rPr>
        <w:t xml:space="preserve">see </w:t>
      </w:r>
      <w:r w:rsidRPr="00BB4715">
        <w:rPr>
          <w:rFonts w:asciiTheme="minorHAnsi" w:hAnsiTheme="minorHAnsi" w:cstheme="minorHAnsi"/>
          <w:b/>
          <w:bCs/>
          <w:color w:val="000000" w:themeColor="text1"/>
          <w:highlight w:val="yellow"/>
        </w:rPr>
        <w:t>Table of Material</w:t>
      </w:r>
      <w:r>
        <w:rPr>
          <w:rFonts w:asciiTheme="minorHAnsi" w:hAnsiTheme="minorHAnsi" w:cstheme="minorHAnsi"/>
          <w:b/>
          <w:bCs/>
          <w:color w:val="000000" w:themeColor="text1"/>
          <w:highlight w:val="yellow"/>
        </w:rPr>
        <w:t>s</w:t>
      </w:r>
      <w:r w:rsidRPr="00BB4715">
        <w:rPr>
          <w:rFonts w:asciiTheme="minorHAnsi" w:hAnsiTheme="minorHAnsi" w:cstheme="minorHAnsi"/>
          <w:color w:val="000000" w:themeColor="text1"/>
          <w:highlight w:val="yellow"/>
        </w:rPr>
        <w:t>)</w:t>
      </w:r>
      <w:r>
        <w:rPr>
          <w:rFonts w:asciiTheme="minorHAnsi" w:hAnsiTheme="minorHAnsi" w:cstheme="minorHAnsi"/>
          <w:color w:val="000000" w:themeColor="text1"/>
          <w:highlight w:val="yellow"/>
        </w:rPr>
        <w:t xml:space="preserve"> using a syringe and needle</w:t>
      </w:r>
      <w:r>
        <w:rPr>
          <w:rFonts w:asciiTheme="minorHAnsi" w:hAnsiTheme="minorHAnsi" w:cstheme="minorHAnsi"/>
          <w:color w:val="000000" w:themeColor="text1"/>
          <w:highlight w:val="yellow"/>
        </w:rPr>
        <w:t xml:space="preserve"> </w:t>
      </w:r>
      <w:r>
        <w:rPr>
          <w:rFonts w:asciiTheme="minorHAnsi" w:hAnsiTheme="minorHAnsi" w:cstheme="minorHAnsi"/>
          <w:color w:val="000000" w:themeColor="text1"/>
          <w:highlight w:val="yellow"/>
        </w:rPr>
        <w:t>assembly if a sterile tube welder is available to connect the transfer bag to the single use processing kit</w:t>
      </w:r>
      <w:r w:rsidRPr="00BB4715">
        <w:rPr>
          <w:rFonts w:asciiTheme="minorHAnsi" w:hAnsiTheme="minorHAnsi" w:cstheme="minorHAnsi"/>
          <w:color w:val="000000" w:themeColor="text1"/>
          <w:highlight w:val="yellow"/>
        </w:rPr>
        <w:t>.</w:t>
      </w:r>
      <w:r>
        <w:rPr>
          <w:rFonts w:asciiTheme="minorHAnsi" w:hAnsiTheme="minorHAnsi" w:cstheme="minorHAnsi"/>
          <w:color w:val="000000" w:themeColor="text1"/>
        </w:rPr>
        <w:t xml:space="preserve"> </w:t>
      </w:r>
    </w:p>
    <w:p w14:paraId="37618CE1" w14:textId="77777777" w:rsidR="00F05961" w:rsidRDefault="00F05961" w:rsidP="00F026DA">
      <w:pPr>
        <w:rPr>
          <w:rFonts w:asciiTheme="minorHAnsi" w:hAnsiTheme="minorHAnsi" w:cstheme="minorHAnsi"/>
          <w:color w:val="000000" w:themeColor="text1"/>
        </w:rPr>
      </w:pPr>
    </w:p>
    <w:p w14:paraId="49D29A70" w14:textId="40AC8C57" w:rsidR="00F05961" w:rsidRDefault="00F05961" w:rsidP="00F026DA">
      <w:pPr>
        <w:rPr>
          <w:rFonts w:asciiTheme="minorHAnsi" w:hAnsiTheme="minorHAnsi" w:cstheme="minorHAnsi"/>
          <w:color w:val="000000" w:themeColor="text1"/>
        </w:rPr>
      </w:pPr>
      <w:r>
        <w:rPr>
          <w:rFonts w:asciiTheme="minorHAnsi" w:hAnsiTheme="minorHAnsi" w:cstheme="minorHAnsi"/>
          <w:color w:val="000000" w:themeColor="text1"/>
        </w:rPr>
        <w:t xml:space="preserve">1.2.2. </w:t>
      </w:r>
      <w:r w:rsidRPr="00465104">
        <w:rPr>
          <w:rFonts w:asciiTheme="minorHAnsi" w:hAnsiTheme="minorHAnsi" w:cstheme="minorHAnsi"/>
          <w:color w:val="000000" w:themeColor="text1"/>
          <w:highlight w:val="yellow"/>
        </w:rPr>
        <w:t xml:space="preserve">Alternatively, use a pair of autoclaved scissors to cut the connecting tube with around 10 cm </w:t>
      </w:r>
      <w:proofErr w:type="spellStart"/>
      <w:r w:rsidRPr="00465104">
        <w:rPr>
          <w:rFonts w:asciiTheme="minorHAnsi" w:hAnsiTheme="minorHAnsi" w:cstheme="minorHAnsi"/>
          <w:color w:val="000000" w:themeColor="text1"/>
          <w:highlight w:val="yellow"/>
        </w:rPr>
        <w:t>remain</w:t>
      </w:r>
      <w:r>
        <w:rPr>
          <w:rFonts w:asciiTheme="minorHAnsi" w:hAnsiTheme="minorHAnsi" w:cstheme="minorHAnsi"/>
          <w:color w:val="000000" w:themeColor="text1"/>
          <w:highlight w:val="yellow"/>
        </w:rPr>
        <w:t>ining</w:t>
      </w:r>
      <w:proofErr w:type="spellEnd"/>
      <w:r w:rsidRPr="00465104">
        <w:rPr>
          <w:rFonts w:asciiTheme="minorHAnsi" w:hAnsiTheme="minorHAnsi" w:cstheme="minorHAnsi"/>
          <w:color w:val="000000" w:themeColor="text1"/>
          <w:highlight w:val="yellow"/>
        </w:rPr>
        <w:t xml:space="preserve"> attached to the transfer bag and add a female </w:t>
      </w:r>
      <w:proofErr w:type="spellStart"/>
      <w:r w:rsidRPr="00465104">
        <w:rPr>
          <w:rFonts w:asciiTheme="minorHAnsi" w:hAnsiTheme="minorHAnsi" w:cstheme="minorHAnsi"/>
          <w:color w:val="000000" w:themeColor="text1"/>
          <w:highlight w:val="yellow"/>
        </w:rPr>
        <w:t>Luer</w:t>
      </w:r>
      <w:proofErr w:type="spellEnd"/>
      <w:r w:rsidRPr="00465104">
        <w:rPr>
          <w:rFonts w:asciiTheme="minorHAnsi" w:hAnsiTheme="minorHAnsi" w:cstheme="minorHAnsi"/>
          <w:color w:val="000000" w:themeColor="text1"/>
          <w:highlight w:val="yellow"/>
        </w:rPr>
        <w:t xml:space="preserve"> connector to the end of the tubing. Use a syringe to aspirate cells and media, then connect the syringe to the </w:t>
      </w:r>
      <w:proofErr w:type="spellStart"/>
      <w:r w:rsidRPr="00465104">
        <w:rPr>
          <w:rFonts w:asciiTheme="minorHAnsi" w:hAnsiTheme="minorHAnsi" w:cstheme="minorHAnsi"/>
          <w:color w:val="000000" w:themeColor="text1"/>
          <w:highlight w:val="yellow"/>
        </w:rPr>
        <w:t>Luer</w:t>
      </w:r>
      <w:proofErr w:type="spellEnd"/>
      <w:r w:rsidRPr="00465104">
        <w:rPr>
          <w:rFonts w:asciiTheme="minorHAnsi" w:hAnsiTheme="minorHAnsi" w:cstheme="minorHAnsi"/>
          <w:color w:val="000000" w:themeColor="text1"/>
          <w:highlight w:val="yellow"/>
        </w:rPr>
        <w:t xml:space="preserve"> connector and load cells to the transfer bag.</w:t>
      </w:r>
    </w:p>
    <w:p w14:paraId="1105C8C3" w14:textId="77777777" w:rsidR="00F05961" w:rsidRPr="00151EFF" w:rsidRDefault="00F05961" w:rsidP="00F026DA">
      <w:pPr>
        <w:rPr>
          <w:rFonts w:asciiTheme="minorHAnsi" w:hAnsiTheme="minorHAnsi" w:cstheme="minorHAnsi"/>
          <w:color w:val="000000" w:themeColor="text1"/>
        </w:rPr>
      </w:pPr>
    </w:p>
    <w:p w14:paraId="3CD86DD0" w14:textId="6201C885" w:rsidR="000C737F" w:rsidRDefault="0019716A" w:rsidP="00F026DA">
      <w:pPr>
        <w:rPr>
          <w:rFonts w:asciiTheme="minorHAnsi" w:hAnsiTheme="minorHAnsi" w:cstheme="minorHAnsi"/>
          <w:color w:val="000000" w:themeColor="text1"/>
        </w:rPr>
      </w:pPr>
      <w:r w:rsidRPr="00BB4715">
        <w:rPr>
          <w:rFonts w:asciiTheme="minorHAnsi" w:hAnsiTheme="minorHAnsi" w:cstheme="minorHAnsi"/>
          <w:color w:val="000000" w:themeColor="text1"/>
          <w:highlight w:val="yellow"/>
        </w:rPr>
        <w:t>1.</w:t>
      </w:r>
      <w:r w:rsidR="00592CA9" w:rsidRPr="00BB4715">
        <w:rPr>
          <w:rFonts w:asciiTheme="minorHAnsi" w:hAnsiTheme="minorHAnsi" w:cstheme="minorHAnsi"/>
          <w:color w:val="000000" w:themeColor="text1"/>
          <w:highlight w:val="yellow"/>
        </w:rPr>
        <w:t>3</w:t>
      </w:r>
      <w:r w:rsidR="008B2DA6">
        <w:rPr>
          <w:rFonts w:asciiTheme="minorHAnsi" w:hAnsiTheme="minorHAnsi" w:cstheme="minorHAnsi"/>
          <w:color w:val="000000" w:themeColor="text1"/>
          <w:highlight w:val="yellow"/>
        </w:rPr>
        <w:t>.</w:t>
      </w:r>
      <w:r w:rsidRPr="00BB4715">
        <w:rPr>
          <w:rFonts w:asciiTheme="minorHAnsi" w:hAnsiTheme="minorHAnsi" w:cstheme="minorHAnsi"/>
          <w:color w:val="000000" w:themeColor="text1"/>
          <w:highlight w:val="yellow"/>
        </w:rPr>
        <w:t xml:space="preserve"> </w:t>
      </w:r>
      <w:r w:rsidR="00592CA9" w:rsidRPr="00BB4715">
        <w:rPr>
          <w:rFonts w:asciiTheme="minorHAnsi" w:hAnsiTheme="minorHAnsi" w:cstheme="minorHAnsi"/>
          <w:color w:val="000000" w:themeColor="text1"/>
          <w:highlight w:val="yellow"/>
        </w:rPr>
        <w:t>C</w:t>
      </w:r>
      <w:r w:rsidR="00CB4B45" w:rsidRPr="00BB4715">
        <w:rPr>
          <w:rFonts w:asciiTheme="minorHAnsi" w:hAnsiTheme="minorHAnsi" w:cstheme="minorHAnsi"/>
          <w:color w:val="000000" w:themeColor="text1"/>
          <w:highlight w:val="yellow"/>
        </w:rPr>
        <w:t>onnect</w:t>
      </w:r>
      <w:r w:rsidR="00592CA9" w:rsidRPr="00BB4715">
        <w:rPr>
          <w:rFonts w:asciiTheme="minorHAnsi" w:hAnsiTheme="minorHAnsi" w:cstheme="minorHAnsi"/>
          <w:color w:val="000000" w:themeColor="text1"/>
          <w:highlight w:val="yellow"/>
        </w:rPr>
        <w:t xml:space="preserve"> </w:t>
      </w:r>
      <w:r w:rsidR="00237048">
        <w:rPr>
          <w:rFonts w:asciiTheme="minorHAnsi" w:hAnsiTheme="minorHAnsi" w:cstheme="minorHAnsi"/>
          <w:color w:val="000000" w:themeColor="text1"/>
          <w:highlight w:val="yellow"/>
        </w:rPr>
        <w:t xml:space="preserve">the </w:t>
      </w:r>
      <w:r w:rsidR="00D90CDB">
        <w:rPr>
          <w:rFonts w:asciiTheme="minorHAnsi" w:hAnsiTheme="minorHAnsi" w:cstheme="minorHAnsi"/>
          <w:color w:val="000000" w:themeColor="text1"/>
          <w:highlight w:val="yellow"/>
        </w:rPr>
        <w:t xml:space="preserve">bag containing </w:t>
      </w:r>
      <w:r w:rsidR="004104A6">
        <w:rPr>
          <w:rFonts w:asciiTheme="minorHAnsi" w:hAnsiTheme="minorHAnsi" w:cstheme="minorHAnsi"/>
          <w:color w:val="000000" w:themeColor="text1"/>
          <w:highlight w:val="yellow"/>
        </w:rPr>
        <w:t xml:space="preserve">the </w:t>
      </w:r>
      <w:r w:rsidR="00D90CDB">
        <w:rPr>
          <w:rFonts w:asciiTheme="minorHAnsi" w:hAnsiTheme="minorHAnsi" w:cstheme="minorHAnsi"/>
          <w:color w:val="000000" w:themeColor="text1"/>
          <w:highlight w:val="yellow"/>
        </w:rPr>
        <w:t>cells</w:t>
      </w:r>
      <w:r w:rsidR="00592CA9" w:rsidRPr="00BB4715">
        <w:rPr>
          <w:rFonts w:asciiTheme="minorHAnsi" w:hAnsiTheme="minorHAnsi" w:cstheme="minorHAnsi"/>
          <w:color w:val="000000" w:themeColor="text1"/>
          <w:highlight w:val="yellow"/>
        </w:rPr>
        <w:t>, wash buffer bag</w:t>
      </w:r>
      <w:r w:rsidR="00F05961">
        <w:rPr>
          <w:rFonts w:asciiTheme="minorHAnsi" w:hAnsiTheme="minorHAnsi" w:cstheme="minorHAnsi"/>
          <w:color w:val="000000" w:themeColor="text1"/>
          <w:highlight w:val="yellow"/>
        </w:rPr>
        <w:t xml:space="preserve"> containing 500 mL of wash buffer prepared in step 1.1</w:t>
      </w:r>
      <w:r w:rsidR="00592CA9" w:rsidRPr="00BB4715">
        <w:rPr>
          <w:rFonts w:asciiTheme="minorHAnsi" w:hAnsiTheme="minorHAnsi" w:cstheme="minorHAnsi"/>
          <w:color w:val="000000" w:themeColor="text1"/>
          <w:highlight w:val="yellow"/>
        </w:rPr>
        <w:t xml:space="preserve">, </w:t>
      </w:r>
      <w:r w:rsidR="00D90CDB">
        <w:rPr>
          <w:rFonts w:asciiTheme="minorHAnsi" w:hAnsiTheme="minorHAnsi" w:cstheme="minorHAnsi"/>
          <w:color w:val="000000" w:themeColor="text1"/>
          <w:highlight w:val="yellow"/>
        </w:rPr>
        <w:t>waste bag</w:t>
      </w:r>
      <w:r w:rsidR="00592CA9" w:rsidRPr="00BB4715">
        <w:rPr>
          <w:rFonts w:asciiTheme="minorHAnsi" w:hAnsiTheme="minorHAnsi" w:cstheme="minorHAnsi"/>
          <w:color w:val="000000" w:themeColor="text1"/>
          <w:highlight w:val="yellow"/>
        </w:rPr>
        <w:t xml:space="preserve">, and collecting syringe to the single-use kit </w:t>
      </w:r>
      <w:r w:rsidR="004F795D" w:rsidRPr="00BB4715">
        <w:rPr>
          <w:rFonts w:asciiTheme="minorHAnsi" w:hAnsiTheme="minorHAnsi" w:cstheme="minorHAnsi"/>
          <w:color w:val="000000" w:themeColor="text1"/>
          <w:highlight w:val="yellow"/>
        </w:rPr>
        <w:t>(</w:t>
      </w:r>
      <w:r w:rsidR="004F795D" w:rsidRPr="00BB4715">
        <w:rPr>
          <w:rFonts w:asciiTheme="minorHAnsi" w:hAnsiTheme="minorHAnsi" w:cstheme="minorHAnsi"/>
          <w:b/>
          <w:color w:val="000000" w:themeColor="text1"/>
          <w:highlight w:val="yellow"/>
        </w:rPr>
        <w:t>Figure 1</w:t>
      </w:r>
      <w:r w:rsidR="00E67B7A">
        <w:rPr>
          <w:rFonts w:asciiTheme="minorHAnsi" w:hAnsiTheme="minorHAnsi" w:cstheme="minorHAnsi"/>
          <w:b/>
          <w:color w:val="000000" w:themeColor="text1"/>
          <w:highlight w:val="yellow"/>
        </w:rPr>
        <w:t>B</w:t>
      </w:r>
      <w:r w:rsidR="004F795D" w:rsidRPr="00BB4715">
        <w:rPr>
          <w:rFonts w:asciiTheme="minorHAnsi" w:hAnsiTheme="minorHAnsi" w:cstheme="minorHAnsi"/>
          <w:color w:val="000000" w:themeColor="text1"/>
          <w:highlight w:val="yellow"/>
        </w:rPr>
        <w:t>)</w:t>
      </w:r>
      <w:r w:rsidR="009A7E7F" w:rsidRPr="00BB4715">
        <w:rPr>
          <w:rFonts w:asciiTheme="minorHAnsi" w:hAnsiTheme="minorHAnsi" w:cstheme="minorHAnsi"/>
          <w:color w:val="000000" w:themeColor="text1"/>
          <w:highlight w:val="yellow"/>
        </w:rPr>
        <w:t>.</w:t>
      </w:r>
    </w:p>
    <w:p w14:paraId="0D9AC354" w14:textId="77777777" w:rsidR="00201AC2" w:rsidRPr="0019716A" w:rsidRDefault="00201AC2" w:rsidP="00F026DA">
      <w:pPr>
        <w:rPr>
          <w:rFonts w:asciiTheme="minorHAnsi" w:hAnsiTheme="minorHAnsi" w:cstheme="minorHAnsi"/>
          <w:color w:val="000000" w:themeColor="text1"/>
        </w:rPr>
      </w:pPr>
    </w:p>
    <w:p w14:paraId="61975AE1" w14:textId="6577C1CA" w:rsidR="0081185B" w:rsidRDefault="004104A6" w:rsidP="00F026DA">
      <w:pPr>
        <w:rPr>
          <w:rFonts w:asciiTheme="minorHAnsi" w:hAnsiTheme="minorHAnsi" w:cstheme="minorHAnsi"/>
          <w:color w:val="000000" w:themeColor="text1"/>
        </w:rPr>
      </w:pPr>
      <w:r w:rsidRPr="00617F9E">
        <w:rPr>
          <w:rFonts w:asciiTheme="minorHAnsi" w:hAnsiTheme="minorHAnsi" w:cstheme="minorHAnsi"/>
          <w:color w:val="000000" w:themeColor="text1"/>
        </w:rPr>
        <w:t>NOTE</w:t>
      </w:r>
      <w:r w:rsidR="0036146A" w:rsidRPr="00617F9E">
        <w:rPr>
          <w:rFonts w:asciiTheme="minorHAnsi" w:hAnsiTheme="minorHAnsi" w:cstheme="minorHAnsi"/>
          <w:color w:val="000000" w:themeColor="text1"/>
        </w:rPr>
        <w:t xml:space="preserve">: </w:t>
      </w:r>
      <w:r w:rsidR="0010208A">
        <w:rPr>
          <w:rFonts w:asciiTheme="minorHAnsi" w:hAnsiTheme="minorHAnsi" w:cstheme="minorHAnsi"/>
          <w:color w:val="000000" w:themeColor="text1"/>
        </w:rPr>
        <w:t>T</w:t>
      </w:r>
      <w:r w:rsidR="0010208A" w:rsidRPr="00617F9E">
        <w:rPr>
          <w:rFonts w:asciiTheme="minorHAnsi" w:hAnsiTheme="minorHAnsi" w:cstheme="minorHAnsi"/>
          <w:color w:val="000000" w:themeColor="text1"/>
        </w:rPr>
        <w:t xml:space="preserve">he </w:t>
      </w:r>
      <w:r w:rsidR="006C209D" w:rsidRPr="00617F9E">
        <w:rPr>
          <w:rFonts w:asciiTheme="minorHAnsi" w:hAnsiTheme="minorHAnsi" w:cstheme="minorHAnsi"/>
          <w:color w:val="000000" w:themeColor="text1"/>
        </w:rPr>
        <w:t>connecting position</w:t>
      </w:r>
      <w:r w:rsidR="00237048">
        <w:rPr>
          <w:rFonts w:asciiTheme="minorHAnsi" w:hAnsiTheme="minorHAnsi" w:cstheme="minorHAnsi"/>
          <w:color w:val="000000" w:themeColor="text1"/>
        </w:rPr>
        <w:t xml:space="preserve"> of each bag</w:t>
      </w:r>
      <w:r w:rsidR="006C209D" w:rsidRPr="00617F9E">
        <w:rPr>
          <w:rFonts w:asciiTheme="minorHAnsi" w:hAnsiTheme="minorHAnsi" w:cstheme="minorHAnsi"/>
          <w:color w:val="000000" w:themeColor="text1"/>
        </w:rPr>
        <w:t xml:space="preserve"> depends on the settings in the program. In this protocol, we connect</w:t>
      </w:r>
      <w:r w:rsidR="007255BD">
        <w:rPr>
          <w:rFonts w:asciiTheme="minorHAnsi" w:hAnsiTheme="minorHAnsi" w:cstheme="minorHAnsi"/>
          <w:color w:val="000000" w:themeColor="text1"/>
        </w:rPr>
        <w:t>ed</w:t>
      </w:r>
      <w:r w:rsidR="00AA133A" w:rsidRPr="00617F9E">
        <w:rPr>
          <w:rFonts w:asciiTheme="minorHAnsi" w:hAnsiTheme="minorHAnsi" w:cstheme="minorHAnsi"/>
          <w:color w:val="000000" w:themeColor="text1"/>
        </w:rPr>
        <w:t xml:space="preserve"> the </w:t>
      </w:r>
      <w:r w:rsidR="005C0893" w:rsidRPr="00617F9E">
        <w:rPr>
          <w:rFonts w:asciiTheme="minorHAnsi" w:hAnsiTheme="minorHAnsi" w:cstheme="minorHAnsi"/>
          <w:color w:val="000000" w:themeColor="text1"/>
        </w:rPr>
        <w:t xml:space="preserve">waste bag </w:t>
      </w:r>
      <w:r w:rsidR="00A97A44">
        <w:rPr>
          <w:rFonts w:asciiTheme="minorHAnsi" w:hAnsiTheme="minorHAnsi" w:cstheme="minorHAnsi"/>
          <w:color w:val="000000" w:themeColor="text1"/>
        </w:rPr>
        <w:t>at</w:t>
      </w:r>
      <w:r w:rsidR="005C0893" w:rsidRPr="00617F9E">
        <w:rPr>
          <w:rFonts w:asciiTheme="minorHAnsi" w:hAnsiTheme="minorHAnsi" w:cstheme="minorHAnsi"/>
          <w:color w:val="000000" w:themeColor="text1"/>
        </w:rPr>
        <w:t xml:space="preserve"> position</w:t>
      </w:r>
      <w:r w:rsidR="007255BD">
        <w:rPr>
          <w:rFonts w:asciiTheme="minorHAnsi" w:hAnsiTheme="minorHAnsi" w:cstheme="minorHAnsi"/>
          <w:color w:val="000000" w:themeColor="text1"/>
        </w:rPr>
        <w:t xml:space="preserve"> A</w:t>
      </w:r>
      <w:r w:rsidR="005C0893" w:rsidRPr="00617F9E">
        <w:rPr>
          <w:rFonts w:asciiTheme="minorHAnsi" w:hAnsiTheme="minorHAnsi" w:cstheme="minorHAnsi"/>
          <w:color w:val="000000" w:themeColor="text1"/>
        </w:rPr>
        <w:t xml:space="preserve">, </w:t>
      </w:r>
      <w:r w:rsidR="00AA133A" w:rsidRPr="00617F9E">
        <w:rPr>
          <w:rFonts w:asciiTheme="minorHAnsi" w:hAnsiTheme="minorHAnsi" w:cstheme="minorHAnsi"/>
          <w:color w:val="000000" w:themeColor="text1"/>
        </w:rPr>
        <w:t xml:space="preserve">wash buffer </w:t>
      </w:r>
      <w:r w:rsidR="00A97A44">
        <w:rPr>
          <w:rFonts w:asciiTheme="minorHAnsi" w:hAnsiTheme="minorHAnsi" w:cstheme="minorHAnsi"/>
          <w:color w:val="000000" w:themeColor="text1"/>
        </w:rPr>
        <w:t>at</w:t>
      </w:r>
      <w:r w:rsidR="00AA133A" w:rsidRPr="00617F9E">
        <w:rPr>
          <w:rFonts w:asciiTheme="minorHAnsi" w:hAnsiTheme="minorHAnsi" w:cstheme="minorHAnsi"/>
          <w:color w:val="000000" w:themeColor="text1"/>
        </w:rPr>
        <w:t xml:space="preserve"> position</w:t>
      </w:r>
      <w:r w:rsidR="007255BD">
        <w:rPr>
          <w:rFonts w:asciiTheme="minorHAnsi" w:hAnsiTheme="minorHAnsi" w:cstheme="minorHAnsi"/>
          <w:color w:val="000000" w:themeColor="text1"/>
        </w:rPr>
        <w:t xml:space="preserve"> B</w:t>
      </w:r>
      <w:r w:rsidR="00AA133A" w:rsidRPr="00617F9E">
        <w:rPr>
          <w:rFonts w:asciiTheme="minorHAnsi" w:hAnsiTheme="minorHAnsi" w:cstheme="minorHAnsi"/>
          <w:color w:val="000000" w:themeColor="text1"/>
        </w:rPr>
        <w:t>, cell bag at</w:t>
      </w:r>
      <w:r w:rsidR="007255BD">
        <w:rPr>
          <w:rFonts w:asciiTheme="minorHAnsi" w:hAnsiTheme="minorHAnsi" w:cstheme="minorHAnsi"/>
          <w:color w:val="000000" w:themeColor="text1"/>
        </w:rPr>
        <w:t xml:space="preserve"> positions</w:t>
      </w:r>
      <w:r w:rsidR="00AE0A5C" w:rsidRPr="00617F9E">
        <w:rPr>
          <w:rFonts w:asciiTheme="minorHAnsi" w:hAnsiTheme="minorHAnsi" w:cstheme="minorHAnsi"/>
          <w:color w:val="000000" w:themeColor="text1"/>
        </w:rPr>
        <w:t xml:space="preserve"> </w:t>
      </w:r>
      <w:r w:rsidR="00874A28" w:rsidRPr="00617F9E">
        <w:rPr>
          <w:rFonts w:asciiTheme="minorHAnsi" w:hAnsiTheme="minorHAnsi" w:cstheme="minorHAnsi"/>
          <w:color w:val="000000" w:themeColor="text1"/>
        </w:rPr>
        <w:t>D</w:t>
      </w:r>
      <w:r w:rsidR="00AA133A" w:rsidRPr="00617F9E">
        <w:rPr>
          <w:rFonts w:asciiTheme="minorHAnsi" w:hAnsiTheme="minorHAnsi" w:cstheme="minorHAnsi"/>
          <w:color w:val="000000" w:themeColor="text1"/>
        </w:rPr>
        <w:t xml:space="preserve"> and </w:t>
      </w:r>
      <w:r w:rsidR="00874A28" w:rsidRPr="00617F9E">
        <w:rPr>
          <w:rFonts w:asciiTheme="minorHAnsi" w:hAnsiTheme="minorHAnsi" w:cstheme="minorHAnsi"/>
          <w:color w:val="000000" w:themeColor="text1"/>
        </w:rPr>
        <w:t>F</w:t>
      </w:r>
      <w:r w:rsidR="005A7B2C" w:rsidRPr="00617F9E">
        <w:rPr>
          <w:rFonts w:asciiTheme="minorHAnsi" w:hAnsiTheme="minorHAnsi" w:cstheme="minorHAnsi"/>
          <w:color w:val="000000" w:themeColor="text1"/>
        </w:rPr>
        <w:t xml:space="preserve">, </w:t>
      </w:r>
      <w:r w:rsidR="002E7832">
        <w:rPr>
          <w:rFonts w:asciiTheme="minorHAnsi" w:hAnsiTheme="minorHAnsi" w:cstheme="minorHAnsi"/>
          <w:color w:val="000000" w:themeColor="text1"/>
        </w:rPr>
        <w:t xml:space="preserve">and </w:t>
      </w:r>
      <w:r w:rsidR="005A7B2C" w:rsidRPr="00617F9E">
        <w:rPr>
          <w:rFonts w:asciiTheme="minorHAnsi" w:hAnsiTheme="minorHAnsi" w:cstheme="minorHAnsi"/>
          <w:color w:val="000000" w:themeColor="text1"/>
        </w:rPr>
        <w:t>collection syringe at position H (</w:t>
      </w:r>
      <w:r w:rsidR="005A7B2C" w:rsidRPr="00617F9E">
        <w:rPr>
          <w:rFonts w:asciiTheme="minorHAnsi" w:hAnsiTheme="minorHAnsi" w:cstheme="minorHAnsi"/>
          <w:b/>
          <w:color w:val="000000" w:themeColor="text1"/>
        </w:rPr>
        <w:t>Figure 1</w:t>
      </w:r>
      <w:r w:rsidR="00370972">
        <w:rPr>
          <w:rFonts w:asciiTheme="minorHAnsi" w:hAnsiTheme="minorHAnsi" w:cstheme="minorHAnsi"/>
          <w:b/>
          <w:color w:val="000000" w:themeColor="text1"/>
        </w:rPr>
        <w:t>C</w:t>
      </w:r>
      <w:r w:rsidR="005A7B2C" w:rsidRPr="00617F9E">
        <w:rPr>
          <w:rFonts w:asciiTheme="minorHAnsi" w:hAnsiTheme="minorHAnsi" w:cstheme="minorHAnsi"/>
          <w:color w:val="000000" w:themeColor="text1"/>
        </w:rPr>
        <w:t>)</w:t>
      </w:r>
      <w:r w:rsidR="00AA133A" w:rsidRPr="00617F9E">
        <w:rPr>
          <w:rFonts w:asciiTheme="minorHAnsi" w:hAnsiTheme="minorHAnsi" w:cstheme="minorHAnsi"/>
          <w:color w:val="000000" w:themeColor="text1"/>
        </w:rPr>
        <w:t xml:space="preserve">. </w:t>
      </w:r>
    </w:p>
    <w:p w14:paraId="09BA5C6F" w14:textId="0E6671CC" w:rsidR="00F673C7" w:rsidRDefault="00F673C7" w:rsidP="00F026DA">
      <w:pPr>
        <w:rPr>
          <w:rFonts w:asciiTheme="minorHAnsi" w:hAnsiTheme="minorHAnsi" w:cstheme="minorHAnsi"/>
          <w:color w:val="000000" w:themeColor="text1"/>
        </w:rPr>
      </w:pPr>
    </w:p>
    <w:p w14:paraId="0B285EF4" w14:textId="02BAC0FB" w:rsidR="00EF4BC6" w:rsidRDefault="00EF4BC6" w:rsidP="00F026DA">
      <w:pPr>
        <w:rPr>
          <w:rFonts w:asciiTheme="minorHAnsi" w:hAnsiTheme="minorHAnsi" w:cstheme="minorHAnsi"/>
          <w:b/>
          <w:color w:val="000000" w:themeColor="text1"/>
        </w:rPr>
      </w:pPr>
      <w:r w:rsidRPr="00BB4715">
        <w:rPr>
          <w:rFonts w:asciiTheme="minorHAnsi" w:hAnsiTheme="minorHAnsi" w:cstheme="minorHAnsi"/>
          <w:b/>
          <w:color w:val="000000" w:themeColor="text1"/>
          <w:highlight w:val="yellow"/>
        </w:rPr>
        <w:t>2</w:t>
      </w:r>
      <w:r w:rsidR="008B2DA6">
        <w:rPr>
          <w:rFonts w:asciiTheme="minorHAnsi" w:hAnsiTheme="minorHAnsi" w:cstheme="minorHAnsi"/>
          <w:b/>
          <w:color w:val="000000" w:themeColor="text1"/>
          <w:highlight w:val="yellow"/>
        </w:rPr>
        <w:t>.</w:t>
      </w:r>
      <w:r w:rsidRPr="00BB4715">
        <w:rPr>
          <w:rFonts w:asciiTheme="minorHAnsi" w:hAnsiTheme="minorHAnsi" w:cstheme="minorHAnsi"/>
          <w:b/>
          <w:color w:val="000000" w:themeColor="text1"/>
          <w:highlight w:val="yellow"/>
        </w:rPr>
        <w:t xml:space="preserve"> </w:t>
      </w:r>
      <w:r w:rsidR="009E6B1E" w:rsidRPr="00BB4715">
        <w:rPr>
          <w:rFonts w:asciiTheme="minorHAnsi" w:hAnsiTheme="minorHAnsi" w:cstheme="minorHAnsi"/>
          <w:b/>
          <w:color w:val="000000" w:themeColor="text1"/>
          <w:highlight w:val="yellow"/>
        </w:rPr>
        <w:t>Program</w:t>
      </w:r>
      <w:r w:rsidRPr="00BB4715">
        <w:rPr>
          <w:rFonts w:asciiTheme="minorHAnsi" w:hAnsiTheme="minorHAnsi" w:cstheme="minorHAnsi"/>
          <w:b/>
          <w:color w:val="000000" w:themeColor="text1"/>
          <w:highlight w:val="yellow"/>
        </w:rPr>
        <w:t xml:space="preserve"> </w:t>
      </w:r>
      <w:r w:rsidR="0010208A">
        <w:rPr>
          <w:rFonts w:asciiTheme="minorHAnsi" w:hAnsiTheme="minorHAnsi" w:cstheme="minorHAnsi"/>
          <w:b/>
          <w:color w:val="000000" w:themeColor="text1"/>
          <w:highlight w:val="yellow"/>
        </w:rPr>
        <w:t xml:space="preserve">for </w:t>
      </w:r>
      <w:r w:rsidRPr="00BB4715">
        <w:rPr>
          <w:rFonts w:asciiTheme="minorHAnsi" w:hAnsiTheme="minorHAnsi" w:cstheme="minorHAnsi"/>
          <w:b/>
          <w:color w:val="000000" w:themeColor="text1"/>
          <w:highlight w:val="yellow"/>
        </w:rPr>
        <w:t>automated buffer exchange protocol</w:t>
      </w:r>
      <w:r w:rsidRPr="00FA7EB9">
        <w:rPr>
          <w:rFonts w:asciiTheme="minorHAnsi" w:hAnsiTheme="minorHAnsi" w:cstheme="minorHAnsi"/>
          <w:b/>
          <w:color w:val="000000" w:themeColor="text1"/>
        </w:rPr>
        <w:t xml:space="preserve"> </w:t>
      </w:r>
    </w:p>
    <w:p w14:paraId="770A3C00" w14:textId="77777777" w:rsidR="00201AC2" w:rsidRPr="00FA7EB9" w:rsidRDefault="00201AC2" w:rsidP="00F026DA">
      <w:pPr>
        <w:rPr>
          <w:rFonts w:asciiTheme="minorHAnsi" w:hAnsiTheme="minorHAnsi" w:cstheme="minorHAnsi"/>
          <w:b/>
          <w:color w:val="000000" w:themeColor="text1"/>
        </w:rPr>
      </w:pPr>
    </w:p>
    <w:p w14:paraId="2E430791" w14:textId="216FB6BC" w:rsidR="00EF4BC6" w:rsidRDefault="005D74D5" w:rsidP="00F026DA">
      <w:pPr>
        <w:rPr>
          <w:rFonts w:asciiTheme="minorHAnsi" w:hAnsiTheme="minorHAnsi" w:cstheme="minorHAnsi"/>
          <w:color w:val="000000" w:themeColor="text1"/>
        </w:rPr>
      </w:pPr>
      <w:r w:rsidRPr="00BB4715">
        <w:rPr>
          <w:rFonts w:asciiTheme="minorHAnsi" w:hAnsiTheme="minorHAnsi" w:cstheme="minorHAnsi"/>
          <w:color w:val="000000" w:themeColor="text1"/>
          <w:highlight w:val="yellow"/>
        </w:rPr>
        <w:t>2.1</w:t>
      </w:r>
      <w:r w:rsidR="008B2DA6">
        <w:rPr>
          <w:rFonts w:asciiTheme="minorHAnsi" w:hAnsiTheme="minorHAnsi" w:cstheme="minorHAnsi"/>
          <w:color w:val="000000" w:themeColor="text1"/>
          <w:highlight w:val="yellow"/>
        </w:rPr>
        <w:t>.</w:t>
      </w:r>
      <w:r w:rsidRPr="00BB4715">
        <w:rPr>
          <w:rFonts w:asciiTheme="minorHAnsi" w:hAnsiTheme="minorHAnsi" w:cstheme="minorHAnsi"/>
          <w:color w:val="000000" w:themeColor="text1"/>
          <w:highlight w:val="yellow"/>
        </w:rPr>
        <w:t xml:space="preserve"> Open </w:t>
      </w:r>
      <w:r w:rsidR="00276B82" w:rsidRPr="00BB4715">
        <w:rPr>
          <w:rFonts w:asciiTheme="minorHAnsi" w:hAnsiTheme="minorHAnsi" w:cstheme="minorHAnsi"/>
          <w:color w:val="000000" w:themeColor="text1"/>
          <w:highlight w:val="yellow"/>
        </w:rPr>
        <w:t>the</w:t>
      </w:r>
      <w:r w:rsidRPr="00BB4715">
        <w:rPr>
          <w:rFonts w:asciiTheme="minorHAnsi" w:hAnsiTheme="minorHAnsi" w:cstheme="minorHAnsi"/>
          <w:color w:val="000000" w:themeColor="text1"/>
          <w:highlight w:val="yellow"/>
        </w:rPr>
        <w:t xml:space="preserve"> </w:t>
      </w:r>
      <w:r w:rsidR="00EC72CF" w:rsidRPr="00BB4715">
        <w:rPr>
          <w:rFonts w:asciiTheme="minorHAnsi" w:hAnsiTheme="minorHAnsi" w:cstheme="minorHAnsi"/>
          <w:color w:val="000000" w:themeColor="text1"/>
          <w:highlight w:val="yellow"/>
        </w:rPr>
        <w:t xml:space="preserve">Graphic User </w:t>
      </w:r>
      <w:r w:rsidR="00CB0A74" w:rsidRPr="00BB4715">
        <w:rPr>
          <w:rFonts w:asciiTheme="minorHAnsi" w:hAnsiTheme="minorHAnsi" w:cstheme="minorHAnsi"/>
          <w:color w:val="000000" w:themeColor="text1"/>
          <w:highlight w:val="yellow"/>
        </w:rPr>
        <w:t>Interface</w:t>
      </w:r>
      <w:r w:rsidR="007255BD" w:rsidRPr="00BB4715">
        <w:rPr>
          <w:rFonts w:asciiTheme="minorHAnsi" w:hAnsiTheme="minorHAnsi" w:cstheme="minorHAnsi"/>
          <w:color w:val="000000" w:themeColor="text1"/>
          <w:highlight w:val="yellow"/>
        </w:rPr>
        <w:t xml:space="preserve"> (GUI</w:t>
      </w:r>
      <w:r w:rsidR="00EC72CF" w:rsidRPr="00BB4715">
        <w:rPr>
          <w:rFonts w:asciiTheme="minorHAnsi" w:hAnsiTheme="minorHAnsi" w:cstheme="minorHAnsi"/>
          <w:color w:val="000000" w:themeColor="text1"/>
          <w:highlight w:val="yellow"/>
        </w:rPr>
        <w:t xml:space="preserve">) </w:t>
      </w:r>
      <w:r w:rsidR="00276B82" w:rsidRPr="00BB4715">
        <w:rPr>
          <w:rFonts w:asciiTheme="minorHAnsi" w:hAnsiTheme="minorHAnsi" w:cstheme="minorHAnsi"/>
          <w:color w:val="000000" w:themeColor="text1"/>
          <w:highlight w:val="yellow"/>
        </w:rPr>
        <w:t xml:space="preserve">of the device </w:t>
      </w:r>
      <w:r w:rsidRPr="00BB4715">
        <w:rPr>
          <w:rFonts w:asciiTheme="minorHAnsi" w:hAnsiTheme="minorHAnsi" w:cstheme="minorHAnsi"/>
          <w:color w:val="000000" w:themeColor="text1"/>
          <w:highlight w:val="yellow"/>
        </w:rPr>
        <w:t xml:space="preserve">and press </w:t>
      </w:r>
      <w:r w:rsidR="00D51595" w:rsidRPr="00BB4715">
        <w:rPr>
          <w:rFonts w:asciiTheme="minorHAnsi" w:hAnsiTheme="minorHAnsi" w:cstheme="minorHAnsi"/>
          <w:color w:val="000000" w:themeColor="text1"/>
          <w:highlight w:val="yellow"/>
        </w:rPr>
        <w:t xml:space="preserve">the </w:t>
      </w:r>
      <w:r w:rsidR="004104A6">
        <w:rPr>
          <w:rFonts w:asciiTheme="minorHAnsi" w:hAnsiTheme="minorHAnsi" w:cstheme="minorHAnsi"/>
          <w:color w:val="000000" w:themeColor="text1"/>
          <w:highlight w:val="yellow"/>
        </w:rPr>
        <w:t>"</w:t>
      </w:r>
      <w:r w:rsidRPr="00F05961">
        <w:rPr>
          <w:rFonts w:asciiTheme="minorHAnsi" w:hAnsiTheme="minorHAnsi" w:cstheme="minorHAnsi"/>
          <w:b/>
          <w:bCs/>
          <w:color w:val="000000" w:themeColor="text1"/>
          <w:highlight w:val="yellow"/>
        </w:rPr>
        <w:t>START</w:t>
      </w:r>
      <w:r w:rsidR="004104A6">
        <w:rPr>
          <w:rFonts w:asciiTheme="minorHAnsi" w:hAnsiTheme="minorHAnsi" w:cstheme="minorHAnsi"/>
          <w:color w:val="000000" w:themeColor="text1"/>
          <w:highlight w:val="yellow"/>
        </w:rPr>
        <w:t>"</w:t>
      </w:r>
      <w:r w:rsidRPr="00BB4715">
        <w:rPr>
          <w:rFonts w:asciiTheme="minorHAnsi" w:hAnsiTheme="minorHAnsi" w:cstheme="minorHAnsi"/>
          <w:color w:val="000000" w:themeColor="text1"/>
          <w:highlight w:val="yellow"/>
        </w:rPr>
        <w:t xml:space="preserve"> button</w:t>
      </w:r>
      <w:r w:rsidR="00122EFB" w:rsidRPr="00BB4715">
        <w:rPr>
          <w:rFonts w:asciiTheme="minorHAnsi" w:hAnsiTheme="minorHAnsi" w:cstheme="minorHAnsi"/>
          <w:color w:val="000000" w:themeColor="text1"/>
          <w:highlight w:val="yellow"/>
        </w:rPr>
        <w:t xml:space="preserve"> on </w:t>
      </w:r>
      <w:r w:rsidR="004104A6">
        <w:rPr>
          <w:rFonts w:asciiTheme="minorHAnsi" w:hAnsiTheme="minorHAnsi" w:cstheme="minorHAnsi"/>
          <w:color w:val="000000" w:themeColor="text1"/>
          <w:highlight w:val="yellow"/>
        </w:rPr>
        <w:t xml:space="preserve">a </w:t>
      </w:r>
      <w:bookmarkStart w:id="2" w:name="_GoBack"/>
      <w:bookmarkEnd w:id="2"/>
      <w:r w:rsidR="00237048">
        <w:rPr>
          <w:rFonts w:asciiTheme="minorHAnsi" w:hAnsiTheme="minorHAnsi" w:cstheme="minorHAnsi"/>
          <w:color w:val="000000" w:themeColor="text1"/>
          <w:highlight w:val="yellow"/>
        </w:rPr>
        <w:t>l</w:t>
      </w:r>
      <w:r w:rsidR="00122EFB" w:rsidRPr="00BB4715">
        <w:rPr>
          <w:rFonts w:asciiTheme="minorHAnsi" w:hAnsiTheme="minorHAnsi" w:cstheme="minorHAnsi"/>
          <w:color w:val="000000" w:themeColor="text1"/>
          <w:highlight w:val="yellow"/>
        </w:rPr>
        <w:t>aptop PC or tablet.</w:t>
      </w:r>
      <w:r w:rsidR="00592CA9" w:rsidRPr="00BB4715">
        <w:rPr>
          <w:rFonts w:asciiTheme="minorHAnsi" w:hAnsiTheme="minorHAnsi" w:cstheme="minorHAnsi"/>
          <w:color w:val="000000" w:themeColor="text1"/>
          <w:highlight w:val="yellow"/>
        </w:rPr>
        <w:t xml:space="preserve"> Then</w:t>
      </w:r>
      <w:r w:rsidRPr="00BB4715">
        <w:rPr>
          <w:rFonts w:asciiTheme="minorHAnsi" w:hAnsiTheme="minorHAnsi" w:cstheme="minorHAnsi"/>
          <w:color w:val="000000" w:themeColor="text1"/>
          <w:highlight w:val="yellow"/>
        </w:rPr>
        <w:t xml:space="preserve"> </w:t>
      </w:r>
      <w:r w:rsidR="004104A6">
        <w:rPr>
          <w:rFonts w:asciiTheme="minorHAnsi" w:hAnsiTheme="minorHAnsi" w:cstheme="minorHAnsi"/>
          <w:color w:val="000000" w:themeColor="text1"/>
          <w:highlight w:val="yellow"/>
        </w:rPr>
        <w:t>"</w:t>
      </w:r>
      <w:r w:rsidRPr="00F05961">
        <w:rPr>
          <w:rFonts w:asciiTheme="minorHAnsi" w:hAnsiTheme="minorHAnsi" w:cstheme="minorHAnsi"/>
          <w:b/>
          <w:bCs/>
          <w:color w:val="000000" w:themeColor="text1"/>
          <w:highlight w:val="yellow"/>
        </w:rPr>
        <w:t>Open</w:t>
      </w:r>
      <w:r w:rsidR="004104A6">
        <w:rPr>
          <w:rFonts w:asciiTheme="minorHAnsi" w:hAnsiTheme="minorHAnsi" w:cstheme="minorHAnsi"/>
          <w:color w:val="000000" w:themeColor="text1"/>
          <w:highlight w:val="yellow"/>
        </w:rPr>
        <w:t>"</w:t>
      </w:r>
      <w:r w:rsidRPr="00BB4715">
        <w:rPr>
          <w:rFonts w:asciiTheme="minorHAnsi" w:hAnsiTheme="minorHAnsi" w:cstheme="minorHAnsi"/>
          <w:color w:val="000000" w:themeColor="text1"/>
          <w:highlight w:val="yellow"/>
        </w:rPr>
        <w:t xml:space="preserve"> an existing protocol or press </w:t>
      </w:r>
      <w:r w:rsidR="004104A6">
        <w:rPr>
          <w:rFonts w:asciiTheme="minorHAnsi" w:hAnsiTheme="minorHAnsi" w:cstheme="minorHAnsi"/>
          <w:color w:val="000000" w:themeColor="text1"/>
          <w:highlight w:val="yellow"/>
        </w:rPr>
        <w:t>"</w:t>
      </w:r>
      <w:r w:rsidRPr="00F05961">
        <w:rPr>
          <w:rFonts w:asciiTheme="minorHAnsi" w:hAnsiTheme="minorHAnsi" w:cstheme="minorHAnsi"/>
          <w:b/>
          <w:bCs/>
          <w:color w:val="000000" w:themeColor="text1"/>
          <w:highlight w:val="yellow"/>
        </w:rPr>
        <w:t>New</w:t>
      </w:r>
      <w:r w:rsidR="004104A6">
        <w:rPr>
          <w:rFonts w:asciiTheme="minorHAnsi" w:hAnsiTheme="minorHAnsi" w:cstheme="minorHAnsi"/>
          <w:color w:val="000000" w:themeColor="text1"/>
          <w:highlight w:val="yellow"/>
        </w:rPr>
        <w:t>"</w:t>
      </w:r>
      <w:r w:rsidRPr="00BB4715">
        <w:rPr>
          <w:rFonts w:asciiTheme="minorHAnsi" w:hAnsiTheme="minorHAnsi" w:cstheme="minorHAnsi"/>
          <w:color w:val="000000" w:themeColor="text1"/>
          <w:highlight w:val="yellow"/>
        </w:rPr>
        <w:t xml:space="preserve"> to create a new one</w:t>
      </w:r>
      <w:r w:rsidR="00D03242" w:rsidRPr="00BB4715">
        <w:rPr>
          <w:rFonts w:asciiTheme="minorHAnsi" w:hAnsiTheme="minorHAnsi" w:cstheme="minorHAnsi"/>
          <w:color w:val="000000" w:themeColor="text1"/>
          <w:highlight w:val="yellow"/>
        </w:rPr>
        <w:t>.</w:t>
      </w:r>
      <w:r w:rsidR="00592CA9">
        <w:rPr>
          <w:rFonts w:asciiTheme="minorHAnsi" w:hAnsiTheme="minorHAnsi" w:cstheme="minorHAnsi"/>
          <w:color w:val="000000" w:themeColor="text1"/>
        </w:rPr>
        <w:t xml:space="preserve"> </w:t>
      </w:r>
    </w:p>
    <w:p w14:paraId="10D91693" w14:textId="77777777" w:rsidR="00592CA9" w:rsidRDefault="00592CA9" w:rsidP="00F026DA">
      <w:pPr>
        <w:rPr>
          <w:rFonts w:asciiTheme="minorHAnsi" w:hAnsiTheme="minorHAnsi" w:cstheme="minorHAnsi"/>
          <w:color w:val="000000" w:themeColor="text1"/>
        </w:rPr>
      </w:pPr>
    </w:p>
    <w:p w14:paraId="4ECF0516" w14:textId="3E523E3F" w:rsidR="005D74D5" w:rsidRDefault="005D74D5" w:rsidP="00F026DA">
      <w:pPr>
        <w:rPr>
          <w:rFonts w:asciiTheme="minorHAnsi" w:hAnsiTheme="minorHAnsi" w:cstheme="minorHAnsi"/>
          <w:color w:val="000000" w:themeColor="text1"/>
        </w:rPr>
      </w:pPr>
      <w:r w:rsidRPr="00BB4715">
        <w:rPr>
          <w:rFonts w:asciiTheme="minorHAnsi" w:hAnsiTheme="minorHAnsi" w:cstheme="minorHAnsi"/>
          <w:color w:val="000000" w:themeColor="text1"/>
          <w:highlight w:val="yellow"/>
        </w:rPr>
        <w:t>2.</w:t>
      </w:r>
      <w:r w:rsidR="006828EF">
        <w:rPr>
          <w:rFonts w:asciiTheme="minorHAnsi" w:hAnsiTheme="minorHAnsi" w:cstheme="minorHAnsi"/>
          <w:color w:val="000000" w:themeColor="text1"/>
          <w:highlight w:val="yellow"/>
        </w:rPr>
        <w:t>2</w:t>
      </w:r>
      <w:r w:rsidR="008B2DA6">
        <w:rPr>
          <w:rFonts w:asciiTheme="minorHAnsi" w:hAnsiTheme="minorHAnsi" w:cstheme="minorHAnsi"/>
          <w:color w:val="000000" w:themeColor="text1"/>
          <w:highlight w:val="yellow"/>
        </w:rPr>
        <w:t>.</w:t>
      </w:r>
      <w:r w:rsidRPr="00BB4715">
        <w:rPr>
          <w:rFonts w:asciiTheme="minorHAnsi" w:hAnsiTheme="minorHAnsi" w:cstheme="minorHAnsi"/>
          <w:color w:val="000000" w:themeColor="text1"/>
          <w:highlight w:val="yellow"/>
        </w:rPr>
        <w:t xml:space="preserve"> </w:t>
      </w:r>
      <w:r w:rsidR="00544195" w:rsidRPr="00BB4715">
        <w:rPr>
          <w:rFonts w:asciiTheme="minorHAnsi" w:hAnsiTheme="minorHAnsi" w:cstheme="minorHAnsi"/>
          <w:color w:val="000000" w:themeColor="text1"/>
          <w:highlight w:val="yellow"/>
        </w:rPr>
        <w:t>U</w:t>
      </w:r>
      <w:r w:rsidRPr="00BB4715">
        <w:rPr>
          <w:rFonts w:asciiTheme="minorHAnsi" w:hAnsiTheme="minorHAnsi" w:cstheme="minorHAnsi"/>
          <w:color w:val="000000" w:themeColor="text1"/>
          <w:highlight w:val="yellow"/>
        </w:rPr>
        <w:t xml:space="preserve">se the </w:t>
      </w:r>
      <w:r w:rsidR="004104A6">
        <w:rPr>
          <w:rFonts w:asciiTheme="minorHAnsi" w:hAnsiTheme="minorHAnsi" w:cstheme="minorHAnsi"/>
          <w:color w:val="000000" w:themeColor="text1"/>
          <w:highlight w:val="yellow"/>
        </w:rPr>
        <w:t>"</w:t>
      </w:r>
      <w:r w:rsidR="004104A6" w:rsidRPr="00F05961">
        <w:rPr>
          <w:rFonts w:asciiTheme="minorHAnsi" w:hAnsiTheme="minorHAnsi" w:cstheme="minorHAnsi"/>
          <w:b/>
          <w:bCs/>
          <w:color w:val="000000" w:themeColor="text1"/>
          <w:highlight w:val="yellow"/>
        </w:rPr>
        <w:t>Forward</w:t>
      </w:r>
      <w:r w:rsidR="004104A6">
        <w:rPr>
          <w:rFonts w:asciiTheme="minorHAnsi" w:hAnsiTheme="minorHAnsi" w:cstheme="minorHAnsi"/>
          <w:color w:val="000000" w:themeColor="text1"/>
          <w:highlight w:val="yellow"/>
        </w:rPr>
        <w:t>"</w:t>
      </w:r>
      <w:r w:rsidRPr="00BB4715">
        <w:rPr>
          <w:rFonts w:asciiTheme="minorHAnsi" w:hAnsiTheme="minorHAnsi" w:cstheme="minorHAnsi"/>
          <w:color w:val="000000" w:themeColor="text1"/>
          <w:highlight w:val="yellow"/>
        </w:rPr>
        <w:t xml:space="preserve"> and </w:t>
      </w:r>
      <w:r w:rsidR="004104A6">
        <w:rPr>
          <w:rFonts w:asciiTheme="minorHAnsi" w:hAnsiTheme="minorHAnsi" w:cstheme="minorHAnsi"/>
          <w:color w:val="000000" w:themeColor="text1"/>
          <w:highlight w:val="yellow"/>
        </w:rPr>
        <w:t>"</w:t>
      </w:r>
      <w:r w:rsidR="004104A6" w:rsidRPr="00F05961">
        <w:rPr>
          <w:rFonts w:asciiTheme="minorHAnsi" w:hAnsiTheme="minorHAnsi" w:cstheme="minorHAnsi"/>
          <w:b/>
          <w:bCs/>
          <w:color w:val="000000" w:themeColor="text1"/>
          <w:highlight w:val="yellow"/>
        </w:rPr>
        <w:t>Backward</w:t>
      </w:r>
      <w:r w:rsidR="004104A6">
        <w:rPr>
          <w:rFonts w:asciiTheme="minorHAnsi" w:hAnsiTheme="minorHAnsi" w:cstheme="minorHAnsi"/>
          <w:color w:val="000000" w:themeColor="text1"/>
          <w:highlight w:val="yellow"/>
        </w:rPr>
        <w:t>"</w:t>
      </w:r>
      <w:r w:rsidRPr="00BB4715">
        <w:rPr>
          <w:rFonts w:asciiTheme="minorHAnsi" w:hAnsiTheme="minorHAnsi" w:cstheme="minorHAnsi"/>
          <w:color w:val="000000" w:themeColor="text1"/>
          <w:highlight w:val="yellow"/>
        </w:rPr>
        <w:t xml:space="preserve"> button to navigate through each step</w:t>
      </w:r>
      <w:r w:rsidR="00544195" w:rsidRPr="00BB4715">
        <w:rPr>
          <w:rFonts w:asciiTheme="minorHAnsi" w:hAnsiTheme="minorHAnsi" w:cstheme="minorHAnsi"/>
          <w:color w:val="000000" w:themeColor="text1"/>
          <w:highlight w:val="yellow"/>
        </w:rPr>
        <w:t>,</w:t>
      </w:r>
      <w:r w:rsidR="00281CB9" w:rsidRPr="00BB4715">
        <w:rPr>
          <w:rFonts w:asciiTheme="minorHAnsi" w:hAnsiTheme="minorHAnsi" w:cstheme="minorHAnsi"/>
          <w:color w:val="000000" w:themeColor="text1"/>
          <w:highlight w:val="yellow"/>
        </w:rPr>
        <w:t xml:space="preserve"> select</w:t>
      </w:r>
      <w:r w:rsidR="00911355" w:rsidRPr="00BB4715">
        <w:rPr>
          <w:rFonts w:asciiTheme="minorHAnsi" w:hAnsiTheme="minorHAnsi" w:cstheme="minorHAnsi"/>
          <w:color w:val="000000" w:themeColor="text1"/>
          <w:highlight w:val="yellow"/>
        </w:rPr>
        <w:t xml:space="preserve"> the</w:t>
      </w:r>
      <w:r w:rsidR="00544195" w:rsidRPr="00BB4715">
        <w:rPr>
          <w:rFonts w:asciiTheme="minorHAnsi" w:hAnsiTheme="minorHAnsi" w:cstheme="minorHAnsi"/>
          <w:color w:val="000000" w:themeColor="text1"/>
          <w:highlight w:val="yellow"/>
        </w:rPr>
        <w:t xml:space="preserve"> valves</w:t>
      </w:r>
      <w:r w:rsidR="00911355" w:rsidRPr="00BB4715">
        <w:rPr>
          <w:rFonts w:asciiTheme="minorHAnsi" w:hAnsiTheme="minorHAnsi" w:cstheme="minorHAnsi"/>
          <w:color w:val="000000" w:themeColor="text1"/>
          <w:highlight w:val="yellow"/>
        </w:rPr>
        <w:t xml:space="preserve"> to be opened/closed</w:t>
      </w:r>
      <w:r w:rsidR="00544195" w:rsidRPr="00BB4715">
        <w:rPr>
          <w:rFonts w:asciiTheme="minorHAnsi" w:hAnsiTheme="minorHAnsi" w:cstheme="minorHAnsi"/>
          <w:color w:val="000000" w:themeColor="text1"/>
          <w:highlight w:val="yellow"/>
        </w:rPr>
        <w:t xml:space="preserve">, </w:t>
      </w:r>
      <w:r w:rsidR="00281CB9" w:rsidRPr="00BB4715">
        <w:rPr>
          <w:rFonts w:asciiTheme="minorHAnsi" w:hAnsiTheme="minorHAnsi" w:cstheme="minorHAnsi"/>
          <w:color w:val="000000" w:themeColor="text1"/>
          <w:highlight w:val="yellow"/>
        </w:rPr>
        <w:t xml:space="preserve">centrifugal </w:t>
      </w:r>
      <w:r w:rsidR="00544195" w:rsidRPr="00BB4715">
        <w:rPr>
          <w:rFonts w:asciiTheme="minorHAnsi" w:hAnsiTheme="minorHAnsi" w:cstheme="minorHAnsi"/>
          <w:color w:val="000000" w:themeColor="text1"/>
          <w:highlight w:val="yellow"/>
        </w:rPr>
        <w:t>speed, pump speed, pump direction</w:t>
      </w:r>
      <w:r w:rsidR="00D51595" w:rsidRPr="00BB4715">
        <w:rPr>
          <w:rFonts w:asciiTheme="minorHAnsi" w:hAnsiTheme="minorHAnsi" w:cstheme="minorHAnsi"/>
          <w:color w:val="000000" w:themeColor="text1"/>
          <w:highlight w:val="yellow"/>
        </w:rPr>
        <w:t>,</w:t>
      </w:r>
      <w:r w:rsidR="00544195" w:rsidRPr="00BB4715">
        <w:rPr>
          <w:rFonts w:asciiTheme="minorHAnsi" w:hAnsiTheme="minorHAnsi" w:cstheme="minorHAnsi"/>
          <w:color w:val="000000" w:themeColor="text1"/>
          <w:highlight w:val="yellow"/>
        </w:rPr>
        <w:t xml:space="preserve"> and </w:t>
      </w:r>
      <w:r w:rsidR="00281CB9" w:rsidRPr="00BB4715">
        <w:rPr>
          <w:rFonts w:asciiTheme="minorHAnsi" w:hAnsiTheme="minorHAnsi" w:cstheme="minorHAnsi"/>
          <w:color w:val="000000" w:themeColor="text1"/>
          <w:highlight w:val="yellow"/>
        </w:rPr>
        <w:t xml:space="preserve">action </w:t>
      </w:r>
      <w:r w:rsidR="00D51595" w:rsidRPr="00BB4715">
        <w:rPr>
          <w:rFonts w:asciiTheme="minorHAnsi" w:hAnsiTheme="minorHAnsi" w:cstheme="minorHAnsi"/>
          <w:color w:val="000000" w:themeColor="text1"/>
          <w:highlight w:val="yellow"/>
        </w:rPr>
        <w:t>t</w:t>
      </w:r>
      <w:r w:rsidR="00544195" w:rsidRPr="00BB4715">
        <w:rPr>
          <w:rFonts w:asciiTheme="minorHAnsi" w:hAnsiTheme="minorHAnsi" w:cstheme="minorHAnsi"/>
          <w:color w:val="000000" w:themeColor="text1"/>
          <w:highlight w:val="yellow"/>
        </w:rPr>
        <w:t xml:space="preserve">riggers. The settings for each step are </w:t>
      </w:r>
      <w:r w:rsidR="00544195" w:rsidRPr="00127303">
        <w:rPr>
          <w:rFonts w:asciiTheme="minorHAnsi" w:hAnsiTheme="minorHAnsi" w:cstheme="minorHAnsi"/>
          <w:color w:val="000000" w:themeColor="text1"/>
          <w:highlight w:val="yellow"/>
        </w:rPr>
        <w:t>summari</w:t>
      </w:r>
      <w:r w:rsidR="00127303">
        <w:rPr>
          <w:rFonts w:asciiTheme="minorHAnsi" w:hAnsiTheme="minorHAnsi" w:cstheme="minorHAnsi"/>
          <w:color w:val="000000" w:themeColor="text1"/>
          <w:highlight w:val="yellow"/>
        </w:rPr>
        <w:t>z</w:t>
      </w:r>
      <w:r w:rsidR="00544195" w:rsidRPr="00127303">
        <w:rPr>
          <w:rFonts w:asciiTheme="minorHAnsi" w:hAnsiTheme="minorHAnsi" w:cstheme="minorHAnsi"/>
          <w:color w:val="000000" w:themeColor="text1"/>
          <w:highlight w:val="yellow"/>
        </w:rPr>
        <w:t xml:space="preserve">ed </w:t>
      </w:r>
      <w:r w:rsidR="00544195" w:rsidRPr="00BB4715">
        <w:rPr>
          <w:rFonts w:asciiTheme="minorHAnsi" w:hAnsiTheme="minorHAnsi" w:cstheme="minorHAnsi"/>
          <w:color w:val="000000" w:themeColor="text1"/>
          <w:highlight w:val="yellow"/>
        </w:rPr>
        <w:t xml:space="preserve">in </w:t>
      </w:r>
      <w:r w:rsidR="00544195" w:rsidRPr="00BB4715">
        <w:rPr>
          <w:rFonts w:asciiTheme="minorHAnsi" w:hAnsiTheme="minorHAnsi" w:cstheme="minorHAnsi"/>
          <w:b/>
          <w:color w:val="000000" w:themeColor="text1"/>
          <w:highlight w:val="yellow"/>
        </w:rPr>
        <w:t xml:space="preserve">Table </w:t>
      </w:r>
      <w:r w:rsidR="000C1D89" w:rsidRPr="00BB4715">
        <w:rPr>
          <w:rFonts w:asciiTheme="minorHAnsi" w:hAnsiTheme="minorHAnsi" w:cstheme="minorHAnsi"/>
          <w:b/>
          <w:color w:val="000000" w:themeColor="text1"/>
          <w:highlight w:val="yellow"/>
        </w:rPr>
        <w:t>1</w:t>
      </w:r>
      <w:r w:rsidR="00544195" w:rsidRPr="00BB4715">
        <w:rPr>
          <w:rFonts w:asciiTheme="minorHAnsi" w:hAnsiTheme="minorHAnsi" w:cstheme="minorHAnsi"/>
          <w:color w:val="000000" w:themeColor="text1"/>
          <w:highlight w:val="yellow"/>
        </w:rPr>
        <w:t xml:space="preserve">. </w:t>
      </w:r>
      <w:r w:rsidR="00592CA9" w:rsidRPr="00BB4715">
        <w:rPr>
          <w:rFonts w:asciiTheme="minorHAnsi" w:hAnsiTheme="minorHAnsi" w:cstheme="minorHAnsi"/>
          <w:color w:val="000000" w:themeColor="text1"/>
          <w:highlight w:val="yellow"/>
        </w:rPr>
        <w:t>Then save the pro</w:t>
      </w:r>
      <w:r w:rsidR="006828EF" w:rsidRPr="00BB4715">
        <w:rPr>
          <w:rFonts w:asciiTheme="minorHAnsi" w:hAnsiTheme="minorHAnsi" w:cstheme="minorHAnsi"/>
          <w:color w:val="000000" w:themeColor="text1"/>
          <w:highlight w:val="yellow"/>
        </w:rPr>
        <w:t>tocol</w:t>
      </w:r>
      <w:r w:rsidR="00592CA9" w:rsidRPr="00BB4715">
        <w:rPr>
          <w:rFonts w:asciiTheme="minorHAnsi" w:hAnsiTheme="minorHAnsi" w:cstheme="minorHAnsi"/>
          <w:color w:val="000000" w:themeColor="text1"/>
          <w:highlight w:val="yellow"/>
        </w:rPr>
        <w:t>.</w:t>
      </w:r>
    </w:p>
    <w:p w14:paraId="4A51B892" w14:textId="7F94BA55" w:rsidR="00592CA9" w:rsidRDefault="002633D1" w:rsidP="00F026DA">
      <w:pPr>
        <w:rPr>
          <w:rFonts w:asciiTheme="minorHAnsi" w:hAnsiTheme="minorHAnsi" w:cstheme="minorHAnsi"/>
          <w:color w:val="000000" w:themeColor="text1"/>
        </w:rPr>
      </w:pPr>
      <w:r>
        <w:rPr>
          <w:rFonts w:asciiTheme="minorHAnsi" w:hAnsiTheme="minorHAnsi" w:cstheme="minorHAnsi"/>
          <w:color w:val="000000" w:themeColor="text1"/>
        </w:rPr>
        <w:t xml:space="preserve"> </w:t>
      </w:r>
    </w:p>
    <w:p w14:paraId="0E66B60D" w14:textId="66DB4E6E" w:rsidR="00AA133A" w:rsidRDefault="00122EFB" w:rsidP="00F026DA">
      <w:pPr>
        <w:rPr>
          <w:rFonts w:asciiTheme="minorHAnsi" w:hAnsiTheme="minorHAnsi" w:cstheme="minorHAnsi"/>
          <w:b/>
          <w:color w:val="000000" w:themeColor="text1"/>
        </w:rPr>
      </w:pPr>
      <w:r w:rsidRPr="00BB4715">
        <w:rPr>
          <w:rFonts w:asciiTheme="minorHAnsi" w:hAnsiTheme="minorHAnsi" w:cstheme="minorHAnsi"/>
          <w:b/>
          <w:color w:val="000000" w:themeColor="text1"/>
          <w:highlight w:val="yellow"/>
        </w:rPr>
        <w:lastRenderedPageBreak/>
        <w:t>3</w:t>
      </w:r>
      <w:r w:rsidR="008B2DA6">
        <w:rPr>
          <w:rFonts w:asciiTheme="minorHAnsi" w:hAnsiTheme="minorHAnsi" w:cstheme="minorHAnsi"/>
          <w:b/>
          <w:color w:val="000000" w:themeColor="text1"/>
          <w:highlight w:val="yellow"/>
        </w:rPr>
        <w:t>.</w:t>
      </w:r>
      <w:r w:rsidR="00B53E1F" w:rsidRPr="00BB4715">
        <w:rPr>
          <w:rFonts w:asciiTheme="minorHAnsi" w:hAnsiTheme="minorHAnsi" w:cstheme="minorHAnsi"/>
          <w:b/>
          <w:color w:val="000000" w:themeColor="text1"/>
          <w:highlight w:val="yellow"/>
        </w:rPr>
        <w:t xml:space="preserve"> </w:t>
      </w:r>
      <w:r w:rsidR="006D6D06" w:rsidRPr="00BB4715">
        <w:rPr>
          <w:rFonts w:asciiTheme="minorHAnsi" w:hAnsiTheme="minorHAnsi" w:cstheme="minorHAnsi"/>
          <w:b/>
          <w:color w:val="000000" w:themeColor="text1"/>
          <w:highlight w:val="yellow"/>
        </w:rPr>
        <w:t>Setting</w:t>
      </w:r>
      <w:r w:rsidR="009A1BC5" w:rsidRPr="00BB4715">
        <w:rPr>
          <w:rFonts w:asciiTheme="minorHAnsi" w:hAnsiTheme="minorHAnsi" w:cstheme="minorHAnsi"/>
          <w:b/>
          <w:color w:val="000000" w:themeColor="text1"/>
          <w:highlight w:val="yellow"/>
        </w:rPr>
        <w:t xml:space="preserve"> up the machine</w:t>
      </w:r>
    </w:p>
    <w:p w14:paraId="206B5568" w14:textId="77777777" w:rsidR="00201AC2" w:rsidRPr="00617F9E" w:rsidRDefault="00201AC2" w:rsidP="00F026DA">
      <w:pPr>
        <w:rPr>
          <w:rFonts w:asciiTheme="minorHAnsi" w:hAnsiTheme="minorHAnsi" w:cstheme="minorHAnsi"/>
          <w:b/>
          <w:color w:val="000000" w:themeColor="text1"/>
        </w:rPr>
      </w:pPr>
    </w:p>
    <w:p w14:paraId="3A04C458" w14:textId="079F48D0" w:rsidR="002432BC" w:rsidRDefault="00122EFB" w:rsidP="00F026DA">
      <w:pPr>
        <w:rPr>
          <w:rFonts w:asciiTheme="minorHAnsi" w:hAnsiTheme="minorHAnsi" w:cstheme="minorHAnsi"/>
          <w:color w:val="000000" w:themeColor="text1"/>
        </w:rPr>
      </w:pPr>
      <w:r w:rsidRPr="00BB4715">
        <w:rPr>
          <w:rFonts w:asciiTheme="minorHAnsi" w:hAnsiTheme="minorHAnsi" w:cstheme="minorHAnsi"/>
          <w:color w:val="000000" w:themeColor="text1"/>
          <w:highlight w:val="yellow"/>
        </w:rPr>
        <w:t>3</w:t>
      </w:r>
      <w:r w:rsidR="00B53E1F" w:rsidRPr="00BB4715">
        <w:rPr>
          <w:rFonts w:asciiTheme="minorHAnsi" w:hAnsiTheme="minorHAnsi" w:cstheme="minorHAnsi"/>
          <w:color w:val="000000" w:themeColor="text1"/>
          <w:highlight w:val="yellow"/>
        </w:rPr>
        <w:t>.1</w:t>
      </w:r>
      <w:r w:rsidR="008B2DA6">
        <w:rPr>
          <w:rFonts w:asciiTheme="minorHAnsi" w:hAnsiTheme="minorHAnsi" w:cstheme="minorHAnsi"/>
          <w:color w:val="000000" w:themeColor="text1"/>
          <w:highlight w:val="yellow"/>
        </w:rPr>
        <w:t>.</w:t>
      </w:r>
      <w:r w:rsidR="00B53E1F" w:rsidRPr="00BB4715">
        <w:rPr>
          <w:rFonts w:asciiTheme="minorHAnsi" w:hAnsiTheme="minorHAnsi" w:cstheme="minorHAnsi"/>
          <w:color w:val="000000" w:themeColor="text1"/>
          <w:highlight w:val="yellow"/>
        </w:rPr>
        <w:t xml:space="preserve"> </w:t>
      </w:r>
      <w:r w:rsidR="00D51595" w:rsidRPr="00BB4715">
        <w:rPr>
          <w:rFonts w:asciiTheme="minorHAnsi" w:hAnsiTheme="minorHAnsi" w:cstheme="minorHAnsi"/>
          <w:color w:val="000000" w:themeColor="text1"/>
          <w:highlight w:val="yellow"/>
        </w:rPr>
        <w:t>P</w:t>
      </w:r>
      <w:r w:rsidR="00A27BDC" w:rsidRPr="00BB4715">
        <w:rPr>
          <w:rFonts w:asciiTheme="minorHAnsi" w:hAnsiTheme="minorHAnsi" w:cstheme="minorHAnsi"/>
          <w:color w:val="000000" w:themeColor="text1"/>
          <w:highlight w:val="yellow"/>
        </w:rPr>
        <w:t xml:space="preserve">lace the </w:t>
      </w:r>
      <w:r w:rsidR="000B3768" w:rsidRPr="00BB4715">
        <w:rPr>
          <w:rFonts w:asciiTheme="minorHAnsi" w:hAnsiTheme="minorHAnsi" w:cstheme="minorHAnsi"/>
          <w:color w:val="000000" w:themeColor="text1"/>
          <w:highlight w:val="yellow"/>
        </w:rPr>
        <w:t xml:space="preserve">single-use processing kit </w:t>
      </w:r>
      <w:r w:rsidR="00BB1731" w:rsidRPr="00BB4715">
        <w:rPr>
          <w:rFonts w:asciiTheme="minorHAnsi" w:hAnsiTheme="minorHAnsi" w:cstheme="minorHAnsi"/>
          <w:color w:val="000000" w:themeColor="text1"/>
          <w:highlight w:val="yellow"/>
        </w:rPr>
        <w:t xml:space="preserve">on the machine and hang </w:t>
      </w:r>
      <w:r w:rsidR="00911355" w:rsidRPr="00BB4715">
        <w:rPr>
          <w:rFonts w:asciiTheme="minorHAnsi" w:hAnsiTheme="minorHAnsi" w:cstheme="minorHAnsi"/>
          <w:color w:val="000000" w:themeColor="text1"/>
          <w:highlight w:val="yellow"/>
        </w:rPr>
        <w:t xml:space="preserve">the connected bags </w:t>
      </w:r>
      <w:r w:rsidR="00BB1731" w:rsidRPr="00BB4715">
        <w:rPr>
          <w:rFonts w:asciiTheme="minorHAnsi" w:hAnsiTheme="minorHAnsi" w:cstheme="minorHAnsi"/>
          <w:color w:val="000000" w:themeColor="text1"/>
          <w:highlight w:val="yellow"/>
        </w:rPr>
        <w:t>accordingly</w:t>
      </w:r>
      <w:r w:rsidR="002432BC" w:rsidRPr="00BB4715">
        <w:rPr>
          <w:rFonts w:asciiTheme="minorHAnsi" w:hAnsiTheme="minorHAnsi" w:cstheme="minorHAnsi"/>
          <w:color w:val="000000" w:themeColor="text1"/>
          <w:highlight w:val="yellow"/>
        </w:rPr>
        <w:t>.</w:t>
      </w:r>
      <w:r w:rsidR="00C9478F" w:rsidRPr="00BB4715">
        <w:rPr>
          <w:rFonts w:asciiTheme="minorHAnsi" w:hAnsiTheme="minorHAnsi" w:cstheme="minorHAnsi"/>
          <w:color w:val="000000" w:themeColor="text1"/>
          <w:highlight w:val="yellow"/>
        </w:rPr>
        <w:t xml:space="preserve"> </w:t>
      </w:r>
      <w:r w:rsidR="006828EF" w:rsidRPr="00BB4715">
        <w:rPr>
          <w:rFonts w:asciiTheme="minorHAnsi" w:hAnsiTheme="minorHAnsi" w:cstheme="minorHAnsi"/>
          <w:color w:val="000000" w:themeColor="text1"/>
          <w:highlight w:val="yellow"/>
        </w:rPr>
        <w:t xml:space="preserve">Press the red </w:t>
      </w:r>
      <w:r w:rsidR="004104A6">
        <w:rPr>
          <w:rFonts w:asciiTheme="minorHAnsi" w:hAnsiTheme="minorHAnsi" w:cstheme="minorHAnsi"/>
          <w:color w:val="000000" w:themeColor="text1"/>
          <w:highlight w:val="yellow"/>
        </w:rPr>
        <w:t>"</w:t>
      </w:r>
      <w:r w:rsidR="00A955D6" w:rsidRPr="00F05961">
        <w:rPr>
          <w:rFonts w:asciiTheme="minorHAnsi" w:hAnsiTheme="minorHAnsi" w:cstheme="minorHAnsi"/>
          <w:b/>
          <w:bCs/>
          <w:color w:val="000000" w:themeColor="text1"/>
          <w:highlight w:val="yellow"/>
        </w:rPr>
        <w:t>Stop/Reset</w:t>
      </w:r>
      <w:r w:rsidR="004104A6">
        <w:rPr>
          <w:rFonts w:asciiTheme="minorHAnsi" w:hAnsiTheme="minorHAnsi" w:cstheme="minorHAnsi"/>
          <w:color w:val="000000" w:themeColor="text1"/>
          <w:highlight w:val="yellow"/>
        </w:rPr>
        <w:t>"</w:t>
      </w:r>
      <w:r w:rsidR="006828EF" w:rsidRPr="00BB4715">
        <w:rPr>
          <w:rFonts w:asciiTheme="minorHAnsi" w:hAnsiTheme="minorHAnsi" w:cstheme="minorHAnsi"/>
          <w:color w:val="000000" w:themeColor="text1"/>
          <w:highlight w:val="yellow"/>
        </w:rPr>
        <w:t xml:space="preserve"> button to reset all valves into </w:t>
      </w:r>
      <w:r w:rsidR="004E3145">
        <w:rPr>
          <w:rFonts w:asciiTheme="minorHAnsi" w:hAnsiTheme="minorHAnsi" w:cstheme="minorHAnsi"/>
          <w:color w:val="000000" w:themeColor="text1"/>
          <w:highlight w:val="yellow"/>
        </w:rPr>
        <w:t xml:space="preserve">the </w:t>
      </w:r>
      <w:r w:rsidR="006828EF" w:rsidRPr="00BB4715">
        <w:rPr>
          <w:rFonts w:asciiTheme="minorHAnsi" w:hAnsiTheme="minorHAnsi" w:cstheme="minorHAnsi"/>
          <w:color w:val="000000" w:themeColor="text1"/>
          <w:highlight w:val="yellow"/>
        </w:rPr>
        <w:t>default closed position.</w:t>
      </w:r>
    </w:p>
    <w:p w14:paraId="05A24141" w14:textId="77777777" w:rsidR="00201AC2" w:rsidRPr="00617F9E" w:rsidRDefault="00201AC2" w:rsidP="00F026DA">
      <w:pPr>
        <w:rPr>
          <w:rFonts w:asciiTheme="minorHAnsi" w:hAnsiTheme="minorHAnsi" w:cstheme="minorHAnsi"/>
          <w:color w:val="000000" w:themeColor="text1"/>
        </w:rPr>
      </w:pPr>
    </w:p>
    <w:p w14:paraId="2054F7BB" w14:textId="541724B4" w:rsidR="009A1BC5" w:rsidRDefault="00461422" w:rsidP="00F026DA">
      <w:pPr>
        <w:rPr>
          <w:rFonts w:asciiTheme="minorHAnsi" w:hAnsiTheme="minorHAnsi" w:cstheme="minorHAnsi"/>
          <w:color w:val="000000" w:themeColor="text1"/>
        </w:rPr>
      </w:pPr>
      <w:r w:rsidRPr="00617F9E">
        <w:rPr>
          <w:rFonts w:asciiTheme="minorHAnsi" w:hAnsiTheme="minorHAnsi" w:cstheme="minorHAnsi"/>
          <w:color w:val="000000" w:themeColor="text1"/>
        </w:rPr>
        <w:t>NOTE</w:t>
      </w:r>
      <w:r w:rsidR="002432BC" w:rsidRPr="00617F9E">
        <w:rPr>
          <w:rFonts w:asciiTheme="minorHAnsi" w:hAnsiTheme="minorHAnsi" w:cstheme="minorHAnsi"/>
          <w:color w:val="000000" w:themeColor="text1"/>
        </w:rPr>
        <w:t xml:space="preserve">: </w:t>
      </w:r>
      <w:r w:rsidR="00B25FD5" w:rsidRPr="00617F9E">
        <w:rPr>
          <w:rFonts w:asciiTheme="minorHAnsi" w:hAnsiTheme="minorHAnsi" w:cstheme="minorHAnsi"/>
          <w:color w:val="000000" w:themeColor="text1"/>
        </w:rPr>
        <w:t>T</w:t>
      </w:r>
      <w:r w:rsidR="00C9478F" w:rsidRPr="00617F9E">
        <w:rPr>
          <w:rFonts w:asciiTheme="minorHAnsi" w:hAnsiTheme="minorHAnsi" w:cstheme="minorHAnsi"/>
          <w:color w:val="000000" w:themeColor="text1"/>
        </w:rPr>
        <w:t xml:space="preserve">he machine will </w:t>
      </w:r>
      <w:r w:rsidR="00281CB9">
        <w:rPr>
          <w:rFonts w:asciiTheme="minorHAnsi" w:hAnsiTheme="minorHAnsi" w:cstheme="minorHAnsi"/>
          <w:color w:val="000000" w:themeColor="text1"/>
        </w:rPr>
        <w:t>pe</w:t>
      </w:r>
      <w:r w:rsidR="001A3132">
        <w:rPr>
          <w:rFonts w:asciiTheme="minorHAnsi" w:hAnsiTheme="minorHAnsi" w:cstheme="minorHAnsi"/>
          <w:color w:val="000000" w:themeColor="text1"/>
        </w:rPr>
        <w:t xml:space="preserve">rform </w:t>
      </w:r>
      <w:r w:rsidR="00C9478F" w:rsidRPr="00617F9E">
        <w:rPr>
          <w:rFonts w:asciiTheme="minorHAnsi" w:hAnsiTheme="minorHAnsi" w:cstheme="minorHAnsi"/>
          <w:color w:val="000000" w:themeColor="text1"/>
        </w:rPr>
        <w:t xml:space="preserve">a test </w:t>
      </w:r>
      <w:r w:rsidR="00827061">
        <w:rPr>
          <w:rFonts w:asciiTheme="minorHAnsi" w:hAnsiTheme="minorHAnsi" w:cstheme="minorHAnsi"/>
          <w:color w:val="000000" w:themeColor="text1"/>
        </w:rPr>
        <w:t>when the door is closed</w:t>
      </w:r>
      <w:r w:rsidR="00827061" w:rsidRPr="00617F9E">
        <w:rPr>
          <w:rFonts w:asciiTheme="minorHAnsi" w:hAnsiTheme="minorHAnsi" w:cstheme="minorHAnsi"/>
          <w:color w:val="000000" w:themeColor="text1"/>
        </w:rPr>
        <w:t xml:space="preserve"> </w:t>
      </w:r>
      <w:r w:rsidR="00C9478F" w:rsidRPr="00617F9E">
        <w:rPr>
          <w:rFonts w:asciiTheme="minorHAnsi" w:hAnsiTheme="minorHAnsi" w:cstheme="minorHAnsi"/>
          <w:color w:val="000000" w:themeColor="text1"/>
        </w:rPr>
        <w:t>to ensure</w:t>
      </w:r>
      <w:r w:rsidR="00281CB9">
        <w:rPr>
          <w:rFonts w:asciiTheme="minorHAnsi" w:hAnsiTheme="minorHAnsi" w:cstheme="minorHAnsi"/>
          <w:color w:val="000000" w:themeColor="text1"/>
        </w:rPr>
        <w:t xml:space="preserve"> </w:t>
      </w:r>
      <w:r w:rsidR="000D09B6">
        <w:rPr>
          <w:rFonts w:asciiTheme="minorHAnsi" w:hAnsiTheme="minorHAnsi" w:cstheme="minorHAnsi"/>
          <w:color w:val="000000" w:themeColor="text1"/>
        </w:rPr>
        <w:t>the kit has been placed correctly and that all the valves are functioning</w:t>
      </w:r>
      <w:r w:rsidR="00FB4CD1">
        <w:rPr>
          <w:rFonts w:asciiTheme="minorHAnsi" w:hAnsiTheme="minorHAnsi" w:cstheme="minorHAnsi"/>
          <w:color w:val="000000" w:themeColor="text1"/>
        </w:rPr>
        <w:t xml:space="preserve"> appropriately</w:t>
      </w:r>
      <w:r w:rsidR="000D09B6">
        <w:rPr>
          <w:rFonts w:asciiTheme="minorHAnsi" w:hAnsiTheme="minorHAnsi" w:cstheme="minorHAnsi"/>
          <w:color w:val="000000" w:themeColor="text1"/>
        </w:rPr>
        <w:t>.</w:t>
      </w:r>
      <w:r w:rsidR="002432BC" w:rsidRPr="00617F9E">
        <w:rPr>
          <w:rFonts w:asciiTheme="minorHAnsi" w:hAnsiTheme="minorHAnsi" w:cstheme="minorHAnsi"/>
          <w:color w:val="000000" w:themeColor="text1"/>
        </w:rPr>
        <w:t xml:space="preserve"> </w:t>
      </w:r>
    </w:p>
    <w:p w14:paraId="08FDBB24" w14:textId="77777777" w:rsidR="00635549" w:rsidRPr="00617F9E" w:rsidRDefault="00635549" w:rsidP="00F026DA">
      <w:pPr>
        <w:rPr>
          <w:rFonts w:asciiTheme="minorHAnsi" w:hAnsiTheme="minorHAnsi" w:cstheme="minorHAnsi"/>
          <w:color w:val="000000" w:themeColor="text1"/>
        </w:rPr>
      </w:pPr>
    </w:p>
    <w:p w14:paraId="0091DBCF" w14:textId="0B7753A8" w:rsidR="004977BF" w:rsidRDefault="00122EFB" w:rsidP="00F026DA">
      <w:pPr>
        <w:rPr>
          <w:rFonts w:asciiTheme="minorHAnsi" w:hAnsiTheme="minorHAnsi" w:cstheme="minorHAnsi"/>
          <w:color w:val="000000" w:themeColor="text1"/>
        </w:rPr>
      </w:pPr>
      <w:r w:rsidRPr="00BB4715">
        <w:rPr>
          <w:rFonts w:asciiTheme="minorHAnsi" w:hAnsiTheme="minorHAnsi" w:cstheme="minorHAnsi"/>
          <w:color w:val="000000" w:themeColor="text1"/>
          <w:highlight w:val="yellow"/>
        </w:rPr>
        <w:t>3</w:t>
      </w:r>
      <w:r w:rsidR="006D6D06" w:rsidRPr="00BB4715">
        <w:rPr>
          <w:rFonts w:asciiTheme="minorHAnsi" w:hAnsiTheme="minorHAnsi" w:cstheme="minorHAnsi"/>
          <w:color w:val="000000" w:themeColor="text1"/>
          <w:highlight w:val="yellow"/>
        </w:rPr>
        <w:t>.2</w:t>
      </w:r>
      <w:r w:rsidR="008B2DA6">
        <w:rPr>
          <w:rFonts w:asciiTheme="minorHAnsi" w:hAnsiTheme="minorHAnsi" w:cstheme="minorHAnsi"/>
          <w:color w:val="000000" w:themeColor="text1"/>
          <w:highlight w:val="yellow"/>
        </w:rPr>
        <w:t>.</w:t>
      </w:r>
      <w:r w:rsidR="006D6D06" w:rsidRPr="00BB4715">
        <w:rPr>
          <w:rFonts w:asciiTheme="minorHAnsi" w:hAnsiTheme="minorHAnsi" w:cstheme="minorHAnsi"/>
          <w:color w:val="000000" w:themeColor="text1"/>
          <w:highlight w:val="yellow"/>
        </w:rPr>
        <w:t xml:space="preserve"> </w:t>
      </w:r>
      <w:r w:rsidRPr="00BB4715">
        <w:rPr>
          <w:rFonts w:asciiTheme="minorHAnsi" w:hAnsiTheme="minorHAnsi" w:cstheme="minorHAnsi"/>
          <w:color w:val="000000" w:themeColor="text1"/>
          <w:highlight w:val="yellow"/>
        </w:rPr>
        <w:t xml:space="preserve">Connect the GUI </w:t>
      </w:r>
      <w:r w:rsidR="00FE416F" w:rsidRPr="00BB4715">
        <w:rPr>
          <w:rFonts w:asciiTheme="minorHAnsi" w:hAnsiTheme="minorHAnsi" w:cstheme="minorHAnsi"/>
          <w:color w:val="000000" w:themeColor="text1"/>
          <w:highlight w:val="yellow"/>
        </w:rPr>
        <w:t>to</w:t>
      </w:r>
      <w:r w:rsidRPr="00BB4715">
        <w:rPr>
          <w:rFonts w:asciiTheme="minorHAnsi" w:hAnsiTheme="minorHAnsi" w:cstheme="minorHAnsi"/>
          <w:color w:val="000000" w:themeColor="text1"/>
          <w:highlight w:val="yellow"/>
        </w:rPr>
        <w:t xml:space="preserve"> the processing </w:t>
      </w:r>
      <w:r w:rsidR="00827061" w:rsidRPr="00BB4715">
        <w:rPr>
          <w:rFonts w:asciiTheme="minorHAnsi" w:hAnsiTheme="minorHAnsi" w:cstheme="minorHAnsi"/>
          <w:color w:val="000000" w:themeColor="text1"/>
          <w:highlight w:val="yellow"/>
        </w:rPr>
        <w:t>device and</w:t>
      </w:r>
      <w:r w:rsidRPr="00BB4715">
        <w:rPr>
          <w:rFonts w:asciiTheme="minorHAnsi" w:hAnsiTheme="minorHAnsi" w:cstheme="minorHAnsi"/>
          <w:color w:val="000000" w:themeColor="text1"/>
          <w:highlight w:val="yellow"/>
        </w:rPr>
        <w:t xml:space="preserve"> press the </w:t>
      </w:r>
      <w:r w:rsidR="004104A6">
        <w:rPr>
          <w:rFonts w:asciiTheme="minorHAnsi" w:hAnsiTheme="minorHAnsi" w:cstheme="minorHAnsi"/>
          <w:color w:val="000000" w:themeColor="text1"/>
          <w:highlight w:val="yellow"/>
        </w:rPr>
        <w:t>"</w:t>
      </w:r>
      <w:r w:rsidRPr="00F05961">
        <w:rPr>
          <w:rFonts w:asciiTheme="minorHAnsi" w:hAnsiTheme="minorHAnsi" w:cstheme="minorHAnsi"/>
          <w:b/>
          <w:bCs/>
          <w:color w:val="000000" w:themeColor="text1"/>
          <w:highlight w:val="yellow"/>
        </w:rPr>
        <w:t>Connect</w:t>
      </w:r>
      <w:r w:rsidR="004104A6">
        <w:rPr>
          <w:rFonts w:asciiTheme="minorHAnsi" w:hAnsiTheme="minorHAnsi" w:cstheme="minorHAnsi"/>
          <w:color w:val="000000" w:themeColor="text1"/>
          <w:highlight w:val="yellow"/>
        </w:rPr>
        <w:t>"</w:t>
      </w:r>
      <w:r w:rsidRPr="00BB4715">
        <w:rPr>
          <w:rFonts w:asciiTheme="minorHAnsi" w:hAnsiTheme="minorHAnsi" w:cstheme="minorHAnsi"/>
          <w:color w:val="000000" w:themeColor="text1"/>
          <w:highlight w:val="yellow"/>
        </w:rPr>
        <w:t xml:space="preserve"> button</w:t>
      </w:r>
      <w:r w:rsidR="00FE416F" w:rsidRPr="00BB4715">
        <w:rPr>
          <w:rFonts w:asciiTheme="minorHAnsi" w:hAnsiTheme="minorHAnsi" w:cstheme="minorHAnsi"/>
          <w:color w:val="000000" w:themeColor="text1"/>
          <w:highlight w:val="yellow"/>
        </w:rPr>
        <w:t>.</w:t>
      </w:r>
      <w:r w:rsidR="006828EF" w:rsidRPr="00BB4715">
        <w:rPr>
          <w:rFonts w:asciiTheme="minorHAnsi" w:hAnsiTheme="minorHAnsi" w:cstheme="minorHAnsi"/>
          <w:color w:val="000000" w:themeColor="text1"/>
          <w:highlight w:val="yellow"/>
        </w:rPr>
        <w:t xml:space="preserve"> Then d</w:t>
      </w:r>
      <w:r w:rsidR="00253EC4" w:rsidRPr="00BB4715">
        <w:rPr>
          <w:rFonts w:asciiTheme="minorHAnsi" w:hAnsiTheme="minorHAnsi" w:cstheme="minorHAnsi"/>
          <w:color w:val="000000" w:themeColor="text1"/>
          <w:highlight w:val="yellow"/>
        </w:rPr>
        <w:t>ownl</w:t>
      </w:r>
      <w:r w:rsidR="00BB7492" w:rsidRPr="00BB4715">
        <w:rPr>
          <w:rFonts w:asciiTheme="minorHAnsi" w:hAnsiTheme="minorHAnsi" w:cstheme="minorHAnsi"/>
          <w:color w:val="000000" w:themeColor="text1"/>
          <w:highlight w:val="yellow"/>
        </w:rPr>
        <w:t xml:space="preserve">oad the </w:t>
      </w:r>
      <w:r w:rsidRPr="00BB4715">
        <w:rPr>
          <w:rFonts w:asciiTheme="minorHAnsi" w:hAnsiTheme="minorHAnsi" w:cstheme="minorHAnsi"/>
          <w:color w:val="000000" w:themeColor="text1"/>
          <w:highlight w:val="yellow"/>
        </w:rPr>
        <w:t xml:space="preserve">saved </w:t>
      </w:r>
      <w:r w:rsidR="00C9478F" w:rsidRPr="00BB4715">
        <w:rPr>
          <w:rFonts w:asciiTheme="minorHAnsi" w:hAnsiTheme="minorHAnsi" w:cstheme="minorHAnsi"/>
          <w:color w:val="000000" w:themeColor="text1"/>
          <w:highlight w:val="yellow"/>
        </w:rPr>
        <w:t>progra</w:t>
      </w:r>
      <w:r w:rsidR="004977BF" w:rsidRPr="00BB4715">
        <w:rPr>
          <w:rFonts w:asciiTheme="minorHAnsi" w:hAnsiTheme="minorHAnsi" w:cstheme="minorHAnsi"/>
          <w:color w:val="000000" w:themeColor="text1"/>
          <w:highlight w:val="yellow"/>
        </w:rPr>
        <w:t xml:space="preserve">m. </w:t>
      </w:r>
      <w:r w:rsidR="006828EF" w:rsidRPr="00BB4715">
        <w:rPr>
          <w:rFonts w:asciiTheme="minorHAnsi" w:hAnsiTheme="minorHAnsi" w:cstheme="minorHAnsi"/>
          <w:color w:val="000000" w:themeColor="text1"/>
          <w:highlight w:val="yellow"/>
        </w:rPr>
        <w:t xml:space="preserve">When the green </w:t>
      </w:r>
      <w:r w:rsidR="004104A6">
        <w:rPr>
          <w:rFonts w:asciiTheme="minorHAnsi" w:hAnsiTheme="minorHAnsi" w:cstheme="minorHAnsi"/>
          <w:color w:val="000000" w:themeColor="text1"/>
          <w:highlight w:val="yellow"/>
        </w:rPr>
        <w:t>"</w:t>
      </w:r>
      <w:r w:rsidR="00461422" w:rsidRPr="00F05961">
        <w:rPr>
          <w:rFonts w:asciiTheme="minorHAnsi" w:hAnsiTheme="minorHAnsi" w:cstheme="minorHAnsi"/>
          <w:b/>
          <w:bCs/>
          <w:color w:val="000000" w:themeColor="text1"/>
          <w:highlight w:val="yellow"/>
        </w:rPr>
        <w:t>Play</w:t>
      </w:r>
      <w:r w:rsidR="004104A6">
        <w:rPr>
          <w:rFonts w:asciiTheme="minorHAnsi" w:hAnsiTheme="minorHAnsi" w:cstheme="minorHAnsi"/>
          <w:color w:val="000000" w:themeColor="text1"/>
          <w:highlight w:val="yellow"/>
        </w:rPr>
        <w:t>"</w:t>
      </w:r>
      <w:r w:rsidR="006828EF" w:rsidRPr="00BB4715">
        <w:rPr>
          <w:rFonts w:asciiTheme="minorHAnsi" w:hAnsiTheme="minorHAnsi" w:cstheme="minorHAnsi"/>
          <w:color w:val="000000" w:themeColor="text1"/>
          <w:highlight w:val="yellow"/>
        </w:rPr>
        <w:t xml:space="preserve"> button lights up, it indicates </w:t>
      </w:r>
      <w:r w:rsidR="00A93E85">
        <w:rPr>
          <w:rFonts w:asciiTheme="minorHAnsi" w:hAnsiTheme="minorHAnsi" w:cstheme="minorHAnsi"/>
          <w:color w:val="000000" w:themeColor="text1"/>
          <w:highlight w:val="yellow"/>
        </w:rPr>
        <w:t xml:space="preserve">that </w:t>
      </w:r>
      <w:r w:rsidR="006828EF" w:rsidRPr="00BB4715">
        <w:rPr>
          <w:rFonts w:asciiTheme="minorHAnsi" w:hAnsiTheme="minorHAnsi" w:cstheme="minorHAnsi"/>
          <w:color w:val="000000" w:themeColor="text1"/>
          <w:highlight w:val="yellow"/>
        </w:rPr>
        <w:t>the protocol is ready to start.</w:t>
      </w:r>
    </w:p>
    <w:p w14:paraId="6D8BEC2A" w14:textId="77777777" w:rsidR="00635549" w:rsidRDefault="00635549" w:rsidP="00F026DA">
      <w:pPr>
        <w:rPr>
          <w:rFonts w:asciiTheme="minorHAnsi" w:hAnsiTheme="minorHAnsi" w:cstheme="minorHAnsi"/>
          <w:color w:val="000000" w:themeColor="text1"/>
        </w:rPr>
      </w:pPr>
    </w:p>
    <w:p w14:paraId="791DD84F" w14:textId="742AC4E2" w:rsidR="004977BF" w:rsidRDefault="004977BF" w:rsidP="00F026DA">
      <w:pPr>
        <w:rPr>
          <w:rFonts w:asciiTheme="minorHAnsi" w:hAnsiTheme="minorHAnsi" w:cstheme="minorHAnsi"/>
          <w:color w:val="000000" w:themeColor="text1"/>
        </w:rPr>
      </w:pPr>
      <w:r w:rsidRPr="00BB4715">
        <w:rPr>
          <w:rFonts w:asciiTheme="minorHAnsi" w:hAnsiTheme="minorHAnsi" w:cstheme="minorHAnsi"/>
          <w:color w:val="000000" w:themeColor="text1"/>
          <w:highlight w:val="yellow"/>
        </w:rPr>
        <w:t>3.</w:t>
      </w:r>
      <w:r w:rsidR="008B2DA6">
        <w:rPr>
          <w:rFonts w:asciiTheme="minorHAnsi" w:hAnsiTheme="minorHAnsi" w:cstheme="minorHAnsi"/>
          <w:color w:val="000000" w:themeColor="text1"/>
          <w:highlight w:val="yellow"/>
        </w:rPr>
        <w:t>3.</w:t>
      </w:r>
      <w:r w:rsidRPr="00BB4715">
        <w:rPr>
          <w:rFonts w:asciiTheme="minorHAnsi" w:hAnsiTheme="minorHAnsi" w:cstheme="minorHAnsi"/>
          <w:color w:val="000000" w:themeColor="text1"/>
          <w:highlight w:val="yellow"/>
        </w:rPr>
        <w:t xml:space="preserve"> Open </w:t>
      </w:r>
      <w:r w:rsidR="00461422">
        <w:rPr>
          <w:rFonts w:asciiTheme="minorHAnsi" w:hAnsiTheme="minorHAnsi" w:cstheme="minorHAnsi"/>
          <w:color w:val="000000" w:themeColor="text1"/>
          <w:highlight w:val="yellow"/>
        </w:rPr>
        <w:t xml:space="preserve">the </w:t>
      </w:r>
      <w:r w:rsidR="001118D2" w:rsidRPr="00BB4715">
        <w:rPr>
          <w:rFonts w:asciiTheme="minorHAnsi" w:hAnsiTheme="minorHAnsi" w:cstheme="minorHAnsi"/>
          <w:color w:val="000000" w:themeColor="text1"/>
          <w:highlight w:val="yellow"/>
        </w:rPr>
        <w:t xml:space="preserve">manual </w:t>
      </w:r>
      <w:r w:rsidRPr="00BB4715">
        <w:rPr>
          <w:rFonts w:asciiTheme="minorHAnsi" w:hAnsiTheme="minorHAnsi" w:cstheme="minorHAnsi"/>
          <w:color w:val="000000" w:themeColor="text1"/>
          <w:highlight w:val="yellow"/>
        </w:rPr>
        <w:t xml:space="preserve">clamps for </w:t>
      </w:r>
      <w:r w:rsidR="00461422">
        <w:rPr>
          <w:rFonts w:asciiTheme="minorHAnsi" w:hAnsiTheme="minorHAnsi" w:cstheme="minorHAnsi"/>
          <w:color w:val="000000" w:themeColor="text1"/>
          <w:highlight w:val="yellow"/>
        </w:rPr>
        <w:t xml:space="preserve">the </w:t>
      </w:r>
      <w:r w:rsidRPr="00BB4715">
        <w:rPr>
          <w:rFonts w:asciiTheme="minorHAnsi" w:hAnsiTheme="minorHAnsi" w:cstheme="minorHAnsi"/>
          <w:color w:val="000000" w:themeColor="text1"/>
          <w:highlight w:val="yellow"/>
        </w:rPr>
        <w:t>transfer bag tubing.</w:t>
      </w:r>
      <w:r>
        <w:rPr>
          <w:rFonts w:asciiTheme="minorHAnsi" w:hAnsiTheme="minorHAnsi" w:cstheme="minorHAnsi"/>
          <w:color w:val="000000" w:themeColor="text1"/>
        </w:rPr>
        <w:t xml:space="preserve"> </w:t>
      </w:r>
    </w:p>
    <w:p w14:paraId="6C574C9B" w14:textId="77777777" w:rsidR="00201AC2" w:rsidRDefault="00201AC2" w:rsidP="00F026DA">
      <w:pPr>
        <w:rPr>
          <w:rFonts w:asciiTheme="minorHAnsi" w:hAnsiTheme="minorHAnsi" w:cstheme="minorHAnsi"/>
          <w:color w:val="000000" w:themeColor="text1"/>
        </w:rPr>
      </w:pPr>
    </w:p>
    <w:p w14:paraId="4D0F6D91" w14:textId="32FB4E90" w:rsidR="004977BF" w:rsidRPr="004977BF" w:rsidRDefault="004104A6" w:rsidP="00F026DA">
      <w:pPr>
        <w:rPr>
          <w:rFonts w:asciiTheme="minorHAnsi" w:hAnsiTheme="minorHAnsi" w:cstheme="minorHAnsi"/>
          <w:color w:val="000000" w:themeColor="text1"/>
        </w:rPr>
      </w:pPr>
      <w:r>
        <w:rPr>
          <w:rFonts w:asciiTheme="minorHAnsi" w:hAnsiTheme="minorHAnsi" w:cstheme="minorHAnsi"/>
          <w:color w:val="000000" w:themeColor="text1"/>
        </w:rPr>
        <w:t>NOTE</w:t>
      </w:r>
      <w:r w:rsidR="004977BF">
        <w:rPr>
          <w:rFonts w:asciiTheme="minorHAnsi" w:hAnsiTheme="minorHAnsi" w:cstheme="minorHAnsi"/>
          <w:color w:val="000000" w:themeColor="text1"/>
        </w:rPr>
        <w:t>: If the operator forg</w:t>
      </w:r>
      <w:r w:rsidR="00281CB9">
        <w:rPr>
          <w:rFonts w:asciiTheme="minorHAnsi" w:hAnsiTheme="minorHAnsi" w:cstheme="minorHAnsi"/>
          <w:color w:val="000000" w:themeColor="text1"/>
        </w:rPr>
        <w:t>e</w:t>
      </w:r>
      <w:r w:rsidR="004977BF">
        <w:rPr>
          <w:rFonts w:asciiTheme="minorHAnsi" w:hAnsiTheme="minorHAnsi" w:cstheme="minorHAnsi"/>
          <w:color w:val="000000" w:themeColor="text1"/>
        </w:rPr>
        <w:t>t</w:t>
      </w:r>
      <w:r w:rsidR="00281CB9">
        <w:rPr>
          <w:rFonts w:asciiTheme="minorHAnsi" w:hAnsiTheme="minorHAnsi" w:cstheme="minorHAnsi"/>
          <w:color w:val="000000" w:themeColor="text1"/>
        </w:rPr>
        <w:t>s</w:t>
      </w:r>
      <w:r w:rsidR="004977BF">
        <w:rPr>
          <w:rFonts w:asciiTheme="minorHAnsi" w:hAnsiTheme="minorHAnsi" w:cstheme="minorHAnsi"/>
          <w:color w:val="000000" w:themeColor="text1"/>
        </w:rPr>
        <w:t xml:space="preserve"> to open the clamps, the device will </w:t>
      </w:r>
      <w:proofErr w:type="gramStart"/>
      <w:r w:rsidR="004977BF">
        <w:rPr>
          <w:rFonts w:asciiTheme="minorHAnsi" w:hAnsiTheme="minorHAnsi" w:cstheme="minorHAnsi"/>
          <w:color w:val="000000" w:themeColor="text1"/>
        </w:rPr>
        <w:t>stop</w:t>
      </w:r>
      <w:proofErr w:type="gramEnd"/>
      <w:r w:rsidR="004977BF">
        <w:rPr>
          <w:rFonts w:asciiTheme="minorHAnsi" w:hAnsiTheme="minorHAnsi" w:cstheme="minorHAnsi"/>
          <w:color w:val="000000" w:themeColor="text1"/>
        </w:rPr>
        <w:t xml:space="preserve"> </w:t>
      </w:r>
      <w:r w:rsidR="00A93E85">
        <w:rPr>
          <w:rFonts w:asciiTheme="minorHAnsi" w:hAnsiTheme="minorHAnsi" w:cstheme="minorHAnsi"/>
          <w:color w:val="000000" w:themeColor="text1"/>
        </w:rPr>
        <w:t xml:space="preserve">and the </w:t>
      </w:r>
      <w:r w:rsidR="004977BF">
        <w:rPr>
          <w:rFonts w:asciiTheme="minorHAnsi" w:hAnsiTheme="minorHAnsi" w:cstheme="minorHAnsi"/>
          <w:color w:val="000000" w:themeColor="text1"/>
        </w:rPr>
        <w:t xml:space="preserve">pressure sensor </w:t>
      </w:r>
      <w:r w:rsidR="00281CB9">
        <w:rPr>
          <w:rFonts w:asciiTheme="minorHAnsi" w:hAnsiTheme="minorHAnsi" w:cstheme="minorHAnsi"/>
          <w:color w:val="000000" w:themeColor="text1"/>
        </w:rPr>
        <w:t>warning</w:t>
      </w:r>
      <w:r w:rsidR="00A93E85">
        <w:rPr>
          <w:rFonts w:asciiTheme="minorHAnsi" w:hAnsiTheme="minorHAnsi" w:cstheme="minorHAnsi"/>
          <w:color w:val="000000" w:themeColor="text1"/>
        </w:rPr>
        <w:t xml:space="preserve"> will </w:t>
      </w:r>
      <w:r w:rsidR="00F96C5E">
        <w:rPr>
          <w:rFonts w:asciiTheme="minorHAnsi" w:hAnsiTheme="minorHAnsi" w:cstheme="minorHAnsi"/>
          <w:color w:val="000000" w:themeColor="text1"/>
        </w:rPr>
        <w:t>appear</w:t>
      </w:r>
      <w:r w:rsidR="004977BF">
        <w:rPr>
          <w:rFonts w:asciiTheme="minorHAnsi" w:hAnsiTheme="minorHAnsi" w:cstheme="minorHAnsi"/>
          <w:color w:val="000000" w:themeColor="text1"/>
        </w:rPr>
        <w:t xml:space="preserve">. </w:t>
      </w:r>
      <w:r w:rsidR="00122A9B">
        <w:rPr>
          <w:rFonts w:asciiTheme="minorHAnsi" w:hAnsiTheme="minorHAnsi" w:cstheme="minorHAnsi"/>
          <w:color w:val="000000" w:themeColor="text1"/>
        </w:rPr>
        <w:t>P</w:t>
      </w:r>
      <w:r w:rsidR="004977BF">
        <w:rPr>
          <w:rFonts w:asciiTheme="minorHAnsi" w:hAnsiTheme="minorHAnsi" w:cstheme="minorHAnsi"/>
          <w:color w:val="000000" w:themeColor="text1"/>
        </w:rPr>
        <w:t xml:space="preserve">ress </w:t>
      </w:r>
      <w:r w:rsidR="00461422">
        <w:rPr>
          <w:rFonts w:asciiTheme="minorHAnsi" w:hAnsiTheme="minorHAnsi" w:cstheme="minorHAnsi"/>
          <w:color w:val="000000" w:themeColor="text1"/>
        </w:rPr>
        <w:t xml:space="preserve">the </w:t>
      </w:r>
      <w:r>
        <w:rPr>
          <w:rFonts w:asciiTheme="minorHAnsi" w:hAnsiTheme="minorHAnsi" w:cstheme="minorHAnsi"/>
          <w:color w:val="000000" w:themeColor="text1"/>
        </w:rPr>
        <w:t>"</w:t>
      </w:r>
      <w:r w:rsidRPr="00F05961">
        <w:rPr>
          <w:rFonts w:asciiTheme="minorHAnsi" w:hAnsiTheme="minorHAnsi" w:cstheme="minorHAnsi"/>
          <w:b/>
          <w:bCs/>
          <w:color w:val="000000" w:themeColor="text1"/>
        </w:rPr>
        <w:t>Stop</w:t>
      </w:r>
      <w:r>
        <w:rPr>
          <w:rFonts w:asciiTheme="minorHAnsi" w:hAnsiTheme="minorHAnsi" w:cstheme="minorHAnsi"/>
          <w:color w:val="000000" w:themeColor="text1"/>
        </w:rPr>
        <w:t>"</w:t>
      </w:r>
      <w:r w:rsidR="004977BF">
        <w:rPr>
          <w:rFonts w:asciiTheme="minorHAnsi" w:hAnsiTheme="minorHAnsi" w:cstheme="minorHAnsi"/>
          <w:color w:val="000000" w:themeColor="text1"/>
        </w:rPr>
        <w:t xml:space="preserve"> button to reset the device</w:t>
      </w:r>
      <w:r w:rsidR="00122A9B">
        <w:rPr>
          <w:rFonts w:asciiTheme="minorHAnsi" w:hAnsiTheme="minorHAnsi" w:cstheme="minorHAnsi"/>
          <w:color w:val="000000" w:themeColor="text1"/>
        </w:rPr>
        <w:t xml:space="preserve"> and open the clamps to start again</w:t>
      </w:r>
      <w:r w:rsidR="004977BF">
        <w:rPr>
          <w:rFonts w:asciiTheme="minorHAnsi" w:hAnsiTheme="minorHAnsi" w:cstheme="minorHAnsi"/>
          <w:color w:val="000000" w:themeColor="text1"/>
        </w:rPr>
        <w:t>.</w:t>
      </w:r>
    </w:p>
    <w:p w14:paraId="2F695C19" w14:textId="77777777" w:rsidR="00EF4BC6" w:rsidRDefault="00EF4BC6" w:rsidP="00F026DA">
      <w:pPr>
        <w:rPr>
          <w:rFonts w:asciiTheme="minorHAnsi" w:hAnsiTheme="minorHAnsi" w:cstheme="minorHAnsi"/>
          <w:color w:val="000000" w:themeColor="text1"/>
        </w:rPr>
      </w:pPr>
    </w:p>
    <w:p w14:paraId="6F6F849B" w14:textId="154FCE21" w:rsidR="00F1497C" w:rsidRDefault="002E7832" w:rsidP="00F026DA">
      <w:pPr>
        <w:rPr>
          <w:rFonts w:asciiTheme="minorHAnsi" w:hAnsiTheme="minorHAnsi" w:cstheme="minorHAnsi"/>
          <w:b/>
          <w:color w:val="000000" w:themeColor="text1"/>
        </w:rPr>
      </w:pPr>
      <w:r w:rsidRPr="00BB4715">
        <w:rPr>
          <w:rFonts w:asciiTheme="minorHAnsi" w:hAnsiTheme="minorHAnsi" w:cstheme="minorHAnsi"/>
          <w:b/>
          <w:color w:val="000000" w:themeColor="text1"/>
          <w:highlight w:val="yellow"/>
        </w:rPr>
        <w:t>4</w:t>
      </w:r>
      <w:r w:rsidR="008B2DA6">
        <w:rPr>
          <w:rFonts w:asciiTheme="minorHAnsi" w:hAnsiTheme="minorHAnsi" w:cstheme="minorHAnsi"/>
          <w:b/>
          <w:color w:val="000000" w:themeColor="text1"/>
          <w:highlight w:val="yellow"/>
        </w:rPr>
        <w:t>.</w:t>
      </w:r>
      <w:r w:rsidR="00F1497C" w:rsidRPr="00BB4715">
        <w:rPr>
          <w:rFonts w:asciiTheme="minorHAnsi" w:hAnsiTheme="minorHAnsi" w:cstheme="minorHAnsi"/>
          <w:b/>
          <w:color w:val="000000" w:themeColor="text1"/>
          <w:highlight w:val="yellow"/>
        </w:rPr>
        <w:t xml:space="preserve"> </w:t>
      </w:r>
      <w:r w:rsidR="00825A44" w:rsidRPr="00BB4715">
        <w:rPr>
          <w:rFonts w:asciiTheme="minorHAnsi" w:hAnsiTheme="minorHAnsi" w:cstheme="minorHAnsi"/>
          <w:b/>
          <w:color w:val="000000" w:themeColor="text1"/>
          <w:highlight w:val="yellow"/>
        </w:rPr>
        <w:t>A</w:t>
      </w:r>
      <w:r w:rsidR="00F1497C" w:rsidRPr="00BB4715">
        <w:rPr>
          <w:rFonts w:asciiTheme="minorHAnsi" w:hAnsiTheme="minorHAnsi" w:cstheme="minorHAnsi"/>
          <w:b/>
          <w:color w:val="000000" w:themeColor="text1"/>
          <w:highlight w:val="yellow"/>
        </w:rPr>
        <w:t>utomated buffer exchange</w:t>
      </w:r>
    </w:p>
    <w:p w14:paraId="11CCCB81" w14:textId="77777777" w:rsidR="00201AC2" w:rsidRPr="00066333" w:rsidRDefault="00201AC2" w:rsidP="00F026DA">
      <w:pPr>
        <w:rPr>
          <w:rFonts w:asciiTheme="minorHAnsi" w:hAnsiTheme="minorHAnsi" w:cstheme="minorHAnsi"/>
          <w:b/>
          <w:color w:val="000000" w:themeColor="text1"/>
        </w:rPr>
      </w:pPr>
    </w:p>
    <w:p w14:paraId="11DAB7A0" w14:textId="7A26A12B" w:rsidR="00FE001A" w:rsidRDefault="002E7832" w:rsidP="00F026DA">
      <w:pPr>
        <w:rPr>
          <w:rFonts w:asciiTheme="minorHAnsi" w:hAnsiTheme="minorHAnsi" w:cstheme="minorHAnsi"/>
          <w:color w:val="000000" w:themeColor="text1"/>
        </w:rPr>
      </w:pPr>
      <w:r w:rsidRPr="00BB4715">
        <w:rPr>
          <w:rFonts w:asciiTheme="minorHAnsi" w:hAnsiTheme="minorHAnsi" w:cstheme="minorHAnsi"/>
          <w:color w:val="000000" w:themeColor="text1"/>
          <w:highlight w:val="yellow"/>
        </w:rPr>
        <w:t>4</w:t>
      </w:r>
      <w:r w:rsidR="0011789A" w:rsidRPr="00BB4715">
        <w:rPr>
          <w:rFonts w:asciiTheme="minorHAnsi" w:hAnsiTheme="minorHAnsi" w:cstheme="minorHAnsi"/>
          <w:color w:val="000000" w:themeColor="text1"/>
          <w:highlight w:val="yellow"/>
        </w:rPr>
        <w:t>.</w:t>
      </w:r>
      <w:r w:rsidR="005D222A" w:rsidRPr="00BB4715">
        <w:rPr>
          <w:rFonts w:asciiTheme="minorHAnsi" w:hAnsiTheme="minorHAnsi" w:cstheme="minorHAnsi"/>
          <w:color w:val="000000" w:themeColor="text1"/>
          <w:highlight w:val="yellow"/>
        </w:rPr>
        <w:t>1</w:t>
      </w:r>
      <w:r w:rsidR="008B2DA6">
        <w:rPr>
          <w:rFonts w:asciiTheme="minorHAnsi" w:hAnsiTheme="minorHAnsi" w:cstheme="minorHAnsi"/>
          <w:color w:val="000000" w:themeColor="text1"/>
          <w:highlight w:val="yellow"/>
        </w:rPr>
        <w:t>.</w:t>
      </w:r>
      <w:r w:rsidR="0011789A" w:rsidRPr="00BB4715">
        <w:rPr>
          <w:rFonts w:asciiTheme="minorHAnsi" w:hAnsiTheme="minorHAnsi" w:cstheme="minorHAnsi"/>
          <w:color w:val="000000" w:themeColor="text1"/>
          <w:highlight w:val="yellow"/>
        </w:rPr>
        <w:t xml:space="preserve"> </w:t>
      </w:r>
      <w:r w:rsidR="00FE001A" w:rsidRPr="00BB4715">
        <w:rPr>
          <w:rFonts w:asciiTheme="minorHAnsi" w:hAnsiTheme="minorHAnsi" w:cstheme="minorHAnsi"/>
          <w:color w:val="000000" w:themeColor="text1"/>
          <w:highlight w:val="yellow"/>
        </w:rPr>
        <w:t xml:space="preserve">Press </w:t>
      </w:r>
      <w:r w:rsidR="004104A6">
        <w:rPr>
          <w:rFonts w:asciiTheme="minorHAnsi" w:hAnsiTheme="minorHAnsi" w:cstheme="minorHAnsi"/>
          <w:color w:val="000000" w:themeColor="text1"/>
          <w:highlight w:val="yellow"/>
        </w:rPr>
        <w:t>"</w:t>
      </w:r>
      <w:r w:rsidR="004104A6" w:rsidRPr="00F05961">
        <w:rPr>
          <w:rFonts w:asciiTheme="minorHAnsi" w:hAnsiTheme="minorHAnsi" w:cstheme="minorHAnsi"/>
          <w:b/>
          <w:bCs/>
          <w:color w:val="000000" w:themeColor="text1"/>
          <w:highlight w:val="yellow"/>
        </w:rPr>
        <w:t>Start</w:t>
      </w:r>
      <w:r w:rsidR="004104A6">
        <w:rPr>
          <w:rFonts w:asciiTheme="minorHAnsi" w:hAnsiTheme="minorHAnsi" w:cstheme="minorHAnsi"/>
          <w:color w:val="000000" w:themeColor="text1"/>
          <w:highlight w:val="yellow"/>
        </w:rPr>
        <w:t>"</w:t>
      </w:r>
      <w:r w:rsidR="00FE001A" w:rsidRPr="00BB4715">
        <w:rPr>
          <w:rFonts w:asciiTheme="minorHAnsi" w:hAnsiTheme="minorHAnsi" w:cstheme="minorHAnsi"/>
          <w:color w:val="000000" w:themeColor="text1"/>
          <w:highlight w:val="yellow"/>
        </w:rPr>
        <w:t xml:space="preserve"> to </w:t>
      </w:r>
      <w:r w:rsidR="00085B18" w:rsidRPr="00BB4715">
        <w:rPr>
          <w:rFonts w:asciiTheme="minorHAnsi" w:hAnsiTheme="minorHAnsi" w:cstheme="minorHAnsi"/>
          <w:color w:val="000000" w:themeColor="text1"/>
          <w:highlight w:val="yellow"/>
        </w:rPr>
        <w:t>initiate</w:t>
      </w:r>
      <w:r w:rsidR="00FE001A" w:rsidRPr="00BB4715">
        <w:rPr>
          <w:rFonts w:asciiTheme="minorHAnsi" w:hAnsiTheme="minorHAnsi" w:cstheme="minorHAnsi"/>
          <w:color w:val="000000" w:themeColor="text1"/>
          <w:highlight w:val="yellow"/>
        </w:rPr>
        <w:t xml:space="preserve"> the buffer exchange program.</w:t>
      </w:r>
      <w:r w:rsidR="00FE001A" w:rsidRPr="00F673C7">
        <w:rPr>
          <w:rFonts w:asciiTheme="minorHAnsi" w:hAnsiTheme="minorHAnsi" w:cstheme="minorHAnsi"/>
          <w:color w:val="000000" w:themeColor="text1"/>
        </w:rPr>
        <w:t xml:space="preserve"> </w:t>
      </w:r>
    </w:p>
    <w:p w14:paraId="080FEC1C" w14:textId="77777777" w:rsidR="00201AC2" w:rsidRPr="00F673C7" w:rsidRDefault="00201AC2" w:rsidP="00F026DA">
      <w:pPr>
        <w:rPr>
          <w:rFonts w:asciiTheme="minorHAnsi" w:hAnsiTheme="minorHAnsi" w:cstheme="minorHAnsi"/>
          <w:color w:val="000000" w:themeColor="text1"/>
        </w:rPr>
      </w:pPr>
    </w:p>
    <w:p w14:paraId="0BFB77AC" w14:textId="27D015AD" w:rsidR="00AE7866" w:rsidRDefault="004104A6" w:rsidP="00F026DA">
      <w:pPr>
        <w:rPr>
          <w:rFonts w:asciiTheme="minorHAnsi" w:hAnsiTheme="minorHAnsi" w:cstheme="minorHAnsi"/>
          <w:color w:val="000000" w:themeColor="text1"/>
          <w:highlight w:val="yellow"/>
        </w:rPr>
      </w:pPr>
      <w:r>
        <w:rPr>
          <w:rFonts w:asciiTheme="minorHAnsi" w:hAnsiTheme="minorHAnsi" w:cstheme="minorHAnsi"/>
          <w:color w:val="000000" w:themeColor="text1"/>
        </w:rPr>
        <w:t>NOTE</w:t>
      </w:r>
      <w:r w:rsidR="00FE001A">
        <w:rPr>
          <w:rFonts w:asciiTheme="minorHAnsi" w:hAnsiTheme="minorHAnsi" w:cstheme="minorHAnsi"/>
          <w:color w:val="000000" w:themeColor="text1"/>
        </w:rPr>
        <w:t xml:space="preserve">: </w:t>
      </w:r>
      <w:r w:rsidR="00D0260D" w:rsidRPr="00DE7F4A">
        <w:rPr>
          <w:rFonts w:asciiTheme="minorHAnsi" w:hAnsiTheme="minorHAnsi" w:cstheme="minorHAnsi"/>
          <w:color w:val="000000" w:themeColor="text1"/>
        </w:rPr>
        <w:t xml:space="preserve">To manually </w:t>
      </w:r>
      <w:r w:rsidR="008368CA" w:rsidRPr="00DE7F4A">
        <w:rPr>
          <w:rFonts w:asciiTheme="minorHAnsi" w:hAnsiTheme="minorHAnsi" w:cstheme="minorHAnsi"/>
          <w:color w:val="000000" w:themeColor="text1"/>
        </w:rPr>
        <w:t xml:space="preserve">alter </w:t>
      </w:r>
      <w:r w:rsidR="00D0260D" w:rsidRPr="00DE7F4A">
        <w:rPr>
          <w:rFonts w:asciiTheme="minorHAnsi" w:hAnsiTheme="minorHAnsi" w:cstheme="minorHAnsi"/>
          <w:color w:val="000000" w:themeColor="text1"/>
        </w:rPr>
        <w:t xml:space="preserve">the automated process, </w:t>
      </w:r>
      <w:r w:rsidR="00346C45" w:rsidRPr="00DE7F4A">
        <w:rPr>
          <w:rFonts w:asciiTheme="minorHAnsi" w:hAnsiTheme="minorHAnsi" w:cstheme="minorHAnsi"/>
          <w:color w:val="000000" w:themeColor="text1"/>
        </w:rPr>
        <w:t xml:space="preserve">press </w:t>
      </w:r>
      <w:r w:rsidR="00281CB9" w:rsidRPr="00DE7F4A">
        <w:rPr>
          <w:rFonts w:asciiTheme="minorHAnsi" w:hAnsiTheme="minorHAnsi" w:cstheme="minorHAnsi"/>
          <w:color w:val="000000" w:themeColor="text1"/>
        </w:rPr>
        <w:t xml:space="preserve">the </w:t>
      </w:r>
      <w:r>
        <w:rPr>
          <w:rFonts w:asciiTheme="minorHAnsi" w:hAnsiTheme="minorHAnsi" w:cstheme="minorHAnsi"/>
          <w:color w:val="000000" w:themeColor="text1"/>
        </w:rPr>
        <w:t>"</w:t>
      </w:r>
      <w:r w:rsidRPr="00F05961">
        <w:rPr>
          <w:rFonts w:asciiTheme="minorHAnsi" w:hAnsiTheme="minorHAnsi" w:cstheme="minorHAnsi"/>
          <w:b/>
          <w:bCs/>
          <w:color w:val="000000" w:themeColor="text1"/>
        </w:rPr>
        <w:t>Next</w:t>
      </w:r>
      <w:r>
        <w:rPr>
          <w:rFonts w:asciiTheme="minorHAnsi" w:hAnsiTheme="minorHAnsi" w:cstheme="minorHAnsi"/>
          <w:color w:val="000000" w:themeColor="text1"/>
        </w:rPr>
        <w:t>"</w:t>
      </w:r>
      <w:r w:rsidR="00346C45" w:rsidRPr="00DE7F4A">
        <w:rPr>
          <w:rFonts w:asciiTheme="minorHAnsi" w:hAnsiTheme="minorHAnsi" w:cstheme="minorHAnsi"/>
          <w:color w:val="000000" w:themeColor="text1"/>
        </w:rPr>
        <w:t xml:space="preserve"> button to move to </w:t>
      </w:r>
      <w:r w:rsidR="00461422">
        <w:rPr>
          <w:rFonts w:asciiTheme="minorHAnsi" w:hAnsiTheme="minorHAnsi" w:cstheme="minorHAnsi"/>
          <w:color w:val="000000" w:themeColor="text1"/>
        </w:rPr>
        <w:t xml:space="preserve">the </w:t>
      </w:r>
      <w:r w:rsidR="00346C45" w:rsidRPr="00DE7F4A">
        <w:rPr>
          <w:rFonts w:asciiTheme="minorHAnsi" w:hAnsiTheme="minorHAnsi" w:cstheme="minorHAnsi"/>
          <w:color w:val="000000" w:themeColor="text1"/>
        </w:rPr>
        <w:t xml:space="preserve">next step before reaching the </w:t>
      </w:r>
      <w:r>
        <w:rPr>
          <w:rFonts w:asciiTheme="minorHAnsi" w:hAnsiTheme="minorHAnsi" w:cstheme="minorHAnsi"/>
          <w:color w:val="000000" w:themeColor="text1"/>
        </w:rPr>
        <w:t>"</w:t>
      </w:r>
      <w:r w:rsidRPr="00F05961">
        <w:rPr>
          <w:rFonts w:asciiTheme="minorHAnsi" w:hAnsiTheme="minorHAnsi" w:cstheme="minorHAnsi"/>
          <w:b/>
          <w:bCs/>
          <w:color w:val="000000" w:themeColor="text1"/>
        </w:rPr>
        <w:t>Trigger</w:t>
      </w:r>
      <w:r>
        <w:rPr>
          <w:rFonts w:asciiTheme="minorHAnsi" w:hAnsiTheme="minorHAnsi" w:cstheme="minorHAnsi"/>
          <w:color w:val="000000" w:themeColor="text1"/>
        </w:rPr>
        <w:t>"</w:t>
      </w:r>
      <w:r w:rsidR="00346C45" w:rsidRPr="00DE7F4A">
        <w:rPr>
          <w:rFonts w:asciiTheme="minorHAnsi" w:hAnsiTheme="minorHAnsi" w:cstheme="minorHAnsi"/>
          <w:color w:val="000000" w:themeColor="text1"/>
        </w:rPr>
        <w:t xml:space="preserve"> or press </w:t>
      </w:r>
      <w:r>
        <w:rPr>
          <w:rFonts w:asciiTheme="minorHAnsi" w:hAnsiTheme="minorHAnsi" w:cstheme="minorHAnsi"/>
          <w:color w:val="000000" w:themeColor="text1"/>
        </w:rPr>
        <w:t>"</w:t>
      </w:r>
      <w:r w:rsidRPr="00F05961">
        <w:rPr>
          <w:rFonts w:asciiTheme="minorHAnsi" w:hAnsiTheme="minorHAnsi" w:cstheme="minorHAnsi"/>
          <w:b/>
          <w:bCs/>
          <w:color w:val="000000" w:themeColor="text1"/>
        </w:rPr>
        <w:t>Pause</w:t>
      </w:r>
      <w:r>
        <w:rPr>
          <w:rFonts w:asciiTheme="minorHAnsi" w:hAnsiTheme="minorHAnsi" w:cstheme="minorHAnsi"/>
          <w:color w:val="000000" w:themeColor="text1"/>
        </w:rPr>
        <w:t>"</w:t>
      </w:r>
      <w:r w:rsidR="00346C45" w:rsidRPr="00DE7F4A">
        <w:rPr>
          <w:rFonts w:asciiTheme="minorHAnsi" w:hAnsiTheme="minorHAnsi" w:cstheme="minorHAnsi"/>
          <w:color w:val="000000" w:themeColor="text1"/>
        </w:rPr>
        <w:t xml:space="preserve"> to put the process on hold</w:t>
      </w:r>
      <w:r w:rsidR="008368CA" w:rsidRPr="00DE7F4A">
        <w:rPr>
          <w:rFonts w:asciiTheme="minorHAnsi" w:hAnsiTheme="minorHAnsi" w:cstheme="minorHAnsi"/>
          <w:color w:val="000000" w:themeColor="text1"/>
        </w:rPr>
        <w:t>. This</w:t>
      </w:r>
      <w:r w:rsidR="00346C45" w:rsidRPr="00DE7F4A">
        <w:rPr>
          <w:rFonts w:asciiTheme="minorHAnsi" w:hAnsiTheme="minorHAnsi" w:cstheme="minorHAnsi"/>
          <w:color w:val="000000" w:themeColor="text1"/>
        </w:rPr>
        <w:t xml:space="preserve"> will recirculate</w:t>
      </w:r>
      <w:r w:rsidR="008368CA" w:rsidRPr="00DE7F4A">
        <w:rPr>
          <w:rFonts w:asciiTheme="minorHAnsi" w:hAnsiTheme="minorHAnsi" w:cstheme="minorHAnsi"/>
          <w:color w:val="000000" w:themeColor="text1"/>
        </w:rPr>
        <w:t xml:space="preserve"> the cells through the kit while keeping </w:t>
      </w:r>
      <w:r w:rsidR="00346C45" w:rsidRPr="00DE7F4A">
        <w:rPr>
          <w:rFonts w:asciiTheme="minorHAnsi" w:hAnsiTheme="minorHAnsi" w:cstheme="minorHAnsi"/>
          <w:color w:val="000000" w:themeColor="text1"/>
        </w:rPr>
        <w:t>only</w:t>
      </w:r>
      <w:r w:rsidR="008368CA" w:rsidRPr="00DE7F4A">
        <w:rPr>
          <w:rFonts w:asciiTheme="minorHAnsi" w:hAnsiTheme="minorHAnsi" w:cstheme="minorHAnsi"/>
          <w:color w:val="000000" w:themeColor="text1"/>
        </w:rPr>
        <w:t xml:space="preserve"> valves</w:t>
      </w:r>
      <w:r w:rsidR="00346C45" w:rsidRPr="00DE7F4A">
        <w:rPr>
          <w:rFonts w:asciiTheme="minorHAnsi" w:hAnsiTheme="minorHAnsi" w:cstheme="minorHAnsi"/>
          <w:color w:val="000000" w:themeColor="text1"/>
        </w:rPr>
        <w:t xml:space="preserve"> J and K </w:t>
      </w:r>
      <w:r w:rsidR="008368CA" w:rsidRPr="00DE7F4A">
        <w:rPr>
          <w:rFonts w:asciiTheme="minorHAnsi" w:hAnsiTheme="minorHAnsi" w:cstheme="minorHAnsi"/>
          <w:color w:val="000000" w:themeColor="text1"/>
        </w:rPr>
        <w:t>open</w:t>
      </w:r>
      <w:r w:rsidR="00346C45" w:rsidRPr="00DE7F4A">
        <w:rPr>
          <w:rFonts w:asciiTheme="minorHAnsi" w:hAnsiTheme="minorHAnsi" w:cstheme="minorHAnsi"/>
          <w:color w:val="000000" w:themeColor="text1"/>
        </w:rPr>
        <w:t xml:space="preserve"> </w:t>
      </w:r>
      <w:r w:rsidR="00EC72CF" w:rsidRPr="004104A6">
        <w:rPr>
          <w:rFonts w:asciiTheme="minorHAnsi" w:hAnsiTheme="minorHAnsi" w:cstheme="minorHAnsi"/>
          <w:bCs/>
          <w:color w:val="000000" w:themeColor="text1"/>
        </w:rPr>
        <w:t>(</w:t>
      </w:r>
      <w:r w:rsidR="00EC72CF" w:rsidRPr="00DE7F4A">
        <w:rPr>
          <w:rFonts w:asciiTheme="minorHAnsi" w:hAnsiTheme="minorHAnsi" w:cstheme="minorHAnsi"/>
          <w:b/>
          <w:color w:val="000000" w:themeColor="text1"/>
        </w:rPr>
        <w:t>Figure 1</w:t>
      </w:r>
      <w:r w:rsidR="00370972">
        <w:rPr>
          <w:rFonts w:asciiTheme="minorHAnsi" w:hAnsiTheme="minorHAnsi" w:cstheme="minorHAnsi"/>
          <w:b/>
          <w:color w:val="000000" w:themeColor="text1"/>
        </w:rPr>
        <w:t>C</w:t>
      </w:r>
      <w:r w:rsidR="00EC72CF" w:rsidRPr="004104A6">
        <w:rPr>
          <w:rFonts w:asciiTheme="minorHAnsi" w:hAnsiTheme="minorHAnsi" w:cstheme="minorHAnsi"/>
          <w:bCs/>
          <w:color w:val="000000" w:themeColor="text1"/>
        </w:rPr>
        <w:t>)</w:t>
      </w:r>
      <w:r w:rsidR="00346C45" w:rsidRPr="00DE7F4A">
        <w:rPr>
          <w:rFonts w:asciiTheme="minorHAnsi" w:hAnsiTheme="minorHAnsi" w:cstheme="minorHAnsi"/>
          <w:color w:val="000000" w:themeColor="text1"/>
        </w:rPr>
        <w:t xml:space="preserve">. </w:t>
      </w:r>
    </w:p>
    <w:p w14:paraId="2772608D" w14:textId="77777777" w:rsidR="00635549" w:rsidRPr="00BB4715" w:rsidRDefault="00635549" w:rsidP="00F026DA">
      <w:pPr>
        <w:rPr>
          <w:rFonts w:asciiTheme="minorHAnsi" w:hAnsiTheme="minorHAnsi" w:cstheme="minorHAnsi"/>
          <w:color w:val="000000" w:themeColor="text1"/>
          <w:highlight w:val="yellow"/>
        </w:rPr>
      </w:pPr>
    </w:p>
    <w:p w14:paraId="76335588" w14:textId="3F07E2C5" w:rsidR="00346C45" w:rsidRPr="00F673C7" w:rsidRDefault="002E7832" w:rsidP="00F026DA">
      <w:pPr>
        <w:rPr>
          <w:rFonts w:asciiTheme="minorHAnsi" w:hAnsiTheme="minorHAnsi" w:cstheme="minorHAnsi"/>
          <w:color w:val="000000" w:themeColor="text1"/>
        </w:rPr>
      </w:pPr>
      <w:r w:rsidRPr="00BB4715">
        <w:rPr>
          <w:rFonts w:asciiTheme="minorHAnsi" w:hAnsiTheme="minorHAnsi" w:cstheme="minorHAnsi"/>
          <w:color w:val="000000" w:themeColor="text1"/>
          <w:highlight w:val="yellow"/>
        </w:rPr>
        <w:t>4</w:t>
      </w:r>
      <w:r w:rsidR="00346C45" w:rsidRPr="00BB4715">
        <w:rPr>
          <w:rFonts w:asciiTheme="minorHAnsi" w:hAnsiTheme="minorHAnsi" w:cstheme="minorHAnsi"/>
          <w:color w:val="000000" w:themeColor="text1"/>
          <w:highlight w:val="yellow"/>
        </w:rPr>
        <w:t>.2</w:t>
      </w:r>
      <w:r w:rsidR="008B2DA6">
        <w:rPr>
          <w:rFonts w:asciiTheme="minorHAnsi" w:hAnsiTheme="minorHAnsi" w:cstheme="minorHAnsi"/>
          <w:color w:val="000000" w:themeColor="text1"/>
          <w:highlight w:val="yellow"/>
        </w:rPr>
        <w:t>.</w:t>
      </w:r>
      <w:r w:rsidR="00346C45" w:rsidRPr="00BB4715">
        <w:rPr>
          <w:rFonts w:asciiTheme="minorHAnsi" w:hAnsiTheme="minorHAnsi" w:cstheme="minorHAnsi"/>
          <w:color w:val="000000" w:themeColor="text1"/>
          <w:highlight w:val="yellow"/>
        </w:rPr>
        <w:t xml:space="preserve"> At the end of </w:t>
      </w:r>
      <w:r w:rsidR="00395289" w:rsidRPr="00BB4715">
        <w:rPr>
          <w:rFonts w:asciiTheme="minorHAnsi" w:hAnsiTheme="minorHAnsi" w:cstheme="minorHAnsi"/>
          <w:color w:val="000000" w:themeColor="text1"/>
          <w:highlight w:val="yellow"/>
        </w:rPr>
        <w:t xml:space="preserve">automation </w:t>
      </w:r>
      <w:r w:rsidR="00346C45" w:rsidRPr="00BB4715">
        <w:rPr>
          <w:rFonts w:asciiTheme="minorHAnsi" w:hAnsiTheme="minorHAnsi" w:cstheme="minorHAnsi"/>
          <w:color w:val="000000" w:themeColor="text1"/>
          <w:highlight w:val="yellow"/>
        </w:rPr>
        <w:t xml:space="preserve">step 6 </w:t>
      </w:r>
      <w:r w:rsidR="00346C45" w:rsidRPr="004104A6">
        <w:rPr>
          <w:rFonts w:asciiTheme="minorHAnsi" w:hAnsiTheme="minorHAnsi" w:cstheme="minorHAnsi"/>
          <w:bCs/>
          <w:color w:val="000000" w:themeColor="text1"/>
          <w:highlight w:val="yellow"/>
        </w:rPr>
        <w:t>(</w:t>
      </w:r>
      <w:r w:rsidR="00346C45" w:rsidRPr="00BB4715">
        <w:rPr>
          <w:rFonts w:asciiTheme="minorHAnsi" w:hAnsiTheme="minorHAnsi" w:cstheme="minorHAnsi"/>
          <w:b/>
          <w:color w:val="000000" w:themeColor="text1"/>
          <w:highlight w:val="yellow"/>
        </w:rPr>
        <w:t xml:space="preserve">Table </w:t>
      </w:r>
      <w:r w:rsidR="000C1D89" w:rsidRPr="00BB4715">
        <w:rPr>
          <w:rFonts w:asciiTheme="minorHAnsi" w:hAnsiTheme="minorHAnsi" w:cstheme="minorHAnsi"/>
          <w:b/>
          <w:color w:val="000000" w:themeColor="text1"/>
          <w:highlight w:val="yellow"/>
        </w:rPr>
        <w:t>1</w:t>
      </w:r>
      <w:r w:rsidR="00346C45" w:rsidRPr="004104A6">
        <w:rPr>
          <w:rFonts w:asciiTheme="minorHAnsi" w:hAnsiTheme="minorHAnsi" w:cstheme="minorHAnsi"/>
          <w:bCs/>
          <w:color w:val="000000" w:themeColor="text1"/>
          <w:highlight w:val="yellow"/>
        </w:rPr>
        <w:t>)</w:t>
      </w:r>
      <w:r w:rsidR="00346C45" w:rsidRPr="00BB4715">
        <w:rPr>
          <w:rFonts w:asciiTheme="minorHAnsi" w:hAnsiTheme="minorHAnsi" w:cstheme="minorHAnsi"/>
          <w:color w:val="000000" w:themeColor="text1"/>
          <w:highlight w:val="yellow"/>
        </w:rPr>
        <w:t xml:space="preserve">, the process will pause when </w:t>
      </w:r>
      <w:r w:rsidR="00281CB9" w:rsidRPr="00BB4715">
        <w:rPr>
          <w:rFonts w:asciiTheme="minorHAnsi" w:hAnsiTheme="minorHAnsi" w:cstheme="minorHAnsi"/>
          <w:color w:val="000000" w:themeColor="text1"/>
          <w:highlight w:val="yellow"/>
        </w:rPr>
        <w:t>air in the now empt</w:t>
      </w:r>
      <w:r w:rsidR="00EC72CF" w:rsidRPr="00BB4715">
        <w:rPr>
          <w:rFonts w:asciiTheme="minorHAnsi" w:hAnsiTheme="minorHAnsi" w:cstheme="minorHAnsi"/>
          <w:color w:val="000000" w:themeColor="text1"/>
          <w:highlight w:val="yellow"/>
        </w:rPr>
        <w:t>ied</w:t>
      </w:r>
      <w:r w:rsidR="00281CB9" w:rsidRPr="00BB4715">
        <w:rPr>
          <w:rFonts w:asciiTheme="minorHAnsi" w:hAnsiTheme="minorHAnsi" w:cstheme="minorHAnsi"/>
          <w:color w:val="000000" w:themeColor="text1"/>
          <w:highlight w:val="yellow"/>
        </w:rPr>
        <w:t xml:space="preserve"> bag </w:t>
      </w:r>
      <w:r w:rsidR="00346C45" w:rsidRPr="00BB4715">
        <w:rPr>
          <w:rFonts w:asciiTheme="minorHAnsi" w:hAnsiTheme="minorHAnsi" w:cstheme="minorHAnsi"/>
          <w:color w:val="000000" w:themeColor="text1"/>
          <w:highlight w:val="yellow"/>
        </w:rPr>
        <w:t>trigger</w:t>
      </w:r>
      <w:r w:rsidR="00281CB9" w:rsidRPr="00BB4715">
        <w:rPr>
          <w:rFonts w:asciiTheme="minorHAnsi" w:hAnsiTheme="minorHAnsi" w:cstheme="minorHAnsi"/>
          <w:color w:val="000000" w:themeColor="text1"/>
          <w:highlight w:val="yellow"/>
        </w:rPr>
        <w:t>s the</w:t>
      </w:r>
      <w:r w:rsidR="00346C45" w:rsidRPr="00BB4715">
        <w:rPr>
          <w:rFonts w:asciiTheme="minorHAnsi" w:hAnsiTheme="minorHAnsi" w:cstheme="minorHAnsi"/>
          <w:color w:val="000000" w:themeColor="text1"/>
          <w:highlight w:val="yellow"/>
        </w:rPr>
        <w:t xml:space="preserve"> bubble sensor. </w:t>
      </w:r>
      <w:r w:rsidR="000F048A" w:rsidRPr="00BB4715">
        <w:rPr>
          <w:rFonts w:asciiTheme="minorHAnsi" w:hAnsiTheme="minorHAnsi" w:cstheme="minorHAnsi"/>
          <w:color w:val="000000" w:themeColor="text1"/>
          <w:highlight w:val="yellow"/>
        </w:rPr>
        <w:t>P</w:t>
      </w:r>
      <w:r w:rsidR="00346C45" w:rsidRPr="00BB4715">
        <w:rPr>
          <w:rFonts w:asciiTheme="minorHAnsi" w:hAnsiTheme="minorHAnsi" w:cstheme="minorHAnsi"/>
          <w:color w:val="000000" w:themeColor="text1"/>
          <w:highlight w:val="yellow"/>
        </w:rPr>
        <w:t xml:space="preserve">ress </w:t>
      </w:r>
      <w:r w:rsidR="004104A6">
        <w:rPr>
          <w:rFonts w:asciiTheme="minorHAnsi" w:hAnsiTheme="minorHAnsi" w:cstheme="minorHAnsi"/>
          <w:color w:val="000000" w:themeColor="text1"/>
          <w:highlight w:val="yellow"/>
        </w:rPr>
        <w:t>"</w:t>
      </w:r>
      <w:r w:rsidR="004104A6" w:rsidRPr="00F05961">
        <w:rPr>
          <w:rFonts w:asciiTheme="minorHAnsi" w:hAnsiTheme="minorHAnsi" w:cstheme="minorHAnsi"/>
          <w:b/>
          <w:bCs/>
          <w:color w:val="000000" w:themeColor="text1"/>
          <w:highlight w:val="yellow"/>
        </w:rPr>
        <w:t>Start</w:t>
      </w:r>
      <w:r w:rsidR="004104A6">
        <w:rPr>
          <w:rFonts w:asciiTheme="minorHAnsi" w:hAnsiTheme="minorHAnsi" w:cstheme="minorHAnsi"/>
          <w:color w:val="000000" w:themeColor="text1"/>
          <w:highlight w:val="yellow"/>
        </w:rPr>
        <w:t>"</w:t>
      </w:r>
      <w:r w:rsidR="00346C45" w:rsidRPr="00BB4715">
        <w:rPr>
          <w:rFonts w:asciiTheme="minorHAnsi" w:hAnsiTheme="minorHAnsi" w:cstheme="minorHAnsi"/>
          <w:color w:val="000000" w:themeColor="text1"/>
          <w:highlight w:val="yellow"/>
        </w:rPr>
        <w:t xml:space="preserve"> to move</w:t>
      </w:r>
      <w:r w:rsidR="00281CB9" w:rsidRPr="00BB4715">
        <w:rPr>
          <w:rFonts w:asciiTheme="minorHAnsi" w:hAnsiTheme="minorHAnsi" w:cstheme="minorHAnsi"/>
          <w:color w:val="000000" w:themeColor="text1"/>
          <w:highlight w:val="yellow"/>
        </w:rPr>
        <w:t xml:space="preserve"> the process</w:t>
      </w:r>
      <w:r w:rsidR="00346C45" w:rsidRPr="00BB4715">
        <w:rPr>
          <w:rFonts w:asciiTheme="minorHAnsi" w:hAnsiTheme="minorHAnsi" w:cstheme="minorHAnsi"/>
          <w:color w:val="000000" w:themeColor="text1"/>
          <w:highlight w:val="yellow"/>
        </w:rPr>
        <w:t xml:space="preserve"> to </w:t>
      </w:r>
      <w:r w:rsidR="00921E97" w:rsidRPr="00BB4715">
        <w:rPr>
          <w:rFonts w:asciiTheme="minorHAnsi" w:hAnsiTheme="minorHAnsi" w:cstheme="minorHAnsi"/>
          <w:color w:val="000000" w:themeColor="text1"/>
          <w:highlight w:val="yellow"/>
        </w:rPr>
        <w:t xml:space="preserve">the </w:t>
      </w:r>
      <w:r w:rsidR="00346C45" w:rsidRPr="00BB4715">
        <w:rPr>
          <w:rFonts w:asciiTheme="minorHAnsi" w:hAnsiTheme="minorHAnsi" w:cstheme="minorHAnsi"/>
          <w:color w:val="000000" w:themeColor="text1"/>
          <w:highlight w:val="yellow"/>
        </w:rPr>
        <w:t xml:space="preserve">next step if the bag is indeed </w:t>
      </w:r>
      <w:r w:rsidR="00EC72CF" w:rsidRPr="00BB4715">
        <w:rPr>
          <w:rFonts w:asciiTheme="minorHAnsi" w:hAnsiTheme="minorHAnsi" w:cstheme="minorHAnsi"/>
          <w:color w:val="000000" w:themeColor="text1"/>
          <w:highlight w:val="yellow"/>
        </w:rPr>
        <w:t>empty</w:t>
      </w:r>
      <w:r w:rsidR="00346C45" w:rsidRPr="00BB4715">
        <w:rPr>
          <w:rFonts w:asciiTheme="minorHAnsi" w:hAnsiTheme="minorHAnsi" w:cstheme="minorHAnsi"/>
          <w:color w:val="000000" w:themeColor="text1"/>
          <w:highlight w:val="yellow"/>
        </w:rPr>
        <w:t xml:space="preserve">, or press </w:t>
      </w:r>
      <w:r w:rsidR="004104A6">
        <w:rPr>
          <w:rFonts w:asciiTheme="minorHAnsi" w:hAnsiTheme="minorHAnsi" w:cstheme="minorHAnsi"/>
          <w:color w:val="000000" w:themeColor="text1"/>
          <w:highlight w:val="yellow"/>
        </w:rPr>
        <w:t>"</w:t>
      </w:r>
      <w:r w:rsidR="004104A6" w:rsidRPr="00F05961">
        <w:rPr>
          <w:rFonts w:asciiTheme="minorHAnsi" w:hAnsiTheme="minorHAnsi" w:cstheme="minorHAnsi"/>
          <w:b/>
          <w:bCs/>
          <w:color w:val="000000" w:themeColor="text1"/>
          <w:highlight w:val="yellow"/>
        </w:rPr>
        <w:t>Pause</w:t>
      </w:r>
      <w:r w:rsidR="004104A6">
        <w:rPr>
          <w:rFonts w:asciiTheme="minorHAnsi" w:hAnsiTheme="minorHAnsi" w:cstheme="minorHAnsi"/>
          <w:color w:val="000000" w:themeColor="text1"/>
          <w:highlight w:val="yellow"/>
        </w:rPr>
        <w:t>"</w:t>
      </w:r>
      <w:r w:rsidR="00346C45" w:rsidRPr="00BB4715">
        <w:rPr>
          <w:rFonts w:asciiTheme="minorHAnsi" w:hAnsiTheme="minorHAnsi" w:cstheme="minorHAnsi"/>
          <w:color w:val="000000" w:themeColor="text1"/>
          <w:highlight w:val="yellow"/>
        </w:rPr>
        <w:t xml:space="preserve"> </w:t>
      </w:r>
      <w:r w:rsidRPr="00BB4715">
        <w:rPr>
          <w:rFonts w:asciiTheme="minorHAnsi" w:hAnsiTheme="minorHAnsi" w:cstheme="minorHAnsi"/>
          <w:color w:val="000000" w:themeColor="text1"/>
          <w:highlight w:val="yellow"/>
        </w:rPr>
        <w:t xml:space="preserve">to </w:t>
      </w:r>
      <w:r w:rsidR="00346C45" w:rsidRPr="00BB4715">
        <w:rPr>
          <w:rFonts w:asciiTheme="minorHAnsi" w:hAnsiTheme="minorHAnsi" w:cstheme="minorHAnsi"/>
          <w:color w:val="000000" w:themeColor="text1"/>
          <w:highlight w:val="yellow"/>
        </w:rPr>
        <w:t xml:space="preserve">resume the processing if the sensor </w:t>
      </w:r>
      <w:r w:rsidR="00281CB9" w:rsidRPr="00BB4715">
        <w:rPr>
          <w:rFonts w:asciiTheme="minorHAnsi" w:hAnsiTheme="minorHAnsi" w:cstheme="minorHAnsi"/>
          <w:color w:val="000000" w:themeColor="text1"/>
          <w:highlight w:val="yellow"/>
        </w:rPr>
        <w:t>was</w:t>
      </w:r>
      <w:r w:rsidR="00346C45" w:rsidRPr="00BB4715">
        <w:rPr>
          <w:rFonts w:asciiTheme="minorHAnsi" w:hAnsiTheme="minorHAnsi" w:cstheme="minorHAnsi"/>
          <w:color w:val="000000" w:themeColor="text1"/>
          <w:highlight w:val="yellow"/>
        </w:rPr>
        <w:t xml:space="preserve"> triggered by</w:t>
      </w:r>
      <w:r w:rsidR="00281CB9" w:rsidRPr="00BB4715">
        <w:rPr>
          <w:rFonts w:asciiTheme="minorHAnsi" w:hAnsiTheme="minorHAnsi" w:cstheme="minorHAnsi"/>
          <w:color w:val="000000" w:themeColor="text1"/>
          <w:highlight w:val="yellow"/>
        </w:rPr>
        <w:t xml:space="preserve"> a bubble in the line</w:t>
      </w:r>
      <w:r w:rsidR="00346C45" w:rsidRPr="00BB4715">
        <w:rPr>
          <w:rFonts w:asciiTheme="minorHAnsi" w:hAnsiTheme="minorHAnsi" w:cstheme="minorHAnsi"/>
          <w:color w:val="000000" w:themeColor="text1"/>
          <w:highlight w:val="yellow"/>
        </w:rPr>
        <w:t>.</w:t>
      </w:r>
    </w:p>
    <w:p w14:paraId="7CCEAB29" w14:textId="77777777" w:rsidR="00825A44" w:rsidRDefault="00825A44" w:rsidP="00F026DA">
      <w:pPr>
        <w:rPr>
          <w:rFonts w:asciiTheme="minorHAnsi" w:hAnsiTheme="minorHAnsi" w:cstheme="minorHAnsi"/>
          <w:color w:val="000000" w:themeColor="text1"/>
        </w:rPr>
      </w:pPr>
    </w:p>
    <w:p w14:paraId="7C7FE034" w14:textId="7E3EA065" w:rsidR="0085292A" w:rsidRDefault="002E7832" w:rsidP="00F026DA">
      <w:pPr>
        <w:rPr>
          <w:rFonts w:asciiTheme="minorHAnsi" w:hAnsiTheme="minorHAnsi" w:cstheme="minorHAnsi"/>
          <w:b/>
          <w:color w:val="000000" w:themeColor="text1"/>
        </w:rPr>
      </w:pPr>
      <w:r w:rsidRPr="00BB4715">
        <w:rPr>
          <w:rFonts w:asciiTheme="minorHAnsi" w:hAnsiTheme="minorHAnsi" w:cstheme="minorHAnsi"/>
          <w:b/>
          <w:color w:val="000000" w:themeColor="text1"/>
          <w:highlight w:val="yellow"/>
        </w:rPr>
        <w:t>5</w:t>
      </w:r>
      <w:r w:rsidR="008B2DA6">
        <w:rPr>
          <w:rFonts w:asciiTheme="minorHAnsi" w:hAnsiTheme="minorHAnsi" w:cstheme="minorHAnsi"/>
          <w:b/>
          <w:color w:val="000000" w:themeColor="text1"/>
          <w:highlight w:val="yellow"/>
        </w:rPr>
        <w:t>.</w:t>
      </w:r>
      <w:r w:rsidR="008618AD" w:rsidRPr="00BB4715">
        <w:rPr>
          <w:rFonts w:asciiTheme="minorHAnsi" w:hAnsiTheme="minorHAnsi" w:cstheme="minorHAnsi"/>
          <w:b/>
          <w:color w:val="000000" w:themeColor="text1"/>
          <w:highlight w:val="yellow"/>
        </w:rPr>
        <w:t xml:space="preserve"> </w:t>
      </w:r>
      <w:r w:rsidR="00DC2789" w:rsidRPr="00BB4715">
        <w:rPr>
          <w:rFonts w:asciiTheme="minorHAnsi" w:hAnsiTheme="minorHAnsi" w:cstheme="minorHAnsi"/>
          <w:b/>
          <w:color w:val="000000" w:themeColor="text1"/>
          <w:highlight w:val="yellow"/>
        </w:rPr>
        <w:t>C</w:t>
      </w:r>
      <w:r w:rsidR="00D93B50" w:rsidRPr="00BB4715">
        <w:rPr>
          <w:rFonts w:asciiTheme="minorHAnsi" w:hAnsiTheme="minorHAnsi" w:cstheme="minorHAnsi"/>
          <w:b/>
          <w:color w:val="000000" w:themeColor="text1"/>
          <w:highlight w:val="yellow"/>
        </w:rPr>
        <w:t>ollect</w:t>
      </w:r>
      <w:r w:rsidR="00260015">
        <w:rPr>
          <w:rFonts w:asciiTheme="minorHAnsi" w:hAnsiTheme="minorHAnsi" w:cstheme="minorHAnsi"/>
          <w:b/>
          <w:color w:val="000000" w:themeColor="text1"/>
          <w:highlight w:val="yellow"/>
        </w:rPr>
        <w:t>ing</w:t>
      </w:r>
      <w:r w:rsidR="00D93B50" w:rsidRPr="00BB4715">
        <w:rPr>
          <w:rFonts w:asciiTheme="minorHAnsi" w:hAnsiTheme="minorHAnsi" w:cstheme="minorHAnsi"/>
          <w:b/>
          <w:color w:val="000000" w:themeColor="text1"/>
          <w:highlight w:val="yellow"/>
        </w:rPr>
        <w:t xml:space="preserve"> and </w:t>
      </w:r>
      <w:r w:rsidR="00260015" w:rsidRPr="00BB4715">
        <w:rPr>
          <w:rFonts w:asciiTheme="minorHAnsi" w:hAnsiTheme="minorHAnsi" w:cstheme="minorHAnsi"/>
          <w:b/>
          <w:color w:val="000000" w:themeColor="text1"/>
          <w:highlight w:val="yellow"/>
        </w:rPr>
        <w:t>sampl</w:t>
      </w:r>
      <w:r w:rsidR="00260015">
        <w:rPr>
          <w:rFonts w:asciiTheme="minorHAnsi" w:hAnsiTheme="minorHAnsi" w:cstheme="minorHAnsi"/>
          <w:b/>
          <w:color w:val="000000" w:themeColor="text1"/>
          <w:highlight w:val="yellow"/>
        </w:rPr>
        <w:t>ing</w:t>
      </w:r>
      <w:r w:rsidR="00260015" w:rsidRPr="00BB4715">
        <w:rPr>
          <w:rFonts w:asciiTheme="minorHAnsi" w:hAnsiTheme="minorHAnsi" w:cstheme="minorHAnsi"/>
          <w:b/>
          <w:color w:val="000000" w:themeColor="text1"/>
          <w:highlight w:val="yellow"/>
        </w:rPr>
        <w:t xml:space="preserve"> </w:t>
      </w:r>
      <w:r w:rsidR="00DC2789" w:rsidRPr="00BB4715">
        <w:rPr>
          <w:rFonts w:asciiTheme="minorHAnsi" w:hAnsiTheme="minorHAnsi" w:cstheme="minorHAnsi"/>
          <w:b/>
          <w:color w:val="000000" w:themeColor="text1"/>
          <w:highlight w:val="yellow"/>
        </w:rPr>
        <w:t>the cells</w:t>
      </w:r>
    </w:p>
    <w:p w14:paraId="39FA71CC" w14:textId="77777777" w:rsidR="00201AC2" w:rsidRDefault="00201AC2" w:rsidP="00F026DA">
      <w:pPr>
        <w:rPr>
          <w:rFonts w:asciiTheme="minorHAnsi" w:hAnsiTheme="minorHAnsi" w:cstheme="minorHAnsi"/>
          <w:b/>
          <w:color w:val="000000" w:themeColor="text1"/>
        </w:rPr>
      </w:pPr>
    </w:p>
    <w:p w14:paraId="383672D2" w14:textId="1EDA89D5" w:rsidR="009A7E7F" w:rsidRDefault="002E7832" w:rsidP="00F026DA">
      <w:pPr>
        <w:rPr>
          <w:rFonts w:asciiTheme="minorHAnsi" w:hAnsiTheme="minorHAnsi" w:cstheme="minorHAnsi"/>
          <w:color w:val="000000" w:themeColor="text1"/>
        </w:rPr>
      </w:pPr>
      <w:r w:rsidRPr="00BB4715">
        <w:rPr>
          <w:rFonts w:asciiTheme="minorHAnsi" w:hAnsiTheme="minorHAnsi" w:cstheme="minorHAnsi"/>
          <w:color w:val="000000" w:themeColor="text1"/>
          <w:highlight w:val="yellow"/>
        </w:rPr>
        <w:t>5</w:t>
      </w:r>
      <w:r w:rsidR="00346C45" w:rsidRPr="00BB4715">
        <w:rPr>
          <w:rFonts w:asciiTheme="minorHAnsi" w:hAnsiTheme="minorHAnsi" w:cstheme="minorHAnsi"/>
          <w:color w:val="000000" w:themeColor="text1"/>
          <w:highlight w:val="yellow"/>
        </w:rPr>
        <w:t>.1</w:t>
      </w:r>
      <w:r w:rsidR="008B2DA6">
        <w:rPr>
          <w:rFonts w:asciiTheme="minorHAnsi" w:hAnsiTheme="minorHAnsi" w:cstheme="minorHAnsi"/>
          <w:color w:val="000000" w:themeColor="text1"/>
          <w:highlight w:val="yellow"/>
        </w:rPr>
        <w:t>.</w:t>
      </w:r>
      <w:r w:rsidR="00346C45" w:rsidRPr="00BB4715">
        <w:rPr>
          <w:rFonts w:asciiTheme="minorHAnsi" w:hAnsiTheme="minorHAnsi" w:cstheme="minorHAnsi"/>
          <w:color w:val="000000" w:themeColor="text1"/>
          <w:highlight w:val="yellow"/>
        </w:rPr>
        <w:t xml:space="preserve"> </w:t>
      </w:r>
      <w:r w:rsidR="00DA02A0" w:rsidRPr="00BB4715">
        <w:rPr>
          <w:rFonts w:asciiTheme="minorHAnsi" w:hAnsiTheme="minorHAnsi" w:cstheme="minorHAnsi"/>
          <w:color w:val="000000" w:themeColor="text1"/>
          <w:highlight w:val="yellow"/>
        </w:rPr>
        <w:t xml:space="preserve">When </w:t>
      </w:r>
      <w:r w:rsidR="00281CB9" w:rsidRPr="00BB4715">
        <w:rPr>
          <w:rFonts w:asciiTheme="minorHAnsi" w:hAnsiTheme="minorHAnsi" w:cstheme="minorHAnsi"/>
          <w:color w:val="000000" w:themeColor="text1"/>
          <w:highlight w:val="yellow"/>
        </w:rPr>
        <w:t xml:space="preserve">the </w:t>
      </w:r>
      <w:r w:rsidR="00DA02A0" w:rsidRPr="00BB4715">
        <w:rPr>
          <w:rFonts w:asciiTheme="minorHAnsi" w:hAnsiTheme="minorHAnsi" w:cstheme="minorHAnsi"/>
          <w:color w:val="000000" w:themeColor="text1"/>
          <w:highlight w:val="yellow"/>
        </w:rPr>
        <w:t>automat</w:t>
      </w:r>
      <w:r w:rsidR="00281CB9" w:rsidRPr="00BB4715">
        <w:rPr>
          <w:rFonts w:asciiTheme="minorHAnsi" w:hAnsiTheme="minorHAnsi" w:cstheme="minorHAnsi"/>
          <w:color w:val="000000" w:themeColor="text1"/>
          <w:highlight w:val="yellow"/>
        </w:rPr>
        <w:t>ed process is</w:t>
      </w:r>
      <w:r w:rsidR="00DA02A0" w:rsidRPr="00BB4715">
        <w:rPr>
          <w:rFonts w:asciiTheme="minorHAnsi" w:hAnsiTheme="minorHAnsi" w:cstheme="minorHAnsi"/>
          <w:color w:val="000000" w:themeColor="text1"/>
          <w:highlight w:val="yellow"/>
        </w:rPr>
        <w:t xml:space="preserve"> finished, c</w:t>
      </w:r>
      <w:r w:rsidR="00346C45" w:rsidRPr="00BB4715">
        <w:rPr>
          <w:rFonts w:asciiTheme="minorHAnsi" w:hAnsiTheme="minorHAnsi" w:cstheme="minorHAnsi"/>
          <w:color w:val="000000" w:themeColor="text1"/>
          <w:highlight w:val="yellow"/>
        </w:rPr>
        <w:t>lose</w:t>
      </w:r>
      <w:r w:rsidR="004977BF" w:rsidRPr="00BB4715">
        <w:rPr>
          <w:rFonts w:asciiTheme="minorHAnsi" w:hAnsiTheme="minorHAnsi" w:cstheme="minorHAnsi"/>
          <w:color w:val="000000" w:themeColor="text1"/>
          <w:highlight w:val="yellow"/>
        </w:rPr>
        <w:t xml:space="preserve"> all tubing clamps. </w:t>
      </w:r>
      <w:r w:rsidR="006828EF" w:rsidRPr="00BB4715">
        <w:rPr>
          <w:rFonts w:asciiTheme="minorHAnsi" w:hAnsiTheme="minorHAnsi" w:cstheme="minorHAnsi"/>
          <w:color w:val="000000" w:themeColor="text1"/>
          <w:highlight w:val="yellow"/>
        </w:rPr>
        <w:t xml:space="preserve">Open the door and take the single-use kit out of the device. </w:t>
      </w:r>
      <w:r w:rsidR="002A6B97" w:rsidRPr="00BB4715">
        <w:rPr>
          <w:rFonts w:asciiTheme="minorHAnsi" w:hAnsiTheme="minorHAnsi" w:cstheme="minorHAnsi"/>
          <w:color w:val="000000" w:themeColor="text1"/>
          <w:highlight w:val="yellow"/>
        </w:rPr>
        <w:t>D</w:t>
      </w:r>
      <w:r w:rsidR="00DC2789" w:rsidRPr="00BB4715">
        <w:rPr>
          <w:rFonts w:asciiTheme="minorHAnsi" w:hAnsiTheme="minorHAnsi" w:cstheme="minorHAnsi"/>
          <w:color w:val="000000" w:themeColor="text1"/>
          <w:highlight w:val="yellow"/>
        </w:rPr>
        <w:t>isconnect the syringe</w:t>
      </w:r>
      <w:r w:rsidR="00AA4831" w:rsidRPr="00BB4715">
        <w:rPr>
          <w:rFonts w:asciiTheme="minorHAnsi" w:hAnsiTheme="minorHAnsi" w:cstheme="minorHAnsi"/>
          <w:color w:val="000000" w:themeColor="text1"/>
          <w:highlight w:val="yellow"/>
        </w:rPr>
        <w:t xml:space="preserve"> to collect the cells for subsequent processes.</w:t>
      </w:r>
      <w:r w:rsidR="00DC2789" w:rsidRPr="00BB4715">
        <w:rPr>
          <w:rFonts w:asciiTheme="minorHAnsi" w:hAnsiTheme="minorHAnsi" w:cstheme="minorHAnsi"/>
          <w:color w:val="000000" w:themeColor="text1"/>
          <w:highlight w:val="yellow"/>
        </w:rPr>
        <w:t xml:space="preserve"> </w:t>
      </w:r>
      <w:r w:rsidR="00AA4831" w:rsidRPr="00BB4715">
        <w:rPr>
          <w:rFonts w:asciiTheme="minorHAnsi" w:hAnsiTheme="minorHAnsi" w:cstheme="minorHAnsi"/>
          <w:color w:val="000000" w:themeColor="text1"/>
          <w:highlight w:val="yellow"/>
        </w:rPr>
        <w:t>T</w:t>
      </w:r>
      <w:r w:rsidR="0039385D" w:rsidRPr="00BB4715">
        <w:rPr>
          <w:rFonts w:asciiTheme="minorHAnsi" w:hAnsiTheme="minorHAnsi" w:cstheme="minorHAnsi"/>
          <w:color w:val="000000" w:themeColor="text1"/>
          <w:highlight w:val="yellow"/>
        </w:rPr>
        <w:t xml:space="preserve">ake a sample of </w:t>
      </w:r>
      <w:r w:rsidR="001B36A5">
        <w:rPr>
          <w:rFonts w:asciiTheme="minorHAnsi" w:hAnsiTheme="minorHAnsi" w:cstheme="minorHAnsi"/>
          <w:color w:val="000000" w:themeColor="text1"/>
          <w:highlight w:val="yellow"/>
        </w:rPr>
        <w:t xml:space="preserve">the </w:t>
      </w:r>
      <w:r w:rsidR="0039385D" w:rsidRPr="00BB4715">
        <w:rPr>
          <w:rFonts w:asciiTheme="minorHAnsi" w:hAnsiTheme="minorHAnsi" w:cstheme="minorHAnsi"/>
          <w:color w:val="000000" w:themeColor="text1"/>
          <w:highlight w:val="yellow"/>
        </w:rPr>
        <w:t xml:space="preserve">collected cells for </w:t>
      </w:r>
      <w:r w:rsidR="00260015">
        <w:rPr>
          <w:rFonts w:asciiTheme="minorHAnsi" w:hAnsiTheme="minorHAnsi" w:cstheme="minorHAnsi"/>
          <w:color w:val="000000" w:themeColor="text1"/>
          <w:highlight w:val="yellow"/>
        </w:rPr>
        <w:t xml:space="preserve">a </w:t>
      </w:r>
      <w:r w:rsidR="0039385D" w:rsidRPr="00BB4715">
        <w:rPr>
          <w:rFonts w:asciiTheme="minorHAnsi" w:hAnsiTheme="minorHAnsi" w:cstheme="minorHAnsi"/>
          <w:color w:val="000000" w:themeColor="text1"/>
          <w:highlight w:val="yellow"/>
        </w:rPr>
        <w:t>cell count and viabilit</w:t>
      </w:r>
      <w:r w:rsidR="004977BF" w:rsidRPr="00BB4715">
        <w:rPr>
          <w:rFonts w:asciiTheme="minorHAnsi" w:hAnsiTheme="minorHAnsi" w:cstheme="minorHAnsi"/>
          <w:color w:val="000000" w:themeColor="text1"/>
          <w:highlight w:val="yellow"/>
        </w:rPr>
        <w:t>y</w:t>
      </w:r>
      <w:r w:rsidR="008368CA" w:rsidRPr="00BB4715">
        <w:rPr>
          <w:rFonts w:asciiTheme="minorHAnsi" w:hAnsiTheme="minorHAnsi" w:cstheme="minorHAnsi"/>
          <w:color w:val="000000" w:themeColor="text1"/>
          <w:highlight w:val="yellow"/>
        </w:rPr>
        <w:t xml:space="preserve"> check</w:t>
      </w:r>
      <w:r w:rsidR="00BD1646" w:rsidRPr="00BB4715">
        <w:rPr>
          <w:rFonts w:asciiTheme="minorHAnsi" w:hAnsiTheme="minorHAnsi" w:cstheme="minorHAnsi"/>
          <w:color w:val="000000" w:themeColor="text1"/>
          <w:highlight w:val="yellow"/>
        </w:rPr>
        <w:t xml:space="preserve"> (see step 6.2)</w:t>
      </w:r>
      <w:r w:rsidR="004977BF" w:rsidRPr="00BB4715">
        <w:rPr>
          <w:rFonts w:asciiTheme="minorHAnsi" w:hAnsiTheme="minorHAnsi" w:cstheme="minorHAnsi"/>
          <w:color w:val="000000" w:themeColor="text1"/>
          <w:highlight w:val="yellow"/>
        </w:rPr>
        <w:t>.</w:t>
      </w:r>
    </w:p>
    <w:p w14:paraId="7D47476A" w14:textId="042C34BF" w:rsidR="00BD18D6" w:rsidRDefault="00BD18D6" w:rsidP="00F026DA">
      <w:pPr>
        <w:rPr>
          <w:rFonts w:asciiTheme="minorHAnsi" w:hAnsiTheme="minorHAnsi" w:cstheme="minorHAnsi"/>
          <w:color w:val="000000" w:themeColor="text1"/>
        </w:rPr>
      </w:pPr>
    </w:p>
    <w:p w14:paraId="2EF02601" w14:textId="1E42B3C4" w:rsidR="00BD18D6" w:rsidRDefault="00BD18D6" w:rsidP="00F026DA">
      <w:pPr>
        <w:rPr>
          <w:rFonts w:asciiTheme="minorHAnsi" w:hAnsiTheme="minorHAnsi" w:cstheme="minorHAnsi"/>
          <w:b/>
          <w:color w:val="000000" w:themeColor="text1"/>
        </w:rPr>
      </w:pPr>
      <w:r w:rsidRPr="0019716A">
        <w:rPr>
          <w:rFonts w:asciiTheme="minorHAnsi" w:hAnsiTheme="minorHAnsi" w:cstheme="minorHAnsi"/>
          <w:b/>
          <w:color w:val="000000" w:themeColor="text1"/>
        </w:rPr>
        <w:t>6</w:t>
      </w:r>
      <w:r w:rsidR="008B2DA6">
        <w:rPr>
          <w:rFonts w:asciiTheme="minorHAnsi" w:hAnsiTheme="minorHAnsi" w:cstheme="minorHAnsi"/>
          <w:b/>
          <w:color w:val="000000" w:themeColor="text1"/>
        </w:rPr>
        <w:t>.</w:t>
      </w:r>
      <w:r w:rsidRPr="0019716A">
        <w:rPr>
          <w:rFonts w:asciiTheme="minorHAnsi" w:hAnsiTheme="minorHAnsi" w:cstheme="minorHAnsi"/>
          <w:b/>
          <w:color w:val="000000" w:themeColor="text1"/>
        </w:rPr>
        <w:t xml:space="preserve"> Process validation </w:t>
      </w:r>
    </w:p>
    <w:p w14:paraId="622B70EE" w14:textId="77777777" w:rsidR="00201AC2" w:rsidRPr="0019716A" w:rsidRDefault="00201AC2" w:rsidP="00F026DA">
      <w:pPr>
        <w:rPr>
          <w:rFonts w:asciiTheme="minorHAnsi" w:hAnsiTheme="minorHAnsi" w:cstheme="minorHAnsi"/>
          <w:b/>
          <w:color w:val="000000" w:themeColor="text1"/>
        </w:rPr>
      </w:pPr>
    </w:p>
    <w:p w14:paraId="03D52D56" w14:textId="56929701" w:rsidR="00BD18D6" w:rsidRDefault="00BD18D6" w:rsidP="00F026DA">
      <w:pPr>
        <w:rPr>
          <w:rFonts w:asciiTheme="minorHAnsi" w:hAnsiTheme="minorHAnsi" w:cstheme="minorHAnsi"/>
          <w:color w:val="000000" w:themeColor="text1"/>
        </w:rPr>
      </w:pPr>
      <w:r>
        <w:rPr>
          <w:rFonts w:asciiTheme="minorHAnsi" w:hAnsiTheme="minorHAnsi" w:cstheme="minorHAnsi"/>
          <w:color w:val="000000" w:themeColor="text1"/>
        </w:rPr>
        <w:t>6.1</w:t>
      </w:r>
      <w:r w:rsidR="008B2DA6">
        <w:rPr>
          <w:rFonts w:asciiTheme="minorHAnsi" w:hAnsiTheme="minorHAnsi" w:cstheme="minorHAnsi"/>
          <w:color w:val="000000" w:themeColor="text1"/>
        </w:rPr>
        <w:t>.</w:t>
      </w:r>
      <w:r>
        <w:rPr>
          <w:rFonts w:asciiTheme="minorHAnsi" w:hAnsiTheme="minorHAnsi" w:cstheme="minorHAnsi"/>
          <w:color w:val="000000" w:themeColor="text1"/>
        </w:rPr>
        <w:t xml:space="preserve"> </w:t>
      </w:r>
      <w:r w:rsidR="000D22BF">
        <w:rPr>
          <w:rFonts w:asciiTheme="minorHAnsi" w:hAnsiTheme="minorHAnsi" w:cstheme="minorHAnsi"/>
          <w:color w:val="000000" w:themeColor="text1"/>
        </w:rPr>
        <w:t>Perform</w:t>
      </w:r>
      <w:r w:rsidR="0019716A">
        <w:rPr>
          <w:rFonts w:asciiTheme="minorHAnsi" w:hAnsiTheme="minorHAnsi" w:cstheme="minorHAnsi"/>
          <w:color w:val="000000" w:themeColor="text1"/>
        </w:rPr>
        <w:t xml:space="preserve"> </w:t>
      </w:r>
      <w:r w:rsidR="000D22BF">
        <w:rPr>
          <w:rFonts w:asciiTheme="minorHAnsi" w:hAnsiTheme="minorHAnsi" w:cstheme="minorHAnsi"/>
          <w:color w:val="000000" w:themeColor="text1"/>
        </w:rPr>
        <w:t xml:space="preserve">control experiments using </w:t>
      </w:r>
      <w:r w:rsidR="00281CB9">
        <w:rPr>
          <w:rFonts w:asciiTheme="minorHAnsi" w:hAnsiTheme="minorHAnsi" w:cstheme="minorHAnsi"/>
          <w:color w:val="000000" w:themeColor="text1"/>
        </w:rPr>
        <w:t xml:space="preserve">a </w:t>
      </w:r>
      <w:r w:rsidR="0019716A">
        <w:rPr>
          <w:rFonts w:asciiTheme="minorHAnsi" w:hAnsiTheme="minorHAnsi" w:cstheme="minorHAnsi"/>
          <w:color w:val="000000" w:themeColor="text1"/>
        </w:rPr>
        <w:t xml:space="preserve">manual buffer exchange </w:t>
      </w:r>
      <w:r w:rsidR="000D22BF">
        <w:rPr>
          <w:rFonts w:asciiTheme="minorHAnsi" w:hAnsiTheme="minorHAnsi" w:cstheme="minorHAnsi"/>
          <w:color w:val="000000" w:themeColor="text1"/>
        </w:rPr>
        <w:t>protocol.</w:t>
      </w:r>
    </w:p>
    <w:p w14:paraId="7B32C97B" w14:textId="77777777" w:rsidR="00750A9F" w:rsidRDefault="00750A9F" w:rsidP="00F026DA">
      <w:pPr>
        <w:rPr>
          <w:rFonts w:asciiTheme="minorHAnsi" w:hAnsiTheme="minorHAnsi" w:cstheme="minorHAnsi"/>
          <w:color w:val="000000" w:themeColor="text1"/>
        </w:rPr>
      </w:pPr>
    </w:p>
    <w:p w14:paraId="42AD067B" w14:textId="7C228A01" w:rsidR="000D22BF" w:rsidRDefault="000D22BF" w:rsidP="00F026DA">
      <w:pPr>
        <w:rPr>
          <w:rFonts w:asciiTheme="minorHAnsi" w:hAnsiTheme="minorHAnsi" w:cstheme="minorHAnsi"/>
          <w:color w:val="000000" w:themeColor="text1"/>
        </w:rPr>
      </w:pPr>
      <w:r>
        <w:rPr>
          <w:rFonts w:asciiTheme="minorHAnsi" w:hAnsiTheme="minorHAnsi" w:cstheme="minorHAnsi"/>
          <w:color w:val="000000" w:themeColor="text1"/>
        </w:rPr>
        <w:t>6.1.1</w:t>
      </w:r>
      <w:r w:rsidR="008B2DA6">
        <w:rPr>
          <w:rFonts w:asciiTheme="minorHAnsi" w:hAnsiTheme="minorHAnsi" w:cstheme="minorHAnsi"/>
          <w:color w:val="000000" w:themeColor="text1"/>
        </w:rPr>
        <w:t>.</w:t>
      </w:r>
      <w:r>
        <w:rPr>
          <w:rFonts w:asciiTheme="minorHAnsi" w:hAnsiTheme="minorHAnsi" w:cstheme="minorHAnsi"/>
          <w:color w:val="000000" w:themeColor="text1"/>
        </w:rPr>
        <w:t xml:space="preserve"> Centrifuge cell </w:t>
      </w:r>
      <w:r w:rsidR="00281CB9">
        <w:rPr>
          <w:rFonts w:asciiTheme="minorHAnsi" w:hAnsiTheme="minorHAnsi" w:cstheme="minorHAnsi"/>
          <w:color w:val="000000" w:themeColor="text1"/>
        </w:rPr>
        <w:t xml:space="preserve">suspension </w:t>
      </w:r>
      <w:r>
        <w:rPr>
          <w:rFonts w:asciiTheme="minorHAnsi" w:hAnsiTheme="minorHAnsi" w:cstheme="minorHAnsi"/>
          <w:color w:val="000000" w:themeColor="text1"/>
        </w:rPr>
        <w:t>at 200</w:t>
      </w:r>
      <w:r w:rsidR="004E3145">
        <w:rPr>
          <w:rFonts w:asciiTheme="minorHAnsi" w:hAnsiTheme="minorHAnsi" w:cstheme="minorHAnsi"/>
          <w:color w:val="000000" w:themeColor="text1"/>
        </w:rPr>
        <w:t xml:space="preserve"> x </w:t>
      </w:r>
      <w:r w:rsidRPr="000D22BF">
        <w:rPr>
          <w:rFonts w:asciiTheme="minorHAnsi" w:hAnsiTheme="minorHAnsi" w:cstheme="minorHAnsi"/>
          <w:i/>
          <w:color w:val="000000" w:themeColor="text1"/>
        </w:rPr>
        <w:t>g</w:t>
      </w:r>
      <w:r>
        <w:rPr>
          <w:rFonts w:asciiTheme="minorHAnsi" w:hAnsiTheme="minorHAnsi" w:cstheme="minorHAnsi"/>
          <w:color w:val="000000" w:themeColor="text1"/>
        </w:rPr>
        <w:t xml:space="preserve"> for 5 </w:t>
      </w:r>
      <w:r w:rsidR="004E3145" w:rsidRPr="004E3145">
        <w:rPr>
          <w:rFonts w:asciiTheme="minorHAnsi" w:hAnsiTheme="minorHAnsi" w:cstheme="minorHAnsi"/>
          <w:color w:val="000000" w:themeColor="text1"/>
        </w:rPr>
        <w:t>min</w:t>
      </w:r>
      <w:r>
        <w:rPr>
          <w:rFonts w:asciiTheme="minorHAnsi" w:hAnsiTheme="minorHAnsi" w:cstheme="minorHAnsi"/>
          <w:color w:val="000000" w:themeColor="text1"/>
        </w:rPr>
        <w:t>.</w:t>
      </w:r>
      <w:r w:rsidR="00AA4831">
        <w:rPr>
          <w:rFonts w:asciiTheme="minorHAnsi" w:hAnsiTheme="minorHAnsi" w:cstheme="minorHAnsi"/>
          <w:color w:val="000000" w:themeColor="text1"/>
        </w:rPr>
        <w:t xml:space="preserve"> </w:t>
      </w:r>
      <w:r>
        <w:rPr>
          <w:rFonts w:asciiTheme="minorHAnsi" w:hAnsiTheme="minorHAnsi" w:cstheme="minorHAnsi"/>
          <w:color w:val="000000" w:themeColor="text1"/>
        </w:rPr>
        <w:t>Discard the supernatant</w:t>
      </w:r>
      <w:r w:rsidR="001F04C9">
        <w:rPr>
          <w:rFonts w:asciiTheme="minorHAnsi" w:hAnsiTheme="minorHAnsi" w:cstheme="minorHAnsi"/>
          <w:color w:val="000000" w:themeColor="text1"/>
        </w:rPr>
        <w:t xml:space="preserve"> and</w:t>
      </w:r>
      <w:r>
        <w:rPr>
          <w:rFonts w:asciiTheme="minorHAnsi" w:hAnsiTheme="minorHAnsi" w:cstheme="minorHAnsi"/>
          <w:color w:val="000000" w:themeColor="text1"/>
        </w:rPr>
        <w:t xml:space="preserve"> resuspend the cells with 30 </w:t>
      </w:r>
      <w:r w:rsidR="004E3145">
        <w:rPr>
          <w:rFonts w:asciiTheme="minorHAnsi" w:hAnsiTheme="minorHAnsi" w:cstheme="minorHAnsi"/>
          <w:color w:val="000000" w:themeColor="text1"/>
        </w:rPr>
        <w:t>mL</w:t>
      </w:r>
      <w:r w:rsidR="00E57547">
        <w:rPr>
          <w:rFonts w:asciiTheme="minorHAnsi" w:hAnsiTheme="minorHAnsi" w:cstheme="minorHAnsi"/>
          <w:color w:val="000000" w:themeColor="text1"/>
        </w:rPr>
        <w:t xml:space="preserve"> of</w:t>
      </w:r>
      <w:r>
        <w:rPr>
          <w:rFonts w:asciiTheme="minorHAnsi" w:hAnsiTheme="minorHAnsi" w:cstheme="minorHAnsi"/>
          <w:color w:val="000000" w:themeColor="text1"/>
        </w:rPr>
        <w:t xml:space="preserve"> cell wash buffer.</w:t>
      </w:r>
      <w:r w:rsidR="00AA4831">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Centrifuge </w:t>
      </w:r>
      <w:r w:rsidR="001B7A50">
        <w:rPr>
          <w:rFonts w:asciiTheme="minorHAnsi" w:hAnsiTheme="minorHAnsi" w:cstheme="minorHAnsi"/>
          <w:color w:val="000000" w:themeColor="text1"/>
        </w:rPr>
        <w:t xml:space="preserve">the </w:t>
      </w:r>
      <w:r>
        <w:rPr>
          <w:rFonts w:asciiTheme="minorHAnsi" w:hAnsiTheme="minorHAnsi" w:cstheme="minorHAnsi"/>
          <w:color w:val="000000" w:themeColor="text1"/>
        </w:rPr>
        <w:t xml:space="preserve">cell suspension </w:t>
      </w:r>
      <w:r w:rsidR="00750A9F">
        <w:rPr>
          <w:rFonts w:asciiTheme="minorHAnsi" w:hAnsiTheme="minorHAnsi" w:cstheme="minorHAnsi"/>
          <w:color w:val="000000" w:themeColor="text1"/>
        </w:rPr>
        <w:t xml:space="preserve">again </w:t>
      </w:r>
      <w:r>
        <w:rPr>
          <w:rFonts w:asciiTheme="minorHAnsi" w:hAnsiTheme="minorHAnsi" w:cstheme="minorHAnsi"/>
          <w:color w:val="000000" w:themeColor="text1"/>
        </w:rPr>
        <w:t>at 200</w:t>
      </w:r>
      <w:r w:rsidR="004E3145">
        <w:rPr>
          <w:rFonts w:asciiTheme="minorHAnsi" w:hAnsiTheme="minorHAnsi" w:cstheme="minorHAnsi"/>
          <w:color w:val="000000" w:themeColor="text1"/>
        </w:rPr>
        <w:t xml:space="preserve"> x </w:t>
      </w:r>
      <w:r w:rsidRPr="000D22BF">
        <w:rPr>
          <w:rFonts w:asciiTheme="minorHAnsi" w:hAnsiTheme="minorHAnsi" w:cstheme="minorHAnsi"/>
          <w:i/>
          <w:color w:val="000000" w:themeColor="text1"/>
        </w:rPr>
        <w:t>g</w:t>
      </w:r>
      <w:r>
        <w:rPr>
          <w:rFonts w:asciiTheme="minorHAnsi" w:hAnsiTheme="minorHAnsi" w:cstheme="minorHAnsi"/>
          <w:color w:val="000000" w:themeColor="text1"/>
        </w:rPr>
        <w:t xml:space="preserve"> for 5 </w:t>
      </w:r>
      <w:r w:rsidR="004E3145" w:rsidRPr="004E3145">
        <w:rPr>
          <w:rFonts w:asciiTheme="minorHAnsi" w:hAnsiTheme="minorHAnsi" w:cstheme="minorHAnsi"/>
          <w:color w:val="000000" w:themeColor="text1"/>
        </w:rPr>
        <w:t>min</w:t>
      </w:r>
      <w:r>
        <w:rPr>
          <w:rFonts w:asciiTheme="minorHAnsi" w:hAnsiTheme="minorHAnsi" w:cstheme="minorHAnsi"/>
          <w:color w:val="000000" w:themeColor="text1"/>
        </w:rPr>
        <w:t>.</w:t>
      </w:r>
      <w:r w:rsidR="00AA4831">
        <w:rPr>
          <w:rFonts w:asciiTheme="minorHAnsi" w:hAnsiTheme="minorHAnsi" w:cstheme="minorHAnsi"/>
          <w:color w:val="000000" w:themeColor="text1"/>
        </w:rPr>
        <w:t xml:space="preserve"> </w:t>
      </w:r>
      <w:r w:rsidR="001F04C9">
        <w:rPr>
          <w:rFonts w:asciiTheme="minorHAnsi" w:hAnsiTheme="minorHAnsi" w:cstheme="minorHAnsi"/>
          <w:color w:val="000000" w:themeColor="text1"/>
        </w:rPr>
        <w:t xml:space="preserve">Discard </w:t>
      </w:r>
      <w:r w:rsidR="001B7A50">
        <w:rPr>
          <w:rFonts w:asciiTheme="minorHAnsi" w:hAnsiTheme="minorHAnsi" w:cstheme="minorHAnsi"/>
          <w:color w:val="000000" w:themeColor="text1"/>
        </w:rPr>
        <w:t xml:space="preserve">the </w:t>
      </w:r>
      <w:r w:rsidR="001F04C9">
        <w:rPr>
          <w:rFonts w:asciiTheme="minorHAnsi" w:hAnsiTheme="minorHAnsi" w:cstheme="minorHAnsi"/>
          <w:color w:val="000000" w:themeColor="text1"/>
        </w:rPr>
        <w:t>supernatant</w:t>
      </w:r>
      <w:r>
        <w:rPr>
          <w:rFonts w:asciiTheme="minorHAnsi" w:hAnsiTheme="minorHAnsi" w:cstheme="minorHAnsi"/>
          <w:color w:val="000000" w:themeColor="text1"/>
        </w:rPr>
        <w:t xml:space="preserve"> </w:t>
      </w:r>
      <w:r w:rsidR="001F04C9">
        <w:rPr>
          <w:rFonts w:asciiTheme="minorHAnsi" w:hAnsiTheme="minorHAnsi" w:cstheme="minorHAnsi"/>
          <w:color w:val="000000" w:themeColor="text1"/>
        </w:rPr>
        <w:t xml:space="preserve">and </w:t>
      </w:r>
      <w:r>
        <w:rPr>
          <w:rFonts w:asciiTheme="minorHAnsi" w:hAnsiTheme="minorHAnsi" w:cstheme="minorHAnsi"/>
          <w:color w:val="000000" w:themeColor="text1"/>
        </w:rPr>
        <w:t xml:space="preserve">resuspend the cells with 10 </w:t>
      </w:r>
      <w:r w:rsidR="004E3145">
        <w:rPr>
          <w:rFonts w:asciiTheme="minorHAnsi" w:hAnsiTheme="minorHAnsi" w:cstheme="minorHAnsi"/>
          <w:color w:val="000000" w:themeColor="text1"/>
        </w:rPr>
        <w:t>mL</w:t>
      </w:r>
      <w:r w:rsidR="00E57547">
        <w:rPr>
          <w:rFonts w:asciiTheme="minorHAnsi" w:hAnsiTheme="minorHAnsi" w:cstheme="minorHAnsi"/>
          <w:color w:val="000000" w:themeColor="text1"/>
        </w:rPr>
        <w:t xml:space="preserve"> </w:t>
      </w:r>
      <w:r w:rsidR="001B7A50">
        <w:rPr>
          <w:rFonts w:asciiTheme="minorHAnsi" w:hAnsiTheme="minorHAnsi" w:cstheme="minorHAnsi"/>
          <w:color w:val="000000" w:themeColor="text1"/>
        </w:rPr>
        <w:t xml:space="preserve">of </w:t>
      </w:r>
      <w:r>
        <w:rPr>
          <w:rFonts w:asciiTheme="minorHAnsi" w:hAnsiTheme="minorHAnsi" w:cstheme="minorHAnsi"/>
          <w:color w:val="000000" w:themeColor="text1"/>
        </w:rPr>
        <w:t>cell wash buffer.</w:t>
      </w:r>
    </w:p>
    <w:p w14:paraId="5B623988" w14:textId="77777777" w:rsidR="00750A9F" w:rsidRDefault="00750A9F" w:rsidP="00F026DA">
      <w:pPr>
        <w:rPr>
          <w:rFonts w:asciiTheme="minorHAnsi" w:hAnsiTheme="minorHAnsi" w:cstheme="minorHAnsi"/>
          <w:color w:val="000000" w:themeColor="text1"/>
        </w:rPr>
      </w:pPr>
    </w:p>
    <w:p w14:paraId="675EB543" w14:textId="08D61CF4" w:rsidR="004F695A" w:rsidRDefault="004F695A" w:rsidP="00F026DA">
      <w:pPr>
        <w:rPr>
          <w:rFonts w:asciiTheme="minorHAnsi" w:hAnsiTheme="minorHAnsi" w:cstheme="minorHAnsi"/>
          <w:color w:val="000000" w:themeColor="text1"/>
        </w:rPr>
      </w:pPr>
      <w:r>
        <w:rPr>
          <w:rFonts w:asciiTheme="minorHAnsi" w:hAnsiTheme="minorHAnsi" w:cstheme="minorHAnsi"/>
          <w:color w:val="000000" w:themeColor="text1"/>
        </w:rPr>
        <w:t>6</w:t>
      </w:r>
      <w:r w:rsidR="004977BF">
        <w:rPr>
          <w:rFonts w:asciiTheme="minorHAnsi" w:hAnsiTheme="minorHAnsi" w:cstheme="minorHAnsi"/>
          <w:color w:val="000000" w:themeColor="text1"/>
        </w:rPr>
        <w:t>.</w:t>
      </w:r>
      <w:r>
        <w:rPr>
          <w:rFonts w:asciiTheme="minorHAnsi" w:hAnsiTheme="minorHAnsi" w:cstheme="minorHAnsi"/>
          <w:color w:val="000000" w:themeColor="text1"/>
        </w:rPr>
        <w:t>2</w:t>
      </w:r>
      <w:r w:rsidR="008B2DA6">
        <w:rPr>
          <w:rFonts w:asciiTheme="minorHAnsi" w:hAnsiTheme="minorHAnsi" w:cstheme="minorHAnsi"/>
          <w:color w:val="000000" w:themeColor="text1"/>
        </w:rPr>
        <w:t>.</w:t>
      </w:r>
      <w:r w:rsidR="004977BF">
        <w:rPr>
          <w:rFonts w:asciiTheme="minorHAnsi" w:hAnsiTheme="minorHAnsi" w:cstheme="minorHAnsi"/>
          <w:color w:val="000000" w:themeColor="text1"/>
        </w:rPr>
        <w:t xml:space="preserve"> Perform</w:t>
      </w:r>
      <w:r w:rsidR="00133E82">
        <w:rPr>
          <w:rFonts w:asciiTheme="minorHAnsi" w:hAnsiTheme="minorHAnsi" w:cstheme="minorHAnsi"/>
          <w:color w:val="000000" w:themeColor="text1"/>
        </w:rPr>
        <w:t xml:space="preserve"> cell counting via </w:t>
      </w:r>
      <w:r w:rsidR="000871EA">
        <w:rPr>
          <w:rFonts w:asciiTheme="minorHAnsi" w:hAnsiTheme="minorHAnsi" w:cstheme="minorHAnsi"/>
          <w:color w:val="000000" w:themeColor="text1"/>
        </w:rPr>
        <w:t xml:space="preserve">the </w:t>
      </w:r>
      <w:r w:rsidR="004E3145">
        <w:rPr>
          <w:rFonts w:asciiTheme="minorHAnsi" w:hAnsiTheme="minorHAnsi" w:cstheme="minorHAnsi"/>
          <w:color w:val="000000" w:themeColor="text1"/>
        </w:rPr>
        <w:t xml:space="preserve">trypan </w:t>
      </w:r>
      <w:r w:rsidR="00133E82">
        <w:rPr>
          <w:rFonts w:asciiTheme="minorHAnsi" w:hAnsiTheme="minorHAnsi" w:cstheme="minorHAnsi"/>
          <w:color w:val="000000" w:themeColor="text1"/>
        </w:rPr>
        <w:t xml:space="preserve">blue </w:t>
      </w:r>
      <w:r w:rsidR="00B55172">
        <w:rPr>
          <w:rFonts w:asciiTheme="minorHAnsi" w:hAnsiTheme="minorHAnsi" w:cstheme="minorHAnsi"/>
          <w:color w:val="000000" w:themeColor="text1"/>
        </w:rPr>
        <w:t xml:space="preserve">exclusion </w:t>
      </w:r>
      <w:r w:rsidR="00133E82">
        <w:rPr>
          <w:rFonts w:asciiTheme="minorHAnsi" w:hAnsiTheme="minorHAnsi" w:cstheme="minorHAnsi"/>
          <w:color w:val="000000" w:themeColor="text1"/>
        </w:rPr>
        <w:t xml:space="preserve">assay to assess cell viability </w:t>
      </w:r>
      <w:r>
        <w:rPr>
          <w:rFonts w:asciiTheme="minorHAnsi" w:hAnsiTheme="minorHAnsi" w:cstheme="minorHAnsi"/>
          <w:color w:val="000000" w:themeColor="text1"/>
        </w:rPr>
        <w:t xml:space="preserve">using </w:t>
      </w:r>
      <w:r w:rsidR="004625A3">
        <w:rPr>
          <w:rFonts w:asciiTheme="minorHAnsi" w:hAnsiTheme="minorHAnsi" w:cstheme="minorHAnsi"/>
          <w:color w:val="000000" w:themeColor="text1"/>
        </w:rPr>
        <w:t xml:space="preserve">an </w:t>
      </w:r>
      <w:r>
        <w:rPr>
          <w:rFonts w:asciiTheme="minorHAnsi" w:hAnsiTheme="minorHAnsi" w:cstheme="minorHAnsi"/>
          <w:color w:val="000000" w:themeColor="text1"/>
        </w:rPr>
        <w:t>automated cell counter.</w:t>
      </w:r>
    </w:p>
    <w:p w14:paraId="18AB01F5" w14:textId="77777777" w:rsidR="00750A9F" w:rsidRDefault="00750A9F" w:rsidP="00F026DA">
      <w:pPr>
        <w:rPr>
          <w:rFonts w:asciiTheme="minorHAnsi" w:hAnsiTheme="minorHAnsi" w:cstheme="minorHAnsi"/>
          <w:color w:val="000000" w:themeColor="text1"/>
        </w:rPr>
      </w:pPr>
    </w:p>
    <w:p w14:paraId="606CEC85" w14:textId="509BE844" w:rsidR="004977BF" w:rsidRDefault="004F695A" w:rsidP="00F026DA">
      <w:pPr>
        <w:rPr>
          <w:rFonts w:asciiTheme="minorHAnsi" w:hAnsiTheme="minorHAnsi" w:cstheme="minorHAnsi"/>
          <w:color w:val="000000" w:themeColor="text1"/>
        </w:rPr>
      </w:pPr>
      <w:r>
        <w:rPr>
          <w:rFonts w:asciiTheme="minorHAnsi" w:hAnsiTheme="minorHAnsi" w:cstheme="minorHAnsi"/>
          <w:color w:val="000000" w:themeColor="text1"/>
        </w:rPr>
        <w:t>6.3</w:t>
      </w:r>
      <w:r w:rsidR="008B2DA6">
        <w:rPr>
          <w:rFonts w:asciiTheme="minorHAnsi" w:hAnsiTheme="minorHAnsi" w:cstheme="minorHAnsi"/>
          <w:color w:val="000000" w:themeColor="text1"/>
        </w:rPr>
        <w:t>.</w:t>
      </w:r>
      <w:r w:rsidR="00133E82">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Perform </w:t>
      </w:r>
      <w:r w:rsidR="004625A3">
        <w:rPr>
          <w:rFonts w:asciiTheme="minorHAnsi" w:hAnsiTheme="minorHAnsi" w:cstheme="minorHAnsi"/>
          <w:color w:val="000000" w:themeColor="text1"/>
        </w:rPr>
        <w:t xml:space="preserve">an </w:t>
      </w:r>
      <w:r w:rsidR="00133E82">
        <w:rPr>
          <w:rFonts w:asciiTheme="minorHAnsi" w:hAnsiTheme="minorHAnsi" w:cstheme="minorHAnsi"/>
          <w:color w:val="000000" w:themeColor="text1"/>
        </w:rPr>
        <w:t>MTS assay to quantify cell proliferation</w:t>
      </w:r>
      <w:r>
        <w:rPr>
          <w:rFonts w:asciiTheme="minorHAnsi" w:hAnsiTheme="minorHAnsi" w:cstheme="minorHAnsi"/>
          <w:color w:val="000000" w:themeColor="text1"/>
        </w:rPr>
        <w:t xml:space="preserve"> at 2, 24</w:t>
      </w:r>
      <w:r w:rsidR="001B2777">
        <w:rPr>
          <w:rFonts w:asciiTheme="minorHAnsi" w:hAnsiTheme="minorHAnsi" w:cstheme="minorHAnsi"/>
          <w:color w:val="000000" w:themeColor="text1"/>
        </w:rPr>
        <w:t>,</w:t>
      </w:r>
      <w:r>
        <w:rPr>
          <w:rFonts w:asciiTheme="minorHAnsi" w:hAnsiTheme="minorHAnsi" w:cstheme="minorHAnsi"/>
          <w:color w:val="000000" w:themeColor="text1"/>
        </w:rPr>
        <w:t xml:space="preserve"> and 48 </w:t>
      </w:r>
      <w:r w:rsidR="004E3145" w:rsidRPr="004E3145">
        <w:rPr>
          <w:rFonts w:asciiTheme="minorHAnsi" w:hAnsiTheme="minorHAnsi" w:cstheme="minorHAnsi"/>
          <w:color w:val="000000" w:themeColor="text1"/>
        </w:rPr>
        <w:t>h</w:t>
      </w:r>
      <w:r>
        <w:rPr>
          <w:rFonts w:asciiTheme="minorHAnsi" w:hAnsiTheme="minorHAnsi" w:cstheme="minorHAnsi"/>
          <w:color w:val="000000" w:themeColor="text1"/>
        </w:rPr>
        <w:t>.</w:t>
      </w:r>
    </w:p>
    <w:p w14:paraId="016688FA" w14:textId="77777777" w:rsidR="00201AC2" w:rsidRDefault="00201AC2" w:rsidP="00F026DA">
      <w:pPr>
        <w:rPr>
          <w:rFonts w:asciiTheme="minorHAnsi" w:hAnsiTheme="minorHAnsi" w:cstheme="minorHAnsi"/>
          <w:color w:val="000000" w:themeColor="text1"/>
        </w:rPr>
      </w:pPr>
    </w:p>
    <w:p w14:paraId="18920F6F" w14:textId="4E7BC8DC" w:rsidR="004F695A" w:rsidRDefault="008B2DA6" w:rsidP="00F026DA">
      <w:pPr>
        <w:rPr>
          <w:rFonts w:asciiTheme="minorHAnsi" w:hAnsiTheme="minorHAnsi" w:cstheme="minorHAnsi"/>
          <w:color w:val="000000" w:themeColor="text1"/>
        </w:rPr>
      </w:pPr>
      <w:r>
        <w:rPr>
          <w:rFonts w:asciiTheme="minorHAnsi" w:hAnsiTheme="minorHAnsi" w:cstheme="minorHAnsi"/>
          <w:color w:val="000000" w:themeColor="text1"/>
        </w:rPr>
        <w:t>NOTE</w:t>
      </w:r>
      <w:r w:rsidR="004F695A">
        <w:rPr>
          <w:rFonts w:asciiTheme="minorHAnsi" w:hAnsiTheme="minorHAnsi" w:cstheme="minorHAnsi"/>
          <w:color w:val="000000" w:themeColor="text1"/>
        </w:rPr>
        <w:t xml:space="preserve">: </w:t>
      </w:r>
      <w:r w:rsidR="004625A3">
        <w:rPr>
          <w:rFonts w:asciiTheme="minorHAnsi" w:hAnsiTheme="minorHAnsi" w:cstheme="minorHAnsi"/>
          <w:color w:val="000000" w:themeColor="text1"/>
        </w:rPr>
        <w:t xml:space="preserve">The </w:t>
      </w:r>
      <w:r w:rsidR="004F695A">
        <w:rPr>
          <w:rFonts w:asciiTheme="minorHAnsi" w:hAnsiTheme="minorHAnsi" w:cstheme="minorHAnsi"/>
          <w:color w:val="000000" w:themeColor="text1"/>
        </w:rPr>
        <w:t xml:space="preserve">MTS assay was performed </w:t>
      </w:r>
      <w:r w:rsidR="00167001">
        <w:rPr>
          <w:rFonts w:asciiTheme="minorHAnsi" w:hAnsiTheme="minorHAnsi" w:cstheme="minorHAnsi"/>
          <w:color w:val="000000" w:themeColor="text1"/>
        </w:rPr>
        <w:t>on a</w:t>
      </w:r>
      <w:r w:rsidR="004F695A">
        <w:rPr>
          <w:rFonts w:asciiTheme="minorHAnsi" w:hAnsiTheme="minorHAnsi" w:cstheme="minorHAnsi"/>
          <w:color w:val="000000" w:themeColor="text1"/>
        </w:rPr>
        <w:t xml:space="preserve"> 96</w:t>
      </w:r>
      <w:r w:rsidR="004E3145">
        <w:rPr>
          <w:rFonts w:asciiTheme="minorHAnsi" w:hAnsiTheme="minorHAnsi" w:cstheme="minorHAnsi"/>
          <w:color w:val="000000" w:themeColor="text1"/>
        </w:rPr>
        <w:t xml:space="preserve"> </w:t>
      </w:r>
      <w:r w:rsidR="004F695A">
        <w:rPr>
          <w:rFonts w:asciiTheme="minorHAnsi" w:hAnsiTheme="minorHAnsi" w:cstheme="minorHAnsi"/>
          <w:color w:val="000000" w:themeColor="text1"/>
        </w:rPr>
        <w:t>well tissue culture plate according to the</w:t>
      </w:r>
      <w:r w:rsidR="00201AC2">
        <w:rPr>
          <w:rFonts w:asciiTheme="minorHAnsi" w:hAnsiTheme="minorHAnsi" w:cstheme="minorHAnsi"/>
          <w:color w:val="000000" w:themeColor="text1"/>
        </w:rPr>
        <w:t xml:space="preserve"> </w:t>
      </w:r>
      <w:r w:rsidR="004F695A">
        <w:rPr>
          <w:rFonts w:asciiTheme="minorHAnsi" w:hAnsiTheme="minorHAnsi" w:cstheme="minorHAnsi"/>
          <w:color w:val="000000" w:themeColor="text1"/>
        </w:rPr>
        <w:t>manufactur</w:t>
      </w:r>
      <w:r w:rsidR="00167001">
        <w:rPr>
          <w:rFonts w:asciiTheme="minorHAnsi" w:hAnsiTheme="minorHAnsi" w:cstheme="minorHAnsi"/>
          <w:color w:val="000000" w:themeColor="text1"/>
        </w:rPr>
        <w:t>er</w:t>
      </w:r>
      <w:r w:rsidR="000871EA">
        <w:rPr>
          <w:rFonts w:asciiTheme="minorHAnsi" w:hAnsiTheme="minorHAnsi" w:cstheme="minorHAnsi"/>
          <w:color w:val="000000" w:themeColor="text1"/>
        </w:rPr>
        <w:t>'</w:t>
      </w:r>
      <w:r w:rsidR="00B979F5" w:rsidRPr="00B979F5">
        <w:rPr>
          <w:rFonts w:asciiTheme="minorHAnsi" w:hAnsiTheme="minorHAnsi" w:cstheme="minorHAnsi"/>
          <w:color w:val="000000" w:themeColor="text1"/>
        </w:rPr>
        <w:t>s</w:t>
      </w:r>
      <w:r w:rsidR="004F695A">
        <w:rPr>
          <w:rFonts w:asciiTheme="minorHAnsi" w:hAnsiTheme="minorHAnsi" w:cstheme="minorHAnsi"/>
          <w:color w:val="000000" w:themeColor="text1"/>
        </w:rPr>
        <w:t xml:space="preserve"> instruction</w:t>
      </w:r>
      <w:r w:rsidR="00167001">
        <w:rPr>
          <w:rFonts w:asciiTheme="minorHAnsi" w:hAnsiTheme="minorHAnsi" w:cstheme="minorHAnsi"/>
          <w:color w:val="000000" w:themeColor="text1"/>
        </w:rPr>
        <w:t>s</w:t>
      </w:r>
      <w:r w:rsidR="004F695A">
        <w:rPr>
          <w:rFonts w:asciiTheme="minorHAnsi" w:hAnsiTheme="minorHAnsi" w:cstheme="minorHAnsi"/>
          <w:color w:val="000000" w:themeColor="text1"/>
        </w:rPr>
        <w:t xml:space="preserve">. </w:t>
      </w:r>
      <w:r w:rsidR="005F6F27">
        <w:rPr>
          <w:rFonts w:asciiTheme="minorHAnsi" w:hAnsiTheme="minorHAnsi" w:cstheme="minorHAnsi"/>
          <w:color w:val="000000" w:themeColor="text1"/>
        </w:rPr>
        <w:t xml:space="preserve">A </w:t>
      </w:r>
      <w:r w:rsidR="004F695A">
        <w:rPr>
          <w:rFonts w:asciiTheme="minorHAnsi" w:hAnsiTheme="minorHAnsi" w:cstheme="minorHAnsi"/>
          <w:color w:val="000000" w:themeColor="text1"/>
        </w:rPr>
        <w:t xml:space="preserve">100 </w:t>
      </w:r>
      <w:r w:rsidR="004E3145">
        <w:rPr>
          <w:rFonts w:asciiTheme="minorHAnsi" w:hAnsiTheme="minorHAnsi" w:cstheme="minorHAnsi"/>
          <w:color w:val="000000" w:themeColor="text1"/>
        </w:rPr>
        <w:t>µL</w:t>
      </w:r>
      <w:r w:rsidR="004F695A">
        <w:rPr>
          <w:rFonts w:asciiTheme="minorHAnsi" w:hAnsiTheme="minorHAnsi" w:cstheme="minorHAnsi"/>
          <w:color w:val="000000" w:themeColor="text1"/>
        </w:rPr>
        <w:t xml:space="preserve"> </w:t>
      </w:r>
      <w:r w:rsidR="005F6F27">
        <w:rPr>
          <w:rFonts w:asciiTheme="minorHAnsi" w:hAnsiTheme="minorHAnsi" w:cstheme="minorHAnsi"/>
          <w:color w:val="000000" w:themeColor="text1"/>
        </w:rPr>
        <w:t xml:space="preserve">aliquot </w:t>
      </w:r>
      <w:r w:rsidR="004F695A">
        <w:rPr>
          <w:rFonts w:asciiTheme="minorHAnsi" w:hAnsiTheme="minorHAnsi" w:cstheme="minorHAnsi"/>
          <w:color w:val="000000" w:themeColor="text1"/>
        </w:rPr>
        <w:t xml:space="preserve">of cell </w:t>
      </w:r>
      <w:r w:rsidR="00167001">
        <w:rPr>
          <w:rFonts w:asciiTheme="minorHAnsi" w:hAnsiTheme="minorHAnsi" w:cstheme="minorHAnsi"/>
          <w:color w:val="000000" w:themeColor="text1"/>
        </w:rPr>
        <w:t xml:space="preserve">culture </w:t>
      </w:r>
      <w:r w:rsidR="004F695A">
        <w:rPr>
          <w:rFonts w:asciiTheme="minorHAnsi" w:hAnsiTheme="minorHAnsi" w:cstheme="minorHAnsi"/>
          <w:color w:val="000000" w:themeColor="text1"/>
        </w:rPr>
        <w:t>media (</w:t>
      </w:r>
      <w:r w:rsidR="00167001">
        <w:rPr>
          <w:rFonts w:asciiTheme="minorHAnsi" w:hAnsiTheme="minorHAnsi" w:cstheme="minorHAnsi"/>
          <w:color w:val="000000" w:themeColor="text1"/>
        </w:rPr>
        <w:t xml:space="preserve">containing </w:t>
      </w:r>
      <w:r w:rsidR="004E3145">
        <w:rPr>
          <w:rFonts w:asciiTheme="minorHAnsi" w:hAnsiTheme="minorHAnsi" w:cstheme="minorHAnsi"/>
          <w:color w:val="000000" w:themeColor="text1"/>
        </w:rPr>
        <w:t xml:space="preserve">10,000 </w:t>
      </w:r>
      <w:proofErr w:type="spellStart"/>
      <w:r w:rsidR="004F695A">
        <w:rPr>
          <w:rFonts w:asciiTheme="minorHAnsi" w:hAnsiTheme="minorHAnsi" w:cstheme="minorHAnsi"/>
          <w:color w:val="000000" w:themeColor="text1"/>
        </w:rPr>
        <w:t>Jurkat</w:t>
      </w:r>
      <w:proofErr w:type="spellEnd"/>
      <w:r w:rsidR="004F695A">
        <w:rPr>
          <w:rFonts w:asciiTheme="minorHAnsi" w:hAnsiTheme="minorHAnsi" w:cstheme="minorHAnsi"/>
          <w:color w:val="000000" w:themeColor="text1"/>
        </w:rPr>
        <w:t xml:space="preserve"> cells or </w:t>
      </w:r>
      <w:r w:rsidR="004E3145">
        <w:rPr>
          <w:rFonts w:asciiTheme="minorHAnsi" w:hAnsiTheme="minorHAnsi" w:cstheme="minorHAnsi"/>
          <w:color w:val="000000" w:themeColor="text1"/>
        </w:rPr>
        <w:t>1,500</w:t>
      </w:r>
      <w:r w:rsidR="001F04C9">
        <w:rPr>
          <w:rFonts w:asciiTheme="minorHAnsi" w:hAnsiTheme="minorHAnsi" w:cstheme="minorHAnsi"/>
          <w:color w:val="000000" w:themeColor="text1"/>
        </w:rPr>
        <w:t xml:space="preserve">) </w:t>
      </w:r>
      <w:r w:rsidR="003529CB">
        <w:rPr>
          <w:rFonts w:asciiTheme="minorHAnsi" w:hAnsiTheme="minorHAnsi" w:cstheme="minorHAnsi"/>
          <w:color w:val="000000" w:themeColor="text1"/>
        </w:rPr>
        <w:t>per well</w:t>
      </w:r>
      <w:r w:rsidR="00530F7A">
        <w:rPr>
          <w:rFonts w:asciiTheme="minorHAnsi" w:hAnsiTheme="minorHAnsi" w:cstheme="minorHAnsi"/>
          <w:color w:val="000000" w:themeColor="text1"/>
        </w:rPr>
        <w:t xml:space="preserve"> </w:t>
      </w:r>
      <w:r w:rsidR="001F04C9">
        <w:rPr>
          <w:rFonts w:asciiTheme="minorHAnsi" w:hAnsiTheme="minorHAnsi" w:cstheme="minorHAnsi"/>
          <w:color w:val="000000" w:themeColor="text1"/>
        </w:rPr>
        <w:t>were plated after the buffer exchange process.</w:t>
      </w:r>
      <w:r w:rsidR="004F695A">
        <w:rPr>
          <w:rFonts w:asciiTheme="minorHAnsi" w:hAnsiTheme="minorHAnsi" w:cstheme="minorHAnsi"/>
          <w:color w:val="000000" w:themeColor="text1"/>
        </w:rPr>
        <w:t xml:space="preserve"> </w:t>
      </w:r>
      <w:r w:rsidR="001F04C9">
        <w:rPr>
          <w:rFonts w:asciiTheme="minorHAnsi" w:hAnsiTheme="minorHAnsi" w:cstheme="minorHAnsi"/>
          <w:color w:val="000000" w:themeColor="text1"/>
        </w:rPr>
        <w:t xml:space="preserve">At each time point, </w:t>
      </w:r>
      <w:r w:rsidR="004F695A">
        <w:rPr>
          <w:rFonts w:asciiTheme="minorHAnsi" w:hAnsiTheme="minorHAnsi" w:cstheme="minorHAnsi"/>
          <w:color w:val="000000" w:themeColor="text1"/>
        </w:rPr>
        <w:t xml:space="preserve">20 </w:t>
      </w:r>
      <w:r w:rsidR="004E3145">
        <w:rPr>
          <w:rFonts w:asciiTheme="minorHAnsi" w:hAnsiTheme="minorHAnsi" w:cstheme="minorHAnsi"/>
          <w:color w:val="000000" w:themeColor="text1"/>
        </w:rPr>
        <w:t>µL</w:t>
      </w:r>
      <w:r w:rsidR="004F695A">
        <w:rPr>
          <w:rFonts w:asciiTheme="minorHAnsi" w:hAnsiTheme="minorHAnsi" w:cstheme="minorHAnsi"/>
          <w:color w:val="000000" w:themeColor="text1"/>
        </w:rPr>
        <w:t xml:space="preserve"> of MTS reagents </w:t>
      </w:r>
      <w:r w:rsidR="00167001">
        <w:rPr>
          <w:rFonts w:asciiTheme="minorHAnsi" w:hAnsiTheme="minorHAnsi" w:cstheme="minorHAnsi"/>
          <w:color w:val="000000" w:themeColor="text1"/>
        </w:rPr>
        <w:t xml:space="preserve">were added into each well </w:t>
      </w:r>
      <w:r w:rsidR="001F04C9">
        <w:rPr>
          <w:rFonts w:asciiTheme="minorHAnsi" w:hAnsiTheme="minorHAnsi" w:cstheme="minorHAnsi"/>
          <w:color w:val="000000" w:themeColor="text1"/>
        </w:rPr>
        <w:t xml:space="preserve">and </w:t>
      </w:r>
      <w:r w:rsidR="004F695A">
        <w:rPr>
          <w:rFonts w:asciiTheme="minorHAnsi" w:hAnsiTheme="minorHAnsi" w:cstheme="minorHAnsi"/>
          <w:color w:val="000000" w:themeColor="text1"/>
        </w:rPr>
        <w:t>incubat</w:t>
      </w:r>
      <w:r w:rsidR="001F04C9">
        <w:rPr>
          <w:rFonts w:asciiTheme="minorHAnsi" w:hAnsiTheme="minorHAnsi" w:cstheme="minorHAnsi"/>
          <w:color w:val="000000" w:themeColor="text1"/>
        </w:rPr>
        <w:t>e</w:t>
      </w:r>
      <w:r w:rsidR="00167001">
        <w:rPr>
          <w:rFonts w:asciiTheme="minorHAnsi" w:hAnsiTheme="minorHAnsi" w:cstheme="minorHAnsi"/>
          <w:color w:val="000000" w:themeColor="text1"/>
        </w:rPr>
        <w:t>d</w:t>
      </w:r>
      <w:r w:rsidR="004F695A">
        <w:rPr>
          <w:rFonts w:asciiTheme="minorHAnsi" w:hAnsiTheme="minorHAnsi" w:cstheme="minorHAnsi"/>
          <w:color w:val="000000" w:themeColor="text1"/>
        </w:rPr>
        <w:t xml:space="preserve"> </w:t>
      </w:r>
      <w:r w:rsidR="001F04C9">
        <w:rPr>
          <w:rFonts w:asciiTheme="minorHAnsi" w:hAnsiTheme="minorHAnsi" w:cstheme="minorHAnsi"/>
          <w:color w:val="000000" w:themeColor="text1"/>
        </w:rPr>
        <w:t>for</w:t>
      </w:r>
      <w:r w:rsidR="004F695A">
        <w:rPr>
          <w:rFonts w:asciiTheme="minorHAnsi" w:hAnsiTheme="minorHAnsi" w:cstheme="minorHAnsi"/>
          <w:color w:val="000000" w:themeColor="text1"/>
        </w:rPr>
        <w:t xml:space="preserve"> 2 </w:t>
      </w:r>
      <w:r w:rsidR="005F6F27" w:rsidRPr="005F6F27">
        <w:rPr>
          <w:rFonts w:asciiTheme="minorHAnsi" w:hAnsiTheme="minorHAnsi" w:cstheme="minorHAnsi"/>
          <w:color w:val="000000" w:themeColor="text1"/>
        </w:rPr>
        <w:t>h</w:t>
      </w:r>
      <w:r w:rsidR="005F6F27">
        <w:rPr>
          <w:rFonts w:asciiTheme="minorHAnsi" w:hAnsiTheme="minorHAnsi" w:cstheme="minorHAnsi"/>
          <w:color w:val="000000" w:themeColor="text1"/>
        </w:rPr>
        <w:t xml:space="preserve"> </w:t>
      </w:r>
      <w:r w:rsidR="004F695A">
        <w:rPr>
          <w:rFonts w:asciiTheme="minorHAnsi" w:hAnsiTheme="minorHAnsi" w:cstheme="minorHAnsi"/>
          <w:color w:val="000000" w:themeColor="text1"/>
        </w:rPr>
        <w:t>at 37</w:t>
      </w:r>
      <w:r w:rsidR="005F6F27">
        <w:rPr>
          <w:rFonts w:asciiTheme="minorHAnsi" w:hAnsiTheme="minorHAnsi" w:cstheme="minorHAnsi"/>
          <w:color w:val="000000" w:themeColor="text1"/>
        </w:rPr>
        <w:t xml:space="preserve"> </w:t>
      </w:r>
      <w:r w:rsidR="004F695A">
        <w:rPr>
          <w:rFonts w:asciiTheme="minorHAnsi" w:hAnsiTheme="minorHAnsi" w:cstheme="minorHAnsi"/>
          <w:color w:val="000000" w:themeColor="text1"/>
        </w:rPr>
        <w:t xml:space="preserve">°C. The absorbance </w:t>
      </w:r>
      <w:r w:rsidR="008368CA">
        <w:rPr>
          <w:rFonts w:asciiTheme="minorHAnsi" w:hAnsiTheme="minorHAnsi" w:cstheme="minorHAnsi"/>
          <w:color w:val="000000" w:themeColor="text1"/>
        </w:rPr>
        <w:t>was</w:t>
      </w:r>
      <w:r w:rsidR="004F695A">
        <w:rPr>
          <w:rFonts w:asciiTheme="minorHAnsi" w:hAnsiTheme="minorHAnsi" w:cstheme="minorHAnsi"/>
          <w:color w:val="000000" w:themeColor="text1"/>
        </w:rPr>
        <w:t xml:space="preserve"> </w:t>
      </w:r>
      <w:r w:rsidR="001F04C9">
        <w:rPr>
          <w:rFonts w:asciiTheme="minorHAnsi" w:hAnsiTheme="minorHAnsi" w:cstheme="minorHAnsi"/>
          <w:color w:val="000000" w:themeColor="text1"/>
        </w:rPr>
        <w:t>assessed</w:t>
      </w:r>
      <w:r w:rsidR="004F695A">
        <w:rPr>
          <w:rFonts w:asciiTheme="minorHAnsi" w:hAnsiTheme="minorHAnsi" w:cstheme="minorHAnsi"/>
          <w:color w:val="000000" w:themeColor="text1"/>
        </w:rPr>
        <w:t xml:space="preserve"> at 490 nm</w:t>
      </w:r>
      <w:r w:rsidR="00530F7A">
        <w:rPr>
          <w:rFonts w:asciiTheme="minorHAnsi" w:hAnsiTheme="minorHAnsi" w:cstheme="minorHAnsi"/>
          <w:color w:val="000000" w:themeColor="text1"/>
        </w:rPr>
        <w:t xml:space="preserve"> </w:t>
      </w:r>
      <w:r w:rsidR="00167001">
        <w:rPr>
          <w:rFonts w:asciiTheme="minorHAnsi" w:hAnsiTheme="minorHAnsi" w:cstheme="minorHAnsi"/>
          <w:color w:val="000000" w:themeColor="text1"/>
        </w:rPr>
        <w:t>using</w:t>
      </w:r>
      <w:r w:rsidR="00530F7A">
        <w:rPr>
          <w:rFonts w:asciiTheme="minorHAnsi" w:hAnsiTheme="minorHAnsi" w:cstheme="minorHAnsi"/>
          <w:color w:val="000000" w:themeColor="text1"/>
        </w:rPr>
        <w:t xml:space="preserve"> a plate reader</w:t>
      </w:r>
      <w:r w:rsidR="004F695A">
        <w:rPr>
          <w:rFonts w:asciiTheme="minorHAnsi" w:hAnsiTheme="minorHAnsi" w:cstheme="minorHAnsi"/>
          <w:color w:val="000000" w:themeColor="text1"/>
        </w:rPr>
        <w:t xml:space="preserve">. </w:t>
      </w:r>
    </w:p>
    <w:p w14:paraId="292809CF" w14:textId="34FE3937" w:rsidR="00750A9F" w:rsidRDefault="00750A9F" w:rsidP="00F026DA">
      <w:pPr>
        <w:rPr>
          <w:rFonts w:asciiTheme="minorHAnsi" w:hAnsiTheme="minorHAnsi" w:cstheme="minorHAnsi"/>
          <w:color w:val="000000" w:themeColor="text1"/>
        </w:rPr>
      </w:pPr>
    </w:p>
    <w:p w14:paraId="17E5C927" w14:textId="6F6C8988" w:rsidR="00750A9F" w:rsidRDefault="00750A9F" w:rsidP="00F026DA">
      <w:pPr>
        <w:rPr>
          <w:rFonts w:asciiTheme="minorHAnsi" w:hAnsiTheme="minorHAnsi" w:cstheme="minorHAnsi"/>
          <w:color w:val="000000" w:themeColor="text1"/>
        </w:rPr>
      </w:pPr>
      <w:r>
        <w:rPr>
          <w:rFonts w:asciiTheme="minorHAnsi" w:hAnsiTheme="minorHAnsi" w:cstheme="minorHAnsi"/>
          <w:color w:val="000000" w:themeColor="text1"/>
        </w:rPr>
        <w:t>6.4</w:t>
      </w:r>
      <w:r w:rsidR="008B2DA6">
        <w:rPr>
          <w:rFonts w:asciiTheme="minorHAnsi" w:hAnsiTheme="minorHAnsi" w:cstheme="minorHAnsi"/>
          <w:color w:val="000000" w:themeColor="text1"/>
        </w:rPr>
        <w:t>.</w:t>
      </w:r>
      <w:r>
        <w:rPr>
          <w:rFonts w:asciiTheme="minorHAnsi" w:hAnsiTheme="minorHAnsi" w:cstheme="minorHAnsi"/>
          <w:color w:val="000000" w:themeColor="text1"/>
        </w:rPr>
        <w:t xml:space="preserve"> Perform functional assays to </w:t>
      </w:r>
      <w:r w:rsidR="00E34BB5">
        <w:rPr>
          <w:rFonts w:asciiTheme="minorHAnsi" w:hAnsiTheme="minorHAnsi" w:cstheme="minorHAnsi"/>
          <w:color w:val="000000" w:themeColor="text1"/>
        </w:rPr>
        <w:t>compare the impact of the</w:t>
      </w:r>
      <w:r>
        <w:rPr>
          <w:rFonts w:asciiTheme="minorHAnsi" w:hAnsiTheme="minorHAnsi" w:cstheme="minorHAnsi"/>
          <w:color w:val="000000" w:themeColor="text1"/>
        </w:rPr>
        <w:t xml:space="preserve"> automated process</w:t>
      </w:r>
      <w:r w:rsidR="00E34BB5">
        <w:rPr>
          <w:rFonts w:asciiTheme="minorHAnsi" w:hAnsiTheme="minorHAnsi" w:cstheme="minorHAnsi"/>
          <w:color w:val="000000" w:themeColor="text1"/>
        </w:rPr>
        <w:t xml:space="preserve"> versus </w:t>
      </w:r>
      <w:r w:rsidR="005F6F27">
        <w:rPr>
          <w:rFonts w:asciiTheme="minorHAnsi" w:hAnsiTheme="minorHAnsi" w:cstheme="minorHAnsi"/>
          <w:color w:val="000000" w:themeColor="text1"/>
        </w:rPr>
        <w:t xml:space="preserve">the </w:t>
      </w:r>
      <w:r w:rsidR="00E34BB5">
        <w:rPr>
          <w:rFonts w:asciiTheme="minorHAnsi" w:hAnsiTheme="minorHAnsi" w:cstheme="minorHAnsi"/>
          <w:color w:val="000000" w:themeColor="text1"/>
        </w:rPr>
        <w:t>manual process on</w:t>
      </w:r>
      <w:r w:rsidR="00836156">
        <w:rPr>
          <w:rFonts w:asciiTheme="minorHAnsi" w:hAnsiTheme="minorHAnsi" w:cstheme="minorHAnsi"/>
          <w:color w:val="000000" w:themeColor="text1"/>
        </w:rPr>
        <w:t xml:space="preserve"> </w:t>
      </w:r>
      <w:r w:rsidR="005F6F27">
        <w:rPr>
          <w:rFonts w:asciiTheme="minorHAnsi" w:hAnsiTheme="minorHAnsi" w:cstheme="minorHAnsi"/>
          <w:color w:val="000000" w:themeColor="text1"/>
        </w:rPr>
        <w:t xml:space="preserve">the </w:t>
      </w:r>
      <w:proofErr w:type="spellStart"/>
      <w:r w:rsidR="00836156">
        <w:rPr>
          <w:rFonts w:asciiTheme="minorHAnsi" w:hAnsiTheme="minorHAnsi" w:cstheme="minorHAnsi"/>
          <w:color w:val="000000" w:themeColor="text1"/>
        </w:rPr>
        <w:t>Jurkat</w:t>
      </w:r>
      <w:proofErr w:type="spellEnd"/>
      <w:r w:rsidR="00836156">
        <w:rPr>
          <w:rFonts w:asciiTheme="minorHAnsi" w:hAnsiTheme="minorHAnsi" w:cstheme="minorHAnsi"/>
          <w:color w:val="000000" w:themeColor="text1"/>
        </w:rPr>
        <w:t xml:space="preserve"> cells and MSC</w:t>
      </w:r>
      <w:r w:rsidR="00E34BB5">
        <w:rPr>
          <w:rFonts w:asciiTheme="minorHAnsi" w:hAnsiTheme="minorHAnsi" w:cstheme="minorHAnsi"/>
          <w:color w:val="000000" w:themeColor="text1"/>
        </w:rPr>
        <w:t xml:space="preserve"> function</w:t>
      </w:r>
      <w:r>
        <w:rPr>
          <w:rFonts w:asciiTheme="minorHAnsi" w:hAnsiTheme="minorHAnsi" w:cstheme="minorHAnsi"/>
          <w:color w:val="000000" w:themeColor="text1"/>
        </w:rPr>
        <w:t xml:space="preserve">. </w:t>
      </w:r>
    </w:p>
    <w:p w14:paraId="5B4282F3" w14:textId="77777777" w:rsidR="00750A9F" w:rsidRDefault="00750A9F" w:rsidP="00F026DA">
      <w:pPr>
        <w:rPr>
          <w:rFonts w:asciiTheme="minorHAnsi" w:hAnsiTheme="minorHAnsi" w:cstheme="minorHAnsi"/>
          <w:color w:val="000000" w:themeColor="text1"/>
        </w:rPr>
      </w:pPr>
    </w:p>
    <w:p w14:paraId="6AB8E0AF" w14:textId="77777777" w:rsidR="00F05961" w:rsidRDefault="00750A9F" w:rsidP="00F026DA">
      <w:pPr>
        <w:rPr>
          <w:rFonts w:asciiTheme="minorHAnsi" w:hAnsiTheme="minorHAnsi" w:cstheme="minorHAnsi"/>
          <w:color w:val="000000" w:themeColor="text1"/>
        </w:rPr>
      </w:pPr>
      <w:r>
        <w:rPr>
          <w:rFonts w:asciiTheme="minorHAnsi" w:hAnsiTheme="minorHAnsi" w:cstheme="minorHAnsi"/>
          <w:color w:val="000000" w:themeColor="text1"/>
        </w:rPr>
        <w:t>6.4.1</w:t>
      </w:r>
      <w:r w:rsidR="008B2DA6">
        <w:rPr>
          <w:rFonts w:asciiTheme="minorHAnsi" w:hAnsiTheme="minorHAnsi" w:cstheme="minorHAnsi"/>
          <w:color w:val="000000" w:themeColor="text1"/>
        </w:rPr>
        <w:t>.</w:t>
      </w:r>
      <w:r>
        <w:rPr>
          <w:rFonts w:asciiTheme="minorHAnsi" w:hAnsiTheme="minorHAnsi" w:cstheme="minorHAnsi"/>
          <w:color w:val="000000" w:themeColor="text1"/>
        </w:rPr>
        <w:t xml:space="preserve"> Culture </w:t>
      </w:r>
      <w:proofErr w:type="spellStart"/>
      <w:r>
        <w:rPr>
          <w:rFonts w:asciiTheme="minorHAnsi" w:hAnsiTheme="minorHAnsi" w:cstheme="minorHAnsi"/>
          <w:color w:val="000000" w:themeColor="text1"/>
        </w:rPr>
        <w:t>Jurkat</w:t>
      </w:r>
      <w:proofErr w:type="spellEnd"/>
      <w:r>
        <w:rPr>
          <w:rFonts w:asciiTheme="minorHAnsi" w:hAnsiTheme="minorHAnsi" w:cstheme="minorHAnsi"/>
          <w:color w:val="000000" w:themeColor="text1"/>
        </w:rPr>
        <w:t xml:space="preserve"> cells </w:t>
      </w:r>
      <w:r w:rsidR="00F05961">
        <w:rPr>
          <w:rFonts w:asciiTheme="minorHAnsi" w:hAnsiTheme="minorHAnsi" w:cstheme="minorHAnsi"/>
          <w:color w:val="000000" w:themeColor="text1"/>
        </w:rPr>
        <w:t xml:space="preserve">in a 96-well plate </w:t>
      </w:r>
      <w:r>
        <w:rPr>
          <w:rFonts w:asciiTheme="minorHAnsi" w:hAnsiTheme="minorHAnsi" w:cstheme="minorHAnsi"/>
          <w:color w:val="000000" w:themeColor="text1"/>
        </w:rPr>
        <w:t xml:space="preserve">at </w:t>
      </w:r>
      <w:r w:rsidR="003816A9">
        <w:rPr>
          <w:rFonts w:asciiTheme="minorHAnsi" w:hAnsiTheme="minorHAnsi" w:cstheme="minorHAnsi"/>
          <w:color w:val="000000" w:themeColor="text1"/>
        </w:rPr>
        <w:t>a</w:t>
      </w:r>
      <w:r>
        <w:rPr>
          <w:rFonts w:asciiTheme="minorHAnsi" w:hAnsiTheme="minorHAnsi" w:cstheme="minorHAnsi"/>
          <w:color w:val="000000" w:themeColor="text1"/>
        </w:rPr>
        <w:t xml:space="preserve"> density of 1</w:t>
      </w:r>
      <w:r w:rsidR="006E18C4">
        <w:rPr>
          <w:rFonts w:asciiTheme="minorHAnsi" w:hAnsiTheme="minorHAnsi" w:cstheme="minorHAnsi"/>
          <w:color w:val="000000" w:themeColor="text1"/>
        </w:rPr>
        <w:t xml:space="preserve"> </w:t>
      </w:r>
      <w:r>
        <w:rPr>
          <w:rFonts w:asciiTheme="minorHAnsi" w:hAnsiTheme="minorHAnsi" w:cstheme="minorHAnsi"/>
          <w:color w:val="000000" w:themeColor="text1"/>
        </w:rPr>
        <w:t>x</w:t>
      </w:r>
      <w:r w:rsidR="006E18C4">
        <w:rPr>
          <w:rFonts w:asciiTheme="minorHAnsi" w:hAnsiTheme="minorHAnsi" w:cstheme="minorHAnsi"/>
          <w:color w:val="000000" w:themeColor="text1"/>
        </w:rPr>
        <w:t xml:space="preserve"> </w:t>
      </w:r>
      <w:r>
        <w:rPr>
          <w:rFonts w:asciiTheme="minorHAnsi" w:hAnsiTheme="minorHAnsi" w:cstheme="minorHAnsi"/>
          <w:color w:val="000000" w:themeColor="text1"/>
        </w:rPr>
        <w:t>10</w:t>
      </w:r>
      <w:r>
        <w:rPr>
          <w:rFonts w:asciiTheme="minorHAnsi" w:hAnsiTheme="minorHAnsi" w:cstheme="minorHAnsi"/>
          <w:color w:val="000000" w:themeColor="text1"/>
          <w:vertAlign w:val="superscript"/>
        </w:rPr>
        <w:t>6</w:t>
      </w:r>
      <w:r>
        <w:rPr>
          <w:rFonts w:asciiTheme="minorHAnsi" w:hAnsiTheme="minorHAnsi" w:cstheme="minorHAnsi"/>
          <w:color w:val="000000" w:themeColor="text1"/>
        </w:rPr>
        <w:t xml:space="preserve"> cells/</w:t>
      </w:r>
      <w:r w:rsidR="004E3145">
        <w:rPr>
          <w:rFonts w:asciiTheme="minorHAnsi" w:hAnsiTheme="minorHAnsi" w:cstheme="minorHAnsi"/>
          <w:color w:val="000000" w:themeColor="text1"/>
        </w:rPr>
        <w:t>mL</w:t>
      </w:r>
      <w:r>
        <w:rPr>
          <w:rFonts w:asciiTheme="minorHAnsi" w:hAnsiTheme="minorHAnsi" w:cstheme="minorHAnsi"/>
          <w:color w:val="000000" w:themeColor="text1"/>
        </w:rPr>
        <w:t xml:space="preserve"> stimulated with </w:t>
      </w:r>
      <w:r w:rsidR="00F3502E">
        <w:rPr>
          <w:rFonts w:asciiTheme="minorHAnsi" w:hAnsiTheme="minorHAnsi" w:cstheme="minorHAnsi"/>
          <w:color w:val="000000" w:themeColor="text1"/>
        </w:rPr>
        <w:t>50 ng/</w:t>
      </w:r>
      <w:r w:rsidR="004E3145">
        <w:rPr>
          <w:rFonts w:asciiTheme="minorHAnsi" w:hAnsiTheme="minorHAnsi" w:cstheme="minorHAnsi"/>
          <w:color w:val="000000" w:themeColor="text1"/>
        </w:rPr>
        <w:t>mL</w:t>
      </w:r>
      <w:r w:rsidR="00F3502E">
        <w:rPr>
          <w:rFonts w:asciiTheme="minorHAnsi" w:hAnsiTheme="minorHAnsi" w:cstheme="minorHAnsi"/>
          <w:color w:val="000000" w:themeColor="text1"/>
        </w:rPr>
        <w:t xml:space="preserve"> </w:t>
      </w:r>
      <w:r w:rsidRPr="00750A9F">
        <w:rPr>
          <w:rFonts w:asciiTheme="minorHAnsi" w:hAnsiTheme="minorHAnsi" w:cstheme="minorHAnsi"/>
          <w:color w:val="000000" w:themeColor="text1"/>
        </w:rPr>
        <w:t xml:space="preserve">phorbol 12-myristate 13-acetate (PMA) and </w:t>
      </w:r>
      <w:r w:rsidR="00F3502E">
        <w:rPr>
          <w:rFonts w:asciiTheme="minorHAnsi" w:hAnsiTheme="minorHAnsi" w:cstheme="minorHAnsi"/>
          <w:color w:val="000000" w:themeColor="text1"/>
        </w:rPr>
        <w:t>1</w:t>
      </w:r>
      <w:r w:rsidR="000871EA">
        <w:rPr>
          <w:rFonts w:asciiTheme="minorHAnsi" w:hAnsiTheme="minorHAnsi" w:cstheme="minorHAnsi"/>
          <w:color w:val="000000" w:themeColor="text1"/>
        </w:rPr>
        <w:t xml:space="preserve"> </w:t>
      </w:r>
      <w:r w:rsidR="00F3502E">
        <w:rPr>
          <w:rFonts w:asciiTheme="minorHAnsi" w:hAnsiTheme="minorHAnsi" w:cstheme="minorHAnsi"/>
          <w:color w:val="000000" w:themeColor="text1"/>
        </w:rPr>
        <w:t>µg/</w:t>
      </w:r>
      <w:r w:rsidR="004E3145">
        <w:rPr>
          <w:rFonts w:asciiTheme="minorHAnsi" w:hAnsiTheme="minorHAnsi" w:cstheme="minorHAnsi"/>
          <w:color w:val="000000" w:themeColor="text1"/>
        </w:rPr>
        <w:t>mL</w:t>
      </w:r>
      <w:r w:rsidR="00F3502E">
        <w:rPr>
          <w:rFonts w:asciiTheme="minorHAnsi" w:hAnsiTheme="minorHAnsi" w:cstheme="minorHAnsi"/>
          <w:color w:val="000000" w:themeColor="text1"/>
        </w:rPr>
        <w:t xml:space="preserve"> </w:t>
      </w:r>
      <w:r w:rsidRPr="00750A9F">
        <w:rPr>
          <w:rFonts w:asciiTheme="minorHAnsi" w:hAnsiTheme="minorHAnsi" w:cstheme="minorHAnsi"/>
          <w:color w:val="000000" w:themeColor="text1"/>
        </w:rPr>
        <w:t>ionomycin</w:t>
      </w:r>
      <w:r>
        <w:rPr>
          <w:rFonts w:asciiTheme="minorHAnsi" w:hAnsiTheme="minorHAnsi" w:cstheme="minorHAnsi"/>
          <w:color w:val="000000" w:themeColor="text1"/>
        </w:rPr>
        <w:t xml:space="preserve"> (cell stimulation cocktail)</w:t>
      </w:r>
      <w:r w:rsidR="00836156">
        <w:rPr>
          <w:rFonts w:asciiTheme="minorHAnsi" w:hAnsiTheme="minorHAnsi" w:cstheme="minorHAnsi"/>
          <w:color w:val="000000" w:themeColor="text1"/>
        </w:rPr>
        <w:t xml:space="preserve"> in DMEM:F12 media</w:t>
      </w:r>
      <w:r w:rsidR="008D5BA0">
        <w:rPr>
          <w:rFonts w:asciiTheme="minorHAnsi" w:hAnsiTheme="minorHAnsi" w:cstheme="minorHAnsi"/>
          <w:color w:val="000000" w:themeColor="text1"/>
        </w:rPr>
        <w:t xml:space="preserve"> containing 10% </w:t>
      </w:r>
      <w:proofErr w:type="spellStart"/>
      <w:r w:rsidR="008D5BA0">
        <w:rPr>
          <w:rFonts w:asciiTheme="minorHAnsi" w:hAnsiTheme="minorHAnsi" w:cstheme="minorHAnsi"/>
          <w:color w:val="000000" w:themeColor="text1"/>
        </w:rPr>
        <w:t>fetal</w:t>
      </w:r>
      <w:proofErr w:type="spellEnd"/>
      <w:r w:rsidR="008D5BA0">
        <w:rPr>
          <w:rFonts w:asciiTheme="minorHAnsi" w:hAnsiTheme="minorHAnsi" w:cstheme="minorHAnsi"/>
          <w:color w:val="000000" w:themeColor="text1"/>
        </w:rPr>
        <w:t xml:space="preserve"> bovine serum (FBS)</w:t>
      </w:r>
      <w:r w:rsidR="00836156">
        <w:rPr>
          <w:rFonts w:asciiTheme="minorHAnsi" w:hAnsiTheme="minorHAnsi" w:cstheme="minorHAnsi"/>
          <w:color w:val="000000" w:themeColor="text1"/>
        </w:rPr>
        <w:t xml:space="preserve"> for 24 </w:t>
      </w:r>
      <w:r w:rsidR="004E3145" w:rsidRPr="004E3145">
        <w:rPr>
          <w:rFonts w:asciiTheme="minorHAnsi" w:hAnsiTheme="minorHAnsi" w:cstheme="minorHAnsi"/>
          <w:color w:val="000000" w:themeColor="text1"/>
        </w:rPr>
        <w:t>h</w:t>
      </w:r>
      <w:r w:rsidR="00836156">
        <w:rPr>
          <w:rFonts w:asciiTheme="minorHAnsi" w:hAnsiTheme="minorHAnsi" w:cstheme="minorHAnsi"/>
          <w:color w:val="000000" w:themeColor="text1"/>
        </w:rPr>
        <w:t>.</w:t>
      </w:r>
      <w:r>
        <w:rPr>
          <w:rFonts w:asciiTheme="minorHAnsi" w:hAnsiTheme="minorHAnsi" w:cstheme="minorHAnsi"/>
          <w:color w:val="000000" w:themeColor="text1"/>
        </w:rPr>
        <w:t xml:space="preserve"> </w:t>
      </w:r>
      <w:r w:rsidR="00F05961">
        <w:rPr>
          <w:rFonts w:asciiTheme="minorHAnsi" w:hAnsiTheme="minorHAnsi" w:cstheme="minorHAnsi"/>
          <w:color w:val="000000" w:themeColor="text1"/>
        </w:rPr>
        <w:t>Incubate the cells at 37 °C with 5% CO</w:t>
      </w:r>
      <w:r w:rsidR="00F05961" w:rsidRPr="00F05961">
        <w:rPr>
          <w:rFonts w:asciiTheme="minorHAnsi" w:hAnsiTheme="minorHAnsi" w:cstheme="minorHAnsi"/>
          <w:color w:val="000000" w:themeColor="text1"/>
          <w:vertAlign w:val="subscript"/>
        </w:rPr>
        <w:t>2</w:t>
      </w:r>
      <w:r w:rsidR="00F05961">
        <w:rPr>
          <w:rFonts w:asciiTheme="minorHAnsi" w:hAnsiTheme="minorHAnsi" w:cstheme="minorHAnsi"/>
          <w:color w:val="000000" w:themeColor="text1"/>
        </w:rPr>
        <w:t xml:space="preserve">. </w:t>
      </w:r>
    </w:p>
    <w:p w14:paraId="664ED1CF" w14:textId="77777777" w:rsidR="00F05961" w:rsidRDefault="00F05961" w:rsidP="00F026DA">
      <w:pPr>
        <w:rPr>
          <w:rFonts w:asciiTheme="minorHAnsi" w:hAnsiTheme="minorHAnsi" w:cstheme="minorHAnsi"/>
          <w:color w:val="000000" w:themeColor="text1"/>
        </w:rPr>
      </w:pPr>
    </w:p>
    <w:p w14:paraId="2378FD1B" w14:textId="4595D23C" w:rsidR="00750A9F" w:rsidRDefault="00F05961" w:rsidP="00F026DA">
      <w:pPr>
        <w:rPr>
          <w:rFonts w:asciiTheme="minorHAnsi" w:hAnsiTheme="minorHAnsi" w:cstheme="minorHAnsi"/>
          <w:color w:val="000000" w:themeColor="text1"/>
        </w:rPr>
      </w:pPr>
      <w:r>
        <w:rPr>
          <w:rFonts w:asciiTheme="minorHAnsi" w:hAnsiTheme="minorHAnsi" w:cstheme="minorHAnsi"/>
          <w:color w:val="000000" w:themeColor="text1"/>
        </w:rPr>
        <w:t xml:space="preserve">6.4.2. </w:t>
      </w:r>
      <w:r w:rsidR="00750A9F">
        <w:rPr>
          <w:rFonts w:asciiTheme="minorHAnsi" w:hAnsiTheme="minorHAnsi" w:cstheme="minorHAnsi"/>
          <w:color w:val="000000" w:themeColor="text1"/>
        </w:rPr>
        <w:t xml:space="preserve">Measure </w:t>
      </w:r>
      <w:r w:rsidR="00EB5475">
        <w:rPr>
          <w:rFonts w:asciiTheme="minorHAnsi" w:hAnsiTheme="minorHAnsi" w:cstheme="minorHAnsi"/>
          <w:color w:val="000000" w:themeColor="text1"/>
        </w:rPr>
        <w:t>interleukin</w:t>
      </w:r>
      <w:r w:rsidR="00750A9F">
        <w:rPr>
          <w:rFonts w:asciiTheme="minorHAnsi" w:hAnsiTheme="minorHAnsi" w:cstheme="minorHAnsi"/>
          <w:color w:val="000000" w:themeColor="text1"/>
        </w:rPr>
        <w:t xml:space="preserve">-2 production </w:t>
      </w:r>
      <w:r w:rsidR="00836156">
        <w:rPr>
          <w:rFonts w:asciiTheme="minorHAnsi" w:hAnsiTheme="minorHAnsi" w:cstheme="minorHAnsi"/>
          <w:color w:val="000000" w:themeColor="text1"/>
        </w:rPr>
        <w:t>from culture supernatant</w:t>
      </w:r>
      <w:r w:rsidR="00750A9F">
        <w:rPr>
          <w:rFonts w:asciiTheme="minorHAnsi" w:hAnsiTheme="minorHAnsi" w:cstheme="minorHAnsi"/>
          <w:color w:val="000000" w:themeColor="text1"/>
        </w:rPr>
        <w:t xml:space="preserve"> using bead-based ELISA assay</w:t>
      </w:r>
      <w:r w:rsidR="00F6597C">
        <w:rPr>
          <w:rFonts w:asciiTheme="minorHAnsi" w:hAnsiTheme="minorHAnsi" w:cstheme="minorHAnsi"/>
          <w:color w:val="000000" w:themeColor="text1"/>
        </w:rPr>
        <w:t xml:space="preserve"> (see </w:t>
      </w:r>
      <w:r w:rsidR="00F6597C" w:rsidRPr="00BB4715">
        <w:rPr>
          <w:rFonts w:asciiTheme="minorHAnsi" w:hAnsiTheme="minorHAnsi" w:cstheme="minorHAnsi"/>
          <w:b/>
          <w:bCs/>
          <w:color w:val="000000" w:themeColor="text1"/>
        </w:rPr>
        <w:t>Table of Materials</w:t>
      </w:r>
      <w:r w:rsidR="00F6597C">
        <w:rPr>
          <w:rFonts w:asciiTheme="minorHAnsi" w:hAnsiTheme="minorHAnsi" w:cstheme="minorHAnsi"/>
          <w:color w:val="000000" w:themeColor="text1"/>
        </w:rPr>
        <w:t>)</w:t>
      </w:r>
      <w:r w:rsidR="00B649B4">
        <w:rPr>
          <w:rFonts w:asciiTheme="minorHAnsi" w:hAnsiTheme="minorHAnsi" w:cstheme="minorHAnsi"/>
          <w:color w:val="000000" w:themeColor="text1"/>
        </w:rPr>
        <w:t xml:space="preserve"> according to </w:t>
      </w:r>
      <w:r w:rsidR="005F6F27">
        <w:rPr>
          <w:rFonts w:asciiTheme="minorHAnsi" w:hAnsiTheme="minorHAnsi" w:cstheme="minorHAnsi"/>
          <w:color w:val="000000" w:themeColor="text1"/>
        </w:rPr>
        <w:t xml:space="preserve">the </w:t>
      </w:r>
      <w:r w:rsidR="00B649B4">
        <w:rPr>
          <w:rFonts w:asciiTheme="minorHAnsi" w:hAnsiTheme="minorHAnsi" w:cstheme="minorHAnsi"/>
          <w:color w:val="000000" w:themeColor="text1"/>
        </w:rPr>
        <w:t>manufacturer</w:t>
      </w:r>
      <w:r w:rsidR="004E3145">
        <w:rPr>
          <w:rFonts w:asciiTheme="minorHAnsi" w:hAnsiTheme="minorHAnsi" w:cstheme="minorHAnsi"/>
          <w:color w:val="000000" w:themeColor="text1"/>
        </w:rPr>
        <w:t>'s</w:t>
      </w:r>
      <w:r w:rsidR="00B649B4">
        <w:rPr>
          <w:rFonts w:asciiTheme="minorHAnsi" w:hAnsiTheme="minorHAnsi" w:cstheme="minorHAnsi"/>
          <w:color w:val="000000" w:themeColor="text1"/>
        </w:rPr>
        <w:t xml:space="preserve"> instructions</w:t>
      </w:r>
      <w:r w:rsidR="00750A9F">
        <w:rPr>
          <w:rFonts w:asciiTheme="minorHAnsi" w:hAnsiTheme="minorHAnsi" w:cstheme="minorHAnsi"/>
          <w:color w:val="000000" w:themeColor="text1"/>
        </w:rPr>
        <w:t>.</w:t>
      </w:r>
    </w:p>
    <w:p w14:paraId="44A3B2C4" w14:textId="62818420" w:rsidR="00750A9F" w:rsidRDefault="00750A9F" w:rsidP="00F026DA">
      <w:pPr>
        <w:rPr>
          <w:rFonts w:asciiTheme="minorHAnsi" w:hAnsiTheme="minorHAnsi" w:cstheme="minorHAnsi"/>
          <w:color w:val="000000" w:themeColor="text1"/>
        </w:rPr>
      </w:pPr>
    </w:p>
    <w:p w14:paraId="1DB6B830" w14:textId="41340102" w:rsidR="00836156" w:rsidRPr="00617F9E" w:rsidRDefault="00836156" w:rsidP="00F026DA">
      <w:pPr>
        <w:rPr>
          <w:rFonts w:asciiTheme="minorHAnsi" w:hAnsiTheme="minorHAnsi" w:cstheme="minorHAnsi"/>
          <w:color w:val="000000" w:themeColor="text1"/>
        </w:rPr>
      </w:pPr>
      <w:r>
        <w:rPr>
          <w:rFonts w:asciiTheme="minorHAnsi" w:hAnsiTheme="minorHAnsi" w:cstheme="minorHAnsi"/>
          <w:color w:val="000000" w:themeColor="text1"/>
        </w:rPr>
        <w:t>6.4.</w:t>
      </w:r>
      <w:r w:rsidR="00F05961">
        <w:rPr>
          <w:rFonts w:asciiTheme="minorHAnsi" w:hAnsiTheme="minorHAnsi" w:cstheme="minorHAnsi"/>
          <w:color w:val="000000" w:themeColor="text1"/>
        </w:rPr>
        <w:t>3</w:t>
      </w:r>
      <w:r w:rsidR="008B2DA6">
        <w:rPr>
          <w:rFonts w:asciiTheme="minorHAnsi" w:hAnsiTheme="minorHAnsi" w:cstheme="minorHAnsi"/>
          <w:color w:val="000000" w:themeColor="text1"/>
        </w:rPr>
        <w:t>.</w:t>
      </w:r>
      <w:r>
        <w:rPr>
          <w:rFonts w:asciiTheme="minorHAnsi" w:hAnsiTheme="minorHAnsi" w:cstheme="minorHAnsi"/>
          <w:color w:val="000000" w:themeColor="text1"/>
        </w:rPr>
        <w:t xml:space="preserve"> Culture MSCs in</w:t>
      </w:r>
      <w:r w:rsidR="00DB1EAD">
        <w:rPr>
          <w:rFonts w:asciiTheme="minorHAnsi" w:hAnsiTheme="minorHAnsi" w:cstheme="minorHAnsi"/>
          <w:color w:val="000000" w:themeColor="text1"/>
        </w:rPr>
        <w:t xml:space="preserve"> </w:t>
      </w:r>
      <w:r w:rsidR="008D5BA0">
        <w:rPr>
          <w:rFonts w:asciiTheme="minorHAnsi" w:hAnsiTheme="minorHAnsi" w:cstheme="minorHAnsi"/>
          <w:color w:val="000000" w:themeColor="text1"/>
        </w:rPr>
        <w:t xml:space="preserve">a </w:t>
      </w:r>
      <w:r w:rsidR="00DB1EAD">
        <w:rPr>
          <w:rFonts w:asciiTheme="minorHAnsi" w:hAnsiTheme="minorHAnsi" w:cstheme="minorHAnsi"/>
          <w:color w:val="000000" w:themeColor="text1"/>
        </w:rPr>
        <w:t>12</w:t>
      </w:r>
      <w:r w:rsidR="00471B6D">
        <w:rPr>
          <w:rFonts w:asciiTheme="minorHAnsi" w:hAnsiTheme="minorHAnsi" w:cstheme="minorHAnsi"/>
          <w:color w:val="000000" w:themeColor="text1"/>
        </w:rPr>
        <w:t xml:space="preserve"> </w:t>
      </w:r>
      <w:r w:rsidR="00DB1EAD">
        <w:rPr>
          <w:rFonts w:asciiTheme="minorHAnsi" w:hAnsiTheme="minorHAnsi" w:cstheme="minorHAnsi"/>
          <w:color w:val="000000" w:themeColor="text1"/>
        </w:rPr>
        <w:t>well plate at the density of 10,000 cells/cm</w:t>
      </w:r>
      <w:r w:rsidR="00DB1EAD">
        <w:rPr>
          <w:rFonts w:asciiTheme="minorHAnsi" w:hAnsiTheme="minorHAnsi" w:cstheme="minorHAnsi"/>
          <w:color w:val="000000" w:themeColor="text1"/>
          <w:vertAlign w:val="superscript"/>
        </w:rPr>
        <w:t>2</w:t>
      </w:r>
      <w:r w:rsidR="00DB1EAD">
        <w:rPr>
          <w:rFonts w:asciiTheme="minorHAnsi" w:hAnsiTheme="minorHAnsi" w:cstheme="minorHAnsi"/>
          <w:color w:val="000000" w:themeColor="text1"/>
        </w:rPr>
        <w:t xml:space="preserve"> in 1 </w:t>
      </w:r>
      <w:r w:rsidR="004E3145">
        <w:rPr>
          <w:rFonts w:asciiTheme="minorHAnsi" w:hAnsiTheme="minorHAnsi" w:cstheme="minorHAnsi"/>
          <w:color w:val="000000" w:themeColor="text1"/>
        </w:rPr>
        <w:t>mL</w:t>
      </w:r>
      <w:r>
        <w:rPr>
          <w:rFonts w:asciiTheme="minorHAnsi" w:hAnsiTheme="minorHAnsi" w:cstheme="minorHAnsi"/>
          <w:color w:val="000000" w:themeColor="text1"/>
        </w:rPr>
        <w:t xml:space="preserve"> </w:t>
      </w:r>
      <w:r w:rsidR="00DB1EAD">
        <w:rPr>
          <w:rFonts w:asciiTheme="minorHAnsi" w:hAnsiTheme="minorHAnsi" w:cstheme="minorHAnsi"/>
          <w:color w:val="000000" w:themeColor="text1"/>
        </w:rPr>
        <w:t xml:space="preserve">of </w:t>
      </w:r>
      <w:r w:rsidR="008D5BA0">
        <w:rPr>
          <w:rFonts w:asciiTheme="minorHAnsi" w:hAnsiTheme="minorHAnsi" w:cstheme="minorHAnsi"/>
          <w:color w:val="000000" w:themeColor="text1"/>
        </w:rPr>
        <w:t>DMEM:F12 media containing 10% FBS</w:t>
      </w:r>
      <w:r>
        <w:rPr>
          <w:rFonts w:asciiTheme="minorHAnsi" w:hAnsiTheme="minorHAnsi" w:cstheme="minorHAnsi"/>
          <w:color w:val="000000" w:themeColor="text1"/>
        </w:rPr>
        <w:t xml:space="preserve"> </w:t>
      </w:r>
      <w:r w:rsidR="00DB1EAD">
        <w:rPr>
          <w:rFonts w:asciiTheme="minorHAnsi" w:hAnsiTheme="minorHAnsi" w:cstheme="minorHAnsi"/>
          <w:color w:val="000000" w:themeColor="text1"/>
        </w:rPr>
        <w:t>supplemented</w:t>
      </w:r>
      <w:r>
        <w:rPr>
          <w:rFonts w:asciiTheme="minorHAnsi" w:hAnsiTheme="minorHAnsi" w:cstheme="minorHAnsi"/>
          <w:color w:val="000000" w:themeColor="text1"/>
        </w:rPr>
        <w:t xml:space="preserve"> with interferon-</w:t>
      </w:r>
      <w:r w:rsidRPr="00836156">
        <w:rPr>
          <w:rFonts w:asciiTheme="minorHAnsi" w:hAnsiTheme="minorHAnsi" w:cstheme="minorHAnsi"/>
          <w:color w:val="000000" w:themeColor="text1"/>
        </w:rPr>
        <w:t>γ 50</w:t>
      </w:r>
      <w:r>
        <w:rPr>
          <w:rFonts w:asciiTheme="minorHAnsi" w:hAnsiTheme="minorHAnsi" w:cstheme="minorHAnsi"/>
          <w:color w:val="000000" w:themeColor="text1"/>
        </w:rPr>
        <w:t xml:space="preserve"> unit</w:t>
      </w:r>
      <w:r w:rsidR="008D5BA0">
        <w:rPr>
          <w:rFonts w:asciiTheme="minorHAnsi" w:hAnsiTheme="minorHAnsi" w:cstheme="minorHAnsi"/>
          <w:color w:val="000000" w:themeColor="text1"/>
        </w:rPr>
        <w:t>s</w:t>
      </w:r>
      <w:r w:rsidRPr="00836156">
        <w:rPr>
          <w:rFonts w:asciiTheme="minorHAnsi" w:hAnsiTheme="minorHAnsi" w:cstheme="minorHAnsi"/>
          <w:color w:val="000000" w:themeColor="text1"/>
        </w:rPr>
        <w:t>/</w:t>
      </w:r>
      <w:r w:rsidR="004E3145">
        <w:rPr>
          <w:rFonts w:asciiTheme="minorHAnsi" w:hAnsiTheme="minorHAnsi" w:cstheme="minorHAnsi"/>
          <w:color w:val="000000" w:themeColor="text1"/>
        </w:rPr>
        <w:t>mL</w:t>
      </w:r>
      <w:r>
        <w:rPr>
          <w:rFonts w:asciiTheme="minorHAnsi" w:hAnsiTheme="minorHAnsi" w:cstheme="minorHAnsi"/>
          <w:color w:val="000000" w:themeColor="text1"/>
        </w:rPr>
        <w:t xml:space="preserve"> for 48 </w:t>
      </w:r>
      <w:r w:rsidR="00471B6D" w:rsidRPr="00471B6D">
        <w:rPr>
          <w:rFonts w:asciiTheme="minorHAnsi" w:hAnsiTheme="minorHAnsi" w:cstheme="minorHAnsi"/>
          <w:color w:val="000000" w:themeColor="text1"/>
        </w:rPr>
        <w:t>h</w:t>
      </w:r>
      <w:r>
        <w:rPr>
          <w:rFonts w:asciiTheme="minorHAnsi" w:hAnsiTheme="minorHAnsi" w:cstheme="minorHAnsi"/>
          <w:color w:val="000000" w:themeColor="text1"/>
        </w:rPr>
        <w:t xml:space="preserve">. Collect supernatant for </w:t>
      </w:r>
      <w:r w:rsidR="007317E4">
        <w:rPr>
          <w:rFonts w:asciiTheme="minorHAnsi" w:hAnsiTheme="minorHAnsi" w:cstheme="minorHAnsi"/>
          <w:color w:val="000000" w:themeColor="text1"/>
        </w:rPr>
        <w:t xml:space="preserve">the </w:t>
      </w:r>
      <w:r w:rsidRPr="00836156">
        <w:rPr>
          <w:rFonts w:asciiTheme="minorHAnsi" w:hAnsiTheme="minorHAnsi" w:cstheme="minorHAnsi"/>
          <w:color w:val="000000" w:themeColor="text1"/>
        </w:rPr>
        <w:t>kynurenine</w:t>
      </w:r>
      <w:r>
        <w:rPr>
          <w:rFonts w:asciiTheme="minorHAnsi" w:hAnsiTheme="minorHAnsi" w:cstheme="minorHAnsi"/>
          <w:color w:val="000000" w:themeColor="text1"/>
        </w:rPr>
        <w:t xml:space="preserve"> concentration assay to measure </w:t>
      </w:r>
      <w:r w:rsidRPr="00836156">
        <w:rPr>
          <w:rFonts w:asciiTheme="minorHAnsi" w:hAnsiTheme="minorHAnsi" w:cstheme="minorHAnsi"/>
          <w:color w:val="000000" w:themeColor="text1"/>
        </w:rPr>
        <w:t>indoleamine 2,3-dioxygenase (IDO)</w:t>
      </w:r>
      <w:r>
        <w:rPr>
          <w:rFonts w:asciiTheme="minorHAnsi" w:hAnsiTheme="minorHAnsi" w:cstheme="minorHAnsi"/>
          <w:color w:val="000000" w:themeColor="text1"/>
        </w:rPr>
        <w:t xml:space="preserve"> </w:t>
      </w:r>
      <w:r w:rsidR="00DB1EAD">
        <w:rPr>
          <w:rFonts w:asciiTheme="minorHAnsi" w:hAnsiTheme="minorHAnsi" w:cstheme="minorHAnsi"/>
          <w:color w:val="000000" w:themeColor="text1"/>
        </w:rPr>
        <w:t>enzyme activity of MSCs</w:t>
      </w:r>
      <w:r w:rsidR="002C26F4">
        <w:rPr>
          <w:rFonts w:asciiTheme="minorHAnsi" w:hAnsiTheme="minorHAnsi" w:cstheme="minorHAnsi"/>
          <w:color w:val="000000" w:themeColor="text1"/>
        </w:rPr>
        <w:t xml:space="preserve"> as previously described</w:t>
      </w:r>
      <w:r w:rsidR="002B7B37" w:rsidRPr="002B7B37">
        <w:rPr>
          <w:rFonts w:asciiTheme="minorHAnsi" w:hAnsiTheme="minorHAnsi" w:cstheme="minorHAnsi"/>
          <w:noProof/>
          <w:color w:val="000000" w:themeColor="text1"/>
          <w:vertAlign w:val="superscript"/>
        </w:rPr>
        <w:t>21</w:t>
      </w:r>
      <w:r>
        <w:rPr>
          <w:rFonts w:asciiTheme="minorHAnsi" w:hAnsiTheme="minorHAnsi" w:cstheme="minorHAnsi"/>
          <w:color w:val="000000" w:themeColor="text1"/>
        </w:rPr>
        <w:t>.</w:t>
      </w:r>
      <w:r w:rsidR="002633D1">
        <w:rPr>
          <w:rFonts w:asciiTheme="minorHAnsi" w:hAnsiTheme="minorHAnsi" w:cstheme="minorHAnsi"/>
          <w:color w:val="000000" w:themeColor="text1"/>
        </w:rPr>
        <w:t xml:space="preserve"> </w:t>
      </w:r>
    </w:p>
    <w:p w14:paraId="496AB0B4" w14:textId="77777777" w:rsidR="001C1E49" w:rsidRPr="00617F9E" w:rsidRDefault="001C1E49" w:rsidP="00F026DA">
      <w:pPr>
        <w:pStyle w:val="NormalWeb"/>
        <w:spacing w:before="0" w:beforeAutospacing="0" w:after="0" w:afterAutospacing="0"/>
        <w:rPr>
          <w:rFonts w:asciiTheme="minorHAnsi" w:hAnsiTheme="minorHAnsi" w:cstheme="minorHAnsi"/>
          <w:b/>
          <w:color w:val="000000" w:themeColor="text1"/>
        </w:rPr>
      </w:pPr>
    </w:p>
    <w:p w14:paraId="3E79FCA8" w14:textId="75373DA2" w:rsidR="006305D7" w:rsidRDefault="006305D7" w:rsidP="00F026DA">
      <w:pPr>
        <w:pStyle w:val="NormalWeb"/>
        <w:spacing w:before="0" w:beforeAutospacing="0" w:after="0" w:afterAutospacing="0"/>
        <w:rPr>
          <w:rFonts w:asciiTheme="minorHAnsi" w:hAnsiTheme="minorHAnsi" w:cstheme="minorHAnsi"/>
          <w:b/>
          <w:color w:val="000000" w:themeColor="text1"/>
        </w:rPr>
      </w:pPr>
      <w:r w:rsidRPr="00617F9E">
        <w:rPr>
          <w:rFonts w:asciiTheme="minorHAnsi" w:hAnsiTheme="minorHAnsi" w:cstheme="minorHAnsi"/>
          <w:b/>
          <w:color w:val="000000" w:themeColor="text1"/>
        </w:rPr>
        <w:t>REPRESENTATIVE RESULTS</w:t>
      </w:r>
      <w:r w:rsidR="00201AC2">
        <w:rPr>
          <w:rFonts w:asciiTheme="minorHAnsi" w:hAnsiTheme="minorHAnsi" w:cstheme="minorHAnsi"/>
          <w:b/>
          <w:color w:val="000000" w:themeColor="text1"/>
        </w:rPr>
        <w:t>:</w:t>
      </w:r>
    </w:p>
    <w:p w14:paraId="2599C3F1" w14:textId="28606B87" w:rsidR="006A0C26" w:rsidRDefault="00D62C5C" w:rsidP="00F026DA">
      <w:pPr>
        <w:rPr>
          <w:rFonts w:asciiTheme="minorHAnsi" w:hAnsiTheme="minorHAnsi" w:cstheme="minorHAnsi"/>
          <w:color w:val="000000" w:themeColor="text1"/>
        </w:rPr>
      </w:pPr>
      <w:r>
        <w:rPr>
          <w:rFonts w:asciiTheme="minorHAnsi" w:hAnsiTheme="minorHAnsi" w:cstheme="minorHAnsi"/>
          <w:color w:val="000000" w:themeColor="text1"/>
        </w:rPr>
        <w:t xml:space="preserve">In </w:t>
      </w:r>
      <w:r w:rsidR="00121E4B" w:rsidRPr="00617F9E">
        <w:rPr>
          <w:rFonts w:asciiTheme="minorHAnsi" w:hAnsiTheme="minorHAnsi" w:cstheme="minorHAnsi"/>
          <w:color w:val="000000" w:themeColor="text1"/>
        </w:rPr>
        <w:t xml:space="preserve">this protocol, we used </w:t>
      </w:r>
      <w:proofErr w:type="spellStart"/>
      <w:r w:rsidR="00C944A5">
        <w:rPr>
          <w:rFonts w:asciiTheme="minorHAnsi" w:hAnsiTheme="minorHAnsi" w:cstheme="minorHAnsi"/>
          <w:color w:val="000000" w:themeColor="text1"/>
        </w:rPr>
        <w:t>Jurkat</w:t>
      </w:r>
      <w:proofErr w:type="spellEnd"/>
      <w:r w:rsidR="00C944A5">
        <w:rPr>
          <w:rFonts w:asciiTheme="minorHAnsi" w:hAnsiTheme="minorHAnsi" w:cstheme="minorHAnsi"/>
          <w:color w:val="000000" w:themeColor="text1"/>
        </w:rPr>
        <w:t xml:space="preserve"> cells</w:t>
      </w:r>
      <w:r w:rsidR="007F7911">
        <w:rPr>
          <w:rFonts w:asciiTheme="minorHAnsi" w:hAnsiTheme="minorHAnsi" w:cstheme="minorHAnsi"/>
          <w:color w:val="000000" w:themeColor="text1"/>
        </w:rPr>
        <w:t xml:space="preserve"> and</w:t>
      </w:r>
      <w:r w:rsidR="00C944A5">
        <w:rPr>
          <w:rFonts w:asciiTheme="minorHAnsi" w:hAnsiTheme="minorHAnsi" w:cstheme="minorHAnsi"/>
          <w:color w:val="000000" w:themeColor="text1"/>
        </w:rPr>
        <w:t xml:space="preserve"> </w:t>
      </w:r>
      <w:r w:rsidR="00121E4B" w:rsidRPr="00617F9E">
        <w:rPr>
          <w:rFonts w:asciiTheme="minorHAnsi" w:hAnsiTheme="minorHAnsi" w:cstheme="minorHAnsi"/>
          <w:color w:val="000000" w:themeColor="text1"/>
        </w:rPr>
        <w:t>MSCs</w:t>
      </w:r>
      <w:r w:rsidR="00C944A5">
        <w:rPr>
          <w:rFonts w:asciiTheme="minorHAnsi" w:hAnsiTheme="minorHAnsi" w:cstheme="minorHAnsi"/>
          <w:color w:val="000000" w:themeColor="text1"/>
        </w:rPr>
        <w:t xml:space="preserve"> </w:t>
      </w:r>
      <w:r w:rsidR="00121E4B" w:rsidRPr="00617F9E">
        <w:rPr>
          <w:rFonts w:asciiTheme="minorHAnsi" w:hAnsiTheme="minorHAnsi" w:cstheme="minorHAnsi"/>
          <w:color w:val="000000" w:themeColor="text1"/>
        </w:rPr>
        <w:t>as</w:t>
      </w:r>
      <w:r w:rsidR="00AB6670" w:rsidRPr="00617F9E">
        <w:rPr>
          <w:rFonts w:asciiTheme="minorHAnsi" w:hAnsiTheme="minorHAnsi" w:cstheme="minorHAnsi"/>
          <w:color w:val="000000" w:themeColor="text1"/>
        </w:rPr>
        <w:t xml:space="preserve"> </w:t>
      </w:r>
      <w:r w:rsidR="005A3DB3">
        <w:rPr>
          <w:rFonts w:asciiTheme="minorHAnsi" w:hAnsiTheme="minorHAnsi" w:cstheme="minorHAnsi"/>
          <w:color w:val="000000" w:themeColor="text1"/>
        </w:rPr>
        <w:t xml:space="preserve">representative </w:t>
      </w:r>
      <w:r w:rsidR="00121E4B" w:rsidRPr="00617F9E">
        <w:rPr>
          <w:rFonts w:asciiTheme="minorHAnsi" w:hAnsiTheme="minorHAnsi" w:cstheme="minorHAnsi"/>
          <w:color w:val="000000" w:themeColor="text1"/>
        </w:rPr>
        <w:t>example</w:t>
      </w:r>
      <w:r w:rsidR="00C944A5">
        <w:rPr>
          <w:rFonts w:asciiTheme="minorHAnsi" w:hAnsiTheme="minorHAnsi" w:cstheme="minorHAnsi"/>
          <w:color w:val="000000" w:themeColor="text1"/>
        </w:rPr>
        <w:t>s</w:t>
      </w:r>
      <w:r w:rsidR="00121E4B" w:rsidRPr="00617F9E">
        <w:rPr>
          <w:rFonts w:asciiTheme="minorHAnsi" w:hAnsiTheme="minorHAnsi" w:cstheme="minorHAnsi"/>
          <w:color w:val="000000" w:themeColor="text1"/>
        </w:rPr>
        <w:t xml:space="preserve"> to demonstrate the </w:t>
      </w:r>
      <w:r w:rsidR="00C944A5">
        <w:rPr>
          <w:rFonts w:asciiTheme="minorHAnsi" w:hAnsiTheme="minorHAnsi" w:cstheme="minorHAnsi"/>
          <w:color w:val="000000" w:themeColor="text1"/>
        </w:rPr>
        <w:t xml:space="preserve">automated </w:t>
      </w:r>
      <w:r w:rsidR="00121E4B" w:rsidRPr="00617F9E">
        <w:rPr>
          <w:rFonts w:asciiTheme="minorHAnsi" w:hAnsiTheme="minorHAnsi" w:cstheme="minorHAnsi"/>
          <w:color w:val="000000" w:themeColor="text1"/>
        </w:rPr>
        <w:t>buffer exchange process</w:t>
      </w:r>
      <w:r w:rsidR="000B731B" w:rsidRPr="00617F9E">
        <w:rPr>
          <w:rFonts w:asciiTheme="minorHAnsi" w:hAnsiTheme="minorHAnsi" w:cstheme="minorHAnsi"/>
          <w:color w:val="000000" w:themeColor="text1"/>
        </w:rPr>
        <w:t xml:space="preserve">. </w:t>
      </w:r>
      <w:r w:rsidR="001D3936">
        <w:rPr>
          <w:rFonts w:asciiTheme="minorHAnsi" w:hAnsiTheme="minorHAnsi" w:cstheme="minorHAnsi"/>
          <w:color w:val="000000" w:themeColor="text1"/>
        </w:rPr>
        <w:t>During the process,</w:t>
      </w:r>
      <w:r w:rsidR="00C944A5">
        <w:rPr>
          <w:rFonts w:asciiTheme="minorHAnsi" w:hAnsiTheme="minorHAnsi" w:cstheme="minorHAnsi"/>
          <w:color w:val="000000" w:themeColor="text1"/>
        </w:rPr>
        <w:t xml:space="preserve"> </w:t>
      </w:r>
      <w:proofErr w:type="spellStart"/>
      <w:r w:rsidR="00C944A5">
        <w:rPr>
          <w:rFonts w:asciiTheme="minorHAnsi" w:hAnsiTheme="minorHAnsi" w:cstheme="minorHAnsi"/>
          <w:color w:val="000000" w:themeColor="text1"/>
        </w:rPr>
        <w:t>Jurkat</w:t>
      </w:r>
      <w:proofErr w:type="spellEnd"/>
      <w:r w:rsidR="00C944A5">
        <w:rPr>
          <w:rFonts w:asciiTheme="minorHAnsi" w:hAnsiTheme="minorHAnsi" w:cstheme="minorHAnsi"/>
          <w:color w:val="000000" w:themeColor="text1"/>
        </w:rPr>
        <w:t xml:space="preserve"> cells and MSCs shared </w:t>
      </w:r>
      <w:r w:rsidR="00A851CB">
        <w:rPr>
          <w:rFonts w:asciiTheme="minorHAnsi" w:hAnsiTheme="minorHAnsi" w:cstheme="minorHAnsi"/>
          <w:color w:val="000000" w:themeColor="text1"/>
        </w:rPr>
        <w:t xml:space="preserve">the </w:t>
      </w:r>
      <w:r w:rsidR="00C944A5">
        <w:rPr>
          <w:rFonts w:asciiTheme="minorHAnsi" w:hAnsiTheme="minorHAnsi" w:cstheme="minorHAnsi"/>
          <w:color w:val="000000" w:themeColor="text1"/>
        </w:rPr>
        <w:t>same processing steps with differences in centrifug</w:t>
      </w:r>
      <w:r w:rsidR="008368CA">
        <w:rPr>
          <w:rFonts w:asciiTheme="minorHAnsi" w:hAnsiTheme="minorHAnsi" w:cstheme="minorHAnsi"/>
          <w:color w:val="000000" w:themeColor="text1"/>
        </w:rPr>
        <w:t>al</w:t>
      </w:r>
      <w:r w:rsidR="00C944A5">
        <w:rPr>
          <w:rFonts w:asciiTheme="minorHAnsi" w:hAnsiTheme="minorHAnsi" w:cstheme="minorHAnsi"/>
          <w:color w:val="000000" w:themeColor="text1"/>
        </w:rPr>
        <w:t xml:space="preserve"> </w:t>
      </w:r>
      <w:r w:rsidR="008368CA">
        <w:rPr>
          <w:rFonts w:asciiTheme="minorHAnsi" w:hAnsiTheme="minorHAnsi" w:cstheme="minorHAnsi"/>
          <w:color w:val="000000" w:themeColor="text1"/>
        </w:rPr>
        <w:t xml:space="preserve">force </w:t>
      </w:r>
      <w:r w:rsidR="00C944A5">
        <w:rPr>
          <w:rFonts w:asciiTheme="minorHAnsi" w:hAnsiTheme="minorHAnsi" w:cstheme="minorHAnsi"/>
          <w:color w:val="000000" w:themeColor="text1"/>
        </w:rPr>
        <w:t xml:space="preserve">and pump speed </w:t>
      </w:r>
      <w:r w:rsidR="007317E4" w:rsidRPr="000871EA">
        <w:rPr>
          <w:rFonts w:asciiTheme="minorHAnsi" w:hAnsiTheme="minorHAnsi" w:cstheme="minorHAnsi"/>
          <w:color w:val="000000" w:themeColor="text1"/>
        </w:rPr>
        <w:t>that</w:t>
      </w:r>
      <w:r w:rsidR="007317E4">
        <w:rPr>
          <w:rFonts w:asciiTheme="minorHAnsi" w:hAnsiTheme="minorHAnsi" w:cstheme="minorHAnsi"/>
          <w:color w:val="000000" w:themeColor="text1"/>
        </w:rPr>
        <w:t xml:space="preserve"> </w:t>
      </w:r>
      <w:r w:rsidR="00C944A5">
        <w:rPr>
          <w:rFonts w:asciiTheme="minorHAnsi" w:hAnsiTheme="minorHAnsi" w:cstheme="minorHAnsi"/>
          <w:color w:val="000000" w:themeColor="text1"/>
        </w:rPr>
        <w:t xml:space="preserve">control the </w:t>
      </w:r>
      <w:r w:rsidR="00C944A5" w:rsidRPr="00127303">
        <w:rPr>
          <w:rFonts w:asciiTheme="minorHAnsi" w:hAnsiTheme="minorHAnsi" w:cstheme="minorHAnsi"/>
          <w:color w:val="000000" w:themeColor="text1"/>
        </w:rPr>
        <w:t>flow</w:t>
      </w:r>
      <w:r w:rsidR="007317E4">
        <w:rPr>
          <w:rFonts w:asciiTheme="minorHAnsi" w:hAnsiTheme="minorHAnsi" w:cstheme="minorHAnsi"/>
          <w:color w:val="000000" w:themeColor="text1"/>
        </w:rPr>
        <w:t xml:space="preserve"> </w:t>
      </w:r>
      <w:r w:rsidR="00C944A5" w:rsidRPr="00127303">
        <w:rPr>
          <w:rFonts w:asciiTheme="minorHAnsi" w:hAnsiTheme="minorHAnsi" w:cstheme="minorHAnsi"/>
          <w:color w:val="000000" w:themeColor="text1"/>
        </w:rPr>
        <w:t>rate (</w:t>
      </w:r>
      <w:r w:rsidR="00C944A5" w:rsidRPr="00127303">
        <w:rPr>
          <w:rFonts w:asciiTheme="minorHAnsi" w:hAnsiTheme="minorHAnsi" w:cstheme="minorHAnsi"/>
          <w:b/>
          <w:color w:val="000000" w:themeColor="text1"/>
        </w:rPr>
        <w:t xml:space="preserve">Table </w:t>
      </w:r>
      <w:r w:rsidR="000C1D89" w:rsidRPr="00127303">
        <w:rPr>
          <w:rFonts w:asciiTheme="minorHAnsi" w:hAnsiTheme="minorHAnsi" w:cstheme="minorHAnsi"/>
          <w:b/>
          <w:color w:val="000000" w:themeColor="text1"/>
        </w:rPr>
        <w:t>1</w:t>
      </w:r>
      <w:r w:rsidR="00C944A5" w:rsidRPr="00127303">
        <w:rPr>
          <w:rFonts w:asciiTheme="minorHAnsi" w:hAnsiTheme="minorHAnsi" w:cstheme="minorHAnsi"/>
          <w:color w:val="000000" w:themeColor="text1"/>
        </w:rPr>
        <w:t xml:space="preserve">). </w:t>
      </w:r>
      <w:r w:rsidR="006A0C26" w:rsidRPr="00127303">
        <w:rPr>
          <w:rFonts w:asciiTheme="minorHAnsi" w:hAnsiTheme="minorHAnsi" w:cstheme="minorHAnsi"/>
          <w:b/>
          <w:color w:val="000000" w:themeColor="text1"/>
        </w:rPr>
        <w:t>Figure 2</w:t>
      </w:r>
      <w:r w:rsidR="006A0C26" w:rsidRPr="00127303">
        <w:rPr>
          <w:rFonts w:asciiTheme="minorHAnsi" w:hAnsiTheme="minorHAnsi" w:cstheme="minorHAnsi"/>
          <w:color w:val="000000" w:themeColor="text1"/>
        </w:rPr>
        <w:t xml:space="preserve"> shows representative images captured by the camera of how the fluidi</w:t>
      </w:r>
      <w:r w:rsidR="00127303" w:rsidRPr="00127303">
        <w:rPr>
          <w:rFonts w:asciiTheme="minorHAnsi" w:hAnsiTheme="minorHAnsi" w:cstheme="minorHAnsi"/>
          <w:color w:val="000000" w:themeColor="text1"/>
        </w:rPr>
        <w:t>z</w:t>
      </w:r>
      <w:r w:rsidR="006A0C26" w:rsidRPr="00127303">
        <w:rPr>
          <w:rFonts w:asciiTheme="minorHAnsi" w:hAnsiTheme="minorHAnsi" w:cstheme="minorHAnsi"/>
          <w:color w:val="000000" w:themeColor="text1"/>
        </w:rPr>
        <w:t>ed cell bed may appear during the buffer exchange process. Typically, the fluidi</w:t>
      </w:r>
      <w:r w:rsidR="00127303" w:rsidRPr="00127303">
        <w:rPr>
          <w:rFonts w:asciiTheme="minorHAnsi" w:hAnsiTheme="minorHAnsi" w:cstheme="minorHAnsi"/>
          <w:color w:val="000000" w:themeColor="text1"/>
        </w:rPr>
        <w:t>z</w:t>
      </w:r>
      <w:r w:rsidR="006A0C26" w:rsidRPr="00127303">
        <w:rPr>
          <w:rFonts w:asciiTheme="minorHAnsi" w:hAnsiTheme="minorHAnsi" w:cstheme="minorHAnsi"/>
          <w:color w:val="000000" w:themeColor="text1"/>
        </w:rPr>
        <w:t xml:space="preserve">ed cell bed will </w:t>
      </w:r>
      <w:r w:rsidR="008D5BA0" w:rsidRPr="00127303">
        <w:rPr>
          <w:rFonts w:asciiTheme="minorHAnsi" w:hAnsiTheme="minorHAnsi" w:cstheme="minorHAnsi"/>
          <w:color w:val="000000" w:themeColor="text1"/>
        </w:rPr>
        <w:t>resemble</w:t>
      </w:r>
      <w:r w:rsidR="006A0C26" w:rsidRPr="00127303">
        <w:rPr>
          <w:rFonts w:asciiTheme="minorHAnsi" w:hAnsiTheme="minorHAnsi" w:cstheme="minorHAnsi"/>
          <w:color w:val="000000" w:themeColor="text1"/>
        </w:rPr>
        <w:t xml:space="preserve"> </w:t>
      </w:r>
      <w:r w:rsidR="00471B6D">
        <w:rPr>
          <w:rFonts w:asciiTheme="minorHAnsi" w:hAnsiTheme="minorHAnsi" w:cstheme="minorHAnsi"/>
          <w:color w:val="000000" w:themeColor="text1"/>
        </w:rPr>
        <w:t>the image</w:t>
      </w:r>
      <w:r w:rsidR="00471B6D" w:rsidRPr="00127303">
        <w:rPr>
          <w:rFonts w:asciiTheme="minorHAnsi" w:hAnsiTheme="minorHAnsi" w:cstheme="minorHAnsi"/>
          <w:color w:val="000000" w:themeColor="text1"/>
        </w:rPr>
        <w:t xml:space="preserve"> </w:t>
      </w:r>
      <w:r w:rsidR="006A0C26" w:rsidRPr="00127303">
        <w:rPr>
          <w:rFonts w:asciiTheme="minorHAnsi" w:hAnsiTheme="minorHAnsi" w:cstheme="minorHAnsi"/>
          <w:color w:val="000000" w:themeColor="text1"/>
        </w:rPr>
        <w:t xml:space="preserve">in </w:t>
      </w:r>
      <w:r w:rsidR="006A0C26" w:rsidRPr="00127303">
        <w:rPr>
          <w:rFonts w:asciiTheme="minorHAnsi" w:hAnsiTheme="minorHAnsi" w:cstheme="minorHAnsi"/>
          <w:b/>
          <w:color w:val="000000" w:themeColor="text1"/>
        </w:rPr>
        <w:t>Figure 2A</w:t>
      </w:r>
      <w:r w:rsidR="006A0C26" w:rsidRPr="00127303">
        <w:rPr>
          <w:rFonts w:asciiTheme="minorHAnsi" w:hAnsiTheme="minorHAnsi" w:cstheme="minorHAnsi"/>
          <w:color w:val="000000" w:themeColor="text1"/>
        </w:rPr>
        <w:t>, where cells accumulate in the middle</w:t>
      </w:r>
      <w:r w:rsidR="008D5BA0" w:rsidRPr="00127303">
        <w:rPr>
          <w:rFonts w:asciiTheme="minorHAnsi" w:hAnsiTheme="minorHAnsi" w:cstheme="minorHAnsi"/>
          <w:color w:val="000000" w:themeColor="text1"/>
        </w:rPr>
        <w:t xml:space="preserve"> and</w:t>
      </w:r>
      <w:r w:rsidR="006A0C26" w:rsidRPr="00127303">
        <w:rPr>
          <w:rFonts w:asciiTheme="minorHAnsi" w:hAnsiTheme="minorHAnsi" w:cstheme="minorHAnsi"/>
          <w:color w:val="000000" w:themeColor="text1"/>
        </w:rPr>
        <w:t xml:space="preserve"> toward</w:t>
      </w:r>
      <w:r w:rsidR="008D5BA0" w:rsidRPr="00127303">
        <w:rPr>
          <w:rFonts w:asciiTheme="minorHAnsi" w:hAnsiTheme="minorHAnsi" w:cstheme="minorHAnsi"/>
          <w:color w:val="000000" w:themeColor="text1"/>
        </w:rPr>
        <w:t>s</w:t>
      </w:r>
      <w:r w:rsidR="006A0C26" w:rsidRPr="00127303">
        <w:rPr>
          <w:rFonts w:asciiTheme="minorHAnsi" w:hAnsiTheme="minorHAnsi" w:cstheme="minorHAnsi"/>
          <w:color w:val="000000" w:themeColor="text1"/>
        </w:rPr>
        <w:t xml:space="preserve"> the front of the cone with a small space at the tip of the chamber, where cells do not accumulate and the opening of the cell loading inlet is visible. The fluidi</w:t>
      </w:r>
      <w:r w:rsidR="00127303" w:rsidRPr="00127303">
        <w:rPr>
          <w:rFonts w:asciiTheme="minorHAnsi" w:hAnsiTheme="minorHAnsi" w:cstheme="minorHAnsi"/>
          <w:color w:val="000000" w:themeColor="text1"/>
        </w:rPr>
        <w:t>z</w:t>
      </w:r>
      <w:r w:rsidR="006A0C26" w:rsidRPr="00127303">
        <w:rPr>
          <w:rFonts w:asciiTheme="minorHAnsi" w:hAnsiTheme="minorHAnsi" w:cstheme="minorHAnsi"/>
          <w:color w:val="000000" w:themeColor="text1"/>
        </w:rPr>
        <w:t>ed cell</w:t>
      </w:r>
      <w:r w:rsidR="006A0C26">
        <w:rPr>
          <w:rFonts w:asciiTheme="minorHAnsi" w:hAnsiTheme="minorHAnsi" w:cstheme="minorHAnsi"/>
          <w:color w:val="000000" w:themeColor="text1"/>
        </w:rPr>
        <w:t xml:space="preserve"> bed may be compressed (</w:t>
      </w:r>
      <w:r w:rsidR="006A0C26" w:rsidRPr="00B6511D">
        <w:rPr>
          <w:rFonts w:asciiTheme="minorHAnsi" w:hAnsiTheme="minorHAnsi" w:cstheme="minorHAnsi"/>
          <w:b/>
          <w:color w:val="000000" w:themeColor="text1"/>
        </w:rPr>
        <w:t xml:space="preserve">Figure </w:t>
      </w:r>
      <w:r w:rsidR="006A0C26">
        <w:rPr>
          <w:rFonts w:asciiTheme="minorHAnsi" w:hAnsiTheme="minorHAnsi" w:cstheme="minorHAnsi"/>
          <w:b/>
          <w:color w:val="000000" w:themeColor="text1"/>
        </w:rPr>
        <w:t>2B</w:t>
      </w:r>
      <w:r w:rsidR="006A0C26">
        <w:rPr>
          <w:rFonts w:asciiTheme="minorHAnsi" w:hAnsiTheme="minorHAnsi" w:cstheme="minorHAnsi"/>
          <w:color w:val="000000" w:themeColor="text1"/>
        </w:rPr>
        <w:t xml:space="preserve">) when introducing new buffer that is at a different viscosity or density. In this protocol, the pump speed </w:t>
      </w:r>
      <w:r w:rsidR="00C721E6">
        <w:rPr>
          <w:rFonts w:asciiTheme="minorHAnsi" w:hAnsiTheme="minorHAnsi" w:cstheme="minorHAnsi"/>
          <w:color w:val="000000" w:themeColor="text1"/>
        </w:rPr>
        <w:t xml:space="preserve">was lowered </w:t>
      </w:r>
      <w:r w:rsidR="006A0C26">
        <w:rPr>
          <w:rFonts w:asciiTheme="minorHAnsi" w:hAnsiTheme="minorHAnsi" w:cstheme="minorHAnsi"/>
          <w:color w:val="000000" w:themeColor="text1"/>
        </w:rPr>
        <w:t>from 30</w:t>
      </w:r>
      <w:r w:rsidR="00471B6D" w:rsidRPr="00471B6D">
        <w:rPr>
          <w:rFonts w:asciiTheme="minorHAnsi" w:hAnsiTheme="minorHAnsi" w:cstheme="minorHAnsi"/>
          <w:color w:val="000000" w:themeColor="text1"/>
        </w:rPr>
        <w:t>–</w:t>
      </w:r>
      <w:r w:rsidR="006A0C26">
        <w:rPr>
          <w:rFonts w:asciiTheme="minorHAnsi" w:hAnsiTheme="minorHAnsi" w:cstheme="minorHAnsi"/>
          <w:color w:val="000000" w:themeColor="text1"/>
        </w:rPr>
        <w:t xml:space="preserve">35 </w:t>
      </w:r>
      <w:r w:rsidR="004E3145">
        <w:rPr>
          <w:rFonts w:asciiTheme="minorHAnsi" w:hAnsiTheme="minorHAnsi" w:cstheme="minorHAnsi"/>
          <w:color w:val="000000" w:themeColor="text1"/>
        </w:rPr>
        <w:t>mL</w:t>
      </w:r>
      <w:r w:rsidR="006A0C26">
        <w:rPr>
          <w:rFonts w:asciiTheme="minorHAnsi" w:hAnsiTheme="minorHAnsi" w:cstheme="minorHAnsi"/>
          <w:color w:val="000000" w:themeColor="text1"/>
        </w:rPr>
        <w:t>/</w:t>
      </w:r>
      <w:r w:rsidR="000871EA" w:rsidRPr="000871EA">
        <w:rPr>
          <w:rFonts w:asciiTheme="minorHAnsi" w:hAnsiTheme="minorHAnsi" w:cstheme="minorHAnsi"/>
          <w:color w:val="000000" w:themeColor="text1"/>
        </w:rPr>
        <w:t>min</w:t>
      </w:r>
      <w:r w:rsidR="006A0C26">
        <w:rPr>
          <w:rFonts w:asciiTheme="minorHAnsi" w:hAnsiTheme="minorHAnsi" w:cstheme="minorHAnsi"/>
          <w:color w:val="000000" w:themeColor="text1"/>
        </w:rPr>
        <w:t xml:space="preserve"> to 20 </w:t>
      </w:r>
      <w:r w:rsidR="004E3145">
        <w:rPr>
          <w:rFonts w:asciiTheme="minorHAnsi" w:hAnsiTheme="minorHAnsi" w:cstheme="minorHAnsi"/>
          <w:color w:val="000000" w:themeColor="text1"/>
        </w:rPr>
        <w:t>mL</w:t>
      </w:r>
      <w:r w:rsidR="006A0C26">
        <w:rPr>
          <w:rFonts w:asciiTheme="minorHAnsi" w:hAnsiTheme="minorHAnsi" w:cstheme="minorHAnsi"/>
          <w:color w:val="000000" w:themeColor="text1"/>
        </w:rPr>
        <w:t>/</w:t>
      </w:r>
      <w:r w:rsidR="000871EA" w:rsidRPr="000871EA">
        <w:rPr>
          <w:rFonts w:asciiTheme="minorHAnsi" w:hAnsiTheme="minorHAnsi" w:cstheme="minorHAnsi"/>
          <w:color w:val="000000" w:themeColor="text1"/>
        </w:rPr>
        <w:t>min</w:t>
      </w:r>
      <w:r w:rsidR="006A0C26">
        <w:rPr>
          <w:rFonts w:asciiTheme="minorHAnsi" w:hAnsiTheme="minorHAnsi" w:cstheme="minorHAnsi"/>
          <w:color w:val="000000" w:themeColor="text1"/>
        </w:rPr>
        <w:t xml:space="preserve"> at the start of the washing step. Once the chamber was filled with the new buffer, the pump speed was returned to normal to prevent pelleting cells at the tip of the chamber. </w:t>
      </w:r>
      <w:r w:rsidR="007317E4">
        <w:rPr>
          <w:rFonts w:asciiTheme="minorHAnsi" w:hAnsiTheme="minorHAnsi" w:cstheme="minorHAnsi"/>
          <w:color w:val="000000" w:themeColor="text1"/>
        </w:rPr>
        <w:t xml:space="preserve">A high </w:t>
      </w:r>
      <w:r w:rsidR="006A0C26">
        <w:rPr>
          <w:rFonts w:asciiTheme="minorHAnsi" w:hAnsiTheme="minorHAnsi" w:cstheme="minorHAnsi"/>
          <w:color w:val="000000" w:themeColor="text1"/>
        </w:rPr>
        <w:t>flow rate (</w:t>
      </w:r>
      <w:r w:rsidR="006A0C26" w:rsidRPr="00B6511D">
        <w:rPr>
          <w:rFonts w:asciiTheme="minorHAnsi" w:hAnsiTheme="minorHAnsi" w:cstheme="minorHAnsi"/>
          <w:b/>
          <w:color w:val="000000" w:themeColor="text1"/>
        </w:rPr>
        <w:t xml:space="preserve">Figure </w:t>
      </w:r>
      <w:r w:rsidR="006A0C26">
        <w:rPr>
          <w:rFonts w:asciiTheme="minorHAnsi" w:hAnsiTheme="minorHAnsi" w:cstheme="minorHAnsi"/>
          <w:b/>
          <w:color w:val="000000" w:themeColor="text1"/>
        </w:rPr>
        <w:t>2</w:t>
      </w:r>
      <w:r w:rsidR="006A0C26" w:rsidRPr="00B6511D">
        <w:rPr>
          <w:rFonts w:asciiTheme="minorHAnsi" w:hAnsiTheme="minorHAnsi" w:cstheme="minorHAnsi"/>
          <w:b/>
          <w:color w:val="000000" w:themeColor="text1"/>
        </w:rPr>
        <w:t>C</w:t>
      </w:r>
      <w:r w:rsidR="006A0C26">
        <w:rPr>
          <w:rFonts w:asciiTheme="minorHAnsi" w:hAnsiTheme="minorHAnsi" w:cstheme="minorHAnsi"/>
          <w:color w:val="000000" w:themeColor="text1"/>
        </w:rPr>
        <w:t>) may be applied to</w:t>
      </w:r>
      <w:r w:rsidR="00D377FF">
        <w:rPr>
          <w:rFonts w:asciiTheme="minorHAnsi" w:hAnsiTheme="minorHAnsi" w:cstheme="minorHAnsi"/>
          <w:color w:val="000000" w:themeColor="text1"/>
        </w:rPr>
        <w:t xml:space="preserve"> select for</w:t>
      </w:r>
      <w:r w:rsidR="006A0C26">
        <w:rPr>
          <w:rFonts w:asciiTheme="minorHAnsi" w:hAnsiTheme="minorHAnsi" w:cstheme="minorHAnsi"/>
          <w:color w:val="000000" w:themeColor="text1"/>
        </w:rPr>
        <w:t xml:space="preserve"> live cell</w:t>
      </w:r>
      <w:r w:rsidR="00D377FF">
        <w:rPr>
          <w:rFonts w:asciiTheme="minorHAnsi" w:hAnsiTheme="minorHAnsi" w:cstheme="minorHAnsi"/>
          <w:color w:val="000000" w:themeColor="text1"/>
        </w:rPr>
        <w:t>s</w:t>
      </w:r>
      <w:r w:rsidR="00C96C5F">
        <w:rPr>
          <w:rFonts w:asciiTheme="minorHAnsi" w:hAnsiTheme="minorHAnsi" w:cstheme="minorHAnsi"/>
          <w:color w:val="000000" w:themeColor="text1"/>
        </w:rPr>
        <w:t xml:space="preserve"> because dead cells</w:t>
      </w:r>
      <w:r w:rsidR="006A0C26">
        <w:rPr>
          <w:rFonts w:asciiTheme="minorHAnsi" w:hAnsiTheme="minorHAnsi" w:cstheme="minorHAnsi"/>
          <w:color w:val="000000" w:themeColor="text1"/>
        </w:rPr>
        <w:t xml:space="preserve"> are smaller</w:t>
      </w:r>
      <w:r w:rsidR="00C96C5F">
        <w:rPr>
          <w:rFonts w:asciiTheme="minorHAnsi" w:hAnsiTheme="minorHAnsi" w:cstheme="minorHAnsi"/>
          <w:color w:val="000000" w:themeColor="text1"/>
        </w:rPr>
        <w:t xml:space="preserve"> and </w:t>
      </w:r>
      <w:r w:rsidR="006A0C26">
        <w:rPr>
          <w:rFonts w:asciiTheme="minorHAnsi" w:hAnsiTheme="minorHAnsi" w:cstheme="minorHAnsi"/>
          <w:color w:val="000000" w:themeColor="text1"/>
        </w:rPr>
        <w:t>lighter</w:t>
      </w:r>
      <w:r w:rsidR="000871EA">
        <w:rPr>
          <w:rFonts w:asciiTheme="minorHAnsi" w:hAnsiTheme="minorHAnsi" w:cstheme="minorHAnsi"/>
          <w:color w:val="000000" w:themeColor="text1"/>
        </w:rPr>
        <w:t xml:space="preserve"> and</w:t>
      </w:r>
      <w:r w:rsidR="006A0C26">
        <w:rPr>
          <w:rFonts w:asciiTheme="minorHAnsi" w:hAnsiTheme="minorHAnsi" w:cstheme="minorHAnsi"/>
          <w:color w:val="000000" w:themeColor="text1"/>
        </w:rPr>
        <w:t xml:space="preserve"> can be forced out of the chamber by increasing the flow rate.</w:t>
      </w:r>
    </w:p>
    <w:p w14:paraId="5754DFF0" w14:textId="77777777" w:rsidR="00D377FF" w:rsidRDefault="00D377FF" w:rsidP="00F026DA">
      <w:pPr>
        <w:rPr>
          <w:rFonts w:asciiTheme="minorHAnsi" w:hAnsiTheme="minorHAnsi" w:cstheme="minorHAnsi"/>
          <w:color w:val="000000" w:themeColor="text1"/>
        </w:rPr>
      </w:pPr>
    </w:p>
    <w:p w14:paraId="781BD51B" w14:textId="4E4C7C95" w:rsidR="00B531FD" w:rsidRDefault="00922C62" w:rsidP="00F026DA">
      <w:pPr>
        <w:rPr>
          <w:rFonts w:asciiTheme="minorHAnsi" w:hAnsiTheme="minorHAnsi" w:cstheme="minorHAnsi"/>
          <w:color w:val="000000" w:themeColor="text1"/>
        </w:rPr>
      </w:pPr>
      <w:r>
        <w:rPr>
          <w:rFonts w:asciiTheme="minorHAnsi" w:hAnsiTheme="minorHAnsi" w:cstheme="minorHAnsi"/>
          <w:color w:val="000000" w:themeColor="text1"/>
        </w:rPr>
        <w:lastRenderedPageBreak/>
        <w:t>Th</w:t>
      </w:r>
      <w:r w:rsidR="00BE7D8C">
        <w:rPr>
          <w:rFonts w:asciiTheme="minorHAnsi" w:hAnsiTheme="minorHAnsi" w:cstheme="minorHAnsi"/>
          <w:color w:val="000000" w:themeColor="text1"/>
        </w:rPr>
        <w:t>e</w:t>
      </w:r>
      <w:r>
        <w:rPr>
          <w:rFonts w:asciiTheme="minorHAnsi" w:hAnsiTheme="minorHAnsi" w:cstheme="minorHAnsi"/>
          <w:color w:val="000000" w:themeColor="text1"/>
        </w:rPr>
        <w:t xml:space="preserve"> automated process </w:t>
      </w:r>
      <w:r w:rsidR="00D377FF">
        <w:rPr>
          <w:rFonts w:asciiTheme="minorHAnsi" w:hAnsiTheme="minorHAnsi" w:cstheme="minorHAnsi"/>
          <w:color w:val="000000" w:themeColor="text1"/>
        </w:rPr>
        <w:t xml:space="preserve">of </w:t>
      </w:r>
      <w:r w:rsidR="002176B7">
        <w:rPr>
          <w:rFonts w:asciiTheme="minorHAnsi" w:hAnsiTheme="minorHAnsi" w:cstheme="minorHAnsi"/>
          <w:color w:val="000000" w:themeColor="text1"/>
        </w:rPr>
        <w:t>buffer exchange</w:t>
      </w:r>
      <w:r w:rsidR="00D377FF">
        <w:rPr>
          <w:rFonts w:asciiTheme="minorHAnsi" w:hAnsiTheme="minorHAnsi" w:cstheme="minorHAnsi"/>
          <w:color w:val="000000" w:themeColor="text1"/>
        </w:rPr>
        <w:t xml:space="preserve"> was achieved</w:t>
      </w:r>
      <w:r w:rsidR="002176B7">
        <w:rPr>
          <w:rFonts w:asciiTheme="minorHAnsi" w:hAnsiTheme="minorHAnsi" w:cstheme="minorHAnsi"/>
          <w:color w:val="000000" w:themeColor="text1"/>
        </w:rPr>
        <w:t xml:space="preserve"> by first concentrat</w:t>
      </w:r>
      <w:r w:rsidR="0081709B">
        <w:rPr>
          <w:rFonts w:asciiTheme="minorHAnsi" w:hAnsiTheme="minorHAnsi" w:cstheme="minorHAnsi"/>
          <w:color w:val="000000" w:themeColor="text1"/>
        </w:rPr>
        <w:t>ing</w:t>
      </w:r>
      <w:r w:rsidR="005D23B8">
        <w:rPr>
          <w:rFonts w:asciiTheme="minorHAnsi" w:hAnsiTheme="minorHAnsi" w:cstheme="minorHAnsi"/>
          <w:color w:val="000000" w:themeColor="text1"/>
        </w:rPr>
        <w:t xml:space="preserve"> the</w:t>
      </w:r>
      <w:r w:rsidR="003F4E86">
        <w:rPr>
          <w:rFonts w:asciiTheme="minorHAnsi" w:hAnsiTheme="minorHAnsi" w:cstheme="minorHAnsi"/>
          <w:color w:val="000000" w:themeColor="text1"/>
        </w:rPr>
        <w:t xml:space="preserve"> cells, then introdu</w:t>
      </w:r>
      <w:r w:rsidR="0081709B">
        <w:rPr>
          <w:rFonts w:asciiTheme="minorHAnsi" w:hAnsiTheme="minorHAnsi" w:cstheme="minorHAnsi"/>
          <w:color w:val="000000" w:themeColor="text1"/>
        </w:rPr>
        <w:t>cing</w:t>
      </w:r>
      <w:r w:rsidR="003F4E86">
        <w:rPr>
          <w:rFonts w:asciiTheme="minorHAnsi" w:hAnsiTheme="minorHAnsi" w:cstheme="minorHAnsi"/>
          <w:color w:val="000000" w:themeColor="text1"/>
        </w:rPr>
        <w:t xml:space="preserve"> </w:t>
      </w:r>
      <w:r w:rsidR="008A2D26">
        <w:rPr>
          <w:rFonts w:asciiTheme="minorHAnsi" w:hAnsiTheme="minorHAnsi" w:cstheme="minorHAnsi"/>
          <w:color w:val="000000" w:themeColor="text1"/>
        </w:rPr>
        <w:t>the wash</w:t>
      </w:r>
      <w:r w:rsidR="003F4E86">
        <w:rPr>
          <w:rFonts w:asciiTheme="minorHAnsi" w:hAnsiTheme="minorHAnsi" w:cstheme="minorHAnsi"/>
          <w:color w:val="000000" w:themeColor="text1"/>
        </w:rPr>
        <w:t xml:space="preserve"> buffer</w:t>
      </w:r>
      <w:r w:rsidR="000871EA">
        <w:rPr>
          <w:rFonts w:asciiTheme="minorHAnsi" w:hAnsiTheme="minorHAnsi" w:cstheme="minorHAnsi"/>
          <w:color w:val="000000" w:themeColor="text1"/>
        </w:rPr>
        <w:t>,</w:t>
      </w:r>
      <w:r w:rsidR="000A0F68">
        <w:rPr>
          <w:rFonts w:asciiTheme="minorHAnsi" w:hAnsiTheme="minorHAnsi" w:cstheme="minorHAnsi"/>
          <w:color w:val="000000" w:themeColor="text1"/>
        </w:rPr>
        <w:t xml:space="preserve"> </w:t>
      </w:r>
      <w:r w:rsidR="00EB5475" w:rsidRPr="000871EA">
        <w:rPr>
          <w:rFonts w:asciiTheme="minorHAnsi" w:hAnsiTheme="minorHAnsi" w:cstheme="minorHAnsi"/>
          <w:color w:val="000000" w:themeColor="text1"/>
        </w:rPr>
        <w:t>which</w:t>
      </w:r>
      <w:r w:rsidR="00EB5475">
        <w:rPr>
          <w:rFonts w:asciiTheme="minorHAnsi" w:hAnsiTheme="minorHAnsi" w:cstheme="minorHAnsi"/>
          <w:color w:val="000000" w:themeColor="text1"/>
        </w:rPr>
        <w:t xml:space="preserve"> </w:t>
      </w:r>
      <w:r w:rsidR="002615B1">
        <w:rPr>
          <w:rFonts w:asciiTheme="minorHAnsi" w:hAnsiTheme="minorHAnsi" w:cstheme="minorHAnsi"/>
          <w:color w:val="000000" w:themeColor="text1"/>
        </w:rPr>
        <w:t xml:space="preserve">was around </w:t>
      </w:r>
      <w:r w:rsidR="00A90597">
        <w:rPr>
          <w:rFonts w:asciiTheme="minorHAnsi" w:hAnsiTheme="minorHAnsi" w:cstheme="minorHAnsi"/>
          <w:color w:val="000000" w:themeColor="text1"/>
        </w:rPr>
        <w:t>10</w:t>
      </w:r>
      <w:r w:rsidR="00A90597" w:rsidRPr="000871EA">
        <w:rPr>
          <w:rFonts w:asciiTheme="minorHAnsi" w:hAnsiTheme="minorHAnsi" w:cstheme="minorHAnsi"/>
          <w:color w:val="000000" w:themeColor="text1"/>
        </w:rPr>
        <w:t>x</w:t>
      </w:r>
      <w:r w:rsidR="00A90597">
        <w:rPr>
          <w:rFonts w:asciiTheme="minorHAnsi" w:hAnsiTheme="minorHAnsi" w:cstheme="minorHAnsi"/>
          <w:color w:val="000000" w:themeColor="text1"/>
        </w:rPr>
        <w:t xml:space="preserve"> </w:t>
      </w:r>
      <w:r w:rsidR="002615B1">
        <w:rPr>
          <w:rFonts w:asciiTheme="minorHAnsi" w:hAnsiTheme="minorHAnsi" w:cstheme="minorHAnsi"/>
          <w:color w:val="000000" w:themeColor="text1"/>
        </w:rPr>
        <w:t xml:space="preserve">of the volume of the </w:t>
      </w:r>
      <w:r w:rsidR="0045208B" w:rsidRPr="00127303">
        <w:rPr>
          <w:rFonts w:asciiTheme="minorHAnsi" w:hAnsiTheme="minorHAnsi" w:cstheme="minorHAnsi"/>
          <w:color w:val="000000" w:themeColor="text1"/>
        </w:rPr>
        <w:t>fluidi</w:t>
      </w:r>
      <w:r w:rsidR="00127303" w:rsidRPr="00127303">
        <w:rPr>
          <w:rFonts w:asciiTheme="minorHAnsi" w:hAnsiTheme="minorHAnsi" w:cstheme="minorHAnsi"/>
          <w:color w:val="000000" w:themeColor="text1"/>
        </w:rPr>
        <w:t>z</w:t>
      </w:r>
      <w:r w:rsidR="0045208B" w:rsidRPr="00127303">
        <w:rPr>
          <w:rFonts w:asciiTheme="minorHAnsi" w:hAnsiTheme="minorHAnsi" w:cstheme="minorHAnsi"/>
          <w:color w:val="000000" w:themeColor="text1"/>
        </w:rPr>
        <w:t>e</w:t>
      </w:r>
      <w:r w:rsidR="0081709B" w:rsidRPr="00127303">
        <w:rPr>
          <w:rFonts w:asciiTheme="minorHAnsi" w:hAnsiTheme="minorHAnsi" w:cstheme="minorHAnsi"/>
          <w:color w:val="000000" w:themeColor="text1"/>
        </w:rPr>
        <w:t>d</w:t>
      </w:r>
      <w:r w:rsidR="0045208B" w:rsidRPr="00127303">
        <w:rPr>
          <w:rFonts w:asciiTheme="minorHAnsi" w:hAnsiTheme="minorHAnsi" w:cstheme="minorHAnsi"/>
          <w:color w:val="000000" w:themeColor="text1"/>
        </w:rPr>
        <w:t xml:space="preserve"> </w:t>
      </w:r>
      <w:r w:rsidR="0045208B">
        <w:rPr>
          <w:rFonts w:asciiTheme="minorHAnsi" w:hAnsiTheme="minorHAnsi" w:cstheme="minorHAnsi"/>
          <w:color w:val="000000" w:themeColor="text1"/>
        </w:rPr>
        <w:t>cell bed</w:t>
      </w:r>
      <w:r w:rsidR="008368CA">
        <w:rPr>
          <w:rFonts w:asciiTheme="minorHAnsi" w:hAnsiTheme="minorHAnsi" w:cstheme="minorHAnsi"/>
          <w:color w:val="000000" w:themeColor="text1"/>
        </w:rPr>
        <w:t>. The cells were then</w:t>
      </w:r>
      <w:r w:rsidR="003B01D4">
        <w:rPr>
          <w:rFonts w:asciiTheme="minorHAnsi" w:hAnsiTheme="minorHAnsi" w:cstheme="minorHAnsi"/>
          <w:color w:val="000000" w:themeColor="text1"/>
        </w:rPr>
        <w:t xml:space="preserve"> </w:t>
      </w:r>
      <w:r w:rsidR="008368CA">
        <w:rPr>
          <w:rFonts w:asciiTheme="minorHAnsi" w:hAnsiTheme="minorHAnsi" w:cstheme="minorHAnsi"/>
          <w:color w:val="000000" w:themeColor="text1"/>
        </w:rPr>
        <w:t>formulated</w:t>
      </w:r>
      <w:r w:rsidR="003B01D4">
        <w:rPr>
          <w:rFonts w:asciiTheme="minorHAnsi" w:hAnsiTheme="minorHAnsi" w:cstheme="minorHAnsi"/>
          <w:color w:val="000000" w:themeColor="text1"/>
        </w:rPr>
        <w:t xml:space="preserve"> to the desire</w:t>
      </w:r>
      <w:r w:rsidR="000871EA">
        <w:rPr>
          <w:rFonts w:asciiTheme="minorHAnsi" w:hAnsiTheme="minorHAnsi" w:cstheme="minorHAnsi"/>
          <w:color w:val="000000" w:themeColor="text1"/>
        </w:rPr>
        <w:t>d</w:t>
      </w:r>
      <w:r w:rsidR="003B01D4">
        <w:rPr>
          <w:rFonts w:asciiTheme="minorHAnsi" w:hAnsiTheme="minorHAnsi" w:cstheme="minorHAnsi"/>
          <w:color w:val="000000" w:themeColor="text1"/>
        </w:rPr>
        <w:t xml:space="preserve"> volume. </w:t>
      </w:r>
      <w:r w:rsidR="008254C1">
        <w:rPr>
          <w:rFonts w:asciiTheme="minorHAnsi" w:hAnsiTheme="minorHAnsi" w:cstheme="minorHAnsi"/>
          <w:color w:val="000000" w:themeColor="text1"/>
        </w:rPr>
        <w:t>The</w:t>
      </w:r>
      <w:r w:rsidR="00950177">
        <w:rPr>
          <w:rFonts w:asciiTheme="minorHAnsi" w:hAnsiTheme="minorHAnsi" w:cstheme="minorHAnsi"/>
          <w:color w:val="000000" w:themeColor="text1"/>
        </w:rPr>
        <w:t>se three</w:t>
      </w:r>
      <w:r w:rsidR="00A2317F">
        <w:rPr>
          <w:rFonts w:asciiTheme="minorHAnsi" w:hAnsiTheme="minorHAnsi" w:cstheme="minorHAnsi"/>
          <w:color w:val="000000" w:themeColor="text1"/>
        </w:rPr>
        <w:t xml:space="preserve"> processing</w:t>
      </w:r>
      <w:r w:rsidR="008254C1">
        <w:rPr>
          <w:rFonts w:asciiTheme="minorHAnsi" w:hAnsiTheme="minorHAnsi" w:cstheme="minorHAnsi"/>
          <w:color w:val="000000" w:themeColor="text1"/>
        </w:rPr>
        <w:t xml:space="preserve"> steps </w:t>
      </w:r>
      <w:r w:rsidR="0044037D">
        <w:rPr>
          <w:rFonts w:asciiTheme="minorHAnsi" w:hAnsiTheme="minorHAnsi" w:cstheme="minorHAnsi"/>
          <w:color w:val="000000" w:themeColor="text1"/>
        </w:rPr>
        <w:t>were</w:t>
      </w:r>
      <w:r w:rsidR="00E63DCD">
        <w:rPr>
          <w:rFonts w:asciiTheme="minorHAnsi" w:hAnsiTheme="minorHAnsi" w:cstheme="minorHAnsi"/>
          <w:color w:val="000000" w:themeColor="text1"/>
        </w:rPr>
        <w:t xml:space="preserve"> </w:t>
      </w:r>
      <w:r w:rsidR="0081709B">
        <w:rPr>
          <w:rFonts w:asciiTheme="minorHAnsi" w:hAnsiTheme="minorHAnsi" w:cstheme="minorHAnsi"/>
          <w:color w:val="000000" w:themeColor="text1"/>
        </w:rPr>
        <w:t>designed to follow the same principle</w:t>
      </w:r>
      <w:r w:rsidR="00FB4CD1">
        <w:rPr>
          <w:rFonts w:asciiTheme="minorHAnsi" w:hAnsiTheme="minorHAnsi" w:cstheme="minorHAnsi"/>
          <w:color w:val="000000" w:themeColor="text1"/>
        </w:rPr>
        <w:t>s</w:t>
      </w:r>
      <w:r w:rsidR="0081709B">
        <w:rPr>
          <w:rFonts w:asciiTheme="minorHAnsi" w:hAnsiTheme="minorHAnsi" w:cstheme="minorHAnsi"/>
          <w:color w:val="000000" w:themeColor="text1"/>
        </w:rPr>
        <w:t xml:space="preserve"> </w:t>
      </w:r>
      <w:r w:rsidR="00FB4CD1">
        <w:rPr>
          <w:rFonts w:asciiTheme="minorHAnsi" w:hAnsiTheme="minorHAnsi" w:cstheme="minorHAnsi"/>
          <w:color w:val="000000" w:themeColor="text1"/>
        </w:rPr>
        <w:t xml:space="preserve">as a </w:t>
      </w:r>
      <w:r w:rsidR="0081709B">
        <w:rPr>
          <w:rFonts w:asciiTheme="minorHAnsi" w:hAnsiTheme="minorHAnsi" w:cstheme="minorHAnsi"/>
          <w:color w:val="000000" w:themeColor="text1"/>
        </w:rPr>
        <w:t xml:space="preserve">manual buffer exchange. Typically, </w:t>
      </w:r>
      <w:r>
        <w:rPr>
          <w:rFonts w:asciiTheme="minorHAnsi" w:hAnsiTheme="minorHAnsi" w:cstheme="minorHAnsi"/>
          <w:color w:val="000000" w:themeColor="text1"/>
        </w:rPr>
        <w:t xml:space="preserve">a </w:t>
      </w:r>
      <w:r w:rsidR="00A90597">
        <w:rPr>
          <w:rFonts w:asciiTheme="minorHAnsi" w:hAnsiTheme="minorHAnsi" w:cstheme="minorHAnsi"/>
          <w:color w:val="000000" w:themeColor="text1"/>
        </w:rPr>
        <w:t>two-</w:t>
      </w:r>
      <w:r>
        <w:rPr>
          <w:rFonts w:asciiTheme="minorHAnsi" w:hAnsiTheme="minorHAnsi" w:cstheme="minorHAnsi"/>
          <w:color w:val="000000" w:themeColor="text1"/>
        </w:rPr>
        <w:t>cycle centrifugation (200</w:t>
      </w:r>
      <w:r w:rsidR="00A90597">
        <w:rPr>
          <w:rFonts w:asciiTheme="minorHAnsi" w:hAnsiTheme="minorHAnsi" w:cstheme="minorHAnsi"/>
          <w:color w:val="000000" w:themeColor="text1"/>
        </w:rPr>
        <w:t xml:space="preserve"> x </w:t>
      </w:r>
      <w:r w:rsidRPr="00922C62">
        <w:rPr>
          <w:rFonts w:asciiTheme="minorHAnsi" w:hAnsiTheme="minorHAnsi" w:cstheme="minorHAnsi"/>
          <w:i/>
          <w:color w:val="000000" w:themeColor="text1"/>
        </w:rPr>
        <w:t>g</w:t>
      </w:r>
      <w:r>
        <w:rPr>
          <w:rFonts w:asciiTheme="minorHAnsi" w:hAnsiTheme="minorHAnsi" w:cstheme="minorHAnsi"/>
          <w:color w:val="000000" w:themeColor="text1"/>
        </w:rPr>
        <w:t xml:space="preserve">, 5 </w:t>
      </w:r>
      <w:r w:rsidR="000871EA" w:rsidRPr="000871EA">
        <w:rPr>
          <w:rFonts w:asciiTheme="minorHAnsi" w:hAnsiTheme="minorHAnsi" w:cstheme="minorHAnsi"/>
          <w:color w:val="000000" w:themeColor="text1"/>
        </w:rPr>
        <w:t>min</w:t>
      </w:r>
      <w:r>
        <w:rPr>
          <w:rFonts w:asciiTheme="minorHAnsi" w:hAnsiTheme="minorHAnsi" w:cstheme="minorHAnsi"/>
          <w:color w:val="000000" w:themeColor="text1"/>
        </w:rPr>
        <w:t>)</w:t>
      </w:r>
      <w:r w:rsidR="0081709B">
        <w:rPr>
          <w:rFonts w:asciiTheme="minorHAnsi" w:hAnsiTheme="minorHAnsi" w:cstheme="minorHAnsi"/>
          <w:color w:val="000000" w:themeColor="text1"/>
        </w:rPr>
        <w:t xml:space="preserve"> is used to perform manual buffer exchange</w:t>
      </w:r>
      <w:r>
        <w:rPr>
          <w:rFonts w:asciiTheme="minorHAnsi" w:hAnsiTheme="minorHAnsi" w:cstheme="minorHAnsi"/>
          <w:color w:val="000000" w:themeColor="text1"/>
        </w:rPr>
        <w:t xml:space="preserve">, in which cells </w:t>
      </w:r>
      <w:r w:rsidR="00FB4CD1">
        <w:rPr>
          <w:rFonts w:asciiTheme="minorHAnsi" w:hAnsiTheme="minorHAnsi" w:cstheme="minorHAnsi"/>
          <w:color w:val="000000" w:themeColor="text1"/>
        </w:rPr>
        <w:t xml:space="preserve">are </w:t>
      </w:r>
      <w:r w:rsidR="00AE472F">
        <w:rPr>
          <w:rFonts w:asciiTheme="minorHAnsi" w:hAnsiTheme="minorHAnsi" w:cstheme="minorHAnsi"/>
          <w:color w:val="000000" w:themeColor="text1"/>
        </w:rPr>
        <w:t>p</w:t>
      </w:r>
      <w:r w:rsidR="00085B18">
        <w:rPr>
          <w:rFonts w:asciiTheme="minorHAnsi" w:hAnsiTheme="minorHAnsi" w:cstheme="minorHAnsi"/>
          <w:color w:val="000000" w:themeColor="text1"/>
        </w:rPr>
        <w:t>e</w:t>
      </w:r>
      <w:r w:rsidR="00AE472F">
        <w:rPr>
          <w:rFonts w:asciiTheme="minorHAnsi" w:hAnsiTheme="minorHAnsi" w:cstheme="minorHAnsi"/>
          <w:color w:val="000000" w:themeColor="text1"/>
        </w:rPr>
        <w:t>lleted</w:t>
      </w:r>
      <w:r w:rsidR="00C874FD">
        <w:rPr>
          <w:rFonts w:asciiTheme="minorHAnsi" w:hAnsiTheme="minorHAnsi" w:cstheme="minorHAnsi"/>
          <w:color w:val="000000" w:themeColor="text1"/>
        </w:rPr>
        <w:t xml:space="preserve"> to concentrate</w:t>
      </w:r>
      <w:r w:rsidR="00F4294A">
        <w:rPr>
          <w:rFonts w:asciiTheme="minorHAnsi" w:hAnsiTheme="minorHAnsi" w:cstheme="minorHAnsi"/>
          <w:color w:val="000000" w:themeColor="text1"/>
        </w:rPr>
        <w:t xml:space="preserve">, </w:t>
      </w:r>
      <w:r w:rsidR="003D7FF3">
        <w:rPr>
          <w:rFonts w:asciiTheme="minorHAnsi" w:hAnsiTheme="minorHAnsi" w:cstheme="minorHAnsi"/>
          <w:color w:val="000000" w:themeColor="text1"/>
        </w:rPr>
        <w:t xml:space="preserve">resuspended </w:t>
      </w:r>
      <w:r w:rsidR="00FB4CD1">
        <w:rPr>
          <w:rFonts w:asciiTheme="minorHAnsi" w:hAnsiTheme="minorHAnsi" w:cstheme="minorHAnsi"/>
          <w:color w:val="000000" w:themeColor="text1"/>
        </w:rPr>
        <w:t xml:space="preserve">to </w:t>
      </w:r>
      <w:r w:rsidR="00F25A9B">
        <w:rPr>
          <w:rFonts w:asciiTheme="minorHAnsi" w:hAnsiTheme="minorHAnsi" w:cstheme="minorHAnsi"/>
          <w:color w:val="000000" w:themeColor="text1"/>
        </w:rPr>
        <w:t>wash</w:t>
      </w:r>
      <w:r w:rsidR="00555742">
        <w:rPr>
          <w:rFonts w:asciiTheme="minorHAnsi" w:hAnsiTheme="minorHAnsi" w:cstheme="minorHAnsi"/>
          <w:color w:val="000000" w:themeColor="text1"/>
        </w:rPr>
        <w:t>,</w:t>
      </w:r>
      <w:r>
        <w:rPr>
          <w:rFonts w:asciiTheme="minorHAnsi" w:hAnsiTheme="minorHAnsi" w:cstheme="minorHAnsi"/>
          <w:color w:val="000000" w:themeColor="text1"/>
        </w:rPr>
        <w:t xml:space="preserve"> </w:t>
      </w:r>
      <w:r w:rsidR="002E171A">
        <w:rPr>
          <w:rFonts w:asciiTheme="minorHAnsi" w:hAnsiTheme="minorHAnsi" w:cstheme="minorHAnsi"/>
          <w:color w:val="000000" w:themeColor="text1"/>
        </w:rPr>
        <w:t xml:space="preserve">then </w:t>
      </w:r>
      <w:r w:rsidR="00045271">
        <w:rPr>
          <w:rFonts w:asciiTheme="minorHAnsi" w:hAnsiTheme="minorHAnsi" w:cstheme="minorHAnsi"/>
          <w:color w:val="000000" w:themeColor="text1"/>
        </w:rPr>
        <w:t>centrifuged again</w:t>
      </w:r>
      <w:r>
        <w:rPr>
          <w:rFonts w:asciiTheme="minorHAnsi" w:hAnsiTheme="minorHAnsi" w:cstheme="minorHAnsi"/>
          <w:color w:val="000000" w:themeColor="text1"/>
        </w:rPr>
        <w:t xml:space="preserve"> </w:t>
      </w:r>
      <w:r w:rsidR="00983230">
        <w:rPr>
          <w:rFonts w:asciiTheme="minorHAnsi" w:hAnsiTheme="minorHAnsi" w:cstheme="minorHAnsi"/>
          <w:color w:val="000000" w:themeColor="text1"/>
        </w:rPr>
        <w:t>and</w:t>
      </w:r>
      <w:r>
        <w:rPr>
          <w:rFonts w:asciiTheme="minorHAnsi" w:hAnsiTheme="minorHAnsi" w:cstheme="minorHAnsi"/>
          <w:color w:val="000000" w:themeColor="text1"/>
        </w:rPr>
        <w:t xml:space="preserve"> </w:t>
      </w:r>
      <w:r w:rsidR="008B31FA">
        <w:rPr>
          <w:rFonts w:asciiTheme="minorHAnsi" w:hAnsiTheme="minorHAnsi" w:cstheme="minorHAnsi"/>
          <w:color w:val="000000" w:themeColor="text1"/>
        </w:rPr>
        <w:t>resuspend</w:t>
      </w:r>
      <w:r w:rsidR="002E171A">
        <w:rPr>
          <w:rFonts w:asciiTheme="minorHAnsi" w:hAnsiTheme="minorHAnsi" w:cstheme="minorHAnsi"/>
          <w:color w:val="000000" w:themeColor="text1"/>
        </w:rPr>
        <w:t>ed</w:t>
      </w:r>
      <w:r w:rsidR="008B31FA">
        <w:rPr>
          <w:rFonts w:asciiTheme="minorHAnsi" w:hAnsiTheme="minorHAnsi" w:cstheme="minorHAnsi"/>
          <w:color w:val="000000" w:themeColor="text1"/>
        </w:rPr>
        <w:t xml:space="preserve"> to </w:t>
      </w:r>
      <w:r>
        <w:rPr>
          <w:rFonts w:asciiTheme="minorHAnsi" w:hAnsiTheme="minorHAnsi" w:cstheme="minorHAnsi"/>
          <w:color w:val="000000" w:themeColor="text1"/>
        </w:rPr>
        <w:t xml:space="preserve">the </w:t>
      </w:r>
      <w:r w:rsidR="0039330E">
        <w:rPr>
          <w:rFonts w:asciiTheme="minorHAnsi" w:hAnsiTheme="minorHAnsi" w:cstheme="minorHAnsi"/>
          <w:color w:val="000000" w:themeColor="text1"/>
        </w:rPr>
        <w:t xml:space="preserve">final </w:t>
      </w:r>
      <w:r>
        <w:rPr>
          <w:rFonts w:asciiTheme="minorHAnsi" w:hAnsiTheme="minorHAnsi" w:cstheme="minorHAnsi"/>
          <w:color w:val="000000" w:themeColor="text1"/>
        </w:rPr>
        <w:t xml:space="preserve">volume. The </w:t>
      </w:r>
      <w:r w:rsidR="008A705A">
        <w:rPr>
          <w:rFonts w:asciiTheme="minorHAnsi" w:hAnsiTheme="minorHAnsi" w:cstheme="minorHAnsi"/>
          <w:color w:val="000000" w:themeColor="text1"/>
        </w:rPr>
        <w:t>processing time of the automated process</w:t>
      </w:r>
      <w:r w:rsidR="00BF26E2">
        <w:rPr>
          <w:rFonts w:asciiTheme="minorHAnsi" w:hAnsiTheme="minorHAnsi" w:cstheme="minorHAnsi"/>
          <w:color w:val="000000" w:themeColor="text1"/>
        </w:rPr>
        <w:t>es</w:t>
      </w:r>
      <w:r w:rsidR="008A705A">
        <w:rPr>
          <w:rFonts w:asciiTheme="minorHAnsi" w:hAnsiTheme="minorHAnsi" w:cstheme="minorHAnsi"/>
          <w:color w:val="000000" w:themeColor="text1"/>
        </w:rPr>
        <w:t xml:space="preserve"> </w:t>
      </w:r>
      <w:r w:rsidR="001A1D0F">
        <w:rPr>
          <w:rFonts w:asciiTheme="minorHAnsi" w:hAnsiTheme="minorHAnsi" w:cstheme="minorHAnsi"/>
          <w:color w:val="000000" w:themeColor="text1"/>
        </w:rPr>
        <w:t>w</w:t>
      </w:r>
      <w:r w:rsidR="00281CB9">
        <w:rPr>
          <w:rFonts w:asciiTheme="minorHAnsi" w:hAnsiTheme="minorHAnsi" w:cstheme="minorHAnsi"/>
          <w:color w:val="000000" w:themeColor="text1"/>
        </w:rPr>
        <w:t>as</w:t>
      </w:r>
      <w:r w:rsidR="001A1D0F">
        <w:rPr>
          <w:rFonts w:asciiTheme="minorHAnsi" w:hAnsiTheme="minorHAnsi" w:cstheme="minorHAnsi"/>
          <w:color w:val="000000" w:themeColor="text1"/>
        </w:rPr>
        <w:t xml:space="preserve"> </w:t>
      </w:r>
      <w:r w:rsidR="008A705A">
        <w:rPr>
          <w:rFonts w:asciiTheme="minorHAnsi" w:hAnsiTheme="minorHAnsi" w:cstheme="minorHAnsi"/>
          <w:color w:val="000000" w:themeColor="text1"/>
        </w:rPr>
        <w:t>shorter compar</w:t>
      </w:r>
      <w:r w:rsidR="00205A0B">
        <w:rPr>
          <w:rFonts w:asciiTheme="minorHAnsi" w:hAnsiTheme="minorHAnsi" w:cstheme="minorHAnsi"/>
          <w:color w:val="000000" w:themeColor="text1"/>
        </w:rPr>
        <w:t>ed</w:t>
      </w:r>
      <w:r w:rsidR="008A705A">
        <w:rPr>
          <w:rFonts w:asciiTheme="minorHAnsi" w:hAnsiTheme="minorHAnsi" w:cstheme="minorHAnsi"/>
          <w:color w:val="000000" w:themeColor="text1"/>
        </w:rPr>
        <w:t xml:space="preserve"> to the manual </w:t>
      </w:r>
      <w:r w:rsidR="003624D7">
        <w:rPr>
          <w:rFonts w:asciiTheme="minorHAnsi" w:hAnsiTheme="minorHAnsi" w:cstheme="minorHAnsi"/>
          <w:color w:val="000000" w:themeColor="text1"/>
        </w:rPr>
        <w:t>ones</w:t>
      </w:r>
      <w:r w:rsidR="00114035">
        <w:rPr>
          <w:rFonts w:asciiTheme="minorHAnsi" w:hAnsiTheme="minorHAnsi" w:cstheme="minorHAnsi"/>
          <w:color w:val="000000" w:themeColor="text1"/>
        </w:rPr>
        <w:t xml:space="preserve"> (</w:t>
      </w:r>
      <w:r w:rsidR="00114035" w:rsidRPr="00FA0DD0">
        <w:rPr>
          <w:rFonts w:asciiTheme="minorHAnsi" w:hAnsiTheme="minorHAnsi" w:cstheme="minorHAnsi"/>
          <w:b/>
          <w:color w:val="000000" w:themeColor="text1"/>
        </w:rPr>
        <w:t xml:space="preserve">Figure </w:t>
      </w:r>
      <w:r w:rsidR="00BB5A8E">
        <w:rPr>
          <w:rFonts w:asciiTheme="minorHAnsi" w:hAnsiTheme="minorHAnsi" w:cstheme="minorHAnsi"/>
          <w:b/>
          <w:color w:val="000000" w:themeColor="text1"/>
        </w:rPr>
        <w:t>3</w:t>
      </w:r>
      <w:r w:rsidR="00114035">
        <w:rPr>
          <w:rFonts w:asciiTheme="minorHAnsi" w:hAnsiTheme="minorHAnsi" w:cstheme="minorHAnsi"/>
          <w:color w:val="000000" w:themeColor="text1"/>
        </w:rPr>
        <w:t>)</w:t>
      </w:r>
      <w:r w:rsidR="008A705A">
        <w:rPr>
          <w:rFonts w:asciiTheme="minorHAnsi" w:hAnsiTheme="minorHAnsi" w:cstheme="minorHAnsi"/>
          <w:color w:val="000000" w:themeColor="text1"/>
        </w:rPr>
        <w:t>. The recovery rate between manual and automated process</w:t>
      </w:r>
      <w:r w:rsidR="001B2777">
        <w:rPr>
          <w:rFonts w:asciiTheme="minorHAnsi" w:hAnsiTheme="minorHAnsi" w:cstheme="minorHAnsi"/>
          <w:color w:val="000000" w:themeColor="text1"/>
        </w:rPr>
        <w:t>es</w:t>
      </w:r>
      <w:r w:rsidR="008A705A">
        <w:rPr>
          <w:rFonts w:asciiTheme="minorHAnsi" w:hAnsiTheme="minorHAnsi" w:cstheme="minorHAnsi"/>
          <w:color w:val="000000" w:themeColor="text1"/>
        </w:rPr>
        <w:t xml:space="preserve"> </w:t>
      </w:r>
      <w:r w:rsidR="00943A16">
        <w:rPr>
          <w:rFonts w:asciiTheme="minorHAnsi" w:hAnsiTheme="minorHAnsi" w:cstheme="minorHAnsi"/>
          <w:color w:val="000000" w:themeColor="text1"/>
        </w:rPr>
        <w:t>were</w:t>
      </w:r>
      <w:r w:rsidR="008A705A">
        <w:rPr>
          <w:rFonts w:asciiTheme="minorHAnsi" w:hAnsiTheme="minorHAnsi" w:cstheme="minorHAnsi"/>
          <w:color w:val="000000" w:themeColor="text1"/>
        </w:rPr>
        <w:t xml:space="preserve"> similar</w:t>
      </w:r>
      <w:r w:rsidR="008A705A" w:rsidRPr="008A705A">
        <w:rPr>
          <w:rFonts w:asciiTheme="minorHAnsi" w:hAnsiTheme="minorHAnsi" w:cstheme="minorHAnsi"/>
          <w:color w:val="000000" w:themeColor="text1"/>
        </w:rPr>
        <w:t xml:space="preserve"> </w:t>
      </w:r>
      <w:r w:rsidR="008A705A">
        <w:rPr>
          <w:rFonts w:asciiTheme="minorHAnsi" w:hAnsiTheme="minorHAnsi" w:cstheme="minorHAnsi"/>
          <w:color w:val="000000" w:themeColor="text1"/>
        </w:rPr>
        <w:t xml:space="preserve">for both </w:t>
      </w:r>
      <w:proofErr w:type="spellStart"/>
      <w:r w:rsidR="008A705A">
        <w:rPr>
          <w:rFonts w:asciiTheme="minorHAnsi" w:hAnsiTheme="minorHAnsi" w:cstheme="minorHAnsi"/>
          <w:color w:val="000000" w:themeColor="text1"/>
        </w:rPr>
        <w:t>Jurkat</w:t>
      </w:r>
      <w:proofErr w:type="spellEnd"/>
      <w:r w:rsidR="008A705A">
        <w:rPr>
          <w:rFonts w:asciiTheme="minorHAnsi" w:hAnsiTheme="minorHAnsi" w:cstheme="minorHAnsi"/>
          <w:color w:val="000000" w:themeColor="text1"/>
        </w:rPr>
        <w:t xml:space="preserve"> cells and MSCs</w:t>
      </w:r>
      <w:r w:rsidR="005751D4">
        <w:rPr>
          <w:rFonts w:asciiTheme="minorHAnsi" w:hAnsiTheme="minorHAnsi" w:cstheme="minorHAnsi"/>
          <w:color w:val="000000" w:themeColor="text1"/>
        </w:rPr>
        <w:t xml:space="preserve">, </w:t>
      </w:r>
      <w:r w:rsidR="00097348">
        <w:rPr>
          <w:rFonts w:asciiTheme="minorHAnsi" w:hAnsiTheme="minorHAnsi" w:cstheme="minorHAnsi"/>
          <w:color w:val="000000" w:themeColor="text1"/>
        </w:rPr>
        <w:t xml:space="preserve">and </w:t>
      </w:r>
      <w:r w:rsidR="00AD1CF9">
        <w:rPr>
          <w:rFonts w:asciiTheme="minorHAnsi" w:hAnsiTheme="minorHAnsi" w:cstheme="minorHAnsi"/>
          <w:color w:val="000000" w:themeColor="text1"/>
        </w:rPr>
        <w:t>c</w:t>
      </w:r>
      <w:r w:rsidR="00114035">
        <w:rPr>
          <w:rFonts w:asciiTheme="minorHAnsi" w:hAnsiTheme="minorHAnsi" w:cstheme="minorHAnsi"/>
          <w:color w:val="000000" w:themeColor="text1"/>
        </w:rPr>
        <w:t>ell viabilit</w:t>
      </w:r>
      <w:r w:rsidR="003D36E8">
        <w:rPr>
          <w:rFonts w:asciiTheme="minorHAnsi" w:hAnsiTheme="minorHAnsi" w:cstheme="minorHAnsi"/>
          <w:color w:val="000000" w:themeColor="text1"/>
        </w:rPr>
        <w:t>y</w:t>
      </w:r>
      <w:r w:rsidR="00114035">
        <w:rPr>
          <w:rFonts w:asciiTheme="minorHAnsi" w:hAnsiTheme="minorHAnsi" w:cstheme="minorHAnsi"/>
          <w:color w:val="000000" w:themeColor="text1"/>
        </w:rPr>
        <w:t xml:space="preserve"> </w:t>
      </w:r>
      <w:r w:rsidR="00943A16">
        <w:rPr>
          <w:rFonts w:asciiTheme="minorHAnsi" w:hAnsiTheme="minorHAnsi" w:cstheme="minorHAnsi"/>
          <w:color w:val="000000" w:themeColor="text1"/>
        </w:rPr>
        <w:t>w</w:t>
      </w:r>
      <w:r w:rsidR="003D36E8">
        <w:rPr>
          <w:rFonts w:asciiTheme="minorHAnsi" w:hAnsiTheme="minorHAnsi" w:cstheme="minorHAnsi"/>
          <w:color w:val="000000" w:themeColor="text1"/>
        </w:rPr>
        <w:t>as</w:t>
      </w:r>
      <w:r w:rsidR="003624D7">
        <w:rPr>
          <w:rFonts w:asciiTheme="minorHAnsi" w:hAnsiTheme="minorHAnsi" w:cstheme="minorHAnsi"/>
          <w:color w:val="000000" w:themeColor="text1"/>
        </w:rPr>
        <w:t xml:space="preserve"> </w:t>
      </w:r>
      <w:r w:rsidR="00114035">
        <w:rPr>
          <w:rFonts w:asciiTheme="minorHAnsi" w:hAnsiTheme="minorHAnsi" w:cstheme="minorHAnsi"/>
          <w:color w:val="000000" w:themeColor="text1"/>
        </w:rPr>
        <w:t>not</w:t>
      </w:r>
      <w:r w:rsidR="00B531FD">
        <w:rPr>
          <w:rFonts w:asciiTheme="minorHAnsi" w:hAnsiTheme="minorHAnsi" w:cstheme="minorHAnsi"/>
          <w:color w:val="000000" w:themeColor="text1"/>
        </w:rPr>
        <w:t xml:space="preserve"> affected</w:t>
      </w:r>
      <w:r w:rsidR="00114035">
        <w:rPr>
          <w:rFonts w:asciiTheme="minorHAnsi" w:hAnsiTheme="minorHAnsi" w:cstheme="minorHAnsi"/>
          <w:color w:val="000000" w:themeColor="text1"/>
        </w:rPr>
        <w:t xml:space="preserve"> </w:t>
      </w:r>
      <w:r w:rsidR="003624D7">
        <w:rPr>
          <w:rFonts w:asciiTheme="minorHAnsi" w:hAnsiTheme="minorHAnsi" w:cstheme="minorHAnsi"/>
          <w:color w:val="000000" w:themeColor="text1"/>
        </w:rPr>
        <w:t>by</w:t>
      </w:r>
      <w:r w:rsidR="00114035">
        <w:rPr>
          <w:rFonts w:asciiTheme="minorHAnsi" w:hAnsiTheme="minorHAnsi" w:cstheme="minorHAnsi"/>
          <w:color w:val="000000" w:themeColor="text1"/>
        </w:rPr>
        <w:t xml:space="preserve"> the process</w:t>
      </w:r>
      <w:r w:rsidR="00B531FD">
        <w:rPr>
          <w:rFonts w:asciiTheme="minorHAnsi" w:hAnsiTheme="minorHAnsi" w:cstheme="minorHAnsi"/>
          <w:color w:val="000000" w:themeColor="text1"/>
        </w:rPr>
        <w:t xml:space="preserve"> (</w:t>
      </w:r>
      <w:r w:rsidR="003C5A2C">
        <w:rPr>
          <w:rFonts w:asciiTheme="minorHAnsi" w:hAnsiTheme="minorHAnsi" w:cstheme="minorHAnsi"/>
          <w:b/>
          <w:color w:val="000000" w:themeColor="text1"/>
        </w:rPr>
        <w:t xml:space="preserve">Figure </w:t>
      </w:r>
      <w:r w:rsidR="00BB5A8E">
        <w:rPr>
          <w:rFonts w:asciiTheme="minorHAnsi" w:hAnsiTheme="minorHAnsi" w:cstheme="minorHAnsi"/>
          <w:b/>
          <w:color w:val="000000" w:themeColor="text1"/>
        </w:rPr>
        <w:t>4</w:t>
      </w:r>
      <w:r w:rsidR="00B531FD">
        <w:rPr>
          <w:rFonts w:asciiTheme="minorHAnsi" w:hAnsiTheme="minorHAnsi" w:cstheme="minorHAnsi"/>
          <w:color w:val="000000" w:themeColor="text1"/>
        </w:rPr>
        <w:t>)</w:t>
      </w:r>
      <w:r w:rsidR="00114035">
        <w:rPr>
          <w:rFonts w:asciiTheme="minorHAnsi" w:hAnsiTheme="minorHAnsi" w:cstheme="minorHAnsi"/>
          <w:color w:val="000000" w:themeColor="text1"/>
        </w:rPr>
        <w:t>.</w:t>
      </w:r>
      <w:r w:rsidR="00B531FD">
        <w:rPr>
          <w:rFonts w:asciiTheme="minorHAnsi" w:hAnsiTheme="minorHAnsi" w:cstheme="minorHAnsi"/>
          <w:color w:val="000000" w:themeColor="text1"/>
        </w:rPr>
        <w:t xml:space="preserve"> </w:t>
      </w:r>
      <w:r w:rsidR="002C26F4">
        <w:rPr>
          <w:rFonts w:asciiTheme="minorHAnsi" w:hAnsiTheme="minorHAnsi" w:cstheme="minorHAnsi"/>
          <w:color w:val="000000" w:themeColor="text1"/>
        </w:rPr>
        <w:t xml:space="preserve">The cell quality </w:t>
      </w:r>
      <w:r w:rsidR="00D377FF">
        <w:rPr>
          <w:rFonts w:asciiTheme="minorHAnsi" w:hAnsiTheme="minorHAnsi" w:cstheme="minorHAnsi"/>
          <w:color w:val="000000" w:themeColor="text1"/>
        </w:rPr>
        <w:t>was</w:t>
      </w:r>
      <w:r w:rsidR="002C26F4">
        <w:rPr>
          <w:rFonts w:asciiTheme="minorHAnsi" w:hAnsiTheme="minorHAnsi" w:cstheme="minorHAnsi"/>
          <w:color w:val="000000" w:themeColor="text1"/>
        </w:rPr>
        <w:t xml:space="preserve"> </w:t>
      </w:r>
      <w:r w:rsidR="00D377FF">
        <w:rPr>
          <w:rFonts w:asciiTheme="minorHAnsi" w:hAnsiTheme="minorHAnsi" w:cstheme="minorHAnsi"/>
          <w:color w:val="000000" w:themeColor="text1"/>
        </w:rPr>
        <w:t xml:space="preserve">verified </w:t>
      </w:r>
      <w:r w:rsidR="002C26F4">
        <w:rPr>
          <w:rFonts w:asciiTheme="minorHAnsi" w:hAnsiTheme="minorHAnsi" w:cstheme="minorHAnsi"/>
          <w:color w:val="000000" w:themeColor="text1"/>
        </w:rPr>
        <w:t>by cell proliferation (M</w:t>
      </w:r>
      <w:r w:rsidR="00B531FD">
        <w:rPr>
          <w:rFonts w:asciiTheme="minorHAnsi" w:hAnsiTheme="minorHAnsi" w:cstheme="minorHAnsi"/>
          <w:color w:val="000000" w:themeColor="text1"/>
        </w:rPr>
        <w:t>TS assay</w:t>
      </w:r>
      <w:r w:rsidR="002C26F4">
        <w:rPr>
          <w:rFonts w:asciiTheme="minorHAnsi" w:hAnsiTheme="minorHAnsi" w:cstheme="minorHAnsi"/>
          <w:color w:val="000000" w:themeColor="text1"/>
        </w:rPr>
        <w:t>)</w:t>
      </w:r>
      <w:r w:rsidR="00B531FD">
        <w:rPr>
          <w:rFonts w:asciiTheme="minorHAnsi" w:hAnsiTheme="minorHAnsi" w:cstheme="minorHAnsi"/>
          <w:color w:val="000000" w:themeColor="text1"/>
        </w:rPr>
        <w:t xml:space="preserve"> </w:t>
      </w:r>
      <w:r w:rsidR="002C26F4">
        <w:rPr>
          <w:rFonts w:asciiTheme="minorHAnsi" w:hAnsiTheme="minorHAnsi" w:cstheme="minorHAnsi"/>
          <w:color w:val="000000" w:themeColor="text1"/>
        </w:rPr>
        <w:t>and cytokine/enzyme production. The</w:t>
      </w:r>
      <w:r w:rsidR="00345C1B">
        <w:rPr>
          <w:rFonts w:asciiTheme="minorHAnsi" w:hAnsiTheme="minorHAnsi" w:cstheme="minorHAnsi"/>
          <w:color w:val="000000" w:themeColor="text1"/>
        </w:rPr>
        <w:t xml:space="preserve"> recovered cells </w:t>
      </w:r>
      <w:r w:rsidR="00B531FD">
        <w:rPr>
          <w:rFonts w:asciiTheme="minorHAnsi" w:hAnsiTheme="minorHAnsi" w:cstheme="minorHAnsi"/>
          <w:color w:val="000000" w:themeColor="text1"/>
        </w:rPr>
        <w:t>showed similar proliferation rate</w:t>
      </w:r>
      <w:r w:rsidR="00097348">
        <w:rPr>
          <w:rFonts w:asciiTheme="minorHAnsi" w:hAnsiTheme="minorHAnsi" w:cstheme="minorHAnsi"/>
          <w:color w:val="000000" w:themeColor="text1"/>
        </w:rPr>
        <w:t>s</w:t>
      </w:r>
      <w:r w:rsidR="00B531FD">
        <w:rPr>
          <w:rFonts w:asciiTheme="minorHAnsi" w:hAnsiTheme="minorHAnsi" w:cstheme="minorHAnsi"/>
          <w:color w:val="000000" w:themeColor="text1"/>
        </w:rPr>
        <w:t xml:space="preserve"> between the manual and the automated process</w:t>
      </w:r>
      <w:r w:rsidR="001B2777">
        <w:rPr>
          <w:rFonts w:asciiTheme="minorHAnsi" w:hAnsiTheme="minorHAnsi" w:cstheme="minorHAnsi"/>
          <w:color w:val="000000" w:themeColor="text1"/>
        </w:rPr>
        <w:t>es</w:t>
      </w:r>
      <w:r w:rsidR="00B531FD">
        <w:rPr>
          <w:rFonts w:asciiTheme="minorHAnsi" w:hAnsiTheme="minorHAnsi" w:cstheme="minorHAnsi"/>
          <w:color w:val="000000" w:themeColor="text1"/>
        </w:rPr>
        <w:t xml:space="preserve"> (</w:t>
      </w:r>
      <w:r w:rsidR="00B531FD" w:rsidRPr="00FA0DD0">
        <w:rPr>
          <w:rFonts w:asciiTheme="minorHAnsi" w:hAnsiTheme="minorHAnsi" w:cstheme="minorHAnsi"/>
          <w:b/>
          <w:color w:val="000000" w:themeColor="text1"/>
        </w:rPr>
        <w:t xml:space="preserve">Figure </w:t>
      </w:r>
      <w:r w:rsidR="00BB5A8E">
        <w:rPr>
          <w:rFonts w:asciiTheme="minorHAnsi" w:hAnsiTheme="minorHAnsi" w:cstheme="minorHAnsi"/>
          <w:b/>
          <w:color w:val="000000" w:themeColor="text1"/>
        </w:rPr>
        <w:t>5</w:t>
      </w:r>
      <w:r w:rsidR="00370972">
        <w:rPr>
          <w:rFonts w:asciiTheme="minorHAnsi" w:hAnsiTheme="minorHAnsi" w:cstheme="minorHAnsi"/>
          <w:b/>
          <w:color w:val="000000" w:themeColor="text1"/>
        </w:rPr>
        <w:t>A</w:t>
      </w:r>
      <w:r w:rsidR="00B531FD">
        <w:rPr>
          <w:rFonts w:asciiTheme="minorHAnsi" w:hAnsiTheme="minorHAnsi" w:cstheme="minorHAnsi"/>
          <w:color w:val="000000" w:themeColor="text1"/>
        </w:rPr>
        <w:t>)</w:t>
      </w:r>
      <w:r w:rsidR="002C26F4">
        <w:rPr>
          <w:rFonts w:asciiTheme="minorHAnsi" w:hAnsiTheme="minorHAnsi" w:cstheme="minorHAnsi"/>
          <w:color w:val="000000" w:themeColor="text1"/>
        </w:rPr>
        <w:t xml:space="preserve">. The </w:t>
      </w:r>
      <w:r w:rsidR="00F95BD8">
        <w:rPr>
          <w:rFonts w:asciiTheme="minorHAnsi" w:hAnsiTheme="minorHAnsi" w:cstheme="minorHAnsi"/>
          <w:color w:val="000000" w:themeColor="text1"/>
        </w:rPr>
        <w:t xml:space="preserve">level of </w:t>
      </w:r>
      <w:r w:rsidR="00EB5475">
        <w:rPr>
          <w:rFonts w:asciiTheme="minorHAnsi" w:hAnsiTheme="minorHAnsi" w:cstheme="minorHAnsi"/>
          <w:color w:val="000000" w:themeColor="text1"/>
        </w:rPr>
        <w:t>interleukin</w:t>
      </w:r>
      <w:r w:rsidR="002C26F4">
        <w:rPr>
          <w:rFonts w:asciiTheme="minorHAnsi" w:hAnsiTheme="minorHAnsi" w:cstheme="minorHAnsi"/>
          <w:color w:val="000000" w:themeColor="text1"/>
        </w:rPr>
        <w:t xml:space="preserve">-2 production from </w:t>
      </w:r>
      <w:proofErr w:type="spellStart"/>
      <w:r w:rsidR="002C26F4">
        <w:rPr>
          <w:rFonts w:asciiTheme="minorHAnsi" w:hAnsiTheme="minorHAnsi" w:cstheme="minorHAnsi"/>
          <w:color w:val="000000" w:themeColor="text1"/>
        </w:rPr>
        <w:t>Jurkat</w:t>
      </w:r>
      <w:proofErr w:type="spellEnd"/>
      <w:r w:rsidR="002C26F4">
        <w:rPr>
          <w:rFonts w:asciiTheme="minorHAnsi" w:hAnsiTheme="minorHAnsi" w:cstheme="minorHAnsi"/>
          <w:color w:val="000000" w:themeColor="text1"/>
        </w:rPr>
        <w:t xml:space="preserve"> cells and IDO activity of MSCs were </w:t>
      </w:r>
      <w:r w:rsidR="00F95BD8">
        <w:rPr>
          <w:rFonts w:asciiTheme="minorHAnsi" w:hAnsiTheme="minorHAnsi" w:cstheme="minorHAnsi"/>
          <w:color w:val="000000" w:themeColor="text1"/>
        </w:rPr>
        <w:t>also comparable between the two groups (</w:t>
      </w:r>
      <w:r w:rsidR="00F95BD8" w:rsidRPr="00FA0DD0">
        <w:rPr>
          <w:rFonts w:asciiTheme="minorHAnsi" w:hAnsiTheme="minorHAnsi" w:cstheme="minorHAnsi"/>
          <w:b/>
          <w:color w:val="000000" w:themeColor="text1"/>
        </w:rPr>
        <w:t xml:space="preserve">Figure </w:t>
      </w:r>
      <w:r w:rsidR="00F95BD8">
        <w:rPr>
          <w:rFonts w:asciiTheme="minorHAnsi" w:hAnsiTheme="minorHAnsi" w:cstheme="minorHAnsi"/>
          <w:b/>
          <w:color w:val="000000" w:themeColor="text1"/>
        </w:rPr>
        <w:t>5</w:t>
      </w:r>
      <w:r w:rsidR="00370972">
        <w:rPr>
          <w:rFonts w:asciiTheme="minorHAnsi" w:hAnsiTheme="minorHAnsi" w:cstheme="minorHAnsi"/>
          <w:b/>
          <w:color w:val="000000" w:themeColor="text1"/>
        </w:rPr>
        <w:t>B</w:t>
      </w:r>
      <w:r w:rsidR="00F95BD8">
        <w:rPr>
          <w:rFonts w:asciiTheme="minorHAnsi" w:hAnsiTheme="minorHAnsi" w:cstheme="minorHAnsi"/>
          <w:b/>
          <w:color w:val="000000" w:themeColor="text1"/>
        </w:rPr>
        <w:t xml:space="preserve"> </w:t>
      </w:r>
      <w:r w:rsidR="00117C75" w:rsidRPr="00BB4715">
        <w:rPr>
          <w:rFonts w:asciiTheme="minorHAnsi" w:hAnsiTheme="minorHAnsi" w:cstheme="minorHAnsi"/>
          <w:bCs/>
          <w:color w:val="000000" w:themeColor="text1"/>
        </w:rPr>
        <w:t>and</w:t>
      </w:r>
      <w:r w:rsidR="00117C75">
        <w:rPr>
          <w:rFonts w:asciiTheme="minorHAnsi" w:hAnsiTheme="minorHAnsi" w:cstheme="minorHAnsi"/>
          <w:b/>
          <w:color w:val="000000" w:themeColor="text1"/>
        </w:rPr>
        <w:t xml:space="preserve"> </w:t>
      </w:r>
      <w:r w:rsidR="00F95BD8">
        <w:rPr>
          <w:rFonts w:asciiTheme="minorHAnsi" w:hAnsiTheme="minorHAnsi" w:cstheme="minorHAnsi"/>
          <w:b/>
          <w:color w:val="000000" w:themeColor="text1"/>
        </w:rPr>
        <w:t>5</w:t>
      </w:r>
      <w:r w:rsidR="00370972">
        <w:rPr>
          <w:rFonts w:asciiTheme="minorHAnsi" w:hAnsiTheme="minorHAnsi" w:cstheme="minorHAnsi"/>
          <w:b/>
          <w:color w:val="000000" w:themeColor="text1"/>
        </w:rPr>
        <w:t>C</w:t>
      </w:r>
      <w:r w:rsidR="00F95BD8">
        <w:rPr>
          <w:rFonts w:asciiTheme="minorHAnsi" w:hAnsiTheme="minorHAnsi" w:cstheme="minorHAnsi"/>
          <w:color w:val="000000" w:themeColor="text1"/>
        </w:rPr>
        <w:t>).</w:t>
      </w:r>
    </w:p>
    <w:p w14:paraId="568776FA" w14:textId="29AF7D80" w:rsidR="00201AC2" w:rsidRDefault="00201AC2" w:rsidP="00F026DA">
      <w:pPr>
        <w:rPr>
          <w:rFonts w:asciiTheme="minorHAnsi" w:hAnsiTheme="minorHAnsi" w:cstheme="minorHAnsi"/>
          <w:color w:val="000000" w:themeColor="text1"/>
        </w:rPr>
      </w:pPr>
    </w:p>
    <w:p w14:paraId="346663FC" w14:textId="77777777" w:rsidR="00EB5475" w:rsidRDefault="00EB5475" w:rsidP="00F026DA">
      <w:pPr>
        <w:rPr>
          <w:rFonts w:asciiTheme="minorHAnsi" w:hAnsiTheme="minorHAnsi" w:cstheme="minorHAnsi"/>
          <w:b/>
          <w:color w:val="000000" w:themeColor="text1"/>
        </w:rPr>
      </w:pPr>
      <w:r>
        <w:rPr>
          <w:rFonts w:asciiTheme="minorHAnsi" w:hAnsiTheme="minorHAnsi" w:cstheme="minorHAnsi"/>
          <w:b/>
          <w:color w:val="000000" w:themeColor="text1"/>
        </w:rPr>
        <w:t>FIGURE AND TABLE LEGENDS:</w:t>
      </w:r>
    </w:p>
    <w:p w14:paraId="262B1E66" w14:textId="355816B0" w:rsidR="00201AC2" w:rsidRDefault="00201AC2" w:rsidP="00F026DA">
      <w:pPr>
        <w:rPr>
          <w:b/>
        </w:rPr>
      </w:pPr>
      <w:r>
        <w:rPr>
          <w:rFonts w:asciiTheme="minorHAnsi" w:hAnsiTheme="minorHAnsi" w:cstheme="minorHAnsi"/>
          <w:b/>
          <w:color w:val="000000" w:themeColor="text1"/>
        </w:rPr>
        <w:t xml:space="preserve">Table 1: </w:t>
      </w:r>
      <w:r w:rsidRPr="00122EFB">
        <w:rPr>
          <w:b/>
        </w:rPr>
        <w:t>Automated buffer exchange GUI setup</w:t>
      </w:r>
      <w:r>
        <w:rPr>
          <w:b/>
        </w:rPr>
        <w:t xml:space="preserve"> for </w:t>
      </w:r>
      <w:proofErr w:type="spellStart"/>
      <w:r>
        <w:rPr>
          <w:b/>
        </w:rPr>
        <w:t>Jurkat</w:t>
      </w:r>
      <w:proofErr w:type="spellEnd"/>
      <w:r>
        <w:rPr>
          <w:b/>
        </w:rPr>
        <w:t xml:space="preserve"> cells and MSCs.</w:t>
      </w:r>
    </w:p>
    <w:p w14:paraId="32A21D37" w14:textId="77777777" w:rsidR="00201AC2" w:rsidRPr="006619AD" w:rsidRDefault="00201AC2" w:rsidP="00F026DA">
      <w:pPr>
        <w:rPr>
          <w:rFonts w:asciiTheme="minorHAnsi" w:hAnsiTheme="minorHAnsi" w:cstheme="minorHAnsi"/>
          <w:color w:val="000000" w:themeColor="text1"/>
        </w:rPr>
      </w:pPr>
    </w:p>
    <w:p w14:paraId="10479822" w14:textId="6955597E" w:rsidR="00201AC2" w:rsidRPr="00127303" w:rsidRDefault="00201AC2" w:rsidP="00F026DA">
      <w:pPr>
        <w:rPr>
          <w:rFonts w:asciiTheme="minorHAnsi" w:hAnsiTheme="minorHAnsi" w:cstheme="minorHAnsi"/>
          <w:color w:val="000000" w:themeColor="text1"/>
        </w:rPr>
      </w:pPr>
      <w:r w:rsidRPr="00066333">
        <w:rPr>
          <w:rFonts w:asciiTheme="minorHAnsi" w:hAnsiTheme="minorHAnsi" w:cstheme="minorHAnsi"/>
          <w:b/>
          <w:color w:val="000000" w:themeColor="text1"/>
        </w:rPr>
        <w:t>Figure 1</w:t>
      </w:r>
      <w:r w:rsidR="008B2DA6">
        <w:rPr>
          <w:rFonts w:asciiTheme="minorHAnsi" w:hAnsiTheme="minorHAnsi" w:cstheme="minorHAnsi"/>
          <w:b/>
          <w:color w:val="000000" w:themeColor="text1"/>
        </w:rPr>
        <w:t>:</w:t>
      </w:r>
      <w:r w:rsidRPr="006619AD">
        <w:rPr>
          <w:rFonts w:asciiTheme="minorHAnsi" w:hAnsiTheme="minorHAnsi" w:cstheme="minorHAnsi"/>
          <w:color w:val="000000" w:themeColor="text1"/>
        </w:rPr>
        <w:t xml:space="preserve"> </w:t>
      </w:r>
      <w:r w:rsidRPr="00135011">
        <w:rPr>
          <w:rFonts w:asciiTheme="minorHAnsi" w:hAnsiTheme="minorHAnsi" w:cstheme="minorHAnsi"/>
          <w:b/>
          <w:bCs/>
          <w:color w:val="000000" w:themeColor="text1"/>
        </w:rPr>
        <w:t>Counterflow centrifugal cell processing system.</w:t>
      </w:r>
      <w:r>
        <w:rPr>
          <w:rFonts w:asciiTheme="minorHAnsi" w:hAnsiTheme="minorHAnsi" w:cstheme="minorHAnsi"/>
          <w:color w:val="000000" w:themeColor="text1"/>
        </w:rPr>
        <w:t xml:space="preserve"> (</w:t>
      </w:r>
      <w:r w:rsidRPr="00BB4715">
        <w:rPr>
          <w:rFonts w:asciiTheme="minorHAnsi" w:hAnsiTheme="minorHAnsi" w:cstheme="minorHAnsi"/>
          <w:b/>
          <w:bCs/>
          <w:color w:val="000000" w:themeColor="text1"/>
        </w:rPr>
        <w:t>A</w:t>
      </w:r>
      <w:r>
        <w:rPr>
          <w:rFonts w:asciiTheme="minorHAnsi" w:hAnsiTheme="minorHAnsi" w:cstheme="minorHAnsi"/>
          <w:color w:val="000000" w:themeColor="text1"/>
        </w:rPr>
        <w:t>) A schematic diagram illustrating the principle of counterflow centrifugation. The counterflow force is</w:t>
      </w:r>
      <w:r w:rsidRPr="007B754A">
        <w:rPr>
          <w:rFonts w:asciiTheme="minorHAnsi" w:hAnsiTheme="minorHAnsi" w:cstheme="minorHAnsi"/>
          <w:color w:val="000000" w:themeColor="text1"/>
        </w:rPr>
        <w:t xml:space="preserve"> present</w:t>
      </w:r>
      <w:r>
        <w:rPr>
          <w:rFonts w:asciiTheme="minorHAnsi" w:hAnsiTheme="minorHAnsi" w:cstheme="minorHAnsi"/>
          <w:color w:val="000000" w:themeColor="text1"/>
        </w:rPr>
        <w:t xml:space="preserve"> in a gradient within the cell chamber. </w:t>
      </w:r>
      <w:r w:rsidRPr="009D554D">
        <w:rPr>
          <w:rFonts w:asciiTheme="minorHAnsi" w:hAnsiTheme="minorHAnsi" w:cstheme="minorHAnsi"/>
          <w:color w:val="000000" w:themeColor="text1"/>
        </w:rPr>
        <w:t xml:space="preserve">While centrifuging </w:t>
      </w:r>
      <w:r>
        <w:rPr>
          <w:rFonts w:asciiTheme="minorHAnsi" w:hAnsiTheme="minorHAnsi" w:cstheme="minorHAnsi"/>
          <w:color w:val="000000" w:themeColor="text1"/>
        </w:rPr>
        <w:t xml:space="preserve">(grey arrow), cells with larger diameters receive a higher </w:t>
      </w:r>
      <w:r w:rsidRPr="00127303">
        <w:rPr>
          <w:rFonts w:asciiTheme="minorHAnsi" w:hAnsiTheme="minorHAnsi" w:cstheme="minorHAnsi"/>
          <w:color w:val="000000" w:themeColor="text1"/>
        </w:rPr>
        <w:t>sedimentation force, in which the cells reach force equilibrium towards the narrow end of the chamber, forming a fluidi</w:t>
      </w:r>
      <w:r w:rsidR="00127303" w:rsidRPr="00127303">
        <w:rPr>
          <w:rFonts w:asciiTheme="minorHAnsi" w:hAnsiTheme="minorHAnsi" w:cstheme="minorHAnsi"/>
          <w:color w:val="000000" w:themeColor="text1"/>
        </w:rPr>
        <w:t>z</w:t>
      </w:r>
      <w:r w:rsidRPr="00127303">
        <w:rPr>
          <w:rFonts w:asciiTheme="minorHAnsi" w:hAnsiTheme="minorHAnsi" w:cstheme="minorHAnsi"/>
          <w:color w:val="000000" w:themeColor="text1"/>
        </w:rPr>
        <w:t>ed cell bed. Cell debris and small particles that are too small to remain in the chamber are washed away.</w:t>
      </w:r>
      <w:r w:rsidR="002633D1">
        <w:rPr>
          <w:rFonts w:asciiTheme="minorHAnsi" w:hAnsiTheme="minorHAnsi" w:cstheme="minorHAnsi"/>
          <w:color w:val="000000" w:themeColor="text1"/>
        </w:rPr>
        <w:t xml:space="preserve"> </w:t>
      </w:r>
      <w:r w:rsidRPr="00127303">
        <w:rPr>
          <w:rFonts w:asciiTheme="minorHAnsi" w:hAnsiTheme="minorHAnsi" w:cstheme="minorHAnsi"/>
          <w:color w:val="000000" w:themeColor="text1"/>
        </w:rPr>
        <w:t>(</w:t>
      </w:r>
      <w:r w:rsidRPr="00127303">
        <w:rPr>
          <w:rFonts w:asciiTheme="minorHAnsi" w:hAnsiTheme="minorHAnsi" w:cstheme="minorHAnsi"/>
          <w:b/>
          <w:bCs/>
          <w:color w:val="000000" w:themeColor="text1"/>
        </w:rPr>
        <w:t>B</w:t>
      </w:r>
      <w:r w:rsidRPr="00127303">
        <w:rPr>
          <w:rFonts w:asciiTheme="minorHAnsi" w:hAnsiTheme="minorHAnsi" w:cstheme="minorHAnsi"/>
          <w:color w:val="000000" w:themeColor="text1"/>
        </w:rPr>
        <w:t>) The counterflow centrifugal processing system consists of the processing device and the single-use processing kit. (</w:t>
      </w:r>
      <w:r w:rsidRPr="00127303">
        <w:rPr>
          <w:rFonts w:asciiTheme="minorHAnsi" w:hAnsiTheme="minorHAnsi" w:cstheme="minorHAnsi"/>
          <w:b/>
          <w:bCs/>
          <w:color w:val="000000" w:themeColor="text1"/>
        </w:rPr>
        <w:t>C</w:t>
      </w:r>
      <w:r w:rsidRPr="00127303">
        <w:rPr>
          <w:rFonts w:asciiTheme="minorHAnsi" w:hAnsiTheme="minorHAnsi" w:cstheme="minorHAnsi"/>
          <w:color w:val="000000" w:themeColor="text1"/>
        </w:rPr>
        <w:t xml:space="preserve">) The single-use kit configuration for the buffer exchange protocol. </w:t>
      </w:r>
    </w:p>
    <w:p w14:paraId="25A3F8F7" w14:textId="77777777" w:rsidR="00201AC2" w:rsidRPr="00127303" w:rsidRDefault="00201AC2" w:rsidP="00F026DA">
      <w:pPr>
        <w:rPr>
          <w:rFonts w:asciiTheme="minorHAnsi" w:hAnsiTheme="minorHAnsi" w:cstheme="minorHAnsi"/>
          <w:color w:val="000000" w:themeColor="text1"/>
        </w:rPr>
      </w:pPr>
    </w:p>
    <w:p w14:paraId="1E92E071" w14:textId="346D9F3D" w:rsidR="00201AC2" w:rsidRPr="00EE26D9" w:rsidRDefault="00201AC2" w:rsidP="00F026DA">
      <w:pPr>
        <w:rPr>
          <w:rFonts w:asciiTheme="minorHAnsi" w:hAnsiTheme="minorHAnsi" w:cstheme="minorHAnsi"/>
          <w:color w:val="000000" w:themeColor="text1"/>
        </w:rPr>
      </w:pPr>
      <w:r w:rsidRPr="00127303">
        <w:rPr>
          <w:rFonts w:asciiTheme="minorHAnsi" w:hAnsiTheme="minorHAnsi" w:cstheme="minorHAnsi"/>
          <w:b/>
          <w:color w:val="000000" w:themeColor="text1"/>
        </w:rPr>
        <w:t>Figure 2</w:t>
      </w:r>
      <w:r w:rsidR="008B2DA6">
        <w:rPr>
          <w:rFonts w:asciiTheme="minorHAnsi" w:hAnsiTheme="minorHAnsi" w:cstheme="minorHAnsi"/>
          <w:b/>
          <w:color w:val="000000" w:themeColor="text1"/>
        </w:rPr>
        <w:t>:</w:t>
      </w:r>
      <w:r w:rsidRPr="00127303">
        <w:rPr>
          <w:rFonts w:asciiTheme="minorHAnsi" w:hAnsiTheme="minorHAnsi" w:cstheme="minorHAnsi"/>
          <w:color w:val="000000" w:themeColor="text1"/>
        </w:rPr>
        <w:t xml:space="preserve"> </w:t>
      </w:r>
      <w:r w:rsidRPr="00127303">
        <w:rPr>
          <w:rFonts w:asciiTheme="minorHAnsi" w:hAnsiTheme="minorHAnsi" w:cstheme="minorHAnsi"/>
          <w:b/>
          <w:bCs/>
          <w:color w:val="000000" w:themeColor="text1"/>
        </w:rPr>
        <w:t>Fluidi</w:t>
      </w:r>
      <w:r w:rsidR="00127303" w:rsidRPr="00127303">
        <w:rPr>
          <w:rFonts w:asciiTheme="minorHAnsi" w:hAnsiTheme="minorHAnsi" w:cstheme="minorHAnsi"/>
          <w:b/>
          <w:bCs/>
          <w:color w:val="000000" w:themeColor="text1"/>
        </w:rPr>
        <w:t>z</w:t>
      </w:r>
      <w:r w:rsidRPr="00127303">
        <w:rPr>
          <w:rFonts w:asciiTheme="minorHAnsi" w:hAnsiTheme="minorHAnsi" w:cstheme="minorHAnsi"/>
          <w:b/>
          <w:bCs/>
          <w:color w:val="000000" w:themeColor="text1"/>
        </w:rPr>
        <w:t xml:space="preserve">ed cell bed in the cell chamber. </w:t>
      </w:r>
      <w:r w:rsidRPr="00127303">
        <w:rPr>
          <w:rFonts w:asciiTheme="minorHAnsi" w:hAnsiTheme="minorHAnsi" w:cstheme="minorHAnsi"/>
          <w:color w:val="000000" w:themeColor="text1"/>
        </w:rPr>
        <w:t xml:space="preserve">Representative images of </w:t>
      </w:r>
      <w:r w:rsidR="007A7EF7">
        <w:rPr>
          <w:rFonts w:asciiTheme="minorHAnsi" w:hAnsiTheme="minorHAnsi" w:cstheme="minorHAnsi"/>
          <w:color w:val="000000" w:themeColor="text1"/>
        </w:rPr>
        <w:t xml:space="preserve">a </w:t>
      </w:r>
      <w:r w:rsidRPr="00127303">
        <w:rPr>
          <w:rFonts w:asciiTheme="minorHAnsi" w:hAnsiTheme="minorHAnsi" w:cstheme="minorHAnsi"/>
          <w:color w:val="000000" w:themeColor="text1"/>
        </w:rPr>
        <w:t>fluidi</w:t>
      </w:r>
      <w:r w:rsidR="00127303" w:rsidRPr="00127303">
        <w:rPr>
          <w:rFonts w:asciiTheme="minorHAnsi" w:hAnsiTheme="minorHAnsi" w:cstheme="minorHAnsi"/>
          <w:color w:val="000000" w:themeColor="text1"/>
        </w:rPr>
        <w:t>z</w:t>
      </w:r>
      <w:r w:rsidRPr="00127303">
        <w:rPr>
          <w:rFonts w:asciiTheme="minorHAnsi" w:hAnsiTheme="minorHAnsi" w:cstheme="minorHAnsi"/>
          <w:color w:val="000000" w:themeColor="text1"/>
        </w:rPr>
        <w:t>ed cell bed under (</w:t>
      </w:r>
      <w:r w:rsidRPr="00127303">
        <w:rPr>
          <w:rFonts w:asciiTheme="minorHAnsi" w:hAnsiTheme="minorHAnsi" w:cstheme="minorHAnsi"/>
          <w:b/>
          <w:bCs/>
          <w:color w:val="000000" w:themeColor="text1"/>
        </w:rPr>
        <w:t>A</w:t>
      </w:r>
      <w:r w:rsidRPr="00127303">
        <w:rPr>
          <w:rFonts w:asciiTheme="minorHAnsi" w:hAnsiTheme="minorHAnsi" w:cstheme="minorHAnsi"/>
          <w:color w:val="000000" w:themeColor="text1"/>
        </w:rPr>
        <w:t>) medium, (</w:t>
      </w:r>
      <w:r w:rsidRPr="00127303">
        <w:rPr>
          <w:rFonts w:asciiTheme="minorHAnsi" w:hAnsiTheme="minorHAnsi" w:cstheme="minorHAnsi"/>
          <w:b/>
          <w:bCs/>
          <w:color w:val="000000" w:themeColor="text1"/>
        </w:rPr>
        <w:t>B</w:t>
      </w:r>
      <w:r w:rsidRPr="00127303">
        <w:rPr>
          <w:rFonts w:asciiTheme="minorHAnsi" w:hAnsiTheme="minorHAnsi" w:cstheme="minorHAnsi"/>
          <w:color w:val="000000" w:themeColor="text1"/>
        </w:rPr>
        <w:t>) low</w:t>
      </w:r>
      <w:r w:rsidR="00BC6B82">
        <w:rPr>
          <w:rFonts w:asciiTheme="minorHAnsi" w:hAnsiTheme="minorHAnsi" w:cstheme="minorHAnsi"/>
          <w:color w:val="000000" w:themeColor="text1"/>
        </w:rPr>
        <w:t>,</w:t>
      </w:r>
      <w:r w:rsidRPr="00127303">
        <w:rPr>
          <w:rFonts w:asciiTheme="minorHAnsi" w:hAnsiTheme="minorHAnsi" w:cstheme="minorHAnsi"/>
          <w:color w:val="000000" w:themeColor="text1"/>
        </w:rPr>
        <w:t xml:space="preserve"> and (</w:t>
      </w:r>
      <w:r w:rsidRPr="00127303">
        <w:rPr>
          <w:rFonts w:asciiTheme="minorHAnsi" w:hAnsiTheme="minorHAnsi" w:cstheme="minorHAnsi"/>
          <w:b/>
          <w:bCs/>
          <w:color w:val="000000" w:themeColor="text1"/>
        </w:rPr>
        <w:t>C</w:t>
      </w:r>
      <w:r w:rsidRPr="00127303">
        <w:rPr>
          <w:rFonts w:asciiTheme="minorHAnsi" w:hAnsiTheme="minorHAnsi" w:cstheme="minorHAnsi"/>
          <w:color w:val="000000" w:themeColor="text1"/>
        </w:rPr>
        <w:t>) high flow rate. The dotted line indicates the area of the fluidi</w:t>
      </w:r>
      <w:r w:rsidR="00127303" w:rsidRPr="00127303">
        <w:rPr>
          <w:rFonts w:asciiTheme="minorHAnsi" w:hAnsiTheme="minorHAnsi" w:cstheme="minorHAnsi"/>
          <w:color w:val="000000" w:themeColor="text1"/>
        </w:rPr>
        <w:t>z</w:t>
      </w:r>
      <w:r w:rsidRPr="00127303">
        <w:rPr>
          <w:rFonts w:asciiTheme="minorHAnsi" w:hAnsiTheme="minorHAnsi" w:cstheme="minorHAnsi"/>
          <w:color w:val="000000" w:themeColor="text1"/>
        </w:rPr>
        <w:t>ed cell</w:t>
      </w:r>
      <w:r>
        <w:rPr>
          <w:rFonts w:asciiTheme="minorHAnsi" w:hAnsiTheme="minorHAnsi" w:cstheme="minorHAnsi"/>
          <w:color w:val="000000" w:themeColor="text1"/>
        </w:rPr>
        <w:t xml:space="preserve"> bed within the chamber. </w:t>
      </w:r>
    </w:p>
    <w:p w14:paraId="03B9182F" w14:textId="77777777" w:rsidR="00201AC2" w:rsidRPr="006619AD" w:rsidRDefault="00201AC2" w:rsidP="00F026DA">
      <w:pPr>
        <w:rPr>
          <w:rFonts w:asciiTheme="minorHAnsi" w:hAnsiTheme="minorHAnsi" w:cstheme="minorHAnsi"/>
          <w:color w:val="000000" w:themeColor="text1"/>
        </w:rPr>
      </w:pPr>
    </w:p>
    <w:p w14:paraId="6EE18156" w14:textId="6F528D3F" w:rsidR="00201AC2" w:rsidRDefault="00201AC2" w:rsidP="00F026DA">
      <w:pPr>
        <w:rPr>
          <w:rFonts w:asciiTheme="minorHAnsi" w:hAnsiTheme="minorHAnsi" w:cstheme="minorHAnsi"/>
          <w:color w:val="000000" w:themeColor="text1"/>
        </w:rPr>
      </w:pPr>
      <w:r w:rsidRPr="00066333">
        <w:rPr>
          <w:rFonts w:asciiTheme="minorHAnsi" w:hAnsiTheme="minorHAnsi" w:cstheme="minorHAnsi"/>
          <w:b/>
          <w:color w:val="000000" w:themeColor="text1"/>
        </w:rPr>
        <w:t>Figure</w:t>
      </w:r>
      <w:r>
        <w:rPr>
          <w:rFonts w:asciiTheme="minorHAnsi" w:hAnsiTheme="minorHAnsi" w:cstheme="minorHAnsi"/>
          <w:b/>
          <w:color w:val="000000" w:themeColor="text1"/>
        </w:rPr>
        <w:t xml:space="preserve"> 3</w:t>
      </w:r>
      <w:r w:rsidR="008B2DA6">
        <w:rPr>
          <w:rFonts w:asciiTheme="minorHAnsi" w:hAnsiTheme="minorHAnsi" w:cstheme="minorHAnsi"/>
          <w:b/>
          <w:color w:val="000000" w:themeColor="text1"/>
        </w:rPr>
        <w:t>:</w:t>
      </w:r>
      <w:r w:rsidRPr="006619AD">
        <w:rPr>
          <w:rFonts w:asciiTheme="minorHAnsi" w:hAnsiTheme="minorHAnsi" w:cstheme="minorHAnsi"/>
          <w:color w:val="000000" w:themeColor="text1"/>
        </w:rPr>
        <w:t xml:space="preserve"> </w:t>
      </w:r>
      <w:r w:rsidRPr="00135011">
        <w:rPr>
          <w:rFonts w:asciiTheme="minorHAnsi" w:hAnsiTheme="minorHAnsi" w:cstheme="minorHAnsi"/>
          <w:b/>
          <w:bCs/>
          <w:color w:val="000000" w:themeColor="text1"/>
        </w:rPr>
        <w:t xml:space="preserve">Comparison of cell processing time of </w:t>
      </w:r>
      <w:proofErr w:type="spellStart"/>
      <w:r w:rsidRPr="00135011">
        <w:rPr>
          <w:rFonts w:asciiTheme="minorHAnsi" w:hAnsiTheme="minorHAnsi" w:cstheme="minorHAnsi"/>
          <w:b/>
          <w:bCs/>
          <w:color w:val="000000" w:themeColor="text1"/>
        </w:rPr>
        <w:t>Jurkat</w:t>
      </w:r>
      <w:proofErr w:type="spellEnd"/>
      <w:r w:rsidRPr="00135011">
        <w:rPr>
          <w:rFonts w:asciiTheme="minorHAnsi" w:hAnsiTheme="minorHAnsi" w:cstheme="minorHAnsi"/>
          <w:b/>
          <w:bCs/>
          <w:color w:val="000000" w:themeColor="text1"/>
        </w:rPr>
        <w:t xml:space="preserve"> cells and MSCs with manual and automated processing</w:t>
      </w:r>
      <w:r>
        <w:rPr>
          <w:rFonts w:asciiTheme="minorHAnsi" w:hAnsiTheme="minorHAnsi" w:cstheme="minorHAnsi"/>
          <w:color w:val="000000" w:themeColor="text1"/>
        </w:rPr>
        <w:t xml:space="preserve"> (n</w:t>
      </w:r>
      <w:r w:rsidR="00BC6B82">
        <w:rPr>
          <w:rFonts w:asciiTheme="minorHAnsi" w:hAnsiTheme="minorHAnsi" w:cstheme="minorHAnsi"/>
          <w:color w:val="000000" w:themeColor="text1"/>
        </w:rPr>
        <w:t xml:space="preserve"> </w:t>
      </w:r>
      <w:r>
        <w:rPr>
          <w:rFonts w:asciiTheme="minorHAnsi" w:hAnsiTheme="minorHAnsi" w:cstheme="minorHAnsi"/>
          <w:color w:val="000000" w:themeColor="text1"/>
        </w:rPr>
        <w:t>=</w:t>
      </w:r>
      <w:r w:rsidR="00BC6B82">
        <w:rPr>
          <w:rFonts w:asciiTheme="minorHAnsi" w:hAnsiTheme="minorHAnsi" w:cstheme="minorHAnsi"/>
          <w:color w:val="000000" w:themeColor="text1"/>
        </w:rPr>
        <w:t xml:space="preserve"> </w:t>
      </w:r>
      <w:r>
        <w:rPr>
          <w:rFonts w:asciiTheme="minorHAnsi" w:hAnsiTheme="minorHAnsi" w:cstheme="minorHAnsi"/>
          <w:color w:val="000000" w:themeColor="text1"/>
        </w:rPr>
        <w:t>3</w:t>
      </w:r>
      <w:r w:rsidR="00BC6B82" w:rsidRPr="00BC6B82">
        <w:rPr>
          <w:rFonts w:asciiTheme="minorHAnsi" w:hAnsiTheme="minorHAnsi" w:cstheme="minorHAnsi"/>
          <w:color w:val="000000" w:themeColor="text1"/>
        </w:rPr>
        <w:t>–</w:t>
      </w:r>
      <w:r>
        <w:rPr>
          <w:rFonts w:asciiTheme="minorHAnsi" w:hAnsiTheme="minorHAnsi" w:cstheme="minorHAnsi"/>
          <w:color w:val="000000" w:themeColor="text1"/>
        </w:rPr>
        <w:t>4 in each group, data are presented as mean ± SD).</w:t>
      </w:r>
    </w:p>
    <w:p w14:paraId="5C2BBE45" w14:textId="77777777" w:rsidR="00201AC2" w:rsidRDefault="00201AC2" w:rsidP="00F026DA">
      <w:pPr>
        <w:rPr>
          <w:rFonts w:asciiTheme="minorHAnsi" w:hAnsiTheme="minorHAnsi" w:cstheme="minorHAnsi"/>
          <w:color w:val="000000" w:themeColor="text1"/>
        </w:rPr>
      </w:pPr>
    </w:p>
    <w:p w14:paraId="152F4AFD" w14:textId="52CD52C6" w:rsidR="00201AC2" w:rsidRPr="007613FE" w:rsidRDefault="00201AC2" w:rsidP="00F026DA">
      <w:pPr>
        <w:rPr>
          <w:rFonts w:asciiTheme="minorHAnsi" w:hAnsiTheme="minorHAnsi" w:cstheme="minorHAnsi"/>
          <w:color w:val="000000" w:themeColor="text1"/>
        </w:rPr>
      </w:pPr>
      <w:r w:rsidRPr="00066333">
        <w:rPr>
          <w:rFonts w:asciiTheme="minorHAnsi" w:hAnsiTheme="minorHAnsi" w:cstheme="minorHAnsi"/>
          <w:b/>
          <w:color w:val="000000" w:themeColor="text1"/>
        </w:rPr>
        <w:t xml:space="preserve">Figure </w:t>
      </w:r>
      <w:r>
        <w:rPr>
          <w:rFonts w:asciiTheme="minorHAnsi" w:hAnsiTheme="minorHAnsi" w:cstheme="minorHAnsi"/>
          <w:b/>
          <w:color w:val="000000" w:themeColor="text1"/>
        </w:rPr>
        <w:t>4</w:t>
      </w:r>
      <w:r w:rsidR="008B2DA6">
        <w:rPr>
          <w:rFonts w:asciiTheme="minorHAnsi" w:hAnsiTheme="minorHAnsi" w:cstheme="minorHAnsi"/>
          <w:b/>
          <w:color w:val="000000" w:themeColor="text1"/>
        </w:rPr>
        <w:t>:</w:t>
      </w:r>
      <w:r w:rsidRPr="006619AD">
        <w:rPr>
          <w:rFonts w:asciiTheme="minorHAnsi" w:hAnsiTheme="minorHAnsi" w:cstheme="minorHAnsi"/>
          <w:color w:val="000000" w:themeColor="text1"/>
        </w:rPr>
        <w:t xml:space="preserve"> </w:t>
      </w:r>
      <w:r w:rsidRPr="00135011">
        <w:rPr>
          <w:rFonts w:asciiTheme="minorHAnsi" w:hAnsiTheme="minorHAnsi" w:cstheme="minorHAnsi"/>
          <w:b/>
          <w:bCs/>
          <w:color w:val="000000" w:themeColor="text1"/>
        </w:rPr>
        <w:t xml:space="preserve">Comparison of </w:t>
      </w:r>
      <w:r>
        <w:rPr>
          <w:rFonts w:asciiTheme="minorHAnsi" w:hAnsiTheme="minorHAnsi" w:cstheme="minorHAnsi"/>
          <w:b/>
          <w:bCs/>
          <w:color w:val="000000" w:themeColor="text1"/>
        </w:rPr>
        <w:t>cell viability and live cell recovery</w:t>
      </w:r>
      <w:r w:rsidRPr="00135011">
        <w:rPr>
          <w:rFonts w:asciiTheme="minorHAnsi" w:hAnsiTheme="minorHAnsi" w:cstheme="minorHAnsi"/>
          <w:b/>
          <w:bCs/>
          <w:color w:val="000000" w:themeColor="text1"/>
        </w:rPr>
        <w:t xml:space="preserve"> of </w:t>
      </w:r>
      <w:proofErr w:type="spellStart"/>
      <w:r w:rsidRPr="00135011">
        <w:rPr>
          <w:rFonts w:asciiTheme="minorHAnsi" w:hAnsiTheme="minorHAnsi" w:cstheme="minorHAnsi"/>
          <w:b/>
          <w:bCs/>
          <w:color w:val="000000" w:themeColor="text1"/>
        </w:rPr>
        <w:t>Jurkat</w:t>
      </w:r>
      <w:proofErr w:type="spellEnd"/>
      <w:r w:rsidRPr="00135011">
        <w:rPr>
          <w:rFonts w:asciiTheme="minorHAnsi" w:hAnsiTheme="minorHAnsi" w:cstheme="minorHAnsi"/>
          <w:b/>
          <w:bCs/>
          <w:color w:val="000000" w:themeColor="text1"/>
        </w:rPr>
        <w:t xml:space="preserve"> cells and MSCs with manual and automated processing</w:t>
      </w:r>
      <w:r>
        <w:rPr>
          <w:rFonts w:asciiTheme="minorHAnsi" w:hAnsiTheme="minorHAnsi" w:cstheme="minorHAnsi"/>
          <w:b/>
          <w:bCs/>
          <w:color w:val="000000" w:themeColor="text1"/>
        </w:rPr>
        <w:t xml:space="preserve">. </w:t>
      </w:r>
      <w:r w:rsidRPr="00BB4715">
        <w:rPr>
          <w:rFonts w:asciiTheme="minorHAnsi" w:hAnsiTheme="minorHAnsi" w:cstheme="minorHAnsi"/>
          <w:color w:val="000000" w:themeColor="text1"/>
        </w:rPr>
        <w:t xml:space="preserve">Cell </w:t>
      </w:r>
      <w:r>
        <w:rPr>
          <w:rFonts w:asciiTheme="minorHAnsi" w:hAnsiTheme="minorHAnsi" w:cstheme="minorHAnsi"/>
          <w:color w:val="000000" w:themeColor="text1"/>
        </w:rPr>
        <w:t xml:space="preserve">viability </w:t>
      </w:r>
      <w:r w:rsidRPr="00BB4715">
        <w:rPr>
          <w:rFonts w:asciiTheme="minorHAnsi" w:hAnsiTheme="minorHAnsi" w:cstheme="minorHAnsi"/>
          <w:color w:val="000000" w:themeColor="text1"/>
        </w:rPr>
        <w:t>(</w:t>
      </w:r>
      <w:r w:rsidRPr="00D7370E">
        <w:rPr>
          <w:rFonts w:asciiTheme="minorHAnsi" w:hAnsiTheme="minorHAnsi" w:cstheme="minorHAnsi"/>
          <w:b/>
          <w:bCs/>
          <w:color w:val="000000" w:themeColor="text1"/>
        </w:rPr>
        <w:t>A</w:t>
      </w:r>
      <w:r w:rsidRPr="00BB4715">
        <w:rPr>
          <w:rFonts w:asciiTheme="minorHAnsi" w:hAnsiTheme="minorHAnsi" w:cstheme="minorHAnsi"/>
          <w:color w:val="000000" w:themeColor="text1"/>
        </w:rPr>
        <w:t>)</w:t>
      </w:r>
      <w:r>
        <w:rPr>
          <w:rFonts w:asciiTheme="minorHAnsi" w:hAnsiTheme="minorHAnsi" w:cstheme="minorHAnsi"/>
          <w:color w:val="000000" w:themeColor="text1"/>
        </w:rPr>
        <w:t xml:space="preserve"> and live cell recovery (</w:t>
      </w:r>
      <w:r w:rsidRPr="00BB4715">
        <w:rPr>
          <w:rFonts w:asciiTheme="minorHAnsi" w:hAnsiTheme="minorHAnsi" w:cstheme="minorHAnsi"/>
          <w:b/>
          <w:bCs/>
          <w:color w:val="000000" w:themeColor="text1"/>
        </w:rPr>
        <w:t>B</w:t>
      </w:r>
      <w:r>
        <w:rPr>
          <w:rFonts w:asciiTheme="minorHAnsi" w:hAnsiTheme="minorHAnsi" w:cstheme="minorHAnsi"/>
          <w:color w:val="000000" w:themeColor="text1"/>
        </w:rPr>
        <w:t xml:space="preserve">) were measured by trypan blue exclusion assay using an automated cell counter. </w:t>
      </w:r>
      <w:r w:rsidRPr="00BB4715">
        <w:rPr>
          <w:rFonts w:asciiTheme="minorHAnsi" w:hAnsiTheme="minorHAnsi" w:cstheme="minorHAnsi"/>
          <w:color w:val="000000" w:themeColor="text1"/>
        </w:rPr>
        <w:t xml:space="preserve">Live cell recovery </w:t>
      </w:r>
      <w:r>
        <w:rPr>
          <w:rFonts w:asciiTheme="minorHAnsi" w:hAnsiTheme="minorHAnsi" w:cstheme="minorHAnsi"/>
          <w:color w:val="000000" w:themeColor="text1"/>
        </w:rPr>
        <w:t>wa</w:t>
      </w:r>
      <w:r w:rsidRPr="00BB4715">
        <w:rPr>
          <w:rFonts w:asciiTheme="minorHAnsi" w:hAnsiTheme="minorHAnsi" w:cstheme="minorHAnsi"/>
          <w:color w:val="000000" w:themeColor="text1"/>
        </w:rPr>
        <w:t xml:space="preserve">s reduced </w:t>
      </w:r>
      <w:r>
        <w:rPr>
          <w:rFonts w:asciiTheme="minorHAnsi" w:hAnsiTheme="minorHAnsi" w:cstheme="minorHAnsi"/>
          <w:color w:val="000000" w:themeColor="text1"/>
        </w:rPr>
        <w:t>in the absence of serum or when</w:t>
      </w:r>
      <w:r w:rsidRPr="00BB4715">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only </w:t>
      </w:r>
      <w:r w:rsidRPr="00BC6B82">
        <w:rPr>
          <w:rFonts w:asciiTheme="minorHAnsi" w:hAnsiTheme="minorHAnsi" w:cstheme="minorHAnsi"/>
          <w:color w:val="000000" w:themeColor="text1"/>
        </w:rPr>
        <w:t>3</w:t>
      </w:r>
      <w:r w:rsidR="00BC6B82">
        <w:rPr>
          <w:rFonts w:asciiTheme="minorHAnsi" w:hAnsiTheme="minorHAnsi" w:cstheme="minorHAnsi"/>
          <w:color w:val="000000" w:themeColor="text1"/>
        </w:rPr>
        <w:t xml:space="preserve"> </w:t>
      </w:r>
      <w:r w:rsidRPr="00BC6B82">
        <w:rPr>
          <w:rFonts w:asciiTheme="minorHAnsi" w:hAnsiTheme="minorHAnsi" w:cstheme="minorHAnsi"/>
          <w:color w:val="000000" w:themeColor="text1"/>
        </w:rPr>
        <w:t>x</w:t>
      </w:r>
      <w:r w:rsidR="00BC6B82">
        <w:rPr>
          <w:rFonts w:asciiTheme="minorHAnsi" w:hAnsiTheme="minorHAnsi" w:cstheme="minorHAnsi"/>
          <w:color w:val="000000" w:themeColor="text1"/>
        </w:rPr>
        <w:t xml:space="preserve"> </w:t>
      </w:r>
      <w:r w:rsidRPr="00BC6B82">
        <w:rPr>
          <w:rFonts w:asciiTheme="minorHAnsi" w:hAnsiTheme="minorHAnsi" w:cstheme="minorHAnsi"/>
          <w:color w:val="000000" w:themeColor="text1"/>
        </w:rPr>
        <w:t>10</w:t>
      </w:r>
      <w:r w:rsidRPr="00BC6B82">
        <w:rPr>
          <w:rFonts w:asciiTheme="minorHAnsi" w:hAnsiTheme="minorHAnsi" w:cstheme="minorHAnsi"/>
          <w:color w:val="000000" w:themeColor="text1"/>
          <w:vertAlign w:val="superscript"/>
        </w:rPr>
        <w:t>6</w:t>
      </w:r>
      <w:r w:rsidRPr="00BC6B82">
        <w:rPr>
          <w:rFonts w:asciiTheme="minorHAnsi" w:hAnsiTheme="minorHAnsi" w:cstheme="minorHAnsi"/>
          <w:color w:val="000000" w:themeColor="text1"/>
        </w:rPr>
        <w:t xml:space="preserve"> or 1</w:t>
      </w:r>
      <w:r w:rsidR="00BC6B82">
        <w:rPr>
          <w:rFonts w:asciiTheme="minorHAnsi" w:hAnsiTheme="minorHAnsi" w:cstheme="minorHAnsi"/>
          <w:color w:val="000000" w:themeColor="text1"/>
        </w:rPr>
        <w:t xml:space="preserve"> </w:t>
      </w:r>
      <w:r w:rsidRPr="00BC6B82">
        <w:rPr>
          <w:rFonts w:asciiTheme="minorHAnsi" w:hAnsiTheme="minorHAnsi" w:cstheme="minorHAnsi"/>
          <w:color w:val="000000" w:themeColor="text1"/>
        </w:rPr>
        <w:t>x</w:t>
      </w:r>
      <w:r w:rsidR="00BC6B82">
        <w:rPr>
          <w:rFonts w:asciiTheme="minorHAnsi" w:hAnsiTheme="minorHAnsi" w:cstheme="minorHAnsi"/>
          <w:color w:val="000000" w:themeColor="text1"/>
        </w:rPr>
        <w:t xml:space="preserve"> </w:t>
      </w:r>
      <w:r w:rsidRPr="00BC6B82">
        <w:rPr>
          <w:rFonts w:asciiTheme="minorHAnsi" w:hAnsiTheme="minorHAnsi" w:cstheme="minorHAnsi"/>
          <w:color w:val="000000" w:themeColor="text1"/>
        </w:rPr>
        <w:t>10</w:t>
      </w:r>
      <w:r w:rsidRPr="00BC6B82">
        <w:rPr>
          <w:rFonts w:asciiTheme="minorHAnsi" w:hAnsiTheme="minorHAnsi" w:cstheme="minorHAnsi"/>
          <w:color w:val="000000" w:themeColor="text1"/>
          <w:vertAlign w:val="superscript"/>
        </w:rPr>
        <w:t>6</w:t>
      </w:r>
      <w:r w:rsidRPr="00BC6B82">
        <w:rPr>
          <w:rFonts w:asciiTheme="minorHAnsi" w:hAnsiTheme="minorHAnsi" w:cstheme="minorHAnsi"/>
          <w:color w:val="000000" w:themeColor="text1"/>
        </w:rPr>
        <w:t xml:space="preserve"> cells</w:t>
      </w:r>
      <w:r>
        <w:rPr>
          <w:rFonts w:asciiTheme="minorHAnsi" w:hAnsiTheme="minorHAnsi" w:cstheme="minorHAnsi"/>
          <w:color w:val="000000" w:themeColor="text1"/>
        </w:rPr>
        <w:t xml:space="preserve"> were processed. (n</w:t>
      </w:r>
      <w:r w:rsidR="00BC6B82">
        <w:rPr>
          <w:rFonts w:asciiTheme="minorHAnsi" w:hAnsiTheme="minorHAnsi" w:cstheme="minorHAnsi"/>
          <w:color w:val="000000" w:themeColor="text1"/>
        </w:rPr>
        <w:t xml:space="preserve"> </w:t>
      </w:r>
      <w:r>
        <w:rPr>
          <w:rFonts w:asciiTheme="minorHAnsi" w:hAnsiTheme="minorHAnsi" w:cstheme="minorHAnsi"/>
          <w:color w:val="000000" w:themeColor="text1"/>
        </w:rPr>
        <w:t>=</w:t>
      </w:r>
      <w:r w:rsidR="00BC6B82">
        <w:rPr>
          <w:rFonts w:asciiTheme="minorHAnsi" w:hAnsiTheme="minorHAnsi" w:cstheme="minorHAnsi"/>
          <w:color w:val="000000" w:themeColor="text1"/>
        </w:rPr>
        <w:t xml:space="preserve"> </w:t>
      </w:r>
      <w:r>
        <w:rPr>
          <w:rFonts w:asciiTheme="minorHAnsi" w:hAnsiTheme="minorHAnsi" w:cstheme="minorHAnsi"/>
          <w:color w:val="000000" w:themeColor="text1"/>
        </w:rPr>
        <w:t>4</w:t>
      </w:r>
      <w:r w:rsidR="00BC6B82" w:rsidRPr="00BC6B82">
        <w:rPr>
          <w:rFonts w:asciiTheme="minorHAnsi" w:hAnsiTheme="minorHAnsi" w:cstheme="minorHAnsi"/>
          <w:color w:val="000000" w:themeColor="text1"/>
        </w:rPr>
        <w:t>–</w:t>
      </w:r>
      <w:r>
        <w:rPr>
          <w:rFonts w:asciiTheme="minorHAnsi" w:hAnsiTheme="minorHAnsi" w:cstheme="minorHAnsi"/>
          <w:color w:val="000000" w:themeColor="text1"/>
        </w:rPr>
        <w:t>9 in each group, data are presented as mean ± SD).</w:t>
      </w:r>
    </w:p>
    <w:p w14:paraId="525C914B" w14:textId="77777777" w:rsidR="00201AC2" w:rsidRDefault="00201AC2" w:rsidP="00F026DA">
      <w:pPr>
        <w:rPr>
          <w:rFonts w:asciiTheme="minorHAnsi" w:hAnsiTheme="minorHAnsi" w:cstheme="minorHAnsi"/>
          <w:color w:val="000000" w:themeColor="text1"/>
        </w:rPr>
      </w:pPr>
    </w:p>
    <w:p w14:paraId="443ECBBA" w14:textId="2824C7FC" w:rsidR="00201AC2" w:rsidRPr="006619AD" w:rsidRDefault="00201AC2" w:rsidP="00F026DA">
      <w:pPr>
        <w:rPr>
          <w:rFonts w:asciiTheme="minorHAnsi" w:hAnsiTheme="minorHAnsi" w:cstheme="minorHAnsi"/>
          <w:color w:val="000000" w:themeColor="text1"/>
        </w:rPr>
      </w:pPr>
      <w:r w:rsidRPr="00066333">
        <w:rPr>
          <w:rFonts w:asciiTheme="minorHAnsi" w:hAnsiTheme="minorHAnsi" w:cstheme="minorHAnsi"/>
          <w:b/>
          <w:color w:val="000000" w:themeColor="text1"/>
        </w:rPr>
        <w:t xml:space="preserve">Figure </w:t>
      </w:r>
      <w:r>
        <w:rPr>
          <w:rFonts w:asciiTheme="minorHAnsi" w:hAnsiTheme="minorHAnsi" w:cstheme="minorHAnsi"/>
          <w:b/>
          <w:color w:val="000000" w:themeColor="text1"/>
        </w:rPr>
        <w:t>5</w:t>
      </w:r>
      <w:r w:rsidR="008B2DA6">
        <w:rPr>
          <w:rFonts w:asciiTheme="minorHAnsi" w:hAnsiTheme="minorHAnsi" w:cstheme="minorHAnsi"/>
          <w:b/>
          <w:color w:val="000000" w:themeColor="text1"/>
        </w:rPr>
        <w:t>:</w:t>
      </w:r>
      <w:r w:rsidRPr="006619AD">
        <w:rPr>
          <w:rFonts w:asciiTheme="minorHAnsi" w:hAnsiTheme="minorHAnsi" w:cstheme="minorHAnsi"/>
          <w:color w:val="000000" w:themeColor="text1"/>
        </w:rPr>
        <w:t xml:space="preserve"> </w:t>
      </w:r>
      <w:r>
        <w:rPr>
          <w:rFonts w:asciiTheme="minorHAnsi" w:hAnsiTheme="minorHAnsi" w:cstheme="minorHAnsi"/>
          <w:b/>
          <w:bCs/>
          <w:color w:val="000000" w:themeColor="text1"/>
        </w:rPr>
        <w:t>Cell</w:t>
      </w:r>
      <w:r w:rsidRPr="00424DCA">
        <w:rPr>
          <w:rFonts w:asciiTheme="minorHAnsi" w:hAnsiTheme="minorHAnsi" w:cstheme="minorHAnsi"/>
          <w:b/>
          <w:bCs/>
          <w:color w:val="000000" w:themeColor="text1"/>
        </w:rPr>
        <w:t xml:space="preserve"> proliferation </w:t>
      </w:r>
      <w:r>
        <w:rPr>
          <w:rFonts w:asciiTheme="minorHAnsi" w:hAnsiTheme="minorHAnsi" w:cstheme="minorHAnsi"/>
          <w:b/>
          <w:bCs/>
          <w:color w:val="000000" w:themeColor="text1"/>
        </w:rPr>
        <w:t xml:space="preserve">and cell function </w:t>
      </w:r>
      <w:r w:rsidRPr="00424DCA">
        <w:rPr>
          <w:rFonts w:asciiTheme="minorHAnsi" w:hAnsiTheme="minorHAnsi" w:cstheme="minorHAnsi"/>
          <w:b/>
          <w:bCs/>
          <w:color w:val="000000" w:themeColor="text1"/>
        </w:rPr>
        <w:t xml:space="preserve">from manual and automated processing. </w:t>
      </w:r>
      <w:r w:rsidRPr="00877676">
        <w:rPr>
          <w:rFonts w:asciiTheme="minorHAnsi" w:hAnsiTheme="minorHAnsi" w:cstheme="minorHAnsi"/>
          <w:color w:val="000000" w:themeColor="text1"/>
        </w:rPr>
        <w:t>(</w:t>
      </w:r>
      <w:r>
        <w:rPr>
          <w:rFonts w:asciiTheme="minorHAnsi" w:hAnsiTheme="minorHAnsi" w:cstheme="minorHAnsi"/>
          <w:b/>
          <w:bCs/>
          <w:color w:val="000000" w:themeColor="text1"/>
        </w:rPr>
        <w:t>A</w:t>
      </w:r>
      <w:r w:rsidRPr="00877676">
        <w:rPr>
          <w:rFonts w:asciiTheme="minorHAnsi" w:hAnsiTheme="minorHAnsi" w:cstheme="minorHAnsi"/>
          <w:color w:val="000000" w:themeColor="text1"/>
        </w:rPr>
        <w:t>)</w:t>
      </w:r>
      <w:r w:rsidRPr="006619AD">
        <w:rPr>
          <w:rFonts w:asciiTheme="minorHAnsi" w:hAnsiTheme="minorHAnsi" w:cstheme="minorHAnsi"/>
          <w:color w:val="000000" w:themeColor="text1"/>
        </w:rPr>
        <w:t xml:space="preserve"> MTS assay of </w:t>
      </w:r>
      <w:proofErr w:type="spellStart"/>
      <w:r>
        <w:rPr>
          <w:rFonts w:asciiTheme="minorHAnsi" w:hAnsiTheme="minorHAnsi" w:cstheme="minorHAnsi"/>
          <w:color w:val="000000" w:themeColor="text1"/>
        </w:rPr>
        <w:t>Jurkat</w:t>
      </w:r>
      <w:proofErr w:type="spellEnd"/>
      <w:r>
        <w:rPr>
          <w:rFonts w:asciiTheme="minorHAnsi" w:hAnsiTheme="minorHAnsi" w:cstheme="minorHAnsi"/>
          <w:color w:val="000000" w:themeColor="text1"/>
        </w:rPr>
        <w:t xml:space="preserve"> cells</w:t>
      </w:r>
      <w:r w:rsidRPr="00877676">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and MSCs were performed at </w:t>
      </w:r>
      <w:r w:rsidRPr="006619AD">
        <w:rPr>
          <w:rFonts w:asciiTheme="minorHAnsi" w:hAnsiTheme="minorHAnsi" w:cstheme="minorHAnsi"/>
          <w:color w:val="000000" w:themeColor="text1"/>
        </w:rPr>
        <w:t>2, 24</w:t>
      </w:r>
      <w:r w:rsidR="00BC6B82">
        <w:rPr>
          <w:rFonts w:asciiTheme="minorHAnsi" w:hAnsiTheme="minorHAnsi" w:cstheme="minorHAnsi"/>
          <w:color w:val="000000" w:themeColor="text1"/>
        </w:rPr>
        <w:t>,</w:t>
      </w:r>
      <w:r w:rsidRPr="006619AD">
        <w:rPr>
          <w:rFonts w:asciiTheme="minorHAnsi" w:hAnsiTheme="minorHAnsi" w:cstheme="minorHAnsi"/>
          <w:color w:val="000000" w:themeColor="text1"/>
        </w:rPr>
        <w:t xml:space="preserve"> and 48 </w:t>
      </w:r>
      <w:r w:rsidR="00BC6B82" w:rsidRPr="00BC6B82">
        <w:rPr>
          <w:rFonts w:asciiTheme="minorHAnsi" w:hAnsiTheme="minorHAnsi" w:cstheme="minorHAnsi"/>
          <w:color w:val="000000" w:themeColor="text1"/>
        </w:rPr>
        <w:t>h</w:t>
      </w:r>
      <w:r w:rsidR="00BC6B82" w:rsidRPr="006619AD">
        <w:rPr>
          <w:rFonts w:asciiTheme="minorHAnsi" w:hAnsiTheme="minorHAnsi" w:cstheme="minorHAnsi"/>
          <w:color w:val="000000" w:themeColor="text1"/>
        </w:rPr>
        <w:t xml:space="preserve"> </w:t>
      </w:r>
      <w:r w:rsidRPr="006619AD">
        <w:rPr>
          <w:rFonts w:asciiTheme="minorHAnsi" w:hAnsiTheme="minorHAnsi" w:cstheme="minorHAnsi"/>
          <w:color w:val="000000" w:themeColor="text1"/>
        </w:rPr>
        <w:t xml:space="preserve">after </w:t>
      </w:r>
      <w:r>
        <w:rPr>
          <w:rFonts w:asciiTheme="minorHAnsi" w:hAnsiTheme="minorHAnsi" w:cstheme="minorHAnsi"/>
          <w:color w:val="000000" w:themeColor="text1"/>
        </w:rPr>
        <w:t>buffer exchange</w:t>
      </w:r>
      <w:r w:rsidRPr="006619AD">
        <w:rPr>
          <w:rFonts w:asciiTheme="minorHAnsi" w:hAnsiTheme="minorHAnsi" w:cstheme="minorHAnsi"/>
          <w:color w:val="000000" w:themeColor="text1"/>
        </w:rPr>
        <w:t>.</w:t>
      </w:r>
      <w:r>
        <w:rPr>
          <w:rFonts w:asciiTheme="minorHAnsi" w:hAnsiTheme="minorHAnsi" w:cstheme="minorHAnsi"/>
          <w:color w:val="000000" w:themeColor="text1"/>
        </w:rPr>
        <w:t xml:space="preserve"> The quality of recovered cells </w:t>
      </w:r>
      <w:r w:rsidR="008B2DA6">
        <w:rPr>
          <w:rFonts w:asciiTheme="minorHAnsi" w:hAnsiTheme="minorHAnsi" w:cstheme="minorHAnsi"/>
          <w:color w:val="000000" w:themeColor="text1"/>
        </w:rPr>
        <w:t xml:space="preserve">was </w:t>
      </w:r>
      <w:r>
        <w:rPr>
          <w:rFonts w:asciiTheme="minorHAnsi" w:hAnsiTheme="minorHAnsi" w:cstheme="minorHAnsi"/>
          <w:color w:val="000000" w:themeColor="text1"/>
        </w:rPr>
        <w:t>quantified by Interl</w:t>
      </w:r>
      <w:r w:rsidR="00EB5475">
        <w:rPr>
          <w:rFonts w:asciiTheme="minorHAnsi" w:hAnsiTheme="minorHAnsi" w:cstheme="minorHAnsi"/>
          <w:color w:val="000000" w:themeColor="text1"/>
        </w:rPr>
        <w:t>e</w:t>
      </w:r>
      <w:r>
        <w:rPr>
          <w:rFonts w:asciiTheme="minorHAnsi" w:hAnsiTheme="minorHAnsi" w:cstheme="minorHAnsi"/>
          <w:color w:val="000000" w:themeColor="text1"/>
        </w:rPr>
        <w:t xml:space="preserve">ukin-2 production from </w:t>
      </w:r>
      <w:proofErr w:type="spellStart"/>
      <w:r>
        <w:rPr>
          <w:rFonts w:asciiTheme="minorHAnsi" w:hAnsiTheme="minorHAnsi" w:cstheme="minorHAnsi"/>
          <w:color w:val="000000" w:themeColor="text1"/>
        </w:rPr>
        <w:t>Jurkat</w:t>
      </w:r>
      <w:proofErr w:type="spellEnd"/>
      <w:r>
        <w:rPr>
          <w:rFonts w:asciiTheme="minorHAnsi" w:hAnsiTheme="minorHAnsi" w:cstheme="minorHAnsi"/>
          <w:color w:val="000000" w:themeColor="text1"/>
        </w:rPr>
        <w:t xml:space="preserve"> cells </w:t>
      </w:r>
      <w:r w:rsidRPr="00877676">
        <w:rPr>
          <w:rFonts w:asciiTheme="minorHAnsi" w:hAnsiTheme="minorHAnsi" w:cstheme="minorHAnsi"/>
          <w:color w:val="000000" w:themeColor="text1"/>
        </w:rPr>
        <w:t>(</w:t>
      </w:r>
      <w:r>
        <w:rPr>
          <w:rFonts w:asciiTheme="minorHAnsi" w:hAnsiTheme="minorHAnsi" w:cstheme="minorHAnsi"/>
          <w:b/>
          <w:bCs/>
          <w:color w:val="000000" w:themeColor="text1"/>
        </w:rPr>
        <w:t>B</w:t>
      </w:r>
      <w:r w:rsidRPr="00877676">
        <w:rPr>
          <w:rFonts w:asciiTheme="minorHAnsi" w:hAnsiTheme="minorHAnsi" w:cstheme="minorHAnsi"/>
          <w:color w:val="000000" w:themeColor="text1"/>
        </w:rPr>
        <w:t>)</w:t>
      </w:r>
      <w:r>
        <w:rPr>
          <w:rFonts w:asciiTheme="minorHAnsi" w:hAnsiTheme="minorHAnsi" w:cstheme="minorHAnsi"/>
          <w:color w:val="000000" w:themeColor="text1"/>
        </w:rPr>
        <w:t xml:space="preserve">, and IDO activity in MSCs </w:t>
      </w:r>
      <w:r w:rsidRPr="00877676">
        <w:rPr>
          <w:rFonts w:asciiTheme="minorHAnsi" w:hAnsiTheme="minorHAnsi" w:cstheme="minorHAnsi"/>
          <w:color w:val="000000" w:themeColor="text1"/>
        </w:rPr>
        <w:t>(</w:t>
      </w:r>
      <w:r>
        <w:rPr>
          <w:rFonts w:asciiTheme="minorHAnsi" w:hAnsiTheme="minorHAnsi" w:cstheme="minorHAnsi"/>
          <w:b/>
          <w:bCs/>
          <w:color w:val="000000" w:themeColor="text1"/>
        </w:rPr>
        <w:t>C</w:t>
      </w:r>
      <w:r w:rsidRPr="00877676">
        <w:rPr>
          <w:rFonts w:asciiTheme="minorHAnsi" w:hAnsiTheme="minorHAnsi" w:cstheme="minorHAnsi"/>
          <w:color w:val="000000" w:themeColor="text1"/>
        </w:rPr>
        <w:t>)</w:t>
      </w:r>
      <w:r>
        <w:rPr>
          <w:rFonts w:asciiTheme="minorHAnsi" w:hAnsiTheme="minorHAnsi" w:cstheme="minorHAnsi"/>
          <w:color w:val="000000" w:themeColor="text1"/>
        </w:rPr>
        <w:t>. (n</w:t>
      </w:r>
      <w:r w:rsidR="00BC6B82">
        <w:rPr>
          <w:rFonts w:asciiTheme="minorHAnsi" w:hAnsiTheme="minorHAnsi" w:cstheme="minorHAnsi"/>
          <w:color w:val="000000" w:themeColor="text1"/>
        </w:rPr>
        <w:t xml:space="preserve"> </w:t>
      </w:r>
      <w:r>
        <w:rPr>
          <w:rFonts w:asciiTheme="minorHAnsi" w:hAnsiTheme="minorHAnsi" w:cstheme="minorHAnsi"/>
          <w:color w:val="000000" w:themeColor="text1"/>
        </w:rPr>
        <w:t>=</w:t>
      </w:r>
      <w:r w:rsidR="00BC6B82">
        <w:rPr>
          <w:rFonts w:asciiTheme="minorHAnsi" w:hAnsiTheme="minorHAnsi" w:cstheme="minorHAnsi"/>
          <w:color w:val="000000" w:themeColor="text1"/>
        </w:rPr>
        <w:t xml:space="preserve"> </w:t>
      </w:r>
      <w:r>
        <w:rPr>
          <w:rFonts w:asciiTheme="minorHAnsi" w:hAnsiTheme="minorHAnsi" w:cstheme="minorHAnsi"/>
          <w:color w:val="000000" w:themeColor="text1"/>
        </w:rPr>
        <w:t>4</w:t>
      </w:r>
      <w:r w:rsidR="00BC6B82" w:rsidRPr="00BC6B82">
        <w:rPr>
          <w:rFonts w:asciiTheme="minorHAnsi" w:hAnsiTheme="minorHAnsi" w:cstheme="minorHAnsi"/>
          <w:color w:val="000000" w:themeColor="text1"/>
        </w:rPr>
        <w:t>–</w:t>
      </w:r>
      <w:r>
        <w:rPr>
          <w:rFonts w:asciiTheme="minorHAnsi" w:hAnsiTheme="minorHAnsi" w:cstheme="minorHAnsi"/>
          <w:color w:val="000000" w:themeColor="text1"/>
        </w:rPr>
        <w:t>8 in each group,</w:t>
      </w:r>
      <w:r w:rsidRPr="00BB5A8E">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data are presented as mean ± SD). </w:t>
      </w:r>
    </w:p>
    <w:p w14:paraId="381A8479" w14:textId="77777777" w:rsidR="00201AC2" w:rsidRDefault="00201AC2" w:rsidP="00F026DA">
      <w:pPr>
        <w:rPr>
          <w:rFonts w:asciiTheme="minorHAnsi" w:hAnsiTheme="minorHAnsi" w:cstheme="minorHAnsi"/>
          <w:color w:val="000000" w:themeColor="text1"/>
        </w:rPr>
      </w:pPr>
    </w:p>
    <w:p w14:paraId="6C58F0FE" w14:textId="19F59F59" w:rsidR="00201AC2" w:rsidRPr="00EE26D9" w:rsidRDefault="00201AC2" w:rsidP="00F026DA">
      <w:pPr>
        <w:rPr>
          <w:rFonts w:asciiTheme="minorHAnsi" w:hAnsiTheme="minorHAnsi" w:cstheme="minorHAnsi"/>
          <w:color w:val="000000" w:themeColor="text1"/>
        </w:rPr>
      </w:pPr>
      <w:r w:rsidRPr="00066333">
        <w:rPr>
          <w:rFonts w:asciiTheme="minorHAnsi" w:hAnsiTheme="minorHAnsi" w:cstheme="minorHAnsi"/>
          <w:b/>
          <w:color w:val="000000" w:themeColor="text1"/>
        </w:rPr>
        <w:lastRenderedPageBreak/>
        <w:t xml:space="preserve">Figure </w:t>
      </w:r>
      <w:r>
        <w:rPr>
          <w:rFonts w:asciiTheme="minorHAnsi" w:hAnsiTheme="minorHAnsi" w:cstheme="minorHAnsi"/>
          <w:b/>
          <w:color w:val="000000" w:themeColor="text1"/>
        </w:rPr>
        <w:t>6</w:t>
      </w:r>
      <w:r w:rsidR="008B2DA6">
        <w:rPr>
          <w:rFonts w:asciiTheme="minorHAnsi" w:hAnsiTheme="minorHAnsi" w:cstheme="minorHAnsi"/>
          <w:b/>
          <w:color w:val="000000" w:themeColor="text1"/>
        </w:rPr>
        <w:t>:</w:t>
      </w:r>
      <w:r w:rsidRPr="006619AD">
        <w:rPr>
          <w:rFonts w:asciiTheme="minorHAnsi" w:hAnsiTheme="minorHAnsi" w:cstheme="minorHAnsi"/>
          <w:color w:val="000000" w:themeColor="text1"/>
        </w:rPr>
        <w:t xml:space="preserve"> </w:t>
      </w:r>
      <w:r w:rsidRPr="00127303">
        <w:rPr>
          <w:rFonts w:asciiTheme="minorHAnsi" w:hAnsiTheme="minorHAnsi" w:cstheme="minorHAnsi"/>
          <w:b/>
          <w:bCs/>
          <w:color w:val="000000" w:themeColor="text1"/>
        </w:rPr>
        <w:t>Fluidi</w:t>
      </w:r>
      <w:r w:rsidR="00127303" w:rsidRPr="00127303">
        <w:rPr>
          <w:rFonts w:asciiTheme="minorHAnsi" w:hAnsiTheme="minorHAnsi" w:cstheme="minorHAnsi"/>
          <w:b/>
          <w:bCs/>
          <w:color w:val="000000" w:themeColor="text1"/>
        </w:rPr>
        <w:t>z</w:t>
      </w:r>
      <w:r w:rsidRPr="00127303">
        <w:rPr>
          <w:rFonts w:asciiTheme="minorHAnsi" w:hAnsiTheme="minorHAnsi" w:cstheme="minorHAnsi"/>
          <w:b/>
          <w:bCs/>
          <w:color w:val="000000" w:themeColor="text1"/>
        </w:rPr>
        <w:t xml:space="preserve">ed </w:t>
      </w:r>
      <w:r w:rsidRPr="00BB4715">
        <w:rPr>
          <w:rFonts w:asciiTheme="minorHAnsi" w:hAnsiTheme="minorHAnsi" w:cstheme="minorHAnsi"/>
          <w:b/>
          <w:bCs/>
          <w:color w:val="000000" w:themeColor="text1"/>
        </w:rPr>
        <w:t>cell bed stability at various flow rate</w:t>
      </w:r>
      <w:r>
        <w:rPr>
          <w:rFonts w:asciiTheme="minorHAnsi" w:hAnsiTheme="minorHAnsi" w:cstheme="minorHAnsi"/>
          <w:color w:val="000000" w:themeColor="text1"/>
        </w:rPr>
        <w:t xml:space="preserve">. Two processes were performed for each cell type. In one process, either </w:t>
      </w:r>
      <w:r w:rsidR="00BC6B82">
        <w:rPr>
          <w:rFonts w:asciiTheme="minorHAnsi" w:hAnsiTheme="minorHAnsi" w:cstheme="minorHAnsi"/>
          <w:color w:val="000000" w:themeColor="text1"/>
        </w:rPr>
        <w:t>3 x 10</w:t>
      </w:r>
      <w:r w:rsidR="00BC6B82">
        <w:rPr>
          <w:rFonts w:asciiTheme="minorHAnsi" w:hAnsiTheme="minorHAnsi" w:cstheme="minorHAnsi"/>
          <w:color w:val="000000" w:themeColor="text1"/>
          <w:vertAlign w:val="superscript"/>
        </w:rPr>
        <w:t>7</w:t>
      </w:r>
      <w:r w:rsidR="00BC6B82">
        <w:rPr>
          <w:rFonts w:asciiTheme="minorHAnsi" w:hAnsiTheme="minorHAnsi" w:cstheme="minorHAnsi"/>
          <w:color w:val="000000" w:themeColor="text1"/>
        </w:rPr>
        <w:t xml:space="preserve"> </w:t>
      </w:r>
      <w:proofErr w:type="spellStart"/>
      <w:r>
        <w:rPr>
          <w:rFonts w:asciiTheme="minorHAnsi" w:hAnsiTheme="minorHAnsi" w:cstheme="minorHAnsi"/>
          <w:color w:val="000000" w:themeColor="text1"/>
        </w:rPr>
        <w:t>Jurkat</w:t>
      </w:r>
      <w:proofErr w:type="spellEnd"/>
      <w:r>
        <w:rPr>
          <w:rFonts w:asciiTheme="minorHAnsi" w:hAnsiTheme="minorHAnsi" w:cstheme="minorHAnsi"/>
          <w:color w:val="000000" w:themeColor="text1"/>
        </w:rPr>
        <w:t xml:space="preserve"> cells or </w:t>
      </w:r>
      <w:r w:rsidR="007E0DCB">
        <w:rPr>
          <w:rFonts w:asciiTheme="minorHAnsi" w:hAnsiTheme="minorHAnsi" w:cstheme="minorHAnsi"/>
          <w:color w:val="000000" w:themeColor="text1"/>
        </w:rPr>
        <w:t>1 x 10</w:t>
      </w:r>
      <w:r w:rsidR="007E0DCB">
        <w:rPr>
          <w:rFonts w:asciiTheme="minorHAnsi" w:hAnsiTheme="minorHAnsi" w:cstheme="minorHAnsi"/>
          <w:color w:val="000000" w:themeColor="text1"/>
          <w:vertAlign w:val="superscript"/>
        </w:rPr>
        <w:t>7</w:t>
      </w:r>
      <w:r w:rsidR="007E0DCB">
        <w:rPr>
          <w:rFonts w:asciiTheme="minorHAnsi" w:hAnsiTheme="minorHAnsi" w:cstheme="minorHAnsi"/>
          <w:color w:val="000000" w:themeColor="text1"/>
        </w:rPr>
        <w:t xml:space="preserve"> </w:t>
      </w:r>
      <w:r>
        <w:rPr>
          <w:rFonts w:asciiTheme="minorHAnsi" w:hAnsiTheme="minorHAnsi" w:cstheme="minorHAnsi"/>
          <w:color w:val="000000" w:themeColor="text1"/>
        </w:rPr>
        <w:t>MSCs. In the second process, 10</w:t>
      </w:r>
      <w:r w:rsidR="007E0DCB" w:rsidRPr="007E0DCB">
        <w:rPr>
          <w:rFonts w:asciiTheme="minorHAnsi" w:hAnsiTheme="minorHAnsi" w:cstheme="minorHAnsi"/>
          <w:color w:val="000000" w:themeColor="text1"/>
        </w:rPr>
        <w:t>x</w:t>
      </w:r>
      <w:r w:rsidR="007E0DCB">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the number of cells were used. In both processes, 10 </w:t>
      </w:r>
      <w:r w:rsidR="004E3145">
        <w:rPr>
          <w:rFonts w:asciiTheme="minorHAnsi" w:hAnsiTheme="minorHAnsi" w:cstheme="minorHAnsi"/>
          <w:color w:val="000000" w:themeColor="text1"/>
        </w:rPr>
        <w:t>mL</w:t>
      </w:r>
      <w:r>
        <w:rPr>
          <w:rFonts w:asciiTheme="minorHAnsi" w:hAnsiTheme="minorHAnsi" w:cstheme="minorHAnsi"/>
          <w:color w:val="000000" w:themeColor="text1"/>
        </w:rPr>
        <w:t xml:space="preserve"> of cell elutriate was collected from port A at various flow rate</w:t>
      </w:r>
      <w:r w:rsidR="00DC7EA5">
        <w:rPr>
          <w:rFonts w:asciiTheme="minorHAnsi" w:hAnsiTheme="minorHAnsi" w:cstheme="minorHAnsi"/>
          <w:color w:val="000000" w:themeColor="text1"/>
        </w:rPr>
        <w:t>s</w:t>
      </w:r>
      <w:r>
        <w:rPr>
          <w:rFonts w:asciiTheme="minorHAnsi" w:hAnsiTheme="minorHAnsi" w:cstheme="minorHAnsi"/>
          <w:color w:val="000000" w:themeColor="text1"/>
        </w:rPr>
        <w:t xml:space="preserve"> using the centrifuging speed indicated in this protocol (1</w:t>
      </w:r>
      <w:r w:rsidR="007E0DCB">
        <w:rPr>
          <w:rFonts w:asciiTheme="minorHAnsi" w:hAnsiTheme="minorHAnsi" w:cstheme="minorHAnsi"/>
          <w:color w:val="000000" w:themeColor="text1"/>
        </w:rPr>
        <w:t>,</w:t>
      </w:r>
      <w:r>
        <w:rPr>
          <w:rFonts w:asciiTheme="minorHAnsi" w:hAnsiTheme="minorHAnsi" w:cstheme="minorHAnsi"/>
          <w:color w:val="000000" w:themeColor="text1"/>
        </w:rPr>
        <w:t>600</w:t>
      </w:r>
      <w:r w:rsidR="007E0DCB">
        <w:rPr>
          <w:rFonts w:asciiTheme="minorHAnsi" w:hAnsiTheme="minorHAnsi" w:cstheme="minorHAnsi"/>
          <w:color w:val="000000" w:themeColor="text1"/>
        </w:rPr>
        <w:t xml:space="preserve"> x </w:t>
      </w:r>
      <w:r w:rsidRPr="000A27DF">
        <w:rPr>
          <w:rFonts w:asciiTheme="minorHAnsi" w:hAnsiTheme="minorHAnsi" w:cstheme="minorHAnsi"/>
          <w:i/>
          <w:iCs/>
          <w:color w:val="000000" w:themeColor="text1"/>
        </w:rPr>
        <w:t>g</w:t>
      </w:r>
      <w:r>
        <w:rPr>
          <w:rFonts w:asciiTheme="minorHAnsi" w:hAnsiTheme="minorHAnsi" w:cstheme="minorHAnsi"/>
          <w:color w:val="000000" w:themeColor="text1"/>
        </w:rPr>
        <w:t xml:space="preserve"> for </w:t>
      </w:r>
      <w:proofErr w:type="spellStart"/>
      <w:r>
        <w:rPr>
          <w:rFonts w:asciiTheme="minorHAnsi" w:hAnsiTheme="minorHAnsi" w:cstheme="minorHAnsi"/>
          <w:color w:val="000000" w:themeColor="text1"/>
        </w:rPr>
        <w:t>Jurkat</w:t>
      </w:r>
      <w:proofErr w:type="spellEnd"/>
      <w:r>
        <w:rPr>
          <w:rFonts w:asciiTheme="minorHAnsi" w:hAnsiTheme="minorHAnsi" w:cstheme="minorHAnsi"/>
          <w:color w:val="000000" w:themeColor="text1"/>
        </w:rPr>
        <w:t xml:space="preserve"> cells and 1</w:t>
      </w:r>
      <w:r w:rsidR="007E0DCB">
        <w:rPr>
          <w:rFonts w:asciiTheme="minorHAnsi" w:hAnsiTheme="minorHAnsi" w:cstheme="minorHAnsi"/>
          <w:color w:val="000000" w:themeColor="text1"/>
        </w:rPr>
        <w:t>,</w:t>
      </w:r>
      <w:r>
        <w:rPr>
          <w:rFonts w:asciiTheme="minorHAnsi" w:hAnsiTheme="minorHAnsi" w:cstheme="minorHAnsi"/>
          <w:color w:val="000000" w:themeColor="text1"/>
        </w:rPr>
        <w:t>500</w:t>
      </w:r>
      <w:r w:rsidR="007E0DCB">
        <w:rPr>
          <w:rFonts w:asciiTheme="minorHAnsi" w:hAnsiTheme="minorHAnsi" w:cstheme="minorHAnsi"/>
          <w:color w:val="000000" w:themeColor="text1"/>
        </w:rPr>
        <w:t xml:space="preserve"> x </w:t>
      </w:r>
      <w:r w:rsidRPr="000A27DF">
        <w:rPr>
          <w:rFonts w:asciiTheme="minorHAnsi" w:hAnsiTheme="minorHAnsi" w:cstheme="minorHAnsi"/>
          <w:i/>
          <w:iCs/>
          <w:color w:val="000000" w:themeColor="text1"/>
        </w:rPr>
        <w:t>g</w:t>
      </w:r>
      <w:r>
        <w:rPr>
          <w:rFonts w:asciiTheme="minorHAnsi" w:hAnsiTheme="minorHAnsi" w:cstheme="minorHAnsi"/>
          <w:color w:val="000000" w:themeColor="text1"/>
        </w:rPr>
        <w:t xml:space="preserve"> for MSCs). The number of cells in the elutriate was determined and presented as percentage </w:t>
      </w:r>
      <w:r w:rsidR="00F05961">
        <w:rPr>
          <w:rFonts w:asciiTheme="minorHAnsi" w:hAnsiTheme="minorHAnsi" w:cstheme="minorHAnsi"/>
          <w:color w:val="000000" w:themeColor="text1"/>
        </w:rPr>
        <w:t>of</w:t>
      </w:r>
      <w:r>
        <w:rPr>
          <w:rFonts w:asciiTheme="minorHAnsi" w:hAnsiTheme="minorHAnsi" w:cstheme="minorHAnsi"/>
          <w:color w:val="000000" w:themeColor="text1"/>
        </w:rPr>
        <w:t xml:space="preserve"> the total amount of cells loaded in the chamber. (n</w:t>
      </w:r>
      <w:r w:rsidR="000747E2">
        <w:rPr>
          <w:rFonts w:asciiTheme="minorHAnsi" w:hAnsiTheme="minorHAnsi" w:cstheme="minorHAnsi"/>
          <w:color w:val="000000" w:themeColor="text1"/>
        </w:rPr>
        <w:t xml:space="preserve"> </w:t>
      </w:r>
      <w:r>
        <w:rPr>
          <w:rFonts w:asciiTheme="minorHAnsi" w:hAnsiTheme="minorHAnsi" w:cstheme="minorHAnsi"/>
          <w:color w:val="000000" w:themeColor="text1"/>
        </w:rPr>
        <w:t>=</w:t>
      </w:r>
      <w:r w:rsidR="000747E2">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3 for each group, data are presented as mean ± SD). </w:t>
      </w:r>
    </w:p>
    <w:p w14:paraId="2B2234B7" w14:textId="77777777" w:rsidR="00201AC2" w:rsidRPr="006619AD" w:rsidRDefault="00201AC2" w:rsidP="00F026DA">
      <w:pPr>
        <w:rPr>
          <w:rFonts w:asciiTheme="minorHAnsi" w:hAnsiTheme="minorHAnsi" w:cstheme="minorHAnsi"/>
          <w:color w:val="000000" w:themeColor="text1"/>
        </w:rPr>
      </w:pPr>
    </w:p>
    <w:p w14:paraId="61005440" w14:textId="4455417D" w:rsidR="008205AC" w:rsidRPr="00201AC2" w:rsidRDefault="006305D7" w:rsidP="00F026DA">
      <w:pPr>
        <w:rPr>
          <w:rFonts w:asciiTheme="minorHAnsi" w:hAnsiTheme="minorHAnsi" w:cstheme="minorHAnsi"/>
          <w:bCs/>
          <w:color w:val="000000" w:themeColor="text1"/>
        </w:rPr>
      </w:pPr>
      <w:r w:rsidRPr="00F673C7">
        <w:rPr>
          <w:rFonts w:asciiTheme="minorHAnsi" w:hAnsiTheme="minorHAnsi" w:cstheme="minorHAnsi"/>
          <w:b/>
          <w:color w:val="000000" w:themeColor="text1"/>
        </w:rPr>
        <w:t>DISCUSSION</w:t>
      </w:r>
      <w:r w:rsidR="00201AC2">
        <w:rPr>
          <w:rFonts w:asciiTheme="minorHAnsi" w:hAnsiTheme="minorHAnsi" w:cstheme="minorHAnsi"/>
          <w:bCs/>
          <w:color w:val="000000" w:themeColor="text1"/>
        </w:rPr>
        <w:t>:</w:t>
      </w:r>
    </w:p>
    <w:p w14:paraId="185F0EB4" w14:textId="2EE87FA1" w:rsidR="00492D8C" w:rsidRDefault="003340BB" w:rsidP="00F026DA">
      <w:pPr>
        <w:rPr>
          <w:rFonts w:asciiTheme="minorHAnsi" w:hAnsiTheme="minorHAnsi" w:cstheme="minorHAnsi"/>
          <w:color w:val="000000" w:themeColor="text1"/>
        </w:rPr>
      </w:pPr>
      <w:r w:rsidRPr="00F673C7">
        <w:rPr>
          <w:rFonts w:asciiTheme="minorHAnsi" w:hAnsiTheme="minorHAnsi" w:cstheme="minorHAnsi"/>
          <w:color w:val="000000" w:themeColor="text1"/>
        </w:rPr>
        <w:t xml:space="preserve">The automated </w:t>
      </w:r>
      <w:r w:rsidR="00440EBE" w:rsidRPr="00F673C7">
        <w:rPr>
          <w:rFonts w:asciiTheme="minorHAnsi" w:hAnsiTheme="minorHAnsi" w:cstheme="minorHAnsi"/>
          <w:color w:val="000000" w:themeColor="text1"/>
        </w:rPr>
        <w:t>buffer exchange protocol described</w:t>
      </w:r>
      <w:r w:rsidR="00F93384" w:rsidRPr="00F673C7">
        <w:rPr>
          <w:rFonts w:asciiTheme="minorHAnsi" w:hAnsiTheme="minorHAnsi" w:cstheme="minorHAnsi"/>
          <w:color w:val="000000" w:themeColor="text1"/>
        </w:rPr>
        <w:t xml:space="preserve"> is </w:t>
      </w:r>
      <w:r w:rsidR="00205A0B">
        <w:rPr>
          <w:rFonts w:asciiTheme="minorHAnsi" w:hAnsiTheme="minorHAnsi" w:cstheme="minorHAnsi"/>
          <w:color w:val="000000" w:themeColor="text1"/>
        </w:rPr>
        <w:t>simple and user friendly</w:t>
      </w:r>
      <w:r w:rsidR="00697F3E" w:rsidRPr="00F673C7">
        <w:rPr>
          <w:rFonts w:asciiTheme="minorHAnsi" w:hAnsiTheme="minorHAnsi" w:cstheme="minorHAnsi"/>
          <w:color w:val="000000" w:themeColor="text1"/>
        </w:rPr>
        <w:t xml:space="preserve">. </w:t>
      </w:r>
      <w:r w:rsidR="002E38C5" w:rsidRPr="00F673C7">
        <w:rPr>
          <w:rFonts w:asciiTheme="minorHAnsi" w:hAnsiTheme="minorHAnsi" w:cstheme="minorHAnsi"/>
          <w:color w:val="000000" w:themeColor="text1"/>
        </w:rPr>
        <w:t xml:space="preserve">Nevertheless, there are </w:t>
      </w:r>
      <w:r w:rsidR="0050151D">
        <w:rPr>
          <w:rFonts w:asciiTheme="minorHAnsi" w:hAnsiTheme="minorHAnsi" w:cstheme="minorHAnsi"/>
          <w:color w:val="000000" w:themeColor="text1"/>
        </w:rPr>
        <w:t>a few</w:t>
      </w:r>
      <w:r w:rsidR="002E38C5" w:rsidRPr="00F673C7">
        <w:rPr>
          <w:rFonts w:asciiTheme="minorHAnsi" w:hAnsiTheme="minorHAnsi" w:cstheme="minorHAnsi"/>
          <w:color w:val="000000" w:themeColor="text1"/>
        </w:rPr>
        <w:t xml:space="preserve"> key</w:t>
      </w:r>
      <w:r w:rsidR="002117F7" w:rsidRPr="00F673C7">
        <w:rPr>
          <w:rFonts w:asciiTheme="minorHAnsi" w:hAnsiTheme="minorHAnsi" w:cstheme="minorHAnsi"/>
          <w:color w:val="000000" w:themeColor="text1"/>
        </w:rPr>
        <w:t xml:space="preserve"> steps in this protocol </w:t>
      </w:r>
      <w:r w:rsidR="002C6C58">
        <w:rPr>
          <w:rFonts w:asciiTheme="minorHAnsi" w:hAnsiTheme="minorHAnsi" w:cstheme="minorHAnsi"/>
          <w:color w:val="000000" w:themeColor="text1"/>
        </w:rPr>
        <w:t xml:space="preserve">that </w:t>
      </w:r>
      <w:r w:rsidR="002117F7" w:rsidRPr="00F673C7">
        <w:rPr>
          <w:rFonts w:asciiTheme="minorHAnsi" w:hAnsiTheme="minorHAnsi" w:cstheme="minorHAnsi"/>
          <w:color w:val="000000" w:themeColor="text1"/>
        </w:rPr>
        <w:t xml:space="preserve">are critical and </w:t>
      </w:r>
      <w:r w:rsidR="00D20146">
        <w:rPr>
          <w:rFonts w:asciiTheme="minorHAnsi" w:hAnsiTheme="minorHAnsi" w:cstheme="minorHAnsi"/>
          <w:color w:val="000000" w:themeColor="text1"/>
        </w:rPr>
        <w:t xml:space="preserve">require </w:t>
      </w:r>
      <w:proofErr w:type="gramStart"/>
      <w:r w:rsidR="00D20146">
        <w:rPr>
          <w:rFonts w:asciiTheme="minorHAnsi" w:hAnsiTheme="minorHAnsi" w:cstheme="minorHAnsi"/>
          <w:color w:val="000000" w:themeColor="text1"/>
        </w:rPr>
        <w:t>particular</w:t>
      </w:r>
      <w:r w:rsidR="002117F7" w:rsidRPr="00F673C7">
        <w:rPr>
          <w:rFonts w:asciiTheme="minorHAnsi" w:hAnsiTheme="minorHAnsi" w:cstheme="minorHAnsi"/>
          <w:color w:val="000000" w:themeColor="text1"/>
        </w:rPr>
        <w:t xml:space="preserve"> attention</w:t>
      </w:r>
      <w:proofErr w:type="gramEnd"/>
      <w:r w:rsidR="002117F7" w:rsidRPr="00F673C7">
        <w:rPr>
          <w:rFonts w:asciiTheme="minorHAnsi" w:hAnsiTheme="minorHAnsi" w:cstheme="minorHAnsi"/>
          <w:color w:val="000000" w:themeColor="text1"/>
        </w:rPr>
        <w:t>.</w:t>
      </w:r>
      <w:r w:rsidR="00EB453F">
        <w:rPr>
          <w:rFonts w:asciiTheme="minorHAnsi" w:hAnsiTheme="minorHAnsi" w:cstheme="minorHAnsi"/>
          <w:color w:val="000000" w:themeColor="text1"/>
        </w:rPr>
        <w:t xml:space="preserve"> </w:t>
      </w:r>
      <w:r w:rsidR="0039330E">
        <w:rPr>
          <w:rFonts w:asciiTheme="minorHAnsi" w:hAnsiTheme="minorHAnsi" w:cstheme="minorHAnsi"/>
          <w:color w:val="000000" w:themeColor="text1"/>
        </w:rPr>
        <w:t>In our experience,</w:t>
      </w:r>
      <w:r w:rsidR="00061255">
        <w:rPr>
          <w:rFonts w:asciiTheme="minorHAnsi" w:hAnsiTheme="minorHAnsi" w:cstheme="minorHAnsi"/>
          <w:color w:val="000000" w:themeColor="text1"/>
        </w:rPr>
        <w:t xml:space="preserve"> </w:t>
      </w:r>
      <w:r w:rsidR="0039330E">
        <w:rPr>
          <w:rFonts w:asciiTheme="minorHAnsi" w:hAnsiTheme="minorHAnsi" w:cstheme="minorHAnsi"/>
          <w:color w:val="000000" w:themeColor="text1"/>
        </w:rPr>
        <w:t xml:space="preserve">when </w:t>
      </w:r>
      <w:r w:rsidR="009D651B">
        <w:rPr>
          <w:rFonts w:asciiTheme="minorHAnsi" w:hAnsiTheme="minorHAnsi" w:cstheme="minorHAnsi"/>
          <w:color w:val="000000" w:themeColor="text1"/>
        </w:rPr>
        <w:t xml:space="preserve">processing </w:t>
      </w:r>
      <w:r w:rsidR="0039330E">
        <w:rPr>
          <w:rFonts w:asciiTheme="minorHAnsi" w:hAnsiTheme="minorHAnsi" w:cstheme="minorHAnsi"/>
          <w:color w:val="000000" w:themeColor="text1"/>
        </w:rPr>
        <w:t xml:space="preserve">larger cells such as MSCs </w:t>
      </w:r>
      <w:r w:rsidR="00970E41">
        <w:rPr>
          <w:rFonts w:asciiTheme="minorHAnsi" w:hAnsiTheme="minorHAnsi" w:cstheme="minorHAnsi"/>
          <w:color w:val="000000" w:themeColor="text1"/>
        </w:rPr>
        <w:t>(</w:t>
      </w:r>
      <w:r w:rsidR="00970E41" w:rsidRPr="00DF0A07">
        <w:rPr>
          <w:rFonts w:asciiTheme="minorHAnsi" w:hAnsiTheme="minorHAnsi" w:cstheme="minorHAnsi"/>
          <w:color w:val="000000" w:themeColor="text1"/>
        </w:rPr>
        <w:t>average diameter 10</w:t>
      </w:r>
      <w:r w:rsidR="008B2DA6" w:rsidRPr="0081424C">
        <w:rPr>
          <w:rFonts w:asciiTheme="minorHAnsi" w:hAnsiTheme="minorHAnsi" w:cstheme="minorHAnsi"/>
          <w:color w:val="000000" w:themeColor="text1"/>
        </w:rPr>
        <w:t>–</w:t>
      </w:r>
      <w:r w:rsidR="00970E41" w:rsidRPr="00DF0A07">
        <w:rPr>
          <w:rFonts w:asciiTheme="minorHAnsi" w:hAnsiTheme="minorHAnsi" w:cstheme="minorHAnsi"/>
          <w:color w:val="000000" w:themeColor="text1"/>
        </w:rPr>
        <w:t>15 µm)</w:t>
      </w:r>
      <w:r w:rsidR="0039330E">
        <w:rPr>
          <w:rFonts w:asciiTheme="minorHAnsi" w:hAnsiTheme="minorHAnsi" w:cstheme="minorHAnsi"/>
          <w:color w:val="000000" w:themeColor="text1"/>
        </w:rPr>
        <w:t xml:space="preserve"> </w:t>
      </w:r>
      <w:r w:rsidR="00EB453F">
        <w:rPr>
          <w:rFonts w:asciiTheme="minorHAnsi" w:hAnsiTheme="minorHAnsi" w:cstheme="minorHAnsi"/>
          <w:color w:val="000000" w:themeColor="text1"/>
        </w:rPr>
        <w:t>each run</w:t>
      </w:r>
      <w:r w:rsidR="00061255">
        <w:rPr>
          <w:rFonts w:asciiTheme="minorHAnsi" w:hAnsiTheme="minorHAnsi" w:cstheme="minorHAnsi"/>
          <w:color w:val="000000" w:themeColor="text1"/>
        </w:rPr>
        <w:t xml:space="preserve"> should </w:t>
      </w:r>
      <w:r w:rsidR="00205A0B">
        <w:rPr>
          <w:rFonts w:asciiTheme="minorHAnsi" w:hAnsiTheme="minorHAnsi" w:cstheme="minorHAnsi"/>
          <w:color w:val="000000" w:themeColor="text1"/>
        </w:rPr>
        <w:t xml:space="preserve">include </w:t>
      </w:r>
      <w:r w:rsidR="00061255">
        <w:rPr>
          <w:rFonts w:asciiTheme="minorHAnsi" w:hAnsiTheme="minorHAnsi" w:cstheme="minorHAnsi"/>
          <w:color w:val="000000" w:themeColor="text1"/>
        </w:rPr>
        <w:t xml:space="preserve">at least </w:t>
      </w:r>
      <w:r w:rsidR="004C6B9C">
        <w:rPr>
          <w:rFonts w:asciiTheme="minorHAnsi" w:hAnsiTheme="minorHAnsi" w:cstheme="minorHAnsi"/>
          <w:color w:val="000000" w:themeColor="text1"/>
        </w:rPr>
        <w:t>1 x 10</w:t>
      </w:r>
      <w:r w:rsidR="004C6B9C">
        <w:rPr>
          <w:rFonts w:asciiTheme="minorHAnsi" w:hAnsiTheme="minorHAnsi" w:cstheme="minorHAnsi"/>
          <w:color w:val="000000" w:themeColor="text1"/>
          <w:vertAlign w:val="superscript"/>
        </w:rPr>
        <w:t>7</w:t>
      </w:r>
      <w:r w:rsidR="00631920">
        <w:rPr>
          <w:rFonts w:asciiTheme="minorHAnsi" w:hAnsiTheme="minorHAnsi" w:cstheme="minorHAnsi"/>
          <w:color w:val="000000" w:themeColor="text1"/>
        </w:rPr>
        <w:t xml:space="preserve"> </w:t>
      </w:r>
      <w:r w:rsidR="000E6FC9">
        <w:rPr>
          <w:rFonts w:asciiTheme="minorHAnsi" w:hAnsiTheme="minorHAnsi" w:cstheme="minorHAnsi"/>
          <w:color w:val="000000" w:themeColor="text1"/>
        </w:rPr>
        <w:t xml:space="preserve">cells </w:t>
      </w:r>
      <w:r w:rsidR="00631920">
        <w:rPr>
          <w:rFonts w:asciiTheme="minorHAnsi" w:hAnsiTheme="minorHAnsi" w:cstheme="minorHAnsi"/>
          <w:color w:val="000000" w:themeColor="text1"/>
        </w:rPr>
        <w:t>to achieve optimal cell recovery</w:t>
      </w:r>
      <w:r w:rsidR="005E31B2">
        <w:rPr>
          <w:rFonts w:asciiTheme="minorHAnsi" w:hAnsiTheme="minorHAnsi" w:cstheme="minorHAnsi"/>
          <w:color w:val="000000" w:themeColor="text1"/>
        </w:rPr>
        <w:t xml:space="preserve"> (</w:t>
      </w:r>
      <w:r w:rsidR="005E31B2" w:rsidRPr="00BB4715">
        <w:rPr>
          <w:rFonts w:asciiTheme="minorHAnsi" w:hAnsiTheme="minorHAnsi" w:cstheme="minorHAnsi"/>
          <w:b/>
          <w:bCs/>
          <w:color w:val="000000" w:themeColor="text1"/>
        </w:rPr>
        <w:t xml:space="preserve">Figure </w:t>
      </w:r>
      <w:r w:rsidR="00DE6FF5">
        <w:rPr>
          <w:rFonts w:asciiTheme="minorHAnsi" w:hAnsiTheme="minorHAnsi" w:cstheme="minorHAnsi"/>
          <w:b/>
          <w:bCs/>
          <w:color w:val="000000" w:themeColor="text1"/>
        </w:rPr>
        <w:t>4</w:t>
      </w:r>
      <w:r w:rsidR="00370972">
        <w:rPr>
          <w:rFonts w:asciiTheme="minorHAnsi" w:hAnsiTheme="minorHAnsi" w:cstheme="minorHAnsi"/>
          <w:b/>
          <w:bCs/>
          <w:color w:val="000000" w:themeColor="text1"/>
        </w:rPr>
        <w:t>B</w:t>
      </w:r>
      <w:r w:rsidR="005E31B2">
        <w:rPr>
          <w:rFonts w:asciiTheme="minorHAnsi" w:hAnsiTheme="minorHAnsi" w:cstheme="minorHAnsi"/>
          <w:color w:val="000000" w:themeColor="text1"/>
        </w:rPr>
        <w:t>)</w:t>
      </w:r>
      <w:r w:rsidR="00631920">
        <w:rPr>
          <w:rFonts w:asciiTheme="minorHAnsi" w:hAnsiTheme="minorHAnsi" w:cstheme="minorHAnsi"/>
          <w:color w:val="000000" w:themeColor="text1"/>
        </w:rPr>
        <w:t>.</w:t>
      </w:r>
      <w:r w:rsidR="00061255">
        <w:rPr>
          <w:rFonts w:asciiTheme="minorHAnsi" w:hAnsiTheme="minorHAnsi" w:cstheme="minorHAnsi"/>
          <w:color w:val="000000" w:themeColor="text1"/>
        </w:rPr>
        <w:t xml:space="preserve"> </w:t>
      </w:r>
      <w:r w:rsidR="00543F19">
        <w:rPr>
          <w:rFonts w:asciiTheme="minorHAnsi" w:hAnsiTheme="minorHAnsi" w:cstheme="minorHAnsi"/>
          <w:color w:val="000000" w:themeColor="text1"/>
        </w:rPr>
        <w:t>Processing s</w:t>
      </w:r>
      <w:r w:rsidR="00A21270">
        <w:rPr>
          <w:rFonts w:asciiTheme="minorHAnsi" w:hAnsiTheme="minorHAnsi" w:cstheme="minorHAnsi"/>
          <w:color w:val="000000" w:themeColor="text1"/>
        </w:rPr>
        <w:t>maller cells</w:t>
      </w:r>
      <w:r w:rsidR="00061255">
        <w:rPr>
          <w:rFonts w:asciiTheme="minorHAnsi" w:hAnsiTheme="minorHAnsi" w:cstheme="minorHAnsi"/>
          <w:color w:val="000000" w:themeColor="text1"/>
        </w:rPr>
        <w:t xml:space="preserve">, such as </w:t>
      </w:r>
      <w:proofErr w:type="spellStart"/>
      <w:r w:rsidR="00061255">
        <w:rPr>
          <w:rFonts w:asciiTheme="minorHAnsi" w:hAnsiTheme="minorHAnsi" w:cstheme="minorHAnsi"/>
          <w:color w:val="000000" w:themeColor="text1"/>
        </w:rPr>
        <w:t>Jurkat</w:t>
      </w:r>
      <w:proofErr w:type="spellEnd"/>
      <w:r w:rsidR="00061255">
        <w:rPr>
          <w:rFonts w:asciiTheme="minorHAnsi" w:hAnsiTheme="minorHAnsi" w:cstheme="minorHAnsi"/>
          <w:color w:val="000000" w:themeColor="text1"/>
        </w:rPr>
        <w:t xml:space="preserve"> cells</w:t>
      </w:r>
      <w:r w:rsidR="000E6FC9">
        <w:rPr>
          <w:rFonts w:asciiTheme="minorHAnsi" w:hAnsiTheme="minorHAnsi" w:cstheme="minorHAnsi"/>
          <w:color w:val="000000" w:themeColor="text1"/>
        </w:rPr>
        <w:t xml:space="preserve"> (average ~10 µm diameter)</w:t>
      </w:r>
      <w:r w:rsidR="00061255">
        <w:rPr>
          <w:rFonts w:asciiTheme="minorHAnsi" w:hAnsiTheme="minorHAnsi" w:cstheme="minorHAnsi"/>
          <w:color w:val="000000" w:themeColor="text1"/>
        </w:rPr>
        <w:t>, require</w:t>
      </w:r>
      <w:r w:rsidR="00E11384">
        <w:rPr>
          <w:rFonts w:asciiTheme="minorHAnsi" w:hAnsiTheme="minorHAnsi" w:cstheme="minorHAnsi"/>
          <w:color w:val="000000" w:themeColor="text1"/>
        </w:rPr>
        <w:t>s</w:t>
      </w:r>
      <w:r w:rsidR="00061255">
        <w:rPr>
          <w:rFonts w:asciiTheme="minorHAnsi" w:hAnsiTheme="minorHAnsi" w:cstheme="minorHAnsi"/>
          <w:color w:val="000000" w:themeColor="text1"/>
        </w:rPr>
        <w:t xml:space="preserve"> around </w:t>
      </w:r>
      <w:bookmarkStart w:id="3" w:name="OLE_LINK1"/>
      <w:r w:rsidR="004C6B9C">
        <w:rPr>
          <w:rFonts w:asciiTheme="minorHAnsi" w:hAnsiTheme="minorHAnsi" w:cstheme="minorHAnsi"/>
          <w:color w:val="000000" w:themeColor="text1"/>
        </w:rPr>
        <w:t>3 x 10</w:t>
      </w:r>
      <w:r w:rsidR="004C6B9C">
        <w:rPr>
          <w:rFonts w:asciiTheme="minorHAnsi" w:hAnsiTheme="minorHAnsi" w:cstheme="minorHAnsi"/>
          <w:color w:val="000000" w:themeColor="text1"/>
          <w:vertAlign w:val="superscript"/>
        </w:rPr>
        <w:t>7</w:t>
      </w:r>
      <w:r w:rsidR="004C6B9C">
        <w:rPr>
          <w:rFonts w:asciiTheme="minorHAnsi" w:hAnsiTheme="minorHAnsi" w:cstheme="minorHAnsi"/>
          <w:color w:val="000000" w:themeColor="text1"/>
        </w:rPr>
        <w:t xml:space="preserve"> </w:t>
      </w:r>
      <w:bookmarkEnd w:id="3"/>
      <w:r w:rsidR="00061255">
        <w:rPr>
          <w:rFonts w:asciiTheme="minorHAnsi" w:hAnsiTheme="minorHAnsi" w:cstheme="minorHAnsi"/>
          <w:color w:val="000000" w:themeColor="text1"/>
        </w:rPr>
        <w:t xml:space="preserve">cells to achieve a stable </w:t>
      </w:r>
      <w:r w:rsidR="00127303" w:rsidRPr="00127303">
        <w:rPr>
          <w:rFonts w:asciiTheme="minorHAnsi" w:hAnsiTheme="minorHAnsi" w:cstheme="minorHAnsi"/>
          <w:color w:val="000000" w:themeColor="text1"/>
        </w:rPr>
        <w:t>fluidized</w:t>
      </w:r>
      <w:r w:rsidR="00061255" w:rsidRPr="00127303">
        <w:rPr>
          <w:rFonts w:asciiTheme="minorHAnsi" w:hAnsiTheme="minorHAnsi" w:cstheme="minorHAnsi"/>
          <w:color w:val="000000" w:themeColor="text1"/>
        </w:rPr>
        <w:t xml:space="preserve"> cell bed</w:t>
      </w:r>
      <w:r w:rsidR="005E31B2" w:rsidRPr="00127303">
        <w:rPr>
          <w:rFonts w:asciiTheme="minorHAnsi" w:hAnsiTheme="minorHAnsi" w:cstheme="minorHAnsi"/>
          <w:color w:val="000000" w:themeColor="text1"/>
        </w:rPr>
        <w:t xml:space="preserve"> (</w:t>
      </w:r>
      <w:r w:rsidR="005E31B2" w:rsidRPr="00127303">
        <w:rPr>
          <w:rFonts w:asciiTheme="minorHAnsi" w:hAnsiTheme="minorHAnsi" w:cstheme="minorHAnsi"/>
          <w:b/>
          <w:bCs/>
          <w:color w:val="000000" w:themeColor="text1"/>
        </w:rPr>
        <w:t xml:space="preserve">Figure </w:t>
      </w:r>
      <w:r w:rsidR="00DE6FF5" w:rsidRPr="00127303">
        <w:rPr>
          <w:rFonts w:asciiTheme="minorHAnsi" w:hAnsiTheme="minorHAnsi" w:cstheme="minorHAnsi"/>
          <w:b/>
          <w:bCs/>
          <w:color w:val="000000" w:themeColor="text1"/>
        </w:rPr>
        <w:t>4</w:t>
      </w:r>
      <w:r w:rsidR="00370972" w:rsidRPr="00127303">
        <w:rPr>
          <w:rFonts w:asciiTheme="minorHAnsi" w:hAnsiTheme="minorHAnsi" w:cstheme="minorHAnsi"/>
          <w:b/>
          <w:bCs/>
          <w:color w:val="000000" w:themeColor="text1"/>
        </w:rPr>
        <w:t>B</w:t>
      </w:r>
      <w:r w:rsidR="005E31B2" w:rsidRPr="00127303">
        <w:rPr>
          <w:rFonts w:asciiTheme="minorHAnsi" w:hAnsiTheme="minorHAnsi" w:cstheme="minorHAnsi"/>
          <w:color w:val="000000" w:themeColor="text1"/>
        </w:rPr>
        <w:t>)</w:t>
      </w:r>
      <w:r w:rsidR="00D719B0" w:rsidRPr="00127303">
        <w:rPr>
          <w:rFonts w:asciiTheme="minorHAnsi" w:hAnsiTheme="minorHAnsi" w:cstheme="minorHAnsi"/>
          <w:color w:val="000000" w:themeColor="text1"/>
        </w:rPr>
        <w:t xml:space="preserve">. </w:t>
      </w:r>
      <w:r w:rsidR="00390799" w:rsidRPr="00127303">
        <w:rPr>
          <w:rFonts w:asciiTheme="minorHAnsi" w:hAnsiTheme="minorHAnsi" w:cstheme="minorHAnsi"/>
          <w:color w:val="000000" w:themeColor="text1"/>
        </w:rPr>
        <w:t>When the cell number is too low, c</w:t>
      </w:r>
      <w:r w:rsidR="00824504" w:rsidRPr="00127303">
        <w:rPr>
          <w:rFonts w:asciiTheme="minorHAnsi" w:hAnsiTheme="minorHAnsi" w:cstheme="minorHAnsi"/>
          <w:color w:val="000000" w:themeColor="text1"/>
        </w:rPr>
        <w:t xml:space="preserve">ells </w:t>
      </w:r>
      <w:r w:rsidR="00FF3FD7" w:rsidRPr="00127303">
        <w:rPr>
          <w:rFonts w:asciiTheme="minorHAnsi" w:hAnsiTheme="minorHAnsi" w:cstheme="minorHAnsi"/>
          <w:color w:val="000000" w:themeColor="text1"/>
        </w:rPr>
        <w:t>are more likely</w:t>
      </w:r>
      <w:r w:rsidR="006648B2" w:rsidRPr="00127303">
        <w:rPr>
          <w:rFonts w:asciiTheme="minorHAnsi" w:hAnsiTheme="minorHAnsi" w:cstheme="minorHAnsi"/>
          <w:color w:val="000000" w:themeColor="text1"/>
        </w:rPr>
        <w:t xml:space="preserve"> to</w:t>
      </w:r>
      <w:r w:rsidR="00FF3FD7" w:rsidRPr="00127303">
        <w:rPr>
          <w:rFonts w:asciiTheme="minorHAnsi" w:hAnsiTheme="minorHAnsi" w:cstheme="minorHAnsi"/>
          <w:color w:val="000000" w:themeColor="text1"/>
        </w:rPr>
        <w:t xml:space="preserve"> </w:t>
      </w:r>
      <w:r w:rsidR="00390799" w:rsidRPr="00127303">
        <w:rPr>
          <w:rFonts w:asciiTheme="minorHAnsi" w:hAnsiTheme="minorHAnsi" w:cstheme="minorHAnsi"/>
          <w:color w:val="000000" w:themeColor="text1"/>
        </w:rPr>
        <w:t>be removed</w:t>
      </w:r>
      <w:r w:rsidR="006648B2" w:rsidRPr="00127303">
        <w:rPr>
          <w:rFonts w:asciiTheme="minorHAnsi" w:hAnsiTheme="minorHAnsi" w:cstheme="minorHAnsi"/>
          <w:color w:val="000000" w:themeColor="text1"/>
        </w:rPr>
        <w:t xml:space="preserve"> from the </w:t>
      </w:r>
      <w:r w:rsidR="00127303" w:rsidRPr="00127303">
        <w:rPr>
          <w:rFonts w:asciiTheme="minorHAnsi" w:hAnsiTheme="minorHAnsi" w:cstheme="minorHAnsi"/>
          <w:color w:val="000000" w:themeColor="text1"/>
        </w:rPr>
        <w:t>fluidized</w:t>
      </w:r>
      <w:r w:rsidR="006648B2" w:rsidRPr="00127303">
        <w:rPr>
          <w:rFonts w:asciiTheme="minorHAnsi" w:hAnsiTheme="minorHAnsi" w:cstheme="minorHAnsi"/>
          <w:color w:val="000000" w:themeColor="text1"/>
        </w:rPr>
        <w:t xml:space="preserve"> be</w:t>
      </w:r>
      <w:r w:rsidR="00390799" w:rsidRPr="00127303">
        <w:rPr>
          <w:rFonts w:asciiTheme="minorHAnsi" w:hAnsiTheme="minorHAnsi" w:cstheme="minorHAnsi"/>
          <w:color w:val="000000" w:themeColor="text1"/>
        </w:rPr>
        <w:t>d</w:t>
      </w:r>
      <w:r w:rsidR="00D72D23" w:rsidRPr="00127303">
        <w:rPr>
          <w:rFonts w:asciiTheme="minorHAnsi" w:hAnsiTheme="minorHAnsi" w:cstheme="minorHAnsi"/>
          <w:color w:val="000000" w:themeColor="text1"/>
        </w:rPr>
        <w:t>,</w:t>
      </w:r>
      <w:r w:rsidR="00390799" w:rsidRPr="00127303">
        <w:rPr>
          <w:rFonts w:asciiTheme="minorHAnsi" w:hAnsiTheme="minorHAnsi" w:cstheme="minorHAnsi"/>
          <w:color w:val="000000" w:themeColor="text1"/>
        </w:rPr>
        <w:t xml:space="preserve"> which will affect the final cell recovery</w:t>
      </w:r>
      <w:r w:rsidR="00FF3FD7" w:rsidRPr="00127303">
        <w:rPr>
          <w:rFonts w:asciiTheme="minorHAnsi" w:hAnsiTheme="minorHAnsi" w:cstheme="minorHAnsi"/>
          <w:color w:val="000000" w:themeColor="text1"/>
        </w:rPr>
        <w:t>.</w:t>
      </w:r>
      <w:r w:rsidR="00104D75" w:rsidRPr="00127303">
        <w:rPr>
          <w:rFonts w:asciiTheme="minorHAnsi" w:hAnsiTheme="minorHAnsi" w:cstheme="minorHAnsi"/>
          <w:color w:val="000000" w:themeColor="text1"/>
        </w:rPr>
        <w:t xml:space="preserve"> </w:t>
      </w:r>
      <w:r w:rsidR="005E31B2" w:rsidRPr="00127303">
        <w:rPr>
          <w:rFonts w:asciiTheme="minorHAnsi" w:hAnsiTheme="minorHAnsi" w:cstheme="minorHAnsi"/>
          <w:color w:val="000000" w:themeColor="text1"/>
        </w:rPr>
        <w:t>Additionally</w:t>
      </w:r>
      <w:r w:rsidR="00104D75" w:rsidRPr="00127303">
        <w:rPr>
          <w:rFonts w:asciiTheme="minorHAnsi" w:hAnsiTheme="minorHAnsi" w:cstheme="minorHAnsi"/>
          <w:color w:val="000000" w:themeColor="text1"/>
        </w:rPr>
        <w:t xml:space="preserve">, we compared cell loss </w:t>
      </w:r>
      <w:r w:rsidR="00543F19" w:rsidRPr="00127303">
        <w:rPr>
          <w:rFonts w:asciiTheme="minorHAnsi" w:hAnsiTheme="minorHAnsi" w:cstheme="minorHAnsi"/>
          <w:color w:val="000000" w:themeColor="text1"/>
        </w:rPr>
        <w:t xml:space="preserve">rates </w:t>
      </w:r>
      <w:r w:rsidR="00104D75" w:rsidRPr="00127303">
        <w:rPr>
          <w:rFonts w:asciiTheme="minorHAnsi" w:hAnsiTheme="minorHAnsi" w:cstheme="minorHAnsi"/>
          <w:color w:val="000000" w:themeColor="text1"/>
        </w:rPr>
        <w:t>at different pump speed</w:t>
      </w:r>
      <w:r w:rsidR="00543F19" w:rsidRPr="00127303">
        <w:rPr>
          <w:rFonts w:asciiTheme="minorHAnsi" w:hAnsiTheme="minorHAnsi" w:cstheme="minorHAnsi"/>
          <w:color w:val="000000" w:themeColor="text1"/>
        </w:rPr>
        <w:t>s</w:t>
      </w:r>
      <w:r w:rsidR="00FA3B78" w:rsidRPr="00127303">
        <w:rPr>
          <w:rFonts w:asciiTheme="minorHAnsi" w:hAnsiTheme="minorHAnsi" w:cstheme="minorHAnsi"/>
          <w:color w:val="000000" w:themeColor="text1"/>
        </w:rPr>
        <w:t xml:space="preserve"> when</w:t>
      </w:r>
      <w:r w:rsidR="0075734C" w:rsidRPr="00127303">
        <w:rPr>
          <w:rFonts w:asciiTheme="minorHAnsi" w:hAnsiTheme="minorHAnsi" w:cstheme="minorHAnsi"/>
          <w:color w:val="000000" w:themeColor="text1"/>
        </w:rPr>
        <w:t xml:space="preserve"> a constant centrifug</w:t>
      </w:r>
      <w:r w:rsidR="00543F19" w:rsidRPr="00127303">
        <w:rPr>
          <w:rFonts w:asciiTheme="minorHAnsi" w:hAnsiTheme="minorHAnsi" w:cstheme="minorHAnsi"/>
          <w:color w:val="000000" w:themeColor="text1"/>
        </w:rPr>
        <w:t>al</w:t>
      </w:r>
      <w:r w:rsidR="0075734C" w:rsidRPr="00127303">
        <w:rPr>
          <w:rFonts w:asciiTheme="minorHAnsi" w:hAnsiTheme="minorHAnsi" w:cstheme="minorHAnsi"/>
          <w:color w:val="000000" w:themeColor="text1"/>
        </w:rPr>
        <w:t xml:space="preserve"> speed</w:t>
      </w:r>
      <w:r w:rsidR="00FA3B78" w:rsidRPr="00127303">
        <w:rPr>
          <w:rFonts w:asciiTheme="minorHAnsi" w:hAnsiTheme="minorHAnsi" w:cstheme="minorHAnsi"/>
          <w:color w:val="000000" w:themeColor="text1"/>
        </w:rPr>
        <w:t xml:space="preserve"> is applied</w:t>
      </w:r>
      <w:r w:rsidR="0075734C" w:rsidRPr="00127303">
        <w:rPr>
          <w:rFonts w:asciiTheme="minorHAnsi" w:hAnsiTheme="minorHAnsi" w:cstheme="minorHAnsi"/>
          <w:color w:val="000000" w:themeColor="text1"/>
        </w:rPr>
        <w:t>.</w:t>
      </w:r>
      <w:r w:rsidR="00FA3B78" w:rsidRPr="00127303">
        <w:rPr>
          <w:rFonts w:asciiTheme="minorHAnsi" w:hAnsiTheme="minorHAnsi" w:cstheme="minorHAnsi"/>
          <w:color w:val="000000" w:themeColor="text1"/>
        </w:rPr>
        <w:t xml:space="preserve"> </w:t>
      </w:r>
      <w:r w:rsidR="00543F19" w:rsidRPr="00127303">
        <w:rPr>
          <w:rFonts w:asciiTheme="minorHAnsi" w:hAnsiTheme="minorHAnsi" w:cstheme="minorHAnsi"/>
          <w:color w:val="000000" w:themeColor="text1"/>
        </w:rPr>
        <w:t>Here</w:t>
      </w:r>
      <w:r w:rsidR="00724C6E">
        <w:rPr>
          <w:rFonts w:asciiTheme="minorHAnsi" w:hAnsiTheme="minorHAnsi" w:cstheme="minorHAnsi"/>
          <w:color w:val="000000" w:themeColor="text1"/>
        </w:rPr>
        <w:t>,</w:t>
      </w:r>
      <w:r w:rsidR="00543F19" w:rsidRPr="00127303">
        <w:rPr>
          <w:rFonts w:asciiTheme="minorHAnsi" w:hAnsiTheme="minorHAnsi" w:cstheme="minorHAnsi"/>
          <w:color w:val="000000" w:themeColor="text1"/>
        </w:rPr>
        <w:t xml:space="preserve"> we observed that t</w:t>
      </w:r>
      <w:r w:rsidR="007F1AEE" w:rsidRPr="00127303">
        <w:rPr>
          <w:rFonts w:asciiTheme="minorHAnsi" w:hAnsiTheme="minorHAnsi" w:cstheme="minorHAnsi"/>
          <w:color w:val="000000" w:themeColor="text1"/>
        </w:rPr>
        <w:t xml:space="preserve">he cell loss </w:t>
      </w:r>
      <w:r w:rsidR="00724C6E" w:rsidRPr="00127303">
        <w:rPr>
          <w:rFonts w:asciiTheme="minorHAnsi" w:hAnsiTheme="minorHAnsi" w:cstheme="minorHAnsi"/>
          <w:color w:val="000000" w:themeColor="text1"/>
        </w:rPr>
        <w:t>increase</w:t>
      </w:r>
      <w:r w:rsidR="00724C6E">
        <w:rPr>
          <w:rFonts w:asciiTheme="minorHAnsi" w:hAnsiTheme="minorHAnsi" w:cstheme="minorHAnsi"/>
          <w:color w:val="000000" w:themeColor="text1"/>
        </w:rPr>
        <w:t>d</w:t>
      </w:r>
      <w:r w:rsidR="00724C6E" w:rsidRPr="00127303">
        <w:rPr>
          <w:rFonts w:asciiTheme="minorHAnsi" w:hAnsiTheme="minorHAnsi" w:cstheme="minorHAnsi"/>
          <w:color w:val="000000" w:themeColor="text1"/>
        </w:rPr>
        <w:t xml:space="preserve"> </w:t>
      </w:r>
      <w:r w:rsidR="007F1AEE" w:rsidRPr="00127303">
        <w:rPr>
          <w:rFonts w:asciiTheme="minorHAnsi" w:hAnsiTheme="minorHAnsi" w:cstheme="minorHAnsi"/>
          <w:color w:val="000000" w:themeColor="text1"/>
        </w:rPr>
        <w:t xml:space="preserve">with </w:t>
      </w:r>
      <w:r w:rsidR="00EB5475">
        <w:rPr>
          <w:rFonts w:asciiTheme="minorHAnsi" w:hAnsiTheme="minorHAnsi" w:cstheme="minorHAnsi"/>
          <w:color w:val="000000" w:themeColor="text1"/>
        </w:rPr>
        <w:t xml:space="preserve">the </w:t>
      </w:r>
      <w:r w:rsidR="007F1AEE" w:rsidRPr="00127303">
        <w:rPr>
          <w:rFonts w:asciiTheme="minorHAnsi" w:hAnsiTheme="minorHAnsi" w:cstheme="minorHAnsi"/>
          <w:color w:val="000000" w:themeColor="text1"/>
        </w:rPr>
        <w:t>flow</w:t>
      </w:r>
      <w:r w:rsidR="00543F19" w:rsidRPr="00127303">
        <w:rPr>
          <w:rFonts w:asciiTheme="minorHAnsi" w:hAnsiTheme="minorHAnsi" w:cstheme="minorHAnsi"/>
          <w:color w:val="000000" w:themeColor="text1"/>
        </w:rPr>
        <w:t xml:space="preserve"> </w:t>
      </w:r>
      <w:r w:rsidR="007F1AEE" w:rsidRPr="00127303">
        <w:rPr>
          <w:rFonts w:asciiTheme="minorHAnsi" w:hAnsiTheme="minorHAnsi" w:cstheme="minorHAnsi"/>
          <w:color w:val="000000" w:themeColor="text1"/>
        </w:rPr>
        <w:t>rate</w:t>
      </w:r>
      <w:r w:rsidR="00006095" w:rsidRPr="00127303">
        <w:rPr>
          <w:rFonts w:asciiTheme="minorHAnsi" w:hAnsiTheme="minorHAnsi" w:cstheme="minorHAnsi"/>
          <w:color w:val="000000" w:themeColor="text1"/>
        </w:rPr>
        <w:t xml:space="preserve"> (</w:t>
      </w:r>
      <w:r w:rsidR="00006095" w:rsidRPr="00127303">
        <w:rPr>
          <w:rFonts w:asciiTheme="minorHAnsi" w:hAnsiTheme="minorHAnsi" w:cstheme="minorHAnsi"/>
          <w:b/>
          <w:bCs/>
          <w:color w:val="000000" w:themeColor="text1"/>
        </w:rPr>
        <w:t>Figure 6</w:t>
      </w:r>
      <w:r w:rsidR="00006095" w:rsidRPr="00127303">
        <w:rPr>
          <w:rFonts w:asciiTheme="minorHAnsi" w:hAnsiTheme="minorHAnsi" w:cstheme="minorHAnsi"/>
          <w:color w:val="000000" w:themeColor="text1"/>
        </w:rPr>
        <w:t>)</w:t>
      </w:r>
      <w:r w:rsidR="009940BA" w:rsidRPr="00127303">
        <w:rPr>
          <w:rFonts w:asciiTheme="minorHAnsi" w:hAnsiTheme="minorHAnsi" w:cstheme="minorHAnsi"/>
          <w:color w:val="000000" w:themeColor="text1"/>
        </w:rPr>
        <w:t xml:space="preserve">, which is due to the increasing instability of the </w:t>
      </w:r>
      <w:r w:rsidR="00127303" w:rsidRPr="00127303">
        <w:rPr>
          <w:rFonts w:asciiTheme="minorHAnsi" w:hAnsiTheme="minorHAnsi" w:cstheme="minorHAnsi"/>
          <w:color w:val="000000" w:themeColor="text1"/>
        </w:rPr>
        <w:t>fluidized</w:t>
      </w:r>
      <w:r w:rsidR="009940BA" w:rsidRPr="00127303">
        <w:rPr>
          <w:rFonts w:asciiTheme="minorHAnsi" w:hAnsiTheme="minorHAnsi" w:cstheme="minorHAnsi"/>
          <w:color w:val="000000" w:themeColor="text1"/>
        </w:rPr>
        <w:t xml:space="preserve"> bed</w:t>
      </w:r>
      <w:r w:rsidR="00543F19">
        <w:rPr>
          <w:rFonts w:asciiTheme="minorHAnsi" w:hAnsiTheme="minorHAnsi" w:cstheme="minorHAnsi"/>
          <w:color w:val="000000" w:themeColor="text1"/>
        </w:rPr>
        <w:t xml:space="preserve"> at higher flow rates</w:t>
      </w:r>
      <w:r w:rsidR="009940BA">
        <w:rPr>
          <w:rFonts w:asciiTheme="minorHAnsi" w:hAnsiTheme="minorHAnsi" w:cstheme="minorHAnsi"/>
          <w:color w:val="000000" w:themeColor="text1"/>
        </w:rPr>
        <w:t>.</w:t>
      </w:r>
      <w:r w:rsidR="007F1AEE">
        <w:rPr>
          <w:rFonts w:asciiTheme="minorHAnsi" w:hAnsiTheme="minorHAnsi" w:cstheme="minorHAnsi"/>
          <w:color w:val="000000" w:themeColor="text1"/>
        </w:rPr>
        <w:t xml:space="preserve"> However, </w:t>
      </w:r>
      <w:r w:rsidR="00FA3B78">
        <w:rPr>
          <w:rFonts w:asciiTheme="minorHAnsi" w:hAnsiTheme="minorHAnsi" w:cstheme="minorHAnsi"/>
          <w:color w:val="000000" w:themeColor="text1"/>
        </w:rPr>
        <w:t xml:space="preserve">the percentage of </w:t>
      </w:r>
      <w:r w:rsidR="00E92EFF">
        <w:rPr>
          <w:rFonts w:asciiTheme="minorHAnsi" w:hAnsiTheme="minorHAnsi" w:cstheme="minorHAnsi"/>
          <w:color w:val="000000" w:themeColor="text1"/>
        </w:rPr>
        <w:t xml:space="preserve">cell </w:t>
      </w:r>
      <w:r w:rsidR="00FA3B78">
        <w:rPr>
          <w:rFonts w:asciiTheme="minorHAnsi" w:hAnsiTheme="minorHAnsi" w:cstheme="minorHAnsi"/>
          <w:color w:val="000000" w:themeColor="text1"/>
        </w:rPr>
        <w:t xml:space="preserve">loss </w:t>
      </w:r>
      <w:r w:rsidR="00DA6F57">
        <w:rPr>
          <w:rFonts w:asciiTheme="minorHAnsi" w:hAnsiTheme="minorHAnsi" w:cstheme="minorHAnsi"/>
          <w:color w:val="000000" w:themeColor="text1"/>
        </w:rPr>
        <w:t>wa</w:t>
      </w:r>
      <w:r w:rsidR="00FA3B78">
        <w:rPr>
          <w:rFonts w:asciiTheme="minorHAnsi" w:hAnsiTheme="minorHAnsi" w:cstheme="minorHAnsi"/>
          <w:color w:val="000000" w:themeColor="text1"/>
        </w:rPr>
        <w:t>s lower</w:t>
      </w:r>
      <w:r w:rsidR="007F1AEE">
        <w:rPr>
          <w:rFonts w:asciiTheme="minorHAnsi" w:hAnsiTheme="minorHAnsi" w:cstheme="minorHAnsi"/>
          <w:color w:val="000000" w:themeColor="text1"/>
        </w:rPr>
        <w:t xml:space="preserve"> w</w:t>
      </w:r>
      <w:r w:rsidR="00F7007D">
        <w:rPr>
          <w:rFonts w:asciiTheme="minorHAnsi" w:hAnsiTheme="minorHAnsi" w:cstheme="minorHAnsi"/>
          <w:color w:val="000000" w:themeColor="text1"/>
        </w:rPr>
        <w:t xml:space="preserve">hen </w:t>
      </w:r>
      <w:r w:rsidR="00DA6F57">
        <w:rPr>
          <w:rFonts w:asciiTheme="minorHAnsi" w:hAnsiTheme="minorHAnsi" w:cstheme="minorHAnsi"/>
          <w:color w:val="000000" w:themeColor="text1"/>
        </w:rPr>
        <w:t>10</w:t>
      </w:r>
      <w:r w:rsidR="00724C6E" w:rsidRPr="00FD61A3">
        <w:rPr>
          <w:rFonts w:asciiTheme="minorHAnsi" w:hAnsiTheme="minorHAnsi" w:cstheme="minorHAnsi"/>
          <w:color w:val="000000" w:themeColor="text1"/>
        </w:rPr>
        <w:t>x</w:t>
      </w:r>
      <w:r w:rsidR="00724C6E">
        <w:rPr>
          <w:rFonts w:asciiTheme="minorHAnsi" w:hAnsiTheme="minorHAnsi" w:cstheme="minorHAnsi"/>
          <w:color w:val="000000" w:themeColor="text1"/>
        </w:rPr>
        <w:t xml:space="preserve"> </w:t>
      </w:r>
      <w:r w:rsidR="00E92EFF">
        <w:rPr>
          <w:rFonts w:asciiTheme="minorHAnsi" w:hAnsiTheme="minorHAnsi" w:cstheme="minorHAnsi"/>
          <w:color w:val="000000" w:themeColor="text1"/>
        </w:rPr>
        <w:t xml:space="preserve">the number </w:t>
      </w:r>
      <w:r w:rsidR="00DA6F57">
        <w:rPr>
          <w:rFonts w:asciiTheme="minorHAnsi" w:hAnsiTheme="minorHAnsi" w:cstheme="minorHAnsi"/>
          <w:color w:val="000000" w:themeColor="text1"/>
        </w:rPr>
        <w:t>of cells were loaded into the chamber,</w:t>
      </w:r>
      <w:r w:rsidR="008A267B">
        <w:rPr>
          <w:rFonts w:asciiTheme="minorHAnsi" w:hAnsiTheme="minorHAnsi" w:cstheme="minorHAnsi"/>
          <w:color w:val="000000" w:themeColor="text1"/>
        </w:rPr>
        <w:t xml:space="preserve"> </w:t>
      </w:r>
      <w:r w:rsidR="00DA6F57">
        <w:rPr>
          <w:rFonts w:asciiTheme="minorHAnsi" w:hAnsiTheme="minorHAnsi" w:cstheme="minorHAnsi"/>
          <w:color w:val="000000" w:themeColor="text1"/>
        </w:rPr>
        <w:t>which suggest</w:t>
      </w:r>
      <w:r w:rsidR="00FD61A3">
        <w:rPr>
          <w:rFonts w:asciiTheme="minorHAnsi" w:hAnsiTheme="minorHAnsi" w:cstheme="minorHAnsi"/>
          <w:color w:val="000000" w:themeColor="text1"/>
        </w:rPr>
        <w:t>s</w:t>
      </w:r>
      <w:r w:rsidR="00DA6F57">
        <w:rPr>
          <w:rFonts w:asciiTheme="minorHAnsi" w:hAnsiTheme="minorHAnsi" w:cstheme="minorHAnsi"/>
          <w:color w:val="000000" w:themeColor="text1"/>
        </w:rPr>
        <w:t xml:space="preserve"> that</w:t>
      </w:r>
      <w:r w:rsidR="008A267B">
        <w:rPr>
          <w:rFonts w:asciiTheme="minorHAnsi" w:hAnsiTheme="minorHAnsi" w:cstheme="minorHAnsi"/>
          <w:color w:val="000000" w:themeColor="text1"/>
        </w:rPr>
        <w:t xml:space="preserve"> a higher </w:t>
      </w:r>
      <w:r w:rsidR="00DA6F57">
        <w:rPr>
          <w:rFonts w:asciiTheme="minorHAnsi" w:hAnsiTheme="minorHAnsi" w:cstheme="minorHAnsi"/>
          <w:color w:val="000000" w:themeColor="text1"/>
        </w:rPr>
        <w:t>pump speed</w:t>
      </w:r>
      <w:r w:rsidR="008A267B">
        <w:rPr>
          <w:rFonts w:asciiTheme="minorHAnsi" w:hAnsiTheme="minorHAnsi" w:cstheme="minorHAnsi"/>
          <w:color w:val="000000" w:themeColor="text1"/>
        </w:rPr>
        <w:t xml:space="preserve"> can be applied </w:t>
      </w:r>
      <w:r w:rsidR="00E92EFF">
        <w:rPr>
          <w:rFonts w:asciiTheme="minorHAnsi" w:hAnsiTheme="minorHAnsi" w:cstheme="minorHAnsi"/>
          <w:color w:val="000000" w:themeColor="text1"/>
        </w:rPr>
        <w:t>when</w:t>
      </w:r>
      <w:r w:rsidR="00DA6F57">
        <w:rPr>
          <w:rFonts w:asciiTheme="minorHAnsi" w:hAnsiTheme="minorHAnsi" w:cstheme="minorHAnsi"/>
          <w:color w:val="000000" w:themeColor="text1"/>
        </w:rPr>
        <w:t xml:space="preserve"> processing </w:t>
      </w:r>
      <w:r w:rsidR="00DC7EA5">
        <w:rPr>
          <w:rFonts w:asciiTheme="minorHAnsi" w:hAnsiTheme="minorHAnsi" w:cstheme="minorHAnsi"/>
          <w:color w:val="000000" w:themeColor="text1"/>
        </w:rPr>
        <w:t xml:space="preserve">a </w:t>
      </w:r>
      <w:r w:rsidR="00DA6F57">
        <w:rPr>
          <w:rFonts w:asciiTheme="minorHAnsi" w:hAnsiTheme="minorHAnsi" w:cstheme="minorHAnsi"/>
          <w:color w:val="000000" w:themeColor="text1"/>
        </w:rPr>
        <w:t xml:space="preserve">larger number of cells </w:t>
      </w:r>
      <w:r w:rsidR="008A267B">
        <w:rPr>
          <w:rFonts w:asciiTheme="minorHAnsi" w:hAnsiTheme="minorHAnsi" w:cstheme="minorHAnsi"/>
          <w:color w:val="000000" w:themeColor="text1"/>
        </w:rPr>
        <w:t>to allow faster processing.</w:t>
      </w:r>
      <w:r w:rsidR="00FA3B78">
        <w:rPr>
          <w:rFonts w:asciiTheme="minorHAnsi" w:hAnsiTheme="minorHAnsi" w:cstheme="minorHAnsi"/>
          <w:color w:val="000000" w:themeColor="text1"/>
        </w:rPr>
        <w:t xml:space="preserve"> </w:t>
      </w:r>
      <w:r w:rsidR="00631920">
        <w:rPr>
          <w:rFonts w:asciiTheme="minorHAnsi" w:hAnsiTheme="minorHAnsi" w:cstheme="minorHAnsi"/>
          <w:color w:val="000000" w:themeColor="text1"/>
        </w:rPr>
        <w:t>In step 5 of the</w:t>
      </w:r>
      <w:r w:rsidR="00A21270">
        <w:rPr>
          <w:rFonts w:asciiTheme="minorHAnsi" w:hAnsiTheme="minorHAnsi" w:cstheme="minorHAnsi"/>
          <w:color w:val="000000" w:themeColor="text1"/>
        </w:rPr>
        <w:t xml:space="preserve"> process</w:t>
      </w:r>
      <w:r w:rsidR="00631920">
        <w:rPr>
          <w:rFonts w:asciiTheme="minorHAnsi" w:hAnsiTheme="minorHAnsi" w:cstheme="minorHAnsi"/>
          <w:color w:val="000000" w:themeColor="text1"/>
        </w:rPr>
        <w:t xml:space="preserve">, </w:t>
      </w:r>
      <w:r w:rsidR="000B3BE7">
        <w:rPr>
          <w:rFonts w:asciiTheme="minorHAnsi" w:hAnsiTheme="minorHAnsi" w:cstheme="minorHAnsi"/>
          <w:color w:val="000000" w:themeColor="text1"/>
        </w:rPr>
        <w:t xml:space="preserve">100 </w:t>
      </w:r>
      <w:r w:rsidR="004E3145">
        <w:rPr>
          <w:rFonts w:asciiTheme="minorHAnsi" w:hAnsiTheme="minorHAnsi" w:cstheme="minorHAnsi"/>
          <w:color w:val="000000" w:themeColor="text1"/>
        </w:rPr>
        <w:t>mL</w:t>
      </w:r>
      <w:r w:rsidR="00E57547">
        <w:rPr>
          <w:rFonts w:asciiTheme="minorHAnsi" w:hAnsiTheme="minorHAnsi" w:cstheme="minorHAnsi"/>
          <w:color w:val="000000" w:themeColor="text1"/>
        </w:rPr>
        <w:t xml:space="preserve"> </w:t>
      </w:r>
      <w:r w:rsidR="002E1824">
        <w:rPr>
          <w:rFonts w:asciiTheme="minorHAnsi" w:hAnsiTheme="minorHAnsi" w:cstheme="minorHAnsi"/>
          <w:color w:val="000000" w:themeColor="text1"/>
        </w:rPr>
        <w:t xml:space="preserve">of </w:t>
      </w:r>
      <w:r w:rsidR="00492D8C">
        <w:rPr>
          <w:rFonts w:asciiTheme="minorHAnsi" w:hAnsiTheme="minorHAnsi" w:cstheme="minorHAnsi"/>
          <w:color w:val="000000" w:themeColor="text1"/>
        </w:rPr>
        <w:t>culture</w:t>
      </w:r>
      <w:r w:rsidR="00631920">
        <w:rPr>
          <w:rFonts w:asciiTheme="minorHAnsi" w:hAnsiTheme="minorHAnsi" w:cstheme="minorHAnsi"/>
          <w:color w:val="000000" w:themeColor="text1"/>
        </w:rPr>
        <w:t xml:space="preserve"> media was recirculated from the chamber back to the cell transfer bag to allow the </w:t>
      </w:r>
      <w:r w:rsidR="00127303" w:rsidRPr="00127303">
        <w:rPr>
          <w:rFonts w:asciiTheme="minorHAnsi" w:hAnsiTheme="minorHAnsi" w:cstheme="minorHAnsi"/>
          <w:color w:val="000000" w:themeColor="text1"/>
        </w:rPr>
        <w:t>fluidized</w:t>
      </w:r>
      <w:r w:rsidR="00631920" w:rsidRPr="00127303">
        <w:rPr>
          <w:rFonts w:asciiTheme="minorHAnsi" w:hAnsiTheme="minorHAnsi" w:cstheme="minorHAnsi"/>
          <w:color w:val="000000" w:themeColor="text1"/>
        </w:rPr>
        <w:t xml:space="preserve"> bed </w:t>
      </w:r>
      <w:r w:rsidR="00A21270" w:rsidRPr="00127303">
        <w:rPr>
          <w:rFonts w:asciiTheme="minorHAnsi" w:hAnsiTheme="minorHAnsi" w:cstheme="minorHAnsi"/>
          <w:color w:val="000000" w:themeColor="text1"/>
        </w:rPr>
        <w:t xml:space="preserve">to </w:t>
      </w:r>
      <w:r w:rsidR="00631920" w:rsidRPr="00127303">
        <w:rPr>
          <w:rFonts w:asciiTheme="minorHAnsi" w:hAnsiTheme="minorHAnsi" w:cstheme="minorHAnsi"/>
          <w:color w:val="000000" w:themeColor="text1"/>
        </w:rPr>
        <w:t>form and stabili</w:t>
      </w:r>
      <w:r w:rsidR="00127303" w:rsidRPr="00127303">
        <w:rPr>
          <w:rFonts w:asciiTheme="minorHAnsi" w:hAnsiTheme="minorHAnsi" w:cstheme="minorHAnsi"/>
          <w:color w:val="000000" w:themeColor="text1"/>
        </w:rPr>
        <w:t>z</w:t>
      </w:r>
      <w:r w:rsidR="00631920" w:rsidRPr="00127303">
        <w:rPr>
          <w:rFonts w:asciiTheme="minorHAnsi" w:hAnsiTheme="minorHAnsi" w:cstheme="minorHAnsi"/>
          <w:color w:val="000000" w:themeColor="text1"/>
        </w:rPr>
        <w:t xml:space="preserve">e </w:t>
      </w:r>
      <w:r w:rsidR="00A21270" w:rsidRPr="00127303">
        <w:rPr>
          <w:rFonts w:asciiTheme="minorHAnsi" w:hAnsiTheme="minorHAnsi" w:cstheme="minorHAnsi"/>
          <w:color w:val="000000" w:themeColor="text1"/>
        </w:rPr>
        <w:t xml:space="preserve">prior to </w:t>
      </w:r>
      <w:r w:rsidR="006648B2" w:rsidRPr="00127303">
        <w:rPr>
          <w:rFonts w:asciiTheme="minorHAnsi" w:hAnsiTheme="minorHAnsi" w:cstheme="minorHAnsi"/>
          <w:color w:val="000000" w:themeColor="text1"/>
        </w:rPr>
        <w:t xml:space="preserve">volume reduction and </w:t>
      </w:r>
      <w:r w:rsidR="00631920" w:rsidRPr="00127303">
        <w:rPr>
          <w:rFonts w:asciiTheme="minorHAnsi" w:hAnsiTheme="minorHAnsi" w:cstheme="minorHAnsi"/>
          <w:color w:val="000000" w:themeColor="text1"/>
        </w:rPr>
        <w:t>buffer exchange. If the cell concentration is low (e.g.</w:t>
      </w:r>
      <w:r w:rsidR="008B2DA6">
        <w:rPr>
          <w:rFonts w:asciiTheme="minorHAnsi" w:hAnsiTheme="minorHAnsi" w:cstheme="minorHAnsi"/>
          <w:color w:val="000000" w:themeColor="text1"/>
        </w:rPr>
        <w:t>,</w:t>
      </w:r>
      <w:r w:rsidR="00631920" w:rsidRPr="00127303">
        <w:rPr>
          <w:rFonts w:asciiTheme="minorHAnsi" w:hAnsiTheme="minorHAnsi" w:cstheme="minorHAnsi"/>
          <w:color w:val="000000" w:themeColor="text1"/>
        </w:rPr>
        <w:t xml:space="preserve"> below 0.2</w:t>
      </w:r>
      <w:r w:rsidR="00EA58E4">
        <w:rPr>
          <w:rFonts w:asciiTheme="minorHAnsi" w:hAnsiTheme="minorHAnsi" w:cstheme="minorHAnsi"/>
          <w:color w:val="000000" w:themeColor="text1"/>
        </w:rPr>
        <w:t xml:space="preserve"> </w:t>
      </w:r>
      <w:r w:rsidR="00631920" w:rsidRPr="00127303">
        <w:rPr>
          <w:rFonts w:asciiTheme="minorHAnsi" w:hAnsiTheme="minorHAnsi" w:cstheme="minorHAnsi"/>
          <w:color w:val="000000" w:themeColor="text1"/>
        </w:rPr>
        <w:t>x</w:t>
      </w:r>
      <w:r w:rsidR="00EA58E4">
        <w:rPr>
          <w:rFonts w:asciiTheme="minorHAnsi" w:hAnsiTheme="minorHAnsi" w:cstheme="minorHAnsi"/>
          <w:color w:val="000000" w:themeColor="text1"/>
        </w:rPr>
        <w:t xml:space="preserve"> </w:t>
      </w:r>
      <w:r w:rsidR="00631920" w:rsidRPr="00127303">
        <w:rPr>
          <w:rFonts w:asciiTheme="minorHAnsi" w:hAnsiTheme="minorHAnsi" w:cstheme="minorHAnsi"/>
          <w:color w:val="000000" w:themeColor="text1"/>
        </w:rPr>
        <w:t>10</w:t>
      </w:r>
      <w:r w:rsidR="00631920" w:rsidRPr="00127303">
        <w:rPr>
          <w:rFonts w:asciiTheme="minorHAnsi" w:hAnsiTheme="minorHAnsi" w:cstheme="minorHAnsi"/>
          <w:color w:val="000000" w:themeColor="text1"/>
          <w:vertAlign w:val="superscript"/>
        </w:rPr>
        <w:t>6</w:t>
      </w:r>
      <w:r w:rsidR="00631920" w:rsidRPr="00127303">
        <w:rPr>
          <w:rFonts w:asciiTheme="minorHAnsi" w:hAnsiTheme="minorHAnsi" w:cstheme="minorHAnsi"/>
          <w:color w:val="000000" w:themeColor="text1"/>
        </w:rPr>
        <w:t>/</w:t>
      </w:r>
      <w:r w:rsidR="004E3145">
        <w:rPr>
          <w:rFonts w:asciiTheme="minorHAnsi" w:hAnsiTheme="minorHAnsi" w:cstheme="minorHAnsi"/>
          <w:color w:val="000000" w:themeColor="text1"/>
        </w:rPr>
        <w:t>mL</w:t>
      </w:r>
      <w:r w:rsidR="00631920" w:rsidRPr="00127303">
        <w:rPr>
          <w:rFonts w:asciiTheme="minorHAnsi" w:hAnsiTheme="minorHAnsi" w:cstheme="minorHAnsi"/>
          <w:color w:val="000000" w:themeColor="text1"/>
        </w:rPr>
        <w:t xml:space="preserve">), the recirculation step may need to be </w:t>
      </w:r>
      <w:r w:rsidR="00205A0B" w:rsidRPr="00127303">
        <w:rPr>
          <w:rFonts w:asciiTheme="minorHAnsi" w:hAnsiTheme="minorHAnsi" w:cstheme="minorHAnsi"/>
          <w:color w:val="000000" w:themeColor="text1"/>
        </w:rPr>
        <w:t xml:space="preserve">extended </w:t>
      </w:r>
      <w:r w:rsidR="00631920" w:rsidRPr="00127303">
        <w:rPr>
          <w:rFonts w:asciiTheme="minorHAnsi" w:hAnsiTheme="minorHAnsi" w:cstheme="minorHAnsi"/>
          <w:color w:val="000000" w:themeColor="text1"/>
        </w:rPr>
        <w:t xml:space="preserve">to allow </w:t>
      </w:r>
      <w:r w:rsidR="00A21270" w:rsidRPr="00127303">
        <w:rPr>
          <w:rFonts w:asciiTheme="minorHAnsi" w:hAnsiTheme="minorHAnsi" w:cstheme="minorHAnsi"/>
          <w:color w:val="000000" w:themeColor="text1"/>
        </w:rPr>
        <w:t>enough</w:t>
      </w:r>
      <w:r w:rsidR="00631920" w:rsidRPr="00127303">
        <w:rPr>
          <w:rFonts w:asciiTheme="minorHAnsi" w:hAnsiTheme="minorHAnsi" w:cstheme="minorHAnsi"/>
          <w:color w:val="000000" w:themeColor="text1"/>
        </w:rPr>
        <w:t xml:space="preserve"> cells to form the </w:t>
      </w:r>
      <w:r w:rsidR="00127303" w:rsidRPr="00127303">
        <w:rPr>
          <w:rFonts w:asciiTheme="minorHAnsi" w:hAnsiTheme="minorHAnsi" w:cstheme="minorHAnsi"/>
          <w:color w:val="000000" w:themeColor="text1"/>
        </w:rPr>
        <w:t>fluidized</w:t>
      </w:r>
      <w:r w:rsidR="00631920" w:rsidRPr="00127303">
        <w:rPr>
          <w:rFonts w:asciiTheme="minorHAnsi" w:hAnsiTheme="minorHAnsi" w:cstheme="minorHAnsi"/>
          <w:color w:val="000000" w:themeColor="text1"/>
        </w:rPr>
        <w:t xml:space="preserve"> </w:t>
      </w:r>
      <w:r w:rsidR="00631920">
        <w:rPr>
          <w:rFonts w:asciiTheme="minorHAnsi" w:hAnsiTheme="minorHAnsi" w:cstheme="minorHAnsi"/>
          <w:color w:val="000000" w:themeColor="text1"/>
        </w:rPr>
        <w:t xml:space="preserve">cell bed. </w:t>
      </w:r>
      <w:r w:rsidR="00A21270">
        <w:rPr>
          <w:rFonts w:asciiTheme="minorHAnsi" w:hAnsiTheme="minorHAnsi" w:cstheme="minorHAnsi"/>
          <w:color w:val="000000" w:themeColor="text1"/>
        </w:rPr>
        <w:t>Likewise</w:t>
      </w:r>
      <w:r w:rsidR="009F3388">
        <w:rPr>
          <w:rFonts w:asciiTheme="minorHAnsi" w:hAnsiTheme="minorHAnsi" w:cstheme="minorHAnsi"/>
          <w:color w:val="000000" w:themeColor="text1"/>
        </w:rPr>
        <w:t>, if the cell concentration is high</w:t>
      </w:r>
      <w:r w:rsidR="001A53DE">
        <w:rPr>
          <w:rFonts w:asciiTheme="minorHAnsi" w:hAnsiTheme="minorHAnsi" w:cstheme="minorHAnsi"/>
          <w:color w:val="000000" w:themeColor="text1"/>
        </w:rPr>
        <w:t xml:space="preserve">, </w:t>
      </w:r>
      <w:r w:rsidR="009F3388">
        <w:rPr>
          <w:rFonts w:asciiTheme="minorHAnsi" w:hAnsiTheme="minorHAnsi" w:cstheme="minorHAnsi"/>
          <w:color w:val="000000" w:themeColor="text1"/>
        </w:rPr>
        <w:t xml:space="preserve">the recirculation step can be </w:t>
      </w:r>
      <w:r w:rsidR="000E6FC9">
        <w:rPr>
          <w:rFonts w:asciiTheme="minorHAnsi" w:hAnsiTheme="minorHAnsi" w:cstheme="minorHAnsi"/>
          <w:color w:val="000000" w:themeColor="text1"/>
        </w:rPr>
        <w:t>shortened.</w:t>
      </w:r>
      <w:r w:rsidR="002633D1">
        <w:rPr>
          <w:rFonts w:asciiTheme="minorHAnsi" w:hAnsiTheme="minorHAnsi" w:cstheme="minorHAnsi"/>
          <w:color w:val="000000" w:themeColor="text1"/>
        </w:rPr>
        <w:t xml:space="preserve"> </w:t>
      </w:r>
    </w:p>
    <w:p w14:paraId="65A44B5D" w14:textId="77777777" w:rsidR="00B30762" w:rsidRDefault="00B30762" w:rsidP="00F026DA">
      <w:pPr>
        <w:rPr>
          <w:rFonts w:asciiTheme="minorHAnsi" w:hAnsiTheme="minorHAnsi" w:cstheme="minorHAnsi"/>
          <w:color w:val="000000" w:themeColor="text1"/>
        </w:rPr>
      </w:pPr>
    </w:p>
    <w:p w14:paraId="56199819" w14:textId="5F05746C" w:rsidR="00B21DC3" w:rsidRDefault="006A0C26" w:rsidP="00F026DA">
      <w:pPr>
        <w:rPr>
          <w:rFonts w:asciiTheme="minorHAnsi" w:hAnsiTheme="minorHAnsi" w:cstheme="minorHAnsi"/>
          <w:color w:val="000000" w:themeColor="text1"/>
        </w:rPr>
      </w:pPr>
      <w:r>
        <w:rPr>
          <w:rFonts w:asciiTheme="minorHAnsi" w:hAnsiTheme="minorHAnsi" w:cstheme="minorHAnsi"/>
          <w:color w:val="000000" w:themeColor="text1"/>
        </w:rPr>
        <w:t>T</w:t>
      </w:r>
      <w:r w:rsidR="004A1C8B">
        <w:rPr>
          <w:rFonts w:asciiTheme="minorHAnsi" w:hAnsiTheme="minorHAnsi" w:cstheme="minorHAnsi"/>
          <w:color w:val="000000" w:themeColor="text1"/>
        </w:rPr>
        <w:t>he presence of serum</w:t>
      </w:r>
      <w:r w:rsidR="00B77FC8">
        <w:rPr>
          <w:rFonts w:asciiTheme="minorHAnsi" w:hAnsiTheme="minorHAnsi" w:cstheme="minorHAnsi"/>
          <w:color w:val="000000" w:themeColor="text1"/>
        </w:rPr>
        <w:t xml:space="preserve"> in </w:t>
      </w:r>
      <w:r w:rsidR="00C72DF4">
        <w:rPr>
          <w:rFonts w:asciiTheme="minorHAnsi" w:hAnsiTheme="minorHAnsi" w:cstheme="minorHAnsi"/>
          <w:color w:val="000000" w:themeColor="text1"/>
        </w:rPr>
        <w:t xml:space="preserve">the </w:t>
      </w:r>
      <w:r w:rsidR="00B77FC8">
        <w:rPr>
          <w:rFonts w:asciiTheme="minorHAnsi" w:hAnsiTheme="minorHAnsi" w:cstheme="minorHAnsi"/>
          <w:color w:val="000000" w:themeColor="text1"/>
        </w:rPr>
        <w:t>wash buffer</w:t>
      </w:r>
      <w:r w:rsidR="004A1C8B">
        <w:rPr>
          <w:rFonts w:asciiTheme="minorHAnsi" w:hAnsiTheme="minorHAnsi" w:cstheme="minorHAnsi"/>
          <w:color w:val="000000" w:themeColor="text1"/>
        </w:rPr>
        <w:t xml:space="preserve"> is </w:t>
      </w:r>
      <w:r>
        <w:rPr>
          <w:rFonts w:asciiTheme="minorHAnsi" w:hAnsiTheme="minorHAnsi" w:cstheme="minorHAnsi"/>
          <w:color w:val="000000" w:themeColor="text1"/>
        </w:rPr>
        <w:t xml:space="preserve">also </w:t>
      </w:r>
      <w:r w:rsidR="004A1C8B">
        <w:rPr>
          <w:rFonts w:asciiTheme="minorHAnsi" w:hAnsiTheme="minorHAnsi" w:cstheme="minorHAnsi"/>
          <w:color w:val="000000" w:themeColor="text1"/>
        </w:rPr>
        <w:t>critical for cell recovery. Previous studies have shown that hydrodynamic stress can cause necrotic cell death</w:t>
      </w:r>
      <w:r w:rsidR="00C72DF4">
        <w:rPr>
          <w:rFonts w:asciiTheme="minorHAnsi" w:hAnsiTheme="minorHAnsi" w:cstheme="minorHAnsi"/>
          <w:color w:val="000000" w:themeColor="text1"/>
        </w:rPr>
        <w:t xml:space="preserve"> in the absence of buffering proteins</w:t>
      </w:r>
      <w:r w:rsidR="002B7B37" w:rsidRPr="002B7B37">
        <w:rPr>
          <w:rFonts w:asciiTheme="minorHAnsi" w:hAnsiTheme="minorHAnsi" w:cstheme="minorHAnsi"/>
          <w:noProof/>
          <w:color w:val="000000" w:themeColor="text1"/>
          <w:vertAlign w:val="superscript"/>
        </w:rPr>
        <w:t>22</w:t>
      </w:r>
      <w:r w:rsidR="00E67B7A" w:rsidRPr="00E67B7A">
        <w:rPr>
          <w:rFonts w:asciiTheme="minorHAnsi" w:hAnsiTheme="minorHAnsi" w:cstheme="minorHAnsi"/>
          <w:noProof/>
          <w:color w:val="000000" w:themeColor="text1"/>
          <w:vertAlign w:val="superscript"/>
        </w:rPr>
        <w:t>,</w:t>
      </w:r>
      <w:r w:rsidR="002B7B37" w:rsidRPr="002B7B37">
        <w:rPr>
          <w:rFonts w:asciiTheme="minorHAnsi" w:hAnsiTheme="minorHAnsi" w:cstheme="minorHAnsi"/>
          <w:noProof/>
          <w:color w:val="000000" w:themeColor="text1"/>
          <w:vertAlign w:val="superscript"/>
        </w:rPr>
        <w:t>23</w:t>
      </w:r>
      <w:r w:rsidR="004A1C8B">
        <w:rPr>
          <w:rFonts w:asciiTheme="minorHAnsi" w:hAnsiTheme="minorHAnsi" w:cstheme="minorHAnsi"/>
          <w:color w:val="000000" w:themeColor="text1"/>
        </w:rPr>
        <w:t xml:space="preserve">. </w:t>
      </w:r>
      <w:r w:rsidR="00B77FC8">
        <w:rPr>
          <w:rFonts w:asciiTheme="minorHAnsi" w:hAnsiTheme="minorHAnsi" w:cstheme="minorHAnsi"/>
          <w:color w:val="000000" w:themeColor="text1"/>
        </w:rPr>
        <w:t>The flow dynamic of the counterflow centrifugal system is quite complex</w:t>
      </w:r>
      <w:r w:rsidR="00C72DF4">
        <w:rPr>
          <w:rFonts w:asciiTheme="minorHAnsi" w:hAnsiTheme="minorHAnsi" w:cstheme="minorHAnsi"/>
          <w:color w:val="000000" w:themeColor="text1"/>
        </w:rPr>
        <w:t xml:space="preserve">. In </w:t>
      </w:r>
      <w:r w:rsidR="004A1C8B">
        <w:rPr>
          <w:rFonts w:asciiTheme="minorHAnsi" w:hAnsiTheme="minorHAnsi" w:cstheme="minorHAnsi"/>
          <w:color w:val="000000" w:themeColor="text1"/>
        </w:rPr>
        <w:t>this protocol</w:t>
      </w:r>
      <w:r w:rsidR="00C522C5">
        <w:rPr>
          <w:rFonts w:asciiTheme="minorHAnsi" w:hAnsiTheme="minorHAnsi" w:cstheme="minorHAnsi"/>
          <w:color w:val="000000" w:themeColor="text1"/>
        </w:rPr>
        <w:t>,</w:t>
      </w:r>
      <w:r w:rsidR="004A1C8B">
        <w:rPr>
          <w:rFonts w:asciiTheme="minorHAnsi" w:hAnsiTheme="minorHAnsi" w:cstheme="minorHAnsi"/>
          <w:color w:val="000000" w:themeColor="text1"/>
        </w:rPr>
        <w:t xml:space="preserve"> cell recovery rate</w:t>
      </w:r>
      <w:r w:rsidR="00C72DF4">
        <w:rPr>
          <w:rFonts w:asciiTheme="minorHAnsi" w:hAnsiTheme="minorHAnsi" w:cstheme="minorHAnsi"/>
          <w:color w:val="000000" w:themeColor="text1"/>
        </w:rPr>
        <w:t>s</w:t>
      </w:r>
      <w:r w:rsidR="004A1C8B">
        <w:rPr>
          <w:rFonts w:asciiTheme="minorHAnsi" w:hAnsiTheme="minorHAnsi" w:cstheme="minorHAnsi"/>
          <w:color w:val="000000" w:themeColor="text1"/>
        </w:rPr>
        <w:t xml:space="preserve"> dropped to around 70%</w:t>
      </w:r>
      <w:r w:rsidR="00BC5746">
        <w:rPr>
          <w:rFonts w:asciiTheme="minorHAnsi" w:hAnsiTheme="minorHAnsi" w:cstheme="minorHAnsi"/>
          <w:color w:val="000000" w:themeColor="text1"/>
        </w:rPr>
        <w:t xml:space="preserve"> </w:t>
      </w:r>
      <w:r w:rsidR="00A23CF1">
        <w:rPr>
          <w:rFonts w:asciiTheme="minorHAnsi" w:hAnsiTheme="minorHAnsi" w:cstheme="minorHAnsi"/>
          <w:color w:val="000000" w:themeColor="text1"/>
        </w:rPr>
        <w:t xml:space="preserve">when </w:t>
      </w:r>
      <w:r w:rsidR="00C522C5">
        <w:rPr>
          <w:rFonts w:asciiTheme="minorHAnsi" w:hAnsiTheme="minorHAnsi" w:cstheme="minorHAnsi"/>
          <w:color w:val="000000" w:themeColor="text1"/>
        </w:rPr>
        <w:t>the process was performed in the absence of</w:t>
      </w:r>
      <w:r w:rsidR="00A23CF1">
        <w:rPr>
          <w:rFonts w:asciiTheme="minorHAnsi" w:hAnsiTheme="minorHAnsi" w:cstheme="minorHAnsi"/>
          <w:color w:val="000000" w:themeColor="text1"/>
        </w:rPr>
        <w:t xml:space="preserve"> serum </w:t>
      </w:r>
      <w:r w:rsidR="00BC5746">
        <w:rPr>
          <w:rFonts w:asciiTheme="minorHAnsi" w:hAnsiTheme="minorHAnsi" w:cstheme="minorHAnsi"/>
          <w:color w:val="000000" w:themeColor="text1"/>
        </w:rPr>
        <w:t>(</w:t>
      </w:r>
      <w:r w:rsidR="00BC5746" w:rsidRPr="00BB4715">
        <w:rPr>
          <w:rFonts w:asciiTheme="minorHAnsi" w:hAnsiTheme="minorHAnsi" w:cstheme="minorHAnsi"/>
          <w:b/>
          <w:bCs/>
          <w:color w:val="000000" w:themeColor="text1"/>
        </w:rPr>
        <w:t xml:space="preserve">Figure </w:t>
      </w:r>
      <w:r w:rsidR="00DE6FF5">
        <w:rPr>
          <w:rFonts w:asciiTheme="minorHAnsi" w:hAnsiTheme="minorHAnsi" w:cstheme="minorHAnsi"/>
          <w:b/>
          <w:bCs/>
          <w:color w:val="000000" w:themeColor="text1"/>
        </w:rPr>
        <w:t>4</w:t>
      </w:r>
      <w:r w:rsidR="00370972">
        <w:rPr>
          <w:rFonts w:asciiTheme="minorHAnsi" w:hAnsiTheme="minorHAnsi" w:cstheme="minorHAnsi"/>
          <w:b/>
          <w:bCs/>
          <w:color w:val="000000" w:themeColor="text1"/>
        </w:rPr>
        <w:t>B</w:t>
      </w:r>
      <w:r w:rsidR="00BC5746">
        <w:rPr>
          <w:rFonts w:asciiTheme="minorHAnsi" w:hAnsiTheme="minorHAnsi" w:cstheme="minorHAnsi"/>
          <w:color w:val="000000" w:themeColor="text1"/>
        </w:rPr>
        <w:t>)</w:t>
      </w:r>
      <w:r w:rsidR="004A1C8B">
        <w:rPr>
          <w:rFonts w:asciiTheme="minorHAnsi" w:hAnsiTheme="minorHAnsi" w:cstheme="minorHAnsi"/>
          <w:color w:val="000000" w:themeColor="text1"/>
        </w:rPr>
        <w:t xml:space="preserve">. </w:t>
      </w:r>
      <w:r w:rsidR="000940D6">
        <w:rPr>
          <w:rFonts w:asciiTheme="minorHAnsi" w:hAnsiTheme="minorHAnsi" w:cstheme="minorHAnsi"/>
          <w:color w:val="000000" w:themeColor="text1"/>
        </w:rPr>
        <w:t>Although the exact mechanism is not clear</w:t>
      </w:r>
      <w:r w:rsidR="00B77FC8">
        <w:rPr>
          <w:rFonts w:asciiTheme="minorHAnsi" w:hAnsiTheme="minorHAnsi" w:cstheme="minorHAnsi"/>
          <w:color w:val="000000" w:themeColor="text1"/>
        </w:rPr>
        <w:t xml:space="preserve">, the presence of </w:t>
      </w:r>
      <w:r w:rsidR="00D64FC4">
        <w:rPr>
          <w:rFonts w:asciiTheme="minorHAnsi" w:hAnsiTheme="minorHAnsi" w:cstheme="minorHAnsi"/>
          <w:color w:val="000000" w:themeColor="text1"/>
        </w:rPr>
        <w:t xml:space="preserve">serum </w:t>
      </w:r>
      <w:r w:rsidR="00B77FC8">
        <w:rPr>
          <w:rFonts w:asciiTheme="minorHAnsi" w:hAnsiTheme="minorHAnsi" w:cstheme="minorHAnsi"/>
          <w:color w:val="000000" w:themeColor="text1"/>
        </w:rPr>
        <w:t xml:space="preserve">in culture media or </w:t>
      </w:r>
      <w:r w:rsidR="00D64FC4">
        <w:rPr>
          <w:rFonts w:asciiTheme="minorHAnsi" w:hAnsiTheme="minorHAnsi" w:cstheme="minorHAnsi"/>
          <w:color w:val="000000" w:themeColor="text1"/>
        </w:rPr>
        <w:t xml:space="preserve">albumin </w:t>
      </w:r>
      <w:r w:rsidR="00B77FC8">
        <w:rPr>
          <w:rFonts w:asciiTheme="minorHAnsi" w:hAnsiTheme="minorHAnsi" w:cstheme="minorHAnsi"/>
          <w:color w:val="000000" w:themeColor="text1"/>
        </w:rPr>
        <w:t>in wash buffer</w:t>
      </w:r>
      <w:r w:rsidR="00D64FC4">
        <w:rPr>
          <w:rFonts w:asciiTheme="minorHAnsi" w:hAnsiTheme="minorHAnsi" w:cstheme="minorHAnsi"/>
          <w:color w:val="000000" w:themeColor="text1"/>
        </w:rPr>
        <w:t>s</w:t>
      </w:r>
      <w:r w:rsidR="00B77FC8">
        <w:rPr>
          <w:rFonts w:asciiTheme="minorHAnsi" w:hAnsiTheme="minorHAnsi" w:cstheme="minorHAnsi"/>
          <w:color w:val="000000" w:themeColor="text1"/>
        </w:rPr>
        <w:t xml:space="preserve"> was able to mitigate the </w:t>
      </w:r>
      <w:r w:rsidR="00AA35EA">
        <w:rPr>
          <w:rFonts w:asciiTheme="minorHAnsi" w:hAnsiTheme="minorHAnsi" w:cstheme="minorHAnsi"/>
          <w:color w:val="000000" w:themeColor="text1"/>
        </w:rPr>
        <w:t xml:space="preserve">potential </w:t>
      </w:r>
      <w:r w:rsidR="00E36ECB">
        <w:rPr>
          <w:rFonts w:asciiTheme="minorHAnsi" w:hAnsiTheme="minorHAnsi" w:cstheme="minorHAnsi"/>
          <w:color w:val="000000" w:themeColor="text1"/>
        </w:rPr>
        <w:t>mechanical</w:t>
      </w:r>
      <w:r w:rsidR="000940D6">
        <w:rPr>
          <w:rFonts w:asciiTheme="minorHAnsi" w:hAnsiTheme="minorHAnsi" w:cstheme="minorHAnsi"/>
          <w:color w:val="000000" w:themeColor="text1"/>
        </w:rPr>
        <w:t xml:space="preserve"> </w:t>
      </w:r>
      <w:r w:rsidR="00B77FC8">
        <w:rPr>
          <w:rFonts w:asciiTheme="minorHAnsi" w:hAnsiTheme="minorHAnsi" w:cstheme="minorHAnsi"/>
          <w:color w:val="000000" w:themeColor="text1"/>
        </w:rPr>
        <w:t>damage</w:t>
      </w:r>
      <w:r w:rsidR="000940D6">
        <w:rPr>
          <w:rFonts w:asciiTheme="minorHAnsi" w:hAnsiTheme="minorHAnsi" w:cstheme="minorHAnsi"/>
          <w:color w:val="000000" w:themeColor="text1"/>
        </w:rPr>
        <w:t xml:space="preserve"> </w:t>
      </w:r>
      <w:r w:rsidR="002A4E52">
        <w:rPr>
          <w:rFonts w:asciiTheme="minorHAnsi" w:hAnsiTheme="minorHAnsi" w:cstheme="minorHAnsi"/>
          <w:color w:val="000000" w:themeColor="text1"/>
        </w:rPr>
        <w:t>to the cells</w:t>
      </w:r>
      <w:r w:rsidR="00B77FC8">
        <w:rPr>
          <w:rFonts w:asciiTheme="minorHAnsi" w:hAnsiTheme="minorHAnsi" w:cstheme="minorHAnsi"/>
          <w:color w:val="000000" w:themeColor="text1"/>
        </w:rPr>
        <w:t xml:space="preserve">. </w:t>
      </w:r>
      <w:r w:rsidR="000909C4">
        <w:rPr>
          <w:rFonts w:asciiTheme="minorHAnsi" w:hAnsiTheme="minorHAnsi" w:cstheme="minorHAnsi"/>
          <w:color w:val="000000" w:themeColor="text1"/>
        </w:rPr>
        <w:t>For applications requir</w:t>
      </w:r>
      <w:r w:rsidR="00EC1E0C">
        <w:rPr>
          <w:rFonts w:asciiTheme="minorHAnsi" w:hAnsiTheme="minorHAnsi" w:cstheme="minorHAnsi"/>
          <w:color w:val="000000" w:themeColor="text1"/>
        </w:rPr>
        <w:t>ing</w:t>
      </w:r>
      <w:r w:rsidR="000909C4">
        <w:rPr>
          <w:rFonts w:asciiTheme="minorHAnsi" w:hAnsiTheme="minorHAnsi" w:cstheme="minorHAnsi"/>
          <w:color w:val="000000" w:themeColor="text1"/>
        </w:rPr>
        <w:t xml:space="preserve"> serum-free buffer</w:t>
      </w:r>
      <w:r w:rsidR="009E070F">
        <w:rPr>
          <w:rFonts w:asciiTheme="minorHAnsi" w:hAnsiTheme="minorHAnsi" w:cstheme="minorHAnsi"/>
          <w:color w:val="000000" w:themeColor="text1"/>
        </w:rPr>
        <w:t>s</w:t>
      </w:r>
      <w:r w:rsidR="000909C4">
        <w:rPr>
          <w:rFonts w:asciiTheme="minorHAnsi" w:hAnsiTheme="minorHAnsi" w:cstheme="minorHAnsi"/>
          <w:color w:val="000000" w:themeColor="text1"/>
        </w:rPr>
        <w:t>,</w:t>
      </w:r>
      <w:r w:rsidR="0033433C">
        <w:rPr>
          <w:rFonts w:asciiTheme="minorHAnsi" w:hAnsiTheme="minorHAnsi" w:cstheme="minorHAnsi"/>
          <w:color w:val="000000" w:themeColor="text1"/>
        </w:rPr>
        <w:t xml:space="preserve"> hydroxyethyl starch and dextran 40</w:t>
      </w:r>
      <w:r w:rsidR="000909C4">
        <w:rPr>
          <w:rFonts w:asciiTheme="minorHAnsi" w:hAnsiTheme="minorHAnsi" w:cstheme="minorHAnsi"/>
          <w:color w:val="000000" w:themeColor="text1"/>
        </w:rPr>
        <w:t xml:space="preserve"> are </w:t>
      </w:r>
      <w:r w:rsidR="00EC1E0C">
        <w:rPr>
          <w:rFonts w:asciiTheme="minorHAnsi" w:hAnsiTheme="minorHAnsi" w:cstheme="minorHAnsi"/>
          <w:color w:val="000000" w:themeColor="text1"/>
        </w:rPr>
        <w:t xml:space="preserve">examples of </w:t>
      </w:r>
      <w:r w:rsidR="000909C4">
        <w:rPr>
          <w:rFonts w:asciiTheme="minorHAnsi" w:hAnsiTheme="minorHAnsi" w:cstheme="minorHAnsi"/>
          <w:color w:val="000000" w:themeColor="text1"/>
        </w:rPr>
        <w:t xml:space="preserve">non-protein additives that </w:t>
      </w:r>
      <w:r w:rsidR="00A21270">
        <w:rPr>
          <w:rFonts w:asciiTheme="minorHAnsi" w:hAnsiTheme="minorHAnsi" w:cstheme="minorHAnsi"/>
          <w:color w:val="000000" w:themeColor="text1"/>
        </w:rPr>
        <w:t xml:space="preserve">are </w:t>
      </w:r>
      <w:r w:rsidR="000909C4">
        <w:rPr>
          <w:rFonts w:asciiTheme="minorHAnsi" w:hAnsiTheme="minorHAnsi" w:cstheme="minorHAnsi"/>
          <w:color w:val="000000" w:themeColor="text1"/>
        </w:rPr>
        <w:t>often used in cell manufacturing</w:t>
      </w:r>
      <w:r w:rsidR="006444D0">
        <w:rPr>
          <w:rFonts w:asciiTheme="minorHAnsi" w:hAnsiTheme="minorHAnsi" w:cstheme="minorHAnsi"/>
          <w:color w:val="000000" w:themeColor="text1"/>
        </w:rPr>
        <w:t xml:space="preserve"> to protect against </w:t>
      </w:r>
      <w:r w:rsidR="009E070F">
        <w:rPr>
          <w:rFonts w:asciiTheme="minorHAnsi" w:hAnsiTheme="minorHAnsi" w:cstheme="minorHAnsi"/>
          <w:color w:val="000000" w:themeColor="text1"/>
        </w:rPr>
        <w:t>hydrodynamic stress</w:t>
      </w:r>
      <w:r w:rsidR="002B7B37" w:rsidRPr="002B7B37">
        <w:rPr>
          <w:rFonts w:asciiTheme="minorHAnsi" w:hAnsiTheme="minorHAnsi" w:cstheme="minorHAnsi"/>
          <w:noProof/>
          <w:color w:val="000000" w:themeColor="text1"/>
          <w:vertAlign w:val="superscript"/>
        </w:rPr>
        <w:t>24</w:t>
      </w:r>
      <w:r w:rsidR="00E67B7A" w:rsidRPr="00E67B7A">
        <w:rPr>
          <w:rFonts w:asciiTheme="minorHAnsi" w:hAnsiTheme="minorHAnsi" w:cstheme="minorHAnsi"/>
          <w:noProof/>
          <w:color w:val="000000" w:themeColor="text1"/>
          <w:vertAlign w:val="superscript"/>
        </w:rPr>
        <w:t>,</w:t>
      </w:r>
      <w:r w:rsidR="002B7B37" w:rsidRPr="002B7B37">
        <w:rPr>
          <w:rFonts w:asciiTheme="minorHAnsi" w:hAnsiTheme="minorHAnsi" w:cstheme="minorHAnsi"/>
          <w:noProof/>
          <w:color w:val="000000" w:themeColor="text1"/>
          <w:vertAlign w:val="superscript"/>
        </w:rPr>
        <w:t>25</w:t>
      </w:r>
      <w:r w:rsidR="0033433C">
        <w:rPr>
          <w:rFonts w:asciiTheme="minorHAnsi" w:hAnsiTheme="minorHAnsi" w:cstheme="minorHAnsi"/>
          <w:color w:val="000000" w:themeColor="text1"/>
        </w:rPr>
        <w:t>.</w:t>
      </w:r>
    </w:p>
    <w:p w14:paraId="05256BF4" w14:textId="18E89DDB" w:rsidR="00506CB3" w:rsidRDefault="00506CB3" w:rsidP="00F026DA">
      <w:pPr>
        <w:rPr>
          <w:rFonts w:asciiTheme="minorHAnsi" w:hAnsiTheme="minorHAnsi" w:cstheme="minorHAnsi"/>
          <w:color w:val="000000" w:themeColor="text1"/>
        </w:rPr>
      </w:pPr>
    </w:p>
    <w:p w14:paraId="1A0EED80" w14:textId="737F144A" w:rsidR="00567BCE" w:rsidRPr="00127303" w:rsidRDefault="00EC1E0C" w:rsidP="00F026DA">
      <w:pPr>
        <w:rPr>
          <w:rFonts w:asciiTheme="minorHAnsi" w:hAnsiTheme="minorHAnsi" w:cstheme="minorHAnsi"/>
          <w:color w:val="000000" w:themeColor="text1"/>
        </w:rPr>
      </w:pPr>
      <w:r>
        <w:rPr>
          <w:rFonts w:asciiTheme="minorHAnsi" w:hAnsiTheme="minorHAnsi" w:cstheme="minorHAnsi"/>
          <w:color w:val="000000" w:themeColor="text1"/>
        </w:rPr>
        <w:t>C</w:t>
      </w:r>
      <w:r w:rsidR="00AA35EA">
        <w:rPr>
          <w:rFonts w:asciiTheme="minorHAnsi" w:hAnsiTheme="minorHAnsi" w:cstheme="minorHAnsi"/>
          <w:color w:val="000000" w:themeColor="text1"/>
        </w:rPr>
        <w:t>ounterflow centrifugation technology has been used in large-scale biopharmaceutical manufacturing</w:t>
      </w:r>
      <w:r w:rsidR="00732222">
        <w:rPr>
          <w:rFonts w:asciiTheme="minorHAnsi" w:hAnsiTheme="minorHAnsi" w:cstheme="minorHAnsi"/>
          <w:color w:val="000000" w:themeColor="text1"/>
        </w:rPr>
        <w:t xml:space="preserve"> </w:t>
      </w:r>
      <w:r w:rsidR="006B53CC">
        <w:rPr>
          <w:rFonts w:asciiTheme="minorHAnsi" w:hAnsiTheme="minorHAnsi" w:cstheme="minorHAnsi"/>
          <w:color w:val="000000" w:themeColor="text1"/>
        </w:rPr>
        <w:t xml:space="preserve">and </w:t>
      </w:r>
      <w:r w:rsidR="00732222">
        <w:rPr>
          <w:rFonts w:asciiTheme="minorHAnsi" w:hAnsiTheme="minorHAnsi" w:cstheme="minorHAnsi"/>
          <w:color w:val="000000" w:themeColor="text1"/>
        </w:rPr>
        <w:t>blo</w:t>
      </w:r>
      <w:r w:rsidR="0024357C">
        <w:rPr>
          <w:rFonts w:asciiTheme="minorHAnsi" w:hAnsiTheme="minorHAnsi" w:cstheme="minorHAnsi"/>
          <w:color w:val="000000" w:themeColor="text1"/>
        </w:rPr>
        <w:t>od product</w:t>
      </w:r>
      <w:r w:rsidR="00247775">
        <w:rPr>
          <w:rFonts w:asciiTheme="minorHAnsi" w:hAnsiTheme="minorHAnsi" w:cstheme="minorHAnsi"/>
          <w:color w:val="000000" w:themeColor="text1"/>
        </w:rPr>
        <w:t xml:space="preserve"> processing</w:t>
      </w:r>
      <w:r w:rsidR="00E67B7A" w:rsidRPr="00E67B7A">
        <w:rPr>
          <w:rFonts w:asciiTheme="minorHAnsi" w:hAnsiTheme="minorHAnsi" w:cstheme="minorHAnsi"/>
          <w:noProof/>
          <w:color w:val="000000" w:themeColor="text1"/>
          <w:vertAlign w:val="superscript"/>
        </w:rPr>
        <w:t>17</w:t>
      </w:r>
      <w:r w:rsidR="00D469BF" w:rsidRPr="00617F9E">
        <w:rPr>
          <w:rFonts w:asciiTheme="minorHAnsi" w:hAnsiTheme="minorHAnsi" w:cstheme="minorHAnsi"/>
          <w:color w:val="000000" w:themeColor="text1"/>
        </w:rPr>
        <w:t xml:space="preserve">. </w:t>
      </w:r>
      <w:r w:rsidR="00FB5B91">
        <w:rPr>
          <w:rFonts w:asciiTheme="minorHAnsi" w:hAnsiTheme="minorHAnsi" w:cstheme="minorHAnsi"/>
          <w:color w:val="000000" w:themeColor="text1"/>
        </w:rPr>
        <w:t>The application</w:t>
      </w:r>
      <w:r w:rsidR="00124B8B">
        <w:rPr>
          <w:rFonts w:asciiTheme="minorHAnsi" w:hAnsiTheme="minorHAnsi" w:cstheme="minorHAnsi"/>
          <w:color w:val="000000" w:themeColor="text1"/>
        </w:rPr>
        <w:t>s</w:t>
      </w:r>
      <w:r w:rsidR="00FB5B91">
        <w:rPr>
          <w:rFonts w:asciiTheme="minorHAnsi" w:hAnsiTheme="minorHAnsi" w:cstheme="minorHAnsi"/>
          <w:color w:val="000000" w:themeColor="text1"/>
        </w:rPr>
        <w:t xml:space="preserve"> of </w:t>
      </w:r>
      <w:r w:rsidR="00D469BF">
        <w:rPr>
          <w:rFonts w:asciiTheme="minorHAnsi" w:hAnsiTheme="minorHAnsi" w:cstheme="minorHAnsi"/>
          <w:color w:val="000000" w:themeColor="text1"/>
        </w:rPr>
        <w:t>CFC technology in small-scale cell manufacturing</w:t>
      </w:r>
      <w:r w:rsidR="006444D0">
        <w:rPr>
          <w:rFonts w:asciiTheme="minorHAnsi" w:hAnsiTheme="minorHAnsi" w:cstheme="minorHAnsi"/>
          <w:color w:val="000000" w:themeColor="text1"/>
        </w:rPr>
        <w:t xml:space="preserve"> (</w:t>
      </w:r>
      <w:r w:rsidR="008B2DA6">
        <w:rPr>
          <w:rFonts w:asciiTheme="minorHAnsi" w:hAnsiTheme="minorHAnsi" w:cstheme="minorHAnsi"/>
          <w:color w:val="000000" w:themeColor="text1"/>
        </w:rPr>
        <w:t xml:space="preserve">i.e., </w:t>
      </w:r>
      <w:r w:rsidR="006444D0">
        <w:rPr>
          <w:rFonts w:asciiTheme="minorHAnsi" w:hAnsiTheme="minorHAnsi" w:cstheme="minorHAnsi"/>
          <w:color w:val="000000" w:themeColor="text1"/>
        </w:rPr>
        <w:t>0.1</w:t>
      </w:r>
      <w:r w:rsidR="00A705E3" w:rsidRPr="00A705E3">
        <w:rPr>
          <w:rFonts w:asciiTheme="minorHAnsi" w:hAnsiTheme="minorHAnsi" w:cstheme="minorHAnsi"/>
          <w:color w:val="000000" w:themeColor="text1"/>
        </w:rPr>
        <w:t>–</w:t>
      </w:r>
      <w:r w:rsidR="006444D0">
        <w:rPr>
          <w:rFonts w:asciiTheme="minorHAnsi" w:hAnsiTheme="minorHAnsi" w:cstheme="minorHAnsi"/>
          <w:color w:val="000000" w:themeColor="text1"/>
        </w:rPr>
        <w:t>10 L)</w:t>
      </w:r>
      <w:r w:rsidR="00DB3D2F">
        <w:rPr>
          <w:rFonts w:asciiTheme="minorHAnsi" w:hAnsiTheme="minorHAnsi" w:cstheme="minorHAnsi"/>
          <w:color w:val="000000" w:themeColor="text1"/>
        </w:rPr>
        <w:t xml:space="preserve"> are </w:t>
      </w:r>
      <w:r w:rsidR="002755C9">
        <w:rPr>
          <w:rFonts w:asciiTheme="minorHAnsi" w:hAnsiTheme="minorHAnsi" w:cstheme="minorHAnsi"/>
          <w:color w:val="000000" w:themeColor="text1"/>
        </w:rPr>
        <w:t xml:space="preserve">often limited to </w:t>
      </w:r>
      <w:r w:rsidR="007339E4">
        <w:rPr>
          <w:rFonts w:asciiTheme="minorHAnsi" w:hAnsiTheme="minorHAnsi" w:cstheme="minorHAnsi"/>
          <w:color w:val="000000" w:themeColor="text1"/>
        </w:rPr>
        <w:t>isolating</w:t>
      </w:r>
      <w:r w:rsidR="002755C9">
        <w:rPr>
          <w:rFonts w:asciiTheme="minorHAnsi" w:hAnsiTheme="minorHAnsi" w:cstheme="minorHAnsi"/>
          <w:color w:val="000000" w:themeColor="text1"/>
        </w:rPr>
        <w:t xml:space="preserve"> </w:t>
      </w:r>
      <w:r w:rsidR="00AE1F70">
        <w:rPr>
          <w:rFonts w:asciiTheme="minorHAnsi" w:hAnsiTheme="minorHAnsi" w:cstheme="minorHAnsi"/>
          <w:color w:val="000000" w:themeColor="text1"/>
        </w:rPr>
        <w:t xml:space="preserve">mononuclear cells </w:t>
      </w:r>
      <w:r w:rsidR="007339E4">
        <w:rPr>
          <w:rFonts w:asciiTheme="minorHAnsi" w:hAnsiTheme="minorHAnsi" w:cstheme="minorHAnsi"/>
          <w:color w:val="000000" w:themeColor="text1"/>
        </w:rPr>
        <w:t>from</w:t>
      </w:r>
      <w:r w:rsidR="00D1051D">
        <w:rPr>
          <w:rFonts w:asciiTheme="minorHAnsi" w:hAnsiTheme="minorHAnsi" w:cstheme="minorHAnsi"/>
          <w:color w:val="000000" w:themeColor="text1"/>
        </w:rPr>
        <w:t xml:space="preserve"> apheresis </w:t>
      </w:r>
      <w:r w:rsidR="00C62E59">
        <w:rPr>
          <w:rFonts w:asciiTheme="minorHAnsi" w:hAnsiTheme="minorHAnsi" w:cstheme="minorHAnsi"/>
          <w:color w:val="000000" w:themeColor="text1"/>
        </w:rPr>
        <w:t xml:space="preserve">products, such as </w:t>
      </w:r>
      <w:r w:rsidR="006444D0">
        <w:rPr>
          <w:rFonts w:asciiTheme="minorHAnsi" w:hAnsiTheme="minorHAnsi" w:cstheme="minorHAnsi"/>
          <w:color w:val="000000" w:themeColor="text1"/>
        </w:rPr>
        <w:t xml:space="preserve">the </w:t>
      </w:r>
      <w:proofErr w:type="spellStart"/>
      <w:r w:rsidR="00F949F0">
        <w:rPr>
          <w:rFonts w:asciiTheme="minorHAnsi" w:hAnsiTheme="minorHAnsi" w:cstheme="minorHAnsi"/>
          <w:color w:val="000000" w:themeColor="text1"/>
        </w:rPr>
        <w:t>Elutra</w:t>
      </w:r>
      <w:proofErr w:type="spellEnd"/>
      <w:r w:rsidR="00F949F0">
        <w:rPr>
          <w:rFonts w:asciiTheme="minorHAnsi" w:hAnsiTheme="minorHAnsi" w:cstheme="minorHAnsi"/>
          <w:color w:val="000000" w:themeColor="text1"/>
        </w:rPr>
        <w:t xml:space="preserve"> </w:t>
      </w:r>
      <w:r w:rsidR="002C5CE9">
        <w:rPr>
          <w:rFonts w:asciiTheme="minorHAnsi" w:hAnsiTheme="minorHAnsi" w:cstheme="minorHAnsi"/>
          <w:color w:val="000000" w:themeColor="text1"/>
        </w:rPr>
        <w:t>(</w:t>
      </w:r>
      <w:r w:rsidR="00F949F0">
        <w:rPr>
          <w:rFonts w:asciiTheme="minorHAnsi" w:hAnsiTheme="minorHAnsi" w:cstheme="minorHAnsi"/>
          <w:color w:val="000000" w:themeColor="text1"/>
        </w:rPr>
        <w:t>Terumo BCT</w:t>
      </w:r>
      <w:r w:rsidR="002C5CE9">
        <w:rPr>
          <w:rFonts w:asciiTheme="minorHAnsi" w:hAnsiTheme="minorHAnsi" w:cstheme="minorHAnsi"/>
          <w:color w:val="000000" w:themeColor="text1"/>
        </w:rPr>
        <w:t>)</w:t>
      </w:r>
      <w:r w:rsidR="002B7B37" w:rsidRPr="002B7B37">
        <w:rPr>
          <w:rFonts w:asciiTheme="minorHAnsi" w:hAnsiTheme="minorHAnsi" w:cstheme="minorHAnsi"/>
          <w:noProof/>
          <w:color w:val="000000" w:themeColor="text1"/>
          <w:vertAlign w:val="superscript"/>
        </w:rPr>
        <w:t>26</w:t>
      </w:r>
      <w:r w:rsidR="00280C9B">
        <w:rPr>
          <w:rFonts w:asciiTheme="minorHAnsi" w:hAnsiTheme="minorHAnsi" w:cstheme="minorHAnsi"/>
          <w:color w:val="000000" w:themeColor="text1"/>
        </w:rPr>
        <w:t xml:space="preserve">, in which additional manual intervention </w:t>
      </w:r>
      <w:r w:rsidR="009871F7">
        <w:rPr>
          <w:rFonts w:asciiTheme="minorHAnsi" w:hAnsiTheme="minorHAnsi" w:cstheme="minorHAnsi"/>
          <w:color w:val="000000" w:themeColor="text1"/>
        </w:rPr>
        <w:t>is required to perform wash and concentrate</w:t>
      </w:r>
      <w:r w:rsidR="002C5CE9">
        <w:rPr>
          <w:rFonts w:asciiTheme="minorHAnsi" w:hAnsiTheme="minorHAnsi" w:cstheme="minorHAnsi"/>
          <w:color w:val="000000" w:themeColor="text1"/>
        </w:rPr>
        <w:t xml:space="preserve"> steps</w:t>
      </w:r>
      <w:r w:rsidR="009871F7">
        <w:rPr>
          <w:rFonts w:asciiTheme="minorHAnsi" w:hAnsiTheme="minorHAnsi" w:cstheme="minorHAnsi"/>
          <w:color w:val="000000" w:themeColor="text1"/>
        </w:rPr>
        <w:t>.</w:t>
      </w:r>
      <w:r w:rsidR="0024357C">
        <w:rPr>
          <w:rFonts w:asciiTheme="minorHAnsi" w:hAnsiTheme="minorHAnsi" w:cstheme="minorHAnsi"/>
          <w:color w:val="000000" w:themeColor="text1"/>
        </w:rPr>
        <w:t xml:space="preserve"> </w:t>
      </w:r>
      <w:r w:rsidR="00BA360C">
        <w:rPr>
          <w:rFonts w:asciiTheme="minorHAnsi" w:hAnsiTheme="minorHAnsi" w:cstheme="minorHAnsi"/>
          <w:color w:val="000000" w:themeColor="text1"/>
        </w:rPr>
        <w:t>O</w:t>
      </w:r>
      <w:r w:rsidR="0024357C">
        <w:rPr>
          <w:rFonts w:asciiTheme="minorHAnsi" w:hAnsiTheme="minorHAnsi" w:cstheme="minorHAnsi"/>
          <w:color w:val="000000" w:themeColor="text1"/>
        </w:rPr>
        <w:t>ther small-scale cell processing platforms include membrane filtration-based buffer exchange</w:t>
      </w:r>
      <w:r w:rsidR="00BA360C">
        <w:rPr>
          <w:rFonts w:asciiTheme="minorHAnsi" w:hAnsiTheme="minorHAnsi" w:cstheme="minorHAnsi"/>
          <w:color w:val="000000" w:themeColor="text1"/>
        </w:rPr>
        <w:t xml:space="preserve"> systems</w:t>
      </w:r>
      <w:r w:rsidR="0024357C">
        <w:rPr>
          <w:rFonts w:asciiTheme="minorHAnsi" w:hAnsiTheme="minorHAnsi" w:cstheme="minorHAnsi"/>
          <w:color w:val="000000" w:themeColor="text1"/>
        </w:rPr>
        <w:t xml:space="preserve"> such as</w:t>
      </w:r>
      <w:r w:rsidR="00BA360C">
        <w:rPr>
          <w:rFonts w:asciiTheme="minorHAnsi" w:hAnsiTheme="minorHAnsi" w:cstheme="minorHAnsi"/>
          <w:color w:val="000000" w:themeColor="text1"/>
        </w:rPr>
        <w:t xml:space="preserve"> the</w:t>
      </w:r>
      <w:r w:rsidR="0024357C">
        <w:rPr>
          <w:rFonts w:asciiTheme="minorHAnsi" w:hAnsiTheme="minorHAnsi" w:cstheme="minorHAnsi"/>
          <w:color w:val="000000" w:themeColor="text1"/>
        </w:rPr>
        <w:t xml:space="preserve"> LOVO (</w:t>
      </w:r>
      <w:r w:rsidR="0024357C" w:rsidRPr="0024357C">
        <w:rPr>
          <w:rFonts w:asciiTheme="minorHAnsi" w:hAnsiTheme="minorHAnsi" w:cstheme="minorHAnsi"/>
          <w:color w:val="000000" w:themeColor="text1"/>
        </w:rPr>
        <w:t>Fresenius</w:t>
      </w:r>
      <w:r w:rsidR="0024357C">
        <w:rPr>
          <w:rFonts w:asciiTheme="minorHAnsi" w:hAnsiTheme="minorHAnsi" w:cstheme="minorHAnsi"/>
          <w:color w:val="000000" w:themeColor="text1"/>
        </w:rPr>
        <w:t xml:space="preserve"> </w:t>
      </w:r>
      <w:proofErr w:type="spellStart"/>
      <w:r w:rsidR="0024357C" w:rsidRPr="0024357C">
        <w:rPr>
          <w:rFonts w:asciiTheme="minorHAnsi" w:hAnsiTheme="minorHAnsi" w:cstheme="minorHAnsi"/>
          <w:color w:val="000000" w:themeColor="text1"/>
        </w:rPr>
        <w:t>Kabi</w:t>
      </w:r>
      <w:proofErr w:type="spellEnd"/>
      <w:r w:rsidR="0024357C">
        <w:rPr>
          <w:rFonts w:asciiTheme="minorHAnsi" w:hAnsiTheme="minorHAnsi" w:cstheme="minorHAnsi"/>
          <w:color w:val="000000" w:themeColor="text1"/>
        </w:rPr>
        <w:t>)</w:t>
      </w:r>
      <w:r w:rsidR="002B7B37" w:rsidRPr="002B7B37">
        <w:rPr>
          <w:rFonts w:asciiTheme="minorHAnsi" w:hAnsiTheme="minorHAnsi" w:cstheme="minorHAnsi"/>
          <w:noProof/>
          <w:color w:val="000000" w:themeColor="text1"/>
          <w:vertAlign w:val="superscript"/>
        </w:rPr>
        <w:t>27</w:t>
      </w:r>
      <w:r w:rsidR="0024357C">
        <w:rPr>
          <w:rFonts w:asciiTheme="minorHAnsi" w:hAnsiTheme="minorHAnsi" w:cstheme="minorHAnsi"/>
          <w:color w:val="000000" w:themeColor="text1"/>
        </w:rPr>
        <w:t xml:space="preserve"> and vertical centrifugation separation such as</w:t>
      </w:r>
      <w:r w:rsidR="00BA360C">
        <w:rPr>
          <w:rFonts w:asciiTheme="minorHAnsi" w:hAnsiTheme="minorHAnsi" w:cstheme="minorHAnsi"/>
          <w:color w:val="000000" w:themeColor="text1"/>
        </w:rPr>
        <w:t xml:space="preserve"> the</w:t>
      </w:r>
      <w:r w:rsidR="0024357C">
        <w:rPr>
          <w:rFonts w:asciiTheme="minorHAnsi" w:hAnsiTheme="minorHAnsi" w:cstheme="minorHAnsi"/>
          <w:color w:val="000000" w:themeColor="text1"/>
        </w:rPr>
        <w:t xml:space="preserve"> </w:t>
      </w:r>
      <w:proofErr w:type="spellStart"/>
      <w:r w:rsidR="0024357C">
        <w:rPr>
          <w:rFonts w:asciiTheme="minorHAnsi" w:hAnsiTheme="minorHAnsi" w:cstheme="minorHAnsi"/>
          <w:color w:val="000000" w:themeColor="text1"/>
        </w:rPr>
        <w:t>Sepax</w:t>
      </w:r>
      <w:proofErr w:type="spellEnd"/>
      <w:r w:rsidR="0024357C">
        <w:rPr>
          <w:rFonts w:asciiTheme="minorHAnsi" w:hAnsiTheme="minorHAnsi" w:cstheme="minorHAnsi"/>
          <w:color w:val="000000" w:themeColor="text1"/>
        </w:rPr>
        <w:t xml:space="preserve"> (GE Healthcare)</w:t>
      </w:r>
      <w:r w:rsidR="002B7B37" w:rsidRPr="002B7B37">
        <w:rPr>
          <w:rFonts w:asciiTheme="minorHAnsi" w:hAnsiTheme="minorHAnsi" w:cstheme="minorHAnsi"/>
          <w:noProof/>
          <w:color w:val="000000" w:themeColor="text1"/>
          <w:vertAlign w:val="superscript"/>
        </w:rPr>
        <w:t>28</w:t>
      </w:r>
      <w:r w:rsidR="0024357C">
        <w:rPr>
          <w:rFonts w:asciiTheme="minorHAnsi" w:hAnsiTheme="minorHAnsi" w:cstheme="minorHAnsi"/>
          <w:color w:val="000000" w:themeColor="text1"/>
        </w:rPr>
        <w:t>.</w:t>
      </w:r>
      <w:r w:rsidR="007B2B20">
        <w:rPr>
          <w:rFonts w:asciiTheme="minorHAnsi" w:hAnsiTheme="minorHAnsi" w:cstheme="minorHAnsi"/>
          <w:color w:val="000000" w:themeColor="text1"/>
        </w:rPr>
        <w:t xml:space="preserve"> Although it is difficult to </w:t>
      </w:r>
      <w:r w:rsidR="007B2B20">
        <w:rPr>
          <w:rFonts w:asciiTheme="minorHAnsi" w:hAnsiTheme="minorHAnsi" w:cstheme="minorHAnsi"/>
          <w:color w:val="000000" w:themeColor="text1"/>
        </w:rPr>
        <w:lastRenderedPageBreak/>
        <w:t xml:space="preserve">perform </w:t>
      </w:r>
      <w:r w:rsidR="00A34273">
        <w:rPr>
          <w:rFonts w:asciiTheme="minorHAnsi" w:hAnsiTheme="minorHAnsi" w:cstheme="minorHAnsi"/>
          <w:color w:val="000000" w:themeColor="text1"/>
        </w:rPr>
        <w:t xml:space="preserve">a </w:t>
      </w:r>
      <w:r w:rsidR="007B2B20">
        <w:rPr>
          <w:rFonts w:asciiTheme="minorHAnsi" w:hAnsiTheme="minorHAnsi" w:cstheme="minorHAnsi"/>
          <w:color w:val="000000" w:themeColor="text1"/>
        </w:rPr>
        <w:t xml:space="preserve">direct comparison between devices, one of the advantages </w:t>
      </w:r>
      <w:r w:rsidR="00DC7EA5">
        <w:rPr>
          <w:rFonts w:asciiTheme="minorHAnsi" w:hAnsiTheme="minorHAnsi" w:cstheme="minorHAnsi"/>
          <w:color w:val="000000" w:themeColor="text1"/>
        </w:rPr>
        <w:t xml:space="preserve">of </w:t>
      </w:r>
      <w:r w:rsidR="007B2B20">
        <w:rPr>
          <w:rFonts w:asciiTheme="minorHAnsi" w:hAnsiTheme="minorHAnsi" w:cstheme="minorHAnsi"/>
          <w:color w:val="000000" w:themeColor="text1"/>
        </w:rPr>
        <w:t xml:space="preserve">this counterflow centrifugal device is </w:t>
      </w:r>
      <w:r w:rsidR="006242C3">
        <w:rPr>
          <w:rFonts w:asciiTheme="minorHAnsi" w:hAnsiTheme="minorHAnsi" w:cstheme="minorHAnsi"/>
          <w:color w:val="000000" w:themeColor="text1"/>
        </w:rPr>
        <w:t>its</w:t>
      </w:r>
      <w:r w:rsidR="007B2B20">
        <w:rPr>
          <w:rFonts w:asciiTheme="minorHAnsi" w:hAnsiTheme="minorHAnsi" w:cstheme="minorHAnsi"/>
          <w:color w:val="000000" w:themeColor="text1"/>
        </w:rPr>
        <w:t xml:space="preserve"> capacity to deliver very small</w:t>
      </w:r>
      <w:r w:rsidR="006242C3">
        <w:rPr>
          <w:rFonts w:asciiTheme="minorHAnsi" w:hAnsiTheme="minorHAnsi" w:cstheme="minorHAnsi"/>
          <w:color w:val="000000" w:themeColor="text1"/>
        </w:rPr>
        <w:t xml:space="preserve"> output</w:t>
      </w:r>
      <w:r w:rsidR="007B2B20">
        <w:rPr>
          <w:rFonts w:asciiTheme="minorHAnsi" w:hAnsiTheme="minorHAnsi" w:cstheme="minorHAnsi"/>
          <w:color w:val="000000" w:themeColor="text1"/>
        </w:rPr>
        <w:t xml:space="preserve"> volume</w:t>
      </w:r>
      <w:r w:rsidR="00BA360C">
        <w:rPr>
          <w:rFonts w:asciiTheme="minorHAnsi" w:hAnsiTheme="minorHAnsi" w:cstheme="minorHAnsi"/>
          <w:color w:val="000000" w:themeColor="text1"/>
        </w:rPr>
        <w:t>s</w:t>
      </w:r>
      <w:r w:rsidR="007B2B20">
        <w:rPr>
          <w:rFonts w:asciiTheme="minorHAnsi" w:hAnsiTheme="minorHAnsi" w:cstheme="minorHAnsi"/>
          <w:color w:val="000000" w:themeColor="text1"/>
        </w:rPr>
        <w:t xml:space="preserve"> (minimum </w:t>
      </w:r>
      <w:r w:rsidR="00827061">
        <w:rPr>
          <w:rFonts w:asciiTheme="minorHAnsi" w:hAnsiTheme="minorHAnsi" w:cstheme="minorHAnsi"/>
          <w:color w:val="000000" w:themeColor="text1"/>
        </w:rPr>
        <w:t>5</w:t>
      </w:r>
      <w:r w:rsidR="007B2B20">
        <w:rPr>
          <w:rFonts w:asciiTheme="minorHAnsi" w:hAnsiTheme="minorHAnsi" w:cstheme="minorHAnsi"/>
          <w:color w:val="000000" w:themeColor="text1"/>
        </w:rPr>
        <w:t xml:space="preserve"> </w:t>
      </w:r>
      <w:r w:rsidR="004E3145">
        <w:rPr>
          <w:rFonts w:asciiTheme="minorHAnsi" w:hAnsiTheme="minorHAnsi" w:cstheme="minorHAnsi"/>
          <w:color w:val="000000" w:themeColor="text1"/>
        </w:rPr>
        <w:t>mL</w:t>
      </w:r>
      <w:r w:rsidR="007B2B20">
        <w:rPr>
          <w:rFonts w:asciiTheme="minorHAnsi" w:hAnsiTheme="minorHAnsi" w:cstheme="minorHAnsi"/>
          <w:color w:val="000000" w:themeColor="text1"/>
        </w:rPr>
        <w:t>), which is</w:t>
      </w:r>
      <w:r w:rsidR="00BA360C">
        <w:rPr>
          <w:rFonts w:asciiTheme="minorHAnsi" w:hAnsiTheme="minorHAnsi" w:cstheme="minorHAnsi"/>
          <w:color w:val="000000" w:themeColor="text1"/>
        </w:rPr>
        <w:t xml:space="preserve"> the</w:t>
      </w:r>
      <w:r w:rsidR="007B2B20">
        <w:rPr>
          <w:rFonts w:asciiTheme="minorHAnsi" w:hAnsiTheme="minorHAnsi" w:cstheme="minorHAnsi"/>
          <w:color w:val="000000" w:themeColor="text1"/>
        </w:rPr>
        <w:t xml:space="preserve"> smallest among </w:t>
      </w:r>
      <w:r w:rsidR="006242C3">
        <w:rPr>
          <w:rFonts w:asciiTheme="minorHAnsi" w:hAnsiTheme="minorHAnsi" w:cstheme="minorHAnsi"/>
          <w:color w:val="000000" w:themeColor="text1"/>
        </w:rPr>
        <w:t>currently available</w:t>
      </w:r>
      <w:r w:rsidR="006242C3" w:rsidDel="006242C3">
        <w:rPr>
          <w:rFonts w:asciiTheme="minorHAnsi" w:hAnsiTheme="minorHAnsi" w:cstheme="minorHAnsi"/>
          <w:color w:val="000000" w:themeColor="text1"/>
        </w:rPr>
        <w:t xml:space="preserve"> </w:t>
      </w:r>
      <w:r w:rsidR="00FF61F4">
        <w:rPr>
          <w:rFonts w:asciiTheme="minorHAnsi" w:hAnsiTheme="minorHAnsi" w:cstheme="minorHAnsi"/>
          <w:color w:val="000000" w:themeColor="text1"/>
        </w:rPr>
        <w:t xml:space="preserve">cell </w:t>
      </w:r>
      <w:r w:rsidR="00BA360C">
        <w:rPr>
          <w:rFonts w:asciiTheme="minorHAnsi" w:hAnsiTheme="minorHAnsi" w:cstheme="minorHAnsi"/>
          <w:color w:val="000000" w:themeColor="text1"/>
        </w:rPr>
        <w:t xml:space="preserve">processing </w:t>
      </w:r>
      <w:r w:rsidR="007B2B20">
        <w:rPr>
          <w:rFonts w:asciiTheme="minorHAnsi" w:hAnsiTheme="minorHAnsi" w:cstheme="minorHAnsi"/>
          <w:color w:val="000000" w:themeColor="text1"/>
        </w:rPr>
        <w:t xml:space="preserve">platforms. The small output volume </w:t>
      </w:r>
      <w:r w:rsidR="006242C3">
        <w:rPr>
          <w:rFonts w:asciiTheme="minorHAnsi" w:hAnsiTheme="minorHAnsi" w:cstheme="minorHAnsi"/>
          <w:color w:val="000000" w:themeColor="text1"/>
        </w:rPr>
        <w:t>is</w:t>
      </w:r>
      <w:r w:rsidR="0034348A">
        <w:rPr>
          <w:rFonts w:asciiTheme="minorHAnsi" w:hAnsiTheme="minorHAnsi" w:cstheme="minorHAnsi"/>
          <w:color w:val="000000" w:themeColor="text1"/>
        </w:rPr>
        <w:t xml:space="preserve"> suitable for</w:t>
      </w:r>
      <w:r w:rsidR="007B2B20">
        <w:rPr>
          <w:rFonts w:asciiTheme="minorHAnsi" w:hAnsiTheme="minorHAnsi" w:cstheme="minorHAnsi"/>
          <w:color w:val="000000" w:themeColor="text1"/>
        </w:rPr>
        <w:t xml:space="preserve"> </w:t>
      </w:r>
      <w:r w:rsidR="000F7451">
        <w:rPr>
          <w:rFonts w:asciiTheme="minorHAnsi" w:hAnsiTheme="minorHAnsi" w:cstheme="minorHAnsi"/>
          <w:color w:val="000000" w:themeColor="text1"/>
        </w:rPr>
        <w:t xml:space="preserve">applications such as </w:t>
      </w:r>
      <w:r w:rsidR="006242C3">
        <w:rPr>
          <w:rFonts w:asciiTheme="minorHAnsi" w:hAnsiTheme="minorHAnsi" w:cstheme="minorHAnsi"/>
          <w:color w:val="000000" w:themeColor="text1"/>
        </w:rPr>
        <w:t xml:space="preserve">formulating cells for </w:t>
      </w:r>
      <w:r w:rsidR="007B2B20">
        <w:rPr>
          <w:rFonts w:asciiTheme="minorHAnsi" w:hAnsiTheme="minorHAnsi" w:cstheme="minorHAnsi"/>
          <w:color w:val="000000" w:themeColor="text1"/>
        </w:rPr>
        <w:t>local injections</w:t>
      </w:r>
      <w:r w:rsidR="002B7B37" w:rsidRPr="002B7B37">
        <w:rPr>
          <w:rFonts w:asciiTheme="minorHAnsi" w:hAnsiTheme="minorHAnsi" w:cstheme="minorHAnsi"/>
          <w:noProof/>
          <w:color w:val="000000" w:themeColor="text1"/>
          <w:vertAlign w:val="superscript"/>
        </w:rPr>
        <w:t>29</w:t>
      </w:r>
      <w:r w:rsidR="007B2B20">
        <w:rPr>
          <w:rFonts w:asciiTheme="minorHAnsi" w:hAnsiTheme="minorHAnsi" w:cstheme="minorHAnsi"/>
          <w:color w:val="000000" w:themeColor="text1"/>
        </w:rPr>
        <w:t xml:space="preserve"> or </w:t>
      </w:r>
      <w:r w:rsidR="006242C3">
        <w:rPr>
          <w:rFonts w:asciiTheme="minorHAnsi" w:hAnsiTheme="minorHAnsi" w:cstheme="minorHAnsi"/>
          <w:color w:val="000000" w:themeColor="text1"/>
        </w:rPr>
        <w:t>infusions</w:t>
      </w:r>
      <w:r w:rsidR="007B2B20">
        <w:rPr>
          <w:rFonts w:asciiTheme="minorHAnsi" w:hAnsiTheme="minorHAnsi" w:cstheme="minorHAnsi"/>
          <w:color w:val="000000" w:themeColor="text1"/>
        </w:rPr>
        <w:t xml:space="preserve"> for ne</w:t>
      </w:r>
      <w:r w:rsidR="00BA360C">
        <w:rPr>
          <w:rFonts w:asciiTheme="minorHAnsi" w:hAnsiTheme="minorHAnsi" w:cstheme="minorHAnsi"/>
          <w:color w:val="000000" w:themeColor="text1"/>
        </w:rPr>
        <w:t>onates</w:t>
      </w:r>
      <w:r w:rsidR="002B7B37">
        <w:rPr>
          <w:rFonts w:asciiTheme="minorHAnsi" w:hAnsiTheme="minorHAnsi" w:cstheme="minorHAnsi"/>
          <w:noProof/>
          <w:color w:val="000000" w:themeColor="text1"/>
          <w:vertAlign w:val="superscript"/>
        </w:rPr>
        <w:t>30</w:t>
      </w:r>
      <w:r w:rsidR="007B2B20">
        <w:rPr>
          <w:rFonts w:asciiTheme="minorHAnsi" w:hAnsiTheme="minorHAnsi" w:cstheme="minorHAnsi"/>
          <w:color w:val="000000" w:themeColor="text1"/>
        </w:rPr>
        <w:t xml:space="preserve">. </w:t>
      </w:r>
      <w:r w:rsidR="009E1D72" w:rsidRPr="00F673C7">
        <w:rPr>
          <w:rFonts w:asciiTheme="minorHAnsi" w:hAnsiTheme="minorHAnsi" w:cstheme="minorHAnsi"/>
          <w:color w:val="000000" w:themeColor="text1"/>
        </w:rPr>
        <w:t>The camera embed</w:t>
      </w:r>
      <w:r w:rsidR="00BA360C">
        <w:rPr>
          <w:rFonts w:asciiTheme="minorHAnsi" w:hAnsiTheme="minorHAnsi" w:cstheme="minorHAnsi"/>
          <w:color w:val="000000" w:themeColor="text1"/>
        </w:rPr>
        <w:t>ded</w:t>
      </w:r>
      <w:r w:rsidR="009E1D72" w:rsidRPr="00F673C7">
        <w:rPr>
          <w:rFonts w:asciiTheme="minorHAnsi" w:hAnsiTheme="minorHAnsi" w:cstheme="minorHAnsi"/>
          <w:color w:val="000000" w:themeColor="text1"/>
        </w:rPr>
        <w:t xml:space="preserve"> in the device </w:t>
      </w:r>
      <w:r w:rsidR="005F7D68">
        <w:rPr>
          <w:rFonts w:asciiTheme="minorHAnsi" w:hAnsiTheme="minorHAnsi" w:cstheme="minorHAnsi"/>
          <w:color w:val="000000" w:themeColor="text1"/>
        </w:rPr>
        <w:t xml:space="preserve">is also </w:t>
      </w:r>
      <w:r w:rsidR="005F7D68" w:rsidRPr="00127303">
        <w:rPr>
          <w:rFonts w:asciiTheme="minorHAnsi" w:hAnsiTheme="minorHAnsi" w:cstheme="minorHAnsi"/>
          <w:color w:val="000000" w:themeColor="text1"/>
        </w:rPr>
        <w:t xml:space="preserve">a unique feature </w:t>
      </w:r>
      <w:r w:rsidR="002633D1" w:rsidRPr="002633D1">
        <w:rPr>
          <w:rFonts w:asciiTheme="minorHAnsi" w:hAnsiTheme="minorHAnsi" w:cstheme="minorHAnsi"/>
          <w:color w:val="000000" w:themeColor="text1"/>
        </w:rPr>
        <w:t>that</w:t>
      </w:r>
      <w:r w:rsidR="005F7D68" w:rsidRPr="00127303">
        <w:rPr>
          <w:rFonts w:asciiTheme="minorHAnsi" w:hAnsiTheme="minorHAnsi" w:cstheme="minorHAnsi"/>
          <w:color w:val="000000" w:themeColor="text1"/>
        </w:rPr>
        <w:t xml:space="preserve"> </w:t>
      </w:r>
      <w:r w:rsidR="009E1D72" w:rsidRPr="00127303">
        <w:rPr>
          <w:rFonts w:asciiTheme="minorHAnsi" w:hAnsiTheme="minorHAnsi" w:cstheme="minorHAnsi"/>
          <w:color w:val="000000" w:themeColor="text1"/>
        </w:rPr>
        <w:t>provide</w:t>
      </w:r>
      <w:r w:rsidR="005F7D68" w:rsidRPr="00127303">
        <w:rPr>
          <w:rFonts w:asciiTheme="minorHAnsi" w:hAnsiTheme="minorHAnsi" w:cstheme="minorHAnsi"/>
          <w:color w:val="000000" w:themeColor="text1"/>
        </w:rPr>
        <w:t>s</w:t>
      </w:r>
      <w:r w:rsidR="009E1D72" w:rsidRPr="00127303">
        <w:rPr>
          <w:rFonts w:asciiTheme="minorHAnsi" w:hAnsiTheme="minorHAnsi" w:cstheme="minorHAnsi"/>
          <w:color w:val="000000" w:themeColor="text1"/>
        </w:rPr>
        <w:t xml:space="preserve"> visual</w:t>
      </w:r>
      <w:r w:rsidR="00BA360C" w:rsidRPr="00127303">
        <w:rPr>
          <w:rFonts w:asciiTheme="minorHAnsi" w:hAnsiTheme="minorHAnsi" w:cstheme="minorHAnsi"/>
          <w:color w:val="000000" w:themeColor="text1"/>
        </w:rPr>
        <w:t>i</w:t>
      </w:r>
      <w:r w:rsidR="00127303" w:rsidRPr="00127303">
        <w:rPr>
          <w:rFonts w:asciiTheme="minorHAnsi" w:hAnsiTheme="minorHAnsi" w:cstheme="minorHAnsi"/>
          <w:color w:val="000000" w:themeColor="text1"/>
        </w:rPr>
        <w:t>z</w:t>
      </w:r>
      <w:r w:rsidR="00BA360C" w:rsidRPr="00127303">
        <w:rPr>
          <w:rFonts w:asciiTheme="minorHAnsi" w:hAnsiTheme="minorHAnsi" w:cstheme="minorHAnsi"/>
          <w:color w:val="000000" w:themeColor="text1"/>
        </w:rPr>
        <w:t>ation</w:t>
      </w:r>
      <w:r w:rsidR="006242C3" w:rsidRPr="00127303">
        <w:rPr>
          <w:rFonts w:asciiTheme="minorHAnsi" w:hAnsiTheme="minorHAnsi" w:cstheme="minorHAnsi"/>
          <w:color w:val="000000" w:themeColor="text1"/>
        </w:rPr>
        <w:t xml:space="preserve"> of the </w:t>
      </w:r>
      <w:r w:rsidR="00127303" w:rsidRPr="00127303">
        <w:rPr>
          <w:rFonts w:asciiTheme="minorHAnsi" w:hAnsiTheme="minorHAnsi" w:cstheme="minorHAnsi"/>
          <w:color w:val="000000" w:themeColor="text1"/>
        </w:rPr>
        <w:t>fluidized</w:t>
      </w:r>
      <w:r w:rsidR="006242C3" w:rsidRPr="00127303">
        <w:rPr>
          <w:rFonts w:asciiTheme="minorHAnsi" w:hAnsiTheme="minorHAnsi" w:cstheme="minorHAnsi"/>
          <w:color w:val="000000" w:themeColor="text1"/>
        </w:rPr>
        <w:t xml:space="preserve"> cell bed during the process</w:t>
      </w:r>
      <w:r w:rsidR="009E1D72" w:rsidRPr="00127303">
        <w:rPr>
          <w:rFonts w:asciiTheme="minorHAnsi" w:hAnsiTheme="minorHAnsi" w:cstheme="minorHAnsi"/>
          <w:color w:val="000000" w:themeColor="text1"/>
        </w:rPr>
        <w:t xml:space="preserve"> </w:t>
      </w:r>
      <w:r w:rsidR="006242C3" w:rsidRPr="00127303">
        <w:rPr>
          <w:rFonts w:asciiTheme="minorHAnsi" w:hAnsiTheme="minorHAnsi" w:cstheme="minorHAnsi"/>
          <w:color w:val="000000" w:themeColor="text1"/>
        </w:rPr>
        <w:t>development stage</w:t>
      </w:r>
      <w:r w:rsidR="00BA360C" w:rsidRPr="00127303">
        <w:rPr>
          <w:rFonts w:asciiTheme="minorHAnsi" w:hAnsiTheme="minorHAnsi" w:cstheme="minorHAnsi"/>
          <w:color w:val="000000" w:themeColor="text1"/>
        </w:rPr>
        <w:t>.</w:t>
      </w:r>
      <w:r w:rsidR="00D469BF" w:rsidRPr="00127303">
        <w:rPr>
          <w:rFonts w:asciiTheme="minorHAnsi" w:hAnsiTheme="minorHAnsi" w:cstheme="minorHAnsi"/>
          <w:color w:val="000000" w:themeColor="text1"/>
        </w:rPr>
        <w:t xml:space="preserve"> </w:t>
      </w:r>
    </w:p>
    <w:p w14:paraId="469A7BDE" w14:textId="77777777" w:rsidR="00BC5746" w:rsidRPr="00127303" w:rsidRDefault="00BC5746" w:rsidP="00F026DA">
      <w:pPr>
        <w:rPr>
          <w:rFonts w:asciiTheme="minorHAnsi" w:hAnsiTheme="minorHAnsi" w:cstheme="minorHAnsi"/>
          <w:color w:val="000000" w:themeColor="text1"/>
        </w:rPr>
      </w:pPr>
    </w:p>
    <w:p w14:paraId="56947EB0" w14:textId="28987C9E" w:rsidR="00D469BF" w:rsidRPr="00617F9E" w:rsidRDefault="008D701F" w:rsidP="00F026DA">
      <w:pPr>
        <w:rPr>
          <w:rFonts w:asciiTheme="minorHAnsi" w:hAnsiTheme="minorHAnsi" w:cstheme="minorHAnsi"/>
          <w:color w:val="000000" w:themeColor="text1"/>
        </w:rPr>
      </w:pPr>
      <w:r w:rsidRPr="00127303">
        <w:rPr>
          <w:rFonts w:asciiTheme="minorHAnsi" w:hAnsiTheme="minorHAnsi" w:cstheme="minorHAnsi"/>
          <w:color w:val="000000" w:themeColor="text1"/>
        </w:rPr>
        <w:t xml:space="preserve">One of the limitations of </w:t>
      </w:r>
      <w:r w:rsidR="00BC5746" w:rsidRPr="00127303">
        <w:rPr>
          <w:rFonts w:asciiTheme="minorHAnsi" w:hAnsiTheme="minorHAnsi" w:cstheme="minorHAnsi"/>
          <w:color w:val="000000" w:themeColor="text1"/>
        </w:rPr>
        <w:t xml:space="preserve">the </w:t>
      </w:r>
      <w:r w:rsidRPr="00127303">
        <w:rPr>
          <w:rFonts w:asciiTheme="minorHAnsi" w:hAnsiTheme="minorHAnsi" w:cstheme="minorHAnsi"/>
          <w:color w:val="000000" w:themeColor="text1"/>
        </w:rPr>
        <w:t>CFC technology is that it is sensitive to the size and density of the cells</w:t>
      </w:r>
      <w:r w:rsidR="000334C5" w:rsidRPr="00127303">
        <w:rPr>
          <w:rFonts w:asciiTheme="minorHAnsi" w:hAnsiTheme="minorHAnsi" w:cstheme="minorHAnsi"/>
          <w:color w:val="000000" w:themeColor="text1"/>
        </w:rPr>
        <w:t>.</w:t>
      </w:r>
      <w:r w:rsidRPr="00127303">
        <w:rPr>
          <w:rFonts w:asciiTheme="minorHAnsi" w:hAnsiTheme="minorHAnsi" w:cstheme="minorHAnsi"/>
          <w:color w:val="000000" w:themeColor="text1"/>
        </w:rPr>
        <w:t xml:space="preserve"> </w:t>
      </w:r>
      <w:r w:rsidR="000334C5" w:rsidRPr="00127303">
        <w:rPr>
          <w:rFonts w:asciiTheme="minorHAnsi" w:hAnsiTheme="minorHAnsi" w:cstheme="minorHAnsi"/>
          <w:color w:val="000000" w:themeColor="text1"/>
        </w:rPr>
        <w:t xml:space="preserve">When setting up </w:t>
      </w:r>
      <w:r w:rsidR="00F611C1" w:rsidRPr="00127303">
        <w:rPr>
          <w:rFonts w:asciiTheme="minorHAnsi" w:hAnsiTheme="minorHAnsi" w:cstheme="minorHAnsi"/>
          <w:color w:val="000000" w:themeColor="text1"/>
        </w:rPr>
        <w:t xml:space="preserve">a </w:t>
      </w:r>
      <w:r w:rsidR="000334C5" w:rsidRPr="00127303">
        <w:rPr>
          <w:rFonts w:asciiTheme="minorHAnsi" w:hAnsiTheme="minorHAnsi" w:cstheme="minorHAnsi"/>
          <w:color w:val="000000" w:themeColor="text1"/>
        </w:rPr>
        <w:t>buffer exchange</w:t>
      </w:r>
      <w:r w:rsidR="007C7FDD" w:rsidRPr="00127303">
        <w:rPr>
          <w:rFonts w:asciiTheme="minorHAnsi" w:hAnsiTheme="minorHAnsi" w:cstheme="minorHAnsi"/>
          <w:color w:val="000000" w:themeColor="text1"/>
        </w:rPr>
        <w:t xml:space="preserve"> protocol</w:t>
      </w:r>
      <w:r w:rsidR="000334C5" w:rsidRPr="00127303">
        <w:rPr>
          <w:rFonts w:asciiTheme="minorHAnsi" w:hAnsiTheme="minorHAnsi" w:cstheme="minorHAnsi"/>
          <w:color w:val="000000" w:themeColor="text1"/>
        </w:rPr>
        <w:t xml:space="preserve"> for a different cell type,</w:t>
      </w:r>
      <w:r w:rsidR="00F611C1" w:rsidRPr="00127303">
        <w:rPr>
          <w:rFonts w:asciiTheme="minorHAnsi" w:hAnsiTheme="minorHAnsi" w:cstheme="minorHAnsi"/>
          <w:color w:val="000000" w:themeColor="text1"/>
        </w:rPr>
        <w:t xml:space="preserve"> the</w:t>
      </w:r>
      <w:r w:rsidRPr="00127303">
        <w:rPr>
          <w:rFonts w:asciiTheme="minorHAnsi" w:hAnsiTheme="minorHAnsi" w:cstheme="minorHAnsi"/>
          <w:color w:val="000000" w:themeColor="text1"/>
        </w:rPr>
        <w:t xml:space="preserve"> protocol </w:t>
      </w:r>
      <w:r w:rsidR="00F611C1" w:rsidRPr="00127303">
        <w:rPr>
          <w:rFonts w:asciiTheme="minorHAnsi" w:hAnsiTheme="minorHAnsi" w:cstheme="minorHAnsi"/>
          <w:color w:val="000000" w:themeColor="text1"/>
        </w:rPr>
        <w:t xml:space="preserve">presented here should </w:t>
      </w:r>
      <w:r w:rsidRPr="00127303">
        <w:rPr>
          <w:rFonts w:asciiTheme="minorHAnsi" w:hAnsiTheme="minorHAnsi" w:cstheme="minorHAnsi"/>
          <w:color w:val="000000" w:themeColor="text1"/>
        </w:rPr>
        <w:t>serve as a guideline</w:t>
      </w:r>
      <w:r w:rsidR="00F611C1" w:rsidRPr="00127303">
        <w:rPr>
          <w:rFonts w:asciiTheme="minorHAnsi" w:hAnsiTheme="minorHAnsi" w:cstheme="minorHAnsi"/>
          <w:color w:val="000000" w:themeColor="text1"/>
        </w:rPr>
        <w:t xml:space="preserve"> for users to optimi</w:t>
      </w:r>
      <w:r w:rsidR="00127303" w:rsidRPr="00127303">
        <w:rPr>
          <w:rFonts w:asciiTheme="minorHAnsi" w:hAnsiTheme="minorHAnsi" w:cstheme="minorHAnsi"/>
          <w:color w:val="000000" w:themeColor="text1"/>
        </w:rPr>
        <w:t>z</w:t>
      </w:r>
      <w:r w:rsidR="00F611C1" w:rsidRPr="00127303">
        <w:rPr>
          <w:rFonts w:asciiTheme="minorHAnsi" w:hAnsiTheme="minorHAnsi" w:cstheme="minorHAnsi"/>
          <w:color w:val="000000" w:themeColor="text1"/>
        </w:rPr>
        <w:t>e according to their needs, keeping in mind the size of their cells of interest and the density of their cell suspension</w:t>
      </w:r>
      <w:r w:rsidR="00567BCE" w:rsidRPr="00127303">
        <w:rPr>
          <w:rFonts w:asciiTheme="minorHAnsi" w:hAnsiTheme="minorHAnsi" w:cstheme="minorHAnsi"/>
          <w:color w:val="000000" w:themeColor="text1"/>
        </w:rPr>
        <w:t xml:space="preserve">. Although </w:t>
      </w:r>
      <w:r w:rsidR="00F611C1" w:rsidRPr="00127303">
        <w:rPr>
          <w:rFonts w:asciiTheme="minorHAnsi" w:hAnsiTheme="minorHAnsi" w:cstheme="minorHAnsi"/>
          <w:color w:val="000000" w:themeColor="text1"/>
        </w:rPr>
        <w:t xml:space="preserve">the </w:t>
      </w:r>
      <w:r w:rsidR="00567BCE" w:rsidRPr="00127303">
        <w:rPr>
          <w:rFonts w:asciiTheme="minorHAnsi" w:hAnsiTheme="minorHAnsi" w:cstheme="minorHAnsi"/>
          <w:color w:val="000000" w:themeColor="text1"/>
        </w:rPr>
        <w:t xml:space="preserve">current protocol is </w:t>
      </w:r>
      <w:r w:rsidR="00F611C1" w:rsidRPr="00127303">
        <w:rPr>
          <w:rFonts w:asciiTheme="minorHAnsi" w:hAnsiTheme="minorHAnsi" w:cstheme="minorHAnsi"/>
          <w:color w:val="000000" w:themeColor="text1"/>
        </w:rPr>
        <w:t>usable for</w:t>
      </w:r>
      <w:r w:rsidR="00567BCE" w:rsidRPr="00127303">
        <w:rPr>
          <w:rFonts w:asciiTheme="minorHAnsi" w:hAnsiTheme="minorHAnsi" w:cstheme="minorHAnsi"/>
          <w:color w:val="000000" w:themeColor="text1"/>
        </w:rPr>
        <w:t xml:space="preserve"> process</w:t>
      </w:r>
      <w:r w:rsidR="00F611C1" w:rsidRPr="00127303">
        <w:rPr>
          <w:rFonts w:asciiTheme="minorHAnsi" w:hAnsiTheme="minorHAnsi" w:cstheme="minorHAnsi"/>
          <w:color w:val="000000" w:themeColor="text1"/>
        </w:rPr>
        <w:t>ing</w:t>
      </w:r>
      <w:r w:rsidR="00567BCE" w:rsidRPr="00127303">
        <w:rPr>
          <w:rFonts w:asciiTheme="minorHAnsi" w:hAnsiTheme="minorHAnsi" w:cstheme="minorHAnsi"/>
          <w:color w:val="000000" w:themeColor="text1"/>
        </w:rPr>
        <w:t xml:space="preserve"> </w:t>
      </w:r>
      <w:r w:rsidR="005A7EA2" w:rsidRPr="00127303">
        <w:rPr>
          <w:rFonts w:asciiTheme="minorHAnsi" w:hAnsiTheme="minorHAnsi" w:cstheme="minorHAnsi"/>
          <w:color w:val="000000" w:themeColor="text1"/>
        </w:rPr>
        <w:t xml:space="preserve">up to 5 </w:t>
      </w:r>
      <w:r w:rsidR="00A705E3">
        <w:rPr>
          <w:rFonts w:asciiTheme="minorHAnsi" w:hAnsiTheme="minorHAnsi" w:cstheme="minorHAnsi"/>
          <w:color w:val="000000" w:themeColor="text1"/>
        </w:rPr>
        <w:t xml:space="preserve">L </w:t>
      </w:r>
      <w:r w:rsidR="005A7EA2" w:rsidRPr="00127303">
        <w:rPr>
          <w:rFonts w:asciiTheme="minorHAnsi" w:hAnsiTheme="minorHAnsi" w:cstheme="minorHAnsi"/>
          <w:color w:val="000000" w:themeColor="text1"/>
        </w:rPr>
        <w:t>of</w:t>
      </w:r>
      <w:r w:rsidR="005A7EA2">
        <w:rPr>
          <w:rFonts w:asciiTheme="minorHAnsi" w:hAnsiTheme="minorHAnsi" w:cstheme="minorHAnsi"/>
          <w:color w:val="000000" w:themeColor="text1"/>
        </w:rPr>
        <w:t xml:space="preserve"> media, the processing time will be substantially extended (</w:t>
      </w:r>
      <w:r w:rsidR="008B2DA6">
        <w:rPr>
          <w:rFonts w:asciiTheme="minorHAnsi" w:hAnsiTheme="minorHAnsi" w:cstheme="minorHAnsi"/>
          <w:color w:val="000000" w:themeColor="text1"/>
        </w:rPr>
        <w:t xml:space="preserve">i.e., </w:t>
      </w:r>
      <w:r w:rsidR="005A7EA2">
        <w:rPr>
          <w:rFonts w:asciiTheme="minorHAnsi" w:hAnsiTheme="minorHAnsi" w:cstheme="minorHAnsi"/>
          <w:color w:val="000000" w:themeColor="text1"/>
        </w:rPr>
        <w:t>1</w:t>
      </w:r>
      <w:r w:rsidR="00A34273" w:rsidRPr="00A34273">
        <w:rPr>
          <w:rFonts w:asciiTheme="minorHAnsi" w:hAnsiTheme="minorHAnsi" w:cstheme="minorHAnsi"/>
          <w:color w:val="000000" w:themeColor="text1"/>
        </w:rPr>
        <w:t>–</w:t>
      </w:r>
      <w:r w:rsidR="005A7EA2">
        <w:rPr>
          <w:rFonts w:asciiTheme="minorHAnsi" w:hAnsiTheme="minorHAnsi" w:cstheme="minorHAnsi"/>
          <w:color w:val="000000" w:themeColor="text1"/>
        </w:rPr>
        <w:t xml:space="preserve">2 </w:t>
      </w:r>
      <w:r w:rsidR="00A34273" w:rsidRPr="00A34273">
        <w:rPr>
          <w:rFonts w:asciiTheme="minorHAnsi" w:hAnsiTheme="minorHAnsi" w:cstheme="minorHAnsi"/>
          <w:color w:val="000000" w:themeColor="text1"/>
        </w:rPr>
        <w:t>h</w:t>
      </w:r>
      <w:r w:rsidR="005A7EA2">
        <w:rPr>
          <w:rFonts w:asciiTheme="minorHAnsi" w:hAnsiTheme="minorHAnsi" w:cstheme="minorHAnsi"/>
          <w:color w:val="000000" w:themeColor="text1"/>
        </w:rPr>
        <w:t xml:space="preserve">). </w:t>
      </w:r>
      <w:r w:rsidR="00F611C1">
        <w:rPr>
          <w:rFonts w:asciiTheme="minorHAnsi" w:hAnsiTheme="minorHAnsi" w:cstheme="minorHAnsi"/>
          <w:color w:val="000000" w:themeColor="text1"/>
        </w:rPr>
        <w:t>It is important to note that t</w:t>
      </w:r>
      <w:r w:rsidR="005A7EA2">
        <w:rPr>
          <w:rFonts w:asciiTheme="minorHAnsi" w:hAnsiTheme="minorHAnsi" w:cstheme="minorHAnsi"/>
          <w:color w:val="000000" w:themeColor="text1"/>
        </w:rPr>
        <w:t>he impact of extended processing time on cell</w:t>
      </w:r>
      <w:r w:rsidR="00117C75">
        <w:rPr>
          <w:rFonts w:asciiTheme="minorHAnsi" w:hAnsiTheme="minorHAnsi" w:cstheme="minorHAnsi"/>
          <w:color w:val="000000" w:themeColor="text1"/>
        </w:rPr>
        <w:t xml:space="preserve"> quality</w:t>
      </w:r>
      <w:r w:rsidR="005A7EA2">
        <w:rPr>
          <w:rFonts w:asciiTheme="minorHAnsi" w:hAnsiTheme="minorHAnsi" w:cstheme="minorHAnsi"/>
          <w:color w:val="000000" w:themeColor="text1"/>
        </w:rPr>
        <w:t xml:space="preserve"> </w:t>
      </w:r>
      <w:r w:rsidR="00F611C1">
        <w:rPr>
          <w:rFonts w:asciiTheme="minorHAnsi" w:hAnsiTheme="minorHAnsi" w:cstheme="minorHAnsi"/>
          <w:color w:val="000000" w:themeColor="text1"/>
        </w:rPr>
        <w:t>has</w:t>
      </w:r>
      <w:r w:rsidR="005A7EA2">
        <w:rPr>
          <w:rFonts w:asciiTheme="minorHAnsi" w:hAnsiTheme="minorHAnsi" w:cstheme="minorHAnsi"/>
          <w:color w:val="000000" w:themeColor="text1"/>
        </w:rPr>
        <w:t xml:space="preserve"> not </w:t>
      </w:r>
      <w:r w:rsidR="00F611C1">
        <w:rPr>
          <w:rFonts w:asciiTheme="minorHAnsi" w:hAnsiTheme="minorHAnsi" w:cstheme="minorHAnsi"/>
          <w:color w:val="000000" w:themeColor="text1"/>
        </w:rPr>
        <w:t>been examined in this current study</w:t>
      </w:r>
      <w:r w:rsidR="005A7EA2">
        <w:rPr>
          <w:rFonts w:asciiTheme="minorHAnsi" w:hAnsiTheme="minorHAnsi" w:cstheme="minorHAnsi"/>
          <w:color w:val="000000" w:themeColor="text1"/>
        </w:rPr>
        <w:t xml:space="preserve">. </w:t>
      </w:r>
    </w:p>
    <w:p w14:paraId="4ADF39F4" w14:textId="15C7A5EA" w:rsidR="0024357C" w:rsidRDefault="0024357C" w:rsidP="00F026DA">
      <w:pPr>
        <w:rPr>
          <w:rFonts w:asciiTheme="minorHAnsi" w:hAnsiTheme="minorHAnsi" w:cstheme="minorHAnsi"/>
          <w:color w:val="000000" w:themeColor="text1"/>
        </w:rPr>
      </w:pPr>
    </w:p>
    <w:p w14:paraId="2734C239" w14:textId="7CF1769D" w:rsidR="0024357C" w:rsidRDefault="0034348A" w:rsidP="00F026DA">
      <w:pPr>
        <w:rPr>
          <w:rFonts w:asciiTheme="minorHAnsi" w:hAnsiTheme="minorHAnsi" w:cstheme="minorHAnsi"/>
          <w:color w:val="000000" w:themeColor="text1"/>
        </w:rPr>
      </w:pPr>
      <w:r>
        <w:rPr>
          <w:rFonts w:asciiTheme="minorHAnsi" w:hAnsiTheme="minorHAnsi" w:cstheme="minorHAnsi"/>
          <w:color w:val="000000" w:themeColor="text1"/>
        </w:rPr>
        <w:t xml:space="preserve">Future studies will </w:t>
      </w:r>
      <w:r w:rsidR="00FF61F4">
        <w:rPr>
          <w:rFonts w:asciiTheme="minorHAnsi" w:hAnsiTheme="minorHAnsi" w:cstheme="minorHAnsi"/>
          <w:color w:val="000000" w:themeColor="text1"/>
        </w:rPr>
        <w:t xml:space="preserve">evaluate the impact of </w:t>
      </w:r>
      <w:r w:rsidR="00FA52A2">
        <w:rPr>
          <w:rFonts w:asciiTheme="minorHAnsi" w:hAnsiTheme="minorHAnsi" w:cstheme="minorHAnsi"/>
          <w:color w:val="000000" w:themeColor="text1"/>
        </w:rPr>
        <w:t xml:space="preserve">processing speed and processing time </w:t>
      </w:r>
      <w:r w:rsidR="00AF7A36">
        <w:rPr>
          <w:rFonts w:asciiTheme="minorHAnsi" w:hAnsiTheme="minorHAnsi" w:cstheme="minorHAnsi"/>
          <w:color w:val="000000" w:themeColor="text1"/>
        </w:rPr>
        <w:t xml:space="preserve">on cell function </w:t>
      </w:r>
      <w:r w:rsidR="00FF61F4">
        <w:rPr>
          <w:rFonts w:asciiTheme="minorHAnsi" w:hAnsiTheme="minorHAnsi" w:cstheme="minorHAnsi"/>
          <w:color w:val="000000" w:themeColor="text1"/>
        </w:rPr>
        <w:t>to determin</w:t>
      </w:r>
      <w:r w:rsidR="00F85686">
        <w:rPr>
          <w:rFonts w:asciiTheme="minorHAnsi" w:hAnsiTheme="minorHAnsi" w:cstheme="minorHAnsi"/>
          <w:color w:val="000000" w:themeColor="text1"/>
        </w:rPr>
        <w:t>e</w:t>
      </w:r>
      <w:r w:rsidR="00FF61F4">
        <w:rPr>
          <w:rFonts w:asciiTheme="minorHAnsi" w:hAnsiTheme="minorHAnsi" w:cstheme="minorHAnsi"/>
          <w:color w:val="000000" w:themeColor="text1"/>
        </w:rPr>
        <w:t xml:space="preserve"> the maximum processing capacity of the device. Furthermore, future studies may </w:t>
      </w:r>
      <w:r>
        <w:rPr>
          <w:rFonts w:asciiTheme="minorHAnsi" w:hAnsiTheme="minorHAnsi" w:cstheme="minorHAnsi"/>
          <w:color w:val="000000" w:themeColor="text1"/>
        </w:rPr>
        <w:t xml:space="preserve">explore other </w:t>
      </w:r>
      <w:r w:rsidR="00FF61F4">
        <w:rPr>
          <w:rFonts w:asciiTheme="minorHAnsi" w:hAnsiTheme="minorHAnsi" w:cstheme="minorHAnsi"/>
          <w:color w:val="000000" w:themeColor="text1"/>
        </w:rPr>
        <w:t>applications</w:t>
      </w:r>
      <w:r>
        <w:rPr>
          <w:rFonts w:asciiTheme="minorHAnsi" w:hAnsiTheme="minorHAnsi" w:cstheme="minorHAnsi"/>
          <w:color w:val="000000" w:themeColor="text1"/>
        </w:rPr>
        <w:t xml:space="preserve"> such as </w:t>
      </w:r>
      <w:r w:rsidR="00FF61F4">
        <w:rPr>
          <w:rFonts w:asciiTheme="minorHAnsi" w:hAnsiTheme="minorHAnsi" w:cstheme="minorHAnsi"/>
          <w:color w:val="000000" w:themeColor="text1"/>
        </w:rPr>
        <w:t xml:space="preserve">the </w:t>
      </w:r>
      <w:r>
        <w:rPr>
          <w:rFonts w:asciiTheme="minorHAnsi" w:hAnsiTheme="minorHAnsi" w:cstheme="minorHAnsi"/>
          <w:color w:val="000000" w:themeColor="text1"/>
        </w:rPr>
        <w:t xml:space="preserve">removal of </w:t>
      </w:r>
      <w:r w:rsidR="00EC1E0C">
        <w:rPr>
          <w:rFonts w:asciiTheme="minorHAnsi" w:hAnsiTheme="minorHAnsi" w:cstheme="minorHAnsi"/>
          <w:color w:val="000000" w:themeColor="text1"/>
        </w:rPr>
        <w:t>d</w:t>
      </w:r>
      <w:r w:rsidRPr="0034348A">
        <w:rPr>
          <w:rFonts w:asciiTheme="minorHAnsi" w:hAnsiTheme="minorHAnsi" w:cstheme="minorHAnsi"/>
          <w:color w:val="000000" w:themeColor="text1"/>
        </w:rPr>
        <w:t>imethyl sulfoxide</w:t>
      </w:r>
      <w:r>
        <w:rPr>
          <w:rFonts w:asciiTheme="minorHAnsi" w:hAnsiTheme="minorHAnsi" w:cstheme="minorHAnsi"/>
          <w:color w:val="000000" w:themeColor="text1"/>
        </w:rPr>
        <w:t xml:space="preserve"> (DMSO) from cryopreserved products</w:t>
      </w:r>
      <w:r w:rsidR="007F3A8D">
        <w:rPr>
          <w:rFonts w:asciiTheme="minorHAnsi" w:hAnsiTheme="minorHAnsi" w:cstheme="minorHAnsi"/>
          <w:color w:val="000000" w:themeColor="text1"/>
        </w:rPr>
        <w:t xml:space="preserve"> and </w:t>
      </w:r>
      <w:r w:rsidR="00EC1E0C">
        <w:rPr>
          <w:rFonts w:asciiTheme="minorHAnsi" w:hAnsiTheme="minorHAnsi" w:cstheme="minorHAnsi"/>
          <w:color w:val="000000" w:themeColor="text1"/>
        </w:rPr>
        <w:t xml:space="preserve">selective removal of </w:t>
      </w:r>
      <w:r w:rsidR="00FF77B0">
        <w:rPr>
          <w:rFonts w:asciiTheme="minorHAnsi" w:hAnsiTheme="minorHAnsi" w:cstheme="minorHAnsi"/>
          <w:color w:val="000000" w:themeColor="text1"/>
        </w:rPr>
        <w:t>dead cell</w:t>
      </w:r>
      <w:r w:rsidR="00EC1E0C">
        <w:rPr>
          <w:rFonts w:asciiTheme="minorHAnsi" w:hAnsiTheme="minorHAnsi" w:cstheme="minorHAnsi"/>
          <w:color w:val="000000" w:themeColor="text1"/>
        </w:rPr>
        <w:t>s</w:t>
      </w:r>
      <w:r w:rsidR="00FF61F4">
        <w:rPr>
          <w:rFonts w:asciiTheme="minorHAnsi" w:hAnsiTheme="minorHAnsi" w:cstheme="minorHAnsi"/>
          <w:color w:val="000000" w:themeColor="text1"/>
        </w:rPr>
        <w:t xml:space="preserve">. </w:t>
      </w:r>
    </w:p>
    <w:p w14:paraId="795382A4" w14:textId="77777777" w:rsidR="00A42C6A" w:rsidRPr="00617F9E" w:rsidRDefault="00A42C6A" w:rsidP="00F026DA">
      <w:pPr>
        <w:rPr>
          <w:rFonts w:asciiTheme="minorHAnsi" w:hAnsiTheme="minorHAnsi" w:cstheme="minorHAnsi"/>
          <w:color w:val="000000" w:themeColor="text1"/>
        </w:rPr>
      </w:pPr>
    </w:p>
    <w:p w14:paraId="1734505F" w14:textId="56604E3C" w:rsidR="00AA03DF" w:rsidRPr="00617F9E" w:rsidRDefault="00AA03DF" w:rsidP="00F026DA">
      <w:pPr>
        <w:pStyle w:val="NormalWeb"/>
        <w:spacing w:before="0" w:beforeAutospacing="0" w:after="0" w:afterAutospacing="0"/>
        <w:rPr>
          <w:rFonts w:asciiTheme="minorHAnsi" w:hAnsiTheme="minorHAnsi" w:cstheme="minorHAnsi"/>
          <w:color w:val="000000" w:themeColor="text1"/>
        </w:rPr>
      </w:pPr>
      <w:r w:rsidRPr="00617F9E">
        <w:rPr>
          <w:rFonts w:asciiTheme="minorHAnsi" w:hAnsiTheme="minorHAnsi" w:cstheme="minorHAnsi"/>
          <w:b/>
          <w:bCs/>
          <w:color w:val="000000" w:themeColor="text1"/>
        </w:rPr>
        <w:t>ACKNOWLEDGMENTS</w:t>
      </w:r>
      <w:r w:rsidR="008B2DA6">
        <w:rPr>
          <w:rFonts w:asciiTheme="minorHAnsi" w:hAnsiTheme="minorHAnsi" w:cstheme="minorHAnsi"/>
          <w:b/>
          <w:bCs/>
          <w:color w:val="000000" w:themeColor="text1"/>
        </w:rPr>
        <w:t>:</w:t>
      </w:r>
    </w:p>
    <w:p w14:paraId="2D96E92E" w14:textId="51DEAFFB" w:rsidR="00AA03DF" w:rsidRPr="00066333" w:rsidRDefault="00EF59D1" w:rsidP="00F026DA">
      <w:pPr>
        <w:rPr>
          <w:rFonts w:asciiTheme="minorHAnsi" w:hAnsiTheme="minorHAnsi" w:cstheme="minorHAnsi"/>
          <w:bCs/>
          <w:color w:val="000000" w:themeColor="text1"/>
        </w:rPr>
      </w:pPr>
      <w:r w:rsidRPr="00066333">
        <w:rPr>
          <w:rFonts w:asciiTheme="minorHAnsi" w:hAnsiTheme="minorHAnsi" w:cstheme="minorHAnsi"/>
          <w:bCs/>
          <w:color w:val="000000" w:themeColor="text1"/>
        </w:rPr>
        <w:t>This work is supported by the Victorian Government</w:t>
      </w:r>
      <w:r w:rsidR="002633D1">
        <w:rPr>
          <w:rFonts w:asciiTheme="minorHAnsi" w:hAnsiTheme="minorHAnsi" w:cstheme="minorHAnsi"/>
          <w:bCs/>
          <w:color w:val="000000" w:themeColor="text1"/>
        </w:rPr>
        <w:t>'</w:t>
      </w:r>
      <w:r w:rsidR="00B979F5" w:rsidRPr="00B979F5">
        <w:rPr>
          <w:rFonts w:asciiTheme="minorHAnsi" w:hAnsiTheme="minorHAnsi" w:cstheme="minorHAnsi"/>
          <w:bCs/>
          <w:color w:val="000000" w:themeColor="text1"/>
        </w:rPr>
        <w:t>s</w:t>
      </w:r>
      <w:r w:rsidRPr="00066333">
        <w:rPr>
          <w:rFonts w:asciiTheme="minorHAnsi" w:hAnsiTheme="minorHAnsi" w:cstheme="minorHAnsi"/>
          <w:bCs/>
          <w:color w:val="000000" w:themeColor="text1"/>
        </w:rPr>
        <w:t xml:space="preserve"> Operational Infrastructure Support Program</w:t>
      </w:r>
      <w:r w:rsidR="00D32961">
        <w:rPr>
          <w:rFonts w:asciiTheme="minorHAnsi" w:hAnsiTheme="minorHAnsi" w:cstheme="minorHAnsi"/>
          <w:bCs/>
          <w:color w:val="000000" w:themeColor="text1"/>
        </w:rPr>
        <w:t xml:space="preserve">, and the Victorian Government </w:t>
      </w:r>
      <w:r w:rsidR="00CF7EC6">
        <w:rPr>
          <w:rFonts w:asciiTheme="minorHAnsi" w:hAnsiTheme="minorHAnsi" w:cstheme="minorHAnsi"/>
          <w:bCs/>
          <w:color w:val="000000" w:themeColor="text1"/>
        </w:rPr>
        <w:t xml:space="preserve">Technology Voucher provided by </w:t>
      </w:r>
      <w:r w:rsidR="00D32961">
        <w:rPr>
          <w:rFonts w:asciiTheme="minorHAnsi" w:hAnsiTheme="minorHAnsi" w:cstheme="minorHAnsi"/>
          <w:bCs/>
          <w:color w:val="000000" w:themeColor="text1"/>
        </w:rPr>
        <w:t xml:space="preserve">the Department of </w:t>
      </w:r>
      <w:r w:rsidR="00CF7EC6">
        <w:rPr>
          <w:rFonts w:asciiTheme="minorHAnsi" w:hAnsiTheme="minorHAnsi" w:cstheme="minorHAnsi"/>
          <w:bCs/>
          <w:color w:val="000000" w:themeColor="text1"/>
        </w:rPr>
        <w:t>Economic Development, Jobs, Transport and Resources.</w:t>
      </w:r>
      <w:r w:rsidR="00754F52">
        <w:rPr>
          <w:rFonts w:asciiTheme="minorHAnsi" w:hAnsiTheme="minorHAnsi" w:cstheme="minorHAnsi"/>
          <w:bCs/>
          <w:color w:val="000000" w:themeColor="text1"/>
        </w:rPr>
        <w:t xml:space="preserve"> RL is the recipient of a National Health and Medical Research Council Career Development Fellowship. AL is the recipient of an Australian Postgraduate Award.</w:t>
      </w:r>
    </w:p>
    <w:p w14:paraId="01430D46" w14:textId="77777777" w:rsidR="00EF59D1" w:rsidRPr="00617F9E" w:rsidRDefault="00EF59D1" w:rsidP="00F026DA">
      <w:pPr>
        <w:rPr>
          <w:rFonts w:asciiTheme="minorHAnsi" w:hAnsiTheme="minorHAnsi" w:cstheme="minorHAnsi"/>
          <w:b/>
          <w:bCs/>
          <w:color w:val="000000" w:themeColor="text1"/>
        </w:rPr>
      </w:pPr>
    </w:p>
    <w:p w14:paraId="4EAED613" w14:textId="5D609AD4" w:rsidR="00195536" w:rsidRDefault="00AA03DF" w:rsidP="00F026DA">
      <w:pPr>
        <w:pStyle w:val="NormalWeb"/>
        <w:spacing w:before="0" w:beforeAutospacing="0" w:after="0" w:afterAutospacing="0"/>
        <w:rPr>
          <w:rFonts w:asciiTheme="minorHAnsi" w:hAnsiTheme="minorHAnsi" w:cstheme="minorHAnsi"/>
          <w:b/>
          <w:bCs/>
          <w:color w:val="000000" w:themeColor="text1"/>
        </w:rPr>
      </w:pPr>
      <w:r w:rsidRPr="00617F9E">
        <w:rPr>
          <w:rFonts w:asciiTheme="minorHAnsi" w:hAnsiTheme="minorHAnsi" w:cstheme="minorHAnsi"/>
          <w:b/>
          <w:color w:val="000000" w:themeColor="text1"/>
        </w:rPr>
        <w:t>DISCLOSURES</w:t>
      </w:r>
      <w:r w:rsidR="00127303">
        <w:rPr>
          <w:rFonts w:asciiTheme="minorHAnsi" w:hAnsiTheme="minorHAnsi" w:cstheme="minorHAnsi"/>
          <w:b/>
          <w:color w:val="000000" w:themeColor="text1"/>
        </w:rPr>
        <w:t>:</w:t>
      </w:r>
    </w:p>
    <w:p w14:paraId="5D52ED8B" w14:textId="52B3182B" w:rsidR="00AA03DF" w:rsidRPr="00617F9E" w:rsidRDefault="007F3A8D" w:rsidP="00F026DA">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bCs/>
          <w:color w:val="000000" w:themeColor="text1"/>
        </w:rPr>
        <w:t>SW, IF</w:t>
      </w:r>
      <w:r w:rsidR="008B2DA6">
        <w:rPr>
          <w:rFonts w:asciiTheme="minorHAnsi" w:hAnsiTheme="minorHAnsi" w:cstheme="minorHAnsi"/>
          <w:bCs/>
          <w:color w:val="000000" w:themeColor="text1"/>
        </w:rPr>
        <w:t>,</w:t>
      </w:r>
      <w:r>
        <w:rPr>
          <w:rFonts w:asciiTheme="minorHAnsi" w:hAnsiTheme="minorHAnsi" w:cstheme="minorHAnsi"/>
          <w:bCs/>
          <w:color w:val="000000" w:themeColor="text1"/>
        </w:rPr>
        <w:t xml:space="preserve"> and DJ are COO, CTO</w:t>
      </w:r>
      <w:r w:rsidR="008B2DA6">
        <w:rPr>
          <w:rFonts w:asciiTheme="minorHAnsi" w:hAnsiTheme="minorHAnsi" w:cstheme="minorHAnsi"/>
          <w:bCs/>
          <w:color w:val="000000" w:themeColor="text1"/>
        </w:rPr>
        <w:t>,</w:t>
      </w:r>
      <w:r>
        <w:rPr>
          <w:rFonts w:asciiTheme="minorHAnsi" w:hAnsiTheme="minorHAnsi" w:cstheme="minorHAnsi"/>
          <w:bCs/>
          <w:color w:val="000000" w:themeColor="text1"/>
        </w:rPr>
        <w:t xml:space="preserve"> and CEO of </w:t>
      </w:r>
      <w:proofErr w:type="spellStart"/>
      <w:r>
        <w:rPr>
          <w:rFonts w:asciiTheme="minorHAnsi" w:hAnsiTheme="minorHAnsi" w:cstheme="minorHAnsi"/>
          <w:bCs/>
          <w:color w:val="000000" w:themeColor="text1"/>
        </w:rPr>
        <w:t>Scinogy</w:t>
      </w:r>
      <w:proofErr w:type="spellEnd"/>
      <w:r>
        <w:rPr>
          <w:rFonts w:asciiTheme="minorHAnsi" w:hAnsiTheme="minorHAnsi" w:cstheme="minorHAnsi"/>
          <w:bCs/>
          <w:color w:val="000000" w:themeColor="text1"/>
        </w:rPr>
        <w:t xml:space="preserve"> Pty. Ltd. The access </w:t>
      </w:r>
      <w:r w:rsidR="00F611C1">
        <w:rPr>
          <w:rFonts w:asciiTheme="minorHAnsi" w:hAnsiTheme="minorHAnsi" w:cstheme="minorHAnsi"/>
          <w:bCs/>
          <w:color w:val="000000" w:themeColor="text1"/>
        </w:rPr>
        <w:t>to</w:t>
      </w:r>
      <w:r>
        <w:rPr>
          <w:rFonts w:asciiTheme="minorHAnsi" w:hAnsiTheme="minorHAnsi" w:cstheme="minorHAnsi"/>
          <w:bCs/>
          <w:color w:val="000000" w:themeColor="text1"/>
        </w:rPr>
        <w:t xml:space="preserve"> the </w:t>
      </w:r>
      <w:r w:rsidR="00276B82">
        <w:rPr>
          <w:rFonts w:asciiTheme="minorHAnsi" w:hAnsiTheme="minorHAnsi" w:cstheme="minorHAnsi"/>
          <w:bCs/>
          <w:color w:val="000000" w:themeColor="text1"/>
        </w:rPr>
        <w:t xml:space="preserve">CFC </w:t>
      </w:r>
      <w:r>
        <w:rPr>
          <w:rFonts w:asciiTheme="minorHAnsi" w:hAnsiTheme="minorHAnsi" w:cstheme="minorHAnsi"/>
          <w:bCs/>
          <w:color w:val="000000" w:themeColor="text1"/>
        </w:rPr>
        <w:t xml:space="preserve">device </w:t>
      </w:r>
      <w:r w:rsidR="00AF7A36">
        <w:rPr>
          <w:rFonts w:asciiTheme="minorHAnsi" w:hAnsiTheme="minorHAnsi" w:cstheme="minorHAnsi"/>
          <w:bCs/>
          <w:color w:val="000000" w:themeColor="text1"/>
        </w:rPr>
        <w:t>was</w:t>
      </w:r>
      <w:r>
        <w:rPr>
          <w:rFonts w:asciiTheme="minorHAnsi" w:hAnsiTheme="minorHAnsi" w:cstheme="minorHAnsi"/>
          <w:bCs/>
          <w:color w:val="000000" w:themeColor="text1"/>
        </w:rPr>
        <w:t xml:space="preserve"> also provided by </w:t>
      </w:r>
      <w:proofErr w:type="spellStart"/>
      <w:r>
        <w:rPr>
          <w:rFonts w:asciiTheme="minorHAnsi" w:hAnsiTheme="minorHAnsi" w:cstheme="minorHAnsi"/>
          <w:bCs/>
          <w:color w:val="000000" w:themeColor="text1"/>
        </w:rPr>
        <w:t>Scinogy</w:t>
      </w:r>
      <w:proofErr w:type="spellEnd"/>
      <w:r>
        <w:rPr>
          <w:rFonts w:asciiTheme="minorHAnsi" w:hAnsiTheme="minorHAnsi" w:cstheme="minorHAnsi"/>
          <w:bCs/>
          <w:color w:val="000000" w:themeColor="text1"/>
        </w:rPr>
        <w:t>.</w:t>
      </w:r>
    </w:p>
    <w:p w14:paraId="66030076" w14:textId="77777777" w:rsidR="00AA03DF" w:rsidRPr="00617F9E" w:rsidRDefault="00AA03DF" w:rsidP="00F026DA">
      <w:pPr>
        <w:rPr>
          <w:rFonts w:asciiTheme="minorHAnsi" w:hAnsiTheme="minorHAnsi" w:cstheme="minorHAnsi"/>
          <w:color w:val="000000" w:themeColor="text1"/>
        </w:rPr>
      </w:pPr>
    </w:p>
    <w:p w14:paraId="0452C308" w14:textId="4D541656" w:rsidR="000F3EE3" w:rsidRPr="00617F9E" w:rsidRDefault="009726EE" w:rsidP="00F026DA">
      <w:pPr>
        <w:rPr>
          <w:rFonts w:asciiTheme="minorHAnsi" w:hAnsiTheme="minorHAnsi" w:cstheme="minorHAnsi"/>
          <w:color w:val="000000" w:themeColor="text1"/>
        </w:rPr>
      </w:pPr>
      <w:r w:rsidRPr="00617F9E">
        <w:rPr>
          <w:rFonts w:asciiTheme="minorHAnsi" w:hAnsiTheme="minorHAnsi" w:cstheme="minorHAnsi"/>
          <w:b/>
          <w:bCs/>
          <w:color w:val="000000" w:themeColor="text1"/>
        </w:rPr>
        <w:t>REFERENCES</w:t>
      </w:r>
      <w:r w:rsidR="00127303">
        <w:rPr>
          <w:rFonts w:asciiTheme="minorHAnsi" w:hAnsiTheme="minorHAnsi" w:cstheme="minorHAnsi"/>
          <w:color w:val="000000" w:themeColor="text1"/>
        </w:rPr>
        <w:t>:</w:t>
      </w:r>
    </w:p>
    <w:p w14:paraId="4E774112" w14:textId="79003A37" w:rsidR="00BB4715" w:rsidRPr="00127303" w:rsidRDefault="00BB4715" w:rsidP="00F026DA">
      <w:pPr>
        <w:pStyle w:val="EndNoteBibliography"/>
        <w:numPr>
          <w:ilvl w:val="0"/>
          <w:numId w:val="29"/>
        </w:numPr>
        <w:ind w:left="0" w:firstLine="0"/>
      </w:pPr>
      <w:r w:rsidRPr="00127303">
        <w:t>Lopes, A. G., Sinclair, A.</w:t>
      </w:r>
      <w:r w:rsidR="00127303" w:rsidRPr="00127303">
        <w:t xml:space="preserve">, </w:t>
      </w:r>
      <w:r w:rsidRPr="00127303">
        <w:t xml:space="preserve">Frohlich, B. Cost Analysis of Cell Therapy Manufacture: Autologous Cell Therapies, Part 1. </w:t>
      </w:r>
      <w:r w:rsidRPr="00127303">
        <w:rPr>
          <w:i/>
        </w:rPr>
        <w:t>BioProcess International.</w:t>
      </w:r>
      <w:r w:rsidRPr="00127303">
        <w:t xml:space="preserve"> </w:t>
      </w:r>
      <w:r w:rsidRPr="00127303">
        <w:rPr>
          <w:b/>
        </w:rPr>
        <w:t>16</w:t>
      </w:r>
      <w:r w:rsidRPr="00127303">
        <w:t xml:space="preserve"> (3), (2018).</w:t>
      </w:r>
    </w:p>
    <w:p w14:paraId="63882CDC" w14:textId="084D0BDD" w:rsidR="00BB4715" w:rsidRPr="00127303" w:rsidRDefault="00BB4715" w:rsidP="00F026DA">
      <w:pPr>
        <w:pStyle w:val="EndNoteBibliography"/>
        <w:numPr>
          <w:ilvl w:val="0"/>
          <w:numId w:val="29"/>
        </w:numPr>
        <w:ind w:left="0" w:firstLine="0"/>
      </w:pPr>
      <w:r w:rsidRPr="00127303">
        <w:t>Hampson, B.</w:t>
      </w:r>
      <w:r w:rsidR="00127303" w:rsidRPr="00127303">
        <w:t xml:space="preserve">, </w:t>
      </w:r>
      <w:r w:rsidRPr="00127303">
        <w:t xml:space="preserve">Ceccarelli, J. Factories of the future: Can Patient-Specific Cell Therapies Get There from Here? </w:t>
      </w:r>
      <w:r w:rsidRPr="00127303">
        <w:rPr>
          <w:i/>
        </w:rPr>
        <w:t>BioProcess International.</w:t>
      </w:r>
      <w:r w:rsidRPr="00127303">
        <w:t xml:space="preserve"> </w:t>
      </w:r>
      <w:r w:rsidRPr="00127303">
        <w:rPr>
          <w:b/>
        </w:rPr>
        <w:t>14</w:t>
      </w:r>
      <w:r w:rsidRPr="00127303">
        <w:t xml:space="preserve"> (4), (2016).</w:t>
      </w:r>
    </w:p>
    <w:p w14:paraId="4C46ABF9" w14:textId="058AD258" w:rsidR="00BB4715" w:rsidRPr="00127303" w:rsidRDefault="00BB4715" w:rsidP="00F026DA">
      <w:pPr>
        <w:pStyle w:val="EndNoteBibliography"/>
        <w:numPr>
          <w:ilvl w:val="0"/>
          <w:numId w:val="29"/>
        </w:numPr>
        <w:ind w:left="0" w:firstLine="0"/>
      </w:pPr>
      <w:r w:rsidRPr="00127303">
        <w:t>Preti, R., Daus, A., Hampson, B.</w:t>
      </w:r>
      <w:r w:rsidR="00127303" w:rsidRPr="00127303">
        <w:t xml:space="preserve">, </w:t>
      </w:r>
      <w:r w:rsidRPr="00127303">
        <w:t xml:space="preserve">Sumen, C. Mapping success for commercial cell therapy manufacturing. </w:t>
      </w:r>
      <w:r w:rsidRPr="00127303">
        <w:rPr>
          <w:i/>
        </w:rPr>
        <w:t>BioProcess International.</w:t>
      </w:r>
      <w:r w:rsidRPr="00127303">
        <w:t xml:space="preserve"> </w:t>
      </w:r>
      <w:r w:rsidRPr="00127303">
        <w:rPr>
          <w:b/>
        </w:rPr>
        <w:t>13</w:t>
      </w:r>
      <w:r w:rsidRPr="00127303">
        <w:t xml:space="preserve"> (9), 33</w:t>
      </w:r>
      <w:r w:rsidR="00127303" w:rsidRPr="00127303">
        <w:t>–</w:t>
      </w:r>
      <w:r w:rsidRPr="00127303">
        <w:t>38 (2015).</w:t>
      </w:r>
    </w:p>
    <w:p w14:paraId="65BBDD0D" w14:textId="6357FD7C" w:rsidR="00BB4715" w:rsidRPr="00127303" w:rsidRDefault="00BB4715" w:rsidP="00F026DA">
      <w:pPr>
        <w:pStyle w:val="EndNoteBibliography"/>
        <w:numPr>
          <w:ilvl w:val="0"/>
          <w:numId w:val="29"/>
        </w:numPr>
        <w:ind w:left="0" w:firstLine="0"/>
      </w:pPr>
      <w:r w:rsidRPr="00127303">
        <w:t>Heathman, T. R.</w:t>
      </w:r>
      <w:r w:rsidR="00127303" w:rsidRPr="00127303">
        <w:t xml:space="preserve"> et al.</w:t>
      </w:r>
      <w:r w:rsidRPr="00127303">
        <w:t xml:space="preserve"> The translation of cell-based therapies: clinical landscape and manufacturing challenges. </w:t>
      </w:r>
      <w:r w:rsidRPr="00127303">
        <w:rPr>
          <w:i/>
        </w:rPr>
        <w:t>Regenerative Medicine.</w:t>
      </w:r>
      <w:r w:rsidRPr="00127303">
        <w:t xml:space="preserve"> </w:t>
      </w:r>
      <w:r w:rsidRPr="00127303">
        <w:rPr>
          <w:b/>
        </w:rPr>
        <w:t>10</w:t>
      </w:r>
      <w:r w:rsidRPr="00127303">
        <w:t xml:space="preserve"> (1), 49</w:t>
      </w:r>
      <w:r w:rsidR="00127303" w:rsidRPr="00127303">
        <w:t>–</w:t>
      </w:r>
      <w:r w:rsidRPr="00127303">
        <w:t>64 (2015).</w:t>
      </w:r>
    </w:p>
    <w:p w14:paraId="7BD62B7A" w14:textId="3691743A" w:rsidR="00BB4715" w:rsidRPr="00127303" w:rsidRDefault="00BB4715" w:rsidP="00F026DA">
      <w:pPr>
        <w:pStyle w:val="EndNoteBibliography"/>
        <w:numPr>
          <w:ilvl w:val="0"/>
          <w:numId w:val="29"/>
        </w:numPr>
        <w:ind w:left="0" w:firstLine="0"/>
      </w:pPr>
      <w:r w:rsidRPr="00127303">
        <w:t>Lipsitz, Y. Y.</w:t>
      </w:r>
      <w:r w:rsidR="00127303" w:rsidRPr="00127303">
        <w:t xml:space="preserve"> et al.</w:t>
      </w:r>
      <w:r w:rsidRPr="00127303">
        <w:t xml:space="preserve"> A roadmap for cost-of-goods planning to guide economic production of cell therapy products. </w:t>
      </w:r>
      <w:r w:rsidRPr="00127303">
        <w:rPr>
          <w:i/>
        </w:rPr>
        <w:t>Cytotherapy.</w:t>
      </w:r>
      <w:r w:rsidRPr="00127303">
        <w:t xml:space="preserve"> </w:t>
      </w:r>
      <w:r w:rsidRPr="00127303">
        <w:rPr>
          <w:b/>
        </w:rPr>
        <w:t>19</w:t>
      </w:r>
      <w:r w:rsidRPr="00127303">
        <w:t xml:space="preserve"> (12), 1383</w:t>
      </w:r>
      <w:r w:rsidR="00127303" w:rsidRPr="00127303">
        <w:t>–</w:t>
      </w:r>
      <w:r w:rsidRPr="00127303">
        <w:t>1391</w:t>
      </w:r>
      <w:r w:rsidR="00127303" w:rsidRPr="00127303">
        <w:t xml:space="preserve"> (</w:t>
      </w:r>
      <w:r w:rsidRPr="00127303">
        <w:t>2017).</w:t>
      </w:r>
    </w:p>
    <w:p w14:paraId="09D25D76" w14:textId="35598739" w:rsidR="00BB4715" w:rsidRPr="00127303" w:rsidRDefault="00BB4715" w:rsidP="00F026DA">
      <w:pPr>
        <w:pStyle w:val="EndNoteBibliography"/>
        <w:numPr>
          <w:ilvl w:val="0"/>
          <w:numId w:val="29"/>
        </w:numPr>
        <w:ind w:left="0" w:firstLine="0"/>
      </w:pPr>
      <w:r w:rsidRPr="00127303">
        <w:t>Lopes, A. G., Sinclair, A.</w:t>
      </w:r>
      <w:r w:rsidR="00127303" w:rsidRPr="00127303">
        <w:t xml:space="preserve">, </w:t>
      </w:r>
      <w:r w:rsidRPr="00127303">
        <w:t xml:space="preserve">Frohlich, B. Cost Analysis of Cell Therapy Manufacture: Autologous Cell Therapies, Part 2. </w:t>
      </w:r>
      <w:r w:rsidRPr="00127303">
        <w:rPr>
          <w:i/>
        </w:rPr>
        <w:t>BioProcess International.</w:t>
      </w:r>
      <w:r w:rsidRPr="00127303">
        <w:t xml:space="preserve"> </w:t>
      </w:r>
      <w:r w:rsidRPr="00127303">
        <w:rPr>
          <w:b/>
        </w:rPr>
        <w:t>16</w:t>
      </w:r>
      <w:r w:rsidRPr="00127303">
        <w:t xml:space="preserve"> (4), 12</w:t>
      </w:r>
      <w:r w:rsidR="00127303" w:rsidRPr="00127303">
        <w:t>–</w:t>
      </w:r>
      <w:r w:rsidRPr="00127303">
        <w:t>19</w:t>
      </w:r>
      <w:r w:rsidR="00127303" w:rsidRPr="00127303">
        <w:t xml:space="preserve"> (</w:t>
      </w:r>
      <w:r w:rsidRPr="00127303">
        <w:t>2018).</w:t>
      </w:r>
    </w:p>
    <w:p w14:paraId="6FA143B2" w14:textId="5E0603C6" w:rsidR="00BB4715" w:rsidRPr="00127303" w:rsidRDefault="00BB4715" w:rsidP="00F026DA">
      <w:pPr>
        <w:pStyle w:val="EndNoteBibliography"/>
        <w:numPr>
          <w:ilvl w:val="0"/>
          <w:numId w:val="29"/>
        </w:numPr>
        <w:ind w:left="0" w:firstLine="0"/>
      </w:pPr>
      <w:r w:rsidRPr="00127303">
        <w:lastRenderedPageBreak/>
        <w:t>Hanley, P. J.</w:t>
      </w:r>
      <w:r w:rsidR="00127303" w:rsidRPr="00127303">
        <w:t xml:space="preserve"> et al.</w:t>
      </w:r>
      <w:r w:rsidRPr="00127303">
        <w:t xml:space="preserve"> Efficient manufacturing of therapeutic mesenchymal stromal cells with the use of the Quantum Cell Expansion System. </w:t>
      </w:r>
      <w:r w:rsidRPr="00127303">
        <w:rPr>
          <w:i/>
        </w:rPr>
        <w:t>Cytotherapy.</w:t>
      </w:r>
      <w:r w:rsidRPr="00127303">
        <w:t xml:space="preserve"> </w:t>
      </w:r>
      <w:r w:rsidRPr="00127303">
        <w:rPr>
          <w:b/>
        </w:rPr>
        <w:t>16</w:t>
      </w:r>
      <w:r w:rsidRPr="00127303">
        <w:t xml:space="preserve"> (8), 1048</w:t>
      </w:r>
      <w:r w:rsidR="00127303" w:rsidRPr="00127303">
        <w:t>–</w:t>
      </w:r>
      <w:r w:rsidRPr="00127303">
        <w:t>1058</w:t>
      </w:r>
      <w:r w:rsidR="00127303" w:rsidRPr="00127303">
        <w:t xml:space="preserve"> (</w:t>
      </w:r>
      <w:r w:rsidRPr="00127303">
        <w:t>2014).</w:t>
      </w:r>
    </w:p>
    <w:p w14:paraId="658598A8" w14:textId="03FAF04D" w:rsidR="00BB4715" w:rsidRPr="00127303" w:rsidRDefault="00BB4715" w:rsidP="00F026DA">
      <w:pPr>
        <w:pStyle w:val="EndNoteBibliography"/>
        <w:numPr>
          <w:ilvl w:val="0"/>
          <w:numId w:val="29"/>
        </w:numPr>
        <w:ind w:left="0" w:firstLine="0"/>
      </w:pPr>
      <w:r w:rsidRPr="00127303">
        <w:t>Leong, W., Nakervis, B.</w:t>
      </w:r>
      <w:r w:rsidR="00127303" w:rsidRPr="00127303">
        <w:t xml:space="preserve">, </w:t>
      </w:r>
      <w:r w:rsidRPr="00127303">
        <w:t xml:space="preserve">Beltzer, J. Automation: what will the cell therapy laboratory of the future look like? </w:t>
      </w:r>
      <w:r w:rsidRPr="00127303">
        <w:rPr>
          <w:i/>
        </w:rPr>
        <w:t>Cell Gene Therapy Insights.</w:t>
      </w:r>
      <w:r w:rsidRPr="00127303">
        <w:t xml:space="preserve"> </w:t>
      </w:r>
      <w:r w:rsidRPr="00127303">
        <w:rPr>
          <w:b/>
        </w:rPr>
        <w:t>4</w:t>
      </w:r>
      <w:r w:rsidRPr="00127303">
        <w:t xml:space="preserve"> (9), 679</w:t>
      </w:r>
      <w:r w:rsidR="00127303" w:rsidRPr="00127303">
        <w:t>–</w:t>
      </w:r>
      <w:r w:rsidRPr="00127303">
        <w:t>694</w:t>
      </w:r>
      <w:r w:rsidR="00127303" w:rsidRPr="00127303">
        <w:t xml:space="preserve"> (</w:t>
      </w:r>
      <w:r w:rsidRPr="00127303">
        <w:t>2018).</w:t>
      </w:r>
    </w:p>
    <w:p w14:paraId="5F79DA97" w14:textId="060626B4" w:rsidR="00BB4715" w:rsidRPr="00127303" w:rsidRDefault="00BB4715" w:rsidP="00F026DA">
      <w:pPr>
        <w:pStyle w:val="EndNoteBibliography"/>
        <w:numPr>
          <w:ilvl w:val="0"/>
          <w:numId w:val="29"/>
        </w:numPr>
        <w:ind w:left="0" w:firstLine="0"/>
      </w:pPr>
      <w:r w:rsidRPr="00127303">
        <w:t>Galipeau, J.</w:t>
      </w:r>
      <w:r w:rsidR="00127303" w:rsidRPr="00127303">
        <w:t xml:space="preserve">, </w:t>
      </w:r>
      <w:r w:rsidRPr="00127303">
        <w:t xml:space="preserve">Sensebe, L. Mesenchymal Stromal Cells: Clinical Challenges and Therapeutic Opportunities. </w:t>
      </w:r>
      <w:r w:rsidRPr="00127303">
        <w:rPr>
          <w:i/>
        </w:rPr>
        <w:t>Cell Stem Cell.</w:t>
      </w:r>
      <w:r w:rsidRPr="00127303">
        <w:t xml:space="preserve"> </w:t>
      </w:r>
      <w:r w:rsidRPr="00127303">
        <w:rPr>
          <w:b/>
        </w:rPr>
        <w:t>22</w:t>
      </w:r>
      <w:r w:rsidRPr="00127303">
        <w:t xml:space="preserve"> (6), 824</w:t>
      </w:r>
      <w:r w:rsidR="00127303" w:rsidRPr="00127303">
        <w:t>–</w:t>
      </w:r>
      <w:r w:rsidRPr="00127303">
        <w:t>833</w:t>
      </w:r>
      <w:r w:rsidR="00127303" w:rsidRPr="00127303">
        <w:t xml:space="preserve"> (</w:t>
      </w:r>
      <w:r w:rsidRPr="00127303">
        <w:t>2018).</w:t>
      </w:r>
    </w:p>
    <w:p w14:paraId="39962825" w14:textId="64536C52" w:rsidR="00BB4715" w:rsidRPr="00127303" w:rsidRDefault="00BB4715" w:rsidP="00F026DA">
      <w:pPr>
        <w:pStyle w:val="EndNoteBibliography"/>
        <w:numPr>
          <w:ilvl w:val="0"/>
          <w:numId w:val="29"/>
        </w:numPr>
        <w:ind w:left="0" w:firstLine="0"/>
      </w:pPr>
      <w:r w:rsidRPr="00127303">
        <w:t>Salmikangas, P., Kinsella, N.</w:t>
      </w:r>
      <w:r w:rsidR="00127303" w:rsidRPr="00127303">
        <w:t xml:space="preserve">, </w:t>
      </w:r>
      <w:r w:rsidRPr="00127303">
        <w:t xml:space="preserve">Chamberlain, P. Chimeric Antigen Receptor T-Cells (CAR T-Cells) for Cancer Immunotherapy - Moving Target for Industry? </w:t>
      </w:r>
      <w:r w:rsidRPr="00127303">
        <w:rPr>
          <w:i/>
        </w:rPr>
        <w:t xml:space="preserve">Pharmaceutical </w:t>
      </w:r>
      <w:r w:rsidR="008B2DA6" w:rsidRPr="00127303">
        <w:rPr>
          <w:i/>
        </w:rPr>
        <w:t>Research</w:t>
      </w:r>
      <w:r w:rsidRPr="00127303">
        <w:rPr>
          <w:i/>
        </w:rPr>
        <w:t>.</w:t>
      </w:r>
      <w:r w:rsidRPr="00127303">
        <w:t xml:space="preserve"> </w:t>
      </w:r>
      <w:r w:rsidRPr="00127303">
        <w:rPr>
          <w:b/>
        </w:rPr>
        <w:t>35</w:t>
      </w:r>
      <w:r w:rsidRPr="00127303">
        <w:t xml:space="preserve"> (8), 152</w:t>
      </w:r>
      <w:r w:rsidR="00127303" w:rsidRPr="00127303">
        <w:t xml:space="preserve"> (</w:t>
      </w:r>
      <w:r w:rsidRPr="00127303">
        <w:t>2018).</w:t>
      </w:r>
    </w:p>
    <w:p w14:paraId="16F80BE8" w14:textId="194FBBE2" w:rsidR="00BB4715" w:rsidRPr="00127303" w:rsidRDefault="00BB4715" w:rsidP="00F026DA">
      <w:pPr>
        <w:pStyle w:val="EndNoteBibliography"/>
        <w:numPr>
          <w:ilvl w:val="0"/>
          <w:numId w:val="29"/>
        </w:numPr>
        <w:ind w:left="0" w:firstLine="0"/>
      </w:pPr>
      <w:r w:rsidRPr="00127303">
        <w:t xml:space="preserve">James, D. How short-term gain can lead to long-term pain. </w:t>
      </w:r>
      <w:r w:rsidRPr="00127303">
        <w:rPr>
          <w:i/>
        </w:rPr>
        <w:t>Cell Gene Therapy Insights.</w:t>
      </w:r>
      <w:r w:rsidRPr="00127303">
        <w:t xml:space="preserve"> </w:t>
      </w:r>
      <w:r w:rsidRPr="00127303">
        <w:rPr>
          <w:b/>
        </w:rPr>
        <w:t>3</w:t>
      </w:r>
      <w:r w:rsidRPr="00127303">
        <w:t xml:space="preserve"> (4), 271</w:t>
      </w:r>
      <w:r w:rsidR="00127303" w:rsidRPr="00127303">
        <w:t>–</w:t>
      </w:r>
      <w:r w:rsidRPr="00127303">
        <w:t>284</w:t>
      </w:r>
      <w:r w:rsidR="00127303" w:rsidRPr="00127303">
        <w:t xml:space="preserve"> (</w:t>
      </w:r>
      <w:r w:rsidRPr="00127303">
        <w:t>2017).</w:t>
      </w:r>
    </w:p>
    <w:p w14:paraId="3CD60AF1" w14:textId="2B5D55EA" w:rsidR="00BB4715" w:rsidRPr="00127303" w:rsidRDefault="00BB4715" w:rsidP="00F026DA">
      <w:pPr>
        <w:pStyle w:val="EndNoteBibliography"/>
        <w:numPr>
          <w:ilvl w:val="0"/>
          <w:numId w:val="29"/>
        </w:numPr>
        <w:ind w:left="0" w:firstLine="0"/>
      </w:pPr>
      <w:r w:rsidRPr="00127303">
        <w:t>Rafiq, Q. A.</w:t>
      </w:r>
      <w:r w:rsidR="00127303" w:rsidRPr="00127303">
        <w:t xml:space="preserve">, </w:t>
      </w:r>
      <w:r w:rsidRPr="00127303">
        <w:t>Thomas, R. J. The evolving role of automation in process development</w:t>
      </w:r>
      <w:r w:rsidR="00127303" w:rsidRPr="00127303">
        <w:t xml:space="preserve">, </w:t>
      </w:r>
      <w:r w:rsidRPr="00127303">
        <w:t>manufacture of cell</w:t>
      </w:r>
      <w:r w:rsidR="00127303" w:rsidRPr="00127303">
        <w:t xml:space="preserve">, </w:t>
      </w:r>
      <w:r w:rsidRPr="00127303">
        <w:t xml:space="preserve">gene-based therapies. </w:t>
      </w:r>
      <w:r w:rsidRPr="00127303">
        <w:rPr>
          <w:i/>
        </w:rPr>
        <w:t>Cell Gene Therapy Insights.</w:t>
      </w:r>
      <w:r w:rsidRPr="00127303">
        <w:t xml:space="preserve"> </w:t>
      </w:r>
      <w:r w:rsidRPr="00127303">
        <w:rPr>
          <w:b/>
        </w:rPr>
        <w:t>2</w:t>
      </w:r>
      <w:r w:rsidRPr="00127303">
        <w:t xml:space="preserve"> (4), 473</w:t>
      </w:r>
      <w:r w:rsidR="00127303" w:rsidRPr="00127303">
        <w:t>–</w:t>
      </w:r>
      <w:r w:rsidRPr="00127303">
        <w:t>479</w:t>
      </w:r>
      <w:r w:rsidR="00127303" w:rsidRPr="00127303">
        <w:t xml:space="preserve"> (</w:t>
      </w:r>
      <w:r w:rsidRPr="00127303">
        <w:t>2016).</w:t>
      </w:r>
    </w:p>
    <w:p w14:paraId="781C7827" w14:textId="451804E4" w:rsidR="00BB4715" w:rsidRPr="00127303" w:rsidRDefault="00BB4715" w:rsidP="00F026DA">
      <w:pPr>
        <w:pStyle w:val="EndNoteBibliography"/>
        <w:numPr>
          <w:ilvl w:val="0"/>
          <w:numId w:val="29"/>
        </w:numPr>
        <w:ind w:left="0" w:firstLine="0"/>
      </w:pPr>
      <w:r w:rsidRPr="00127303">
        <w:t xml:space="preserve">Rafiq, Q. A. Emerging Automated Approaches for Cell and Gene Therapy Manufacture. </w:t>
      </w:r>
      <w:r w:rsidRPr="00127303">
        <w:rPr>
          <w:i/>
        </w:rPr>
        <w:t>Cell Gene Therapy Insights.</w:t>
      </w:r>
      <w:r w:rsidRPr="00127303">
        <w:t xml:space="preserve"> </w:t>
      </w:r>
      <w:r w:rsidRPr="00127303">
        <w:rPr>
          <w:b/>
        </w:rPr>
        <w:t>4</w:t>
      </w:r>
      <w:r w:rsidRPr="00127303">
        <w:t xml:space="preserve"> (9), 911</w:t>
      </w:r>
      <w:r w:rsidR="00127303" w:rsidRPr="00127303">
        <w:t>–</w:t>
      </w:r>
      <w:r w:rsidRPr="00127303">
        <w:t>914</w:t>
      </w:r>
      <w:r w:rsidR="00127303" w:rsidRPr="00127303">
        <w:t xml:space="preserve"> (</w:t>
      </w:r>
      <w:r w:rsidRPr="00127303">
        <w:t>2018).</w:t>
      </w:r>
    </w:p>
    <w:p w14:paraId="72F6DD08" w14:textId="4970CA97" w:rsidR="00BB4715" w:rsidRPr="00127303" w:rsidRDefault="00BB4715" w:rsidP="00F026DA">
      <w:pPr>
        <w:pStyle w:val="EndNoteBibliography"/>
        <w:numPr>
          <w:ilvl w:val="0"/>
          <w:numId w:val="29"/>
        </w:numPr>
        <w:ind w:left="0" w:firstLine="0"/>
      </w:pPr>
      <w:r w:rsidRPr="00127303">
        <w:t>Contreras, T. J., Jemionek, J. F., French, J. E.</w:t>
      </w:r>
      <w:r w:rsidR="00127303" w:rsidRPr="00127303">
        <w:t xml:space="preserve">, </w:t>
      </w:r>
      <w:r w:rsidRPr="00127303">
        <w:t xml:space="preserve">Shields, L. J. Human Granulocyte Isolation by Continuous Flow Centrifugation Leukapheresis and Counterflow Centrifugation Elutriation (CFCL/CCE). </w:t>
      </w:r>
      <w:r w:rsidRPr="00127303">
        <w:rPr>
          <w:i/>
        </w:rPr>
        <w:t>Transfusion.</w:t>
      </w:r>
      <w:r w:rsidRPr="00127303">
        <w:t xml:space="preserve"> </w:t>
      </w:r>
      <w:r w:rsidRPr="00127303">
        <w:rPr>
          <w:b/>
        </w:rPr>
        <w:t>19</w:t>
      </w:r>
      <w:r w:rsidRPr="00127303">
        <w:t xml:space="preserve"> (6), 695</w:t>
      </w:r>
      <w:r w:rsidR="00127303" w:rsidRPr="00127303">
        <w:t>–</w:t>
      </w:r>
      <w:r w:rsidRPr="00127303">
        <w:t>703</w:t>
      </w:r>
      <w:r w:rsidR="00127303" w:rsidRPr="00127303">
        <w:t xml:space="preserve"> (</w:t>
      </w:r>
      <w:r w:rsidRPr="00127303">
        <w:t>1979).</w:t>
      </w:r>
    </w:p>
    <w:p w14:paraId="701ECEA4" w14:textId="522B8D58" w:rsidR="00BB4715" w:rsidRPr="00127303" w:rsidRDefault="00BB4715" w:rsidP="00F026DA">
      <w:pPr>
        <w:pStyle w:val="EndNoteBibliography"/>
        <w:numPr>
          <w:ilvl w:val="0"/>
          <w:numId w:val="29"/>
        </w:numPr>
        <w:ind w:left="0" w:firstLine="0"/>
      </w:pPr>
      <w:r w:rsidRPr="00127303">
        <w:t>Berger, T. G.</w:t>
      </w:r>
      <w:r w:rsidRPr="00127303">
        <w:rPr>
          <w:i/>
        </w:rPr>
        <w:t xml:space="preserve"> </w:t>
      </w:r>
      <w:r w:rsidR="00127303" w:rsidRPr="00127303">
        <w:t>et al.</w:t>
      </w:r>
      <w:r w:rsidRPr="00127303">
        <w:t xml:space="preserve"> Efficient elutriation of monocytes within a closed system (Elutra™) for clinical-scale generation of dendritic cells. </w:t>
      </w:r>
      <w:r w:rsidRPr="00127303">
        <w:rPr>
          <w:i/>
        </w:rPr>
        <w:t>Journal of Immunological Methods.</w:t>
      </w:r>
      <w:r w:rsidRPr="00127303">
        <w:t xml:space="preserve"> </w:t>
      </w:r>
      <w:r w:rsidRPr="00127303">
        <w:rPr>
          <w:b/>
        </w:rPr>
        <w:t>298</w:t>
      </w:r>
      <w:r w:rsidRPr="00127303">
        <w:t xml:space="preserve"> (1), 61</w:t>
      </w:r>
      <w:r w:rsidR="00127303" w:rsidRPr="00127303">
        <w:t>–</w:t>
      </w:r>
      <w:r w:rsidRPr="00127303">
        <w:t>72</w:t>
      </w:r>
      <w:r w:rsidR="00127303" w:rsidRPr="00127303">
        <w:t xml:space="preserve"> (</w:t>
      </w:r>
      <w:r w:rsidRPr="00127303">
        <w:t>2005).</w:t>
      </w:r>
    </w:p>
    <w:p w14:paraId="5189E340" w14:textId="03713DE3" w:rsidR="00BB4715" w:rsidRPr="00127303" w:rsidRDefault="00BB4715" w:rsidP="00F026DA">
      <w:pPr>
        <w:pStyle w:val="EndNoteBibliography"/>
        <w:numPr>
          <w:ilvl w:val="0"/>
          <w:numId w:val="29"/>
        </w:numPr>
        <w:ind w:left="0" w:firstLine="0"/>
      </w:pPr>
      <w:r w:rsidRPr="00127303">
        <w:t>Chen, Y., Hoecker, P., Zeng, J.</w:t>
      </w:r>
      <w:r w:rsidR="00127303" w:rsidRPr="00127303">
        <w:t xml:space="preserve">, </w:t>
      </w:r>
      <w:r w:rsidRPr="00127303">
        <w:t xml:space="preserve">Dettke, M. Combination of Cobe AutoPBSC and Gambro Elutra as a platform for monocyte enrichment in dendritic cell (DC) therapy: Clinical study. </w:t>
      </w:r>
      <w:r w:rsidRPr="00127303">
        <w:rPr>
          <w:i/>
        </w:rPr>
        <w:t>Journal of Clinical Apheresis.</w:t>
      </w:r>
      <w:r w:rsidRPr="00127303">
        <w:t xml:space="preserve"> </w:t>
      </w:r>
      <w:r w:rsidRPr="00127303">
        <w:rPr>
          <w:b/>
        </w:rPr>
        <w:t>23</w:t>
      </w:r>
      <w:r w:rsidRPr="00127303">
        <w:t xml:space="preserve"> (5), 157</w:t>
      </w:r>
      <w:r w:rsidR="00127303" w:rsidRPr="00127303">
        <w:t>–</w:t>
      </w:r>
      <w:r w:rsidRPr="00127303">
        <w:t>162</w:t>
      </w:r>
      <w:r w:rsidR="00127303" w:rsidRPr="00127303">
        <w:t xml:space="preserve"> (</w:t>
      </w:r>
      <w:r w:rsidRPr="00127303">
        <w:t>2008).</w:t>
      </w:r>
    </w:p>
    <w:p w14:paraId="73F39045" w14:textId="1D991392" w:rsidR="00BB4715" w:rsidRDefault="00BB4715" w:rsidP="00F026DA">
      <w:pPr>
        <w:pStyle w:val="EndNoteBibliography"/>
        <w:numPr>
          <w:ilvl w:val="0"/>
          <w:numId w:val="29"/>
        </w:numPr>
        <w:ind w:left="0" w:firstLine="0"/>
      </w:pPr>
      <w:r w:rsidRPr="00127303">
        <w:t xml:space="preserve">Whitford, W. G. in </w:t>
      </w:r>
      <w:r w:rsidRPr="00127303">
        <w:rPr>
          <w:i/>
        </w:rPr>
        <w:t>Continuous Processing in Pharmaceutical Manufacturing</w:t>
      </w:r>
      <w:r w:rsidRPr="00127303">
        <w:t xml:space="preserve"> (ed</w:t>
      </w:r>
      <w:r w:rsidR="002633D1">
        <w:t>.</w:t>
      </w:r>
      <w:r w:rsidRPr="00127303">
        <w:t xml:space="preserve"> G. Subramanian)</w:t>
      </w:r>
      <w:r w:rsidR="002633D1">
        <w:t xml:space="preserve"> </w:t>
      </w:r>
      <w:r w:rsidRPr="00127303">
        <w:t>(2014).</w:t>
      </w:r>
    </w:p>
    <w:p w14:paraId="1490815D" w14:textId="72A01B16" w:rsidR="009E4054" w:rsidRPr="00127303" w:rsidRDefault="009E4054" w:rsidP="00F026DA">
      <w:pPr>
        <w:pStyle w:val="EndNoteBibliography"/>
        <w:numPr>
          <w:ilvl w:val="0"/>
          <w:numId w:val="29"/>
        </w:numPr>
        <w:ind w:left="0" w:firstLine="0"/>
      </w:pPr>
      <w:r w:rsidRPr="00155807">
        <w:t xml:space="preserve">Scinogy. </w:t>
      </w:r>
      <w:r w:rsidRPr="00155807">
        <w:rPr>
          <w:i/>
        </w:rPr>
        <w:t>SMALL BATCH CELL SEPARATION, WASH &amp; CONCENTRATION</w:t>
      </w:r>
      <w:r w:rsidRPr="00155807">
        <w:t>, &lt;</w:t>
      </w:r>
      <w:hyperlink r:id="rId10" w:history="1">
        <w:r w:rsidRPr="00155807">
          <w:rPr>
            <w:rStyle w:val="Hyperlink"/>
          </w:rPr>
          <w:t>https://www.scinogy.com/projects</w:t>
        </w:r>
      </w:hyperlink>
      <w:r w:rsidRPr="00155807">
        <w:t>&gt; (2019).</w:t>
      </w:r>
    </w:p>
    <w:p w14:paraId="5B9E4C98" w14:textId="7EDBF26D" w:rsidR="00BB4715" w:rsidRPr="00127303" w:rsidRDefault="00BB4715" w:rsidP="00F026DA">
      <w:pPr>
        <w:pStyle w:val="EndNoteBibliography"/>
        <w:numPr>
          <w:ilvl w:val="0"/>
          <w:numId w:val="29"/>
        </w:numPr>
        <w:ind w:left="0" w:firstLine="0"/>
      </w:pPr>
      <w:r w:rsidRPr="00127303">
        <w:t>Yu, D.</w:t>
      </w:r>
      <w:r w:rsidRPr="00127303">
        <w:rPr>
          <w:i/>
        </w:rPr>
        <w:t xml:space="preserve"> </w:t>
      </w:r>
      <w:r w:rsidR="00127303" w:rsidRPr="00127303">
        <w:t>et al.</w:t>
      </w:r>
      <w:r w:rsidRPr="00127303">
        <w:t xml:space="preserve"> Targeting Jurkat T Lymphocyte Leukemia Cells by an Engineered Interferon-Alpha Hybrid Molecule. </w:t>
      </w:r>
      <w:r w:rsidRPr="00127303">
        <w:rPr>
          <w:i/>
        </w:rPr>
        <w:t>Cellular Physiology and Biochemistry.</w:t>
      </w:r>
      <w:r w:rsidRPr="00127303">
        <w:t xml:space="preserve"> </w:t>
      </w:r>
      <w:r w:rsidRPr="00127303">
        <w:rPr>
          <w:b/>
        </w:rPr>
        <w:t>42</w:t>
      </w:r>
      <w:r w:rsidRPr="00127303">
        <w:t xml:space="preserve"> (2), 519</w:t>
      </w:r>
      <w:r w:rsidR="00127303" w:rsidRPr="00127303">
        <w:t>–</w:t>
      </w:r>
      <w:r w:rsidRPr="00127303">
        <w:t>529</w:t>
      </w:r>
      <w:r w:rsidR="00127303" w:rsidRPr="00127303">
        <w:t xml:space="preserve"> (</w:t>
      </w:r>
      <w:r w:rsidRPr="00127303">
        <w:t>2017).</w:t>
      </w:r>
    </w:p>
    <w:p w14:paraId="45A4D395" w14:textId="57645519" w:rsidR="00BB4715" w:rsidRPr="00127303" w:rsidRDefault="00BB4715" w:rsidP="00F026DA">
      <w:pPr>
        <w:pStyle w:val="EndNoteBibliography"/>
        <w:numPr>
          <w:ilvl w:val="0"/>
          <w:numId w:val="29"/>
        </w:numPr>
        <w:ind w:left="0" w:firstLine="0"/>
      </w:pPr>
      <w:r w:rsidRPr="00127303">
        <w:t>Moharram, S. A., Shah, K.</w:t>
      </w:r>
      <w:r w:rsidR="00127303" w:rsidRPr="00127303">
        <w:t xml:space="preserve">, </w:t>
      </w:r>
      <w:r w:rsidRPr="00127303">
        <w:t xml:space="preserve">Kazi, J. U. </w:t>
      </w:r>
      <w:r w:rsidR="00B720E3">
        <w:t>T cell</w:t>
      </w:r>
      <w:r w:rsidRPr="00127303">
        <w:t xml:space="preserve"> Acute Lymphoblastic Leukemia Cells Display Activation of Different Survival Pathways. </w:t>
      </w:r>
      <w:r w:rsidRPr="00127303">
        <w:rPr>
          <w:i/>
        </w:rPr>
        <w:t>Journal of Cancer.</w:t>
      </w:r>
      <w:r w:rsidRPr="00127303">
        <w:t xml:space="preserve"> </w:t>
      </w:r>
      <w:r w:rsidRPr="00127303">
        <w:rPr>
          <w:b/>
        </w:rPr>
        <w:t>8</w:t>
      </w:r>
      <w:r w:rsidRPr="00127303">
        <w:t xml:space="preserve"> (19), 4124</w:t>
      </w:r>
      <w:r w:rsidR="00127303" w:rsidRPr="00127303">
        <w:t xml:space="preserve"> (</w:t>
      </w:r>
      <w:r w:rsidRPr="00127303">
        <w:t>2017).</w:t>
      </w:r>
    </w:p>
    <w:p w14:paraId="202EE4E8" w14:textId="2F5DA64E" w:rsidR="00BB4715" w:rsidRPr="00127303" w:rsidRDefault="00BB4715" w:rsidP="00F026DA">
      <w:pPr>
        <w:pStyle w:val="EndNoteBibliography"/>
        <w:numPr>
          <w:ilvl w:val="0"/>
          <w:numId w:val="29"/>
        </w:numPr>
        <w:ind w:left="0" w:firstLine="0"/>
      </w:pPr>
      <w:r w:rsidRPr="00127303">
        <w:t>Ling, W.</w:t>
      </w:r>
      <w:r w:rsidR="00127303" w:rsidRPr="00127303">
        <w:t xml:space="preserve"> et al.</w:t>
      </w:r>
      <w:r w:rsidRPr="00127303">
        <w:t xml:space="preserve"> Mesenchymal stem cells use IDO to regulate immunity in tumor microenvironment. </w:t>
      </w:r>
      <w:r w:rsidRPr="00127303">
        <w:rPr>
          <w:i/>
        </w:rPr>
        <w:t>Cancer Research.</w:t>
      </w:r>
      <w:r w:rsidRPr="00127303">
        <w:t xml:space="preserve"> </w:t>
      </w:r>
      <w:r w:rsidRPr="00127303">
        <w:rPr>
          <w:b/>
        </w:rPr>
        <w:t>74</w:t>
      </w:r>
      <w:r w:rsidRPr="00127303">
        <w:t xml:space="preserve"> (5), 1576</w:t>
      </w:r>
      <w:r w:rsidR="00127303" w:rsidRPr="00127303">
        <w:t>–</w:t>
      </w:r>
      <w:r w:rsidRPr="00127303">
        <w:t>1587</w:t>
      </w:r>
      <w:r w:rsidR="00127303" w:rsidRPr="00127303">
        <w:t xml:space="preserve"> (</w:t>
      </w:r>
      <w:r w:rsidRPr="00127303">
        <w:t>2014).</w:t>
      </w:r>
    </w:p>
    <w:p w14:paraId="6A43859C" w14:textId="7002EA31" w:rsidR="00BB4715" w:rsidRPr="00127303" w:rsidRDefault="00BB4715" w:rsidP="00F026DA">
      <w:pPr>
        <w:pStyle w:val="EndNoteBibliography"/>
        <w:numPr>
          <w:ilvl w:val="0"/>
          <w:numId w:val="29"/>
        </w:numPr>
        <w:ind w:left="0" w:firstLine="0"/>
      </w:pPr>
      <w:r w:rsidRPr="00127303">
        <w:t>Tanzeglock, T., Soos, M., Stephanopoulos, G.</w:t>
      </w:r>
      <w:r w:rsidR="00127303" w:rsidRPr="00127303">
        <w:t xml:space="preserve">, </w:t>
      </w:r>
      <w:r w:rsidRPr="00127303">
        <w:t xml:space="preserve">Morbidelli, M. Induction of mammalian cell death by simple shear and extensional flows. </w:t>
      </w:r>
      <w:r w:rsidRPr="00127303">
        <w:rPr>
          <w:i/>
        </w:rPr>
        <w:t>Biotechnology and Bioengineering.</w:t>
      </w:r>
      <w:r w:rsidRPr="00127303">
        <w:t xml:space="preserve"> </w:t>
      </w:r>
      <w:r w:rsidRPr="00127303">
        <w:rPr>
          <w:b/>
        </w:rPr>
        <w:t>104</w:t>
      </w:r>
      <w:r w:rsidRPr="00127303">
        <w:t xml:space="preserve"> (2), 360</w:t>
      </w:r>
      <w:r w:rsidR="00127303" w:rsidRPr="00127303">
        <w:t>–</w:t>
      </w:r>
      <w:r w:rsidRPr="00127303">
        <w:t>370</w:t>
      </w:r>
      <w:r w:rsidR="00127303" w:rsidRPr="00127303">
        <w:t xml:space="preserve"> (</w:t>
      </w:r>
      <w:r w:rsidRPr="00127303">
        <w:t>2009).</w:t>
      </w:r>
    </w:p>
    <w:p w14:paraId="04FA71BB" w14:textId="704C6323" w:rsidR="00BB4715" w:rsidRPr="00127303" w:rsidRDefault="00BB4715" w:rsidP="00F026DA">
      <w:pPr>
        <w:pStyle w:val="EndNoteBibliography"/>
        <w:numPr>
          <w:ilvl w:val="0"/>
          <w:numId w:val="29"/>
        </w:numPr>
        <w:ind w:left="0" w:firstLine="0"/>
      </w:pPr>
      <w:r w:rsidRPr="00127303">
        <w:t>Aguado, B. A., Mulyasasmita, W., Su, J., Lampe, K. J.</w:t>
      </w:r>
      <w:r w:rsidR="00127303" w:rsidRPr="00127303">
        <w:t xml:space="preserve">, </w:t>
      </w:r>
      <w:r w:rsidRPr="00127303">
        <w:t xml:space="preserve">Heilshorn, S. C. Improving viability of stem cells during syringe needle flow through the design of hydrogel cell carriers. </w:t>
      </w:r>
      <w:r w:rsidRPr="00127303">
        <w:rPr>
          <w:i/>
        </w:rPr>
        <w:t>Tissue engineering. Part A.</w:t>
      </w:r>
      <w:r w:rsidRPr="00127303">
        <w:t xml:space="preserve"> </w:t>
      </w:r>
      <w:r w:rsidRPr="00127303">
        <w:rPr>
          <w:b/>
        </w:rPr>
        <w:t>18</w:t>
      </w:r>
      <w:r w:rsidRPr="00127303">
        <w:t xml:space="preserve"> (7</w:t>
      </w:r>
      <w:r w:rsidR="00127303" w:rsidRPr="00127303">
        <w:t>–</w:t>
      </w:r>
      <w:r w:rsidRPr="00127303">
        <w:t>8), 806</w:t>
      </w:r>
      <w:r w:rsidR="00127303" w:rsidRPr="00127303">
        <w:t>–</w:t>
      </w:r>
      <w:r w:rsidRPr="00127303">
        <w:t>815</w:t>
      </w:r>
      <w:r w:rsidR="00127303" w:rsidRPr="00127303">
        <w:t xml:space="preserve"> (</w:t>
      </w:r>
      <w:r w:rsidRPr="00127303">
        <w:t>2012).</w:t>
      </w:r>
    </w:p>
    <w:p w14:paraId="1FE68D68" w14:textId="5EBA0584" w:rsidR="00BB4715" w:rsidRPr="00127303" w:rsidRDefault="00BB4715" w:rsidP="00F026DA">
      <w:pPr>
        <w:pStyle w:val="EndNoteBibliography"/>
        <w:numPr>
          <w:ilvl w:val="0"/>
          <w:numId w:val="29"/>
        </w:numPr>
        <w:ind w:left="0" w:firstLine="0"/>
      </w:pPr>
      <w:r w:rsidRPr="00127303">
        <w:t>Zhu, F.</w:t>
      </w:r>
      <w:r w:rsidR="00127303" w:rsidRPr="00127303">
        <w:t xml:space="preserve"> et al.</w:t>
      </w:r>
      <w:r w:rsidRPr="00127303">
        <w:t xml:space="preserve"> Hydroxyethyl starch as a substitute for dextran 40 for thawing peripheral blood progenitor cell products. </w:t>
      </w:r>
      <w:r w:rsidRPr="00127303">
        <w:rPr>
          <w:i/>
        </w:rPr>
        <w:t>Cytotherapy.</w:t>
      </w:r>
      <w:r w:rsidRPr="00127303">
        <w:t xml:space="preserve"> </w:t>
      </w:r>
      <w:r w:rsidRPr="00127303">
        <w:rPr>
          <w:b/>
        </w:rPr>
        <w:t>17</w:t>
      </w:r>
      <w:r w:rsidRPr="00127303">
        <w:t xml:space="preserve"> (12), 1813</w:t>
      </w:r>
      <w:r w:rsidR="00127303" w:rsidRPr="00127303">
        <w:t>–</w:t>
      </w:r>
      <w:r w:rsidRPr="00127303">
        <w:t>1819</w:t>
      </w:r>
      <w:r w:rsidR="00127303" w:rsidRPr="00127303">
        <w:t xml:space="preserve"> (</w:t>
      </w:r>
      <w:r w:rsidRPr="00127303">
        <w:t>2015).</w:t>
      </w:r>
    </w:p>
    <w:p w14:paraId="38311F3D" w14:textId="1B678237" w:rsidR="00BB4715" w:rsidRPr="00127303" w:rsidRDefault="00BB4715" w:rsidP="00F026DA">
      <w:pPr>
        <w:pStyle w:val="EndNoteBibliography"/>
        <w:numPr>
          <w:ilvl w:val="0"/>
          <w:numId w:val="29"/>
        </w:numPr>
        <w:ind w:left="0" w:firstLine="0"/>
      </w:pPr>
      <w:r w:rsidRPr="00127303">
        <w:t>Schwandt, S., Korschgen, L., Peters, S.</w:t>
      </w:r>
      <w:r w:rsidR="00127303" w:rsidRPr="00127303">
        <w:t xml:space="preserve">, </w:t>
      </w:r>
      <w:r w:rsidRPr="00127303">
        <w:t xml:space="preserve">Kogler, G. Cord blood collection and processing with hydroxyethyl starch or non-hydroxyethyl starch. </w:t>
      </w:r>
      <w:r w:rsidRPr="00127303">
        <w:rPr>
          <w:i/>
        </w:rPr>
        <w:t>Cytotherapy.</w:t>
      </w:r>
      <w:r w:rsidRPr="00127303">
        <w:t xml:space="preserve"> </w:t>
      </w:r>
      <w:r w:rsidRPr="00127303">
        <w:rPr>
          <w:b/>
        </w:rPr>
        <w:t>18</w:t>
      </w:r>
      <w:r w:rsidRPr="00127303">
        <w:t xml:space="preserve"> (5), 642</w:t>
      </w:r>
      <w:r w:rsidR="00127303" w:rsidRPr="00127303">
        <w:t>–</w:t>
      </w:r>
      <w:r w:rsidRPr="00127303">
        <w:t>652</w:t>
      </w:r>
      <w:r w:rsidR="00127303" w:rsidRPr="00127303">
        <w:t xml:space="preserve"> (</w:t>
      </w:r>
      <w:r w:rsidRPr="00127303">
        <w:t>2016).</w:t>
      </w:r>
    </w:p>
    <w:p w14:paraId="0483FD7B" w14:textId="46290D4E" w:rsidR="00BB4715" w:rsidRPr="00127303" w:rsidRDefault="00BB4715" w:rsidP="00F026DA">
      <w:pPr>
        <w:pStyle w:val="EndNoteBibliography"/>
        <w:numPr>
          <w:ilvl w:val="0"/>
          <w:numId w:val="29"/>
        </w:numPr>
        <w:ind w:left="0" w:firstLine="0"/>
      </w:pPr>
      <w:r w:rsidRPr="00127303">
        <w:lastRenderedPageBreak/>
        <w:t>Stroncek, D. F</w:t>
      </w:r>
      <w:r w:rsidR="007D7BA9">
        <w:t>.</w:t>
      </w:r>
      <w:r w:rsidR="00127303" w:rsidRPr="00127303">
        <w:t xml:space="preserve"> et al.</w:t>
      </w:r>
      <w:r w:rsidRPr="00127303">
        <w:t xml:space="preserve"> Counter-flow elutriation of clinical peripheral blood mononuclear cell concentrates for the production of dendritic and T cell therapies. </w:t>
      </w:r>
      <w:r w:rsidRPr="00127303">
        <w:rPr>
          <w:i/>
        </w:rPr>
        <w:t xml:space="preserve">Journal of </w:t>
      </w:r>
      <w:r w:rsidR="008B2DA6" w:rsidRPr="00127303">
        <w:rPr>
          <w:i/>
        </w:rPr>
        <w:t>Translational Medicin</w:t>
      </w:r>
      <w:r w:rsidRPr="00127303">
        <w:rPr>
          <w:i/>
        </w:rPr>
        <w:t>e.</w:t>
      </w:r>
      <w:r w:rsidRPr="00127303">
        <w:t xml:space="preserve"> </w:t>
      </w:r>
      <w:r w:rsidRPr="00127303">
        <w:rPr>
          <w:b/>
        </w:rPr>
        <w:t>12</w:t>
      </w:r>
      <w:r w:rsidR="008B2DA6">
        <w:rPr>
          <w:bCs/>
        </w:rPr>
        <w:t>,</w:t>
      </w:r>
      <w:r w:rsidRPr="00127303">
        <w:t xml:space="preserve"> 241</w:t>
      </w:r>
      <w:r w:rsidR="00127303" w:rsidRPr="00127303">
        <w:t xml:space="preserve"> (</w:t>
      </w:r>
      <w:r w:rsidRPr="00127303">
        <w:t>2014).</w:t>
      </w:r>
    </w:p>
    <w:p w14:paraId="33EC0E12" w14:textId="4B9C813B" w:rsidR="00BB4715" w:rsidRPr="00127303" w:rsidRDefault="00BB4715" w:rsidP="00F026DA">
      <w:pPr>
        <w:pStyle w:val="EndNoteBibliography"/>
        <w:numPr>
          <w:ilvl w:val="0"/>
          <w:numId w:val="29"/>
        </w:numPr>
        <w:ind w:left="0" w:firstLine="0"/>
      </w:pPr>
      <w:r w:rsidRPr="00127303">
        <w:t>Mfarrej, B.</w:t>
      </w:r>
      <w:r w:rsidRPr="00127303">
        <w:rPr>
          <w:i/>
        </w:rPr>
        <w:t xml:space="preserve"> </w:t>
      </w:r>
      <w:r w:rsidR="00127303" w:rsidRPr="00127303">
        <w:t>et al.</w:t>
      </w:r>
      <w:r w:rsidRPr="00127303">
        <w:t xml:space="preserve"> Pre-clinical assessment of the Lovo device for dimethyl sulfoxide removal and cell concentration in thawed hematopoietic progenitor cell grafts. </w:t>
      </w:r>
      <w:r w:rsidRPr="00127303">
        <w:rPr>
          <w:i/>
        </w:rPr>
        <w:t>Cytotherapy.</w:t>
      </w:r>
      <w:r w:rsidRPr="00127303">
        <w:t xml:space="preserve"> </w:t>
      </w:r>
      <w:r w:rsidRPr="00127303">
        <w:rPr>
          <w:b/>
        </w:rPr>
        <w:t>19</w:t>
      </w:r>
      <w:r w:rsidRPr="00127303">
        <w:t xml:space="preserve"> (12), 1501</w:t>
      </w:r>
      <w:r w:rsidR="00127303" w:rsidRPr="00127303">
        <w:t>–</w:t>
      </w:r>
      <w:r w:rsidRPr="00127303">
        <w:t>1508</w:t>
      </w:r>
      <w:r w:rsidR="00127303" w:rsidRPr="00127303">
        <w:t xml:space="preserve"> (</w:t>
      </w:r>
      <w:r w:rsidRPr="00127303">
        <w:t>2017).</w:t>
      </w:r>
    </w:p>
    <w:p w14:paraId="3750C1C9" w14:textId="555DC804" w:rsidR="00BB4715" w:rsidRPr="00127303" w:rsidRDefault="00BB4715" w:rsidP="00F026DA">
      <w:pPr>
        <w:pStyle w:val="EndNoteBibliography"/>
        <w:numPr>
          <w:ilvl w:val="0"/>
          <w:numId w:val="29"/>
        </w:numPr>
        <w:ind w:left="0" w:firstLine="0"/>
      </w:pPr>
      <w:r w:rsidRPr="00127303">
        <w:t>Abonnenc, M., Pesse, B., Tissot, J. D., Barelli, S.</w:t>
      </w:r>
      <w:r w:rsidR="00127303" w:rsidRPr="00127303">
        <w:t xml:space="preserve">, </w:t>
      </w:r>
      <w:r w:rsidRPr="00127303">
        <w:t xml:space="preserve">Lion, N. Automatic washing of thawed haematopoietic progenitor cell grafts: a preclinical evaluation. </w:t>
      </w:r>
      <w:r w:rsidRPr="00127303">
        <w:rPr>
          <w:i/>
        </w:rPr>
        <w:t>Vox Sanguinis.</w:t>
      </w:r>
      <w:r w:rsidRPr="00127303">
        <w:t xml:space="preserve"> </w:t>
      </w:r>
      <w:r w:rsidRPr="00127303">
        <w:rPr>
          <w:b/>
        </w:rPr>
        <w:t>112</w:t>
      </w:r>
      <w:r w:rsidRPr="00127303">
        <w:t xml:space="preserve"> (4), 367</w:t>
      </w:r>
      <w:r w:rsidR="00127303" w:rsidRPr="00127303">
        <w:t>–</w:t>
      </w:r>
      <w:r w:rsidRPr="00127303">
        <w:t>378</w:t>
      </w:r>
      <w:r w:rsidR="00127303" w:rsidRPr="00127303">
        <w:t xml:space="preserve"> (</w:t>
      </w:r>
      <w:r w:rsidRPr="00127303">
        <w:t>2017).</w:t>
      </w:r>
    </w:p>
    <w:p w14:paraId="45607225" w14:textId="3B62F960" w:rsidR="00BB4715" w:rsidRPr="00127303" w:rsidRDefault="00BB4715" w:rsidP="00F026DA">
      <w:pPr>
        <w:pStyle w:val="EndNoteBibliography"/>
        <w:numPr>
          <w:ilvl w:val="0"/>
          <w:numId w:val="29"/>
        </w:numPr>
        <w:ind w:left="0" w:firstLine="0"/>
      </w:pPr>
      <w:r w:rsidRPr="00127303">
        <w:t>Panes, J.</w:t>
      </w:r>
      <w:r w:rsidRPr="00127303">
        <w:rPr>
          <w:i/>
        </w:rPr>
        <w:t xml:space="preserve"> </w:t>
      </w:r>
      <w:r w:rsidR="00127303" w:rsidRPr="00127303">
        <w:t>et al.</w:t>
      </w:r>
      <w:r w:rsidRPr="00127303">
        <w:t xml:space="preserve"> Expanded allogeneic adipose-derived mesenchymal stem cells (Cx601) for complex perianal fistulas in Crohn's disease: a phase 3 randomised, double-blind controlled trial. </w:t>
      </w:r>
      <w:r w:rsidRPr="00127303">
        <w:rPr>
          <w:i/>
        </w:rPr>
        <w:t>Lancet.</w:t>
      </w:r>
      <w:r w:rsidRPr="00127303">
        <w:t xml:space="preserve"> </w:t>
      </w:r>
      <w:r w:rsidRPr="00127303">
        <w:rPr>
          <w:b/>
        </w:rPr>
        <w:t>388</w:t>
      </w:r>
      <w:r w:rsidRPr="00127303">
        <w:t xml:space="preserve"> (10051), 1281</w:t>
      </w:r>
      <w:r w:rsidR="00127303" w:rsidRPr="00127303">
        <w:t>–</w:t>
      </w:r>
      <w:r w:rsidRPr="00127303">
        <w:t>1290</w:t>
      </w:r>
      <w:r w:rsidR="00127303" w:rsidRPr="00127303">
        <w:t xml:space="preserve"> (</w:t>
      </w:r>
      <w:r w:rsidRPr="00127303">
        <w:t>2016).</w:t>
      </w:r>
    </w:p>
    <w:p w14:paraId="7DF05053" w14:textId="57858AE7" w:rsidR="00BB4715" w:rsidRPr="00BB4715" w:rsidRDefault="00BB4715" w:rsidP="00F026DA">
      <w:pPr>
        <w:pStyle w:val="EndNoteBibliography"/>
        <w:numPr>
          <w:ilvl w:val="0"/>
          <w:numId w:val="29"/>
        </w:numPr>
        <w:ind w:left="0" w:firstLine="0"/>
      </w:pPr>
      <w:r w:rsidRPr="00127303">
        <w:t>Lim, R.</w:t>
      </w:r>
      <w:r w:rsidRPr="00127303">
        <w:rPr>
          <w:i/>
        </w:rPr>
        <w:t xml:space="preserve"> </w:t>
      </w:r>
      <w:r w:rsidR="00127303" w:rsidRPr="00127303">
        <w:t>et al.</w:t>
      </w:r>
      <w:r w:rsidRPr="00127303">
        <w:t xml:space="preserve"> First-In-Human Administration of Allogeneic Amnion Cells in Premature Infants With Bronchopulmonary Dysplasia: A Safety Study. </w:t>
      </w:r>
      <w:r w:rsidRPr="00127303">
        <w:rPr>
          <w:i/>
        </w:rPr>
        <w:t xml:space="preserve">Stem </w:t>
      </w:r>
      <w:r w:rsidR="008B2DA6" w:rsidRPr="00127303">
        <w:rPr>
          <w:i/>
        </w:rPr>
        <w:t>Cells Translational Medicine</w:t>
      </w:r>
      <w:r w:rsidRPr="00127303">
        <w:rPr>
          <w:i/>
        </w:rPr>
        <w:t>.</w:t>
      </w:r>
      <w:r w:rsidRPr="00127303">
        <w:t xml:space="preserve"> </w:t>
      </w:r>
      <w:r w:rsidRPr="00127303">
        <w:rPr>
          <w:b/>
        </w:rPr>
        <w:t>7</w:t>
      </w:r>
      <w:r w:rsidRPr="00127303">
        <w:t xml:space="preserve"> (9), 628</w:t>
      </w:r>
      <w:r w:rsidR="00127303" w:rsidRPr="00127303">
        <w:t>–</w:t>
      </w:r>
      <w:r w:rsidRPr="00127303">
        <w:t>635</w:t>
      </w:r>
      <w:r w:rsidR="00127303" w:rsidRPr="00127303">
        <w:t xml:space="preserve"> (</w:t>
      </w:r>
      <w:r w:rsidRPr="00127303">
        <w:t>2018).</w:t>
      </w:r>
    </w:p>
    <w:bookmarkEnd w:id="0"/>
    <w:p w14:paraId="66833E30" w14:textId="6FA64842" w:rsidR="009836D4" w:rsidRPr="00201AC2" w:rsidRDefault="009836D4" w:rsidP="00F026DA">
      <w:pPr>
        <w:rPr>
          <w:rFonts w:asciiTheme="minorHAnsi" w:hAnsiTheme="minorHAnsi" w:cstheme="minorHAnsi"/>
          <w:color w:val="000000" w:themeColor="text1"/>
        </w:rPr>
      </w:pPr>
    </w:p>
    <w:sectPr w:rsidR="009836D4" w:rsidRPr="00201AC2" w:rsidSect="00D32961">
      <w:headerReference w:type="default" r:id="rId11"/>
      <w:footerReference w:type="default" r:id="rId12"/>
      <w:footerReference w:type="first" r:id="rId13"/>
      <w:pgSz w:w="12240" w:h="15840"/>
      <w:pgMar w:top="1440" w:right="1440" w:bottom="1440" w:left="1440" w:header="720" w:footer="605" w:gutter="0"/>
      <w:lnNumType w:countBy="1" w:restart="continuou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FF76FD" w14:textId="77777777" w:rsidR="00E064C4" w:rsidRDefault="00E064C4" w:rsidP="00621C4E">
      <w:r>
        <w:separator/>
      </w:r>
    </w:p>
  </w:endnote>
  <w:endnote w:type="continuationSeparator" w:id="0">
    <w:p w14:paraId="210AADC6" w14:textId="77777777" w:rsidR="00E064C4" w:rsidRDefault="00E064C4"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4EAED" w14:textId="11A4C5E5" w:rsidR="00A34273" w:rsidRDefault="00A34273">
    <w:pPr>
      <w:pStyle w:val="Footer"/>
      <w:tabs>
        <w:tab w:val="clear" w:pos="4680"/>
        <w:tab w:val="clear" w:pos="9360"/>
      </w:tabs>
      <w:jc w:val="center"/>
      <w:rPr>
        <w:caps/>
        <w:noProof/>
        <w:color w:val="4F81BD" w:themeColor="accent1"/>
      </w:rPr>
    </w:pPr>
  </w:p>
  <w:p w14:paraId="39947363" w14:textId="71AB2B06" w:rsidR="00A34273" w:rsidRPr="00494F77" w:rsidRDefault="00A34273"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A34273" w:rsidRDefault="00A34273"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76E5D1" w14:textId="77777777" w:rsidR="00E064C4" w:rsidRDefault="00E064C4" w:rsidP="00621C4E">
      <w:r>
        <w:separator/>
      </w:r>
    </w:p>
  </w:footnote>
  <w:footnote w:type="continuationSeparator" w:id="0">
    <w:p w14:paraId="1154A0D9" w14:textId="77777777" w:rsidR="00E064C4" w:rsidRDefault="00E064C4"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A34273" w:rsidRPr="006F06E4" w:rsidRDefault="00A34273"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05160"/>
    <w:multiLevelType w:val="hybridMultilevel"/>
    <w:tmpl w:val="3118E6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FC076E"/>
    <w:multiLevelType w:val="hybridMultilevel"/>
    <w:tmpl w:val="61C057F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0345B4"/>
    <w:multiLevelType w:val="hybridMultilevel"/>
    <w:tmpl w:val="BD62CCCA"/>
    <w:lvl w:ilvl="0" w:tplc="8578DFD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481C5D"/>
    <w:multiLevelType w:val="multilevel"/>
    <w:tmpl w:val="BC48A1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6"/>
  </w:num>
  <w:num w:numId="2">
    <w:abstractNumId w:val="19"/>
  </w:num>
  <w:num w:numId="3">
    <w:abstractNumId w:val="5"/>
  </w:num>
  <w:num w:numId="4">
    <w:abstractNumId w:val="16"/>
  </w:num>
  <w:num w:numId="5">
    <w:abstractNumId w:val="9"/>
  </w:num>
  <w:num w:numId="6">
    <w:abstractNumId w:val="15"/>
  </w:num>
  <w:num w:numId="7">
    <w:abstractNumId w:val="1"/>
  </w:num>
  <w:num w:numId="8">
    <w:abstractNumId w:val="10"/>
  </w:num>
  <w:num w:numId="9">
    <w:abstractNumId w:val="11"/>
  </w:num>
  <w:num w:numId="10">
    <w:abstractNumId w:val="18"/>
  </w:num>
  <w:num w:numId="11">
    <w:abstractNumId w:val="23"/>
  </w:num>
  <w:num w:numId="12">
    <w:abstractNumId w:val="2"/>
  </w:num>
  <w:num w:numId="13">
    <w:abstractNumId w:val="20"/>
  </w:num>
  <w:num w:numId="14">
    <w:abstractNumId w:val="27"/>
  </w:num>
  <w:num w:numId="15">
    <w:abstractNumId w:val="12"/>
  </w:num>
  <w:num w:numId="16">
    <w:abstractNumId w:val="8"/>
  </w:num>
  <w:num w:numId="17">
    <w:abstractNumId w:val="22"/>
  </w:num>
  <w:num w:numId="18">
    <w:abstractNumId w:val="13"/>
  </w:num>
  <w:num w:numId="19">
    <w:abstractNumId w:val="25"/>
  </w:num>
  <w:num w:numId="20">
    <w:abstractNumId w:val="3"/>
  </w:num>
  <w:num w:numId="21">
    <w:abstractNumId w:val="26"/>
  </w:num>
  <w:num w:numId="22">
    <w:abstractNumId w:val="24"/>
  </w:num>
  <w:num w:numId="23">
    <w:abstractNumId w:val="14"/>
  </w:num>
  <w:num w:numId="24">
    <w:abstractNumId w:val="28"/>
  </w:num>
  <w:num w:numId="25">
    <w:abstractNumId w:val="7"/>
  </w:num>
  <w:num w:numId="26">
    <w:abstractNumId w:val="21"/>
  </w:num>
  <w:num w:numId="27">
    <w:abstractNumId w:val="0"/>
  </w:num>
  <w:num w:numId="28">
    <w:abstractNumId w:val="4"/>
  </w:num>
  <w:num w:numId="29">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EE705F"/>
    <w:rsid w:val="00001169"/>
    <w:rsid w:val="00001806"/>
    <w:rsid w:val="00001C90"/>
    <w:rsid w:val="00005815"/>
    <w:rsid w:val="00006095"/>
    <w:rsid w:val="000060F7"/>
    <w:rsid w:val="000065A0"/>
    <w:rsid w:val="00006DF3"/>
    <w:rsid w:val="000073F6"/>
    <w:rsid w:val="00007DBC"/>
    <w:rsid w:val="00007EA1"/>
    <w:rsid w:val="00007FD1"/>
    <w:rsid w:val="000100F0"/>
    <w:rsid w:val="00010519"/>
    <w:rsid w:val="000109A4"/>
    <w:rsid w:val="000119BB"/>
    <w:rsid w:val="000128EA"/>
    <w:rsid w:val="000129B2"/>
    <w:rsid w:val="00012FF9"/>
    <w:rsid w:val="0001389C"/>
    <w:rsid w:val="00013A24"/>
    <w:rsid w:val="00014314"/>
    <w:rsid w:val="00014BE2"/>
    <w:rsid w:val="00014EA1"/>
    <w:rsid w:val="0001516C"/>
    <w:rsid w:val="00020866"/>
    <w:rsid w:val="00021434"/>
    <w:rsid w:val="00021642"/>
    <w:rsid w:val="00021774"/>
    <w:rsid w:val="00021D97"/>
    <w:rsid w:val="00021DF3"/>
    <w:rsid w:val="00021EB5"/>
    <w:rsid w:val="00023869"/>
    <w:rsid w:val="00024598"/>
    <w:rsid w:val="00026A8C"/>
    <w:rsid w:val="00026FDF"/>
    <w:rsid w:val="000279B0"/>
    <w:rsid w:val="00030202"/>
    <w:rsid w:val="00030511"/>
    <w:rsid w:val="00032769"/>
    <w:rsid w:val="0003311E"/>
    <w:rsid w:val="000334C5"/>
    <w:rsid w:val="00033B58"/>
    <w:rsid w:val="00033EBD"/>
    <w:rsid w:val="00037B58"/>
    <w:rsid w:val="000400FA"/>
    <w:rsid w:val="00040815"/>
    <w:rsid w:val="0004142E"/>
    <w:rsid w:val="00042F6A"/>
    <w:rsid w:val="00045271"/>
    <w:rsid w:val="00046887"/>
    <w:rsid w:val="0005155B"/>
    <w:rsid w:val="00051B73"/>
    <w:rsid w:val="000526AA"/>
    <w:rsid w:val="00056C2B"/>
    <w:rsid w:val="00056E4E"/>
    <w:rsid w:val="00060815"/>
    <w:rsid w:val="00060ABE"/>
    <w:rsid w:val="00060B41"/>
    <w:rsid w:val="00061255"/>
    <w:rsid w:val="00061A50"/>
    <w:rsid w:val="00061E8F"/>
    <w:rsid w:val="00062E07"/>
    <w:rsid w:val="000633EC"/>
    <w:rsid w:val="0006361B"/>
    <w:rsid w:val="00063A4E"/>
    <w:rsid w:val="00063F3D"/>
    <w:rsid w:val="00064104"/>
    <w:rsid w:val="00065253"/>
    <w:rsid w:val="000652E3"/>
    <w:rsid w:val="00066025"/>
    <w:rsid w:val="000662E2"/>
    <w:rsid w:val="00066333"/>
    <w:rsid w:val="00067394"/>
    <w:rsid w:val="00067A8F"/>
    <w:rsid w:val="00070193"/>
    <w:rsid w:val="000701D1"/>
    <w:rsid w:val="00070361"/>
    <w:rsid w:val="000747E2"/>
    <w:rsid w:val="00075F7A"/>
    <w:rsid w:val="00077250"/>
    <w:rsid w:val="00077E1F"/>
    <w:rsid w:val="00080A20"/>
    <w:rsid w:val="00082306"/>
    <w:rsid w:val="00082796"/>
    <w:rsid w:val="00082DF4"/>
    <w:rsid w:val="00084308"/>
    <w:rsid w:val="00084853"/>
    <w:rsid w:val="00085243"/>
    <w:rsid w:val="00085A9C"/>
    <w:rsid w:val="00085B18"/>
    <w:rsid w:val="00086FF5"/>
    <w:rsid w:val="000871EA"/>
    <w:rsid w:val="00087C0A"/>
    <w:rsid w:val="000909C4"/>
    <w:rsid w:val="00091C0F"/>
    <w:rsid w:val="00091C50"/>
    <w:rsid w:val="00093BC4"/>
    <w:rsid w:val="000940D6"/>
    <w:rsid w:val="000943E6"/>
    <w:rsid w:val="0009580C"/>
    <w:rsid w:val="00097348"/>
    <w:rsid w:val="00097929"/>
    <w:rsid w:val="000A0F68"/>
    <w:rsid w:val="000A1270"/>
    <w:rsid w:val="000A1C52"/>
    <w:rsid w:val="000A1E80"/>
    <w:rsid w:val="000A318C"/>
    <w:rsid w:val="000A371A"/>
    <w:rsid w:val="000A3B70"/>
    <w:rsid w:val="000A4A76"/>
    <w:rsid w:val="000A5153"/>
    <w:rsid w:val="000A54D6"/>
    <w:rsid w:val="000A59DA"/>
    <w:rsid w:val="000A72CF"/>
    <w:rsid w:val="000A7901"/>
    <w:rsid w:val="000B0B0B"/>
    <w:rsid w:val="000B10AE"/>
    <w:rsid w:val="000B1E09"/>
    <w:rsid w:val="000B1EF0"/>
    <w:rsid w:val="000B2198"/>
    <w:rsid w:val="000B30BF"/>
    <w:rsid w:val="000B3768"/>
    <w:rsid w:val="000B3BE7"/>
    <w:rsid w:val="000B425D"/>
    <w:rsid w:val="000B566B"/>
    <w:rsid w:val="000B662E"/>
    <w:rsid w:val="000B7294"/>
    <w:rsid w:val="000B731B"/>
    <w:rsid w:val="000B75D0"/>
    <w:rsid w:val="000B763E"/>
    <w:rsid w:val="000C0C45"/>
    <w:rsid w:val="000C1CF8"/>
    <w:rsid w:val="000C1D89"/>
    <w:rsid w:val="000C49CF"/>
    <w:rsid w:val="000C52E9"/>
    <w:rsid w:val="000C5CDC"/>
    <w:rsid w:val="000C65DC"/>
    <w:rsid w:val="000C66F3"/>
    <w:rsid w:val="000C6900"/>
    <w:rsid w:val="000C6A6E"/>
    <w:rsid w:val="000C6F68"/>
    <w:rsid w:val="000C737F"/>
    <w:rsid w:val="000D08EB"/>
    <w:rsid w:val="000D097A"/>
    <w:rsid w:val="000D09B6"/>
    <w:rsid w:val="000D12A0"/>
    <w:rsid w:val="000D1FFE"/>
    <w:rsid w:val="000D22BF"/>
    <w:rsid w:val="000D2FBA"/>
    <w:rsid w:val="000D31E8"/>
    <w:rsid w:val="000D5F1E"/>
    <w:rsid w:val="000D6DCB"/>
    <w:rsid w:val="000D76E4"/>
    <w:rsid w:val="000E08E1"/>
    <w:rsid w:val="000E17D7"/>
    <w:rsid w:val="000E3816"/>
    <w:rsid w:val="000E38F3"/>
    <w:rsid w:val="000E43DB"/>
    <w:rsid w:val="000E4F77"/>
    <w:rsid w:val="000E61D6"/>
    <w:rsid w:val="000E6FC9"/>
    <w:rsid w:val="000F048A"/>
    <w:rsid w:val="000F1877"/>
    <w:rsid w:val="000F265C"/>
    <w:rsid w:val="000F30C1"/>
    <w:rsid w:val="000F31EB"/>
    <w:rsid w:val="000F326C"/>
    <w:rsid w:val="000F3AFA"/>
    <w:rsid w:val="000F3EE3"/>
    <w:rsid w:val="000F4142"/>
    <w:rsid w:val="000F4548"/>
    <w:rsid w:val="000F5712"/>
    <w:rsid w:val="000F5E6B"/>
    <w:rsid w:val="000F624E"/>
    <w:rsid w:val="000F6611"/>
    <w:rsid w:val="000F7451"/>
    <w:rsid w:val="000F7E22"/>
    <w:rsid w:val="000F7EAA"/>
    <w:rsid w:val="000F7F00"/>
    <w:rsid w:val="00100AB7"/>
    <w:rsid w:val="00101661"/>
    <w:rsid w:val="00101B8C"/>
    <w:rsid w:val="0010208A"/>
    <w:rsid w:val="00104121"/>
    <w:rsid w:val="0010419D"/>
    <w:rsid w:val="00104C25"/>
    <w:rsid w:val="00104D75"/>
    <w:rsid w:val="00105C9C"/>
    <w:rsid w:val="00106212"/>
    <w:rsid w:val="0010733C"/>
    <w:rsid w:val="00107F96"/>
    <w:rsid w:val="001104F3"/>
    <w:rsid w:val="0011188C"/>
    <w:rsid w:val="001118D2"/>
    <w:rsid w:val="001124AD"/>
    <w:rsid w:val="00112961"/>
    <w:rsid w:val="00112CCC"/>
    <w:rsid w:val="00112EEB"/>
    <w:rsid w:val="00113056"/>
    <w:rsid w:val="0011340E"/>
    <w:rsid w:val="00114035"/>
    <w:rsid w:val="001165AE"/>
    <w:rsid w:val="001173FF"/>
    <w:rsid w:val="0011789A"/>
    <w:rsid w:val="00117A20"/>
    <w:rsid w:val="00117C75"/>
    <w:rsid w:val="001211C7"/>
    <w:rsid w:val="00121E4B"/>
    <w:rsid w:val="001220CA"/>
    <w:rsid w:val="00122860"/>
    <w:rsid w:val="00122A9B"/>
    <w:rsid w:val="00122EFB"/>
    <w:rsid w:val="00123675"/>
    <w:rsid w:val="00124B8B"/>
    <w:rsid w:val="0012563A"/>
    <w:rsid w:val="0012591A"/>
    <w:rsid w:val="001264DE"/>
    <w:rsid w:val="00127303"/>
    <w:rsid w:val="00127313"/>
    <w:rsid w:val="0012777F"/>
    <w:rsid w:val="0013068E"/>
    <w:rsid w:val="001312D3"/>
    <w:rsid w:val="001313A7"/>
    <w:rsid w:val="0013276F"/>
    <w:rsid w:val="0013307E"/>
    <w:rsid w:val="00133258"/>
    <w:rsid w:val="00133682"/>
    <w:rsid w:val="00133E82"/>
    <w:rsid w:val="0013488B"/>
    <w:rsid w:val="00134973"/>
    <w:rsid w:val="00134EB7"/>
    <w:rsid w:val="00134F88"/>
    <w:rsid w:val="00135011"/>
    <w:rsid w:val="00135163"/>
    <w:rsid w:val="001358F2"/>
    <w:rsid w:val="00135DAA"/>
    <w:rsid w:val="0013621E"/>
    <w:rsid w:val="0013642E"/>
    <w:rsid w:val="0013787F"/>
    <w:rsid w:val="00140B6B"/>
    <w:rsid w:val="001412F7"/>
    <w:rsid w:val="0014185E"/>
    <w:rsid w:val="00142A5F"/>
    <w:rsid w:val="00142EFE"/>
    <w:rsid w:val="00143362"/>
    <w:rsid w:val="00144922"/>
    <w:rsid w:val="00146D14"/>
    <w:rsid w:val="00151575"/>
    <w:rsid w:val="00151EFF"/>
    <w:rsid w:val="001529E2"/>
    <w:rsid w:val="00152A23"/>
    <w:rsid w:val="00152D6F"/>
    <w:rsid w:val="00153015"/>
    <w:rsid w:val="00153136"/>
    <w:rsid w:val="001536DA"/>
    <w:rsid w:val="00153FE9"/>
    <w:rsid w:val="00155CDB"/>
    <w:rsid w:val="00155DE4"/>
    <w:rsid w:val="001626F8"/>
    <w:rsid w:val="00162CB7"/>
    <w:rsid w:val="001636EE"/>
    <w:rsid w:val="00164F9C"/>
    <w:rsid w:val="00164FD0"/>
    <w:rsid w:val="00165646"/>
    <w:rsid w:val="00165E0D"/>
    <w:rsid w:val="001665C9"/>
    <w:rsid w:val="00166F32"/>
    <w:rsid w:val="00167001"/>
    <w:rsid w:val="00167C79"/>
    <w:rsid w:val="00170E61"/>
    <w:rsid w:val="001710E7"/>
    <w:rsid w:val="00171DBE"/>
    <w:rsid w:val="00171E5B"/>
    <w:rsid w:val="00171F94"/>
    <w:rsid w:val="00173406"/>
    <w:rsid w:val="00173A41"/>
    <w:rsid w:val="00175D4E"/>
    <w:rsid w:val="0017668A"/>
    <w:rsid w:val="001766FE"/>
    <w:rsid w:val="00176760"/>
    <w:rsid w:val="001771E7"/>
    <w:rsid w:val="00180FA2"/>
    <w:rsid w:val="00181DC4"/>
    <w:rsid w:val="00183048"/>
    <w:rsid w:val="0018395D"/>
    <w:rsid w:val="001843F1"/>
    <w:rsid w:val="00184584"/>
    <w:rsid w:val="00184910"/>
    <w:rsid w:val="001859A0"/>
    <w:rsid w:val="00190647"/>
    <w:rsid w:val="001911FF"/>
    <w:rsid w:val="00191C8F"/>
    <w:rsid w:val="00191F42"/>
    <w:rsid w:val="00192006"/>
    <w:rsid w:val="00193180"/>
    <w:rsid w:val="001939FE"/>
    <w:rsid w:val="00193B26"/>
    <w:rsid w:val="00195536"/>
    <w:rsid w:val="00196792"/>
    <w:rsid w:val="001967CE"/>
    <w:rsid w:val="0019716A"/>
    <w:rsid w:val="001A0BDE"/>
    <w:rsid w:val="001A1D0F"/>
    <w:rsid w:val="001A3132"/>
    <w:rsid w:val="001A4CA5"/>
    <w:rsid w:val="001A53DE"/>
    <w:rsid w:val="001A58E1"/>
    <w:rsid w:val="001A6087"/>
    <w:rsid w:val="001B05AE"/>
    <w:rsid w:val="001B1519"/>
    <w:rsid w:val="001B173D"/>
    <w:rsid w:val="001B2391"/>
    <w:rsid w:val="001B2777"/>
    <w:rsid w:val="001B291C"/>
    <w:rsid w:val="001B2E2D"/>
    <w:rsid w:val="001B36A5"/>
    <w:rsid w:val="001B587F"/>
    <w:rsid w:val="001B5CD2"/>
    <w:rsid w:val="001B6335"/>
    <w:rsid w:val="001B7A50"/>
    <w:rsid w:val="001C00F4"/>
    <w:rsid w:val="001C04B5"/>
    <w:rsid w:val="001C0541"/>
    <w:rsid w:val="001C0BEE"/>
    <w:rsid w:val="001C0E21"/>
    <w:rsid w:val="001C1B7F"/>
    <w:rsid w:val="001C1E49"/>
    <w:rsid w:val="001C1F23"/>
    <w:rsid w:val="001C1FC7"/>
    <w:rsid w:val="001C27C1"/>
    <w:rsid w:val="001C2A98"/>
    <w:rsid w:val="001C2EB3"/>
    <w:rsid w:val="001C4D95"/>
    <w:rsid w:val="001C5703"/>
    <w:rsid w:val="001D1740"/>
    <w:rsid w:val="001D3405"/>
    <w:rsid w:val="001D3936"/>
    <w:rsid w:val="001D3D16"/>
    <w:rsid w:val="001D3D7D"/>
    <w:rsid w:val="001D3FFF"/>
    <w:rsid w:val="001D625F"/>
    <w:rsid w:val="001D68A4"/>
    <w:rsid w:val="001D7576"/>
    <w:rsid w:val="001E0E3F"/>
    <w:rsid w:val="001E115A"/>
    <w:rsid w:val="001E14A0"/>
    <w:rsid w:val="001E28BB"/>
    <w:rsid w:val="001E5ABA"/>
    <w:rsid w:val="001E7376"/>
    <w:rsid w:val="001F04C9"/>
    <w:rsid w:val="001F0774"/>
    <w:rsid w:val="001F225C"/>
    <w:rsid w:val="001F28EB"/>
    <w:rsid w:val="001F3744"/>
    <w:rsid w:val="001F3BA5"/>
    <w:rsid w:val="001F6508"/>
    <w:rsid w:val="001F6619"/>
    <w:rsid w:val="001F661C"/>
    <w:rsid w:val="0020064D"/>
    <w:rsid w:val="00201AC2"/>
    <w:rsid w:val="00201CFA"/>
    <w:rsid w:val="0020220D"/>
    <w:rsid w:val="00202448"/>
    <w:rsid w:val="00202499"/>
    <w:rsid w:val="00202D15"/>
    <w:rsid w:val="00203C19"/>
    <w:rsid w:val="00203C54"/>
    <w:rsid w:val="00205A0B"/>
    <w:rsid w:val="00205B3F"/>
    <w:rsid w:val="00206297"/>
    <w:rsid w:val="00206B90"/>
    <w:rsid w:val="00207587"/>
    <w:rsid w:val="00210E1D"/>
    <w:rsid w:val="002117F7"/>
    <w:rsid w:val="00212DD4"/>
    <w:rsid w:val="00212EAE"/>
    <w:rsid w:val="002135C0"/>
    <w:rsid w:val="00213D36"/>
    <w:rsid w:val="00214BEE"/>
    <w:rsid w:val="0021529B"/>
    <w:rsid w:val="002158C0"/>
    <w:rsid w:val="0021674F"/>
    <w:rsid w:val="00216BE7"/>
    <w:rsid w:val="00217064"/>
    <w:rsid w:val="002176B7"/>
    <w:rsid w:val="002178FD"/>
    <w:rsid w:val="002205B8"/>
    <w:rsid w:val="00221D51"/>
    <w:rsid w:val="00222D6D"/>
    <w:rsid w:val="00223262"/>
    <w:rsid w:val="002234F2"/>
    <w:rsid w:val="002242C2"/>
    <w:rsid w:val="00224725"/>
    <w:rsid w:val="00224CCF"/>
    <w:rsid w:val="00225720"/>
    <w:rsid w:val="002259E5"/>
    <w:rsid w:val="00225BA0"/>
    <w:rsid w:val="00226140"/>
    <w:rsid w:val="00226C57"/>
    <w:rsid w:val="002274F3"/>
    <w:rsid w:val="0023094C"/>
    <w:rsid w:val="00230B18"/>
    <w:rsid w:val="00231B64"/>
    <w:rsid w:val="00231C1A"/>
    <w:rsid w:val="002321BA"/>
    <w:rsid w:val="002321D2"/>
    <w:rsid w:val="00233ECD"/>
    <w:rsid w:val="002349D7"/>
    <w:rsid w:val="00234BE3"/>
    <w:rsid w:val="00234F23"/>
    <w:rsid w:val="00235A90"/>
    <w:rsid w:val="00235C28"/>
    <w:rsid w:val="00236DC2"/>
    <w:rsid w:val="00237048"/>
    <w:rsid w:val="00237DC9"/>
    <w:rsid w:val="0024004A"/>
    <w:rsid w:val="00240579"/>
    <w:rsid w:val="00240B33"/>
    <w:rsid w:val="00241764"/>
    <w:rsid w:val="00241E48"/>
    <w:rsid w:val="0024214E"/>
    <w:rsid w:val="00242623"/>
    <w:rsid w:val="00242B37"/>
    <w:rsid w:val="002432BC"/>
    <w:rsid w:val="0024357C"/>
    <w:rsid w:val="00244723"/>
    <w:rsid w:val="0024575F"/>
    <w:rsid w:val="00245B37"/>
    <w:rsid w:val="0024674A"/>
    <w:rsid w:val="00247775"/>
    <w:rsid w:val="002502FD"/>
    <w:rsid w:val="00250558"/>
    <w:rsid w:val="00251FC5"/>
    <w:rsid w:val="002521B9"/>
    <w:rsid w:val="002523D5"/>
    <w:rsid w:val="00253DB7"/>
    <w:rsid w:val="00253EC4"/>
    <w:rsid w:val="0025435A"/>
    <w:rsid w:val="002560E8"/>
    <w:rsid w:val="0025635C"/>
    <w:rsid w:val="0025655D"/>
    <w:rsid w:val="00256F06"/>
    <w:rsid w:val="00257AD8"/>
    <w:rsid w:val="00257EED"/>
    <w:rsid w:val="00257F1C"/>
    <w:rsid w:val="00260015"/>
    <w:rsid w:val="002605D1"/>
    <w:rsid w:val="00260652"/>
    <w:rsid w:val="002615B1"/>
    <w:rsid w:val="002616A3"/>
    <w:rsid w:val="00261F25"/>
    <w:rsid w:val="002633D1"/>
    <w:rsid w:val="00263827"/>
    <w:rsid w:val="002648A9"/>
    <w:rsid w:val="0026536F"/>
    <w:rsid w:val="0026553C"/>
    <w:rsid w:val="00267DD5"/>
    <w:rsid w:val="00267E7E"/>
    <w:rsid w:val="0027097B"/>
    <w:rsid w:val="00273F63"/>
    <w:rsid w:val="00274526"/>
    <w:rsid w:val="00274A0A"/>
    <w:rsid w:val="00274EF6"/>
    <w:rsid w:val="002755C9"/>
    <w:rsid w:val="00275689"/>
    <w:rsid w:val="002760A1"/>
    <w:rsid w:val="00276B82"/>
    <w:rsid w:val="00277593"/>
    <w:rsid w:val="002776EA"/>
    <w:rsid w:val="00280909"/>
    <w:rsid w:val="00280918"/>
    <w:rsid w:val="00280C9B"/>
    <w:rsid w:val="00281AE2"/>
    <w:rsid w:val="00281CB9"/>
    <w:rsid w:val="00281CEC"/>
    <w:rsid w:val="00282AF6"/>
    <w:rsid w:val="00284B3F"/>
    <w:rsid w:val="0028596A"/>
    <w:rsid w:val="002862D6"/>
    <w:rsid w:val="00286BF8"/>
    <w:rsid w:val="00287085"/>
    <w:rsid w:val="00290A4B"/>
    <w:rsid w:val="00290AF9"/>
    <w:rsid w:val="00290EF1"/>
    <w:rsid w:val="0029285D"/>
    <w:rsid w:val="00295CC7"/>
    <w:rsid w:val="002967CF"/>
    <w:rsid w:val="00297788"/>
    <w:rsid w:val="002A10DC"/>
    <w:rsid w:val="002A12E0"/>
    <w:rsid w:val="002A1577"/>
    <w:rsid w:val="002A28BC"/>
    <w:rsid w:val="002A3285"/>
    <w:rsid w:val="002A328F"/>
    <w:rsid w:val="002A431F"/>
    <w:rsid w:val="002A484B"/>
    <w:rsid w:val="002A4E52"/>
    <w:rsid w:val="002A64A6"/>
    <w:rsid w:val="002A6B97"/>
    <w:rsid w:val="002B137A"/>
    <w:rsid w:val="002B1677"/>
    <w:rsid w:val="002B1CCD"/>
    <w:rsid w:val="002B1E9A"/>
    <w:rsid w:val="002B1F72"/>
    <w:rsid w:val="002B3301"/>
    <w:rsid w:val="002B350E"/>
    <w:rsid w:val="002B3901"/>
    <w:rsid w:val="002B3A5D"/>
    <w:rsid w:val="002B45CE"/>
    <w:rsid w:val="002B4A73"/>
    <w:rsid w:val="002B7B37"/>
    <w:rsid w:val="002C0F6F"/>
    <w:rsid w:val="002C174C"/>
    <w:rsid w:val="002C1D2B"/>
    <w:rsid w:val="002C26F4"/>
    <w:rsid w:val="002C322B"/>
    <w:rsid w:val="002C47D4"/>
    <w:rsid w:val="002C5CE9"/>
    <w:rsid w:val="002C6C58"/>
    <w:rsid w:val="002C6D6A"/>
    <w:rsid w:val="002D0ED6"/>
    <w:rsid w:val="002D0F38"/>
    <w:rsid w:val="002D230B"/>
    <w:rsid w:val="002D2C50"/>
    <w:rsid w:val="002D3B7E"/>
    <w:rsid w:val="002D5388"/>
    <w:rsid w:val="002D61B2"/>
    <w:rsid w:val="002D62FC"/>
    <w:rsid w:val="002D71E4"/>
    <w:rsid w:val="002D77E3"/>
    <w:rsid w:val="002E09AC"/>
    <w:rsid w:val="002E171A"/>
    <w:rsid w:val="002E1824"/>
    <w:rsid w:val="002E33A3"/>
    <w:rsid w:val="002E38C5"/>
    <w:rsid w:val="002E420D"/>
    <w:rsid w:val="002E5651"/>
    <w:rsid w:val="002E5A1E"/>
    <w:rsid w:val="002E6E99"/>
    <w:rsid w:val="002E773F"/>
    <w:rsid w:val="002E7832"/>
    <w:rsid w:val="002F146D"/>
    <w:rsid w:val="002F2859"/>
    <w:rsid w:val="002F2909"/>
    <w:rsid w:val="002F30A9"/>
    <w:rsid w:val="002F38A5"/>
    <w:rsid w:val="002F3B7A"/>
    <w:rsid w:val="002F4B15"/>
    <w:rsid w:val="002F6E3C"/>
    <w:rsid w:val="0030117D"/>
    <w:rsid w:val="003018AE"/>
    <w:rsid w:val="00301B66"/>
    <w:rsid w:val="00301F30"/>
    <w:rsid w:val="003038FD"/>
    <w:rsid w:val="00303C87"/>
    <w:rsid w:val="00305389"/>
    <w:rsid w:val="00306F45"/>
    <w:rsid w:val="00310556"/>
    <w:rsid w:val="003105E0"/>
    <w:rsid w:val="003108E5"/>
    <w:rsid w:val="00310EAD"/>
    <w:rsid w:val="003120CB"/>
    <w:rsid w:val="0031371A"/>
    <w:rsid w:val="00315C61"/>
    <w:rsid w:val="00315EE0"/>
    <w:rsid w:val="003162A9"/>
    <w:rsid w:val="00316EAD"/>
    <w:rsid w:val="00317B12"/>
    <w:rsid w:val="00320153"/>
    <w:rsid w:val="00320367"/>
    <w:rsid w:val="00320A3E"/>
    <w:rsid w:val="00321764"/>
    <w:rsid w:val="00322871"/>
    <w:rsid w:val="003232FC"/>
    <w:rsid w:val="003243A1"/>
    <w:rsid w:val="00326FB3"/>
    <w:rsid w:val="00330A36"/>
    <w:rsid w:val="003316D4"/>
    <w:rsid w:val="00331BB1"/>
    <w:rsid w:val="0033209B"/>
    <w:rsid w:val="00332F50"/>
    <w:rsid w:val="00333822"/>
    <w:rsid w:val="003340BB"/>
    <w:rsid w:val="0033433C"/>
    <w:rsid w:val="00336715"/>
    <w:rsid w:val="00336B44"/>
    <w:rsid w:val="003401EC"/>
    <w:rsid w:val="003409EE"/>
    <w:rsid w:val="00340DFD"/>
    <w:rsid w:val="00342B4A"/>
    <w:rsid w:val="0034348A"/>
    <w:rsid w:val="00344954"/>
    <w:rsid w:val="00345C1B"/>
    <w:rsid w:val="003466BF"/>
    <w:rsid w:val="00346C45"/>
    <w:rsid w:val="00350CD7"/>
    <w:rsid w:val="003529CB"/>
    <w:rsid w:val="00353EAC"/>
    <w:rsid w:val="00353F46"/>
    <w:rsid w:val="003546E1"/>
    <w:rsid w:val="00355D96"/>
    <w:rsid w:val="0035787B"/>
    <w:rsid w:val="00357CD2"/>
    <w:rsid w:val="00360C17"/>
    <w:rsid w:val="0036146A"/>
    <w:rsid w:val="003621C6"/>
    <w:rsid w:val="003622B8"/>
    <w:rsid w:val="003624D7"/>
    <w:rsid w:val="0036310C"/>
    <w:rsid w:val="003639F4"/>
    <w:rsid w:val="003666FA"/>
    <w:rsid w:val="00366B76"/>
    <w:rsid w:val="00367846"/>
    <w:rsid w:val="00370972"/>
    <w:rsid w:val="00372210"/>
    <w:rsid w:val="00373013"/>
    <w:rsid w:val="00373051"/>
    <w:rsid w:val="00373B8F"/>
    <w:rsid w:val="003758E8"/>
    <w:rsid w:val="00376D95"/>
    <w:rsid w:val="003771D5"/>
    <w:rsid w:val="00377B86"/>
    <w:rsid w:val="00377FBB"/>
    <w:rsid w:val="003816A9"/>
    <w:rsid w:val="003830D0"/>
    <w:rsid w:val="00384C59"/>
    <w:rsid w:val="00385140"/>
    <w:rsid w:val="003868B8"/>
    <w:rsid w:val="0038743C"/>
    <w:rsid w:val="003879EE"/>
    <w:rsid w:val="00390799"/>
    <w:rsid w:val="00390C04"/>
    <w:rsid w:val="003916BF"/>
    <w:rsid w:val="00391F8F"/>
    <w:rsid w:val="0039330E"/>
    <w:rsid w:val="0039385D"/>
    <w:rsid w:val="00393911"/>
    <w:rsid w:val="00393CC7"/>
    <w:rsid w:val="00393DB2"/>
    <w:rsid w:val="00395289"/>
    <w:rsid w:val="003971F7"/>
    <w:rsid w:val="0039721A"/>
    <w:rsid w:val="003A0E5A"/>
    <w:rsid w:val="003A16FC"/>
    <w:rsid w:val="003A398D"/>
    <w:rsid w:val="003A4481"/>
    <w:rsid w:val="003A4FCD"/>
    <w:rsid w:val="003A5E1C"/>
    <w:rsid w:val="003B01D4"/>
    <w:rsid w:val="003B0944"/>
    <w:rsid w:val="003B0BD4"/>
    <w:rsid w:val="003B1593"/>
    <w:rsid w:val="003B24FB"/>
    <w:rsid w:val="003B338D"/>
    <w:rsid w:val="003B42BC"/>
    <w:rsid w:val="003B431F"/>
    <w:rsid w:val="003B4381"/>
    <w:rsid w:val="003B46BD"/>
    <w:rsid w:val="003B4C55"/>
    <w:rsid w:val="003B530C"/>
    <w:rsid w:val="003B5900"/>
    <w:rsid w:val="003C0E4B"/>
    <w:rsid w:val="003C1043"/>
    <w:rsid w:val="003C1A30"/>
    <w:rsid w:val="003C1EAD"/>
    <w:rsid w:val="003C2F42"/>
    <w:rsid w:val="003C3C8D"/>
    <w:rsid w:val="003C4963"/>
    <w:rsid w:val="003C5A2C"/>
    <w:rsid w:val="003C6779"/>
    <w:rsid w:val="003C7ABD"/>
    <w:rsid w:val="003C7D10"/>
    <w:rsid w:val="003D04CD"/>
    <w:rsid w:val="003D061A"/>
    <w:rsid w:val="003D0C27"/>
    <w:rsid w:val="003D2998"/>
    <w:rsid w:val="003D2C2A"/>
    <w:rsid w:val="003D2F0A"/>
    <w:rsid w:val="003D34B8"/>
    <w:rsid w:val="003D36E8"/>
    <w:rsid w:val="003D3891"/>
    <w:rsid w:val="003D5D84"/>
    <w:rsid w:val="003D7FF3"/>
    <w:rsid w:val="003E0F4F"/>
    <w:rsid w:val="003E18AC"/>
    <w:rsid w:val="003E1FF6"/>
    <w:rsid w:val="003E2103"/>
    <w:rsid w:val="003E210B"/>
    <w:rsid w:val="003E2A12"/>
    <w:rsid w:val="003E3384"/>
    <w:rsid w:val="003E381D"/>
    <w:rsid w:val="003E3CA4"/>
    <w:rsid w:val="003E40AF"/>
    <w:rsid w:val="003E548E"/>
    <w:rsid w:val="003F0E27"/>
    <w:rsid w:val="003F19B3"/>
    <w:rsid w:val="003F1B8C"/>
    <w:rsid w:val="003F1FA8"/>
    <w:rsid w:val="003F2E0A"/>
    <w:rsid w:val="003F4E86"/>
    <w:rsid w:val="003F512C"/>
    <w:rsid w:val="003F5C3F"/>
    <w:rsid w:val="003F5D7F"/>
    <w:rsid w:val="003F5EE6"/>
    <w:rsid w:val="003F705C"/>
    <w:rsid w:val="003F74B4"/>
    <w:rsid w:val="003F7DFA"/>
    <w:rsid w:val="00400ABA"/>
    <w:rsid w:val="004024F5"/>
    <w:rsid w:val="004026FF"/>
    <w:rsid w:val="0040314D"/>
    <w:rsid w:val="00403C13"/>
    <w:rsid w:val="004040BE"/>
    <w:rsid w:val="004043C1"/>
    <w:rsid w:val="00407EC8"/>
    <w:rsid w:val="004104A6"/>
    <w:rsid w:val="004107AD"/>
    <w:rsid w:val="004107C9"/>
    <w:rsid w:val="00410A16"/>
    <w:rsid w:val="00411029"/>
    <w:rsid w:val="0041110A"/>
    <w:rsid w:val="00411336"/>
    <w:rsid w:val="00411624"/>
    <w:rsid w:val="00411B52"/>
    <w:rsid w:val="00414005"/>
    <w:rsid w:val="00414662"/>
    <w:rsid w:val="004148E1"/>
    <w:rsid w:val="00414CFA"/>
    <w:rsid w:val="00415AF9"/>
    <w:rsid w:val="00415EC0"/>
    <w:rsid w:val="004176F5"/>
    <w:rsid w:val="00420BE9"/>
    <w:rsid w:val="00420F75"/>
    <w:rsid w:val="00423148"/>
    <w:rsid w:val="00423AD8"/>
    <w:rsid w:val="00423FDD"/>
    <w:rsid w:val="00424C85"/>
    <w:rsid w:val="00424DCA"/>
    <w:rsid w:val="004260BD"/>
    <w:rsid w:val="004271E8"/>
    <w:rsid w:val="00427AF2"/>
    <w:rsid w:val="0043012F"/>
    <w:rsid w:val="004302C7"/>
    <w:rsid w:val="00430F1F"/>
    <w:rsid w:val="004326EA"/>
    <w:rsid w:val="00433D89"/>
    <w:rsid w:val="004363C6"/>
    <w:rsid w:val="00437DE2"/>
    <w:rsid w:val="0044037D"/>
    <w:rsid w:val="00440EBE"/>
    <w:rsid w:val="0044227E"/>
    <w:rsid w:val="00442AB2"/>
    <w:rsid w:val="004438C6"/>
    <w:rsid w:val="00443F34"/>
    <w:rsid w:val="0044401A"/>
    <w:rsid w:val="00444131"/>
    <w:rsid w:val="0044434C"/>
    <w:rsid w:val="0044456B"/>
    <w:rsid w:val="00447BD1"/>
    <w:rsid w:val="004507F3"/>
    <w:rsid w:val="00450AF4"/>
    <w:rsid w:val="00450C7F"/>
    <w:rsid w:val="00451203"/>
    <w:rsid w:val="0045208B"/>
    <w:rsid w:val="0045211C"/>
    <w:rsid w:val="004528FD"/>
    <w:rsid w:val="00453209"/>
    <w:rsid w:val="004536B7"/>
    <w:rsid w:val="00456A57"/>
    <w:rsid w:val="004607DE"/>
    <w:rsid w:val="00460DBD"/>
    <w:rsid w:val="00461422"/>
    <w:rsid w:val="00461714"/>
    <w:rsid w:val="004625A3"/>
    <w:rsid w:val="00462906"/>
    <w:rsid w:val="00463CA7"/>
    <w:rsid w:val="00463F69"/>
    <w:rsid w:val="00464D1A"/>
    <w:rsid w:val="00464F0A"/>
    <w:rsid w:val="004671C7"/>
    <w:rsid w:val="004674DC"/>
    <w:rsid w:val="00470828"/>
    <w:rsid w:val="00471B6D"/>
    <w:rsid w:val="00471F5C"/>
    <w:rsid w:val="004728DB"/>
    <w:rsid w:val="00472AD5"/>
    <w:rsid w:val="00472F4D"/>
    <w:rsid w:val="004730BF"/>
    <w:rsid w:val="00474DCB"/>
    <w:rsid w:val="0047535C"/>
    <w:rsid w:val="004753E4"/>
    <w:rsid w:val="004762F6"/>
    <w:rsid w:val="00480133"/>
    <w:rsid w:val="00482237"/>
    <w:rsid w:val="00482F37"/>
    <w:rsid w:val="00484AA5"/>
    <w:rsid w:val="00485288"/>
    <w:rsid w:val="00485493"/>
    <w:rsid w:val="00485870"/>
    <w:rsid w:val="00485FE8"/>
    <w:rsid w:val="00486E6E"/>
    <w:rsid w:val="00490909"/>
    <w:rsid w:val="00491E8F"/>
    <w:rsid w:val="00492473"/>
    <w:rsid w:val="004924C0"/>
    <w:rsid w:val="00492D8C"/>
    <w:rsid w:val="00492EB5"/>
    <w:rsid w:val="00494F77"/>
    <w:rsid w:val="0049504C"/>
    <w:rsid w:val="00495327"/>
    <w:rsid w:val="00495CE1"/>
    <w:rsid w:val="004965FC"/>
    <w:rsid w:val="0049687C"/>
    <w:rsid w:val="00497721"/>
    <w:rsid w:val="004977BF"/>
    <w:rsid w:val="00497CEB"/>
    <w:rsid w:val="004A0229"/>
    <w:rsid w:val="004A1C8B"/>
    <w:rsid w:val="004A1F7E"/>
    <w:rsid w:val="004A2DFD"/>
    <w:rsid w:val="004A35D2"/>
    <w:rsid w:val="004A4814"/>
    <w:rsid w:val="004A51CB"/>
    <w:rsid w:val="004A6442"/>
    <w:rsid w:val="004A71E4"/>
    <w:rsid w:val="004B04AA"/>
    <w:rsid w:val="004B26A1"/>
    <w:rsid w:val="004B2F00"/>
    <w:rsid w:val="004B657D"/>
    <w:rsid w:val="004B6E31"/>
    <w:rsid w:val="004C1201"/>
    <w:rsid w:val="004C1915"/>
    <w:rsid w:val="004C1D66"/>
    <w:rsid w:val="004C31D7"/>
    <w:rsid w:val="004C4AD2"/>
    <w:rsid w:val="004C641B"/>
    <w:rsid w:val="004C6851"/>
    <w:rsid w:val="004C6981"/>
    <w:rsid w:val="004C6B9C"/>
    <w:rsid w:val="004C6CF3"/>
    <w:rsid w:val="004D1F21"/>
    <w:rsid w:val="004D268C"/>
    <w:rsid w:val="004D33AD"/>
    <w:rsid w:val="004D4167"/>
    <w:rsid w:val="004D4A61"/>
    <w:rsid w:val="004D4AFC"/>
    <w:rsid w:val="004D59D8"/>
    <w:rsid w:val="004D5DA1"/>
    <w:rsid w:val="004D7C1C"/>
    <w:rsid w:val="004E150F"/>
    <w:rsid w:val="004E1DCA"/>
    <w:rsid w:val="004E23A1"/>
    <w:rsid w:val="004E30F4"/>
    <w:rsid w:val="004E3145"/>
    <w:rsid w:val="004E33A1"/>
    <w:rsid w:val="004E3489"/>
    <w:rsid w:val="004E358A"/>
    <w:rsid w:val="004E3AFA"/>
    <w:rsid w:val="004E5560"/>
    <w:rsid w:val="004E5E89"/>
    <w:rsid w:val="004E6588"/>
    <w:rsid w:val="004E7049"/>
    <w:rsid w:val="004E7193"/>
    <w:rsid w:val="004F2611"/>
    <w:rsid w:val="004F2742"/>
    <w:rsid w:val="004F5AD3"/>
    <w:rsid w:val="004F65B1"/>
    <w:rsid w:val="004F695A"/>
    <w:rsid w:val="004F795D"/>
    <w:rsid w:val="0050151D"/>
    <w:rsid w:val="00502A0A"/>
    <w:rsid w:val="0050354F"/>
    <w:rsid w:val="0050485F"/>
    <w:rsid w:val="00506CB3"/>
    <w:rsid w:val="005075CC"/>
    <w:rsid w:val="0050769F"/>
    <w:rsid w:val="00507C50"/>
    <w:rsid w:val="0051059C"/>
    <w:rsid w:val="00513437"/>
    <w:rsid w:val="00513E72"/>
    <w:rsid w:val="005143F0"/>
    <w:rsid w:val="00514888"/>
    <w:rsid w:val="00514A64"/>
    <w:rsid w:val="00514D40"/>
    <w:rsid w:val="00517C3A"/>
    <w:rsid w:val="00520EDF"/>
    <w:rsid w:val="0052312C"/>
    <w:rsid w:val="00523876"/>
    <w:rsid w:val="00525F0A"/>
    <w:rsid w:val="00527BF4"/>
    <w:rsid w:val="00530F7A"/>
    <w:rsid w:val="00531E4C"/>
    <w:rsid w:val="005324BE"/>
    <w:rsid w:val="00534F6C"/>
    <w:rsid w:val="00535994"/>
    <w:rsid w:val="0053646D"/>
    <w:rsid w:val="0053748D"/>
    <w:rsid w:val="00540AAD"/>
    <w:rsid w:val="005434B2"/>
    <w:rsid w:val="005437F5"/>
    <w:rsid w:val="00543EC1"/>
    <w:rsid w:val="00543F19"/>
    <w:rsid w:val="00544195"/>
    <w:rsid w:val="00546458"/>
    <w:rsid w:val="005474A4"/>
    <w:rsid w:val="00547870"/>
    <w:rsid w:val="0055087C"/>
    <w:rsid w:val="00551646"/>
    <w:rsid w:val="00553413"/>
    <w:rsid w:val="00554F81"/>
    <w:rsid w:val="005556B0"/>
    <w:rsid w:val="00555742"/>
    <w:rsid w:val="00555983"/>
    <w:rsid w:val="00556C04"/>
    <w:rsid w:val="00556CC0"/>
    <w:rsid w:val="00560E31"/>
    <w:rsid w:val="00561BC9"/>
    <w:rsid w:val="00561BDA"/>
    <w:rsid w:val="00561F21"/>
    <w:rsid w:val="0056223D"/>
    <w:rsid w:val="005628B9"/>
    <w:rsid w:val="00563FBA"/>
    <w:rsid w:val="0056538C"/>
    <w:rsid w:val="00565E01"/>
    <w:rsid w:val="00566B3B"/>
    <w:rsid w:val="00567148"/>
    <w:rsid w:val="00567BCE"/>
    <w:rsid w:val="00571073"/>
    <w:rsid w:val="00571CC2"/>
    <w:rsid w:val="00572430"/>
    <w:rsid w:val="005751D4"/>
    <w:rsid w:val="0057558F"/>
    <w:rsid w:val="00580906"/>
    <w:rsid w:val="00581B23"/>
    <w:rsid w:val="0058219C"/>
    <w:rsid w:val="00582F17"/>
    <w:rsid w:val="0058344B"/>
    <w:rsid w:val="005846A0"/>
    <w:rsid w:val="00584AF5"/>
    <w:rsid w:val="0058707F"/>
    <w:rsid w:val="0058738A"/>
    <w:rsid w:val="005918AD"/>
    <w:rsid w:val="00591DBD"/>
    <w:rsid w:val="00592CA9"/>
    <w:rsid w:val="005931FE"/>
    <w:rsid w:val="00593427"/>
    <w:rsid w:val="0059365E"/>
    <w:rsid w:val="00593F64"/>
    <w:rsid w:val="0059527B"/>
    <w:rsid w:val="005956DE"/>
    <w:rsid w:val="00595C58"/>
    <w:rsid w:val="0059702D"/>
    <w:rsid w:val="005A0028"/>
    <w:rsid w:val="005A0ACC"/>
    <w:rsid w:val="005A1A28"/>
    <w:rsid w:val="005A1BBF"/>
    <w:rsid w:val="005A3DB3"/>
    <w:rsid w:val="005A4156"/>
    <w:rsid w:val="005A7B2C"/>
    <w:rsid w:val="005A7EA2"/>
    <w:rsid w:val="005B0072"/>
    <w:rsid w:val="005B046C"/>
    <w:rsid w:val="005B0732"/>
    <w:rsid w:val="005B0A0F"/>
    <w:rsid w:val="005B0B45"/>
    <w:rsid w:val="005B148A"/>
    <w:rsid w:val="005B2F57"/>
    <w:rsid w:val="005B38A0"/>
    <w:rsid w:val="005B491C"/>
    <w:rsid w:val="005B4DBF"/>
    <w:rsid w:val="005B54E5"/>
    <w:rsid w:val="005B5DE2"/>
    <w:rsid w:val="005B674C"/>
    <w:rsid w:val="005B7C84"/>
    <w:rsid w:val="005C0893"/>
    <w:rsid w:val="005C2315"/>
    <w:rsid w:val="005C24F2"/>
    <w:rsid w:val="005C32A0"/>
    <w:rsid w:val="005C3BB4"/>
    <w:rsid w:val="005C59E0"/>
    <w:rsid w:val="005C5E1F"/>
    <w:rsid w:val="005C7561"/>
    <w:rsid w:val="005D00B7"/>
    <w:rsid w:val="005D1E57"/>
    <w:rsid w:val="005D222A"/>
    <w:rsid w:val="005D23B8"/>
    <w:rsid w:val="005D270E"/>
    <w:rsid w:val="005D2F57"/>
    <w:rsid w:val="005D34F6"/>
    <w:rsid w:val="005D4F1A"/>
    <w:rsid w:val="005D6957"/>
    <w:rsid w:val="005D6FD4"/>
    <w:rsid w:val="005D74D5"/>
    <w:rsid w:val="005E06BA"/>
    <w:rsid w:val="005E1884"/>
    <w:rsid w:val="005E1FFE"/>
    <w:rsid w:val="005E2CD5"/>
    <w:rsid w:val="005E31B2"/>
    <w:rsid w:val="005E3A65"/>
    <w:rsid w:val="005E7332"/>
    <w:rsid w:val="005E75C1"/>
    <w:rsid w:val="005E7C8E"/>
    <w:rsid w:val="005F097A"/>
    <w:rsid w:val="005F128C"/>
    <w:rsid w:val="005F2AA8"/>
    <w:rsid w:val="005F373A"/>
    <w:rsid w:val="005F4F11"/>
    <w:rsid w:val="005F4F87"/>
    <w:rsid w:val="005F6B0E"/>
    <w:rsid w:val="005F6F27"/>
    <w:rsid w:val="005F760E"/>
    <w:rsid w:val="005F7B1D"/>
    <w:rsid w:val="005F7D68"/>
    <w:rsid w:val="0060042B"/>
    <w:rsid w:val="0060222A"/>
    <w:rsid w:val="0060236C"/>
    <w:rsid w:val="006026CD"/>
    <w:rsid w:val="00602AB9"/>
    <w:rsid w:val="00604FC4"/>
    <w:rsid w:val="006070C4"/>
    <w:rsid w:val="00610C21"/>
    <w:rsid w:val="006116BA"/>
    <w:rsid w:val="00611907"/>
    <w:rsid w:val="00611B8F"/>
    <w:rsid w:val="00612481"/>
    <w:rsid w:val="00612535"/>
    <w:rsid w:val="00613116"/>
    <w:rsid w:val="0061349B"/>
    <w:rsid w:val="00614C35"/>
    <w:rsid w:val="0061659C"/>
    <w:rsid w:val="006169B4"/>
    <w:rsid w:val="00617F9E"/>
    <w:rsid w:val="006202A6"/>
    <w:rsid w:val="0062054B"/>
    <w:rsid w:val="00620EEB"/>
    <w:rsid w:val="00621A3E"/>
    <w:rsid w:val="00621C4E"/>
    <w:rsid w:val="00621D33"/>
    <w:rsid w:val="00622B6D"/>
    <w:rsid w:val="00622D1A"/>
    <w:rsid w:val="00622EA3"/>
    <w:rsid w:val="006242C3"/>
    <w:rsid w:val="00624EAE"/>
    <w:rsid w:val="006251C6"/>
    <w:rsid w:val="006256C2"/>
    <w:rsid w:val="00625C6C"/>
    <w:rsid w:val="00626156"/>
    <w:rsid w:val="00627D0C"/>
    <w:rsid w:val="00627FE0"/>
    <w:rsid w:val="006302D2"/>
    <w:rsid w:val="006305D7"/>
    <w:rsid w:val="00631852"/>
    <w:rsid w:val="00631920"/>
    <w:rsid w:val="00631967"/>
    <w:rsid w:val="00632F63"/>
    <w:rsid w:val="006339EE"/>
    <w:rsid w:val="00633A01"/>
    <w:rsid w:val="00633B97"/>
    <w:rsid w:val="006341F7"/>
    <w:rsid w:val="00634585"/>
    <w:rsid w:val="006346B2"/>
    <w:rsid w:val="00634EF5"/>
    <w:rsid w:val="00635014"/>
    <w:rsid w:val="00635549"/>
    <w:rsid w:val="006369CE"/>
    <w:rsid w:val="0063735C"/>
    <w:rsid w:val="006411CA"/>
    <w:rsid w:val="00644163"/>
    <w:rsid w:val="006444D0"/>
    <w:rsid w:val="006454B2"/>
    <w:rsid w:val="0064576D"/>
    <w:rsid w:val="0064605E"/>
    <w:rsid w:val="006462C1"/>
    <w:rsid w:val="00651203"/>
    <w:rsid w:val="00655E17"/>
    <w:rsid w:val="00657621"/>
    <w:rsid w:val="006619AD"/>
    <w:rsid w:val="006619C8"/>
    <w:rsid w:val="00662E80"/>
    <w:rsid w:val="006634E3"/>
    <w:rsid w:val="006648B2"/>
    <w:rsid w:val="00665DBA"/>
    <w:rsid w:val="00670B74"/>
    <w:rsid w:val="00670C7B"/>
    <w:rsid w:val="00671710"/>
    <w:rsid w:val="006724EA"/>
    <w:rsid w:val="006732E1"/>
    <w:rsid w:val="00673414"/>
    <w:rsid w:val="006741B3"/>
    <w:rsid w:val="00675296"/>
    <w:rsid w:val="00676079"/>
    <w:rsid w:val="00676ECD"/>
    <w:rsid w:val="00677D0A"/>
    <w:rsid w:val="006807B5"/>
    <w:rsid w:val="0068185F"/>
    <w:rsid w:val="00682088"/>
    <w:rsid w:val="006828EF"/>
    <w:rsid w:val="00682EAE"/>
    <w:rsid w:val="006839C9"/>
    <w:rsid w:val="00684A4B"/>
    <w:rsid w:val="00690B97"/>
    <w:rsid w:val="00690CC7"/>
    <w:rsid w:val="00691698"/>
    <w:rsid w:val="006946B7"/>
    <w:rsid w:val="00695CA6"/>
    <w:rsid w:val="00697C43"/>
    <w:rsid w:val="00697F3E"/>
    <w:rsid w:val="006A01CF"/>
    <w:rsid w:val="006A0C26"/>
    <w:rsid w:val="006A1019"/>
    <w:rsid w:val="006A110F"/>
    <w:rsid w:val="006A1305"/>
    <w:rsid w:val="006A13ED"/>
    <w:rsid w:val="006A185E"/>
    <w:rsid w:val="006A2B24"/>
    <w:rsid w:val="006A3E6C"/>
    <w:rsid w:val="006A4446"/>
    <w:rsid w:val="006A4800"/>
    <w:rsid w:val="006A60DD"/>
    <w:rsid w:val="006B0679"/>
    <w:rsid w:val="006B074C"/>
    <w:rsid w:val="006B1910"/>
    <w:rsid w:val="006B249F"/>
    <w:rsid w:val="006B2C28"/>
    <w:rsid w:val="006B3B84"/>
    <w:rsid w:val="006B4E7C"/>
    <w:rsid w:val="006B53CC"/>
    <w:rsid w:val="006B562D"/>
    <w:rsid w:val="006B5D8C"/>
    <w:rsid w:val="006B7045"/>
    <w:rsid w:val="006B72D4"/>
    <w:rsid w:val="006C0649"/>
    <w:rsid w:val="006C11CC"/>
    <w:rsid w:val="006C14CE"/>
    <w:rsid w:val="006C1AEB"/>
    <w:rsid w:val="006C209D"/>
    <w:rsid w:val="006C2661"/>
    <w:rsid w:val="006C4970"/>
    <w:rsid w:val="006C4A9C"/>
    <w:rsid w:val="006C51A3"/>
    <w:rsid w:val="006C5393"/>
    <w:rsid w:val="006C57FE"/>
    <w:rsid w:val="006C668E"/>
    <w:rsid w:val="006C76FD"/>
    <w:rsid w:val="006D060F"/>
    <w:rsid w:val="006D189E"/>
    <w:rsid w:val="006D242D"/>
    <w:rsid w:val="006D6D06"/>
    <w:rsid w:val="006E18C4"/>
    <w:rsid w:val="006E3A69"/>
    <w:rsid w:val="006E3B13"/>
    <w:rsid w:val="006E4B63"/>
    <w:rsid w:val="006E5C5C"/>
    <w:rsid w:val="006E67FF"/>
    <w:rsid w:val="006F0171"/>
    <w:rsid w:val="006F06E4"/>
    <w:rsid w:val="006F10F2"/>
    <w:rsid w:val="006F3AF0"/>
    <w:rsid w:val="006F3C3F"/>
    <w:rsid w:val="006F5ED3"/>
    <w:rsid w:val="006F7B41"/>
    <w:rsid w:val="00700E5A"/>
    <w:rsid w:val="00701A2F"/>
    <w:rsid w:val="00702B5D"/>
    <w:rsid w:val="00703178"/>
    <w:rsid w:val="00703ED2"/>
    <w:rsid w:val="00707B8D"/>
    <w:rsid w:val="00710778"/>
    <w:rsid w:val="00713264"/>
    <w:rsid w:val="00713445"/>
    <w:rsid w:val="00713636"/>
    <w:rsid w:val="007137E9"/>
    <w:rsid w:val="00713B3C"/>
    <w:rsid w:val="00713B5C"/>
    <w:rsid w:val="00713E90"/>
    <w:rsid w:val="00714B8C"/>
    <w:rsid w:val="007161F2"/>
    <w:rsid w:val="0071675D"/>
    <w:rsid w:val="00717736"/>
    <w:rsid w:val="00720236"/>
    <w:rsid w:val="00722601"/>
    <w:rsid w:val="0072282D"/>
    <w:rsid w:val="0072455F"/>
    <w:rsid w:val="00724C6E"/>
    <w:rsid w:val="00724EE3"/>
    <w:rsid w:val="007255BD"/>
    <w:rsid w:val="00725FBA"/>
    <w:rsid w:val="007264AA"/>
    <w:rsid w:val="0072693B"/>
    <w:rsid w:val="00730BCF"/>
    <w:rsid w:val="007317E4"/>
    <w:rsid w:val="00731BD1"/>
    <w:rsid w:val="00732222"/>
    <w:rsid w:val="00732B47"/>
    <w:rsid w:val="00733596"/>
    <w:rsid w:val="007339E4"/>
    <w:rsid w:val="00735CF5"/>
    <w:rsid w:val="00740473"/>
    <w:rsid w:val="007404B2"/>
    <w:rsid w:val="0074063A"/>
    <w:rsid w:val="00741086"/>
    <w:rsid w:val="007418DD"/>
    <w:rsid w:val="00742AA4"/>
    <w:rsid w:val="00742D12"/>
    <w:rsid w:val="007435FB"/>
    <w:rsid w:val="00743BA1"/>
    <w:rsid w:val="00744D9F"/>
    <w:rsid w:val="00745746"/>
    <w:rsid w:val="00745CFC"/>
    <w:rsid w:val="00745F1E"/>
    <w:rsid w:val="00750A9F"/>
    <w:rsid w:val="007515FE"/>
    <w:rsid w:val="00752879"/>
    <w:rsid w:val="0075336C"/>
    <w:rsid w:val="00754F52"/>
    <w:rsid w:val="00755015"/>
    <w:rsid w:val="00755562"/>
    <w:rsid w:val="00755759"/>
    <w:rsid w:val="0075734C"/>
    <w:rsid w:val="007601D0"/>
    <w:rsid w:val="007603BB"/>
    <w:rsid w:val="0076109D"/>
    <w:rsid w:val="007613FE"/>
    <w:rsid w:val="007616C2"/>
    <w:rsid w:val="00761CCB"/>
    <w:rsid w:val="00762AC8"/>
    <w:rsid w:val="007659BB"/>
    <w:rsid w:val="00766A91"/>
    <w:rsid w:val="00766CF1"/>
    <w:rsid w:val="00767107"/>
    <w:rsid w:val="007703C5"/>
    <w:rsid w:val="00773617"/>
    <w:rsid w:val="00773BCD"/>
    <w:rsid w:val="00773BFD"/>
    <w:rsid w:val="007743B3"/>
    <w:rsid w:val="00774490"/>
    <w:rsid w:val="0077583E"/>
    <w:rsid w:val="007775C7"/>
    <w:rsid w:val="0078168F"/>
    <w:rsid w:val="007819FF"/>
    <w:rsid w:val="007827E1"/>
    <w:rsid w:val="0078360C"/>
    <w:rsid w:val="00784A4C"/>
    <w:rsid w:val="00784BC6"/>
    <w:rsid w:val="00784D3C"/>
    <w:rsid w:val="0078523D"/>
    <w:rsid w:val="00787468"/>
    <w:rsid w:val="007910EB"/>
    <w:rsid w:val="00792110"/>
    <w:rsid w:val="007931DF"/>
    <w:rsid w:val="00793AA1"/>
    <w:rsid w:val="00793BDF"/>
    <w:rsid w:val="00793C5B"/>
    <w:rsid w:val="00793D78"/>
    <w:rsid w:val="0079610E"/>
    <w:rsid w:val="007A0172"/>
    <w:rsid w:val="007A10AC"/>
    <w:rsid w:val="007A11AC"/>
    <w:rsid w:val="007A1804"/>
    <w:rsid w:val="007A2511"/>
    <w:rsid w:val="007A260E"/>
    <w:rsid w:val="007A3817"/>
    <w:rsid w:val="007A38DD"/>
    <w:rsid w:val="007A4D4C"/>
    <w:rsid w:val="007A4DD6"/>
    <w:rsid w:val="007A59F2"/>
    <w:rsid w:val="007A5CB9"/>
    <w:rsid w:val="007A6A37"/>
    <w:rsid w:val="007A7EF7"/>
    <w:rsid w:val="007B033B"/>
    <w:rsid w:val="007B10DC"/>
    <w:rsid w:val="007B1C9F"/>
    <w:rsid w:val="007B20AE"/>
    <w:rsid w:val="007B2B20"/>
    <w:rsid w:val="007B4366"/>
    <w:rsid w:val="007B4586"/>
    <w:rsid w:val="007B5146"/>
    <w:rsid w:val="007B6B07"/>
    <w:rsid w:val="007B6B5D"/>
    <w:rsid w:val="007B6D43"/>
    <w:rsid w:val="007B6D63"/>
    <w:rsid w:val="007B749A"/>
    <w:rsid w:val="007B754A"/>
    <w:rsid w:val="007B7C6E"/>
    <w:rsid w:val="007B7F72"/>
    <w:rsid w:val="007C1F3F"/>
    <w:rsid w:val="007C2696"/>
    <w:rsid w:val="007C275E"/>
    <w:rsid w:val="007C2BDC"/>
    <w:rsid w:val="007C45FA"/>
    <w:rsid w:val="007C56A0"/>
    <w:rsid w:val="007C654B"/>
    <w:rsid w:val="007C66DB"/>
    <w:rsid w:val="007C7637"/>
    <w:rsid w:val="007C7F65"/>
    <w:rsid w:val="007C7FDD"/>
    <w:rsid w:val="007D25F3"/>
    <w:rsid w:val="007D2B40"/>
    <w:rsid w:val="007D44D7"/>
    <w:rsid w:val="007D621A"/>
    <w:rsid w:val="007D7BA9"/>
    <w:rsid w:val="007E058A"/>
    <w:rsid w:val="007E0DCB"/>
    <w:rsid w:val="007E23DD"/>
    <w:rsid w:val="007E2887"/>
    <w:rsid w:val="007E486A"/>
    <w:rsid w:val="007E5278"/>
    <w:rsid w:val="007E5BFE"/>
    <w:rsid w:val="007E7349"/>
    <w:rsid w:val="007E749C"/>
    <w:rsid w:val="007F0288"/>
    <w:rsid w:val="007F1420"/>
    <w:rsid w:val="007F1AEE"/>
    <w:rsid w:val="007F1B5C"/>
    <w:rsid w:val="007F1EF7"/>
    <w:rsid w:val="007F2BCB"/>
    <w:rsid w:val="007F353C"/>
    <w:rsid w:val="007F3A8D"/>
    <w:rsid w:val="007F6018"/>
    <w:rsid w:val="007F7911"/>
    <w:rsid w:val="00800C1C"/>
    <w:rsid w:val="00801257"/>
    <w:rsid w:val="0080166F"/>
    <w:rsid w:val="00802224"/>
    <w:rsid w:val="00802C64"/>
    <w:rsid w:val="00802D64"/>
    <w:rsid w:val="00803B0A"/>
    <w:rsid w:val="00803C10"/>
    <w:rsid w:val="00804C63"/>
    <w:rsid w:val="00804DED"/>
    <w:rsid w:val="00805B96"/>
    <w:rsid w:val="00806869"/>
    <w:rsid w:val="00806A87"/>
    <w:rsid w:val="0080705A"/>
    <w:rsid w:val="008105BE"/>
    <w:rsid w:val="00810EA1"/>
    <w:rsid w:val="008115A5"/>
    <w:rsid w:val="0081185B"/>
    <w:rsid w:val="00811D46"/>
    <w:rsid w:val="0081415D"/>
    <w:rsid w:val="0081424C"/>
    <w:rsid w:val="0081486E"/>
    <w:rsid w:val="0081709B"/>
    <w:rsid w:val="00820229"/>
    <w:rsid w:val="008202ED"/>
    <w:rsid w:val="008205AC"/>
    <w:rsid w:val="008222E3"/>
    <w:rsid w:val="00822448"/>
    <w:rsid w:val="00822AB0"/>
    <w:rsid w:val="00822ABE"/>
    <w:rsid w:val="008244D1"/>
    <w:rsid w:val="00824504"/>
    <w:rsid w:val="008254C1"/>
    <w:rsid w:val="00825A44"/>
    <w:rsid w:val="00825DF4"/>
    <w:rsid w:val="00826EC6"/>
    <w:rsid w:val="00827061"/>
    <w:rsid w:val="0082755D"/>
    <w:rsid w:val="00827F51"/>
    <w:rsid w:val="0083104E"/>
    <w:rsid w:val="0083112F"/>
    <w:rsid w:val="00832D96"/>
    <w:rsid w:val="008343BE"/>
    <w:rsid w:val="008347DF"/>
    <w:rsid w:val="00836156"/>
    <w:rsid w:val="00836535"/>
    <w:rsid w:val="008368CA"/>
    <w:rsid w:val="00837765"/>
    <w:rsid w:val="00840DF6"/>
    <w:rsid w:val="00840FB4"/>
    <w:rsid w:val="008410B2"/>
    <w:rsid w:val="00842286"/>
    <w:rsid w:val="00843E13"/>
    <w:rsid w:val="00844DFE"/>
    <w:rsid w:val="00845C58"/>
    <w:rsid w:val="0084601D"/>
    <w:rsid w:val="008468BD"/>
    <w:rsid w:val="00846C53"/>
    <w:rsid w:val="00846FB6"/>
    <w:rsid w:val="00847CAB"/>
    <w:rsid w:val="008500A0"/>
    <w:rsid w:val="0085113C"/>
    <w:rsid w:val="00851A59"/>
    <w:rsid w:val="008524E5"/>
    <w:rsid w:val="0085292A"/>
    <w:rsid w:val="0085351C"/>
    <w:rsid w:val="0085435A"/>
    <w:rsid w:val="008549CA"/>
    <w:rsid w:val="00854DA9"/>
    <w:rsid w:val="008556C3"/>
    <w:rsid w:val="0085687C"/>
    <w:rsid w:val="00857B92"/>
    <w:rsid w:val="00861392"/>
    <w:rsid w:val="00861543"/>
    <w:rsid w:val="008617A1"/>
    <w:rsid w:val="008618AD"/>
    <w:rsid w:val="00865E76"/>
    <w:rsid w:val="00866AA9"/>
    <w:rsid w:val="00866C22"/>
    <w:rsid w:val="00867ED2"/>
    <w:rsid w:val="008706C5"/>
    <w:rsid w:val="00870A1A"/>
    <w:rsid w:val="00872012"/>
    <w:rsid w:val="00873707"/>
    <w:rsid w:val="00874A28"/>
    <w:rsid w:val="00874B20"/>
    <w:rsid w:val="008756EB"/>
    <w:rsid w:val="008757C6"/>
    <w:rsid w:val="00875A8C"/>
    <w:rsid w:val="008763E1"/>
    <w:rsid w:val="00876C4E"/>
    <w:rsid w:val="0087746B"/>
    <w:rsid w:val="00877676"/>
    <w:rsid w:val="0087775C"/>
    <w:rsid w:val="00877EC8"/>
    <w:rsid w:val="00880F36"/>
    <w:rsid w:val="008816AA"/>
    <w:rsid w:val="0088189B"/>
    <w:rsid w:val="00884BF0"/>
    <w:rsid w:val="00884E10"/>
    <w:rsid w:val="00885530"/>
    <w:rsid w:val="00885F34"/>
    <w:rsid w:val="008910D1"/>
    <w:rsid w:val="0089296C"/>
    <w:rsid w:val="00896ABD"/>
    <w:rsid w:val="00896D99"/>
    <w:rsid w:val="008973E1"/>
    <w:rsid w:val="00897AB6"/>
    <w:rsid w:val="008A22CB"/>
    <w:rsid w:val="008A267B"/>
    <w:rsid w:val="008A2A45"/>
    <w:rsid w:val="008A2CCB"/>
    <w:rsid w:val="008A2D26"/>
    <w:rsid w:val="008A3380"/>
    <w:rsid w:val="008A4E8C"/>
    <w:rsid w:val="008A4EDD"/>
    <w:rsid w:val="008A5AD0"/>
    <w:rsid w:val="008A5BAD"/>
    <w:rsid w:val="008A705A"/>
    <w:rsid w:val="008A7A9C"/>
    <w:rsid w:val="008B2DA6"/>
    <w:rsid w:val="008B31FA"/>
    <w:rsid w:val="008B376A"/>
    <w:rsid w:val="008B5218"/>
    <w:rsid w:val="008B70F6"/>
    <w:rsid w:val="008B7102"/>
    <w:rsid w:val="008B72C0"/>
    <w:rsid w:val="008B7E59"/>
    <w:rsid w:val="008C034A"/>
    <w:rsid w:val="008C1D28"/>
    <w:rsid w:val="008C3B7D"/>
    <w:rsid w:val="008C4DEC"/>
    <w:rsid w:val="008C6F38"/>
    <w:rsid w:val="008D0BEB"/>
    <w:rsid w:val="008D0F90"/>
    <w:rsid w:val="008D3668"/>
    <w:rsid w:val="008D3715"/>
    <w:rsid w:val="008D4B2F"/>
    <w:rsid w:val="008D5465"/>
    <w:rsid w:val="008D5BA0"/>
    <w:rsid w:val="008D5E61"/>
    <w:rsid w:val="008D701F"/>
    <w:rsid w:val="008D7EB7"/>
    <w:rsid w:val="008D7EC5"/>
    <w:rsid w:val="008E02B4"/>
    <w:rsid w:val="008E148E"/>
    <w:rsid w:val="008E2A08"/>
    <w:rsid w:val="008E2D9E"/>
    <w:rsid w:val="008E330C"/>
    <w:rsid w:val="008E3684"/>
    <w:rsid w:val="008E400F"/>
    <w:rsid w:val="008E412A"/>
    <w:rsid w:val="008E57F5"/>
    <w:rsid w:val="008E7606"/>
    <w:rsid w:val="008F1A8D"/>
    <w:rsid w:val="008F1BC7"/>
    <w:rsid w:val="008F1DAA"/>
    <w:rsid w:val="008F2D8D"/>
    <w:rsid w:val="008F3EBD"/>
    <w:rsid w:val="008F3F31"/>
    <w:rsid w:val="008F4FF0"/>
    <w:rsid w:val="008F5DD6"/>
    <w:rsid w:val="008F60B2"/>
    <w:rsid w:val="008F662C"/>
    <w:rsid w:val="008F7C41"/>
    <w:rsid w:val="009004D5"/>
    <w:rsid w:val="00900F39"/>
    <w:rsid w:val="009030BE"/>
    <w:rsid w:val="00903109"/>
    <w:rsid w:val="009031E2"/>
    <w:rsid w:val="00905D47"/>
    <w:rsid w:val="00906DE5"/>
    <w:rsid w:val="0091006F"/>
    <w:rsid w:val="00910A20"/>
    <w:rsid w:val="00911355"/>
    <w:rsid w:val="00911FBA"/>
    <w:rsid w:val="0091276C"/>
    <w:rsid w:val="009165AC"/>
    <w:rsid w:val="00916FFC"/>
    <w:rsid w:val="0092053F"/>
    <w:rsid w:val="00920D1B"/>
    <w:rsid w:val="00921C96"/>
    <w:rsid w:val="00921E97"/>
    <w:rsid w:val="009221F8"/>
    <w:rsid w:val="00922C62"/>
    <w:rsid w:val="0092340A"/>
    <w:rsid w:val="00923877"/>
    <w:rsid w:val="00924F42"/>
    <w:rsid w:val="009264B8"/>
    <w:rsid w:val="00927CBA"/>
    <w:rsid w:val="009313D9"/>
    <w:rsid w:val="00931634"/>
    <w:rsid w:val="00931C41"/>
    <w:rsid w:val="0093213D"/>
    <w:rsid w:val="00932875"/>
    <w:rsid w:val="009356F8"/>
    <w:rsid w:val="00935B7F"/>
    <w:rsid w:val="009375B2"/>
    <w:rsid w:val="00937758"/>
    <w:rsid w:val="00941293"/>
    <w:rsid w:val="00942321"/>
    <w:rsid w:val="00942F1C"/>
    <w:rsid w:val="00943A16"/>
    <w:rsid w:val="009446F7"/>
    <w:rsid w:val="009449B9"/>
    <w:rsid w:val="00945614"/>
    <w:rsid w:val="00946372"/>
    <w:rsid w:val="00946EC1"/>
    <w:rsid w:val="00950177"/>
    <w:rsid w:val="009507E6"/>
    <w:rsid w:val="00950C17"/>
    <w:rsid w:val="00951FAF"/>
    <w:rsid w:val="00952731"/>
    <w:rsid w:val="00953F22"/>
    <w:rsid w:val="00953FA2"/>
    <w:rsid w:val="00954740"/>
    <w:rsid w:val="00955AE5"/>
    <w:rsid w:val="00960690"/>
    <w:rsid w:val="009609D4"/>
    <w:rsid w:val="009609DC"/>
    <w:rsid w:val="009614A7"/>
    <w:rsid w:val="00961E7D"/>
    <w:rsid w:val="00962E71"/>
    <w:rsid w:val="009634B2"/>
    <w:rsid w:val="00963609"/>
    <w:rsid w:val="00963ABC"/>
    <w:rsid w:val="00965135"/>
    <w:rsid w:val="009652ED"/>
    <w:rsid w:val="00965D21"/>
    <w:rsid w:val="00966B10"/>
    <w:rsid w:val="00967764"/>
    <w:rsid w:val="00967E6F"/>
    <w:rsid w:val="0097079C"/>
    <w:rsid w:val="00970B0E"/>
    <w:rsid w:val="00970BB9"/>
    <w:rsid w:val="00970E41"/>
    <w:rsid w:val="009726EE"/>
    <w:rsid w:val="00972CDE"/>
    <w:rsid w:val="009733DD"/>
    <w:rsid w:val="009739C7"/>
    <w:rsid w:val="009750AC"/>
    <w:rsid w:val="00975573"/>
    <w:rsid w:val="009756DF"/>
    <w:rsid w:val="00976D03"/>
    <w:rsid w:val="00977B30"/>
    <w:rsid w:val="009806B1"/>
    <w:rsid w:val="00982F41"/>
    <w:rsid w:val="00983230"/>
    <w:rsid w:val="00983353"/>
    <w:rsid w:val="009836D4"/>
    <w:rsid w:val="00984D41"/>
    <w:rsid w:val="00984D9D"/>
    <w:rsid w:val="00985090"/>
    <w:rsid w:val="00985FFA"/>
    <w:rsid w:val="009871F7"/>
    <w:rsid w:val="00987710"/>
    <w:rsid w:val="0098774E"/>
    <w:rsid w:val="00987BFD"/>
    <w:rsid w:val="009904AB"/>
    <w:rsid w:val="00993238"/>
    <w:rsid w:val="0099329D"/>
    <w:rsid w:val="00994002"/>
    <w:rsid w:val="009940BA"/>
    <w:rsid w:val="00994BF3"/>
    <w:rsid w:val="00995128"/>
    <w:rsid w:val="00995330"/>
    <w:rsid w:val="00995688"/>
    <w:rsid w:val="009958A6"/>
    <w:rsid w:val="00995D91"/>
    <w:rsid w:val="00996061"/>
    <w:rsid w:val="00996174"/>
    <w:rsid w:val="00996456"/>
    <w:rsid w:val="009A04F5"/>
    <w:rsid w:val="009A10FD"/>
    <w:rsid w:val="009A15EF"/>
    <w:rsid w:val="009A1BC5"/>
    <w:rsid w:val="009A218B"/>
    <w:rsid w:val="009A2C2C"/>
    <w:rsid w:val="009A3302"/>
    <w:rsid w:val="009A38A5"/>
    <w:rsid w:val="009A4F09"/>
    <w:rsid w:val="009A52F1"/>
    <w:rsid w:val="009A5B73"/>
    <w:rsid w:val="009A7C6A"/>
    <w:rsid w:val="009A7E7F"/>
    <w:rsid w:val="009B0008"/>
    <w:rsid w:val="009B0290"/>
    <w:rsid w:val="009B0625"/>
    <w:rsid w:val="009B118B"/>
    <w:rsid w:val="009B1737"/>
    <w:rsid w:val="009B3139"/>
    <w:rsid w:val="009B3638"/>
    <w:rsid w:val="009B3D4B"/>
    <w:rsid w:val="009B42E4"/>
    <w:rsid w:val="009B4745"/>
    <w:rsid w:val="009B5B99"/>
    <w:rsid w:val="009B6EFC"/>
    <w:rsid w:val="009C158E"/>
    <w:rsid w:val="009C1FD0"/>
    <w:rsid w:val="009C2BD3"/>
    <w:rsid w:val="009C2DF8"/>
    <w:rsid w:val="009C31BF"/>
    <w:rsid w:val="009C5191"/>
    <w:rsid w:val="009C68B7"/>
    <w:rsid w:val="009C7AB8"/>
    <w:rsid w:val="009C7DEE"/>
    <w:rsid w:val="009D0834"/>
    <w:rsid w:val="009D0A1E"/>
    <w:rsid w:val="009D1B71"/>
    <w:rsid w:val="009D27FC"/>
    <w:rsid w:val="009D2AE3"/>
    <w:rsid w:val="009D3903"/>
    <w:rsid w:val="009D4653"/>
    <w:rsid w:val="009D49AE"/>
    <w:rsid w:val="009D52BC"/>
    <w:rsid w:val="009D554D"/>
    <w:rsid w:val="009D55C6"/>
    <w:rsid w:val="009D651B"/>
    <w:rsid w:val="009D77C3"/>
    <w:rsid w:val="009D7D0A"/>
    <w:rsid w:val="009E0512"/>
    <w:rsid w:val="009E070F"/>
    <w:rsid w:val="009E0975"/>
    <w:rsid w:val="009E09D9"/>
    <w:rsid w:val="009E1D72"/>
    <w:rsid w:val="009E1E55"/>
    <w:rsid w:val="009E2BBA"/>
    <w:rsid w:val="009E4054"/>
    <w:rsid w:val="009E6AD7"/>
    <w:rsid w:val="009E6B1E"/>
    <w:rsid w:val="009E6BBC"/>
    <w:rsid w:val="009E6EDE"/>
    <w:rsid w:val="009F01B1"/>
    <w:rsid w:val="009F09F1"/>
    <w:rsid w:val="009F0DBB"/>
    <w:rsid w:val="009F1E64"/>
    <w:rsid w:val="009F2203"/>
    <w:rsid w:val="009F3388"/>
    <w:rsid w:val="009F356F"/>
    <w:rsid w:val="009F376D"/>
    <w:rsid w:val="009F3887"/>
    <w:rsid w:val="009F3A22"/>
    <w:rsid w:val="009F4B1F"/>
    <w:rsid w:val="009F659A"/>
    <w:rsid w:val="009F6EDD"/>
    <w:rsid w:val="009F732B"/>
    <w:rsid w:val="00A00CE7"/>
    <w:rsid w:val="00A00F4A"/>
    <w:rsid w:val="00A01D30"/>
    <w:rsid w:val="00A01FE0"/>
    <w:rsid w:val="00A020EE"/>
    <w:rsid w:val="00A0414C"/>
    <w:rsid w:val="00A052B1"/>
    <w:rsid w:val="00A058E7"/>
    <w:rsid w:val="00A06945"/>
    <w:rsid w:val="00A06A1B"/>
    <w:rsid w:val="00A10656"/>
    <w:rsid w:val="00A1076B"/>
    <w:rsid w:val="00A110E8"/>
    <w:rsid w:val="00A113C0"/>
    <w:rsid w:val="00A12FA6"/>
    <w:rsid w:val="00A1339B"/>
    <w:rsid w:val="00A14ABA"/>
    <w:rsid w:val="00A21270"/>
    <w:rsid w:val="00A22CAA"/>
    <w:rsid w:val="00A2317F"/>
    <w:rsid w:val="00A23CF1"/>
    <w:rsid w:val="00A24CB6"/>
    <w:rsid w:val="00A26CD2"/>
    <w:rsid w:val="00A26DFB"/>
    <w:rsid w:val="00A271F0"/>
    <w:rsid w:val="00A275E1"/>
    <w:rsid w:val="00A27667"/>
    <w:rsid w:val="00A27BDC"/>
    <w:rsid w:val="00A30334"/>
    <w:rsid w:val="00A32979"/>
    <w:rsid w:val="00A33641"/>
    <w:rsid w:val="00A3371C"/>
    <w:rsid w:val="00A34273"/>
    <w:rsid w:val="00A34A67"/>
    <w:rsid w:val="00A3655D"/>
    <w:rsid w:val="00A37462"/>
    <w:rsid w:val="00A423EF"/>
    <w:rsid w:val="00A42C6A"/>
    <w:rsid w:val="00A44101"/>
    <w:rsid w:val="00A44676"/>
    <w:rsid w:val="00A455EF"/>
    <w:rsid w:val="00A459E1"/>
    <w:rsid w:val="00A46AC4"/>
    <w:rsid w:val="00A473B1"/>
    <w:rsid w:val="00A47DD4"/>
    <w:rsid w:val="00A51537"/>
    <w:rsid w:val="00A52296"/>
    <w:rsid w:val="00A52BD2"/>
    <w:rsid w:val="00A53B8D"/>
    <w:rsid w:val="00A54B52"/>
    <w:rsid w:val="00A55661"/>
    <w:rsid w:val="00A5722B"/>
    <w:rsid w:val="00A60715"/>
    <w:rsid w:val="00A6194B"/>
    <w:rsid w:val="00A61B70"/>
    <w:rsid w:val="00A61FA8"/>
    <w:rsid w:val="00A6231F"/>
    <w:rsid w:val="00A637F4"/>
    <w:rsid w:val="00A63EBB"/>
    <w:rsid w:val="00A64DF2"/>
    <w:rsid w:val="00A64F4A"/>
    <w:rsid w:val="00A65485"/>
    <w:rsid w:val="00A66E05"/>
    <w:rsid w:val="00A705E3"/>
    <w:rsid w:val="00A70753"/>
    <w:rsid w:val="00A712D2"/>
    <w:rsid w:val="00A71348"/>
    <w:rsid w:val="00A719A1"/>
    <w:rsid w:val="00A721DD"/>
    <w:rsid w:val="00A72348"/>
    <w:rsid w:val="00A7433A"/>
    <w:rsid w:val="00A74989"/>
    <w:rsid w:val="00A75A42"/>
    <w:rsid w:val="00A77457"/>
    <w:rsid w:val="00A774E7"/>
    <w:rsid w:val="00A778F1"/>
    <w:rsid w:val="00A80137"/>
    <w:rsid w:val="00A80ECD"/>
    <w:rsid w:val="00A81A13"/>
    <w:rsid w:val="00A81F29"/>
    <w:rsid w:val="00A828DF"/>
    <w:rsid w:val="00A82C8A"/>
    <w:rsid w:val="00A8346B"/>
    <w:rsid w:val="00A84176"/>
    <w:rsid w:val="00A8441D"/>
    <w:rsid w:val="00A84548"/>
    <w:rsid w:val="00A8469B"/>
    <w:rsid w:val="00A851CB"/>
    <w:rsid w:val="00A852F7"/>
    <w:rsid w:val="00A852FF"/>
    <w:rsid w:val="00A8594B"/>
    <w:rsid w:val="00A86742"/>
    <w:rsid w:val="00A87337"/>
    <w:rsid w:val="00A90597"/>
    <w:rsid w:val="00A90C97"/>
    <w:rsid w:val="00A926B9"/>
    <w:rsid w:val="00A92DDC"/>
    <w:rsid w:val="00A93A39"/>
    <w:rsid w:val="00A93E85"/>
    <w:rsid w:val="00A955D6"/>
    <w:rsid w:val="00A960C8"/>
    <w:rsid w:val="00A96604"/>
    <w:rsid w:val="00A97A44"/>
    <w:rsid w:val="00A97EE1"/>
    <w:rsid w:val="00AA03DF"/>
    <w:rsid w:val="00AA133A"/>
    <w:rsid w:val="00AA1B4F"/>
    <w:rsid w:val="00AA21D8"/>
    <w:rsid w:val="00AA271A"/>
    <w:rsid w:val="00AA2BE8"/>
    <w:rsid w:val="00AA3270"/>
    <w:rsid w:val="00AA35EA"/>
    <w:rsid w:val="00AA4531"/>
    <w:rsid w:val="00AA4831"/>
    <w:rsid w:val="00AA54F3"/>
    <w:rsid w:val="00AA56BD"/>
    <w:rsid w:val="00AA6B43"/>
    <w:rsid w:val="00AA720D"/>
    <w:rsid w:val="00AB0821"/>
    <w:rsid w:val="00AB0B21"/>
    <w:rsid w:val="00AB367A"/>
    <w:rsid w:val="00AB43E4"/>
    <w:rsid w:val="00AB5D9E"/>
    <w:rsid w:val="00AB6670"/>
    <w:rsid w:val="00AB6CCB"/>
    <w:rsid w:val="00AB7EA2"/>
    <w:rsid w:val="00AB7F0A"/>
    <w:rsid w:val="00AC01D1"/>
    <w:rsid w:val="00AC0AB2"/>
    <w:rsid w:val="00AC0E9F"/>
    <w:rsid w:val="00AC122D"/>
    <w:rsid w:val="00AC4CA8"/>
    <w:rsid w:val="00AC52A5"/>
    <w:rsid w:val="00AC6ED1"/>
    <w:rsid w:val="00AC6EFD"/>
    <w:rsid w:val="00AC7151"/>
    <w:rsid w:val="00AC77A7"/>
    <w:rsid w:val="00AD0410"/>
    <w:rsid w:val="00AD0EDC"/>
    <w:rsid w:val="00AD1384"/>
    <w:rsid w:val="00AD1CF9"/>
    <w:rsid w:val="00AD20C3"/>
    <w:rsid w:val="00AD38B7"/>
    <w:rsid w:val="00AD3B90"/>
    <w:rsid w:val="00AD460A"/>
    <w:rsid w:val="00AD55D6"/>
    <w:rsid w:val="00AD6A05"/>
    <w:rsid w:val="00AD6FF1"/>
    <w:rsid w:val="00AD71B7"/>
    <w:rsid w:val="00AE0975"/>
    <w:rsid w:val="00AE0A5C"/>
    <w:rsid w:val="00AE0A88"/>
    <w:rsid w:val="00AE118B"/>
    <w:rsid w:val="00AE13FD"/>
    <w:rsid w:val="00AE14BF"/>
    <w:rsid w:val="00AE1F70"/>
    <w:rsid w:val="00AE272B"/>
    <w:rsid w:val="00AE30DC"/>
    <w:rsid w:val="00AE3E3A"/>
    <w:rsid w:val="00AE4485"/>
    <w:rsid w:val="00AE472F"/>
    <w:rsid w:val="00AE4786"/>
    <w:rsid w:val="00AE494D"/>
    <w:rsid w:val="00AE5BF5"/>
    <w:rsid w:val="00AE761B"/>
    <w:rsid w:val="00AE77B4"/>
    <w:rsid w:val="00AE77BC"/>
    <w:rsid w:val="00AE7866"/>
    <w:rsid w:val="00AE7C1A"/>
    <w:rsid w:val="00AE7DF8"/>
    <w:rsid w:val="00AF0D9C"/>
    <w:rsid w:val="00AF13AB"/>
    <w:rsid w:val="00AF17E6"/>
    <w:rsid w:val="00AF1D36"/>
    <w:rsid w:val="00AF280B"/>
    <w:rsid w:val="00AF4E9E"/>
    <w:rsid w:val="00AF5F75"/>
    <w:rsid w:val="00AF6001"/>
    <w:rsid w:val="00AF7A36"/>
    <w:rsid w:val="00B0128B"/>
    <w:rsid w:val="00B01A16"/>
    <w:rsid w:val="00B029F1"/>
    <w:rsid w:val="00B03433"/>
    <w:rsid w:val="00B058CE"/>
    <w:rsid w:val="00B05A50"/>
    <w:rsid w:val="00B07E17"/>
    <w:rsid w:val="00B07F45"/>
    <w:rsid w:val="00B1021A"/>
    <w:rsid w:val="00B11D32"/>
    <w:rsid w:val="00B12467"/>
    <w:rsid w:val="00B125B3"/>
    <w:rsid w:val="00B1481A"/>
    <w:rsid w:val="00B15A1F"/>
    <w:rsid w:val="00B15FE9"/>
    <w:rsid w:val="00B170A0"/>
    <w:rsid w:val="00B20218"/>
    <w:rsid w:val="00B2090E"/>
    <w:rsid w:val="00B2148A"/>
    <w:rsid w:val="00B217EA"/>
    <w:rsid w:val="00B21B25"/>
    <w:rsid w:val="00B21DC3"/>
    <w:rsid w:val="00B220C2"/>
    <w:rsid w:val="00B22F73"/>
    <w:rsid w:val="00B23B25"/>
    <w:rsid w:val="00B2419C"/>
    <w:rsid w:val="00B24422"/>
    <w:rsid w:val="00B25B32"/>
    <w:rsid w:val="00B25FD5"/>
    <w:rsid w:val="00B27412"/>
    <w:rsid w:val="00B27D31"/>
    <w:rsid w:val="00B30762"/>
    <w:rsid w:val="00B313B9"/>
    <w:rsid w:val="00B32616"/>
    <w:rsid w:val="00B33EDA"/>
    <w:rsid w:val="00B35CE5"/>
    <w:rsid w:val="00B3629F"/>
    <w:rsid w:val="00B3648A"/>
    <w:rsid w:val="00B36C42"/>
    <w:rsid w:val="00B36E96"/>
    <w:rsid w:val="00B42343"/>
    <w:rsid w:val="00B42CEA"/>
    <w:rsid w:val="00B42EA7"/>
    <w:rsid w:val="00B432F5"/>
    <w:rsid w:val="00B43CBA"/>
    <w:rsid w:val="00B452CE"/>
    <w:rsid w:val="00B45607"/>
    <w:rsid w:val="00B47250"/>
    <w:rsid w:val="00B477B7"/>
    <w:rsid w:val="00B47E22"/>
    <w:rsid w:val="00B50BD6"/>
    <w:rsid w:val="00B51845"/>
    <w:rsid w:val="00B51923"/>
    <w:rsid w:val="00B5269F"/>
    <w:rsid w:val="00B531FD"/>
    <w:rsid w:val="00B5337C"/>
    <w:rsid w:val="00B53E1F"/>
    <w:rsid w:val="00B53FDE"/>
    <w:rsid w:val="00B54F58"/>
    <w:rsid w:val="00B55172"/>
    <w:rsid w:val="00B56397"/>
    <w:rsid w:val="00B571DA"/>
    <w:rsid w:val="00B5755F"/>
    <w:rsid w:val="00B6027B"/>
    <w:rsid w:val="00B6032A"/>
    <w:rsid w:val="00B61EF4"/>
    <w:rsid w:val="00B621D9"/>
    <w:rsid w:val="00B63261"/>
    <w:rsid w:val="00B636C8"/>
    <w:rsid w:val="00B64022"/>
    <w:rsid w:val="00B649B4"/>
    <w:rsid w:val="00B6511D"/>
    <w:rsid w:val="00B65787"/>
    <w:rsid w:val="00B65EDB"/>
    <w:rsid w:val="00B664D6"/>
    <w:rsid w:val="00B67AFF"/>
    <w:rsid w:val="00B70B59"/>
    <w:rsid w:val="00B713E6"/>
    <w:rsid w:val="00B71E45"/>
    <w:rsid w:val="00B720E3"/>
    <w:rsid w:val="00B72CFC"/>
    <w:rsid w:val="00B7317E"/>
    <w:rsid w:val="00B73657"/>
    <w:rsid w:val="00B739B3"/>
    <w:rsid w:val="00B75025"/>
    <w:rsid w:val="00B75098"/>
    <w:rsid w:val="00B75FEB"/>
    <w:rsid w:val="00B76D0F"/>
    <w:rsid w:val="00B775B9"/>
    <w:rsid w:val="00B77FC8"/>
    <w:rsid w:val="00B81B15"/>
    <w:rsid w:val="00B82C3B"/>
    <w:rsid w:val="00B8364F"/>
    <w:rsid w:val="00B87D48"/>
    <w:rsid w:val="00B915AE"/>
    <w:rsid w:val="00B9325D"/>
    <w:rsid w:val="00B95A76"/>
    <w:rsid w:val="00B96C9E"/>
    <w:rsid w:val="00B979F5"/>
    <w:rsid w:val="00BA0720"/>
    <w:rsid w:val="00BA16AC"/>
    <w:rsid w:val="00BA1735"/>
    <w:rsid w:val="00BA19FA"/>
    <w:rsid w:val="00BA3218"/>
    <w:rsid w:val="00BA360C"/>
    <w:rsid w:val="00BA4288"/>
    <w:rsid w:val="00BA62DA"/>
    <w:rsid w:val="00BA7149"/>
    <w:rsid w:val="00BA78F7"/>
    <w:rsid w:val="00BA7E3A"/>
    <w:rsid w:val="00BB0902"/>
    <w:rsid w:val="00BB1731"/>
    <w:rsid w:val="00BB1A63"/>
    <w:rsid w:val="00BB1F9C"/>
    <w:rsid w:val="00BB3690"/>
    <w:rsid w:val="00BB3790"/>
    <w:rsid w:val="00BB3BF3"/>
    <w:rsid w:val="00BB3CBE"/>
    <w:rsid w:val="00BB4715"/>
    <w:rsid w:val="00BB48E5"/>
    <w:rsid w:val="00BB5607"/>
    <w:rsid w:val="00BB5A8E"/>
    <w:rsid w:val="00BB5ACA"/>
    <w:rsid w:val="00BB627F"/>
    <w:rsid w:val="00BB686B"/>
    <w:rsid w:val="00BB7492"/>
    <w:rsid w:val="00BC0C17"/>
    <w:rsid w:val="00BC169B"/>
    <w:rsid w:val="00BC310E"/>
    <w:rsid w:val="00BC3823"/>
    <w:rsid w:val="00BC4DD1"/>
    <w:rsid w:val="00BC5746"/>
    <w:rsid w:val="00BC5841"/>
    <w:rsid w:val="00BC6658"/>
    <w:rsid w:val="00BC6B82"/>
    <w:rsid w:val="00BC7C8F"/>
    <w:rsid w:val="00BD1646"/>
    <w:rsid w:val="00BD1853"/>
    <w:rsid w:val="00BD18D6"/>
    <w:rsid w:val="00BD1EAC"/>
    <w:rsid w:val="00BD21B8"/>
    <w:rsid w:val="00BD2EF0"/>
    <w:rsid w:val="00BD56FC"/>
    <w:rsid w:val="00BD5AF3"/>
    <w:rsid w:val="00BD60B4"/>
    <w:rsid w:val="00BD6FF0"/>
    <w:rsid w:val="00BD796B"/>
    <w:rsid w:val="00BE03CD"/>
    <w:rsid w:val="00BE4004"/>
    <w:rsid w:val="00BE40C0"/>
    <w:rsid w:val="00BE4E11"/>
    <w:rsid w:val="00BE5F4A"/>
    <w:rsid w:val="00BE7AEF"/>
    <w:rsid w:val="00BE7D8C"/>
    <w:rsid w:val="00BF09B0"/>
    <w:rsid w:val="00BF1544"/>
    <w:rsid w:val="00BF1B53"/>
    <w:rsid w:val="00BF1D6D"/>
    <w:rsid w:val="00BF246D"/>
    <w:rsid w:val="00BF24FF"/>
    <w:rsid w:val="00BF2682"/>
    <w:rsid w:val="00BF26E2"/>
    <w:rsid w:val="00BF5E00"/>
    <w:rsid w:val="00BF78A3"/>
    <w:rsid w:val="00BF799B"/>
    <w:rsid w:val="00BF7C2F"/>
    <w:rsid w:val="00C0166D"/>
    <w:rsid w:val="00C048F5"/>
    <w:rsid w:val="00C04F82"/>
    <w:rsid w:val="00C05BD4"/>
    <w:rsid w:val="00C06F06"/>
    <w:rsid w:val="00C07D18"/>
    <w:rsid w:val="00C11302"/>
    <w:rsid w:val="00C11BE4"/>
    <w:rsid w:val="00C11CD1"/>
    <w:rsid w:val="00C13465"/>
    <w:rsid w:val="00C142E5"/>
    <w:rsid w:val="00C149F6"/>
    <w:rsid w:val="00C15B37"/>
    <w:rsid w:val="00C16271"/>
    <w:rsid w:val="00C20566"/>
    <w:rsid w:val="00C20FAD"/>
    <w:rsid w:val="00C2375F"/>
    <w:rsid w:val="00C247CB"/>
    <w:rsid w:val="00C25034"/>
    <w:rsid w:val="00C25773"/>
    <w:rsid w:val="00C27619"/>
    <w:rsid w:val="00C27DBF"/>
    <w:rsid w:val="00C27F2E"/>
    <w:rsid w:val="00C30094"/>
    <w:rsid w:val="00C3039C"/>
    <w:rsid w:val="00C3164B"/>
    <w:rsid w:val="00C3179A"/>
    <w:rsid w:val="00C32452"/>
    <w:rsid w:val="00C32E66"/>
    <w:rsid w:val="00C3355F"/>
    <w:rsid w:val="00C337B7"/>
    <w:rsid w:val="00C33A04"/>
    <w:rsid w:val="00C3569A"/>
    <w:rsid w:val="00C35A6C"/>
    <w:rsid w:val="00C36D86"/>
    <w:rsid w:val="00C40020"/>
    <w:rsid w:val="00C40B5D"/>
    <w:rsid w:val="00C4307F"/>
    <w:rsid w:val="00C43F48"/>
    <w:rsid w:val="00C448FF"/>
    <w:rsid w:val="00C45E57"/>
    <w:rsid w:val="00C45F9C"/>
    <w:rsid w:val="00C50099"/>
    <w:rsid w:val="00C51962"/>
    <w:rsid w:val="00C522C5"/>
    <w:rsid w:val="00C52F29"/>
    <w:rsid w:val="00C53EB9"/>
    <w:rsid w:val="00C543B8"/>
    <w:rsid w:val="00C54865"/>
    <w:rsid w:val="00C55000"/>
    <w:rsid w:val="00C5510B"/>
    <w:rsid w:val="00C55A0D"/>
    <w:rsid w:val="00C55D8E"/>
    <w:rsid w:val="00C566ED"/>
    <w:rsid w:val="00C56B22"/>
    <w:rsid w:val="00C56CE6"/>
    <w:rsid w:val="00C5745F"/>
    <w:rsid w:val="00C60005"/>
    <w:rsid w:val="00C600BB"/>
    <w:rsid w:val="00C60A45"/>
    <w:rsid w:val="00C60DD1"/>
    <w:rsid w:val="00C613F2"/>
    <w:rsid w:val="00C61A98"/>
    <w:rsid w:val="00C61F8D"/>
    <w:rsid w:val="00C62E59"/>
    <w:rsid w:val="00C63201"/>
    <w:rsid w:val="00C64E62"/>
    <w:rsid w:val="00C651D5"/>
    <w:rsid w:val="00C653F1"/>
    <w:rsid w:val="00C65CCC"/>
    <w:rsid w:val="00C6622B"/>
    <w:rsid w:val="00C66700"/>
    <w:rsid w:val="00C66F85"/>
    <w:rsid w:val="00C6790D"/>
    <w:rsid w:val="00C6792A"/>
    <w:rsid w:val="00C716EB"/>
    <w:rsid w:val="00C71A6B"/>
    <w:rsid w:val="00C71B8F"/>
    <w:rsid w:val="00C721E6"/>
    <w:rsid w:val="00C72DF4"/>
    <w:rsid w:val="00C7379D"/>
    <w:rsid w:val="00C73BF1"/>
    <w:rsid w:val="00C742F6"/>
    <w:rsid w:val="00C74E0D"/>
    <w:rsid w:val="00C7542A"/>
    <w:rsid w:val="00C7618F"/>
    <w:rsid w:val="00C765A9"/>
    <w:rsid w:val="00C8018F"/>
    <w:rsid w:val="00C8055E"/>
    <w:rsid w:val="00C81157"/>
    <w:rsid w:val="00C8162D"/>
    <w:rsid w:val="00C81CDA"/>
    <w:rsid w:val="00C830BB"/>
    <w:rsid w:val="00C83A0B"/>
    <w:rsid w:val="00C83AA0"/>
    <w:rsid w:val="00C842D0"/>
    <w:rsid w:val="00C84ED1"/>
    <w:rsid w:val="00C85069"/>
    <w:rsid w:val="00C862C4"/>
    <w:rsid w:val="00C863CC"/>
    <w:rsid w:val="00C874FD"/>
    <w:rsid w:val="00C87CCB"/>
    <w:rsid w:val="00C9038F"/>
    <w:rsid w:val="00C90FB4"/>
    <w:rsid w:val="00C9149F"/>
    <w:rsid w:val="00C92516"/>
    <w:rsid w:val="00C92682"/>
    <w:rsid w:val="00C92AAB"/>
    <w:rsid w:val="00C944A5"/>
    <w:rsid w:val="00C9476E"/>
    <w:rsid w:val="00C9478F"/>
    <w:rsid w:val="00C95D4C"/>
    <w:rsid w:val="00C9637F"/>
    <w:rsid w:val="00C96661"/>
    <w:rsid w:val="00C96C5F"/>
    <w:rsid w:val="00C9708A"/>
    <w:rsid w:val="00C973E2"/>
    <w:rsid w:val="00C97D27"/>
    <w:rsid w:val="00CA1019"/>
    <w:rsid w:val="00CA2435"/>
    <w:rsid w:val="00CA3332"/>
    <w:rsid w:val="00CA4068"/>
    <w:rsid w:val="00CA51F2"/>
    <w:rsid w:val="00CA67F4"/>
    <w:rsid w:val="00CA6E3F"/>
    <w:rsid w:val="00CB0A74"/>
    <w:rsid w:val="00CB34D9"/>
    <w:rsid w:val="00CB37F8"/>
    <w:rsid w:val="00CB4B45"/>
    <w:rsid w:val="00CB5119"/>
    <w:rsid w:val="00CB7099"/>
    <w:rsid w:val="00CB7DC3"/>
    <w:rsid w:val="00CC157A"/>
    <w:rsid w:val="00CC1762"/>
    <w:rsid w:val="00CC1965"/>
    <w:rsid w:val="00CC1A2B"/>
    <w:rsid w:val="00CC2B9B"/>
    <w:rsid w:val="00CC3FD1"/>
    <w:rsid w:val="00CC42D8"/>
    <w:rsid w:val="00CC44B0"/>
    <w:rsid w:val="00CC4D66"/>
    <w:rsid w:val="00CC5BE1"/>
    <w:rsid w:val="00CC6878"/>
    <w:rsid w:val="00CC752A"/>
    <w:rsid w:val="00CC75A2"/>
    <w:rsid w:val="00CC7A18"/>
    <w:rsid w:val="00CD0E2F"/>
    <w:rsid w:val="00CD14CC"/>
    <w:rsid w:val="00CD184C"/>
    <w:rsid w:val="00CD1D49"/>
    <w:rsid w:val="00CD2F20"/>
    <w:rsid w:val="00CD62B7"/>
    <w:rsid w:val="00CD6B20"/>
    <w:rsid w:val="00CE0302"/>
    <w:rsid w:val="00CE0996"/>
    <w:rsid w:val="00CE1339"/>
    <w:rsid w:val="00CE1DC9"/>
    <w:rsid w:val="00CE2631"/>
    <w:rsid w:val="00CE2F75"/>
    <w:rsid w:val="00CE5BF5"/>
    <w:rsid w:val="00CE61CC"/>
    <w:rsid w:val="00CE6E42"/>
    <w:rsid w:val="00CE73AB"/>
    <w:rsid w:val="00CF20B7"/>
    <w:rsid w:val="00CF2FA3"/>
    <w:rsid w:val="00CF5AF6"/>
    <w:rsid w:val="00CF6147"/>
    <w:rsid w:val="00CF6692"/>
    <w:rsid w:val="00CF68AD"/>
    <w:rsid w:val="00CF7441"/>
    <w:rsid w:val="00CF7EC6"/>
    <w:rsid w:val="00D001CB"/>
    <w:rsid w:val="00D00808"/>
    <w:rsid w:val="00D00D16"/>
    <w:rsid w:val="00D01886"/>
    <w:rsid w:val="00D01BE9"/>
    <w:rsid w:val="00D02266"/>
    <w:rsid w:val="00D0228D"/>
    <w:rsid w:val="00D0260D"/>
    <w:rsid w:val="00D03242"/>
    <w:rsid w:val="00D03920"/>
    <w:rsid w:val="00D03A94"/>
    <w:rsid w:val="00D03C6C"/>
    <w:rsid w:val="00D03E9B"/>
    <w:rsid w:val="00D04760"/>
    <w:rsid w:val="00D04A95"/>
    <w:rsid w:val="00D06288"/>
    <w:rsid w:val="00D068C7"/>
    <w:rsid w:val="00D100B5"/>
    <w:rsid w:val="00D1051D"/>
    <w:rsid w:val="00D128A4"/>
    <w:rsid w:val="00D1336B"/>
    <w:rsid w:val="00D147C8"/>
    <w:rsid w:val="00D14F41"/>
    <w:rsid w:val="00D14F60"/>
    <w:rsid w:val="00D15131"/>
    <w:rsid w:val="00D15922"/>
    <w:rsid w:val="00D16E79"/>
    <w:rsid w:val="00D16FA2"/>
    <w:rsid w:val="00D20146"/>
    <w:rsid w:val="00D203CB"/>
    <w:rsid w:val="00D20954"/>
    <w:rsid w:val="00D20B10"/>
    <w:rsid w:val="00D21C39"/>
    <w:rsid w:val="00D21FC6"/>
    <w:rsid w:val="00D2243A"/>
    <w:rsid w:val="00D22758"/>
    <w:rsid w:val="00D2287C"/>
    <w:rsid w:val="00D24520"/>
    <w:rsid w:val="00D256B1"/>
    <w:rsid w:val="00D26427"/>
    <w:rsid w:val="00D26A19"/>
    <w:rsid w:val="00D31A02"/>
    <w:rsid w:val="00D32961"/>
    <w:rsid w:val="00D33393"/>
    <w:rsid w:val="00D33D36"/>
    <w:rsid w:val="00D34D94"/>
    <w:rsid w:val="00D34F72"/>
    <w:rsid w:val="00D36272"/>
    <w:rsid w:val="00D364BF"/>
    <w:rsid w:val="00D37784"/>
    <w:rsid w:val="00D377FF"/>
    <w:rsid w:val="00D37A06"/>
    <w:rsid w:val="00D37A81"/>
    <w:rsid w:val="00D409E2"/>
    <w:rsid w:val="00D427D7"/>
    <w:rsid w:val="00D42BF6"/>
    <w:rsid w:val="00D43FF8"/>
    <w:rsid w:val="00D44E62"/>
    <w:rsid w:val="00D463E4"/>
    <w:rsid w:val="00D469BF"/>
    <w:rsid w:val="00D47EBE"/>
    <w:rsid w:val="00D503FC"/>
    <w:rsid w:val="00D5120E"/>
    <w:rsid w:val="00D51570"/>
    <w:rsid w:val="00D51595"/>
    <w:rsid w:val="00D524B4"/>
    <w:rsid w:val="00D5366C"/>
    <w:rsid w:val="00D54C81"/>
    <w:rsid w:val="00D556AD"/>
    <w:rsid w:val="00D55D00"/>
    <w:rsid w:val="00D55F08"/>
    <w:rsid w:val="00D60381"/>
    <w:rsid w:val="00D616DE"/>
    <w:rsid w:val="00D62201"/>
    <w:rsid w:val="00D62C5C"/>
    <w:rsid w:val="00D636BF"/>
    <w:rsid w:val="00D64FC4"/>
    <w:rsid w:val="00D651D1"/>
    <w:rsid w:val="00D6662C"/>
    <w:rsid w:val="00D66A94"/>
    <w:rsid w:val="00D717BB"/>
    <w:rsid w:val="00D719B0"/>
    <w:rsid w:val="00D7226B"/>
    <w:rsid w:val="00D723BA"/>
    <w:rsid w:val="00D72707"/>
    <w:rsid w:val="00D72D23"/>
    <w:rsid w:val="00D7370E"/>
    <w:rsid w:val="00D73724"/>
    <w:rsid w:val="00D75703"/>
    <w:rsid w:val="00D75A9C"/>
    <w:rsid w:val="00D76D27"/>
    <w:rsid w:val="00D77193"/>
    <w:rsid w:val="00D80748"/>
    <w:rsid w:val="00D80FA3"/>
    <w:rsid w:val="00D81186"/>
    <w:rsid w:val="00D826FB"/>
    <w:rsid w:val="00D829C8"/>
    <w:rsid w:val="00D82A88"/>
    <w:rsid w:val="00D87158"/>
    <w:rsid w:val="00D87969"/>
    <w:rsid w:val="00D90871"/>
    <w:rsid w:val="00D908E9"/>
    <w:rsid w:val="00D90AC1"/>
    <w:rsid w:val="00D90CDB"/>
    <w:rsid w:val="00D9155F"/>
    <w:rsid w:val="00D91D5A"/>
    <w:rsid w:val="00D923C7"/>
    <w:rsid w:val="00D92C50"/>
    <w:rsid w:val="00D93B50"/>
    <w:rsid w:val="00D9403F"/>
    <w:rsid w:val="00D9478A"/>
    <w:rsid w:val="00D95014"/>
    <w:rsid w:val="00D959B4"/>
    <w:rsid w:val="00D9605A"/>
    <w:rsid w:val="00D96D59"/>
    <w:rsid w:val="00D9714A"/>
    <w:rsid w:val="00D972CF"/>
    <w:rsid w:val="00D97D37"/>
    <w:rsid w:val="00DA02A0"/>
    <w:rsid w:val="00DA036A"/>
    <w:rsid w:val="00DA2326"/>
    <w:rsid w:val="00DA2B08"/>
    <w:rsid w:val="00DA44DE"/>
    <w:rsid w:val="00DA54BF"/>
    <w:rsid w:val="00DA608A"/>
    <w:rsid w:val="00DA645B"/>
    <w:rsid w:val="00DA6F57"/>
    <w:rsid w:val="00DA7200"/>
    <w:rsid w:val="00DA7EBC"/>
    <w:rsid w:val="00DB0361"/>
    <w:rsid w:val="00DB1618"/>
    <w:rsid w:val="00DB1CEB"/>
    <w:rsid w:val="00DB1EAD"/>
    <w:rsid w:val="00DB3D2F"/>
    <w:rsid w:val="00DB40D2"/>
    <w:rsid w:val="00DB620A"/>
    <w:rsid w:val="00DB6C3A"/>
    <w:rsid w:val="00DB7327"/>
    <w:rsid w:val="00DB7B08"/>
    <w:rsid w:val="00DB7EDF"/>
    <w:rsid w:val="00DC0D5B"/>
    <w:rsid w:val="00DC26A3"/>
    <w:rsid w:val="00DC2789"/>
    <w:rsid w:val="00DC3832"/>
    <w:rsid w:val="00DC6A6A"/>
    <w:rsid w:val="00DC7A51"/>
    <w:rsid w:val="00DC7DB3"/>
    <w:rsid w:val="00DC7EA5"/>
    <w:rsid w:val="00DC7F8E"/>
    <w:rsid w:val="00DD16C8"/>
    <w:rsid w:val="00DD3B1E"/>
    <w:rsid w:val="00DD6128"/>
    <w:rsid w:val="00DD72E3"/>
    <w:rsid w:val="00DE0471"/>
    <w:rsid w:val="00DE4ECA"/>
    <w:rsid w:val="00DE5B5F"/>
    <w:rsid w:val="00DE5F00"/>
    <w:rsid w:val="00DE67FE"/>
    <w:rsid w:val="00DE6FF5"/>
    <w:rsid w:val="00DE7E49"/>
    <w:rsid w:val="00DE7F4A"/>
    <w:rsid w:val="00DF02E8"/>
    <w:rsid w:val="00DF056D"/>
    <w:rsid w:val="00DF0A07"/>
    <w:rsid w:val="00DF1690"/>
    <w:rsid w:val="00DF48E4"/>
    <w:rsid w:val="00DF614E"/>
    <w:rsid w:val="00DF6A5F"/>
    <w:rsid w:val="00E00696"/>
    <w:rsid w:val="00E00847"/>
    <w:rsid w:val="00E00942"/>
    <w:rsid w:val="00E013DC"/>
    <w:rsid w:val="00E0154C"/>
    <w:rsid w:val="00E01DB8"/>
    <w:rsid w:val="00E01F65"/>
    <w:rsid w:val="00E03651"/>
    <w:rsid w:val="00E03808"/>
    <w:rsid w:val="00E03FA4"/>
    <w:rsid w:val="00E043D7"/>
    <w:rsid w:val="00E0522E"/>
    <w:rsid w:val="00E060C2"/>
    <w:rsid w:val="00E06324"/>
    <w:rsid w:val="00E064C4"/>
    <w:rsid w:val="00E06B75"/>
    <w:rsid w:val="00E06BED"/>
    <w:rsid w:val="00E07B81"/>
    <w:rsid w:val="00E10530"/>
    <w:rsid w:val="00E10AFD"/>
    <w:rsid w:val="00E10CDB"/>
    <w:rsid w:val="00E11384"/>
    <w:rsid w:val="00E11E52"/>
    <w:rsid w:val="00E12B11"/>
    <w:rsid w:val="00E12FB0"/>
    <w:rsid w:val="00E14814"/>
    <w:rsid w:val="00E14F1C"/>
    <w:rsid w:val="00E1591B"/>
    <w:rsid w:val="00E15D3D"/>
    <w:rsid w:val="00E16786"/>
    <w:rsid w:val="00E16A50"/>
    <w:rsid w:val="00E2020C"/>
    <w:rsid w:val="00E24899"/>
    <w:rsid w:val="00E249D5"/>
    <w:rsid w:val="00E25017"/>
    <w:rsid w:val="00E25128"/>
    <w:rsid w:val="00E26F73"/>
    <w:rsid w:val="00E27ECA"/>
    <w:rsid w:val="00E30A34"/>
    <w:rsid w:val="00E33C68"/>
    <w:rsid w:val="00E34BB5"/>
    <w:rsid w:val="00E34EEB"/>
    <w:rsid w:val="00E35293"/>
    <w:rsid w:val="00E3687C"/>
    <w:rsid w:val="00E36ECB"/>
    <w:rsid w:val="00E40BD3"/>
    <w:rsid w:val="00E40C67"/>
    <w:rsid w:val="00E4243C"/>
    <w:rsid w:val="00E43C10"/>
    <w:rsid w:val="00E44EB9"/>
    <w:rsid w:val="00E44EC5"/>
    <w:rsid w:val="00E45BDC"/>
    <w:rsid w:val="00E46358"/>
    <w:rsid w:val="00E471DC"/>
    <w:rsid w:val="00E50EB4"/>
    <w:rsid w:val="00E5195C"/>
    <w:rsid w:val="00E52C1E"/>
    <w:rsid w:val="00E532FC"/>
    <w:rsid w:val="00E5357B"/>
    <w:rsid w:val="00E53FE1"/>
    <w:rsid w:val="00E54693"/>
    <w:rsid w:val="00E55124"/>
    <w:rsid w:val="00E559B4"/>
    <w:rsid w:val="00E55BB0"/>
    <w:rsid w:val="00E56D25"/>
    <w:rsid w:val="00E57547"/>
    <w:rsid w:val="00E608FB"/>
    <w:rsid w:val="00E609E5"/>
    <w:rsid w:val="00E60F27"/>
    <w:rsid w:val="00E6153C"/>
    <w:rsid w:val="00E615BC"/>
    <w:rsid w:val="00E61AD0"/>
    <w:rsid w:val="00E62429"/>
    <w:rsid w:val="00E63DCD"/>
    <w:rsid w:val="00E643FF"/>
    <w:rsid w:val="00E64D93"/>
    <w:rsid w:val="00E65EDB"/>
    <w:rsid w:val="00E66927"/>
    <w:rsid w:val="00E66B99"/>
    <w:rsid w:val="00E677B8"/>
    <w:rsid w:val="00E67910"/>
    <w:rsid w:val="00E67B7A"/>
    <w:rsid w:val="00E67FA1"/>
    <w:rsid w:val="00E7387D"/>
    <w:rsid w:val="00E73D53"/>
    <w:rsid w:val="00E73EA5"/>
    <w:rsid w:val="00E74032"/>
    <w:rsid w:val="00E7473B"/>
    <w:rsid w:val="00E75111"/>
    <w:rsid w:val="00E76342"/>
    <w:rsid w:val="00E76F95"/>
    <w:rsid w:val="00E77296"/>
    <w:rsid w:val="00E77542"/>
    <w:rsid w:val="00E8182C"/>
    <w:rsid w:val="00E820F5"/>
    <w:rsid w:val="00E831F1"/>
    <w:rsid w:val="00E83DCB"/>
    <w:rsid w:val="00E83FA8"/>
    <w:rsid w:val="00E84DA0"/>
    <w:rsid w:val="00E87527"/>
    <w:rsid w:val="00E87DAC"/>
    <w:rsid w:val="00E87EF7"/>
    <w:rsid w:val="00E914D6"/>
    <w:rsid w:val="00E92EFF"/>
    <w:rsid w:val="00E93763"/>
    <w:rsid w:val="00E95CE2"/>
    <w:rsid w:val="00E96918"/>
    <w:rsid w:val="00E96C4C"/>
    <w:rsid w:val="00E97E98"/>
    <w:rsid w:val="00EA070B"/>
    <w:rsid w:val="00EA1107"/>
    <w:rsid w:val="00EA190C"/>
    <w:rsid w:val="00EA1F67"/>
    <w:rsid w:val="00EA209E"/>
    <w:rsid w:val="00EA2AAE"/>
    <w:rsid w:val="00EA2EC0"/>
    <w:rsid w:val="00EA427A"/>
    <w:rsid w:val="00EA4809"/>
    <w:rsid w:val="00EA58E4"/>
    <w:rsid w:val="00EA606C"/>
    <w:rsid w:val="00EA723B"/>
    <w:rsid w:val="00EA7EB0"/>
    <w:rsid w:val="00EB453F"/>
    <w:rsid w:val="00EB5475"/>
    <w:rsid w:val="00EB6350"/>
    <w:rsid w:val="00EB64DA"/>
    <w:rsid w:val="00EB687A"/>
    <w:rsid w:val="00EB69B0"/>
    <w:rsid w:val="00EB6E9E"/>
    <w:rsid w:val="00EC06E6"/>
    <w:rsid w:val="00EC1E0C"/>
    <w:rsid w:val="00EC21AF"/>
    <w:rsid w:val="00EC2F62"/>
    <w:rsid w:val="00EC3B9C"/>
    <w:rsid w:val="00EC4358"/>
    <w:rsid w:val="00EC62EB"/>
    <w:rsid w:val="00EC6E9F"/>
    <w:rsid w:val="00EC72CF"/>
    <w:rsid w:val="00EC75EE"/>
    <w:rsid w:val="00ED197C"/>
    <w:rsid w:val="00ED2CB6"/>
    <w:rsid w:val="00ED44F0"/>
    <w:rsid w:val="00ED4B33"/>
    <w:rsid w:val="00ED530B"/>
    <w:rsid w:val="00ED5993"/>
    <w:rsid w:val="00ED6ADB"/>
    <w:rsid w:val="00ED7DD6"/>
    <w:rsid w:val="00EE060B"/>
    <w:rsid w:val="00EE09A0"/>
    <w:rsid w:val="00EE15A1"/>
    <w:rsid w:val="00EE1770"/>
    <w:rsid w:val="00EE1B7B"/>
    <w:rsid w:val="00EE26D9"/>
    <w:rsid w:val="00EE2993"/>
    <w:rsid w:val="00EE2A7C"/>
    <w:rsid w:val="00EE2C42"/>
    <w:rsid w:val="00EE341B"/>
    <w:rsid w:val="00EE378F"/>
    <w:rsid w:val="00EE38D7"/>
    <w:rsid w:val="00EE4453"/>
    <w:rsid w:val="00EE4D84"/>
    <w:rsid w:val="00EE5359"/>
    <w:rsid w:val="00EE5FCE"/>
    <w:rsid w:val="00EE6BBD"/>
    <w:rsid w:val="00EE6E1E"/>
    <w:rsid w:val="00EE6F28"/>
    <w:rsid w:val="00EE6F3B"/>
    <w:rsid w:val="00EE6FE9"/>
    <w:rsid w:val="00EE705F"/>
    <w:rsid w:val="00EE79B2"/>
    <w:rsid w:val="00EF1430"/>
    <w:rsid w:val="00EF1462"/>
    <w:rsid w:val="00EF2F56"/>
    <w:rsid w:val="00EF36C9"/>
    <w:rsid w:val="00EF3FEC"/>
    <w:rsid w:val="00EF4BC6"/>
    <w:rsid w:val="00EF54FD"/>
    <w:rsid w:val="00EF59D1"/>
    <w:rsid w:val="00F005E3"/>
    <w:rsid w:val="00F019CE"/>
    <w:rsid w:val="00F026DA"/>
    <w:rsid w:val="00F0275C"/>
    <w:rsid w:val="00F02B17"/>
    <w:rsid w:val="00F03F15"/>
    <w:rsid w:val="00F05651"/>
    <w:rsid w:val="00F05961"/>
    <w:rsid w:val="00F0627D"/>
    <w:rsid w:val="00F067DE"/>
    <w:rsid w:val="00F06D45"/>
    <w:rsid w:val="00F07F0D"/>
    <w:rsid w:val="00F12057"/>
    <w:rsid w:val="00F13112"/>
    <w:rsid w:val="00F148CE"/>
    <w:rsid w:val="00F1497C"/>
    <w:rsid w:val="00F1503A"/>
    <w:rsid w:val="00F15ED3"/>
    <w:rsid w:val="00F16907"/>
    <w:rsid w:val="00F16C2B"/>
    <w:rsid w:val="00F16FE6"/>
    <w:rsid w:val="00F17893"/>
    <w:rsid w:val="00F20957"/>
    <w:rsid w:val="00F21DEE"/>
    <w:rsid w:val="00F21EE3"/>
    <w:rsid w:val="00F228E7"/>
    <w:rsid w:val="00F238BD"/>
    <w:rsid w:val="00F24992"/>
    <w:rsid w:val="00F25A9B"/>
    <w:rsid w:val="00F31319"/>
    <w:rsid w:val="00F32DAC"/>
    <w:rsid w:val="00F32F2F"/>
    <w:rsid w:val="00F33DDD"/>
    <w:rsid w:val="00F33F3F"/>
    <w:rsid w:val="00F34502"/>
    <w:rsid w:val="00F3502E"/>
    <w:rsid w:val="00F35682"/>
    <w:rsid w:val="00F3591B"/>
    <w:rsid w:val="00F35BDD"/>
    <w:rsid w:val="00F35EF0"/>
    <w:rsid w:val="00F3781F"/>
    <w:rsid w:val="00F37D83"/>
    <w:rsid w:val="00F403FD"/>
    <w:rsid w:val="00F40E72"/>
    <w:rsid w:val="00F41E72"/>
    <w:rsid w:val="00F4294A"/>
    <w:rsid w:val="00F432BB"/>
    <w:rsid w:val="00F45BDF"/>
    <w:rsid w:val="00F465F3"/>
    <w:rsid w:val="00F4781B"/>
    <w:rsid w:val="00F47A86"/>
    <w:rsid w:val="00F50300"/>
    <w:rsid w:val="00F508E0"/>
    <w:rsid w:val="00F53728"/>
    <w:rsid w:val="00F53EA2"/>
    <w:rsid w:val="00F5414B"/>
    <w:rsid w:val="00F541EB"/>
    <w:rsid w:val="00F54B8F"/>
    <w:rsid w:val="00F54E71"/>
    <w:rsid w:val="00F56E39"/>
    <w:rsid w:val="00F611C1"/>
    <w:rsid w:val="00F61E60"/>
    <w:rsid w:val="00F623E9"/>
    <w:rsid w:val="00F63951"/>
    <w:rsid w:val="00F63C86"/>
    <w:rsid w:val="00F63E36"/>
    <w:rsid w:val="00F6597C"/>
    <w:rsid w:val="00F67045"/>
    <w:rsid w:val="00F67211"/>
    <w:rsid w:val="00F673C7"/>
    <w:rsid w:val="00F7007D"/>
    <w:rsid w:val="00F70C29"/>
    <w:rsid w:val="00F72101"/>
    <w:rsid w:val="00F724FB"/>
    <w:rsid w:val="00F72810"/>
    <w:rsid w:val="00F7365C"/>
    <w:rsid w:val="00F74875"/>
    <w:rsid w:val="00F750DF"/>
    <w:rsid w:val="00F7557F"/>
    <w:rsid w:val="00F75E6A"/>
    <w:rsid w:val="00F75E7B"/>
    <w:rsid w:val="00F766BE"/>
    <w:rsid w:val="00F77EB9"/>
    <w:rsid w:val="00F804A6"/>
    <w:rsid w:val="00F80635"/>
    <w:rsid w:val="00F8115F"/>
    <w:rsid w:val="00F815D1"/>
    <w:rsid w:val="00F81E7E"/>
    <w:rsid w:val="00F81F0F"/>
    <w:rsid w:val="00F825F4"/>
    <w:rsid w:val="00F8297C"/>
    <w:rsid w:val="00F82F5F"/>
    <w:rsid w:val="00F85686"/>
    <w:rsid w:val="00F86619"/>
    <w:rsid w:val="00F8771C"/>
    <w:rsid w:val="00F9032A"/>
    <w:rsid w:val="00F9070F"/>
    <w:rsid w:val="00F91152"/>
    <w:rsid w:val="00F9274B"/>
    <w:rsid w:val="00F92A33"/>
    <w:rsid w:val="00F92AA1"/>
    <w:rsid w:val="00F932DE"/>
    <w:rsid w:val="00F93384"/>
    <w:rsid w:val="00F935C3"/>
    <w:rsid w:val="00F93B6E"/>
    <w:rsid w:val="00F949F0"/>
    <w:rsid w:val="00F94CB4"/>
    <w:rsid w:val="00F94D93"/>
    <w:rsid w:val="00F95BD8"/>
    <w:rsid w:val="00F963DD"/>
    <w:rsid w:val="00F9641A"/>
    <w:rsid w:val="00F96C5E"/>
    <w:rsid w:val="00F97004"/>
    <w:rsid w:val="00F97336"/>
    <w:rsid w:val="00FA0DD0"/>
    <w:rsid w:val="00FA2045"/>
    <w:rsid w:val="00FA3B78"/>
    <w:rsid w:val="00FA4859"/>
    <w:rsid w:val="00FA51E2"/>
    <w:rsid w:val="00FA52A2"/>
    <w:rsid w:val="00FA6DCC"/>
    <w:rsid w:val="00FA7899"/>
    <w:rsid w:val="00FA78A5"/>
    <w:rsid w:val="00FA7A66"/>
    <w:rsid w:val="00FA7EB9"/>
    <w:rsid w:val="00FB0583"/>
    <w:rsid w:val="00FB0A9E"/>
    <w:rsid w:val="00FB0C10"/>
    <w:rsid w:val="00FB1987"/>
    <w:rsid w:val="00FB1AA9"/>
    <w:rsid w:val="00FB4B5A"/>
    <w:rsid w:val="00FB4CD1"/>
    <w:rsid w:val="00FB5963"/>
    <w:rsid w:val="00FB5B91"/>
    <w:rsid w:val="00FB5DAA"/>
    <w:rsid w:val="00FB5F4F"/>
    <w:rsid w:val="00FC04B9"/>
    <w:rsid w:val="00FC161A"/>
    <w:rsid w:val="00FC1D9E"/>
    <w:rsid w:val="00FC23D5"/>
    <w:rsid w:val="00FC3423"/>
    <w:rsid w:val="00FC4337"/>
    <w:rsid w:val="00FC4C1A"/>
    <w:rsid w:val="00FC628F"/>
    <w:rsid w:val="00FC62BE"/>
    <w:rsid w:val="00FC6468"/>
    <w:rsid w:val="00FC649B"/>
    <w:rsid w:val="00FC6CF1"/>
    <w:rsid w:val="00FC6D49"/>
    <w:rsid w:val="00FC7335"/>
    <w:rsid w:val="00FD1CA3"/>
    <w:rsid w:val="00FD2D93"/>
    <w:rsid w:val="00FD3F7B"/>
    <w:rsid w:val="00FD4922"/>
    <w:rsid w:val="00FD61A3"/>
    <w:rsid w:val="00FD6461"/>
    <w:rsid w:val="00FE001A"/>
    <w:rsid w:val="00FE0281"/>
    <w:rsid w:val="00FE06F0"/>
    <w:rsid w:val="00FE20F2"/>
    <w:rsid w:val="00FE2705"/>
    <w:rsid w:val="00FE416F"/>
    <w:rsid w:val="00FE62BF"/>
    <w:rsid w:val="00FE7083"/>
    <w:rsid w:val="00FE754E"/>
    <w:rsid w:val="00FF019F"/>
    <w:rsid w:val="00FF1B2A"/>
    <w:rsid w:val="00FF1BB4"/>
    <w:rsid w:val="00FF1FAD"/>
    <w:rsid w:val="00FF2160"/>
    <w:rsid w:val="00FF2813"/>
    <w:rsid w:val="00FF30DE"/>
    <w:rsid w:val="00FF3ACA"/>
    <w:rsid w:val="00FF3FD7"/>
    <w:rsid w:val="00FF4D9E"/>
    <w:rsid w:val="00FF53B7"/>
    <w:rsid w:val="00FF61F4"/>
    <w:rsid w:val="00FF644B"/>
    <w:rsid w:val="00FF7582"/>
    <w:rsid w:val="00FF77B0"/>
    <w:rsid w:val="647C4D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E30B50DE-1C85-4F99-8600-85C06A828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lang w:val="en-AU"/>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0F3EE3"/>
    <w:pPr>
      <w:jc w:val="center"/>
    </w:pPr>
    <w:rPr>
      <w:noProof/>
    </w:rPr>
  </w:style>
  <w:style w:type="character" w:customStyle="1" w:styleId="EndNoteBibliographyTitleChar">
    <w:name w:val="EndNote Bibliography Title Char"/>
    <w:basedOn w:val="DefaultParagraphFont"/>
    <w:link w:val="EndNoteBibliographyTitle"/>
    <w:rsid w:val="000F3EE3"/>
    <w:rPr>
      <w:rFonts w:ascii="Calibri" w:hAnsi="Calibri" w:cs="Calibri"/>
      <w:noProof/>
      <w:color w:val="000000"/>
      <w:sz w:val="24"/>
      <w:szCs w:val="24"/>
      <w:lang w:val="en-AU"/>
    </w:rPr>
  </w:style>
  <w:style w:type="paragraph" w:customStyle="1" w:styleId="EndNoteBibliography">
    <w:name w:val="EndNote Bibliography"/>
    <w:basedOn w:val="Normal"/>
    <w:link w:val="EndNoteBibliographyChar"/>
    <w:rsid w:val="000F3EE3"/>
    <w:rPr>
      <w:noProof/>
    </w:rPr>
  </w:style>
  <w:style w:type="character" w:customStyle="1" w:styleId="EndNoteBibliographyChar">
    <w:name w:val="EndNote Bibliography Char"/>
    <w:basedOn w:val="DefaultParagraphFont"/>
    <w:link w:val="EndNoteBibliography"/>
    <w:rsid w:val="000F3EE3"/>
    <w:rPr>
      <w:rFonts w:ascii="Calibri" w:hAnsi="Calibri" w:cs="Calibri"/>
      <w:noProof/>
      <w:color w:val="000000"/>
      <w:sz w:val="24"/>
      <w:szCs w:val="24"/>
      <w:lang w:val="en-AU"/>
    </w:rPr>
  </w:style>
  <w:style w:type="table" w:styleId="TableGrid">
    <w:name w:val="Table Grid"/>
    <w:basedOn w:val="TableNormal"/>
    <w:uiPriority w:val="39"/>
    <w:rsid w:val="00122EFB"/>
    <w:rPr>
      <w:rFonts w:asciiTheme="minorHAnsi" w:eastAsiaTheme="minorEastAsia" w:hAnsiTheme="minorHAnsi" w:cstheme="minorBidi"/>
      <w:sz w:val="22"/>
      <w:szCs w:val="22"/>
      <w:lang w:val="en-AU"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rsid w:val="00662E80"/>
    <w:rPr>
      <w:color w:val="605E5C"/>
      <w:shd w:val="clear" w:color="auto" w:fill="E1DFDD"/>
    </w:rPr>
  </w:style>
  <w:style w:type="character" w:styleId="UnresolvedMention">
    <w:name w:val="Unresolved Mention"/>
    <w:basedOn w:val="DefaultParagraphFont"/>
    <w:uiPriority w:val="99"/>
    <w:rsid w:val="00B979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47161">
      <w:bodyDiv w:val="1"/>
      <w:marLeft w:val="0"/>
      <w:marRight w:val="0"/>
      <w:marTop w:val="0"/>
      <w:marBottom w:val="0"/>
      <w:divBdr>
        <w:top w:val="none" w:sz="0" w:space="0" w:color="auto"/>
        <w:left w:val="none" w:sz="0" w:space="0" w:color="auto"/>
        <w:bottom w:val="none" w:sz="0" w:space="0" w:color="auto"/>
        <w:right w:val="none" w:sz="0" w:space="0" w:color="auto"/>
      </w:divBdr>
    </w:div>
    <w:div w:id="256133288">
      <w:bodyDiv w:val="1"/>
      <w:marLeft w:val="0"/>
      <w:marRight w:val="0"/>
      <w:marTop w:val="0"/>
      <w:marBottom w:val="0"/>
      <w:divBdr>
        <w:top w:val="none" w:sz="0" w:space="0" w:color="auto"/>
        <w:left w:val="none" w:sz="0" w:space="0" w:color="auto"/>
        <w:bottom w:val="none" w:sz="0" w:space="0" w:color="auto"/>
        <w:right w:val="none" w:sz="0" w:space="0" w:color="auto"/>
      </w:divBdr>
    </w:div>
    <w:div w:id="280263797">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71543427">
      <w:bodyDiv w:val="1"/>
      <w:marLeft w:val="0"/>
      <w:marRight w:val="0"/>
      <w:marTop w:val="0"/>
      <w:marBottom w:val="0"/>
      <w:divBdr>
        <w:top w:val="none" w:sz="0" w:space="0" w:color="auto"/>
        <w:left w:val="none" w:sz="0" w:space="0" w:color="auto"/>
        <w:bottom w:val="none" w:sz="0" w:space="0" w:color="auto"/>
        <w:right w:val="none" w:sz="0" w:space="0" w:color="auto"/>
      </w:divBdr>
      <w:divsChild>
        <w:div w:id="800877538">
          <w:marLeft w:val="0"/>
          <w:marRight w:val="0"/>
          <w:marTop w:val="0"/>
          <w:marBottom w:val="0"/>
          <w:divBdr>
            <w:top w:val="none" w:sz="0" w:space="0" w:color="auto"/>
            <w:left w:val="none" w:sz="0" w:space="0" w:color="auto"/>
            <w:bottom w:val="none" w:sz="0" w:space="0" w:color="auto"/>
            <w:right w:val="none" w:sz="0" w:space="0" w:color="auto"/>
          </w:divBdr>
        </w:div>
        <w:div w:id="1621258599">
          <w:marLeft w:val="0"/>
          <w:marRight w:val="0"/>
          <w:marTop w:val="0"/>
          <w:marBottom w:val="0"/>
          <w:divBdr>
            <w:top w:val="none" w:sz="0" w:space="0" w:color="auto"/>
            <w:left w:val="none" w:sz="0" w:space="0" w:color="auto"/>
            <w:bottom w:val="none" w:sz="0" w:space="0" w:color="auto"/>
            <w:right w:val="none" w:sz="0" w:space="0" w:color="auto"/>
          </w:divBdr>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12381451">
      <w:bodyDiv w:val="1"/>
      <w:marLeft w:val="0"/>
      <w:marRight w:val="0"/>
      <w:marTop w:val="0"/>
      <w:marBottom w:val="0"/>
      <w:divBdr>
        <w:top w:val="none" w:sz="0" w:space="0" w:color="auto"/>
        <w:left w:val="none" w:sz="0" w:space="0" w:color="auto"/>
        <w:bottom w:val="none" w:sz="0" w:space="0" w:color="auto"/>
        <w:right w:val="none" w:sz="0" w:space="0" w:color="auto"/>
      </w:divBdr>
    </w:div>
    <w:div w:id="1230533400">
      <w:bodyDiv w:val="1"/>
      <w:marLeft w:val="0"/>
      <w:marRight w:val="0"/>
      <w:marTop w:val="0"/>
      <w:marBottom w:val="0"/>
      <w:divBdr>
        <w:top w:val="none" w:sz="0" w:space="0" w:color="auto"/>
        <w:left w:val="none" w:sz="0" w:space="0" w:color="auto"/>
        <w:bottom w:val="none" w:sz="0" w:space="0" w:color="auto"/>
        <w:right w:val="none" w:sz="0" w:space="0" w:color="auto"/>
      </w:divBdr>
    </w:div>
    <w:div w:id="1247615158">
      <w:bodyDiv w:val="1"/>
      <w:marLeft w:val="0"/>
      <w:marRight w:val="0"/>
      <w:marTop w:val="0"/>
      <w:marBottom w:val="0"/>
      <w:divBdr>
        <w:top w:val="none" w:sz="0" w:space="0" w:color="auto"/>
        <w:left w:val="none" w:sz="0" w:space="0" w:color="auto"/>
        <w:bottom w:val="none" w:sz="0" w:space="0" w:color="auto"/>
        <w:right w:val="none" w:sz="0" w:space="0" w:color="auto"/>
      </w:divBdr>
    </w:div>
    <w:div w:id="1260062312">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00518134">
      <w:bodyDiv w:val="1"/>
      <w:marLeft w:val="0"/>
      <w:marRight w:val="0"/>
      <w:marTop w:val="0"/>
      <w:marBottom w:val="0"/>
      <w:divBdr>
        <w:top w:val="none" w:sz="0" w:space="0" w:color="auto"/>
        <w:left w:val="none" w:sz="0" w:space="0" w:color="auto"/>
        <w:bottom w:val="none" w:sz="0" w:space="0" w:color="auto"/>
        <w:right w:val="none" w:sz="0" w:space="0" w:color="auto"/>
      </w:divBdr>
    </w:div>
    <w:div w:id="2104494568">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scinogy.com/projec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LabArchives xmlns:xsi="http://www.w3.org/2001/XMLSchema-instance" xmlns:xsd="http://www.w3.org/2001/XMLSchema">
  <BaseUri>https://au-mynotebook.labarchives.com</BaseUri>
  <eid>MjEzLjIwMDAwMDAwMDAwMDAyfDM1OTU2LzE2NC9FbnRyeVBhcnQvNDc2MzgyNzY0fDU0MS4xOTk5OTk5OTk5OTk5</eid>
  <version>1</version>
  <updated-at>2019-02-04T15:16:08+11:00</updated-at>
</LabArchives>
</file>

<file path=customXml/item2.xml><?xml version="1.0" encoding="utf-8"?>
<LabArchives xmlns:xsi="http://www.w3.org/2001/XMLSchema-instance" xmlns:xsd="http://www.w3.org/2001/XMLSchema">
  <BaseUri>https://au-mynotebook.labarchives.com</BaseUri>
  <eid>MjExLjl8MzU5NTYvMTYzL0VudHJ5UGFydC8zMDA3NjkwNDc3fDUzNy45</eid>
  <version>1</version>
  <updated-at>2019-01-22T17:34:29+11:00</updated-at>
</LabArchiv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316E1-8EB0-4D24-8B00-3A58B0B3CB48}">
  <ds:schemaRefs>
    <ds:schemaRef ds:uri="http://www.w3.org/2001/XMLSchema"/>
  </ds:schemaRefs>
</ds:datastoreItem>
</file>

<file path=customXml/itemProps2.xml><?xml version="1.0" encoding="utf-8"?>
<ds:datastoreItem xmlns:ds="http://schemas.openxmlformats.org/officeDocument/2006/customXml" ds:itemID="{835EDCE6-8168-408D-9A5C-2816BC3FF915}">
  <ds:schemaRefs>
    <ds:schemaRef ds:uri="http://www.w3.org/2001/XMLSchema"/>
  </ds:schemaRefs>
</ds:datastoreItem>
</file>

<file path=customXml/itemProps3.xml><?xml version="1.0" encoding="utf-8"?>
<ds:datastoreItem xmlns:ds="http://schemas.openxmlformats.org/officeDocument/2006/customXml" ds:itemID="{370B0E7E-8DCA-47DE-B74C-C3C782008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11</Pages>
  <Words>4676</Words>
  <Characters>26656</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JoVE Editorial</dc:creator>
  <cp:keywords>Aug 2012 rev</cp:keywords>
  <dc:description/>
  <cp:lastModifiedBy>editor</cp:lastModifiedBy>
  <cp:revision>49</cp:revision>
  <cp:lastPrinted>2019-07-08T00:55:00Z</cp:lastPrinted>
  <dcterms:created xsi:type="dcterms:W3CDTF">2019-09-17T12:44:00Z</dcterms:created>
  <dcterms:modified xsi:type="dcterms:W3CDTF">2019-09-22T06:29:00Z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