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5B30D" w14:textId="77777777" w:rsidR="004E378A" w:rsidRPr="002723A4" w:rsidRDefault="004E378A" w:rsidP="00884D76">
      <w:pPr>
        <w:spacing w:after="0"/>
        <w:rPr>
          <w:rFonts w:ascii="Arial" w:hAnsi="Arial" w:cs="Arial"/>
          <w:b/>
          <w:sz w:val="22"/>
        </w:rPr>
      </w:pPr>
      <w:r w:rsidRPr="002723A4">
        <w:rPr>
          <w:rFonts w:ascii="Arial" w:hAnsi="Arial" w:cs="Arial"/>
          <w:b/>
          <w:sz w:val="22"/>
        </w:rPr>
        <w:t>Editorial comments:</w:t>
      </w:r>
      <w:bookmarkStart w:id="0" w:name="_GoBack"/>
      <w:bookmarkEnd w:id="0"/>
    </w:p>
    <w:p w14:paraId="60B2E744" w14:textId="77777777" w:rsidR="004E378A" w:rsidRPr="002723A4" w:rsidRDefault="004E378A" w:rsidP="00884D76">
      <w:pPr>
        <w:spacing w:after="0" w:line="240" w:lineRule="auto"/>
        <w:rPr>
          <w:rFonts w:ascii="Arial" w:hAnsi="Arial" w:cs="Arial"/>
          <w:sz w:val="22"/>
        </w:rPr>
      </w:pPr>
      <w:r w:rsidRPr="002723A4">
        <w:rPr>
          <w:rFonts w:ascii="Arial" w:hAnsi="Arial" w:cs="Arial"/>
          <w:sz w:val="22"/>
        </w:rPr>
        <w:t xml:space="preserve">1. Please take this opportunity to thoroughly proofread the manuscript to ensure that there are no spelling or grammar issues. The </w:t>
      </w:r>
      <w:proofErr w:type="spellStart"/>
      <w:r w:rsidRPr="002723A4">
        <w:rPr>
          <w:rFonts w:ascii="Arial" w:hAnsi="Arial" w:cs="Arial"/>
          <w:sz w:val="22"/>
        </w:rPr>
        <w:t>JoVE</w:t>
      </w:r>
      <w:proofErr w:type="spellEnd"/>
      <w:r w:rsidRPr="002723A4">
        <w:rPr>
          <w:rFonts w:ascii="Arial" w:hAnsi="Arial" w:cs="Arial"/>
          <w:sz w:val="22"/>
        </w:rPr>
        <w:t xml:space="preserve"> editor will not copy-edit your manuscript and any errors in the submitted revision may be present in the published version.</w:t>
      </w:r>
    </w:p>
    <w:p w14:paraId="4A5F0AF9" w14:textId="1A0BF103" w:rsidR="006D32BE" w:rsidRPr="002723A4" w:rsidRDefault="00E72AB0" w:rsidP="00884D76">
      <w:pPr>
        <w:spacing w:after="0" w:line="240" w:lineRule="auto"/>
        <w:rPr>
          <w:rFonts w:ascii="Arial" w:hAnsi="Arial" w:cs="Arial"/>
          <w:color w:val="4472C4" w:themeColor="accent1"/>
          <w:sz w:val="22"/>
        </w:rPr>
      </w:pPr>
      <w:r w:rsidRPr="002723A4">
        <w:rPr>
          <w:rFonts w:ascii="Arial" w:hAnsi="Arial" w:cs="Arial"/>
          <w:color w:val="4472C4" w:themeColor="accent1"/>
          <w:sz w:val="22"/>
        </w:rPr>
        <w:t xml:space="preserve">&gt; Response; </w:t>
      </w:r>
      <w:r w:rsidR="005D7534" w:rsidRPr="002723A4">
        <w:rPr>
          <w:rFonts w:ascii="Arial" w:hAnsi="Arial" w:cs="Arial"/>
          <w:color w:val="4472C4" w:themeColor="accent1"/>
          <w:sz w:val="22"/>
        </w:rPr>
        <w:t>Thank you</w:t>
      </w:r>
      <w:r w:rsidR="00FA48AA" w:rsidRPr="002723A4">
        <w:rPr>
          <w:rFonts w:ascii="Arial" w:hAnsi="Arial" w:cs="Arial"/>
          <w:color w:val="4472C4" w:themeColor="accent1"/>
          <w:sz w:val="22"/>
        </w:rPr>
        <w:t xml:space="preserve"> for all the comments and suggestions</w:t>
      </w:r>
      <w:r w:rsidR="005D7534" w:rsidRPr="002723A4">
        <w:rPr>
          <w:rFonts w:ascii="Arial" w:hAnsi="Arial" w:cs="Arial"/>
          <w:color w:val="4472C4" w:themeColor="accent1"/>
          <w:sz w:val="22"/>
        </w:rPr>
        <w:t xml:space="preserve">. </w:t>
      </w:r>
      <w:r w:rsidR="00FA48AA" w:rsidRPr="002723A4">
        <w:rPr>
          <w:rFonts w:ascii="Arial" w:hAnsi="Arial" w:cs="Arial"/>
          <w:color w:val="4472C4" w:themeColor="accent1"/>
          <w:sz w:val="22"/>
        </w:rPr>
        <w:t>We have revised the manuscripts following those suggestions.</w:t>
      </w:r>
    </w:p>
    <w:p w14:paraId="3B34C22E" w14:textId="77777777" w:rsidR="00E72AB0" w:rsidRPr="002723A4" w:rsidRDefault="00E72AB0" w:rsidP="00884D76">
      <w:pPr>
        <w:spacing w:after="0" w:line="240" w:lineRule="auto"/>
        <w:rPr>
          <w:rFonts w:ascii="Arial" w:hAnsi="Arial" w:cs="Arial"/>
          <w:sz w:val="22"/>
        </w:rPr>
      </w:pPr>
    </w:p>
    <w:p w14:paraId="720A42BD" w14:textId="77777777" w:rsidR="004E378A" w:rsidRPr="002723A4" w:rsidRDefault="004E378A" w:rsidP="00884D76">
      <w:pPr>
        <w:spacing w:after="0" w:line="240" w:lineRule="auto"/>
        <w:rPr>
          <w:rFonts w:ascii="Arial" w:hAnsi="Arial" w:cs="Arial"/>
          <w:sz w:val="22"/>
        </w:rPr>
      </w:pPr>
      <w:r w:rsidRPr="002723A4">
        <w:rPr>
          <w:rFonts w:ascii="Arial" w:hAnsi="Arial" w:cs="Arial"/>
          <w:sz w:val="22"/>
        </w:rPr>
        <w:t>2. Introduction: Please include appropriate references in this section.</w:t>
      </w:r>
    </w:p>
    <w:p w14:paraId="0EAF394F" w14:textId="77777777" w:rsidR="006D32BE" w:rsidRPr="002723A4" w:rsidRDefault="00E72AB0" w:rsidP="00884D76">
      <w:pPr>
        <w:spacing w:after="0" w:line="240" w:lineRule="auto"/>
        <w:rPr>
          <w:rFonts w:ascii="Arial" w:hAnsi="Arial" w:cs="Arial"/>
          <w:color w:val="4472C4" w:themeColor="accent1"/>
          <w:sz w:val="22"/>
        </w:rPr>
      </w:pPr>
      <w:r w:rsidRPr="002723A4">
        <w:rPr>
          <w:rFonts w:ascii="Arial" w:hAnsi="Arial" w:cs="Arial"/>
          <w:color w:val="4472C4" w:themeColor="accent1"/>
          <w:sz w:val="22"/>
        </w:rPr>
        <w:t xml:space="preserve">&gt; Response; </w:t>
      </w:r>
      <w:r w:rsidR="006D32BE" w:rsidRPr="002723A4">
        <w:rPr>
          <w:rFonts w:ascii="Arial" w:hAnsi="Arial" w:cs="Arial"/>
          <w:color w:val="4472C4" w:themeColor="accent1"/>
          <w:sz w:val="22"/>
        </w:rPr>
        <w:t xml:space="preserve">We are sorry for missing appropriate citations. Now, we have cited key references in Introduction. </w:t>
      </w:r>
    </w:p>
    <w:p w14:paraId="73364DDC" w14:textId="77777777" w:rsidR="00E72AB0" w:rsidRPr="002723A4" w:rsidRDefault="00E72AB0" w:rsidP="00884D76">
      <w:pPr>
        <w:spacing w:after="0" w:line="240" w:lineRule="auto"/>
        <w:rPr>
          <w:rFonts w:ascii="Arial" w:hAnsi="Arial" w:cs="Arial"/>
          <w:sz w:val="22"/>
        </w:rPr>
      </w:pPr>
    </w:p>
    <w:p w14:paraId="0555D9AD" w14:textId="77777777" w:rsidR="004E378A" w:rsidRPr="002723A4" w:rsidRDefault="004E378A" w:rsidP="00884D76">
      <w:pPr>
        <w:spacing w:after="0" w:line="240" w:lineRule="auto"/>
        <w:rPr>
          <w:rFonts w:ascii="Arial" w:hAnsi="Arial" w:cs="Arial"/>
          <w:sz w:val="22"/>
        </w:rPr>
      </w:pPr>
      <w:r w:rsidRPr="002723A4">
        <w:rPr>
          <w:rFonts w:ascii="Arial" w:hAnsi="Arial" w:cs="Arial"/>
          <w:sz w:val="22"/>
        </w:rPr>
        <w:t>3. Please define acronyms/abbreviations (DIW, etc.) upon first use in the main text.</w:t>
      </w:r>
    </w:p>
    <w:p w14:paraId="498C72ED" w14:textId="77777777" w:rsidR="00E72AB0" w:rsidRPr="002723A4" w:rsidRDefault="00E72AB0" w:rsidP="00884D76">
      <w:pPr>
        <w:spacing w:after="0" w:line="240" w:lineRule="auto"/>
        <w:rPr>
          <w:rFonts w:ascii="Arial" w:hAnsi="Arial" w:cs="Arial"/>
          <w:sz w:val="22"/>
        </w:rPr>
      </w:pPr>
      <w:r w:rsidRPr="002723A4">
        <w:rPr>
          <w:rFonts w:ascii="Arial" w:hAnsi="Arial" w:cs="Arial"/>
          <w:color w:val="4472C4" w:themeColor="accent1"/>
          <w:sz w:val="22"/>
        </w:rPr>
        <w:t xml:space="preserve">&gt; Response; </w:t>
      </w:r>
      <w:r w:rsidR="006D32BE" w:rsidRPr="002723A4">
        <w:rPr>
          <w:rFonts w:ascii="Arial" w:hAnsi="Arial" w:cs="Arial"/>
          <w:color w:val="4472C4" w:themeColor="accent1"/>
          <w:sz w:val="22"/>
        </w:rPr>
        <w:t xml:space="preserve">We included the appropriate full names for the abbreviations we used. </w:t>
      </w:r>
    </w:p>
    <w:p w14:paraId="2C21C6F7" w14:textId="77777777" w:rsidR="00E72AB0" w:rsidRPr="002723A4" w:rsidRDefault="00E72AB0" w:rsidP="00884D76">
      <w:pPr>
        <w:spacing w:after="0" w:line="240" w:lineRule="auto"/>
        <w:rPr>
          <w:rFonts w:ascii="Arial" w:hAnsi="Arial" w:cs="Arial"/>
          <w:sz w:val="22"/>
        </w:rPr>
      </w:pPr>
    </w:p>
    <w:p w14:paraId="26DAB58B" w14:textId="77777777" w:rsidR="004E378A" w:rsidRPr="002723A4" w:rsidRDefault="004E378A" w:rsidP="00884D76">
      <w:pPr>
        <w:spacing w:after="0" w:line="240" w:lineRule="auto"/>
        <w:rPr>
          <w:rFonts w:ascii="Arial" w:hAnsi="Arial" w:cs="Arial"/>
          <w:sz w:val="22"/>
        </w:rPr>
      </w:pPr>
      <w:r w:rsidRPr="002723A4">
        <w:rPr>
          <w:rFonts w:ascii="Arial" w:hAnsi="Arial" w:cs="Arial"/>
          <w:sz w:val="22"/>
        </w:rPr>
        <w:t>4. Please use SI abbreviations for all units: L, mL, µL, h, min, s, etc. Please use the micro symbol µ instead of u and abbreviate liters to L (L, mL, µL) to avoid confusion.</w:t>
      </w:r>
    </w:p>
    <w:p w14:paraId="2F7357BC" w14:textId="77777777" w:rsidR="006D32BE" w:rsidRPr="002723A4" w:rsidRDefault="00E72AB0" w:rsidP="00884D76">
      <w:pPr>
        <w:spacing w:after="0" w:line="240" w:lineRule="auto"/>
        <w:rPr>
          <w:rFonts w:ascii="Arial" w:hAnsi="Arial" w:cs="Arial"/>
          <w:color w:val="4472C4" w:themeColor="accent1"/>
          <w:sz w:val="22"/>
        </w:rPr>
      </w:pPr>
      <w:bookmarkStart w:id="1" w:name="_Hlk13583681"/>
      <w:r w:rsidRPr="002723A4">
        <w:rPr>
          <w:rFonts w:ascii="Arial" w:hAnsi="Arial" w:cs="Arial"/>
          <w:color w:val="4472C4" w:themeColor="accent1"/>
          <w:sz w:val="22"/>
        </w:rPr>
        <w:t xml:space="preserve">&gt; Response; </w:t>
      </w:r>
      <w:r w:rsidR="006D32BE" w:rsidRPr="002723A4">
        <w:rPr>
          <w:rFonts w:ascii="Arial" w:hAnsi="Arial" w:cs="Arial"/>
          <w:color w:val="4472C4" w:themeColor="accent1"/>
          <w:sz w:val="22"/>
        </w:rPr>
        <w:t xml:space="preserve">We have updated all units accordingly. </w:t>
      </w:r>
    </w:p>
    <w:bookmarkEnd w:id="1"/>
    <w:p w14:paraId="76F990A6" w14:textId="77777777" w:rsidR="00E72AB0" w:rsidRPr="002723A4" w:rsidRDefault="00E72AB0" w:rsidP="00884D76">
      <w:pPr>
        <w:spacing w:after="0" w:line="240" w:lineRule="auto"/>
        <w:rPr>
          <w:rFonts w:ascii="Arial" w:hAnsi="Arial" w:cs="Arial"/>
          <w:strike/>
          <w:sz w:val="22"/>
        </w:rPr>
      </w:pPr>
    </w:p>
    <w:p w14:paraId="5F2F29D6" w14:textId="77777777" w:rsidR="004E378A" w:rsidRPr="002723A4" w:rsidRDefault="004E378A" w:rsidP="00884D76">
      <w:pPr>
        <w:spacing w:after="0" w:line="240" w:lineRule="auto"/>
        <w:rPr>
          <w:rFonts w:ascii="Arial" w:hAnsi="Arial" w:cs="Arial"/>
          <w:sz w:val="22"/>
        </w:rPr>
      </w:pPr>
      <w:r w:rsidRPr="002723A4">
        <w:rPr>
          <w:rFonts w:ascii="Arial" w:hAnsi="Arial" w:cs="Arial"/>
          <w:sz w:val="22"/>
        </w:rPr>
        <w:t>5. Please list all centrifugation speeds in terms of centrifugal g-force instead of rpm: 100 x g.</w:t>
      </w:r>
    </w:p>
    <w:p w14:paraId="2F64E88F" w14:textId="77777777" w:rsidR="006D32BE" w:rsidRPr="002723A4" w:rsidRDefault="00E72AB0" w:rsidP="006D32BE">
      <w:pPr>
        <w:spacing w:after="0" w:line="240" w:lineRule="auto"/>
        <w:rPr>
          <w:rFonts w:ascii="Arial" w:hAnsi="Arial" w:cs="Arial"/>
          <w:sz w:val="22"/>
        </w:rPr>
      </w:pPr>
      <w:r w:rsidRPr="002723A4">
        <w:rPr>
          <w:rFonts w:ascii="Arial" w:hAnsi="Arial" w:cs="Arial"/>
          <w:color w:val="4472C4" w:themeColor="accent1"/>
          <w:sz w:val="22"/>
        </w:rPr>
        <w:t xml:space="preserve">&gt; Response; </w:t>
      </w:r>
      <w:r w:rsidR="006D32BE" w:rsidRPr="002723A4">
        <w:rPr>
          <w:rFonts w:ascii="Arial" w:hAnsi="Arial" w:cs="Arial"/>
          <w:color w:val="4472C4" w:themeColor="accent1"/>
          <w:sz w:val="22"/>
        </w:rPr>
        <w:t xml:space="preserve">We have updated the centrifugation speed in g-force unit. </w:t>
      </w:r>
    </w:p>
    <w:p w14:paraId="4D3A8C6A" w14:textId="77777777" w:rsidR="00E72AB0" w:rsidRPr="002723A4" w:rsidRDefault="00E72AB0" w:rsidP="006D32BE">
      <w:pPr>
        <w:spacing w:after="0" w:line="240" w:lineRule="auto"/>
        <w:rPr>
          <w:rFonts w:ascii="Arial" w:hAnsi="Arial" w:cs="Arial"/>
          <w:sz w:val="22"/>
        </w:rPr>
      </w:pPr>
    </w:p>
    <w:p w14:paraId="5A29AFDF" w14:textId="77777777" w:rsidR="004E378A" w:rsidRPr="002723A4" w:rsidRDefault="004E378A" w:rsidP="00884D76">
      <w:pPr>
        <w:spacing w:after="0" w:line="240" w:lineRule="auto"/>
        <w:rPr>
          <w:rFonts w:ascii="Arial" w:hAnsi="Arial" w:cs="Arial"/>
          <w:sz w:val="22"/>
        </w:rPr>
      </w:pPr>
      <w:r w:rsidRPr="002723A4">
        <w:rPr>
          <w:rFonts w:ascii="Arial" w:hAnsi="Arial" w:cs="Arial"/>
          <w:sz w:val="22"/>
        </w:rPr>
        <w:t xml:space="preserve">6. </w:t>
      </w:r>
      <w:proofErr w:type="spellStart"/>
      <w:r w:rsidRPr="002723A4">
        <w:rPr>
          <w:rFonts w:ascii="Arial" w:hAnsi="Arial" w:cs="Arial"/>
          <w:sz w:val="22"/>
        </w:rPr>
        <w:t>JoVE</w:t>
      </w:r>
      <w:proofErr w:type="spellEnd"/>
      <w:r w:rsidRPr="002723A4">
        <w:rPr>
          <w:rFonts w:ascii="Arial" w:hAnsi="Arial" w:cs="Arial"/>
          <w:sz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Auto-CAD, </w:t>
      </w:r>
      <w:proofErr w:type="spellStart"/>
      <w:r w:rsidRPr="002723A4">
        <w:rPr>
          <w:rFonts w:ascii="Arial" w:hAnsi="Arial" w:cs="Arial"/>
          <w:sz w:val="22"/>
        </w:rPr>
        <w:t>MicroFIT</w:t>
      </w:r>
      <w:proofErr w:type="spellEnd"/>
      <w:r w:rsidRPr="002723A4">
        <w:rPr>
          <w:rFonts w:ascii="Arial" w:hAnsi="Arial" w:cs="Arial"/>
          <w:sz w:val="22"/>
        </w:rPr>
        <w:t xml:space="preserve">, Sigma-Aldrich, Bio-Rad, Invitrogen, </w:t>
      </w:r>
      <w:proofErr w:type="spellStart"/>
      <w:r w:rsidRPr="002723A4">
        <w:rPr>
          <w:rFonts w:ascii="Arial" w:hAnsi="Arial" w:cs="Arial"/>
          <w:sz w:val="22"/>
        </w:rPr>
        <w:t>ThermoFisher</w:t>
      </w:r>
      <w:proofErr w:type="spellEnd"/>
      <w:r w:rsidRPr="002723A4">
        <w:rPr>
          <w:rFonts w:ascii="Arial" w:hAnsi="Arial" w:cs="Arial"/>
          <w:sz w:val="22"/>
        </w:rPr>
        <w:t xml:space="preserve">, Pluronic, </w:t>
      </w:r>
      <w:proofErr w:type="spellStart"/>
      <w:r w:rsidRPr="002723A4">
        <w:rPr>
          <w:rFonts w:ascii="Arial" w:hAnsi="Arial" w:cs="Arial"/>
          <w:sz w:val="22"/>
        </w:rPr>
        <w:t>NanoEnTek</w:t>
      </w:r>
      <w:proofErr w:type="spellEnd"/>
      <w:r w:rsidRPr="002723A4">
        <w:rPr>
          <w:rFonts w:ascii="Arial" w:hAnsi="Arial" w:cs="Arial"/>
          <w:sz w:val="22"/>
        </w:rPr>
        <w:t>, etc.</w:t>
      </w:r>
    </w:p>
    <w:p w14:paraId="0C4CF766" w14:textId="77777777" w:rsidR="00146B1C" w:rsidRPr="002723A4" w:rsidRDefault="00E72AB0" w:rsidP="00146B1C">
      <w:pPr>
        <w:spacing w:after="0" w:line="240" w:lineRule="auto"/>
        <w:rPr>
          <w:rFonts w:ascii="Arial" w:hAnsi="Arial" w:cs="Arial"/>
          <w:color w:val="4472C4" w:themeColor="accent1"/>
          <w:sz w:val="22"/>
        </w:rPr>
      </w:pPr>
      <w:r w:rsidRPr="002723A4">
        <w:rPr>
          <w:rFonts w:ascii="Arial" w:hAnsi="Arial" w:cs="Arial"/>
          <w:color w:val="4472C4" w:themeColor="accent1"/>
          <w:sz w:val="22"/>
        </w:rPr>
        <w:t xml:space="preserve">&gt; Response; </w:t>
      </w:r>
      <w:r w:rsidR="00146B1C" w:rsidRPr="002723A4">
        <w:rPr>
          <w:rFonts w:ascii="Arial" w:hAnsi="Arial" w:cs="Arial"/>
          <w:color w:val="4472C4" w:themeColor="accent1"/>
          <w:sz w:val="22"/>
        </w:rPr>
        <w:t xml:space="preserve">We moved all commercial product names to the Table of Materials. </w:t>
      </w:r>
    </w:p>
    <w:p w14:paraId="7FBBC16B" w14:textId="77777777" w:rsidR="00E72AB0" w:rsidRPr="002723A4" w:rsidRDefault="00E72AB0" w:rsidP="00146B1C">
      <w:pPr>
        <w:spacing w:after="0" w:line="240" w:lineRule="auto"/>
        <w:rPr>
          <w:rFonts w:ascii="Arial" w:hAnsi="Arial" w:cs="Arial"/>
          <w:sz w:val="22"/>
        </w:rPr>
      </w:pPr>
    </w:p>
    <w:p w14:paraId="60F81D01" w14:textId="77777777" w:rsidR="004E378A" w:rsidRPr="002723A4" w:rsidRDefault="004E378A" w:rsidP="00884D76">
      <w:pPr>
        <w:spacing w:after="0"/>
        <w:rPr>
          <w:rFonts w:ascii="Arial" w:hAnsi="Arial" w:cs="Arial"/>
          <w:sz w:val="22"/>
        </w:rPr>
      </w:pPr>
      <w:r w:rsidRPr="002723A4">
        <w:rPr>
          <w:rFonts w:ascii="Arial" w:hAnsi="Arial" w:cs="Arial"/>
          <w:sz w:val="22"/>
        </w:rPr>
        <w:t xml:space="preserve">7.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proofErr w:type="gramStart"/>
      <w:r w:rsidRPr="002723A4">
        <w:rPr>
          <w:rFonts w:ascii="Arial" w:hAnsi="Arial" w:cs="Arial"/>
          <w:sz w:val="22"/>
        </w:rPr>
        <w:t>sparingly</w:t>
      </w:r>
      <w:proofErr w:type="gramEnd"/>
      <w:r w:rsidRPr="002723A4">
        <w:rPr>
          <w:rFonts w:ascii="Arial" w:hAnsi="Arial" w:cs="Arial"/>
          <w:sz w:val="22"/>
        </w:rPr>
        <w:t xml:space="preserve"> and actions should be described in the imperative tense wherever possible. Please move the discussion about the protocol to the Discussion.</w:t>
      </w:r>
    </w:p>
    <w:p w14:paraId="297DA860" w14:textId="23CD93DA" w:rsidR="00146B1C" w:rsidRPr="002723A4" w:rsidRDefault="00146B1C" w:rsidP="00146B1C">
      <w:pPr>
        <w:spacing w:after="0" w:line="240" w:lineRule="auto"/>
        <w:rPr>
          <w:rFonts w:ascii="Arial" w:hAnsi="Arial" w:cs="Arial"/>
          <w:color w:val="4472C4" w:themeColor="accent1"/>
          <w:sz w:val="22"/>
        </w:rPr>
      </w:pPr>
      <w:r w:rsidRPr="002723A4">
        <w:rPr>
          <w:rFonts w:ascii="Arial" w:hAnsi="Arial" w:cs="Arial"/>
          <w:color w:val="4472C4" w:themeColor="accent1"/>
          <w:sz w:val="22"/>
        </w:rPr>
        <w:t>&gt; Response (7~12); We rearranged and merged sentences. We also highlighted sentences for filming.</w:t>
      </w:r>
    </w:p>
    <w:p w14:paraId="54B12BC3" w14:textId="77777777" w:rsidR="00146B1C" w:rsidRPr="002723A4" w:rsidRDefault="00146B1C" w:rsidP="00884D76">
      <w:pPr>
        <w:spacing w:after="0"/>
        <w:rPr>
          <w:rFonts w:ascii="Arial" w:hAnsi="Arial" w:cs="Arial"/>
          <w:sz w:val="22"/>
        </w:rPr>
      </w:pPr>
    </w:p>
    <w:p w14:paraId="2BE8BD38" w14:textId="77777777" w:rsidR="004E378A" w:rsidRPr="002723A4" w:rsidRDefault="004E378A" w:rsidP="00884D76">
      <w:pPr>
        <w:spacing w:after="0"/>
        <w:rPr>
          <w:rFonts w:ascii="Arial" w:hAnsi="Arial" w:cs="Arial"/>
          <w:sz w:val="22"/>
        </w:rPr>
      </w:pPr>
      <w:r w:rsidRPr="002723A4">
        <w:rPr>
          <w:rFonts w:ascii="Arial" w:hAnsi="Arial" w:cs="Arial"/>
          <w:sz w:val="22"/>
        </w:rPr>
        <w:t>8. Please combine some of the shorter Protocol steps so that individual steps contain 2-3 actions and maximum of 4 sentences per step.</w:t>
      </w:r>
    </w:p>
    <w:p w14:paraId="1AAFDDF8" w14:textId="77777777" w:rsidR="00146B1C" w:rsidRPr="002723A4" w:rsidRDefault="00146B1C" w:rsidP="00884D76">
      <w:pPr>
        <w:spacing w:after="0"/>
        <w:rPr>
          <w:rFonts w:ascii="Arial" w:hAnsi="Arial" w:cs="Arial"/>
          <w:color w:val="4472C4" w:themeColor="accent1"/>
          <w:sz w:val="22"/>
        </w:rPr>
      </w:pPr>
      <w:r w:rsidRPr="002723A4">
        <w:rPr>
          <w:rFonts w:ascii="Arial" w:hAnsi="Arial" w:cs="Arial"/>
          <w:color w:val="4472C4" w:themeColor="accent1"/>
          <w:sz w:val="22"/>
        </w:rPr>
        <w:t xml:space="preserve">&gt; Response (7~12); please see the response to #7. </w:t>
      </w:r>
    </w:p>
    <w:p w14:paraId="67E337A7" w14:textId="77777777" w:rsidR="00146B1C" w:rsidRPr="002723A4" w:rsidRDefault="00146B1C" w:rsidP="00884D76">
      <w:pPr>
        <w:spacing w:after="0"/>
        <w:rPr>
          <w:rFonts w:ascii="Arial" w:hAnsi="Arial" w:cs="Arial"/>
          <w:sz w:val="22"/>
        </w:rPr>
      </w:pPr>
    </w:p>
    <w:p w14:paraId="12DAE33A" w14:textId="77777777" w:rsidR="004E378A" w:rsidRPr="002723A4" w:rsidRDefault="004E378A" w:rsidP="00884D76">
      <w:pPr>
        <w:spacing w:after="0"/>
        <w:rPr>
          <w:rFonts w:ascii="Arial" w:hAnsi="Arial" w:cs="Arial"/>
          <w:sz w:val="22"/>
        </w:rPr>
      </w:pPr>
      <w:r w:rsidRPr="002723A4">
        <w:rPr>
          <w:rFonts w:ascii="Arial" w:hAnsi="Arial" w:cs="Arial"/>
          <w:sz w:val="22"/>
        </w:rPr>
        <w:t>9. Please include single line spacing between each numbered step or note in the protocol.</w:t>
      </w:r>
    </w:p>
    <w:p w14:paraId="724BEE93" w14:textId="77777777" w:rsidR="00146B1C" w:rsidRPr="002723A4" w:rsidRDefault="00146B1C" w:rsidP="00146B1C">
      <w:pPr>
        <w:spacing w:after="0"/>
        <w:rPr>
          <w:rFonts w:ascii="Arial" w:hAnsi="Arial" w:cs="Arial"/>
          <w:color w:val="4472C4" w:themeColor="accent1"/>
          <w:sz w:val="22"/>
        </w:rPr>
      </w:pPr>
      <w:r w:rsidRPr="002723A4">
        <w:rPr>
          <w:rFonts w:ascii="Arial" w:hAnsi="Arial" w:cs="Arial"/>
          <w:color w:val="4472C4" w:themeColor="accent1"/>
          <w:sz w:val="22"/>
        </w:rPr>
        <w:t xml:space="preserve">&gt; Response (7~12); please see the response to #7. </w:t>
      </w:r>
    </w:p>
    <w:p w14:paraId="660C7AAE" w14:textId="77777777" w:rsidR="00146B1C" w:rsidRPr="002723A4" w:rsidRDefault="00146B1C" w:rsidP="00884D76">
      <w:pPr>
        <w:spacing w:after="0"/>
        <w:rPr>
          <w:rFonts w:ascii="Arial" w:hAnsi="Arial" w:cs="Arial"/>
          <w:sz w:val="22"/>
        </w:rPr>
      </w:pPr>
    </w:p>
    <w:p w14:paraId="07CB5A07" w14:textId="77777777" w:rsidR="004E378A" w:rsidRPr="002723A4" w:rsidRDefault="004E378A" w:rsidP="00884D76">
      <w:pPr>
        <w:spacing w:after="0"/>
        <w:rPr>
          <w:rFonts w:ascii="Arial" w:hAnsi="Arial" w:cs="Arial"/>
          <w:sz w:val="22"/>
        </w:rPr>
      </w:pPr>
      <w:r w:rsidRPr="002723A4">
        <w:rPr>
          <w:rFonts w:ascii="Arial" w:hAnsi="Arial" w:cs="Arial"/>
          <w:sz w:val="22"/>
        </w:rPr>
        <w:t>10.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14:paraId="1F4978D7" w14:textId="77777777" w:rsidR="00146B1C" w:rsidRPr="002723A4" w:rsidRDefault="00146B1C" w:rsidP="00146B1C">
      <w:pPr>
        <w:spacing w:after="0"/>
        <w:rPr>
          <w:rFonts w:ascii="Arial" w:hAnsi="Arial" w:cs="Arial"/>
          <w:color w:val="4472C4" w:themeColor="accent1"/>
          <w:sz w:val="22"/>
        </w:rPr>
      </w:pPr>
      <w:r w:rsidRPr="002723A4">
        <w:rPr>
          <w:rFonts w:ascii="Arial" w:hAnsi="Arial" w:cs="Arial"/>
          <w:color w:val="4472C4" w:themeColor="accent1"/>
          <w:sz w:val="22"/>
        </w:rPr>
        <w:t xml:space="preserve">&gt; Response (7~12); please see the response to #7. </w:t>
      </w:r>
    </w:p>
    <w:p w14:paraId="60AD8FB8" w14:textId="77777777" w:rsidR="00146B1C" w:rsidRPr="002723A4" w:rsidRDefault="00146B1C" w:rsidP="00884D76">
      <w:pPr>
        <w:spacing w:after="0"/>
        <w:rPr>
          <w:rFonts w:ascii="Arial" w:hAnsi="Arial" w:cs="Arial"/>
          <w:sz w:val="22"/>
        </w:rPr>
      </w:pPr>
    </w:p>
    <w:p w14:paraId="7D6F67D9" w14:textId="77777777" w:rsidR="004E378A" w:rsidRPr="002723A4" w:rsidRDefault="004E378A" w:rsidP="00884D76">
      <w:pPr>
        <w:spacing w:after="0"/>
        <w:rPr>
          <w:rFonts w:ascii="Arial" w:hAnsi="Arial" w:cs="Arial"/>
          <w:sz w:val="22"/>
        </w:rPr>
      </w:pPr>
      <w:r w:rsidRPr="002723A4">
        <w:rPr>
          <w:rFonts w:ascii="Arial" w:hAnsi="Arial" w:cs="Arial"/>
          <w:sz w:val="22"/>
        </w:rPr>
        <w:lastRenderedPageBreak/>
        <w:t>11.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35EFE027" w14:textId="77777777" w:rsidR="00146B1C" w:rsidRPr="002723A4" w:rsidRDefault="00146B1C" w:rsidP="00146B1C">
      <w:pPr>
        <w:spacing w:after="0"/>
        <w:rPr>
          <w:rFonts w:ascii="Arial" w:hAnsi="Arial" w:cs="Arial"/>
          <w:color w:val="4472C4" w:themeColor="accent1"/>
          <w:sz w:val="22"/>
        </w:rPr>
      </w:pPr>
      <w:r w:rsidRPr="002723A4">
        <w:rPr>
          <w:rFonts w:ascii="Arial" w:hAnsi="Arial" w:cs="Arial"/>
          <w:color w:val="4472C4" w:themeColor="accent1"/>
          <w:sz w:val="22"/>
        </w:rPr>
        <w:t xml:space="preserve">&gt; Response (7~12); please see the response to #7. </w:t>
      </w:r>
    </w:p>
    <w:p w14:paraId="4E76F66F" w14:textId="77777777" w:rsidR="00146B1C" w:rsidRPr="002723A4" w:rsidRDefault="00146B1C" w:rsidP="00884D76">
      <w:pPr>
        <w:spacing w:after="0"/>
        <w:rPr>
          <w:rFonts w:ascii="Arial" w:hAnsi="Arial" w:cs="Arial"/>
          <w:sz w:val="22"/>
        </w:rPr>
      </w:pPr>
    </w:p>
    <w:p w14:paraId="44D8D7FE" w14:textId="77777777" w:rsidR="004E378A" w:rsidRPr="002723A4" w:rsidRDefault="004E378A" w:rsidP="00884D76">
      <w:pPr>
        <w:spacing w:after="0"/>
        <w:rPr>
          <w:rFonts w:ascii="Arial" w:hAnsi="Arial" w:cs="Arial"/>
          <w:sz w:val="22"/>
        </w:rPr>
      </w:pPr>
      <w:r w:rsidRPr="002723A4">
        <w:rPr>
          <w:rFonts w:ascii="Arial" w:hAnsi="Arial" w:cs="Arial"/>
          <w:sz w:val="22"/>
        </w:rPr>
        <w:t>12.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4DE2F2AE" w14:textId="77777777" w:rsidR="00146B1C" w:rsidRPr="002723A4" w:rsidRDefault="00146B1C" w:rsidP="00146B1C">
      <w:pPr>
        <w:spacing w:after="0"/>
        <w:rPr>
          <w:rFonts w:ascii="Arial" w:hAnsi="Arial" w:cs="Arial"/>
          <w:color w:val="4472C4" w:themeColor="accent1"/>
          <w:sz w:val="22"/>
        </w:rPr>
      </w:pPr>
      <w:r w:rsidRPr="002723A4">
        <w:rPr>
          <w:rFonts w:ascii="Arial" w:hAnsi="Arial" w:cs="Arial"/>
          <w:color w:val="4472C4" w:themeColor="accent1"/>
          <w:sz w:val="22"/>
        </w:rPr>
        <w:t xml:space="preserve">&gt; Response (7~12); please see the response to #7. </w:t>
      </w:r>
    </w:p>
    <w:p w14:paraId="1684DB06" w14:textId="77777777" w:rsidR="00425E4B" w:rsidRPr="002723A4" w:rsidRDefault="00425E4B" w:rsidP="00884D76">
      <w:pPr>
        <w:spacing w:after="0"/>
        <w:rPr>
          <w:rFonts w:ascii="Arial" w:hAnsi="Arial" w:cs="Arial"/>
          <w:sz w:val="22"/>
        </w:rPr>
      </w:pPr>
    </w:p>
    <w:p w14:paraId="01D3388B" w14:textId="77777777" w:rsidR="004E378A" w:rsidRPr="002723A4" w:rsidRDefault="004E378A" w:rsidP="00884D76">
      <w:pPr>
        <w:spacing w:after="0"/>
        <w:rPr>
          <w:rFonts w:ascii="Arial" w:hAnsi="Arial" w:cs="Arial"/>
          <w:sz w:val="22"/>
        </w:rPr>
      </w:pPr>
      <w:r w:rsidRPr="002723A4">
        <w:rPr>
          <w:rFonts w:ascii="Arial" w:hAnsi="Arial" w:cs="Arial"/>
          <w:sz w:val="22"/>
        </w:rPr>
        <w:t>13. Please remove the embedded figure(s) and table from the manuscript.</w:t>
      </w:r>
    </w:p>
    <w:p w14:paraId="1F2CEB4A" w14:textId="77777777" w:rsidR="00E72AB0" w:rsidRPr="002723A4" w:rsidRDefault="00E72AB0" w:rsidP="00884D76">
      <w:pPr>
        <w:spacing w:after="0" w:line="240" w:lineRule="auto"/>
        <w:rPr>
          <w:rFonts w:ascii="Arial" w:hAnsi="Arial" w:cs="Arial"/>
          <w:color w:val="4472C4" w:themeColor="accent1"/>
          <w:sz w:val="22"/>
        </w:rPr>
      </w:pPr>
      <w:r w:rsidRPr="002723A4">
        <w:rPr>
          <w:rFonts w:ascii="Arial" w:hAnsi="Arial" w:cs="Arial"/>
          <w:color w:val="4472C4" w:themeColor="accent1"/>
          <w:sz w:val="22"/>
        </w:rPr>
        <w:t xml:space="preserve">&gt; Response; </w:t>
      </w:r>
      <w:r w:rsidR="00146B1C" w:rsidRPr="002723A4">
        <w:rPr>
          <w:rFonts w:ascii="Arial" w:hAnsi="Arial" w:cs="Arial"/>
          <w:color w:val="4472C4" w:themeColor="accent1"/>
          <w:sz w:val="22"/>
        </w:rPr>
        <w:t xml:space="preserve">We moved figures and table to a separate document. </w:t>
      </w:r>
    </w:p>
    <w:p w14:paraId="194B319B" w14:textId="77777777" w:rsidR="00E72AB0" w:rsidRPr="002723A4" w:rsidRDefault="00E72AB0" w:rsidP="00884D76">
      <w:pPr>
        <w:spacing w:after="0"/>
        <w:rPr>
          <w:rFonts w:ascii="Arial" w:hAnsi="Arial" w:cs="Arial"/>
          <w:sz w:val="22"/>
        </w:rPr>
      </w:pPr>
    </w:p>
    <w:p w14:paraId="74BAC8DE" w14:textId="77777777" w:rsidR="004E378A" w:rsidRPr="002723A4" w:rsidRDefault="004E378A" w:rsidP="00884D76">
      <w:pPr>
        <w:spacing w:after="0"/>
        <w:rPr>
          <w:rFonts w:ascii="Arial" w:hAnsi="Arial" w:cs="Arial"/>
          <w:sz w:val="22"/>
        </w:rPr>
      </w:pPr>
      <w:r w:rsidRPr="002723A4">
        <w:rPr>
          <w:rFonts w:ascii="Arial" w:hAnsi="Arial" w:cs="Arial"/>
          <w:sz w:val="22"/>
        </w:rPr>
        <w:t>14. Figure 2-5: Please abbreviate liters to L (i.e., µL, mL). Please change the time unit “</w:t>
      </w:r>
      <w:proofErr w:type="spellStart"/>
      <w:r w:rsidRPr="002723A4">
        <w:rPr>
          <w:rFonts w:ascii="Arial" w:hAnsi="Arial" w:cs="Arial"/>
          <w:sz w:val="22"/>
        </w:rPr>
        <w:t>hr</w:t>
      </w:r>
      <w:proofErr w:type="spellEnd"/>
      <w:r w:rsidRPr="002723A4">
        <w:rPr>
          <w:rFonts w:ascii="Arial" w:hAnsi="Arial" w:cs="Arial"/>
          <w:sz w:val="22"/>
        </w:rPr>
        <w:t>” to “h”.</w:t>
      </w:r>
    </w:p>
    <w:p w14:paraId="3CB8EA61" w14:textId="77777777" w:rsidR="00E72AB0" w:rsidRPr="002723A4" w:rsidRDefault="00E72AB0" w:rsidP="00884D76">
      <w:pPr>
        <w:spacing w:after="0" w:line="240" w:lineRule="auto"/>
        <w:rPr>
          <w:rFonts w:ascii="Arial" w:hAnsi="Arial" w:cs="Arial"/>
          <w:sz w:val="22"/>
        </w:rPr>
      </w:pPr>
      <w:r w:rsidRPr="002723A4">
        <w:rPr>
          <w:rFonts w:ascii="Arial" w:hAnsi="Arial" w:cs="Arial"/>
          <w:color w:val="4472C4" w:themeColor="accent1"/>
          <w:sz w:val="22"/>
        </w:rPr>
        <w:t xml:space="preserve">&gt; Response; </w:t>
      </w:r>
      <w:r w:rsidR="00146B1C" w:rsidRPr="002723A4">
        <w:rPr>
          <w:rFonts w:ascii="Arial" w:hAnsi="Arial" w:cs="Arial"/>
          <w:color w:val="4472C4" w:themeColor="accent1"/>
          <w:sz w:val="22"/>
        </w:rPr>
        <w:t xml:space="preserve">We updated the units accordingly. </w:t>
      </w:r>
    </w:p>
    <w:p w14:paraId="1D045D4A" w14:textId="77777777" w:rsidR="00E72AB0" w:rsidRPr="002723A4" w:rsidRDefault="00E72AB0" w:rsidP="00884D76">
      <w:pPr>
        <w:spacing w:after="0"/>
        <w:rPr>
          <w:rFonts w:ascii="Arial" w:hAnsi="Arial" w:cs="Arial"/>
          <w:sz w:val="22"/>
        </w:rPr>
      </w:pPr>
    </w:p>
    <w:p w14:paraId="4B7B8F63" w14:textId="77777777" w:rsidR="004E378A" w:rsidRPr="002723A4" w:rsidRDefault="004E378A" w:rsidP="00884D76">
      <w:pPr>
        <w:spacing w:after="0"/>
        <w:rPr>
          <w:rFonts w:ascii="Arial" w:hAnsi="Arial" w:cs="Arial"/>
          <w:sz w:val="22"/>
        </w:rPr>
      </w:pPr>
      <w:r w:rsidRPr="002723A4">
        <w:rPr>
          <w:rFonts w:ascii="Arial" w:hAnsi="Arial" w:cs="Arial"/>
          <w:sz w:val="22"/>
        </w:rPr>
        <w:t>15. Table of Materials: Please ensure that it has information on all relevant supplies, reagents, equipment and software used, especially those mentioned in the Protocol. Please sort the materials alphabetically by material name.</w:t>
      </w:r>
    </w:p>
    <w:p w14:paraId="5E38A8F2" w14:textId="77777777" w:rsidR="00E72AB0" w:rsidRPr="002723A4" w:rsidRDefault="00E72AB0" w:rsidP="00884D76">
      <w:pPr>
        <w:spacing w:after="0" w:line="240" w:lineRule="auto"/>
        <w:rPr>
          <w:rFonts w:ascii="Arial" w:hAnsi="Arial" w:cs="Arial"/>
          <w:color w:val="4472C4" w:themeColor="accent1"/>
          <w:sz w:val="22"/>
        </w:rPr>
      </w:pPr>
      <w:r w:rsidRPr="002723A4">
        <w:rPr>
          <w:rFonts w:ascii="Arial" w:hAnsi="Arial" w:cs="Arial"/>
          <w:color w:val="4472C4" w:themeColor="accent1"/>
          <w:sz w:val="22"/>
        </w:rPr>
        <w:t xml:space="preserve">&gt; Response; </w:t>
      </w:r>
      <w:r w:rsidR="00146B1C" w:rsidRPr="002723A4">
        <w:rPr>
          <w:rFonts w:ascii="Arial" w:hAnsi="Arial" w:cs="Arial"/>
          <w:color w:val="4472C4" w:themeColor="accent1"/>
          <w:sz w:val="22"/>
        </w:rPr>
        <w:t xml:space="preserve">We updated the Table of Materials. </w:t>
      </w:r>
    </w:p>
    <w:p w14:paraId="3EB63FE7" w14:textId="77777777" w:rsidR="00E72AB0" w:rsidRPr="002723A4" w:rsidRDefault="00E72AB0" w:rsidP="00884D76">
      <w:pPr>
        <w:spacing w:after="0"/>
        <w:rPr>
          <w:rFonts w:ascii="Arial" w:hAnsi="Arial" w:cs="Arial"/>
          <w:sz w:val="22"/>
        </w:rPr>
      </w:pPr>
    </w:p>
    <w:p w14:paraId="70BE61A6" w14:textId="77777777" w:rsidR="004E378A" w:rsidRPr="002723A4" w:rsidRDefault="004E378A" w:rsidP="00884D76">
      <w:pPr>
        <w:spacing w:after="0"/>
        <w:rPr>
          <w:rFonts w:ascii="Arial" w:hAnsi="Arial" w:cs="Arial"/>
          <w:sz w:val="22"/>
        </w:rPr>
      </w:pPr>
      <w:r w:rsidRPr="002723A4">
        <w:rPr>
          <w:rFonts w:ascii="Arial" w:hAnsi="Arial" w:cs="Arial"/>
          <w:sz w:val="22"/>
        </w:rPr>
        <w:t>16. References: Please do not abbreviate journal titles; use full journal name.</w:t>
      </w:r>
    </w:p>
    <w:p w14:paraId="52B50A40" w14:textId="77777777" w:rsidR="00E72AB0" w:rsidRPr="002723A4" w:rsidRDefault="00E72AB0" w:rsidP="00F41C0B">
      <w:pPr>
        <w:spacing w:after="0" w:line="240" w:lineRule="auto"/>
        <w:rPr>
          <w:rFonts w:ascii="Arial" w:hAnsi="Arial" w:cs="Arial"/>
          <w:sz w:val="22"/>
        </w:rPr>
      </w:pPr>
      <w:r w:rsidRPr="002723A4">
        <w:rPr>
          <w:rFonts w:ascii="Arial" w:hAnsi="Arial" w:cs="Arial"/>
          <w:color w:val="4472C4" w:themeColor="accent1"/>
          <w:sz w:val="22"/>
        </w:rPr>
        <w:t xml:space="preserve">&gt; Response; </w:t>
      </w:r>
      <w:r w:rsidR="00146B1C" w:rsidRPr="002723A4">
        <w:rPr>
          <w:rFonts w:ascii="Arial" w:hAnsi="Arial" w:cs="Arial"/>
          <w:color w:val="4472C4" w:themeColor="accent1"/>
          <w:sz w:val="22"/>
        </w:rPr>
        <w:t xml:space="preserve">We updated the references. </w:t>
      </w:r>
      <w:r w:rsidRPr="002723A4">
        <w:rPr>
          <w:rFonts w:ascii="Arial" w:hAnsi="Arial" w:cs="Arial"/>
          <w:sz w:val="22"/>
        </w:rPr>
        <w:br w:type="page"/>
      </w:r>
    </w:p>
    <w:p w14:paraId="0657174A" w14:textId="77777777" w:rsidR="004E378A" w:rsidRPr="002723A4" w:rsidRDefault="004E378A" w:rsidP="00884D76">
      <w:pPr>
        <w:spacing w:after="0"/>
        <w:rPr>
          <w:rFonts w:ascii="Arial" w:hAnsi="Arial" w:cs="Arial"/>
          <w:b/>
          <w:sz w:val="22"/>
        </w:rPr>
      </w:pPr>
      <w:r w:rsidRPr="002723A4">
        <w:rPr>
          <w:rFonts w:ascii="Arial" w:hAnsi="Arial" w:cs="Arial"/>
          <w:b/>
          <w:sz w:val="22"/>
        </w:rPr>
        <w:lastRenderedPageBreak/>
        <w:t>Reviewers' comments:</w:t>
      </w:r>
    </w:p>
    <w:p w14:paraId="562523C9" w14:textId="77777777" w:rsidR="004E378A" w:rsidRPr="002723A4" w:rsidRDefault="004E378A" w:rsidP="00884D76">
      <w:pPr>
        <w:spacing w:after="0"/>
        <w:rPr>
          <w:rFonts w:ascii="Arial" w:hAnsi="Arial" w:cs="Arial"/>
          <w:b/>
          <w:sz w:val="22"/>
        </w:rPr>
      </w:pPr>
      <w:r w:rsidRPr="002723A4">
        <w:rPr>
          <w:rFonts w:ascii="Arial" w:hAnsi="Arial" w:cs="Arial"/>
          <w:b/>
          <w:sz w:val="22"/>
        </w:rPr>
        <w:t>Reviewer #1:</w:t>
      </w:r>
    </w:p>
    <w:p w14:paraId="69DAAECF" w14:textId="77777777" w:rsidR="004E378A" w:rsidRPr="002723A4" w:rsidRDefault="004E378A" w:rsidP="00884D76">
      <w:pPr>
        <w:spacing w:after="0"/>
        <w:rPr>
          <w:rFonts w:ascii="Arial" w:hAnsi="Arial" w:cs="Arial"/>
          <w:sz w:val="22"/>
        </w:rPr>
      </w:pPr>
      <w:r w:rsidRPr="002723A4">
        <w:rPr>
          <w:rFonts w:ascii="Arial" w:hAnsi="Arial" w:cs="Arial"/>
          <w:sz w:val="22"/>
        </w:rPr>
        <w:t>Manuscript Summary:</w:t>
      </w:r>
    </w:p>
    <w:p w14:paraId="05711E68" w14:textId="77777777" w:rsidR="004E378A" w:rsidRPr="002723A4" w:rsidRDefault="004E378A" w:rsidP="00884D76">
      <w:pPr>
        <w:spacing w:after="0"/>
        <w:rPr>
          <w:rFonts w:ascii="Arial" w:hAnsi="Arial" w:cs="Arial"/>
          <w:sz w:val="22"/>
        </w:rPr>
      </w:pPr>
      <w:r w:rsidRPr="002723A4">
        <w:rPr>
          <w:rFonts w:ascii="Arial" w:hAnsi="Arial" w:cs="Arial"/>
          <w:sz w:val="22"/>
        </w:rPr>
        <w:t>Jang and colleagues discuss a microfluidic device integrating traction force microscopy with chemotactic gradient generation and micropatterning to study the chemotaxis of cells during collective migration. The experimental setup is described in detail, and the protocol will be of interest to the cell migration community. I recommend the article for publication after the following concerns are addressed.</w:t>
      </w:r>
    </w:p>
    <w:p w14:paraId="5FA84223" w14:textId="77777777" w:rsidR="004E378A" w:rsidRPr="002723A4" w:rsidRDefault="00E67BEE" w:rsidP="00884D76">
      <w:pPr>
        <w:spacing w:after="0"/>
        <w:rPr>
          <w:rFonts w:ascii="Arial" w:hAnsi="Arial" w:cs="Arial"/>
          <w:color w:val="4472C4" w:themeColor="accent1"/>
          <w:sz w:val="22"/>
        </w:rPr>
      </w:pPr>
      <w:r w:rsidRPr="002723A4">
        <w:rPr>
          <w:rFonts w:ascii="Arial" w:hAnsi="Arial" w:cs="Arial"/>
          <w:color w:val="4472C4" w:themeColor="accent1"/>
          <w:sz w:val="22"/>
        </w:rPr>
        <w:t>We appreciate the reviewer’s valuable feedback.</w:t>
      </w:r>
    </w:p>
    <w:p w14:paraId="54FE280F" w14:textId="77777777" w:rsidR="00E67BEE" w:rsidRPr="002723A4" w:rsidRDefault="00E67BEE" w:rsidP="00884D76">
      <w:pPr>
        <w:spacing w:after="0"/>
        <w:rPr>
          <w:rFonts w:ascii="Arial" w:hAnsi="Arial" w:cs="Arial"/>
          <w:sz w:val="22"/>
        </w:rPr>
      </w:pPr>
    </w:p>
    <w:p w14:paraId="35539E24" w14:textId="77777777" w:rsidR="004E378A" w:rsidRPr="002723A4" w:rsidRDefault="004E378A" w:rsidP="00884D76">
      <w:pPr>
        <w:spacing w:after="0"/>
        <w:rPr>
          <w:rFonts w:ascii="Arial" w:hAnsi="Arial" w:cs="Arial"/>
          <w:sz w:val="22"/>
        </w:rPr>
      </w:pPr>
      <w:r w:rsidRPr="002723A4">
        <w:rPr>
          <w:rFonts w:ascii="Arial" w:hAnsi="Arial" w:cs="Arial"/>
          <w:sz w:val="22"/>
        </w:rPr>
        <w:t>Major Concerns:</w:t>
      </w:r>
    </w:p>
    <w:p w14:paraId="63E6AAFC" w14:textId="77777777" w:rsidR="004E378A" w:rsidRPr="002723A4" w:rsidRDefault="004E378A" w:rsidP="00884D76">
      <w:pPr>
        <w:spacing w:after="0"/>
        <w:rPr>
          <w:rFonts w:ascii="Arial" w:hAnsi="Arial" w:cs="Arial"/>
          <w:sz w:val="22"/>
        </w:rPr>
      </w:pPr>
      <w:r w:rsidRPr="002723A4">
        <w:rPr>
          <w:rFonts w:ascii="Arial" w:hAnsi="Arial" w:cs="Arial"/>
          <w:sz w:val="22"/>
        </w:rPr>
        <w:t>1. Abstract - the statement that "in vitro research mostly focus on single cell chemotaxis mainly due to the lack of experimental tools</w:t>
      </w:r>
      <w:r w:rsidR="00884D76" w:rsidRPr="002723A4">
        <w:rPr>
          <w:rFonts w:ascii="Arial" w:hAnsi="Arial" w:cs="Arial"/>
          <w:sz w:val="22"/>
        </w:rPr>
        <w:t xml:space="preserve"> </w:t>
      </w:r>
      <w:r w:rsidRPr="002723A4">
        <w:rPr>
          <w:rFonts w:ascii="Arial" w:hAnsi="Arial" w:cs="Arial"/>
          <w:sz w:val="22"/>
        </w:rPr>
        <w:t>" should be reworded. Tools such as Christmas tree gradient generators (e.g., https://www.ncbi.nlm.nih.gov/pubmed/22261049; https://www.ncbi.nlm.nih.gov/pubmed/30239130) can be used to create gradients across large areas. I agree that these tools have not been extensively used to study collective cell chemotaxis.</w:t>
      </w:r>
    </w:p>
    <w:p w14:paraId="233A7292" w14:textId="77777777" w:rsidR="00884D76" w:rsidRPr="002723A4" w:rsidRDefault="00884D76">
      <w:pPr>
        <w:spacing w:after="0" w:line="240" w:lineRule="auto"/>
        <w:rPr>
          <w:rFonts w:ascii="Arial" w:hAnsi="Arial" w:cs="Arial"/>
          <w:sz w:val="22"/>
        </w:rPr>
      </w:pPr>
      <w:r w:rsidRPr="002723A4">
        <w:rPr>
          <w:rFonts w:ascii="Arial" w:hAnsi="Arial" w:cs="Arial"/>
          <w:color w:val="4472C4" w:themeColor="accent1"/>
          <w:sz w:val="22"/>
        </w:rPr>
        <w:t xml:space="preserve">&gt; Response; </w:t>
      </w:r>
      <w:r w:rsidR="001C0261" w:rsidRPr="002723A4">
        <w:rPr>
          <w:rFonts w:ascii="Arial" w:hAnsi="Arial" w:cs="Arial"/>
          <w:color w:val="4472C4" w:themeColor="accent1"/>
          <w:sz w:val="22"/>
        </w:rPr>
        <w:t xml:space="preserve">We understand your criticism. We reworded the sentence. </w:t>
      </w:r>
    </w:p>
    <w:p w14:paraId="144A0988" w14:textId="77777777" w:rsidR="00E72AB0" w:rsidRPr="002723A4" w:rsidRDefault="00E72AB0" w:rsidP="00884D76">
      <w:pPr>
        <w:spacing w:after="0"/>
        <w:rPr>
          <w:rFonts w:ascii="Arial" w:hAnsi="Arial" w:cs="Arial"/>
          <w:sz w:val="22"/>
        </w:rPr>
      </w:pPr>
    </w:p>
    <w:p w14:paraId="775C6C9C" w14:textId="77777777" w:rsidR="004E378A" w:rsidRPr="002723A4" w:rsidRDefault="004E378A" w:rsidP="00884D76">
      <w:pPr>
        <w:spacing w:after="0"/>
        <w:rPr>
          <w:rFonts w:ascii="Arial" w:hAnsi="Arial" w:cs="Arial"/>
          <w:sz w:val="22"/>
        </w:rPr>
      </w:pPr>
      <w:r w:rsidRPr="002723A4">
        <w:rPr>
          <w:rFonts w:ascii="Arial" w:hAnsi="Arial" w:cs="Arial"/>
          <w:sz w:val="22"/>
        </w:rPr>
        <w:t>2. The Introduction contains many statements that should be cited. The statements are correct, but they are not put in proper context through the citation of previously published results.</w:t>
      </w:r>
    </w:p>
    <w:p w14:paraId="2FBFA471" w14:textId="77777777" w:rsidR="00884D76" w:rsidRPr="002723A4" w:rsidRDefault="00884D76" w:rsidP="00884D76">
      <w:pPr>
        <w:spacing w:after="0"/>
        <w:rPr>
          <w:rFonts w:ascii="Arial" w:hAnsi="Arial" w:cs="Arial"/>
          <w:sz w:val="22"/>
        </w:rPr>
      </w:pPr>
      <w:r w:rsidRPr="002723A4">
        <w:rPr>
          <w:rFonts w:ascii="Arial" w:hAnsi="Arial" w:cs="Arial"/>
          <w:color w:val="4472C4" w:themeColor="accent1"/>
          <w:sz w:val="22"/>
        </w:rPr>
        <w:t>&gt; Response; Thank you for pointing out the missing references in the introduction section. We included appropriate references for each sentence.</w:t>
      </w:r>
    </w:p>
    <w:p w14:paraId="661461FC" w14:textId="77777777" w:rsidR="00884D76" w:rsidRPr="002723A4" w:rsidRDefault="00884D76" w:rsidP="00884D76">
      <w:pPr>
        <w:spacing w:after="0"/>
        <w:rPr>
          <w:rFonts w:ascii="Arial" w:hAnsi="Arial" w:cs="Arial"/>
          <w:sz w:val="22"/>
        </w:rPr>
      </w:pPr>
    </w:p>
    <w:p w14:paraId="36FFDFB5" w14:textId="77777777" w:rsidR="004E378A" w:rsidRPr="002723A4" w:rsidRDefault="004E378A" w:rsidP="00884D76">
      <w:pPr>
        <w:spacing w:after="0"/>
        <w:rPr>
          <w:rFonts w:ascii="Arial" w:hAnsi="Arial" w:cs="Arial"/>
          <w:sz w:val="22"/>
        </w:rPr>
      </w:pPr>
      <w:r w:rsidRPr="002723A4">
        <w:rPr>
          <w:rFonts w:ascii="Arial" w:hAnsi="Arial" w:cs="Arial"/>
          <w:sz w:val="22"/>
        </w:rPr>
        <w:t>3. Lines 66-67 - it is not true that lab-on-chip technologies have only been used to study single cell migration. Please see, for example, https://www.ncbi.nlm.nih.gov/pubmed/30782791 and https://www.ncbi.nlm.nih.gov/pubmed/26792522. This sentence should be rewritten.</w:t>
      </w:r>
    </w:p>
    <w:p w14:paraId="1135F075" w14:textId="77777777" w:rsidR="00EC527F" w:rsidRPr="002723A4" w:rsidRDefault="00EC527F">
      <w:pPr>
        <w:spacing w:after="0"/>
        <w:rPr>
          <w:rFonts w:ascii="Arial" w:hAnsi="Arial" w:cs="Arial"/>
          <w:color w:val="4472C4" w:themeColor="accent1"/>
          <w:sz w:val="22"/>
        </w:rPr>
      </w:pPr>
      <w:r w:rsidRPr="002723A4">
        <w:rPr>
          <w:rFonts w:ascii="Arial" w:hAnsi="Arial" w:cs="Arial"/>
          <w:color w:val="4472C4" w:themeColor="accent1"/>
          <w:sz w:val="22"/>
        </w:rPr>
        <w:t xml:space="preserve">&gt; Response; </w:t>
      </w:r>
      <w:r w:rsidR="00A1341D" w:rsidRPr="002723A4">
        <w:rPr>
          <w:rFonts w:ascii="Arial" w:hAnsi="Arial" w:cs="Arial"/>
          <w:color w:val="4472C4" w:themeColor="accent1"/>
          <w:sz w:val="22"/>
        </w:rPr>
        <w:t>Thank you for your comments and suggestions</w:t>
      </w:r>
      <w:r w:rsidR="00FA48AA" w:rsidRPr="002723A4">
        <w:rPr>
          <w:rFonts w:ascii="Arial" w:hAnsi="Arial" w:cs="Arial"/>
          <w:color w:val="4472C4" w:themeColor="accent1"/>
          <w:sz w:val="22"/>
        </w:rPr>
        <w:t xml:space="preserve"> of these papers</w:t>
      </w:r>
      <w:r w:rsidR="00A1341D" w:rsidRPr="002723A4">
        <w:rPr>
          <w:rFonts w:ascii="Arial" w:hAnsi="Arial" w:cs="Arial"/>
          <w:color w:val="4472C4" w:themeColor="accent1"/>
          <w:sz w:val="22"/>
        </w:rPr>
        <w:t xml:space="preserve">. We have revised the sentence and cited those papers. </w:t>
      </w:r>
    </w:p>
    <w:p w14:paraId="5D5679D7" w14:textId="77777777" w:rsidR="00EC527F" w:rsidRPr="002723A4" w:rsidRDefault="00EC527F" w:rsidP="00884D76">
      <w:pPr>
        <w:spacing w:after="0"/>
        <w:rPr>
          <w:rFonts w:ascii="Arial" w:hAnsi="Arial" w:cs="Arial"/>
          <w:color w:val="FF0000"/>
          <w:sz w:val="22"/>
        </w:rPr>
      </w:pPr>
    </w:p>
    <w:p w14:paraId="598D15EE" w14:textId="77777777" w:rsidR="004E378A" w:rsidRPr="002723A4" w:rsidRDefault="004E378A" w:rsidP="00884D76">
      <w:pPr>
        <w:spacing w:after="0"/>
        <w:rPr>
          <w:rFonts w:ascii="Arial" w:hAnsi="Arial" w:cs="Arial"/>
          <w:sz w:val="22"/>
        </w:rPr>
      </w:pPr>
      <w:r w:rsidRPr="002723A4">
        <w:rPr>
          <w:rFonts w:ascii="Arial" w:hAnsi="Arial" w:cs="Arial"/>
          <w:sz w:val="22"/>
        </w:rPr>
        <w:t>4. Line 171 - authors should indicate how long it takes to form cell islands, even if that is only known for the MDCK cells used here. Do cells have to spread on the islands overnight? In a matter of hours?</w:t>
      </w:r>
    </w:p>
    <w:p w14:paraId="148F29B9" w14:textId="77777777" w:rsidR="00CB630A" w:rsidRPr="002723A4" w:rsidRDefault="00E67BEE" w:rsidP="006F4706">
      <w:pPr>
        <w:spacing w:after="0" w:line="240" w:lineRule="auto"/>
        <w:rPr>
          <w:rFonts w:ascii="Arial" w:hAnsi="Arial" w:cs="Arial"/>
          <w:color w:val="0070C0"/>
          <w:sz w:val="22"/>
        </w:rPr>
      </w:pPr>
      <w:r w:rsidRPr="002723A4">
        <w:rPr>
          <w:rFonts w:ascii="Arial" w:hAnsi="Arial" w:cs="Arial"/>
          <w:color w:val="4472C4" w:themeColor="accent1"/>
          <w:sz w:val="22"/>
        </w:rPr>
        <w:t xml:space="preserve">&gt; Response; </w:t>
      </w:r>
      <w:r w:rsidR="00FA48AA" w:rsidRPr="002723A4">
        <w:rPr>
          <w:rFonts w:ascii="Arial" w:hAnsi="Arial" w:cs="Arial"/>
          <w:color w:val="0070C0"/>
          <w:sz w:val="22"/>
        </w:rPr>
        <w:t xml:space="preserve">We are sorry for missing details. We added the time (1 h) for the cells to settle on micropatterned islands. </w:t>
      </w:r>
    </w:p>
    <w:p w14:paraId="53406503" w14:textId="77777777" w:rsidR="000A26E0" w:rsidRPr="002723A4" w:rsidRDefault="000A26E0" w:rsidP="00884D76">
      <w:pPr>
        <w:spacing w:after="0"/>
        <w:rPr>
          <w:rFonts w:ascii="Arial" w:hAnsi="Arial" w:cs="Arial"/>
          <w:sz w:val="22"/>
        </w:rPr>
      </w:pPr>
    </w:p>
    <w:p w14:paraId="687016E1" w14:textId="77777777" w:rsidR="004E378A" w:rsidRPr="002723A4" w:rsidRDefault="004E378A" w:rsidP="00884D76">
      <w:pPr>
        <w:spacing w:after="0"/>
        <w:rPr>
          <w:rFonts w:ascii="Arial" w:hAnsi="Arial" w:cs="Arial"/>
          <w:sz w:val="22"/>
        </w:rPr>
      </w:pPr>
      <w:r w:rsidRPr="002723A4">
        <w:rPr>
          <w:rFonts w:ascii="Arial" w:hAnsi="Arial" w:cs="Arial"/>
          <w:sz w:val="22"/>
        </w:rPr>
        <w:t>5. Line 175 - indicate which devices are treated with oxygen plasma. PDMS pieces? Gel? Any parameters of oxygen plasma treatment should also be specified (for example, wattage, if known).</w:t>
      </w:r>
    </w:p>
    <w:p w14:paraId="2F2A9A12" w14:textId="77777777" w:rsidR="00CB630A" w:rsidRPr="002723A4" w:rsidRDefault="00E67BEE" w:rsidP="009B63B2">
      <w:pPr>
        <w:spacing w:after="0"/>
        <w:rPr>
          <w:rFonts w:ascii="Arial" w:hAnsi="Arial" w:cs="Arial"/>
          <w:color w:val="0070C0"/>
          <w:sz w:val="22"/>
        </w:rPr>
      </w:pPr>
      <w:r w:rsidRPr="002723A4">
        <w:rPr>
          <w:rFonts w:ascii="Arial" w:hAnsi="Arial" w:cs="Arial"/>
          <w:color w:val="4472C4" w:themeColor="accent1"/>
          <w:sz w:val="22"/>
        </w:rPr>
        <w:t xml:space="preserve">&gt; Response; </w:t>
      </w:r>
      <w:r w:rsidR="0060295A" w:rsidRPr="002723A4">
        <w:rPr>
          <w:rFonts w:ascii="Arial" w:hAnsi="Arial" w:cs="Arial"/>
          <w:color w:val="0070C0"/>
          <w:sz w:val="22"/>
        </w:rPr>
        <w:t xml:space="preserve">We are sorry for the lack of clarity. We treated the PDMS microchannel with oxygen plasma. We revised the details of step “4.2”. </w:t>
      </w:r>
    </w:p>
    <w:p w14:paraId="10656056" w14:textId="77777777" w:rsidR="00E67BEE" w:rsidRPr="002723A4" w:rsidRDefault="00E67BEE" w:rsidP="00884D76">
      <w:pPr>
        <w:spacing w:after="0"/>
        <w:rPr>
          <w:rFonts w:ascii="Arial" w:hAnsi="Arial" w:cs="Arial"/>
          <w:color w:val="0070C0"/>
          <w:sz w:val="22"/>
        </w:rPr>
      </w:pPr>
    </w:p>
    <w:p w14:paraId="1C2D74C6" w14:textId="77777777" w:rsidR="004E378A" w:rsidRPr="002723A4" w:rsidRDefault="004E378A" w:rsidP="00884D76">
      <w:pPr>
        <w:spacing w:after="0"/>
        <w:rPr>
          <w:rFonts w:ascii="Arial" w:hAnsi="Arial" w:cs="Arial"/>
          <w:sz w:val="22"/>
        </w:rPr>
      </w:pPr>
      <w:r w:rsidRPr="002723A4">
        <w:rPr>
          <w:rFonts w:ascii="Arial" w:hAnsi="Arial" w:cs="Arial"/>
          <w:sz w:val="22"/>
        </w:rPr>
        <w:t>6. Line 222 - details on how cells were removed from the gel should be provided. Was trypsin added to one of the reagent reservoirs and flowed through the device? Which one?</w:t>
      </w:r>
    </w:p>
    <w:p w14:paraId="16E585E2" w14:textId="77777777" w:rsidR="00E67BEE" w:rsidRPr="002723A4" w:rsidRDefault="00E67BEE" w:rsidP="009B63B2">
      <w:pPr>
        <w:spacing w:after="0"/>
        <w:rPr>
          <w:rFonts w:ascii="Arial" w:hAnsi="Arial" w:cs="Arial"/>
          <w:sz w:val="22"/>
        </w:rPr>
      </w:pPr>
      <w:r w:rsidRPr="002723A4">
        <w:rPr>
          <w:rFonts w:ascii="Arial" w:hAnsi="Arial" w:cs="Arial"/>
          <w:color w:val="4472C4" w:themeColor="accent1"/>
          <w:sz w:val="22"/>
        </w:rPr>
        <w:t xml:space="preserve">&gt; Response; Thank you for </w:t>
      </w:r>
      <w:r w:rsidR="00092F27" w:rsidRPr="002723A4">
        <w:rPr>
          <w:rFonts w:ascii="Arial" w:hAnsi="Arial" w:cs="Arial"/>
          <w:color w:val="4472C4" w:themeColor="accent1"/>
          <w:sz w:val="22"/>
        </w:rPr>
        <w:t xml:space="preserve">your suggestion. We added the details of how we removed cells in step “6.2”. </w:t>
      </w:r>
    </w:p>
    <w:p w14:paraId="7E4DDA2F" w14:textId="77777777" w:rsidR="00E67BEE" w:rsidRPr="002723A4" w:rsidRDefault="00E67BEE" w:rsidP="00884D76">
      <w:pPr>
        <w:spacing w:after="0"/>
        <w:rPr>
          <w:rFonts w:ascii="Arial" w:hAnsi="Arial" w:cs="Arial"/>
          <w:sz w:val="22"/>
        </w:rPr>
      </w:pPr>
    </w:p>
    <w:p w14:paraId="0BB827ED" w14:textId="77777777" w:rsidR="004E378A" w:rsidRPr="002723A4" w:rsidRDefault="004E378A" w:rsidP="00884D76">
      <w:pPr>
        <w:spacing w:after="0"/>
        <w:rPr>
          <w:rFonts w:ascii="Arial" w:hAnsi="Arial" w:cs="Arial"/>
          <w:sz w:val="22"/>
        </w:rPr>
      </w:pPr>
      <w:r w:rsidRPr="002723A4">
        <w:rPr>
          <w:rFonts w:ascii="Arial" w:hAnsi="Arial" w:cs="Arial"/>
          <w:sz w:val="22"/>
        </w:rPr>
        <w:t>7. Lines 230-231 - the method used to implement particle image velocimetry should be given in detail to enable replication of the results presented in this protocol, or a prior publication where the method that the authors used here should be cited. Are codes for particle image velocimetry, Fourier transform traction microscopy, and monolayer stress microscopy publicly available?</w:t>
      </w:r>
    </w:p>
    <w:p w14:paraId="32E06379" w14:textId="77777777" w:rsidR="00E67BEE" w:rsidRPr="002723A4" w:rsidRDefault="00E67BEE" w:rsidP="00C121FB">
      <w:pPr>
        <w:spacing w:after="0"/>
        <w:rPr>
          <w:rFonts w:ascii="Arial" w:hAnsi="Arial" w:cs="Arial"/>
          <w:sz w:val="22"/>
        </w:rPr>
      </w:pPr>
      <w:r w:rsidRPr="002723A4">
        <w:rPr>
          <w:rFonts w:ascii="Arial" w:hAnsi="Arial" w:cs="Arial"/>
          <w:color w:val="4472C4" w:themeColor="accent1"/>
          <w:sz w:val="22"/>
        </w:rPr>
        <w:t xml:space="preserve">&gt; Response; </w:t>
      </w:r>
      <w:r w:rsidR="00E61119" w:rsidRPr="002723A4">
        <w:rPr>
          <w:rFonts w:ascii="Arial" w:hAnsi="Arial" w:cs="Arial"/>
          <w:color w:val="0070C0"/>
          <w:sz w:val="22"/>
        </w:rPr>
        <w:t xml:space="preserve">We revised the step “7” by citing those papers which described all the details of the methods that we used to analyze data. We have been sharing the codes with our collaborators and whoever wants to use </w:t>
      </w:r>
      <w:proofErr w:type="gramStart"/>
      <w:r w:rsidR="00E61119" w:rsidRPr="002723A4">
        <w:rPr>
          <w:rFonts w:ascii="Arial" w:hAnsi="Arial" w:cs="Arial"/>
          <w:color w:val="0070C0"/>
          <w:sz w:val="22"/>
        </w:rPr>
        <w:t>them</w:t>
      </w:r>
      <w:proofErr w:type="gramEnd"/>
      <w:r w:rsidR="00E61119" w:rsidRPr="002723A4">
        <w:rPr>
          <w:rFonts w:ascii="Arial" w:hAnsi="Arial" w:cs="Arial"/>
          <w:color w:val="0070C0"/>
          <w:sz w:val="22"/>
        </w:rPr>
        <w:t xml:space="preserve"> but they are not publicly available to download for the moment. </w:t>
      </w:r>
    </w:p>
    <w:p w14:paraId="6554F185" w14:textId="77777777" w:rsidR="00B55FC6" w:rsidRPr="002723A4" w:rsidRDefault="00B55FC6" w:rsidP="00884D76">
      <w:pPr>
        <w:spacing w:after="0"/>
        <w:rPr>
          <w:rFonts w:ascii="Arial" w:hAnsi="Arial" w:cs="Arial"/>
          <w:sz w:val="22"/>
        </w:rPr>
      </w:pPr>
    </w:p>
    <w:p w14:paraId="06C26FFC" w14:textId="77777777" w:rsidR="004E378A" w:rsidRPr="002723A4" w:rsidRDefault="004E378A" w:rsidP="00884D76">
      <w:pPr>
        <w:spacing w:after="0"/>
        <w:rPr>
          <w:rFonts w:ascii="Arial" w:hAnsi="Arial" w:cs="Arial"/>
          <w:sz w:val="22"/>
        </w:rPr>
      </w:pPr>
      <w:r w:rsidRPr="002723A4">
        <w:rPr>
          <w:rFonts w:ascii="Arial" w:hAnsi="Arial" w:cs="Arial"/>
          <w:sz w:val="22"/>
        </w:rPr>
        <w:lastRenderedPageBreak/>
        <w:t xml:space="preserve">8. Lines 246-248 - how thick does the polyacrylamide gel have to be for accurate measurement of traction forces without cells "feeling" the underlaying glass? Is 100 microns </w:t>
      </w:r>
      <w:proofErr w:type="gramStart"/>
      <w:r w:rsidRPr="002723A4">
        <w:rPr>
          <w:rFonts w:ascii="Arial" w:hAnsi="Arial" w:cs="Arial"/>
          <w:sz w:val="22"/>
        </w:rPr>
        <w:t>sufficient</w:t>
      </w:r>
      <w:proofErr w:type="gramEnd"/>
      <w:r w:rsidRPr="002723A4">
        <w:rPr>
          <w:rFonts w:ascii="Arial" w:hAnsi="Arial" w:cs="Arial"/>
          <w:sz w:val="22"/>
        </w:rPr>
        <w:t xml:space="preserve">? Is a </w:t>
      </w:r>
      <w:proofErr w:type="gramStart"/>
      <w:r w:rsidRPr="002723A4">
        <w:rPr>
          <w:rFonts w:ascii="Arial" w:hAnsi="Arial" w:cs="Arial"/>
          <w:sz w:val="22"/>
        </w:rPr>
        <w:t>100 micron</w:t>
      </w:r>
      <w:proofErr w:type="gramEnd"/>
      <w:r w:rsidRPr="002723A4">
        <w:rPr>
          <w:rFonts w:ascii="Arial" w:hAnsi="Arial" w:cs="Arial"/>
          <w:sz w:val="22"/>
        </w:rPr>
        <w:t xml:space="preserve"> thickness of polyacrylamide comparable to that used in prior traction force microscopy studies?</w:t>
      </w:r>
    </w:p>
    <w:p w14:paraId="6C4EC2E7" w14:textId="77777777" w:rsidR="00E67BEE" w:rsidRPr="00913F95" w:rsidRDefault="00E67BEE" w:rsidP="00E67BEE">
      <w:pPr>
        <w:spacing w:after="0"/>
        <w:rPr>
          <w:rFonts w:ascii="Arial" w:hAnsi="Arial" w:cs="Arial"/>
          <w:color w:val="4472C4" w:themeColor="accent1"/>
          <w:sz w:val="22"/>
        </w:rPr>
      </w:pPr>
      <w:r w:rsidRPr="002723A4">
        <w:rPr>
          <w:rFonts w:ascii="Arial" w:hAnsi="Arial" w:cs="Arial"/>
          <w:color w:val="4472C4" w:themeColor="accent1"/>
          <w:sz w:val="22"/>
        </w:rPr>
        <w:t xml:space="preserve">&gt; Response; We appreciate your important comment. </w:t>
      </w:r>
      <w:r w:rsidR="009B63B2">
        <w:rPr>
          <w:rFonts w:ascii="Arial" w:hAnsi="Arial" w:cs="Arial"/>
          <w:color w:val="4472C4" w:themeColor="accent1"/>
          <w:sz w:val="22"/>
        </w:rPr>
        <w:t>As you expected, cells</w:t>
      </w:r>
      <w:r w:rsidR="00676998" w:rsidRPr="002723A4">
        <w:rPr>
          <w:rFonts w:ascii="Arial" w:hAnsi="Arial" w:cs="Arial"/>
          <w:color w:val="4472C4" w:themeColor="accent1"/>
          <w:sz w:val="22"/>
        </w:rPr>
        <w:t xml:space="preserve"> feel the underlying glass when the gel is very thin. </w:t>
      </w:r>
      <w:r w:rsidR="002723A4" w:rsidRPr="002723A4">
        <w:rPr>
          <w:rFonts w:ascii="Arial" w:hAnsi="Arial" w:cs="Arial"/>
          <w:color w:val="4472C4" w:themeColor="accent1"/>
          <w:sz w:val="22"/>
        </w:rPr>
        <w:t xml:space="preserve">We and others have </w:t>
      </w:r>
      <w:r w:rsidR="002723A4" w:rsidRPr="00913F95">
        <w:rPr>
          <w:rFonts w:ascii="Arial" w:hAnsi="Arial" w:cs="Arial"/>
          <w:color w:val="4472C4" w:themeColor="accent1"/>
          <w:sz w:val="22"/>
        </w:rPr>
        <w:t>demonstrated the effect and we found that when the gel is thicker than 100um, cells rarely feel the underlying glass (</w:t>
      </w:r>
      <w:hyperlink r:id="rId7" w:history="1">
        <w:r w:rsidR="002723A4" w:rsidRPr="00913F95">
          <w:rPr>
            <w:rStyle w:val="a7"/>
            <w:rFonts w:ascii="Arial" w:hAnsi="Arial" w:cs="Arial"/>
            <w:color w:val="4472C4" w:themeColor="accent1"/>
            <w:sz w:val="22"/>
          </w:rPr>
          <w:t>https://www.ncbi.nlm.nih.gov/pubmed/21230324</w:t>
        </w:r>
      </w:hyperlink>
      <w:r w:rsidR="002723A4" w:rsidRPr="00913F95">
        <w:rPr>
          <w:rFonts w:ascii="Arial" w:hAnsi="Arial" w:cs="Arial"/>
          <w:color w:val="4472C4" w:themeColor="accent1"/>
          <w:sz w:val="22"/>
        </w:rPr>
        <w:t xml:space="preserve">). </w:t>
      </w:r>
      <w:r w:rsidR="009B63B2" w:rsidRPr="00913F95">
        <w:rPr>
          <w:rFonts w:ascii="Arial" w:hAnsi="Arial" w:cs="Arial"/>
          <w:color w:val="4472C4" w:themeColor="accent1"/>
          <w:sz w:val="22"/>
        </w:rPr>
        <w:t>That was why we chose 100 micron as gel thickness for this study and most of our previous studies on collective cell migration</w:t>
      </w:r>
      <w:r w:rsidR="00EA5566" w:rsidRPr="00913F95">
        <w:rPr>
          <w:rFonts w:ascii="Arial" w:hAnsi="Arial" w:cs="Arial"/>
          <w:color w:val="4472C4" w:themeColor="accent1"/>
          <w:sz w:val="22"/>
        </w:rPr>
        <w:t xml:space="preserve"> (</w:t>
      </w:r>
      <w:proofErr w:type="spellStart"/>
      <w:r w:rsidR="00913F95" w:rsidRPr="00913F95">
        <w:rPr>
          <w:rFonts w:ascii="Arial" w:hAnsi="Arial" w:cs="Arial" w:hint="eastAsia"/>
          <w:color w:val="4472C4" w:themeColor="accent1"/>
          <w:sz w:val="22"/>
        </w:rPr>
        <w:t>T</w:t>
      </w:r>
      <w:r w:rsidR="00913F95" w:rsidRPr="00913F95">
        <w:rPr>
          <w:rFonts w:ascii="Arial" w:hAnsi="Arial" w:cs="Arial"/>
          <w:color w:val="4472C4" w:themeColor="accent1"/>
          <w:sz w:val="22"/>
        </w:rPr>
        <w:t>ambe</w:t>
      </w:r>
      <w:proofErr w:type="spellEnd"/>
      <w:r w:rsidR="00913F95" w:rsidRPr="00913F95">
        <w:rPr>
          <w:rFonts w:ascii="Arial" w:hAnsi="Arial" w:cs="Arial"/>
          <w:color w:val="4472C4" w:themeColor="accent1"/>
          <w:sz w:val="22"/>
        </w:rPr>
        <w:t xml:space="preserve"> et al., Nature materials, 2011 </w:t>
      </w:r>
      <w:hyperlink r:id="rId8" w:history="1">
        <w:r w:rsidR="00913F95" w:rsidRPr="00913F95">
          <w:rPr>
            <w:rStyle w:val="a7"/>
            <w:rFonts w:ascii="Arial" w:hAnsi="Arial" w:cs="Arial"/>
            <w:color w:val="4472C4" w:themeColor="accent1"/>
            <w:sz w:val="22"/>
          </w:rPr>
          <w:t>https://www.ncbi.nlm.nih.gov/pubmed/21602808</w:t>
        </w:r>
      </w:hyperlink>
      <w:r w:rsidR="00913F95" w:rsidRPr="00913F95">
        <w:rPr>
          <w:rFonts w:ascii="Arial" w:hAnsi="Arial" w:cs="Arial"/>
          <w:color w:val="4472C4" w:themeColor="accent1"/>
          <w:sz w:val="22"/>
        </w:rPr>
        <w:t xml:space="preserve">, </w:t>
      </w:r>
      <w:proofErr w:type="spellStart"/>
      <w:r w:rsidR="00913F95" w:rsidRPr="00913F95">
        <w:rPr>
          <w:rFonts w:ascii="Arial" w:hAnsi="Arial" w:cs="Arial"/>
          <w:color w:val="4472C4" w:themeColor="accent1"/>
          <w:sz w:val="22"/>
        </w:rPr>
        <w:t>Trepat</w:t>
      </w:r>
      <w:proofErr w:type="spellEnd"/>
      <w:r w:rsidR="00913F95" w:rsidRPr="00913F95">
        <w:rPr>
          <w:rFonts w:ascii="Arial" w:hAnsi="Arial" w:cs="Arial"/>
          <w:color w:val="4472C4" w:themeColor="accent1"/>
          <w:sz w:val="22"/>
        </w:rPr>
        <w:t xml:space="preserve"> et al., Nature physics, 2009, </w:t>
      </w:r>
      <w:hyperlink r:id="rId9" w:history="1">
        <w:r w:rsidR="00913F95" w:rsidRPr="00913F95">
          <w:rPr>
            <w:rStyle w:val="a7"/>
            <w:rFonts w:ascii="Arial" w:hAnsi="Arial" w:cs="Arial"/>
            <w:color w:val="4472C4" w:themeColor="accent1"/>
            <w:sz w:val="22"/>
          </w:rPr>
          <w:t>https://www.nature.com/articles/nphys1269</w:t>
        </w:r>
      </w:hyperlink>
      <w:r w:rsidR="00913F95" w:rsidRPr="00913F95">
        <w:rPr>
          <w:rFonts w:ascii="Arial" w:hAnsi="Arial" w:cs="Arial"/>
          <w:color w:val="4472C4" w:themeColor="accent1"/>
          <w:sz w:val="22"/>
        </w:rPr>
        <w:t xml:space="preserve">, Kim et al., Nature materials, 2013 </w:t>
      </w:r>
      <w:hyperlink r:id="rId10" w:history="1">
        <w:r w:rsidR="00913F95" w:rsidRPr="00913F95">
          <w:rPr>
            <w:rStyle w:val="a7"/>
            <w:rFonts w:ascii="Arial" w:hAnsi="Arial" w:cs="Arial"/>
            <w:color w:val="4472C4" w:themeColor="accent1"/>
            <w:sz w:val="22"/>
          </w:rPr>
          <w:t>https://www.ncbi.nlm.nih.gov/pubmed/23793160</w:t>
        </w:r>
      </w:hyperlink>
      <w:r w:rsidR="00EA5566" w:rsidRPr="00913F95">
        <w:rPr>
          <w:rFonts w:ascii="Arial" w:hAnsi="Arial" w:cs="Arial"/>
          <w:color w:val="4472C4" w:themeColor="accent1"/>
          <w:sz w:val="22"/>
        </w:rPr>
        <w:t>,</w:t>
      </w:r>
      <w:r w:rsidR="00913F95" w:rsidRPr="00913F95">
        <w:rPr>
          <w:rFonts w:ascii="Arial" w:hAnsi="Arial" w:cs="Arial"/>
          <w:color w:val="4472C4" w:themeColor="accent1"/>
          <w:sz w:val="22"/>
        </w:rPr>
        <w:t xml:space="preserve"> Jang et al., Scientific reports, 2017 </w:t>
      </w:r>
      <w:hyperlink r:id="rId11" w:history="1">
        <w:r w:rsidR="00913F95" w:rsidRPr="00913F95">
          <w:rPr>
            <w:rStyle w:val="a7"/>
            <w:rFonts w:ascii="Arial" w:hAnsi="Arial" w:cs="Arial"/>
            <w:color w:val="4472C4" w:themeColor="accent1"/>
            <w:sz w:val="22"/>
          </w:rPr>
          <w:t>https://www.ncbi.nlm.nih.gov/pubmed/28374776</w:t>
        </w:r>
      </w:hyperlink>
      <w:r w:rsidR="00913F95" w:rsidRPr="00913F95">
        <w:rPr>
          <w:rFonts w:ascii="Arial" w:hAnsi="Arial" w:cs="Arial"/>
          <w:color w:val="4472C4" w:themeColor="accent1"/>
          <w:sz w:val="22"/>
        </w:rPr>
        <w:t>).</w:t>
      </w:r>
    </w:p>
    <w:p w14:paraId="24980624" w14:textId="77777777" w:rsidR="00B55FC6" w:rsidRPr="002723A4" w:rsidRDefault="00B55FC6" w:rsidP="00884D76">
      <w:pPr>
        <w:spacing w:after="0"/>
        <w:rPr>
          <w:rFonts w:ascii="Arial" w:hAnsi="Arial" w:cs="Arial"/>
          <w:sz w:val="22"/>
        </w:rPr>
      </w:pPr>
    </w:p>
    <w:p w14:paraId="77304E0B" w14:textId="77777777" w:rsidR="004E378A" w:rsidRPr="002723A4" w:rsidRDefault="004E378A" w:rsidP="00884D76">
      <w:pPr>
        <w:spacing w:after="0"/>
        <w:rPr>
          <w:rFonts w:ascii="Arial" w:hAnsi="Arial" w:cs="Arial"/>
          <w:sz w:val="22"/>
        </w:rPr>
      </w:pPr>
      <w:r w:rsidRPr="002723A4">
        <w:rPr>
          <w:rFonts w:ascii="Arial" w:hAnsi="Arial" w:cs="Arial"/>
          <w:sz w:val="22"/>
        </w:rPr>
        <w:t>9. Additional discussion of where in the device cells are exposed to the gradient should be included. With the protocol described here, is there a chemotactic gradient only in the middle column of cells?</w:t>
      </w:r>
    </w:p>
    <w:p w14:paraId="132EFA54" w14:textId="77777777" w:rsidR="002617CE" w:rsidRPr="002723A4" w:rsidRDefault="000A6108" w:rsidP="00913F95">
      <w:pPr>
        <w:spacing w:after="0"/>
        <w:rPr>
          <w:rFonts w:ascii="Arial" w:hAnsi="Arial" w:cs="Arial"/>
          <w:sz w:val="22"/>
        </w:rPr>
      </w:pPr>
      <w:r w:rsidRPr="002723A4">
        <w:rPr>
          <w:rFonts w:ascii="Arial" w:hAnsi="Arial" w:cs="Arial"/>
          <w:color w:val="4472C4" w:themeColor="accent1"/>
          <w:sz w:val="22"/>
        </w:rPr>
        <w:t xml:space="preserve">&gt; Response; Thank you for your </w:t>
      </w:r>
      <w:r w:rsidR="008709E4">
        <w:rPr>
          <w:rFonts w:ascii="Arial" w:hAnsi="Arial" w:cs="Arial"/>
          <w:color w:val="4472C4" w:themeColor="accent1"/>
          <w:sz w:val="22"/>
        </w:rPr>
        <w:t>suggestion</w:t>
      </w:r>
      <w:r w:rsidRPr="002723A4">
        <w:rPr>
          <w:rFonts w:ascii="Arial" w:hAnsi="Arial" w:cs="Arial"/>
          <w:color w:val="4472C4" w:themeColor="accent1"/>
          <w:sz w:val="22"/>
        </w:rPr>
        <w:t>.</w:t>
      </w:r>
      <w:r w:rsidR="008709E4">
        <w:rPr>
          <w:rFonts w:ascii="Arial" w:hAnsi="Arial" w:cs="Arial"/>
          <w:color w:val="4472C4" w:themeColor="accent1"/>
          <w:sz w:val="22"/>
        </w:rPr>
        <w:t xml:space="preserve"> We added the following sentence in the Discussion, “</w:t>
      </w:r>
      <w:r w:rsidR="00DD3110" w:rsidRPr="00DD3110">
        <w:rPr>
          <w:rFonts w:ascii="Arial" w:hAnsi="Arial" w:cs="Arial"/>
          <w:color w:val="4472C4" w:themeColor="accent1"/>
          <w:sz w:val="22"/>
        </w:rPr>
        <w:t xml:space="preserve">As we described in Figure 2, the chemical gradient forms only over the distance of 1 mm in the middle of microchannel. Those islands on the left column will be exposed to the maximum concentration and those on the right column will be exposed to the minimum concentrations while the islands on the middle column will be exposed to the chemical gradient. In this way, we could measure the response of cell islands at maximum, minimum and the gradient of concentrations of a soluble factor in the same experiment. Using this array of </w:t>
      </w:r>
      <w:r w:rsidR="00DD3110" w:rsidRPr="00913F95">
        <w:rPr>
          <w:rFonts w:ascii="Arial" w:hAnsi="Arial" w:cs="Arial"/>
          <w:color w:val="4472C4" w:themeColor="accent1"/>
          <w:sz w:val="22"/>
        </w:rPr>
        <w:t>cell islands, we found the gradual increase in cellular migration speed as the HGF concentration increases</w:t>
      </w:r>
      <w:r w:rsidR="008709E4" w:rsidRPr="00913F95">
        <w:rPr>
          <w:rFonts w:ascii="Arial" w:hAnsi="Arial" w:cs="Arial"/>
          <w:color w:val="4472C4" w:themeColor="accent1"/>
          <w:sz w:val="22"/>
        </w:rPr>
        <w:t>”.</w:t>
      </w:r>
    </w:p>
    <w:p w14:paraId="0C462596" w14:textId="77777777" w:rsidR="000A6108" w:rsidRPr="002723A4" w:rsidRDefault="000A6108" w:rsidP="00884D76">
      <w:pPr>
        <w:spacing w:after="0"/>
        <w:rPr>
          <w:rFonts w:ascii="Arial" w:hAnsi="Arial" w:cs="Arial"/>
          <w:sz w:val="22"/>
        </w:rPr>
      </w:pPr>
    </w:p>
    <w:p w14:paraId="7A1CA063" w14:textId="77777777" w:rsidR="004E378A" w:rsidRPr="002723A4" w:rsidRDefault="004E378A" w:rsidP="00884D76">
      <w:pPr>
        <w:spacing w:after="0"/>
        <w:rPr>
          <w:rFonts w:ascii="Arial" w:hAnsi="Arial" w:cs="Arial"/>
          <w:sz w:val="22"/>
        </w:rPr>
      </w:pPr>
      <w:r w:rsidRPr="002723A4">
        <w:rPr>
          <w:rFonts w:ascii="Arial" w:hAnsi="Arial" w:cs="Arial"/>
          <w:sz w:val="22"/>
        </w:rPr>
        <w:t xml:space="preserve">10. Figures are </w:t>
      </w:r>
      <w:proofErr w:type="spellStart"/>
      <w:r w:rsidRPr="002723A4">
        <w:rPr>
          <w:rFonts w:ascii="Arial" w:hAnsi="Arial" w:cs="Arial"/>
          <w:sz w:val="22"/>
        </w:rPr>
        <w:t>misnumbered</w:t>
      </w:r>
      <w:proofErr w:type="spellEnd"/>
      <w:r w:rsidRPr="002723A4">
        <w:rPr>
          <w:rFonts w:ascii="Arial" w:hAnsi="Arial" w:cs="Arial"/>
          <w:sz w:val="22"/>
        </w:rPr>
        <w:t xml:space="preserve"> - in the Figure Legends, multiple Figure 1s are listed.</w:t>
      </w:r>
    </w:p>
    <w:p w14:paraId="3741FF4F" w14:textId="77777777" w:rsidR="000A6108" w:rsidRPr="002723A4" w:rsidRDefault="000A6108" w:rsidP="000A6108">
      <w:pPr>
        <w:spacing w:after="0" w:line="240" w:lineRule="auto"/>
        <w:rPr>
          <w:rFonts w:ascii="Arial" w:hAnsi="Arial" w:cs="Arial"/>
          <w:sz w:val="22"/>
        </w:rPr>
      </w:pPr>
      <w:r w:rsidRPr="002723A4">
        <w:rPr>
          <w:rFonts w:ascii="Arial" w:hAnsi="Arial" w:cs="Arial"/>
          <w:color w:val="4472C4" w:themeColor="accent1"/>
          <w:sz w:val="22"/>
        </w:rPr>
        <w:t xml:space="preserve">&gt; Response; Thank you for pointing out the error. We corrected the </w:t>
      </w:r>
      <w:r w:rsidR="001A0E35">
        <w:rPr>
          <w:rFonts w:ascii="Arial" w:hAnsi="Arial" w:cs="Arial"/>
          <w:color w:val="4472C4" w:themeColor="accent1"/>
          <w:sz w:val="22"/>
        </w:rPr>
        <w:t>error in</w:t>
      </w:r>
      <w:r w:rsidRPr="002723A4">
        <w:rPr>
          <w:rFonts w:ascii="Arial" w:hAnsi="Arial" w:cs="Arial"/>
          <w:color w:val="4472C4" w:themeColor="accent1"/>
          <w:sz w:val="22"/>
        </w:rPr>
        <w:t xml:space="preserve"> the figure legends.</w:t>
      </w:r>
    </w:p>
    <w:p w14:paraId="79EC5196" w14:textId="77777777" w:rsidR="00E67BEE" w:rsidRPr="002723A4" w:rsidRDefault="00E67BEE" w:rsidP="00884D76">
      <w:pPr>
        <w:spacing w:after="0"/>
        <w:rPr>
          <w:rFonts w:ascii="Arial" w:hAnsi="Arial" w:cs="Arial"/>
          <w:sz w:val="22"/>
        </w:rPr>
      </w:pPr>
    </w:p>
    <w:p w14:paraId="7A02EA2A" w14:textId="77777777" w:rsidR="004E378A" w:rsidRPr="002723A4" w:rsidRDefault="004E378A" w:rsidP="00884D76">
      <w:pPr>
        <w:spacing w:after="0"/>
        <w:rPr>
          <w:rFonts w:ascii="Arial" w:hAnsi="Arial" w:cs="Arial"/>
          <w:sz w:val="22"/>
        </w:rPr>
      </w:pPr>
      <w:r w:rsidRPr="002723A4">
        <w:rPr>
          <w:rFonts w:ascii="Arial" w:hAnsi="Arial" w:cs="Arial"/>
          <w:sz w:val="22"/>
        </w:rPr>
        <w:t>11. Figure 3,4 (hopefully numbers are right - figures with cell speed and forces under gradient) - the gradient should be more clearly specified. Are the left and right images under constant HGF concentrations of 0 and 20 ug/ml, respectively, since they are not in the middle column? What is the gradient across the cells in the middle column based on the rhodamine concentration at the flow rate used?</w:t>
      </w:r>
    </w:p>
    <w:p w14:paraId="5CDE4511" w14:textId="77777777" w:rsidR="000A6108" w:rsidRPr="002723A4" w:rsidRDefault="002617CE" w:rsidP="00884D76">
      <w:pPr>
        <w:spacing w:after="0"/>
        <w:rPr>
          <w:rFonts w:ascii="Arial" w:hAnsi="Arial" w:cs="Arial"/>
          <w:sz w:val="22"/>
        </w:rPr>
      </w:pPr>
      <w:r w:rsidRPr="002723A4">
        <w:rPr>
          <w:rFonts w:ascii="Arial" w:hAnsi="Arial" w:cs="Arial"/>
          <w:color w:val="4472C4" w:themeColor="accent1"/>
          <w:sz w:val="22"/>
        </w:rPr>
        <w:t>&gt; Response; Thank you for your comment. To help the reader's understanding of the gradient across the cell islands, we modified Figure 2 and 4.</w:t>
      </w:r>
    </w:p>
    <w:p w14:paraId="560C8819" w14:textId="77777777" w:rsidR="0036083F" w:rsidRPr="002723A4" w:rsidRDefault="0036083F" w:rsidP="00884D76">
      <w:pPr>
        <w:spacing w:after="0"/>
        <w:rPr>
          <w:rFonts w:ascii="Arial" w:hAnsi="Arial" w:cs="Arial"/>
          <w:sz w:val="22"/>
        </w:rPr>
      </w:pPr>
    </w:p>
    <w:p w14:paraId="39CE08A4" w14:textId="77777777" w:rsidR="004E378A" w:rsidRPr="002723A4" w:rsidRDefault="004E378A" w:rsidP="00884D76">
      <w:pPr>
        <w:spacing w:after="0"/>
        <w:rPr>
          <w:rFonts w:ascii="Arial" w:hAnsi="Arial" w:cs="Arial"/>
          <w:sz w:val="22"/>
        </w:rPr>
      </w:pPr>
      <w:r w:rsidRPr="002723A4">
        <w:rPr>
          <w:rFonts w:ascii="Arial" w:hAnsi="Arial" w:cs="Arial"/>
          <w:sz w:val="22"/>
        </w:rPr>
        <w:t>12. One control that should be suggested is using media with the same HGF concentration in all inlets to assess the role of HGF on cell migration in the absence of a chemotaxis gradient. If there is no gradient for cells in one column of the device so that this experiment is always performed, this should be explicitly stated. That will only be the case if the device is designed such that there is no gradient on cells in the left and right columns.</w:t>
      </w:r>
    </w:p>
    <w:p w14:paraId="302E4216" w14:textId="77777777" w:rsidR="000A6108" w:rsidRPr="002723A4" w:rsidRDefault="000549DA" w:rsidP="00884D76">
      <w:pPr>
        <w:spacing w:after="0"/>
        <w:rPr>
          <w:rFonts w:ascii="Arial" w:hAnsi="Arial" w:cs="Arial"/>
          <w:color w:val="4472C4" w:themeColor="accent1"/>
          <w:sz w:val="22"/>
        </w:rPr>
      </w:pPr>
      <w:r w:rsidRPr="002723A4">
        <w:rPr>
          <w:rFonts w:ascii="Arial" w:hAnsi="Arial" w:cs="Arial"/>
          <w:color w:val="4472C4" w:themeColor="accent1"/>
          <w:sz w:val="22"/>
        </w:rPr>
        <w:t xml:space="preserve">&gt; Response; Thank you for your suggestion. </w:t>
      </w:r>
      <w:r w:rsidR="009755CD">
        <w:rPr>
          <w:rFonts w:ascii="Arial" w:hAnsi="Arial" w:cs="Arial"/>
          <w:color w:val="4472C4" w:themeColor="accent1"/>
          <w:sz w:val="22"/>
        </w:rPr>
        <w:t>We have indeed tested those conditions. When we applied single concentration</w:t>
      </w:r>
      <w:r w:rsidR="009362F8">
        <w:rPr>
          <w:rFonts w:ascii="Arial" w:hAnsi="Arial" w:cs="Arial"/>
          <w:color w:val="4472C4" w:themeColor="accent1"/>
          <w:sz w:val="22"/>
        </w:rPr>
        <w:t>s</w:t>
      </w:r>
      <w:r w:rsidR="009755CD">
        <w:rPr>
          <w:rFonts w:ascii="Arial" w:hAnsi="Arial" w:cs="Arial"/>
          <w:color w:val="4472C4" w:themeColor="accent1"/>
          <w:sz w:val="22"/>
        </w:rPr>
        <w:t xml:space="preserve"> of HGF (no gradient), we found no difference between columns. Furthermore, we found that the cellular response to single concentration of HGF was </w:t>
      </w:r>
      <w:proofErr w:type="gramStart"/>
      <w:r w:rsidR="009755CD">
        <w:rPr>
          <w:rFonts w:ascii="Arial" w:hAnsi="Arial" w:cs="Arial"/>
          <w:color w:val="4472C4" w:themeColor="accent1"/>
          <w:sz w:val="22"/>
        </w:rPr>
        <w:t>similar to</w:t>
      </w:r>
      <w:proofErr w:type="gramEnd"/>
      <w:r w:rsidR="009755CD">
        <w:rPr>
          <w:rFonts w:ascii="Arial" w:hAnsi="Arial" w:cs="Arial"/>
          <w:color w:val="4472C4" w:themeColor="accent1"/>
          <w:sz w:val="22"/>
        </w:rPr>
        <w:t xml:space="preserve"> those found under gradient condition. Also, as you pointed out, the islands on the left column are always exposed to the maximum concentration and the islands on the right column are always exposed to the minimum concentration. Therefore, those islands on the left and right columns are used as positive and negative controls. The islands on the middle columns are the only islands that are exposed to the gradient. We clarified this in the discussion</w:t>
      </w:r>
    </w:p>
    <w:p w14:paraId="79AA1CE8" w14:textId="77777777" w:rsidR="000549DA" w:rsidRPr="002723A4" w:rsidRDefault="000549DA" w:rsidP="00884D76">
      <w:pPr>
        <w:spacing w:after="0"/>
        <w:rPr>
          <w:rFonts w:ascii="Arial" w:hAnsi="Arial" w:cs="Arial"/>
          <w:sz w:val="22"/>
        </w:rPr>
      </w:pPr>
    </w:p>
    <w:p w14:paraId="0E23E519" w14:textId="77777777" w:rsidR="004E378A" w:rsidRPr="002723A4" w:rsidRDefault="004E378A" w:rsidP="00884D76">
      <w:pPr>
        <w:spacing w:after="0"/>
        <w:rPr>
          <w:rFonts w:ascii="Arial" w:hAnsi="Arial" w:cs="Arial"/>
          <w:sz w:val="22"/>
        </w:rPr>
      </w:pPr>
      <w:r w:rsidRPr="002723A4">
        <w:rPr>
          <w:rFonts w:ascii="Arial" w:hAnsi="Arial" w:cs="Arial"/>
          <w:sz w:val="22"/>
        </w:rPr>
        <w:t>13. One additional implementation of the described device is studying the migration of single cells under chemotactic gradients.</w:t>
      </w:r>
    </w:p>
    <w:p w14:paraId="1218AA74" w14:textId="77777777" w:rsidR="004E378A" w:rsidRPr="002723A4" w:rsidRDefault="000549DA" w:rsidP="00884D76">
      <w:pPr>
        <w:spacing w:after="0"/>
        <w:rPr>
          <w:rFonts w:ascii="Arial" w:hAnsi="Arial" w:cs="Arial"/>
          <w:sz w:val="22"/>
        </w:rPr>
      </w:pPr>
      <w:r w:rsidRPr="002723A4">
        <w:rPr>
          <w:rFonts w:ascii="Arial" w:hAnsi="Arial" w:cs="Arial"/>
          <w:color w:val="4472C4" w:themeColor="accent1"/>
          <w:sz w:val="22"/>
        </w:rPr>
        <w:lastRenderedPageBreak/>
        <w:t xml:space="preserve">&gt; Response; Thank you for your suggestion. Of course, this technology can be used for single-cell experiments. </w:t>
      </w:r>
      <w:r w:rsidR="009362F8">
        <w:rPr>
          <w:rFonts w:ascii="Arial" w:hAnsi="Arial" w:cs="Arial"/>
          <w:color w:val="4472C4" w:themeColor="accent1"/>
          <w:sz w:val="22"/>
        </w:rPr>
        <w:t>S</w:t>
      </w:r>
      <w:r w:rsidRPr="002723A4">
        <w:rPr>
          <w:rFonts w:ascii="Arial" w:hAnsi="Arial" w:cs="Arial"/>
          <w:color w:val="4472C4" w:themeColor="accent1"/>
          <w:sz w:val="22"/>
        </w:rPr>
        <w:t xml:space="preserve">ince </w:t>
      </w:r>
      <w:r w:rsidR="009362F8">
        <w:rPr>
          <w:rFonts w:ascii="Arial" w:hAnsi="Arial" w:cs="Arial"/>
          <w:color w:val="4472C4" w:themeColor="accent1"/>
          <w:sz w:val="22"/>
        </w:rPr>
        <w:t xml:space="preserve">chemotaxis of single cells has </w:t>
      </w:r>
      <w:r w:rsidRPr="002723A4">
        <w:rPr>
          <w:rFonts w:ascii="Arial" w:hAnsi="Arial" w:cs="Arial"/>
          <w:color w:val="4472C4" w:themeColor="accent1"/>
          <w:sz w:val="22"/>
        </w:rPr>
        <w:t>already been reported</w:t>
      </w:r>
      <w:r w:rsidR="009362F8">
        <w:rPr>
          <w:rFonts w:ascii="Arial" w:hAnsi="Arial" w:cs="Arial"/>
          <w:color w:val="4472C4" w:themeColor="accent1"/>
          <w:sz w:val="22"/>
        </w:rPr>
        <w:t xml:space="preserve"> extensively</w:t>
      </w:r>
      <w:r w:rsidRPr="002723A4">
        <w:rPr>
          <w:rFonts w:ascii="Arial" w:hAnsi="Arial" w:cs="Arial"/>
          <w:color w:val="4472C4" w:themeColor="accent1"/>
          <w:sz w:val="22"/>
        </w:rPr>
        <w:t>,</w:t>
      </w:r>
      <w:r w:rsidR="009362F8">
        <w:rPr>
          <w:rFonts w:ascii="Arial" w:hAnsi="Arial" w:cs="Arial"/>
          <w:color w:val="4472C4" w:themeColor="accent1"/>
          <w:sz w:val="22"/>
        </w:rPr>
        <w:t xml:space="preserve"> we focused on chemotaxis of cellular collectives in this paper.</w:t>
      </w:r>
    </w:p>
    <w:p w14:paraId="574FEAB9" w14:textId="77777777" w:rsidR="000549DA" w:rsidRPr="002723A4" w:rsidRDefault="000549DA" w:rsidP="00884D76">
      <w:pPr>
        <w:spacing w:after="0"/>
        <w:rPr>
          <w:rFonts w:ascii="Arial" w:hAnsi="Arial" w:cs="Arial"/>
          <w:sz w:val="22"/>
        </w:rPr>
      </w:pPr>
    </w:p>
    <w:p w14:paraId="2FEC9918" w14:textId="77777777" w:rsidR="004E378A" w:rsidRPr="002723A4" w:rsidRDefault="004E378A" w:rsidP="00884D76">
      <w:pPr>
        <w:spacing w:after="0"/>
        <w:rPr>
          <w:rFonts w:ascii="Arial" w:hAnsi="Arial" w:cs="Arial"/>
          <w:sz w:val="22"/>
        </w:rPr>
      </w:pPr>
      <w:r w:rsidRPr="002723A4">
        <w:rPr>
          <w:rFonts w:ascii="Arial" w:hAnsi="Arial" w:cs="Arial"/>
          <w:sz w:val="22"/>
        </w:rPr>
        <w:t>Minor Concerns:</w:t>
      </w:r>
    </w:p>
    <w:p w14:paraId="22B9F80D" w14:textId="77777777" w:rsidR="004E378A" w:rsidRPr="002723A4" w:rsidRDefault="004E378A" w:rsidP="00884D76">
      <w:pPr>
        <w:spacing w:after="0"/>
        <w:rPr>
          <w:rFonts w:ascii="Arial" w:hAnsi="Arial" w:cs="Arial"/>
          <w:sz w:val="22"/>
        </w:rPr>
      </w:pPr>
      <w:r w:rsidRPr="002723A4">
        <w:rPr>
          <w:rFonts w:ascii="Arial" w:hAnsi="Arial" w:cs="Arial"/>
          <w:sz w:val="22"/>
        </w:rPr>
        <w:t>1. Line 103, 110 - is the amount of time that the device is cured critical for success? Can curing in an 80C oven be performed for shorter or longer periods of time without compromising the experiment?</w:t>
      </w:r>
    </w:p>
    <w:p w14:paraId="536DC564" w14:textId="77777777" w:rsidR="00386C33" w:rsidRDefault="000A6108" w:rsidP="00884D76">
      <w:pPr>
        <w:spacing w:after="0"/>
        <w:rPr>
          <w:rFonts w:ascii="Arial" w:hAnsi="Arial" w:cs="Arial"/>
          <w:color w:val="4472C4" w:themeColor="accent1"/>
          <w:sz w:val="22"/>
        </w:rPr>
      </w:pPr>
      <w:r w:rsidRPr="002723A4">
        <w:rPr>
          <w:rFonts w:ascii="Arial" w:hAnsi="Arial" w:cs="Arial"/>
          <w:color w:val="4472C4" w:themeColor="accent1"/>
          <w:sz w:val="22"/>
        </w:rPr>
        <w:t xml:space="preserve">&gt; Response; </w:t>
      </w:r>
      <w:r w:rsidR="00386C33">
        <w:rPr>
          <w:rFonts w:ascii="Arial" w:hAnsi="Arial" w:cs="Arial"/>
          <w:color w:val="4472C4" w:themeColor="accent1"/>
          <w:sz w:val="22"/>
        </w:rPr>
        <w:t xml:space="preserve">The curing time is not critical for this experiment </w:t>
      </w:r>
      <w:proofErr w:type="gramStart"/>
      <w:r w:rsidR="00386C33">
        <w:rPr>
          <w:rFonts w:ascii="Arial" w:hAnsi="Arial" w:cs="Arial"/>
          <w:color w:val="4472C4" w:themeColor="accent1"/>
          <w:sz w:val="22"/>
        </w:rPr>
        <w:t>as long as</w:t>
      </w:r>
      <w:proofErr w:type="gramEnd"/>
      <w:r w:rsidR="00386C33">
        <w:rPr>
          <w:rFonts w:ascii="Arial" w:hAnsi="Arial" w:cs="Arial"/>
          <w:color w:val="4472C4" w:themeColor="accent1"/>
          <w:sz w:val="22"/>
        </w:rPr>
        <w:t xml:space="preserve"> the PDMS is completely cured. We found that 2 </w:t>
      </w:r>
      <w:proofErr w:type="spellStart"/>
      <w:r w:rsidR="00386C33">
        <w:rPr>
          <w:rFonts w:ascii="Arial" w:hAnsi="Arial" w:cs="Arial"/>
          <w:color w:val="4472C4" w:themeColor="accent1"/>
          <w:sz w:val="22"/>
        </w:rPr>
        <w:t>hr</w:t>
      </w:r>
      <w:proofErr w:type="spellEnd"/>
      <w:r w:rsidR="00386C33">
        <w:rPr>
          <w:rFonts w:ascii="Arial" w:hAnsi="Arial" w:cs="Arial"/>
          <w:color w:val="4472C4" w:themeColor="accent1"/>
          <w:sz w:val="22"/>
        </w:rPr>
        <w:t xml:space="preserve"> was enough to cure PDMS in our hand. </w:t>
      </w:r>
    </w:p>
    <w:p w14:paraId="353A6FC9" w14:textId="77777777" w:rsidR="000A6108" w:rsidRPr="002723A4" w:rsidRDefault="000A6108" w:rsidP="00884D76">
      <w:pPr>
        <w:spacing w:after="0"/>
        <w:rPr>
          <w:rFonts w:ascii="Arial" w:hAnsi="Arial" w:cs="Arial"/>
          <w:sz w:val="22"/>
        </w:rPr>
      </w:pPr>
    </w:p>
    <w:p w14:paraId="1DDF3F6C" w14:textId="77777777" w:rsidR="004E378A" w:rsidRPr="002723A4" w:rsidRDefault="004E378A" w:rsidP="00884D76">
      <w:pPr>
        <w:spacing w:after="0"/>
        <w:rPr>
          <w:rFonts w:ascii="Arial" w:hAnsi="Arial" w:cs="Arial"/>
          <w:sz w:val="22"/>
        </w:rPr>
      </w:pPr>
      <w:r w:rsidRPr="002723A4">
        <w:rPr>
          <w:rFonts w:ascii="Arial" w:hAnsi="Arial" w:cs="Arial"/>
          <w:sz w:val="22"/>
        </w:rPr>
        <w:t>2. Line 106 - how is dust removed from the surface of PDMS pieces?</w:t>
      </w:r>
    </w:p>
    <w:p w14:paraId="1890DE11" w14:textId="77777777" w:rsidR="000A6108" w:rsidRPr="002723A4" w:rsidRDefault="000A6108" w:rsidP="00C121FB">
      <w:pPr>
        <w:spacing w:after="0"/>
        <w:rPr>
          <w:rFonts w:ascii="Arial" w:hAnsi="Arial" w:cs="Arial"/>
          <w:sz w:val="22"/>
        </w:rPr>
      </w:pPr>
      <w:r w:rsidRPr="002723A4">
        <w:rPr>
          <w:rFonts w:ascii="Arial" w:hAnsi="Arial" w:cs="Arial"/>
          <w:color w:val="4472C4" w:themeColor="accent1"/>
          <w:sz w:val="22"/>
        </w:rPr>
        <w:t xml:space="preserve">&gt; Response; We used sticky tape to remove dust from the surface of PDMS. We added the </w:t>
      </w:r>
      <w:r w:rsidR="00386C33">
        <w:rPr>
          <w:rFonts w:ascii="Arial" w:hAnsi="Arial" w:cs="Arial"/>
          <w:color w:val="4472C4" w:themeColor="accent1"/>
          <w:sz w:val="22"/>
        </w:rPr>
        <w:t xml:space="preserve">details in the step, “1.4.2”. </w:t>
      </w:r>
    </w:p>
    <w:p w14:paraId="08A3DEC3" w14:textId="77777777" w:rsidR="000A6108" w:rsidRPr="002723A4" w:rsidRDefault="000A6108" w:rsidP="00884D76">
      <w:pPr>
        <w:spacing w:after="0"/>
        <w:rPr>
          <w:rFonts w:ascii="Arial" w:hAnsi="Arial" w:cs="Arial"/>
          <w:sz w:val="22"/>
        </w:rPr>
      </w:pPr>
    </w:p>
    <w:p w14:paraId="11A5953E" w14:textId="77777777" w:rsidR="004E378A" w:rsidRPr="002723A4" w:rsidRDefault="004E378A" w:rsidP="00884D76">
      <w:pPr>
        <w:spacing w:after="0"/>
        <w:rPr>
          <w:rFonts w:ascii="Arial" w:hAnsi="Arial" w:cs="Arial"/>
          <w:sz w:val="22"/>
        </w:rPr>
      </w:pPr>
      <w:r w:rsidRPr="002723A4">
        <w:rPr>
          <w:rFonts w:ascii="Arial" w:hAnsi="Arial" w:cs="Arial"/>
          <w:sz w:val="22"/>
        </w:rPr>
        <w:t>3. Lines 89-112 - please indicate how long completed PDMS pieces can be stored before use.</w:t>
      </w:r>
    </w:p>
    <w:p w14:paraId="185B1A0F" w14:textId="77777777" w:rsidR="000A6108" w:rsidRPr="002723A4" w:rsidRDefault="000A6108" w:rsidP="000A6108">
      <w:pPr>
        <w:spacing w:after="0"/>
        <w:rPr>
          <w:rFonts w:ascii="Arial" w:hAnsi="Arial" w:cs="Arial"/>
          <w:color w:val="4472C4" w:themeColor="accent1"/>
          <w:sz w:val="22"/>
        </w:rPr>
      </w:pPr>
      <w:r w:rsidRPr="002723A4">
        <w:rPr>
          <w:rFonts w:ascii="Arial" w:hAnsi="Arial" w:cs="Arial"/>
          <w:color w:val="4472C4" w:themeColor="accent1"/>
          <w:sz w:val="22"/>
        </w:rPr>
        <w:t xml:space="preserve">&gt; Response; </w:t>
      </w:r>
      <w:r w:rsidR="008B57D2">
        <w:rPr>
          <w:rFonts w:ascii="Arial" w:hAnsi="Arial" w:cs="Arial"/>
          <w:color w:val="4472C4" w:themeColor="accent1"/>
          <w:sz w:val="22"/>
        </w:rPr>
        <w:t xml:space="preserve">As far as we know, </w:t>
      </w:r>
      <w:r w:rsidRPr="002723A4">
        <w:rPr>
          <w:rFonts w:ascii="Arial" w:hAnsi="Arial" w:cs="Arial"/>
          <w:color w:val="4472C4" w:themeColor="accent1"/>
          <w:sz w:val="22"/>
        </w:rPr>
        <w:t xml:space="preserve">the storage </w:t>
      </w:r>
      <w:r w:rsidR="008B57D2">
        <w:rPr>
          <w:rFonts w:ascii="Arial" w:hAnsi="Arial" w:cs="Arial"/>
          <w:color w:val="4472C4" w:themeColor="accent1"/>
          <w:sz w:val="22"/>
        </w:rPr>
        <w:t xml:space="preserve">time for PDMS </w:t>
      </w:r>
      <w:r w:rsidRPr="002723A4">
        <w:rPr>
          <w:rFonts w:ascii="Arial" w:hAnsi="Arial" w:cs="Arial"/>
          <w:color w:val="4472C4" w:themeColor="accent1"/>
          <w:sz w:val="22"/>
        </w:rPr>
        <w:t>is almost infinite and therefore</w:t>
      </w:r>
      <w:r w:rsidR="008B57D2">
        <w:rPr>
          <w:rFonts w:ascii="Arial" w:hAnsi="Arial" w:cs="Arial"/>
          <w:color w:val="4472C4" w:themeColor="accent1"/>
          <w:sz w:val="22"/>
        </w:rPr>
        <w:t xml:space="preserve"> we did not elaborate the storage limit. </w:t>
      </w:r>
      <w:r w:rsidRPr="002723A4">
        <w:rPr>
          <w:rFonts w:ascii="Arial" w:hAnsi="Arial" w:cs="Arial"/>
          <w:color w:val="4472C4" w:themeColor="accent1"/>
          <w:sz w:val="22"/>
        </w:rPr>
        <w:t xml:space="preserve"> </w:t>
      </w:r>
    </w:p>
    <w:p w14:paraId="7A035D34" w14:textId="77777777" w:rsidR="000A6108" w:rsidRPr="002723A4" w:rsidRDefault="000A6108" w:rsidP="00884D76">
      <w:pPr>
        <w:spacing w:after="0"/>
        <w:rPr>
          <w:rFonts w:ascii="Arial" w:hAnsi="Arial" w:cs="Arial"/>
          <w:sz w:val="22"/>
        </w:rPr>
      </w:pPr>
    </w:p>
    <w:p w14:paraId="6E1B9716" w14:textId="77777777" w:rsidR="004E378A" w:rsidRPr="002723A4" w:rsidRDefault="004E378A" w:rsidP="00884D76">
      <w:pPr>
        <w:spacing w:after="0"/>
        <w:rPr>
          <w:rFonts w:ascii="Arial" w:hAnsi="Arial" w:cs="Arial"/>
          <w:sz w:val="22"/>
        </w:rPr>
      </w:pPr>
      <w:r w:rsidRPr="002723A4">
        <w:rPr>
          <w:rFonts w:ascii="Arial" w:hAnsi="Arial" w:cs="Arial"/>
          <w:sz w:val="22"/>
        </w:rPr>
        <w:t>4. Line 120 - please define "DIW" on first appearance.</w:t>
      </w:r>
    </w:p>
    <w:p w14:paraId="3380294B" w14:textId="77777777" w:rsidR="000A6108" w:rsidRPr="002723A4" w:rsidRDefault="000A6108" w:rsidP="000A6108">
      <w:pPr>
        <w:spacing w:after="0" w:line="240" w:lineRule="auto"/>
        <w:rPr>
          <w:rFonts w:ascii="Arial" w:hAnsi="Arial" w:cs="Arial"/>
          <w:sz w:val="22"/>
        </w:rPr>
      </w:pPr>
      <w:r w:rsidRPr="002723A4">
        <w:rPr>
          <w:rFonts w:ascii="Arial" w:hAnsi="Arial" w:cs="Arial"/>
          <w:color w:val="4472C4" w:themeColor="accent1"/>
          <w:sz w:val="22"/>
        </w:rPr>
        <w:t>&gt; Response; We included the appropriate full name</w:t>
      </w:r>
      <w:r w:rsidR="008B57D2">
        <w:rPr>
          <w:rFonts w:ascii="Arial" w:hAnsi="Arial" w:cs="Arial"/>
          <w:color w:val="4472C4" w:themeColor="accent1"/>
          <w:sz w:val="22"/>
        </w:rPr>
        <w:t>s</w:t>
      </w:r>
      <w:r w:rsidRPr="002723A4">
        <w:rPr>
          <w:rFonts w:ascii="Arial" w:hAnsi="Arial" w:cs="Arial"/>
          <w:color w:val="4472C4" w:themeColor="accent1"/>
          <w:sz w:val="22"/>
        </w:rPr>
        <w:t xml:space="preserve"> </w:t>
      </w:r>
      <w:r w:rsidR="008B57D2">
        <w:rPr>
          <w:rFonts w:ascii="Arial" w:hAnsi="Arial" w:cs="Arial"/>
          <w:color w:val="4472C4" w:themeColor="accent1"/>
          <w:sz w:val="22"/>
        </w:rPr>
        <w:t>for</w:t>
      </w:r>
      <w:r w:rsidR="008B57D2" w:rsidRPr="002723A4">
        <w:rPr>
          <w:rFonts w:ascii="Arial" w:hAnsi="Arial" w:cs="Arial"/>
          <w:color w:val="4472C4" w:themeColor="accent1"/>
          <w:sz w:val="22"/>
        </w:rPr>
        <w:t xml:space="preserve"> </w:t>
      </w:r>
      <w:r w:rsidRPr="002723A4">
        <w:rPr>
          <w:rFonts w:ascii="Arial" w:hAnsi="Arial" w:cs="Arial"/>
          <w:color w:val="4472C4" w:themeColor="accent1"/>
          <w:sz w:val="22"/>
        </w:rPr>
        <w:t>the abbreviations</w:t>
      </w:r>
      <w:r w:rsidR="008B57D2">
        <w:rPr>
          <w:rFonts w:ascii="Arial" w:hAnsi="Arial" w:cs="Arial"/>
          <w:color w:val="4472C4" w:themeColor="accent1"/>
          <w:sz w:val="22"/>
        </w:rPr>
        <w:t xml:space="preserve"> we used in the paper</w:t>
      </w:r>
      <w:r w:rsidRPr="002723A4">
        <w:rPr>
          <w:rFonts w:ascii="Arial" w:hAnsi="Arial" w:cs="Arial"/>
          <w:color w:val="4472C4" w:themeColor="accent1"/>
          <w:sz w:val="22"/>
        </w:rPr>
        <w:t>.</w:t>
      </w:r>
    </w:p>
    <w:p w14:paraId="56BCF74A" w14:textId="77777777" w:rsidR="000A6108" w:rsidRPr="002723A4" w:rsidRDefault="000A6108" w:rsidP="000A6108">
      <w:pPr>
        <w:spacing w:after="0" w:line="240" w:lineRule="auto"/>
        <w:rPr>
          <w:rFonts w:ascii="Arial" w:hAnsi="Arial" w:cs="Arial"/>
          <w:sz w:val="22"/>
        </w:rPr>
      </w:pPr>
    </w:p>
    <w:p w14:paraId="2A67B1F1" w14:textId="77777777" w:rsidR="004E378A" w:rsidRPr="002723A4" w:rsidRDefault="004E378A" w:rsidP="00884D76">
      <w:pPr>
        <w:spacing w:after="0"/>
        <w:rPr>
          <w:rFonts w:ascii="Arial" w:hAnsi="Arial" w:cs="Arial"/>
          <w:sz w:val="22"/>
        </w:rPr>
      </w:pPr>
      <w:r w:rsidRPr="002723A4">
        <w:rPr>
          <w:rFonts w:ascii="Arial" w:hAnsi="Arial" w:cs="Arial"/>
          <w:sz w:val="22"/>
        </w:rPr>
        <w:t xml:space="preserve">5. Lines 114-153 - please indicate how long the polyacrylamide gels can be stored before use </w:t>
      </w:r>
      <w:bookmarkStart w:id="2" w:name="_Hlk13609652"/>
      <w:r w:rsidRPr="002723A4">
        <w:rPr>
          <w:rFonts w:ascii="Arial" w:hAnsi="Arial" w:cs="Arial"/>
          <w:sz w:val="22"/>
        </w:rPr>
        <w:t>in an experiment</w:t>
      </w:r>
      <w:bookmarkEnd w:id="2"/>
      <w:r w:rsidRPr="002723A4">
        <w:rPr>
          <w:rFonts w:ascii="Arial" w:hAnsi="Arial" w:cs="Arial"/>
          <w:sz w:val="22"/>
        </w:rPr>
        <w:t>.</w:t>
      </w:r>
    </w:p>
    <w:p w14:paraId="67223F25" w14:textId="77777777" w:rsidR="000A6108" w:rsidRPr="002723A4" w:rsidRDefault="000A6108" w:rsidP="000A6108">
      <w:pPr>
        <w:spacing w:after="0" w:line="240" w:lineRule="auto"/>
        <w:rPr>
          <w:rFonts w:ascii="Arial" w:hAnsi="Arial" w:cs="Arial"/>
          <w:color w:val="0070C0"/>
          <w:sz w:val="22"/>
        </w:rPr>
      </w:pPr>
      <w:r w:rsidRPr="002723A4">
        <w:rPr>
          <w:rFonts w:ascii="Arial" w:hAnsi="Arial" w:cs="Arial"/>
          <w:color w:val="4472C4" w:themeColor="accent1"/>
          <w:sz w:val="22"/>
        </w:rPr>
        <w:t xml:space="preserve">&gt; Response; </w:t>
      </w:r>
      <w:r w:rsidRPr="002723A4">
        <w:rPr>
          <w:rFonts w:ascii="Arial" w:hAnsi="Arial" w:cs="Arial"/>
          <w:color w:val="0070C0"/>
          <w:sz w:val="22"/>
        </w:rPr>
        <w:t>We indicate the store period of the PA gel.</w:t>
      </w:r>
    </w:p>
    <w:p w14:paraId="27DD4B0E" w14:textId="77777777" w:rsidR="000A6108" w:rsidRPr="002723A4" w:rsidRDefault="000A6108" w:rsidP="000A6108">
      <w:pPr>
        <w:spacing w:after="0" w:line="240" w:lineRule="auto"/>
        <w:rPr>
          <w:rFonts w:ascii="Arial" w:hAnsi="Arial" w:cs="Arial"/>
          <w:color w:val="0070C0"/>
          <w:sz w:val="22"/>
        </w:rPr>
      </w:pPr>
    </w:p>
    <w:p w14:paraId="6F951F0A" w14:textId="77777777" w:rsidR="004E378A" w:rsidRPr="002723A4" w:rsidRDefault="004E378A" w:rsidP="00884D76">
      <w:pPr>
        <w:spacing w:after="0"/>
        <w:rPr>
          <w:rFonts w:ascii="Arial" w:hAnsi="Arial" w:cs="Arial"/>
          <w:sz w:val="22"/>
        </w:rPr>
      </w:pPr>
      <w:r w:rsidRPr="002723A4">
        <w:rPr>
          <w:rFonts w:ascii="Arial" w:hAnsi="Arial" w:cs="Arial"/>
          <w:sz w:val="22"/>
        </w:rPr>
        <w:t>6. Figure 2 - what concentration of rhodamine was used in these experiments?</w:t>
      </w:r>
    </w:p>
    <w:p w14:paraId="46D4C35C" w14:textId="77777777" w:rsidR="0064678F" w:rsidRPr="002723A4" w:rsidRDefault="000549DA" w:rsidP="00884D76">
      <w:pPr>
        <w:spacing w:after="0"/>
        <w:rPr>
          <w:rFonts w:ascii="Arial" w:hAnsi="Arial" w:cs="Arial"/>
          <w:sz w:val="22"/>
        </w:rPr>
      </w:pPr>
      <w:r w:rsidRPr="002723A4">
        <w:rPr>
          <w:rFonts w:ascii="Arial" w:hAnsi="Arial" w:cs="Arial"/>
          <w:color w:val="4472C4" w:themeColor="accent1"/>
          <w:sz w:val="22"/>
        </w:rPr>
        <w:t xml:space="preserve">&gt; Response; </w:t>
      </w:r>
      <w:r w:rsidR="008B57D2">
        <w:rPr>
          <w:rFonts w:ascii="Arial" w:hAnsi="Arial" w:cs="Arial"/>
          <w:color w:val="4472C4" w:themeColor="accent1"/>
          <w:sz w:val="22"/>
        </w:rPr>
        <w:t>W</w:t>
      </w:r>
      <w:r w:rsidRPr="002723A4">
        <w:rPr>
          <w:rFonts w:ascii="Arial" w:hAnsi="Arial" w:cs="Arial"/>
          <w:color w:val="4472C4" w:themeColor="accent1"/>
          <w:sz w:val="22"/>
        </w:rPr>
        <w:t>e added the concentration of rhodamine.</w:t>
      </w:r>
      <w:r w:rsidR="0064678F" w:rsidRPr="002723A4">
        <w:rPr>
          <w:rFonts w:ascii="Arial" w:hAnsi="Arial" w:cs="Arial"/>
          <w:sz w:val="22"/>
        </w:rPr>
        <w:br w:type="page"/>
      </w:r>
    </w:p>
    <w:p w14:paraId="6B577CA8" w14:textId="77777777" w:rsidR="004E378A" w:rsidRPr="002723A4" w:rsidRDefault="004E378A" w:rsidP="00884D76">
      <w:pPr>
        <w:spacing w:after="0"/>
        <w:rPr>
          <w:rFonts w:ascii="Arial" w:hAnsi="Arial" w:cs="Arial"/>
          <w:b/>
          <w:sz w:val="22"/>
        </w:rPr>
      </w:pPr>
      <w:r w:rsidRPr="002723A4">
        <w:rPr>
          <w:rFonts w:ascii="Arial" w:hAnsi="Arial" w:cs="Arial"/>
          <w:b/>
          <w:sz w:val="22"/>
        </w:rPr>
        <w:lastRenderedPageBreak/>
        <w:t>Reviewer #2:</w:t>
      </w:r>
    </w:p>
    <w:p w14:paraId="165629E0" w14:textId="77777777" w:rsidR="004E378A" w:rsidRPr="002723A4" w:rsidRDefault="004E378A" w:rsidP="00884D76">
      <w:pPr>
        <w:spacing w:after="0"/>
        <w:rPr>
          <w:rFonts w:ascii="Arial" w:hAnsi="Arial" w:cs="Arial"/>
          <w:sz w:val="22"/>
        </w:rPr>
      </w:pPr>
      <w:r w:rsidRPr="002723A4">
        <w:rPr>
          <w:rFonts w:ascii="Arial" w:hAnsi="Arial" w:cs="Arial"/>
          <w:sz w:val="22"/>
        </w:rPr>
        <w:t>Manuscript Summary:</w:t>
      </w:r>
    </w:p>
    <w:p w14:paraId="02913F22" w14:textId="77777777" w:rsidR="004E378A" w:rsidRPr="002723A4" w:rsidRDefault="004E378A" w:rsidP="00884D76">
      <w:pPr>
        <w:spacing w:after="0"/>
        <w:rPr>
          <w:rFonts w:ascii="Arial" w:hAnsi="Arial" w:cs="Arial"/>
          <w:sz w:val="22"/>
        </w:rPr>
      </w:pPr>
      <w:r w:rsidRPr="002723A4">
        <w:rPr>
          <w:rFonts w:ascii="Arial" w:hAnsi="Arial" w:cs="Arial"/>
          <w:sz w:val="22"/>
        </w:rPr>
        <w:t>Jang et al present their method for probing the traction forces exerted by collections of cells responding to chemotactic gradients generated by a microfluidic device. This work is very interesting, and I believe this method/protocol will be of great value to researchers studying collective motion. I do have several comments and questions that should be addressed.</w:t>
      </w:r>
    </w:p>
    <w:p w14:paraId="192FBD24" w14:textId="77777777" w:rsidR="00216016" w:rsidRDefault="00BC0A8B" w:rsidP="00884D76">
      <w:pPr>
        <w:spacing w:after="0"/>
        <w:rPr>
          <w:rFonts w:ascii="Arial" w:hAnsi="Arial" w:cs="Arial"/>
          <w:color w:val="4472C4" w:themeColor="accent1"/>
          <w:sz w:val="22"/>
        </w:rPr>
      </w:pPr>
      <w:r w:rsidRPr="002723A4">
        <w:rPr>
          <w:rFonts w:ascii="Arial" w:hAnsi="Arial" w:cs="Arial"/>
          <w:color w:val="4472C4" w:themeColor="accent1"/>
          <w:sz w:val="22"/>
        </w:rPr>
        <w:t xml:space="preserve">We greatly appreciate the reviewer’s valuable feedback. We </w:t>
      </w:r>
      <w:r w:rsidR="00216016">
        <w:rPr>
          <w:rFonts w:ascii="Arial" w:hAnsi="Arial" w:cs="Arial"/>
          <w:color w:val="4472C4" w:themeColor="accent1"/>
          <w:sz w:val="22"/>
        </w:rPr>
        <w:t>revised the manuscripts accordingly.</w:t>
      </w:r>
    </w:p>
    <w:p w14:paraId="5777D3FD" w14:textId="77777777" w:rsidR="00BC0A8B" w:rsidRPr="002723A4" w:rsidRDefault="00BC0A8B" w:rsidP="00884D76">
      <w:pPr>
        <w:spacing w:after="0"/>
        <w:rPr>
          <w:rFonts w:ascii="Arial" w:hAnsi="Arial" w:cs="Arial"/>
          <w:sz w:val="22"/>
        </w:rPr>
      </w:pPr>
    </w:p>
    <w:p w14:paraId="2B0C6D73" w14:textId="77777777" w:rsidR="004E378A" w:rsidRPr="002723A4" w:rsidRDefault="004E378A" w:rsidP="00884D76">
      <w:pPr>
        <w:spacing w:after="0"/>
        <w:rPr>
          <w:rFonts w:ascii="Arial" w:hAnsi="Arial" w:cs="Arial"/>
          <w:sz w:val="22"/>
        </w:rPr>
      </w:pPr>
      <w:r w:rsidRPr="002723A4">
        <w:rPr>
          <w:rFonts w:ascii="Arial" w:hAnsi="Arial" w:cs="Arial"/>
          <w:sz w:val="22"/>
        </w:rPr>
        <w:t>Major Concerns:</w:t>
      </w:r>
    </w:p>
    <w:p w14:paraId="16CF94C5" w14:textId="77777777" w:rsidR="004E378A" w:rsidRPr="002723A4" w:rsidRDefault="00BC0A8B" w:rsidP="00884D76">
      <w:pPr>
        <w:spacing w:after="0"/>
        <w:rPr>
          <w:rFonts w:ascii="Arial" w:hAnsi="Arial" w:cs="Arial"/>
          <w:sz w:val="22"/>
        </w:rPr>
      </w:pPr>
      <w:r w:rsidRPr="002723A4">
        <w:rPr>
          <w:rFonts w:ascii="Arial" w:hAnsi="Arial" w:cs="Arial"/>
          <w:sz w:val="22"/>
        </w:rPr>
        <w:t xml:space="preserve">1. </w:t>
      </w:r>
      <w:r w:rsidR="004E378A" w:rsidRPr="002723A4">
        <w:rPr>
          <w:rFonts w:ascii="Arial" w:hAnsi="Arial" w:cs="Arial"/>
          <w:sz w:val="22"/>
        </w:rPr>
        <w:t xml:space="preserve">Line 133 (2.3.1.2) -- The catalysts are missing from this reaction: Aren't you missing 100 </w:t>
      </w:r>
      <w:proofErr w:type="spellStart"/>
      <w:r w:rsidR="004E378A" w:rsidRPr="002723A4">
        <w:rPr>
          <w:rFonts w:ascii="Arial" w:hAnsi="Arial" w:cs="Arial"/>
          <w:sz w:val="22"/>
        </w:rPr>
        <w:t>uL</w:t>
      </w:r>
      <w:proofErr w:type="spellEnd"/>
      <w:r w:rsidR="004E378A" w:rsidRPr="002723A4">
        <w:rPr>
          <w:rFonts w:ascii="Arial" w:hAnsi="Arial" w:cs="Arial"/>
          <w:sz w:val="22"/>
        </w:rPr>
        <w:t xml:space="preserve"> of the APS solution and 1 </w:t>
      </w:r>
      <w:proofErr w:type="spellStart"/>
      <w:r w:rsidR="004E378A" w:rsidRPr="002723A4">
        <w:rPr>
          <w:rFonts w:ascii="Arial" w:hAnsi="Arial" w:cs="Arial"/>
          <w:sz w:val="22"/>
        </w:rPr>
        <w:t>uL</w:t>
      </w:r>
      <w:proofErr w:type="spellEnd"/>
      <w:r w:rsidR="004E378A" w:rsidRPr="002723A4">
        <w:rPr>
          <w:rFonts w:ascii="Arial" w:hAnsi="Arial" w:cs="Arial"/>
          <w:sz w:val="22"/>
        </w:rPr>
        <w:t xml:space="preserve"> of TEMED?</w:t>
      </w:r>
    </w:p>
    <w:p w14:paraId="348B01B0" w14:textId="77777777" w:rsidR="00BC0A8B" w:rsidRPr="002723A4" w:rsidRDefault="00BC0A8B" w:rsidP="00C121FB">
      <w:pPr>
        <w:spacing w:after="0"/>
        <w:rPr>
          <w:rFonts w:ascii="Arial" w:eastAsia="바탕" w:hAnsi="Arial" w:cs="Arial"/>
          <w:kern w:val="0"/>
          <w:sz w:val="22"/>
          <w:highlight w:val="yellow"/>
        </w:rPr>
      </w:pPr>
      <w:r w:rsidRPr="002723A4">
        <w:rPr>
          <w:rFonts w:ascii="Arial" w:hAnsi="Arial" w:cs="Arial"/>
          <w:color w:val="4472C4" w:themeColor="accent1"/>
          <w:sz w:val="22"/>
        </w:rPr>
        <w:t xml:space="preserve">&gt; Response; Thank you for pointing </w:t>
      </w:r>
      <w:r w:rsidR="00597A66">
        <w:rPr>
          <w:rFonts w:ascii="Arial" w:hAnsi="Arial" w:cs="Arial"/>
          <w:color w:val="4472C4" w:themeColor="accent1"/>
          <w:sz w:val="22"/>
        </w:rPr>
        <w:t xml:space="preserve">that </w:t>
      </w:r>
      <w:r w:rsidRPr="002723A4">
        <w:rPr>
          <w:rFonts w:ascii="Arial" w:hAnsi="Arial" w:cs="Arial"/>
          <w:color w:val="4472C4" w:themeColor="accent1"/>
          <w:sz w:val="22"/>
        </w:rPr>
        <w:t xml:space="preserve">out. We </w:t>
      </w:r>
      <w:r w:rsidR="00597A66">
        <w:rPr>
          <w:rFonts w:ascii="Arial" w:hAnsi="Arial" w:cs="Arial"/>
          <w:color w:val="4472C4" w:themeColor="accent1"/>
          <w:sz w:val="22"/>
        </w:rPr>
        <w:t>revised the step, “2.3.3”.</w:t>
      </w:r>
    </w:p>
    <w:p w14:paraId="53CC98A6" w14:textId="77777777" w:rsidR="00BC0A8B" w:rsidRPr="002723A4" w:rsidRDefault="00BC0A8B" w:rsidP="00884D76">
      <w:pPr>
        <w:spacing w:after="0"/>
        <w:rPr>
          <w:rFonts w:ascii="Arial" w:hAnsi="Arial" w:cs="Arial"/>
          <w:sz w:val="22"/>
        </w:rPr>
      </w:pPr>
    </w:p>
    <w:p w14:paraId="6B08FEBB" w14:textId="77777777" w:rsidR="004E378A" w:rsidRPr="002723A4" w:rsidRDefault="00BC0A8B" w:rsidP="00884D76">
      <w:pPr>
        <w:spacing w:after="0"/>
        <w:rPr>
          <w:rFonts w:ascii="Arial" w:hAnsi="Arial" w:cs="Arial"/>
          <w:sz w:val="22"/>
        </w:rPr>
      </w:pPr>
      <w:r w:rsidRPr="002723A4">
        <w:rPr>
          <w:rFonts w:ascii="Arial" w:hAnsi="Arial" w:cs="Arial"/>
          <w:sz w:val="22"/>
        </w:rPr>
        <w:t xml:space="preserve">2. </w:t>
      </w:r>
      <w:r w:rsidR="004E378A" w:rsidRPr="002723A4">
        <w:rPr>
          <w:rFonts w:ascii="Arial" w:hAnsi="Arial" w:cs="Arial"/>
          <w:sz w:val="22"/>
        </w:rPr>
        <w:t xml:space="preserve">Section on Representative results -- The flow velocity seems very slow, could you check that this is correct? You state that the flow is 0.1 </w:t>
      </w:r>
      <w:proofErr w:type="spellStart"/>
      <w:r w:rsidR="004E378A" w:rsidRPr="002723A4">
        <w:rPr>
          <w:rFonts w:ascii="Arial" w:hAnsi="Arial" w:cs="Arial"/>
          <w:sz w:val="22"/>
        </w:rPr>
        <w:t>uL</w:t>
      </w:r>
      <w:proofErr w:type="spellEnd"/>
      <w:r w:rsidR="004E378A" w:rsidRPr="002723A4">
        <w:rPr>
          <w:rFonts w:ascii="Arial" w:hAnsi="Arial" w:cs="Arial"/>
          <w:sz w:val="22"/>
        </w:rPr>
        <w:t>/min. If we assume that the cross-section of the channel is 6 mm x 0.15 mm, then</w:t>
      </w:r>
      <w:r w:rsidRPr="002723A4">
        <w:rPr>
          <w:rFonts w:ascii="Arial" w:hAnsi="Arial" w:cs="Arial"/>
          <w:sz w:val="22"/>
        </w:rPr>
        <w:t xml:space="preserve"> </w:t>
      </w:r>
      <w:r w:rsidR="004E378A" w:rsidRPr="002723A4">
        <w:rPr>
          <w:rFonts w:ascii="Arial" w:hAnsi="Arial" w:cs="Arial"/>
          <w:sz w:val="22"/>
        </w:rPr>
        <w:t>Speed = (0.1 mm^3/min)/(0.9 mm^2) = 0.11 mm/min.</w:t>
      </w:r>
    </w:p>
    <w:p w14:paraId="53213163" w14:textId="77777777" w:rsidR="004E378A" w:rsidRPr="002723A4" w:rsidRDefault="004E378A" w:rsidP="00884D76">
      <w:pPr>
        <w:spacing w:after="0"/>
        <w:rPr>
          <w:rFonts w:ascii="Arial" w:hAnsi="Arial" w:cs="Arial"/>
          <w:sz w:val="22"/>
        </w:rPr>
      </w:pPr>
      <w:r w:rsidRPr="002723A4">
        <w:rPr>
          <w:rFonts w:ascii="Arial" w:hAnsi="Arial" w:cs="Arial"/>
          <w:sz w:val="22"/>
        </w:rPr>
        <w:t xml:space="preserve">The channel is about 12 mm long, so this would indicate that it takes about 100 minutes for the fluid to flow from the top to the bottom. Is this correct? Does it take this long, experimentally, for a stable gradient to be established? If so, is the gradient much more gradual downstream than upstream (as the gradient downstream is about 1.5 </w:t>
      </w:r>
      <w:proofErr w:type="spellStart"/>
      <w:r w:rsidRPr="002723A4">
        <w:rPr>
          <w:rFonts w:ascii="Arial" w:hAnsi="Arial" w:cs="Arial"/>
          <w:sz w:val="22"/>
        </w:rPr>
        <w:t>hrs</w:t>
      </w:r>
      <w:proofErr w:type="spellEnd"/>
      <w:r w:rsidRPr="002723A4">
        <w:rPr>
          <w:rFonts w:ascii="Arial" w:hAnsi="Arial" w:cs="Arial"/>
          <w:sz w:val="22"/>
        </w:rPr>
        <w:t xml:space="preserve"> older)?</w:t>
      </w:r>
    </w:p>
    <w:p w14:paraId="3B707AB5" w14:textId="559C71BD" w:rsidR="004E378A" w:rsidRPr="002723A4" w:rsidRDefault="00BC0A8B" w:rsidP="00E46D28">
      <w:pPr>
        <w:spacing w:after="0"/>
        <w:rPr>
          <w:rFonts w:ascii="Arial" w:hAnsi="Arial" w:cs="Arial"/>
          <w:color w:val="4472C4" w:themeColor="accent1"/>
          <w:sz w:val="22"/>
        </w:rPr>
      </w:pPr>
      <w:r w:rsidRPr="002723A4">
        <w:rPr>
          <w:rFonts w:ascii="Arial" w:hAnsi="Arial" w:cs="Arial"/>
          <w:color w:val="4472C4" w:themeColor="accent1"/>
          <w:sz w:val="22"/>
        </w:rPr>
        <w:t>&gt; Response; Thank you for your comment. Your calculation is correct.</w:t>
      </w:r>
      <w:r w:rsidR="00C121FB">
        <w:rPr>
          <w:rFonts w:ascii="Arial" w:hAnsi="Arial" w:cs="Arial"/>
          <w:color w:val="4472C4" w:themeColor="accent1"/>
          <w:sz w:val="22"/>
        </w:rPr>
        <w:t xml:space="preserve"> </w:t>
      </w:r>
      <w:r w:rsidR="00E46D28">
        <w:rPr>
          <w:rFonts w:ascii="Arial" w:hAnsi="Arial" w:cs="Arial"/>
          <w:color w:val="4472C4" w:themeColor="accent1"/>
          <w:sz w:val="22"/>
        </w:rPr>
        <w:t xml:space="preserve">At the flow rate we used for cell experiments (0.1 </w:t>
      </w:r>
      <w:proofErr w:type="spellStart"/>
      <w:r w:rsidR="0074196F">
        <w:rPr>
          <w:rFonts w:ascii="Calibri" w:hAnsi="Calibri" w:cs="Calibri"/>
          <w:color w:val="4472C4" w:themeColor="accent1"/>
          <w:sz w:val="22"/>
        </w:rPr>
        <w:t>μ</w:t>
      </w:r>
      <w:r w:rsidR="00E46D28">
        <w:rPr>
          <w:rFonts w:ascii="Arial" w:hAnsi="Arial" w:cs="Arial"/>
          <w:color w:val="4472C4" w:themeColor="accent1"/>
          <w:sz w:val="22"/>
        </w:rPr>
        <w:t>L</w:t>
      </w:r>
      <w:proofErr w:type="spellEnd"/>
      <w:r w:rsidR="00E46D28">
        <w:rPr>
          <w:rFonts w:ascii="Arial" w:hAnsi="Arial" w:cs="Arial"/>
          <w:color w:val="4472C4" w:themeColor="accent1"/>
          <w:sz w:val="22"/>
        </w:rPr>
        <w:t>/min), i</w:t>
      </w:r>
      <w:r w:rsidR="00C121FB">
        <w:rPr>
          <w:rFonts w:ascii="Arial" w:hAnsi="Arial" w:cs="Arial"/>
          <w:color w:val="4472C4" w:themeColor="accent1"/>
          <w:sz w:val="22"/>
        </w:rPr>
        <w:t xml:space="preserve">t takes around 2 hours to stabilize the gradient within microchannel. </w:t>
      </w:r>
      <w:r w:rsidR="00E46D28">
        <w:rPr>
          <w:rFonts w:ascii="Arial" w:hAnsi="Arial" w:cs="Arial"/>
          <w:color w:val="4472C4" w:themeColor="accent1"/>
          <w:sz w:val="22"/>
        </w:rPr>
        <w:t xml:space="preserve">As you pointed out and we showed in Figure 2A, the gradient in the downstream is slightly shallower than the gradient in the upstream. </w:t>
      </w:r>
      <w:r w:rsidR="003C7B22">
        <w:rPr>
          <w:rFonts w:ascii="Arial" w:hAnsi="Arial" w:cs="Arial"/>
          <w:color w:val="4472C4" w:themeColor="accent1"/>
          <w:sz w:val="22"/>
        </w:rPr>
        <w:t>When we used higher flow rate, the gradient became steeper and the difference between upstream and downstream became smaller. We chose this low flow rate because MDCK cells were mostly stable at low flow rate</w:t>
      </w:r>
      <w:r w:rsidR="00E40255">
        <w:rPr>
          <w:rFonts w:ascii="Arial" w:hAnsi="Arial" w:cs="Arial"/>
          <w:color w:val="4472C4" w:themeColor="accent1"/>
          <w:sz w:val="22"/>
        </w:rPr>
        <w:t xml:space="preserve"> (Fig. 3)</w:t>
      </w:r>
      <w:r w:rsidR="003C7B22">
        <w:rPr>
          <w:rFonts w:ascii="Arial" w:hAnsi="Arial" w:cs="Arial"/>
          <w:color w:val="4472C4" w:themeColor="accent1"/>
          <w:sz w:val="22"/>
        </w:rPr>
        <w:t>.</w:t>
      </w:r>
    </w:p>
    <w:p w14:paraId="65204021" w14:textId="77777777" w:rsidR="00BC0A8B" w:rsidRPr="002723A4" w:rsidRDefault="00BC0A8B" w:rsidP="00884D76">
      <w:pPr>
        <w:spacing w:after="0"/>
        <w:rPr>
          <w:rFonts w:ascii="Arial" w:hAnsi="Arial" w:cs="Arial"/>
          <w:sz w:val="22"/>
        </w:rPr>
      </w:pPr>
    </w:p>
    <w:p w14:paraId="21490BAE" w14:textId="77777777" w:rsidR="004E378A" w:rsidRPr="002723A4" w:rsidRDefault="00BC0A8B" w:rsidP="00884D76">
      <w:pPr>
        <w:spacing w:after="0"/>
        <w:rPr>
          <w:rFonts w:ascii="Arial" w:hAnsi="Arial" w:cs="Arial"/>
          <w:sz w:val="22"/>
        </w:rPr>
      </w:pPr>
      <w:r w:rsidRPr="002723A4">
        <w:rPr>
          <w:rFonts w:ascii="Arial" w:hAnsi="Arial" w:cs="Arial"/>
          <w:sz w:val="22"/>
        </w:rPr>
        <w:t xml:space="preserve">3. </w:t>
      </w:r>
      <w:r w:rsidR="004E378A" w:rsidRPr="002723A4">
        <w:rPr>
          <w:rFonts w:ascii="Arial" w:hAnsi="Arial" w:cs="Arial"/>
          <w:sz w:val="22"/>
        </w:rPr>
        <w:t>What about cross flows due to slight imbalances in the inlet pressures? You will want the cross flow (between inlets) to be lower than the flow leaving the outlet. However, the hydrodynamic resistance between the inlets also seems to be very low. This indicates that slight differences in reservoir height might really perturb the location of the interface between high and low chemoattractant concentrations: How critical is it to balance the heights of the fluid in the inlet reservoirs to reduce cross-flow between inlets?</w:t>
      </w:r>
    </w:p>
    <w:p w14:paraId="0A51D5F3" w14:textId="20ADC779" w:rsidR="004E378A" w:rsidRPr="002723A4" w:rsidRDefault="00BC0A8B" w:rsidP="00884D76">
      <w:pPr>
        <w:spacing w:after="0"/>
        <w:rPr>
          <w:rFonts w:ascii="Arial" w:hAnsi="Arial" w:cs="Arial"/>
          <w:sz w:val="22"/>
        </w:rPr>
      </w:pPr>
      <w:r w:rsidRPr="002723A4">
        <w:rPr>
          <w:rFonts w:ascii="Arial" w:hAnsi="Arial" w:cs="Arial"/>
          <w:color w:val="4472C4" w:themeColor="accent1"/>
          <w:sz w:val="22"/>
        </w:rPr>
        <w:t>&gt; Response; We appreciate your important comment.</w:t>
      </w:r>
      <w:r w:rsidR="00E331CA">
        <w:rPr>
          <w:rFonts w:ascii="Arial" w:hAnsi="Arial" w:cs="Arial"/>
          <w:color w:val="4472C4" w:themeColor="accent1"/>
          <w:sz w:val="22"/>
        </w:rPr>
        <w:t xml:space="preserve"> As you expected, the balance in inlet pressure is critical to build stable gradient. We use large reservoirs to minimize the imbalance. We added a note on that in the Discussion.</w:t>
      </w:r>
    </w:p>
    <w:p w14:paraId="0089868D" w14:textId="77777777" w:rsidR="003A4B1C" w:rsidRPr="002723A4" w:rsidRDefault="003A4B1C" w:rsidP="00884D76">
      <w:pPr>
        <w:spacing w:after="0"/>
        <w:rPr>
          <w:rFonts w:ascii="Arial" w:hAnsi="Arial" w:cs="Arial"/>
          <w:sz w:val="22"/>
        </w:rPr>
      </w:pPr>
    </w:p>
    <w:p w14:paraId="36FB7656" w14:textId="77777777" w:rsidR="004E378A" w:rsidRPr="002723A4" w:rsidRDefault="00BC0A8B" w:rsidP="00884D76">
      <w:pPr>
        <w:spacing w:after="0"/>
        <w:rPr>
          <w:rFonts w:ascii="Arial" w:hAnsi="Arial" w:cs="Arial"/>
          <w:sz w:val="22"/>
        </w:rPr>
      </w:pPr>
      <w:r w:rsidRPr="002723A4">
        <w:rPr>
          <w:rFonts w:ascii="Arial" w:hAnsi="Arial" w:cs="Arial"/>
          <w:sz w:val="22"/>
        </w:rPr>
        <w:t xml:space="preserve">4. </w:t>
      </w:r>
      <w:r w:rsidR="004E378A" w:rsidRPr="002723A4">
        <w:rPr>
          <w:rFonts w:ascii="Arial" w:hAnsi="Arial" w:cs="Arial"/>
          <w:sz w:val="22"/>
        </w:rPr>
        <w:t xml:space="preserve">In the discussion you mention that proper bead distribution and surface coating is required for data to be of </w:t>
      </w:r>
      <w:proofErr w:type="gramStart"/>
      <w:r w:rsidR="004E378A" w:rsidRPr="002723A4">
        <w:rPr>
          <w:rFonts w:ascii="Arial" w:hAnsi="Arial" w:cs="Arial"/>
          <w:sz w:val="22"/>
        </w:rPr>
        <w:t>sufficient</w:t>
      </w:r>
      <w:proofErr w:type="gramEnd"/>
      <w:r w:rsidR="004E378A" w:rsidRPr="002723A4">
        <w:rPr>
          <w:rFonts w:ascii="Arial" w:hAnsi="Arial" w:cs="Arial"/>
          <w:sz w:val="22"/>
        </w:rPr>
        <w:t xml:space="preserve"> quality in order for traction forces to be analyzed.</w:t>
      </w:r>
    </w:p>
    <w:p w14:paraId="67F79409" w14:textId="77777777" w:rsidR="004E378A" w:rsidRPr="002723A4" w:rsidRDefault="004E378A" w:rsidP="00884D76">
      <w:pPr>
        <w:spacing w:after="0"/>
        <w:rPr>
          <w:rFonts w:ascii="Arial" w:hAnsi="Arial" w:cs="Arial"/>
          <w:sz w:val="22"/>
        </w:rPr>
      </w:pPr>
      <w:r w:rsidRPr="002723A4">
        <w:rPr>
          <w:rFonts w:ascii="Arial" w:hAnsi="Arial" w:cs="Arial"/>
          <w:sz w:val="22"/>
        </w:rPr>
        <w:t xml:space="preserve">Could you add a figure showing what a good representative fluorescent image of the beads </w:t>
      </w:r>
      <w:proofErr w:type="gramStart"/>
      <w:r w:rsidRPr="002723A4">
        <w:rPr>
          <w:rFonts w:ascii="Arial" w:hAnsi="Arial" w:cs="Arial"/>
          <w:sz w:val="22"/>
        </w:rPr>
        <w:t>look</w:t>
      </w:r>
      <w:proofErr w:type="gramEnd"/>
      <w:r w:rsidRPr="002723A4">
        <w:rPr>
          <w:rFonts w:ascii="Arial" w:hAnsi="Arial" w:cs="Arial"/>
          <w:sz w:val="22"/>
        </w:rPr>
        <w:t xml:space="preserve"> like? Could you show an image of the full field of view as well as a magnified (zoomed in) section, as well as a histogram of intensities? And maybe as a comparison what a bad fluorescent bead image might look like?</w:t>
      </w:r>
    </w:p>
    <w:p w14:paraId="1FF71DEC" w14:textId="77777777" w:rsidR="00676BBD" w:rsidRPr="002723A4" w:rsidRDefault="00676BBD" w:rsidP="00884D76">
      <w:pPr>
        <w:spacing w:after="0"/>
        <w:rPr>
          <w:rFonts w:ascii="Arial" w:hAnsi="Arial" w:cs="Arial"/>
          <w:color w:val="4472C4" w:themeColor="accent1"/>
          <w:sz w:val="22"/>
        </w:rPr>
      </w:pPr>
      <w:r w:rsidRPr="002723A4">
        <w:rPr>
          <w:rFonts w:ascii="Arial" w:hAnsi="Arial" w:cs="Arial"/>
          <w:color w:val="4472C4" w:themeColor="accent1"/>
          <w:sz w:val="22"/>
        </w:rPr>
        <w:t xml:space="preserve">&gt; Response; Thank you for your comment. We added the example images for a good and bad fluorescent bead in </w:t>
      </w:r>
      <w:r w:rsidR="00B10467">
        <w:rPr>
          <w:rFonts w:ascii="Arial" w:hAnsi="Arial" w:cs="Arial"/>
          <w:color w:val="4472C4" w:themeColor="accent1"/>
          <w:sz w:val="22"/>
        </w:rPr>
        <w:t xml:space="preserve">Supplementary </w:t>
      </w:r>
      <w:r w:rsidRPr="002723A4">
        <w:rPr>
          <w:rFonts w:ascii="Arial" w:hAnsi="Arial" w:cs="Arial"/>
          <w:color w:val="4472C4" w:themeColor="accent1"/>
          <w:sz w:val="22"/>
        </w:rPr>
        <w:t xml:space="preserve">Figure </w:t>
      </w:r>
      <w:r w:rsidR="00913F95">
        <w:rPr>
          <w:rFonts w:ascii="Arial" w:hAnsi="Arial" w:cs="Arial"/>
          <w:color w:val="4472C4" w:themeColor="accent1"/>
          <w:sz w:val="22"/>
        </w:rPr>
        <w:t>1.</w:t>
      </w:r>
    </w:p>
    <w:p w14:paraId="6643BBDA" w14:textId="77777777" w:rsidR="003A4B1C" w:rsidRPr="002723A4" w:rsidRDefault="003A4B1C" w:rsidP="00913F95">
      <w:pPr>
        <w:spacing w:after="0"/>
        <w:rPr>
          <w:rFonts w:ascii="Arial" w:hAnsi="Arial" w:cs="Arial"/>
          <w:color w:val="FF0000"/>
          <w:sz w:val="22"/>
        </w:rPr>
      </w:pPr>
    </w:p>
    <w:p w14:paraId="4F8A8139" w14:textId="77777777" w:rsidR="004E378A" w:rsidRPr="002723A4" w:rsidRDefault="004E378A" w:rsidP="00884D76">
      <w:pPr>
        <w:spacing w:after="0"/>
        <w:rPr>
          <w:rFonts w:ascii="Arial" w:hAnsi="Arial" w:cs="Arial"/>
          <w:sz w:val="22"/>
        </w:rPr>
      </w:pPr>
      <w:r w:rsidRPr="002723A4">
        <w:rPr>
          <w:rFonts w:ascii="Arial" w:hAnsi="Arial" w:cs="Arial"/>
          <w:sz w:val="22"/>
        </w:rPr>
        <w:t>Minor Concerns:</w:t>
      </w:r>
    </w:p>
    <w:p w14:paraId="0F8C382F" w14:textId="77777777" w:rsidR="004E378A" w:rsidRPr="002723A4" w:rsidRDefault="00BC0A8B" w:rsidP="00884D76">
      <w:pPr>
        <w:spacing w:after="0"/>
        <w:rPr>
          <w:rFonts w:ascii="Arial" w:hAnsi="Arial" w:cs="Arial"/>
          <w:sz w:val="22"/>
        </w:rPr>
      </w:pPr>
      <w:r w:rsidRPr="002723A4">
        <w:rPr>
          <w:rFonts w:ascii="Arial" w:hAnsi="Arial" w:cs="Arial"/>
          <w:sz w:val="22"/>
        </w:rPr>
        <w:t xml:space="preserve">1. </w:t>
      </w:r>
      <w:r w:rsidR="004E378A" w:rsidRPr="002723A4">
        <w:rPr>
          <w:rFonts w:ascii="Arial" w:hAnsi="Arial" w:cs="Arial"/>
          <w:sz w:val="22"/>
        </w:rPr>
        <w:t xml:space="preserve">Introduction -- Please remove the claim here (and elsewhere) that microfluidics has only been used to investigate single cell migration. I don't know of intrinsic reasons why existing gradient generating microfluidic devices could not be used to investigate multicellular behavior. In fact, there are studies </w:t>
      </w:r>
      <w:r w:rsidR="004E378A" w:rsidRPr="002723A4">
        <w:rPr>
          <w:rFonts w:ascii="Arial" w:hAnsi="Arial" w:cs="Arial"/>
          <w:sz w:val="22"/>
        </w:rPr>
        <w:lastRenderedPageBreak/>
        <w:t xml:space="preserve">which do investigate chemotaxis on </w:t>
      </w:r>
      <w:proofErr w:type="spellStart"/>
      <w:r w:rsidR="004E378A" w:rsidRPr="002723A4">
        <w:rPr>
          <w:rFonts w:ascii="Arial" w:hAnsi="Arial" w:cs="Arial"/>
          <w:sz w:val="22"/>
        </w:rPr>
        <w:t>neuroclusters</w:t>
      </w:r>
      <w:proofErr w:type="spellEnd"/>
      <w:r w:rsidR="004E378A" w:rsidRPr="002723A4">
        <w:rPr>
          <w:rFonts w:ascii="Arial" w:hAnsi="Arial" w:cs="Arial"/>
          <w:sz w:val="22"/>
        </w:rPr>
        <w:t xml:space="preserve"> (McCutcheon et al 2017), carcinoma spheroids (</w:t>
      </w:r>
      <w:proofErr w:type="spellStart"/>
      <w:r w:rsidR="004E378A" w:rsidRPr="002723A4">
        <w:rPr>
          <w:rFonts w:ascii="Arial" w:hAnsi="Arial" w:cs="Arial"/>
          <w:sz w:val="22"/>
        </w:rPr>
        <w:t>Ayuso</w:t>
      </w:r>
      <w:proofErr w:type="spellEnd"/>
      <w:r w:rsidR="004E378A" w:rsidRPr="002723A4">
        <w:rPr>
          <w:rFonts w:ascii="Arial" w:hAnsi="Arial" w:cs="Arial"/>
          <w:sz w:val="22"/>
        </w:rPr>
        <w:t xml:space="preserve"> et al 2015), and D </w:t>
      </w:r>
      <w:proofErr w:type="spellStart"/>
      <w:r w:rsidR="004E378A" w:rsidRPr="002723A4">
        <w:rPr>
          <w:rFonts w:ascii="Arial" w:hAnsi="Arial" w:cs="Arial"/>
          <w:sz w:val="22"/>
        </w:rPr>
        <w:t>discoideum</w:t>
      </w:r>
      <w:proofErr w:type="spellEnd"/>
      <w:r w:rsidR="004E378A" w:rsidRPr="002723A4">
        <w:rPr>
          <w:rFonts w:ascii="Arial" w:hAnsi="Arial" w:cs="Arial"/>
          <w:sz w:val="22"/>
        </w:rPr>
        <w:t xml:space="preserve"> aggregates (Fujimori 2019), to name a few examples.</w:t>
      </w:r>
    </w:p>
    <w:p w14:paraId="115419B3" w14:textId="77777777" w:rsidR="00776FAB" w:rsidRDefault="00EC527F" w:rsidP="00EC527F">
      <w:pPr>
        <w:spacing w:after="0"/>
        <w:rPr>
          <w:rFonts w:ascii="Arial" w:hAnsi="Arial" w:cs="Arial"/>
          <w:color w:val="4472C4" w:themeColor="accent1"/>
          <w:sz w:val="22"/>
        </w:rPr>
      </w:pPr>
      <w:r w:rsidRPr="002723A4">
        <w:rPr>
          <w:rFonts w:ascii="Arial" w:hAnsi="Arial" w:cs="Arial"/>
          <w:color w:val="4472C4" w:themeColor="accent1"/>
          <w:sz w:val="22"/>
        </w:rPr>
        <w:t xml:space="preserve">&gt; Response; </w:t>
      </w:r>
      <w:r w:rsidR="00776FAB" w:rsidRPr="00776FAB">
        <w:rPr>
          <w:rFonts w:ascii="Arial" w:hAnsi="Arial" w:cs="Arial"/>
          <w:color w:val="4472C4" w:themeColor="accent1"/>
          <w:sz w:val="22"/>
        </w:rPr>
        <w:t>Thank you for your comments and suggestions of these papers. We have revised the sentence</w:t>
      </w:r>
      <w:r w:rsidR="00776FAB">
        <w:rPr>
          <w:rFonts w:ascii="Arial" w:hAnsi="Arial" w:cs="Arial"/>
          <w:color w:val="4472C4" w:themeColor="accent1"/>
          <w:sz w:val="22"/>
        </w:rPr>
        <w:t xml:space="preserve"> in the Introduction</w:t>
      </w:r>
      <w:r w:rsidR="00776FAB" w:rsidRPr="00776FAB">
        <w:rPr>
          <w:rFonts w:ascii="Arial" w:hAnsi="Arial" w:cs="Arial"/>
          <w:color w:val="4472C4" w:themeColor="accent1"/>
          <w:sz w:val="22"/>
        </w:rPr>
        <w:t xml:space="preserve"> and cited those papers. </w:t>
      </w:r>
    </w:p>
    <w:p w14:paraId="626AAB76" w14:textId="77777777" w:rsidR="00EC527F" w:rsidRPr="002723A4" w:rsidRDefault="00EC527F" w:rsidP="00EC527F">
      <w:pPr>
        <w:spacing w:after="0"/>
        <w:rPr>
          <w:rFonts w:ascii="Arial" w:hAnsi="Arial" w:cs="Arial"/>
          <w:color w:val="4472C4" w:themeColor="accent1"/>
          <w:sz w:val="22"/>
        </w:rPr>
      </w:pPr>
    </w:p>
    <w:p w14:paraId="3140B9FD" w14:textId="77777777" w:rsidR="004E378A" w:rsidRPr="002723A4" w:rsidRDefault="00BC0A8B" w:rsidP="00884D76">
      <w:pPr>
        <w:spacing w:after="0"/>
        <w:rPr>
          <w:rFonts w:ascii="Arial" w:hAnsi="Arial" w:cs="Arial"/>
          <w:sz w:val="22"/>
        </w:rPr>
      </w:pPr>
      <w:r w:rsidRPr="002723A4">
        <w:rPr>
          <w:rFonts w:ascii="Arial" w:hAnsi="Arial" w:cs="Arial"/>
          <w:sz w:val="22"/>
        </w:rPr>
        <w:t xml:space="preserve">2. </w:t>
      </w:r>
      <w:r w:rsidR="004E378A" w:rsidRPr="002723A4">
        <w:rPr>
          <w:rFonts w:ascii="Arial" w:hAnsi="Arial" w:cs="Arial"/>
          <w:sz w:val="22"/>
        </w:rPr>
        <w:t>You describe the lithography process which occurs before the actual protocol, and mention that there will be a supplementary CAD file. I couldn't access this file. Regardless, a figure in the text showing the outline of the channel (schematic) with a scale bar would be tremendously useful for understanding the microfluidic design.</w:t>
      </w:r>
    </w:p>
    <w:p w14:paraId="1B2BFCDF" w14:textId="77777777" w:rsidR="003A4B1C" w:rsidRPr="002723A4" w:rsidRDefault="003A4B1C" w:rsidP="00884D76">
      <w:pPr>
        <w:spacing w:after="0"/>
        <w:rPr>
          <w:rFonts w:ascii="Arial" w:hAnsi="Arial" w:cs="Arial"/>
          <w:sz w:val="22"/>
        </w:rPr>
      </w:pPr>
      <w:r w:rsidRPr="002723A4">
        <w:rPr>
          <w:rFonts w:ascii="Arial" w:hAnsi="Arial" w:cs="Arial"/>
          <w:color w:val="4472C4" w:themeColor="accent1"/>
          <w:sz w:val="22"/>
        </w:rPr>
        <w:t xml:space="preserve">&gt; Response; </w:t>
      </w:r>
      <w:r w:rsidR="0079009D">
        <w:rPr>
          <w:rFonts w:ascii="Arial" w:hAnsi="Arial" w:cs="Arial"/>
          <w:color w:val="4472C4" w:themeColor="accent1"/>
          <w:sz w:val="22"/>
        </w:rPr>
        <w:t xml:space="preserve">We are sorry for providing wrong information. The CAD file is too simple to be published and we removed that sentence. Instead, we </w:t>
      </w:r>
      <w:r w:rsidRPr="002723A4">
        <w:rPr>
          <w:rFonts w:ascii="Arial" w:hAnsi="Arial" w:cs="Arial"/>
          <w:color w:val="4472C4" w:themeColor="accent1"/>
          <w:sz w:val="22"/>
        </w:rPr>
        <w:t>added a schematic of the microchannel design in Figure 1</w:t>
      </w:r>
      <w:r w:rsidR="0079009D">
        <w:rPr>
          <w:rFonts w:ascii="Arial" w:hAnsi="Arial" w:cs="Arial"/>
          <w:color w:val="4472C4" w:themeColor="accent1"/>
          <w:sz w:val="22"/>
        </w:rPr>
        <w:t>.</w:t>
      </w:r>
    </w:p>
    <w:p w14:paraId="0190C850" w14:textId="77777777" w:rsidR="003A4B1C" w:rsidRPr="002723A4" w:rsidRDefault="003A4B1C" w:rsidP="00884D76">
      <w:pPr>
        <w:spacing w:after="0"/>
        <w:rPr>
          <w:rFonts w:ascii="Arial" w:hAnsi="Arial" w:cs="Arial"/>
          <w:sz w:val="22"/>
        </w:rPr>
      </w:pPr>
    </w:p>
    <w:p w14:paraId="2A615B9D" w14:textId="77777777" w:rsidR="004E378A" w:rsidRPr="002723A4" w:rsidRDefault="00BC0A8B" w:rsidP="00884D76">
      <w:pPr>
        <w:spacing w:after="0"/>
        <w:rPr>
          <w:rFonts w:ascii="Arial" w:hAnsi="Arial" w:cs="Arial"/>
          <w:sz w:val="22"/>
        </w:rPr>
      </w:pPr>
      <w:r w:rsidRPr="002723A4">
        <w:rPr>
          <w:rFonts w:ascii="Arial" w:hAnsi="Arial" w:cs="Arial"/>
          <w:sz w:val="22"/>
        </w:rPr>
        <w:t xml:space="preserve">3. </w:t>
      </w:r>
      <w:r w:rsidR="004E378A" w:rsidRPr="002723A4">
        <w:rPr>
          <w:rFonts w:ascii="Arial" w:hAnsi="Arial" w:cs="Arial"/>
          <w:sz w:val="22"/>
        </w:rPr>
        <w:t xml:space="preserve">Line 100 (1.4.1) -- Could you clarify this a bit more? My understanding is that the PDMS will end up touching the sides of the SU-8 pillars but should not </w:t>
      </w:r>
      <w:proofErr w:type="gramStart"/>
      <w:r w:rsidR="004E378A" w:rsidRPr="002723A4">
        <w:rPr>
          <w:rFonts w:ascii="Arial" w:hAnsi="Arial" w:cs="Arial"/>
          <w:sz w:val="22"/>
        </w:rPr>
        <w:t>make contact with</w:t>
      </w:r>
      <w:proofErr w:type="gramEnd"/>
      <w:r w:rsidR="004E378A" w:rsidRPr="002723A4">
        <w:rPr>
          <w:rFonts w:ascii="Arial" w:hAnsi="Arial" w:cs="Arial"/>
          <w:sz w:val="22"/>
        </w:rPr>
        <w:t xml:space="preserve"> the top of the SU8-pattern.</w:t>
      </w:r>
    </w:p>
    <w:p w14:paraId="74045280" w14:textId="77777777" w:rsidR="00BC0A8B" w:rsidRPr="002723A4" w:rsidRDefault="00BC0A8B" w:rsidP="00BC0A8B">
      <w:pPr>
        <w:spacing w:after="0" w:line="240" w:lineRule="auto"/>
        <w:rPr>
          <w:rFonts w:ascii="Arial" w:hAnsi="Arial" w:cs="Arial"/>
          <w:color w:val="4472C4" w:themeColor="accent1"/>
          <w:sz w:val="22"/>
        </w:rPr>
      </w:pPr>
      <w:r w:rsidRPr="002723A4">
        <w:rPr>
          <w:rFonts w:ascii="Arial" w:hAnsi="Arial" w:cs="Arial"/>
          <w:color w:val="4472C4" w:themeColor="accent1"/>
          <w:sz w:val="22"/>
        </w:rPr>
        <w:t xml:space="preserve">&gt; Response; </w:t>
      </w:r>
      <w:r w:rsidR="0079009D">
        <w:rPr>
          <w:rFonts w:ascii="Arial" w:hAnsi="Arial" w:cs="Arial"/>
          <w:color w:val="4472C4" w:themeColor="accent1"/>
          <w:sz w:val="22"/>
        </w:rPr>
        <w:t xml:space="preserve">We are again sorry for the confusion. You are correct. To achieve the through-holes in PDMS membrane, PDMS solution should not touch the top part of SU-8 pillars. We added that in step, “1.4”. </w:t>
      </w:r>
    </w:p>
    <w:p w14:paraId="64DDF43E" w14:textId="77777777" w:rsidR="004E378A" w:rsidRPr="002723A4" w:rsidRDefault="004E378A" w:rsidP="00884D76">
      <w:pPr>
        <w:spacing w:after="0"/>
        <w:rPr>
          <w:rFonts w:ascii="Arial" w:hAnsi="Arial" w:cs="Arial"/>
          <w:sz w:val="22"/>
        </w:rPr>
      </w:pPr>
    </w:p>
    <w:p w14:paraId="31EFDACC" w14:textId="77777777" w:rsidR="004E378A" w:rsidRPr="002723A4" w:rsidRDefault="00BC0A8B" w:rsidP="00884D76">
      <w:pPr>
        <w:spacing w:after="0"/>
        <w:rPr>
          <w:rFonts w:ascii="Arial" w:hAnsi="Arial" w:cs="Arial"/>
          <w:sz w:val="22"/>
        </w:rPr>
      </w:pPr>
      <w:r w:rsidRPr="002723A4">
        <w:rPr>
          <w:rFonts w:ascii="Arial" w:hAnsi="Arial" w:cs="Arial"/>
          <w:sz w:val="22"/>
        </w:rPr>
        <w:t xml:space="preserve">4. </w:t>
      </w:r>
      <w:r w:rsidR="004E378A" w:rsidRPr="002723A4">
        <w:rPr>
          <w:rFonts w:ascii="Arial" w:hAnsi="Arial" w:cs="Arial"/>
          <w:sz w:val="22"/>
        </w:rPr>
        <w:t>Line 115 (2.1) -- Was the etching outsourced? Company?</w:t>
      </w:r>
    </w:p>
    <w:p w14:paraId="59A989A4" w14:textId="77777777" w:rsidR="00BC0A8B" w:rsidRPr="002723A4" w:rsidRDefault="00BC0A8B" w:rsidP="00BC0A8B">
      <w:pPr>
        <w:spacing w:after="0" w:line="240" w:lineRule="auto"/>
        <w:rPr>
          <w:rFonts w:ascii="Arial" w:hAnsi="Arial" w:cs="Arial"/>
          <w:sz w:val="22"/>
        </w:rPr>
      </w:pPr>
      <w:r w:rsidRPr="002723A4">
        <w:rPr>
          <w:rFonts w:ascii="Arial" w:hAnsi="Arial" w:cs="Arial"/>
          <w:color w:val="4472C4" w:themeColor="accent1"/>
          <w:sz w:val="22"/>
        </w:rPr>
        <w:t xml:space="preserve">&gt; Response; At the editor's request, we removed all </w:t>
      </w:r>
      <w:r w:rsidR="00C725A6">
        <w:rPr>
          <w:rFonts w:ascii="Arial" w:hAnsi="Arial" w:cs="Arial"/>
          <w:color w:val="4472C4" w:themeColor="accent1"/>
          <w:sz w:val="22"/>
        </w:rPr>
        <w:t xml:space="preserve">names of commercial </w:t>
      </w:r>
      <w:r w:rsidRPr="002723A4">
        <w:rPr>
          <w:rFonts w:ascii="Arial" w:hAnsi="Arial" w:cs="Arial"/>
          <w:color w:val="4472C4" w:themeColor="accent1"/>
          <w:sz w:val="22"/>
        </w:rPr>
        <w:t>compan</w:t>
      </w:r>
      <w:r w:rsidR="00C725A6">
        <w:rPr>
          <w:rFonts w:ascii="Arial" w:hAnsi="Arial" w:cs="Arial"/>
          <w:color w:val="4472C4" w:themeColor="accent1"/>
          <w:sz w:val="22"/>
        </w:rPr>
        <w:t>ies</w:t>
      </w:r>
      <w:r w:rsidRPr="002723A4">
        <w:rPr>
          <w:rFonts w:ascii="Arial" w:hAnsi="Arial" w:cs="Arial"/>
          <w:color w:val="4472C4" w:themeColor="accent1"/>
          <w:sz w:val="22"/>
        </w:rPr>
        <w:t xml:space="preserve"> from the manuscript. However, information about the outsourcing </w:t>
      </w:r>
      <w:r w:rsidR="00C725A6" w:rsidRPr="002723A4">
        <w:rPr>
          <w:rFonts w:ascii="Arial" w:hAnsi="Arial" w:cs="Arial"/>
          <w:color w:val="4472C4" w:themeColor="accent1"/>
          <w:sz w:val="22"/>
        </w:rPr>
        <w:t>compan</w:t>
      </w:r>
      <w:r w:rsidR="00C725A6">
        <w:rPr>
          <w:rFonts w:ascii="Arial" w:hAnsi="Arial" w:cs="Arial"/>
          <w:color w:val="4472C4" w:themeColor="accent1"/>
          <w:sz w:val="22"/>
        </w:rPr>
        <w:t>ies</w:t>
      </w:r>
      <w:r w:rsidR="00C725A6" w:rsidRPr="002723A4">
        <w:rPr>
          <w:rFonts w:ascii="Arial" w:hAnsi="Arial" w:cs="Arial"/>
          <w:color w:val="4472C4" w:themeColor="accent1"/>
          <w:sz w:val="22"/>
        </w:rPr>
        <w:t xml:space="preserve"> </w:t>
      </w:r>
      <w:r w:rsidRPr="002723A4">
        <w:rPr>
          <w:rFonts w:ascii="Arial" w:hAnsi="Arial" w:cs="Arial"/>
          <w:color w:val="4472C4" w:themeColor="accent1"/>
          <w:sz w:val="22"/>
        </w:rPr>
        <w:t>can be found in the Table of Materials.</w:t>
      </w:r>
    </w:p>
    <w:p w14:paraId="581247FF" w14:textId="77777777" w:rsidR="004E378A" w:rsidRPr="002723A4" w:rsidRDefault="004E378A" w:rsidP="00884D76">
      <w:pPr>
        <w:spacing w:after="0"/>
        <w:rPr>
          <w:rFonts w:ascii="Arial" w:hAnsi="Arial" w:cs="Arial"/>
          <w:sz w:val="22"/>
        </w:rPr>
      </w:pPr>
    </w:p>
    <w:p w14:paraId="5060DF4C" w14:textId="77777777" w:rsidR="004E378A" w:rsidRPr="002723A4" w:rsidRDefault="00BC0A8B" w:rsidP="00884D76">
      <w:pPr>
        <w:spacing w:after="0"/>
        <w:rPr>
          <w:rFonts w:ascii="Arial" w:hAnsi="Arial" w:cs="Arial"/>
          <w:sz w:val="22"/>
        </w:rPr>
      </w:pPr>
      <w:r w:rsidRPr="002723A4">
        <w:rPr>
          <w:rFonts w:ascii="Arial" w:hAnsi="Arial" w:cs="Arial"/>
          <w:sz w:val="22"/>
        </w:rPr>
        <w:t xml:space="preserve">5. </w:t>
      </w:r>
      <w:r w:rsidR="004E378A" w:rsidRPr="002723A4">
        <w:rPr>
          <w:rFonts w:ascii="Arial" w:hAnsi="Arial" w:cs="Arial"/>
          <w:sz w:val="22"/>
        </w:rPr>
        <w:t>Line 120 (2.2.2.1) -- Is DIW short for deionized water? "DI water" is more commonly used than "DIW." If you will use DIW, please explain what it is the first time it is used.</w:t>
      </w:r>
    </w:p>
    <w:p w14:paraId="2F634266" w14:textId="77777777" w:rsidR="00BC0A8B" w:rsidRPr="002723A4" w:rsidRDefault="00BC0A8B" w:rsidP="00BC0A8B">
      <w:pPr>
        <w:spacing w:after="0" w:line="240" w:lineRule="auto"/>
        <w:rPr>
          <w:rFonts w:ascii="Arial" w:hAnsi="Arial" w:cs="Arial"/>
          <w:sz w:val="22"/>
        </w:rPr>
      </w:pPr>
      <w:r w:rsidRPr="002723A4">
        <w:rPr>
          <w:rFonts w:ascii="Arial" w:hAnsi="Arial" w:cs="Arial"/>
          <w:color w:val="4472C4" w:themeColor="accent1"/>
          <w:sz w:val="22"/>
        </w:rPr>
        <w:t xml:space="preserve">&gt; Response; </w:t>
      </w:r>
      <w:r w:rsidR="00C725A6">
        <w:rPr>
          <w:rFonts w:ascii="Arial" w:hAnsi="Arial" w:cs="Arial"/>
          <w:color w:val="4472C4" w:themeColor="accent1"/>
          <w:sz w:val="22"/>
        </w:rPr>
        <w:t xml:space="preserve">We are sorry for not explaining </w:t>
      </w:r>
      <w:r w:rsidR="00C725A6" w:rsidRPr="002723A4">
        <w:rPr>
          <w:rFonts w:ascii="Arial" w:hAnsi="Arial" w:cs="Arial"/>
          <w:color w:val="4472C4" w:themeColor="accent1"/>
          <w:sz w:val="22"/>
        </w:rPr>
        <w:t>abbreviation</w:t>
      </w:r>
      <w:r w:rsidR="00C725A6">
        <w:rPr>
          <w:rFonts w:ascii="Arial" w:hAnsi="Arial" w:cs="Arial"/>
          <w:color w:val="4472C4" w:themeColor="accent1"/>
          <w:sz w:val="22"/>
        </w:rPr>
        <w:t xml:space="preserve">s. In </w:t>
      </w:r>
      <w:r w:rsidR="00913F95">
        <w:rPr>
          <w:rFonts w:ascii="Arial" w:hAnsi="Arial" w:cs="Arial"/>
          <w:color w:val="4472C4" w:themeColor="accent1"/>
          <w:sz w:val="22"/>
        </w:rPr>
        <w:t>this revised manuscript</w:t>
      </w:r>
      <w:r w:rsidR="00C725A6">
        <w:rPr>
          <w:rFonts w:ascii="Arial" w:hAnsi="Arial" w:cs="Arial"/>
          <w:color w:val="4472C4" w:themeColor="accent1"/>
          <w:sz w:val="22"/>
        </w:rPr>
        <w:t xml:space="preserve">, we </w:t>
      </w:r>
      <w:r w:rsidRPr="002723A4">
        <w:rPr>
          <w:rFonts w:ascii="Arial" w:hAnsi="Arial" w:cs="Arial"/>
          <w:color w:val="4472C4" w:themeColor="accent1"/>
          <w:sz w:val="22"/>
        </w:rPr>
        <w:t>included the appropriate full name</w:t>
      </w:r>
      <w:r w:rsidR="00C725A6">
        <w:rPr>
          <w:rFonts w:ascii="Arial" w:hAnsi="Arial" w:cs="Arial"/>
          <w:color w:val="4472C4" w:themeColor="accent1"/>
          <w:sz w:val="22"/>
        </w:rPr>
        <w:t>s</w:t>
      </w:r>
      <w:r w:rsidRPr="002723A4">
        <w:rPr>
          <w:rFonts w:ascii="Arial" w:hAnsi="Arial" w:cs="Arial"/>
          <w:color w:val="4472C4" w:themeColor="accent1"/>
          <w:sz w:val="22"/>
        </w:rPr>
        <w:t xml:space="preserve"> of the abbreviations upon first use in the main text.</w:t>
      </w:r>
    </w:p>
    <w:p w14:paraId="0DF70A17" w14:textId="77777777" w:rsidR="00BC0A8B" w:rsidRPr="002723A4" w:rsidRDefault="00C725A6" w:rsidP="00884D76">
      <w:pPr>
        <w:spacing w:after="0"/>
        <w:rPr>
          <w:rFonts w:ascii="Arial" w:hAnsi="Arial" w:cs="Arial"/>
          <w:sz w:val="22"/>
        </w:rPr>
      </w:pPr>
      <w:r w:rsidRPr="002723A4" w:rsidDel="00C725A6">
        <w:rPr>
          <w:rFonts w:ascii="Arial" w:hAnsi="Arial" w:cs="Arial"/>
          <w:sz w:val="22"/>
        </w:rPr>
        <w:t xml:space="preserve"> </w:t>
      </w:r>
    </w:p>
    <w:p w14:paraId="594ACF53" w14:textId="77777777" w:rsidR="004E378A" w:rsidRPr="002723A4" w:rsidRDefault="00BC0A8B" w:rsidP="00884D76">
      <w:pPr>
        <w:spacing w:after="0"/>
        <w:rPr>
          <w:rFonts w:ascii="Arial" w:hAnsi="Arial" w:cs="Arial"/>
          <w:sz w:val="22"/>
        </w:rPr>
      </w:pPr>
      <w:r w:rsidRPr="002723A4">
        <w:rPr>
          <w:rFonts w:ascii="Arial" w:hAnsi="Arial" w:cs="Arial"/>
          <w:sz w:val="22"/>
        </w:rPr>
        <w:t xml:space="preserve">6. </w:t>
      </w:r>
      <w:r w:rsidR="004E378A" w:rsidRPr="002723A4">
        <w:rPr>
          <w:rFonts w:ascii="Arial" w:hAnsi="Arial" w:cs="Arial"/>
          <w:sz w:val="22"/>
        </w:rPr>
        <w:t xml:space="preserve">Line 133 (2.3.1.2) Aren't the particles 0.2 um (not 0.5 um)? Do </w:t>
      </w:r>
      <w:proofErr w:type="gramStart"/>
      <w:r w:rsidR="004E378A" w:rsidRPr="002723A4">
        <w:rPr>
          <w:rFonts w:ascii="Arial" w:hAnsi="Arial" w:cs="Arial"/>
          <w:sz w:val="22"/>
        </w:rPr>
        <w:t>you</w:t>
      </w:r>
      <w:proofErr w:type="gramEnd"/>
      <w:r w:rsidR="004E378A" w:rsidRPr="002723A4">
        <w:rPr>
          <w:rFonts w:ascii="Arial" w:hAnsi="Arial" w:cs="Arial"/>
          <w:sz w:val="22"/>
        </w:rPr>
        <w:t xml:space="preserve"> vortex the fluorescent bead solution before pipetting? Does it make a difference that the beads are amine functionalized if it is embedded inside the gel (near the surface)?</w:t>
      </w:r>
    </w:p>
    <w:p w14:paraId="26007B1F" w14:textId="6DC44975" w:rsidR="00BC0A8B" w:rsidRDefault="00BC0A8B" w:rsidP="00F86BD4">
      <w:pPr>
        <w:spacing w:after="0"/>
        <w:rPr>
          <w:rFonts w:ascii="Arial" w:hAnsi="Arial" w:cs="Arial"/>
          <w:sz w:val="22"/>
        </w:rPr>
      </w:pPr>
      <w:r w:rsidRPr="002723A4">
        <w:rPr>
          <w:rFonts w:ascii="Arial" w:hAnsi="Arial" w:cs="Arial"/>
          <w:color w:val="4472C4" w:themeColor="accent1"/>
          <w:sz w:val="22"/>
        </w:rPr>
        <w:t xml:space="preserve">&gt; Response; We corrected the particle size to 0.2 </w:t>
      </w:r>
      <w:proofErr w:type="spellStart"/>
      <w:r w:rsidRPr="002723A4">
        <w:rPr>
          <w:rFonts w:ascii="Arial" w:hAnsi="Arial" w:cs="Arial"/>
          <w:color w:val="4472C4" w:themeColor="accent1"/>
          <w:sz w:val="22"/>
        </w:rPr>
        <w:t>μm</w:t>
      </w:r>
      <w:proofErr w:type="spellEnd"/>
      <w:r w:rsidRPr="002723A4">
        <w:rPr>
          <w:rFonts w:ascii="Arial" w:hAnsi="Arial" w:cs="Arial"/>
          <w:color w:val="4472C4" w:themeColor="accent1"/>
          <w:sz w:val="22"/>
        </w:rPr>
        <w:t>.</w:t>
      </w:r>
      <w:r w:rsidR="00F86BD4">
        <w:rPr>
          <w:rFonts w:ascii="Arial" w:hAnsi="Arial" w:cs="Arial"/>
          <w:color w:val="4472C4" w:themeColor="accent1"/>
          <w:sz w:val="22"/>
        </w:rPr>
        <w:t xml:space="preserve"> </w:t>
      </w:r>
      <w:r w:rsidRPr="002723A4">
        <w:rPr>
          <w:rFonts w:ascii="Arial" w:hAnsi="Arial" w:cs="Arial"/>
          <w:color w:val="4472C4" w:themeColor="accent1"/>
          <w:sz w:val="22"/>
        </w:rPr>
        <w:t xml:space="preserve">We vortex the fluorescent bead solution before pipetting. </w:t>
      </w:r>
      <w:r w:rsidR="00F86BD4">
        <w:rPr>
          <w:rFonts w:ascii="Arial" w:hAnsi="Arial" w:cs="Arial"/>
          <w:color w:val="4472C4" w:themeColor="accent1"/>
          <w:sz w:val="22"/>
        </w:rPr>
        <w:t>In terms of using amine-modified beads instead of carboxylate-modif</w:t>
      </w:r>
      <w:r w:rsidR="0074196F">
        <w:rPr>
          <w:rFonts w:ascii="Arial" w:hAnsi="Arial" w:cs="Arial"/>
          <w:color w:val="4472C4" w:themeColor="accent1"/>
          <w:sz w:val="22"/>
        </w:rPr>
        <w:t>i</w:t>
      </w:r>
      <w:r w:rsidR="00F86BD4">
        <w:rPr>
          <w:rFonts w:ascii="Arial" w:hAnsi="Arial" w:cs="Arial"/>
          <w:color w:val="4472C4" w:themeColor="accent1"/>
          <w:sz w:val="22"/>
        </w:rPr>
        <w:t>ed beads, we have not compared yet.</w:t>
      </w:r>
    </w:p>
    <w:p w14:paraId="7B80112D" w14:textId="77777777" w:rsidR="00F86BD4" w:rsidRPr="002723A4" w:rsidRDefault="00F86BD4" w:rsidP="00F86BD4">
      <w:pPr>
        <w:spacing w:after="0"/>
        <w:rPr>
          <w:rFonts w:ascii="Arial" w:hAnsi="Arial" w:cs="Arial"/>
          <w:sz w:val="22"/>
        </w:rPr>
      </w:pPr>
    </w:p>
    <w:p w14:paraId="7B1FDF09" w14:textId="77777777" w:rsidR="004E378A" w:rsidRPr="002723A4" w:rsidRDefault="00BC0A8B" w:rsidP="00884D76">
      <w:pPr>
        <w:spacing w:after="0"/>
        <w:rPr>
          <w:rFonts w:ascii="Arial" w:hAnsi="Arial" w:cs="Arial"/>
          <w:sz w:val="22"/>
        </w:rPr>
      </w:pPr>
      <w:r w:rsidRPr="002723A4">
        <w:rPr>
          <w:rFonts w:ascii="Arial" w:hAnsi="Arial" w:cs="Arial"/>
          <w:sz w:val="22"/>
        </w:rPr>
        <w:t xml:space="preserve">7. </w:t>
      </w:r>
      <w:r w:rsidR="004E378A" w:rsidRPr="002723A4">
        <w:rPr>
          <w:rFonts w:ascii="Arial" w:hAnsi="Arial" w:cs="Arial"/>
          <w:sz w:val="22"/>
        </w:rPr>
        <w:t xml:space="preserve">Line 137 (2.3.2) The company was already listed in step 2.3.1.1 and doesn't need to be listed in this step. How was the gel solution mixed? Are there tips and tricks to avoid getting air bubbles in the gel? What is the working time of the solution before it gels? </w:t>
      </w:r>
      <w:proofErr w:type="spellStart"/>
      <w:r w:rsidR="004E378A" w:rsidRPr="002723A4">
        <w:rPr>
          <w:rFonts w:ascii="Arial" w:hAnsi="Arial" w:cs="Arial"/>
          <w:sz w:val="22"/>
        </w:rPr>
        <w:t>Marienfel</w:t>
      </w:r>
      <w:proofErr w:type="spellEnd"/>
      <w:r w:rsidR="004E378A" w:rsidRPr="002723A4">
        <w:rPr>
          <w:rFonts w:ascii="Arial" w:hAnsi="Arial" w:cs="Arial"/>
          <w:sz w:val="22"/>
        </w:rPr>
        <w:t xml:space="preserve"> should be </w:t>
      </w:r>
      <w:proofErr w:type="spellStart"/>
      <w:r w:rsidR="004E378A" w:rsidRPr="002723A4">
        <w:rPr>
          <w:rFonts w:ascii="Arial" w:hAnsi="Arial" w:cs="Arial"/>
          <w:sz w:val="22"/>
        </w:rPr>
        <w:t>Marienfeld</w:t>
      </w:r>
      <w:proofErr w:type="spellEnd"/>
      <w:r w:rsidR="004E378A" w:rsidRPr="002723A4">
        <w:rPr>
          <w:rFonts w:ascii="Arial" w:hAnsi="Arial" w:cs="Arial"/>
          <w:sz w:val="22"/>
        </w:rPr>
        <w:t xml:space="preserve"> (with a 'd' at the end). Please write Germany instead of DE, as DE could be short for Deutschland or Delaware.</w:t>
      </w:r>
    </w:p>
    <w:p w14:paraId="10BC477F" w14:textId="77777777" w:rsidR="00BC0A8B" w:rsidRPr="002723A4" w:rsidRDefault="00BC0A8B" w:rsidP="00FD46AB">
      <w:pPr>
        <w:spacing w:after="0"/>
        <w:rPr>
          <w:rFonts w:ascii="Arial" w:hAnsi="Arial" w:cs="Arial"/>
          <w:sz w:val="22"/>
        </w:rPr>
      </w:pPr>
      <w:r w:rsidRPr="002723A4">
        <w:rPr>
          <w:rFonts w:ascii="Arial" w:hAnsi="Arial" w:cs="Arial"/>
          <w:color w:val="4472C4" w:themeColor="accent1"/>
          <w:sz w:val="22"/>
        </w:rPr>
        <w:t>&gt; Response; At the editor's request, we removed all company names from the manuscript.</w:t>
      </w:r>
      <w:r w:rsidR="008B614C">
        <w:rPr>
          <w:rFonts w:ascii="Arial" w:hAnsi="Arial" w:cs="Arial"/>
          <w:color w:val="4472C4" w:themeColor="accent1"/>
          <w:sz w:val="22"/>
        </w:rPr>
        <w:t xml:space="preserve"> </w:t>
      </w:r>
      <w:r w:rsidRPr="002723A4">
        <w:rPr>
          <w:rFonts w:ascii="Arial" w:hAnsi="Arial" w:cs="Arial"/>
          <w:color w:val="4472C4" w:themeColor="accent1"/>
          <w:sz w:val="22"/>
        </w:rPr>
        <w:t xml:space="preserve">To fill the bottom glass with PA gel without bubbles, </w:t>
      </w:r>
      <w:r w:rsidR="008B614C">
        <w:rPr>
          <w:rFonts w:ascii="Arial" w:hAnsi="Arial" w:cs="Arial"/>
          <w:color w:val="4472C4" w:themeColor="accent1"/>
          <w:sz w:val="22"/>
        </w:rPr>
        <w:t xml:space="preserve">we added </w:t>
      </w:r>
      <w:proofErr w:type="gramStart"/>
      <w:r w:rsidRPr="002723A4">
        <w:rPr>
          <w:rFonts w:ascii="Arial" w:hAnsi="Arial" w:cs="Arial"/>
          <w:color w:val="4472C4" w:themeColor="accent1"/>
          <w:sz w:val="22"/>
        </w:rPr>
        <w:t>sufficient</w:t>
      </w:r>
      <w:r w:rsidR="008B614C">
        <w:rPr>
          <w:rFonts w:ascii="Arial" w:hAnsi="Arial" w:cs="Arial"/>
          <w:color w:val="4472C4" w:themeColor="accent1"/>
          <w:sz w:val="22"/>
        </w:rPr>
        <w:t xml:space="preserve"> amount of</w:t>
      </w:r>
      <w:proofErr w:type="gramEnd"/>
      <w:r w:rsidRPr="002723A4">
        <w:rPr>
          <w:rFonts w:ascii="Arial" w:hAnsi="Arial" w:cs="Arial"/>
          <w:color w:val="4472C4" w:themeColor="accent1"/>
          <w:sz w:val="22"/>
        </w:rPr>
        <w:t xml:space="preserve"> gel solution </w:t>
      </w:r>
      <w:r w:rsidR="008B614C">
        <w:rPr>
          <w:rFonts w:ascii="Arial" w:hAnsi="Arial" w:cs="Arial"/>
          <w:color w:val="4472C4" w:themeColor="accent1"/>
          <w:sz w:val="22"/>
        </w:rPr>
        <w:t xml:space="preserve">in </w:t>
      </w:r>
      <w:r w:rsidRPr="002723A4">
        <w:rPr>
          <w:rFonts w:ascii="Arial" w:hAnsi="Arial" w:cs="Arial"/>
          <w:color w:val="4472C4" w:themeColor="accent1"/>
          <w:sz w:val="22"/>
        </w:rPr>
        <w:t>the groove of the bottom glass</w:t>
      </w:r>
      <w:r w:rsidR="008B614C">
        <w:rPr>
          <w:rFonts w:ascii="Arial" w:hAnsi="Arial" w:cs="Arial"/>
          <w:color w:val="4472C4" w:themeColor="accent1"/>
          <w:sz w:val="22"/>
        </w:rPr>
        <w:t xml:space="preserve"> and put coverslip </w:t>
      </w:r>
      <w:r w:rsidRPr="002723A4">
        <w:rPr>
          <w:rFonts w:ascii="Arial" w:hAnsi="Arial" w:cs="Arial"/>
          <w:color w:val="4472C4" w:themeColor="accent1"/>
          <w:sz w:val="22"/>
        </w:rPr>
        <w:t>carefully</w:t>
      </w:r>
      <w:r w:rsidR="008B614C">
        <w:rPr>
          <w:rFonts w:ascii="Arial" w:hAnsi="Arial" w:cs="Arial"/>
          <w:color w:val="4472C4" w:themeColor="accent1"/>
          <w:sz w:val="22"/>
        </w:rPr>
        <w:t xml:space="preserve"> on the gel solution. We removed any excess amount of gel solution. It usually takes around 40 min for gel solution to solidify. This time can be easily adjusted by </w:t>
      </w:r>
      <w:r w:rsidR="00FD46AB">
        <w:rPr>
          <w:rFonts w:ascii="Arial" w:hAnsi="Arial" w:cs="Arial"/>
          <w:color w:val="4472C4" w:themeColor="accent1"/>
          <w:sz w:val="22"/>
        </w:rPr>
        <w:t>changing the concentration of TEMED or APS.</w:t>
      </w:r>
    </w:p>
    <w:p w14:paraId="220F83EB" w14:textId="77777777" w:rsidR="004E378A" w:rsidRPr="002723A4" w:rsidRDefault="004E378A" w:rsidP="00884D76">
      <w:pPr>
        <w:spacing w:after="0"/>
        <w:rPr>
          <w:rFonts w:ascii="Arial" w:hAnsi="Arial" w:cs="Arial"/>
          <w:sz w:val="22"/>
        </w:rPr>
      </w:pPr>
    </w:p>
    <w:p w14:paraId="48448B5D" w14:textId="77777777" w:rsidR="004E378A" w:rsidRPr="002723A4" w:rsidRDefault="00BC0A8B" w:rsidP="00884D76">
      <w:pPr>
        <w:spacing w:after="0"/>
        <w:rPr>
          <w:rFonts w:ascii="Arial" w:hAnsi="Arial" w:cs="Arial"/>
          <w:sz w:val="22"/>
        </w:rPr>
      </w:pPr>
      <w:r w:rsidRPr="002723A4">
        <w:rPr>
          <w:rFonts w:ascii="Arial" w:hAnsi="Arial" w:cs="Arial"/>
          <w:sz w:val="22"/>
        </w:rPr>
        <w:t xml:space="preserve">8. </w:t>
      </w:r>
      <w:r w:rsidR="004E378A" w:rsidRPr="002723A4">
        <w:rPr>
          <w:rFonts w:ascii="Arial" w:hAnsi="Arial" w:cs="Arial"/>
          <w:sz w:val="22"/>
        </w:rPr>
        <w:t>Lines 140-141 (2.3.4) What is happening during these 30 minutes of waiting? Was the glass sitting in the centrifuge? Or did you take it out and place it cover glass side down? Or cover glass side up? Or does it matter? After the water is added, do you slide or peeled off the cover glass? Are any tools used for this (e.g. forceps of scalpel blade)?</w:t>
      </w:r>
    </w:p>
    <w:p w14:paraId="08A34315" w14:textId="1E42F9A1" w:rsidR="00BC0A8B" w:rsidRPr="002723A4" w:rsidRDefault="00BC0A8B" w:rsidP="00BC0A8B">
      <w:pPr>
        <w:spacing w:after="0" w:line="240" w:lineRule="auto"/>
        <w:rPr>
          <w:rFonts w:ascii="Arial" w:hAnsi="Arial" w:cs="Arial"/>
          <w:color w:val="4472C4" w:themeColor="accent1"/>
          <w:sz w:val="22"/>
        </w:rPr>
      </w:pPr>
      <w:r w:rsidRPr="002723A4">
        <w:rPr>
          <w:rFonts w:ascii="Arial" w:hAnsi="Arial" w:cs="Arial"/>
          <w:color w:val="4472C4" w:themeColor="accent1"/>
          <w:sz w:val="22"/>
        </w:rPr>
        <w:t xml:space="preserve">&gt; Response; We added </w:t>
      </w:r>
      <w:r w:rsidR="00FD46AB">
        <w:rPr>
          <w:rFonts w:ascii="Arial" w:hAnsi="Arial" w:cs="Arial"/>
          <w:color w:val="4472C4" w:themeColor="accent1"/>
          <w:sz w:val="22"/>
        </w:rPr>
        <w:t xml:space="preserve">another step, “2.3.5” </w:t>
      </w:r>
      <w:r w:rsidRPr="002723A4">
        <w:rPr>
          <w:rFonts w:ascii="Arial" w:hAnsi="Arial" w:cs="Arial"/>
          <w:color w:val="4472C4" w:themeColor="accent1"/>
          <w:sz w:val="22"/>
        </w:rPr>
        <w:t>in the manuscript.</w:t>
      </w:r>
    </w:p>
    <w:p w14:paraId="7A513D5D" w14:textId="77777777" w:rsidR="00BC0A8B" w:rsidRPr="002723A4" w:rsidRDefault="00BC0A8B" w:rsidP="00BC0A8B">
      <w:pPr>
        <w:spacing w:after="0" w:line="240" w:lineRule="auto"/>
        <w:rPr>
          <w:rFonts w:ascii="Arial" w:hAnsi="Arial" w:cs="Arial"/>
          <w:color w:val="4472C4" w:themeColor="accent1"/>
          <w:sz w:val="22"/>
        </w:rPr>
      </w:pPr>
    </w:p>
    <w:p w14:paraId="19AC1698" w14:textId="77777777" w:rsidR="004E378A" w:rsidRPr="002723A4" w:rsidRDefault="00BC0A8B" w:rsidP="00884D76">
      <w:pPr>
        <w:spacing w:after="0"/>
        <w:rPr>
          <w:rFonts w:ascii="Arial" w:hAnsi="Arial" w:cs="Arial"/>
          <w:sz w:val="22"/>
        </w:rPr>
      </w:pPr>
      <w:r w:rsidRPr="002723A4">
        <w:rPr>
          <w:rFonts w:ascii="Arial" w:hAnsi="Arial" w:cs="Arial"/>
          <w:sz w:val="22"/>
        </w:rPr>
        <w:lastRenderedPageBreak/>
        <w:t xml:space="preserve">9. </w:t>
      </w:r>
      <w:r w:rsidR="004E378A" w:rsidRPr="002723A4">
        <w:rPr>
          <w:rFonts w:ascii="Arial" w:hAnsi="Arial" w:cs="Arial"/>
          <w:sz w:val="22"/>
        </w:rPr>
        <w:t xml:space="preserve">Lines 148-149 (2.4.1.2) Does the </w:t>
      </w:r>
      <w:proofErr w:type="spellStart"/>
      <w:r w:rsidR="004E378A" w:rsidRPr="002723A4">
        <w:rPr>
          <w:rFonts w:ascii="Arial" w:hAnsi="Arial" w:cs="Arial"/>
          <w:sz w:val="22"/>
        </w:rPr>
        <w:t>Sulfo</w:t>
      </w:r>
      <w:proofErr w:type="spellEnd"/>
      <w:r w:rsidR="004E378A" w:rsidRPr="002723A4">
        <w:rPr>
          <w:rFonts w:ascii="Arial" w:hAnsi="Arial" w:cs="Arial"/>
          <w:sz w:val="22"/>
        </w:rPr>
        <w:t xml:space="preserve">-SANPAH solution change color after exposure to the UV light? People often report a color change </w:t>
      </w:r>
      <w:r w:rsidR="004E378A" w:rsidRPr="002723A4">
        <w:rPr>
          <w:rFonts w:ascii="Arial" w:hAnsi="Arial" w:cs="Arial"/>
          <w:sz w:val="22"/>
        </w:rPr>
        <w:t>as an indicator of an appropriate UV exposure.</w:t>
      </w:r>
    </w:p>
    <w:p w14:paraId="79EB77CB" w14:textId="6AEFF628" w:rsidR="00FD46AB" w:rsidRDefault="00BC0A8B" w:rsidP="00884D76">
      <w:pPr>
        <w:spacing w:after="0"/>
        <w:rPr>
          <w:rFonts w:ascii="Arial" w:hAnsi="Arial" w:cs="Arial"/>
          <w:color w:val="4472C4" w:themeColor="accent1"/>
          <w:sz w:val="22"/>
        </w:rPr>
      </w:pPr>
      <w:r w:rsidRPr="002723A4">
        <w:rPr>
          <w:rFonts w:ascii="Arial" w:hAnsi="Arial" w:cs="Arial"/>
          <w:color w:val="4472C4" w:themeColor="accent1"/>
          <w:sz w:val="22"/>
        </w:rPr>
        <w:t xml:space="preserve">&gt; Response; Yes, </w:t>
      </w:r>
      <w:r w:rsidR="0051744D">
        <w:rPr>
          <w:rFonts w:ascii="Arial" w:hAnsi="Arial" w:cs="Arial"/>
          <w:color w:val="4472C4" w:themeColor="accent1"/>
          <w:sz w:val="22"/>
        </w:rPr>
        <w:t xml:space="preserve">SANPAH solution changes color after UV exposure. </w:t>
      </w:r>
      <w:r w:rsidR="00FD46AB">
        <w:rPr>
          <w:rFonts w:ascii="Arial" w:hAnsi="Arial" w:cs="Arial"/>
          <w:color w:val="4472C4" w:themeColor="accent1"/>
          <w:sz w:val="22"/>
        </w:rPr>
        <w:t>However, the color change is very subtle.</w:t>
      </w:r>
    </w:p>
    <w:p w14:paraId="595F97E3" w14:textId="77777777" w:rsidR="00BC0A8B" w:rsidRPr="002723A4" w:rsidRDefault="00BC0A8B" w:rsidP="00884D76">
      <w:pPr>
        <w:spacing w:after="0"/>
        <w:rPr>
          <w:rFonts w:ascii="Arial" w:hAnsi="Arial" w:cs="Arial"/>
          <w:sz w:val="22"/>
        </w:rPr>
      </w:pPr>
    </w:p>
    <w:p w14:paraId="4352C418" w14:textId="77777777" w:rsidR="004E378A" w:rsidRPr="002723A4" w:rsidRDefault="00BC0A8B" w:rsidP="00884D76">
      <w:pPr>
        <w:spacing w:after="0"/>
        <w:rPr>
          <w:rFonts w:ascii="Arial" w:hAnsi="Arial" w:cs="Arial"/>
          <w:sz w:val="22"/>
        </w:rPr>
      </w:pPr>
      <w:r w:rsidRPr="002723A4">
        <w:rPr>
          <w:rFonts w:ascii="Arial" w:hAnsi="Arial" w:cs="Arial"/>
          <w:sz w:val="22"/>
        </w:rPr>
        <w:t xml:space="preserve">10. </w:t>
      </w:r>
      <w:r w:rsidR="004E378A" w:rsidRPr="002723A4">
        <w:rPr>
          <w:rFonts w:ascii="Arial" w:hAnsi="Arial" w:cs="Arial"/>
          <w:sz w:val="22"/>
        </w:rPr>
        <w:t>Line 151 (2.4.3) is the collagen solution sterile? Are the steps in section 2 all done under sterile conditions?</w:t>
      </w:r>
    </w:p>
    <w:p w14:paraId="5939A462" w14:textId="07EBFCD4" w:rsidR="004E378A" w:rsidRPr="002723A4" w:rsidRDefault="00BC0A8B" w:rsidP="00884D76">
      <w:pPr>
        <w:spacing w:after="0"/>
        <w:rPr>
          <w:rFonts w:ascii="Arial" w:hAnsi="Arial" w:cs="Arial"/>
          <w:sz w:val="22"/>
        </w:rPr>
      </w:pPr>
      <w:r w:rsidRPr="002723A4">
        <w:rPr>
          <w:rFonts w:ascii="Arial" w:hAnsi="Arial" w:cs="Arial"/>
          <w:color w:val="4472C4" w:themeColor="accent1"/>
          <w:sz w:val="22"/>
        </w:rPr>
        <w:t xml:space="preserve">&gt; Response; Yes, </w:t>
      </w:r>
      <w:r w:rsidR="00A67C33">
        <w:rPr>
          <w:rFonts w:ascii="Arial" w:hAnsi="Arial" w:cs="Arial"/>
          <w:color w:val="4472C4" w:themeColor="accent1"/>
          <w:sz w:val="22"/>
        </w:rPr>
        <w:t>we keep the collagen solution ster</w:t>
      </w:r>
      <w:r w:rsidR="0074196F">
        <w:rPr>
          <w:rFonts w:ascii="Arial" w:hAnsi="Arial" w:cs="Arial" w:hint="eastAsia"/>
          <w:color w:val="4472C4" w:themeColor="accent1"/>
          <w:sz w:val="22"/>
        </w:rPr>
        <w:t>i</w:t>
      </w:r>
      <w:r w:rsidR="00A67C33">
        <w:rPr>
          <w:rFonts w:ascii="Arial" w:hAnsi="Arial" w:cs="Arial"/>
          <w:color w:val="4472C4" w:themeColor="accent1"/>
          <w:sz w:val="22"/>
        </w:rPr>
        <w:t>le. We added a note after step “2.</w:t>
      </w:r>
      <w:r w:rsidR="00913F95">
        <w:rPr>
          <w:rFonts w:ascii="Arial" w:hAnsi="Arial" w:cs="Arial"/>
          <w:color w:val="4472C4" w:themeColor="accent1"/>
          <w:sz w:val="22"/>
        </w:rPr>
        <w:t>3</w:t>
      </w:r>
      <w:r w:rsidR="00A67C33">
        <w:rPr>
          <w:rFonts w:ascii="Arial" w:hAnsi="Arial" w:cs="Arial"/>
          <w:color w:val="4472C4" w:themeColor="accent1"/>
          <w:sz w:val="22"/>
        </w:rPr>
        <w:t>.</w:t>
      </w:r>
      <w:r w:rsidR="00913F95">
        <w:rPr>
          <w:rFonts w:ascii="Arial" w:hAnsi="Arial" w:cs="Arial"/>
          <w:color w:val="4472C4" w:themeColor="accent1"/>
          <w:sz w:val="22"/>
        </w:rPr>
        <w:t>6</w:t>
      </w:r>
      <w:r w:rsidR="00A67C33">
        <w:rPr>
          <w:rFonts w:ascii="Arial" w:hAnsi="Arial" w:cs="Arial"/>
          <w:color w:val="4472C4" w:themeColor="accent1"/>
          <w:sz w:val="22"/>
        </w:rPr>
        <w:t>”.</w:t>
      </w:r>
    </w:p>
    <w:p w14:paraId="13643160" w14:textId="77777777" w:rsidR="00BC0A8B" w:rsidRPr="002723A4" w:rsidRDefault="00BC0A8B" w:rsidP="00884D76">
      <w:pPr>
        <w:spacing w:after="0"/>
        <w:rPr>
          <w:rFonts w:ascii="Arial" w:hAnsi="Arial" w:cs="Arial"/>
          <w:sz w:val="22"/>
        </w:rPr>
      </w:pPr>
    </w:p>
    <w:p w14:paraId="05C6E753" w14:textId="77777777" w:rsidR="004E378A" w:rsidRPr="002723A4" w:rsidRDefault="00BC0A8B" w:rsidP="00884D76">
      <w:pPr>
        <w:spacing w:after="0"/>
        <w:rPr>
          <w:rFonts w:ascii="Arial" w:hAnsi="Arial" w:cs="Arial"/>
          <w:sz w:val="22"/>
        </w:rPr>
      </w:pPr>
      <w:r w:rsidRPr="002723A4">
        <w:rPr>
          <w:rFonts w:ascii="Arial" w:hAnsi="Arial" w:cs="Arial"/>
          <w:sz w:val="22"/>
        </w:rPr>
        <w:t xml:space="preserve">11. </w:t>
      </w:r>
      <w:r w:rsidR="004E378A" w:rsidRPr="002723A4">
        <w:rPr>
          <w:rFonts w:ascii="Arial" w:hAnsi="Arial" w:cs="Arial"/>
          <w:sz w:val="22"/>
        </w:rPr>
        <w:t>Line 163 (3.1.6.1) Are there tips and tricks for avoiding or removal of bubbles?</w:t>
      </w:r>
    </w:p>
    <w:p w14:paraId="3AA51E83" w14:textId="77777777" w:rsidR="00BC0A8B" w:rsidRPr="002723A4" w:rsidRDefault="00BC0A8B" w:rsidP="00884D76">
      <w:pPr>
        <w:spacing w:after="0"/>
        <w:rPr>
          <w:rFonts w:ascii="Arial" w:hAnsi="Arial" w:cs="Arial"/>
          <w:color w:val="4472C4" w:themeColor="accent1"/>
          <w:sz w:val="22"/>
        </w:rPr>
      </w:pPr>
      <w:r w:rsidRPr="002723A4">
        <w:rPr>
          <w:rFonts w:ascii="Arial" w:hAnsi="Arial" w:cs="Arial"/>
          <w:color w:val="4472C4" w:themeColor="accent1"/>
          <w:sz w:val="22"/>
        </w:rPr>
        <w:t xml:space="preserve">&gt; Response; </w:t>
      </w:r>
      <w:r w:rsidR="00BB3F2A">
        <w:rPr>
          <w:rFonts w:ascii="Arial" w:hAnsi="Arial" w:cs="Arial"/>
          <w:color w:val="4472C4" w:themeColor="accent1"/>
          <w:sz w:val="22"/>
        </w:rPr>
        <w:t>We use pipetting to remove bubbles as explained in step “3.4”.</w:t>
      </w:r>
    </w:p>
    <w:p w14:paraId="6B906CBE" w14:textId="77777777" w:rsidR="00BC0A8B" w:rsidRPr="002723A4" w:rsidRDefault="00BC0A8B" w:rsidP="00884D76">
      <w:pPr>
        <w:spacing w:after="0"/>
        <w:rPr>
          <w:rFonts w:ascii="Arial" w:hAnsi="Arial" w:cs="Arial"/>
          <w:sz w:val="22"/>
        </w:rPr>
      </w:pPr>
    </w:p>
    <w:p w14:paraId="1EA8971B" w14:textId="77777777" w:rsidR="004E378A" w:rsidRPr="002723A4" w:rsidRDefault="00BC0A8B" w:rsidP="00884D76">
      <w:pPr>
        <w:spacing w:after="0"/>
        <w:rPr>
          <w:rFonts w:ascii="Arial" w:hAnsi="Arial" w:cs="Arial"/>
          <w:sz w:val="22"/>
        </w:rPr>
      </w:pPr>
      <w:r w:rsidRPr="002723A4">
        <w:rPr>
          <w:rFonts w:ascii="Arial" w:hAnsi="Arial" w:cs="Arial"/>
          <w:sz w:val="22"/>
        </w:rPr>
        <w:t xml:space="preserve">12. </w:t>
      </w:r>
      <w:r w:rsidR="004E378A" w:rsidRPr="002723A4">
        <w:rPr>
          <w:rFonts w:ascii="Arial" w:hAnsi="Arial" w:cs="Arial"/>
          <w:sz w:val="22"/>
        </w:rPr>
        <w:t>Line 171 (3.1.11) Are you looking for the islands under the microscope?</w:t>
      </w:r>
    </w:p>
    <w:p w14:paraId="44B9B7CE" w14:textId="034F14FB" w:rsidR="00BC0A8B" w:rsidRPr="002723A4" w:rsidRDefault="00BC0A8B" w:rsidP="00BC0A8B">
      <w:pPr>
        <w:spacing w:after="0"/>
        <w:rPr>
          <w:rFonts w:ascii="Arial" w:hAnsi="Arial" w:cs="Arial"/>
          <w:color w:val="4472C4" w:themeColor="accent1"/>
          <w:sz w:val="22"/>
        </w:rPr>
      </w:pPr>
      <w:r w:rsidRPr="002723A4">
        <w:rPr>
          <w:rFonts w:ascii="Arial" w:hAnsi="Arial" w:cs="Arial"/>
          <w:color w:val="4472C4" w:themeColor="accent1"/>
          <w:sz w:val="22"/>
        </w:rPr>
        <w:t xml:space="preserve">&gt; Response; </w:t>
      </w:r>
      <w:r w:rsidR="00BB3F2A">
        <w:rPr>
          <w:rFonts w:ascii="Arial" w:hAnsi="Arial" w:cs="Arial"/>
          <w:color w:val="4472C4" w:themeColor="accent1"/>
          <w:sz w:val="22"/>
        </w:rPr>
        <w:t>Yes, we check the islands before we assemble with microchannels.</w:t>
      </w:r>
      <w:r w:rsidR="00913F95">
        <w:rPr>
          <w:rFonts w:ascii="Arial" w:hAnsi="Arial" w:cs="Arial"/>
          <w:color w:val="4472C4" w:themeColor="accent1"/>
          <w:sz w:val="22"/>
        </w:rPr>
        <w:t xml:space="preserve"> </w:t>
      </w:r>
      <w:r w:rsidR="00913F95" w:rsidRPr="002723A4">
        <w:rPr>
          <w:rFonts w:ascii="Arial" w:hAnsi="Arial" w:cs="Arial"/>
          <w:color w:val="4472C4" w:themeColor="accent1"/>
          <w:sz w:val="22"/>
        </w:rPr>
        <w:t xml:space="preserve">We added </w:t>
      </w:r>
      <w:r w:rsidR="00E15351">
        <w:rPr>
          <w:rFonts w:ascii="Arial" w:hAnsi="Arial" w:cs="Arial"/>
          <w:color w:val="4472C4" w:themeColor="accent1"/>
          <w:sz w:val="22"/>
        </w:rPr>
        <w:t>the instruction in</w:t>
      </w:r>
      <w:r w:rsidR="00913F95">
        <w:rPr>
          <w:rFonts w:ascii="Arial" w:hAnsi="Arial" w:cs="Arial"/>
          <w:color w:val="4472C4" w:themeColor="accent1"/>
          <w:sz w:val="22"/>
        </w:rPr>
        <w:t xml:space="preserve"> step “</w:t>
      </w:r>
      <w:r w:rsidR="00E15351">
        <w:rPr>
          <w:rFonts w:ascii="Arial" w:hAnsi="Arial" w:cs="Arial"/>
          <w:color w:val="4472C4" w:themeColor="accent1"/>
          <w:sz w:val="22"/>
        </w:rPr>
        <w:t>3</w:t>
      </w:r>
      <w:r w:rsidR="00913F95">
        <w:rPr>
          <w:rFonts w:ascii="Arial" w:hAnsi="Arial" w:cs="Arial"/>
          <w:color w:val="4472C4" w:themeColor="accent1"/>
          <w:sz w:val="22"/>
        </w:rPr>
        <w:t>.</w:t>
      </w:r>
      <w:r w:rsidR="00E15351">
        <w:rPr>
          <w:rFonts w:ascii="Arial" w:hAnsi="Arial" w:cs="Arial"/>
          <w:color w:val="4472C4" w:themeColor="accent1"/>
          <w:sz w:val="22"/>
        </w:rPr>
        <w:t>6</w:t>
      </w:r>
      <w:r w:rsidR="00913F95">
        <w:rPr>
          <w:rFonts w:ascii="Arial" w:hAnsi="Arial" w:cs="Arial"/>
          <w:color w:val="4472C4" w:themeColor="accent1"/>
          <w:sz w:val="22"/>
        </w:rPr>
        <w:t>”</w:t>
      </w:r>
      <w:r w:rsidR="00E15351">
        <w:rPr>
          <w:rFonts w:ascii="Arial" w:hAnsi="Arial" w:cs="Arial"/>
          <w:color w:val="4472C4" w:themeColor="accent1"/>
          <w:sz w:val="22"/>
        </w:rPr>
        <w:t>.</w:t>
      </w:r>
    </w:p>
    <w:p w14:paraId="23CD413D" w14:textId="77777777" w:rsidR="00BB3F2A" w:rsidRDefault="00BB3F2A" w:rsidP="00884D76">
      <w:pPr>
        <w:spacing w:after="0"/>
        <w:rPr>
          <w:rFonts w:ascii="Arial" w:hAnsi="Arial" w:cs="Arial"/>
          <w:sz w:val="22"/>
        </w:rPr>
      </w:pPr>
    </w:p>
    <w:p w14:paraId="144C8E1D" w14:textId="77777777" w:rsidR="004E378A" w:rsidRPr="002723A4" w:rsidRDefault="00BC0A8B" w:rsidP="00884D76">
      <w:pPr>
        <w:spacing w:after="0"/>
        <w:rPr>
          <w:rFonts w:ascii="Arial" w:hAnsi="Arial" w:cs="Arial"/>
          <w:sz w:val="22"/>
        </w:rPr>
      </w:pPr>
      <w:r w:rsidRPr="002723A4">
        <w:rPr>
          <w:rFonts w:ascii="Arial" w:hAnsi="Arial" w:cs="Arial"/>
          <w:sz w:val="22"/>
        </w:rPr>
        <w:t xml:space="preserve">13. </w:t>
      </w:r>
      <w:r w:rsidR="004E378A" w:rsidRPr="002723A4">
        <w:rPr>
          <w:rFonts w:ascii="Arial" w:hAnsi="Arial" w:cs="Arial"/>
          <w:sz w:val="22"/>
        </w:rPr>
        <w:t xml:space="preserve">Lines 174-175 (4.1, 4.2) Is the autoclaving used to sterilize </w:t>
      </w:r>
      <w:r w:rsidR="004E378A" w:rsidRPr="002723A4">
        <w:rPr>
          <w:rFonts w:ascii="Arial" w:hAnsi="Arial" w:cs="Arial"/>
          <w:sz w:val="22"/>
        </w:rPr>
        <w:t>the microchannel? Is the oxygen plasma not enough to sterilize?</w:t>
      </w:r>
    </w:p>
    <w:p w14:paraId="57F4B6EA" w14:textId="77777777" w:rsidR="004E378A" w:rsidRPr="002723A4" w:rsidRDefault="00BC0A8B" w:rsidP="00884D76">
      <w:pPr>
        <w:spacing w:after="0"/>
        <w:rPr>
          <w:rFonts w:ascii="Arial" w:hAnsi="Arial" w:cs="Arial"/>
          <w:sz w:val="22"/>
        </w:rPr>
      </w:pPr>
      <w:r w:rsidRPr="002723A4">
        <w:rPr>
          <w:rFonts w:ascii="Arial" w:hAnsi="Arial" w:cs="Arial"/>
          <w:color w:val="4472C4" w:themeColor="accent1"/>
          <w:sz w:val="22"/>
        </w:rPr>
        <w:t xml:space="preserve">&gt; Response; </w:t>
      </w:r>
      <w:r w:rsidR="00BB3F2A">
        <w:rPr>
          <w:rFonts w:ascii="Arial" w:hAnsi="Arial" w:cs="Arial"/>
          <w:color w:val="4472C4" w:themeColor="accent1"/>
          <w:sz w:val="22"/>
        </w:rPr>
        <w:t>It is our practice to autoclave PDMS before using for cell experiments. We have not tested PDMS which has not been autoclaved.</w:t>
      </w:r>
    </w:p>
    <w:p w14:paraId="621A1AAE" w14:textId="77777777" w:rsidR="00BC0A8B" w:rsidRPr="002723A4" w:rsidRDefault="00BC0A8B" w:rsidP="00884D76">
      <w:pPr>
        <w:spacing w:after="0"/>
        <w:rPr>
          <w:rFonts w:ascii="Arial" w:hAnsi="Arial" w:cs="Arial"/>
          <w:sz w:val="22"/>
        </w:rPr>
      </w:pPr>
    </w:p>
    <w:p w14:paraId="1E7E5FBA" w14:textId="77777777" w:rsidR="004E378A" w:rsidRPr="002723A4" w:rsidRDefault="00BC0A8B" w:rsidP="00884D76">
      <w:pPr>
        <w:spacing w:after="0"/>
        <w:rPr>
          <w:rFonts w:ascii="Arial" w:hAnsi="Arial" w:cs="Arial"/>
          <w:sz w:val="22"/>
        </w:rPr>
      </w:pPr>
      <w:r w:rsidRPr="002723A4">
        <w:rPr>
          <w:rFonts w:ascii="Arial" w:hAnsi="Arial" w:cs="Arial"/>
          <w:sz w:val="22"/>
        </w:rPr>
        <w:t xml:space="preserve">14. </w:t>
      </w:r>
      <w:r w:rsidR="004E378A" w:rsidRPr="002723A4">
        <w:rPr>
          <w:rFonts w:ascii="Arial" w:hAnsi="Arial" w:cs="Arial"/>
          <w:sz w:val="22"/>
        </w:rPr>
        <w:t xml:space="preserve">Line 194 (5.1.2.3) When the media is quickly warmed up to 37C, the gas solubility </w:t>
      </w:r>
      <w:proofErr w:type="gramStart"/>
      <w:r w:rsidR="004E378A" w:rsidRPr="002723A4">
        <w:rPr>
          <w:rFonts w:ascii="Arial" w:hAnsi="Arial" w:cs="Arial"/>
          <w:sz w:val="22"/>
        </w:rPr>
        <w:t>decreases</w:t>
      </w:r>
      <w:proofErr w:type="gramEnd"/>
      <w:r w:rsidR="004E378A" w:rsidRPr="002723A4">
        <w:rPr>
          <w:rFonts w:ascii="Arial" w:hAnsi="Arial" w:cs="Arial"/>
          <w:sz w:val="22"/>
        </w:rPr>
        <w:t xml:space="preserve"> and bubbles may form. How long is the preheated media allowed to de-gas?</w:t>
      </w:r>
    </w:p>
    <w:p w14:paraId="712B263A" w14:textId="77777777" w:rsidR="00BC0A8B" w:rsidRPr="002723A4" w:rsidRDefault="00BC0A8B" w:rsidP="007B36DA">
      <w:pPr>
        <w:spacing w:after="0"/>
        <w:rPr>
          <w:rFonts w:ascii="Arial" w:hAnsi="Arial" w:cs="Arial"/>
          <w:color w:val="4472C4" w:themeColor="accent1"/>
          <w:sz w:val="22"/>
        </w:rPr>
      </w:pPr>
      <w:r w:rsidRPr="002723A4">
        <w:rPr>
          <w:rFonts w:ascii="Arial" w:hAnsi="Arial" w:cs="Arial"/>
          <w:color w:val="4472C4" w:themeColor="accent1"/>
          <w:sz w:val="22"/>
        </w:rPr>
        <w:t>&gt; Response; Yes, you are right.</w:t>
      </w:r>
      <w:r w:rsidR="007B36DA">
        <w:rPr>
          <w:rFonts w:ascii="Arial" w:hAnsi="Arial" w:cs="Arial"/>
          <w:color w:val="4472C4" w:themeColor="accent1"/>
          <w:sz w:val="22"/>
        </w:rPr>
        <w:t xml:space="preserve"> We warm up</w:t>
      </w:r>
      <w:r w:rsidRPr="002723A4">
        <w:rPr>
          <w:rFonts w:ascii="Arial" w:hAnsi="Arial" w:cs="Arial"/>
          <w:color w:val="4472C4" w:themeColor="accent1"/>
          <w:sz w:val="22"/>
        </w:rPr>
        <w:t xml:space="preserve"> the medium for 1 h. </w:t>
      </w:r>
    </w:p>
    <w:p w14:paraId="1F668019" w14:textId="77777777" w:rsidR="00BC0A8B" w:rsidRPr="002723A4" w:rsidRDefault="00BC0A8B" w:rsidP="00884D76">
      <w:pPr>
        <w:spacing w:after="0"/>
        <w:rPr>
          <w:rFonts w:ascii="Arial" w:hAnsi="Arial" w:cs="Arial"/>
          <w:sz w:val="22"/>
        </w:rPr>
      </w:pPr>
    </w:p>
    <w:p w14:paraId="3A4D10D4" w14:textId="77777777" w:rsidR="004E378A" w:rsidRPr="002723A4" w:rsidRDefault="00BC0A8B" w:rsidP="00884D76">
      <w:pPr>
        <w:spacing w:after="0"/>
        <w:rPr>
          <w:rFonts w:ascii="Arial" w:hAnsi="Arial" w:cs="Arial"/>
          <w:sz w:val="22"/>
        </w:rPr>
      </w:pPr>
      <w:r w:rsidRPr="002723A4">
        <w:rPr>
          <w:rFonts w:ascii="Arial" w:hAnsi="Arial" w:cs="Arial"/>
          <w:sz w:val="22"/>
        </w:rPr>
        <w:t xml:space="preserve">15. </w:t>
      </w:r>
      <w:r w:rsidR="004E378A" w:rsidRPr="002723A4">
        <w:rPr>
          <w:rFonts w:ascii="Arial" w:hAnsi="Arial" w:cs="Arial"/>
          <w:sz w:val="22"/>
        </w:rPr>
        <w:t>Line 197 (5.1.3) It might not be clear what is meant by syringe cylinders. How about something like this instead: Prepare reservoirs by removing plungers from syringes and connecting inlet tubing lines.</w:t>
      </w:r>
    </w:p>
    <w:p w14:paraId="398B7560" w14:textId="77777777" w:rsidR="004E378A" w:rsidRPr="002723A4" w:rsidRDefault="00BC0A8B" w:rsidP="00884D76">
      <w:pPr>
        <w:spacing w:after="0"/>
        <w:rPr>
          <w:rFonts w:ascii="Arial" w:hAnsi="Arial" w:cs="Arial"/>
          <w:color w:val="4472C4" w:themeColor="accent1"/>
          <w:sz w:val="22"/>
        </w:rPr>
      </w:pPr>
      <w:r w:rsidRPr="002723A4">
        <w:rPr>
          <w:rFonts w:ascii="Arial" w:hAnsi="Arial" w:cs="Arial"/>
          <w:color w:val="4472C4" w:themeColor="accent1"/>
          <w:sz w:val="22"/>
        </w:rPr>
        <w:t xml:space="preserve">&gt; Response; </w:t>
      </w:r>
      <w:r w:rsidR="008046ED">
        <w:rPr>
          <w:rFonts w:ascii="Arial" w:hAnsi="Arial" w:cs="Arial"/>
          <w:color w:val="4472C4" w:themeColor="accent1"/>
          <w:sz w:val="22"/>
        </w:rPr>
        <w:t xml:space="preserve">Thank you for your suggestion. </w:t>
      </w:r>
      <w:r w:rsidRPr="002723A4">
        <w:rPr>
          <w:rFonts w:ascii="Arial" w:hAnsi="Arial" w:cs="Arial"/>
          <w:color w:val="4472C4" w:themeColor="accent1"/>
          <w:sz w:val="22"/>
        </w:rPr>
        <w:t xml:space="preserve">We </w:t>
      </w:r>
      <w:r w:rsidR="008046ED">
        <w:rPr>
          <w:rFonts w:ascii="Arial" w:hAnsi="Arial" w:cs="Arial"/>
          <w:color w:val="4472C4" w:themeColor="accent1"/>
          <w:sz w:val="22"/>
        </w:rPr>
        <w:t>revised</w:t>
      </w:r>
      <w:r w:rsidR="008046ED" w:rsidRPr="002723A4">
        <w:rPr>
          <w:rFonts w:ascii="Arial" w:hAnsi="Arial" w:cs="Arial"/>
          <w:color w:val="4472C4" w:themeColor="accent1"/>
          <w:sz w:val="22"/>
        </w:rPr>
        <w:t xml:space="preserve"> </w:t>
      </w:r>
      <w:r w:rsidRPr="002723A4">
        <w:rPr>
          <w:rFonts w:ascii="Arial" w:hAnsi="Arial" w:cs="Arial"/>
          <w:color w:val="4472C4" w:themeColor="accent1"/>
          <w:sz w:val="22"/>
        </w:rPr>
        <w:t xml:space="preserve">the sentence </w:t>
      </w:r>
      <w:r w:rsidR="008046ED">
        <w:rPr>
          <w:rFonts w:ascii="Arial" w:hAnsi="Arial" w:cs="Arial"/>
          <w:color w:val="4472C4" w:themeColor="accent1"/>
          <w:sz w:val="22"/>
        </w:rPr>
        <w:t>following</w:t>
      </w:r>
      <w:r w:rsidRPr="002723A4">
        <w:rPr>
          <w:rFonts w:ascii="Arial" w:hAnsi="Arial" w:cs="Arial"/>
          <w:color w:val="4472C4" w:themeColor="accent1"/>
          <w:sz w:val="22"/>
        </w:rPr>
        <w:t xml:space="preserve"> your suggestion.</w:t>
      </w:r>
    </w:p>
    <w:p w14:paraId="3622ADFB" w14:textId="77777777" w:rsidR="00BC0A8B" w:rsidRPr="002723A4" w:rsidRDefault="00BC0A8B" w:rsidP="00884D76">
      <w:pPr>
        <w:spacing w:after="0"/>
        <w:rPr>
          <w:rFonts w:ascii="Arial" w:hAnsi="Arial" w:cs="Arial"/>
          <w:sz w:val="22"/>
        </w:rPr>
      </w:pPr>
    </w:p>
    <w:p w14:paraId="6B79424F" w14:textId="77777777" w:rsidR="004E378A" w:rsidRPr="002723A4" w:rsidRDefault="00BC0A8B" w:rsidP="00884D76">
      <w:pPr>
        <w:spacing w:after="0"/>
        <w:rPr>
          <w:rFonts w:ascii="Arial" w:hAnsi="Arial" w:cs="Arial"/>
          <w:sz w:val="22"/>
        </w:rPr>
      </w:pPr>
      <w:r w:rsidRPr="002723A4">
        <w:rPr>
          <w:rFonts w:ascii="Arial" w:hAnsi="Arial" w:cs="Arial"/>
          <w:sz w:val="22"/>
        </w:rPr>
        <w:t xml:space="preserve">16. </w:t>
      </w:r>
      <w:r w:rsidR="004E378A" w:rsidRPr="002723A4">
        <w:rPr>
          <w:rFonts w:ascii="Arial" w:hAnsi="Arial" w:cs="Arial"/>
          <w:sz w:val="22"/>
        </w:rPr>
        <w:t xml:space="preserve">Line 203 (5.2.2) General questions: Is there any adsorption/absorption of the fluorescent dye into the PDMS/PA gel? How does the diffusion coefficient of 70 </w:t>
      </w:r>
      <w:proofErr w:type="spellStart"/>
      <w:r w:rsidR="004E378A" w:rsidRPr="002723A4">
        <w:rPr>
          <w:rFonts w:ascii="Arial" w:hAnsi="Arial" w:cs="Arial"/>
          <w:sz w:val="22"/>
        </w:rPr>
        <w:t>kDa</w:t>
      </w:r>
      <w:proofErr w:type="spellEnd"/>
      <w:r w:rsidR="004E378A" w:rsidRPr="002723A4">
        <w:rPr>
          <w:rFonts w:ascii="Arial" w:hAnsi="Arial" w:cs="Arial"/>
          <w:sz w:val="22"/>
        </w:rPr>
        <w:t xml:space="preserve"> rhodamine B dextran compare with the diffusion of the chemoattractant?</w:t>
      </w:r>
    </w:p>
    <w:p w14:paraId="25F1BF85" w14:textId="77777777" w:rsidR="004E378A" w:rsidRPr="002723A4" w:rsidRDefault="00BC0A8B" w:rsidP="006F0462">
      <w:pPr>
        <w:spacing w:after="0"/>
        <w:rPr>
          <w:rFonts w:ascii="Arial" w:hAnsi="Arial" w:cs="Arial"/>
          <w:color w:val="4472C4" w:themeColor="accent1"/>
          <w:sz w:val="22"/>
        </w:rPr>
      </w:pPr>
      <w:r w:rsidRPr="002723A4">
        <w:rPr>
          <w:rFonts w:ascii="Arial" w:hAnsi="Arial" w:cs="Arial"/>
          <w:color w:val="4472C4" w:themeColor="accent1"/>
          <w:sz w:val="22"/>
        </w:rPr>
        <w:t xml:space="preserve">&gt; Response; </w:t>
      </w:r>
      <w:r w:rsidR="008046ED">
        <w:rPr>
          <w:rFonts w:ascii="Arial" w:hAnsi="Arial" w:cs="Arial"/>
          <w:color w:val="4472C4" w:themeColor="accent1"/>
          <w:sz w:val="22"/>
        </w:rPr>
        <w:t xml:space="preserve">We found that there was no </w:t>
      </w:r>
      <w:r w:rsidR="00E15351">
        <w:rPr>
          <w:rFonts w:ascii="Arial" w:hAnsi="Arial" w:cs="Arial"/>
          <w:color w:val="4472C4" w:themeColor="accent1"/>
          <w:sz w:val="22"/>
        </w:rPr>
        <w:t>visible</w:t>
      </w:r>
      <w:r w:rsidR="008046ED">
        <w:rPr>
          <w:rFonts w:ascii="Arial" w:hAnsi="Arial" w:cs="Arial"/>
          <w:color w:val="4472C4" w:themeColor="accent1"/>
          <w:sz w:val="22"/>
        </w:rPr>
        <w:t xml:space="preserve"> adsorption of t</w:t>
      </w:r>
      <w:r w:rsidRPr="002723A4">
        <w:rPr>
          <w:rFonts w:ascii="Arial" w:hAnsi="Arial" w:cs="Arial"/>
          <w:color w:val="4472C4" w:themeColor="accent1"/>
          <w:sz w:val="22"/>
        </w:rPr>
        <w:t>he fluorescent dye</w:t>
      </w:r>
      <w:r w:rsidR="008046ED">
        <w:rPr>
          <w:rFonts w:ascii="Arial" w:hAnsi="Arial" w:cs="Arial"/>
          <w:color w:val="4472C4" w:themeColor="accent1"/>
          <w:sz w:val="22"/>
        </w:rPr>
        <w:t xml:space="preserve"> within the system including PDMS microchannel and PA gel. </w:t>
      </w:r>
      <w:r w:rsidR="006F0462">
        <w:rPr>
          <w:rFonts w:ascii="Arial" w:hAnsi="Arial" w:cs="Arial"/>
          <w:color w:val="4472C4" w:themeColor="accent1"/>
          <w:sz w:val="22"/>
        </w:rPr>
        <w:t>Because the molecular weight of HGF is 70kDa, we chose rhodamine-dextran which has similar molecular weight. While we have not measured the diffusion coefficients of HGF or rhodamine-dextran, we assumed that both HGF and rhodamine-dextran would have similar diffusion coefficients.</w:t>
      </w:r>
    </w:p>
    <w:p w14:paraId="464D1DAB" w14:textId="77777777" w:rsidR="00BC0A8B" w:rsidRPr="002723A4" w:rsidRDefault="00BC0A8B" w:rsidP="00884D76">
      <w:pPr>
        <w:spacing w:after="0"/>
        <w:rPr>
          <w:rFonts w:ascii="Arial" w:hAnsi="Arial" w:cs="Arial"/>
          <w:sz w:val="22"/>
        </w:rPr>
      </w:pPr>
    </w:p>
    <w:p w14:paraId="1778067C" w14:textId="77777777" w:rsidR="004E378A" w:rsidRPr="002723A4" w:rsidRDefault="00BC0A8B" w:rsidP="00884D76">
      <w:pPr>
        <w:spacing w:after="0"/>
        <w:rPr>
          <w:rFonts w:ascii="Arial" w:hAnsi="Arial" w:cs="Arial"/>
          <w:sz w:val="22"/>
        </w:rPr>
      </w:pPr>
      <w:r w:rsidRPr="002723A4">
        <w:rPr>
          <w:rFonts w:ascii="Arial" w:hAnsi="Arial" w:cs="Arial"/>
          <w:sz w:val="22"/>
        </w:rPr>
        <w:t xml:space="preserve">17. </w:t>
      </w:r>
      <w:r w:rsidR="004E378A" w:rsidRPr="002723A4">
        <w:rPr>
          <w:rFonts w:ascii="Arial" w:hAnsi="Arial" w:cs="Arial"/>
          <w:sz w:val="22"/>
        </w:rPr>
        <w:t>Line 213 (6.1.1) What objective is used (magnification, NA)? What is the pixel size in an image? What is the size of the field of view? Are multiple fields of view stitched together, or does one field of view suffice for capturing one entire island of cells?</w:t>
      </w:r>
    </w:p>
    <w:p w14:paraId="729D82F5" w14:textId="77777777" w:rsidR="005F638B" w:rsidRPr="002723A4" w:rsidRDefault="00D500C8" w:rsidP="00884D76">
      <w:pPr>
        <w:spacing w:after="0"/>
        <w:rPr>
          <w:rFonts w:ascii="Arial" w:hAnsi="Arial" w:cs="Arial"/>
          <w:sz w:val="22"/>
        </w:rPr>
      </w:pPr>
      <w:r w:rsidRPr="002723A4">
        <w:rPr>
          <w:rFonts w:ascii="Arial" w:hAnsi="Arial" w:cs="Arial"/>
          <w:color w:val="4472C4" w:themeColor="accent1"/>
          <w:sz w:val="22"/>
        </w:rPr>
        <w:t>&gt; Response; We used 4x magnification objective lens (NA: 0.16).</w:t>
      </w:r>
      <w:r w:rsidR="005F638B" w:rsidRPr="002723A4">
        <w:rPr>
          <w:rFonts w:ascii="Arial" w:hAnsi="Arial" w:cs="Arial"/>
          <w:color w:val="4472C4" w:themeColor="accent1"/>
          <w:sz w:val="22"/>
        </w:rPr>
        <w:t xml:space="preserve"> </w:t>
      </w:r>
      <w:r w:rsidR="00CA4EFB">
        <w:rPr>
          <w:rFonts w:ascii="Arial" w:hAnsi="Arial" w:cs="Arial"/>
          <w:color w:val="4472C4" w:themeColor="accent1"/>
          <w:sz w:val="22"/>
        </w:rPr>
        <w:t xml:space="preserve">Each image has </w:t>
      </w:r>
      <w:r w:rsidRPr="002723A4">
        <w:rPr>
          <w:rFonts w:ascii="Arial" w:hAnsi="Arial" w:cs="Arial"/>
          <w:color w:val="4472C4" w:themeColor="accent1"/>
          <w:sz w:val="22"/>
        </w:rPr>
        <w:t>1,936 x 1,456 pixels</w:t>
      </w:r>
      <w:r w:rsidR="00CA4EFB">
        <w:rPr>
          <w:rFonts w:ascii="Arial" w:hAnsi="Arial" w:cs="Arial"/>
          <w:color w:val="4472C4" w:themeColor="accent1"/>
          <w:sz w:val="22"/>
        </w:rPr>
        <w:t xml:space="preserve"> which correspond to the physical size of </w:t>
      </w:r>
      <w:r w:rsidRPr="002723A4">
        <w:rPr>
          <w:rFonts w:ascii="Arial" w:hAnsi="Arial" w:cs="Arial"/>
          <w:color w:val="4472C4" w:themeColor="accent1"/>
          <w:sz w:val="22"/>
        </w:rPr>
        <w:t>2</w:t>
      </w:r>
      <w:r w:rsidR="00CA4EFB">
        <w:rPr>
          <w:rFonts w:ascii="Arial" w:hAnsi="Arial" w:cs="Arial"/>
          <w:color w:val="4472C4" w:themeColor="accent1"/>
          <w:sz w:val="22"/>
        </w:rPr>
        <w:t xml:space="preserve">.2 x 1.66 mm. Using low magnification objective, we were able to capture the entire island within one image without using </w:t>
      </w:r>
      <w:r w:rsidR="00E15351">
        <w:rPr>
          <w:rFonts w:ascii="Arial" w:hAnsi="Arial" w:cs="Arial"/>
          <w:color w:val="4472C4" w:themeColor="accent1"/>
          <w:sz w:val="22"/>
        </w:rPr>
        <w:t>stitching</w:t>
      </w:r>
      <w:r w:rsidR="00CA4EFB">
        <w:rPr>
          <w:rFonts w:ascii="Arial" w:hAnsi="Arial" w:cs="Arial"/>
          <w:color w:val="4472C4" w:themeColor="accent1"/>
          <w:sz w:val="22"/>
        </w:rPr>
        <w:t>.</w:t>
      </w:r>
    </w:p>
    <w:p w14:paraId="1FB5EEE3" w14:textId="77777777" w:rsidR="005F638B" w:rsidRPr="002723A4" w:rsidRDefault="005F638B" w:rsidP="00884D76">
      <w:pPr>
        <w:spacing w:after="0"/>
        <w:rPr>
          <w:rFonts w:ascii="Arial" w:hAnsi="Arial" w:cs="Arial"/>
          <w:sz w:val="22"/>
        </w:rPr>
      </w:pPr>
    </w:p>
    <w:p w14:paraId="219A33F0" w14:textId="77777777" w:rsidR="004E378A" w:rsidRPr="002723A4" w:rsidRDefault="00BC0A8B" w:rsidP="00884D76">
      <w:pPr>
        <w:spacing w:after="0"/>
        <w:rPr>
          <w:rFonts w:ascii="Arial" w:hAnsi="Arial" w:cs="Arial"/>
          <w:sz w:val="22"/>
        </w:rPr>
      </w:pPr>
      <w:r w:rsidRPr="00E15351">
        <w:rPr>
          <w:rFonts w:ascii="Arial" w:hAnsi="Arial" w:cs="Arial"/>
          <w:sz w:val="22"/>
        </w:rPr>
        <w:t xml:space="preserve">18. </w:t>
      </w:r>
      <w:r w:rsidR="004E378A" w:rsidRPr="00E15351">
        <w:rPr>
          <w:rFonts w:ascii="Arial" w:hAnsi="Arial" w:cs="Arial"/>
          <w:sz w:val="22"/>
        </w:rPr>
        <w:t>Section 7 Data analysis: My experience has been that there is a lot of wheel re-inventing with data analysis code, sometimes because it is easier to understand our own code than the code someone else wrote, sometimes because hard to keep track of the many different types of internal conventions e.g. (</w:t>
      </w:r>
      <w:proofErr w:type="spellStart"/>
      <w:r w:rsidR="004E378A" w:rsidRPr="00E15351">
        <w:rPr>
          <w:rFonts w:ascii="Arial" w:hAnsi="Arial" w:cs="Arial"/>
          <w:sz w:val="22"/>
        </w:rPr>
        <w:t>x,y</w:t>
      </w:r>
      <w:proofErr w:type="spellEnd"/>
      <w:r w:rsidR="004E378A" w:rsidRPr="00E15351">
        <w:rPr>
          <w:rFonts w:ascii="Arial" w:hAnsi="Arial" w:cs="Arial"/>
          <w:sz w:val="22"/>
        </w:rPr>
        <w:t>) or (</w:t>
      </w:r>
      <w:proofErr w:type="spellStart"/>
      <w:r w:rsidR="004E378A" w:rsidRPr="00E15351">
        <w:rPr>
          <w:rFonts w:ascii="Arial" w:hAnsi="Arial" w:cs="Arial"/>
          <w:sz w:val="22"/>
        </w:rPr>
        <w:t>y,x</w:t>
      </w:r>
      <w:proofErr w:type="spellEnd"/>
      <w:r w:rsidR="004E378A" w:rsidRPr="00E15351">
        <w:rPr>
          <w:rFonts w:ascii="Arial" w:hAnsi="Arial" w:cs="Arial"/>
          <w:sz w:val="22"/>
        </w:rPr>
        <w:t>)=(</w:t>
      </w:r>
      <w:proofErr w:type="spellStart"/>
      <w:r w:rsidR="004E378A" w:rsidRPr="00E15351">
        <w:rPr>
          <w:rFonts w:ascii="Arial" w:hAnsi="Arial" w:cs="Arial"/>
          <w:sz w:val="22"/>
        </w:rPr>
        <w:t>row,column</w:t>
      </w:r>
      <w:proofErr w:type="spellEnd"/>
      <w:r w:rsidR="004E378A" w:rsidRPr="00E15351">
        <w:rPr>
          <w:rFonts w:ascii="Arial" w:hAnsi="Arial" w:cs="Arial"/>
          <w:sz w:val="22"/>
        </w:rPr>
        <w:t xml:space="preserve">), does the PIV map the first image onto the second or the second onto the first, etc. others use. And sometimes we mean to share our code, but we want to polish out the blemishes </w:t>
      </w:r>
      <w:r w:rsidR="004E378A" w:rsidRPr="00E15351">
        <w:rPr>
          <w:rFonts w:ascii="Arial" w:hAnsi="Arial" w:cs="Arial"/>
          <w:sz w:val="22"/>
        </w:rPr>
        <w:lastRenderedPageBreak/>
        <w:t xml:space="preserve">first, or write the perfect set of documentation. </w:t>
      </w:r>
      <w:proofErr w:type="gramStart"/>
      <w:r w:rsidR="004E378A" w:rsidRPr="00E15351">
        <w:rPr>
          <w:rFonts w:ascii="Arial" w:hAnsi="Arial" w:cs="Arial"/>
          <w:sz w:val="22"/>
        </w:rPr>
        <w:t>So</w:t>
      </w:r>
      <w:proofErr w:type="gramEnd"/>
      <w:r w:rsidR="004E378A" w:rsidRPr="00E15351">
        <w:rPr>
          <w:rFonts w:ascii="Arial" w:hAnsi="Arial" w:cs="Arial"/>
          <w:sz w:val="22"/>
        </w:rPr>
        <w:t xml:space="preserve"> I was curious do you know of any good quality, easily accessible analysis suites for traction force, that you could recommend to the audience?</w:t>
      </w:r>
    </w:p>
    <w:p w14:paraId="33C73DE1" w14:textId="77777777" w:rsidR="0014458C" w:rsidRDefault="0014458C" w:rsidP="00884D76">
      <w:pPr>
        <w:spacing w:after="0"/>
        <w:rPr>
          <w:rFonts w:ascii="Arial" w:hAnsi="Arial" w:cs="Arial"/>
          <w:color w:val="4472C4" w:themeColor="accent1"/>
          <w:sz w:val="22"/>
        </w:rPr>
      </w:pPr>
      <w:r w:rsidRPr="002723A4">
        <w:rPr>
          <w:rFonts w:ascii="Arial" w:hAnsi="Arial" w:cs="Arial"/>
          <w:color w:val="4472C4" w:themeColor="accent1"/>
          <w:sz w:val="22"/>
        </w:rPr>
        <w:t xml:space="preserve">&gt; Response; </w:t>
      </w:r>
      <w:r>
        <w:rPr>
          <w:rFonts w:ascii="Arial" w:hAnsi="Arial" w:cs="Arial"/>
          <w:color w:val="4472C4" w:themeColor="accent1"/>
          <w:sz w:val="22"/>
        </w:rPr>
        <w:t>As we stated in the answer to the reviewer 1’s question #7, we have been sharing our code for PIV and FTTM with our collaborators and whoever wants to use. As you mentioned, using the code developed by another party is not trivial. For that reason, we do not put the code on-line.</w:t>
      </w:r>
    </w:p>
    <w:p w14:paraId="7D9DA359" w14:textId="77777777" w:rsidR="00FA72AD" w:rsidRPr="002723A4" w:rsidRDefault="00FA72AD" w:rsidP="00884D76">
      <w:pPr>
        <w:spacing w:after="0"/>
        <w:rPr>
          <w:rFonts w:ascii="Arial" w:hAnsi="Arial" w:cs="Arial"/>
          <w:sz w:val="22"/>
        </w:rPr>
      </w:pPr>
    </w:p>
    <w:p w14:paraId="23907988" w14:textId="77777777" w:rsidR="004E378A" w:rsidRPr="002723A4" w:rsidRDefault="00BC0A8B" w:rsidP="00884D76">
      <w:pPr>
        <w:spacing w:after="0"/>
        <w:rPr>
          <w:rFonts w:ascii="Arial" w:hAnsi="Arial" w:cs="Arial"/>
          <w:sz w:val="22"/>
        </w:rPr>
      </w:pPr>
      <w:r w:rsidRPr="002723A4">
        <w:rPr>
          <w:rFonts w:ascii="Arial" w:hAnsi="Arial" w:cs="Arial"/>
          <w:sz w:val="22"/>
        </w:rPr>
        <w:t xml:space="preserve">19. </w:t>
      </w:r>
      <w:r w:rsidR="004E378A" w:rsidRPr="002723A4">
        <w:rPr>
          <w:rFonts w:ascii="Arial" w:hAnsi="Arial" w:cs="Arial"/>
          <w:sz w:val="22"/>
        </w:rPr>
        <w:t>For the monolayer stress calculation, did you need to enter the height of the monolayer? What value did you use? As the aggregate spreads out over time, does that height vary?</w:t>
      </w:r>
    </w:p>
    <w:p w14:paraId="789314F8" w14:textId="77777777" w:rsidR="00EB4314" w:rsidRDefault="00D500C8" w:rsidP="00884D76">
      <w:pPr>
        <w:spacing w:after="0"/>
        <w:rPr>
          <w:rFonts w:ascii="Arial" w:hAnsi="Arial" w:cs="Arial"/>
          <w:color w:val="4472C4" w:themeColor="accent1"/>
          <w:sz w:val="22"/>
        </w:rPr>
      </w:pPr>
      <w:r w:rsidRPr="002723A4">
        <w:rPr>
          <w:rFonts w:ascii="Arial" w:hAnsi="Arial" w:cs="Arial"/>
          <w:color w:val="4472C4" w:themeColor="accent1"/>
          <w:sz w:val="22"/>
        </w:rPr>
        <w:t xml:space="preserve">&gt; Response; </w:t>
      </w:r>
      <w:r w:rsidR="00EB4314">
        <w:rPr>
          <w:rFonts w:ascii="Arial" w:hAnsi="Arial" w:cs="Arial"/>
          <w:color w:val="4472C4" w:themeColor="accent1"/>
          <w:sz w:val="22"/>
        </w:rPr>
        <w:t>Yes, we do need to put the height of the monolayer. For this study, w</w:t>
      </w:r>
      <w:r w:rsidRPr="002723A4">
        <w:rPr>
          <w:rFonts w:ascii="Arial" w:hAnsi="Arial" w:cs="Arial"/>
          <w:color w:val="4472C4" w:themeColor="accent1"/>
          <w:sz w:val="22"/>
        </w:rPr>
        <w:t xml:space="preserve">e used 5 </w:t>
      </w:r>
      <w:proofErr w:type="spellStart"/>
      <w:r w:rsidRPr="002723A4">
        <w:rPr>
          <w:rFonts w:ascii="Arial" w:hAnsi="Arial" w:cs="Arial"/>
          <w:color w:val="4472C4" w:themeColor="accent1"/>
          <w:sz w:val="22"/>
        </w:rPr>
        <w:t>μm</w:t>
      </w:r>
      <w:proofErr w:type="spellEnd"/>
      <w:r w:rsidRPr="002723A4">
        <w:rPr>
          <w:rFonts w:ascii="Arial" w:hAnsi="Arial" w:cs="Arial"/>
          <w:color w:val="4472C4" w:themeColor="accent1"/>
          <w:sz w:val="22"/>
        </w:rPr>
        <w:t xml:space="preserve"> </w:t>
      </w:r>
      <w:r w:rsidR="00EB4314">
        <w:rPr>
          <w:rFonts w:ascii="Arial" w:hAnsi="Arial" w:cs="Arial"/>
          <w:color w:val="4472C4" w:themeColor="accent1"/>
          <w:sz w:val="22"/>
        </w:rPr>
        <w:t>for the cell heights based on the average height of cells within the monolayer.</w:t>
      </w:r>
    </w:p>
    <w:p w14:paraId="3D9861A2" w14:textId="77777777" w:rsidR="004E378A" w:rsidRPr="002723A4" w:rsidRDefault="004E378A" w:rsidP="00884D76">
      <w:pPr>
        <w:spacing w:after="0"/>
        <w:rPr>
          <w:rFonts w:ascii="Arial" w:hAnsi="Arial" w:cs="Arial"/>
          <w:sz w:val="22"/>
        </w:rPr>
      </w:pPr>
    </w:p>
    <w:p w14:paraId="19E6614A" w14:textId="77777777" w:rsidR="004E378A" w:rsidRPr="002723A4" w:rsidRDefault="00BC0A8B" w:rsidP="00884D76">
      <w:pPr>
        <w:spacing w:after="0"/>
        <w:rPr>
          <w:rFonts w:ascii="Arial" w:hAnsi="Arial" w:cs="Arial"/>
          <w:sz w:val="22"/>
        </w:rPr>
      </w:pPr>
      <w:r w:rsidRPr="00E40255">
        <w:rPr>
          <w:rFonts w:ascii="Arial" w:hAnsi="Arial" w:cs="Arial"/>
          <w:sz w:val="22"/>
        </w:rPr>
        <w:t xml:space="preserve">20. </w:t>
      </w:r>
      <w:r w:rsidR="004E378A" w:rsidRPr="00E40255">
        <w:rPr>
          <w:rFonts w:ascii="Arial" w:hAnsi="Arial" w:cs="Arial"/>
          <w:sz w:val="22"/>
        </w:rPr>
        <w:t xml:space="preserve">Section on Representative Results -- The order of the presentation of the experiment and device characterization should be improved. It seems that you describe the experiment with cells and incubation, then describe device characterization, then </w:t>
      </w:r>
      <w:proofErr w:type="gramStart"/>
      <w:r w:rsidR="004E378A" w:rsidRPr="00E40255">
        <w:rPr>
          <w:rFonts w:ascii="Arial" w:hAnsi="Arial" w:cs="Arial"/>
          <w:sz w:val="22"/>
        </w:rPr>
        <w:t>return back</w:t>
      </w:r>
      <w:proofErr w:type="gramEnd"/>
      <w:r w:rsidR="004E378A" w:rsidRPr="00E40255">
        <w:rPr>
          <w:rFonts w:ascii="Arial" w:hAnsi="Arial" w:cs="Arial"/>
          <w:sz w:val="22"/>
        </w:rPr>
        <w:t xml:space="preserve"> to the experiment, and the text becomes harder to read than it needs to be. Please work on this so the order is a bit better.</w:t>
      </w:r>
    </w:p>
    <w:p w14:paraId="362F1AC4" w14:textId="68502007" w:rsidR="004E378A" w:rsidRDefault="00E40255" w:rsidP="00884D76">
      <w:pPr>
        <w:spacing w:after="0"/>
        <w:rPr>
          <w:rFonts w:ascii="Arial" w:hAnsi="Arial" w:cs="Arial"/>
          <w:color w:val="4472C4" w:themeColor="accent1"/>
          <w:sz w:val="22"/>
        </w:rPr>
      </w:pPr>
      <w:r w:rsidRPr="002723A4">
        <w:rPr>
          <w:rFonts w:ascii="Arial" w:hAnsi="Arial" w:cs="Arial"/>
          <w:color w:val="4472C4" w:themeColor="accent1"/>
          <w:sz w:val="22"/>
        </w:rPr>
        <w:t xml:space="preserve">&gt; Response; </w:t>
      </w:r>
      <w:r>
        <w:rPr>
          <w:rFonts w:ascii="Arial" w:hAnsi="Arial" w:cs="Arial"/>
          <w:color w:val="4472C4" w:themeColor="accent1"/>
          <w:sz w:val="22"/>
        </w:rPr>
        <w:t>We apologize for the poor writing. We have rearranged the results so that we describe the system first and then show representative results with cells and accompanying analysis.</w:t>
      </w:r>
    </w:p>
    <w:p w14:paraId="64E98C99" w14:textId="77777777" w:rsidR="00E40255" w:rsidRPr="002723A4" w:rsidRDefault="00E40255" w:rsidP="00884D76">
      <w:pPr>
        <w:spacing w:after="0"/>
        <w:rPr>
          <w:rFonts w:ascii="Arial" w:hAnsi="Arial" w:cs="Arial"/>
          <w:sz w:val="22"/>
        </w:rPr>
      </w:pPr>
    </w:p>
    <w:p w14:paraId="4822A499" w14:textId="77777777" w:rsidR="004E378A" w:rsidRPr="002723A4" w:rsidRDefault="00BC0A8B" w:rsidP="00884D76">
      <w:pPr>
        <w:spacing w:after="0"/>
        <w:rPr>
          <w:rFonts w:ascii="Arial" w:hAnsi="Arial" w:cs="Arial"/>
          <w:sz w:val="22"/>
        </w:rPr>
      </w:pPr>
      <w:r w:rsidRPr="002723A4">
        <w:rPr>
          <w:rFonts w:ascii="Arial" w:hAnsi="Arial" w:cs="Arial"/>
          <w:sz w:val="22"/>
        </w:rPr>
        <w:t xml:space="preserve">21. </w:t>
      </w:r>
      <w:r w:rsidR="004E378A" w:rsidRPr="002723A4">
        <w:rPr>
          <w:rFonts w:ascii="Arial" w:hAnsi="Arial" w:cs="Arial"/>
          <w:sz w:val="22"/>
        </w:rPr>
        <w:t>Does the third inlet play a necessary function?</w:t>
      </w:r>
    </w:p>
    <w:p w14:paraId="741161C9" w14:textId="77777777" w:rsidR="004E378A" w:rsidRPr="002723A4" w:rsidRDefault="00BC0A8B" w:rsidP="00884D76">
      <w:pPr>
        <w:spacing w:after="0"/>
        <w:rPr>
          <w:rFonts w:ascii="Arial" w:hAnsi="Arial" w:cs="Arial"/>
          <w:sz w:val="22"/>
        </w:rPr>
      </w:pPr>
      <w:r w:rsidRPr="002723A4">
        <w:rPr>
          <w:rFonts w:ascii="Arial" w:hAnsi="Arial" w:cs="Arial"/>
          <w:color w:val="4472C4" w:themeColor="accent1"/>
          <w:sz w:val="22"/>
        </w:rPr>
        <w:t xml:space="preserve">&gt; Response; </w:t>
      </w:r>
      <w:r w:rsidR="00FA72AD" w:rsidRPr="002723A4">
        <w:rPr>
          <w:rFonts w:ascii="Arial" w:hAnsi="Arial" w:cs="Arial"/>
          <w:color w:val="4472C4" w:themeColor="accent1"/>
          <w:sz w:val="22"/>
        </w:rPr>
        <w:t xml:space="preserve">For the generation of gradient </w:t>
      </w:r>
      <w:r w:rsidR="006F7BCB">
        <w:rPr>
          <w:rFonts w:ascii="Arial" w:hAnsi="Arial" w:cs="Arial"/>
          <w:color w:val="4472C4" w:themeColor="accent1"/>
          <w:sz w:val="22"/>
        </w:rPr>
        <w:t>as described in the current study</w:t>
      </w:r>
      <w:r w:rsidR="00F76995" w:rsidRPr="002723A4">
        <w:rPr>
          <w:rFonts w:ascii="Arial" w:hAnsi="Arial" w:cs="Arial"/>
          <w:color w:val="4472C4" w:themeColor="accent1"/>
          <w:sz w:val="22"/>
        </w:rPr>
        <w:t xml:space="preserve">, two inlets are </w:t>
      </w:r>
      <w:proofErr w:type="gramStart"/>
      <w:r w:rsidR="00F76995" w:rsidRPr="002723A4">
        <w:rPr>
          <w:rFonts w:ascii="Arial" w:hAnsi="Arial" w:cs="Arial"/>
          <w:color w:val="4472C4" w:themeColor="accent1"/>
          <w:sz w:val="22"/>
        </w:rPr>
        <w:t>sufficient</w:t>
      </w:r>
      <w:proofErr w:type="gramEnd"/>
      <w:r w:rsidR="00F76995" w:rsidRPr="002723A4">
        <w:rPr>
          <w:rFonts w:ascii="Arial" w:hAnsi="Arial" w:cs="Arial"/>
          <w:color w:val="4472C4" w:themeColor="accent1"/>
          <w:sz w:val="22"/>
        </w:rPr>
        <w:t xml:space="preserve">. The reason </w:t>
      </w:r>
      <w:r w:rsidR="006F7BCB">
        <w:rPr>
          <w:rFonts w:ascii="Arial" w:hAnsi="Arial" w:cs="Arial"/>
          <w:color w:val="4472C4" w:themeColor="accent1"/>
          <w:sz w:val="22"/>
        </w:rPr>
        <w:t xml:space="preserve">why </w:t>
      </w:r>
      <w:r w:rsidR="00F76995" w:rsidRPr="002723A4">
        <w:rPr>
          <w:rFonts w:ascii="Arial" w:hAnsi="Arial" w:cs="Arial"/>
          <w:color w:val="4472C4" w:themeColor="accent1"/>
          <w:sz w:val="22"/>
        </w:rPr>
        <w:t xml:space="preserve">we </w:t>
      </w:r>
      <w:r w:rsidR="006F7BCB">
        <w:rPr>
          <w:rFonts w:ascii="Arial" w:hAnsi="Arial" w:cs="Arial"/>
          <w:color w:val="4472C4" w:themeColor="accent1"/>
          <w:sz w:val="22"/>
        </w:rPr>
        <w:t>included</w:t>
      </w:r>
      <w:r w:rsidR="00F76995" w:rsidRPr="002723A4">
        <w:rPr>
          <w:rFonts w:ascii="Arial" w:hAnsi="Arial" w:cs="Arial"/>
          <w:color w:val="4472C4" w:themeColor="accent1"/>
          <w:sz w:val="22"/>
        </w:rPr>
        <w:t xml:space="preserve"> center channel is to </w:t>
      </w:r>
      <w:r w:rsidR="006F7BCB">
        <w:rPr>
          <w:rFonts w:ascii="Arial" w:hAnsi="Arial" w:cs="Arial"/>
          <w:color w:val="4472C4" w:themeColor="accent1"/>
          <w:sz w:val="22"/>
        </w:rPr>
        <w:t>produce more complicated pattern such as the one below.</w:t>
      </w:r>
    </w:p>
    <w:p w14:paraId="36E93974" w14:textId="77777777" w:rsidR="006C7EB5" w:rsidRPr="002723A4" w:rsidRDefault="006C7EB5" w:rsidP="00BC0A8B">
      <w:pPr>
        <w:spacing w:after="0"/>
        <w:jc w:val="center"/>
        <w:rPr>
          <w:rFonts w:ascii="Arial" w:hAnsi="Arial" w:cs="Arial"/>
          <w:sz w:val="22"/>
        </w:rPr>
      </w:pPr>
      <w:r w:rsidRPr="002723A4">
        <w:rPr>
          <w:rFonts w:ascii="Arial" w:hAnsi="Arial" w:cs="Arial"/>
          <w:noProof/>
          <w:sz w:val="22"/>
        </w:rPr>
        <w:drawing>
          <wp:inline distT="0" distB="0" distL="0" distR="0" wp14:anchorId="1E12F528" wp14:editId="038A7FF0">
            <wp:extent cx="1457325" cy="2404835"/>
            <wp:effectExtent l="0" t="0" r="0" b="0"/>
            <wp:docPr id="364" name="그림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0577" cy="2459707"/>
                    </a:xfrm>
                    <a:prstGeom prst="rect">
                      <a:avLst/>
                    </a:prstGeom>
                    <a:noFill/>
                  </pic:spPr>
                </pic:pic>
              </a:graphicData>
            </a:graphic>
          </wp:inline>
        </w:drawing>
      </w:r>
    </w:p>
    <w:p w14:paraId="2C4DE5D1" w14:textId="77777777" w:rsidR="00BC0A8B" w:rsidRPr="002723A4" w:rsidRDefault="00BC0A8B" w:rsidP="00884D76">
      <w:pPr>
        <w:spacing w:after="0"/>
        <w:rPr>
          <w:rFonts w:ascii="Arial" w:hAnsi="Arial" w:cs="Arial"/>
          <w:sz w:val="22"/>
        </w:rPr>
      </w:pPr>
    </w:p>
    <w:p w14:paraId="43765220" w14:textId="77777777" w:rsidR="004E378A" w:rsidRPr="002723A4" w:rsidRDefault="00BC0A8B" w:rsidP="00884D76">
      <w:pPr>
        <w:spacing w:after="0"/>
        <w:rPr>
          <w:rFonts w:ascii="Arial" w:hAnsi="Arial" w:cs="Arial"/>
          <w:sz w:val="22"/>
        </w:rPr>
      </w:pPr>
      <w:r w:rsidRPr="002723A4">
        <w:rPr>
          <w:rFonts w:ascii="Arial" w:hAnsi="Arial" w:cs="Arial"/>
          <w:sz w:val="22"/>
        </w:rPr>
        <w:t xml:space="preserve">22. </w:t>
      </w:r>
      <w:r w:rsidR="004E378A" w:rsidRPr="002723A4">
        <w:rPr>
          <w:rFonts w:ascii="Arial" w:hAnsi="Arial" w:cs="Arial"/>
          <w:sz w:val="22"/>
        </w:rPr>
        <w:t>Line 298: How did you choose the origin for the polar coordinates? Is it the centroid of the island of cells?</w:t>
      </w:r>
    </w:p>
    <w:p w14:paraId="2D396F3E" w14:textId="77777777" w:rsidR="00BC0A8B" w:rsidRPr="002723A4" w:rsidRDefault="00BC0A8B" w:rsidP="00884D76">
      <w:pPr>
        <w:spacing w:after="0"/>
        <w:rPr>
          <w:rFonts w:ascii="Arial" w:hAnsi="Arial" w:cs="Arial"/>
          <w:sz w:val="22"/>
        </w:rPr>
      </w:pPr>
      <w:r w:rsidRPr="002723A4">
        <w:rPr>
          <w:rFonts w:ascii="Arial" w:hAnsi="Arial" w:cs="Arial"/>
          <w:color w:val="4472C4" w:themeColor="accent1"/>
          <w:sz w:val="22"/>
        </w:rPr>
        <w:t xml:space="preserve">&gt; Response; </w:t>
      </w:r>
      <w:r w:rsidR="00394601">
        <w:rPr>
          <w:rFonts w:ascii="Arial" w:hAnsi="Arial" w:cs="Arial"/>
          <w:color w:val="4472C4" w:themeColor="accent1"/>
          <w:sz w:val="22"/>
        </w:rPr>
        <w:t>We chose the origin for the polar coordinates based on the center of cell island at the beginning of experiments.</w:t>
      </w:r>
    </w:p>
    <w:p w14:paraId="0F6D5A4B" w14:textId="77777777" w:rsidR="004E378A" w:rsidRPr="002723A4" w:rsidRDefault="004E378A" w:rsidP="00884D76">
      <w:pPr>
        <w:spacing w:after="0"/>
        <w:rPr>
          <w:rFonts w:ascii="Arial" w:hAnsi="Arial" w:cs="Arial"/>
          <w:sz w:val="22"/>
        </w:rPr>
      </w:pPr>
    </w:p>
    <w:p w14:paraId="712DAEA2" w14:textId="77777777" w:rsidR="004E378A" w:rsidRPr="002723A4" w:rsidRDefault="00BC0A8B" w:rsidP="00884D76">
      <w:pPr>
        <w:spacing w:after="0"/>
        <w:rPr>
          <w:rFonts w:ascii="Arial" w:hAnsi="Arial" w:cs="Arial"/>
          <w:sz w:val="22"/>
        </w:rPr>
      </w:pPr>
      <w:r w:rsidRPr="002723A4">
        <w:rPr>
          <w:rFonts w:ascii="Arial" w:hAnsi="Arial" w:cs="Arial"/>
          <w:sz w:val="22"/>
        </w:rPr>
        <w:t xml:space="preserve">23. </w:t>
      </w:r>
      <w:r w:rsidR="004E378A" w:rsidRPr="002723A4">
        <w:rPr>
          <w:rFonts w:ascii="Arial" w:hAnsi="Arial" w:cs="Arial"/>
          <w:sz w:val="22"/>
        </w:rPr>
        <w:t>The figure legend numbering needs to be corrected.</w:t>
      </w:r>
    </w:p>
    <w:p w14:paraId="00917052" w14:textId="77777777" w:rsidR="00BC0A8B" w:rsidRPr="002723A4" w:rsidRDefault="00BC0A8B" w:rsidP="00BC0A8B">
      <w:pPr>
        <w:spacing w:after="0" w:line="240" w:lineRule="auto"/>
        <w:rPr>
          <w:rFonts w:ascii="Arial" w:hAnsi="Arial" w:cs="Arial"/>
          <w:sz w:val="22"/>
        </w:rPr>
      </w:pPr>
      <w:r w:rsidRPr="002723A4">
        <w:rPr>
          <w:rFonts w:ascii="Arial" w:hAnsi="Arial" w:cs="Arial"/>
          <w:color w:val="4472C4" w:themeColor="accent1"/>
          <w:sz w:val="22"/>
        </w:rPr>
        <w:t xml:space="preserve">&gt; Response; Thank you for pointing out the error. We corrected </w:t>
      </w:r>
      <w:r w:rsidR="00394601">
        <w:rPr>
          <w:rFonts w:ascii="Arial" w:hAnsi="Arial" w:cs="Arial"/>
          <w:color w:val="4472C4" w:themeColor="accent1"/>
          <w:sz w:val="22"/>
        </w:rPr>
        <w:t>that.</w:t>
      </w:r>
    </w:p>
    <w:p w14:paraId="668EA9D1" w14:textId="77777777" w:rsidR="004E378A" w:rsidRPr="002723A4" w:rsidRDefault="004E378A" w:rsidP="00884D76">
      <w:pPr>
        <w:spacing w:after="0"/>
        <w:rPr>
          <w:rFonts w:ascii="Arial" w:hAnsi="Arial" w:cs="Arial"/>
          <w:sz w:val="22"/>
        </w:rPr>
      </w:pPr>
    </w:p>
    <w:p w14:paraId="0A15A154" w14:textId="77777777" w:rsidR="004E378A" w:rsidRPr="002723A4" w:rsidRDefault="00BC0A8B" w:rsidP="00884D76">
      <w:pPr>
        <w:spacing w:after="0"/>
        <w:rPr>
          <w:rFonts w:ascii="Arial" w:hAnsi="Arial" w:cs="Arial"/>
          <w:sz w:val="22"/>
        </w:rPr>
      </w:pPr>
      <w:r w:rsidRPr="002723A4">
        <w:rPr>
          <w:rFonts w:ascii="Arial" w:hAnsi="Arial" w:cs="Arial"/>
          <w:sz w:val="22"/>
        </w:rPr>
        <w:t xml:space="preserve">24. </w:t>
      </w:r>
      <w:r w:rsidR="004E378A" w:rsidRPr="002723A4">
        <w:rPr>
          <w:rFonts w:ascii="Arial" w:hAnsi="Arial" w:cs="Arial"/>
          <w:sz w:val="22"/>
        </w:rPr>
        <w:t>In the figure titled "Mechanical interaction of MDCK cell islands" The maps display the radial component of traction with warm colors representing outward tractions and ...</w:t>
      </w:r>
    </w:p>
    <w:p w14:paraId="7ADACFC1" w14:textId="77777777" w:rsidR="004E378A" w:rsidRPr="002723A4" w:rsidRDefault="004E378A" w:rsidP="00884D76">
      <w:pPr>
        <w:spacing w:after="0"/>
        <w:rPr>
          <w:rFonts w:ascii="Arial" w:hAnsi="Arial" w:cs="Arial"/>
          <w:sz w:val="22"/>
        </w:rPr>
      </w:pPr>
      <w:r w:rsidRPr="002723A4">
        <w:rPr>
          <w:rFonts w:ascii="Arial" w:hAnsi="Arial" w:cs="Arial"/>
          <w:sz w:val="22"/>
        </w:rPr>
        <w:t xml:space="preserve">The plot of average traction is the average of the radial component of traction. (The vectoral average should be zero as the mass and acceleration of the island </w:t>
      </w:r>
      <w:proofErr w:type="gramStart"/>
      <w:r w:rsidRPr="002723A4">
        <w:rPr>
          <w:rFonts w:ascii="Arial" w:hAnsi="Arial" w:cs="Arial"/>
          <w:sz w:val="22"/>
        </w:rPr>
        <w:t>as a whole is</w:t>
      </w:r>
      <w:proofErr w:type="gramEnd"/>
      <w:r w:rsidRPr="002723A4">
        <w:rPr>
          <w:rFonts w:ascii="Arial" w:hAnsi="Arial" w:cs="Arial"/>
          <w:sz w:val="22"/>
        </w:rPr>
        <w:t xml:space="preserve"> negligible.)</w:t>
      </w:r>
    </w:p>
    <w:p w14:paraId="376120D1" w14:textId="77777777" w:rsidR="00D32F05" w:rsidRPr="002723A4" w:rsidRDefault="00BC0A8B" w:rsidP="00884D76">
      <w:pPr>
        <w:spacing w:after="0"/>
        <w:rPr>
          <w:rFonts w:ascii="Arial" w:hAnsi="Arial" w:cs="Arial"/>
          <w:color w:val="FF0000"/>
          <w:sz w:val="22"/>
        </w:rPr>
      </w:pPr>
      <w:r w:rsidRPr="002723A4">
        <w:rPr>
          <w:rFonts w:ascii="Arial" w:hAnsi="Arial" w:cs="Arial"/>
          <w:color w:val="4472C4" w:themeColor="accent1"/>
          <w:sz w:val="22"/>
        </w:rPr>
        <w:t xml:space="preserve">&gt; Response; </w:t>
      </w:r>
      <w:r w:rsidR="001053E7">
        <w:rPr>
          <w:rFonts w:ascii="Arial" w:hAnsi="Arial" w:cs="Arial"/>
          <w:color w:val="4472C4" w:themeColor="accent1"/>
          <w:sz w:val="22"/>
        </w:rPr>
        <w:t xml:space="preserve">We are sorry for the confusion. </w:t>
      </w:r>
      <w:r w:rsidRPr="002723A4">
        <w:rPr>
          <w:rFonts w:ascii="Arial" w:hAnsi="Arial" w:cs="Arial"/>
          <w:color w:val="4472C4" w:themeColor="accent1"/>
          <w:sz w:val="22"/>
        </w:rPr>
        <w:t xml:space="preserve">The </w:t>
      </w:r>
      <w:r w:rsidR="001053E7">
        <w:rPr>
          <w:rFonts w:ascii="Arial" w:hAnsi="Arial" w:cs="Arial"/>
          <w:color w:val="4472C4" w:themeColor="accent1"/>
          <w:sz w:val="22"/>
        </w:rPr>
        <w:t xml:space="preserve">traction data used for the </w:t>
      </w:r>
      <w:r w:rsidRPr="002723A4">
        <w:rPr>
          <w:rFonts w:ascii="Arial" w:hAnsi="Arial" w:cs="Arial"/>
          <w:color w:val="4472C4" w:themeColor="accent1"/>
          <w:sz w:val="22"/>
        </w:rPr>
        <w:t xml:space="preserve">plot of average traction </w:t>
      </w:r>
      <w:r w:rsidR="001053E7">
        <w:rPr>
          <w:rFonts w:ascii="Arial" w:hAnsi="Arial" w:cs="Arial"/>
          <w:color w:val="4472C4" w:themeColor="accent1"/>
          <w:sz w:val="22"/>
        </w:rPr>
        <w:t xml:space="preserve">are not the </w:t>
      </w:r>
      <w:proofErr w:type="spellStart"/>
      <w:r w:rsidR="001053E7">
        <w:rPr>
          <w:rFonts w:ascii="Arial" w:hAnsi="Arial" w:cs="Arial"/>
          <w:color w:val="4472C4" w:themeColor="accent1"/>
          <w:sz w:val="22"/>
        </w:rPr>
        <w:t>vectorial</w:t>
      </w:r>
      <w:proofErr w:type="spellEnd"/>
      <w:r w:rsidR="001053E7">
        <w:rPr>
          <w:rFonts w:ascii="Arial" w:hAnsi="Arial" w:cs="Arial"/>
          <w:color w:val="4472C4" w:themeColor="accent1"/>
          <w:sz w:val="22"/>
        </w:rPr>
        <w:t xml:space="preserve"> values but the absolute values of the traction. </w:t>
      </w:r>
      <w:r w:rsidR="005D1EDE">
        <w:rPr>
          <w:rFonts w:ascii="Arial" w:hAnsi="Arial" w:cs="Arial"/>
          <w:color w:val="4472C4" w:themeColor="accent1"/>
          <w:sz w:val="22"/>
        </w:rPr>
        <w:t>Therefore, the average is not zero.</w:t>
      </w:r>
    </w:p>
    <w:sectPr w:rsidR="00D32F05" w:rsidRPr="002723A4" w:rsidSect="00424320">
      <w:pgSz w:w="12240" w:h="15840" w:code="1"/>
      <w:pgMar w:top="1080" w:right="990" w:bottom="81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AAD30" w14:textId="77777777" w:rsidR="00675753" w:rsidRDefault="00675753" w:rsidP="000A06A8">
      <w:pPr>
        <w:spacing w:after="0" w:line="240" w:lineRule="auto"/>
      </w:pPr>
      <w:r>
        <w:separator/>
      </w:r>
    </w:p>
  </w:endnote>
  <w:endnote w:type="continuationSeparator" w:id="0">
    <w:p w14:paraId="315FEC2F" w14:textId="77777777" w:rsidR="00675753" w:rsidRDefault="00675753" w:rsidP="000A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7B2EE" w14:textId="77777777" w:rsidR="00675753" w:rsidRDefault="00675753" w:rsidP="000A06A8">
      <w:pPr>
        <w:spacing w:after="0" w:line="240" w:lineRule="auto"/>
      </w:pPr>
      <w:r>
        <w:separator/>
      </w:r>
    </w:p>
  </w:footnote>
  <w:footnote w:type="continuationSeparator" w:id="0">
    <w:p w14:paraId="271B11B4" w14:textId="77777777" w:rsidR="00675753" w:rsidRDefault="00675753" w:rsidP="000A0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3334C5"/>
    <w:multiLevelType w:val="multilevel"/>
    <w:tmpl w:val="E4201F34"/>
    <w:lvl w:ilvl="0">
      <w:start w:val="1"/>
      <w:numFmt w:val="decimal"/>
      <w:suff w:val="space"/>
      <w:lvlText w:val="%1."/>
      <w:lvlJc w:val="left"/>
      <w:pPr>
        <w:ind w:left="0" w:firstLine="0"/>
      </w:pPr>
      <w:rPr>
        <w:rFonts w:hint="default"/>
        <w:b/>
        <w:i w:val="0"/>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AyNrY0NzMzszAzNTRT0lEKTi0uzszPAykwqQUAT15YfSwAAAA="/>
  </w:docVars>
  <w:rsids>
    <w:rsidRoot w:val="004E378A"/>
    <w:rsid w:val="000549DA"/>
    <w:rsid w:val="00092F27"/>
    <w:rsid w:val="000A06A8"/>
    <w:rsid w:val="000A26E0"/>
    <w:rsid w:val="000A6108"/>
    <w:rsid w:val="001053E7"/>
    <w:rsid w:val="00141763"/>
    <w:rsid w:val="0014458C"/>
    <w:rsid w:val="00146B1C"/>
    <w:rsid w:val="001A0E35"/>
    <w:rsid w:val="001A45B9"/>
    <w:rsid w:val="001C0261"/>
    <w:rsid w:val="001D4C12"/>
    <w:rsid w:val="00216016"/>
    <w:rsid w:val="002617CE"/>
    <w:rsid w:val="002723A4"/>
    <w:rsid w:val="002768AB"/>
    <w:rsid w:val="00304E91"/>
    <w:rsid w:val="0036083F"/>
    <w:rsid w:val="00386C33"/>
    <w:rsid w:val="00394601"/>
    <w:rsid w:val="003A4B1C"/>
    <w:rsid w:val="003C7B22"/>
    <w:rsid w:val="00424320"/>
    <w:rsid w:val="00425E4B"/>
    <w:rsid w:val="00456122"/>
    <w:rsid w:val="0049436C"/>
    <w:rsid w:val="004E29F0"/>
    <w:rsid w:val="004E378A"/>
    <w:rsid w:val="0051744D"/>
    <w:rsid w:val="00597A66"/>
    <w:rsid w:val="005D1EDE"/>
    <w:rsid w:val="005D7534"/>
    <w:rsid w:val="005E139A"/>
    <w:rsid w:val="005F638B"/>
    <w:rsid w:val="0060295A"/>
    <w:rsid w:val="006118B7"/>
    <w:rsid w:val="006237BE"/>
    <w:rsid w:val="00635B88"/>
    <w:rsid w:val="0064678F"/>
    <w:rsid w:val="00647E46"/>
    <w:rsid w:val="00675753"/>
    <w:rsid w:val="00676998"/>
    <w:rsid w:val="00676BBD"/>
    <w:rsid w:val="006C5C93"/>
    <w:rsid w:val="006C7EB5"/>
    <w:rsid w:val="006D32BE"/>
    <w:rsid w:val="006F0462"/>
    <w:rsid w:val="006F4706"/>
    <w:rsid w:val="006F7BCB"/>
    <w:rsid w:val="0074196F"/>
    <w:rsid w:val="00776FAB"/>
    <w:rsid w:val="0079009D"/>
    <w:rsid w:val="007B36DA"/>
    <w:rsid w:val="008046ED"/>
    <w:rsid w:val="008709E4"/>
    <w:rsid w:val="00884D76"/>
    <w:rsid w:val="008B57D2"/>
    <w:rsid w:val="008B614C"/>
    <w:rsid w:val="008D20A1"/>
    <w:rsid w:val="008E547B"/>
    <w:rsid w:val="00913F95"/>
    <w:rsid w:val="009362F8"/>
    <w:rsid w:val="00945403"/>
    <w:rsid w:val="0095543E"/>
    <w:rsid w:val="009755CD"/>
    <w:rsid w:val="009B63B2"/>
    <w:rsid w:val="009B7F53"/>
    <w:rsid w:val="00A1341D"/>
    <w:rsid w:val="00A67C33"/>
    <w:rsid w:val="00A752A1"/>
    <w:rsid w:val="00AB7C73"/>
    <w:rsid w:val="00AF7126"/>
    <w:rsid w:val="00B10467"/>
    <w:rsid w:val="00B55FC6"/>
    <w:rsid w:val="00B6294C"/>
    <w:rsid w:val="00BB3F2A"/>
    <w:rsid w:val="00BC0A8B"/>
    <w:rsid w:val="00C121FB"/>
    <w:rsid w:val="00C725A6"/>
    <w:rsid w:val="00CA1E67"/>
    <w:rsid w:val="00CA4EFB"/>
    <w:rsid w:val="00CB630A"/>
    <w:rsid w:val="00CE087D"/>
    <w:rsid w:val="00D32F05"/>
    <w:rsid w:val="00D4093D"/>
    <w:rsid w:val="00D500C8"/>
    <w:rsid w:val="00D978D0"/>
    <w:rsid w:val="00DC5C43"/>
    <w:rsid w:val="00DD17C3"/>
    <w:rsid w:val="00DD3110"/>
    <w:rsid w:val="00E03A6B"/>
    <w:rsid w:val="00E15351"/>
    <w:rsid w:val="00E331CA"/>
    <w:rsid w:val="00E40255"/>
    <w:rsid w:val="00E46D28"/>
    <w:rsid w:val="00E565C1"/>
    <w:rsid w:val="00E61119"/>
    <w:rsid w:val="00E67BEE"/>
    <w:rsid w:val="00E72AB0"/>
    <w:rsid w:val="00EA00BE"/>
    <w:rsid w:val="00EA5566"/>
    <w:rsid w:val="00EB4314"/>
    <w:rsid w:val="00EC527F"/>
    <w:rsid w:val="00F41C0B"/>
    <w:rsid w:val="00F45849"/>
    <w:rsid w:val="00F7598A"/>
    <w:rsid w:val="00F76995"/>
    <w:rsid w:val="00F86BD4"/>
    <w:rsid w:val="00F93067"/>
    <w:rsid w:val="00FA48AA"/>
    <w:rsid w:val="00FA72AD"/>
    <w:rsid w:val="00FD46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1A177"/>
  <w15:docId w15:val="{453D5016-D3E8-4FA5-A227-ED583014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52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CB630A"/>
    <w:pPr>
      <w:adjustRightInd w:val="0"/>
      <w:spacing w:after="0" w:line="240" w:lineRule="auto"/>
      <w:ind w:left="720"/>
      <w:contextualSpacing/>
    </w:pPr>
    <w:rPr>
      <w:rFonts w:ascii="Calibri" w:eastAsia="바탕" w:hAnsi="Calibri" w:cs="Calibri"/>
      <w:color w:val="000000"/>
      <w:kern w:val="0"/>
      <w:sz w:val="24"/>
      <w:szCs w:val="24"/>
      <w:lang w:eastAsia="en-US"/>
    </w:rPr>
  </w:style>
  <w:style w:type="character" w:customStyle="1" w:styleId="Char">
    <w:name w:val="목록 단락 Char"/>
    <w:basedOn w:val="a0"/>
    <w:link w:val="a3"/>
    <w:uiPriority w:val="34"/>
    <w:rsid w:val="00CB630A"/>
    <w:rPr>
      <w:rFonts w:ascii="Calibri" w:eastAsia="바탕" w:hAnsi="Calibri" w:cs="Calibri"/>
      <w:color w:val="000000"/>
      <w:kern w:val="0"/>
      <w:sz w:val="24"/>
      <w:szCs w:val="24"/>
      <w:lang w:eastAsia="en-US"/>
    </w:rPr>
  </w:style>
  <w:style w:type="paragraph" w:styleId="a4">
    <w:name w:val="header"/>
    <w:basedOn w:val="a"/>
    <w:link w:val="Char0"/>
    <w:uiPriority w:val="99"/>
    <w:unhideWhenUsed/>
    <w:rsid w:val="000A06A8"/>
    <w:pPr>
      <w:tabs>
        <w:tab w:val="center" w:pos="4513"/>
        <w:tab w:val="right" w:pos="9026"/>
      </w:tabs>
      <w:snapToGrid w:val="0"/>
    </w:pPr>
  </w:style>
  <w:style w:type="character" w:customStyle="1" w:styleId="Char0">
    <w:name w:val="머리글 Char"/>
    <w:basedOn w:val="a0"/>
    <w:link w:val="a4"/>
    <w:uiPriority w:val="99"/>
    <w:rsid w:val="000A06A8"/>
  </w:style>
  <w:style w:type="paragraph" w:styleId="a5">
    <w:name w:val="footer"/>
    <w:basedOn w:val="a"/>
    <w:link w:val="Char1"/>
    <w:uiPriority w:val="99"/>
    <w:unhideWhenUsed/>
    <w:rsid w:val="000A06A8"/>
    <w:pPr>
      <w:tabs>
        <w:tab w:val="center" w:pos="4513"/>
        <w:tab w:val="right" w:pos="9026"/>
      </w:tabs>
      <w:snapToGrid w:val="0"/>
    </w:pPr>
  </w:style>
  <w:style w:type="character" w:customStyle="1" w:styleId="Char1">
    <w:name w:val="바닥글 Char"/>
    <w:basedOn w:val="a0"/>
    <w:link w:val="a5"/>
    <w:uiPriority w:val="99"/>
    <w:rsid w:val="000A06A8"/>
  </w:style>
  <w:style w:type="paragraph" w:styleId="a6">
    <w:name w:val="Balloon Text"/>
    <w:basedOn w:val="a"/>
    <w:link w:val="Char2"/>
    <w:uiPriority w:val="99"/>
    <w:semiHidden/>
    <w:unhideWhenUsed/>
    <w:rsid w:val="000A06A8"/>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6"/>
    <w:uiPriority w:val="99"/>
    <w:semiHidden/>
    <w:rsid w:val="000A06A8"/>
    <w:rPr>
      <w:rFonts w:asciiTheme="majorHAnsi" w:eastAsiaTheme="majorEastAsia" w:hAnsiTheme="majorHAnsi" w:cstheme="majorBidi"/>
      <w:sz w:val="18"/>
      <w:szCs w:val="18"/>
    </w:rPr>
  </w:style>
  <w:style w:type="character" w:styleId="a7">
    <w:name w:val="Hyperlink"/>
    <w:basedOn w:val="a0"/>
    <w:uiPriority w:val="99"/>
    <w:unhideWhenUsed/>
    <w:rsid w:val="002723A4"/>
    <w:rPr>
      <w:color w:val="0000FF"/>
      <w:u w:val="single"/>
    </w:rPr>
  </w:style>
  <w:style w:type="character" w:styleId="a8">
    <w:name w:val="annotation reference"/>
    <w:basedOn w:val="a0"/>
    <w:uiPriority w:val="99"/>
    <w:semiHidden/>
    <w:unhideWhenUsed/>
    <w:rsid w:val="00C121FB"/>
    <w:rPr>
      <w:sz w:val="16"/>
      <w:szCs w:val="16"/>
    </w:rPr>
  </w:style>
  <w:style w:type="paragraph" w:styleId="a9">
    <w:name w:val="annotation text"/>
    <w:basedOn w:val="a"/>
    <w:link w:val="Char3"/>
    <w:uiPriority w:val="99"/>
    <w:semiHidden/>
    <w:unhideWhenUsed/>
    <w:rsid w:val="00C121FB"/>
    <w:pPr>
      <w:spacing w:line="240" w:lineRule="auto"/>
    </w:pPr>
    <w:rPr>
      <w:szCs w:val="20"/>
    </w:rPr>
  </w:style>
  <w:style w:type="character" w:customStyle="1" w:styleId="Char3">
    <w:name w:val="메모 텍스트 Char"/>
    <w:basedOn w:val="a0"/>
    <w:link w:val="a9"/>
    <w:uiPriority w:val="99"/>
    <w:semiHidden/>
    <w:rsid w:val="00C121FB"/>
    <w:rPr>
      <w:szCs w:val="20"/>
    </w:rPr>
  </w:style>
  <w:style w:type="paragraph" w:styleId="aa">
    <w:name w:val="annotation subject"/>
    <w:basedOn w:val="a9"/>
    <w:next w:val="a9"/>
    <w:link w:val="Char4"/>
    <w:uiPriority w:val="99"/>
    <w:semiHidden/>
    <w:unhideWhenUsed/>
    <w:rsid w:val="00C121FB"/>
    <w:rPr>
      <w:b/>
      <w:bCs/>
    </w:rPr>
  </w:style>
  <w:style w:type="character" w:customStyle="1" w:styleId="Char4">
    <w:name w:val="메모 주제 Char"/>
    <w:basedOn w:val="Char3"/>
    <w:link w:val="aa"/>
    <w:uiPriority w:val="99"/>
    <w:semiHidden/>
    <w:rsid w:val="00C121FB"/>
    <w:rPr>
      <w:b/>
      <w:bCs/>
      <w:szCs w:val="20"/>
    </w:rPr>
  </w:style>
  <w:style w:type="paragraph" w:styleId="ab">
    <w:name w:val="Revision"/>
    <w:hidden/>
    <w:uiPriority w:val="99"/>
    <w:semiHidden/>
    <w:rsid w:val="00C121FB"/>
    <w:pPr>
      <w:spacing w:after="0" w:line="240" w:lineRule="auto"/>
      <w:jc w:val="left"/>
    </w:pPr>
  </w:style>
  <w:style w:type="character" w:styleId="ac">
    <w:name w:val="FollowedHyperlink"/>
    <w:basedOn w:val="a0"/>
    <w:uiPriority w:val="99"/>
    <w:semiHidden/>
    <w:unhideWhenUsed/>
    <w:rsid w:val="006F4706"/>
    <w:rPr>
      <w:color w:val="954F72" w:themeColor="followedHyperlink"/>
      <w:u w:val="single"/>
    </w:rPr>
  </w:style>
  <w:style w:type="character" w:styleId="ad">
    <w:name w:val="Unresolved Mention"/>
    <w:basedOn w:val="a0"/>
    <w:uiPriority w:val="99"/>
    <w:semiHidden/>
    <w:unhideWhenUsed/>
    <w:rsid w:val="00EA5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89375">
      <w:bodyDiv w:val="1"/>
      <w:marLeft w:val="0"/>
      <w:marRight w:val="0"/>
      <w:marTop w:val="0"/>
      <w:marBottom w:val="0"/>
      <w:divBdr>
        <w:top w:val="none" w:sz="0" w:space="0" w:color="auto"/>
        <w:left w:val="none" w:sz="0" w:space="0" w:color="auto"/>
        <w:bottom w:val="none" w:sz="0" w:space="0" w:color="auto"/>
        <w:right w:val="none" w:sz="0" w:space="0" w:color="auto"/>
      </w:divBdr>
    </w:div>
    <w:div w:id="452790532">
      <w:bodyDiv w:val="1"/>
      <w:marLeft w:val="0"/>
      <w:marRight w:val="0"/>
      <w:marTop w:val="0"/>
      <w:marBottom w:val="0"/>
      <w:divBdr>
        <w:top w:val="none" w:sz="0" w:space="0" w:color="auto"/>
        <w:left w:val="none" w:sz="0" w:space="0" w:color="auto"/>
        <w:bottom w:val="none" w:sz="0" w:space="0" w:color="auto"/>
        <w:right w:val="none" w:sz="0" w:space="0" w:color="auto"/>
      </w:divBdr>
    </w:div>
    <w:div w:id="483662022">
      <w:bodyDiv w:val="1"/>
      <w:marLeft w:val="0"/>
      <w:marRight w:val="0"/>
      <w:marTop w:val="0"/>
      <w:marBottom w:val="0"/>
      <w:divBdr>
        <w:top w:val="none" w:sz="0" w:space="0" w:color="auto"/>
        <w:left w:val="none" w:sz="0" w:space="0" w:color="auto"/>
        <w:bottom w:val="none" w:sz="0" w:space="0" w:color="auto"/>
        <w:right w:val="none" w:sz="0" w:space="0" w:color="auto"/>
      </w:divBdr>
      <w:divsChild>
        <w:div w:id="1380738089">
          <w:marLeft w:val="0"/>
          <w:marRight w:val="0"/>
          <w:marTop w:val="0"/>
          <w:marBottom w:val="0"/>
          <w:divBdr>
            <w:top w:val="none" w:sz="0" w:space="0" w:color="auto"/>
            <w:left w:val="none" w:sz="0" w:space="0" w:color="auto"/>
            <w:bottom w:val="none" w:sz="0" w:space="0" w:color="auto"/>
            <w:right w:val="none" w:sz="0" w:space="0" w:color="auto"/>
          </w:divBdr>
        </w:div>
      </w:divsChild>
    </w:div>
    <w:div w:id="1064179699">
      <w:bodyDiv w:val="1"/>
      <w:marLeft w:val="0"/>
      <w:marRight w:val="0"/>
      <w:marTop w:val="0"/>
      <w:marBottom w:val="0"/>
      <w:divBdr>
        <w:top w:val="none" w:sz="0" w:space="0" w:color="auto"/>
        <w:left w:val="none" w:sz="0" w:space="0" w:color="auto"/>
        <w:bottom w:val="none" w:sz="0" w:space="0" w:color="auto"/>
        <w:right w:val="none" w:sz="0" w:space="0" w:color="auto"/>
      </w:divBdr>
    </w:div>
    <w:div w:id="110395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160280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21230324"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28374776" TargetMode="External"/><Relationship Id="rId5" Type="http://schemas.openxmlformats.org/officeDocument/2006/relationships/footnotes" Target="footnotes.xml"/><Relationship Id="rId10" Type="http://schemas.openxmlformats.org/officeDocument/2006/relationships/hyperlink" Target="https://www.ncbi.nlm.nih.gov/pubmed/23793160" TargetMode="External"/><Relationship Id="rId4" Type="http://schemas.openxmlformats.org/officeDocument/2006/relationships/webSettings" Target="webSettings.xml"/><Relationship Id="rId9" Type="http://schemas.openxmlformats.org/officeDocument/2006/relationships/hyperlink" Target="https://www.nature.com/articles/nphys1269"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4082</Words>
  <Characters>23272</Characters>
  <Application>Microsoft Office Word</Application>
  <DocSecurity>0</DocSecurity>
  <Lines>193</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Hwanseok Jang</dc:creator>
  <cp:keywords/>
  <dc:description/>
  <cp:lastModifiedBy>Hwanseok Jang</cp:lastModifiedBy>
  <cp:revision>2</cp:revision>
  <dcterms:created xsi:type="dcterms:W3CDTF">2019-07-25T23:41:00Z</dcterms:created>
  <dcterms:modified xsi:type="dcterms:W3CDTF">2019-07-25T23:41:00Z</dcterms:modified>
</cp:coreProperties>
</file>