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932" w:rsidRDefault="007153BF">
      <w:pPr>
        <w:rPr>
          <w:rFonts w:ascii="Times New Roman" w:eastAsia="宋体" w:hAnsi="Times New Roman" w:cs="Times New Roman"/>
          <w:b/>
          <w:bCs/>
          <w:color w:val="000000"/>
          <w:sz w:val="24"/>
        </w:rPr>
      </w:pPr>
      <w:r>
        <w:rPr>
          <w:rFonts w:ascii="Times New Roman" w:eastAsia="宋体" w:hAnsi="Times New Roman" w:cs="Times New Roman" w:hint="eastAsia"/>
          <w:b/>
          <w:bCs/>
          <w:color w:val="000000"/>
          <w:sz w:val="24"/>
        </w:rPr>
        <w:t>Supplementary figure 1</w:t>
      </w:r>
    </w:p>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color w:val="000000"/>
          <w:sz w:val="24"/>
        </w:rPr>
        <w:t>T</w:t>
      </w:r>
      <w:r>
        <w:rPr>
          <w:rFonts w:ascii="Times New Roman" w:eastAsia="宋体" w:hAnsi="Times New Roman" w:cs="Times New Roman"/>
          <w:color w:val="000000"/>
          <w:sz w:val="24"/>
        </w:rPr>
        <w:t>he blood glucose level of parabionts 1 day after parabiosis surgery</w:t>
      </w:r>
      <w:r>
        <w:rPr>
          <w:rFonts w:ascii="Times New Roman" w:eastAsia="宋体" w:hAnsi="Times New Roman" w:cs="Times New Roman" w:hint="eastAsia"/>
          <w:color w:val="000000"/>
          <w:sz w:val="24"/>
        </w:rPr>
        <w:t xml:space="preserve"> </w:t>
      </w:r>
      <w:bookmarkStart w:id="0" w:name="OLE_LINK3"/>
      <w:r>
        <w:rPr>
          <w:rFonts w:ascii="Times New Roman" w:eastAsia="宋体" w:hAnsi="Times New Roman" w:cs="Times New Roman" w:hint="eastAsia"/>
          <w:color w:val="000000"/>
          <w:sz w:val="24"/>
        </w:rPr>
        <w:t>was tested (Supplementary figure 1)</w:t>
      </w:r>
      <w:bookmarkEnd w:id="0"/>
      <w:r>
        <w:rPr>
          <w:rFonts w:ascii="Times New Roman" w:eastAsia="宋体" w:hAnsi="Times New Roman" w:cs="Times New Roman"/>
          <w:color w:val="000000"/>
          <w:sz w:val="24"/>
        </w:rPr>
        <w:t xml:space="preserve">. </w:t>
      </w:r>
      <w:r>
        <w:rPr>
          <w:rFonts w:ascii="Times New Roman" w:eastAsia="宋体" w:hAnsi="Times New Roman" w:cs="Times New Roman" w:hint="eastAsia"/>
          <w:color w:val="000000"/>
          <w:sz w:val="24"/>
        </w:rPr>
        <w:t>The</w:t>
      </w:r>
      <w:r>
        <w:rPr>
          <w:rFonts w:ascii="Times New Roman" w:eastAsia="宋体" w:hAnsi="Times New Roman" w:cs="Times New Roman"/>
          <w:color w:val="000000"/>
          <w:sz w:val="24"/>
        </w:rPr>
        <w:t xml:space="preserve"> results showed that the </w:t>
      </w:r>
      <w:r>
        <w:rPr>
          <w:rFonts w:ascii="Times New Roman" w:eastAsia="宋体" w:hAnsi="Times New Roman" w:cs="Times New Roman" w:hint="eastAsia"/>
          <w:color w:val="000000"/>
          <w:sz w:val="24"/>
        </w:rPr>
        <w:t xml:space="preserve">donor mice had a significant increase of blood glucose level 1 min after glucose injection, while the blood glucose level of </w:t>
      </w:r>
      <w:r>
        <w:rPr>
          <w:rFonts w:ascii="Times New Roman" w:eastAsia="宋体" w:hAnsi="Times New Roman" w:cs="Times New Roman"/>
          <w:color w:val="000000"/>
          <w:sz w:val="24"/>
        </w:rPr>
        <w:t xml:space="preserve">recipient mice </w:t>
      </w:r>
      <w:r>
        <w:rPr>
          <w:rFonts w:ascii="Times New Roman" w:eastAsia="宋体" w:hAnsi="Times New Roman" w:cs="Times New Roman" w:hint="eastAsia"/>
          <w:color w:val="000000"/>
          <w:sz w:val="24"/>
        </w:rPr>
        <w:t>was not elevated</w:t>
      </w:r>
      <w:r>
        <w:rPr>
          <w:rFonts w:ascii="Times New Roman" w:eastAsia="宋体" w:hAnsi="Times New Roman" w:cs="Times New Roman"/>
          <w:color w:val="000000"/>
          <w:sz w:val="24"/>
        </w:rPr>
        <w:t xml:space="preserve">. </w:t>
      </w:r>
      <w:r>
        <w:rPr>
          <w:rFonts w:ascii="Times New Roman" w:eastAsia="宋体" w:hAnsi="Times New Roman" w:cs="Times New Roman" w:hint="eastAsia"/>
          <w:color w:val="000000"/>
          <w:sz w:val="24"/>
        </w:rPr>
        <w:t>These results demonstrated that the circulation chimerism in parabionts was not successfully estab</w:t>
      </w:r>
      <w:r>
        <w:rPr>
          <w:rFonts w:ascii="Times New Roman" w:eastAsia="宋体" w:hAnsi="Times New Roman" w:cs="Times New Roman" w:hint="eastAsia"/>
          <w:color w:val="000000"/>
          <w:sz w:val="24"/>
        </w:rPr>
        <w:t xml:space="preserve">lished 1 day after parabiosis surgery. </w:t>
      </w:r>
    </w:p>
    <w:p w:rsidR="00D26932" w:rsidRDefault="00D26932">
      <w:pPr>
        <w:rPr>
          <w:rFonts w:ascii="Times New Roman" w:eastAsia="Helvetica" w:hAnsi="Times New Roman" w:cs="Times New Roman"/>
          <w:color w:val="000000"/>
          <w:sz w:val="24"/>
        </w:rPr>
      </w:pPr>
    </w:p>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noProof/>
          <w:color w:val="000000"/>
          <w:sz w:val="24"/>
        </w:rPr>
        <w:drawing>
          <wp:inline distT="0" distB="0" distL="114300" distR="114300">
            <wp:extent cx="5273040" cy="1923415"/>
            <wp:effectExtent l="0" t="0" r="0" b="12065"/>
            <wp:docPr id="4" name="图片 4" descr="da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ay 1"/>
                    <pic:cNvPicPr>
                      <a:picLocks noChangeAspect="1"/>
                    </pic:cNvPicPr>
                  </pic:nvPicPr>
                  <pic:blipFill>
                    <a:blip r:embed="rId5"/>
                    <a:stretch>
                      <a:fillRect/>
                    </a:stretch>
                  </pic:blipFill>
                  <pic:spPr>
                    <a:xfrm>
                      <a:off x="0" y="0"/>
                      <a:ext cx="5273040" cy="1923415"/>
                    </a:xfrm>
                    <a:prstGeom prst="rect">
                      <a:avLst/>
                    </a:prstGeom>
                  </pic:spPr>
                </pic:pic>
              </a:graphicData>
            </a:graphic>
          </wp:inline>
        </w:drawing>
      </w:r>
    </w:p>
    <w:p w:rsidR="00D26932" w:rsidRDefault="007153BF">
      <w:pPr>
        <w:rPr>
          <w:rFonts w:ascii="Times New Roman" w:eastAsia="宋体" w:hAnsi="Times New Roman" w:cs="Times New Roman"/>
          <w:color w:val="000000"/>
          <w:sz w:val="22"/>
          <w:szCs w:val="22"/>
        </w:rPr>
      </w:pPr>
      <w:r>
        <w:rPr>
          <w:rFonts w:ascii="Times New Roman" w:eastAsia="宋体" w:hAnsi="Times New Roman" w:cs="Times New Roman" w:hint="eastAsia"/>
          <w:b/>
          <w:bCs/>
          <w:color w:val="000000"/>
          <w:sz w:val="22"/>
          <w:szCs w:val="22"/>
        </w:rPr>
        <w:t xml:space="preserve">Figure 1. </w:t>
      </w:r>
      <w:r>
        <w:rPr>
          <w:rFonts w:ascii="Times New Roman" w:eastAsia="宋体" w:hAnsi="Times New Roman" w:cs="Times New Roman" w:hint="eastAsia"/>
          <w:color w:val="000000"/>
          <w:sz w:val="22"/>
          <w:szCs w:val="22"/>
        </w:rPr>
        <w:t>Blood glucose level of donor and recipient mice 1 day after parabiosis surgery. n=3. The data are presented as the mean</w:t>
      </w:r>
      <w:r>
        <w:rPr>
          <w:rFonts w:ascii="Times New Roman" w:eastAsia="宋体" w:hAnsi="Times New Roman" w:cs="Times New Roman" w:hint="eastAsia"/>
          <w:color w:val="000000"/>
          <w:sz w:val="22"/>
          <w:szCs w:val="22"/>
        </w:rPr>
        <w:t>±</w:t>
      </w:r>
      <w:r>
        <w:rPr>
          <w:rFonts w:ascii="Times New Roman" w:eastAsia="宋体" w:hAnsi="Times New Roman" w:cs="Times New Roman" w:hint="eastAsia"/>
          <w:color w:val="000000"/>
          <w:sz w:val="22"/>
          <w:szCs w:val="22"/>
        </w:rPr>
        <w:t>S.E.M. ***p&lt;0.001 vs. 0 min.</w:t>
      </w:r>
    </w:p>
    <w:p w:rsidR="00D26932" w:rsidRDefault="00D26932">
      <w:pPr>
        <w:rPr>
          <w:rFonts w:ascii="Times New Roman" w:eastAsia="宋体" w:hAnsi="Times New Roman" w:cs="Times New Roman"/>
          <w:color w:val="000000"/>
          <w:sz w:val="24"/>
        </w:rPr>
      </w:pPr>
    </w:p>
    <w:p w:rsidR="00D26932" w:rsidRDefault="007153BF">
      <w:pPr>
        <w:rPr>
          <w:rFonts w:ascii="Times New Roman" w:eastAsia="宋体" w:hAnsi="Times New Roman" w:cs="Times New Roman"/>
          <w:b/>
          <w:bCs/>
          <w:color w:val="000000"/>
          <w:sz w:val="24"/>
        </w:rPr>
      </w:pPr>
      <w:r>
        <w:rPr>
          <w:rFonts w:ascii="Times New Roman" w:eastAsia="宋体" w:hAnsi="Times New Roman" w:cs="Times New Roman"/>
          <w:b/>
          <w:bCs/>
          <w:color w:val="000000"/>
          <w:sz w:val="24"/>
        </w:rPr>
        <w:t xml:space="preserve">Supplementary figure </w:t>
      </w:r>
      <w:r>
        <w:rPr>
          <w:rFonts w:ascii="Times New Roman" w:eastAsia="宋体" w:hAnsi="Times New Roman" w:cs="Times New Roman" w:hint="eastAsia"/>
          <w:b/>
          <w:bCs/>
          <w:color w:val="000000"/>
          <w:sz w:val="24"/>
        </w:rPr>
        <w:t>2</w:t>
      </w:r>
    </w:p>
    <w:p w:rsidR="00D26932" w:rsidRDefault="007153BF">
      <w:pPr>
        <w:rPr>
          <w:rFonts w:ascii="Times New Roman" w:eastAsia="宋体" w:hAnsi="Times New Roman" w:cs="Times New Roman"/>
          <w:color w:val="000000"/>
          <w:sz w:val="22"/>
          <w:szCs w:val="22"/>
        </w:rPr>
      </w:pPr>
      <w:r>
        <w:rPr>
          <w:rFonts w:ascii="Times New Roman" w:eastAsia="宋体" w:hAnsi="Times New Roman" w:cs="Times New Roman"/>
          <w:color w:val="000000"/>
          <w:sz w:val="24"/>
        </w:rPr>
        <w:t xml:space="preserve">Evans blue method was also </w:t>
      </w:r>
      <w:r>
        <w:rPr>
          <w:rFonts w:ascii="Times New Roman" w:eastAsia="宋体" w:hAnsi="Times New Roman" w:cs="Times New Roman"/>
          <w:color w:val="000000"/>
          <w:sz w:val="24"/>
        </w:rPr>
        <w:t>used</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 xml:space="preserve">(Supplementary figure </w:t>
      </w:r>
      <w:r>
        <w:rPr>
          <w:rFonts w:ascii="Times New Roman" w:eastAsia="宋体" w:hAnsi="Times New Roman" w:cs="Times New Roman" w:hint="eastAsia"/>
          <w:color w:val="000000"/>
          <w:sz w:val="24"/>
        </w:rPr>
        <w:t>2</w:t>
      </w:r>
      <w:r>
        <w:rPr>
          <w:rFonts w:ascii="Times New Roman" w:eastAsia="宋体" w:hAnsi="Times New Roman" w:cs="Times New Roman"/>
          <w:color w:val="000000"/>
          <w:sz w:val="24"/>
        </w:rPr>
        <w:t xml:space="preserve">). Similarity, the blood OD level in recipient mice was not elevated as donor mice did. These results demonstrated that the glucose fluctuation method was as effective as Evans blue method. </w:t>
      </w:r>
    </w:p>
    <w:p w:rsidR="00D26932" w:rsidRDefault="007153BF">
      <w:pPr>
        <w:rPr>
          <w:rFonts w:ascii="Times New Roman" w:eastAsia="Helvetica" w:hAnsi="Times New Roman" w:cs="Times New Roman"/>
          <w:color w:val="000000"/>
          <w:sz w:val="24"/>
        </w:rPr>
      </w:pPr>
      <w:r>
        <w:rPr>
          <w:rFonts w:ascii="Times New Roman" w:eastAsia="Helvetica" w:hAnsi="Times New Roman" w:cs="Times New Roman"/>
          <w:noProof/>
          <w:color w:val="000000"/>
          <w:sz w:val="24"/>
        </w:rPr>
        <w:drawing>
          <wp:inline distT="0" distB="0" distL="114300" distR="114300">
            <wp:extent cx="1670050" cy="2326005"/>
            <wp:effectExtent l="0" t="0" r="6350" b="5715"/>
            <wp:docPr id="2" name="图片 2" descr="Evans bl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vans blue 1"/>
                    <pic:cNvPicPr>
                      <a:picLocks noChangeAspect="1"/>
                    </pic:cNvPicPr>
                  </pic:nvPicPr>
                  <pic:blipFill>
                    <a:blip r:embed="rId6"/>
                    <a:stretch>
                      <a:fillRect/>
                    </a:stretch>
                  </pic:blipFill>
                  <pic:spPr>
                    <a:xfrm>
                      <a:off x="0" y="0"/>
                      <a:ext cx="1670050" cy="2326005"/>
                    </a:xfrm>
                    <a:prstGeom prst="rect">
                      <a:avLst/>
                    </a:prstGeom>
                  </pic:spPr>
                </pic:pic>
              </a:graphicData>
            </a:graphic>
          </wp:inline>
        </w:drawing>
      </w:r>
    </w:p>
    <w:p w:rsidR="00D26932" w:rsidRDefault="007153BF">
      <w:pPr>
        <w:rPr>
          <w:rFonts w:ascii="Times New Roman" w:eastAsia="宋体" w:hAnsi="Times New Roman" w:cs="Times New Roman"/>
          <w:color w:val="000000"/>
          <w:sz w:val="22"/>
          <w:szCs w:val="22"/>
        </w:rPr>
      </w:pPr>
      <w:r>
        <w:rPr>
          <w:rFonts w:ascii="Times New Roman" w:eastAsia="宋体" w:hAnsi="Times New Roman" w:cs="Times New Roman" w:hint="eastAsia"/>
          <w:b/>
          <w:bCs/>
          <w:color w:val="000000"/>
          <w:sz w:val="22"/>
          <w:szCs w:val="22"/>
        </w:rPr>
        <w:t xml:space="preserve">Figure 2. </w:t>
      </w:r>
      <w:r>
        <w:rPr>
          <w:rFonts w:ascii="Times New Roman" w:eastAsia="宋体" w:hAnsi="Times New Roman" w:cs="Times New Roman" w:hint="eastAsia"/>
          <w:color w:val="000000"/>
          <w:sz w:val="22"/>
          <w:szCs w:val="22"/>
        </w:rPr>
        <w:t>The concentration of Evans blue in the serum of the p</w:t>
      </w:r>
      <w:r>
        <w:rPr>
          <w:rFonts w:ascii="Times New Roman" w:eastAsia="宋体" w:hAnsi="Times New Roman" w:cs="Times New Roman" w:hint="eastAsia"/>
          <w:color w:val="000000"/>
          <w:sz w:val="22"/>
          <w:szCs w:val="22"/>
        </w:rPr>
        <w:t xml:space="preserve">arabionts 1 day after parabiosis surgery was measured by microplate reader. </w:t>
      </w:r>
      <w:bookmarkStart w:id="1" w:name="OLE_LINK1"/>
      <w:r>
        <w:rPr>
          <w:rFonts w:ascii="Times New Roman" w:eastAsia="宋体" w:hAnsi="Times New Roman" w:cs="Times New Roman" w:hint="eastAsia"/>
          <w:color w:val="000000"/>
          <w:sz w:val="22"/>
          <w:szCs w:val="22"/>
        </w:rPr>
        <w:t>n=3. The data are presented as the mean</w:t>
      </w:r>
      <w:r>
        <w:rPr>
          <w:rFonts w:ascii="Times New Roman" w:eastAsia="宋体" w:hAnsi="Times New Roman" w:cs="Times New Roman" w:hint="eastAsia"/>
          <w:color w:val="000000"/>
          <w:sz w:val="22"/>
          <w:szCs w:val="22"/>
        </w:rPr>
        <w:t>±</w:t>
      </w:r>
      <w:r>
        <w:rPr>
          <w:rFonts w:ascii="Times New Roman" w:eastAsia="宋体" w:hAnsi="Times New Roman" w:cs="Times New Roman" w:hint="eastAsia"/>
          <w:color w:val="000000"/>
          <w:sz w:val="22"/>
          <w:szCs w:val="22"/>
        </w:rPr>
        <w:t xml:space="preserve">S.E.M. *p&lt;0.05, </w:t>
      </w:r>
      <w:bookmarkEnd w:id="1"/>
      <w:r>
        <w:rPr>
          <w:rFonts w:ascii="Times New Roman" w:eastAsia="宋体" w:hAnsi="Times New Roman" w:cs="Times New Roman" w:hint="eastAsia"/>
          <w:color w:val="000000"/>
          <w:sz w:val="22"/>
          <w:szCs w:val="22"/>
        </w:rPr>
        <w:t>ns presents no significance between the two groups.</w:t>
      </w:r>
    </w:p>
    <w:p w:rsidR="00D26932" w:rsidRDefault="007153BF">
      <w:pPr>
        <w:rPr>
          <w:rFonts w:ascii="Times New Roman" w:eastAsia="Helvetica" w:hAnsi="Times New Roman" w:cs="Times New Roman"/>
          <w:color w:val="000000"/>
          <w:sz w:val="24"/>
        </w:rPr>
      </w:pPr>
      <w:r>
        <w:rPr>
          <w:rFonts w:ascii="Times New Roman" w:eastAsia="Helvetica" w:hAnsi="Times New Roman" w:cs="Times New Roman"/>
          <w:color w:val="000000"/>
          <w:sz w:val="24"/>
        </w:rPr>
        <w:br/>
        <w:t>Supplementary Table 1 &amp; 2</w:t>
      </w:r>
    </w:p>
    <w:p w:rsidR="00D26932" w:rsidRDefault="007153BF">
      <w:pPr>
        <w:ind w:firstLineChars="200" w:firstLine="480"/>
        <w:rPr>
          <w:rFonts w:ascii="Times New Roman" w:eastAsia="宋体" w:hAnsi="Times New Roman" w:cs="Times New Roman"/>
          <w:color w:val="000000"/>
          <w:sz w:val="24"/>
        </w:rPr>
      </w:pPr>
      <w:r>
        <w:rPr>
          <w:rFonts w:ascii="Times New Roman" w:eastAsia="宋体" w:hAnsi="Times New Roman" w:cs="Times New Roman"/>
          <w:color w:val="000000"/>
          <w:sz w:val="24"/>
        </w:rPr>
        <w:t xml:space="preserve">We found two pairs of parabionts </w:t>
      </w:r>
      <w:r>
        <w:rPr>
          <w:rFonts w:ascii="Times New Roman" w:eastAsia="宋体" w:hAnsi="Times New Roman" w:cs="Times New Roman" w:hint="eastAsia"/>
          <w:color w:val="000000"/>
          <w:sz w:val="24"/>
        </w:rPr>
        <w:t>didn</w:t>
      </w:r>
      <w:r>
        <w:rPr>
          <w:rFonts w:ascii="Times New Roman" w:eastAsia="宋体" w:hAnsi="Times New Roman" w:cs="Times New Roman"/>
          <w:color w:val="000000"/>
          <w:sz w:val="24"/>
        </w:rPr>
        <w:t>’</w:t>
      </w:r>
      <w:r>
        <w:rPr>
          <w:rFonts w:ascii="Times New Roman" w:eastAsia="宋体" w:hAnsi="Times New Roman" w:cs="Times New Roman" w:hint="eastAsia"/>
          <w:color w:val="000000"/>
          <w:sz w:val="24"/>
        </w:rPr>
        <w:t xml:space="preserve">t establish </w:t>
      </w:r>
      <w:r>
        <w:rPr>
          <w:rFonts w:ascii="Times New Roman" w:eastAsia="宋体" w:hAnsi="Times New Roman" w:cs="Times New Roman"/>
          <w:color w:val="000000"/>
          <w:sz w:val="24"/>
        </w:rPr>
        <w:t xml:space="preserve">blood chimerism 15 days after parabiosis surgery, which was tested by glucose fluctuation method and Evans blue </w:t>
      </w:r>
      <w:r>
        <w:rPr>
          <w:rFonts w:ascii="Times New Roman" w:eastAsia="宋体" w:hAnsi="Times New Roman" w:cs="Times New Roman"/>
          <w:color w:val="000000"/>
          <w:sz w:val="24"/>
        </w:rPr>
        <w:lastRenderedPageBreak/>
        <w:t xml:space="preserve">method. </w:t>
      </w:r>
      <w:r>
        <w:rPr>
          <w:rFonts w:ascii="Times New Roman" w:eastAsia="宋体" w:hAnsi="Times New Roman" w:cs="Times New Roman" w:hint="eastAsia"/>
          <w:color w:val="000000"/>
          <w:sz w:val="24"/>
        </w:rPr>
        <w:t>As shown by the following results, the two recipient mice didn</w:t>
      </w:r>
      <w:r>
        <w:rPr>
          <w:rFonts w:ascii="Times New Roman" w:eastAsia="宋体" w:hAnsi="Times New Roman" w:cs="Times New Roman"/>
          <w:color w:val="000000"/>
          <w:sz w:val="24"/>
        </w:rPr>
        <w:t>’</w:t>
      </w:r>
      <w:r>
        <w:rPr>
          <w:rFonts w:ascii="Times New Roman" w:eastAsia="宋体" w:hAnsi="Times New Roman" w:cs="Times New Roman" w:hint="eastAsia"/>
          <w:color w:val="000000"/>
          <w:sz w:val="24"/>
        </w:rPr>
        <w:t>t have an increased blood glucose level within 60 min after g</w:t>
      </w:r>
      <w:r>
        <w:rPr>
          <w:rFonts w:ascii="Times New Roman" w:eastAsia="宋体" w:hAnsi="Times New Roman" w:cs="Times New Roman" w:hint="eastAsia"/>
          <w:color w:val="000000"/>
          <w:sz w:val="24"/>
        </w:rPr>
        <w:t>lucose injection into donor mice (Supplementary Table 1). Similarity, the blood concentration of Evans blue in recipients was also not elevated as shown in donor mice (Supplementary Table 2). These results demonstrated that glucose fluctuation method was a</w:t>
      </w:r>
      <w:r>
        <w:rPr>
          <w:rFonts w:ascii="Times New Roman" w:eastAsia="宋体" w:hAnsi="Times New Roman" w:cs="Times New Roman" w:hint="eastAsia"/>
          <w:color w:val="000000"/>
          <w:sz w:val="24"/>
        </w:rPr>
        <w:t xml:space="preserve">s effective as Evans blue method. </w:t>
      </w:r>
    </w:p>
    <w:p w:rsidR="00D26932" w:rsidRDefault="00D26932">
      <w:pPr>
        <w:rPr>
          <w:rFonts w:ascii="Times New Roman" w:eastAsia="宋体" w:hAnsi="Times New Roman" w:cs="Times New Roman"/>
          <w:color w:val="000000"/>
          <w:sz w:val="24"/>
        </w:rPr>
      </w:pPr>
    </w:p>
    <w:p w:rsidR="00D26932" w:rsidRDefault="007153BF">
      <w:pPr>
        <w:rPr>
          <w:rFonts w:ascii="Times New Roman" w:eastAsia="宋体" w:hAnsi="Times New Roman" w:cs="Times New Roman"/>
          <w:b/>
          <w:bCs/>
          <w:color w:val="000000"/>
          <w:sz w:val="24"/>
        </w:rPr>
      </w:pPr>
      <w:r>
        <w:rPr>
          <w:rFonts w:ascii="Times New Roman" w:eastAsia="宋体" w:hAnsi="Times New Roman" w:cs="Times New Roman"/>
          <w:b/>
          <w:bCs/>
          <w:color w:val="000000"/>
          <w:sz w:val="24"/>
        </w:rPr>
        <w:t>Glucose fluctuation method:</w:t>
      </w:r>
    </w:p>
    <w:p w:rsidR="00D26932" w:rsidRDefault="007153BF">
      <w:pPr>
        <w:rPr>
          <w:rFonts w:ascii="Times New Roman" w:eastAsia="宋体" w:hAnsi="Times New Roman" w:cs="Times New Roman"/>
          <w:color w:val="000000"/>
          <w:sz w:val="22"/>
          <w:szCs w:val="22"/>
        </w:rPr>
      </w:pPr>
      <w:r>
        <w:rPr>
          <w:rFonts w:ascii="Times New Roman" w:eastAsia="宋体" w:hAnsi="Times New Roman" w:cs="Times New Roman" w:hint="eastAsia"/>
          <w:b/>
          <w:bCs/>
          <w:color w:val="000000"/>
          <w:sz w:val="22"/>
          <w:szCs w:val="22"/>
        </w:rPr>
        <w:t>Table 1.</w:t>
      </w:r>
      <w:r>
        <w:rPr>
          <w:rFonts w:ascii="Times New Roman" w:eastAsia="宋体" w:hAnsi="Times New Roman" w:cs="Times New Roman" w:hint="eastAsia"/>
          <w:color w:val="000000"/>
          <w:sz w:val="22"/>
          <w:szCs w:val="22"/>
        </w:rPr>
        <w:t xml:space="preserve"> Blood glucose level (</w:t>
      </w:r>
      <w:proofErr w:type="spellStart"/>
      <w:r>
        <w:rPr>
          <w:rFonts w:ascii="Times New Roman" w:eastAsia="宋体" w:hAnsi="Times New Roman" w:cs="Times New Roman"/>
          <w:color w:val="000000"/>
          <w:sz w:val="22"/>
          <w:szCs w:val="22"/>
        </w:rPr>
        <w:t>μ</w:t>
      </w:r>
      <w:r>
        <w:rPr>
          <w:rFonts w:ascii="Times New Roman" w:eastAsia="宋体" w:hAnsi="Times New Roman" w:cs="Times New Roman" w:hint="eastAsia"/>
          <w:color w:val="000000"/>
          <w:sz w:val="22"/>
          <w:szCs w:val="22"/>
        </w:rPr>
        <w:t>mol</w:t>
      </w:r>
      <w:proofErr w:type="spellEnd"/>
      <w:r>
        <w:rPr>
          <w:rFonts w:ascii="Times New Roman" w:eastAsia="宋体" w:hAnsi="Times New Roman" w:cs="Times New Roman" w:hint="eastAsia"/>
          <w:color w:val="000000"/>
          <w:sz w:val="22"/>
          <w:szCs w:val="22"/>
        </w:rPr>
        <w:t>/L) in parabionts 1</w:t>
      </w:r>
      <w:r>
        <w:rPr>
          <w:rFonts w:ascii="Times New Roman" w:eastAsia="宋体" w:hAnsi="Times New Roman" w:cs="Times New Roman"/>
          <w:color w:val="000000"/>
          <w:sz w:val="22"/>
          <w:szCs w:val="22"/>
        </w:rPr>
        <w:t>5</w:t>
      </w:r>
      <w:r>
        <w:rPr>
          <w:rFonts w:ascii="Times New Roman" w:eastAsia="宋体" w:hAnsi="Times New Roman" w:cs="Times New Roman" w:hint="eastAsia"/>
          <w:color w:val="000000"/>
          <w:sz w:val="22"/>
          <w:szCs w:val="22"/>
        </w:rPr>
        <w:t xml:space="preserve"> day</w:t>
      </w:r>
      <w:r>
        <w:rPr>
          <w:rFonts w:ascii="Times New Roman" w:eastAsia="宋体" w:hAnsi="Times New Roman" w:cs="Times New Roman"/>
          <w:color w:val="000000"/>
          <w:sz w:val="22"/>
          <w:szCs w:val="22"/>
        </w:rPr>
        <w:t>s</w:t>
      </w:r>
      <w:r>
        <w:rPr>
          <w:rFonts w:ascii="Times New Roman" w:eastAsia="宋体" w:hAnsi="Times New Roman" w:cs="Times New Roman" w:hint="eastAsia"/>
          <w:color w:val="000000"/>
          <w:sz w:val="22"/>
          <w:szCs w:val="22"/>
        </w:rPr>
        <w:t xml:space="preserve"> after parabiosis surgery</w:t>
      </w:r>
    </w:p>
    <w:tbl>
      <w:tblPr>
        <w:tblStyle w:val="a3"/>
        <w:tblW w:w="8522" w:type="dxa"/>
        <w:tblInd w:w="0" w:type="dxa"/>
        <w:tblLayout w:type="fixed"/>
        <w:tblCellMar>
          <w:top w:w="0" w:type="dxa"/>
          <w:left w:w="108" w:type="dxa"/>
          <w:bottom w:w="0" w:type="dxa"/>
          <w:right w:w="108" w:type="dxa"/>
        </w:tblCellMar>
        <w:tblLook w:val="04A0" w:firstRow="1" w:lastRow="0" w:firstColumn="1" w:lastColumn="0" w:noHBand="0" w:noVBand="1"/>
      </w:tblPr>
      <w:tblGrid>
        <w:gridCol w:w="1485"/>
        <w:gridCol w:w="1172"/>
        <w:gridCol w:w="1172"/>
        <w:gridCol w:w="1172"/>
        <w:gridCol w:w="1172"/>
        <w:gridCol w:w="1172"/>
        <w:gridCol w:w="1177"/>
      </w:tblGrid>
      <w:tr w:rsidR="00D26932">
        <w:tc>
          <w:tcPr>
            <w:tcW w:w="1485" w:type="dxa"/>
          </w:tcPr>
          <w:p w:rsidR="00D26932" w:rsidRDefault="00D26932">
            <w:pPr>
              <w:rPr>
                <w:rFonts w:ascii="Times New Roman" w:eastAsia="宋体" w:hAnsi="Times New Roman" w:cs="Times New Roman"/>
                <w:color w:val="000000"/>
                <w:sz w:val="24"/>
              </w:rPr>
            </w:pP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0 min</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 min</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15 min</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20 min</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40 min</w:t>
            </w:r>
          </w:p>
        </w:tc>
        <w:tc>
          <w:tcPr>
            <w:tcW w:w="1177"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60 min</w:t>
            </w:r>
          </w:p>
        </w:tc>
      </w:tr>
      <w:tr w:rsidR="00D26932">
        <w:tc>
          <w:tcPr>
            <w:tcW w:w="1485" w:type="dxa"/>
          </w:tcPr>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color w:val="000000"/>
                <w:sz w:val="24"/>
              </w:rPr>
              <w:t>Donor-1</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5.7</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26.2</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21.2</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17.6</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16.9</w:t>
            </w:r>
          </w:p>
        </w:tc>
        <w:tc>
          <w:tcPr>
            <w:tcW w:w="1177"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15.4</w:t>
            </w:r>
          </w:p>
        </w:tc>
      </w:tr>
      <w:tr w:rsidR="00D26932">
        <w:tc>
          <w:tcPr>
            <w:tcW w:w="1485" w:type="dxa"/>
          </w:tcPr>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color w:val="000000"/>
                <w:sz w:val="24"/>
              </w:rPr>
              <w:t>Recipient-1</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6.7</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5.8</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5.9</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6.2</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5.2</w:t>
            </w:r>
          </w:p>
        </w:tc>
        <w:tc>
          <w:tcPr>
            <w:tcW w:w="1177"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5.4</w:t>
            </w:r>
          </w:p>
        </w:tc>
      </w:tr>
      <w:tr w:rsidR="00D26932">
        <w:tc>
          <w:tcPr>
            <w:tcW w:w="1485" w:type="dxa"/>
          </w:tcPr>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color w:val="000000"/>
                <w:sz w:val="24"/>
              </w:rPr>
              <w:t>Donor-2</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8.4</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25.5</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21.1</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20.5</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17.4</w:t>
            </w:r>
          </w:p>
        </w:tc>
        <w:tc>
          <w:tcPr>
            <w:tcW w:w="1177"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13.8</w:t>
            </w:r>
          </w:p>
        </w:tc>
      </w:tr>
      <w:tr w:rsidR="00D26932">
        <w:tc>
          <w:tcPr>
            <w:tcW w:w="1485" w:type="dxa"/>
          </w:tcPr>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color w:val="000000"/>
                <w:sz w:val="24"/>
              </w:rPr>
              <w:t>Recipient-2</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6.7</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5.8</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5.9</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6.2</w:t>
            </w:r>
          </w:p>
        </w:tc>
        <w:tc>
          <w:tcPr>
            <w:tcW w:w="117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5.2</w:t>
            </w:r>
          </w:p>
        </w:tc>
        <w:tc>
          <w:tcPr>
            <w:tcW w:w="1177"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5.4</w:t>
            </w:r>
          </w:p>
        </w:tc>
        <w:bookmarkStart w:id="2" w:name="_GoBack"/>
        <w:bookmarkEnd w:id="2"/>
      </w:tr>
    </w:tbl>
    <w:p w:rsidR="00D26932" w:rsidRDefault="00D26932">
      <w:pPr>
        <w:rPr>
          <w:rFonts w:ascii="Times New Roman" w:eastAsia="宋体" w:hAnsi="Times New Roman" w:cs="Times New Roman"/>
          <w:color w:val="000000"/>
          <w:sz w:val="24"/>
        </w:rPr>
      </w:pPr>
    </w:p>
    <w:p w:rsidR="00D26932" w:rsidRDefault="007153BF">
      <w:pPr>
        <w:rPr>
          <w:rFonts w:ascii="Times New Roman" w:eastAsia="宋体" w:hAnsi="Times New Roman" w:cs="Times New Roman"/>
          <w:b/>
          <w:bCs/>
          <w:color w:val="000000"/>
          <w:sz w:val="24"/>
        </w:rPr>
      </w:pPr>
      <w:r>
        <w:rPr>
          <w:rFonts w:ascii="Times New Roman" w:eastAsia="宋体" w:hAnsi="Times New Roman" w:cs="Times New Roman"/>
          <w:b/>
          <w:bCs/>
          <w:color w:val="000000"/>
          <w:sz w:val="24"/>
        </w:rPr>
        <w:t>Evans blue</w:t>
      </w:r>
      <w:r>
        <w:rPr>
          <w:rFonts w:ascii="Times New Roman" w:eastAsia="宋体" w:hAnsi="Times New Roman" w:cs="Times New Roman" w:hint="eastAsia"/>
          <w:b/>
          <w:bCs/>
          <w:color w:val="000000"/>
          <w:sz w:val="24"/>
        </w:rPr>
        <w:t xml:space="preserve"> method</w:t>
      </w:r>
      <w:r>
        <w:rPr>
          <w:rFonts w:ascii="Times New Roman" w:eastAsia="宋体" w:hAnsi="Times New Roman" w:cs="Times New Roman"/>
          <w:b/>
          <w:bCs/>
          <w:color w:val="000000"/>
          <w:sz w:val="24"/>
        </w:rPr>
        <w:t>:</w:t>
      </w:r>
    </w:p>
    <w:p w:rsidR="00D26932" w:rsidRDefault="007153BF">
      <w:pPr>
        <w:rPr>
          <w:rFonts w:ascii="Times New Roman" w:eastAsia="宋体" w:hAnsi="Times New Roman" w:cs="Times New Roman"/>
          <w:color w:val="000000"/>
          <w:sz w:val="22"/>
          <w:szCs w:val="22"/>
        </w:rPr>
      </w:pPr>
      <w:r>
        <w:rPr>
          <w:rFonts w:ascii="Times New Roman" w:eastAsia="宋体" w:hAnsi="Times New Roman" w:cs="Times New Roman" w:hint="eastAsia"/>
          <w:b/>
          <w:bCs/>
          <w:color w:val="000000"/>
          <w:sz w:val="22"/>
          <w:szCs w:val="22"/>
        </w:rPr>
        <w:t xml:space="preserve">Table 2. </w:t>
      </w:r>
      <w:r>
        <w:rPr>
          <w:rFonts w:ascii="Times New Roman" w:eastAsia="宋体" w:hAnsi="Times New Roman" w:cs="Times New Roman" w:hint="eastAsia"/>
          <w:color w:val="000000"/>
          <w:sz w:val="22"/>
          <w:szCs w:val="22"/>
        </w:rPr>
        <w:t>Blood concentration of Evans blue (OD value) in parabionts 1</w:t>
      </w:r>
      <w:r>
        <w:rPr>
          <w:rFonts w:ascii="Times New Roman" w:eastAsia="宋体" w:hAnsi="Times New Roman" w:cs="Times New Roman"/>
          <w:color w:val="000000"/>
          <w:sz w:val="22"/>
          <w:szCs w:val="22"/>
        </w:rPr>
        <w:t>5</w:t>
      </w:r>
      <w:r>
        <w:rPr>
          <w:rFonts w:ascii="Times New Roman" w:eastAsia="宋体" w:hAnsi="Times New Roman" w:cs="Times New Roman" w:hint="eastAsia"/>
          <w:color w:val="000000"/>
          <w:sz w:val="22"/>
          <w:szCs w:val="22"/>
        </w:rPr>
        <w:t xml:space="preserve"> day</w:t>
      </w:r>
      <w:r>
        <w:rPr>
          <w:rFonts w:ascii="Times New Roman" w:eastAsia="宋体" w:hAnsi="Times New Roman" w:cs="Times New Roman"/>
          <w:color w:val="000000"/>
          <w:sz w:val="22"/>
          <w:szCs w:val="22"/>
        </w:rPr>
        <w:t>s</w:t>
      </w:r>
      <w:r>
        <w:rPr>
          <w:rFonts w:ascii="Times New Roman" w:eastAsia="宋体" w:hAnsi="Times New Roman" w:cs="Times New Roman" w:hint="eastAsia"/>
          <w:color w:val="000000"/>
          <w:sz w:val="22"/>
          <w:szCs w:val="22"/>
        </w:rPr>
        <w:t xml:space="preserve"> after parabiosis surgery</w:t>
      </w:r>
    </w:p>
    <w:tbl>
      <w:tblPr>
        <w:tblStyle w:val="a3"/>
        <w:tblW w:w="8924" w:type="dxa"/>
        <w:tblInd w:w="-195" w:type="dxa"/>
        <w:tblLayout w:type="fixed"/>
        <w:tblCellMar>
          <w:top w:w="0" w:type="dxa"/>
          <w:left w:w="108" w:type="dxa"/>
          <w:bottom w:w="0" w:type="dxa"/>
          <w:right w:w="108" w:type="dxa"/>
        </w:tblCellMar>
        <w:tblLook w:val="04A0" w:firstRow="1" w:lastRow="0" w:firstColumn="1" w:lastColumn="0" w:noHBand="0" w:noVBand="1"/>
      </w:tblPr>
      <w:tblGrid>
        <w:gridCol w:w="1237"/>
        <w:gridCol w:w="1281"/>
        <w:gridCol w:w="1281"/>
        <w:gridCol w:w="1361"/>
        <w:gridCol w:w="1201"/>
        <w:gridCol w:w="1112"/>
        <w:gridCol w:w="1451"/>
      </w:tblGrid>
      <w:tr w:rsidR="00D26932">
        <w:tc>
          <w:tcPr>
            <w:tcW w:w="1237" w:type="dxa"/>
          </w:tcPr>
          <w:p w:rsidR="00D26932" w:rsidRDefault="00D26932">
            <w:pPr>
              <w:rPr>
                <w:rFonts w:ascii="Times New Roman" w:eastAsia="宋体" w:hAnsi="Times New Roman" w:cs="Times New Roman"/>
                <w:color w:val="000000"/>
                <w:sz w:val="24"/>
              </w:rPr>
            </w:pPr>
          </w:p>
        </w:tc>
        <w:tc>
          <w:tcPr>
            <w:tcW w:w="1281"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Control-1</w:t>
            </w:r>
          </w:p>
        </w:tc>
        <w:tc>
          <w:tcPr>
            <w:tcW w:w="1281"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Donor-1</w:t>
            </w:r>
          </w:p>
        </w:tc>
        <w:tc>
          <w:tcPr>
            <w:tcW w:w="1361" w:type="dxa"/>
          </w:tcPr>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color w:val="000000"/>
                <w:sz w:val="24"/>
              </w:rPr>
              <w:t>Recipient-1</w:t>
            </w:r>
          </w:p>
        </w:tc>
        <w:tc>
          <w:tcPr>
            <w:tcW w:w="1201"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Control-2</w:t>
            </w:r>
          </w:p>
        </w:tc>
        <w:tc>
          <w:tcPr>
            <w:tcW w:w="111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Donor-2</w:t>
            </w:r>
          </w:p>
        </w:tc>
        <w:tc>
          <w:tcPr>
            <w:tcW w:w="1451" w:type="dxa"/>
          </w:tcPr>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color w:val="000000"/>
                <w:sz w:val="24"/>
              </w:rPr>
              <w:t>Recipient-2</w:t>
            </w:r>
          </w:p>
        </w:tc>
      </w:tr>
      <w:tr w:rsidR="00D26932">
        <w:tc>
          <w:tcPr>
            <w:tcW w:w="1237" w:type="dxa"/>
          </w:tcPr>
          <w:p w:rsidR="00D26932" w:rsidRDefault="007153BF">
            <w:pPr>
              <w:rPr>
                <w:rFonts w:ascii="Times New Roman" w:eastAsia="宋体" w:hAnsi="Times New Roman" w:cs="Times New Roman"/>
                <w:color w:val="000000"/>
                <w:sz w:val="24"/>
              </w:rPr>
            </w:pPr>
            <w:r>
              <w:rPr>
                <w:rFonts w:ascii="Times New Roman" w:eastAsia="宋体" w:hAnsi="Times New Roman" w:cs="Times New Roman" w:hint="eastAsia"/>
                <w:color w:val="000000"/>
                <w:sz w:val="24"/>
              </w:rPr>
              <w:t>OD value</w:t>
            </w:r>
          </w:p>
        </w:tc>
        <w:tc>
          <w:tcPr>
            <w:tcW w:w="1281"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0.059</w:t>
            </w:r>
          </w:p>
        </w:tc>
        <w:tc>
          <w:tcPr>
            <w:tcW w:w="1281"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0.935</w:t>
            </w:r>
          </w:p>
        </w:tc>
        <w:tc>
          <w:tcPr>
            <w:tcW w:w="1361"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0.062</w:t>
            </w:r>
          </w:p>
        </w:tc>
        <w:tc>
          <w:tcPr>
            <w:tcW w:w="1201"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0.068</w:t>
            </w:r>
          </w:p>
        </w:tc>
        <w:tc>
          <w:tcPr>
            <w:tcW w:w="1112"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0.862</w:t>
            </w:r>
          </w:p>
        </w:tc>
        <w:tc>
          <w:tcPr>
            <w:tcW w:w="1451" w:type="dxa"/>
          </w:tcPr>
          <w:p w:rsidR="00D26932" w:rsidRDefault="007153BF">
            <w:pPr>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0.073</w:t>
            </w:r>
          </w:p>
        </w:tc>
      </w:tr>
    </w:tbl>
    <w:p w:rsidR="00D26932" w:rsidRDefault="00D26932">
      <w:pPr>
        <w:rPr>
          <w:rFonts w:ascii="Times New Roman" w:eastAsia="宋体" w:hAnsi="Times New Roman" w:cs="Times New Roman"/>
          <w:color w:val="000000"/>
          <w:sz w:val="24"/>
        </w:rPr>
      </w:pPr>
    </w:p>
    <w:p w:rsidR="00D26932" w:rsidRDefault="007153BF">
      <w:pPr>
        <w:rPr>
          <w:rFonts w:ascii="Times New Roman" w:eastAsia="宋体" w:hAnsi="Times New Roman" w:cs="Times New Roman"/>
          <w:b/>
          <w:bCs/>
          <w:color w:val="000000"/>
          <w:sz w:val="24"/>
        </w:rPr>
      </w:pPr>
      <w:r>
        <w:rPr>
          <w:rFonts w:ascii="Times New Roman" w:eastAsia="宋体" w:hAnsi="Times New Roman" w:cs="Times New Roman"/>
          <w:b/>
          <w:bCs/>
          <w:color w:val="000000"/>
          <w:sz w:val="24"/>
        </w:rPr>
        <w:t>Supplementary figure 3</w:t>
      </w:r>
    </w:p>
    <w:p w:rsidR="00D26932" w:rsidRDefault="007153BF">
      <w:pPr>
        <w:rPr>
          <w:rFonts w:ascii="Times New Roman" w:eastAsia="宋体" w:hAnsi="Times New Roman" w:cs="Times New Roman"/>
          <w:b/>
          <w:bCs/>
          <w:color w:val="000000"/>
          <w:sz w:val="24"/>
          <w:u w:val="single"/>
        </w:rPr>
      </w:pPr>
      <w:r>
        <w:rPr>
          <w:rFonts w:ascii="Times New Roman" w:eastAsia="宋体" w:hAnsi="Times New Roman" w:cs="Times New Roman"/>
          <w:color w:val="000000"/>
          <w:sz w:val="24"/>
        </w:rPr>
        <w:t xml:space="preserve">We tested the blood insulin level in </w:t>
      </w:r>
      <w:r>
        <w:rPr>
          <w:rFonts w:ascii="Times New Roman" w:eastAsia="宋体" w:hAnsi="Times New Roman" w:cs="Times New Roman" w:hint="eastAsia"/>
          <w:color w:val="000000"/>
          <w:sz w:val="24"/>
        </w:rPr>
        <w:t>mice 1h and 3h after injection of 100</w:t>
      </w:r>
      <w:r>
        <w:rPr>
          <w:rFonts w:ascii="Times New Roman" w:eastAsia="宋体" w:hAnsi="Times New Roman" w:cs="Times New Roman"/>
          <w:color w:val="000000"/>
          <w:sz w:val="24"/>
        </w:rPr>
        <w:t xml:space="preserve"> </w:t>
      </w:r>
      <w:proofErr w:type="spellStart"/>
      <w:r>
        <w:rPr>
          <w:rFonts w:ascii="Times New Roman" w:eastAsia="宋体" w:hAnsi="Times New Roman" w:cs="Times New Roman"/>
          <w:color w:val="000000"/>
          <w:sz w:val="24"/>
        </w:rPr>
        <w:t>μ</w:t>
      </w:r>
      <w:r>
        <w:rPr>
          <w:rFonts w:ascii="Times New Roman" w:eastAsia="宋体" w:hAnsi="Times New Roman" w:cs="Times New Roman" w:hint="eastAsia"/>
          <w:color w:val="000000"/>
          <w:sz w:val="24"/>
        </w:rPr>
        <w:t>L</w:t>
      </w:r>
      <w:proofErr w:type="spellEnd"/>
      <w:r>
        <w:rPr>
          <w:rFonts w:ascii="Times New Roman" w:eastAsia="宋体" w:hAnsi="Times New Roman" w:cs="Times New Roman" w:hint="eastAsia"/>
          <w:color w:val="000000"/>
          <w:sz w:val="24"/>
        </w:rPr>
        <w:t xml:space="preserve"> of glucose (1.2 g/kg) into tail vein (Supplementary figure 3)</w:t>
      </w:r>
      <w:r>
        <w:rPr>
          <w:rFonts w:ascii="Times New Roman" w:eastAsia="宋体" w:hAnsi="Times New Roman" w:cs="Times New Roman"/>
          <w:color w:val="000000"/>
          <w:sz w:val="24"/>
        </w:rPr>
        <w:t xml:space="preserve">. </w:t>
      </w:r>
      <w:r>
        <w:rPr>
          <w:rFonts w:ascii="Times New Roman" w:eastAsia="宋体" w:hAnsi="Times New Roman" w:cs="Times New Roman" w:hint="eastAsia"/>
          <w:color w:val="000000"/>
          <w:sz w:val="24"/>
        </w:rPr>
        <w:t xml:space="preserve">We found the blood </w:t>
      </w:r>
      <w:r>
        <w:rPr>
          <w:rFonts w:ascii="Times New Roman" w:eastAsia="宋体" w:hAnsi="Times New Roman" w:cs="Times New Roman" w:hint="eastAsia"/>
          <w:color w:val="000000"/>
          <w:sz w:val="24"/>
        </w:rPr>
        <w:t>insulin level was remarkably decreased 1 h after glucose injection because of quickly increased glucose, while recovered to normal level at 3 h. These results demonstrated that the effects of glucose we injected on insulin metabolism was restorable.</w:t>
      </w:r>
    </w:p>
    <w:p w:rsidR="00D26932" w:rsidRDefault="007153BF">
      <w:pPr>
        <w:rPr>
          <w:rFonts w:ascii="Times New Roman" w:eastAsia="Helvetica" w:hAnsi="Times New Roman" w:cs="Times New Roman"/>
          <w:color w:val="000000"/>
          <w:sz w:val="24"/>
        </w:rPr>
      </w:pPr>
      <w:r>
        <w:rPr>
          <w:rFonts w:ascii="Times New Roman" w:eastAsia="Helvetica" w:hAnsi="Times New Roman" w:cs="Times New Roman"/>
          <w:noProof/>
          <w:color w:val="000000"/>
          <w:sz w:val="24"/>
        </w:rPr>
        <w:drawing>
          <wp:inline distT="0" distB="0" distL="114300" distR="114300">
            <wp:extent cx="1975485" cy="2044700"/>
            <wp:effectExtent l="0" t="0" r="5715" b="12700"/>
            <wp:docPr id="3" name="图片 3" descr="insu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nsulin"/>
                    <pic:cNvPicPr>
                      <a:picLocks noChangeAspect="1"/>
                    </pic:cNvPicPr>
                  </pic:nvPicPr>
                  <pic:blipFill>
                    <a:blip r:embed="rId7"/>
                    <a:stretch>
                      <a:fillRect/>
                    </a:stretch>
                  </pic:blipFill>
                  <pic:spPr>
                    <a:xfrm>
                      <a:off x="0" y="0"/>
                      <a:ext cx="1975485" cy="2044700"/>
                    </a:xfrm>
                    <a:prstGeom prst="rect">
                      <a:avLst/>
                    </a:prstGeom>
                  </pic:spPr>
                </pic:pic>
              </a:graphicData>
            </a:graphic>
          </wp:inline>
        </w:drawing>
      </w:r>
    </w:p>
    <w:p w:rsidR="00D26932" w:rsidRDefault="007153BF">
      <w:r>
        <w:rPr>
          <w:rFonts w:ascii="Times New Roman" w:eastAsia="Helvetica" w:hAnsi="Times New Roman" w:cs="Times New Roman"/>
          <w:color w:val="000000"/>
          <w:sz w:val="24"/>
        </w:rPr>
        <w:t>Figu</w:t>
      </w:r>
      <w:r>
        <w:rPr>
          <w:rFonts w:ascii="Times New Roman" w:eastAsia="Helvetica" w:hAnsi="Times New Roman" w:cs="Times New Roman"/>
          <w:color w:val="000000"/>
          <w:sz w:val="24"/>
        </w:rPr>
        <w:t xml:space="preserve">re </w:t>
      </w:r>
      <w:r>
        <w:rPr>
          <w:rFonts w:ascii="Times New Roman" w:eastAsia="宋体" w:hAnsi="Times New Roman" w:cs="Times New Roman" w:hint="eastAsia"/>
          <w:color w:val="000000"/>
          <w:sz w:val="24"/>
        </w:rPr>
        <w:t>3</w:t>
      </w:r>
      <w:r>
        <w:rPr>
          <w:rFonts w:ascii="Times New Roman" w:eastAsia="Helvetica" w:hAnsi="Times New Roman" w:cs="Times New Roman"/>
          <w:color w:val="000000"/>
          <w:sz w:val="24"/>
        </w:rPr>
        <w:t xml:space="preserve">. The concentration of </w:t>
      </w:r>
      <w:r>
        <w:rPr>
          <w:rFonts w:ascii="Times New Roman" w:eastAsia="宋体" w:hAnsi="Times New Roman" w:cs="Times New Roman" w:hint="eastAsia"/>
          <w:color w:val="000000"/>
          <w:sz w:val="24"/>
        </w:rPr>
        <w:t>insulin in serum</w:t>
      </w:r>
      <w:r>
        <w:rPr>
          <w:rFonts w:ascii="Times New Roman" w:eastAsia="Helvetica" w:hAnsi="Times New Roman" w:cs="Times New Roman"/>
          <w:color w:val="000000"/>
          <w:sz w:val="24"/>
        </w:rPr>
        <w:t xml:space="preserve"> of </w:t>
      </w:r>
      <w:r>
        <w:rPr>
          <w:rFonts w:ascii="Times New Roman" w:eastAsia="宋体" w:hAnsi="Times New Roman" w:cs="Times New Roman" w:hint="eastAsia"/>
          <w:color w:val="000000"/>
          <w:sz w:val="24"/>
        </w:rPr>
        <w:t>mice</w:t>
      </w:r>
      <w:r>
        <w:rPr>
          <w:rFonts w:ascii="Times New Roman" w:eastAsia="Helvetica" w:hAnsi="Times New Roman" w:cs="Times New Roman"/>
          <w:color w:val="000000"/>
          <w:sz w:val="24"/>
        </w:rPr>
        <w:t xml:space="preserve"> </w:t>
      </w:r>
      <w:r>
        <w:rPr>
          <w:rFonts w:ascii="Times New Roman" w:eastAsia="宋体" w:hAnsi="Times New Roman" w:cs="Times New Roman" w:hint="eastAsia"/>
          <w:color w:val="000000"/>
          <w:sz w:val="24"/>
        </w:rPr>
        <w:t>after glucose injection</w:t>
      </w:r>
      <w:r>
        <w:rPr>
          <w:rFonts w:ascii="Times New Roman" w:eastAsia="Helvetica" w:hAnsi="Times New Roman" w:cs="Times New Roman"/>
          <w:color w:val="000000"/>
          <w:sz w:val="24"/>
        </w:rPr>
        <w:t xml:space="preserve">. n=3. The data are presented as the </w:t>
      </w:r>
      <w:proofErr w:type="spellStart"/>
      <w:r>
        <w:rPr>
          <w:rFonts w:ascii="Times New Roman" w:eastAsia="Helvetica" w:hAnsi="Times New Roman" w:cs="Times New Roman"/>
          <w:color w:val="000000"/>
          <w:sz w:val="24"/>
        </w:rPr>
        <w:t>mean±S.E.M</w:t>
      </w:r>
      <w:proofErr w:type="spellEnd"/>
      <w:r>
        <w:rPr>
          <w:rFonts w:ascii="Times New Roman" w:eastAsia="Helvetica" w:hAnsi="Times New Roman" w:cs="Times New Roman"/>
          <w:color w:val="000000"/>
          <w:sz w:val="24"/>
        </w:rPr>
        <w:t xml:space="preserve">. </w:t>
      </w:r>
      <w:bookmarkStart w:id="3" w:name="OLE_LINK2"/>
      <w:r>
        <w:rPr>
          <w:rFonts w:ascii="Times New Roman" w:eastAsia="Helvetica" w:hAnsi="Times New Roman" w:cs="Times New Roman"/>
          <w:color w:val="000000"/>
          <w:sz w:val="24"/>
        </w:rPr>
        <w:t>*p&lt;0.05</w:t>
      </w:r>
      <w:bookmarkEnd w:id="3"/>
      <w:r>
        <w:rPr>
          <w:rFonts w:ascii="Times New Roman" w:eastAsia="Helvetica" w:hAnsi="Times New Roman" w:cs="Times New Roman"/>
          <w:color w:val="000000"/>
          <w:sz w:val="24"/>
        </w:rPr>
        <w:t>, *</w:t>
      </w:r>
      <w:r>
        <w:rPr>
          <w:rFonts w:ascii="Times New Roman" w:eastAsia="宋体" w:hAnsi="Times New Roman" w:cs="Times New Roman" w:hint="eastAsia"/>
          <w:color w:val="000000"/>
          <w:sz w:val="24"/>
        </w:rPr>
        <w:t>*</w:t>
      </w:r>
      <w:r>
        <w:rPr>
          <w:rFonts w:ascii="Times New Roman" w:eastAsia="Helvetica" w:hAnsi="Times New Roman" w:cs="Times New Roman"/>
          <w:color w:val="000000"/>
          <w:sz w:val="24"/>
        </w:rPr>
        <w:t>p&lt;0.0</w:t>
      </w:r>
      <w:r>
        <w:rPr>
          <w:rFonts w:ascii="Times New Roman" w:eastAsia="宋体" w:hAnsi="Times New Roman" w:cs="Times New Roman" w:hint="eastAsia"/>
          <w:color w:val="000000"/>
          <w:sz w:val="24"/>
        </w:rPr>
        <w:t xml:space="preserve">1. </w:t>
      </w:r>
      <w:r>
        <w:rPr>
          <w:rFonts w:ascii="Times New Roman" w:eastAsia="Helvetica" w:hAnsi="Times New Roman" w:cs="Times New Roman"/>
          <w:color w:val="000000"/>
          <w:sz w:val="24"/>
        </w:rPr>
        <w:t>ns presents no significance between the two groups.</w:t>
      </w:r>
      <w:r>
        <w:rPr>
          <w:rFonts w:ascii="Times New Roman" w:eastAsia="Helvetica" w:hAnsi="Times New Roman" w:cs="Times New Roman"/>
          <w:color w:val="000000"/>
          <w:sz w:val="24"/>
        </w:rPr>
        <w:br/>
      </w:r>
    </w:p>
    <w:sectPr w:rsidR="00D269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1E0106"/>
    <w:rsid w:val="007153BF"/>
    <w:rsid w:val="00D26932"/>
    <w:rsid w:val="0802409F"/>
    <w:rsid w:val="08B14C5A"/>
    <w:rsid w:val="12C145D1"/>
    <w:rsid w:val="261C5382"/>
    <w:rsid w:val="292D38AF"/>
    <w:rsid w:val="2B104AD1"/>
    <w:rsid w:val="2B6F12B5"/>
    <w:rsid w:val="495D2890"/>
    <w:rsid w:val="559A1596"/>
    <w:rsid w:val="5A1E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35AB6"/>
  <w15:docId w15:val="{72C0FA40-318D-465E-939E-08748457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刘鑫</dc:creator>
  <cp:lastModifiedBy>li Huimin</cp:lastModifiedBy>
  <cp:revision>2</cp:revision>
  <dcterms:created xsi:type="dcterms:W3CDTF">2019-07-31T12:14:00Z</dcterms:created>
  <dcterms:modified xsi:type="dcterms:W3CDTF">2019-09-14T14:13:00Z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