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Detecting Establishment of Shared Blood Supply in Parabiotic Mice by Caudal Vein Glucose Injection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Xue Bai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Mingqi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Huimin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Yong Zhang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Baofeng Yang</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Pharmacology, The State-Province Key Laboratories of Biomedicine-Pharmaceutics of China, Key Laboratory of Cardiovascular Research, Ministry, Harbin,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Metabolic Disease, Heilongjiang Academy of Medical Science, Harbin,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Pharmacology and Therapeutics, Melbourne School of Biomedical Sciences, Faculty of Medicine, Dentistry and Health Sciences University of Melbourne, Melbourne, Australia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Yong Zhang</w:t>
        <w:tab/>
        <w:tab/>
        <w:t xml:space="preserve">(hmuzhangyong@hotmail.com)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Baofeng Yang</w:t>
        <w:tab/>
        <w:tab/>
        <w:t xml:space="preserve">(yangbf@ems.hrbmu.edu.cn)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 Liu</w:t>
        <w:tab/>
        <w:tab/>
        <w:tab/>
        <w:t xml:space="preserve">(</w:t>
      </w:r>
      <w:r>
        <w:rPr>
          <w:rFonts w:ascii="Calibri" w:hAnsi="Calibri" w:cs="Calibri" w:eastAsia="Calibri"/>
          <w:color w:val="auto"/>
          <w:spacing w:val="0"/>
          <w:position w:val="0"/>
          <w:sz w:val="24"/>
          <w:u w:val="single"/>
          <w:shd w:fill="auto" w:val="clear"/>
        </w:rPr>
        <w:t xml:space="preserve">freyaliuxin@163.com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Xue Bai</w:t>
        <w:tab/>
        <w:tab/>
        <w:t xml:space="preserve">(</w:t>
      </w:r>
      <w:r>
        <w:rPr>
          <w:rFonts w:ascii="Calibri" w:hAnsi="Calibri" w:cs="Calibri" w:eastAsia="Calibri"/>
          <w:color w:val="auto"/>
          <w:spacing w:val="0"/>
          <w:position w:val="0"/>
          <w:sz w:val="24"/>
          <w:u w:val="single"/>
          <w:shd w:fill="auto" w:val="clear"/>
        </w:rPr>
        <w:t xml:space="preserve">snowhite1992@163.com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Mingqi Li</w:t>
        <w:tab/>
        <w:tab/>
        <w:t xml:space="preserve">(mli59@uthsc.edu)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Huimin Li</w:t>
        <w:tab/>
        <w:tab/>
        <w:t xml:space="preserve">(btflihuimin0206@163.com)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parabiosis, caudal vein injection, blood glucose, blood supply, donor mice, recipient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new method of detecting successful establishment of shared blood circulation of two parabionts through a caudal vein injection of glucose, which causes minimal damage and is not fatal to the parabionts.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Parabiosis is an experimental method for surgically combining two parallel animals along the longitudinal axis of the body. We present a protocol for detecting the successful establishment of blood chimerism in parabionts by a caudal vein injection of glucose. Parabiotic mice were constructed. Glucose was injected into the donor mouse through the tail vein, and the fluctuation of blood glucose level was measured in both mice using a blood glucometer at different time points. Our results showed that after glucose injection, the blood glucose level in donor mice increased sharply after 1 min and decreased slowly thereafter. Meanwhile, the blood glucose level of the recipient mice peaked 15 min after injection. Similar results were obtained with Evans blue, used as a positive control for glucose. The synchronous fluctuation of blood glucose levels indicates that blood flow between the two mice was established successfully.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Parabiosis is a modeling method in which two living organisms are joined together surgically and develop as a single physiological system with a shared circulatory system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Such models have been widely used for studying physiology owing to the advantage that the substances produced by a single individual can act on both animals at the same time via the shared circulatory system. Since the mid-1800s when parabiotic experiments were pioneered by Paul Bert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methods for constructing parabiotic models have become standardized. However, a straightforward and convenient method for verifying the successful establishment of blood chimerism has been missing. It has been reported that cross-circulation can be successfully assessed by intraperitoneally injecting 0.5% Evans blue dye in one of the parabionts followed by measurement of the absorbance of Evans blue in the blood of both parabionts with a microplate reader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Another method requires a specific mouse breed that contains CD45.1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CD45.2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-labeled monocytes in each parabiont. Cell cytometry is then used to determine blood chimerism by measuring the frequency of the two markers in monocytes from spleen or blood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these methods are often lethal or cumbersome to the animals, and a safe and simple method for quick and reliable verification of parabiotic models is highly desirable. In this study, we established a new method for this purpose, which was validated in a mouse model of parabiosis. Glucose concentration in blood samples drawn from a tail vein is measured using a glucometer, and the pattern of changes of glucose level in donor and recipient mice is considered an indication of circulation chimerism. We named this method the “glucose fluctuation method”. The application of this validation method is not limited to mice but could be extended to diverse pathological models except for those with serious dysregulation of glucose metabolism. The procedure is simple, timesaving, and safe.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involving animals and their care were approved by the Institutional Animal Care and Use Committee of Harbin Medical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tools and equipment required for the method are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materials and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Order C57BL/6 male mice with weight between 20 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g from a standard laboratory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supplier.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House the mice in a cycle of 12 h light: 12 h darkness at 24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&amp;#176;C with ad libitum access to water and food.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Parabiosis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Anesthetize the mice by intraperitoneal injection of 20 g/L 2,2,2-tribromoethanol at a concentration of 0.1 mL/10 g. Confirm proper anesthetization as indicated by muscle relaxation, slow and steady breathing, loss of skin stimulation reflex, and disappearance of corneal reflex.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Perform the parabiosis procedure as previously described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w:t>
        <w:tab/>
        <w:t xml:space="preserve">Place the mice in the supine position. Thoroughly shave the left side of one mouse and the right side of the other mouse starting at approximately 1 cm above the elbow to 1 cm below the knee with an electric shaver.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w:t>
        <w:tab/>
        <w:t xml:space="preserve">Create longitudinal skin incisions starting from 0.5 cm above the elbow to 0.5 cm below the knee joint using a pair of sharp scissors on each animal’s shaved side.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w:t>
        <w:tab/>
        <w:t xml:space="preserve">Detach the skin from the subcutaneous fascia gently following the incision.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w:t>
        <w:tab/>
        <w:t xml:space="preserve">Connect the olecranon and knee of the parabiont with a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 suture.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w:t>
        <w:tab/>
        <w:t xml:space="preserve">Suture the shaved skin with a continuous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 suture.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Inject 0.5 mL of 0.9% NaCl subcutaneously to each mouse to prevent dehydration.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Inject penicillin (50,000 IU/day) subcutaneously to each mouse to prevent inflammation for 3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Inject tramadol (10 mg/25 g/day) intramuscularly to each mouse to relieve pain for 3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Validation of circulation chimerism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Glucose fluctuation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Verify the successful construction of circulation chimerism between parabionts using the glucose fluctuation method (no fasting) on the 10th day after parabiosis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Anesthetize the parabionts by intraperitoneal injection of 20 g/L 2,2,2-tribromoethanol to each mouse at a concentration of 0.1 mL/10 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Rub the caudal veins in the flank of one of the parabiont’s tail with a cotton ball soaked in 70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alcohol to clean the tail and dilate the blood vessels.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Hold a 2.5 mL syringe (No. 5 needle) containing glucose in the right hand and keep the needle parallel to the vein (less than 15&amp;#176;).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Insert the needle at a position approximately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cm from the tail tip.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Inject 100 &amp;#181;L of glucose (1.2 g/kg) into the donor within 10 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term donor refers to the parabiont that receives the glucose injection through the tail vein. The recipient is the other parabiont, which does not receive glucose directly.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Cut off the tail tip of the donor and recipient mice with a scissor and collect a drop of blood at different time points after the injection of glucose (1 min, 5 min, 10 min, 15 min, 20 min, 30 min, 40 min, 50 min, and 60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Drip the blood into the center of glucometer test strips for glucose level detection.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Use Evans blue dye as a positive control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Inject 200 &amp;#181;L of 0.5% Evans blue dye intraperitoneally into the donor mouse.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Anesthetize the parabionts by intraperitoneal injection of 20 g/L 2,2,2-tribromoethanol to each mouse at a concentration of 0.1 mL/10 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Collect blood from both parabionts by cardiac puncture 2 h later.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Centrifuge the blood samples at 916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Collect serum from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Dilute the serum with 0.9% NaCl at 1:50.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  Measure the absorbance of the diluted serum samples at 620 nm with a spectrophotometer.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six donor mice, blood glucose levels sharply increased to 26.5 &amp;#181;mol/L (173% increase) at an average of 1 min after the injection of 100 &amp;#181;L of glucose (1.2 g/kg) through the tail vein and then gradually decreased to 13.3 &amp;#181;mol/L at 60 min. In recipient mice, blood glucose slowly increased after injection and reached the first peak level at 15 min (47% increase, 12.2 &amp;#181;mol/L). Based on the above results, the standard for circulation chimerism was set as follows: 1) a sharp increase in the blood glucose level (a minimum 100% increase or &amp;gt;20 &amp;#181;mol/L) in donor mice within 1 min after glucose injection, and 2) a significant increase in the blood glucose level in recipient mice 15 min after injection (a minimum 37% increase)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concentration of Evans blue dye in the serum of parabionts also indicated the successful construction of circulation chimerism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We euthanized the parabionts after blood glucose measurement using 5 mL of 2,2,2-tribromoethanol (20 g/L). The subcutaneous vascular junctions between the parabionts were clearly observed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shows that the donor mice had a significant blood glucose level increase 1 min after glucose injection, while the blood glucose level of the recipient mice was not elevated, which demonstrated that the circulation chimerism in parabionts was not successfully established 1 day after parabiosis surgery. Similarly, the blood OD level in recipient mice was not as elevated as that of donor mice (</w:t>
      </w: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the results from the glucose fluctuation method, we found that two pairs of parabionts did not establish blood chimerism 15 days after parabiosis surgery. As shown in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 the two recipient mice did not have an increased blood glucose level within 60 min after glucose injection into the donor mice. The blood concentration of Evans blue in the two recipients was also not elevated (</w:t>
      </w:r>
      <w:r>
        <w:rPr>
          <w:rFonts w:ascii="Calibri" w:hAnsi="Calibri" w:cs="Calibri" w:eastAsia="Calibri"/>
          <w:b/>
          <w:color w:val="auto"/>
          <w:spacing w:val="0"/>
          <w:position w:val="0"/>
          <w:sz w:val="24"/>
          <w:shd w:fill="auto" w:val="clear"/>
        </w:rPr>
        <w:t xml:space="preserve">Supplementary Table 2</w:t>
      </w:r>
      <w:r>
        <w:rPr>
          <w:rFonts w:ascii="Calibri" w:hAnsi="Calibri" w:cs="Calibri" w:eastAsia="Calibri"/>
          <w:color w:val="auto"/>
          <w:spacing w:val="0"/>
          <w:position w:val="0"/>
          <w:sz w:val="24"/>
          <w:shd w:fill="auto" w:val="clear"/>
        </w:rPr>
        <w:t xml:space="preserve">), which demonstrated that the glucose fluctuation method was as sensitive as the Evans blue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to evaluate the influence of injected glucose on insulin metabolism, we detected the blood insulin level 1 h and 3 h after injection of 100 &amp;#181;L of glucose (1.2 g/kg) in mice (</w:t>
      </w:r>
      <w:r>
        <w:rPr>
          <w:rFonts w:ascii="Calibri" w:hAnsi="Calibri" w:cs="Calibri" w:eastAsia="Calibri"/>
          <w:b/>
          <w:color w:val="auto"/>
          <w:spacing w:val="0"/>
          <w:position w:val="0"/>
          <w:sz w:val="24"/>
          <w:shd w:fill="auto" w:val="clear"/>
        </w:rPr>
        <w:t xml:space="preserve">Supplementary Figure 3</w:t>
      </w:r>
      <w:r>
        <w:rPr>
          <w:rFonts w:ascii="Calibri" w:hAnsi="Calibri" w:cs="Calibri" w:eastAsia="Calibri"/>
          <w:color w:val="auto"/>
          <w:spacing w:val="0"/>
          <w:position w:val="0"/>
          <w:sz w:val="24"/>
          <w:shd w:fill="auto" w:val="clear"/>
        </w:rPr>
        <w:t xml:space="preserve">). The blood insulin level was remarkably decreased 1 h after glucose injection because of quickly increased glucose and recovered to normal levels at 3 h. These results demonstrated that the effects of glucose we injected on insulin metabolism were restorable.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Changes of blood glucose level in parabionts after injection of glucose through the caudal vein.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Blood glucose level of donor mice.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Blood glucose level of recipient mice (n = 6). The data are presented as the mean &amp;plusmn; SEM. *p &amp;lt; 0.05, **p &amp;lt; 0.01, ***p &amp;lt; 0.001 vs. 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concentration of Evans blue in serum samples of parabionts measured by a microplate reader.</w:t>
      </w:r>
      <w:r>
        <w:rPr>
          <w:rFonts w:ascii="Calibri" w:hAnsi="Calibri" w:cs="Calibri" w:eastAsia="Calibri"/>
          <w:color w:val="auto"/>
          <w:spacing w:val="0"/>
          <w:position w:val="0"/>
          <w:sz w:val="24"/>
          <w:shd w:fill="auto" w:val="clear"/>
        </w:rPr>
        <w:t xml:space="preserve"> The data are presented as the mean &amp;plusmn; SEM. ***p &amp;lt; 0.001 (n =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Generation of subcutaneous vasoganglions in connected skin between the parabionts.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Left:</w:t>
      </w:r>
      <w:r>
        <w:rPr>
          <w:rFonts w:ascii="Calibri" w:hAnsi="Calibri" w:cs="Calibri" w:eastAsia="Calibri"/>
          <w:color w:val="auto"/>
          <w:spacing w:val="0"/>
          <w:position w:val="0"/>
          <w:sz w:val="24"/>
          <w:shd w:fill="auto" w:val="clear"/>
        </w:rPr>
        <w:t xml:space="preserve"> Representative image of the parabiosis mice. </w:t>
      </w:r>
      <w:r>
        <w:rPr>
          <w:rFonts w:ascii="Calibri" w:hAnsi="Calibri" w:cs="Calibri" w:eastAsia="Calibri"/>
          <w:b/>
          <w:color w:val="auto"/>
          <w:spacing w:val="0"/>
          <w:position w:val="0"/>
          <w:sz w:val="24"/>
          <w:shd w:fill="auto" w:val="clear"/>
        </w:rPr>
        <w:t xml:space="preserve">Right:</w:t>
      </w:r>
      <w:r>
        <w:rPr>
          <w:rFonts w:ascii="Calibri" w:hAnsi="Calibri" w:cs="Calibri" w:eastAsia="Calibri"/>
          <w:color w:val="auto"/>
          <w:spacing w:val="0"/>
          <w:position w:val="0"/>
          <w:sz w:val="24"/>
          <w:shd w:fill="auto" w:val="clear"/>
        </w:rPr>
        <w:t xml:space="preserve"> A representative image of the subcutaneous vasoganglion between the parabionts.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w:t>
      </w:r>
      <w:r>
        <w:rPr>
          <w:rFonts w:ascii="Calibri" w:hAnsi="Calibri" w:cs="Calibri" w:eastAsia="Calibri"/>
          <w:color w:val="auto"/>
          <w:spacing w:val="0"/>
          <w:position w:val="0"/>
          <w:sz w:val="24"/>
          <w:shd w:fill="auto" w:val="clear"/>
        </w:rPr>
        <w:t xml:space="preserve">The blood glucose level of parabionts was tested 1 day after parabiosis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w:t>
      </w:r>
      <w:r>
        <w:rPr>
          <w:rFonts w:ascii="SimSun" w:hAnsi="SimSun" w:cs="SimSun" w:eastAsia="SimSun"/>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concentration of Evans blue measured by microplate reader in the serum of the parabionts 1 day after parabiosis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3: </w:t>
      </w:r>
      <w:r>
        <w:rPr>
          <w:rFonts w:ascii="Calibri" w:hAnsi="Calibri" w:cs="Calibri" w:eastAsia="Calibri"/>
          <w:color w:val="auto"/>
          <w:spacing w:val="0"/>
          <w:position w:val="0"/>
          <w:sz w:val="24"/>
          <w:shd w:fill="auto" w:val="clear"/>
        </w:rPr>
        <w:t xml:space="preserve">The concentration of insulin in the serum of the mice after glucose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1: </w:t>
      </w:r>
      <w:r>
        <w:rPr>
          <w:rFonts w:ascii="Calibri" w:hAnsi="Calibri" w:cs="Calibri" w:eastAsia="Calibri"/>
          <w:color w:val="auto"/>
          <w:spacing w:val="0"/>
          <w:position w:val="0"/>
          <w:sz w:val="24"/>
          <w:shd w:fill="auto" w:val="clear"/>
        </w:rPr>
        <w:t xml:space="preserve">Blood glucose level (&amp;#181;mol/L) in parabionts 15 days after parabiosis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2: </w:t>
      </w:r>
      <w:r>
        <w:rPr>
          <w:rFonts w:ascii="Calibri" w:hAnsi="Calibri" w:cs="Calibri" w:eastAsia="Calibri"/>
          <w:color w:val="auto"/>
          <w:spacing w:val="0"/>
          <w:position w:val="0"/>
          <w:sz w:val="24"/>
          <w:shd w:fill="auto" w:val="clear"/>
        </w:rPr>
        <w:t xml:space="preserve">Blood concentration of Evans blue (OD value) in parabionts 15 days after parabiosis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Parabiosis refers to the surgical technique of connecting two living animals to establish a common vascular system by experimental means</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 The advantage of this model is that the substances produced by a single individual can act on both animals at the same time. Thus, the parabiosis model can be used to explore the role of a substance or factor in a related disease, producing many meaningful and innovative conclusions. In view of its great application value, the model has brought about a better understanding of cardiovascular system diseases</w:t>
      </w:r>
      <w:r>
        <w:rPr>
          <w:rFonts w:ascii="Calibri" w:hAnsi="Calibri" w:cs="Calibri" w:eastAsia="Calibri"/>
          <w:color w:val="auto"/>
          <w:spacing w:val="0"/>
          <w:position w:val="0"/>
          <w:sz w:val="24"/>
          <w:shd w:fill="auto" w:val="clear"/>
          <w:vertAlign w:val="superscript"/>
        </w:rPr>
        <w:t xml:space="preserve">8,9,10,11,12,13</w:t>
      </w:r>
      <w:r>
        <w:rPr>
          <w:rFonts w:ascii="Calibri" w:hAnsi="Calibri" w:cs="Calibri" w:eastAsia="Calibri"/>
          <w:color w:val="auto"/>
          <w:spacing w:val="0"/>
          <w:position w:val="0"/>
          <w:sz w:val="24"/>
          <w:shd w:fill="auto" w:val="clear"/>
        </w:rPr>
        <w:t xml:space="preserve">, nervous system disorders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organ transplantation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diabetes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verification of the successful establishment of circulation chimerism is the first and determining step for studies with parabiosis. Current studies have reported some methods for detecting circulation chimerism. Loffredo 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reported that blood chimerism was confirmed in parabiotic pairs by measuring the mixed frequency of monocytes in the spleen with different labeled markers in the donor (CD45.1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recipient (CD45.2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In this method, specific mice with CD45.1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CD45.2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-labeled monocytes for each parabiont were used for parabiosis. Cell cytometry was needed to determine blood chimerism by measuring the integration of the marked blood cells. In addition, Marta et al.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assessed cross-circulation by intraperitoneally injecting 200 &amp;#181;L of 0.5% Evans blue dye in one of the parabionts. Blood from both parabionts was collected 2 h later by cardiac puncture. Blood chimerism was determined by an increased Evans blue concentration in the recipient mice, which was tested by a microplate reader. Although these strategies allow us to determine blood chimerism, there are still many limitations that cannot be ignored. First, for lethal methods, the blood chimerism can only be confirmed at execution. However, in our method, the establishment of blood chimerism can be tested any time after parabiosis surgery. Parabionts with unsuccessful established circulation chimerism can be excluded for further study in advance to reduce unnecessary workload. Indeed, using our glucose fluctuation method we were able to pick out the mice with unsuccessful construction of blood chimerism in certain parabionts, which might be due to insufficient time of parabiosis, unstable surgery manipulation, delayed wound healing, or disconnected body tissue caused by animal struggling. In such circumstances, the failure of blood chimerism was also confirmed by using the Evans blue method. These results indicate that the glucose fluctuation method was as effective as the Evans blue method (</w:t>
      </w:r>
      <w:r>
        <w:rPr>
          <w:rFonts w:ascii="Calibri" w:hAnsi="Calibri" w:cs="Calibri" w:eastAsia="Calibri"/>
          <w:b/>
          <w:color w:val="auto"/>
          <w:spacing w:val="0"/>
          <w:position w:val="0"/>
          <w:sz w:val="24"/>
          <w:shd w:fill="auto" w:val="clear"/>
        </w:rPr>
        <w:t xml:space="preserve">Supplementary Figure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Supplementary Figure 2, Supplementary Table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Supplementary Table 2</w:t>
      </w:r>
      <w:r>
        <w:rPr>
          <w:rFonts w:ascii="Calibri" w:hAnsi="Calibri" w:cs="Calibri" w:eastAsia="Calibri"/>
          <w:color w:val="auto"/>
          <w:spacing w:val="0"/>
          <w:position w:val="0"/>
          <w:sz w:val="24"/>
          <w:shd w:fill="auto" w:val="clear"/>
        </w:rPr>
        <w:t xml:space="preserve">). Second, the currently used methods of validation are excessively time-consuming and difficult, as opposed to this new method, which is simple and effective.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study, we successfully tested for circulation chimerism in parabiotic mice by the glucose fluctuation method. The mice were anesthetized for the glucose injection and blood glucose level measurements, which made their manipulation easier. We injected 100 &amp;#181;L of glucose (1.2 g/kg) through the tail vein of the mice within 10 s. Under these conditions, a regular fluctuation of blood glucose levels in donor and recipient mice was observed. Importantly, the amount of glucose we used tended to stably elevate the blood glucose level within a certain range. Moreover, the results showed that the blood insulin level recovered to the normal range 3 h after glucose injection (</w:t>
      </w:r>
      <w:r>
        <w:rPr>
          <w:rFonts w:ascii="Calibri" w:hAnsi="Calibri" w:cs="Calibri" w:eastAsia="Calibri"/>
          <w:b/>
          <w:color w:val="auto"/>
          <w:spacing w:val="0"/>
          <w:position w:val="0"/>
          <w:sz w:val="24"/>
          <w:shd w:fill="auto" w:val="clear"/>
        </w:rPr>
        <w:t xml:space="preserve">Supplementary Figure 3</w:t>
      </w:r>
      <w:r>
        <w:rPr>
          <w:rFonts w:ascii="Calibri" w:hAnsi="Calibri" w:cs="Calibri" w:eastAsia="Calibri"/>
          <w:color w:val="auto"/>
          <w:spacing w:val="0"/>
          <w:position w:val="0"/>
          <w:sz w:val="24"/>
          <w:shd w:fill="auto" w:val="clear"/>
        </w:rPr>
        <w:t xml:space="preserve">), suggesting that the amount of glucose injected into the mice had minimal effects on insulin metabolism. In addition, the dosage of glucose we gave to the donor was lower than that used for the glucose tolerance test of mice (for the GTT, 2 g/kg glucose is intraperitoneally injected to the mice, equaling approximately 1.6 g/kg through caudal vein injection</w:t>
      </w:r>
      <w:r>
        <w:rPr>
          <w:rFonts w:ascii="Calibri" w:hAnsi="Calibri" w:cs="Calibri" w:eastAsia="Calibri"/>
          <w:color w:val="auto"/>
          <w:spacing w:val="0"/>
          <w:position w:val="0"/>
          <w:sz w:val="24"/>
          <w:shd w:fill="auto" w:val="clear"/>
          <w:vertAlign w:val="superscript"/>
        </w:rPr>
        <w:t xml:space="preserve">19,20,21</w:t>
      </w:r>
      <w:r>
        <w:rPr>
          <w:rFonts w:ascii="Calibri" w:hAnsi="Calibri" w:cs="Calibri" w:eastAsia="Calibri"/>
          <w:color w:val="auto"/>
          <w:spacing w:val="0"/>
          <w:position w:val="0"/>
          <w:sz w:val="24"/>
          <w:shd w:fill="auto" w:val="clear"/>
        </w:rPr>
        <w:t xml:space="preserve">), which means that the dosage of glucose for the glucose fluctuation method would not cause hyperglycemia and other damaging alterations. In conclusion, the method we used is effective, harmless, and timesaving. However, it might be limited to diabetic mice in parabiosis, which still need further experiments for confirmation.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Nature Science Foundation of China (81570399 and 81773735), the National Key Research and Development Program of China - Traditional Chinese Medicine Modernization Research project (2017YFC1702003), and Hei Long Jiang Outstanding Youth Science Fund (JC2017020).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Baruch K. et al. Aging-induced type I interferon response at the choroid plexus negatively affects brain function. </w:t>
      </w:r>
      <w:r>
        <w:rPr>
          <w:rFonts w:ascii="Calibri" w:hAnsi="Calibri" w:cs="Calibri" w:eastAsia="Calibri"/>
          <w:i/>
          <w:color w:val="auto"/>
          <w:spacing w:val="0"/>
          <w:position w:val="0"/>
          <w:sz w:val="24"/>
          <w:shd w:fill="auto" w:val="clear"/>
        </w:rPr>
        <w:t xml:space="preserve">Science. </w:t>
      </w:r>
      <w:r>
        <w:rPr>
          <w:rFonts w:ascii="Calibri" w:hAnsi="Calibri" w:cs="Calibri" w:eastAsia="Calibri"/>
          <w:b/>
          <w:color w:val="auto"/>
          <w:spacing w:val="0"/>
          <w:position w:val="0"/>
          <w:sz w:val="24"/>
          <w:shd w:fill="auto" w:val="clear"/>
        </w:rPr>
        <w:t xml:space="preserve">346</w:t>
      </w:r>
      <w:r>
        <w:rPr>
          <w:rFonts w:ascii="Calibri" w:hAnsi="Calibri" w:cs="Calibri" w:eastAsia="Calibri"/>
          <w:color w:val="auto"/>
          <w:spacing w:val="0"/>
          <w:position w:val="0"/>
          <w:sz w:val="24"/>
          <w:shd w:fill="auto" w:val="clear"/>
        </w:rPr>
        <w:t xml:space="preserve"> (6205), 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Zhang Y. et al. Positional cloning of the mouse obese gene and its human homologue. </w:t>
      </w:r>
      <w:r>
        <w:rPr>
          <w:rFonts w:ascii="Calibri" w:hAnsi="Calibri" w:cs="Calibri" w:eastAsia="Calibri"/>
          <w:i/>
          <w:color w:val="auto"/>
          <w:spacing w:val="0"/>
          <w:position w:val="0"/>
          <w:sz w:val="24"/>
          <w:shd w:fill="auto" w:val="clear"/>
        </w:rPr>
        <w:t xml:space="preserve">Nature. </w:t>
      </w:r>
      <w:r>
        <w:rPr>
          <w:rFonts w:ascii="Calibri" w:hAnsi="Calibri" w:cs="Calibri" w:eastAsia="Calibri"/>
          <w:b/>
          <w:color w:val="auto"/>
          <w:spacing w:val="0"/>
          <w:position w:val="0"/>
          <w:sz w:val="24"/>
          <w:shd w:fill="auto" w:val="clear"/>
        </w:rPr>
        <w:t xml:space="preserve">372</w:t>
      </w:r>
      <w:r>
        <w:rPr>
          <w:rFonts w:ascii="Calibri" w:hAnsi="Calibri" w:cs="Calibri" w:eastAsia="Calibri"/>
          <w:color w:val="auto"/>
          <w:spacing w:val="0"/>
          <w:position w:val="0"/>
          <w:sz w:val="24"/>
          <w:shd w:fill="auto" w:val="clear"/>
        </w:rPr>
        <w:t xml:space="preserve"> (6505), 425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432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Torres M. et al. Parabiotic model for differentiating local and systemic effects of continuous and intermittent hypoxia. </w:t>
      </w:r>
      <w:r>
        <w:rPr>
          <w:rFonts w:ascii="Calibri" w:hAnsi="Calibri" w:cs="Calibri" w:eastAsia="Calibri"/>
          <w:i/>
          <w:color w:val="auto"/>
          <w:spacing w:val="0"/>
          <w:position w:val="0"/>
          <w:sz w:val="24"/>
          <w:shd w:fill="auto" w:val="clear"/>
        </w:rPr>
        <w:t xml:space="preserve">Journal of Applied Physiology (1985).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 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Loffredo F. S. et al. Growth differentiation factor 11 is a circulating factor that reverses age-related cardiac hypertrophy. </w:t>
      </w:r>
      <w:r>
        <w:rPr>
          <w:rFonts w:ascii="Calibri" w:hAnsi="Calibri" w:cs="Calibri" w:eastAsia="Calibri"/>
          <w:i/>
          <w:color w:val="auto"/>
          <w:spacing w:val="0"/>
          <w:position w:val="0"/>
          <w:sz w:val="24"/>
          <w:shd w:fill="auto" w:val="clear"/>
        </w:rPr>
        <w:t xml:space="preserve">Cell.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(4), 828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Kamran P. et al. Parabiosis in mice: a detailed protocol.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(80), e50556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Conboy M. J., Conboy I. M., Rando T. A. Heterochronic parabiosis: historical perspective and methodological considerations for studies of aging and longevity. </w:t>
      </w:r>
      <w:r>
        <w:rPr>
          <w:rFonts w:ascii="Calibri" w:hAnsi="Calibri" w:cs="Calibri" w:eastAsia="Calibri"/>
          <w:i/>
          <w:color w:val="auto"/>
          <w:spacing w:val="0"/>
          <w:position w:val="0"/>
          <w:sz w:val="24"/>
          <w:shd w:fill="auto" w:val="clear"/>
        </w:rPr>
        <w:t xml:space="preserve">Aging Cell.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525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Eggel A., Wyss-Coray T. A revival of parabiosis in biomedical research. </w:t>
      </w:r>
      <w:r>
        <w:rPr>
          <w:rFonts w:ascii="Calibri" w:hAnsi="Calibri" w:cs="Calibri" w:eastAsia="Calibri"/>
          <w:i/>
          <w:color w:val="auto"/>
          <w:spacing w:val="0"/>
          <w:position w:val="0"/>
          <w:sz w:val="24"/>
          <w:shd w:fill="auto" w:val="clear"/>
        </w:rPr>
        <w:t xml:space="preserve">Swiss Medical Weekly.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w13914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Brack A. S. Ageing of the heart reversed by youthful systemic factors! </w:t>
      </w:r>
      <w:r>
        <w:rPr>
          <w:rFonts w:ascii="Calibri" w:hAnsi="Calibri" w:cs="Calibri" w:eastAsia="Calibri"/>
          <w:i/>
          <w:color w:val="auto"/>
          <w:spacing w:val="0"/>
          <w:position w:val="0"/>
          <w:sz w:val="24"/>
          <w:shd w:fill="auto" w:val="clear"/>
        </w:rPr>
        <w:t xml:space="preserve">EMBO Journal.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(16), 2189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Wu J. M. et al. Circulating cells contribute to cardiomyocyte regeneration after injury. </w:t>
      </w:r>
      <w:r>
        <w:rPr>
          <w:rFonts w:ascii="Calibri" w:hAnsi="Calibri" w:cs="Calibri" w:eastAsia="Calibri"/>
          <w:i/>
          <w:color w:val="auto"/>
          <w:spacing w:val="0"/>
          <w:position w:val="0"/>
          <w:sz w:val="24"/>
          <w:shd w:fill="auto" w:val="clear"/>
        </w:rPr>
        <w:t xml:space="preserve">Circulation Research.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(4), 633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Kaiser J. Aging. ‘Rejuvenation factor’ in blood turns back the clock in old mice. </w:t>
      </w:r>
      <w:r>
        <w:rPr>
          <w:rFonts w:ascii="Calibri" w:hAnsi="Calibri" w:cs="Calibri" w:eastAsia="Calibri"/>
          <w:i/>
          <w:color w:val="auto"/>
          <w:spacing w:val="0"/>
          <w:position w:val="0"/>
          <w:sz w:val="24"/>
          <w:shd w:fill="auto" w:val="clear"/>
        </w:rPr>
        <w:t xml:space="preserve">Science. </w:t>
      </w:r>
      <w:r>
        <w:rPr>
          <w:rFonts w:ascii="Calibri" w:hAnsi="Calibri" w:cs="Calibri" w:eastAsia="Calibri"/>
          <w:b/>
          <w:color w:val="auto"/>
          <w:spacing w:val="0"/>
          <w:position w:val="0"/>
          <w:sz w:val="24"/>
          <w:shd w:fill="auto" w:val="clear"/>
        </w:rPr>
        <w:t xml:space="preserve">344</w:t>
      </w:r>
      <w:r>
        <w:rPr>
          <w:rFonts w:ascii="Calibri" w:hAnsi="Calibri" w:cs="Calibri" w:eastAsia="Calibri"/>
          <w:color w:val="auto"/>
          <w:spacing w:val="0"/>
          <w:position w:val="0"/>
          <w:sz w:val="24"/>
          <w:shd w:fill="auto" w:val="clear"/>
        </w:rPr>
        <w:t xml:space="preserve"> (6184), 570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Rando T. A., Finkel T. Cardiac aging and rejuvenation--a sense of humors? </w:t>
      </w:r>
      <w:r>
        <w:rPr>
          <w:rFonts w:ascii="Calibri" w:hAnsi="Calibri" w:cs="Calibri" w:eastAsia="Calibri"/>
          <w:i/>
          <w:color w:val="auto"/>
          <w:spacing w:val="0"/>
          <w:position w:val="0"/>
          <w:sz w:val="24"/>
          <w:shd w:fill="auto" w:val="clear"/>
        </w:rPr>
        <w:t xml:space="preserve">New England Journal of Medicine. </w:t>
      </w:r>
      <w:r>
        <w:rPr>
          <w:rFonts w:ascii="Calibri" w:hAnsi="Calibri" w:cs="Calibri" w:eastAsia="Calibri"/>
          <w:b/>
          <w:color w:val="auto"/>
          <w:spacing w:val="0"/>
          <w:position w:val="0"/>
          <w:sz w:val="24"/>
          <w:shd w:fill="auto" w:val="clear"/>
        </w:rPr>
        <w:t xml:space="preserve">369</w:t>
      </w:r>
      <w:r>
        <w:rPr>
          <w:rFonts w:ascii="Calibri" w:hAnsi="Calibri" w:cs="Calibri" w:eastAsia="Calibri"/>
          <w:color w:val="auto"/>
          <w:spacing w:val="0"/>
          <w:position w:val="0"/>
          <w:sz w:val="24"/>
          <w:shd w:fill="auto" w:val="clear"/>
        </w:rPr>
        <w:t xml:space="preserve"> (6), 575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Heidt T. et al. Differential contribution of monocytes to heart macrophages in steady-state and after myocardial infarction. </w:t>
      </w:r>
      <w:r>
        <w:rPr>
          <w:rFonts w:ascii="Calibri" w:hAnsi="Calibri" w:cs="Calibri" w:eastAsia="Calibri"/>
          <w:i/>
          <w:color w:val="auto"/>
          <w:spacing w:val="0"/>
          <w:position w:val="0"/>
          <w:sz w:val="24"/>
          <w:shd w:fill="auto" w:val="clear"/>
        </w:rPr>
        <w:t xml:space="preserve">Circulation Research.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(2), 284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McPherron A. C. Through thick and thin: a circulating growth factor inhibits age-related cardiac hypertrophy. </w:t>
      </w:r>
      <w:r>
        <w:rPr>
          <w:rFonts w:ascii="Calibri" w:hAnsi="Calibri" w:cs="Calibri" w:eastAsia="Calibri"/>
          <w:i/>
          <w:color w:val="auto"/>
          <w:spacing w:val="0"/>
          <w:position w:val="0"/>
          <w:sz w:val="24"/>
          <w:shd w:fill="auto" w:val="clear"/>
        </w:rPr>
        <w:t xml:space="preserve">Circulation Research.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(5), 487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Villeda S. A. et al. Young blood reverses age-related impairments in cognitive function and synaptic plasticity in mice. </w:t>
      </w:r>
      <w:r>
        <w:rPr>
          <w:rFonts w:ascii="Calibri" w:hAnsi="Calibri" w:cs="Calibri" w:eastAsia="Calibri"/>
          <w:i/>
          <w:color w:val="auto"/>
          <w:spacing w:val="0"/>
          <w:position w:val="0"/>
          <w:sz w:val="24"/>
          <w:shd w:fill="auto" w:val="clear"/>
        </w:rPr>
        <w:t xml:space="preserve">Nature Medicine.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659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Katsimpardi L. et al. Vascular and neurogenic rejuvenation of the aging mouse brain by young systemic factors. </w:t>
      </w:r>
      <w:r>
        <w:rPr>
          <w:rFonts w:ascii="Calibri" w:hAnsi="Calibri" w:cs="Calibri" w:eastAsia="Calibri"/>
          <w:i/>
          <w:color w:val="auto"/>
          <w:spacing w:val="0"/>
          <w:position w:val="0"/>
          <w:sz w:val="24"/>
          <w:shd w:fill="auto" w:val="clear"/>
        </w:rPr>
        <w:t xml:space="preserve">Science. </w:t>
      </w:r>
      <w:r>
        <w:rPr>
          <w:rFonts w:ascii="Calibri" w:hAnsi="Calibri" w:cs="Calibri" w:eastAsia="Calibri"/>
          <w:b/>
          <w:color w:val="auto"/>
          <w:spacing w:val="0"/>
          <w:position w:val="0"/>
          <w:sz w:val="24"/>
          <w:shd w:fill="auto" w:val="clear"/>
        </w:rPr>
        <w:t xml:space="preserve">344</w:t>
      </w:r>
      <w:r>
        <w:rPr>
          <w:rFonts w:ascii="Calibri" w:hAnsi="Calibri" w:cs="Calibri" w:eastAsia="Calibri"/>
          <w:color w:val="auto"/>
          <w:spacing w:val="0"/>
          <w:position w:val="0"/>
          <w:sz w:val="24"/>
          <w:shd w:fill="auto" w:val="clear"/>
        </w:rPr>
        <w:t xml:space="preserve"> (6184), 630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Starzl T. E. et al. The lost chord: microchimerism and allograft survival. </w:t>
      </w:r>
      <w:r>
        <w:rPr>
          <w:rFonts w:ascii="Calibri" w:hAnsi="Calibri" w:cs="Calibri" w:eastAsia="Calibri"/>
          <w:i/>
          <w:color w:val="auto"/>
          <w:spacing w:val="0"/>
          <w:position w:val="0"/>
          <w:sz w:val="24"/>
          <w:shd w:fill="auto" w:val="clear"/>
        </w:rPr>
        <w:t xml:space="preserve">Immunology Today.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(12), 577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584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Coleman D. L. A historical perspective on leptin. </w:t>
      </w:r>
      <w:r>
        <w:rPr>
          <w:rFonts w:ascii="Calibri" w:hAnsi="Calibri" w:cs="Calibri" w:eastAsia="Calibri"/>
          <w:i/>
          <w:color w:val="auto"/>
          <w:spacing w:val="0"/>
          <w:position w:val="0"/>
          <w:sz w:val="24"/>
          <w:shd w:fill="auto" w:val="clear"/>
        </w:rPr>
        <w:t xml:space="preserve">Nature Medicine.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(10), 1097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Salpeter S. J. et al. Systemic regulation of the age-related decline of pancreatic beta-cell replication. </w:t>
      </w:r>
      <w:r>
        <w:rPr>
          <w:rFonts w:ascii="Calibri" w:hAnsi="Calibri" w:cs="Calibri" w:eastAsia="Calibri"/>
          <w:i/>
          <w:color w:val="auto"/>
          <w:spacing w:val="0"/>
          <w:position w:val="0"/>
          <w:sz w:val="24"/>
          <w:shd w:fill="auto" w:val="clear"/>
        </w:rPr>
        <w:t xml:space="preserve">Diabetes.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(8), 2843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2848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Sheldon R. D. et al. Gestational exercise protects adult male offspring from high-fat diet-induced hepatic steatosis. </w:t>
      </w:r>
      <w:r>
        <w:rPr>
          <w:rFonts w:ascii="Calibri" w:hAnsi="Calibri" w:cs="Calibri" w:eastAsia="Calibri"/>
          <w:i/>
          <w:color w:val="auto"/>
          <w:spacing w:val="0"/>
          <w:position w:val="0"/>
          <w:sz w:val="24"/>
          <w:shd w:fill="auto" w:val="clear"/>
        </w:rPr>
        <w:t xml:space="preserve">Journal of Hepatology.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 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Martineau M. G. et al. The metabolic profile of intrahepatic cholestasis of pregnancy is associated with impaired glucose tolerance, dyslipidemia, and increased fetal growth. </w:t>
      </w:r>
      <w:r>
        <w:rPr>
          <w:rFonts w:ascii="Calibri" w:hAnsi="Calibri" w:cs="Calibri" w:eastAsia="Calibri"/>
          <w:i/>
          <w:color w:val="auto"/>
          <w:spacing w:val="0"/>
          <w:position w:val="0"/>
          <w:sz w:val="24"/>
          <w:shd w:fill="auto" w:val="clear"/>
        </w:rPr>
        <w:t xml:space="preserve">Diabetes Care.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 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248 (2015).</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 Wang F., Liu Y., Yuan J., Yang W., Mo Z. Compound C Protects Mice from HFD-Induced Obesity and Nonalcoholic Fatty Liver Disease. </w:t>
      </w:r>
      <w:r>
        <w:rPr>
          <w:rFonts w:ascii="Calibri" w:hAnsi="Calibri" w:cs="Calibri" w:eastAsia="Calibri"/>
          <w:i/>
          <w:color w:val="auto"/>
          <w:spacing w:val="0"/>
          <w:position w:val="0"/>
          <w:sz w:val="24"/>
          <w:shd w:fill="auto" w:val="clear"/>
        </w:rPr>
        <w:t xml:space="preserve">International Journal of Endocrinology. </w:t>
      </w:r>
      <w:r>
        <w:rPr>
          <w:rFonts w:ascii="Calibri" w:hAnsi="Calibri" w:cs="Calibri" w:eastAsia="Calibri"/>
          <w:b/>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3206587 (2019).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