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C4A687" w14:textId="77777777" w:rsidR="00F63515" w:rsidRPr="00BD30D3" w:rsidRDefault="00F63515" w:rsidP="00F63515">
      <w:pPr>
        <w:pStyle w:val="ListParagraph"/>
        <w:ind w:left="0" w:firstLine="720"/>
        <w:jc w:val="both"/>
        <w:rPr>
          <w:rFonts w:asciiTheme="minorHAnsi" w:hAnsiTheme="minorHAnsi"/>
          <w:color w:val="4472C4" w:themeColor="accent5"/>
          <w:lang w:bidi="he-IL"/>
        </w:rPr>
      </w:pPr>
    </w:p>
    <w:p w14:paraId="4D435331" w14:textId="29CF085D" w:rsidR="00181613" w:rsidRPr="005718B9" w:rsidRDefault="00181613" w:rsidP="005718B9">
      <w:pPr>
        <w:jc w:val="right"/>
        <w:rPr>
          <w:b/>
          <w:bCs/>
        </w:rPr>
      </w:pPr>
      <w:r w:rsidRPr="005718B9">
        <w:rPr>
          <w:b/>
          <w:bCs/>
        </w:rPr>
        <w:t>1</w:t>
      </w:r>
      <w:r w:rsidR="004848F9" w:rsidRPr="005718B9">
        <w:rPr>
          <w:b/>
          <w:bCs/>
        </w:rPr>
        <w:t>4</w:t>
      </w:r>
      <w:r w:rsidRPr="005718B9">
        <w:rPr>
          <w:b/>
          <w:bCs/>
        </w:rPr>
        <w:t>/</w:t>
      </w:r>
      <w:r w:rsidR="004848F9" w:rsidRPr="005718B9">
        <w:rPr>
          <w:b/>
          <w:bCs/>
        </w:rPr>
        <w:t>10</w:t>
      </w:r>
      <w:r w:rsidRPr="005718B9">
        <w:rPr>
          <w:b/>
          <w:bCs/>
        </w:rPr>
        <w:t>/2019</w:t>
      </w:r>
    </w:p>
    <w:p w14:paraId="2FC35357" w14:textId="77777777" w:rsidR="00181613" w:rsidRPr="00340509" w:rsidRDefault="00181613" w:rsidP="00340509">
      <w:pPr>
        <w:rPr>
          <w:rFonts w:asciiTheme="minorHAnsi" w:hAnsiTheme="minorHAnsi"/>
          <w:b/>
          <w:bCs/>
        </w:rPr>
      </w:pPr>
    </w:p>
    <w:p w14:paraId="2ADB5A37" w14:textId="77777777" w:rsidR="00181613" w:rsidRDefault="00181613" w:rsidP="00503F71">
      <w:pPr>
        <w:pStyle w:val="ListParagraph"/>
        <w:ind w:hanging="720"/>
        <w:jc w:val="both"/>
        <w:rPr>
          <w:rFonts w:asciiTheme="minorHAnsi" w:hAnsiTheme="minorHAnsi"/>
          <w:b/>
          <w:bCs/>
        </w:rPr>
      </w:pPr>
    </w:p>
    <w:p w14:paraId="50C17CBB" w14:textId="77777777" w:rsidR="004848F9" w:rsidRDefault="004848F9" w:rsidP="004848F9">
      <w:r>
        <w:t>Reviewers’ comments point by point:</w:t>
      </w:r>
    </w:p>
    <w:p w14:paraId="29DB0314" w14:textId="77777777" w:rsidR="004848F9" w:rsidRDefault="004848F9" w:rsidP="004848F9"/>
    <w:p w14:paraId="5211D461" w14:textId="21DB2E94" w:rsidR="004848F9" w:rsidRDefault="004848F9" w:rsidP="005718B9">
      <w:pPr>
        <w:jc w:val="both"/>
      </w:pPr>
      <w:r>
        <w:t xml:space="preserve">We are grateful </w:t>
      </w:r>
      <w:r w:rsidR="005718B9">
        <w:t>for</w:t>
      </w:r>
      <w:r>
        <w:t xml:space="preserve"> your valuable comments and suggestions regarding our revised submission. In response to these comments, we have made considerable modifications to our MS. Below we detailed these specific modifications with the specific comments from the reviewer, point by point, in blue. We hope the reviewers will find the MS improved following these changes and more suitable for publication in </w:t>
      </w:r>
      <w:proofErr w:type="spellStart"/>
      <w:r>
        <w:t>JoVE</w:t>
      </w:r>
      <w:proofErr w:type="spellEnd"/>
      <w:r>
        <w:t>.</w:t>
      </w:r>
    </w:p>
    <w:p w14:paraId="7096AC38" w14:textId="77777777" w:rsidR="005718B9" w:rsidRDefault="005718B9" w:rsidP="004848F9">
      <w:pPr>
        <w:rPr>
          <w:rStyle w:val="Strong"/>
        </w:rPr>
      </w:pPr>
    </w:p>
    <w:p w14:paraId="5F59D2FC" w14:textId="77777777" w:rsidR="005718B9" w:rsidRDefault="005718B9" w:rsidP="004848F9">
      <w:pPr>
        <w:rPr>
          <w:rStyle w:val="Strong"/>
        </w:rPr>
      </w:pPr>
    </w:p>
    <w:p w14:paraId="110D7D56" w14:textId="77777777" w:rsidR="004848F9" w:rsidRDefault="004848F9" w:rsidP="004848F9">
      <w:r>
        <w:rPr>
          <w:rStyle w:val="Strong"/>
        </w:rPr>
        <w:t>Reviewers' comments</w:t>
      </w:r>
      <w:proofErr w:type="gramStart"/>
      <w:r>
        <w:rPr>
          <w:rStyle w:val="Strong"/>
        </w:rPr>
        <w:t>:</w:t>
      </w:r>
      <w:proofErr w:type="gramEnd"/>
      <w:r>
        <w:br/>
      </w:r>
      <w:r>
        <w:rPr>
          <w:b/>
          <w:bCs/>
        </w:rPr>
        <w:t xml:space="preserve">Reviewer #4: </w:t>
      </w:r>
      <w:r>
        <w:br/>
        <w:t>The revisions made to the manuscript are sufficient for publication.</w:t>
      </w:r>
    </w:p>
    <w:p w14:paraId="13FFE3F1" w14:textId="77777777" w:rsidR="005718B9" w:rsidRDefault="005718B9" w:rsidP="004848F9">
      <w:pPr>
        <w:pStyle w:val="ListParagraph"/>
        <w:ind w:left="0"/>
        <w:rPr>
          <w:rFonts w:asciiTheme="minorHAnsi" w:hAnsiTheme="minorHAnsi"/>
          <w:color w:val="4472C4" w:themeColor="accent5"/>
        </w:rPr>
      </w:pPr>
    </w:p>
    <w:p w14:paraId="4D8DF587" w14:textId="77777777" w:rsidR="004848F9" w:rsidRPr="00B30619" w:rsidRDefault="004848F9" w:rsidP="004848F9">
      <w:pPr>
        <w:pStyle w:val="ListParagraph"/>
        <w:ind w:left="0"/>
        <w:rPr>
          <w:color w:val="4472C4" w:themeColor="accent5"/>
        </w:rPr>
      </w:pPr>
      <w:r w:rsidRPr="00B30619">
        <w:rPr>
          <w:color w:val="4472C4" w:themeColor="accent5"/>
        </w:rPr>
        <w:t xml:space="preserve">The authors thank the reviewer for accepting the revised manuscript submitted to </w:t>
      </w:r>
      <w:proofErr w:type="spellStart"/>
      <w:r w:rsidRPr="00B30619">
        <w:rPr>
          <w:color w:val="4472C4" w:themeColor="accent5"/>
        </w:rPr>
        <w:t>JoVE</w:t>
      </w:r>
      <w:proofErr w:type="spellEnd"/>
      <w:r w:rsidRPr="00B30619">
        <w:rPr>
          <w:color w:val="4472C4" w:themeColor="accent5"/>
        </w:rPr>
        <w:t xml:space="preserve">. </w:t>
      </w:r>
    </w:p>
    <w:p w14:paraId="5A11191A" w14:textId="77777777" w:rsidR="004848F9" w:rsidRDefault="004848F9" w:rsidP="004848F9">
      <w:r>
        <w:br/>
      </w:r>
      <w:r>
        <w:rPr>
          <w:b/>
          <w:bCs/>
        </w:rPr>
        <w:t>Reviewer #5</w:t>
      </w:r>
      <w:proofErr w:type="gramStart"/>
      <w:r>
        <w:rPr>
          <w:b/>
          <w:bCs/>
        </w:rPr>
        <w:t>:</w:t>
      </w:r>
      <w:proofErr w:type="gramEnd"/>
      <w:r>
        <w:br/>
        <w:t>Manuscript Summary:</w:t>
      </w:r>
      <w:r>
        <w:br/>
        <w:t xml:space="preserve">The authors describe in detail how to generate HNC cell lines with specific genomic alterations and they explain their suitability to be studied for predicting tumor progression in syngeneic mice </w:t>
      </w:r>
      <w:proofErr w:type="spellStart"/>
      <w:r>
        <w:t>Cre</w:t>
      </w:r>
      <w:proofErr w:type="spellEnd"/>
      <w:r>
        <w:t>-inducible Cas9. The paper is in general well written and quite relevant in the context of HNC research.</w:t>
      </w:r>
      <w:r>
        <w:br/>
      </w:r>
      <w:r>
        <w:br/>
        <w:t>Major Concerns</w:t>
      </w:r>
      <w:proofErr w:type="gramStart"/>
      <w:r>
        <w:t>:</w:t>
      </w:r>
      <w:proofErr w:type="gramEnd"/>
      <w:r>
        <w:br/>
        <w:t>Nothing to report</w:t>
      </w:r>
      <w:r>
        <w:br/>
      </w:r>
      <w:r>
        <w:br/>
        <w:t>Minor Concerns:</w:t>
      </w:r>
      <w:r>
        <w:br/>
        <w:t>To maximize the reliability of the results is necessary to use at least two gRNA for each gene examined.</w:t>
      </w:r>
    </w:p>
    <w:p w14:paraId="5AD85896" w14:textId="77777777" w:rsidR="005718B9" w:rsidRDefault="005718B9" w:rsidP="004848F9">
      <w:pPr>
        <w:jc w:val="both"/>
        <w:rPr>
          <w:color w:val="4472C4" w:themeColor="accent5"/>
        </w:rPr>
      </w:pPr>
    </w:p>
    <w:p w14:paraId="6DD85E9D" w14:textId="2FF37EE2" w:rsidR="004848F9" w:rsidRDefault="004848F9" w:rsidP="008C665B">
      <w:pPr>
        <w:jc w:val="both"/>
        <w:rPr>
          <w:noProof/>
          <w:color w:val="4472C4" w:themeColor="accent5"/>
        </w:rPr>
      </w:pPr>
      <w:r w:rsidRPr="00F41C5E">
        <w:rPr>
          <w:color w:val="4472C4" w:themeColor="accent5"/>
        </w:rPr>
        <w:t>The authors thank the reviewer for the valuable suggestions,</w:t>
      </w:r>
      <w:r w:rsidR="005718B9">
        <w:rPr>
          <w:color w:val="4472C4" w:themeColor="accent5"/>
        </w:rPr>
        <w:t xml:space="preserve"> however as</w:t>
      </w:r>
      <w:r w:rsidRPr="00F41C5E">
        <w:rPr>
          <w:color w:val="4472C4" w:themeColor="accent5"/>
        </w:rPr>
        <w:t xml:space="preserve"> the </w:t>
      </w:r>
      <w:r>
        <w:rPr>
          <w:color w:val="4472C4" w:themeColor="accent5"/>
        </w:rPr>
        <w:t xml:space="preserve">vector we used </w:t>
      </w:r>
      <w:r w:rsidRPr="00F41C5E">
        <w:rPr>
          <w:color w:val="4472C4" w:themeColor="accent5"/>
        </w:rPr>
        <w:t xml:space="preserve">in this study </w:t>
      </w:r>
      <w:r>
        <w:rPr>
          <w:color w:val="4472C4" w:themeColor="accent5"/>
        </w:rPr>
        <w:t>was</w:t>
      </w:r>
      <w:r w:rsidRPr="00F41C5E">
        <w:rPr>
          <w:color w:val="4472C4" w:themeColor="accent5"/>
        </w:rPr>
        <w:t xml:space="preserve"> </w:t>
      </w:r>
      <w:r>
        <w:rPr>
          <w:color w:val="4472C4" w:themeColor="accent5"/>
        </w:rPr>
        <w:t>already</w:t>
      </w:r>
      <w:r w:rsidRPr="00F41C5E">
        <w:rPr>
          <w:color w:val="4472C4" w:themeColor="accent5"/>
        </w:rPr>
        <w:t xml:space="preserve"> validated </w:t>
      </w:r>
      <w:r>
        <w:rPr>
          <w:color w:val="4472C4" w:themeColor="accent5"/>
        </w:rPr>
        <w:t xml:space="preserve">see </w:t>
      </w:r>
      <w:r w:rsidRPr="00F41C5E">
        <w:rPr>
          <w:color w:val="4472C4" w:themeColor="accent5"/>
        </w:rPr>
        <w:t>Reference no. 1</w:t>
      </w:r>
      <w:r w:rsidR="008C665B">
        <w:rPr>
          <w:color w:val="4472C4" w:themeColor="accent5"/>
        </w:rPr>
        <w:t>4</w:t>
      </w:r>
      <w:r w:rsidR="005718B9">
        <w:rPr>
          <w:color w:val="4472C4" w:themeColor="accent5"/>
        </w:rPr>
        <w:t>, this request is beyond the scope of this methodology paper</w:t>
      </w:r>
      <w:r>
        <w:rPr>
          <w:color w:val="4472C4" w:themeColor="accent5"/>
        </w:rPr>
        <w:t>.</w:t>
      </w:r>
      <w:r w:rsidRPr="00F41C5E">
        <w:rPr>
          <w:color w:val="4472C4" w:themeColor="accent5"/>
        </w:rPr>
        <w:t xml:space="preserve"> </w:t>
      </w:r>
      <w:r w:rsidR="005718B9">
        <w:rPr>
          <w:noProof/>
          <w:color w:val="4472C4" w:themeColor="accent5"/>
        </w:rPr>
        <w:t xml:space="preserve">To ensure the on-target effect of the </w:t>
      </w:r>
      <w:r>
        <w:rPr>
          <w:noProof/>
          <w:color w:val="4472C4" w:themeColor="accent5"/>
        </w:rPr>
        <w:t xml:space="preserve">vector in our model, </w:t>
      </w:r>
      <w:r w:rsidR="005718B9">
        <w:rPr>
          <w:noProof/>
          <w:color w:val="4472C4" w:themeColor="accent5"/>
        </w:rPr>
        <w:t>for the revised (1</w:t>
      </w:r>
      <w:r w:rsidR="005718B9" w:rsidRPr="005718B9">
        <w:rPr>
          <w:noProof/>
          <w:color w:val="4472C4" w:themeColor="accent5"/>
          <w:vertAlign w:val="superscript"/>
        </w:rPr>
        <w:t>st</w:t>
      </w:r>
      <w:r w:rsidR="005718B9">
        <w:rPr>
          <w:noProof/>
          <w:color w:val="4472C4" w:themeColor="accent5"/>
        </w:rPr>
        <w:t xml:space="preserve"> round) we already</w:t>
      </w:r>
      <w:r>
        <w:rPr>
          <w:noProof/>
          <w:color w:val="4472C4" w:themeColor="accent5"/>
        </w:rPr>
        <w:t xml:space="preserve"> performed genomic sequencing and western blotting analysis. </w:t>
      </w:r>
      <w:r w:rsidR="005718B9">
        <w:rPr>
          <w:noProof/>
          <w:color w:val="4472C4" w:themeColor="accent5"/>
        </w:rPr>
        <w:t xml:space="preserve"> Moreover, as we use</w:t>
      </w:r>
      <w:r>
        <w:rPr>
          <w:noProof/>
          <w:color w:val="4472C4" w:themeColor="accent5"/>
        </w:rPr>
        <w:t xml:space="preserve"> one-in-all vector that contains three guides and homology</w:t>
      </w:r>
      <w:r w:rsidR="005718B9">
        <w:rPr>
          <w:noProof/>
          <w:color w:val="4472C4" w:themeColor="accent5"/>
        </w:rPr>
        <w:t>-directed repair gene, g</w:t>
      </w:r>
      <w:r>
        <w:rPr>
          <w:noProof/>
          <w:color w:val="4472C4" w:themeColor="accent5"/>
        </w:rPr>
        <w:t>enerating a new vector and validating it in cell will take six to eight months</w:t>
      </w:r>
      <w:r w:rsidR="005718B9">
        <w:rPr>
          <w:noProof/>
          <w:color w:val="4472C4" w:themeColor="accent5"/>
        </w:rPr>
        <w:t xml:space="preserve">, which is beyond the timeline of the revision. </w:t>
      </w:r>
      <w:r>
        <w:rPr>
          <w:noProof/>
          <w:color w:val="4472C4" w:themeColor="accent5"/>
        </w:rPr>
        <w:t xml:space="preserve"> </w:t>
      </w:r>
    </w:p>
    <w:p w14:paraId="20B2B1BC" w14:textId="77777777" w:rsidR="004848F9" w:rsidRPr="00F41C5E" w:rsidRDefault="004848F9" w:rsidP="004848F9">
      <w:pPr>
        <w:jc w:val="both"/>
        <w:rPr>
          <w:noProof/>
          <w:color w:val="4472C4" w:themeColor="accent5"/>
        </w:rPr>
      </w:pPr>
    </w:p>
    <w:p w14:paraId="1675F064" w14:textId="77777777" w:rsidR="005718B9" w:rsidRDefault="004848F9" w:rsidP="004848F9">
      <w:r>
        <w:rPr>
          <w:b/>
          <w:bCs/>
        </w:rPr>
        <w:t>Reviewer #6</w:t>
      </w:r>
      <w:proofErr w:type="gramStart"/>
      <w:r>
        <w:rPr>
          <w:b/>
          <w:bCs/>
        </w:rPr>
        <w:t>:</w:t>
      </w:r>
      <w:proofErr w:type="gramEnd"/>
      <w:r>
        <w:br/>
        <w:t>Manuscript Summary:</w:t>
      </w:r>
      <w:r>
        <w:br/>
        <w:t xml:space="preserve">This manuscript describes a protocol using AAV/gRNA vectors to introduce selected mutations in Cas9-expressing mouse fibroblasts and tongue epithelial </w:t>
      </w:r>
      <w:r>
        <w:lastRenderedPageBreak/>
        <w:t>cells as a means of transformation, which may help to study factors and pathways involved in tumorigenesis.</w:t>
      </w:r>
      <w:r>
        <w:br/>
      </w:r>
      <w:r>
        <w:br/>
        <w:t>Major Concerns</w:t>
      </w:r>
      <w:proofErr w:type="gramStart"/>
      <w:r>
        <w:t>:</w:t>
      </w:r>
      <w:proofErr w:type="gramEnd"/>
      <w:r>
        <w:br/>
        <w:t>I have initially struggled to understand the concept underlying this work, since no details are explained at the beginning. It would help to show Fig. 2B much earlier, so that readers immediately understand what exactly is expressed from the AAV vector and how it interacts with the stable mouse cells.</w:t>
      </w:r>
      <w:r>
        <w:br/>
      </w:r>
    </w:p>
    <w:p w14:paraId="5459DAE1" w14:textId="51EF1DA2" w:rsidR="005718B9" w:rsidRPr="005718B9" w:rsidRDefault="005718B9" w:rsidP="005718B9">
      <w:pPr>
        <w:jc w:val="both"/>
        <w:rPr>
          <w:color w:val="2F5496" w:themeColor="accent5" w:themeShade="BF"/>
        </w:rPr>
      </w:pPr>
      <w:r w:rsidRPr="005718B9">
        <w:rPr>
          <w:color w:val="2F5496" w:themeColor="accent5" w:themeShade="BF"/>
        </w:rPr>
        <w:t>We appreciate the reviewer</w:t>
      </w:r>
      <w:r>
        <w:rPr>
          <w:color w:val="2F5496" w:themeColor="accent5" w:themeShade="BF"/>
        </w:rPr>
        <w:t>'s</w:t>
      </w:r>
      <w:r w:rsidRPr="005718B9">
        <w:rPr>
          <w:color w:val="2F5496" w:themeColor="accent5" w:themeShade="BF"/>
        </w:rPr>
        <w:t xml:space="preserve"> comment</w:t>
      </w:r>
      <w:r>
        <w:rPr>
          <w:color w:val="2F5496" w:themeColor="accent5" w:themeShade="BF"/>
        </w:rPr>
        <w:t>. H</w:t>
      </w:r>
      <w:r w:rsidRPr="005718B9">
        <w:rPr>
          <w:color w:val="2F5496" w:themeColor="accent5" w:themeShade="BF"/>
        </w:rPr>
        <w:t xml:space="preserve">owever, this </w:t>
      </w:r>
      <w:proofErr w:type="spellStart"/>
      <w:r w:rsidRPr="005718B9">
        <w:rPr>
          <w:color w:val="2F5496" w:themeColor="accent5" w:themeShade="BF"/>
        </w:rPr>
        <w:t>manuscipt</w:t>
      </w:r>
      <w:proofErr w:type="spellEnd"/>
      <w:r w:rsidRPr="005718B9">
        <w:rPr>
          <w:color w:val="2F5496" w:themeColor="accent5" w:themeShade="BF"/>
        </w:rPr>
        <w:t xml:space="preserve"> had six other reviewers, and adjustment have been done already</w:t>
      </w:r>
      <w:r>
        <w:rPr>
          <w:color w:val="2F5496" w:themeColor="accent5" w:themeShade="BF"/>
        </w:rPr>
        <w:t xml:space="preserve"> in the 1</w:t>
      </w:r>
      <w:r w:rsidRPr="005718B9">
        <w:rPr>
          <w:color w:val="2F5496" w:themeColor="accent5" w:themeShade="BF"/>
          <w:vertAlign w:val="superscript"/>
        </w:rPr>
        <w:t>st</w:t>
      </w:r>
      <w:r>
        <w:rPr>
          <w:color w:val="2F5496" w:themeColor="accent5" w:themeShade="BF"/>
        </w:rPr>
        <w:t xml:space="preserve"> revision</w:t>
      </w:r>
      <w:r w:rsidRPr="005718B9">
        <w:rPr>
          <w:color w:val="2F5496" w:themeColor="accent5" w:themeShade="BF"/>
        </w:rPr>
        <w:t xml:space="preserve">, hence at this point this major comment </w:t>
      </w:r>
      <w:proofErr w:type="spellStart"/>
      <w:r w:rsidRPr="005718B9">
        <w:rPr>
          <w:color w:val="2F5496" w:themeColor="accent5" w:themeShade="BF"/>
        </w:rPr>
        <w:t>can not</w:t>
      </w:r>
      <w:proofErr w:type="spellEnd"/>
      <w:r w:rsidRPr="005718B9">
        <w:rPr>
          <w:color w:val="2F5496" w:themeColor="accent5" w:themeShade="BF"/>
        </w:rPr>
        <w:t xml:space="preserve"> been address</w:t>
      </w:r>
      <w:r>
        <w:rPr>
          <w:color w:val="2F5496" w:themeColor="accent5" w:themeShade="BF"/>
        </w:rPr>
        <w:t>ed</w:t>
      </w:r>
      <w:r w:rsidRPr="005718B9">
        <w:rPr>
          <w:color w:val="2F5496" w:themeColor="accent5" w:themeShade="BF"/>
        </w:rPr>
        <w:t xml:space="preserve">.   </w:t>
      </w:r>
    </w:p>
    <w:p w14:paraId="02594727" w14:textId="4593DB88" w:rsidR="004848F9" w:rsidRDefault="004848F9" w:rsidP="004848F9">
      <w:r>
        <w:br/>
        <w:t>The authors produce and use AAV9 vectors but purify them using heparin columns? To my knowledge, AAV9 does not bind heparin, in contrast to e.g. AAV2 or AAV3. How can this be reconciled?</w:t>
      </w:r>
    </w:p>
    <w:p w14:paraId="5D50BF45" w14:textId="77777777" w:rsidR="005718B9" w:rsidRDefault="005718B9" w:rsidP="004848F9">
      <w:pPr>
        <w:jc w:val="both"/>
        <w:rPr>
          <w:color w:val="2F5496" w:themeColor="accent5" w:themeShade="BF"/>
        </w:rPr>
      </w:pPr>
    </w:p>
    <w:p w14:paraId="2646B8D1" w14:textId="77777777" w:rsidR="005718B9" w:rsidRDefault="005718B9" w:rsidP="005718B9">
      <w:pPr>
        <w:jc w:val="both"/>
        <w:rPr>
          <w:color w:val="2F5496" w:themeColor="accent5" w:themeShade="BF"/>
        </w:rPr>
      </w:pPr>
    </w:p>
    <w:p w14:paraId="360B4C14" w14:textId="786CD6CB" w:rsidR="004848F9" w:rsidRDefault="004848F9" w:rsidP="005718B9">
      <w:pPr>
        <w:jc w:val="both"/>
      </w:pPr>
      <w:r w:rsidRPr="001E3A8B">
        <w:rPr>
          <w:color w:val="2F5496" w:themeColor="accent5" w:themeShade="BF"/>
        </w:rPr>
        <w:t>We thank reviewe</w:t>
      </w:r>
      <w:r w:rsidR="005718B9">
        <w:rPr>
          <w:color w:val="2F5496" w:themeColor="accent5" w:themeShade="BF"/>
        </w:rPr>
        <w:t>r for the raising this question, but we think the reviewer did not pay attention that we have</w:t>
      </w:r>
      <w:r w:rsidRPr="001E3A8B">
        <w:rPr>
          <w:color w:val="2F5496" w:themeColor="accent5" w:themeShade="BF"/>
        </w:rPr>
        <w:t xml:space="preserve"> used a hybrid plasmid AAV2/9n (was a gift from James M. Wilson (</w:t>
      </w:r>
      <w:proofErr w:type="spellStart"/>
      <w:r w:rsidRPr="001E3A8B">
        <w:rPr>
          <w:color w:val="2F5496" w:themeColor="accent5" w:themeShade="BF"/>
        </w:rPr>
        <w:t>Addgene</w:t>
      </w:r>
      <w:proofErr w:type="spellEnd"/>
      <w:r w:rsidRPr="001E3A8B">
        <w:rPr>
          <w:color w:val="2F5496" w:themeColor="accent5" w:themeShade="BF"/>
        </w:rPr>
        <w:t xml:space="preserve"> plasmid # </w:t>
      </w:r>
      <w:proofErr w:type="gramStart"/>
      <w:r w:rsidRPr="001E3A8B">
        <w:rPr>
          <w:color w:val="2F5496" w:themeColor="accent5" w:themeShade="BF"/>
        </w:rPr>
        <w:t>112865 ;</w:t>
      </w:r>
      <w:proofErr w:type="gramEnd"/>
      <w:r w:rsidRPr="001E3A8B">
        <w:rPr>
          <w:color w:val="2F5496" w:themeColor="accent5" w:themeShade="BF"/>
        </w:rPr>
        <w:t xml:space="preserve"> http://n2t.net/addgene:112865 ; RRID:Addgene_112865) which have </w:t>
      </w:r>
      <w:r w:rsidRPr="00340509">
        <w:rPr>
          <w:i/>
          <w:color w:val="2F5496" w:themeColor="accent5" w:themeShade="BF"/>
        </w:rPr>
        <w:t>rep</w:t>
      </w:r>
      <w:r w:rsidRPr="00340509">
        <w:rPr>
          <w:color w:val="2F5496" w:themeColor="accent5" w:themeShade="BF"/>
        </w:rPr>
        <w:t xml:space="preserve"> gene of AAV2 and </w:t>
      </w:r>
      <w:r w:rsidRPr="00340509">
        <w:rPr>
          <w:i/>
          <w:color w:val="2F5496" w:themeColor="accent5" w:themeShade="BF"/>
        </w:rPr>
        <w:t>cap</w:t>
      </w:r>
      <w:r w:rsidRPr="001E3A8B">
        <w:rPr>
          <w:color w:val="2F5496" w:themeColor="accent5" w:themeShade="BF"/>
        </w:rPr>
        <w:t xml:space="preserve"> gene of AAV9. Recent studies have shown that cross packaging of AAV2 vectors on to different serotypes have enhanced efficiency of transduction (Chao H, Liu Y, Rabinowitz J, Li C, </w:t>
      </w:r>
      <w:proofErr w:type="spellStart"/>
      <w:r w:rsidRPr="001E3A8B">
        <w:rPr>
          <w:color w:val="2F5496" w:themeColor="accent5" w:themeShade="BF"/>
        </w:rPr>
        <w:t>Samulski</w:t>
      </w:r>
      <w:proofErr w:type="spellEnd"/>
      <w:r w:rsidRPr="001E3A8B">
        <w:rPr>
          <w:color w:val="2F5496" w:themeColor="accent5" w:themeShade="BF"/>
        </w:rPr>
        <w:t xml:space="preserve"> RJ, et al. Several log increase in therapeutic transgene delivery by distinct adeno-associated viral serotype vectors. </w:t>
      </w:r>
      <w:proofErr w:type="spellStart"/>
      <w:r w:rsidRPr="001E3A8B">
        <w:rPr>
          <w:color w:val="2F5496" w:themeColor="accent5" w:themeShade="BF"/>
        </w:rPr>
        <w:t>Mol</w:t>
      </w:r>
      <w:proofErr w:type="spellEnd"/>
      <w:r w:rsidRPr="001E3A8B">
        <w:rPr>
          <w:color w:val="2F5496" w:themeColor="accent5" w:themeShade="BF"/>
        </w:rPr>
        <w:t xml:space="preserve"> </w:t>
      </w:r>
      <w:proofErr w:type="spellStart"/>
      <w:r w:rsidRPr="001E3A8B">
        <w:rPr>
          <w:color w:val="2F5496" w:themeColor="accent5" w:themeShade="BF"/>
        </w:rPr>
        <w:t>Ther</w:t>
      </w:r>
      <w:proofErr w:type="spellEnd"/>
      <w:r w:rsidRPr="001E3A8B">
        <w:rPr>
          <w:color w:val="2F5496" w:themeColor="accent5" w:themeShade="BF"/>
        </w:rPr>
        <w:t>. 2000</w:t>
      </w:r>
      <w:proofErr w:type="gramStart"/>
      <w:r w:rsidRPr="001E3A8B">
        <w:rPr>
          <w:color w:val="2F5496" w:themeColor="accent5" w:themeShade="BF"/>
        </w:rPr>
        <w:t>;2:619</w:t>
      </w:r>
      <w:proofErr w:type="gramEnd"/>
      <w:r w:rsidRPr="001E3A8B">
        <w:rPr>
          <w:color w:val="2F5496" w:themeColor="accent5" w:themeShade="BF"/>
        </w:rPr>
        <w:t>–623.). Cross-packaged AAV2 genomes in AAV1, AAV3</w:t>
      </w:r>
      <w:r w:rsidR="005718B9">
        <w:rPr>
          <w:color w:val="2F5496" w:themeColor="accent5" w:themeShade="BF"/>
        </w:rPr>
        <w:t>,</w:t>
      </w:r>
      <w:r w:rsidRPr="001E3A8B">
        <w:rPr>
          <w:color w:val="2F5496" w:themeColor="accent5" w:themeShade="BF"/>
        </w:rPr>
        <w:t xml:space="preserve"> and AAV4 capsids showed 900, 30 and 3-fold enhanced gene expression, respectively, in skeletal muscle compared to AAV2. AAV9 exhibits a similar profile with widely disseminated transduction as AAV2, albeit with much higher efficiency than AAV2. It is also proved the use of an AAV2 vector with AAV9 capsid cause</w:t>
      </w:r>
      <w:r w:rsidR="005718B9">
        <w:rPr>
          <w:color w:val="2F5496" w:themeColor="accent5" w:themeShade="BF"/>
        </w:rPr>
        <w:t>s</w:t>
      </w:r>
      <w:r w:rsidRPr="001E3A8B">
        <w:rPr>
          <w:color w:val="2F5496" w:themeColor="accent5" w:themeShade="BF"/>
        </w:rPr>
        <w:t xml:space="preserve"> stable transduction in cells (</w:t>
      </w:r>
      <w:r w:rsidRPr="00B30619">
        <w:rPr>
          <w:rStyle w:val="cit"/>
          <w:color w:val="2F5496" w:themeColor="accent5" w:themeShade="BF"/>
        </w:rPr>
        <w:t xml:space="preserve">J </w:t>
      </w:r>
      <w:proofErr w:type="spellStart"/>
      <w:r w:rsidRPr="00B30619">
        <w:rPr>
          <w:rStyle w:val="cit"/>
          <w:color w:val="2F5496" w:themeColor="accent5" w:themeShade="BF"/>
        </w:rPr>
        <w:t>Surg</w:t>
      </w:r>
      <w:proofErr w:type="spellEnd"/>
      <w:r w:rsidRPr="00B30619">
        <w:rPr>
          <w:rStyle w:val="cit"/>
          <w:color w:val="2F5496" w:themeColor="accent5" w:themeShade="BF"/>
        </w:rPr>
        <w:t xml:space="preserve"> Res. 2012 Jun 1; 175(1): 169–175.</w:t>
      </w:r>
      <w:r w:rsidRPr="001E3A8B">
        <w:rPr>
          <w:color w:val="2F5496" w:themeColor="accent5" w:themeShade="BF"/>
        </w:rPr>
        <w:t>). Heparin columns ha</w:t>
      </w:r>
      <w:r w:rsidR="005718B9">
        <w:rPr>
          <w:color w:val="2F5496" w:themeColor="accent5" w:themeShade="BF"/>
        </w:rPr>
        <w:t>ve</w:t>
      </w:r>
      <w:r w:rsidRPr="001E3A8B">
        <w:rPr>
          <w:color w:val="2F5496" w:themeColor="accent5" w:themeShade="BF"/>
        </w:rPr>
        <w:t xml:space="preserve"> been widely used for the purification of AAV2 related viral purification, hence we used heparin-agarose column for virus purification in this study.</w:t>
      </w:r>
      <w:r w:rsidRPr="001E3A8B">
        <w:rPr>
          <w:color w:val="2F5496" w:themeColor="accent5" w:themeShade="BF"/>
        </w:rPr>
        <w:br/>
      </w:r>
      <w:r>
        <w:br/>
        <w:t>Why do the authors use AAV9 to begin with? Have they tested multiple capsid variants and was this the best? Considering that AAV9 typically transduces cultured cells very poorly, I am surprised by the choice of capsid.</w:t>
      </w:r>
    </w:p>
    <w:p w14:paraId="32F2ABCF" w14:textId="77777777" w:rsidR="005718B9" w:rsidRDefault="005718B9" w:rsidP="004848F9">
      <w:pPr>
        <w:jc w:val="both"/>
        <w:rPr>
          <w:color w:val="2F5496" w:themeColor="accent5" w:themeShade="BF"/>
        </w:rPr>
      </w:pPr>
    </w:p>
    <w:p w14:paraId="600AB9E0" w14:textId="2157746E" w:rsidR="005718B9" w:rsidRDefault="005718B9" w:rsidP="005718B9">
      <w:pPr>
        <w:jc w:val="both"/>
        <w:rPr>
          <w:color w:val="2F5496" w:themeColor="accent5" w:themeShade="BF"/>
        </w:rPr>
      </w:pPr>
      <w:r>
        <w:rPr>
          <w:color w:val="2F5496" w:themeColor="accent5" w:themeShade="BF"/>
        </w:rPr>
        <w:t xml:space="preserve">The reviewer raised a major question, that worth an investigation in a separate work, which is beyond the scope of this work. </w:t>
      </w:r>
    </w:p>
    <w:p w14:paraId="7694E312" w14:textId="4D520EB3" w:rsidR="004848F9" w:rsidRDefault="004848F9" w:rsidP="005718B9">
      <w:pPr>
        <w:jc w:val="both"/>
        <w:rPr>
          <w:color w:val="2F5496" w:themeColor="accent5" w:themeShade="BF"/>
        </w:rPr>
      </w:pPr>
      <w:r w:rsidRPr="002B7D12">
        <w:rPr>
          <w:color w:val="2F5496" w:themeColor="accent5" w:themeShade="BF"/>
        </w:rPr>
        <w:t xml:space="preserve">In our laboratory and in our collaborating labs we have been working with AAV2/9 hybrid plasmid and standardized protocols with the same. The current protocol outlined in the </w:t>
      </w:r>
      <w:proofErr w:type="spellStart"/>
      <w:r w:rsidRPr="002B7D12">
        <w:rPr>
          <w:color w:val="2F5496" w:themeColor="accent5" w:themeShade="BF"/>
        </w:rPr>
        <w:t>JoVE</w:t>
      </w:r>
      <w:proofErr w:type="spellEnd"/>
      <w:r w:rsidRPr="002B7D12">
        <w:rPr>
          <w:color w:val="2F5496" w:themeColor="accent5" w:themeShade="BF"/>
        </w:rPr>
        <w:t xml:space="preserve"> manuscript work</w:t>
      </w:r>
      <w:r w:rsidR="005718B9">
        <w:rPr>
          <w:color w:val="2F5496" w:themeColor="accent5" w:themeShade="BF"/>
        </w:rPr>
        <w:t>s</w:t>
      </w:r>
      <w:r w:rsidRPr="002B7D12">
        <w:rPr>
          <w:color w:val="2F5496" w:themeColor="accent5" w:themeShade="BF"/>
        </w:rPr>
        <w:t xml:space="preserve"> well for us and has been using in the establishment of various other murine models both in vitro and in vivo. We have not tested any other capsid variants and we will be doing other variants in future studies in the process of identifying better purification proces</w:t>
      </w:r>
      <w:r w:rsidR="005718B9">
        <w:rPr>
          <w:color w:val="2F5496" w:themeColor="accent5" w:themeShade="BF"/>
        </w:rPr>
        <w:t>se</w:t>
      </w:r>
      <w:r w:rsidRPr="002B7D12">
        <w:rPr>
          <w:color w:val="2F5496" w:themeColor="accent5" w:themeShade="BF"/>
        </w:rPr>
        <w:t>s with high viral tit</w:t>
      </w:r>
      <w:r w:rsidR="005718B9">
        <w:rPr>
          <w:color w:val="2F5496" w:themeColor="accent5" w:themeShade="BF"/>
        </w:rPr>
        <w:t>er</w:t>
      </w:r>
      <w:r w:rsidRPr="002B7D12">
        <w:rPr>
          <w:color w:val="2F5496" w:themeColor="accent5" w:themeShade="BF"/>
        </w:rPr>
        <w:t>.</w:t>
      </w:r>
    </w:p>
    <w:p w14:paraId="6A727BD9" w14:textId="28EB6295" w:rsidR="004848F9" w:rsidRDefault="004848F9" w:rsidP="004848F9">
      <w:pPr>
        <w:jc w:val="both"/>
      </w:pPr>
      <w:r>
        <w:lastRenderedPageBreak/>
        <w:br/>
        <w:t>To my understanding, the authors are trying to make the point that their protocol is versatile and can also be used to knock out and study other genes. If so, it would be good to spend more time on explaining how the gRNA vectors can be customized for other targets, rather than describing a generic AAV production and purification protocol.</w:t>
      </w:r>
    </w:p>
    <w:p w14:paraId="331A5CA7" w14:textId="77777777" w:rsidR="005718B9" w:rsidRDefault="005718B9" w:rsidP="004848F9">
      <w:pPr>
        <w:jc w:val="both"/>
        <w:rPr>
          <w:color w:val="2F5496" w:themeColor="accent5" w:themeShade="BF"/>
        </w:rPr>
      </w:pPr>
    </w:p>
    <w:p w14:paraId="450629D8" w14:textId="53A324D9" w:rsidR="004848F9" w:rsidRPr="002B7D12" w:rsidRDefault="004848F9" w:rsidP="008C665B">
      <w:pPr>
        <w:jc w:val="both"/>
        <w:rPr>
          <w:color w:val="2F5496" w:themeColor="accent5" w:themeShade="BF"/>
        </w:rPr>
      </w:pPr>
      <w:r>
        <w:rPr>
          <w:color w:val="2F5496" w:themeColor="accent5" w:themeShade="BF"/>
        </w:rPr>
        <w:t>We appreciate the reviewer’s suggestion but t</w:t>
      </w:r>
      <w:r w:rsidRPr="002B7D12">
        <w:rPr>
          <w:color w:val="2F5496" w:themeColor="accent5" w:themeShade="BF"/>
        </w:rPr>
        <w:t xml:space="preserve">he major theme of this manuscript is to establish a murine cell line </w:t>
      </w:r>
      <w:r w:rsidR="005718B9">
        <w:rPr>
          <w:color w:val="2F5496" w:themeColor="accent5" w:themeShade="BF"/>
        </w:rPr>
        <w:t>that</w:t>
      </w:r>
      <w:r w:rsidRPr="002B7D12">
        <w:rPr>
          <w:color w:val="2F5496" w:themeColor="accent5" w:themeShade="BF"/>
        </w:rPr>
        <w:t xml:space="preserve"> harbor</w:t>
      </w:r>
      <w:r w:rsidR="005718B9">
        <w:rPr>
          <w:color w:val="2F5496" w:themeColor="accent5" w:themeShade="BF"/>
        </w:rPr>
        <w:t>s</w:t>
      </w:r>
      <w:r w:rsidRPr="002B7D12">
        <w:rPr>
          <w:color w:val="2F5496" w:themeColor="accent5" w:themeShade="BF"/>
        </w:rPr>
        <w:t xml:space="preserve"> specific mutations that are found in human cancers. </w:t>
      </w:r>
      <w:r w:rsidR="005718B9">
        <w:rPr>
          <w:color w:val="2F5496" w:themeColor="accent5" w:themeShade="BF"/>
        </w:rPr>
        <w:t>Moreover</w:t>
      </w:r>
      <w:proofErr w:type="gramStart"/>
      <w:r w:rsidR="005718B9">
        <w:rPr>
          <w:color w:val="2F5496" w:themeColor="accent5" w:themeShade="BF"/>
        </w:rPr>
        <w:t xml:space="preserve">, </w:t>
      </w:r>
      <w:r w:rsidRPr="002B7D12">
        <w:rPr>
          <w:color w:val="2F5496" w:themeColor="accent5" w:themeShade="BF"/>
        </w:rPr>
        <w:t xml:space="preserve"> </w:t>
      </w:r>
      <w:r w:rsidR="005718B9" w:rsidRPr="002B7D12">
        <w:rPr>
          <w:color w:val="2F5496" w:themeColor="accent5" w:themeShade="BF"/>
        </w:rPr>
        <w:t>similar</w:t>
      </w:r>
      <w:proofErr w:type="gramEnd"/>
      <w:r w:rsidR="005718B9" w:rsidRPr="002B7D12">
        <w:rPr>
          <w:color w:val="2F5496" w:themeColor="accent5" w:themeShade="BF"/>
        </w:rPr>
        <w:t xml:space="preserve"> studies has been already published in various journals </w:t>
      </w:r>
      <w:r w:rsidR="005718B9">
        <w:rPr>
          <w:color w:val="2F5496" w:themeColor="accent5" w:themeShade="BF"/>
        </w:rPr>
        <w:t xml:space="preserve">that address the </w:t>
      </w:r>
      <w:r w:rsidR="005718B9" w:rsidRPr="002B7D12">
        <w:rPr>
          <w:color w:val="2F5496" w:themeColor="accent5" w:themeShade="BF"/>
        </w:rPr>
        <w:t>reviewer</w:t>
      </w:r>
      <w:r w:rsidR="005718B9">
        <w:rPr>
          <w:color w:val="2F5496" w:themeColor="accent5" w:themeShade="BF"/>
        </w:rPr>
        <w:t>'s</w:t>
      </w:r>
      <w:r w:rsidR="005718B9" w:rsidRPr="002B7D12">
        <w:rPr>
          <w:color w:val="2F5496" w:themeColor="accent5" w:themeShade="BF"/>
        </w:rPr>
        <w:t xml:space="preserve"> </w:t>
      </w:r>
      <w:r w:rsidRPr="002B7D12">
        <w:rPr>
          <w:color w:val="2F5496" w:themeColor="accent5" w:themeShade="BF"/>
        </w:rPr>
        <w:t>suggest</w:t>
      </w:r>
      <w:r w:rsidR="005718B9">
        <w:rPr>
          <w:color w:val="2F5496" w:themeColor="accent5" w:themeShade="BF"/>
        </w:rPr>
        <w:t>ion (</w:t>
      </w:r>
      <w:r w:rsidR="00B30619" w:rsidRPr="00B30619">
        <w:rPr>
          <w:color w:val="2F5496" w:themeColor="accent5" w:themeShade="BF"/>
        </w:rPr>
        <w:t>Cell. 2014 Oct 9;159(2):440-55.</w:t>
      </w:r>
      <w:r w:rsidR="008C665B">
        <w:rPr>
          <w:color w:val="2F5496" w:themeColor="accent5" w:themeShade="BF"/>
        </w:rPr>
        <w:t xml:space="preserve">, </w:t>
      </w:r>
      <w:r w:rsidR="008C665B" w:rsidRPr="008C665B">
        <w:rPr>
          <w:color w:val="2F5496" w:themeColor="accent5" w:themeShade="BF"/>
        </w:rPr>
        <w:t>Science. 2012 Nov 23;338(6110):1080-4.</w:t>
      </w:r>
      <w:r w:rsidR="008C665B">
        <w:rPr>
          <w:color w:val="2F5496" w:themeColor="accent5" w:themeShade="BF"/>
        </w:rPr>
        <w:t xml:space="preserve">, </w:t>
      </w:r>
      <w:proofErr w:type="spellStart"/>
      <w:r w:rsidR="008C665B" w:rsidRPr="008C665B">
        <w:rPr>
          <w:color w:val="2F5496" w:themeColor="accent5" w:themeShade="BF"/>
        </w:rPr>
        <w:t>Mol</w:t>
      </w:r>
      <w:proofErr w:type="spellEnd"/>
      <w:r w:rsidR="008C665B" w:rsidRPr="008C665B">
        <w:rPr>
          <w:color w:val="2F5496" w:themeColor="accent5" w:themeShade="BF"/>
        </w:rPr>
        <w:t xml:space="preserve"> </w:t>
      </w:r>
      <w:proofErr w:type="spellStart"/>
      <w:r w:rsidR="008C665B" w:rsidRPr="008C665B">
        <w:rPr>
          <w:color w:val="2F5496" w:themeColor="accent5" w:themeShade="BF"/>
        </w:rPr>
        <w:t>Ther</w:t>
      </w:r>
      <w:proofErr w:type="spellEnd"/>
      <w:r w:rsidR="008C665B" w:rsidRPr="008C665B">
        <w:rPr>
          <w:color w:val="2F5496" w:themeColor="accent5" w:themeShade="BF"/>
        </w:rPr>
        <w:t>. 2018 Jul 5;26(7):1818-1827.</w:t>
      </w:r>
      <w:r w:rsidR="005718B9">
        <w:rPr>
          <w:color w:val="2F5496" w:themeColor="accent5" w:themeShade="BF"/>
        </w:rPr>
        <w:t xml:space="preserve">).  </w:t>
      </w:r>
      <w:r w:rsidRPr="002B7D12">
        <w:rPr>
          <w:color w:val="2F5496" w:themeColor="accent5" w:themeShade="BF"/>
        </w:rPr>
        <w:t xml:space="preserve"> </w:t>
      </w:r>
      <w:r w:rsidR="005718B9">
        <w:rPr>
          <w:color w:val="2F5496" w:themeColor="accent5" w:themeShade="BF"/>
        </w:rPr>
        <w:t xml:space="preserve">We would like to highlight that the scope of the current work is to </w:t>
      </w:r>
      <w:r w:rsidRPr="002B7D12">
        <w:rPr>
          <w:color w:val="2F5496" w:themeColor="accent5" w:themeShade="BF"/>
        </w:rPr>
        <w:t>provide the reader</w:t>
      </w:r>
      <w:r w:rsidR="005718B9">
        <w:rPr>
          <w:color w:val="2F5496" w:themeColor="accent5" w:themeShade="BF"/>
        </w:rPr>
        <w:t>'</w:t>
      </w:r>
      <w:r w:rsidRPr="002B7D12">
        <w:rPr>
          <w:color w:val="2F5496" w:themeColor="accent5" w:themeShade="BF"/>
        </w:rPr>
        <w:t>s</w:t>
      </w:r>
      <w:r w:rsidR="005718B9">
        <w:rPr>
          <w:color w:val="2F5496" w:themeColor="accent5" w:themeShade="BF"/>
        </w:rPr>
        <w:t xml:space="preserve"> protocol and methodology</w:t>
      </w:r>
      <w:r w:rsidRPr="002B7D12">
        <w:rPr>
          <w:color w:val="2F5496" w:themeColor="accent5" w:themeShade="BF"/>
        </w:rPr>
        <w:t xml:space="preserve"> with the potentiality of the AAV-Cas9 system in making murine head and neck cancer lines with specific human gene mutations</w:t>
      </w:r>
      <w:r>
        <w:rPr>
          <w:color w:val="2F5496" w:themeColor="accent5" w:themeShade="BF"/>
        </w:rPr>
        <w:t xml:space="preserve"> which are currently lacking in HNC studies</w:t>
      </w:r>
      <w:r w:rsidRPr="002B7D12">
        <w:rPr>
          <w:color w:val="2F5496" w:themeColor="accent5" w:themeShade="BF"/>
        </w:rPr>
        <w:t xml:space="preserve">. </w:t>
      </w:r>
    </w:p>
    <w:p w14:paraId="18802088" w14:textId="77777777" w:rsidR="004848F9" w:rsidRDefault="004848F9" w:rsidP="004848F9">
      <w:pPr>
        <w:jc w:val="both"/>
      </w:pPr>
      <w:r>
        <w:br/>
        <w:t>There is no description of a protocol for AAV vector titration (following their purification). Without this, readers will not be able to quantify their vectors and adjust the MOIs.</w:t>
      </w:r>
    </w:p>
    <w:p w14:paraId="47E8FBA9" w14:textId="77777777" w:rsidR="005718B9" w:rsidRDefault="005718B9" w:rsidP="004848F9">
      <w:pPr>
        <w:jc w:val="both"/>
        <w:rPr>
          <w:color w:val="2F5496" w:themeColor="accent5" w:themeShade="BF"/>
        </w:rPr>
      </w:pPr>
    </w:p>
    <w:p w14:paraId="066CCBD0" w14:textId="36337B7B" w:rsidR="004848F9" w:rsidRPr="009C433A" w:rsidRDefault="004848F9" w:rsidP="008C665B">
      <w:pPr>
        <w:jc w:val="both"/>
        <w:rPr>
          <w:color w:val="2F5496" w:themeColor="accent5" w:themeShade="BF"/>
        </w:rPr>
      </w:pPr>
      <w:r w:rsidRPr="009C433A">
        <w:rPr>
          <w:color w:val="2F5496" w:themeColor="accent5" w:themeShade="BF"/>
        </w:rPr>
        <w:t>The protocol for AAV vector titration has been incorporated in the form of reference 1</w:t>
      </w:r>
      <w:r w:rsidR="008C665B">
        <w:rPr>
          <w:color w:val="2F5496" w:themeColor="accent5" w:themeShade="BF"/>
        </w:rPr>
        <w:t>8</w:t>
      </w:r>
      <w:r w:rsidRPr="009C433A">
        <w:rPr>
          <w:color w:val="2F5496" w:themeColor="accent5" w:themeShade="BF"/>
        </w:rPr>
        <w:t>-</w:t>
      </w:r>
      <w:r w:rsidR="008C665B">
        <w:rPr>
          <w:color w:val="2F5496" w:themeColor="accent5" w:themeShade="BF"/>
        </w:rPr>
        <w:t>20</w:t>
      </w:r>
      <w:bookmarkStart w:id="0" w:name="_GoBack"/>
      <w:bookmarkEnd w:id="0"/>
      <w:r w:rsidRPr="009C433A">
        <w:rPr>
          <w:color w:val="2F5496" w:themeColor="accent5" w:themeShade="BF"/>
        </w:rPr>
        <w:t xml:space="preserve"> in the revised manuscript. Since we do not want to repeat the previously published protocol, </w:t>
      </w:r>
      <w:r>
        <w:rPr>
          <w:color w:val="2F5496" w:themeColor="accent5" w:themeShade="BF"/>
        </w:rPr>
        <w:t>in</w:t>
      </w:r>
      <w:r w:rsidRPr="009C433A">
        <w:rPr>
          <w:color w:val="2F5496" w:themeColor="accent5" w:themeShade="BF"/>
        </w:rPr>
        <w:t xml:space="preserve"> consultation with the</w:t>
      </w:r>
      <w:r>
        <w:rPr>
          <w:color w:val="2F5496" w:themeColor="accent5" w:themeShade="BF"/>
        </w:rPr>
        <w:t xml:space="preserve"> </w:t>
      </w:r>
      <w:proofErr w:type="spellStart"/>
      <w:r>
        <w:rPr>
          <w:color w:val="2F5496" w:themeColor="accent5" w:themeShade="BF"/>
        </w:rPr>
        <w:t>JoVE</w:t>
      </w:r>
      <w:proofErr w:type="spellEnd"/>
      <w:r w:rsidRPr="009C433A">
        <w:rPr>
          <w:color w:val="2F5496" w:themeColor="accent5" w:themeShade="BF"/>
        </w:rPr>
        <w:t xml:space="preserve"> editor we have provided the citation for the same. </w:t>
      </w:r>
    </w:p>
    <w:p w14:paraId="61791D77" w14:textId="77777777" w:rsidR="005718B9" w:rsidRDefault="005718B9" w:rsidP="00340509">
      <w:pPr>
        <w:rPr>
          <w:noProof/>
          <w:color w:val="2F5496" w:themeColor="accent5" w:themeShade="BF"/>
        </w:rPr>
      </w:pPr>
    </w:p>
    <w:p w14:paraId="16D3AC34" w14:textId="77777777" w:rsidR="004848F9" w:rsidRPr="009C433A" w:rsidRDefault="004848F9" w:rsidP="00340509">
      <w:pPr>
        <w:rPr>
          <w:noProof/>
          <w:color w:val="2F5496" w:themeColor="accent5" w:themeShade="BF"/>
        </w:rPr>
      </w:pPr>
      <w:r w:rsidRPr="009C433A">
        <w:rPr>
          <w:noProof/>
          <w:color w:val="2F5496" w:themeColor="accent5" w:themeShade="BF"/>
        </w:rPr>
        <w:t xml:space="preserve">Lock, M. </w:t>
      </w:r>
      <w:r w:rsidRPr="009C433A">
        <w:rPr>
          <w:i/>
          <w:iCs/>
          <w:noProof/>
          <w:color w:val="2F5496" w:themeColor="accent5" w:themeShade="BF"/>
        </w:rPr>
        <w:t>et al.</w:t>
      </w:r>
      <w:r w:rsidRPr="009C433A">
        <w:rPr>
          <w:noProof/>
          <w:color w:val="2F5496" w:themeColor="accent5" w:themeShade="BF"/>
        </w:rPr>
        <w:t xml:space="preserve"> Characterization of a Recombinant Adeno-Associated Virus Type 2 Reference Standard Material. </w:t>
      </w:r>
      <w:r w:rsidRPr="009C433A">
        <w:rPr>
          <w:i/>
          <w:iCs/>
          <w:noProof/>
          <w:color w:val="2F5496" w:themeColor="accent5" w:themeShade="BF"/>
        </w:rPr>
        <w:t>Human Gene Therapy</w:t>
      </w:r>
      <w:r w:rsidRPr="009C433A">
        <w:rPr>
          <w:noProof/>
          <w:color w:val="2F5496" w:themeColor="accent5" w:themeShade="BF"/>
        </w:rPr>
        <w:t xml:space="preserve">. </w:t>
      </w:r>
      <w:r w:rsidRPr="009C433A">
        <w:rPr>
          <w:b/>
          <w:bCs/>
          <w:noProof/>
          <w:color w:val="2F5496" w:themeColor="accent5" w:themeShade="BF"/>
        </w:rPr>
        <w:t>21</w:t>
      </w:r>
      <w:r w:rsidRPr="009C433A">
        <w:rPr>
          <w:noProof/>
          <w:color w:val="2F5496" w:themeColor="accent5" w:themeShade="BF"/>
        </w:rPr>
        <w:t xml:space="preserve"> (10), 1273, doi: 10.1089/HUM.2009.223 (2010).</w:t>
      </w:r>
    </w:p>
    <w:p w14:paraId="5181FEDC" w14:textId="77777777" w:rsidR="004848F9" w:rsidRPr="009C433A" w:rsidRDefault="004848F9" w:rsidP="00340509">
      <w:pPr>
        <w:rPr>
          <w:noProof/>
          <w:color w:val="2F5496" w:themeColor="accent5" w:themeShade="BF"/>
        </w:rPr>
      </w:pPr>
      <w:r w:rsidRPr="009C433A">
        <w:rPr>
          <w:noProof/>
          <w:color w:val="2F5496" w:themeColor="accent5" w:themeShade="BF"/>
        </w:rPr>
        <w:t xml:space="preserve">Challis, R.C. </w:t>
      </w:r>
      <w:r w:rsidRPr="009C433A">
        <w:rPr>
          <w:i/>
          <w:iCs/>
          <w:noProof/>
          <w:color w:val="2F5496" w:themeColor="accent5" w:themeShade="BF"/>
        </w:rPr>
        <w:t>et al.</w:t>
      </w:r>
      <w:r w:rsidRPr="009C433A">
        <w:rPr>
          <w:noProof/>
          <w:color w:val="2F5496" w:themeColor="accent5" w:themeShade="BF"/>
        </w:rPr>
        <w:t xml:space="preserve"> Systemic AAV vectors for widespread and targeted gene delivery in rodents. </w:t>
      </w:r>
      <w:r w:rsidRPr="009C433A">
        <w:rPr>
          <w:i/>
          <w:iCs/>
          <w:noProof/>
          <w:color w:val="2F5496" w:themeColor="accent5" w:themeShade="BF"/>
        </w:rPr>
        <w:t>Nature Protocols</w:t>
      </w:r>
      <w:r w:rsidRPr="009C433A">
        <w:rPr>
          <w:noProof/>
          <w:color w:val="2F5496" w:themeColor="accent5" w:themeShade="BF"/>
        </w:rPr>
        <w:t xml:space="preserve">. </w:t>
      </w:r>
      <w:r w:rsidRPr="009C433A">
        <w:rPr>
          <w:b/>
          <w:bCs/>
          <w:noProof/>
          <w:color w:val="2F5496" w:themeColor="accent5" w:themeShade="BF"/>
        </w:rPr>
        <w:t>14</w:t>
      </w:r>
      <w:r w:rsidRPr="009C433A">
        <w:rPr>
          <w:noProof/>
          <w:color w:val="2F5496" w:themeColor="accent5" w:themeShade="BF"/>
        </w:rPr>
        <w:t xml:space="preserve"> (2), 379–414, doi: 10.1038/s41596-018-0097-3 (2019).</w:t>
      </w:r>
    </w:p>
    <w:p w14:paraId="031B3211" w14:textId="77777777" w:rsidR="004848F9" w:rsidRDefault="004848F9" w:rsidP="004848F9">
      <w:pPr>
        <w:rPr>
          <w:noProof/>
          <w:color w:val="2F5496" w:themeColor="accent5" w:themeShade="BF"/>
        </w:rPr>
      </w:pPr>
      <w:r w:rsidRPr="009C433A">
        <w:rPr>
          <w:noProof/>
          <w:color w:val="2F5496" w:themeColor="accent5" w:themeShade="BF"/>
        </w:rPr>
        <w:t xml:space="preserve">Rabinowitz, J.E. </w:t>
      </w:r>
      <w:r w:rsidRPr="009C433A">
        <w:rPr>
          <w:i/>
          <w:iCs/>
          <w:noProof/>
          <w:color w:val="2F5496" w:themeColor="accent5" w:themeShade="BF"/>
        </w:rPr>
        <w:t>et al.</w:t>
      </w:r>
      <w:r w:rsidRPr="009C433A">
        <w:rPr>
          <w:noProof/>
          <w:color w:val="2F5496" w:themeColor="accent5" w:themeShade="BF"/>
        </w:rPr>
        <w:t xml:space="preserve"> Cross-packaging of a single adeno-associated virus (AAV) type 2 vector genome into multiple AAV serotypes enables transduction with broad specificity. </w:t>
      </w:r>
      <w:r w:rsidRPr="009C433A">
        <w:rPr>
          <w:i/>
          <w:iCs/>
          <w:noProof/>
          <w:color w:val="2F5496" w:themeColor="accent5" w:themeShade="BF"/>
        </w:rPr>
        <w:t>Journal of virology</w:t>
      </w:r>
      <w:r w:rsidRPr="009C433A">
        <w:rPr>
          <w:noProof/>
          <w:color w:val="2F5496" w:themeColor="accent5" w:themeShade="BF"/>
        </w:rPr>
        <w:t xml:space="preserve">. </w:t>
      </w:r>
      <w:r w:rsidRPr="009C433A">
        <w:rPr>
          <w:b/>
          <w:bCs/>
          <w:noProof/>
          <w:color w:val="2F5496" w:themeColor="accent5" w:themeShade="BF"/>
        </w:rPr>
        <w:t>76</w:t>
      </w:r>
      <w:r w:rsidRPr="009C433A">
        <w:rPr>
          <w:noProof/>
          <w:color w:val="2F5496" w:themeColor="accent5" w:themeShade="BF"/>
        </w:rPr>
        <w:t xml:space="preserve"> (2), 791–801, doi: 10.1128/jvi.76.2.791-801.2002 (2002).</w:t>
      </w:r>
    </w:p>
    <w:p w14:paraId="1F26975C" w14:textId="77777777" w:rsidR="00340509" w:rsidRPr="009C433A" w:rsidRDefault="00340509" w:rsidP="004848F9">
      <w:pPr>
        <w:rPr>
          <w:noProof/>
          <w:color w:val="2F5496" w:themeColor="accent5" w:themeShade="BF"/>
        </w:rPr>
      </w:pPr>
    </w:p>
    <w:p w14:paraId="455C581E" w14:textId="77777777" w:rsidR="004848F9" w:rsidRDefault="004848F9" w:rsidP="004848F9">
      <w:pPr>
        <w:jc w:val="both"/>
      </w:pPr>
      <w:r>
        <w:t>Why are chapters 5.2 to 5.4 formatted differently (not in protocol style)?</w:t>
      </w:r>
    </w:p>
    <w:p w14:paraId="65B78DA1" w14:textId="77777777" w:rsidR="005718B9" w:rsidRDefault="005718B9" w:rsidP="005718B9">
      <w:pPr>
        <w:jc w:val="both"/>
        <w:rPr>
          <w:color w:val="2F5496" w:themeColor="accent5" w:themeShade="BF"/>
        </w:rPr>
      </w:pPr>
    </w:p>
    <w:p w14:paraId="58F9972D" w14:textId="52F9ED4A" w:rsidR="004848F9" w:rsidRDefault="004848F9" w:rsidP="005718B9">
      <w:pPr>
        <w:jc w:val="both"/>
        <w:rPr>
          <w:color w:val="2F5496" w:themeColor="accent5" w:themeShade="BF"/>
        </w:rPr>
      </w:pPr>
      <w:r w:rsidRPr="009C433A">
        <w:rPr>
          <w:color w:val="2F5496" w:themeColor="accent5" w:themeShade="BF"/>
        </w:rPr>
        <w:t>As per the suggestion of the reviewer</w:t>
      </w:r>
      <w:r w:rsidR="005718B9">
        <w:rPr>
          <w:color w:val="2F5496" w:themeColor="accent5" w:themeShade="BF"/>
        </w:rPr>
        <w:t>,</w:t>
      </w:r>
      <w:r w:rsidRPr="009C433A">
        <w:rPr>
          <w:color w:val="2F5496" w:themeColor="accent5" w:themeShade="BF"/>
        </w:rPr>
        <w:t xml:space="preserve"> chapters 5.2 </w:t>
      </w:r>
      <w:r>
        <w:rPr>
          <w:color w:val="2F5496" w:themeColor="accent5" w:themeShade="BF"/>
        </w:rPr>
        <w:t>and</w:t>
      </w:r>
      <w:r w:rsidRPr="009C433A">
        <w:rPr>
          <w:color w:val="2F5496" w:themeColor="accent5" w:themeShade="BF"/>
        </w:rPr>
        <w:t xml:space="preserve"> 5.4 has been formatted in the form of step by step protocol for better understanding for the </w:t>
      </w:r>
      <w:proofErr w:type="spellStart"/>
      <w:r w:rsidRPr="009C433A">
        <w:rPr>
          <w:color w:val="2F5496" w:themeColor="accent5" w:themeShade="BF"/>
        </w:rPr>
        <w:t>JoVE</w:t>
      </w:r>
      <w:proofErr w:type="spellEnd"/>
      <w:r w:rsidRPr="009C433A">
        <w:rPr>
          <w:color w:val="2F5496" w:themeColor="accent5" w:themeShade="BF"/>
        </w:rPr>
        <w:t xml:space="preserve"> readers. </w:t>
      </w:r>
    </w:p>
    <w:p w14:paraId="02AD5B9C" w14:textId="7A297E7F" w:rsidR="004848F9" w:rsidRDefault="004848F9" w:rsidP="004848F9">
      <w:pPr>
        <w:jc w:val="both"/>
      </w:pPr>
      <w:r>
        <w:br/>
        <w:t>As it is, chapter 5.3 is not helpful since it is very superficial, to an extent that no-one will be able to reproduce this workflow.</w:t>
      </w:r>
    </w:p>
    <w:p w14:paraId="4DC13DEE" w14:textId="77777777" w:rsidR="005718B9" w:rsidRDefault="005718B9" w:rsidP="005718B9">
      <w:pPr>
        <w:jc w:val="both"/>
        <w:rPr>
          <w:color w:val="2F5496" w:themeColor="accent5" w:themeShade="BF"/>
        </w:rPr>
      </w:pPr>
    </w:p>
    <w:p w14:paraId="4879F261" w14:textId="2801BCDF" w:rsidR="004848F9" w:rsidRDefault="004848F9" w:rsidP="005718B9">
      <w:pPr>
        <w:jc w:val="both"/>
        <w:rPr>
          <w:color w:val="2F5496" w:themeColor="accent5" w:themeShade="BF"/>
        </w:rPr>
      </w:pPr>
      <w:r w:rsidRPr="009C433A">
        <w:rPr>
          <w:color w:val="2F5496" w:themeColor="accent5" w:themeShade="BF"/>
        </w:rPr>
        <w:t>As per the reviewer</w:t>
      </w:r>
      <w:r w:rsidR="005718B9">
        <w:rPr>
          <w:color w:val="2F5496" w:themeColor="accent5" w:themeShade="BF"/>
        </w:rPr>
        <w:t>'s</w:t>
      </w:r>
      <w:r w:rsidRPr="009C433A">
        <w:rPr>
          <w:color w:val="2F5496" w:themeColor="accent5" w:themeShade="BF"/>
        </w:rPr>
        <w:t xml:space="preserve"> suggestion chapter 5.3 has been removed from the protocol as the</w:t>
      </w:r>
      <w:r>
        <w:rPr>
          <w:color w:val="2F5496" w:themeColor="accent5" w:themeShade="BF"/>
        </w:rPr>
        <w:t xml:space="preserve"> specific</w:t>
      </w:r>
      <w:r w:rsidRPr="009C433A">
        <w:rPr>
          <w:color w:val="2F5496" w:themeColor="accent5" w:themeShade="BF"/>
        </w:rPr>
        <w:t xml:space="preserve"> workflow of </w:t>
      </w:r>
      <w:r w:rsidRPr="00340509">
        <w:rPr>
          <w:color w:val="2F5496" w:themeColor="accent5" w:themeShade="BF"/>
        </w:rPr>
        <w:t xml:space="preserve">the MSK-IMPACT platform </w:t>
      </w:r>
      <w:r>
        <w:rPr>
          <w:color w:val="2F5496" w:themeColor="accent5" w:themeShade="BF"/>
        </w:rPr>
        <w:t>is under</w:t>
      </w:r>
      <w:r w:rsidRPr="00340509">
        <w:rPr>
          <w:color w:val="2F5496" w:themeColor="accent5" w:themeShade="BF"/>
        </w:rPr>
        <w:t xml:space="preserve"> the</w:t>
      </w:r>
      <w:r>
        <w:rPr>
          <w:color w:val="2F5496" w:themeColor="accent5" w:themeShade="BF"/>
        </w:rPr>
        <w:t xml:space="preserve"> regulation of</w:t>
      </w:r>
      <w:r w:rsidRPr="00340509">
        <w:rPr>
          <w:color w:val="2F5496" w:themeColor="accent5" w:themeShade="BF"/>
        </w:rPr>
        <w:t xml:space="preserve"> Memorial Sloan Kettering Cancer Center Genomics and </w:t>
      </w:r>
      <w:r w:rsidRPr="00340509">
        <w:rPr>
          <w:color w:val="2F5496" w:themeColor="accent5" w:themeShade="BF"/>
        </w:rPr>
        <w:lastRenderedPageBreak/>
        <w:t>computational Core facility</w:t>
      </w:r>
      <w:r>
        <w:rPr>
          <w:color w:val="2F5496" w:themeColor="accent5" w:themeShade="BF"/>
        </w:rPr>
        <w:t xml:space="preserve"> and it work</w:t>
      </w:r>
      <w:r w:rsidR="005718B9">
        <w:rPr>
          <w:color w:val="2F5496" w:themeColor="accent5" w:themeShade="BF"/>
        </w:rPr>
        <w:t>s</w:t>
      </w:r>
      <w:r>
        <w:rPr>
          <w:color w:val="2F5496" w:themeColor="accent5" w:themeShade="BF"/>
        </w:rPr>
        <w:t xml:space="preserve"> just like any other next</w:t>
      </w:r>
      <w:r w:rsidR="005718B9">
        <w:rPr>
          <w:color w:val="2F5496" w:themeColor="accent5" w:themeShade="BF"/>
        </w:rPr>
        <w:t>-</w:t>
      </w:r>
      <w:r>
        <w:rPr>
          <w:color w:val="2F5496" w:themeColor="accent5" w:themeShade="BF"/>
        </w:rPr>
        <w:t xml:space="preserve">generation sequencing. </w:t>
      </w:r>
    </w:p>
    <w:p w14:paraId="4BDBECB7" w14:textId="09543DB8" w:rsidR="004848F9" w:rsidRDefault="004848F9" w:rsidP="004848F9">
      <w:pPr>
        <w:jc w:val="both"/>
      </w:pPr>
      <w:r>
        <w:br/>
        <w:t xml:space="preserve">Similarly, chapter 5.4 is </w:t>
      </w:r>
      <w:proofErr w:type="spellStart"/>
      <w:r>
        <w:t>is</w:t>
      </w:r>
      <w:proofErr w:type="spellEnd"/>
      <w:r>
        <w:t xml:space="preserve"> not a protocol but rather reads like a specific methods section from a regular paper; thus, I am not sure this is useful for </w:t>
      </w:r>
      <w:proofErr w:type="spellStart"/>
      <w:r>
        <w:t>JoVE</w:t>
      </w:r>
      <w:proofErr w:type="spellEnd"/>
      <w:r>
        <w:t xml:space="preserve"> readers?</w:t>
      </w:r>
    </w:p>
    <w:p w14:paraId="0971ACEE" w14:textId="77777777" w:rsidR="005718B9" w:rsidRDefault="005718B9" w:rsidP="004848F9">
      <w:pPr>
        <w:jc w:val="both"/>
        <w:rPr>
          <w:color w:val="2F5496" w:themeColor="accent5" w:themeShade="BF"/>
        </w:rPr>
      </w:pPr>
    </w:p>
    <w:p w14:paraId="4F14F821" w14:textId="77777777" w:rsidR="004848F9" w:rsidRDefault="004848F9" w:rsidP="004848F9">
      <w:pPr>
        <w:jc w:val="both"/>
      </w:pPr>
      <w:r w:rsidRPr="00106143">
        <w:rPr>
          <w:color w:val="2F5496" w:themeColor="accent5" w:themeShade="BF"/>
        </w:rPr>
        <w:t xml:space="preserve">Chapter 5.4 has been modified </w:t>
      </w:r>
      <w:r>
        <w:rPr>
          <w:color w:val="2F5496" w:themeColor="accent5" w:themeShade="BF"/>
        </w:rPr>
        <w:t xml:space="preserve">in the revised manuscript </w:t>
      </w:r>
      <w:r w:rsidRPr="00106143">
        <w:rPr>
          <w:color w:val="2F5496" w:themeColor="accent5" w:themeShade="BF"/>
        </w:rPr>
        <w:t xml:space="preserve">for better clarity to the readers. </w:t>
      </w:r>
      <w:r>
        <w:br/>
      </w:r>
      <w:r>
        <w:br/>
        <w:t>How would the challenge of having to use high viral titers be solved "by using a better purification process", as stated in lines 480-1? Likewise, how would "using the latest generations of capsid and helper plasmids" help? This sounds very generic; what are these latest generations?</w:t>
      </w:r>
    </w:p>
    <w:p w14:paraId="6903D54A" w14:textId="77777777" w:rsidR="005718B9" w:rsidRDefault="005718B9" w:rsidP="004848F9">
      <w:pPr>
        <w:jc w:val="both"/>
        <w:rPr>
          <w:color w:val="2F5496" w:themeColor="accent5" w:themeShade="BF"/>
        </w:rPr>
      </w:pPr>
    </w:p>
    <w:p w14:paraId="727FE70C" w14:textId="79D890B7" w:rsidR="004848F9" w:rsidRPr="00106143" w:rsidRDefault="004848F9" w:rsidP="005718B9">
      <w:pPr>
        <w:jc w:val="both"/>
        <w:rPr>
          <w:color w:val="2F5496" w:themeColor="accent5" w:themeShade="BF"/>
        </w:rPr>
      </w:pPr>
      <w:r w:rsidRPr="00106143">
        <w:rPr>
          <w:color w:val="2F5496" w:themeColor="accent5" w:themeShade="BF"/>
        </w:rPr>
        <w:t>We are thankful for the concerned raised by the reviewer but recent study from Challis et al., 2019 has shown more efficient purification methods using various capsid and helper plasmids</w:t>
      </w:r>
      <w:r w:rsidR="005718B9">
        <w:rPr>
          <w:color w:val="2F5496" w:themeColor="accent5" w:themeShade="BF"/>
        </w:rPr>
        <w:t>,</w:t>
      </w:r>
      <w:r w:rsidRPr="00106143">
        <w:rPr>
          <w:color w:val="2F5496" w:themeColor="accent5" w:themeShade="BF"/>
        </w:rPr>
        <w:t xml:space="preserve"> which support our claim. </w:t>
      </w:r>
    </w:p>
    <w:p w14:paraId="2FCFA821" w14:textId="77777777" w:rsidR="004848F9" w:rsidRPr="009C433A" w:rsidRDefault="004848F9" w:rsidP="00340509">
      <w:pPr>
        <w:rPr>
          <w:noProof/>
          <w:color w:val="2F5496" w:themeColor="accent5" w:themeShade="BF"/>
        </w:rPr>
      </w:pPr>
      <w:r w:rsidRPr="009C433A">
        <w:rPr>
          <w:noProof/>
          <w:color w:val="2F5496" w:themeColor="accent5" w:themeShade="BF"/>
        </w:rPr>
        <w:t xml:space="preserve">Challis, R.C. </w:t>
      </w:r>
      <w:r w:rsidRPr="009C433A">
        <w:rPr>
          <w:i/>
          <w:iCs/>
          <w:noProof/>
          <w:color w:val="2F5496" w:themeColor="accent5" w:themeShade="BF"/>
        </w:rPr>
        <w:t>et al.</w:t>
      </w:r>
      <w:r w:rsidRPr="009C433A">
        <w:rPr>
          <w:noProof/>
          <w:color w:val="2F5496" w:themeColor="accent5" w:themeShade="BF"/>
        </w:rPr>
        <w:t xml:space="preserve"> Systemic AAV vectors for widespread and targeted gene delivery in rodents. </w:t>
      </w:r>
      <w:r w:rsidRPr="009C433A">
        <w:rPr>
          <w:i/>
          <w:iCs/>
          <w:noProof/>
          <w:color w:val="2F5496" w:themeColor="accent5" w:themeShade="BF"/>
        </w:rPr>
        <w:t>Nature Protocols</w:t>
      </w:r>
      <w:r w:rsidRPr="009C433A">
        <w:rPr>
          <w:noProof/>
          <w:color w:val="2F5496" w:themeColor="accent5" w:themeShade="BF"/>
        </w:rPr>
        <w:t xml:space="preserve">. </w:t>
      </w:r>
      <w:r w:rsidRPr="009C433A">
        <w:rPr>
          <w:b/>
          <w:bCs/>
          <w:noProof/>
          <w:color w:val="2F5496" w:themeColor="accent5" w:themeShade="BF"/>
        </w:rPr>
        <w:t>14</w:t>
      </w:r>
      <w:r w:rsidRPr="009C433A">
        <w:rPr>
          <w:noProof/>
          <w:color w:val="2F5496" w:themeColor="accent5" w:themeShade="BF"/>
        </w:rPr>
        <w:t xml:space="preserve"> (2), 379–414, doi: 10.1038/s41596-018-0097-3 (2019).</w:t>
      </w:r>
    </w:p>
    <w:p w14:paraId="4C71BBB3" w14:textId="77777777" w:rsidR="004848F9" w:rsidRDefault="004848F9" w:rsidP="004848F9">
      <w:pPr>
        <w:jc w:val="both"/>
      </w:pPr>
      <w:r>
        <w:br/>
        <w:t>Please use correct terminology throughout:</w:t>
      </w:r>
    </w:p>
    <w:p w14:paraId="423AA755" w14:textId="77777777" w:rsidR="004848F9" w:rsidRDefault="004848F9" w:rsidP="004848F9">
      <w:pPr>
        <w:jc w:val="both"/>
      </w:pPr>
      <w:r>
        <w:t>1) In the context of viral vectors, the correct term is "transduction", not "infection" (the latter is only used for wild-type viruses)</w:t>
      </w:r>
    </w:p>
    <w:p w14:paraId="5F323188" w14:textId="77777777" w:rsidR="004848F9" w:rsidRDefault="004848F9" w:rsidP="004848F9">
      <w:pPr>
        <w:jc w:val="both"/>
      </w:pPr>
      <w:r>
        <w:t>2) "</w:t>
      </w:r>
      <w:proofErr w:type="gramStart"/>
      <w:r>
        <w:t>vectors</w:t>
      </w:r>
      <w:proofErr w:type="gramEnd"/>
      <w:r>
        <w:t>" is not the same as "plasmids"; thus, one uses e.g. "packaging plasmids" for AAV production, but not "vectors"</w:t>
      </w:r>
    </w:p>
    <w:p w14:paraId="23A31D74" w14:textId="77777777" w:rsidR="004848F9" w:rsidRDefault="004848F9" w:rsidP="004848F9">
      <w:pPr>
        <w:jc w:val="both"/>
      </w:pPr>
      <w:r>
        <w:t>3) "</w:t>
      </w:r>
      <w:proofErr w:type="spellStart"/>
      <w:r>
        <w:t>cfu</w:t>
      </w:r>
      <w:proofErr w:type="spellEnd"/>
      <w:r>
        <w:t>/ml" is used extremely rarely for AAV vectors, since they do not form colonies. The correct measure is MOI, i.e., multiplicity of infection (which is unfortunately misleading, since infection is the wrong term, as noted above), which is (physical) particle number per cell.</w:t>
      </w:r>
    </w:p>
    <w:p w14:paraId="0434A2C3" w14:textId="77777777" w:rsidR="005718B9" w:rsidRDefault="005718B9" w:rsidP="004848F9">
      <w:pPr>
        <w:jc w:val="both"/>
        <w:rPr>
          <w:color w:val="2F5496" w:themeColor="accent5" w:themeShade="BF"/>
        </w:rPr>
      </w:pPr>
    </w:p>
    <w:p w14:paraId="39A3E653" w14:textId="38F2A6FA" w:rsidR="004848F9" w:rsidRDefault="004848F9" w:rsidP="005718B9">
      <w:pPr>
        <w:jc w:val="both"/>
        <w:rPr>
          <w:color w:val="2F5496" w:themeColor="accent5" w:themeShade="BF"/>
        </w:rPr>
      </w:pPr>
      <w:r w:rsidRPr="00106143">
        <w:rPr>
          <w:color w:val="2F5496" w:themeColor="accent5" w:themeShade="BF"/>
        </w:rPr>
        <w:t>We apologize for the error in terminology and the authors are very thankful to the reviewer for pointing this mistake. The authors ha</w:t>
      </w:r>
      <w:r w:rsidR="005718B9">
        <w:rPr>
          <w:color w:val="2F5496" w:themeColor="accent5" w:themeShade="BF"/>
        </w:rPr>
        <w:t>ve</w:t>
      </w:r>
      <w:r w:rsidRPr="00106143">
        <w:rPr>
          <w:color w:val="2F5496" w:themeColor="accent5" w:themeShade="BF"/>
        </w:rPr>
        <w:t xml:space="preserve"> taken extra care in re-editing the manuscript with the correct terminology.</w:t>
      </w:r>
    </w:p>
    <w:p w14:paraId="43ADA5F6" w14:textId="0EFB50DD" w:rsidR="004848F9" w:rsidRDefault="004848F9" w:rsidP="004848F9">
      <w:pPr>
        <w:jc w:val="both"/>
      </w:pPr>
      <w:r>
        <w:br/>
        <w:t>Minor Concerns:</w:t>
      </w:r>
    </w:p>
    <w:p w14:paraId="77C49865" w14:textId="77777777" w:rsidR="004848F9" w:rsidRDefault="004848F9" w:rsidP="004848F9">
      <w:pPr>
        <w:jc w:val="both"/>
      </w:pPr>
      <w:r>
        <w:br/>
        <w:t>On page 2, the authors mention that a "new generation of helper plasmid -pAdDeltaF6 is available", but there is no reference and it remains unclear what the difference to F5 is or why it would be preferred.</w:t>
      </w:r>
    </w:p>
    <w:p w14:paraId="4FFCA6C0" w14:textId="77777777" w:rsidR="005718B9" w:rsidRDefault="005718B9" w:rsidP="004848F9">
      <w:pPr>
        <w:jc w:val="both"/>
        <w:rPr>
          <w:color w:val="2F5496" w:themeColor="accent5" w:themeShade="BF"/>
        </w:rPr>
      </w:pPr>
    </w:p>
    <w:p w14:paraId="4C174637" w14:textId="77777777" w:rsidR="004848F9" w:rsidRDefault="004848F9" w:rsidP="004848F9">
      <w:pPr>
        <w:jc w:val="both"/>
        <w:rPr>
          <w:color w:val="2F5496" w:themeColor="accent5" w:themeShade="BF"/>
        </w:rPr>
      </w:pPr>
      <w:r w:rsidRPr="00F67D31">
        <w:rPr>
          <w:color w:val="2F5496" w:themeColor="accent5" w:themeShade="BF"/>
        </w:rPr>
        <w:t xml:space="preserve">Reference for </w:t>
      </w:r>
      <w:proofErr w:type="spellStart"/>
      <w:r w:rsidRPr="00F67D31">
        <w:rPr>
          <w:color w:val="2F5496" w:themeColor="accent5" w:themeShade="BF"/>
        </w:rPr>
        <w:t>pAd</w:t>
      </w:r>
      <w:proofErr w:type="spellEnd"/>
      <w:r w:rsidRPr="00F67D31">
        <w:rPr>
          <w:color w:val="2F5496" w:themeColor="accent5" w:themeShade="BF"/>
        </w:rPr>
        <w:t xml:space="preserve"> Delta F6 helper plasmid has been incorporated. The difference between </w:t>
      </w:r>
      <w:proofErr w:type="spellStart"/>
      <w:r w:rsidRPr="00F67D31">
        <w:rPr>
          <w:color w:val="2F5496" w:themeColor="accent5" w:themeShade="BF"/>
        </w:rPr>
        <w:t>pAd</w:t>
      </w:r>
      <w:proofErr w:type="spellEnd"/>
      <w:r w:rsidRPr="00F67D31">
        <w:rPr>
          <w:color w:val="2F5496" w:themeColor="accent5" w:themeShade="BF"/>
        </w:rPr>
        <w:t xml:space="preserve"> Delta 5 and </w:t>
      </w:r>
      <w:proofErr w:type="spellStart"/>
      <w:r w:rsidRPr="00F67D31">
        <w:rPr>
          <w:color w:val="2F5496" w:themeColor="accent5" w:themeShade="BF"/>
        </w:rPr>
        <w:t>pAd</w:t>
      </w:r>
      <w:proofErr w:type="spellEnd"/>
      <w:r w:rsidRPr="00F67D31">
        <w:rPr>
          <w:color w:val="2F5496" w:themeColor="accent5" w:themeShade="BF"/>
        </w:rPr>
        <w:t xml:space="preserve"> Delta 6 is in their sequence. Deletions of a 2.3 kb </w:t>
      </w:r>
      <w:proofErr w:type="spellStart"/>
      <w:r w:rsidRPr="00F67D31">
        <w:rPr>
          <w:color w:val="2F5496" w:themeColor="accent5" w:themeShade="BF"/>
        </w:rPr>
        <w:t>NruI</w:t>
      </w:r>
      <w:proofErr w:type="spellEnd"/>
      <w:r w:rsidRPr="00F67D31">
        <w:rPr>
          <w:color w:val="2F5496" w:themeColor="accent5" w:themeShade="BF"/>
        </w:rPr>
        <w:t xml:space="preserve"> fragment and, subsequently, a 0.5 kb </w:t>
      </w:r>
      <w:proofErr w:type="spellStart"/>
      <w:r w:rsidRPr="00F67D31">
        <w:rPr>
          <w:color w:val="2F5496" w:themeColor="accent5" w:themeShade="BF"/>
        </w:rPr>
        <w:t>RsrII</w:t>
      </w:r>
      <w:proofErr w:type="spellEnd"/>
      <w:r w:rsidRPr="00F67D31">
        <w:rPr>
          <w:color w:val="2F5496" w:themeColor="accent5" w:themeShade="BF"/>
        </w:rPr>
        <w:t>/</w:t>
      </w:r>
      <w:proofErr w:type="spellStart"/>
      <w:r w:rsidRPr="00F67D31">
        <w:rPr>
          <w:color w:val="2F5496" w:themeColor="accent5" w:themeShade="BF"/>
        </w:rPr>
        <w:t>NruI</w:t>
      </w:r>
      <w:proofErr w:type="spellEnd"/>
      <w:r w:rsidRPr="00F67D31">
        <w:rPr>
          <w:color w:val="2F5496" w:themeColor="accent5" w:themeShade="BF"/>
        </w:rPr>
        <w:t xml:space="preserve"> fragment from </w:t>
      </w:r>
      <w:proofErr w:type="spellStart"/>
      <w:r w:rsidRPr="00F67D31">
        <w:rPr>
          <w:color w:val="2F5496" w:themeColor="accent5" w:themeShade="BF"/>
        </w:rPr>
        <w:t>pAd</w:t>
      </w:r>
      <w:proofErr w:type="spellEnd"/>
      <w:r w:rsidRPr="00F67D31">
        <w:rPr>
          <w:color w:val="2F5496" w:themeColor="accent5" w:themeShade="BF"/>
        </w:rPr>
        <w:t xml:space="preserve"> Delta F1 helper generated helper plasmids pAd.DELTA.F5 and pAd.DELTA.F6, respectively. The helper plasmid, termed p.DELTA.F6, provides the essential helper functions of E2a and E4 ORF6 not provided by the E1-expressing helper cell, but is deleted of adenoviral capsid proteins and functional E1 regions.</w:t>
      </w:r>
    </w:p>
    <w:p w14:paraId="5A59F624" w14:textId="77777777" w:rsidR="004848F9" w:rsidRPr="00F67D31" w:rsidRDefault="004848F9" w:rsidP="004848F9">
      <w:pPr>
        <w:jc w:val="both"/>
        <w:rPr>
          <w:color w:val="2F5496" w:themeColor="accent5" w:themeShade="BF"/>
        </w:rPr>
      </w:pPr>
    </w:p>
    <w:p w14:paraId="33ED78A2" w14:textId="77777777" w:rsidR="004848F9" w:rsidRDefault="004848F9" w:rsidP="004848F9">
      <w:pPr>
        <w:jc w:val="both"/>
      </w:pPr>
      <w:r>
        <w:t>Line 156: "steel needle" is not helpful; which size was used?</w:t>
      </w:r>
    </w:p>
    <w:p w14:paraId="2A95FD1A" w14:textId="77777777" w:rsidR="005718B9" w:rsidRDefault="005718B9" w:rsidP="004848F9">
      <w:pPr>
        <w:jc w:val="both"/>
        <w:rPr>
          <w:color w:val="2F5496" w:themeColor="accent5" w:themeShade="BF"/>
        </w:rPr>
      </w:pPr>
    </w:p>
    <w:p w14:paraId="3839B1B9" w14:textId="77777777" w:rsidR="004848F9" w:rsidRDefault="004848F9" w:rsidP="004848F9">
      <w:pPr>
        <w:jc w:val="both"/>
      </w:pPr>
      <w:r w:rsidRPr="00F67D31">
        <w:rPr>
          <w:color w:val="2F5496" w:themeColor="accent5" w:themeShade="BF"/>
        </w:rPr>
        <w:t xml:space="preserve">The sentence has been modified </w:t>
      </w:r>
      <w:proofErr w:type="gramStart"/>
      <w:r w:rsidRPr="00F67D31">
        <w:rPr>
          <w:color w:val="2F5496" w:themeColor="accent5" w:themeShade="BF"/>
        </w:rPr>
        <w:t>as  “</w:t>
      </w:r>
      <w:proofErr w:type="gramEnd"/>
      <w:r w:rsidRPr="00F67D31">
        <w:rPr>
          <w:rFonts w:cstheme="minorHAnsi"/>
          <w:color w:val="2F5496" w:themeColor="accent5" w:themeShade="BF"/>
        </w:rPr>
        <w:t>Collect the supernatant in a syringe using a 18 gauge steel needle and push the solution through a 0.45 µm filter into a 15 mL tube”</w:t>
      </w:r>
      <w:r>
        <w:br/>
      </w:r>
      <w:r>
        <w:br/>
        <w:t>Line 159: Where should the particles stored for longer periods? -20 or -80°C?</w:t>
      </w:r>
    </w:p>
    <w:p w14:paraId="571B90C1" w14:textId="77777777" w:rsidR="005718B9" w:rsidRDefault="005718B9" w:rsidP="004848F9">
      <w:pPr>
        <w:jc w:val="both"/>
        <w:rPr>
          <w:color w:val="2F5496" w:themeColor="accent5" w:themeShade="BF"/>
        </w:rPr>
      </w:pPr>
    </w:p>
    <w:p w14:paraId="1863DC01" w14:textId="77777777" w:rsidR="004848F9" w:rsidRDefault="004848F9" w:rsidP="004848F9">
      <w:pPr>
        <w:jc w:val="both"/>
        <w:rPr>
          <w:color w:val="2F5496" w:themeColor="accent5" w:themeShade="BF"/>
        </w:rPr>
      </w:pPr>
      <w:r w:rsidRPr="00F67D31">
        <w:rPr>
          <w:color w:val="2F5496" w:themeColor="accent5" w:themeShade="BF"/>
        </w:rPr>
        <w:t>From our experience the storage of crude lysate for longer periods in -20 or -80</w:t>
      </w:r>
      <w:r>
        <w:t>°</w:t>
      </w:r>
      <w:r w:rsidRPr="00F67D31">
        <w:rPr>
          <w:color w:val="2F5496" w:themeColor="accent5" w:themeShade="BF"/>
          <w:rtl/>
          <w:lang w:bidi="he-IL"/>
        </w:rPr>
        <w:t>֯</w:t>
      </w:r>
      <w:r w:rsidRPr="00F67D31">
        <w:rPr>
          <w:color w:val="2F5496" w:themeColor="accent5" w:themeShade="BF"/>
        </w:rPr>
        <w:t xml:space="preserve">C has been shown to reduce the viral </w:t>
      </w:r>
      <w:proofErr w:type="spellStart"/>
      <w:r w:rsidRPr="00F67D31">
        <w:rPr>
          <w:color w:val="2F5496" w:themeColor="accent5" w:themeShade="BF"/>
        </w:rPr>
        <w:t>titre</w:t>
      </w:r>
      <w:proofErr w:type="spellEnd"/>
      <w:r w:rsidRPr="00F67D31">
        <w:rPr>
          <w:color w:val="2F5496" w:themeColor="accent5" w:themeShade="BF"/>
        </w:rPr>
        <w:t xml:space="preserve"> and transduction efficiency of the virus. </w:t>
      </w:r>
    </w:p>
    <w:p w14:paraId="3AF00A6B" w14:textId="77777777" w:rsidR="004848F9" w:rsidRPr="00F67D31" w:rsidRDefault="004848F9" w:rsidP="004848F9">
      <w:pPr>
        <w:jc w:val="both"/>
        <w:rPr>
          <w:color w:val="2F5496" w:themeColor="accent5" w:themeShade="BF"/>
        </w:rPr>
      </w:pPr>
    </w:p>
    <w:p w14:paraId="49FBC504" w14:textId="77777777" w:rsidR="004848F9" w:rsidRDefault="004848F9" w:rsidP="004848F9">
      <w:pPr>
        <w:jc w:val="both"/>
      </w:pPr>
      <w:r>
        <w:t>Line 205: Why are different volumes stored at 4 or -80°C?</w:t>
      </w:r>
    </w:p>
    <w:p w14:paraId="481B74EF" w14:textId="77777777" w:rsidR="00C042F5" w:rsidRDefault="00C042F5" w:rsidP="00C042F5">
      <w:pPr>
        <w:jc w:val="both"/>
        <w:rPr>
          <w:color w:val="2F5496" w:themeColor="accent5" w:themeShade="BF"/>
        </w:rPr>
      </w:pPr>
    </w:p>
    <w:p w14:paraId="5AC1FC33" w14:textId="48BB16E0" w:rsidR="004848F9" w:rsidRDefault="004848F9" w:rsidP="00C042F5">
      <w:pPr>
        <w:jc w:val="both"/>
        <w:rPr>
          <w:color w:val="2F5496" w:themeColor="accent5" w:themeShade="BF"/>
        </w:rPr>
      </w:pPr>
      <w:r w:rsidRPr="00F67D31">
        <w:rPr>
          <w:color w:val="2F5496" w:themeColor="accent5" w:themeShade="BF"/>
        </w:rPr>
        <w:t>In order to reduce</w:t>
      </w:r>
      <w:r>
        <w:rPr>
          <w:color w:val="2F5496" w:themeColor="accent5" w:themeShade="BF"/>
        </w:rPr>
        <w:t xml:space="preserve"> repeated </w:t>
      </w:r>
      <w:r w:rsidRPr="00F67D31">
        <w:rPr>
          <w:color w:val="2F5496" w:themeColor="accent5" w:themeShade="BF"/>
        </w:rPr>
        <w:t>freeze</w:t>
      </w:r>
      <w:r w:rsidR="00C042F5">
        <w:rPr>
          <w:color w:val="2F5496" w:themeColor="accent5" w:themeShade="BF"/>
        </w:rPr>
        <w:t>-</w:t>
      </w:r>
      <w:r w:rsidRPr="00F67D31">
        <w:rPr>
          <w:color w:val="2F5496" w:themeColor="accent5" w:themeShade="BF"/>
        </w:rPr>
        <w:t>thawing</w:t>
      </w:r>
      <w:r>
        <w:rPr>
          <w:color w:val="2F5496" w:themeColor="accent5" w:themeShade="BF"/>
        </w:rPr>
        <w:t xml:space="preserve"> and to increase the transduction efficiency</w:t>
      </w:r>
      <w:proofErr w:type="gramStart"/>
      <w:r>
        <w:rPr>
          <w:color w:val="2F5496" w:themeColor="accent5" w:themeShade="BF"/>
        </w:rPr>
        <w:t xml:space="preserve">, </w:t>
      </w:r>
      <w:r w:rsidRPr="00F67D31">
        <w:rPr>
          <w:color w:val="2F5496" w:themeColor="accent5" w:themeShade="BF"/>
        </w:rPr>
        <w:t xml:space="preserve"> we</w:t>
      </w:r>
      <w:proofErr w:type="gramEnd"/>
      <w:r w:rsidRPr="00F67D31">
        <w:rPr>
          <w:color w:val="2F5496" w:themeColor="accent5" w:themeShade="BF"/>
        </w:rPr>
        <w:t xml:space="preserve"> used to store less volume for longer storage at -80°C</w:t>
      </w:r>
      <w:r>
        <w:rPr>
          <w:color w:val="2F5496" w:themeColor="accent5" w:themeShade="BF"/>
        </w:rPr>
        <w:t>.</w:t>
      </w:r>
    </w:p>
    <w:p w14:paraId="0B7C4F04" w14:textId="77777777" w:rsidR="004848F9" w:rsidRDefault="004848F9" w:rsidP="004848F9">
      <w:pPr>
        <w:jc w:val="both"/>
        <w:rPr>
          <w:color w:val="2F5496" w:themeColor="accent5" w:themeShade="BF"/>
        </w:rPr>
      </w:pPr>
    </w:p>
    <w:p w14:paraId="5EF510E2" w14:textId="77777777" w:rsidR="004848F9" w:rsidRDefault="004848F9" w:rsidP="004848F9">
      <w:pPr>
        <w:jc w:val="both"/>
      </w:pPr>
      <w:r>
        <w:t>Line 213: What is a "scalpel method"?</w:t>
      </w:r>
    </w:p>
    <w:p w14:paraId="02DF35B1" w14:textId="77777777" w:rsidR="00C042F5" w:rsidRDefault="00C042F5" w:rsidP="004848F9">
      <w:pPr>
        <w:jc w:val="both"/>
        <w:rPr>
          <w:color w:val="2F5496" w:themeColor="accent5" w:themeShade="BF"/>
        </w:rPr>
      </w:pPr>
    </w:p>
    <w:p w14:paraId="7A959E91" w14:textId="4C69689D" w:rsidR="004848F9" w:rsidRPr="00340509" w:rsidRDefault="004848F9" w:rsidP="004848F9">
      <w:pPr>
        <w:jc w:val="both"/>
        <w:rPr>
          <w:rFonts w:cstheme="minorHAnsi"/>
          <w:color w:val="2F5496" w:themeColor="accent5" w:themeShade="BF"/>
        </w:rPr>
      </w:pPr>
      <w:r w:rsidRPr="00340509">
        <w:rPr>
          <w:color w:val="2F5496" w:themeColor="accent5" w:themeShade="BF"/>
        </w:rPr>
        <w:t xml:space="preserve">Scalpel method is the mechanical dissection of tissue using </w:t>
      </w:r>
      <w:r w:rsidR="00C042F5">
        <w:rPr>
          <w:color w:val="2F5496" w:themeColor="accent5" w:themeShade="BF"/>
        </w:rPr>
        <w:t xml:space="preserve">the </w:t>
      </w:r>
      <w:r w:rsidRPr="00340509">
        <w:rPr>
          <w:color w:val="2F5496" w:themeColor="accent5" w:themeShade="BF"/>
        </w:rPr>
        <w:t>scalpel blade and the sentence in the revised manuscript has been modified as “</w:t>
      </w:r>
      <w:r w:rsidRPr="00340509">
        <w:rPr>
          <w:rFonts w:cstheme="minorHAnsi"/>
          <w:color w:val="2F5496" w:themeColor="accent5" w:themeShade="BF"/>
        </w:rPr>
        <w:t>Use manual dissociation of tissue by mincing the tongue tissue into very small fragments using the scalpel”.</w:t>
      </w:r>
    </w:p>
    <w:p w14:paraId="58F1132A" w14:textId="77777777" w:rsidR="004848F9" w:rsidRDefault="004848F9" w:rsidP="004848F9">
      <w:pPr>
        <w:jc w:val="both"/>
      </w:pPr>
      <w:r>
        <w:br/>
        <w:t xml:space="preserve">Line 250-1: As noted, </w:t>
      </w:r>
      <w:proofErr w:type="spellStart"/>
      <w:r>
        <w:t>cfu</w:t>
      </w:r>
      <w:proofErr w:type="spellEnd"/>
      <w:r>
        <w:t xml:space="preserve">/mL should not be used. The commentary in brackets is very confusing. MOI refers to the number of AAV particles, not the cells. And MOI is typically expressed as e.g. 1e5 (particles per cell), but not in </w:t>
      </w:r>
      <w:proofErr w:type="spellStart"/>
      <w:r>
        <w:t>cfu</w:t>
      </w:r>
      <w:proofErr w:type="spellEnd"/>
      <w:r>
        <w:t>/</w:t>
      </w:r>
      <w:proofErr w:type="spellStart"/>
      <w:r>
        <w:t>mL.</w:t>
      </w:r>
      <w:proofErr w:type="spellEnd"/>
    </w:p>
    <w:p w14:paraId="6061C00E" w14:textId="77777777" w:rsidR="00C042F5" w:rsidRDefault="00C042F5" w:rsidP="004848F9">
      <w:pPr>
        <w:shd w:val="clear" w:color="auto" w:fill="FFFFFF"/>
        <w:jc w:val="both"/>
        <w:rPr>
          <w:color w:val="2F5496" w:themeColor="accent5" w:themeShade="BF"/>
        </w:rPr>
      </w:pPr>
    </w:p>
    <w:p w14:paraId="33792114" w14:textId="77777777" w:rsidR="004848F9" w:rsidRDefault="004848F9" w:rsidP="004848F9">
      <w:pPr>
        <w:shd w:val="clear" w:color="auto" w:fill="FFFFFF"/>
        <w:jc w:val="both"/>
      </w:pPr>
      <w:r w:rsidRPr="00F960F4">
        <w:rPr>
          <w:color w:val="2F5496" w:themeColor="accent5" w:themeShade="BF"/>
        </w:rPr>
        <w:t>The sentence has been modified as “</w:t>
      </w:r>
      <w:r w:rsidRPr="00F960F4">
        <w:rPr>
          <w:rFonts w:cstheme="minorHAnsi"/>
          <w:bCs/>
          <w:color w:val="2F5496" w:themeColor="accent5" w:themeShade="BF"/>
        </w:rPr>
        <w:t>transduce the cells with 10</w:t>
      </w:r>
      <w:r w:rsidRPr="00F960F4">
        <w:rPr>
          <w:rFonts w:cstheme="minorHAnsi"/>
          <w:bCs/>
          <w:color w:val="2F5496" w:themeColor="accent5" w:themeShade="BF"/>
          <w:vertAlign w:val="superscript"/>
        </w:rPr>
        <w:t>12</w:t>
      </w:r>
      <w:r w:rsidRPr="00F960F4">
        <w:rPr>
          <w:rFonts w:cstheme="minorHAnsi"/>
          <w:bCs/>
          <w:color w:val="2F5496" w:themeColor="accent5" w:themeShade="BF"/>
        </w:rPr>
        <w:t xml:space="preserve"> viral genome/mL </w:t>
      </w:r>
      <w:r>
        <w:rPr>
          <w:rFonts w:cstheme="minorHAnsi"/>
          <w:bCs/>
          <w:color w:val="2F5496" w:themeColor="accent5" w:themeShade="BF"/>
        </w:rPr>
        <w:t>(</w:t>
      </w:r>
      <w:r w:rsidRPr="00F960F4">
        <w:rPr>
          <w:rFonts w:cstheme="minorHAnsi"/>
          <w:bCs/>
          <w:color w:val="2F5496" w:themeColor="accent5" w:themeShade="BF"/>
        </w:rPr>
        <w:t>10</w:t>
      </w:r>
      <w:r w:rsidRPr="00F960F4">
        <w:rPr>
          <w:rFonts w:cstheme="minorHAnsi"/>
          <w:bCs/>
          <w:color w:val="2F5496" w:themeColor="accent5" w:themeShade="BF"/>
          <w:vertAlign w:val="superscript"/>
        </w:rPr>
        <w:t>10</w:t>
      </w:r>
      <w:r w:rsidRPr="00F960F4">
        <w:rPr>
          <w:rFonts w:cstheme="minorHAnsi"/>
          <w:bCs/>
          <w:color w:val="2F5496" w:themeColor="accent5" w:themeShade="BF"/>
        </w:rPr>
        <w:t xml:space="preserve"> transducing units/mL</w:t>
      </w:r>
      <w:r>
        <w:rPr>
          <w:rFonts w:cstheme="minorHAnsi"/>
          <w:bCs/>
          <w:color w:val="2F5496" w:themeColor="accent5" w:themeShade="BF"/>
        </w:rPr>
        <w:t>)</w:t>
      </w:r>
      <w:r w:rsidRPr="00F960F4">
        <w:rPr>
          <w:rFonts w:cstheme="minorHAnsi"/>
          <w:bCs/>
          <w:color w:val="2F5496" w:themeColor="accent5" w:themeShade="BF"/>
        </w:rPr>
        <w:t xml:space="preserve"> and incubate the cells in viral particle-containing media for 48 h at 37 ˚C</w:t>
      </w:r>
      <w:proofErr w:type="gramStart"/>
      <w:r w:rsidRPr="00F960F4">
        <w:rPr>
          <w:rFonts w:cstheme="minorHAnsi"/>
          <w:bCs/>
          <w:color w:val="2F5496" w:themeColor="accent5" w:themeShade="BF"/>
        </w:rPr>
        <w:t>.</w:t>
      </w:r>
      <w:r>
        <w:t>“</w:t>
      </w:r>
      <w:proofErr w:type="gramEnd"/>
    </w:p>
    <w:p w14:paraId="2111B1A7" w14:textId="77777777" w:rsidR="00C042F5" w:rsidRDefault="004848F9" w:rsidP="004848F9">
      <w:pPr>
        <w:shd w:val="clear" w:color="auto" w:fill="FFFFFF"/>
        <w:jc w:val="both"/>
        <w:rPr>
          <w:b/>
          <w:bCs/>
        </w:rPr>
      </w:pPr>
      <w:r>
        <w:br/>
      </w:r>
    </w:p>
    <w:p w14:paraId="48F6C88B" w14:textId="3ED921F8" w:rsidR="004848F9" w:rsidRDefault="004848F9" w:rsidP="004848F9">
      <w:pPr>
        <w:shd w:val="clear" w:color="auto" w:fill="FFFFFF"/>
        <w:jc w:val="both"/>
        <w:rPr>
          <w:b/>
          <w:bCs/>
        </w:rPr>
      </w:pPr>
      <w:r>
        <w:rPr>
          <w:b/>
          <w:bCs/>
        </w:rPr>
        <w:t>Reviewer #7:</w:t>
      </w:r>
    </w:p>
    <w:p w14:paraId="3E7852E4" w14:textId="77777777" w:rsidR="004848F9" w:rsidRDefault="004848F9" w:rsidP="004848F9">
      <w:pPr>
        <w:shd w:val="clear" w:color="auto" w:fill="FFFFFF"/>
        <w:jc w:val="both"/>
      </w:pPr>
      <w:r>
        <w:br/>
        <w:t xml:space="preserve">The authors established a new method to generate murine head and neck cancer (HNC cell lines with specific genetic mutations by infecting normal cells with the AAV-Cas9 system. They have provided detailed protocol for conducting their methods. This protocol will open a new era in research into understanding the molecular mechanisms of head and neck cancers as currently there are very few mouse models for this disease. This protocol will be useful for studying how certain genes regulate the </w:t>
      </w:r>
      <w:proofErr w:type="spellStart"/>
      <w:r>
        <w:t>tumourigenesis</w:t>
      </w:r>
      <w:proofErr w:type="spellEnd"/>
      <w:r>
        <w:t xml:space="preserve"> and development of HNC. The revised version addressed all comments that was </w:t>
      </w:r>
      <w:proofErr w:type="spellStart"/>
      <w:r>
        <w:t>was</w:t>
      </w:r>
      <w:proofErr w:type="spellEnd"/>
      <w:r>
        <w:t xml:space="preserve"> raised by the initial reviewers and now is suitable for publication in </w:t>
      </w:r>
      <w:proofErr w:type="spellStart"/>
      <w:r>
        <w:t>JoVe</w:t>
      </w:r>
      <w:proofErr w:type="spellEnd"/>
      <w:r>
        <w:t>.</w:t>
      </w:r>
    </w:p>
    <w:p w14:paraId="2910B8DD" w14:textId="77777777" w:rsidR="004848F9" w:rsidRPr="00340509" w:rsidRDefault="004848F9" w:rsidP="004848F9">
      <w:pPr>
        <w:pStyle w:val="ListParagraph"/>
        <w:ind w:left="0"/>
        <w:rPr>
          <w:color w:val="4472C4" w:themeColor="accent5"/>
        </w:rPr>
      </w:pPr>
      <w:r w:rsidRPr="00340509">
        <w:rPr>
          <w:color w:val="4472C4" w:themeColor="accent5"/>
        </w:rPr>
        <w:t xml:space="preserve">The authors thank the reviewer for accepting the revised manuscript submitted to </w:t>
      </w:r>
      <w:proofErr w:type="spellStart"/>
      <w:r w:rsidRPr="00340509">
        <w:rPr>
          <w:color w:val="4472C4" w:themeColor="accent5"/>
        </w:rPr>
        <w:t>JoVE</w:t>
      </w:r>
      <w:proofErr w:type="spellEnd"/>
      <w:r w:rsidRPr="00340509">
        <w:rPr>
          <w:color w:val="4472C4" w:themeColor="accent5"/>
        </w:rPr>
        <w:t xml:space="preserve">. </w:t>
      </w:r>
    </w:p>
    <w:p w14:paraId="0190CD6E" w14:textId="77777777" w:rsidR="004848F9" w:rsidRDefault="004848F9" w:rsidP="004848F9"/>
    <w:p w14:paraId="23AFA31F" w14:textId="539BE82B" w:rsidR="007103A9" w:rsidRDefault="007103A9" w:rsidP="00727454">
      <w:pPr>
        <w:pStyle w:val="ListParagraph"/>
        <w:ind w:left="360"/>
        <w:jc w:val="both"/>
        <w:rPr>
          <w:rFonts w:asciiTheme="minorHAnsi" w:hAnsiTheme="minorHAnsi"/>
          <w:color w:val="4472C4" w:themeColor="accent5"/>
        </w:rPr>
      </w:pPr>
    </w:p>
    <w:p w14:paraId="2411A7CB" w14:textId="540AB82C" w:rsidR="007103A9" w:rsidRPr="00BD30D3" w:rsidRDefault="007103A9" w:rsidP="00727454">
      <w:pPr>
        <w:pStyle w:val="ListParagraph"/>
        <w:ind w:left="360"/>
        <w:jc w:val="both"/>
        <w:rPr>
          <w:rFonts w:asciiTheme="minorHAnsi" w:hAnsiTheme="minorHAnsi"/>
          <w:color w:val="4472C4" w:themeColor="accent5"/>
        </w:rPr>
      </w:pPr>
      <w:r w:rsidRPr="00340509">
        <w:rPr>
          <w:rFonts w:asciiTheme="minorHAnsi" w:hAnsiTheme="minorHAnsi"/>
          <w:noProof/>
          <w:color w:val="4472C4" w:themeColor="accent5"/>
          <w:lang w:bidi="he-IL"/>
        </w:rPr>
        <w:drawing>
          <wp:inline distT="0" distB="0" distL="0" distR="0" wp14:anchorId="3A484361" wp14:editId="5848038A">
            <wp:extent cx="3627120" cy="1485757"/>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atim_elkabets (2).jpg"/>
                    <pic:cNvPicPr/>
                  </pic:nvPicPr>
                  <pic:blipFill>
                    <a:blip r:embed="rId7">
                      <a:extLst>
                        <a:ext uri="{28A0092B-C50C-407E-A947-70E740481C1C}">
                          <a14:useLocalDpi xmlns:a14="http://schemas.microsoft.com/office/drawing/2010/main" val="0"/>
                        </a:ext>
                      </a:extLst>
                    </a:blip>
                    <a:stretch>
                      <a:fillRect/>
                    </a:stretch>
                  </pic:blipFill>
                  <pic:spPr>
                    <a:xfrm>
                      <a:off x="0" y="0"/>
                      <a:ext cx="3629720" cy="1486822"/>
                    </a:xfrm>
                    <a:prstGeom prst="rect">
                      <a:avLst/>
                    </a:prstGeom>
                  </pic:spPr>
                </pic:pic>
              </a:graphicData>
            </a:graphic>
          </wp:inline>
        </w:drawing>
      </w:r>
    </w:p>
    <w:sectPr w:rsidR="007103A9" w:rsidRPr="00BD30D3" w:rsidSect="00BB45E1">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B07E2D" w14:textId="77777777" w:rsidR="00793028" w:rsidRDefault="00793028" w:rsidP="00181613">
      <w:r>
        <w:separator/>
      </w:r>
    </w:p>
  </w:endnote>
  <w:endnote w:type="continuationSeparator" w:id="0">
    <w:p w14:paraId="73A22C53" w14:textId="77777777" w:rsidR="00793028" w:rsidRDefault="00793028" w:rsidP="0018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E46EB8" w14:textId="77777777" w:rsidR="00793028" w:rsidRDefault="00793028" w:rsidP="00181613">
      <w:r>
        <w:separator/>
      </w:r>
    </w:p>
  </w:footnote>
  <w:footnote w:type="continuationSeparator" w:id="0">
    <w:p w14:paraId="3746670F" w14:textId="77777777" w:rsidR="00793028" w:rsidRDefault="00793028" w:rsidP="001816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E2F81" w14:textId="625E03CB" w:rsidR="00181613" w:rsidRDefault="00181613">
    <w:pPr>
      <w:pStyle w:val="Header"/>
    </w:pPr>
    <w:r>
      <w:rPr>
        <w:noProof/>
        <w:lang w:bidi="he-IL"/>
      </w:rPr>
      <w:drawing>
        <wp:inline distT="0" distB="0" distL="0" distR="0" wp14:anchorId="4BC4771C" wp14:editId="71D9A992">
          <wp:extent cx="2522220" cy="658037"/>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 .jpg"/>
                  <pic:cNvPicPr/>
                </pic:nvPicPr>
                <pic:blipFill>
                  <a:blip r:embed="rId1">
                    <a:extLst>
                      <a:ext uri="{28A0092B-C50C-407E-A947-70E740481C1C}">
                        <a14:useLocalDpi xmlns:a14="http://schemas.microsoft.com/office/drawing/2010/main" val="0"/>
                      </a:ext>
                    </a:extLst>
                  </a:blip>
                  <a:stretch>
                    <a:fillRect/>
                  </a:stretch>
                </pic:blipFill>
                <pic:spPr>
                  <a:xfrm>
                    <a:off x="0" y="0"/>
                    <a:ext cx="2519187" cy="65724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C73F37"/>
    <w:multiLevelType w:val="hybridMultilevel"/>
    <w:tmpl w:val="C0A0713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EE5F69"/>
    <w:multiLevelType w:val="hybridMultilevel"/>
    <w:tmpl w:val="CA90706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E34762"/>
    <w:multiLevelType w:val="hybridMultilevel"/>
    <w:tmpl w:val="DFDEF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2A62CD"/>
    <w:multiLevelType w:val="hybridMultilevel"/>
    <w:tmpl w:val="0F464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4B5EB0"/>
    <w:multiLevelType w:val="hybridMultilevel"/>
    <w:tmpl w:val="EF3ED4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AzMzcwsjQzszS2MLBU0lEKTi0uzszPAykwrgUAOCJ5kCwAAAA="/>
  </w:docVars>
  <w:rsids>
    <w:rsidRoot w:val="00727454"/>
    <w:rsid w:val="000B3FE3"/>
    <w:rsid w:val="00181613"/>
    <w:rsid w:val="002B51F3"/>
    <w:rsid w:val="002B7ED0"/>
    <w:rsid w:val="00340509"/>
    <w:rsid w:val="00354965"/>
    <w:rsid w:val="003667F1"/>
    <w:rsid w:val="0043761F"/>
    <w:rsid w:val="004848F9"/>
    <w:rsid w:val="00503F71"/>
    <w:rsid w:val="005532EB"/>
    <w:rsid w:val="005718B9"/>
    <w:rsid w:val="005E351F"/>
    <w:rsid w:val="005E5602"/>
    <w:rsid w:val="00601A8C"/>
    <w:rsid w:val="007103A9"/>
    <w:rsid w:val="00727454"/>
    <w:rsid w:val="00793028"/>
    <w:rsid w:val="008525AB"/>
    <w:rsid w:val="008C665B"/>
    <w:rsid w:val="00B30619"/>
    <w:rsid w:val="00BB45E1"/>
    <w:rsid w:val="00BD30D3"/>
    <w:rsid w:val="00C042F5"/>
    <w:rsid w:val="00CF1E68"/>
    <w:rsid w:val="00E06446"/>
    <w:rsid w:val="00F63515"/>
    <w:rsid w:val="00FD0D7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09327E4"/>
  <w15:docId w15:val="{5CE16F33-370A-42E5-94F4-FB27594D5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454"/>
    <w:pPr>
      <w:spacing w:after="0" w:line="240" w:lineRule="auto"/>
    </w:pPr>
    <w:rPr>
      <w:rFonts w:ascii="Cambria" w:eastAsia="MS Mincho" w:hAnsi="Cambria"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7454"/>
    <w:pPr>
      <w:ind w:left="720"/>
      <w:contextualSpacing/>
    </w:pPr>
  </w:style>
  <w:style w:type="character" w:styleId="CommentReference">
    <w:name w:val="annotation reference"/>
    <w:basedOn w:val="DefaultParagraphFont"/>
    <w:uiPriority w:val="99"/>
    <w:semiHidden/>
    <w:unhideWhenUsed/>
    <w:rsid w:val="00601A8C"/>
    <w:rPr>
      <w:sz w:val="18"/>
      <w:szCs w:val="18"/>
    </w:rPr>
  </w:style>
  <w:style w:type="paragraph" w:styleId="CommentText">
    <w:name w:val="annotation text"/>
    <w:basedOn w:val="Normal"/>
    <w:link w:val="CommentTextChar"/>
    <w:uiPriority w:val="99"/>
    <w:semiHidden/>
    <w:unhideWhenUsed/>
    <w:rsid w:val="00601A8C"/>
  </w:style>
  <w:style w:type="character" w:customStyle="1" w:styleId="CommentTextChar">
    <w:name w:val="Comment Text Char"/>
    <w:basedOn w:val="DefaultParagraphFont"/>
    <w:link w:val="CommentText"/>
    <w:uiPriority w:val="99"/>
    <w:semiHidden/>
    <w:rsid w:val="00601A8C"/>
    <w:rPr>
      <w:rFonts w:ascii="Cambria" w:eastAsia="MS Mincho" w:hAnsi="Cambria" w:cs="Times New Roman"/>
      <w:sz w:val="24"/>
      <w:szCs w:val="24"/>
      <w:lang w:bidi="ar-SA"/>
    </w:rPr>
  </w:style>
  <w:style w:type="paragraph" w:styleId="CommentSubject">
    <w:name w:val="annotation subject"/>
    <w:basedOn w:val="CommentText"/>
    <w:next w:val="CommentText"/>
    <w:link w:val="CommentSubjectChar"/>
    <w:uiPriority w:val="99"/>
    <w:semiHidden/>
    <w:unhideWhenUsed/>
    <w:rsid w:val="00601A8C"/>
    <w:rPr>
      <w:b/>
      <w:bCs/>
      <w:sz w:val="20"/>
      <w:szCs w:val="20"/>
    </w:rPr>
  </w:style>
  <w:style w:type="character" w:customStyle="1" w:styleId="CommentSubjectChar">
    <w:name w:val="Comment Subject Char"/>
    <w:basedOn w:val="CommentTextChar"/>
    <w:link w:val="CommentSubject"/>
    <w:uiPriority w:val="99"/>
    <w:semiHidden/>
    <w:rsid w:val="00601A8C"/>
    <w:rPr>
      <w:rFonts w:ascii="Cambria" w:eastAsia="MS Mincho" w:hAnsi="Cambria" w:cs="Times New Roman"/>
      <w:b/>
      <w:bCs/>
      <w:sz w:val="20"/>
      <w:szCs w:val="20"/>
      <w:lang w:bidi="ar-SA"/>
    </w:rPr>
  </w:style>
  <w:style w:type="paragraph" w:styleId="BalloonText">
    <w:name w:val="Balloon Text"/>
    <w:basedOn w:val="Normal"/>
    <w:link w:val="BalloonTextChar"/>
    <w:uiPriority w:val="99"/>
    <w:semiHidden/>
    <w:unhideWhenUsed/>
    <w:rsid w:val="00601A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01A8C"/>
    <w:rPr>
      <w:rFonts w:ascii="Lucida Grande" w:eastAsia="MS Mincho" w:hAnsi="Lucida Grande" w:cs="Lucida Grande"/>
      <w:sz w:val="18"/>
      <w:szCs w:val="18"/>
      <w:lang w:bidi="ar-SA"/>
    </w:rPr>
  </w:style>
  <w:style w:type="paragraph" w:styleId="Header">
    <w:name w:val="header"/>
    <w:basedOn w:val="Normal"/>
    <w:link w:val="HeaderChar"/>
    <w:uiPriority w:val="99"/>
    <w:unhideWhenUsed/>
    <w:rsid w:val="00181613"/>
    <w:pPr>
      <w:tabs>
        <w:tab w:val="center" w:pos="4153"/>
        <w:tab w:val="right" w:pos="8306"/>
      </w:tabs>
    </w:pPr>
  </w:style>
  <w:style w:type="character" w:customStyle="1" w:styleId="HeaderChar">
    <w:name w:val="Header Char"/>
    <w:basedOn w:val="DefaultParagraphFont"/>
    <w:link w:val="Header"/>
    <w:uiPriority w:val="99"/>
    <w:rsid w:val="00181613"/>
    <w:rPr>
      <w:rFonts w:ascii="Cambria" w:eastAsia="MS Mincho" w:hAnsi="Cambria" w:cs="Times New Roman"/>
      <w:sz w:val="24"/>
      <w:szCs w:val="24"/>
      <w:lang w:bidi="ar-SA"/>
    </w:rPr>
  </w:style>
  <w:style w:type="paragraph" w:styleId="Footer">
    <w:name w:val="footer"/>
    <w:basedOn w:val="Normal"/>
    <w:link w:val="FooterChar"/>
    <w:uiPriority w:val="99"/>
    <w:unhideWhenUsed/>
    <w:rsid w:val="00181613"/>
    <w:pPr>
      <w:tabs>
        <w:tab w:val="center" w:pos="4153"/>
        <w:tab w:val="right" w:pos="8306"/>
      </w:tabs>
    </w:pPr>
  </w:style>
  <w:style w:type="character" w:customStyle="1" w:styleId="FooterChar">
    <w:name w:val="Footer Char"/>
    <w:basedOn w:val="DefaultParagraphFont"/>
    <w:link w:val="Footer"/>
    <w:uiPriority w:val="99"/>
    <w:rsid w:val="00181613"/>
    <w:rPr>
      <w:rFonts w:ascii="Cambria" w:eastAsia="MS Mincho" w:hAnsi="Cambria" w:cs="Times New Roman"/>
      <w:sz w:val="24"/>
      <w:szCs w:val="24"/>
      <w:lang w:bidi="ar-SA"/>
    </w:rPr>
  </w:style>
  <w:style w:type="character" w:styleId="Strong">
    <w:name w:val="Strong"/>
    <w:basedOn w:val="DefaultParagraphFont"/>
    <w:uiPriority w:val="22"/>
    <w:qFormat/>
    <w:rsid w:val="004848F9"/>
    <w:rPr>
      <w:b/>
      <w:bCs/>
    </w:rPr>
  </w:style>
  <w:style w:type="character" w:customStyle="1" w:styleId="cit">
    <w:name w:val="cit"/>
    <w:basedOn w:val="DefaultParagraphFont"/>
    <w:rsid w:val="00484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072442">
      <w:bodyDiv w:val="1"/>
      <w:marLeft w:val="0"/>
      <w:marRight w:val="0"/>
      <w:marTop w:val="0"/>
      <w:marBottom w:val="0"/>
      <w:divBdr>
        <w:top w:val="none" w:sz="0" w:space="0" w:color="auto"/>
        <w:left w:val="none" w:sz="0" w:space="0" w:color="auto"/>
        <w:bottom w:val="none" w:sz="0" w:space="0" w:color="auto"/>
        <w:right w:val="none" w:sz="0" w:space="0" w:color="auto"/>
      </w:divBdr>
      <w:divsChild>
        <w:div w:id="1740594800">
          <w:marLeft w:val="0"/>
          <w:marRight w:val="1"/>
          <w:marTop w:val="0"/>
          <w:marBottom w:val="0"/>
          <w:divBdr>
            <w:top w:val="none" w:sz="0" w:space="0" w:color="auto"/>
            <w:left w:val="none" w:sz="0" w:space="0" w:color="auto"/>
            <w:bottom w:val="none" w:sz="0" w:space="0" w:color="auto"/>
            <w:right w:val="none" w:sz="0" w:space="0" w:color="auto"/>
          </w:divBdr>
          <w:divsChild>
            <w:div w:id="1419130710">
              <w:marLeft w:val="0"/>
              <w:marRight w:val="0"/>
              <w:marTop w:val="0"/>
              <w:marBottom w:val="0"/>
              <w:divBdr>
                <w:top w:val="none" w:sz="0" w:space="0" w:color="auto"/>
                <w:left w:val="none" w:sz="0" w:space="0" w:color="auto"/>
                <w:bottom w:val="none" w:sz="0" w:space="0" w:color="auto"/>
                <w:right w:val="none" w:sz="0" w:space="0" w:color="auto"/>
              </w:divBdr>
              <w:divsChild>
                <w:div w:id="1197506491">
                  <w:marLeft w:val="0"/>
                  <w:marRight w:val="1"/>
                  <w:marTop w:val="0"/>
                  <w:marBottom w:val="0"/>
                  <w:divBdr>
                    <w:top w:val="none" w:sz="0" w:space="0" w:color="auto"/>
                    <w:left w:val="none" w:sz="0" w:space="0" w:color="auto"/>
                    <w:bottom w:val="none" w:sz="0" w:space="0" w:color="auto"/>
                    <w:right w:val="none" w:sz="0" w:space="0" w:color="auto"/>
                  </w:divBdr>
                  <w:divsChild>
                    <w:div w:id="917179411">
                      <w:marLeft w:val="0"/>
                      <w:marRight w:val="0"/>
                      <w:marTop w:val="0"/>
                      <w:marBottom w:val="0"/>
                      <w:divBdr>
                        <w:top w:val="none" w:sz="0" w:space="0" w:color="auto"/>
                        <w:left w:val="none" w:sz="0" w:space="0" w:color="auto"/>
                        <w:bottom w:val="none" w:sz="0" w:space="0" w:color="auto"/>
                        <w:right w:val="none" w:sz="0" w:space="0" w:color="auto"/>
                      </w:divBdr>
                      <w:divsChild>
                        <w:div w:id="540172431">
                          <w:marLeft w:val="0"/>
                          <w:marRight w:val="0"/>
                          <w:marTop w:val="0"/>
                          <w:marBottom w:val="0"/>
                          <w:divBdr>
                            <w:top w:val="none" w:sz="0" w:space="0" w:color="auto"/>
                            <w:left w:val="none" w:sz="0" w:space="0" w:color="auto"/>
                            <w:bottom w:val="none" w:sz="0" w:space="0" w:color="auto"/>
                            <w:right w:val="none" w:sz="0" w:space="0" w:color="auto"/>
                          </w:divBdr>
                          <w:divsChild>
                            <w:div w:id="1441872624">
                              <w:marLeft w:val="0"/>
                              <w:marRight w:val="0"/>
                              <w:marTop w:val="0"/>
                              <w:marBottom w:val="0"/>
                              <w:divBdr>
                                <w:top w:val="none" w:sz="0" w:space="0" w:color="auto"/>
                                <w:left w:val="none" w:sz="0" w:space="0" w:color="auto"/>
                                <w:bottom w:val="none" w:sz="0" w:space="0" w:color="auto"/>
                                <w:right w:val="none" w:sz="0" w:space="0" w:color="auto"/>
                              </w:divBdr>
                            </w:div>
                          </w:divsChild>
                        </w:div>
                        <w:div w:id="1817985463">
                          <w:marLeft w:val="0"/>
                          <w:marRight w:val="0"/>
                          <w:marTop w:val="0"/>
                          <w:marBottom w:val="0"/>
                          <w:divBdr>
                            <w:top w:val="none" w:sz="0" w:space="0" w:color="auto"/>
                            <w:left w:val="none" w:sz="0" w:space="0" w:color="auto"/>
                            <w:bottom w:val="none" w:sz="0" w:space="0" w:color="auto"/>
                            <w:right w:val="none" w:sz="0" w:space="0" w:color="auto"/>
                          </w:divBdr>
                          <w:divsChild>
                            <w:div w:id="56587925">
                              <w:marLeft w:val="0"/>
                              <w:marRight w:val="0"/>
                              <w:marTop w:val="120"/>
                              <w:marBottom w:val="360"/>
                              <w:divBdr>
                                <w:top w:val="none" w:sz="0" w:space="0" w:color="auto"/>
                                <w:left w:val="none" w:sz="0" w:space="0" w:color="auto"/>
                                <w:bottom w:val="none" w:sz="0" w:space="0" w:color="auto"/>
                                <w:right w:val="none" w:sz="0" w:space="0" w:color="auto"/>
                              </w:divBdr>
                              <w:divsChild>
                                <w:div w:id="192106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6</Pages>
  <Words>2043</Words>
  <Characters>10220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FOHS - BGU</Company>
  <LinksUpToDate>false</LinksUpToDate>
  <CharactersWithSpaces>12239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ג'אגדישאן סנקר</dc:creator>
  <cp:lastModifiedBy>ג'אגדישאן סנקר</cp:lastModifiedBy>
  <cp:revision>6</cp:revision>
  <dcterms:created xsi:type="dcterms:W3CDTF">2019-10-15T05:49:00Z</dcterms:created>
  <dcterms:modified xsi:type="dcterms:W3CDTF">2019-10-15T06:43:00Z</dcterms:modified>
</cp:coreProperties>
</file>