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23C26DF1" w:rsidR="006305D7" w:rsidRPr="008639CB" w:rsidRDefault="006305D7" w:rsidP="006D03E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b/>
          <w:bCs/>
          <w:color w:val="auto"/>
        </w:rPr>
        <w:t>TITLE:</w:t>
      </w:r>
      <w:r w:rsidRPr="008639CB">
        <w:rPr>
          <w:rFonts w:asciiTheme="minorHAnsi" w:hAnsiTheme="minorHAnsi" w:cstheme="minorHAnsi"/>
          <w:color w:val="auto"/>
        </w:rPr>
        <w:t xml:space="preserve"> </w:t>
      </w:r>
    </w:p>
    <w:p w14:paraId="2E300B21" w14:textId="03FAD665" w:rsidR="007A4DD6" w:rsidRPr="003C4688" w:rsidRDefault="00DC5DC9" w:rsidP="006D03E2">
      <w:pPr>
        <w:rPr>
          <w:rFonts w:asciiTheme="minorHAnsi" w:hAnsiTheme="minorHAnsi" w:cstheme="minorHAnsi"/>
          <w:b/>
          <w:bCs/>
          <w:color w:val="auto"/>
        </w:rPr>
      </w:pPr>
      <w:r w:rsidRPr="006D03E2">
        <w:rPr>
          <w:rFonts w:asciiTheme="minorHAnsi" w:hAnsiTheme="minorHAnsi" w:cstheme="minorHAnsi"/>
          <w:b/>
          <w:bCs/>
          <w:color w:val="auto"/>
        </w:rPr>
        <w:t>In</w:t>
      </w:r>
      <w:r w:rsidR="00532E15" w:rsidRPr="006D03E2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1F7E1A" w:rsidRPr="006D03E2">
        <w:rPr>
          <w:rFonts w:asciiTheme="minorHAnsi" w:hAnsiTheme="minorHAnsi" w:cstheme="minorHAnsi"/>
          <w:b/>
          <w:bCs/>
          <w:color w:val="auto"/>
        </w:rPr>
        <w:t>Vitro Establishment of a Genetically Engineered Murine Head and Neck Cancer Cell Line using an Adeno-Associated Virus-</w:t>
      </w:r>
      <w:r w:rsidR="008A75C9" w:rsidRPr="006D03E2">
        <w:rPr>
          <w:rFonts w:asciiTheme="minorHAnsi" w:hAnsiTheme="minorHAnsi" w:cstheme="minorHAnsi"/>
          <w:b/>
          <w:bCs/>
          <w:color w:val="auto"/>
        </w:rPr>
        <w:t xml:space="preserve">Cas9 </w:t>
      </w:r>
      <w:r w:rsidR="001F7E1A" w:rsidRPr="006D03E2">
        <w:rPr>
          <w:rFonts w:asciiTheme="minorHAnsi" w:hAnsiTheme="minorHAnsi" w:cstheme="minorHAnsi"/>
          <w:b/>
          <w:bCs/>
          <w:color w:val="auto"/>
        </w:rPr>
        <w:t>System</w:t>
      </w:r>
    </w:p>
    <w:p w14:paraId="1F7AE431" w14:textId="77777777" w:rsidR="009442C8" w:rsidRPr="008639CB" w:rsidRDefault="009442C8" w:rsidP="006D03E2">
      <w:pPr>
        <w:rPr>
          <w:rFonts w:asciiTheme="minorHAnsi" w:hAnsiTheme="minorHAnsi" w:cstheme="minorHAnsi"/>
          <w:b/>
          <w:bCs/>
          <w:color w:val="auto"/>
        </w:rPr>
      </w:pPr>
    </w:p>
    <w:p w14:paraId="3D080DA3" w14:textId="63EE5F05" w:rsidR="006305D7" w:rsidRPr="008639CB" w:rsidRDefault="006305D7" w:rsidP="006D03E2">
      <w:pPr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8639CB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86FF5" w:rsidRPr="008639CB">
        <w:rPr>
          <w:rFonts w:asciiTheme="minorHAnsi" w:hAnsiTheme="minorHAnsi" w:cstheme="minorHAnsi"/>
          <w:b/>
          <w:bCs/>
          <w:color w:val="auto"/>
        </w:rPr>
        <w:t xml:space="preserve">AND </w:t>
      </w:r>
      <w:r w:rsidR="000B662E" w:rsidRPr="008639CB">
        <w:rPr>
          <w:rFonts w:asciiTheme="minorHAnsi" w:hAnsiTheme="minorHAnsi" w:cstheme="minorHAnsi"/>
          <w:b/>
          <w:bCs/>
          <w:color w:val="auto"/>
        </w:rPr>
        <w:t>AFFILIATIONS</w:t>
      </w:r>
      <w:r w:rsidRPr="008639CB">
        <w:rPr>
          <w:rFonts w:asciiTheme="minorHAnsi" w:hAnsiTheme="minorHAnsi" w:cstheme="minorHAnsi"/>
          <w:b/>
          <w:bCs/>
          <w:color w:val="auto"/>
        </w:rPr>
        <w:t>:</w:t>
      </w:r>
    </w:p>
    <w:p w14:paraId="32B171D0" w14:textId="22CFCECB" w:rsidR="007A4DD6" w:rsidRPr="008639CB" w:rsidRDefault="00C63E38" w:rsidP="006D03E2">
      <w:pPr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color w:val="auto"/>
        </w:rPr>
        <w:t>Manu Prasad</w:t>
      </w:r>
      <w:r w:rsidRPr="008639CB">
        <w:rPr>
          <w:rFonts w:asciiTheme="minorHAnsi" w:hAnsiTheme="minorHAnsi" w:cstheme="minorHAnsi"/>
          <w:color w:val="auto"/>
          <w:vertAlign w:val="superscript"/>
        </w:rPr>
        <w:t>1</w:t>
      </w:r>
      <w:r w:rsidR="00ED6587" w:rsidRPr="008639CB">
        <w:rPr>
          <w:rFonts w:asciiTheme="minorHAnsi" w:hAnsiTheme="minorHAnsi" w:cstheme="minorHAnsi"/>
          <w:color w:val="auto"/>
          <w:vertAlign w:val="superscript"/>
        </w:rPr>
        <w:t>, 2</w:t>
      </w:r>
      <w:r w:rsidR="007529CB" w:rsidRPr="008639CB">
        <w:rPr>
          <w:rFonts w:asciiTheme="minorHAnsi" w:hAnsiTheme="minorHAnsi" w:cstheme="minorHAnsi"/>
          <w:color w:val="auto"/>
          <w:vertAlign w:val="superscript"/>
        </w:rPr>
        <w:t>*</w:t>
      </w:r>
      <w:r w:rsidRPr="008639CB">
        <w:rPr>
          <w:rFonts w:asciiTheme="minorHAnsi" w:hAnsiTheme="minorHAnsi" w:cstheme="minorHAnsi"/>
          <w:color w:val="auto"/>
        </w:rPr>
        <w:t>, Sankar Jagadeeshan</w:t>
      </w:r>
      <w:r w:rsidRPr="008639CB">
        <w:rPr>
          <w:rFonts w:asciiTheme="minorHAnsi" w:hAnsiTheme="minorHAnsi" w:cstheme="minorHAnsi"/>
          <w:color w:val="auto"/>
          <w:vertAlign w:val="superscript"/>
        </w:rPr>
        <w:t>1</w:t>
      </w:r>
      <w:r w:rsidR="00ED6587" w:rsidRPr="008639CB">
        <w:rPr>
          <w:rFonts w:asciiTheme="minorHAnsi" w:hAnsiTheme="minorHAnsi" w:cstheme="minorHAnsi"/>
          <w:color w:val="auto"/>
          <w:vertAlign w:val="superscript"/>
        </w:rPr>
        <w:t>, 2</w:t>
      </w:r>
      <w:r w:rsidR="007529CB" w:rsidRPr="008639CB">
        <w:rPr>
          <w:rFonts w:asciiTheme="minorHAnsi" w:hAnsiTheme="minorHAnsi" w:cstheme="minorHAnsi"/>
          <w:color w:val="auto"/>
          <w:vertAlign w:val="superscript"/>
        </w:rPr>
        <w:t>*</w:t>
      </w:r>
      <w:r w:rsidR="00ED6587" w:rsidRPr="008639CB">
        <w:rPr>
          <w:rFonts w:asciiTheme="minorHAnsi" w:hAnsiTheme="minorHAnsi" w:cstheme="minorHAnsi"/>
          <w:color w:val="auto"/>
        </w:rPr>
        <w:t>, Maurizio</w:t>
      </w:r>
      <w:r w:rsidR="00B85C54" w:rsidRPr="008639CB">
        <w:rPr>
          <w:rFonts w:asciiTheme="minorHAnsi" w:hAnsiTheme="minorHAnsi" w:cstheme="minorHAnsi"/>
          <w:color w:val="auto"/>
        </w:rPr>
        <w:t xml:space="preserve"> Scaltriti</w:t>
      </w:r>
      <w:r w:rsidR="00973003" w:rsidRPr="008639CB">
        <w:rPr>
          <w:rFonts w:asciiTheme="minorHAnsi" w:hAnsiTheme="minorHAnsi" w:cstheme="minorHAnsi"/>
          <w:color w:val="auto"/>
          <w:vertAlign w:val="superscript"/>
        </w:rPr>
        <w:t>3</w:t>
      </w:r>
      <w:r w:rsidR="00B85C54" w:rsidRPr="008639CB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973003" w:rsidRPr="008639CB">
        <w:rPr>
          <w:rFonts w:asciiTheme="minorHAnsi" w:hAnsiTheme="minorHAnsi" w:cstheme="minorHAnsi"/>
          <w:color w:val="auto"/>
        </w:rPr>
        <w:t>Irit</w:t>
      </w:r>
      <w:proofErr w:type="spellEnd"/>
      <w:r w:rsidR="00973003" w:rsidRPr="008639CB">
        <w:rPr>
          <w:rFonts w:asciiTheme="minorHAnsi" w:hAnsiTheme="minorHAnsi" w:cstheme="minorHAnsi"/>
          <w:color w:val="auto"/>
        </w:rPr>
        <w:t xml:space="preserve"> Allon</w:t>
      </w:r>
      <w:r w:rsidR="00973003" w:rsidRPr="008639CB">
        <w:rPr>
          <w:rFonts w:asciiTheme="minorHAnsi" w:hAnsiTheme="minorHAnsi" w:cstheme="minorHAnsi"/>
          <w:color w:val="auto"/>
          <w:vertAlign w:val="superscript"/>
        </w:rPr>
        <w:t>2</w:t>
      </w:r>
      <w:r w:rsidR="00ED6587" w:rsidRPr="008639CB">
        <w:rPr>
          <w:rFonts w:asciiTheme="minorHAnsi" w:hAnsiTheme="minorHAnsi" w:cstheme="minorHAnsi"/>
          <w:color w:val="auto"/>
          <w:vertAlign w:val="superscript"/>
        </w:rPr>
        <w:t>, 4</w:t>
      </w:r>
      <w:r w:rsidR="00CC28F5" w:rsidRPr="008639CB">
        <w:rPr>
          <w:rFonts w:asciiTheme="minorHAnsi" w:hAnsiTheme="minorHAnsi" w:cstheme="minorHAnsi"/>
          <w:color w:val="auto"/>
        </w:rPr>
        <w:t xml:space="preserve">, </w:t>
      </w:r>
      <w:r w:rsidRPr="008639CB">
        <w:rPr>
          <w:rFonts w:asciiTheme="minorHAnsi" w:hAnsiTheme="minorHAnsi" w:cstheme="minorHAnsi"/>
          <w:color w:val="auto"/>
        </w:rPr>
        <w:t>Moshe Elkabets</w:t>
      </w:r>
      <w:r w:rsidRPr="008639CB">
        <w:rPr>
          <w:rFonts w:asciiTheme="minorHAnsi" w:hAnsiTheme="minorHAnsi" w:cstheme="minorHAnsi"/>
          <w:color w:val="auto"/>
          <w:vertAlign w:val="superscript"/>
        </w:rPr>
        <w:t>1</w:t>
      </w:r>
      <w:r w:rsidR="00ED6587" w:rsidRPr="008639CB">
        <w:rPr>
          <w:rFonts w:asciiTheme="minorHAnsi" w:hAnsiTheme="minorHAnsi" w:cstheme="minorHAnsi"/>
          <w:color w:val="auto"/>
          <w:vertAlign w:val="superscript"/>
        </w:rPr>
        <w:t>, 2</w:t>
      </w:r>
    </w:p>
    <w:p w14:paraId="61C96B5C" w14:textId="77777777" w:rsidR="00982880" w:rsidRPr="008639CB" w:rsidRDefault="00982880" w:rsidP="006D03E2">
      <w:pPr>
        <w:rPr>
          <w:rFonts w:asciiTheme="minorHAnsi" w:hAnsiTheme="minorHAnsi" w:cstheme="minorHAnsi"/>
          <w:color w:val="auto"/>
        </w:rPr>
      </w:pPr>
    </w:p>
    <w:p w14:paraId="72516342" w14:textId="68C6B271" w:rsidR="00C63E38" w:rsidRPr="008639CB" w:rsidRDefault="00C63E38" w:rsidP="006D03E2">
      <w:pPr>
        <w:rPr>
          <w:rFonts w:cs="Times New Roman"/>
          <w:color w:val="auto"/>
        </w:rPr>
      </w:pPr>
      <w:r w:rsidRPr="008639CB">
        <w:rPr>
          <w:rFonts w:cs="Times New Roman"/>
          <w:color w:val="auto"/>
          <w:vertAlign w:val="superscript"/>
        </w:rPr>
        <w:t>1</w:t>
      </w:r>
      <w:r w:rsidRPr="008639CB">
        <w:rPr>
          <w:rFonts w:cs="Times New Roman"/>
          <w:color w:val="auto"/>
        </w:rPr>
        <w:t>The Shraga Segal Department of Microbiology, Immunology and Genetics, Ben-Gurion University of the Negev, Beer-Sheva 84105, Israel</w:t>
      </w:r>
    </w:p>
    <w:p w14:paraId="25B64464" w14:textId="61F93A18" w:rsidR="00973003" w:rsidRPr="008639CB" w:rsidRDefault="00973003" w:rsidP="006D03E2">
      <w:pPr>
        <w:rPr>
          <w:rFonts w:cs="Times New Roman"/>
          <w:color w:val="auto"/>
        </w:rPr>
      </w:pPr>
      <w:r w:rsidRPr="008639CB">
        <w:rPr>
          <w:rFonts w:cs="Times New Roman"/>
          <w:color w:val="auto"/>
          <w:vertAlign w:val="superscript"/>
        </w:rPr>
        <w:t>2</w:t>
      </w:r>
      <w:r w:rsidRPr="008639CB">
        <w:rPr>
          <w:rFonts w:cs="Times New Roman"/>
          <w:color w:val="auto"/>
        </w:rPr>
        <w:t xml:space="preserve">Faculty of Health Sciences, Ben-Gurion University of the Negev, Beer-Sheva 84105, Israel </w:t>
      </w:r>
    </w:p>
    <w:p w14:paraId="30CE8A0F" w14:textId="1A9019FA" w:rsidR="00B85C54" w:rsidRPr="008639CB" w:rsidRDefault="00973003" w:rsidP="006D03E2">
      <w:pPr>
        <w:rPr>
          <w:rFonts w:cs="Times New Roman"/>
          <w:color w:val="auto"/>
        </w:rPr>
      </w:pPr>
      <w:r w:rsidRPr="008639CB">
        <w:rPr>
          <w:rFonts w:cs="Times New Roman"/>
          <w:color w:val="auto"/>
          <w:vertAlign w:val="superscript"/>
        </w:rPr>
        <w:t>3</w:t>
      </w:r>
      <w:r w:rsidRPr="008639CB">
        <w:rPr>
          <w:rFonts w:cs="Times New Roman"/>
          <w:color w:val="auto"/>
        </w:rPr>
        <w:t xml:space="preserve">Human </w:t>
      </w:r>
      <w:r w:rsidR="00B85C54" w:rsidRPr="008639CB">
        <w:rPr>
          <w:rFonts w:cs="Times New Roman"/>
          <w:color w:val="auto"/>
        </w:rPr>
        <w:t>Oncology &amp; Pathogenesis Program (HOPP), Memorial Sloan Kettering Cancer Center, 1275 York Avenue, New York, NY, 10065, USA</w:t>
      </w:r>
    </w:p>
    <w:p w14:paraId="3E1D6C5B" w14:textId="219936F3" w:rsidR="00973003" w:rsidRPr="008639CB" w:rsidRDefault="00973003" w:rsidP="006D03E2">
      <w:pPr>
        <w:rPr>
          <w:rFonts w:cs="Times New Roman"/>
          <w:color w:val="auto"/>
        </w:rPr>
      </w:pPr>
      <w:r w:rsidRPr="008639CB">
        <w:rPr>
          <w:rFonts w:cs="Times New Roman"/>
          <w:color w:val="auto"/>
          <w:vertAlign w:val="superscript"/>
        </w:rPr>
        <w:t>4</w:t>
      </w:r>
      <w:r w:rsidRPr="008639CB">
        <w:rPr>
          <w:rFonts w:cs="Times New Roman"/>
          <w:color w:val="auto"/>
        </w:rPr>
        <w:t xml:space="preserve">Institute of Pathology, Barzilai University Medical Center, 2 </w:t>
      </w:r>
      <w:proofErr w:type="spellStart"/>
      <w:r w:rsidRPr="008639CB">
        <w:rPr>
          <w:rFonts w:cs="Times New Roman"/>
          <w:color w:val="auto"/>
        </w:rPr>
        <w:t>Hahistadrut</w:t>
      </w:r>
      <w:proofErr w:type="spellEnd"/>
      <w:r w:rsidRPr="008639CB">
        <w:rPr>
          <w:rFonts w:cs="Times New Roman"/>
          <w:color w:val="auto"/>
        </w:rPr>
        <w:t xml:space="preserve"> St, Ashkelon</w:t>
      </w:r>
    </w:p>
    <w:p w14:paraId="7589FE0D" w14:textId="77777777" w:rsidR="0094471B" w:rsidRPr="008639CB" w:rsidRDefault="0094471B" w:rsidP="006D03E2">
      <w:pPr>
        <w:rPr>
          <w:rFonts w:cs="Times New Roman"/>
          <w:color w:val="auto"/>
        </w:rPr>
      </w:pPr>
    </w:p>
    <w:p w14:paraId="1097E80A" w14:textId="7868BCF3" w:rsidR="005603B2" w:rsidRPr="008639CB" w:rsidRDefault="007529CB" w:rsidP="006D03E2">
      <w:pPr>
        <w:rPr>
          <w:rFonts w:cs="Times New Roman"/>
          <w:color w:val="auto"/>
        </w:rPr>
      </w:pPr>
      <w:r w:rsidRPr="008639CB">
        <w:rPr>
          <w:rFonts w:cs="Times New Roman"/>
          <w:color w:val="auto"/>
          <w:vertAlign w:val="superscript"/>
        </w:rPr>
        <w:t>*</w:t>
      </w:r>
      <w:r w:rsidRPr="008639CB">
        <w:rPr>
          <w:rFonts w:cs="Times New Roman"/>
          <w:color w:val="auto"/>
        </w:rPr>
        <w:t>These authors contributed equall</w:t>
      </w:r>
      <w:r w:rsidR="001F7E1A" w:rsidRPr="008639CB">
        <w:rPr>
          <w:rFonts w:cs="Times New Roman"/>
          <w:color w:val="auto"/>
        </w:rPr>
        <w:t>y</w:t>
      </w:r>
      <w:r w:rsidR="00E00E39" w:rsidRPr="008639CB">
        <w:rPr>
          <w:rFonts w:cs="Times New Roman"/>
          <w:color w:val="auto"/>
        </w:rPr>
        <w:t>.</w:t>
      </w:r>
    </w:p>
    <w:p w14:paraId="00AFCB81" w14:textId="77777777" w:rsidR="0094471B" w:rsidRPr="008639CB" w:rsidRDefault="0094471B" w:rsidP="006D03E2">
      <w:pPr>
        <w:rPr>
          <w:rFonts w:cs="Times New Roman"/>
          <w:color w:val="auto"/>
        </w:rPr>
      </w:pPr>
    </w:p>
    <w:p w14:paraId="7BD7F8B5" w14:textId="77777777" w:rsidR="001F7E1A" w:rsidRPr="008639CB" w:rsidRDefault="001F7E1A" w:rsidP="006D03E2">
      <w:pPr>
        <w:rPr>
          <w:rFonts w:cs="Times New Roman"/>
          <w:b/>
          <w:bCs/>
          <w:color w:val="auto"/>
        </w:rPr>
      </w:pPr>
      <w:r w:rsidRPr="008639CB">
        <w:rPr>
          <w:rFonts w:cs="Times New Roman"/>
          <w:b/>
          <w:bCs/>
          <w:color w:val="auto"/>
        </w:rPr>
        <w:t>Corresponding Author:</w:t>
      </w:r>
    </w:p>
    <w:p w14:paraId="276D2287" w14:textId="48FF9DE8" w:rsidR="001F7E1A" w:rsidRPr="008639CB" w:rsidRDefault="001F7E1A" w:rsidP="006D03E2">
      <w:pPr>
        <w:rPr>
          <w:rFonts w:cs="Times New Roman"/>
          <w:color w:val="auto"/>
        </w:rPr>
      </w:pPr>
      <w:r w:rsidRPr="008639CB">
        <w:rPr>
          <w:rFonts w:cs="Times New Roman"/>
          <w:color w:val="auto"/>
        </w:rPr>
        <w:t xml:space="preserve">Moshe </w:t>
      </w:r>
      <w:proofErr w:type="spellStart"/>
      <w:r w:rsidRPr="008639CB">
        <w:rPr>
          <w:rFonts w:cs="Times New Roman"/>
          <w:color w:val="auto"/>
        </w:rPr>
        <w:t>Elkabets</w:t>
      </w:r>
      <w:proofErr w:type="spellEnd"/>
      <w:r w:rsidRPr="008639CB">
        <w:rPr>
          <w:rFonts w:cs="Times New Roman"/>
          <w:color w:val="auto"/>
        </w:rPr>
        <w:tab/>
      </w:r>
      <w:r w:rsidR="00532E15">
        <w:rPr>
          <w:rFonts w:cs="Times New Roman"/>
          <w:color w:val="auto"/>
        </w:rPr>
        <w:tab/>
      </w:r>
      <w:r w:rsidRPr="008639CB">
        <w:rPr>
          <w:rFonts w:cs="Times New Roman"/>
          <w:color w:val="auto"/>
        </w:rPr>
        <w:t>(</w:t>
      </w:r>
      <w:r w:rsidRPr="008639CB">
        <w:rPr>
          <w:rFonts w:cs="Times New Roman"/>
        </w:rPr>
        <w:t>moshee@bgu.ac.il)</w:t>
      </w:r>
      <w:r w:rsidR="002125F1">
        <w:rPr>
          <w:rFonts w:cs="Times New Roman"/>
          <w:color w:val="auto"/>
        </w:rPr>
        <w:t xml:space="preserve"> </w:t>
      </w:r>
    </w:p>
    <w:p w14:paraId="7F857904" w14:textId="77777777" w:rsidR="001F7E1A" w:rsidRPr="008639CB" w:rsidRDefault="001F7E1A" w:rsidP="006D03E2">
      <w:pPr>
        <w:rPr>
          <w:rFonts w:cs="Times New Roman"/>
          <w:b/>
          <w:bCs/>
          <w:color w:val="auto"/>
        </w:rPr>
      </w:pPr>
    </w:p>
    <w:p w14:paraId="72B26E46" w14:textId="5EFBDE21" w:rsidR="0094471B" w:rsidRPr="008639CB" w:rsidRDefault="0094471B" w:rsidP="006D03E2">
      <w:pPr>
        <w:rPr>
          <w:rFonts w:cs="Times New Roman"/>
          <w:b/>
          <w:bCs/>
          <w:color w:val="auto"/>
        </w:rPr>
      </w:pPr>
      <w:r w:rsidRPr="008639CB">
        <w:rPr>
          <w:rFonts w:cs="Times New Roman"/>
          <w:b/>
          <w:bCs/>
          <w:color w:val="auto"/>
        </w:rPr>
        <w:t>Email addresses of co-authors:</w:t>
      </w:r>
    </w:p>
    <w:p w14:paraId="5165AE58" w14:textId="4031A360" w:rsidR="0094471B" w:rsidRPr="008639CB" w:rsidRDefault="0094471B" w:rsidP="006D03E2">
      <w:pPr>
        <w:rPr>
          <w:rFonts w:cs="Times New Roman"/>
          <w:color w:val="auto"/>
        </w:rPr>
      </w:pPr>
      <w:r w:rsidRPr="008639CB">
        <w:rPr>
          <w:rFonts w:cs="Times New Roman"/>
          <w:color w:val="auto"/>
        </w:rPr>
        <w:t xml:space="preserve">Manu Prasad </w:t>
      </w:r>
      <w:r w:rsidR="001F7E1A" w:rsidRPr="008639CB">
        <w:rPr>
          <w:rFonts w:cs="Times New Roman"/>
          <w:color w:val="auto"/>
        </w:rPr>
        <w:tab/>
      </w:r>
      <w:r w:rsidR="001F7E1A" w:rsidRPr="008639CB">
        <w:rPr>
          <w:rFonts w:cs="Times New Roman"/>
          <w:color w:val="auto"/>
        </w:rPr>
        <w:tab/>
      </w:r>
      <w:r w:rsidR="001F7E1A" w:rsidRPr="008639CB">
        <w:rPr>
          <w:rFonts w:cs="Times New Roman"/>
          <w:color w:val="auto"/>
        </w:rPr>
        <w:tab/>
      </w:r>
      <w:r w:rsidRPr="008639CB">
        <w:rPr>
          <w:rFonts w:cs="Times New Roman"/>
          <w:color w:val="auto"/>
        </w:rPr>
        <w:t>(</w:t>
      </w:r>
      <w:r w:rsidRPr="008639CB">
        <w:rPr>
          <w:rFonts w:cs="Times New Roman"/>
        </w:rPr>
        <w:t>manupras@post.bgu.ac.il</w:t>
      </w:r>
      <w:r w:rsidRPr="008639CB">
        <w:rPr>
          <w:rFonts w:cs="Times New Roman"/>
          <w:color w:val="auto"/>
        </w:rPr>
        <w:t>)</w:t>
      </w:r>
    </w:p>
    <w:p w14:paraId="5C74099E" w14:textId="3CA7A9EF" w:rsidR="0094471B" w:rsidRPr="008639CB" w:rsidRDefault="0094471B" w:rsidP="006D03E2">
      <w:pPr>
        <w:rPr>
          <w:rFonts w:cs="Times New Roman"/>
          <w:color w:val="auto"/>
        </w:rPr>
      </w:pPr>
      <w:r w:rsidRPr="008639CB">
        <w:rPr>
          <w:rFonts w:cs="Times New Roman"/>
          <w:color w:val="auto"/>
        </w:rPr>
        <w:t xml:space="preserve">Sankar </w:t>
      </w:r>
      <w:proofErr w:type="spellStart"/>
      <w:r w:rsidRPr="008639CB">
        <w:rPr>
          <w:rFonts w:cs="Times New Roman"/>
          <w:color w:val="auto"/>
        </w:rPr>
        <w:t>Jagadeeshan</w:t>
      </w:r>
      <w:proofErr w:type="spellEnd"/>
      <w:r w:rsidRPr="008639CB">
        <w:rPr>
          <w:rFonts w:cs="Times New Roman"/>
          <w:color w:val="auto"/>
        </w:rPr>
        <w:t xml:space="preserve"> </w:t>
      </w:r>
      <w:r w:rsidR="001F7E1A" w:rsidRPr="008639CB">
        <w:rPr>
          <w:rFonts w:cs="Times New Roman"/>
          <w:color w:val="auto"/>
        </w:rPr>
        <w:tab/>
      </w:r>
      <w:r w:rsidR="001F7E1A" w:rsidRPr="008639CB">
        <w:rPr>
          <w:rFonts w:cs="Times New Roman"/>
          <w:color w:val="auto"/>
        </w:rPr>
        <w:tab/>
      </w:r>
      <w:r w:rsidRPr="008639CB">
        <w:rPr>
          <w:rFonts w:cs="Times New Roman"/>
          <w:color w:val="auto"/>
        </w:rPr>
        <w:t>(</w:t>
      </w:r>
      <w:r w:rsidRPr="008639CB">
        <w:rPr>
          <w:rFonts w:cs="Times New Roman"/>
        </w:rPr>
        <w:t>jagadees@post.bgu.ac.il</w:t>
      </w:r>
      <w:r w:rsidRPr="008639CB">
        <w:rPr>
          <w:rFonts w:cs="Times New Roman"/>
          <w:color w:val="auto"/>
        </w:rPr>
        <w:t>)</w:t>
      </w:r>
    </w:p>
    <w:p w14:paraId="108296F1" w14:textId="2ABAB060" w:rsidR="00513BB7" w:rsidRPr="008639CB" w:rsidRDefault="00513BB7" w:rsidP="006D03E2">
      <w:pPr>
        <w:rPr>
          <w:rFonts w:cs="Times New Roman"/>
          <w:color w:val="auto"/>
        </w:rPr>
      </w:pPr>
      <w:r w:rsidRPr="008639CB">
        <w:rPr>
          <w:rFonts w:cs="Times New Roman"/>
          <w:color w:val="auto"/>
        </w:rPr>
        <w:t xml:space="preserve">Maurizio </w:t>
      </w:r>
      <w:proofErr w:type="spellStart"/>
      <w:r w:rsidRPr="008639CB">
        <w:rPr>
          <w:rFonts w:cs="Times New Roman"/>
          <w:color w:val="auto"/>
        </w:rPr>
        <w:t>Scaltriti</w:t>
      </w:r>
      <w:proofErr w:type="spellEnd"/>
      <w:r w:rsidRPr="008639CB">
        <w:rPr>
          <w:rFonts w:cs="Times New Roman"/>
          <w:color w:val="auto"/>
        </w:rPr>
        <w:t xml:space="preserve"> </w:t>
      </w:r>
      <w:r w:rsidR="001F7E1A" w:rsidRPr="008639CB">
        <w:rPr>
          <w:rFonts w:cs="Times New Roman"/>
          <w:color w:val="auto"/>
        </w:rPr>
        <w:tab/>
      </w:r>
      <w:r w:rsidR="001F7E1A" w:rsidRPr="008639CB">
        <w:rPr>
          <w:rFonts w:cs="Times New Roman"/>
          <w:color w:val="auto"/>
        </w:rPr>
        <w:tab/>
      </w:r>
      <w:r w:rsidRPr="008639CB">
        <w:rPr>
          <w:rFonts w:cs="Times New Roman"/>
          <w:color w:val="auto"/>
        </w:rPr>
        <w:t>(</w:t>
      </w:r>
      <w:r w:rsidR="00C81015" w:rsidRPr="008639CB">
        <w:rPr>
          <w:rFonts w:cs="Times New Roman"/>
        </w:rPr>
        <w:t>scaltrim@mskcc.org</w:t>
      </w:r>
      <w:r w:rsidR="00C81015" w:rsidRPr="008639CB">
        <w:rPr>
          <w:rFonts w:cs="Times New Roman"/>
          <w:color w:val="auto"/>
        </w:rPr>
        <w:t>)</w:t>
      </w:r>
    </w:p>
    <w:p w14:paraId="6402A3E2" w14:textId="60E313C9" w:rsidR="00C81015" w:rsidRPr="008639CB" w:rsidRDefault="00C81015" w:rsidP="006D03E2">
      <w:pPr>
        <w:rPr>
          <w:rFonts w:cs="Times New Roman"/>
          <w:color w:val="auto"/>
        </w:rPr>
      </w:pPr>
      <w:proofErr w:type="spellStart"/>
      <w:r w:rsidRPr="008639CB">
        <w:rPr>
          <w:rFonts w:cs="Times New Roman"/>
          <w:color w:val="auto"/>
        </w:rPr>
        <w:t>Irit</w:t>
      </w:r>
      <w:proofErr w:type="spellEnd"/>
      <w:r w:rsidRPr="008639CB">
        <w:rPr>
          <w:rFonts w:cs="Times New Roman"/>
          <w:color w:val="auto"/>
        </w:rPr>
        <w:t xml:space="preserve"> </w:t>
      </w:r>
      <w:proofErr w:type="spellStart"/>
      <w:r w:rsidRPr="008639CB">
        <w:rPr>
          <w:rFonts w:cs="Times New Roman"/>
          <w:color w:val="auto"/>
        </w:rPr>
        <w:t>Allon</w:t>
      </w:r>
      <w:proofErr w:type="spellEnd"/>
      <w:r w:rsidRPr="008639CB">
        <w:rPr>
          <w:rFonts w:cs="Times New Roman"/>
          <w:color w:val="auto"/>
        </w:rPr>
        <w:t xml:space="preserve"> </w:t>
      </w:r>
      <w:r w:rsidR="001F7E1A" w:rsidRPr="008639CB">
        <w:rPr>
          <w:rFonts w:cs="Times New Roman"/>
          <w:color w:val="auto"/>
        </w:rPr>
        <w:tab/>
      </w:r>
      <w:r w:rsidR="001F7E1A" w:rsidRPr="008639CB">
        <w:rPr>
          <w:rFonts w:cs="Times New Roman"/>
          <w:color w:val="auto"/>
        </w:rPr>
        <w:tab/>
      </w:r>
      <w:r w:rsidR="001F7E1A" w:rsidRPr="008639CB">
        <w:rPr>
          <w:rFonts w:cs="Times New Roman"/>
          <w:color w:val="auto"/>
        </w:rPr>
        <w:tab/>
      </w:r>
      <w:r w:rsidRPr="008639CB">
        <w:rPr>
          <w:rFonts w:cs="Times New Roman"/>
          <w:color w:val="auto"/>
        </w:rPr>
        <w:t>(</w:t>
      </w:r>
      <w:r w:rsidRPr="008639CB">
        <w:rPr>
          <w:rFonts w:cs="Times New Roman"/>
        </w:rPr>
        <w:t>allonirit1@gmail.com</w:t>
      </w:r>
      <w:r w:rsidRPr="008639CB">
        <w:rPr>
          <w:rFonts w:cs="Times New Roman"/>
          <w:color w:val="auto"/>
        </w:rPr>
        <w:t>)</w:t>
      </w:r>
    </w:p>
    <w:p w14:paraId="60FCB589" w14:textId="42D11221" w:rsidR="00D04A95" w:rsidRPr="008639CB" w:rsidRDefault="00D04A95" w:rsidP="006D03E2">
      <w:pPr>
        <w:rPr>
          <w:rFonts w:asciiTheme="minorHAnsi" w:hAnsiTheme="minorHAnsi" w:cstheme="minorHAnsi"/>
          <w:bCs/>
          <w:color w:val="auto"/>
        </w:rPr>
      </w:pPr>
    </w:p>
    <w:p w14:paraId="71B79AC9" w14:textId="66A50A9D" w:rsidR="006305D7" w:rsidRPr="008639CB" w:rsidRDefault="006305D7" w:rsidP="006D03E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b/>
          <w:bCs/>
          <w:color w:val="auto"/>
        </w:rPr>
        <w:t>KEYWORDS:</w:t>
      </w:r>
      <w:r w:rsidRPr="008639CB">
        <w:rPr>
          <w:rFonts w:asciiTheme="minorHAnsi" w:hAnsiTheme="minorHAnsi" w:cstheme="minorHAnsi"/>
          <w:color w:val="auto"/>
        </w:rPr>
        <w:t xml:space="preserve"> </w:t>
      </w:r>
    </w:p>
    <w:p w14:paraId="6C0B0781" w14:textId="0E26F0C7" w:rsidR="007A4DD6" w:rsidRPr="008639CB" w:rsidRDefault="00532E15" w:rsidP="006D03E2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h</w:t>
      </w:r>
      <w:r w:rsidR="00CE3CE5" w:rsidRPr="008639CB">
        <w:rPr>
          <w:rFonts w:asciiTheme="minorHAnsi" w:hAnsiTheme="minorHAnsi" w:cstheme="minorHAnsi"/>
          <w:color w:val="auto"/>
        </w:rPr>
        <w:t>ead and neck cancer</w:t>
      </w:r>
      <w:r w:rsidR="005603B2" w:rsidRPr="008639CB">
        <w:rPr>
          <w:rFonts w:asciiTheme="minorHAnsi" w:hAnsiTheme="minorHAnsi" w:cstheme="minorHAnsi"/>
          <w:color w:val="auto"/>
        </w:rPr>
        <w:t xml:space="preserve">, </w:t>
      </w:r>
      <w:r w:rsidR="00B0071D" w:rsidRPr="008639CB">
        <w:rPr>
          <w:rFonts w:asciiTheme="minorHAnsi" w:hAnsiTheme="minorHAnsi" w:cstheme="minorHAnsi"/>
          <w:color w:val="auto"/>
        </w:rPr>
        <w:t>m</w:t>
      </w:r>
      <w:r w:rsidR="00CE3CE5" w:rsidRPr="008639CB">
        <w:rPr>
          <w:rFonts w:asciiTheme="minorHAnsi" w:hAnsiTheme="minorHAnsi" w:cstheme="minorHAnsi"/>
          <w:color w:val="auto"/>
        </w:rPr>
        <w:t>urine</w:t>
      </w:r>
      <w:r w:rsidR="009442C8" w:rsidRPr="008639CB">
        <w:rPr>
          <w:rFonts w:asciiTheme="minorHAnsi" w:hAnsiTheme="minorHAnsi" w:cstheme="minorHAnsi"/>
          <w:color w:val="auto"/>
        </w:rPr>
        <w:t xml:space="preserve"> cancer models</w:t>
      </w:r>
      <w:r w:rsidR="00CE3CE5" w:rsidRPr="008639CB">
        <w:rPr>
          <w:rFonts w:asciiTheme="minorHAnsi" w:hAnsiTheme="minorHAnsi" w:cstheme="minorHAnsi"/>
          <w:color w:val="auto"/>
        </w:rPr>
        <w:t xml:space="preserve">, </w:t>
      </w:r>
      <w:r w:rsidR="00B0071D" w:rsidRPr="008639CB">
        <w:rPr>
          <w:rFonts w:asciiTheme="minorHAnsi" w:hAnsiTheme="minorHAnsi" w:cstheme="minorHAnsi"/>
          <w:color w:val="auto"/>
        </w:rPr>
        <w:t>g</w:t>
      </w:r>
      <w:r w:rsidR="009442C8" w:rsidRPr="008639CB">
        <w:rPr>
          <w:rFonts w:asciiTheme="minorHAnsi" w:hAnsiTheme="minorHAnsi" w:cstheme="minorHAnsi"/>
          <w:color w:val="auto"/>
        </w:rPr>
        <w:t>enomic editing</w:t>
      </w:r>
      <w:r>
        <w:rPr>
          <w:rFonts w:asciiTheme="minorHAnsi" w:hAnsiTheme="minorHAnsi" w:cstheme="minorHAnsi"/>
          <w:color w:val="auto"/>
        </w:rPr>
        <w:t>,</w:t>
      </w:r>
      <w:r w:rsidR="009442C8" w:rsidRPr="008639CB">
        <w:rPr>
          <w:rFonts w:asciiTheme="minorHAnsi" w:hAnsiTheme="minorHAnsi" w:cstheme="minorHAnsi"/>
          <w:color w:val="auto"/>
        </w:rPr>
        <w:t xml:space="preserve"> </w:t>
      </w:r>
      <w:r w:rsidR="00CE3CE5" w:rsidRPr="008639CB">
        <w:rPr>
          <w:rFonts w:asciiTheme="minorHAnsi" w:hAnsiTheme="minorHAnsi" w:cstheme="minorHAnsi"/>
          <w:color w:val="auto"/>
        </w:rPr>
        <w:t xml:space="preserve">CRISPR, </w:t>
      </w:r>
      <w:r w:rsidR="005603B2" w:rsidRPr="008639CB">
        <w:rPr>
          <w:rFonts w:asciiTheme="minorHAnsi" w:hAnsiTheme="minorHAnsi" w:cstheme="minorHAnsi"/>
          <w:color w:val="auto"/>
        </w:rPr>
        <w:t xml:space="preserve">adeno-associated virus vector, </w:t>
      </w:r>
      <w:r w:rsidR="009E389D" w:rsidRPr="008639CB">
        <w:rPr>
          <w:rFonts w:asciiTheme="minorHAnsi" w:hAnsiTheme="minorHAnsi" w:cstheme="minorHAnsi"/>
          <w:iCs/>
          <w:color w:val="auto"/>
        </w:rPr>
        <w:t>in</w:t>
      </w:r>
      <w:r>
        <w:rPr>
          <w:rFonts w:asciiTheme="minorHAnsi" w:hAnsiTheme="minorHAnsi" w:cstheme="minorHAnsi"/>
          <w:iCs/>
          <w:color w:val="auto"/>
        </w:rPr>
        <w:t xml:space="preserve"> </w:t>
      </w:r>
      <w:r w:rsidR="005603B2" w:rsidRPr="008639CB">
        <w:rPr>
          <w:rFonts w:asciiTheme="minorHAnsi" w:hAnsiTheme="minorHAnsi" w:cstheme="minorHAnsi"/>
          <w:iCs/>
          <w:color w:val="auto"/>
        </w:rPr>
        <w:t>vitro</w:t>
      </w:r>
      <w:r w:rsidR="009442C8" w:rsidRPr="008639CB">
        <w:rPr>
          <w:rFonts w:asciiTheme="minorHAnsi" w:hAnsiTheme="minorHAnsi" w:cstheme="minorHAnsi"/>
          <w:iCs/>
          <w:color w:val="auto"/>
        </w:rPr>
        <w:t xml:space="preserve"> cell</w:t>
      </w:r>
      <w:r w:rsidR="009442C8" w:rsidRPr="008639CB">
        <w:rPr>
          <w:rFonts w:asciiTheme="minorHAnsi" w:hAnsiTheme="minorHAnsi" w:cstheme="minorHAnsi"/>
          <w:color w:val="auto"/>
        </w:rPr>
        <w:t xml:space="preserve"> transformation</w:t>
      </w:r>
      <w:r w:rsidR="00AD4297" w:rsidRPr="008639CB">
        <w:rPr>
          <w:rFonts w:asciiTheme="minorHAnsi" w:hAnsiTheme="minorHAnsi" w:cstheme="minorHAnsi"/>
          <w:color w:val="auto"/>
        </w:rPr>
        <w:t xml:space="preserve">, </w:t>
      </w:r>
      <w:r w:rsidR="009442C8" w:rsidRPr="008639CB">
        <w:rPr>
          <w:rFonts w:asciiTheme="minorHAnsi" w:hAnsiTheme="minorHAnsi" w:cstheme="minorHAnsi"/>
          <w:color w:val="auto"/>
        </w:rPr>
        <w:t xml:space="preserve">tumor </w:t>
      </w:r>
      <w:r w:rsidR="00AD4297" w:rsidRPr="008639CB">
        <w:rPr>
          <w:rFonts w:asciiTheme="minorHAnsi" w:hAnsiTheme="minorHAnsi" w:cstheme="minorHAnsi"/>
          <w:color w:val="auto"/>
        </w:rPr>
        <w:t>cell line</w:t>
      </w:r>
    </w:p>
    <w:p w14:paraId="1CB4E390" w14:textId="77777777" w:rsidR="006305D7" w:rsidRPr="008639CB" w:rsidRDefault="006305D7" w:rsidP="006D03E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28AC4B5" w14:textId="6BC0247A" w:rsidR="006305D7" w:rsidRPr="008639CB" w:rsidRDefault="00086FF5" w:rsidP="006D03E2">
      <w:pPr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8639CB">
        <w:rPr>
          <w:rFonts w:asciiTheme="minorHAnsi" w:hAnsiTheme="minorHAnsi" w:cstheme="minorHAnsi"/>
          <w:b/>
          <w:bCs/>
          <w:color w:val="auto"/>
        </w:rPr>
        <w:t>:</w:t>
      </w:r>
      <w:r w:rsidR="006305D7" w:rsidRPr="008639CB">
        <w:rPr>
          <w:rFonts w:asciiTheme="minorHAnsi" w:hAnsiTheme="minorHAnsi" w:cstheme="minorHAnsi"/>
          <w:color w:val="auto"/>
        </w:rPr>
        <w:t xml:space="preserve"> </w:t>
      </w:r>
    </w:p>
    <w:p w14:paraId="5ED961F1" w14:textId="0E2E0687" w:rsidR="005A7136" w:rsidRPr="008639CB" w:rsidRDefault="003C72C6" w:rsidP="006D03E2">
      <w:pPr>
        <w:rPr>
          <w:color w:val="auto"/>
        </w:rPr>
      </w:pPr>
      <w:r w:rsidRPr="008639CB">
        <w:rPr>
          <w:color w:val="auto"/>
        </w:rPr>
        <w:t>D</w:t>
      </w:r>
      <w:r w:rsidR="004E2E78" w:rsidRPr="008639CB">
        <w:rPr>
          <w:color w:val="auto"/>
        </w:rPr>
        <w:t xml:space="preserve">evelopment </w:t>
      </w:r>
      <w:r w:rsidR="005A7136" w:rsidRPr="008639CB">
        <w:rPr>
          <w:color w:val="auto"/>
        </w:rPr>
        <w:t xml:space="preserve">of murine </w:t>
      </w:r>
      <w:r w:rsidR="00B12266" w:rsidRPr="008639CB">
        <w:rPr>
          <w:color w:val="auto"/>
        </w:rPr>
        <w:t>models</w:t>
      </w:r>
      <w:r w:rsidR="005A7136" w:rsidRPr="008639CB">
        <w:rPr>
          <w:color w:val="auto"/>
        </w:rPr>
        <w:t xml:space="preserve"> with </w:t>
      </w:r>
      <w:r w:rsidRPr="008639CB">
        <w:rPr>
          <w:color w:val="auto"/>
        </w:rPr>
        <w:t xml:space="preserve">specific genes </w:t>
      </w:r>
      <w:r w:rsidR="005A7136" w:rsidRPr="008639CB">
        <w:rPr>
          <w:color w:val="auto"/>
        </w:rPr>
        <w:t xml:space="preserve">mutated in </w:t>
      </w:r>
      <w:r w:rsidRPr="008639CB">
        <w:rPr>
          <w:color w:val="auto"/>
        </w:rPr>
        <w:t>head and neck cancer</w:t>
      </w:r>
      <w:r w:rsidR="002125F1">
        <w:rPr>
          <w:color w:val="auto"/>
        </w:rPr>
        <w:t xml:space="preserve"> </w:t>
      </w:r>
      <w:r w:rsidR="009442C8" w:rsidRPr="008639CB">
        <w:rPr>
          <w:color w:val="auto"/>
        </w:rPr>
        <w:t>patients</w:t>
      </w:r>
      <w:r w:rsidR="00B12266" w:rsidRPr="008639CB">
        <w:rPr>
          <w:color w:val="auto"/>
        </w:rPr>
        <w:t xml:space="preserve"> is </w:t>
      </w:r>
      <w:r w:rsidR="00F13E9E" w:rsidRPr="008639CB">
        <w:rPr>
          <w:color w:val="auto"/>
        </w:rPr>
        <w:t xml:space="preserve">required </w:t>
      </w:r>
      <w:r w:rsidR="00B51FCE" w:rsidRPr="008639CB">
        <w:rPr>
          <w:color w:val="auto"/>
        </w:rPr>
        <w:t>for</w:t>
      </w:r>
      <w:r w:rsidR="005A7136" w:rsidRPr="008639CB">
        <w:rPr>
          <w:color w:val="auto"/>
        </w:rPr>
        <w:t xml:space="preserve"> understanding </w:t>
      </w:r>
      <w:r w:rsidR="00F215C9" w:rsidRPr="008639CB">
        <w:rPr>
          <w:color w:val="auto"/>
        </w:rPr>
        <w:t xml:space="preserve">of </w:t>
      </w:r>
      <w:r w:rsidR="00B51FCE" w:rsidRPr="008639CB">
        <w:rPr>
          <w:color w:val="auto"/>
        </w:rPr>
        <w:t>neoplas</w:t>
      </w:r>
      <w:r w:rsidRPr="008639CB">
        <w:rPr>
          <w:color w:val="auto"/>
        </w:rPr>
        <w:t>ia</w:t>
      </w:r>
      <w:r w:rsidR="009442C8" w:rsidRPr="008639CB">
        <w:rPr>
          <w:color w:val="auto"/>
        </w:rPr>
        <w:t xml:space="preserve">. </w:t>
      </w:r>
      <w:r w:rsidR="00831FB5" w:rsidRPr="008639CB">
        <w:rPr>
          <w:color w:val="auto"/>
        </w:rPr>
        <w:t xml:space="preserve">Here, we present </w:t>
      </w:r>
      <w:r w:rsidR="00B51FCE" w:rsidRPr="008639CB">
        <w:rPr>
          <w:color w:val="auto"/>
        </w:rPr>
        <w:t>a protocol for</w:t>
      </w:r>
      <w:r w:rsidR="004E2E78" w:rsidRPr="008639CB">
        <w:rPr>
          <w:color w:val="auto"/>
        </w:rPr>
        <w:t xml:space="preserve"> </w:t>
      </w:r>
      <w:r w:rsidR="00532E15">
        <w:rPr>
          <w:iCs/>
          <w:color w:val="auto"/>
        </w:rPr>
        <w:t>in vitro</w:t>
      </w:r>
      <w:r w:rsidR="00B51FCE" w:rsidRPr="008639CB">
        <w:rPr>
          <w:color w:val="auto"/>
        </w:rPr>
        <w:t xml:space="preserve"> transformation of primary murine tongue cells</w:t>
      </w:r>
      <w:r w:rsidR="00831FB5" w:rsidRPr="008639CB">
        <w:rPr>
          <w:color w:val="auto"/>
        </w:rPr>
        <w:t xml:space="preserve"> </w:t>
      </w:r>
      <w:r w:rsidR="009442C8" w:rsidRPr="008639CB">
        <w:rPr>
          <w:color w:val="auto"/>
        </w:rPr>
        <w:t xml:space="preserve">using </w:t>
      </w:r>
      <w:r w:rsidR="00F13E9E" w:rsidRPr="008639CB">
        <w:rPr>
          <w:color w:val="auto"/>
        </w:rPr>
        <w:t xml:space="preserve">an </w:t>
      </w:r>
      <w:r w:rsidR="00B12266" w:rsidRPr="008639CB">
        <w:rPr>
          <w:color w:val="auto"/>
        </w:rPr>
        <w:t>adeno-associated virus</w:t>
      </w:r>
      <w:r w:rsidR="0025748E">
        <w:rPr>
          <w:color w:val="auto"/>
        </w:rPr>
        <w:t>–</w:t>
      </w:r>
      <w:r w:rsidR="00B12266" w:rsidRPr="008639CB">
        <w:rPr>
          <w:color w:val="auto"/>
        </w:rPr>
        <w:t>Cas9</w:t>
      </w:r>
      <w:r w:rsidR="00B51FCE" w:rsidRPr="008639CB">
        <w:rPr>
          <w:color w:val="auto"/>
        </w:rPr>
        <w:t xml:space="preserve"> system</w:t>
      </w:r>
      <w:r w:rsidR="00B0071D" w:rsidRPr="008639CB">
        <w:rPr>
          <w:color w:val="auto"/>
        </w:rPr>
        <w:t xml:space="preserve"> to generate</w:t>
      </w:r>
      <w:r w:rsidR="00B12266" w:rsidRPr="008639CB">
        <w:rPr>
          <w:color w:val="auto"/>
        </w:rPr>
        <w:t xml:space="preserve"> murine</w:t>
      </w:r>
      <w:r w:rsidR="00B0071D" w:rsidRPr="008639CB">
        <w:rPr>
          <w:color w:val="auto"/>
        </w:rPr>
        <w:t xml:space="preserve"> HNC</w:t>
      </w:r>
      <w:r w:rsidR="009442C8" w:rsidRPr="008639CB">
        <w:rPr>
          <w:color w:val="auto"/>
        </w:rPr>
        <w:t xml:space="preserve"> cell lines</w:t>
      </w:r>
      <w:r w:rsidR="00831FB5" w:rsidRPr="008639CB">
        <w:rPr>
          <w:color w:val="auto"/>
        </w:rPr>
        <w:t xml:space="preserve"> with specific genomic alterations</w:t>
      </w:r>
      <w:r w:rsidR="00B0071D" w:rsidRPr="008639CB">
        <w:rPr>
          <w:color w:val="auto"/>
        </w:rPr>
        <w:t xml:space="preserve">. </w:t>
      </w:r>
    </w:p>
    <w:p w14:paraId="772B22D9" w14:textId="77777777" w:rsidR="00982880" w:rsidRPr="008639CB" w:rsidRDefault="00982880" w:rsidP="006D03E2">
      <w:pPr>
        <w:rPr>
          <w:rFonts w:asciiTheme="minorHAnsi" w:hAnsiTheme="minorHAnsi" w:cstheme="minorHAnsi"/>
          <w:b/>
          <w:bCs/>
          <w:color w:val="auto"/>
        </w:rPr>
      </w:pPr>
    </w:p>
    <w:p w14:paraId="64FB8590" w14:textId="64707706" w:rsidR="006305D7" w:rsidRPr="008639CB" w:rsidRDefault="006305D7" w:rsidP="006D03E2">
      <w:pPr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b/>
          <w:bCs/>
          <w:color w:val="auto"/>
        </w:rPr>
        <w:t>ABSTRACT:</w:t>
      </w:r>
      <w:r w:rsidRPr="008639CB">
        <w:rPr>
          <w:rFonts w:asciiTheme="minorHAnsi" w:hAnsiTheme="minorHAnsi" w:cstheme="minorHAnsi"/>
          <w:color w:val="auto"/>
        </w:rPr>
        <w:t xml:space="preserve"> </w:t>
      </w:r>
    </w:p>
    <w:p w14:paraId="4C7D5FD5" w14:textId="2FBD866C" w:rsidR="006305D7" w:rsidRPr="008639CB" w:rsidRDefault="001F7E1A" w:rsidP="006D03E2">
      <w:pPr>
        <w:rPr>
          <w:color w:val="auto"/>
        </w:rPr>
      </w:pPr>
      <w:r w:rsidRPr="008639CB">
        <w:rPr>
          <w:color w:val="auto"/>
        </w:rPr>
        <w:t>The u</w:t>
      </w:r>
      <w:r w:rsidR="001C75EE" w:rsidRPr="008639CB">
        <w:rPr>
          <w:color w:val="auto"/>
        </w:rPr>
        <w:t>se of</w:t>
      </w:r>
      <w:r w:rsidR="005A7136" w:rsidRPr="008639CB">
        <w:rPr>
          <w:color w:val="auto"/>
        </w:rPr>
        <w:t xml:space="preserve"> primary normal </w:t>
      </w:r>
      <w:r w:rsidR="00CB17F7" w:rsidRPr="008639CB">
        <w:rPr>
          <w:color w:val="auto"/>
        </w:rPr>
        <w:t xml:space="preserve">epithelial </w:t>
      </w:r>
      <w:r w:rsidR="005A7136" w:rsidRPr="008639CB">
        <w:rPr>
          <w:color w:val="auto"/>
        </w:rPr>
        <w:t xml:space="preserve">cells </w:t>
      </w:r>
      <w:r w:rsidR="001C75EE" w:rsidRPr="008639CB">
        <w:rPr>
          <w:color w:val="auto"/>
        </w:rPr>
        <w:t xml:space="preserve">makes it </w:t>
      </w:r>
      <w:r w:rsidR="005A7136" w:rsidRPr="008639CB">
        <w:rPr>
          <w:color w:val="auto"/>
        </w:rPr>
        <w:t xml:space="preserve">possible to reproducibly </w:t>
      </w:r>
      <w:r w:rsidR="00CB17F7" w:rsidRPr="008639CB">
        <w:rPr>
          <w:color w:val="auto"/>
        </w:rPr>
        <w:t xml:space="preserve">induce </w:t>
      </w:r>
      <w:r w:rsidR="00F132D6" w:rsidRPr="008639CB">
        <w:rPr>
          <w:color w:val="auto"/>
        </w:rPr>
        <w:t xml:space="preserve">genomic alterations required for </w:t>
      </w:r>
      <w:r w:rsidR="00CB17F7" w:rsidRPr="008639CB">
        <w:rPr>
          <w:color w:val="auto"/>
        </w:rPr>
        <w:t>cell</w:t>
      </w:r>
      <w:r w:rsidR="00335ADF" w:rsidRPr="008639CB">
        <w:rPr>
          <w:color w:val="auto"/>
        </w:rPr>
        <w:t>ular</w:t>
      </w:r>
      <w:r w:rsidR="00CB17F7" w:rsidRPr="008639CB">
        <w:rPr>
          <w:color w:val="auto"/>
        </w:rPr>
        <w:t xml:space="preserve"> transformation</w:t>
      </w:r>
      <w:r w:rsidR="00B51FCE" w:rsidRPr="008639CB">
        <w:rPr>
          <w:color w:val="auto"/>
        </w:rPr>
        <w:t xml:space="preserve"> </w:t>
      </w:r>
      <w:r w:rsidR="00F13E9E" w:rsidRPr="008639CB">
        <w:rPr>
          <w:color w:val="auto"/>
        </w:rPr>
        <w:t>by introducing</w:t>
      </w:r>
      <w:r w:rsidR="00F132D6" w:rsidRPr="008639CB">
        <w:rPr>
          <w:color w:val="auto"/>
        </w:rPr>
        <w:t xml:space="preserve"> </w:t>
      </w:r>
      <w:r w:rsidR="00F13E9E" w:rsidRPr="008639CB">
        <w:rPr>
          <w:color w:val="auto"/>
        </w:rPr>
        <w:t xml:space="preserve">specific </w:t>
      </w:r>
      <w:r w:rsidR="00F132D6" w:rsidRPr="008639CB">
        <w:rPr>
          <w:color w:val="auto"/>
        </w:rPr>
        <w:t xml:space="preserve">mutations </w:t>
      </w:r>
      <w:r w:rsidR="00CB17F7" w:rsidRPr="008639CB">
        <w:rPr>
          <w:color w:val="auto"/>
        </w:rPr>
        <w:t xml:space="preserve">in oncogenes and tumor suppressor genes, </w:t>
      </w:r>
      <w:r w:rsidR="00F132D6" w:rsidRPr="008639CB">
        <w:rPr>
          <w:color w:val="auto"/>
        </w:rPr>
        <w:t>using clustered regulatory interspaced short palindromic repeat (CRISPR)-based genome</w:t>
      </w:r>
      <w:r w:rsidR="002C249F">
        <w:rPr>
          <w:color w:val="auto"/>
        </w:rPr>
        <w:t xml:space="preserve"> </w:t>
      </w:r>
      <w:r w:rsidR="00F132D6" w:rsidRPr="008639CB">
        <w:rPr>
          <w:color w:val="auto"/>
        </w:rPr>
        <w:t>editing technolog</w:t>
      </w:r>
      <w:r w:rsidR="00E24F1D" w:rsidRPr="008639CB">
        <w:rPr>
          <w:color w:val="auto"/>
        </w:rPr>
        <w:t>y</w:t>
      </w:r>
      <w:r w:rsidR="001B7D0E" w:rsidRPr="008639CB">
        <w:rPr>
          <w:color w:val="auto"/>
        </w:rPr>
        <w:t xml:space="preserve"> in mice</w:t>
      </w:r>
      <w:r w:rsidR="00F132D6" w:rsidRPr="008639CB">
        <w:rPr>
          <w:color w:val="auto"/>
        </w:rPr>
        <w:t xml:space="preserve">. </w:t>
      </w:r>
      <w:r w:rsidR="00D53649" w:rsidRPr="008639CB">
        <w:rPr>
          <w:color w:val="auto"/>
        </w:rPr>
        <w:t xml:space="preserve">This technology </w:t>
      </w:r>
      <w:r w:rsidR="00535978" w:rsidRPr="008639CB">
        <w:rPr>
          <w:color w:val="auto"/>
        </w:rPr>
        <w:t>allow</w:t>
      </w:r>
      <w:r w:rsidR="00535978">
        <w:rPr>
          <w:color w:val="auto"/>
        </w:rPr>
        <w:t>s</w:t>
      </w:r>
      <w:r w:rsidR="00535978" w:rsidRPr="008639CB">
        <w:rPr>
          <w:color w:val="auto"/>
        </w:rPr>
        <w:t xml:space="preserve"> </w:t>
      </w:r>
      <w:r w:rsidR="00D53649" w:rsidRPr="008639CB">
        <w:rPr>
          <w:color w:val="auto"/>
        </w:rPr>
        <w:t xml:space="preserve">us to </w:t>
      </w:r>
      <w:r w:rsidR="001B7D0E" w:rsidRPr="008639CB">
        <w:rPr>
          <w:color w:val="auto"/>
        </w:rPr>
        <w:t>accurately mimic the genetic changes that occur in human cancers</w:t>
      </w:r>
      <w:r w:rsidR="00D53649" w:rsidRPr="008639CB">
        <w:rPr>
          <w:color w:val="auto"/>
        </w:rPr>
        <w:t xml:space="preserve"> </w:t>
      </w:r>
      <w:r w:rsidR="00613D6D" w:rsidRPr="008639CB">
        <w:rPr>
          <w:color w:val="auto"/>
        </w:rPr>
        <w:t xml:space="preserve">using </w:t>
      </w:r>
      <w:r w:rsidR="00D53649" w:rsidRPr="008639CB">
        <w:rPr>
          <w:color w:val="auto"/>
        </w:rPr>
        <w:t>mice.</w:t>
      </w:r>
      <w:r w:rsidR="001B7D0E" w:rsidRPr="008639CB">
        <w:rPr>
          <w:color w:val="auto"/>
        </w:rPr>
        <w:t xml:space="preserve"> </w:t>
      </w:r>
      <w:r w:rsidR="00D53649" w:rsidRPr="008639CB">
        <w:rPr>
          <w:color w:val="auto"/>
        </w:rPr>
        <w:t>By genetically transform</w:t>
      </w:r>
      <w:r w:rsidR="009F7DF3" w:rsidRPr="008639CB">
        <w:rPr>
          <w:color w:val="auto"/>
        </w:rPr>
        <w:t>ing</w:t>
      </w:r>
      <w:r w:rsidR="00D53649" w:rsidRPr="008639CB">
        <w:rPr>
          <w:color w:val="auto"/>
        </w:rPr>
        <w:t xml:space="preserve"> murine primary cells, we </w:t>
      </w:r>
      <w:r w:rsidR="00535978">
        <w:rPr>
          <w:color w:val="auto"/>
        </w:rPr>
        <w:t>can</w:t>
      </w:r>
      <w:r w:rsidR="00535978" w:rsidRPr="008639CB">
        <w:rPr>
          <w:color w:val="auto"/>
        </w:rPr>
        <w:t xml:space="preserve"> </w:t>
      </w:r>
      <w:r w:rsidR="001B7D0E" w:rsidRPr="008639CB">
        <w:rPr>
          <w:color w:val="auto"/>
        </w:rPr>
        <w:t xml:space="preserve">better </w:t>
      </w:r>
      <w:r w:rsidR="00D53649" w:rsidRPr="008639CB">
        <w:rPr>
          <w:color w:val="auto"/>
        </w:rPr>
        <w:t xml:space="preserve">study cancer </w:t>
      </w:r>
      <w:r w:rsidR="001B7D0E" w:rsidRPr="008639CB">
        <w:rPr>
          <w:color w:val="auto"/>
        </w:rPr>
        <w:t>development, progression</w:t>
      </w:r>
      <w:r w:rsidR="00335ADF" w:rsidRPr="008639CB">
        <w:rPr>
          <w:color w:val="auto"/>
        </w:rPr>
        <w:t xml:space="preserve">, </w:t>
      </w:r>
      <w:r w:rsidR="001B7D0E" w:rsidRPr="008639CB">
        <w:rPr>
          <w:color w:val="auto"/>
        </w:rPr>
        <w:t>treatment</w:t>
      </w:r>
      <w:r w:rsidR="00D53649" w:rsidRPr="008639CB">
        <w:rPr>
          <w:color w:val="auto"/>
        </w:rPr>
        <w:t>, and diagnos</w:t>
      </w:r>
      <w:r w:rsidR="009F7DF3" w:rsidRPr="008639CB">
        <w:rPr>
          <w:color w:val="auto"/>
        </w:rPr>
        <w:t>is</w:t>
      </w:r>
      <w:r w:rsidR="001B7D0E" w:rsidRPr="008639CB">
        <w:rPr>
          <w:color w:val="auto"/>
        </w:rPr>
        <w:t>. In this study</w:t>
      </w:r>
      <w:r w:rsidR="00982880" w:rsidRPr="008639CB">
        <w:rPr>
          <w:color w:val="auto"/>
        </w:rPr>
        <w:t>,</w:t>
      </w:r>
      <w:r w:rsidR="001B7D0E" w:rsidRPr="008639CB">
        <w:rPr>
          <w:color w:val="auto"/>
        </w:rPr>
        <w:t xml:space="preserve"> we used </w:t>
      </w:r>
      <w:proofErr w:type="spellStart"/>
      <w:r w:rsidR="001B7D0E" w:rsidRPr="008639CB">
        <w:rPr>
          <w:color w:val="auto"/>
        </w:rPr>
        <w:t>Cre</w:t>
      </w:r>
      <w:proofErr w:type="spellEnd"/>
      <w:r w:rsidR="001B7D0E" w:rsidRPr="008639CB">
        <w:rPr>
          <w:color w:val="auto"/>
        </w:rPr>
        <w:t>-inducible Cas9 mouse tongue epithelial cells t</w:t>
      </w:r>
      <w:r w:rsidR="005A7136" w:rsidRPr="008639CB">
        <w:rPr>
          <w:color w:val="auto"/>
        </w:rPr>
        <w:t>o enable genome editing using adeno-associated virus (AAV) in vitro</w:t>
      </w:r>
      <w:r w:rsidR="00D53649" w:rsidRPr="008639CB">
        <w:rPr>
          <w:color w:val="auto"/>
        </w:rPr>
        <w:t>.</w:t>
      </w:r>
      <w:r w:rsidR="001B7D0E" w:rsidRPr="008639CB">
        <w:rPr>
          <w:i/>
          <w:iCs/>
          <w:color w:val="auto"/>
        </w:rPr>
        <w:t xml:space="preserve"> </w:t>
      </w:r>
      <w:r w:rsidR="00D53649" w:rsidRPr="008639CB">
        <w:rPr>
          <w:iCs/>
          <w:color w:val="auto"/>
        </w:rPr>
        <w:t>Specifically, by altering</w:t>
      </w:r>
      <w:r w:rsidR="00D53649" w:rsidRPr="008639CB">
        <w:rPr>
          <w:i/>
          <w:iCs/>
          <w:color w:val="auto"/>
        </w:rPr>
        <w:t xml:space="preserve"> </w:t>
      </w:r>
      <w:r w:rsidR="00D00EE2" w:rsidRPr="008639CB">
        <w:rPr>
          <w:color w:val="auto"/>
        </w:rPr>
        <w:t>KRAS</w:t>
      </w:r>
      <w:r w:rsidR="00D53649" w:rsidRPr="008639CB">
        <w:rPr>
          <w:color w:val="auto"/>
        </w:rPr>
        <w:t>, p53, and APC</w:t>
      </w:r>
      <w:r w:rsidR="00D53649" w:rsidRPr="008639CB">
        <w:rPr>
          <w:iCs/>
          <w:color w:val="auto"/>
        </w:rPr>
        <w:t xml:space="preserve"> in normal </w:t>
      </w:r>
      <w:r w:rsidR="00D53649" w:rsidRPr="008639CB">
        <w:rPr>
          <w:color w:val="auto"/>
        </w:rPr>
        <w:lastRenderedPageBreak/>
        <w:t>tongue epithelial cells</w:t>
      </w:r>
      <w:r w:rsidR="00D53649" w:rsidRPr="008639CB">
        <w:rPr>
          <w:iCs/>
          <w:color w:val="auto"/>
        </w:rPr>
        <w:t>,</w:t>
      </w:r>
      <w:r w:rsidR="00D53649" w:rsidRPr="008639CB" w:rsidDel="00D53649">
        <w:rPr>
          <w:iCs/>
          <w:color w:val="auto"/>
        </w:rPr>
        <w:t xml:space="preserve"> </w:t>
      </w:r>
      <w:r w:rsidR="00D53649" w:rsidRPr="008639CB">
        <w:rPr>
          <w:iCs/>
          <w:color w:val="auto"/>
        </w:rPr>
        <w:t xml:space="preserve">we </w:t>
      </w:r>
      <w:r w:rsidR="001B7D0E" w:rsidRPr="008639CB">
        <w:rPr>
          <w:iCs/>
          <w:color w:val="auto"/>
        </w:rPr>
        <w:t>generate</w:t>
      </w:r>
      <w:r w:rsidR="00535978">
        <w:rPr>
          <w:iCs/>
          <w:color w:val="auto"/>
        </w:rPr>
        <w:t>d</w:t>
      </w:r>
      <w:r w:rsidR="001B7D0E" w:rsidRPr="008639CB">
        <w:rPr>
          <w:color w:val="auto"/>
        </w:rPr>
        <w:t xml:space="preserve"> </w:t>
      </w:r>
      <w:r w:rsidR="00535978">
        <w:rPr>
          <w:color w:val="auto"/>
        </w:rPr>
        <w:t>a</w:t>
      </w:r>
      <w:r w:rsidR="00535978" w:rsidRPr="008639CB">
        <w:rPr>
          <w:color w:val="auto"/>
        </w:rPr>
        <w:t xml:space="preserve"> </w:t>
      </w:r>
      <w:r w:rsidR="001B7D0E" w:rsidRPr="008639CB">
        <w:rPr>
          <w:color w:val="auto"/>
        </w:rPr>
        <w:t>murine</w:t>
      </w:r>
      <w:r w:rsidR="00335ADF" w:rsidRPr="008639CB">
        <w:rPr>
          <w:color w:val="auto"/>
        </w:rPr>
        <w:t xml:space="preserve"> head and neck</w:t>
      </w:r>
      <w:r w:rsidR="001B7D0E" w:rsidRPr="008639CB">
        <w:rPr>
          <w:color w:val="auto"/>
        </w:rPr>
        <w:t xml:space="preserve"> cancer</w:t>
      </w:r>
      <w:r w:rsidR="00335ADF" w:rsidRPr="008639CB">
        <w:rPr>
          <w:color w:val="auto"/>
        </w:rPr>
        <w:t xml:space="preserve"> (HNC)</w:t>
      </w:r>
      <w:r w:rsidR="001B7D0E" w:rsidRPr="008639CB">
        <w:rPr>
          <w:color w:val="auto"/>
        </w:rPr>
        <w:t xml:space="preserve"> cell line </w:t>
      </w:r>
      <w:r w:rsidR="009F7DF3" w:rsidRPr="008639CB">
        <w:rPr>
          <w:iCs/>
          <w:color w:val="auto"/>
        </w:rPr>
        <w:t>in vitro</w:t>
      </w:r>
      <w:r w:rsidR="00F13E9E" w:rsidRPr="008639CB">
        <w:rPr>
          <w:iCs/>
          <w:color w:val="auto"/>
        </w:rPr>
        <w:t>,</w:t>
      </w:r>
      <w:r w:rsidR="009F7DF3" w:rsidRPr="008639CB">
        <w:rPr>
          <w:i/>
          <w:color w:val="auto"/>
        </w:rPr>
        <w:t xml:space="preserve"> </w:t>
      </w:r>
      <w:r w:rsidR="00F13E9E" w:rsidRPr="008639CB">
        <w:rPr>
          <w:color w:val="auto"/>
        </w:rPr>
        <w:t xml:space="preserve">which </w:t>
      </w:r>
      <w:r w:rsidR="00D53649" w:rsidRPr="008639CB">
        <w:rPr>
          <w:color w:val="auto"/>
        </w:rPr>
        <w:t xml:space="preserve">is tumorigenic </w:t>
      </w:r>
      <w:r w:rsidR="002366BC" w:rsidRPr="008639CB">
        <w:rPr>
          <w:color w:val="auto"/>
        </w:rPr>
        <w:t>in syngeneic mice</w:t>
      </w:r>
      <w:r w:rsidR="00F132D6" w:rsidRPr="008639CB">
        <w:rPr>
          <w:color w:val="auto"/>
        </w:rPr>
        <w:t xml:space="preserve">. </w:t>
      </w:r>
      <w:r w:rsidR="004A1E11" w:rsidRPr="008639CB">
        <w:rPr>
          <w:color w:val="auto"/>
        </w:rPr>
        <w:t xml:space="preserve">The </w:t>
      </w:r>
      <w:r w:rsidR="005A7136" w:rsidRPr="008639CB">
        <w:rPr>
          <w:color w:val="auto"/>
        </w:rPr>
        <w:t xml:space="preserve">method </w:t>
      </w:r>
      <w:r w:rsidR="00CB17F7" w:rsidRPr="008639CB">
        <w:rPr>
          <w:color w:val="auto"/>
        </w:rPr>
        <w:t>presented</w:t>
      </w:r>
      <w:r w:rsidR="005A7136" w:rsidRPr="008639CB">
        <w:rPr>
          <w:color w:val="auto"/>
        </w:rPr>
        <w:t xml:space="preserve"> </w:t>
      </w:r>
      <w:r w:rsidR="00F13E9E" w:rsidRPr="008639CB">
        <w:rPr>
          <w:color w:val="auto"/>
        </w:rPr>
        <w:t>here</w:t>
      </w:r>
      <w:r w:rsidR="00F132D6" w:rsidRPr="008639CB">
        <w:rPr>
          <w:color w:val="auto"/>
        </w:rPr>
        <w:t xml:space="preserve"> describe</w:t>
      </w:r>
      <w:r w:rsidR="00CB17F7" w:rsidRPr="008639CB">
        <w:rPr>
          <w:color w:val="auto"/>
        </w:rPr>
        <w:t>s</w:t>
      </w:r>
      <w:r w:rsidR="00F132D6" w:rsidRPr="008639CB">
        <w:rPr>
          <w:color w:val="auto"/>
        </w:rPr>
        <w:t xml:space="preserve"> in detail how to generate HNC cell lines with specific genomic alteration</w:t>
      </w:r>
      <w:r w:rsidR="00E24F1D" w:rsidRPr="008639CB">
        <w:rPr>
          <w:color w:val="auto"/>
        </w:rPr>
        <w:t>s</w:t>
      </w:r>
      <w:r w:rsidR="002366BC" w:rsidRPr="008639CB">
        <w:rPr>
          <w:color w:val="auto"/>
        </w:rPr>
        <w:t xml:space="preserve"> and </w:t>
      </w:r>
      <w:r w:rsidR="00F13E9E" w:rsidRPr="008639CB">
        <w:rPr>
          <w:color w:val="auto"/>
        </w:rPr>
        <w:t xml:space="preserve">explains </w:t>
      </w:r>
      <w:r w:rsidR="002366BC" w:rsidRPr="008639CB">
        <w:rPr>
          <w:color w:val="auto"/>
        </w:rPr>
        <w:t xml:space="preserve">their suitability for </w:t>
      </w:r>
      <w:r w:rsidR="00BF31D2" w:rsidRPr="008639CB">
        <w:rPr>
          <w:color w:val="auto"/>
        </w:rPr>
        <w:t xml:space="preserve">predicting </w:t>
      </w:r>
      <w:r w:rsidR="002366BC" w:rsidRPr="008639CB">
        <w:rPr>
          <w:color w:val="auto"/>
        </w:rPr>
        <w:t>tumor progression in syngeneic mice</w:t>
      </w:r>
      <w:r w:rsidR="00F132D6" w:rsidRPr="008639CB">
        <w:rPr>
          <w:color w:val="auto"/>
        </w:rPr>
        <w:t xml:space="preserve">. We </w:t>
      </w:r>
      <w:r w:rsidR="00B0071D" w:rsidRPr="008639CB">
        <w:rPr>
          <w:color w:val="auto"/>
        </w:rPr>
        <w:t>envision</w:t>
      </w:r>
      <w:r w:rsidR="00FD4990" w:rsidRPr="008639CB">
        <w:rPr>
          <w:color w:val="auto"/>
        </w:rPr>
        <w:t xml:space="preserve"> </w:t>
      </w:r>
      <w:r w:rsidR="00F132D6" w:rsidRPr="008639CB">
        <w:rPr>
          <w:color w:val="auto"/>
        </w:rPr>
        <w:t>that this</w:t>
      </w:r>
      <w:r w:rsidR="005A7136" w:rsidRPr="008639CB">
        <w:rPr>
          <w:color w:val="auto"/>
        </w:rPr>
        <w:t xml:space="preserve"> promising </w:t>
      </w:r>
      <w:r w:rsidR="00335ADF" w:rsidRPr="008639CB">
        <w:rPr>
          <w:color w:val="auto"/>
        </w:rPr>
        <w:t xml:space="preserve">method </w:t>
      </w:r>
      <w:r w:rsidR="00F132D6" w:rsidRPr="008639CB">
        <w:rPr>
          <w:color w:val="auto"/>
        </w:rPr>
        <w:t>will be informative</w:t>
      </w:r>
      <w:r w:rsidR="00CB17F7" w:rsidRPr="008639CB">
        <w:rPr>
          <w:color w:val="auto"/>
        </w:rPr>
        <w:t xml:space="preserve"> and useful</w:t>
      </w:r>
      <w:r w:rsidR="00F132D6" w:rsidRPr="008639CB">
        <w:rPr>
          <w:color w:val="auto"/>
        </w:rPr>
        <w:t xml:space="preserve"> to study tumor biology and therapy of HNC. </w:t>
      </w:r>
    </w:p>
    <w:p w14:paraId="7CD73B21" w14:textId="77777777" w:rsidR="007529CB" w:rsidRPr="008639CB" w:rsidRDefault="007529CB" w:rsidP="006D03E2">
      <w:pPr>
        <w:rPr>
          <w:rFonts w:asciiTheme="minorHAnsi" w:hAnsiTheme="minorHAnsi" w:cstheme="minorHAnsi"/>
          <w:color w:val="auto"/>
        </w:rPr>
      </w:pPr>
    </w:p>
    <w:p w14:paraId="00D25F73" w14:textId="1E3C7938" w:rsidR="006305D7" w:rsidRPr="008639CB" w:rsidRDefault="006305D7" w:rsidP="006D03E2">
      <w:pPr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b/>
          <w:color w:val="auto"/>
        </w:rPr>
        <w:t>INTRODUCTION</w:t>
      </w:r>
      <w:r w:rsidRPr="008639CB">
        <w:rPr>
          <w:rFonts w:asciiTheme="minorHAnsi" w:hAnsiTheme="minorHAnsi" w:cstheme="minorHAnsi"/>
          <w:b/>
          <w:bCs/>
          <w:color w:val="auto"/>
        </w:rPr>
        <w:t>:</w:t>
      </w:r>
      <w:r w:rsidRPr="008639CB">
        <w:rPr>
          <w:rFonts w:asciiTheme="minorHAnsi" w:hAnsiTheme="minorHAnsi" w:cstheme="minorHAnsi"/>
          <w:color w:val="auto"/>
        </w:rPr>
        <w:t xml:space="preserve"> </w:t>
      </w:r>
    </w:p>
    <w:p w14:paraId="2894BCCA" w14:textId="2D90A07D" w:rsidR="00982880" w:rsidRPr="008639CB" w:rsidRDefault="005A7136" w:rsidP="006D03E2">
      <w:pPr>
        <w:rPr>
          <w:color w:val="auto"/>
        </w:rPr>
      </w:pPr>
      <w:r w:rsidRPr="008639CB">
        <w:rPr>
          <w:color w:val="auto"/>
        </w:rPr>
        <w:t>HN</w:t>
      </w:r>
      <w:r w:rsidR="00B9433F" w:rsidRPr="008639CB">
        <w:rPr>
          <w:color w:val="auto"/>
        </w:rPr>
        <w:t>C</w:t>
      </w:r>
      <w:r w:rsidRPr="008639CB">
        <w:rPr>
          <w:color w:val="auto"/>
        </w:rPr>
        <w:t xml:space="preserve"> is a common malignancy worldwide</w:t>
      </w:r>
      <w:r w:rsidR="00E61121" w:rsidRPr="008639CB">
        <w:rPr>
          <w:noProof/>
          <w:color w:val="auto"/>
          <w:vertAlign w:val="superscript"/>
        </w:rPr>
        <w:t>1</w:t>
      </w:r>
      <w:r w:rsidRPr="008639CB">
        <w:rPr>
          <w:color w:val="auto"/>
        </w:rPr>
        <w:t xml:space="preserve">. Modeling the genesis of </w:t>
      </w:r>
      <w:r w:rsidR="00B9433F" w:rsidRPr="008639CB">
        <w:rPr>
          <w:color w:val="auto"/>
        </w:rPr>
        <w:t xml:space="preserve">HNC </w:t>
      </w:r>
      <w:r w:rsidRPr="008639CB">
        <w:rPr>
          <w:color w:val="auto"/>
        </w:rPr>
        <w:t xml:space="preserve">neoplasia is </w:t>
      </w:r>
      <w:r w:rsidR="00F13E9E" w:rsidRPr="008639CB">
        <w:rPr>
          <w:color w:val="auto"/>
        </w:rPr>
        <w:t xml:space="preserve">currently </w:t>
      </w:r>
      <w:r w:rsidRPr="008639CB">
        <w:rPr>
          <w:color w:val="auto"/>
        </w:rPr>
        <w:t>at a scientific turning point</w:t>
      </w:r>
      <w:r w:rsidR="00E61121" w:rsidRPr="008639CB">
        <w:rPr>
          <w:noProof/>
          <w:color w:val="auto"/>
          <w:vertAlign w:val="superscript"/>
        </w:rPr>
        <w:t>2</w:t>
      </w:r>
      <w:r w:rsidRPr="008639CB">
        <w:rPr>
          <w:color w:val="auto"/>
        </w:rPr>
        <w:t xml:space="preserve">. </w:t>
      </w:r>
      <w:r w:rsidR="0025748E">
        <w:rPr>
          <w:color w:val="auto"/>
        </w:rPr>
        <w:t xml:space="preserve">While </w:t>
      </w:r>
      <w:r w:rsidR="0025748E" w:rsidRPr="008639CB">
        <w:rPr>
          <w:color w:val="auto"/>
        </w:rPr>
        <w:t xml:space="preserve">many </w:t>
      </w:r>
      <w:r w:rsidRPr="008639CB">
        <w:rPr>
          <w:color w:val="auto"/>
        </w:rPr>
        <w:t xml:space="preserve">genetic mutations have been identified in </w:t>
      </w:r>
      <w:r w:rsidR="00B9433F" w:rsidRPr="008639CB">
        <w:rPr>
          <w:color w:val="auto"/>
        </w:rPr>
        <w:t>HNC</w:t>
      </w:r>
      <w:r w:rsidR="00E61121" w:rsidRPr="008639CB">
        <w:rPr>
          <w:noProof/>
          <w:color w:val="auto"/>
          <w:vertAlign w:val="superscript"/>
        </w:rPr>
        <w:t>2–4</w:t>
      </w:r>
      <w:r w:rsidR="002278C6" w:rsidRPr="008639CB">
        <w:rPr>
          <w:color w:val="auto"/>
        </w:rPr>
        <w:t xml:space="preserve"> </w:t>
      </w:r>
      <w:r w:rsidR="0025748E">
        <w:rPr>
          <w:color w:val="auto"/>
        </w:rPr>
        <w:t xml:space="preserve">(e.g., </w:t>
      </w:r>
      <w:r w:rsidR="002278C6" w:rsidRPr="008639CB">
        <w:rPr>
          <w:color w:val="auto"/>
        </w:rPr>
        <w:t>TP53, PIK3</w:t>
      </w:r>
      <w:r w:rsidR="008B33DD" w:rsidRPr="008639CB">
        <w:rPr>
          <w:color w:val="auto"/>
        </w:rPr>
        <w:t>C</w:t>
      </w:r>
      <w:r w:rsidR="002278C6" w:rsidRPr="008639CB">
        <w:rPr>
          <w:color w:val="auto"/>
        </w:rPr>
        <w:t>A</w:t>
      </w:r>
      <w:r w:rsidRPr="008639CB">
        <w:rPr>
          <w:color w:val="auto"/>
        </w:rPr>
        <w:t>,</w:t>
      </w:r>
      <w:r w:rsidR="002278C6" w:rsidRPr="008639CB">
        <w:rPr>
          <w:color w:val="auto"/>
        </w:rPr>
        <w:t xml:space="preserve"> </w:t>
      </w:r>
      <w:r w:rsidR="00982880" w:rsidRPr="008639CB">
        <w:rPr>
          <w:color w:val="auto"/>
        </w:rPr>
        <w:t xml:space="preserve">NOTCH1, FAT1, </w:t>
      </w:r>
      <w:r w:rsidR="000E3A18" w:rsidRPr="008639CB">
        <w:rPr>
          <w:color w:val="auto"/>
        </w:rPr>
        <w:t xml:space="preserve">and </w:t>
      </w:r>
      <w:r w:rsidR="008B33DD" w:rsidRPr="008639CB">
        <w:rPr>
          <w:color w:val="auto"/>
        </w:rPr>
        <w:t>R</w:t>
      </w:r>
      <w:r w:rsidR="007E68A5" w:rsidRPr="008639CB">
        <w:rPr>
          <w:color w:val="auto"/>
        </w:rPr>
        <w:t>AS</w:t>
      </w:r>
      <w:r w:rsidR="0025748E">
        <w:rPr>
          <w:color w:val="auto"/>
        </w:rPr>
        <w:t>)</w:t>
      </w:r>
      <w:r w:rsidR="00982880" w:rsidRPr="008639CB">
        <w:rPr>
          <w:color w:val="auto"/>
        </w:rPr>
        <w:t xml:space="preserve"> </w:t>
      </w:r>
      <w:r w:rsidRPr="008639CB">
        <w:rPr>
          <w:color w:val="auto"/>
        </w:rPr>
        <w:t xml:space="preserve">the specific combinations of </w:t>
      </w:r>
      <w:r w:rsidR="00B9433F" w:rsidRPr="008639CB">
        <w:rPr>
          <w:color w:val="auto"/>
        </w:rPr>
        <w:t xml:space="preserve">genomic alterations </w:t>
      </w:r>
      <w:r w:rsidRPr="008639CB">
        <w:rPr>
          <w:color w:val="auto"/>
        </w:rPr>
        <w:t xml:space="preserve">required in concert to </w:t>
      </w:r>
      <w:r w:rsidR="00B9433F" w:rsidRPr="008639CB">
        <w:rPr>
          <w:color w:val="auto"/>
        </w:rPr>
        <w:t>induce HNC</w:t>
      </w:r>
      <w:r w:rsidRPr="008639CB">
        <w:rPr>
          <w:color w:val="auto"/>
        </w:rPr>
        <w:t xml:space="preserve"> remain </w:t>
      </w:r>
      <w:r w:rsidR="00B9433F" w:rsidRPr="008639CB">
        <w:rPr>
          <w:color w:val="auto"/>
        </w:rPr>
        <w:t>unclear</w:t>
      </w:r>
      <w:r w:rsidRPr="008639CB">
        <w:rPr>
          <w:color w:val="auto"/>
        </w:rPr>
        <w:t xml:space="preserve">. </w:t>
      </w:r>
    </w:p>
    <w:p w14:paraId="3C600898" w14:textId="77777777" w:rsidR="00895284" w:rsidRPr="008639CB" w:rsidRDefault="00895284" w:rsidP="006D03E2">
      <w:pPr>
        <w:rPr>
          <w:color w:val="auto"/>
        </w:rPr>
      </w:pPr>
    </w:p>
    <w:p w14:paraId="2B8771C5" w14:textId="0D7BA20D" w:rsidR="00285A82" w:rsidRPr="008639CB" w:rsidRDefault="00982880" w:rsidP="006D03E2">
      <w:pPr>
        <w:rPr>
          <w:color w:val="auto"/>
        </w:rPr>
      </w:pPr>
      <w:r w:rsidRPr="008639CB">
        <w:rPr>
          <w:color w:val="auto"/>
        </w:rPr>
        <w:t xml:space="preserve">The current </w:t>
      </w:r>
      <w:r w:rsidR="000E3A18" w:rsidRPr="008639CB">
        <w:rPr>
          <w:color w:val="auto"/>
        </w:rPr>
        <w:t xml:space="preserve">use </w:t>
      </w:r>
      <w:r w:rsidRPr="008639CB">
        <w:rPr>
          <w:color w:val="auto"/>
        </w:rPr>
        <w:t>of h</w:t>
      </w:r>
      <w:r w:rsidR="005A7136" w:rsidRPr="008639CB">
        <w:rPr>
          <w:color w:val="auto"/>
        </w:rPr>
        <w:t xml:space="preserve">uman </w:t>
      </w:r>
      <w:r w:rsidR="00B9433F" w:rsidRPr="008639CB">
        <w:rPr>
          <w:color w:val="auto"/>
        </w:rPr>
        <w:t xml:space="preserve">HNC </w:t>
      </w:r>
      <w:r w:rsidR="005A7136" w:rsidRPr="008639CB">
        <w:rPr>
          <w:color w:val="auto"/>
        </w:rPr>
        <w:t xml:space="preserve">cell lines </w:t>
      </w:r>
      <w:r w:rsidRPr="008639CB">
        <w:rPr>
          <w:color w:val="auto"/>
        </w:rPr>
        <w:t xml:space="preserve">has </w:t>
      </w:r>
      <w:r w:rsidR="00B62B40" w:rsidRPr="008639CB">
        <w:rPr>
          <w:color w:val="auto"/>
        </w:rPr>
        <w:t xml:space="preserve">significantly helped </w:t>
      </w:r>
      <w:r w:rsidR="005A7136" w:rsidRPr="008639CB">
        <w:rPr>
          <w:color w:val="auto"/>
        </w:rPr>
        <w:t>to elucidate the mechanisms associated</w:t>
      </w:r>
      <w:r w:rsidR="00B0071D" w:rsidRPr="008639CB">
        <w:rPr>
          <w:color w:val="auto"/>
        </w:rPr>
        <w:t xml:space="preserve"> </w:t>
      </w:r>
      <w:r w:rsidR="00B9433F" w:rsidRPr="008639CB">
        <w:rPr>
          <w:color w:val="auto"/>
        </w:rPr>
        <w:t>with</w:t>
      </w:r>
      <w:r w:rsidR="005A7136" w:rsidRPr="008639CB">
        <w:rPr>
          <w:color w:val="auto"/>
        </w:rPr>
        <w:t xml:space="preserve"> pathogenesis</w:t>
      </w:r>
      <w:r w:rsidR="0094471B" w:rsidRPr="008639CB">
        <w:rPr>
          <w:color w:val="auto"/>
        </w:rPr>
        <w:t xml:space="preserve"> </w:t>
      </w:r>
      <w:r w:rsidR="00B9433F" w:rsidRPr="008639CB">
        <w:rPr>
          <w:color w:val="auto"/>
        </w:rPr>
        <w:t>and treatment</w:t>
      </w:r>
      <w:r w:rsidR="00E61121" w:rsidRPr="008639CB">
        <w:rPr>
          <w:noProof/>
          <w:color w:val="auto"/>
          <w:vertAlign w:val="superscript"/>
        </w:rPr>
        <w:t>3</w:t>
      </w:r>
      <w:r w:rsidR="00D34A46" w:rsidRPr="008639CB">
        <w:rPr>
          <w:color w:val="auto"/>
        </w:rPr>
        <w:t>.</w:t>
      </w:r>
      <w:r w:rsidR="00B0071D" w:rsidRPr="008639CB">
        <w:rPr>
          <w:color w:val="auto"/>
        </w:rPr>
        <w:t xml:space="preserve"> </w:t>
      </w:r>
      <w:r w:rsidR="0008591B" w:rsidRPr="008639CB">
        <w:rPr>
          <w:color w:val="auto"/>
        </w:rPr>
        <w:t xml:space="preserve">However, the </w:t>
      </w:r>
      <w:r w:rsidRPr="008639CB">
        <w:rPr>
          <w:color w:val="auto"/>
        </w:rPr>
        <w:t>study of h</w:t>
      </w:r>
      <w:r w:rsidR="00AD396C" w:rsidRPr="008639CB">
        <w:rPr>
          <w:color w:val="auto"/>
        </w:rPr>
        <w:t>uman</w:t>
      </w:r>
      <w:r w:rsidR="0094471B" w:rsidRPr="008639CB">
        <w:rPr>
          <w:color w:val="auto"/>
        </w:rPr>
        <w:t xml:space="preserve"> </w:t>
      </w:r>
      <w:r w:rsidR="005A7136" w:rsidRPr="008639CB">
        <w:rPr>
          <w:color w:val="auto"/>
        </w:rPr>
        <w:t>cell</w:t>
      </w:r>
      <w:r w:rsidR="00B0071D" w:rsidRPr="008639CB">
        <w:rPr>
          <w:color w:val="auto"/>
        </w:rPr>
        <w:t xml:space="preserve"> </w:t>
      </w:r>
      <w:r w:rsidR="005A7136" w:rsidRPr="008639CB">
        <w:rPr>
          <w:color w:val="auto"/>
        </w:rPr>
        <w:t>line</w:t>
      </w:r>
      <w:r w:rsidRPr="008639CB">
        <w:rPr>
          <w:color w:val="auto"/>
        </w:rPr>
        <w:t>s</w:t>
      </w:r>
      <w:r w:rsidR="005A7136" w:rsidRPr="008639CB">
        <w:rPr>
          <w:color w:val="auto"/>
        </w:rPr>
        <w:t xml:space="preserve"> </w:t>
      </w:r>
      <w:r w:rsidRPr="008639CB">
        <w:rPr>
          <w:color w:val="auto"/>
        </w:rPr>
        <w:t>in</w:t>
      </w:r>
      <w:r w:rsidR="005A7136" w:rsidRPr="008639CB">
        <w:rPr>
          <w:color w:val="auto"/>
        </w:rPr>
        <w:t xml:space="preserve"> immunocompromised murine systems</w:t>
      </w:r>
      <w:r w:rsidR="00AD396C" w:rsidRPr="008639CB">
        <w:rPr>
          <w:color w:val="auto"/>
        </w:rPr>
        <w:t xml:space="preserve"> has its limitation</w:t>
      </w:r>
      <w:r w:rsidR="00B62B40" w:rsidRPr="008639CB">
        <w:rPr>
          <w:color w:val="auto"/>
        </w:rPr>
        <w:t>s,</w:t>
      </w:r>
      <w:r w:rsidR="00AD396C" w:rsidRPr="008639CB">
        <w:rPr>
          <w:color w:val="auto"/>
        </w:rPr>
        <w:t xml:space="preserve"> </w:t>
      </w:r>
      <w:r w:rsidR="0025748E" w:rsidRPr="003C4688">
        <w:rPr>
          <w:color w:val="auto"/>
        </w:rPr>
        <w:t>because</w:t>
      </w:r>
      <w:r w:rsidR="0025748E" w:rsidRPr="008639CB">
        <w:rPr>
          <w:color w:val="auto"/>
        </w:rPr>
        <w:t xml:space="preserve"> </w:t>
      </w:r>
      <w:r w:rsidR="00B62B40" w:rsidRPr="008639CB">
        <w:rPr>
          <w:color w:val="auto"/>
        </w:rPr>
        <w:t>these systems do</w:t>
      </w:r>
      <w:r w:rsidR="00AD396C" w:rsidRPr="008639CB">
        <w:rPr>
          <w:color w:val="auto"/>
        </w:rPr>
        <w:t xml:space="preserve"> not </w:t>
      </w:r>
      <w:r w:rsidR="005A7136" w:rsidRPr="008639CB">
        <w:rPr>
          <w:color w:val="auto"/>
        </w:rPr>
        <w:t xml:space="preserve">address the </w:t>
      </w:r>
      <w:r w:rsidR="005F6474" w:rsidRPr="008639CB">
        <w:rPr>
          <w:color w:val="auto"/>
        </w:rPr>
        <w:t>in</w:t>
      </w:r>
      <w:r w:rsidR="0025748E">
        <w:rPr>
          <w:color w:val="auto"/>
        </w:rPr>
        <w:t xml:space="preserve"> </w:t>
      </w:r>
      <w:r w:rsidR="005A7136" w:rsidRPr="008639CB">
        <w:rPr>
          <w:color w:val="auto"/>
        </w:rPr>
        <w:t>vivo neoplastic process, the role of specific gene mutations</w:t>
      </w:r>
      <w:r w:rsidR="00B62B40" w:rsidRPr="008639CB">
        <w:rPr>
          <w:color w:val="auto"/>
        </w:rPr>
        <w:t>,</w:t>
      </w:r>
      <w:r w:rsidR="005A7136" w:rsidRPr="008639CB">
        <w:rPr>
          <w:color w:val="auto"/>
        </w:rPr>
        <w:t xml:space="preserve"> and treatment responses</w:t>
      </w:r>
      <w:r w:rsidR="00AD396C" w:rsidRPr="008639CB">
        <w:rPr>
          <w:color w:val="auto"/>
        </w:rPr>
        <w:t xml:space="preserve"> in an immune microenvironment</w:t>
      </w:r>
      <w:r w:rsidR="005A7136" w:rsidRPr="008639CB">
        <w:rPr>
          <w:color w:val="auto"/>
        </w:rPr>
        <w:t xml:space="preserve">. </w:t>
      </w:r>
      <w:r w:rsidR="002366BC" w:rsidRPr="008639CB">
        <w:rPr>
          <w:color w:val="auto"/>
        </w:rPr>
        <w:t xml:space="preserve">Hence, </w:t>
      </w:r>
      <w:r w:rsidR="005F6474" w:rsidRPr="008639CB">
        <w:rPr>
          <w:color w:val="auto"/>
        </w:rPr>
        <w:t xml:space="preserve">the </w:t>
      </w:r>
      <w:r w:rsidR="002366BC" w:rsidRPr="008639CB">
        <w:rPr>
          <w:color w:val="auto"/>
        </w:rPr>
        <w:t xml:space="preserve">development and establishment of murine cell lines with specific genetic alterations are of primary importance to study </w:t>
      </w:r>
      <w:r w:rsidR="00B62B40" w:rsidRPr="008639CB">
        <w:rPr>
          <w:color w:val="auto"/>
        </w:rPr>
        <w:t>how</w:t>
      </w:r>
      <w:r w:rsidR="002366BC" w:rsidRPr="008639CB">
        <w:rPr>
          <w:color w:val="auto"/>
        </w:rPr>
        <w:t xml:space="preserve"> different genes </w:t>
      </w:r>
      <w:r w:rsidR="00B62B40" w:rsidRPr="008639CB">
        <w:rPr>
          <w:color w:val="auto"/>
        </w:rPr>
        <w:t xml:space="preserve">contribute </w:t>
      </w:r>
      <w:r w:rsidR="002366BC" w:rsidRPr="008639CB">
        <w:rPr>
          <w:color w:val="auto"/>
        </w:rPr>
        <w:t>to the transformation process and to test novel molecule-based therapies in immunocompetent mice.</w:t>
      </w:r>
    </w:p>
    <w:p w14:paraId="0FB252C7" w14:textId="77777777" w:rsidR="00895284" w:rsidRPr="008639CB" w:rsidRDefault="00895284" w:rsidP="006D03E2">
      <w:pPr>
        <w:rPr>
          <w:color w:val="auto"/>
        </w:rPr>
      </w:pPr>
    </w:p>
    <w:p w14:paraId="30699B01" w14:textId="0765C800" w:rsidR="00714091" w:rsidRPr="008639CB" w:rsidRDefault="00B300A2" w:rsidP="006D03E2">
      <w:pPr>
        <w:rPr>
          <w:color w:val="auto"/>
        </w:rPr>
      </w:pPr>
      <w:r w:rsidRPr="008639CB">
        <w:rPr>
          <w:color w:val="auto"/>
        </w:rPr>
        <w:t>Gene</w:t>
      </w:r>
      <w:r w:rsidR="00714091" w:rsidRPr="008639CB">
        <w:rPr>
          <w:color w:val="auto"/>
        </w:rPr>
        <w:t xml:space="preserve"> function studies in biomedical research </w:t>
      </w:r>
      <w:r w:rsidR="004803BF" w:rsidRPr="008639CB">
        <w:rPr>
          <w:color w:val="auto"/>
        </w:rPr>
        <w:t>have been significantly affected by</w:t>
      </w:r>
      <w:r w:rsidR="00714091" w:rsidRPr="008639CB">
        <w:rPr>
          <w:color w:val="auto"/>
        </w:rPr>
        <w:t xml:space="preserve"> advance</w:t>
      </w:r>
      <w:r w:rsidR="004803BF" w:rsidRPr="008639CB">
        <w:rPr>
          <w:color w:val="auto"/>
        </w:rPr>
        <w:t>s</w:t>
      </w:r>
      <w:r w:rsidR="00714091" w:rsidRPr="008639CB">
        <w:rPr>
          <w:color w:val="auto"/>
        </w:rPr>
        <w:t xml:space="preserve"> </w:t>
      </w:r>
      <w:r w:rsidR="004803BF" w:rsidRPr="008639CB">
        <w:rPr>
          <w:color w:val="auto"/>
        </w:rPr>
        <w:t xml:space="preserve">in </w:t>
      </w:r>
      <w:r w:rsidR="00882ACC" w:rsidRPr="008639CB">
        <w:rPr>
          <w:color w:val="auto"/>
        </w:rPr>
        <w:t xml:space="preserve">DNA </w:t>
      </w:r>
      <w:r w:rsidR="002711B8" w:rsidRPr="008639CB">
        <w:rPr>
          <w:color w:val="auto"/>
        </w:rPr>
        <w:t xml:space="preserve">editing </w:t>
      </w:r>
      <w:r w:rsidR="00714091" w:rsidRPr="008639CB">
        <w:rPr>
          <w:color w:val="auto"/>
        </w:rPr>
        <w:t>technologies</w:t>
      </w:r>
      <w:r w:rsidR="001A6819" w:rsidRPr="008639CB">
        <w:rPr>
          <w:color w:val="auto"/>
        </w:rPr>
        <w:t xml:space="preserve">, </w:t>
      </w:r>
      <w:r w:rsidR="004803BF" w:rsidRPr="008639CB">
        <w:rPr>
          <w:color w:val="auto"/>
        </w:rPr>
        <w:t>by introducing</w:t>
      </w:r>
      <w:r w:rsidR="00882ACC" w:rsidRPr="008639CB">
        <w:rPr>
          <w:color w:val="auto"/>
        </w:rPr>
        <w:t xml:space="preserve"> </w:t>
      </w:r>
      <w:r w:rsidR="008B33DD" w:rsidRPr="008639CB">
        <w:rPr>
          <w:color w:val="auto"/>
        </w:rPr>
        <w:t>double-</w:t>
      </w:r>
      <w:r w:rsidR="00882ACC" w:rsidRPr="008639CB">
        <w:rPr>
          <w:color w:val="auto"/>
        </w:rPr>
        <w:t>strand breaks (DSBs)</w:t>
      </w:r>
      <w:r w:rsidR="0025748E">
        <w:rPr>
          <w:color w:val="auto"/>
        </w:rPr>
        <w:t>, for example</w:t>
      </w:r>
      <w:r w:rsidR="00D67671" w:rsidRPr="008639CB">
        <w:rPr>
          <w:noProof/>
          <w:color w:val="auto"/>
          <w:vertAlign w:val="superscript"/>
        </w:rPr>
        <w:t>5</w:t>
      </w:r>
      <w:r w:rsidR="00B85C54" w:rsidRPr="008639CB">
        <w:rPr>
          <w:color w:val="auto"/>
        </w:rPr>
        <w:t>.</w:t>
      </w:r>
      <w:r w:rsidR="00B02D8F" w:rsidRPr="008639CB">
        <w:rPr>
          <w:color w:val="auto"/>
        </w:rPr>
        <w:t xml:space="preserve"> </w:t>
      </w:r>
      <w:r w:rsidR="00714091" w:rsidRPr="008639CB">
        <w:rPr>
          <w:color w:val="auto"/>
        </w:rPr>
        <w:t>These technologies</w:t>
      </w:r>
      <w:r w:rsidR="004803BF" w:rsidRPr="008639CB">
        <w:rPr>
          <w:color w:val="auto"/>
        </w:rPr>
        <w:t>,</w:t>
      </w:r>
      <w:r w:rsidR="00714091" w:rsidRPr="008639CB">
        <w:rPr>
          <w:color w:val="auto"/>
        </w:rPr>
        <w:t xml:space="preserve"> </w:t>
      </w:r>
      <w:r w:rsidR="00ED6587" w:rsidRPr="008639CB">
        <w:rPr>
          <w:color w:val="auto"/>
        </w:rPr>
        <w:t>including</w:t>
      </w:r>
      <w:r w:rsidR="00895284" w:rsidRPr="008639CB">
        <w:rPr>
          <w:color w:val="auto"/>
        </w:rPr>
        <w:t xml:space="preserve"> the use of</w:t>
      </w:r>
      <w:r w:rsidR="00ED6587" w:rsidRPr="008639CB">
        <w:rPr>
          <w:color w:val="auto"/>
        </w:rPr>
        <w:t xml:space="preserve"> zinc</w:t>
      </w:r>
      <w:r w:rsidR="00714091" w:rsidRPr="008639CB">
        <w:rPr>
          <w:color w:val="auto"/>
        </w:rPr>
        <w:t xml:space="preserve"> finger nucleases</w:t>
      </w:r>
      <w:r w:rsidR="00ED6587" w:rsidRPr="008639CB">
        <w:rPr>
          <w:color w:val="auto"/>
        </w:rPr>
        <w:t>, transcription</w:t>
      </w:r>
      <w:r w:rsidR="00714091" w:rsidRPr="008639CB">
        <w:rPr>
          <w:color w:val="auto"/>
        </w:rPr>
        <w:t xml:space="preserve"> activator-like effector nucleases, and clustered regulatory interspaced short palindromic repeat</w:t>
      </w:r>
      <w:r w:rsidR="004803BF" w:rsidRPr="008639CB">
        <w:rPr>
          <w:color w:val="auto"/>
        </w:rPr>
        <w:t>s</w:t>
      </w:r>
      <w:r w:rsidR="00714091" w:rsidRPr="008639CB">
        <w:rPr>
          <w:color w:val="auto"/>
        </w:rPr>
        <w:t xml:space="preserve"> (CRISPR/Cas9), allow </w:t>
      </w:r>
      <w:r w:rsidR="0025748E">
        <w:rPr>
          <w:color w:val="auto"/>
        </w:rPr>
        <w:t xml:space="preserve">for </w:t>
      </w:r>
      <w:r w:rsidR="00714091" w:rsidRPr="008639CB">
        <w:rPr>
          <w:color w:val="auto"/>
        </w:rPr>
        <w:t xml:space="preserve">the manipulation of any gene of interest at its locus. The </w:t>
      </w:r>
      <w:r w:rsidR="0035056B" w:rsidRPr="008639CB">
        <w:rPr>
          <w:color w:val="auto"/>
        </w:rPr>
        <w:t>latest</w:t>
      </w:r>
      <w:r w:rsidR="00714091" w:rsidRPr="008639CB">
        <w:rPr>
          <w:color w:val="auto"/>
        </w:rPr>
        <w:t xml:space="preserve"> CRISPR/Cas9 system</w:t>
      </w:r>
      <w:r w:rsidR="0035056B" w:rsidRPr="008639CB">
        <w:rPr>
          <w:color w:val="auto"/>
        </w:rPr>
        <w:t>s</w:t>
      </w:r>
      <w:r w:rsidR="00714091" w:rsidRPr="008639CB">
        <w:rPr>
          <w:color w:val="auto"/>
        </w:rPr>
        <w:t xml:space="preserve"> </w:t>
      </w:r>
      <w:r w:rsidR="0025748E">
        <w:rPr>
          <w:color w:val="auto"/>
        </w:rPr>
        <w:t xml:space="preserve">is </w:t>
      </w:r>
      <w:r w:rsidR="0035056B" w:rsidRPr="008639CB">
        <w:rPr>
          <w:color w:val="auto"/>
        </w:rPr>
        <w:t>comprise</w:t>
      </w:r>
      <w:r w:rsidR="0025748E">
        <w:rPr>
          <w:color w:val="auto"/>
        </w:rPr>
        <w:t>d</w:t>
      </w:r>
      <w:r w:rsidR="00DB0E83" w:rsidRPr="008639CB">
        <w:rPr>
          <w:color w:val="auto"/>
        </w:rPr>
        <w:t xml:space="preserve"> </w:t>
      </w:r>
      <w:r w:rsidR="00714091" w:rsidRPr="008639CB">
        <w:rPr>
          <w:color w:val="auto"/>
        </w:rPr>
        <w:t xml:space="preserve">of a guide RNA (gRNA) </w:t>
      </w:r>
      <w:r w:rsidR="0025748E" w:rsidRPr="003C4688">
        <w:rPr>
          <w:color w:val="auto"/>
        </w:rPr>
        <w:t>that</w:t>
      </w:r>
      <w:r w:rsidR="0025748E" w:rsidRPr="008639CB">
        <w:rPr>
          <w:color w:val="auto"/>
        </w:rPr>
        <w:t xml:space="preserve"> </w:t>
      </w:r>
      <w:r w:rsidR="00714091" w:rsidRPr="008639CB">
        <w:rPr>
          <w:color w:val="auto"/>
        </w:rPr>
        <w:t xml:space="preserve">directs the Cas9 nuclease to </w:t>
      </w:r>
      <w:r w:rsidR="0035056B" w:rsidRPr="008639CB">
        <w:rPr>
          <w:color w:val="auto"/>
        </w:rPr>
        <w:t>generate</w:t>
      </w:r>
      <w:r w:rsidR="00714091" w:rsidRPr="008639CB">
        <w:rPr>
          <w:color w:val="auto"/>
        </w:rPr>
        <w:t xml:space="preserve"> a DSB </w:t>
      </w:r>
      <w:r w:rsidR="00682EBC" w:rsidRPr="008639CB">
        <w:rPr>
          <w:color w:val="auto"/>
        </w:rPr>
        <w:t xml:space="preserve">at </w:t>
      </w:r>
      <w:r w:rsidR="00714091" w:rsidRPr="008639CB">
        <w:rPr>
          <w:color w:val="auto"/>
        </w:rPr>
        <w:t xml:space="preserve">a specific </w:t>
      </w:r>
      <w:r w:rsidR="0035056B" w:rsidRPr="008639CB">
        <w:rPr>
          <w:color w:val="auto"/>
        </w:rPr>
        <w:t>site</w:t>
      </w:r>
      <w:r w:rsidR="00714091" w:rsidRPr="008639CB">
        <w:rPr>
          <w:color w:val="auto"/>
        </w:rPr>
        <w:t xml:space="preserve"> </w:t>
      </w:r>
      <w:r w:rsidR="00682EBC" w:rsidRPr="008639CB">
        <w:rPr>
          <w:color w:val="auto"/>
        </w:rPr>
        <w:t xml:space="preserve">in </w:t>
      </w:r>
      <w:r w:rsidR="00714091" w:rsidRPr="008639CB">
        <w:rPr>
          <w:color w:val="auto"/>
        </w:rPr>
        <w:t xml:space="preserve">the genome. </w:t>
      </w:r>
      <w:r w:rsidR="0025748E" w:rsidRPr="008639CB">
        <w:rPr>
          <w:color w:val="auto"/>
        </w:rPr>
        <w:t>Th</w:t>
      </w:r>
      <w:r w:rsidR="0025748E">
        <w:rPr>
          <w:color w:val="auto"/>
        </w:rPr>
        <w:t>is</w:t>
      </w:r>
      <w:r w:rsidR="0025748E" w:rsidRPr="008639CB">
        <w:rPr>
          <w:color w:val="auto"/>
        </w:rPr>
        <w:t xml:space="preserve"> </w:t>
      </w:r>
      <w:r w:rsidR="00714091" w:rsidRPr="008639CB">
        <w:rPr>
          <w:color w:val="auto"/>
        </w:rPr>
        <w:t xml:space="preserve">system has gained </w:t>
      </w:r>
      <w:r w:rsidR="0025748E" w:rsidRPr="008639CB">
        <w:rPr>
          <w:color w:val="auto"/>
        </w:rPr>
        <w:t>extensive</w:t>
      </w:r>
      <w:r w:rsidR="00714091" w:rsidRPr="008639CB">
        <w:rPr>
          <w:color w:val="auto"/>
        </w:rPr>
        <w:t xml:space="preserve"> </w:t>
      </w:r>
      <w:r w:rsidR="0035056B" w:rsidRPr="008639CB">
        <w:rPr>
          <w:color w:val="auto"/>
        </w:rPr>
        <w:t xml:space="preserve">recognition </w:t>
      </w:r>
      <w:r w:rsidR="00DB0E83" w:rsidRPr="008639CB">
        <w:rPr>
          <w:color w:val="auto"/>
        </w:rPr>
        <w:t xml:space="preserve">in </w:t>
      </w:r>
      <w:r w:rsidR="00714091" w:rsidRPr="008639CB">
        <w:rPr>
          <w:color w:val="auto"/>
        </w:rPr>
        <w:t>modifying endogenous genes in any cell or target tissue, even in the most traditionally difficult-to-treat organisms</w:t>
      </w:r>
      <w:r w:rsidR="00C566C1" w:rsidRPr="008639CB">
        <w:rPr>
          <w:noProof/>
          <w:color w:val="auto"/>
          <w:vertAlign w:val="superscript"/>
        </w:rPr>
        <w:t>5</w:t>
      </w:r>
      <w:r w:rsidR="00C566C1">
        <w:rPr>
          <w:color w:val="auto"/>
        </w:rPr>
        <w:t xml:space="preserve">. It has </w:t>
      </w:r>
      <w:r w:rsidR="00C566C1" w:rsidRPr="008639CB">
        <w:rPr>
          <w:color w:val="auto"/>
        </w:rPr>
        <w:t>multiple advantage</w:t>
      </w:r>
      <w:r w:rsidR="00C566C1">
        <w:rPr>
          <w:color w:val="auto"/>
        </w:rPr>
        <w:t>s</w:t>
      </w:r>
      <w:r w:rsidR="00C566C1" w:rsidRPr="008639CB">
        <w:rPr>
          <w:color w:val="auto"/>
        </w:rPr>
        <w:t xml:space="preserve"> over other systems due to its simplicity, speed, and efficiency</w:t>
      </w:r>
      <w:r w:rsidR="00714091" w:rsidRPr="008639CB">
        <w:rPr>
          <w:color w:val="auto"/>
        </w:rPr>
        <w:t xml:space="preserve">. </w:t>
      </w:r>
    </w:p>
    <w:p w14:paraId="0FBFC3C3" w14:textId="77777777" w:rsidR="00895284" w:rsidRPr="008639CB" w:rsidRDefault="00895284" w:rsidP="006D03E2">
      <w:pPr>
        <w:rPr>
          <w:color w:val="auto"/>
        </w:rPr>
      </w:pPr>
    </w:p>
    <w:p w14:paraId="11275AE8" w14:textId="471D6A95" w:rsidR="00C85FFC" w:rsidRPr="008639CB" w:rsidRDefault="00266176" w:rsidP="006D03E2">
      <w:pPr>
        <w:rPr>
          <w:color w:val="auto"/>
        </w:rPr>
      </w:pPr>
      <w:r w:rsidRPr="008639CB">
        <w:rPr>
          <w:color w:val="auto"/>
        </w:rPr>
        <w:t>In oncology</w:t>
      </w:r>
      <w:r w:rsidR="00ED6587" w:rsidRPr="008639CB">
        <w:rPr>
          <w:color w:val="auto"/>
        </w:rPr>
        <w:t>, CRISPR</w:t>
      </w:r>
      <w:r w:rsidR="00714091" w:rsidRPr="008639CB">
        <w:rPr>
          <w:color w:val="auto"/>
        </w:rPr>
        <w:t>/</w:t>
      </w:r>
      <w:r w:rsidR="00ED6587" w:rsidRPr="008639CB">
        <w:rPr>
          <w:color w:val="auto"/>
        </w:rPr>
        <w:t>CAS9 technology</w:t>
      </w:r>
      <w:r w:rsidR="00714091" w:rsidRPr="008639CB">
        <w:rPr>
          <w:color w:val="auto"/>
        </w:rPr>
        <w:t xml:space="preserve"> </w:t>
      </w:r>
      <w:r w:rsidR="00DB0E83" w:rsidRPr="008639CB">
        <w:rPr>
          <w:color w:val="auto"/>
        </w:rPr>
        <w:t>has fulfilled</w:t>
      </w:r>
      <w:r w:rsidR="00714091" w:rsidRPr="008639CB">
        <w:rPr>
          <w:color w:val="auto"/>
        </w:rPr>
        <w:t xml:space="preserve"> the </w:t>
      </w:r>
      <w:r w:rsidRPr="008639CB">
        <w:rPr>
          <w:color w:val="auto"/>
        </w:rPr>
        <w:t xml:space="preserve">need </w:t>
      </w:r>
      <w:r w:rsidR="00DB0E83" w:rsidRPr="008639CB">
        <w:rPr>
          <w:color w:val="auto"/>
        </w:rPr>
        <w:t>to effectively mimic</w:t>
      </w:r>
      <w:r w:rsidR="00714091" w:rsidRPr="008639CB">
        <w:rPr>
          <w:color w:val="auto"/>
        </w:rPr>
        <w:t xml:space="preserve"> cancer </w:t>
      </w:r>
      <w:r w:rsidR="00DB0E83" w:rsidRPr="008639CB">
        <w:rPr>
          <w:color w:val="auto"/>
        </w:rPr>
        <w:t>cells</w:t>
      </w:r>
      <w:r w:rsidR="007C62B4" w:rsidRPr="008639CB">
        <w:rPr>
          <w:color w:val="auto"/>
        </w:rPr>
        <w:t>.</w:t>
      </w:r>
      <w:r w:rsidRPr="008639CB">
        <w:rPr>
          <w:color w:val="auto"/>
        </w:rPr>
        <w:t xml:space="preserve"> To establish </w:t>
      </w:r>
      <w:r w:rsidR="00794537" w:rsidRPr="008639CB">
        <w:rPr>
          <w:color w:val="auto"/>
        </w:rPr>
        <w:t xml:space="preserve">this </w:t>
      </w:r>
      <w:r w:rsidRPr="008639CB">
        <w:rPr>
          <w:color w:val="auto"/>
        </w:rPr>
        <w:t xml:space="preserve">system </w:t>
      </w:r>
      <w:r w:rsidR="00714091" w:rsidRPr="008639CB">
        <w:rPr>
          <w:rFonts w:asciiTheme="minorHAnsi" w:hAnsiTheme="minorHAnsi"/>
          <w:color w:val="auto"/>
        </w:rPr>
        <w:t xml:space="preserve">in </w:t>
      </w:r>
      <w:r w:rsidR="0025748E">
        <w:rPr>
          <w:rFonts w:asciiTheme="minorHAnsi" w:hAnsiTheme="minorHAnsi"/>
          <w:color w:val="auto"/>
        </w:rPr>
        <w:t>HNC</w:t>
      </w:r>
      <w:r w:rsidR="00714091" w:rsidRPr="008639CB">
        <w:rPr>
          <w:rFonts w:asciiTheme="minorHAnsi" w:hAnsiTheme="minorHAnsi"/>
          <w:color w:val="auto"/>
        </w:rPr>
        <w:t xml:space="preserve">, </w:t>
      </w:r>
      <w:r w:rsidRPr="008639CB">
        <w:rPr>
          <w:color w:val="auto"/>
        </w:rPr>
        <w:t>we manipulated</w:t>
      </w:r>
      <w:r w:rsidR="004A1E11">
        <w:rPr>
          <w:color w:val="auto"/>
        </w:rPr>
        <w:t xml:space="preserve"> the</w:t>
      </w:r>
      <w:r w:rsidRPr="008639CB">
        <w:rPr>
          <w:color w:val="auto"/>
        </w:rPr>
        <w:t xml:space="preserve"> potent </w:t>
      </w:r>
      <w:r w:rsidR="00D00EE2" w:rsidRPr="008639CB">
        <w:rPr>
          <w:color w:val="auto"/>
        </w:rPr>
        <w:t>KRAS</w:t>
      </w:r>
      <w:r w:rsidR="004A1E11" w:rsidRPr="004A1E11">
        <w:rPr>
          <w:color w:val="auto"/>
        </w:rPr>
        <w:t xml:space="preserve"> </w:t>
      </w:r>
      <w:r w:rsidR="004A1E11" w:rsidRPr="008639CB">
        <w:rPr>
          <w:color w:val="auto"/>
        </w:rPr>
        <w:t>oncogene</w:t>
      </w:r>
      <w:r w:rsidRPr="008639CB">
        <w:rPr>
          <w:color w:val="auto"/>
        </w:rPr>
        <w:t xml:space="preserve"> and two important tumor suppressor genes</w:t>
      </w:r>
      <w:r w:rsidR="0025748E">
        <w:rPr>
          <w:color w:val="auto"/>
        </w:rPr>
        <w:t>,</w:t>
      </w:r>
      <w:r w:rsidRPr="008639CB">
        <w:rPr>
          <w:color w:val="auto"/>
        </w:rPr>
        <w:t xml:space="preserve"> APC and p53</w:t>
      </w:r>
      <w:r w:rsidR="001D2369" w:rsidRPr="008639CB">
        <w:rPr>
          <w:noProof/>
          <w:color w:val="auto"/>
          <w:vertAlign w:val="superscript"/>
        </w:rPr>
        <w:t>6</w:t>
      </w:r>
      <w:r w:rsidRPr="008639CB">
        <w:rPr>
          <w:color w:val="auto"/>
        </w:rPr>
        <w:t>.</w:t>
      </w:r>
      <w:r w:rsidR="002125F1">
        <w:rPr>
          <w:color w:val="auto"/>
        </w:rPr>
        <w:t xml:space="preserve"> </w:t>
      </w:r>
      <w:r w:rsidR="00CC28F5" w:rsidRPr="008639CB">
        <w:rPr>
          <w:rFonts w:asciiTheme="minorHAnsi" w:hAnsiTheme="minorHAnsi"/>
          <w:color w:val="auto"/>
        </w:rPr>
        <w:t xml:space="preserve">According to </w:t>
      </w:r>
      <w:r w:rsidR="006D6A9E" w:rsidRPr="008639CB">
        <w:rPr>
          <w:rFonts w:asciiTheme="minorHAnsi" w:hAnsiTheme="minorHAnsi"/>
          <w:color w:val="auto"/>
        </w:rPr>
        <w:t xml:space="preserve">the </w:t>
      </w:r>
      <w:r w:rsidR="00CC28F5" w:rsidRPr="008639CB">
        <w:rPr>
          <w:rFonts w:asciiTheme="minorHAnsi" w:hAnsiTheme="minorHAnsi"/>
          <w:color w:val="auto"/>
        </w:rPr>
        <w:t>GEN</w:t>
      </w:r>
      <w:r w:rsidR="0025748E">
        <w:rPr>
          <w:rFonts w:asciiTheme="minorHAnsi" w:hAnsiTheme="minorHAnsi"/>
          <w:color w:val="auto"/>
        </w:rPr>
        <w:t>I</w:t>
      </w:r>
      <w:r w:rsidR="00CC28F5" w:rsidRPr="008639CB">
        <w:rPr>
          <w:rFonts w:asciiTheme="minorHAnsi" w:hAnsiTheme="minorHAnsi"/>
          <w:color w:val="auto"/>
        </w:rPr>
        <w:t>E database</w:t>
      </w:r>
      <w:r w:rsidR="001D2369" w:rsidRPr="008639CB">
        <w:rPr>
          <w:rFonts w:asciiTheme="minorHAnsi" w:hAnsiTheme="minorHAnsi"/>
          <w:noProof/>
          <w:color w:val="auto"/>
          <w:vertAlign w:val="superscript"/>
        </w:rPr>
        <w:t>7</w:t>
      </w:r>
      <w:r w:rsidR="00CC28F5" w:rsidRPr="008639CB">
        <w:rPr>
          <w:rFonts w:asciiTheme="minorHAnsi" w:hAnsiTheme="minorHAnsi"/>
          <w:color w:val="auto"/>
        </w:rPr>
        <w:t xml:space="preserve">, </w:t>
      </w:r>
      <w:r w:rsidR="0025748E">
        <w:rPr>
          <w:rFonts w:asciiTheme="minorHAnsi" w:hAnsiTheme="minorHAnsi"/>
          <w:color w:val="auto"/>
        </w:rPr>
        <w:t>this combination</w:t>
      </w:r>
      <w:r w:rsidRPr="008639CB">
        <w:rPr>
          <w:rFonts w:asciiTheme="minorHAnsi" w:hAnsiTheme="minorHAnsi"/>
          <w:color w:val="auto"/>
        </w:rPr>
        <w:t xml:space="preserve"> </w:t>
      </w:r>
      <w:r w:rsidR="00CC28F5" w:rsidRPr="008639CB">
        <w:rPr>
          <w:rFonts w:asciiTheme="minorHAnsi" w:hAnsiTheme="minorHAnsi"/>
          <w:color w:val="auto"/>
        </w:rPr>
        <w:t>is rare</w:t>
      </w:r>
      <w:r w:rsidR="0025748E" w:rsidRPr="0025748E">
        <w:rPr>
          <w:rFonts w:asciiTheme="minorHAnsi" w:hAnsiTheme="minorHAnsi"/>
          <w:color w:val="auto"/>
        </w:rPr>
        <w:t xml:space="preserve"> </w:t>
      </w:r>
      <w:r w:rsidR="0025748E" w:rsidRPr="008639CB">
        <w:rPr>
          <w:rFonts w:asciiTheme="minorHAnsi" w:hAnsiTheme="minorHAnsi"/>
          <w:color w:val="auto"/>
        </w:rPr>
        <w:t>in HNC</w:t>
      </w:r>
      <w:r w:rsidR="00CC28F5" w:rsidRPr="008639CB">
        <w:rPr>
          <w:rFonts w:asciiTheme="minorHAnsi" w:hAnsiTheme="minorHAnsi"/>
          <w:color w:val="auto"/>
        </w:rPr>
        <w:t>. RAS mutations (HRAS, NRAS</w:t>
      </w:r>
      <w:r w:rsidR="00C85FFC" w:rsidRPr="008639CB">
        <w:rPr>
          <w:rFonts w:asciiTheme="minorHAnsi" w:hAnsiTheme="minorHAnsi"/>
          <w:color w:val="auto"/>
        </w:rPr>
        <w:t>,</w:t>
      </w:r>
      <w:r w:rsidR="00CC28F5" w:rsidRPr="008639CB">
        <w:rPr>
          <w:rFonts w:asciiTheme="minorHAnsi" w:hAnsiTheme="minorHAnsi"/>
          <w:color w:val="auto"/>
        </w:rPr>
        <w:t xml:space="preserve"> and </w:t>
      </w:r>
      <w:r w:rsidR="00D00EE2" w:rsidRPr="008639CB">
        <w:rPr>
          <w:rFonts w:asciiTheme="minorHAnsi" w:hAnsiTheme="minorHAnsi"/>
          <w:color w:val="auto"/>
        </w:rPr>
        <w:t>KRAS</w:t>
      </w:r>
      <w:r w:rsidR="00CC28F5" w:rsidRPr="008639CB">
        <w:rPr>
          <w:rFonts w:asciiTheme="minorHAnsi" w:hAnsiTheme="minorHAnsi"/>
          <w:color w:val="auto"/>
        </w:rPr>
        <w:t xml:space="preserve">) are present in </w:t>
      </w:r>
      <w:r w:rsidR="004A1E11">
        <w:rPr>
          <w:rFonts w:asciiTheme="minorHAnsi" w:hAnsiTheme="minorHAnsi"/>
          <w:color w:val="auto"/>
        </w:rPr>
        <w:t>only ~</w:t>
      </w:r>
      <w:r w:rsidR="00CC28F5" w:rsidRPr="008639CB">
        <w:rPr>
          <w:rFonts w:asciiTheme="minorHAnsi" w:hAnsiTheme="minorHAnsi"/>
          <w:color w:val="auto"/>
        </w:rPr>
        <w:t xml:space="preserve">7% </w:t>
      </w:r>
      <w:r w:rsidR="006D6A9E" w:rsidRPr="008639CB">
        <w:rPr>
          <w:rFonts w:asciiTheme="minorHAnsi" w:hAnsiTheme="minorHAnsi"/>
          <w:color w:val="auto"/>
        </w:rPr>
        <w:t xml:space="preserve">of </w:t>
      </w:r>
      <w:r w:rsidR="00CC28F5" w:rsidRPr="008639CB">
        <w:rPr>
          <w:rFonts w:asciiTheme="minorHAnsi" w:hAnsiTheme="minorHAnsi"/>
          <w:color w:val="auto"/>
        </w:rPr>
        <w:t xml:space="preserve">all </w:t>
      </w:r>
      <w:r w:rsidR="00EC6452" w:rsidRPr="008639CB">
        <w:rPr>
          <w:rFonts w:asciiTheme="minorHAnsi" w:hAnsiTheme="minorHAnsi"/>
          <w:color w:val="auto"/>
        </w:rPr>
        <w:t>HNC</w:t>
      </w:r>
      <w:r w:rsidR="00CC28F5" w:rsidRPr="008639CB">
        <w:rPr>
          <w:rFonts w:asciiTheme="minorHAnsi" w:hAnsiTheme="minorHAnsi"/>
          <w:color w:val="auto"/>
        </w:rPr>
        <w:t xml:space="preserve"> population</w:t>
      </w:r>
      <w:r w:rsidR="006D6A9E" w:rsidRPr="008639CB">
        <w:rPr>
          <w:rFonts w:asciiTheme="minorHAnsi" w:hAnsiTheme="minorHAnsi"/>
          <w:color w:val="auto"/>
        </w:rPr>
        <w:t>s</w:t>
      </w:r>
      <w:r w:rsidR="004A1E11">
        <w:rPr>
          <w:rFonts w:asciiTheme="minorHAnsi" w:hAnsiTheme="minorHAnsi"/>
          <w:color w:val="auto"/>
        </w:rPr>
        <w:t>.</w:t>
      </w:r>
      <w:r w:rsidR="00714091" w:rsidRPr="008639CB">
        <w:rPr>
          <w:rFonts w:asciiTheme="minorHAnsi" w:hAnsiTheme="minorHAnsi"/>
          <w:color w:val="auto"/>
        </w:rPr>
        <w:t xml:space="preserve"> </w:t>
      </w:r>
      <w:r w:rsidR="004A1E11" w:rsidRPr="008639CB">
        <w:rPr>
          <w:rFonts w:asciiTheme="minorHAnsi" w:hAnsiTheme="minorHAnsi"/>
          <w:color w:val="auto"/>
        </w:rPr>
        <w:t xml:space="preserve">These </w:t>
      </w:r>
      <w:r w:rsidR="00714091" w:rsidRPr="008639CB">
        <w:rPr>
          <w:rFonts w:asciiTheme="minorHAnsi" w:hAnsiTheme="minorHAnsi"/>
          <w:color w:val="auto"/>
        </w:rPr>
        <w:t>tumors tend to be resistant to therapy</w:t>
      </w:r>
      <w:r w:rsidR="001D2369" w:rsidRPr="008639CB">
        <w:rPr>
          <w:rFonts w:asciiTheme="minorHAnsi" w:hAnsiTheme="minorHAnsi"/>
          <w:noProof/>
          <w:color w:val="auto"/>
          <w:vertAlign w:val="superscript"/>
        </w:rPr>
        <w:t>8,9</w:t>
      </w:r>
      <w:r w:rsidR="00CC28F5" w:rsidRPr="008639CB">
        <w:rPr>
          <w:rFonts w:asciiTheme="minorHAnsi" w:hAnsiTheme="minorHAnsi"/>
          <w:color w:val="auto"/>
        </w:rPr>
        <w:t>.</w:t>
      </w:r>
      <w:r w:rsidR="00AE0BF2" w:rsidRPr="008639CB">
        <w:rPr>
          <w:rFonts w:asciiTheme="minorHAnsi" w:hAnsiTheme="minorHAnsi"/>
          <w:color w:val="auto"/>
        </w:rPr>
        <w:t xml:space="preserve"> </w:t>
      </w:r>
    </w:p>
    <w:p w14:paraId="2A04E5EB" w14:textId="77777777" w:rsidR="00895284" w:rsidRPr="008639CB" w:rsidRDefault="00895284" w:rsidP="006D03E2">
      <w:pPr>
        <w:rPr>
          <w:color w:val="auto"/>
        </w:rPr>
      </w:pPr>
    </w:p>
    <w:p w14:paraId="2EEDDA1B" w14:textId="2AF92D32" w:rsidR="005A7136" w:rsidRPr="008639CB" w:rsidRDefault="007C62B4" w:rsidP="006D03E2">
      <w:pPr>
        <w:rPr>
          <w:rFonts w:asciiTheme="minorHAnsi" w:hAnsiTheme="minorHAnsi" w:cstheme="minorHAnsi"/>
          <w:color w:val="auto"/>
        </w:rPr>
      </w:pPr>
      <w:r w:rsidRPr="008639CB">
        <w:rPr>
          <w:color w:val="auto"/>
        </w:rPr>
        <w:t xml:space="preserve">Delivery </w:t>
      </w:r>
      <w:r w:rsidR="00714091" w:rsidRPr="008639CB">
        <w:rPr>
          <w:color w:val="auto"/>
        </w:rPr>
        <w:t>of C</w:t>
      </w:r>
      <w:r w:rsidR="00B67469" w:rsidRPr="008639CB">
        <w:rPr>
          <w:color w:val="auto"/>
        </w:rPr>
        <w:t>as9</w:t>
      </w:r>
      <w:r w:rsidR="00714091" w:rsidRPr="008639CB">
        <w:rPr>
          <w:color w:val="auto"/>
        </w:rPr>
        <w:t xml:space="preserve"> and its gRNA </w:t>
      </w:r>
      <w:r w:rsidR="006D6A9E" w:rsidRPr="008639CB">
        <w:rPr>
          <w:color w:val="auto"/>
        </w:rPr>
        <w:t xml:space="preserve">is </w:t>
      </w:r>
      <w:r w:rsidRPr="008639CB">
        <w:rPr>
          <w:color w:val="auto"/>
        </w:rPr>
        <w:t xml:space="preserve">achieved through </w:t>
      </w:r>
      <w:r w:rsidR="00714091" w:rsidRPr="008639CB">
        <w:rPr>
          <w:color w:val="auto"/>
        </w:rPr>
        <w:t xml:space="preserve">viral </w:t>
      </w:r>
      <w:r w:rsidR="001343E7" w:rsidRPr="008639CB">
        <w:rPr>
          <w:color w:val="auto"/>
        </w:rPr>
        <w:t>transdu</w:t>
      </w:r>
      <w:r w:rsidR="00714091" w:rsidRPr="008639CB">
        <w:rPr>
          <w:color w:val="auto"/>
        </w:rPr>
        <w:t xml:space="preserve">ction </w:t>
      </w:r>
      <w:r w:rsidRPr="008639CB">
        <w:rPr>
          <w:color w:val="auto"/>
        </w:rPr>
        <w:t xml:space="preserve">using </w:t>
      </w:r>
      <w:r w:rsidR="00714091" w:rsidRPr="008639CB">
        <w:rPr>
          <w:color w:val="auto"/>
        </w:rPr>
        <w:t>either</w:t>
      </w:r>
      <w:r w:rsidR="0025748E" w:rsidRPr="008639CB" w:rsidDel="0025748E">
        <w:rPr>
          <w:color w:val="auto"/>
        </w:rPr>
        <w:t xml:space="preserve"> </w:t>
      </w:r>
      <w:r w:rsidRPr="008639CB">
        <w:rPr>
          <w:color w:val="auto"/>
        </w:rPr>
        <w:t>AAVs or lentiviruses. Recombinant</w:t>
      </w:r>
      <w:r w:rsidR="00C85FFC" w:rsidRPr="008639CB">
        <w:rPr>
          <w:color w:val="auto"/>
        </w:rPr>
        <w:t xml:space="preserve"> </w:t>
      </w:r>
      <w:r w:rsidRPr="008639CB">
        <w:rPr>
          <w:color w:val="auto"/>
        </w:rPr>
        <w:t xml:space="preserve">AAV is often the preferred method for delivering genes to target cells </w:t>
      </w:r>
      <w:r w:rsidR="006D6A9E" w:rsidRPr="008639CB">
        <w:rPr>
          <w:color w:val="auto"/>
        </w:rPr>
        <w:t xml:space="preserve">owing </w:t>
      </w:r>
      <w:r w:rsidRPr="008639CB">
        <w:rPr>
          <w:color w:val="auto"/>
        </w:rPr>
        <w:t xml:space="preserve">to its high titer, mild immune response, ability to </w:t>
      </w:r>
      <w:r w:rsidR="001343E7" w:rsidRPr="008639CB">
        <w:rPr>
          <w:color w:val="auto"/>
        </w:rPr>
        <w:t>transduce</w:t>
      </w:r>
      <w:r w:rsidRPr="008639CB">
        <w:rPr>
          <w:color w:val="auto"/>
        </w:rPr>
        <w:t xml:space="preserve"> a broad range of cells, and overall safety.</w:t>
      </w:r>
      <w:r w:rsidR="00284734" w:rsidRPr="008639CB">
        <w:rPr>
          <w:color w:val="auto"/>
        </w:rPr>
        <w:t xml:space="preserve"> </w:t>
      </w:r>
      <w:r w:rsidRPr="008639CB">
        <w:rPr>
          <w:color w:val="auto"/>
          <w:lang w:val="en"/>
        </w:rPr>
        <w:t xml:space="preserve">Using </w:t>
      </w:r>
      <w:r w:rsidR="0065659E" w:rsidRPr="008639CB">
        <w:rPr>
          <w:color w:val="auto"/>
          <w:lang w:val="en"/>
        </w:rPr>
        <w:t xml:space="preserve">an </w:t>
      </w:r>
      <w:r w:rsidRPr="008639CB">
        <w:rPr>
          <w:color w:val="auto"/>
          <w:lang w:val="en"/>
        </w:rPr>
        <w:t>AAV system</w:t>
      </w:r>
      <w:r w:rsidR="00C85FFC" w:rsidRPr="008639CB">
        <w:rPr>
          <w:color w:val="auto"/>
          <w:lang w:val="en"/>
        </w:rPr>
        <w:t>,</w:t>
      </w:r>
      <w:r w:rsidRPr="008639CB">
        <w:rPr>
          <w:color w:val="auto"/>
          <w:lang w:val="en"/>
        </w:rPr>
        <w:t xml:space="preserve"> various tissue-specific mouse </w:t>
      </w:r>
      <w:r w:rsidR="002676E8">
        <w:rPr>
          <w:color w:val="auto"/>
          <w:lang w:val="en"/>
        </w:rPr>
        <w:t xml:space="preserve">cell </w:t>
      </w:r>
      <w:r w:rsidRPr="008639CB">
        <w:rPr>
          <w:color w:val="auto"/>
          <w:lang w:val="en"/>
        </w:rPr>
        <w:t xml:space="preserve">lines have been generated, and new </w:t>
      </w:r>
      <w:r w:rsidR="00C85FFC" w:rsidRPr="008639CB">
        <w:rPr>
          <w:color w:val="auto"/>
          <w:lang w:val="en"/>
        </w:rPr>
        <w:t xml:space="preserve">cell </w:t>
      </w:r>
      <w:r w:rsidRPr="008639CB">
        <w:rPr>
          <w:color w:val="auto"/>
          <w:lang w:val="en"/>
        </w:rPr>
        <w:t>lines are still being developed</w:t>
      </w:r>
      <w:r w:rsidR="001D2369" w:rsidRPr="008639CB">
        <w:rPr>
          <w:noProof/>
          <w:color w:val="auto"/>
          <w:vertAlign w:val="superscript"/>
          <w:lang w:val="en"/>
        </w:rPr>
        <w:t>10–12</w:t>
      </w:r>
      <w:r w:rsidR="006B443E" w:rsidRPr="008639CB">
        <w:rPr>
          <w:color w:val="auto"/>
          <w:lang w:val="en"/>
        </w:rPr>
        <w:t>.</w:t>
      </w:r>
      <w:r w:rsidR="002125F1">
        <w:rPr>
          <w:color w:val="auto"/>
          <w:lang w:val="en"/>
        </w:rPr>
        <w:t xml:space="preserve"> </w:t>
      </w:r>
      <w:r w:rsidR="003810D0" w:rsidRPr="008639CB">
        <w:rPr>
          <w:color w:val="auto"/>
          <w:lang w:val="en"/>
        </w:rPr>
        <w:t>However</w:t>
      </w:r>
      <w:r w:rsidR="00C85FFC" w:rsidRPr="008639CB">
        <w:rPr>
          <w:color w:val="auto"/>
          <w:lang w:val="en"/>
        </w:rPr>
        <w:t xml:space="preserve">, </w:t>
      </w:r>
      <w:r w:rsidR="00A71476" w:rsidRPr="008639CB">
        <w:rPr>
          <w:color w:val="auto"/>
          <w:lang w:val="en"/>
        </w:rPr>
        <w:t xml:space="preserve">an efficient </w:t>
      </w:r>
      <w:r w:rsidR="00C85FFC" w:rsidRPr="008639CB">
        <w:rPr>
          <w:color w:val="auto"/>
          <w:lang w:val="en"/>
        </w:rPr>
        <w:t xml:space="preserve">genomic editing system </w:t>
      </w:r>
      <w:r w:rsidR="0065659E" w:rsidRPr="008639CB">
        <w:rPr>
          <w:color w:val="auto"/>
          <w:lang w:val="en"/>
        </w:rPr>
        <w:t xml:space="preserve">that can </w:t>
      </w:r>
      <w:r w:rsidR="00C85FFC" w:rsidRPr="008639CB">
        <w:rPr>
          <w:color w:val="auto"/>
          <w:lang w:val="en"/>
        </w:rPr>
        <w:t>generate murine HNC</w:t>
      </w:r>
      <w:r w:rsidR="00A71476" w:rsidRPr="008639CB">
        <w:rPr>
          <w:color w:val="auto"/>
          <w:lang w:val="en"/>
        </w:rPr>
        <w:t xml:space="preserve"> </w:t>
      </w:r>
      <w:r w:rsidR="00C85FFC" w:rsidRPr="008639CB">
        <w:rPr>
          <w:color w:val="auto"/>
          <w:lang w:val="en"/>
        </w:rPr>
        <w:t xml:space="preserve">cell line </w:t>
      </w:r>
      <w:proofErr w:type="gramStart"/>
      <w:r w:rsidR="00A71476" w:rsidRPr="008639CB">
        <w:rPr>
          <w:color w:val="auto"/>
          <w:lang w:val="en"/>
        </w:rPr>
        <w:t>model</w:t>
      </w:r>
      <w:r w:rsidR="00C85FFC" w:rsidRPr="008639CB">
        <w:rPr>
          <w:color w:val="auto"/>
          <w:lang w:val="en"/>
        </w:rPr>
        <w:t>s</w:t>
      </w:r>
      <w:proofErr w:type="gramEnd"/>
      <w:r w:rsidR="00A71476" w:rsidRPr="008639CB">
        <w:rPr>
          <w:color w:val="auto"/>
          <w:lang w:val="en"/>
        </w:rPr>
        <w:t xml:space="preserve"> cell</w:t>
      </w:r>
      <w:r w:rsidR="00C60E1C" w:rsidRPr="008639CB">
        <w:rPr>
          <w:color w:val="auto"/>
          <w:lang w:val="en"/>
        </w:rPr>
        <w:t>s</w:t>
      </w:r>
      <w:r w:rsidR="00A71476" w:rsidRPr="008639CB">
        <w:rPr>
          <w:color w:val="auto"/>
          <w:lang w:val="en"/>
        </w:rPr>
        <w:t xml:space="preserve"> </w:t>
      </w:r>
      <w:r w:rsidR="0065659E" w:rsidRPr="008639CB">
        <w:rPr>
          <w:color w:val="auto"/>
          <w:lang w:val="en"/>
        </w:rPr>
        <w:t>remains to be developed</w:t>
      </w:r>
      <w:r w:rsidRPr="008639CB">
        <w:rPr>
          <w:color w:val="auto"/>
          <w:lang w:val="en"/>
        </w:rPr>
        <w:t xml:space="preserve">. </w:t>
      </w:r>
      <w:r w:rsidR="002676E8" w:rsidRPr="008639CB">
        <w:rPr>
          <w:color w:val="auto"/>
        </w:rPr>
        <w:t xml:space="preserve">In </w:t>
      </w:r>
      <w:r w:rsidR="005A7136" w:rsidRPr="008639CB">
        <w:rPr>
          <w:color w:val="auto"/>
        </w:rPr>
        <w:t>this study</w:t>
      </w:r>
      <w:r w:rsidR="00B9433F" w:rsidRPr="008639CB">
        <w:rPr>
          <w:color w:val="auto"/>
        </w:rPr>
        <w:t>,</w:t>
      </w:r>
      <w:r w:rsidR="005A7136" w:rsidRPr="008639CB">
        <w:rPr>
          <w:color w:val="auto"/>
        </w:rPr>
        <w:t xml:space="preserve"> we sought to develop an </w:t>
      </w:r>
      <w:r w:rsidR="00532E15">
        <w:rPr>
          <w:iCs/>
          <w:color w:val="auto"/>
        </w:rPr>
        <w:t>in vitro</w:t>
      </w:r>
      <w:r w:rsidR="005A7136" w:rsidRPr="008639CB">
        <w:rPr>
          <w:color w:val="auto"/>
        </w:rPr>
        <w:t xml:space="preserve"> </w:t>
      </w:r>
      <w:r w:rsidRPr="008639CB">
        <w:rPr>
          <w:color w:val="auto"/>
        </w:rPr>
        <w:t>AAV-</w:t>
      </w:r>
      <w:r w:rsidR="00C60E1C" w:rsidRPr="008639CB">
        <w:rPr>
          <w:color w:val="auto"/>
        </w:rPr>
        <w:t>Cas9-</w:t>
      </w:r>
      <w:r w:rsidRPr="008639CB">
        <w:rPr>
          <w:color w:val="auto"/>
        </w:rPr>
        <w:t xml:space="preserve">based </w:t>
      </w:r>
      <w:r w:rsidR="005A7136" w:rsidRPr="008639CB">
        <w:rPr>
          <w:color w:val="auto"/>
        </w:rPr>
        <w:t xml:space="preserve">system for </w:t>
      </w:r>
      <w:r w:rsidR="0065659E" w:rsidRPr="008639CB">
        <w:rPr>
          <w:color w:val="auto"/>
        </w:rPr>
        <w:t>transforming</w:t>
      </w:r>
      <w:r w:rsidR="005A7136" w:rsidRPr="008639CB">
        <w:rPr>
          <w:color w:val="auto"/>
        </w:rPr>
        <w:t xml:space="preserve"> primary murine tongue </w:t>
      </w:r>
      <w:r w:rsidR="005A7136" w:rsidRPr="008639CB">
        <w:rPr>
          <w:color w:val="auto"/>
        </w:rPr>
        <w:lastRenderedPageBreak/>
        <w:t>cells into a tumorigenic state</w:t>
      </w:r>
      <w:r w:rsidR="00D00EE2" w:rsidRPr="008639CB">
        <w:rPr>
          <w:color w:val="auto"/>
        </w:rPr>
        <w:t>.</w:t>
      </w:r>
      <w:r w:rsidR="005A7136" w:rsidRPr="008639CB">
        <w:rPr>
          <w:color w:val="auto"/>
        </w:rPr>
        <w:t xml:space="preserve"> </w:t>
      </w:r>
      <w:r w:rsidR="00D00EE2" w:rsidRPr="008639CB">
        <w:rPr>
          <w:color w:val="auto"/>
        </w:rPr>
        <w:t>This unique CRISPR/C</w:t>
      </w:r>
      <w:r w:rsidR="00B67469" w:rsidRPr="008639CB">
        <w:rPr>
          <w:color w:val="auto"/>
        </w:rPr>
        <w:t xml:space="preserve">as9 </w:t>
      </w:r>
      <w:r w:rsidR="00D00EE2" w:rsidRPr="008639CB">
        <w:rPr>
          <w:color w:val="auto"/>
        </w:rPr>
        <w:t xml:space="preserve">transformation protocol and the </w:t>
      </w:r>
      <w:r w:rsidR="00AD396C" w:rsidRPr="008639CB">
        <w:rPr>
          <w:color w:val="auto"/>
        </w:rPr>
        <w:t xml:space="preserve">established </w:t>
      </w:r>
      <w:r w:rsidR="00B0071D" w:rsidRPr="008639CB">
        <w:rPr>
          <w:color w:val="auto"/>
        </w:rPr>
        <w:t xml:space="preserve">tumor </w:t>
      </w:r>
      <w:r w:rsidR="00AD396C" w:rsidRPr="008639CB">
        <w:rPr>
          <w:color w:val="auto"/>
        </w:rPr>
        <w:t>cell line</w:t>
      </w:r>
      <w:r w:rsidR="005A7136" w:rsidRPr="008639CB">
        <w:rPr>
          <w:color w:val="auto"/>
        </w:rPr>
        <w:t xml:space="preserve"> </w:t>
      </w:r>
      <w:r w:rsidR="00D00EE2" w:rsidRPr="008639CB">
        <w:rPr>
          <w:color w:val="auto"/>
        </w:rPr>
        <w:t>can be used to</w:t>
      </w:r>
      <w:r w:rsidR="003720A7" w:rsidRPr="008639CB">
        <w:rPr>
          <w:color w:val="auto"/>
        </w:rPr>
        <w:t xml:space="preserve"> </w:t>
      </w:r>
      <w:r w:rsidR="0065659E" w:rsidRPr="008639CB">
        <w:rPr>
          <w:color w:val="auto"/>
        </w:rPr>
        <w:t xml:space="preserve">better </w:t>
      </w:r>
      <w:r w:rsidR="003720A7" w:rsidRPr="008639CB">
        <w:rPr>
          <w:color w:val="auto"/>
        </w:rPr>
        <w:t xml:space="preserve">understand the biology of HNC induced by </w:t>
      </w:r>
      <w:r w:rsidR="00747C28" w:rsidRPr="008639CB">
        <w:rPr>
          <w:color w:val="auto"/>
        </w:rPr>
        <w:t xml:space="preserve">a </w:t>
      </w:r>
      <w:r w:rsidR="003720A7" w:rsidRPr="008639CB">
        <w:rPr>
          <w:color w:val="auto"/>
        </w:rPr>
        <w:t>diversity of genomic alteration</w:t>
      </w:r>
      <w:r w:rsidR="00E24F1D" w:rsidRPr="008639CB">
        <w:rPr>
          <w:color w:val="auto"/>
        </w:rPr>
        <w:t>s</w:t>
      </w:r>
      <w:r w:rsidR="005A7136" w:rsidRPr="008639CB">
        <w:rPr>
          <w:color w:val="auto"/>
        </w:rPr>
        <w:t>.</w:t>
      </w:r>
    </w:p>
    <w:p w14:paraId="237AD7DD" w14:textId="77777777" w:rsidR="00D15131" w:rsidRPr="008639CB" w:rsidRDefault="00D15131" w:rsidP="006D03E2">
      <w:pPr>
        <w:rPr>
          <w:rFonts w:asciiTheme="minorHAnsi" w:hAnsiTheme="minorHAnsi" w:cstheme="minorHAnsi"/>
          <w:b/>
          <w:color w:val="auto"/>
        </w:rPr>
      </w:pPr>
      <w:bookmarkStart w:id="0" w:name="_Hlk22024580"/>
    </w:p>
    <w:p w14:paraId="3D4CD2F3" w14:textId="310EBC7C" w:rsidR="006305D7" w:rsidRPr="008639CB" w:rsidRDefault="006305D7" w:rsidP="006D03E2">
      <w:pPr>
        <w:rPr>
          <w:rFonts w:asciiTheme="minorHAnsi" w:hAnsiTheme="minorHAnsi" w:cstheme="minorHAnsi"/>
          <w:color w:val="auto"/>
        </w:rPr>
      </w:pPr>
      <w:bookmarkStart w:id="1" w:name="_Hlk22024474"/>
      <w:r w:rsidRPr="008639CB">
        <w:rPr>
          <w:rFonts w:asciiTheme="minorHAnsi" w:hAnsiTheme="minorHAnsi" w:cstheme="minorHAnsi"/>
          <w:b/>
          <w:color w:val="auto"/>
        </w:rPr>
        <w:t>PROTOCOL:</w:t>
      </w:r>
      <w:r w:rsidRPr="008639CB">
        <w:rPr>
          <w:rFonts w:asciiTheme="minorHAnsi" w:hAnsiTheme="minorHAnsi" w:cstheme="minorHAnsi"/>
          <w:color w:val="auto"/>
        </w:rPr>
        <w:t xml:space="preserve"> </w:t>
      </w:r>
    </w:p>
    <w:p w14:paraId="7B3163B2" w14:textId="77777777" w:rsidR="0025748E" w:rsidRDefault="0025748E" w:rsidP="006D03E2"/>
    <w:p w14:paraId="1D61B63E" w14:textId="78A2089D" w:rsidR="003E627F" w:rsidRPr="008639CB" w:rsidRDefault="001D2369" w:rsidP="006D03E2">
      <w:pPr>
        <w:rPr>
          <w:rFonts w:asciiTheme="minorHAnsi" w:hAnsiTheme="minorHAnsi" w:cstheme="minorHAnsi"/>
          <w:color w:val="auto"/>
        </w:rPr>
      </w:pPr>
      <w:r w:rsidRPr="008639CB">
        <w:t xml:space="preserve">This study was approved by the Ben Gurion University of the Negev Animal Care and Use Committee. Animal experiments </w:t>
      </w:r>
      <w:r w:rsidR="00117D85" w:rsidRPr="008639CB">
        <w:t>were</w:t>
      </w:r>
      <w:r w:rsidRPr="008639CB">
        <w:t xml:space="preserve"> approved by the IACUC (IL.80-12-2015 and IL.29-05-2018(E)). All aspects of animal testing, housing, and environmental conditions used in this study </w:t>
      </w:r>
      <w:proofErr w:type="gramStart"/>
      <w:r w:rsidRPr="008639CB">
        <w:t>were in compliance with</w:t>
      </w:r>
      <w:proofErr w:type="gramEnd"/>
      <w:r w:rsidRPr="008639CB">
        <w:t xml:space="preserve"> The Guide for the Care and Use of Laboratory Animals</w:t>
      </w:r>
      <w:r w:rsidRPr="008639CB">
        <w:rPr>
          <w:noProof/>
          <w:vertAlign w:val="superscript"/>
        </w:rPr>
        <w:t>13</w:t>
      </w:r>
      <w:r w:rsidR="00117D85" w:rsidRPr="008639CB">
        <w:t>.</w:t>
      </w:r>
    </w:p>
    <w:p w14:paraId="061EEB23" w14:textId="77777777" w:rsidR="003E627F" w:rsidRPr="008639CB" w:rsidRDefault="003E627F" w:rsidP="006D03E2">
      <w:pPr>
        <w:rPr>
          <w:rFonts w:asciiTheme="minorHAnsi" w:hAnsiTheme="minorHAnsi" w:cstheme="minorHAnsi"/>
          <w:color w:val="auto"/>
        </w:rPr>
      </w:pPr>
    </w:p>
    <w:p w14:paraId="03F36E66" w14:textId="11BCD93E" w:rsidR="00C871BA" w:rsidRPr="008639CB" w:rsidRDefault="00C871BA" w:rsidP="006D03E2">
      <w:pPr>
        <w:pStyle w:val="ListParagraph"/>
        <w:numPr>
          <w:ilvl w:val="0"/>
          <w:numId w:val="49"/>
        </w:numPr>
        <w:tabs>
          <w:tab w:val="right" w:pos="284"/>
        </w:tabs>
        <w:rPr>
          <w:rFonts w:asciiTheme="minorHAnsi" w:hAnsiTheme="minorHAnsi" w:cstheme="minorHAnsi"/>
          <w:b/>
          <w:color w:val="auto"/>
        </w:rPr>
      </w:pPr>
      <w:r w:rsidRPr="008639CB">
        <w:rPr>
          <w:rFonts w:asciiTheme="minorHAnsi" w:hAnsiTheme="minorHAnsi" w:cstheme="minorHAnsi"/>
          <w:b/>
          <w:color w:val="auto"/>
        </w:rPr>
        <w:t>Adeno-associated virus production</w:t>
      </w:r>
    </w:p>
    <w:p w14:paraId="27DF047D" w14:textId="77777777" w:rsidR="00895284" w:rsidRPr="008639CB" w:rsidRDefault="00895284" w:rsidP="006D03E2">
      <w:pPr>
        <w:pStyle w:val="Heading2"/>
        <w:rPr>
          <w:rFonts w:asciiTheme="minorHAnsi" w:hAnsiTheme="minorHAnsi" w:cstheme="minorHAnsi"/>
          <w:color w:val="auto"/>
          <w:szCs w:val="24"/>
        </w:rPr>
      </w:pPr>
      <w:bookmarkStart w:id="2" w:name="_Toc30589633"/>
    </w:p>
    <w:p w14:paraId="01A34AB8" w14:textId="7A8F1652" w:rsidR="00C871BA" w:rsidRPr="006D03E2" w:rsidRDefault="00811119" w:rsidP="006D03E2">
      <w:pPr>
        <w:pStyle w:val="Heading2"/>
        <w:rPr>
          <w:rFonts w:asciiTheme="minorHAnsi" w:hAnsiTheme="minorHAnsi" w:cstheme="minorHAnsi"/>
          <w:b w:val="0"/>
          <w:bCs w:val="0"/>
          <w:color w:val="auto"/>
          <w:szCs w:val="24"/>
        </w:rPr>
      </w:pPr>
      <w:r w:rsidRPr="006D03E2">
        <w:rPr>
          <w:rFonts w:asciiTheme="minorHAnsi" w:hAnsiTheme="minorHAnsi" w:cstheme="minorHAnsi"/>
          <w:b w:val="0"/>
          <w:bCs w:val="0"/>
          <w:color w:val="auto"/>
          <w:szCs w:val="24"/>
        </w:rPr>
        <w:t>1.1</w:t>
      </w:r>
      <w:r w:rsidR="0025748E" w:rsidRPr="006D03E2">
        <w:rPr>
          <w:rFonts w:asciiTheme="minorHAnsi" w:hAnsiTheme="minorHAnsi" w:cstheme="minorHAnsi"/>
          <w:b w:val="0"/>
          <w:bCs w:val="0"/>
          <w:color w:val="auto"/>
          <w:szCs w:val="24"/>
        </w:rPr>
        <w:t>.</w:t>
      </w:r>
      <w:r w:rsidRPr="006D03E2">
        <w:rPr>
          <w:rFonts w:asciiTheme="minorHAnsi" w:hAnsiTheme="minorHAnsi" w:cstheme="minorHAnsi"/>
          <w:b w:val="0"/>
          <w:bCs w:val="0"/>
          <w:color w:val="auto"/>
          <w:szCs w:val="24"/>
        </w:rPr>
        <w:t xml:space="preserve"> </w:t>
      </w:r>
      <w:r w:rsidR="002125F1">
        <w:rPr>
          <w:rFonts w:asciiTheme="minorHAnsi" w:hAnsiTheme="minorHAnsi" w:cstheme="minorHAnsi"/>
          <w:b w:val="0"/>
          <w:bCs w:val="0"/>
          <w:color w:val="auto"/>
          <w:szCs w:val="24"/>
        </w:rPr>
        <w:tab/>
      </w:r>
      <w:r w:rsidR="00C871BA" w:rsidRPr="006D03E2">
        <w:rPr>
          <w:rFonts w:asciiTheme="minorHAnsi" w:hAnsiTheme="minorHAnsi" w:cstheme="minorHAnsi"/>
          <w:b w:val="0"/>
          <w:bCs w:val="0"/>
          <w:color w:val="auto"/>
          <w:szCs w:val="24"/>
        </w:rPr>
        <w:t>Day 1</w:t>
      </w:r>
      <w:r w:rsidR="002676E8" w:rsidRPr="006D03E2">
        <w:rPr>
          <w:rFonts w:asciiTheme="minorHAnsi" w:hAnsiTheme="minorHAnsi" w:cstheme="minorHAnsi"/>
          <w:b w:val="0"/>
          <w:bCs w:val="0"/>
          <w:color w:val="auto"/>
          <w:szCs w:val="24"/>
        </w:rPr>
        <w:t>:</w:t>
      </w:r>
      <w:r w:rsidR="00C871BA" w:rsidRPr="006D03E2">
        <w:rPr>
          <w:rFonts w:asciiTheme="minorHAnsi" w:hAnsiTheme="minorHAnsi" w:cstheme="minorHAnsi"/>
          <w:b w:val="0"/>
          <w:bCs w:val="0"/>
          <w:color w:val="auto"/>
          <w:szCs w:val="24"/>
        </w:rPr>
        <w:t xml:space="preserve"> Cell culture</w:t>
      </w:r>
      <w:bookmarkEnd w:id="2"/>
    </w:p>
    <w:p w14:paraId="7B82047E" w14:textId="77777777" w:rsidR="00895284" w:rsidRPr="008639CB" w:rsidRDefault="00895284" w:rsidP="006D03E2">
      <w:pPr>
        <w:widowControl/>
        <w:tabs>
          <w:tab w:val="right" w:pos="284"/>
        </w:tabs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</w:p>
    <w:p w14:paraId="6A6590D0" w14:textId="5E58424C" w:rsidR="00541B15" w:rsidRPr="008639CB" w:rsidRDefault="00D34A46" w:rsidP="006D03E2">
      <w:pPr>
        <w:widowControl/>
        <w:tabs>
          <w:tab w:val="right" w:pos="284"/>
        </w:tabs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color w:val="auto"/>
        </w:rPr>
        <w:t>1.1</w:t>
      </w:r>
      <w:r w:rsidR="00811119" w:rsidRPr="008639CB">
        <w:rPr>
          <w:rFonts w:asciiTheme="minorHAnsi" w:hAnsiTheme="minorHAnsi" w:cstheme="minorHAnsi"/>
          <w:color w:val="auto"/>
        </w:rPr>
        <w:t>.1</w:t>
      </w:r>
      <w:r w:rsidR="0025748E">
        <w:rPr>
          <w:rFonts w:asciiTheme="minorHAnsi" w:hAnsiTheme="minorHAnsi" w:cstheme="minorHAnsi"/>
          <w:color w:val="auto"/>
        </w:rPr>
        <w:t>.</w:t>
      </w:r>
      <w:r w:rsidRPr="008639CB">
        <w:rPr>
          <w:rFonts w:asciiTheme="minorHAnsi" w:hAnsiTheme="minorHAnsi" w:cstheme="minorHAnsi"/>
          <w:color w:val="auto"/>
        </w:rPr>
        <w:t xml:space="preserve"> </w:t>
      </w:r>
      <w:r w:rsidR="002125F1">
        <w:rPr>
          <w:rFonts w:asciiTheme="minorHAnsi" w:hAnsiTheme="minorHAnsi" w:cstheme="minorHAnsi"/>
          <w:color w:val="auto"/>
        </w:rPr>
        <w:tab/>
      </w:r>
      <w:r w:rsidR="00C871BA" w:rsidRPr="008639CB">
        <w:rPr>
          <w:rFonts w:asciiTheme="minorHAnsi" w:hAnsiTheme="minorHAnsi" w:cstheme="minorHAnsi"/>
          <w:color w:val="auto"/>
        </w:rPr>
        <w:t>Seed 4 x</w:t>
      </w:r>
      <w:r w:rsidR="00895284" w:rsidRPr="008639CB">
        <w:rPr>
          <w:rFonts w:asciiTheme="minorHAnsi" w:hAnsiTheme="minorHAnsi" w:cstheme="minorHAnsi"/>
          <w:color w:val="auto"/>
        </w:rPr>
        <w:t xml:space="preserve"> </w:t>
      </w:r>
      <w:r w:rsidR="00C871BA" w:rsidRPr="008639CB">
        <w:rPr>
          <w:rFonts w:asciiTheme="minorHAnsi" w:hAnsiTheme="minorHAnsi" w:cstheme="minorHAnsi"/>
          <w:color w:val="auto"/>
        </w:rPr>
        <w:t>10</w:t>
      </w:r>
      <w:r w:rsidR="00C871BA" w:rsidRPr="008639CB">
        <w:rPr>
          <w:rFonts w:asciiTheme="minorHAnsi" w:hAnsiTheme="minorHAnsi" w:cstheme="minorHAnsi"/>
          <w:color w:val="auto"/>
          <w:vertAlign w:val="superscript"/>
        </w:rPr>
        <w:t>6</w:t>
      </w:r>
      <w:r w:rsidR="00C871BA" w:rsidRPr="008639CB">
        <w:rPr>
          <w:rFonts w:asciiTheme="minorHAnsi" w:hAnsiTheme="minorHAnsi" w:cstheme="minorHAnsi"/>
          <w:color w:val="auto"/>
        </w:rPr>
        <w:t xml:space="preserve"> HEK293T cells per 14</w:t>
      </w:r>
      <w:r w:rsidR="00A435EC" w:rsidRPr="008639CB">
        <w:rPr>
          <w:rFonts w:asciiTheme="minorHAnsi" w:hAnsiTheme="minorHAnsi" w:cstheme="minorHAnsi"/>
          <w:color w:val="auto"/>
        </w:rPr>
        <w:t>.5</w:t>
      </w:r>
      <w:r w:rsidR="00C871BA" w:rsidRPr="008639CB">
        <w:rPr>
          <w:rFonts w:asciiTheme="minorHAnsi" w:hAnsiTheme="minorHAnsi" w:cstheme="minorHAnsi"/>
          <w:color w:val="auto"/>
        </w:rPr>
        <w:t xml:space="preserve"> cm plate in </w:t>
      </w:r>
      <w:r w:rsidR="000C62C1" w:rsidRPr="008639CB">
        <w:rPr>
          <w:rFonts w:asciiTheme="minorHAnsi" w:hAnsiTheme="minorHAnsi" w:cstheme="minorHAnsi"/>
          <w:color w:val="auto"/>
        </w:rPr>
        <w:t xml:space="preserve">15 </w:t>
      </w:r>
      <w:r w:rsidR="00C871BA" w:rsidRPr="008639CB">
        <w:rPr>
          <w:rFonts w:asciiTheme="minorHAnsi" w:hAnsiTheme="minorHAnsi" w:cstheme="minorHAnsi"/>
          <w:color w:val="auto"/>
        </w:rPr>
        <w:t>m</w:t>
      </w:r>
      <w:r w:rsidR="00895284" w:rsidRPr="008639CB">
        <w:rPr>
          <w:rFonts w:asciiTheme="minorHAnsi" w:hAnsiTheme="minorHAnsi" w:cstheme="minorHAnsi"/>
          <w:color w:val="auto"/>
        </w:rPr>
        <w:t>L of</w:t>
      </w:r>
      <w:r w:rsidR="00C871BA" w:rsidRPr="008639CB">
        <w:rPr>
          <w:rFonts w:asciiTheme="minorHAnsi" w:hAnsiTheme="minorHAnsi" w:cstheme="minorHAnsi"/>
          <w:color w:val="auto"/>
        </w:rPr>
        <w:t xml:space="preserve"> DMEM. Prepare </w:t>
      </w:r>
      <w:r w:rsidR="00895284" w:rsidRPr="008639CB">
        <w:rPr>
          <w:rFonts w:asciiTheme="minorHAnsi" w:hAnsiTheme="minorHAnsi" w:cstheme="minorHAnsi"/>
          <w:color w:val="auto"/>
        </w:rPr>
        <w:t>10</w:t>
      </w:r>
      <w:r w:rsidR="00C871BA" w:rsidRPr="008639CB">
        <w:rPr>
          <w:rFonts w:asciiTheme="minorHAnsi" w:hAnsiTheme="minorHAnsi" w:cstheme="minorHAnsi"/>
          <w:color w:val="auto"/>
        </w:rPr>
        <w:t xml:space="preserve"> plates</w:t>
      </w:r>
      <w:r w:rsidRPr="008639CB">
        <w:rPr>
          <w:rFonts w:asciiTheme="minorHAnsi" w:hAnsiTheme="minorHAnsi" w:cstheme="minorHAnsi"/>
          <w:color w:val="auto"/>
        </w:rPr>
        <w:t xml:space="preserve"> for transfection with </w:t>
      </w:r>
      <w:proofErr w:type="spellStart"/>
      <w:r w:rsidR="0062463C" w:rsidRPr="008639CB">
        <w:rPr>
          <w:rFonts w:asciiTheme="minorHAnsi" w:hAnsiTheme="minorHAnsi" w:cstheme="minorHAnsi"/>
          <w:color w:val="auto"/>
        </w:rPr>
        <w:t>p</w:t>
      </w:r>
      <w:r w:rsidRPr="008639CB">
        <w:rPr>
          <w:rFonts w:asciiTheme="minorHAnsi" w:hAnsiTheme="minorHAnsi" w:cstheme="minorHAnsi"/>
          <w:color w:val="auto"/>
        </w:rPr>
        <w:t>olyethylenimine</w:t>
      </w:r>
      <w:proofErr w:type="spellEnd"/>
      <w:r w:rsidR="00811119" w:rsidRPr="008639CB">
        <w:rPr>
          <w:rFonts w:asciiTheme="minorHAnsi" w:hAnsiTheme="minorHAnsi" w:cstheme="minorHAnsi"/>
          <w:color w:val="auto"/>
        </w:rPr>
        <w:t xml:space="preserve"> (PEI)</w:t>
      </w:r>
      <w:r w:rsidRPr="008639CB">
        <w:rPr>
          <w:rFonts w:asciiTheme="minorHAnsi" w:hAnsiTheme="minorHAnsi" w:cstheme="minorHAnsi"/>
          <w:color w:val="auto"/>
        </w:rPr>
        <w:t xml:space="preserve"> (</w:t>
      </w:r>
      <w:r w:rsidR="00AF4AAF" w:rsidRPr="008639CB">
        <w:rPr>
          <w:rFonts w:asciiTheme="minorHAnsi" w:hAnsiTheme="minorHAnsi" w:cstheme="minorHAnsi"/>
          <w:color w:val="auto"/>
        </w:rPr>
        <w:t>1</w:t>
      </w:r>
      <w:r w:rsidR="00AF4AAF" w:rsidRPr="008639CB">
        <w:rPr>
          <w:color w:val="auto"/>
        </w:rPr>
        <w:t xml:space="preserve"> µg/µ</w:t>
      </w:r>
      <w:r w:rsidR="00895284" w:rsidRPr="008639CB">
        <w:rPr>
          <w:color w:val="auto"/>
        </w:rPr>
        <w:t>L</w:t>
      </w:r>
      <w:r w:rsidRPr="008639CB">
        <w:rPr>
          <w:rFonts w:asciiTheme="minorHAnsi" w:hAnsiTheme="minorHAnsi" w:cstheme="minorHAnsi"/>
          <w:color w:val="auto"/>
        </w:rPr>
        <w:t>).</w:t>
      </w:r>
    </w:p>
    <w:p w14:paraId="51CA5606" w14:textId="55716403" w:rsidR="00D34C95" w:rsidRPr="008639CB" w:rsidRDefault="00C871BA" w:rsidP="006D03E2">
      <w:pPr>
        <w:widowControl/>
        <w:tabs>
          <w:tab w:val="right" w:pos="284"/>
        </w:tabs>
        <w:autoSpaceDE/>
        <w:autoSpaceDN/>
        <w:adjustRightInd/>
        <w:jc w:val="left"/>
        <w:rPr>
          <w:color w:val="auto"/>
        </w:rPr>
      </w:pPr>
      <w:r w:rsidRPr="008639CB">
        <w:rPr>
          <w:rFonts w:asciiTheme="minorHAnsi" w:hAnsiTheme="minorHAnsi" w:cstheme="minorHAnsi"/>
          <w:color w:val="auto"/>
        </w:rPr>
        <w:t xml:space="preserve"> </w:t>
      </w:r>
    </w:p>
    <w:p w14:paraId="3100F4C5" w14:textId="7AF436D8" w:rsidR="000C62C1" w:rsidRPr="006D03E2" w:rsidRDefault="00811119" w:rsidP="006D03E2">
      <w:pPr>
        <w:widowControl/>
        <w:tabs>
          <w:tab w:val="right" w:pos="284"/>
        </w:tabs>
        <w:autoSpaceDE/>
        <w:autoSpaceDN/>
        <w:adjustRightInd/>
        <w:jc w:val="left"/>
        <w:rPr>
          <w:color w:val="auto"/>
        </w:rPr>
      </w:pPr>
      <w:r w:rsidRPr="006D03E2">
        <w:rPr>
          <w:color w:val="auto"/>
        </w:rPr>
        <w:t>1.2</w:t>
      </w:r>
      <w:r w:rsidR="0025748E" w:rsidRPr="006D03E2">
        <w:rPr>
          <w:color w:val="auto"/>
        </w:rPr>
        <w:t>.</w:t>
      </w:r>
      <w:r w:rsidRPr="006D03E2">
        <w:rPr>
          <w:color w:val="auto"/>
        </w:rPr>
        <w:t xml:space="preserve"> </w:t>
      </w:r>
      <w:r w:rsidR="00625870" w:rsidRPr="006D03E2">
        <w:rPr>
          <w:color w:val="auto"/>
        </w:rPr>
        <w:t>Day 2</w:t>
      </w:r>
      <w:r w:rsidR="002676E8" w:rsidRPr="006D03E2">
        <w:rPr>
          <w:color w:val="auto"/>
        </w:rPr>
        <w:t>:</w:t>
      </w:r>
      <w:r w:rsidR="00625870" w:rsidRPr="004429AF">
        <w:rPr>
          <w:color w:val="auto"/>
        </w:rPr>
        <w:t xml:space="preserve"> </w:t>
      </w:r>
      <w:r w:rsidR="00B0071D" w:rsidRPr="006D03E2">
        <w:rPr>
          <w:color w:val="auto"/>
        </w:rPr>
        <w:t>T</w:t>
      </w:r>
      <w:r w:rsidR="000C62C1" w:rsidRPr="006D03E2">
        <w:rPr>
          <w:color w:val="auto"/>
        </w:rPr>
        <w:t>ransfection of HEK293T cells</w:t>
      </w:r>
      <w:r w:rsidR="00B0071D" w:rsidRPr="004429AF">
        <w:rPr>
          <w:color w:val="auto"/>
        </w:rPr>
        <w:t xml:space="preserve"> </w:t>
      </w:r>
      <w:r w:rsidR="00B0071D" w:rsidRPr="006D03E2">
        <w:rPr>
          <w:color w:val="auto"/>
        </w:rPr>
        <w:t>using PEI</w:t>
      </w:r>
    </w:p>
    <w:p w14:paraId="00B90F93" w14:textId="77777777" w:rsidR="00895284" w:rsidRPr="008639CB" w:rsidRDefault="00895284" w:rsidP="006D03E2">
      <w:pPr>
        <w:widowControl/>
        <w:tabs>
          <w:tab w:val="right" w:pos="284"/>
        </w:tabs>
        <w:autoSpaceDE/>
        <w:autoSpaceDN/>
        <w:adjustRightInd/>
        <w:jc w:val="left"/>
        <w:rPr>
          <w:color w:val="auto"/>
        </w:rPr>
      </w:pPr>
    </w:p>
    <w:p w14:paraId="5AF3C6A6" w14:textId="581DAE31" w:rsidR="000C62C1" w:rsidRPr="006D03E2" w:rsidRDefault="000C62C1" w:rsidP="006D03E2">
      <w:pPr>
        <w:pStyle w:val="ListParagraph"/>
        <w:numPr>
          <w:ilvl w:val="2"/>
          <w:numId w:val="54"/>
        </w:numPr>
        <w:tabs>
          <w:tab w:val="right" w:pos="284"/>
          <w:tab w:val="right" w:pos="567"/>
        </w:tabs>
        <w:ind w:left="0" w:firstLine="0"/>
        <w:rPr>
          <w:color w:val="auto"/>
        </w:rPr>
      </w:pPr>
      <w:r w:rsidRPr="006D03E2">
        <w:rPr>
          <w:color w:val="auto"/>
        </w:rPr>
        <w:t>Remove media and refe</w:t>
      </w:r>
      <w:r w:rsidR="00AF7035" w:rsidRPr="006D03E2">
        <w:rPr>
          <w:color w:val="auto"/>
        </w:rPr>
        <w:t>e</w:t>
      </w:r>
      <w:r w:rsidRPr="006D03E2">
        <w:rPr>
          <w:color w:val="auto"/>
        </w:rPr>
        <w:t xml:space="preserve">d with </w:t>
      </w:r>
      <w:r w:rsidR="0062463C" w:rsidRPr="006D03E2">
        <w:rPr>
          <w:color w:val="auto"/>
        </w:rPr>
        <w:t xml:space="preserve">warm </w:t>
      </w:r>
      <w:r w:rsidRPr="006D03E2">
        <w:rPr>
          <w:color w:val="auto"/>
        </w:rPr>
        <w:t>DMEM 1</w:t>
      </w:r>
      <w:r w:rsidR="00895284" w:rsidRPr="006D03E2">
        <w:rPr>
          <w:color w:val="auto"/>
        </w:rPr>
        <w:t xml:space="preserve"> </w:t>
      </w:r>
      <w:r w:rsidRPr="006D03E2">
        <w:rPr>
          <w:color w:val="auto"/>
        </w:rPr>
        <w:t xml:space="preserve">h before </w:t>
      </w:r>
      <w:r w:rsidR="00895284" w:rsidRPr="006D03E2">
        <w:rPr>
          <w:color w:val="auto"/>
        </w:rPr>
        <w:t xml:space="preserve">the </w:t>
      </w:r>
      <w:r w:rsidR="0062463C" w:rsidRPr="006D03E2">
        <w:rPr>
          <w:color w:val="auto"/>
        </w:rPr>
        <w:t>transfection</w:t>
      </w:r>
      <w:r w:rsidR="00AF7035" w:rsidRPr="006D03E2">
        <w:rPr>
          <w:color w:val="auto"/>
        </w:rPr>
        <w:t>.</w:t>
      </w:r>
    </w:p>
    <w:p w14:paraId="47BD3D98" w14:textId="77777777" w:rsidR="00895284" w:rsidRPr="008639CB" w:rsidRDefault="00895284" w:rsidP="006D03E2">
      <w:pPr>
        <w:tabs>
          <w:tab w:val="right" w:pos="284"/>
          <w:tab w:val="right" w:pos="567"/>
        </w:tabs>
        <w:rPr>
          <w:color w:val="auto"/>
        </w:rPr>
      </w:pPr>
    </w:p>
    <w:p w14:paraId="1337BCEA" w14:textId="5B6AF16A" w:rsidR="000C62C1" w:rsidRPr="008639CB" w:rsidRDefault="000C62C1" w:rsidP="006D03E2">
      <w:pPr>
        <w:pStyle w:val="ListParagraph"/>
        <w:numPr>
          <w:ilvl w:val="2"/>
          <w:numId w:val="54"/>
        </w:numPr>
        <w:tabs>
          <w:tab w:val="right" w:pos="284"/>
          <w:tab w:val="right" w:pos="567"/>
        </w:tabs>
        <w:ind w:left="0" w:firstLine="0"/>
        <w:rPr>
          <w:color w:val="auto"/>
        </w:rPr>
      </w:pPr>
      <w:r w:rsidRPr="008639CB">
        <w:rPr>
          <w:color w:val="auto"/>
        </w:rPr>
        <w:t>Prewarm transfection reagents and DMEM</w:t>
      </w:r>
      <w:r w:rsidR="00AF7035" w:rsidRPr="008639CB">
        <w:rPr>
          <w:color w:val="auto"/>
        </w:rPr>
        <w:t>.</w:t>
      </w:r>
    </w:p>
    <w:p w14:paraId="1C42198C" w14:textId="77777777" w:rsidR="00895284" w:rsidRPr="008639CB" w:rsidRDefault="00895284" w:rsidP="006D03E2">
      <w:pPr>
        <w:tabs>
          <w:tab w:val="right" w:pos="284"/>
          <w:tab w:val="right" w:pos="567"/>
        </w:tabs>
        <w:rPr>
          <w:color w:val="auto"/>
        </w:rPr>
      </w:pPr>
    </w:p>
    <w:p w14:paraId="74378AD0" w14:textId="749BDE37" w:rsidR="00895284" w:rsidRPr="008639CB" w:rsidRDefault="002746D7" w:rsidP="006D03E2">
      <w:pPr>
        <w:tabs>
          <w:tab w:val="right" w:pos="284"/>
          <w:tab w:val="right" w:pos="567"/>
        </w:tabs>
        <w:rPr>
          <w:color w:val="auto"/>
        </w:rPr>
      </w:pPr>
      <w:r w:rsidRPr="008639CB">
        <w:rPr>
          <w:color w:val="auto"/>
        </w:rPr>
        <w:t xml:space="preserve">1.2.3. </w:t>
      </w:r>
      <w:r w:rsidR="000C62C1" w:rsidRPr="008639CB">
        <w:rPr>
          <w:color w:val="auto"/>
        </w:rPr>
        <w:t xml:space="preserve">Use </w:t>
      </w:r>
      <w:r w:rsidR="002676E8" w:rsidRPr="008639CB">
        <w:rPr>
          <w:color w:val="auto"/>
        </w:rPr>
        <w:t xml:space="preserve">10 µg </w:t>
      </w:r>
      <w:r w:rsidR="002676E8">
        <w:rPr>
          <w:color w:val="auto"/>
        </w:rPr>
        <w:t xml:space="preserve">of </w:t>
      </w:r>
      <w:r w:rsidR="00AF7035" w:rsidRPr="008639CB">
        <w:rPr>
          <w:color w:val="auto"/>
        </w:rPr>
        <w:t xml:space="preserve">the </w:t>
      </w:r>
      <w:r w:rsidR="000C62C1" w:rsidRPr="008639CB">
        <w:rPr>
          <w:color w:val="auto"/>
        </w:rPr>
        <w:t>plasmid of interest containing AAV ITR (</w:t>
      </w:r>
      <w:r w:rsidR="00AD396C" w:rsidRPr="008639CB">
        <w:rPr>
          <w:rFonts w:asciiTheme="minorHAnsi" w:hAnsiTheme="minorHAnsi" w:cstheme="minorHAnsi"/>
          <w:bCs/>
          <w:color w:val="auto"/>
        </w:rPr>
        <w:t xml:space="preserve">AAV pCM109 EFS </w:t>
      </w:r>
      <w:proofErr w:type="spellStart"/>
      <w:r w:rsidR="00AD396C" w:rsidRPr="008639CB">
        <w:rPr>
          <w:rFonts w:asciiTheme="minorHAnsi" w:hAnsiTheme="minorHAnsi" w:cstheme="minorHAnsi"/>
          <w:bCs/>
          <w:color w:val="auto"/>
        </w:rPr>
        <w:t>Cre</w:t>
      </w:r>
      <w:proofErr w:type="spellEnd"/>
      <w:r w:rsidR="00AD396C" w:rsidRPr="008639CB">
        <w:rPr>
          <w:rFonts w:asciiTheme="minorHAnsi" w:hAnsiTheme="minorHAnsi" w:cstheme="minorHAnsi"/>
          <w:bCs/>
          <w:color w:val="auto"/>
        </w:rPr>
        <w:t xml:space="preserve"> sg APC sg </w:t>
      </w:r>
      <w:r w:rsidR="00D00EE2" w:rsidRPr="008639CB">
        <w:rPr>
          <w:rFonts w:asciiTheme="minorHAnsi" w:hAnsiTheme="minorHAnsi" w:cstheme="minorHAnsi"/>
          <w:bCs/>
          <w:color w:val="auto"/>
        </w:rPr>
        <w:t>KRAS</w:t>
      </w:r>
      <w:r w:rsidR="00AD396C" w:rsidRPr="008639CB">
        <w:rPr>
          <w:rFonts w:asciiTheme="minorHAnsi" w:hAnsiTheme="minorHAnsi" w:cstheme="minorHAnsi"/>
          <w:bCs/>
          <w:color w:val="auto"/>
        </w:rPr>
        <w:t xml:space="preserve"> sg P53- </w:t>
      </w:r>
      <w:r w:rsidR="00D00EE2" w:rsidRPr="008639CB">
        <w:rPr>
          <w:rFonts w:asciiTheme="minorHAnsi" w:hAnsiTheme="minorHAnsi" w:cstheme="minorHAnsi"/>
          <w:bCs/>
          <w:color w:val="auto"/>
        </w:rPr>
        <w:t>KRAS</w:t>
      </w:r>
      <w:r w:rsidR="00AD396C" w:rsidRPr="008639CB">
        <w:rPr>
          <w:rFonts w:asciiTheme="minorHAnsi" w:hAnsiTheme="minorHAnsi" w:cstheme="minorHAnsi"/>
          <w:bCs/>
          <w:color w:val="auto"/>
        </w:rPr>
        <w:t xml:space="preserve"> HDR</w:t>
      </w:r>
      <w:r w:rsidR="000C62C1" w:rsidRPr="008639CB">
        <w:rPr>
          <w:color w:val="auto"/>
        </w:rPr>
        <w:t>)</w:t>
      </w:r>
      <w:r w:rsidR="00721E28" w:rsidRPr="008639CB">
        <w:rPr>
          <w:color w:val="auto"/>
        </w:rPr>
        <w:t>,</w:t>
      </w:r>
      <w:r w:rsidR="000C62C1" w:rsidRPr="008639CB">
        <w:rPr>
          <w:color w:val="auto"/>
        </w:rPr>
        <w:t xml:space="preserve"> </w:t>
      </w:r>
      <w:r w:rsidR="002676E8" w:rsidRPr="008639CB">
        <w:rPr>
          <w:color w:val="auto"/>
        </w:rPr>
        <w:t>10 µg</w:t>
      </w:r>
      <w:r w:rsidR="002676E8">
        <w:rPr>
          <w:color w:val="auto"/>
        </w:rPr>
        <w:t xml:space="preserve"> of the </w:t>
      </w:r>
      <w:r w:rsidR="000C62C1" w:rsidRPr="008639CB">
        <w:rPr>
          <w:color w:val="auto"/>
        </w:rPr>
        <w:t>AAV 2/9</w:t>
      </w:r>
      <w:r w:rsidR="00802ADE" w:rsidRPr="008639CB">
        <w:rPr>
          <w:color w:val="auto"/>
        </w:rPr>
        <w:t>n</w:t>
      </w:r>
      <w:r w:rsidR="000C62C1" w:rsidRPr="008639CB">
        <w:rPr>
          <w:color w:val="auto"/>
        </w:rPr>
        <w:t xml:space="preserve"> capsid </w:t>
      </w:r>
      <w:r w:rsidR="00802ADE" w:rsidRPr="008639CB">
        <w:rPr>
          <w:color w:val="auto"/>
        </w:rPr>
        <w:t>plasmid (</w:t>
      </w:r>
      <w:r w:rsidR="002676E8">
        <w:rPr>
          <w:color w:val="auto"/>
        </w:rPr>
        <w:t>with</w:t>
      </w:r>
      <w:r w:rsidR="002676E8" w:rsidRPr="008639CB">
        <w:rPr>
          <w:color w:val="auto"/>
        </w:rPr>
        <w:t xml:space="preserve"> </w:t>
      </w:r>
      <w:r w:rsidR="002676E8">
        <w:rPr>
          <w:color w:val="auto"/>
        </w:rPr>
        <w:t xml:space="preserve">the </w:t>
      </w:r>
      <w:r w:rsidR="00802ADE" w:rsidRPr="008639CB">
        <w:rPr>
          <w:color w:val="auto"/>
        </w:rPr>
        <w:t xml:space="preserve">rep gene of AAV2 and </w:t>
      </w:r>
      <w:r w:rsidR="002676E8">
        <w:rPr>
          <w:color w:val="auto"/>
        </w:rPr>
        <w:t xml:space="preserve">the </w:t>
      </w:r>
      <w:r w:rsidR="00802ADE" w:rsidRPr="008639CB">
        <w:rPr>
          <w:color w:val="auto"/>
        </w:rPr>
        <w:t>cap gene of AAV9</w:t>
      </w:r>
      <w:r w:rsidR="00721E28" w:rsidRPr="008639CB">
        <w:rPr>
          <w:color w:val="auto"/>
        </w:rPr>
        <w:t>,</w:t>
      </w:r>
      <w:r w:rsidR="000C62C1" w:rsidRPr="008639CB">
        <w:rPr>
          <w:color w:val="auto"/>
        </w:rPr>
        <w:t xml:space="preserve"> </w:t>
      </w:r>
      <w:r w:rsidR="00ED6587" w:rsidRPr="008639CB">
        <w:rPr>
          <w:color w:val="auto"/>
        </w:rPr>
        <w:t xml:space="preserve">and </w:t>
      </w:r>
      <w:r w:rsidR="002676E8" w:rsidRPr="008639CB">
        <w:rPr>
          <w:color w:val="auto"/>
        </w:rPr>
        <w:t>10</w:t>
      </w:r>
      <w:r w:rsidR="002676E8">
        <w:rPr>
          <w:color w:val="auto"/>
        </w:rPr>
        <w:t xml:space="preserve"> </w:t>
      </w:r>
      <w:r w:rsidR="002676E8" w:rsidRPr="008639CB">
        <w:rPr>
          <w:color w:val="auto"/>
        </w:rPr>
        <w:t>µg</w:t>
      </w:r>
      <w:r w:rsidR="002676E8">
        <w:rPr>
          <w:color w:val="auto"/>
        </w:rPr>
        <w:t xml:space="preserve"> of the </w:t>
      </w:r>
      <w:r w:rsidR="00ED6587" w:rsidRPr="008639CB">
        <w:rPr>
          <w:color w:val="auto"/>
        </w:rPr>
        <w:t>helper</w:t>
      </w:r>
      <w:r w:rsidR="008441F4" w:rsidRPr="008639CB">
        <w:rPr>
          <w:color w:val="auto"/>
        </w:rPr>
        <w:t xml:space="preserve"> </w:t>
      </w:r>
      <w:r w:rsidR="000C62C1" w:rsidRPr="008639CB">
        <w:rPr>
          <w:color w:val="auto"/>
        </w:rPr>
        <w:t>plasmid (</w:t>
      </w:r>
      <w:proofErr w:type="spellStart"/>
      <w:r w:rsidR="00505F70" w:rsidRPr="008639CB">
        <w:rPr>
          <w:color w:val="auto"/>
        </w:rPr>
        <w:t>pAd</w:t>
      </w:r>
      <w:r w:rsidR="000C62C1" w:rsidRPr="008639CB">
        <w:rPr>
          <w:color w:val="auto"/>
        </w:rPr>
        <w:t>D</w:t>
      </w:r>
      <w:r w:rsidR="00505F70" w:rsidRPr="008639CB">
        <w:rPr>
          <w:color w:val="auto"/>
        </w:rPr>
        <w:t>elta</w:t>
      </w:r>
      <w:proofErr w:type="spellEnd"/>
      <w:r w:rsidR="00505F70" w:rsidRPr="008639CB">
        <w:rPr>
          <w:color w:val="auto"/>
        </w:rPr>
        <w:t xml:space="preserve"> F</w:t>
      </w:r>
      <w:r w:rsidR="004D645A" w:rsidRPr="008639CB">
        <w:rPr>
          <w:color w:val="auto"/>
        </w:rPr>
        <w:t>5</w:t>
      </w:r>
      <w:r w:rsidR="002027ED" w:rsidRPr="008639CB">
        <w:rPr>
          <w:color w:val="auto"/>
        </w:rPr>
        <w:t xml:space="preserve"> </w:t>
      </w:r>
      <w:r w:rsidR="000C62C1" w:rsidRPr="008639CB">
        <w:rPr>
          <w:color w:val="auto"/>
        </w:rPr>
        <w:t>helper)</w:t>
      </w:r>
      <w:r w:rsidR="00AD396C" w:rsidRPr="008639CB">
        <w:rPr>
          <w:color w:val="auto"/>
        </w:rPr>
        <w:t xml:space="preserve"> </w:t>
      </w:r>
      <w:r w:rsidR="00D34A46" w:rsidRPr="008639CB">
        <w:rPr>
          <w:color w:val="auto"/>
        </w:rPr>
        <w:t xml:space="preserve">per </w:t>
      </w:r>
      <w:r w:rsidR="000C62C1" w:rsidRPr="008639CB">
        <w:rPr>
          <w:color w:val="auto"/>
        </w:rPr>
        <w:t>plate</w:t>
      </w:r>
      <w:r w:rsidR="00117D85" w:rsidRPr="008639CB">
        <w:rPr>
          <w:color w:val="auto"/>
        </w:rPr>
        <w:t xml:space="preserve"> (See </w:t>
      </w:r>
      <w:r w:rsidR="00117D85" w:rsidRPr="008639CB">
        <w:rPr>
          <w:b/>
          <w:bCs/>
          <w:color w:val="auto"/>
        </w:rPr>
        <w:t>Table of Materials</w:t>
      </w:r>
      <w:r w:rsidR="00117D85" w:rsidRPr="008639CB">
        <w:rPr>
          <w:color w:val="auto"/>
        </w:rPr>
        <w:t>)</w:t>
      </w:r>
      <w:r w:rsidR="00D34A46" w:rsidRPr="008639CB">
        <w:rPr>
          <w:color w:val="auto"/>
        </w:rPr>
        <w:t>.</w:t>
      </w:r>
      <w:r w:rsidR="00B83D23" w:rsidRPr="008639CB">
        <w:rPr>
          <w:color w:val="auto"/>
        </w:rPr>
        <w:t xml:space="preserve"> </w:t>
      </w:r>
    </w:p>
    <w:p w14:paraId="15247BC4" w14:textId="77777777" w:rsidR="00895284" w:rsidRPr="008639CB" w:rsidRDefault="00895284" w:rsidP="006D03E2">
      <w:pPr>
        <w:pStyle w:val="ListParagraph"/>
        <w:tabs>
          <w:tab w:val="right" w:pos="284"/>
          <w:tab w:val="right" w:pos="567"/>
        </w:tabs>
        <w:ind w:left="0"/>
        <w:rPr>
          <w:color w:val="auto"/>
        </w:rPr>
      </w:pPr>
    </w:p>
    <w:p w14:paraId="1948983B" w14:textId="38C74578" w:rsidR="000C62C1" w:rsidRPr="008639CB" w:rsidRDefault="002746D7" w:rsidP="006D03E2">
      <w:pPr>
        <w:tabs>
          <w:tab w:val="right" w:pos="284"/>
          <w:tab w:val="right" w:pos="567"/>
        </w:tabs>
        <w:rPr>
          <w:color w:val="auto"/>
        </w:rPr>
      </w:pPr>
      <w:r w:rsidRPr="008639CB">
        <w:rPr>
          <w:color w:val="auto"/>
        </w:rPr>
        <w:t xml:space="preserve">NOTE: </w:t>
      </w:r>
      <w:r w:rsidR="00505F70" w:rsidRPr="008639CB">
        <w:rPr>
          <w:color w:val="auto"/>
        </w:rPr>
        <w:t>A</w:t>
      </w:r>
      <w:r w:rsidR="00B83D23" w:rsidRPr="008639CB">
        <w:rPr>
          <w:color w:val="auto"/>
        </w:rPr>
        <w:t xml:space="preserve"> new generation of helper plasmid -pAdDeltaF6</w:t>
      </w:r>
      <w:r w:rsidR="00106987" w:rsidRPr="008639CB">
        <w:rPr>
          <w:noProof/>
          <w:color w:val="auto"/>
          <w:vertAlign w:val="superscript"/>
        </w:rPr>
        <w:t>14–16</w:t>
      </w:r>
      <w:r w:rsidR="00B83D23" w:rsidRPr="008639CB">
        <w:rPr>
          <w:color w:val="auto"/>
        </w:rPr>
        <w:t xml:space="preserve"> </w:t>
      </w:r>
      <w:r w:rsidR="00726589" w:rsidRPr="003C4688">
        <w:rPr>
          <w:color w:val="auto"/>
        </w:rPr>
        <w:t>that</w:t>
      </w:r>
      <w:r w:rsidR="00726589" w:rsidRPr="008639CB">
        <w:rPr>
          <w:color w:val="auto"/>
        </w:rPr>
        <w:t xml:space="preserve"> </w:t>
      </w:r>
      <w:r w:rsidR="00505F70" w:rsidRPr="008639CB">
        <w:rPr>
          <w:color w:val="auto"/>
        </w:rPr>
        <w:t>can</w:t>
      </w:r>
      <w:r w:rsidR="00B83D23" w:rsidRPr="008639CB">
        <w:rPr>
          <w:color w:val="auto"/>
        </w:rPr>
        <w:t xml:space="preserve"> also </w:t>
      </w:r>
      <w:r w:rsidR="001000BD" w:rsidRPr="008639CB">
        <w:rPr>
          <w:color w:val="auto"/>
        </w:rPr>
        <w:t xml:space="preserve">be </w:t>
      </w:r>
      <w:r w:rsidR="00B83D23" w:rsidRPr="008639CB">
        <w:rPr>
          <w:color w:val="auto"/>
        </w:rPr>
        <w:t>used for AAV production</w:t>
      </w:r>
      <w:r w:rsidR="00726589" w:rsidRPr="00726589">
        <w:rPr>
          <w:color w:val="auto"/>
        </w:rPr>
        <w:t xml:space="preserve"> </w:t>
      </w:r>
      <w:r w:rsidR="00726589" w:rsidRPr="008639CB">
        <w:rPr>
          <w:color w:val="auto"/>
        </w:rPr>
        <w:t>is available</w:t>
      </w:r>
      <w:r w:rsidR="00AF7035" w:rsidRPr="008639CB">
        <w:rPr>
          <w:color w:val="auto"/>
        </w:rPr>
        <w:t>.</w:t>
      </w:r>
    </w:p>
    <w:p w14:paraId="642B8E3C" w14:textId="77777777" w:rsidR="00895284" w:rsidRPr="008639CB" w:rsidRDefault="00895284" w:rsidP="006D03E2">
      <w:pPr>
        <w:widowControl/>
        <w:tabs>
          <w:tab w:val="right" w:pos="567"/>
        </w:tabs>
        <w:autoSpaceDE/>
        <w:autoSpaceDN/>
        <w:adjustRightInd/>
        <w:jc w:val="left"/>
        <w:rPr>
          <w:color w:val="auto"/>
        </w:rPr>
      </w:pPr>
    </w:p>
    <w:p w14:paraId="01E92590" w14:textId="256B81FC" w:rsidR="00C871BA" w:rsidRPr="008639CB" w:rsidRDefault="00811119" w:rsidP="006D03E2">
      <w:pPr>
        <w:widowControl/>
        <w:tabs>
          <w:tab w:val="right" w:pos="567"/>
        </w:tabs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8639CB">
        <w:rPr>
          <w:color w:val="auto"/>
        </w:rPr>
        <w:t>1.2.4</w:t>
      </w:r>
      <w:r w:rsidR="00726589">
        <w:rPr>
          <w:color w:val="auto"/>
        </w:rPr>
        <w:t>.</w:t>
      </w:r>
      <w:r w:rsidRPr="008639CB">
        <w:rPr>
          <w:color w:val="auto"/>
        </w:rPr>
        <w:t xml:space="preserve"> </w:t>
      </w:r>
      <w:r w:rsidR="002B16C7" w:rsidRPr="008639CB">
        <w:rPr>
          <w:color w:val="auto"/>
        </w:rPr>
        <w:t xml:space="preserve">Mix </w:t>
      </w:r>
      <w:r w:rsidR="002676E8">
        <w:rPr>
          <w:color w:val="auto"/>
        </w:rPr>
        <w:t xml:space="preserve">the </w:t>
      </w:r>
      <w:r w:rsidR="002B16C7" w:rsidRPr="008639CB">
        <w:rPr>
          <w:color w:val="auto"/>
        </w:rPr>
        <w:t>plasmids in 1</w:t>
      </w:r>
      <w:r w:rsidR="002746D7" w:rsidRPr="008639CB">
        <w:rPr>
          <w:color w:val="auto"/>
        </w:rPr>
        <w:t xml:space="preserve"> </w:t>
      </w:r>
      <w:r w:rsidR="002B16C7" w:rsidRPr="008639CB">
        <w:rPr>
          <w:color w:val="auto"/>
        </w:rPr>
        <w:t>mL</w:t>
      </w:r>
      <w:r w:rsidR="009A343E" w:rsidRPr="008639CB">
        <w:rPr>
          <w:color w:val="auto"/>
        </w:rPr>
        <w:t xml:space="preserve"> </w:t>
      </w:r>
      <w:r w:rsidR="00EE5DE4" w:rsidRPr="008639CB">
        <w:rPr>
          <w:color w:val="auto"/>
        </w:rPr>
        <w:t xml:space="preserve">of </w:t>
      </w:r>
      <w:r w:rsidR="009A343E" w:rsidRPr="008639CB">
        <w:rPr>
          <w:color w:val="auto"/>
        </w:rPr>
        <w:t xml:space="preserve">plain DMEM </w:t>
      </w:r>
      <w:r w:rsidR="00D34A46" w:rsidRPr="008639CB">
        <w:rPr>
          <w:color w:val="auto"/>
        </w:rPr>
        <w:t xml:space="preserve">per </w:t>
      </w:r>
      <w:r w:rsidR="009A343E" w:rsidRPr="008639CB">
        <w:rPr>
          <w:color w:val="auto"/>
        </w:rPr>
        <w:t xml:space="preserve">plate. Then add </w:t>
      </w:r>
      <w:r w:rsidR="007A4C05" w:rsidRPr="008639CB">
        <w:rPr>
          <w:color w:val="auto"/>
        </w:rPr>
        <w:t>90</w:t>
      </w:r>
      <w:r w:rsidR="002746D7" w:rsidRPr="008639CB">
        <w:rPr>
          <w:color w:val="auto"/>
        </w:rPr>
        <w:t xml:space="preserve"> </w:t>
      </w:r>
      <w:r w:rsidR="007A4C05" w:rsidRPr="008639CB">
        <w:rPr>
          <w:color w:val="auto"/>
        </w:rPr>
        <w:t xml:space="preserve">µL </w:t>
      </w:r>
      <w:r w:rsidR="003E627F" w:rsidRPr="008639CB">
        <w:rPr>
          <w:color w:val="auto"/>
        </w:rPr>
        <w:t xml:space="preserve">of </w:t>
      </w:r>
      <w:proofErr w:type="spellStart"/>
      <w:r w:rsidR="003E627F" w:rsidRPr="008639CB">
        <w:rPr>
          <w:color w:val="auto"/>
        </w:rPr>
        <w:t>polyethylenimine</w:t>
      </w:r>
      <w:proofErr w:type="spellEnd"/>
      <w:r w:rsidR="003E627F" w:rsidRPr="008639CB">
        <w:rPr>
          <w:color w:val="auto"/>
        </w:rPr>
        <w:t xml:space="preserve"> </w:t>
      </w:r>
      <w:r w:rsidR="00A435EC" w:rsidRPr="008639CB">
        <w:rPr>
          <w:color w:val="auto"/>
        </w:rPr>
        <w:t>(total plasmid</w:t>
      </w:r>
      <w:r w:rsidR="00ED6587" w:rsidRPr="008639CB">
        <w:rPr>
          <w:color w:val="auto"/>
        </w:rPr>
        <w:t>: PEI</w:t>
      </w:r>
      <w:r w:rsidR="00D10B7D" w:rsidRPr="008639CB">
        <w:rPr>
          <w:color w:val="auto"/>
        </w:rPr>
        <w:t xml:space="preserve"> </w:t>
      </w:r>
      <w:r w:rsidR="00ED6587" w:rsidRPr="008639CB">
        <w:rPr>
          <w:color w:val="auto"/>
        </w:rPr>
        <w:t xml:space="preserve">concentration </w:t>
      </w:r>
      <w:r w:rsidR="00D10B7D" w:rsidRPr="008639CB">
        <w:rPr>
          <w:color w:val="auto"/>
        </w:rPr>
        <w:t>=1:3</w:t>
      </w:r>
      <w:r w:rsidR="00A435EC" w:rsidRPr="008639CB">
        <w:rPr>
          <w:color w:val="auto"/>
        </w:rPr>
        <w:t>)</w:t>
      </w:r>
      <w:r w:rsidR="009A343E" w:rsidRPr="008639CB">
        <w:rPr>
          <w:color w:val="auto"/>
        </w:rPr>
        <w:t xml:space="preserve"> to the plasmid mix and vortex briefly.</w:t>
      </w:r>
    </w:p>
    <w:p w14:paraId="717D0D36" w14:textId="77777777" w:rsidR="00895284" w:rsidRPr="008639CB" w:rsidRDefault="00895284" w:rsidP="006D03E2">
      <w:pPr>
        <w:widowControl/>
        <w:tabs>
          <w:tab w:val="right" w:pos="0"/>
        </w:tabs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</w:p>
    <w:p w14:paraId="50B9D126" w14:textId="567BAA89" w:rsidR="00811119" w:rsidRPr="008639CB" w:rsidRDefault="00811119" w:rsidP="006D03E2">
      <w:pPr>
        <w:widowControl/>
        <w:tabs>
          <w:tab w:val="right" w:pos="0"/>
        </w:tabs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color w:val="auto"/>
        </w:rPr>
        <w:t>1.2.5</w:t>
      </w:r>
      <w:r w:rsidR="00726589">
        <w:rPr>
          <w:rFonts w:asciiTheme="minorHAnsi" w:hAnsiTheme="minorHAnsi" w:cstheme="minorHAnsi"/>
          <w:color w:val="auto"/>
        </w:rPr>
        <w:t>.</w:t>
      </w:r>
      <w:r w:rsidR="00541B15" w:rsidRPr="008639CB">
        <w:rPr>
          <w:rFonts w:asciiTheme="minorHAnsi" w:hAnsiTheme="minorHAnsi" w:cstheme="minorHAnsi"/>
          <w:color w:val="auto"/>
        </w:rPr>
        <w:t xml:space="preserve"> </w:t>
      </w:r>
      <w:r w:rsidRPr="008639CB">
        <w:rPr>
          <w:rFonts w:asciiTheme="minorHAnsi" w:hAnsiTheme="minorHAnsi" w:cstheme="minorHAnsi"/>
          <w:color w:val="auto"/>
        </w:rPr>
        <w:t xml:space="preserve">Incubate the PEI-plasmid DNA mix for 20 min </w:t>
      </w:r>
      <w:r w:rsidR="00F84FF5" w:rsidRPr="008639CB">
        <w:rPr>
          <w:rFonts w:asciiTheme="minorHAnsi" w:hAnsiTheme="minorHAnsi" w:cstheme="minorHAnsi"/>
          <w:color w:val="auto"/>
        </w:rPr>
        <w:t xml:space="preserve">at </w:t>
      </w:r>
      <w:r w:rsidRPr="008639CB">
        <w:rPr>
          <w:rFonts w:asciiTheme="minorHAnsi" w:hAnsiTheme="minorHAnsi" w:cstheme="minorHAnsi"/>
          <w:color w:val="auto"/>
        </w:rPr>
        <w:t>room temperature</w:t>
      </w:r>
      <w:r w:rsidR="000927CD">
        <w:rPr>
          <w:rFonts w:asciiTheme="minorHAnsi" w:hAnsiTheme="minorHAnsi" w:cstheme="minorHAnsi"/>
          <w:color w:val="auto"/>
        </w:rPr>
        <w:t xml:space="preserve"> (RT)</w:t>
      </w:r>
      <w:r w:rsidRPr="008639CB">
        <w:rPr>
          <w:rFonts w:asciiTheme="minorHAnsi" w:hAnsiTheme="minorHAnsi" w:cstheme="minorHAnsi"/>
          <w:color w:val="auto"/>
        </w:rPr>
        <w:t>.</w:t>
      </w:r>
    </w:p>
    <w:p w14:paraId="2A0FA14D" w14:textId="77777777" w:rsidR="00895284" w:rsidRPr="008639CB" w:rsidRDefault="00895284" w:rsidP="006D03E2">
      <w:pPr>
        <w:widowControl/>
        <w:tabs>
          <w:tab w:val="right" w:pos="0"/>
        </w:tabs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</w:p>
    <w:p w14:paraId="43494F5D" w14:textId="75D31A8C" w:rsidR="00811119" w:rsidRPr="008639CB" w:rsidRDefault="00811119" w:rsidP="006D03E2">
      <w:pPr>
        <w:widowControl/>
        <w:tabs>
          <w:tab w:val="right" w:pos="0"/>
        </w:tabs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color w:val="auto"/>
        </w:rPr>
        <w:t>1.2.6</w:t>
      </w:r>
      <w:r w:rsidR="00726589">
        <w:rPr>
          <w:rFonts w:asciiTheme="minorHAnsi" w:hAnsiTheme="minorHAnsi" w:cstheme="minorHAnsi"/>
          <w:color w:val="auto"/>
        </w:rPr>
        <w:t>.</w:t>
      </w:r>
      <w:r w:rsidRPr="008639CB">
        <w:rPr>
          <w:rFonts w:asciiTheme="minorHAnsi" w:hAnsiTheme="minorHAnsi" w:cstheme="minorHAnsi"/>
          <w:color w:val="auto"/>
        </w:rPr>
        <w:t xml:space="preserve"> Add the mix </w:t>
      </w:r>
      <w:r w:rsidR="00ED6587" w:rsidRPr="008639CB">
        <w:rPr>
          <w:rFonts w:asciiTheme="minorHAnsi" w:hAnsiTheme="minorHAnsi" w:cstheme="minorHAnsi"/>
          <w:color w:val="auto"/>
        </w:rPr>
        <w:t>dropwise</w:t>
      </w:r>
      <w:r w:rsidRPr="008639CB">
        <w:rPr>
          <w:rFonts w:asciiTheme="minorHAnsi" w:hAnsiTheme="minorHAnsi" w:cstheme="minorHAnsi"/>
          <w:color w:val="auto"/>
        </w:rPr>
        <w:t xml:space="preserve"> on</w:t>
      </w:r>
      <w:r w:rsidR="003E627F" w:rsidRPr="008639CB">
        <w:rPr>
          <w:rFonts w:asciiTheme="minorHAnsi" w:hAnsiTheme="minorHAnsi" w:cstheme="minorHAnsi"/>
          <w:color w:val="auto"/>
        </w:rPr>
        <w:t xml:space="preserve"> </w:t>
      </w:r>
      <w:r w:rsidRPr="008639CB">
        <w:rPr>
          <w:rFonts w:asciiTheme="minorHAnsi" w:hAnsiTheme="minorHAnsi" w:cstheme="minorHAnsi"/>
          <w:color w:val="auto"/>
        </w:rPr>
        <w:t xml:space="preserve">top of </w:t>
      </w:r>
      <w:r w:rsidR="00F84FF5" w:rsidRPr="008639CB">
        <w:rPr>
          <w:rFonts w:asciiTheme="minorHAnsi" w:hAnsiTheme="minorHAnsi" w:cstheme="minorHAnsi"/>
          <w:color w:val="auto"/>
        </w:rPr>
        <w:t xml:space="preserve">the </w:t>
      </w:r>
      <w:r w:rsidR="00E03DF1" w:rsidRPr="008639CB">
        <w:rPr>
          <w:rFonts w:asciiTheme="minorHAnsi" w:hAnsiTheme="minorHAnsi" w:cstheme="minorHAnsi"/>
          <w:color w:val="auto"/>
        </w:rPr>
        <w:t>HEK293T cells</w:t>
      </w:r>
      <w:r w:rsidR="00B67469" w:rsidRPr="008639CB">
        <w:rPr>
          <w:rFonts w:asciiTheme="minorHAnsi" w:hAnsiTheme="minorHAnsi" w:cstheme="minorHAnsi"/>
          <w:color w:val="auto"/>
        </w:rPr>
        <w:t xml:space="preserve"> and transfer the plates to </w:t>
      </w:r>
      <w:r w:rsidR="00F84FF5" w:rsidRPr="008639CB">
        <w:rPr>
          <w:rFonts w:asciiTheme="minorHAnsi" w:hAnsiTheme="minorHAnsi" w:cstheme="minorHAnsi"/>
          <w:color w:val="auto"/>
        </w:rPr>
        <w:t xml:space="preserve">the </w:t>
      </w:r>
      <w:r w:rsidR="00EE5DE4" w:rsidRPr="008639CB">
        <w:rPr>
          <w:rFonts w:asciiTheme="minorHAnsi" w:hAnsiTheme="minorHAnsi" w:cstheme="minorHAnsi"/>
          <w:color w:val="auto"/>
        </w:rPr>
        <w:t xml:space="preserve">cell </w:t>
      </w:r>
      <w:r w:rsidR="00B67469" w:rsidRPr="008639CB">
        <w:rPr>
          <w:rFonts w:asciiTheme="minorHAnsi" w:hAnsiTheme="minorHAnsi" w:cstheme="minorHAnsi"/>
          <w:color w:val="auto"/>
        </w:rPr>
        <w:t>culture incubator at 37</w:t>
      </w:r>
      <w:r w:rsidR="00EE5DE4" w:rsidRPr="008639CB">
        <w:rPr>
          <w:rFonts w:asciiTheme="minorHAnsi" w:hAnsiTheme="minorHAnsi" w:cstheme="minorHAnsi"/>
          <w:color w:val="auto"/>
        </w:rPr>
        <w:t xml:space="preserve"> </w:t>
      </w:r>
      <w:r w:rsidR="00B67469" w:rsidRPr="008639CB">
        <w:rPr>
          <w:rFonts w:asciiTheme="minorHAnsi" w:hAnsiTheme="minorHAnsi" w:cstheme="minorHAnsi"/>
          <w:color w:val="auto"/>
        </w:rPr>
        <w:t>°C with 5% CO</w:t>
      </w:r>
      <w:r w:rsidR="00B67469" w:rsidRPr="008639CB">
        <w:rPr>
          <w:rFonts w:asciiTheme="minorHAnsi" w:hAnsiTheme="minorHAnsi" w:cstheme="minorHAnsi"/>
          <w:color w:val="auto"/>
          <w:vertAlign w:val="subscript"/>
        </w:rPr>
        <w:t>2</w:t>
      </w:r>
      <w:r w:rsidR="00B67469" w:rsidRPr="008639CB">
        <w:rPr>
          <w:rFonts w:asciiTheme="minorHAnsi" w:hAnsiTheme="minorHAnsi" w:cstheme="minorHAnsi"/>
          <w:color w:val="auto"/>
        </w:rPr>
        <w:t xml:space="preserve"> for 24</w:t>
      </w:r>
      <w:r w:rsidR="003E627F" w:rsidRPr="008639CB">
        <w:rPr>
          <w:rFonts w:asciiTheme="minorHAnsi" w:hAnsiTheme="minorHAnsi" w:cstheme="minorHAnsi"/>
          <w:color w:val="auto"/>
        </w:rPr>
        <w:t xml:space="preserve"> </w:t>
      </w:r>
      <w:r w:rsidR="00B67469" w:rsidRPr="008639CB">
        <w:rPr>
          <w:rFonts w:asciiTheme="minorHAnsi" w:hAnsiTheme="minorHAnsi" w:cstheme="minorHAnsi"/>
          <w:color w:val="auto"/>
        </w:rPr>
        <w:t>h</w:t>
      </w:r>
      <w:r w:rsidR="00E03DF1" w:rsidRPr="008639CB">
        <w:rPr>
          <w:rFonts w:asciiTheme="minorHAnsi" w:hAnsiTheme="minorHAnsi" w:cstheme="minorHAnsi"/>
          <w:color w:val="auto"/>
        </w:rPr>
        <w:t xml:space="preserve">. </w:t>
      </w:r>
    </w:p>
    <w:p w14:paraId="61BEC8E8" w14:textId="77777777" w:rsidR="00541B15" w:rsidRPr="008639CB" w:rsidRDefault="00541B15" w:rsidP="006D03E2">
      <w:pPr>
        <w:widowControl/>
        <w:tabs>
          <w:tab w:val="right" w:pos="0"/>
        </w:tabs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</w:p>
    <w:p w14:paraId="4A149D36" w14:textId="28666435" w:rsidR="00C871BA" w:rsidRPr="006D03E2" w:rsidRDefault="00C871BA" w:rsidP="006D03E2">
      <w:pPr>
        <w:pStyle w:val="Heading2"/>
        <w:numPr>
          <w:ilvl w:val="1"/>
          <w:numId w:val="54"/>
        </w:numPr>
        <w:tabs>
          <w:tab w:val="right" w:pos="426"/>
        </w:tabs>
        <w:ind w:left="0" w:firstLine="0"/>
        <w:rPr>
          <w:rFonts w:asciiTheme="minorHAnsi" w:hAnsiTheme="minorHAnsi" w:cstheme="minorHAnsi"/>
          <w:b w:val="0"/>
          <w:bCs w:val="0"/>
          <w:color w:val="auto"/>
          <w:szCs w:val="24"/>
        </w:rPr>
      </w:pPr>
      <w:bookmarkStart w:id="3" w:name="_Toc30589635"/>
      <w:r w:rsidRPr="006D03E2">
        <w:rPr>
          <w:rFonts w:asciiTheme="minorHAnsi" w:hAnsiTheme="minorHAnsi" w:cstheme="minorHAnsi"/>
          <w:b w:val="0"/>
          <w:bCs w:val="0"/>
          <w:color w:val="auto"/>
          <w:szCs w:val="24"/>
        </w:rPr>
        <w:t>Day 3</w:t>
      </w:r>
      <w:r w:rsidR="003700C5" w:rsidRPr="006D03E2">
        <w:rPr>
          <w:rFonts w:asciiTheme="minorHAnsi" w:hAnsiTheme="minorHAnsi" w:cstheme="minorHAnsi"/>
          <w:b w:val="0"/>
          <w:bCs w:val="0"/>
          <w:color w:val="auto"/>
          <w:szCs w:val="24"/>
        </w:rPr>
        <w:t>:</w:t>
      </w:r>
      <w:r w:rsidRPr="006D03E2">
        <w:rPr>
          <w:rFonts w:asciiTheme="minorHAnsi" w:hAnsiTheme="minorHAnsi" w:cstheme="minorHAnsi"/>
          <w:b w:val="0"/>
          <w:bCs w:val="0"/>
          <w:color w:val="auto"/>
          <w:szCs w:val="24"/>
        </w:rPr>
        <w:t xml:space="preserve"> Medium change</w:t>
      </w:r>
      <w:bookmarkEnd w:id="3"/>
      <w:r w:rsidR="00D34A46" w:rsidRPr="006D03E2">
        <w:rPr>
          <w:rFonts w:asciiTheme="minorHAnsi" w:hAnsiTheme="minorHAnsi" w:cstheme="minorHAnsi"/>
          <w:b w:val="0"/>
          <w:bCs w:val="0"/>
          <w:color w:val="auto"/>
          <w:szCs w:val="24"/>
        </w:rPr>
        <w:t xml:space="preserve"> </w:t>
      </w:r>
      <w:r w:rsidR="007529CB" w:rsidRPr="006D03E2">
        <w:rPr>
          <w:rFonts w:asciiTheme="minorHAnsi" w:hAnsiTheme="minorHAnsi" w:cstheme="minorHAnsi"/>
          <w:b w:val="0"/>
          <w:bCs w:val="0"/>
          <w:color w:val="auto"/>
          <w:szCs w:val="24"/>
        </w:rPr>
        <w:t xml:space="preserve">after </w:t>
      </w:r>
      <w:r w:rsidR="00D34A46" w:rsidRPr="006D03E2">
        <w:rPr>
          <w:rFonts w:asciiTheme="minorHAnsi" w:hAnsiTheme="minorHAnsi" w:cstheme="minorHAnsi"/>
          <w:b w:val="0"/>
          <w:bCs w:val="0"/>
          <w:color w:val="auto"/>
          <w:szCs w:val="24"/>
        </w:rPr>
        <w:t>transfection</w:t>
      </w:r>
    </w:p>
    <w:p w14:paraId="4AB80827" w14:textId="77777777" w:rsidR="002746D7" w:rsidRPr="008639CB" w:rsidRDefault="002746D7" w:rsidP="006D03E2"/>
    <w:p w14:paraId="587B53F9" w14:textId="6E13C464" w:rsidR="00B51189" w:rsidRPr="008639CB" w:rsidRDefault="00E03DF1" w:rsidP="006D03E2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color w:val="auto"/>
        </w:rPr>
        <w:t>1.3.1</w:t>
      </w:r>
      <w:r w:rsidR="00726589">
        <w:rPr>
          <w:rFonts w:asciiTheme="minorHAnsi" w:hAnsiTheme="minorHAnsi" w:cstheme="minorHAnsi"/>
          <w:color w:val="auto"/>
        </w:rPr>
        <w:t>.</w:t>
      </w:r>
      <w:r w:rsidR="005441D3" w:rsidRPr="008639CB">
        <w:rPr>
          <w:rFonts w:asciiTheme="minorHAnsi" w:hAnsiTheme="minorHAnsi" w:cstheme="minorHAnsi"/>
          <w:color w:val="auto"/>
        </w:rPr>
        <w:t xml:space="preserve"> </w:t>
      </w:r>
      <w:r w:rsidR="00C871BA" w:rsidRPr="008639CB">
        <w:rPr>
          <w:rFonts w:asciiTheme="minorHAnsi" w:hAnsiTheme="minorHAnsi" w:cstheme="minorHAnsi"/>
          <w:color w:val="auto"/>
        </w:rPr>
        <w:t xml:space="preserve">Remove the medium completely and add </w:t>
      </w:r>
      <w:r w:rsidR="009A343E" w:rsidRPr="008639CB">
        <w:rPr>
          <w:rFonts w:asciiTheme="minorHAnsi" w:hAnsiTheme="minorHAnsi" w:cstheme="minorHAnsi"/>
          <w:color w:val="auto"/>
        </w:rPr>
        <w:t>15</w:t>
      </w:r>
      <w:r w:rsidR="00EC64B9" w:rsidRPr="008639CB">
        <w:rPr>
          <w:rFonts w:asciiTheme="minorHAnsi" w:hAnsiTheme="minorHAnsi" w:cstheme="minorHAnsi"/>
          <w:color w:val="auto"/>
        </w:rPr>
        <w:t xml:space="preserve"> </w:t>
      </w:r>
      <w:r w:rsidR="00C871BA" w:rsidRPr="008639CB">
        <w:rPr>
          <w:rFonts w:asciiTheme="minorHAnsi" w:hAnsiTheme="minorHAnsi" w:cstheme="minorHAnsi"/>
          <w:color w:val="auto"/>
        </w:rPr>
        <w:t>m</w:t>
      </w:r>
      <w:r w:rsidR="005A7136" w:rsidRPr="008639CB">
        <w:rPr>
          <w:rFonts w:asciiTheme="minorHAnsi" w:hAnsiTheme="minorHAnsi" w:cstheme="minorHAnsi"/>
          <w:color w:val="auto"/>
        </w:rPr>
        <w:t>L</w:t>
      </w:r>
      <w:r w:rsidR="00EE5DE4" w:rsidRPr="008639CB">
        <w:rPr>
          <w:rFonts w:asciiTheme="minorHAnsi" w:hAnsiTheme="minorHAnsi" w:cstheme="minorHAnsi"/>
          <w:color w:val="auto"/>
        </w:rPr>
        <w:t xml:space="preserve"> of</w:t>
      </w:r>
      <w:r w:rsidR="00C871BA" w:rsidRPr="008639CB">
        <w:rPr>
          <w:rFonts w:asciiTheme="minorHAnsi" w:hAnsiTheme="minorHAnsi" w:cstheme="minorHAnsi"/>
          <w:color w:val="auto"/>
        </w:rPr>
        <w:t xml:space="preserve"> fresh DMEM.</w:t>
      </w:r>
      <w:bookmarkStart w:id="4" w:name="_Toc30589636"/>
    </w:p>
    <w:p w14:paraId="46156D3A" w14:textId="77777777" w:rsidR="00541B15" w:rsidRPr="008639CB" w:rsidRDefault="00541B15" w:rsidP="006D03E2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bookmarkStart w:id="5" w:name="_GoBack"/>
      <w:bookmarkEnd w:id="5"/>
    </w:p>
    <w:p w14:paraId="570F0F91" w14:textId="7B1F1FEA" w:rsidR="00C871BA" w:rsidRPr="006D03E2" w:rsidRDefault="00C871BA" w:rsidP="006D03E2">
      <w:pPr>
        <w:pStyle w:val="Heading2"/>
        <w:numPr>
          <w:ilvl w:val="1"/>
          <w:numId w:val="54"/>
        </w:numPr>
        <w:tabs>
          <w:tab w:val="right" w:pos="426"/>
        </w:tabs>
        <w:ind w:left="0" w:firstLine="0"/>
        <w:rPr>
          <w:rFonts w:asciiTheme="minorHAnsi" w:hAnsiTheme="minorHAnsi" w:cstheme="minorHAnsi"/>
          <w:b w:val="0"/>
          <w:bCs w:val="0"/>
          <w:color w:val="auto"/>
          <w:szCs w:val="24"/>
        </w:rPr>
      </w:pPr>
      <w:r w:rsidRPr="006D03E2">
        <w:rPr>
          <w:rFonts w:asciiTheme="minorHAnsi" w:hAnsiTheme="minorHAnsi" w:cstheme="minorHAnsi"/>
          <w:b w:val="0"/>
          <w:bCs w:val="0"/>
          <w:color w:val="auto"/>
          <w:szCs w:val="24"/>
        </w:rPr>
        <w:lastRenderedPageBreak/>
        <w:t>Day 5</w:t>
      </w:r>
      <w:r w:rsidR="003700C5" w:rsidRPr="006D03E2">
        <w:rPr>
          <w:rFonts w:asciiTheme="minorHAnsi" w:hAnsiTheme="minorHAnsi" w:cstheme="minorHAnsi"/>
          <w:b w:val="0"/>
          <w:bCs w:val="0"/>
          <w:color w:val="auto"/>
          <w:szCs w:val="24"/>
        </w:rPr>
        <w:t>:</w:t>
      </w:r>
      <w:r w:rsidRPr="006D03E2">
        <w:rPr>
          <w:rFonts w:asciiTheme="minorHAnsi" w:hAnsiTheme="minorHAnsi" w:cstheme="minorHAnsi"/>
          <w:b w:val="0"/>
          <w:bCs w:val="0"/>
          <w:color w:val="auto"/>
          <w:szCs w:val="24"/>
        </w:rPr>
        <w:t xml:space="preserve"> Harvesting</w:t>
      </w:r>
      <w:bookmarkEnd w:id="4"/>
      <w:r w:rsidR="00D34A46" w:rsidRPr="006D03E2">
        <w:rPr>
          <w:rFonts w:asciiTheme="minorHAnsi" w:hAnsiTheme="minorHAnsi" w:cstheme="minorHAnsi"/>
          <w:b w:val="0"/>
          <w:bCs w:val="0"/>
          <w:color w:val="auto"/>
          <w:szCs w:val="24"/>
        </w:rPr>
        <w:t xml:space="preserve"> </w:t>
      </w:r>
      <w:r w:rsidR="001E7D59" w:rsidRPr="006D03E2">
        <w:rPr>
          <w:rFonts w:asciiTheme="minorHAnsi" w:hAnsiTheme="minorHAnsi" w:cstheme="minorHAnsi"/>
          <w:b w:val="0"/>
          <w:bCs w:val="0"/>
          <w:color w:val="auto"/>
          <w:szCs w:val="24"/>
        </w:rPr>
        <w:t xml:space="preserve">the </w:t>
      </w:r>
      <w:r w:rsidR="00726589" w:rsidRPr="006D03E2">
        <w:rPr>
          <w:rFonts w:asciiTheme="minorHAnsi" w:hAnsiTheme="minorHAnsi" w:cstheme="minorHAnsi"/>
          <w:b w:val="0"/>
          <w:bCs w:val="0"/>
          <w:color w:val="auto"/>
          <w:szCs w:val="24"/>
        </w:rPr>
        <w:t>virus</w:t>
      </w:r>
    </w:p>
    <w:p w14:paraId="402C55C9" w14:textId="77777777" w:rsidR="002746D7" w:rsidRPr="008639CB" w:rsidRDefault="002746D7" w:rsidP="006D03E2"/>
    <w:p w14:paraId="77D51FA3" w14:textId="29927091" w:rsidR="00C871BA" w:rsidRPr="008639CB" w:rsidRDefault="00C871BA" w:rsidP="006D03E2">
      <w:pPr>
        <w:pStyle w:val="ListParagraph"/>
        <w:widowControl/>
        <w:numPr>
          <w:ilvl w:val="2"/>
          <w:numId w:val="54"/>
        </w:numPr>
        <w:tabs>
          <w:tab w:val="right" w:pos="567"/>
        </w:tabs>
        <w:autoSpaceDE/>
        <w:autoSpaceDN/>
        <w:adjustRightInd/>
        <w:ind w:left="0" w:firstLine="0"/>
        <w:jc w:val="left"/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color w:val="auto"/>
        </w:rPr>
        <w:t xml:space="preserve">Prepare </w:t>
      </w:r>
      <w:r w:rsidR="00726589">
        <w:rPr>
          <w:rFonts w:asciiTheme="minorHAnsi" w:hAnsiTheme="minorHAnsi" w:cstheme="minorHAnsi"/>
          <w:color w:val="auto"/>
        </w:rPr>
        <w:t xml:space="preserve">a </w:t>
      </w:r>
      <w:r w:rsidRPr="008639CB">
        <w:rPr>
          <w:rFonts w:asciiTheme="minorHAnsi" w:hAnsiTheme="minorHAnsi" w:cstheme="minorHAnsi"/>
          <w:color w:val="auto"/>
        </w:rPr>
        <w:t>dry ice/ethanol bath.</w:t>
      </w:r>
    </w:p>
    <w:p w14:paraId="147044E0" w14:textId="77777777" w:rsidR="002746D7" w:rsidRPr="008639CB" w:rsidRDefault="002746D7" w:rsidP="006D03E2">
      <w:pPr>
        <w:pStyle w:val="ListParagraph"/>
        <w:widowControl/>
        <w:tabs>
          <w:tab w:val="right" w:pos="567"/>
        </w:tabs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</w:p>
    <w:p w14:paraId="462BBAFB" w14:textId="09635832" w:rsidR="00C871BA" w:rsidRPr="006D03E2" w:rsidRDefault="00C871BA" w:rsidP="006D03E2">
      <w:pPr>
        <w:pStyle w:val="ListParagraph"/>
        <w:widowControl/>
        <w:numPr>
          <w:ilvl w:val="2"/>
          <w:numId w:val="54"/>
        </w:numPr>
        <w:tabs>
          <w:tab w:val="right" w:pos="567"/>
        </w:tabs>
        <w:autoSpaceDE/>
        <w:autoSpaceDN/>
        <w:adjustRightInd/>
        <w:ind w:left="0" w:firstLine="0"/>
        <w:jc w:val="left"/>
        <w:rPr>
          <w:rFonts w:asciiTheme="minorHAnsi" w:hAnsiTheme="minorHAnsi" w:cstheme="minorHAnsi"/>
          <w:color w:val="auto"/>
        </w:rPr>
      </w:pPr>
      <w:r w:rsidRPr="006D03E2">
        <w:rPr>
          <w:rFonts w:asciiTheme="minorHAnsi" w:hAnsiTheme="minorHAnsi" w:cstheme="minorHAnsi"/>
          <w:color w:val="auto"/>
        </w:rPr>
        <w:t>Collect the cells with a cell scraper and transfer</w:t>
      </w:r>
      <w:r w:rsidR="001E7D59" w:rsidRPr="006D03E2">
        <w:rPr>
          <w:rFonts w:asciiTheme="minorHAnsi" w:hAnsiTheme="minorHAnsi" w:cstheme="minorHAnsi"/>
          <w:color w:val="auto"/>
        </w:rPr>
        <w:t xml:space="preserve"> them</w:t>
      </w:r>
      <w:r w:rsidRPr="006D03E2">
        <w:rPr>
          <w:rFonts w:asciiTheme="minorHAnsi" w:hAnsiTheme="minorHAnsi" w:cstheme="minorHAnsi"/>
          <w:color w:val="auto"/>
        </w:rPr>
        <w:t xml:space="preserve"> into 50 m</w:t>
      </w:r>
      <w:r w:rsidR="005A7136" w:rsidRPr="006D03E2">
        <w:rPr>
          <w:rFonts w:asciiTheme="minorHAnsi" w:hAnsiTheme="minorHAnsi" w:cstheme="minorHAnsi"/>
          <w:color w:val="auto"/>
        </w:rPr>
        <w:t>L</w:t>
      </w:r>
      <w:r w:rsidRPr="006D03E2">
        <w:rPr>
          <w:rFonts w:asciiTheme="minorHAnsi" w:hAnsiTheme="minorHAnsi" w:cstheme="minorHAnsi"/>
          <w:color w:val="auto"/>
        </w:rPr>
        <w:t xml:space="preserve"> tubes (2 plates per 50 m</w:t>
      </w:r>
      <w:r w:rsidR="005A7136" w:rsidRPr="006D03E2">
        <w:rPr>
          <w:rFonts w:asciiTheme="minorHAnsi" w:hAnsiTheme="minorHAnsi" w:cstheme="minorHAnsi"/>
          <w:color w:val="auto"/>
        </w:rPr>
        <w:t>L</w:t>
      </w:r>
      <w:r w:rsidRPr="006D03E2">
        <w:rPr>
          <w:rFonts w:asciiTheme="minorHAnsi" w:hAnsiTheme="minorHAnsi" w:cstheme="minorHAnsi"/>
          <w:color w:val="auto"/>
        </w:rPr>
        <w:t xml:space="preserve"> tube).</w:t>
      </w:r>
    </w:p>
    <w:p w14:paraId="5832A4D6" w14:textId="77777777" w:rsidR="002746D7" w:rsidRPr="008639CB" w:rsidRDefault="002746D7" w:rsidP="006D03E2">
      <w:pPr>
        <w:pStyle w:val="ListParagraph"/>
        <w:widowControl/>
        <w:tabs>
          <w:tab w:val="right" w:pos="567"/>
        </w:tabs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</w:p>
    <w:p w14:paraId="16B11850" w14:textId="4A774A7E" w:rsidR="00C871BA" w:rsidRPr="008639CB" w:rsidRDefault="00C871BA" w:rsidP="006D03E2">
      <w:pPr>
        <w:pStyle w:val="ListParagraph"/>
        <w:widowControl/>
        <w:numPr>
          <w:ilvl w:val="2"/>
          <w:numId w:val="54"/>
        </w:numPr>
        <w:tabs>
          <w:tab w:val="right" w:pos="567"/>
        </w:tabs>
        <w:autoSpaceDE/>
        <w:autoSpaceDN/>
        <w:adjustRightInd/>
        <w:ind w:left="0" w:firstLine="0"/>
        <w:jc w:val="left"/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color w:val="auto"/>
        </w:rPr>
        <w:t>Spin</w:t>
      </w:r>
      <w:r w:rsidR="007A4C05" w:rsidRPr="008639CB">
        <w:rPr>
          <w:rFonts w:asciiTheme="minorHAnsi" w:hAnsiTheme="minorHAnsi" w:cstheme="minorHAnsi"/>
          <w:color w:val="auto"/>
        </w:rPr>
        <w:t xml:space="preserve"> tubes</w:t>
      </w:r>
      <w:r w:rsidRPr="008639CB">
        <w:rPr>
          <w:rFonts w:asciiTheme="minorHAnsi" w:hAnsiTheme="minorHAnsi" w:cstheme="minorHAnsi"/>
          <w:color w:val="auto"/>
        </w:rPr>
        <w:t xml:space="preserve"> at </w:t>
      </w:r>
      <w:r w:rsidR="00E03DF1" w:rsidRPr="008639CB">
        <w:rPr>
          <w:rFonts w:asciiTheme="minorHAnsi" w:hAnsiTheme="minorHAnsi" w:cstheme="minorHAnsi"/>
          <w:color w:val="auto"/>
        </w:rPr>
        <w:t>800</w:t>
      </w:r>
      <w:r w:rsidR="002746D7" w:rsidRPr="008639CB">
        <w:rPr>
          <w:rFonts w:asciiTheme="minorHAnsi" w:hAnsiTheme="minorHAnsi" w:cstheme="minorHAnsi"/>
          <w:color w:val="auto"/>
        </w:rPr>
        <w:t xml:space="preserve"> </w:t>
      </w:r>
      <w:r w:rsidR="00181F3D" w:rsidRPr="006D03E2">
        <w:rPr>
          <w:rFonts w:asciiTheme="minorHAnsi" w:hAnsiTheme="minorHAnsi" w:cstheme="minorHAnsi"/>
          <w:color w:val="auto"/>
        </w:rPr>
        <w:t>x</w:t>
      </w:r>
      <w:r w:rsidR="002746D7" w:rsidRPr="006D03E2">
        <w:rPr>
          <w:rFonts w:asciiTheme="minorHAnsi" w:hAnsiTheme="minorHAnsi" w:cstheme="minorHAnsi"/>
          <w:color w:val="auto"/>
        </w:rPr>
        <w:t xml:space="preserve"> </w:t>
      </w:r>
      <w:r w:rsidR="00E03DF1" w:rsidRPr="008639CB">
        <w:rPr>
          <w:rFonts w:asciiTheme="minorHAnsi" w:hAnsiTheme="minorHAnsi" w:cstheme="minorHAnsi"/>
          <w:i/>
          <w:iCs/>
          <w:color w:val="auto"/>
        </w:rPr>
        <w:t>g</w:t>
      </w:r>
      <w:r w:rsidRPr="008639CB">
        <w:rPr>
          <w:rFonts w:asciiTheme="minorHAnsi" w:hAnsiTheme="minorHAnsi" w:cstheme="minorHAnsi"/>
          <w:color w:val="auto"/>
        </w:rPr>
        <w:t xml:space="preserve"> for 15 min</w:t>
      </w:r>
      <w:r w:rsidR="007A4C05" w:rsidRPr="008639CB">
        <w:rPr>
          <w:rFonts w:asciiTheme="minorHAnsi" w:hAnsiTheme="minorHAnsi" w:cstheme="minorHAnsi"/>
          <w:color w:val="auto"/>
        </w:rPr>
        <w:t xml:space="preserve"> at room temperature</w:t>
      </w:r>
      <w:r w:rsidRPr="008639CB">
        <w:rPr>
          <w:rFonts w:asciiTheme="minorHAnsi" w:hAnsiTheme="minorHAnsi" w:cstheme="minorHAnsi"/>
          <w:color w:val="auto"/>
        </w:rPr>
        <w:t>.</w:t>
      </w:r>
    </w:p>
    <w:p w14:paraId="5D71900D" w14:textId="77777777" w:rsidR="002746D7" w:rsidRPr="008639CB" w:rsidRDefault="002746D7" w:rsidP="006D03E2">
      <w:pPr>
        <w:pStyle w:val="ListParagraph"/>
        <w:widowControl/>
        <w:tabs>
          <w:tab w:val="right" w:pos="567"/>
        </w:tabs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</w:p>
    <w:p w14:paraId="79ECD163" w14:textId="7C48F849" w:rsidR="00284734" w:rsidRPr="008639CB" w:rsidRDefault="00C871BA" w:rsidP="006D03E2">
      <w:pPr>
        <w:pStyle w:val="ListParagraph"/>
        <w:widowControl/>
        <w:numPr>
          <w:ilvl w:val="2"/>
          <w:numId w:val="54"/>
        </w:numPr>
        <w:tabs>
          <w:tab w:val="right" w:pos="567"/>
        </w:tabs>
        <w:autoSpaceDE/>
        <w:autoSpaceDN/>
        <w:adjustRightInd/>
        <w:ind w:left="0" w:firstLine="0"/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color w:val="auto"/>
        </w:rPr>
        <w:t>Discard</w:t>
      </w:r>
      <w:r w:rsidR="007A4C05" w:rsidRPr="008639CB">
        <w:rPr>
          <w:rFonts w:asciiTheme="minorHAnsi" w:hAnsiTheme="minorHAnsi" w:cstheme="minorHAnsi"/>
          <w:color w:val="auto"/>
        </w:rPr>
        <w:t xml:space="preserve"> the</w:t>
      </w:r>
      <w:r w:rsidRPr="008639CB">
        <w:rPr>
          <w:rFonts w:asciiTheme="minorHAnsi" w:hAnsiTheme="minorHAnsi" w:cstheme="minorHAnsi"/>
          <w:color w:val="auto"/>
        </w:rPr>
        <w:t xml:space="preserve"> supernatant </w:t>
      </w:r>
      <w:r w:rsidR="007A4C05" w:rsidRPr="008639CB">
        <w:rPr>
          <w:rFonts w:asciiTheme="minorHAnsi" w:hAnsiTheme="minorHAnsi" w:cstheme="minorHAnsi"/>
          <w:color w:val="auto"/>
        </w:rPr>
        <w:t xml:space="preserve">from </w:t>
      </w:r>
      <w:r w:rsidRPr="008639CB">
        <w:rPr>
          <w:rFonts w:asciiTheme="minorHAnsi" w:hAnsiTheme="minorHAnsi" w:cstheme="minorHAnsi"/>
          <w:color w:val="auto"/>
        </w:rPr>
        <w:t xml:space="preserve">all </w:t>
      </w:r>
      <w:r w:rsidR="007A4C05" w:rsidRPr="008639CB">
        <w:rPr>
          <w:rFonts w:asciiTheme="minorHAnsi" w:hAnsiTheme="minorHAnsi" w:cstheme="minorHAnsi"/>
          <w:color w:val="auto"/>
        </w:rPr>
        <w:t xml:space="preserve">the </w:t>
      </w:r>
      <w:r w:rsidRPr="008639CB">
        <w:rPr>
          <w:rFonts w:asciiTheme="minorHAnsi" w:hAnsiTheme="minorHAnsi" w:cstheme="minorHAnsi"/>
          <w:color w:val="auto"/>
        </w:rPr>
        <w:t xml:space="preserve">tubes. Add </w:t>
      </w:r>
      <w:r w:rsidR="00726589" w:rsidRPr="008639CB">
        <w:rPr>
          <w:rFonts w:asciiTheme="minorHAnsi" w:hAnsiTheme="minorHAnsi" w:cstheme="minorHAnsi"/>
          <w:color w:val="auto"/>
        </w:rPr>
        <w:t xml:space="preserve">0.5 mL </w:t>
      </w:r>
      <w:r w:rsidR="00726589">
        <w:rPr>
          <w:rFonts w:asciiTheme="minorHAnsi" w:hAnsiTheme="minorHAnsi" w:cstheme="minorHAnsi"/>
          <w:color w:val="auto"/>
        </w:rPr>
        <w:t xml:space="preserve">of </w:t>
      </w:r>
      <w:r w:rsidR="002746D7" w:rsidRPr="008639CB">
        <w:rPr>
          <w:rFonts w:asciiTheme="minorHAnsi" w:hAnsiTheme="minorHAnsi" w:cstheme="minorHAnsi"/>
          <w:color w:val="auto"/>
        </w:rPr>
        <w:t xml:space="preserve">the </w:t>
      </w:r>
      <w:r w:rsidRPr="008639CB">
        <w:rPr>
          <w:rFonts w:asciiTheme="minorHAnsi" w:hAnsiTheme="minorHAnsi" w:cstheme="minorHAnsi"/>
          <w:color w:val="auto"/>
        </w:rPr>
        <w:t>lysis buffer</w:t>
      </w:r>
      <w:r w:rsidR="00E03DF1" w:rsidRPr="008639CB">
        <w:rPr>
          <w:rFonts w:asciiTheme="minorHAnsi" w:hAnsiTheme="minorHAnsi" w:cstheme="minorHAnsi"/>
          <w:color w:val="auto"/>
        </w:rPr>
        <w:t xml:space="preserve"> </w:t>
      </w:r>
      <w:r w:rsidR="002F2AFA" w:rsidRPr="008639CB">
        <w:rPr>
          <w:rFonts w:asciiTheme="minorHAnsi" w:hAnsiTheme="minorHAnsi" w:cstheme="minorHAnsi"/>
          <w:color w:val="auto"/>
        </w:rPr>
        <w:t>(150 mM NaCl, 50 mM Tris-HCl</w:t>
      </w:r>
      <w:r w:rsidR="00726589">
        <w:rPr>
          <w:rFonts w:asciiTheme="minorHAnsi" w:hAnsiTheme="minorHAnsi" w:cstheme="minorHAnsi"/>
          <w:color w:val="auto"/>
        </w:rPr>
        <w:t>,</w:t>
      </w:r>
      <w:r w:rsidR="002F2AFA" w:rsidRPr="008639CB">
        <w:rPr>
          <w:rFonts w:asciiTheme="minorHAnsi" w:hAnsiTheme="minorHAnsi" w:cstheme="minorHAnsi"/>
          <w:color w:val="auto"/>
        </w:rPr>
        <w:t xml:space="preserve"> pH</w:t>
      </w:r>
      <w:r w:rsidR="00726589">
        <w:rPr>
          <w:rFonts w:asciiTheme="minorHAnsi" w:hAnsiTheme="minorHAnsi" w:cstheme="minorHAnsi"/>
          <w:color w:val="auto"/>
        </w:rPr>
        <w:t xml:space="preserve"> =</w:t>
      </w:r>
      <w:r w:rsidR="002F2AFA" w:rsidRPr="008639CB">
        <w:rPr>
          <w:rFonts w:asciiTheme="minorHAnsi" w:hAnsiTheme="minorHAnsi" w:cstheme="minorHAnsi"/>
          <w:color w:val="auto"/>
        </w:rPr>
        <w:t xml:space="preserve"> 8.5</w:t>
      </w:r>
      <w:r w:rsidR="002F2AFA" w:rsidRPr="008639CB">
        <w:rPr>
          <w:rFonts w:ascii="Arial" w:hAnsi="Arial"/>
          <w:color w:val="auto"/>
        </w:rPr>
        <w:t>)</w:t>
      </w:r>
      <w:r w:rsidRPr="008639CB">
        <w:rPr>
          <w:rFonts w:asciiTheme="minorHAnsi" w:hAnsiTheme="minorHAnsi" w:cstheme="minorHAnsi"/>
          <w:color w:val="auto"/>
        </w:rPr>
        <w:t xml:space="preserve"> </w:t>
      </w:r>
      <w:r w:rsidR="00726589" w:rsidRPr="008639CB">
        <w:rPr>
          <w:rFonts w:asciiTheme="minorHAnsi" w:hAnsiTheme="minorHAnsi" w:cstheme="minorHAnsi"/>
          <w:color w:val="auto"/>
        </w:rPr>
        <w:t xml:space="preserve">per plate </w:t>
      </w:r>
      <w:r w:rsidRPr="008639CB">
        <w:rPr>
          <w:rFonts w:asciiTheme="minorHAnsi" w:hAnsiTheme="minorHAnsi" w:cstheme="minorHAnsi"/>
          <w:color w:val="auto"/>
        </w:rPr>
        <w:t>(i.e.</w:t>
      </w:r>
      <w:r w:rsidR="00181F3D" w:rsidRPr="008639CB">
        <w:rPr>
          <w:rFonts w:asciiTheme="minorHAnsi" w:hAnsiTheme="minorHAnsi" w:cstheme="minorHAnsi"/>
          <w:color w:val="auto"/>
        </w:rPr>
        <w:t>,</w:t>
      </w:r>
      <w:r w:rsidRPr="008639CB">
        <w:rPr>
          <w:rFonts w:asciiTheme="minorHAnsi" w:hAnsiTheme="minorHAnsi" w:cstheme="minorHAnsi"/>
          <w:color w:val="auto"/>
        </w:rPr>
        <w:t xml:space="preserve"> 5 m</w:t>
      </w:r>
      <w:r w:rsidR="005A7136" w:rsidRPr="008639CB">
        <w:rPr>
          <w:rFonts w:asciiTheme="minorHAnsi" w:hAnsiTheme="minorHAnsi" w:cstheme="minorHAnsi"/>
          <w:color w:val="auto"/>
        </w:rPr>
        <w:t>L</w:t>
      </w:r>
      <w:r w:rsidRPr="008639CB">
        <w:rPr>
          <w:rFonts w:asciiTheme="minorHAnsi" w:hAnsiTheme="minorHAnsi" w:cstheme="minorHAnsi"/>
          <w:color w:val="auto"/>
        </w:rPr>
        <w:t xml:space="preserve"> </w:t>
      </w:r>
      <w:r w:rsidR="003700C5">
        <w:rPr>
          <w:rFonts w:asciiTheme="minorHAnsi" w:hAnsiTheme="minorHAnsi" w:cstheme="minorHAnsi"/>
          <w:color w:val="auto"/>
        </w:rPr>
        <w:t>for</w:t>
      </w:r>
      <w:r w:rsidRPr="008639CB">
        <w:rPr>
          <w:rFonts w:asciiTheme="minorHAnsi" w:hAnsiTheme="minorHAnsi" w:cstheme="minorHAnsi"/>
          <w:color w:val="auto"/>
        </w:rPr>
        <w:t xml:space="preserve"> 10 plates) to the first tube only. Resuspend </w:t>
      </w:r>
      <w:r w:rsidR="007A4C05" w:rsidRPr="008639CB">
        <w:rPr>
          <w:rFonts w:asciiTheme="minorHAnsi" w:hAnsiTheme="minorHAnsi" w:cstheme="minorHAnsi"/>
          <w:color w:val="auto"/>
        </w:rPr>
        <w:t xml:space="preserve">the </w:t>
      </w:r>
      <w:r w:rsidRPr="008639CB">
        <w:rPr>
          <w:rFonts w:asciiTheme="minorHAnsi" w:hAnsiTheme="minorHAnsi" w:cstheme="minorHAnsi"/>
          <w:color w:val="auto"/>
        </w:rPr>
        <w:t xml:space="preserve">cells and transfer the </w:t>
      </w:r>
      <w:r w:rsidR="00E24F1D" w:rsidRPr="008639CB">
        <w:rPr>
          <w:rFonts w:asciiTheme="minorHAnsi" w:hAnsiTheme="minorHAnsi" w:cstheme="minorHAnsi"/>
          <w:color w:val="auto"/>
        </w:rPr>
        <w:t>total</w:t>
      </w:r>
      <w:r w:rsidRPr="008639CB">
        <w:rPr>
          <w:rFonts w:asciiTheme="minorHAnsi" w:hAnsiTheme="minorHAnsi" w:cstheme="minorHAnsi"/>
          <w:color w:val="auto"/>
        </w:rPr>
        <w:t xml:space="preserve"> volume to the next tube and continue until the last tube. </w:t>
      </w:r>
    </w:p>
    <w:p w14:paraId="10C02591" w14:textId="77777777" w:rsidR="00284734" w:rsidRPr="008639CB" w:rsidRDefault="00284734" w:rsidP="006D03E2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2FE6279" w14:textId="0AEBA3D4" w:rsidR="00C871BA" w:rsidRPr="008639CB" w:rsidRDefault="00C871BA" w:rsidP="006D03E2">
      <w:pPr>
        <w:pStyle w:val="ListParagraph"/>
        <w:widowControl/>
        <w:numPr>
          <w:ilvl w:val="2"/>
          <w:numId w:val="54"/>
        </w:numPr>
        <w:tabs>
          <w:tab w:val="right" w:pos="567"/>
        </w:tabs>
        <w:autoSpaceDE/>
        <w:autoSpaceDN/>
        <w:adjustRightInd/>
        <w:ind w:left="0" w:firstLine="0"/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color w:val="auto"/>
        </w:rPr>
        <w:t>Transfer the cell suspension to a fresh 50 m</w:t>
      </w:r>
      <w:r w:rsidR="005A7136" w:rsidRPr="008639CB">
        <w:rPr>
          <w:rFonts w:asciiTheme="minorHAnsi" w:hAnsiTheme="minorHAnsi" w:cstheme="minorHAnsi"/>
          <w:color w:val="auto"/>
        </w:rPr>
        <w:t>L</w:t>
      </w:r>
      <w:r w:rsidRPr="008639CB">
        <w:rPr>
          <w:rFonts w:asciiTheme="minorHAnsi" w:hAnsiTheme="minorHAnsi" w:cstheme="minorHAnsi"/>
          <w:color w:val="auto"/>
        </w:rPr>
        <w:t xml:space="preserve"> tube. Wash the tubes with the same volume</w:t>
      </w:r>
      <w:r w:rsidR="007A4C05" w:rsidRPr="008639CB">
        <w:rPr>
          <w:rFonts w:asciiTheme="minorHAnsi" w:hAnsiTheme="minorHAnsi" w:cstheme="minorHAnsi"/>
          <w:color w:val="auto"/>
        </w:rPr>
        <w:t xml:space="preserve"> </w:t>
      </w:r>
      <w:r w:rsidRPr="008639CB">
        <w:rPr>
          <w:rFonts w:asciiTheme="minorHAnsi" w:hAnsiTheme="minorHAnsi" w:cstheme="minorHAnsi"/>
          <w:color w:val="auto"/>
        </w:rPr>
        <w:t>of lysis buffer</w:t>
      </w:r>
      <w:r w:rsidR="007A4C05" w:rsidRPr="008639CB">
        <w:rPr>
          <w:rFonts w:asciiTheme="minorHAnsi" w:hAnsiTheme="minorHAnsi" w:cstheme="minorHAnsi"/>
          <w:color w:val="auto"/>
        </w:rPr>
        <w:t xml:space="preserve"> (0.5 mL per plate</w:t>
      </w:r>
      <w:r w:rsidR="00ED6587" w:rsidRPr="008639CB">
        <w:rPr>
          <w:rFonts w:asciiTheme="minorHAnsi" w:hAnsiTheme="minorHAnsi" w:cstheme="minorHAnsi"/>
          <w:color w:val="auto"/>
        </w:rPr>
        <w:t>) using</w:t>
      </w:r>
      <w:r w:rsidRPr="008639CB">
        <w:rPr>
          <w:rFonts w:asciiTheme="minorHAnsi" w:hAnsiTheme="minorHAnsi" w:cstheme="minorHAnsi"/>
          <w:color w:val="auto"/>
        </w:rPr>
        <w:t xml:space="preserve"> the same transfer </w:t>
      </w:r>
      <w:r w:rsidR="00EE5DE4" w:rsidRPr="008639CB">
        <w:rPr>
          <w:rFonts w:asciiTheme="minorHAnsi" w:hAnsiTheme="minorHAnsi" w:cstheme="minorHAnsi"/>
          <w:color w:val="auto"/>
        </w:rPr>
        <w:t xml:space="preserve">method </w:t>
      </w:r>
      <w:r w:rsidRPr="008639CB">
        <w:rPr>
          <w:rFonts w:asciiTheme="minorHAnsi" w:hAnsiTheme="minorHAnsi" w:cstheme="minorHAnsi"/>
          <w:color w:val="auto"/>
        </w:rPr>
        <w:t xml:space="preserve">as </w:t>
      </w:r>
      <w:r w:rsidR="00EE5DE4" w:rsidRPr="008639CB">
        <w:rPr>
          <w:rFonts w:asciiTheme="minorHAnsi" w:hAnsiTheme="minorHAnsi" w:cstheme="minorHAnsi"/>
          <w:color w:val="auto"/>
        </w:rPr>
        <w:t>described in step 1.4.4</w:t>
      </w:r>
      <w:r w:rsidRPr="008639CB">
        <w:rPr>
          <w:rFonts w:asciiTheme="minorHAnsi" w:hAnsiTheme="minorHAnsi" w:cstheme="minorHAnsi"/>
          <w:color w:val="auto"/>
        </w:rPr>
        <w:t xml:space="preserve">. </w:t>
      </w:r>
    </w:p>
    <w:p w14:paraId="4BDC8718" w14:textId="77777777" w:rsidR="002746D7" w:rsidRPr="008639CB" w:rsidRDefault="002746D7" w:rsidP="006D03E2">
      <w:pPr>
        <w:pStyle w:val="ListParagraph"/>
        <w:widowControl/>
        <w:tabs>
          <w:tab w:val="right" w:pos="567"/>
        </w:tabs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14147248" w14:textId="7AC9AAF3" w:rsidR="00C871BA" w:rsidRPr="008639CB" w:rsidRDefault="00C871BA" w:rsidP="006D03E2">
      <w:pPr>
        <w:pStyle w:val="ListParagraph"/>
        <w:widowControl/>
        <w:numPr>
          <w:ilvl w:val="2"/>
          <w:numId w:val="54"/>
        </w:numPr>
        <w:tabs>
          <w:tab w:val="right" w:pos="567"/>
        </w:tabs>
        <w:autoSpaceDE/>
        <w:autoSpaceDN/>
        <w:adjustRightInd/>
        <w:ind w:left="0" w:firstLine="0"/>
        <w:jc w:val="left"/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color w:val="auto"/>
        </w:rPr>
        <w:t>Subject the cell</w:t>
      </w:r>
      <w:r w:rsidR="007A4C05" w:rsidRPr="008639CB">
        <w:rPr>
          <w:rFonts w:asciiTheme="minorHAnsi" w:hAnsiTheme="minorHAnsi" w:cstheme="minorHAnsi"/>
          <w:color w:val="auto"/>
        </w:rPr>
        <w:t xml:space="preserve"> suspension</w:t>
      </w:r>
      <w:r w:rsidRPr="008639CB">
        <w:rPr>
          <w:rFonts w:asciiTheme="minorHAnsi" w:hAnsiTheme="minorHAnsi" w:cstheme="minorHAnsi"/>
          <w:color w:val="auto"/>
        </w:rPr>
        <w:t xml:space="preserve"> to three rounds of</w:t>
      </w:r>
      <w:r w:rsidR="00EC799E">
        <w:rPr>
          <w:rFonts w:asciiTheme="minorHAnsi" w:hAnsiTheme="minorHAnsi" w:cstheme="minorHAnsi"/>
          <w:color w:val="auto"/>
        </w:rPr>
        <w:t xml:space="preserve"> </w:t>
      </w:r>
      <w:r w:rsidR="00EC799E" w:rsidRPr="008639CB">
        <w:rPr>
          <w:rFonts w:asciiTheme="minorHAnsi" w:hAnsiTheme="minorHAnsi" w:cstheme="minorHAnsi"/>
          <w:color w:val="auto"/>
        </w:rPr>
        <w:t>~10 min</w:t>
      </w:r>
      <w:r w:rsidRPr="008639CB">
        <w:rPr>
          <w:rFonts w:asciiTheme="minorHAnsi" w:hAnsiTheme="minorHAnsi" w:cstheme="minorHAnsi"/>
          <w:color w:val="auto"/>
        </w:rPr>
        <w:t xml:space="preserve"> freeze/thaw cycles between </w:t>
      </w:r>
      <w:r w:rsidR="00EC799E">
        <w:rPr>
          <w:rFonts w:asciiTheme="minorHAnsi" w:hAnsiTheme="minorHAnsi" w:cstheme="minorHAnsi"/>
          <w:color w:val="auto"/>
        </w:rPr>
        <w:t>a</w:t>
      </w:r>
      <w:r w:rsidR="0099207C">
        <w:rPr>
          <w:rFonts w:asciiTheme="minorHAnsi" w:hAnsiTheme="minorHAnsi" w:cstheme="minorHAnsi"/>
          <w:color w:val="auto"/>
        </w:rPr>
        <w:t xml:space="preserve"> </w:t>
      </w:r>
      <w:r w:rsidRPr="008639CB">
        <w:rPr>
          <w:rFonts w:asciiTheme="minorHAnsi" w:hAnsiTheme="minorHAnsi" w:cstheme="minorHAnsi"/>
          <w:color w:val="auto"/>
        </w:rPr>
        <w:t xml:space="preserve">dry ice/ethanol bath and </w:t>
      </w:r>
      <w:r w:rsidR="00181F3D" w:rsidRPr="008639CB">
        <w:rPr>
          <w:rFonts w:asciiTheme="minorHAnsi" w:hAnsiTheme="minorHAnsi" w:cstheme="minorHAnsi"/>
          <w:color w:val="auto"/>
        </w:rPr>
        <w:t xml:space="preserve">a </w:t>
      </w:r>
      <w:r w:rsidRPr="008639CB">
        <w:rPr>
          <w:rFonts w:asciiTheme="minorHAnsi" w:hAnsiTheme="minorHAnsi" w:cstheme="minorHAnsi"/>
          <w:color w:val="auto"/>
        </w:rPr>
        <w:t xml:space="preserve">37 </w:t>
      </w:r>
      <w:r w:rsidR="0099207C">
        <w:rPr>
          <w:color w:val="auto"/>
        </w:rPr>
        <w:t>°</w:t>
      </w:r>
      <w:r w:rsidRPr="008639CB">
        <w:rPr>
          <w:rFonts w:asciiTheme="minorHAnsi" w:hAnsiTheme="minorHAnsi" w:cstheme="minorHAnsi"/>
          <w:color w:val="auto"/>
        </w:rPr>
        <w:t>C water</w:t>
      </w:r>
      <w:r w:rsidR="005A7136" w:rsidRPr="008639CB">
        <w:rPr>
          <w:rFonts w:asciiTheme="minorHAnsi" w:hAnsiTheme="minorHAnsi" w:cstheme="minorHAnsi"/>
          <w:color w:val="auto"/>
        </w:rPr>
        <w:t xml:space="preserve"> </w:t>
      </w:r>
      <w:r w:rsidRPr="008639CB">
        <w:rPr>
          <w:rFonts w:asciiTheme="minorHAnsi" w:hAnsiTheme="minorHAnsi" w:cstheme="minorHAnsi"/>
          <w:color w:val="auto"/>
        </w:rPr>
        <w:t>bath. Vortex briefly after</w:t>
      </w:r>
      <w:r w:rsidR="007A4C05" w:rsidRPr="008639CB">
        <w:rPr>
          <w:rFonts w:asciiTheme="minorHAnsi" w:hAnsiTheme="minorHAnsi" w:cstheme="minorHAnsi"/>
          <w:color w:val="auto"/>
        </w:rPr>
        <w:t xml:space="preserve"> each</w:t>
      </w:r>
      <w:r w:rsidRPr="008639CB">
        <w:rPr>
          <w:rFonts w:asciiTheme="minorHAnsi" w:hAnsiTheme="minorHAnsi" w:cstheme="minorHAnsi"/>
          <w:color w:val="auto"/>
        </w:rPr>
        <w:t xml:space="preserve"> thawing.</w:t>
      </w:r>
    </w:p>
    <w:p w14:paraId="5DD9039D" w14:textId="77777777" w:rsidR="002746D7" w:rsidRPr="008639CB" w:rsidRDefault="002746D7" w:rsidP="006D03E2">
      <w:pPr>
        <w:pStyle w:val="ListParagraph"/>
        <w:widowControl/>
        <w:tabs>
          <w:tab w:val="right" w:pos="567"/>
        </w:tabs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</w:p>
    <w:p w14:paraId="6F710214" w14:textId="25B03519" w:rsidR="00C871BA" w:rsidRPr="008639CB" w:rsidRDefault="00181F3D" w:rsidP="006D03E2">
      <w:pPr>
        <w:pStyle w:val="ListParagraph"/>
        <w:widowControl/>
        <w:numPr>
          <w:ilvl w:val="2"/>
          <w:numId w:val="54"/>
        </w:numPr>
        <w:tabs>
          <w:tab w:val="right" w:pos="567"/>
        </w:tabs>
        <w:autoSpaceDE/>
        <w:autoSpaceDN/>
        <w:adjustRightInd/>
        <w:ind w:left="0" w:firstLine="0"/>
        <w:jc w:val="left"/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color w:val="auto"/>
        </w:rPr>
        <w:t>If</w:t>
      </w:r>
      <w:r w:rsidR="00C871BA" w:rsidRPr="008639CB">
        <w:rPr>
          <w:rFonts w:asciiTheme="minorHAnsi" w:hAnsiTheme="minorHAnsi" w:cstheme="minorHAnsi"/>
          <w:color w:val="auto"/>
        </w:rPr>
        <w:t xml:space="preserve"> </w:t>
      </w:r>
      <w:r w:rsidR="009A2C7B">
        <w:rPr>
          <w:rFonts w:asciiTheme="minorHAnsi" w:hAnsiTheme="minorHAnsi" w:cstheme="minorHAnsi"/>
          <w:color w:val="auto"/>
        </w:rPr>
        <w:t xml:space="preserve">the </w:t>
      </w:r>
      <w:r w:rsidR="00C871BA" w:rsidRPr="008639CB">
        <w:rPr>
          <w:rFonts w:asciiTheme="minorHAnsi" w:hAnsiTheme="minorHAnsi" w:cstheme="minorHAnsi"/>
          <w:color w:val="auto"/>
        </w:rPr>
        <w:t xml:space="preserve">purification is </w:t>
      </w:r>
      <w:r w:rsidRPr="008639CB">
        <w:rPr>
          <w:rFonts w:asciiTheme="minorHAnsi" w:hAnsiTheme="minorHAnsi" w:cstheme="minorHAnsi"/>
          <w:color w:val="auto"/>
        </w:rPr>
        <w:t>carried out on</w:t>
      </w:r>
      <w:r w:rsidR="00B51189" w:rsidRPr="008639CB">
        <w:rPr>
          <w:rFonts w:asciiTheme="minorHAnsi" w:hAnsiTheme="minorHAnsi" w:cstheme="minorHAnsi"/>
          <w:color w:val="auto"/>
        </w:rPr>
        <w:t xml:space="preserve"> </w:t>
      </w:r>
      <w:r w:rsidR="00C871BA" w:rsidRPr="008639CB">
        <w:rPr>
          <w:rFonts w:asciiTheme="minorHAnsi" w:hAnsiTheme="minorHAnsi" w:cstheme="minorHAnsi"/>
          <w:color w:val="auto"/>
        </w:rPr>
        <w:t xml:space="preserve">the same day, </w:t>
      </w:r>
      <w:r w:rsidR="002918B0" w:rsidRPr="008639CB">
        <w:rPr>
          <w:rFonts w:asciiTheme="minorHAnsi" w:hAnsiTheme="minorHAnsi" w:cstheme="minorHAnsi"/>
          <w:color w:val="auto"/>
        </w:rPr>
        <w:t xml:space="preserve">set the </w:t>
      </w:r>
      <w:r w:rsidR="00C871BA" w:rsidRPr="008639CB">
        <w:rPr>
          <w:rFonts w:asciiTheme="minorHAnsi" w:hAnsiTheme="minorHAnsi" w:cstheme="minorHAnsi"/>
          <w:color w:val="auto"/>
        </w:rPr>
        <w:t>equilibration and elution buffer</w:t>
      </w:r>
      <w:r w:rsidR="00505F70" w:rsidRPr="008639CB">
        <w:rPr>
          <w:rFonts w:asciiTheme="minorHAnsi" w:hAnsiTheme="minorHAnsi" w:cstheme="minorHAnsi"/>
          <w:color w:val="auto"/>
        </w:rPr>
        <w:t xml:space="preserve"> (see </w:t>
      </w:r>
      <w:r w:rsidR="00505F70" w:rsidRPr="008639CB">
        <w:rPr>
          <w:rFonts w:asciiTheme="minorHAnsi" w:hAnsiTheme="minorHAnsi" w:cstheme="minorHAnsi"/>
          <w:b/>
          <w:bCs/>
          <w:color w:val="auto"/>
        </w:rPr>
        <w:t>Table 1</w:t>
      </w:r>
      <w:r w:rsidR="00505F70" w:rsidRPr="008639CB">
        <w:rPr>
          <w:rFonts w:asciiTheme="minorHAnsi" w:hAnsiTheme="minorHAnsi" w:cstheme="minorHAnsi"/>
          <w:color w:val="auto"/>
        </w:rPr>
        <w:t xml:space="preserve"> for</w:t>
      </w:r>
      <w:r w:rsidR="00BA1FEA" w:rsidRPr="008639CB">
        <w:rPr>
          <w:rFonts w:asciiTheme="minorHAnsi" w:hAnsiTheme="minorHAnsi" w:cstheme="minorHAnsi"/>
          <w:color w:val="auto"/>
        </w:rPr>
        <w:t xml:space="preserve"> the</w:t>
      </w:r>
      <w:r w:rsidR="00505F70" w:rsidRPr="008639CB">
        <w:rPr>
          <w:rFonts w:asciiTheme="minorHAnsi" w:hAnsiTheme="minorHAnsi" w:cstheme="minorHAnsi"/>
          <w:color w:val="auto"/>
        </w:rPr>
        <w:t xml:space="preserve"> </w:t>
      </w:r>
      <w:r w:rsidR="0099207C" w:rsidRPr="008639CB">
        <w:rPr>
          <w:rFonts w:asciiTheme="minorHAnsi" w:hAnsiTheme="minorHAnsi" w:cstheme="minorHAnsi"/>
          <w:color w:val="auto"/>
        </w:rPr>
        <w:t>recipe</w:t>
      </w:r>
      <w:r w:rsidR="00505F70" w:rsidRPr="008639CB">
        <w:rPr>
          <w:rFonts w:asciiTheme="minorHAnsi" w:hAnsiTheme="minorHAnsi" w:cstheme="minorHAnsi"/>
          <w:color w:val="auto"/>
        </w:rPr>
        <w:t>)</w:t>
      </w:r>
      <w:r w:rsidR="00C871BA" w:rsidRPr="008639CB">
        <w:rPr>
          <w:rFonts w:asciiTheme="minorHAnsi" w:hAnsiTheme="minorHAnsi" w:cstheme="minorHAnsi"/>
          <w:color w:val="auto"/>
        </w:rPr>
        <w:t xml:space="preserve"> </w:t>
      </w:r>
      <w:r w:rsidR="002918B0" w:rsidRPr="008639CB">
        <w:rPr>
          <w:rFonts w:asciiTheme="minorHAnsi" w:hAnsiTheme="minorHAnsi" w:cstheme="minorHAnsi"/>
          <w:color w:val="auto"/>
        </w:rPr>
        <w:t xml:space="preserve">at </w:t>
      </w:r>
      <w:r w:rsidR="009A2C7B" w:rsidRPr="004429AF">
        <w:rPr>
          <w:rFonts w:asciiTheme="minorHAnsi" w:hAnsiTheme="minorHAnsi" w:cstheme="minorHAnsi"/>
          <w:color w:val="auto"/>
        </w:rPr>
        <w:t>RT</w:t>
      </w:r>
      <w:r w:rsidR="00C871BA" w:rsidRPr="008639CB">
        <w:rPr>
          <w:rFonts w:asciiTheme="minorHAnsi" w:hAnsiTheme="minorHAnsi" w:cstheme="minorHAnsi"/>
          <w:color w:val="auto"/>
        </w:rPr>
        <w:t xml:space="preserve">. </w:t>
      </w:r>
    </w:p>
    <w:p w14:paraId="193C70EA" w14:textId="77777777" w:rsidR="002746D7" w:rsidRPr="008639CB" w:rsidRDefault="002746D7" w:rsidP="006D03E2">
      <w:pPr>
        <w:pStyle w:val="ListParagraph"/>
        <w:widowControl/>
        <w:tabs>
          <w:tab w:val="right" w:pos="567"/>
        </w:tabs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</w:p>
    <w:p w14:paraId="5D69B5DF" w14:textId="73F1CDA1" w:rsidR="00C871BA" w:rsidRPr="008639CB" w:rsidRDefault="00C871BA" w:rsidP="006D03E2">
      <w:pPr>
        <w:pStyle w:val="ListParagraph"/>
        <w:widowControl/>
        <w:numPr>
          <w:ilvl w:val="2"/>
          <w:numId w:val="54"/>
        </w:numPr>
        <w:tabs>
          <w:tab w:val="right" w:pos="567"/>
        </w:tabs>
        <w:autoSpaceDE/>
        <w:autoSpaceDN/>
        <w:adjustRightInd/>
        <w:ind w:left="0" w:firstLine="0"/>
        <w:jc w:val="left"/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color w:val="auto"/>
        </w:rPr>
        <w:t xml:space="preserve">Add 50 </w:t>
      </w:r>
      <w:r w:rsidR="002918B0" w:rsidRPr="008639CB">
        <w:rPr>
          <w:rFonts w:asciiTheme="minorHAnsi" w:hAnsiTheme="minorHAnsi" w:cstheme="minorHAnsi"/>
          <w:color w:val="auto"/>
        </w:rPr>
        <w:t xml:space="preserve">units </w:t>
      </w:r>
      <w:r w:rsidR="00E0075E" w:rsidRPr="008639CB">
        <w:rPr>
          <w:rFonts w:asciiTheme="minorHAnsi" w:hAnsiTheme="minorHAnsi" w:cstheme="minorHAnsi"/>
          <w:color w:val="auto"/>
        </w:rPr>
        <w:t>of</w:t>
      </w:r>
      <w:r w:rsidRPr="008639CB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8639CB">
        <w:rPr>
          <w:rFonts w:asciiTheme="minorHAnsi" w:hAnsiTheme="minorHAnsi" w:cstheme="minorHAnsi"/>
          <w:color w:val="auto"/>
        </w:rPr>
        <w:t>benzonase</w:t>
      </w:r>
      <w:proofErr w:type="spellEnd"/>
      <w:r w:rsidR="00873D52" w:rsidRPr="008639CB">
        <w:rPr>
          <w:rFonts w:asciiTheme="minorHAnsi" w:hAnsiTheme="minorHAnsi" w:cstheme="minorHAnsi"/>
          <w:color w:val="auto"/>
        </w:rPr>
        <w:t xml:space="preserve"> </w:t>
      </w:r>
      <w:r w:rsidRPr="008639CB">
        <w:rPr>
          <w:rFonts w:asciiTheme="minorHAnsi" w:hAnsiTheme="minorHAnsi" w:cstheme="minorHAnsi"/>
          <w:color w:val="auto"/>
        </w:rPr>
        <w:t xml:space="preserve">per </w:t>
      </w:r>
      <w:r w:rsidR="007A4C05" w:rsidRPr="008639CB">
        <w:rPr>
          <w:rFonts w:asciiTheme="minorHAnsi" w:hAnsiTheme="minorHAnsi" w:cstheme="minorHAnsi"/>
          <w:color w:val="auto"/>
        </w:rPr>
        <w:t>plate</w:t>
      </w:r>
      <w:r w:rsidR="00E03DF1" w:rsidRPr="008639CB">
        <w:rPr>
          <w:rFonts w:asciiTheme="minorHAnsi" w:hAnsiTheme="minorHAnsi" w:cstheme="minorHAnsi"/>
          <w:color w:val="auto"/>
        </w:rPr>
        <w:t xml:space="preserve"> </w:t>
      </w:r>
      <w:r w:rsidRPr="008639CB">
        <w:rPr>
          <w:rFonts w:asciiTheme="minorHAnsi" w:hAnsiTheme="minorHAnsi" w:cstheme="minorHAnsi"/>
          <w:color w:val="auto"/>
        </w:rPr>
        <w:t xml:space="preserve">and incubate at 37 </w:t>
      </w:r>
      <w:r w:rsidR="0099207C">
        <w:rPr>
          <w:color w:val="auto"/>
        </w:rPr>
        <w:t>°</w:t>
      </w:r>
      <w:r w:rsidRPr="008639CB">
        <w:rPr>
          <w:rFonts w:asciiTheme="minorHAnsi" w:hAnsiTheme="minorHAnsi" w:cstheme="minorHAnsi"/>
          <w:color w:val="auto"/>
        </w:rPr>
        <w:t>C</w:t>
      </w:r>
      <w:r w:rsidR="00B67469" w:rsidRPr="008639CB">
        <w:rPr>
          <w:rFonts w:asciiTheme="minorHAnsi" w:hAnsiTheme="minorHAnsi" w:cstheme="minorHAnsi"/>
          <w:color w:val="auto"/>
        </w:rPr>
        <w:t xml:space="preserve"> for 1.5 h</w:t>
      </w:r>
      <w:r w:rsidRPr="008639CB">
        <w:rPr>
          <w:rFonts w:asciiTheme="minorHAnsi" w:hAnsiTheme="minorHAnsi" w:cstheme="minorHAnsi"/>
          <w:color w:val="auto"/>
        </w:rPr>
        <w:t>.</w:t>
      </w:r>
    </w:p>
    <w:p w14:paraId="463BCD91" w14:textId="77777777" w:rsidR="007724AE" w:rsidRPr="008639CB" w:rsidRDefault="007724AE" w:rsidP="006D03E2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8540154" w14:textId="695F0DA7" w:rsidR="007724AE" w:rsidRPr="008639CB" w:rsidRDefault="007724AE" w:rsidP="006D03E2">
      <w:pPr>
        <w:pStyle w:val="ListParagraph"/>
        <w:widowControl/>
        <w:tabs>
          <w:tab w:val="right" w:pos="567"/>
        </w:tabs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color w:val="auto"/>
        </w:rPr>
        <w:t xml:space="preserve">NOTE: </w:t>
      </w:r>
      <w:proofErr w:type="spellStart"/>
      <w:r w:rsidRPr="008639CB">
        <w:rPr>
          <w:rFonts w:asciiTheme="minorHAnsi" w:hAnsiTheme="minorHAnsi" w:cstheme="minorHAnsi"/>
          <w:color w:val="auto"/>
        </w:rPr>
        <w:t>Benzonase</w:t>
      </w:r>
      <w:proofErr w:type="spellEnd"/>
      <w:r w:rsidRPr="008639CB">
        <w:rPr>
          <w:rFonts w:asciiTheme="minorHAnsi" w:hAnsiTheme="minorHAnsi" w:cstheme="minorHAnsi"/>
          <w:color w:val="auto"/>
        </w:rPr>
        <w:t xml:space="preserve"> is used t</w:t>
      </w:r>
      <w:r w:rsidRPr="008639CB">
        <w:t xml:space="preserve">o digest residual nucleic acids from </w:t>
      </w:r>
      <w:r w:rsidR="009A2C7B">
        <w:t xml:space="preserve">the </w:t>
      </w:r>
      <w:r w:rsidRPr="008639CB">
        <w:t xml:space="preserve">host producer cells and </w:t>
      </w:r>
      <w:r w:rsidR="009A2C7B">
        <w:t xml:space="preserve">the </w:t>
      </w:r>
      <w:r w:rsidRPr="008639CB">
        <w:t>plasmid DNA present in the cell suspension.</w:t>
      </w:r>
    </w:p>
    <w:p w14:paraId="69A28DC1" w14:textId="77777777" w:rsidR="002746D7" w:rsidRPr="008639CB" w:rsidRDefault="002746D7" w:rsidP="006D03E2">
      <w:pPr>
        <w:pStyle w:val="ListParagraph"/>
        <w:widowControl/>
        <w:tabs>
          <w:tab w:val="right" w:pos="567"/>
        </w:tabs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</w:p>
    <w:p w14:paraId="3B73088C" w14:textId="1E6A999E" w:rsidR="00C871BA" w:rsidRPr="008639CB" w:rsidRDefault="00C871BA" w:rsidP="006D03E2">
      <w:pPr>
        <w:pStyle w:val="ListParagraph"/>
        <w:widowControl/>
        <w:numPr>
          <w:ilvl w:val="2"/>
          <w:numId w:val="54"/>
        </w:numPr>
        <w:tabs>
          <w:tab w:val="right" w:pos="567"/>
        </w:tabs>
        <w:autoSpaceDE/>
        <w:autoSpaceDN/>
        <w:adjustRightInd/>
        <w:ind w:left="0" w:firstLine="0"/>
        <w:jc w:val="left"/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color w:val="auto"/>
        </w:rPr>
        <w:t>Spin</w:t>
      </w:r>
      <w:r w:rsidR="00E03DF1" w:rsidRPr="008639CB">
        <w:rPr>
          <w:rFonts w:asciiTheme="minorHAnsi" w:hAnsiTheme="minorHAnsi" w:cstheme="minorHAnsi"/>
          <w:color w:val="auto"/>
        </w:rPr>
        <w:t xml:space="preserve"> the tubes at </w:t>
      </w:r>
      <w:r w:rsidR="007A4C05" w:rsidRPr="008639CB">
        <w:rPr>
          <w:rFonts w:asciiTheme="minorHAnsi" w:hAnsiTheme="minorHAnsi" w:cstheme="minorHAnsi"/>
          <w:color w:val="auto"/>
        </w:rPr>
        <w:t>3</w:t>
      </w:r>
      <w:r w:rsidR="0099207C">
        <w:rPr>
          <w:rFonts w:asciiTheme="minorHAnsi" w:hAnsiTheme="minorHAnsi" w:cstheme="minorHAnsi"/>
          <w:color w:val="auto"/>
        </w:rPr>
        <w:t>,</w:t>
      </w:r>
      <w:r w:rsidR="007A4C05" w:rsidRPr="008639CB">
        <w:rPr>
          <w:rFonts w:asciiTheme="minorHAnsi" w:hAnsiTheme="minorHAnsi" w:cstheme="minorHAnsi"/>
          <w:color w:val="auto"/>
        </w:rPr>
        <w:t>000</w:t>
      </w:r>
      <w:r w:rsidR="002746D7" w:rsidRPr="008639CB">
        <w:rPr>
          <w:rFonts w:asciiTheme="minorHAnsi" w:hAnsiTheme="minorHAnsi" w:cstheme="minorHAnsi"/>
          <w:color w:val="auto"/>
        </w:rPr>
        <w:t xml:space="preserve"> </w:t>
      </w:r>
      <w:r w:rsidR="00BF6276" w:rsidRPr="006D03E2">
        <w:rPr>
          <w:rFonts w:asciiTheme="minorHAnsi" w:hAnsiTheme="minorHAnsi" w:cstheme="minorHAnsi"/>
          <w:color w:val="auto"/>
        </w:rPr>
        <w:t>x</w:t>
      </w:r>
      <w:r w:rsidR="002746D7" w:rsidRPr="008639CB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7A4C05" w:rsidRPr="008639CB">
        <w:rPr>
          <w:rFonts w:asciiTheme="minorHAnsi" w:hAnsiTheme="minorHAnsi" w:cstheme="minorHAnsi"/>
          <w:i/>
          <w:iCs/>
          <w:color w:val="auto"/>
        </w:rPr>
        <w:t>g</w:t>
      </w:r>
      <w:r w:rsidR="007A4C05" w:rsidRPr="008639CB">
        <w:rPr>
          <w:rFonts w:asciiTheme="minorHAnsi" w:hAnsiTheme="minorHAnsi" w:cstheme="minorHAnsi"/>
          <w:color w:val="auto"/>
        </w:rPr>
        <w:t xml:space="preserve"> </w:t>
      </w:r>
      <w:r w:rsidR="00E03DF1" w:rsidRPr="008639CB">
        <w:rPr>
          <w:rFonts w:asciiTheme="minorHAnsi" w:hAnsiTheme="minorHAnsi" w:cstheme="minorHAnsi"/>
          <w:color w:val="auto"/>
        </w:rPr>
        <w:t>for</w:t>
      </w:r>
      <w:r w:rsidRPr="008639CB">
        <w:rPr>
          <w:rFonts w:asciiTheme="minorHAnsi" w:hAnsiTheme="minorHAnsi" w:cstheme="minorHAnsi"/>
          <w:color w:val="auto"/>
        </w:rPr>
        <w:t xml:space="preserve"> 15 min</w:t>
      </w:r>
      <w:r w:rsidR="007A4C05" w:rsidRPr="008639CB">
        <w:rPr>
          <w:rFonts w:asciiTheme="minorHAnsi" w:hAnsiTheme="minorHAnsi" w:cstheme="minorHAnsi"/>
          <w:color w:val="auto"/>
        </w:rPr>
        <w:t xml:space="preserve"> at 4 </w:t>
      </w:r>
      <w:r w:rsidR="0099207C">
        <w:rPr>
          <w:color w:val="auto"/>
        </w:rPr>
        <w:t>°</w:t>
      </w:r>
      <w:r w:rsidR="007A4C05" w:rsidRPr="008639CB">
        <w:rPr>
          <w:rFonts w:asciiTheme="minorHAnsi" w:hAnsiTheme="minorHAnsi" w:cstheme="minorHAnsi"/>
          <w:color w:val="auto"/>
        </w:rPr>
        <w:t>C</w:t>
      </w:r>
      <w:r w:rsidRPr="008639CB">
        <w:rPr>
          <w:rFonts w:asciiTheme="minorHAnsi" w:hAnsiTheme="minorHAnsi" w:cstheme="minorHAnsi"/>
          <w:color w:val="auto"/>
        </w:rPr>
        <w:t>.</w:t>
      </w:r>
    </w:p>
    <w:p w14:paraId="2FBBF1E1" w14:textId="77777777" w:rsidR="002746D7" w:rsidRPr="008639CB" w:rsidRDefault="002746D7" w:rsidP="006D03E2">
      <w:pPr>
        <w:pStyle w:val="ListParagraph"/>
        <w:widowControl/>
        <w:tabs>
          <w:tab w:val="right" w:pos="567"/>
        </w:tabs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</w:p>
    <w:p w14:paraId="471BC936" w14:textId="426140AB" w:rsidR="00C871BA" w:rsidRPr="008639CB" w:rsidRDefault="00C871BA" w:rsidP="006D03E2">
      <w:pPr>
        <w:pStyle w:val="ListParagraph"/>
        <w:widowControl/>
        <w:numPr>
          <w:ilvl w:val="2"/>
          <w:numId w:val="54"/>
        </w:numPr>
        <w:tabs>
          <w:tab w:val="right" w:pos="567"/>
        </w:tabs>
        <w:autoSpaceDE/>
        <w:autoSpaceDN/>
        <w:adjustRightInd/>
        <w:ind w:left="0" w:firstLine="0"/>
        <w:jc w:val="left"/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color w:val="auto"/>
        </w:rPr>
        <w:t xml:space="preserve">Collect </w:t>
      </w:r>
      <w:r w:rsidR="007A4C05" w:rsidRPr="008639CB">
        <w:rPr>
          <w:rFonts w:asciiTheme="minorHAnsi" w:hAnsiTheme="minorHAnsi" w:cstheme="minorHAnsi"/>
          <w:color w:val="auto"/>
        </w:rPr>
        <w:t xml:space="preserve">the </w:t>
      </w:r>
      <w:r w:rsidRPr="008639CB">
        <w:rPr>
          <w:rFonts w:asciiTheme="minorHAnsi" w:hAnsiTheme="minorHAnsi" w:cstheme="minorHAnsi"/>
          <w:color w:val="auto"/>
        </w:rPr>
        <w:t xml:space="preserve">supernatant in a syringe using </w:t>
      </w:r>
      <w:proofErr w:type="gramStart"/>
      <w:r w:rsidRPr="008639CB">
        <w:rPr>
          <w:rFonts w:asciiTheme="minorHAnsi" w:hAnsiTheme="minorHAnsi" w:cstheme="minorHAnsi"/>
          <w:color w:val="auto"/>
        </w:rPr>
        <w:t>a</w:t>
      </w:r>
      <w:proofErr w:type="gramEnd"/>
      <w:r w:rsidR="007724AE" w:rsidRPr="008639CB">
        <w:rPr>
          <w:rFonts w:asciiTheme="minorHAnsi" w:hAnsiTheme="minorHAnsi" w:cstheme="minorHAnsi"/>
          <w:color w:val="auto"/>
        </w:rPr>
        <w:t xml:space="preserve"> 18 </w:t>
      </w:r>
      <w:r w:rsidR="009A2C7B">
        <w:rPr>
          <w:rFonts w:asciiTheme="minorHAnsi" w:hAnsiTheme="minorHAnsi" w:cstheme="minorHAnsi"/>
          <w:color w:val="auto"/>
        </w:rPr>
        <w:t>G</w:t>
      </w:r>
      <w:r w:rsidR="009A2C7B" w:rsidRPr="008639CB">
        <w:rPr>
          <w:rFonts w:asciiTheme="minorHAnsi" w:hAnsiTheme="minorHAnsi" w:cstheme="minorHAnsi"/>
          <w:color w:val="auto"/>
        </w:rPr>
        <w:t xml:space="preserve"> </w:t>
      </w:r>
      <w:r w:rsidRPr="008639CB">
        <w:rPr>
          <w:rFonts w:asciiTheme="minorHAnsi" w:hAnsiTheme="minorHAnsi" w:cstheme="minorHAnsi"/>
          <w:color w:val="auto"/>
        </w:rPr>
        <w:t xml:space="preserve">steel needle and push </w:t>
      </w:r>
      <w:r w:rsidR="00B51189" w:rsidRPr="008639CB">
        <w:rPr>
          <w:rFonts w:asciiTheme="minorHAnsi" w:hAnsiTheme="minorHAnsi" w:cstheme="minorHAnsi"/>
          <w:color w:val="auto"/>
        </w:rPr>
        <w:t xml:space="preserve">the </w:t>
      </w:r>
      <w:r w:rsidRPr="008639CB">
        <w:rPr>
          <w:rFonts w:asciiTheme="minorHAnsi" w:hAnsiTheme="minorHAnsi" w:cstheme="minorHAnsi"/>
          <w:color w:val="auto"/>
        </w:rPr>
        <w:t xml:space="preserve">solution through a 0.45 </w:t>
      </w:r>
      <w:r w:rsidR="005A7136" w:rsidRPr="008639CB">
        <w:rPr>
          <w:rFonts w:asciiTheme="minorHAnsi" w:hAnsiTheme="minorHAnsi" w:cstheme="minorHAnsi"/>
          <w:color w:val="auto"/>
        </w:rPr>
        <w:t>µ</w:t>
      </w:r>
      <w:r w:rsidRPr="008639CB">
        <w:rPr>
          <w:rFonts w:asciiTheme="minorHAnsi" w:hAnsiTheme="minorHAnsi" w:cstheme="minorHAnsi"/>
          <w:color w:val="auto"/>
        </w:rPr>
        <w:t>m filter into a 15 m</w:t>
      </w:r>
      <w:r w:rsidR="005A7136" w:rsidRPr="008639CB">
        <w:rPr>
          <w:rFonts w:asciiTheme="minorHAnsi" w:hAnsiTheme="minorHAnsi" w:cstheme="minorHAnsi"/>
          <w:color w:val="auto"/>
        </w:rPr>
        <w:t>L</w:t>
      </w:r>
      <w:r w:rsidRPr="008639CB">
        <w:rPr>
          <w:rFonts w:asciiTheme="minorHAnsi" w:hAnsiTheme="minorHAnsi" w:cstheme="minorHAnsi"/>
          <w:color w:val="auto"/>
        </w:rPr>
        <w:t xml:space="preserve"> tube </w:t>
      </w:r>
      <w:r w:rsidR="009A2C7B">
        <w:rPr>
          <w:rFonts w:asciiTheme="minorHAnsi" w:hAnsiTheme="minorHAnsi" w:cstheme="minorHAnsi"/>
          <w:color w:val="auto"/>
        </w:rPr>
        <w:t xml:space="preserve">to obtain the </w:t>
      </w:r>
      <w:r w:rsidRPr="008639CB">
        <w:rPr>
          <w:rFonts w:asciiTheme="minorHAnsi" w:hAnsiTheme="minorHAnsi" w:cstheme="minorHAnsi"/>
          <w:color w:val="auto"/>
        </w:rPr>
        <w:t>crude lysate.</w:t>
      </w:r>
    </w:p>
    <w:p w14:paraId="65F47CE9" w14:textId="77777777" w:rsidR="002746D7" w:rsidRPr="008639CB" w:rsidRDefault="002746D7" w:rsidP="006D03E2">
      <w:pPr>
        <w:pStyle w:val="ListParagraph"/>
        <w:widowControl/>
        <w:tabs>
          <w:tab w:val="right" w:pos="567"/>
        </w:tabs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</w:p>
    <w:p w14:paraId="3256FFA0" w14:textId="0B9BC899" w:rsidR="001000BD" w:rsidRPr="008639CB" w:rsidRDefault="004C1620" w:rsidP="006D03E2">
      <w:pPr>
        <w:pStyle w:val="ListParagraph"/>
        <w:widowControl/>
        <w:numPr>
          <w:ilvl w:val="2"/>
          <w:numId w:val="54"/>
        </w:numPr>
        <w:autoSpaceDE/>
        <w:autoSpaceDN/>
        <w:adjustRightInd/>
        <w:ind w:left="0" w:firstLine="0"/>
        <w:jc w:val="left"/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color w:val="auto"/>
        </w:rPr>
        <w:t xml:space="preserve">Store </w:t>
      </w:r>
      <w:r w:rsidR="009A2C7B">
        <w:rPr>
          <w:rFonts w:asciiTheme="minorHAnsi" w:hAnsiTheme="minorHAnsi" w:cstheme="minorHAnsi"/>
          <w:color w:val="auto"/>
        </w:rPr>
        <w:t xml:space="preserve">the </w:t>
      </w:r>
      <w:r w:rsidR="00C871BA" w:rsidRPr="008639CB">
        <w:rPr>
          <w:rFonts w:asciiTheme="minorHAnsi" w:hAnsiTheme="minorHAnsi" w:cstheme="minorHAnsi"/>
          <w:color w:val="auto"/>
        </w:rPr>
        <w:t xml:space="preserve">crude lysate at 4 </w:t>
      </w:r>
      <w:r w:rsidR="0099207C">
        <w:rPr>
          <w:color w:val="auto"/>
        </w:rPr>
        <w:t>°</w:t>
      </w:r>
      <w:r w:rsidR="00C871BA" w:rsidRPr="008639CB">
        <w:rPr>
          <w:rFonts w:asciiTheme="minorHAnsi" w:hAnsiTheme="minorHAnsi" w:cstheme="minorHAnsi"/>
          <w:color w:val="auto"/>
        </w:rPr>
        <w:t xml:space="preserve">C </w:t>
      </w:r>
      <w:r w:rsidR="00D10B7D" w:rsidRPr="008639CB">
        <w:rPr>
          <w:rFonts w:asciiTheme="minorHAnsi" w:hAnsiTheme="minorHAnsi" w:cstheme="minorHAnsi"/>
          <w:color w:val="auto"/>
        </w:rPr>
        <w:t xml:space="preserve">for </w:t>
      </w:r>
      <w:r w:rsidR="00BF6276" w:rsidRPr="008639CB">
        <w:rPr>
          <w:rFonts w:asciiTheme="minorHAnsi" w:hAnsiTheme="minorHAnsi" w:cstheme="minorHAnsi"/>
          <w:color w:val="auto"/>
        </w:rPr>
        <w:t xml:space="preserve">a </w:t>
      </w:r>
      <w:r w:rsidR="00D10B7D" w:rsidRPr="008639CB">
        <w:rPr>
          <w:rFonts w:asciiTheme="minorHAnsi" w:hAnsiTheme="minorHAnsi" w:cstheme="minorHAnsi"/>
          <w:color w:val="auto"/>
        </w:rPr>
        <w:t xml:space="preserve">few weeks until </w:t>
      </w:r>
      <w:r w:rsidR="00BF6276" w:rsidRPr="008639CB">
        <w:rPr>
          <w:rFonts w:asciiTheme="minorHAnsi" w:hAnsiTheme="minorHAnsi" w:cstheme="minorHAnsi"/>
          <w:color w:val="auto"/>
        </w:rPr>
        <w:t>pur</w:t>
      </w:r>
      <w:r w:rsidR="002711B8" w:rsidRPr="008639CB">
        <w:rPr>
          <w:rFonts w:asciiTheme="minorHAnsi" w:hAnsiTheme="minorHAnsi" w:cstheme="minorHAnsi"/>
          <w:color w:val="auto"/>
        </w:rPr>
        <w:t>ification</w:t>
      </w:r>
      <w:r w:rsidR="00BF6276" w:rsidRPr="008639CB">
        <w:rPr>
          <w:rFonts w:asciiTheme="minorHAnsi" w:hAnsiTheme="minorHAnsi" w:cstheme="minorHAnsi"/>
          <w:color w:val="auto"/>
        </w:rPr>
        <w:t xml:space="preserve"> </w:t>
      </w:r>
      <w:r w:rsidR="00C871BA" w:rsidRPr="008639CB">
        <w:rPr>
          <w:rFonts w:asciiTheme="minorHAnsi" w:hAnsiTheme="minorHAnsi" w:cstheme="minorHAnsi"/>
          <w:color w:val="auto"/>
        </w:rPr>
        <w:t>or continue purification.</w:t>
      </w:r>
    </w:p>
    <w:p w14:paraId="6A2C1A3A" w14:textId="77777777" w:rsidR="00982880" w:rsidRPr="008639CB" w:rsidRDefault="00982880" w:rsidP="006D03E2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</w:p>
    <w:p w14:paraId="4DF0DAB0" w14:textId="79D1619D" w:rsidR="00E11151" w:rsidRPr="008639CB" w:rsidRDefault="00E11151" w:rsidP="006D03E2">
      <w:pPr>
        <w:pStyle w:val="ListParagraph"/>
        <w:widowControl/>
        <w:numPr>
          <w:ilvl w:val="0"/>
          <w:numId w:val="54"/>
        </w:numPr>
        <w:tabs>
          <w:tab w:val="right" w:pos="284"/>
        </w:tabs>
        <w:autoSpaceDE/>
        <w:autoSpaceDN/>
        <w:adjustRightInd/>
        <w:ind w:left="0" w:firstLine="0"/>
        <w:jc w:val="left"/>
        <w:rPr>
          <w:rFonts w:asciiTheme="minorHAnsi" w:hAnsiTheme="minorHAnsi" w:cstheme="minorHAnsi"/>
          <w:b/>
          <w:bCs/>
          <w:color w:val="auto"/>
        </w:rPr>
      </w:pPr>
      <w:r w:rsidRPr="008639CB">
        <w:rPr>
          <w:rFonts w:asciiTheme="minorHAnsi" w:hAnsiTheme="minorHAnsi" w:cstheme="minorHAnsi"/>
          <w:b/>
          <w:bCs/>
          <w:color w:val="auto"/>
        </w:rPr>
        <w:t xml:space="preserve">AAV </w:t>
      </w:r>
      <w:r w:rsidR="009A2C7B" w:rsidRPr="008639CB">
        <w:rPr>
          <w:rFonts w:asciiTheme="minorHAnsi" w:hAnsiTheme="minorHAnsi" w:cstheme="minorHAnsi"/>
          <w:b/>
          <w:bCs/>
          <w:color w:val="auto"/>
        </w:rPr>
        <w:t>purification</w:t>
      </w:r>
    </w:p>
    <w:p w14:paraId="4B4C1CC7" w14:textId="77777777" w:rsidR="002746D7" w:rsidRPr="008639CB" w:rsidRDefault="002746D7" w:rsidP="006D03E2">
      <w:pPr>
        <w:pStyle w:val="ListParagraph"/>
        <w:widowControl/>
        <w:tabs>
          <w:tab w:val="right" w:pos="284"/>
        </w:tabs>
        <w:autoSpaceDE/>
        <w:autoSpaceDN/>
        <w:adjustRightInd/>
        <w:ind w:left="0"/>
        <w:jc w:val="left"/>
        <w:rPr>
          <w:rFonts w:asciiTheme="minorHAnsi" w:hAnsiTheme="minorHAnsi" w:cstheme="minorHAnsi"/>
          <w:b/>
          <w:bCs/>
          <w:color w:val="auto"/>
        </w:rPr>
      </w:pPr>
    </w:p>
    <w:p w14:paraId="61B1E075" w14:textId="195470D2" w:rsidR="00C871BA" w:rsidRPr="006D03E2" w:rsidRDefault="00C871BA" w:rsidP="006D03E2">
      <w:pPr>
        <w:pStyle w:val="Heading2"/>
        <w:numPr>
          <w:ilvl w:val="1"/>
          <w:numId w:val="51"/>
        </w:numPr>
        <w:tabs>
          <w:tab w:val="right" w:pos="426"/>
        </w:tabs>
        <w:ind w:left="0" w:firstLine="0"/>
        <w:rPr>
          <w:rFonts w:asciiTheme="minorHAnsi" w:hAnsiTheme="minorHAnsi" w:cstheme="minorHAnsi"/>
          <w:b w:val="0"/>
          <w:bCs w:val="0"/>
          <w:color w:val="auto"/>
          <w:szCs w:val="24"/>
        </w:rPr>
      </w:pPr>
      <w:bookmarkStart w:id="6" w:name="_Toc30589637"/>
      <w:r w:rsidRPr="006D03E2">
        <w:rPr>
          <w:rFonts w:asciiTheme="minorHAnsi" w:hAnsiTheme="minorHAnsi" w:cstheme="minorHAnsi"/>
          <w:b w:val="0"/>
          <w:bCs w:val="0"/>
          <w:color w:val="auto"/>
          <w:szCs w:val="24"/>
        </w:rPr>
        <w:t>Day 5 or later</w:t>
      </w:r>
      <w:bookmarkEnd w:id="6"/>
    </w:p>
    <w:p w14:paraId="6A1E05BB" w14:textId="77777777" w:rsidR="002746D7" w:rsidRPr="008639CB" w:rsidRDefault="002746D7" w:rsidP="006D03E2"/>
    <w:p w14:paraId="0D0CE65C" w14:textId="5778F23E" w:rsidR="002746D7" w:rsidRPr="008639CB" w:rsidRDefault="00C871BA" w:rsidP="006D03E2">
      <w:pPr>
        <w:pStyle w:val="ListParagraph"/>
        <w:widowControl/>
        <w:numPr>
          <w:ilvl w:val="2"/>
          <w:numId w:val="58"/>
        </w:numPr>
        <w:tabs>
          <w:tab w:val="right" w:pos="567"/>
        </w:tabs>
        <w:autoSpaceDE/>
        <w:autoSpaceDN/>
        <w:adjustRightInd/>
        <w:ind w:left="0" w:firstLine="0"/>
        <w:jc w:val="left"/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color w:val="auto"/>
        </w:rPr>
        <w:t xml:space="preserve">Place </w:t>
      </w:r>
      <w:r w:rsidR="002746D7" w:rsidRPr="008639CB">
        <w:rPr>
          <w:rFonts w:asciiTheme="minorHAnsi" w:hAnsiTheme="minorHAnsi" w:cstheme="minorHAnsi"/>
          <w:color w:val="auto"/>
        </w:rPr>
        <w:t xml:space="preserve">the </w:t>
      </w:r>
      <w:r w:rsidRPr="008639CB">
        <w:rPr>
          <w:rFonts w:asciiTheme="minorHAnsi" w:hAnsiTheme="minorHAnsi" w:cstheme="minorHAnsi"/>
          <w:color w:val="auto"/>
        </w:rPr>
        <w:t xml:space="preserve">equilibration and elution buffer </w:t>
      </w:r>
      <w:r w:rsidR="00BF6276" w:rsidRPr="008639CB">
        <w:rPr>
          <w:rFonts w:asciiTheme="minorHAnsi" w:hAnsiTheme="minorHAnsi" w:cstheme="minorHAnsi"/>
          <w:color w:val="auto"/>
        </w:rPr>
        <w:t xml:space="preserve">at </w:t>
      </w:r>
      <w:r w:rsidR="009A2C7B" w:rsidRPr="004429AF">
        <w:rPr>
          <w:rFonts w:asciiTheme="minorHAnsi" w:hAnsiTheme="minorHAnsi" w:cstheme="minorHAnsi"/>
          <w:color w:val="auto"/>
        </w:rPr>
        <w:t>RT</w:t>
      </w:r>
      <w:r w:rsidR="00E11151" w:rsidRPr="008639CB">
        <w:rPr>
          <w:rFonts w:asciiTheme="minorHAnsi" w:hAnsiTheme="minorHAnsi" w:cstheme="minorHAnsi"/>
          <w:color w:val="auto"/>
        </w:rPr>
        <w:t>.</w:t>
      </w:r>
    </w:p>
    <w:p w14:paraId="7FFCC03E" w14:textId="5308A0C7" w:rsidR="00C871BA" w:rsidRPr="008639CB" w:rsidRDefault="00E11151" w:rsidP="006D03E2">
      <w:pPr>
        <w:pStyle w:val="ListParagraph"/>
        <w:widowControl/>
        <w:tabs>
          <w:tab w:val="right" w:pos="567"/>
        </w:tabs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color w:val="auto"/>
        </w:rPr>
        <w:t xml:space="preserve"> </w:t>
      </w:r>
    </w:p>
    <w:p w14:paraId="1E67FF44" w14:textId="592201B7" w:rsidR="00C871BA" w:rsidRPr="008639CB" w:rsidRDefault="00C871BA" w:rsidP="006D03E2">
      <w:pPr>
        <w:pStyle w:val="ListParagraph"/>
        <w:widowControl/>
        <w:numPr>
          <w:ilvl w:val="2"/>
          <w:numId w:val="58"/>
        </w:numPr>
        <w:tabs>
          <w:tab w:val="right" w:pos="567"/>
        </w:tabs>
        <w:autoSpaceDE/>
        <w:autoSpaceDN/>
        <w:adjustRightInd/>
        <w:ind w:left="0" w:firstLine="0"/>
        <w:jc w:val="left"/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color w:val="auto"/>
        </w:rPr>
        <w:t xml:space="preserve">Wash </w:t>
      </w:r>
      <w:r w:rsidR="00E11151" w:rsidRPr="008639CB">
        <w:rPr>
          <w:rFonts w:asciiTheme="minorHAnsi" w:hAnsiTheme="minorHAnsi" w:cstheme="minorHAnsi"/>
          <w:color w:val="auto"/>
        </w:rPr>
        <w:t xml:space="preserve">chromatography </w:t>
      </w:r>
      <w:r w:rsidRPr="008639CB">
        <w:rPr>
          <w:rFonts w:asciiTheme="minorHAnsi" w:hAnsiTheme="minorHAnsi" w:cstheme="minorHAnsi"/>
          <w:color w:val="auto"/>
        </w:rPr>
        <w:t>column</w:t>
      </w:r>
      <w:r w:rsidR="006827B9" w:rsidRPr="008639CB">
        <w:rPr>
          <w:rFonts w:asciiTheme="minorHAnsi" w:hAnsiTheme="minorHAnsi" w:cstheme="minorHAnsi"/>
          <w:color w:val="auto"/>
        </w:rPr>
        <w:t>s</w:t>
      </w:r>
      <w:r w:rsidRPr="008639CB">
        <w:rPr>
          <w:rFonts w:asciiTheme="minorHAnsi" w:hAnsiTheme="minorHAnsi" w:cstheme="minorHAnsi"/>
          <w:color w:val="auto"/>
        </w:rPr>
        <w:t xml:space="preserve"> with 10 m</w:t>
      </w:r>
      <w:r w:rsidR="005A7136" w:rsidRPr="008639CB">
        <w:rPr>
          <w:rFonts w:asciiTheme="minorHAnsi" w:hAnsiTheme="minorHAnsi" w:cstheme="minorHAnsi"/>
          <w:color w:val="auto"/>
        </w:rPr>
        <w:t>L</w:t>
      </w:r>
      <w:r w:rsidRPr="008639CB">
        <w:rPr>
          <w:rFonts w:asciiTheme="minorHAnsi" w:hAnsiTheme="minorHAnsi" w:cstheme="minorHAnsi"/>
          <w:color w:val="auto"/>
        </w:rPr>
        <w:t xml:space="preserve"> </w:t>
      </w:r>
      <w:r w:rsidR="00EE5DE4" w:rsidRPr="008639CB">
        <w:rPr>
          <w:rFonts w:asciiTheme="minorHAnsi" w:hAnsiTheme="minorHAnsi" w:cstheme="minorHAnsi"/>
          <w:color w:val="auto"/>
        </w:rPr>
        <w:t xml:space="preserve">of the </w:t>
      </w:r>
      <w:r w:rsidRPr="008639CB">
        <w:rPr>
          <w:rFonts w:asciiTheme="minorHAnsi" w:hAnsiTheme="minorHAnsi" w:cstheme="minorHAnsi"/>
          <w:color w:val="auto"/>
        </w:rPr>
        <w:t>equilibration buffer.</w:t>
      </w:r>
    </w:p>
    <w:p w14:paraId="32C2A9B8" w14:textId="77777777" w:rsidR="002746D7" w:rsidRPr="008639CB" w:rsidRDefault="002746D7" w:rsidP="006D03E2">
      <w:pPr>
        <w:pStyle w:val="ListParagraph"/>
        <w:widowControl/>
        <w:tabs>
          <w:tab w:val="right" w:pos="567"/>
        </w:tabs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</w:p>
    <w:p w14:paraId="2E101D8C" w14:textId="2734A343" w:rsidR="00BF6276" w:rsidRPr="008639CB" w:rsidRDefault="00C871BA" w:rsidP="006D03E2">
      <w:pPr>
        <w:pStyle w:val="ListParagraph"/>
        <w:widowControl/>
        <w:numPr>
          <w:ilvl w:val="2"/>
          <w:numId w:val="59"/>
        </w:numPr>
        <w:tabs>
          <w:tab w:val="right" w:pos="567"/>
        </w:tabs>
        <w:autoSpaceDE/>
        <w:autoSpaceDN/>
        <w:adjustRightInd/>
        <w:ind w:left="0" w:firstLine="0"/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color w:val="auto"/>
        </w:rPr>
        <w:lastRenderedPageBreak/>
        <w:t xml:space="preserve">Add </w:t>
      </w:r>
      <w:r w:rsidR="009A2C7B" w:rsidRPr="008639CB">
        <w:rPr>
          <w:rFonts w:asciiTheme="minorHAnsi" w:hAnsiTheme="minorHAnsi" w:cstheme="minorHAnsi"/>
          <w:color w:val="auto"/>
        </w:rPr>
        <w:t xml:space="preserve">0.5 mL per plate </w:t>
      </w:r>
      <w:r w:rsidR="009A2C7B">
        <w:rPr>
          <w:rFonts w:asciiTheme="minorHAnsi" w:hAnsiTheme="minorHAnsi" w:cstheme="minorHAnsi"/>
          <w:color w:val="auto"/>
        </w:rPr>
        <w:t xml:space="preserve">of </w:t>
      </w:r>
      <w:r w:rsidRPr="008639CB">
        <w:rPr>
          <w:rFonts w:asciiTheme="minorHAnsi" w:hAnsiTheme="minorHAnsi" w:cstheme="minorHAnsi"/>
          <w:color w:val="auto"/>
        </w:rPr>
        <w:t>heparin</w:t>
      </w:r>
      <w:r w:rsidR="00B51189" w:rsidRPr="008639CB">
        <w:rPr>
          <w:rFonts w:asciiTheme="minorHAnsi" w:hAnsiTheme="minorHAnsi" w:cstheme="minorHAnsi"/>
          <w:color w:val="auto"/>
        </w:rPr>
        <w:t>-</w:t>
      </w:r>
      <w:r w:rsidRPr="008639CB">
        <w:rPr>
          <w:rFonts w:asciiTheme="minorHAnsi" w:hAnsiTheme="minorHAnsi" w:cstheme="minorHAnsi"/>
          <w:color w:val="auto"/>
        </w:rPr>
        <w:t xml:space="preserve">agarose </w:t>
      </w:r>
      <w:r w:rsidR="00E11151" w:rsidRPr="008639CB">
        <w:rPr>
          <w:rFonts w:asciiTheme="minorHAnsi" w:hAnsiTheme="minorHAnsi" w:cstheme="minorHAnsi"/>
          <w:color w:val="auto"/>
        </w:rPr>
        <w:t>to the column</w:t>
      </w:r>
      <w:r w:rsidR="00106987" w:rsidRPr="008639CB">
        <w:rPr>
          <w:rFonts w:asciiTheme="minorHAnsi" w:hAnsiTheme="minorHAnsi" w:cstheme="minorHAnsi"/>
          <w:noProof/>
          <w:color w:val="auto"/>
          <w:vertAlign w:val="superscript"/>
        </w:rPr>
        <w:t>17</w:t>
      </w:r>
      <w:r w:rsidR="00E11151" w:rsidRPr="008639CB">
        <w:rPr>
          <w:rFonts w:asciiTheme="minorHAnsi" w:hAnsiTheme="minorHAnsi" w:cstheme="minorHAnsi"/>
          <w:color w:val="auto"/>
        </w:rPr>
        <w:t xml:space="preserve"> </w:t>
      </w:r>
      <w:r w:rsidRPr="008639CB">
        <w:rPr>
          <w:rFonts w:asciiTheme="minorHAnsi" w:hAnsiTheme="minorHAnsi" w:cstheme="minorHAnsi"/>
          <w:color w:val="auto"/>
        </w:rPr>
        <w:t xml:space="preserve">and </w:t>
      </w:r>
      <w:r w:rsidR="00E11151" w:rsidRPr="008639CB">
        <w:rPr>
          <w:rFonts w:asciiTheme="minorHAnsi" w:hAnsiTheme="minorHAnsi" w:cstheme="minorHAnsi"/>
          <w:color w:val="auto"/>
        </w:rPr>
        <w:t xml:space="preserve">then add </w:t>
      </w:r>
      <w:r w:rsidR="009A2C7B">
        <w:rPr>
          <w:rFonts w:asciiTheme="minorHAnsi" w:hAnsiTheme="minorHAnsi" w:cstheme="minorHAnsi"/>
          <w:color w:val="auto"/>
        </w:rPr>
        <w:t xml:space="preserve">the </w:t>
      </w:r>
      <w:r w:rsidRPr="008639CB">
        <w:rPr>
          <w:rFonts w:asciiTheme="minorHAnsi" w:hAnsiTheme="minorHAnsi" w:cstheme="minorHAnsi"/>
          <w:color w:val="auto"/>
        </w:rPr>
        <w:t xml:space="preserve">equilibration buffer (4x </w:t>
      </w:r>
      <w:r w:rsidR="009A2C7B">
        <w:rPr>
          <w:rFonts w:asciiTheme="minorHAnsi" w:hAnsiTheme="minorHAnsi" w:cstheme="minorHAnsi"/>
          <w:color w:val="auto"/>
        </w:rPr>
        <w:t xml:space="preserve">the </w:t>
      </w:r>
      <w:r w:rsidRPr="008639CB">
        <w:rPr>
          <w:rFonts w:asciiTheme="minorHAnsi" w:hAnsiTheme="minorHAnsi" w:cstheme="minorHAnsi"/>
          <w:color w:val="auto"/>
        </w:rPr>
        <w:t xml:space="preserve">volume of </w:t>
      </w:r>
      <w:r w:rsidR="009A2C7B">
        <w:rPr>
          <w:rFonts w:asciiTheme="minorHAnsi" w:hAnsiTheme="minorHAnsi" w:cstheme="minorHAnsi"/>
          <w:color w:val="auto"/>
        </w:rPr>
        <w:t xml:space="preserve">the </w:t>
      </w:r>
      <w:r w:rsidR="00B51189" w:rsidRPr="008639CB">
        <w:rPr>
          <w:rFonts w:asciiTheme="minorHAnsi" w:hAnsiTheme="minorHAnsi" w:cstheme="minorHAnsi"/>
          <w:color w:val="auto"/>
        </w:rPr>
        <w:t>heparin-</w:t>
      </w:r>
      <w:r w:rsidRPr="008639CB">
        <w:rPr>
          <w:rFonts w:asciiTheme="minorHAnsi" w:hAnsiTheme="minorHAnsi" w:cstheme="minorHAnsi"/>
          <w:color w:val="auto"/>
        </w:rPr>
        <w:t xml:space="preserve">agarose). Mix </w:t>
      </w:r>
      <w:r w:rsidR="009A2C7B">
        <w:rPr>
          <w:rFonts w:asciiTheme="minorHAnsi" w:hAnsiTheme="minorHAnsi" w:cstheme="minorHAnsi"/>
          <w:color w:val="auto"/>
        </w:rPr>
        <w:t xml:space="preserve">the </w:t>
      </w:r>
      <w:r w:rsidRPr="008639CB">
        <w:rPr>
          <w:rFonts w:asciiTheme="minorHAnsi" w:hAnsiTheme="minorHAnsi" w:cstheme="minorHAnsi"/>
          <w:color w:val="auto"/>
        </w:rPr>
        <w:t>solutions by inverting the column and let the agarose</w:t>
      </w:r>
      <w:r w:rsidR="00E11151" w:rsidRPr="008639CB">
        <w:rPr>
          <w:rFonts w:asciiTheme="minorHAnsi" w:hAnsiTheme="minorHAnsi" w:cstheme="minorHAnsi"/>
          <w:color w:val="auto"/>
        </w:rPr>
        <w:t xml:space="preserve"> </w:t>
      </w:r>
      <w:r w:rsidR="002711B8" w:rsidRPr="008639CB">
        <w:rPr>
          <w:rFonts w:asciiTheme="minorHAnsi" w:hAnsiTheme="minorHAnsi" w:cstheme="minorHAnsi"/>
          <w:color w:val="auto"/>
        </w:rPr>
        <w:t>sediment</w:t>
      </w:r>
      <w:r w:rsidR="00BF6276" w:rsidRPr="008639CB">
        <w:rPr>
          <w:rFonts w:asciiTheme="minorHAnsi" w:hAnsiTheme="minorHAnsi" w:cstheme="minorHAnsi"/>
          <w:color w:val="auto"/>
        </w:rPr>
        <w:t>.</w:t>
      </w:r>
    </w:p>
    <w:p w14:paraId="1208A553" w14:textId="77777777" w:rsidR="002746D7" w:rsidRPr="008639CB" w:rsidRDefault="002746D7" w:rsidP="006D03E2">
      <w:pPr>
        <w:pStyle w:val="ListParagraph"/>
        <w:widowControl/>
        <w:tabs>
          <w:tab w:val="right" w:pos="567"/>
        </w:tabs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726FE333" w14:textId="77777777" w:rsidR="002746D7" w:rsidRPr="008639CB" w:rsidRDefault="00C871BA" w:rsidP="006D03E2">
      <w:pPr>
        <w:pStyle w:val="ListParagraph"/>
        <w:widowControl/>
        <w:numPr>
          <w:ilvl w:val="2"/>
          <w:numId w:val="59"/>
        </w:numPr>
        <w:tabs>
          <w:tab w:val="right" w:pos="567"/>
        </w:tabs>
        <w:autoSpaceDE/>
        <w:autoSpaceDN/>
        <w:adjustRightInd/>
        <w:ind w:left="0" w:firstLine="0"/>
        <w:jc w:val="left"/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color w:val="auto"/>
        </w:rPr>
        <w:t>Elute the equilibration buffer from the column</w:t>
      </w:r>
      <w:r w:rsidR="00E11151" w:rsidRPr="008639CB">
        <w:rPr>
          <w:rFonts w:asciiTheme="minorHAnsi" w:hAnsiTheme="minorHAnsi" w:cstheme="minorHAnsi"/>
          <w:color w:val="auto"/>
        </w:rPr>
        <w:t xml:space="preserve"> by gravity. </w:t>
      </w:r>
    </w:p>
    <w:p w14:paraId="4CA3F3B2" w14:textId="77777777" w:rsidR="002746D7" w:rsidRPr="008639CB" w:rsidRDefault="002746D7" w:rsidP="006D03E2">
      <w:pPr>
        <w:pStyle w:val="ListParagraph"/>
        <w:ind w:left="0"/>
        <w:rPr>
          <w:rFonts w:asciiTheme="minorHAnsi" w:hAnsiTheme="minorHAnsi" w:cstheme="minorHAnsi"/>
          <w:b/>
          <w:bCs/>
          <w:color w:val="auto"/>
        </w:rPr>
      </w:pPr>
    </w:p>
    <w:p w14:paraId="4026C162" w14:textId="19DF9F82" w:rsidR="00C871BA" w:rsidRPr="008639CB" w:rsidRDefault="002746D7" w:rsidP="006D03E2">
      <w:pPr>
        <w:pStyle w:val="ListParagraph"/>
        <w:widowControl/>
        <w:tabs>
          <w:tab w:val="right" w:pos="567"/>
        </w:tabs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color w:val="auto"/>
        </w:rPr>
        <w:t xml:space="preserve">NOTE: </w:t>
      </w:r>
      <w:r w:rsidR="00E11151" w:rsidRPr="008639CB">
        <w:rPr>
          <w:rFonts w:asciiTheme="minorHAnsi" w:hAnsiTheme="minorHAnsi" w:cstheme="minorHAnsi"/>
          <w:color w:val="auto"/>
        </w:rPr>
        <w:t>L</w:t>
      </w:r>
      <w:r w:rsidR="00C871BA" w:rsidRPr="008639CB">
        <w:rPr>
          <w:rFonts w:asciiTheme="minorHAnsi" w:hAnsiTheme="minorHAnsi" w:cstheme="minorHAnsi"/>
          <w:color w:val="auto"/>
        </w:rPr>
        <w:t xml:space="preserve">eave some equilibration buffer </w:t>
      </w:r>
      <w:r w:rsidR="00E11151" w:rsidRPr="008639CB">
        <w:rPr>
          <w:rFonts w:asciiTheme="minorHAnsi" w:hAnsiTheme="minorHAnsi" w:cstheme="minorHAnsi"/>
          <w:color w:val="auto"/>
        </w:rPr>
        <w:t>to prevent</w:t>
      </w:r>
      <w:r w:rsidR="00BF6276" w:rsidRPr="008639CB">
        <w:rPr>
          <w:rFonts w:asciiTheme="minorHAnsi" w:hAnsiTheme="minorHAnsi" w:cstheme="minorHAnsi"/>
          <w:color w:val="auto"/>
        </w:rPr>
        <w:t xml:space="preserve"> the</w:t>
      </w:r>
      <w:r w:rsidR="00E11151" w:rsidRPr="008639CB">
        <w:rPr>
          <w:rFonts w:asciiTheme="minorHAnsi" w:hAnsiTheme="minorHAnsi" w:cstheme="minorHAnsi"/>
          <w:color w:val="auto"/>
        </w:rPr>
        <w:t xml:space="preserve"> agarose from drying out</w:t>
      </w:r>
      <w:r w:rsidR="00C871BA" w:rsidRPr="008639CB">
        <w:rPr>
          <w:rFonts w:asciiTheme="minorHAnsi" w:hAnsiTheme="minorHAnsi" w:cstheme="minorHAnsi"/>
          <w:color w:val="auto"/>
        </w:rPr>
        <w:t>.</w:t>
      </w:r>
    </w:p>
    <w:p w14:paraId="32F6F8BF" w14:textId="77777777" w:rsidR="002746D7" w:rsidRPr="008639CB" w:rsidRDefault="002746D7" w:rsidP="006D03E2">
      <w:pPr>
        <w:pStyle w:val="ListParagraph"/>
        <w:widowControl/>
        <w:tabs>
          <w:tab w:val="right" w:pos="567"/>
        </w:tabs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</w:p>
    <w:p w14:paraId="044DCF81" w14:textId="2967F86A" w:rsidR="00C871BA" w:rsidRPr="008639CB" w:rsidRDefault="00C871BA" w:rsidP="006D03E2">
      <w:pPr>
        <w:pStyle w:val="ListParagraph"/>
        <w:widowControl/>
        <w:numPr>
          <w:ilvl w:val="2"/>
          <w:numId w:val="59"/>
        </w:numPr>
        <w:tabs>
          <w:tab w:val="right" w:pos="567"/>
        </w:tabs>
        <w:autoSpaceDE/>
        <w:autoSpaceDN/>
        <w:adjustRightInd/>
        <w:ind w:left="0" w:firstLine="0"/>
        <w:jc w:val="left"/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color w:val="auto"/>
        </w:rPr>
        <w:t>Load the crude lysate onto the column and incubate for 2 h</w:t>
      </w:r>
      <w:r w:rsidR="00E11151" w:rsidRPr="008639CB">
        <w:rPr>
          <w:rFonts w:asciiTheme="minorHAnsi" w:hAnsiTheme="minorHAnsi" w:cstheme="minorHAnsi"/>
          <w:color w:val="auto"/>
        </w:rPr>
        <w:t xml:space="preserve"> at</w:t>
      </w:r>
      <w:r w:rsidRPr="008639CB">
        <w:rPr>
          <w:rFonts w:asciiTheme="minorHAnsi" w:hAnsiTheme="minorHAnsi" w:cstheme="minorHAnsi"/>
          <w:color w:val="auto"/>
        </w:rPr>
        <w:t xml:space="preserve"> 4 </w:t>
      </w:r>
      <w:r w:rsidR="0099207C">
        <w:rPr>
          <w:color w:val="auto"/>
        </w:rPr>
        <w:t>°</w:t>
      </w:r>
      <w:r w:rsidRPr="008639CB">
        <w:rPr>
          <w:rFonts w:asciiTheme="minorHAnsi" w:hAnsiTheme="minorHAnsi" w:cstheme="minorHAnsi"/>
          <w:color w:val="auto"/>
        </w:rPr>
        <w:t>C with constant agitation</w:t>
      </w:r>
      <w:r w:rsidR="00EE5DE4" w:rsidRPr="008639CB">
        <w:rPr>
          <w:rFonts w:asciiTheme="minorHAnsi" w:hAnsiTheme="minorHAnsi" w:cstheme="minorHAnsi"/>
          <w:color w:val="auto"/>
        </w:rPr>
        <w:t xml:space="preserve">. </w:t>
      </w:r>
      <w:r w:rsidRPr="008639CB">
        <w:rPr>
          <w:rFonts w:asciiTheme="minorHAnsi" w:hAnsiTheme="minorHAnsi" w:cstheme="minorHAnsi"/>
          <w:color w:val="auto"/>
        </w:rPr>
        <w:t xml:space="preserve">Bring the column into an upright position and </w:t>
      </w:r>
      <w:r w:rsidR="00E11151" w:rsidRPr="008639CB">
        <w:rPr>
          <w:rFonts w:asciiTheme="minorHAnsi" w:hAnsiTheme="minorHAnsi" w:cstheme="minorHAnsi"/>
          <w:color w:val="auto"/>
        </w:rPr>
        <w:t xml:space="preserve">allow the </w:t>
      </w:r>
      <w:r w:rsidRPr="008639CB">
        <w:rPr>
          <w:rFonts w:asciiTheme="minorHAnsi" w:hAnsiTheme="minorHAnsi" w:cstheme="minorHAnsi"/>
          <w:color w:val="auto"/>
        </w:rPr>
        <w:t xml:space="preserve">agarose </w:t>
      </w:r>
      <w:r w:rsidR="00E11151" w:rsidRPr="008639CB">
        <w:rPr>
          <w:rFonts w:asciiTheme="minorHAnsi" w:hAnsiTheme="minorHAnsi" w:cstheme="minorHAnsi"/>
          <w:color w:val="auto"/>
        </w:rPr>
        <w:t xml:space="preserve">to </w:t>
      </w:r>
      <w:r w:rsidRPr="008639CB">
        <w:rPr>
          <w:rFonts w:asciiTheme="minorHAnsi" w:hAnsiTheme="minorHAnsi" w:cstheme="minorHAnsi"/>
          <w:color w:val="auto"/>
        </w:rPr>
        <w:t>sediment.</w:t>
      </w:r>
    </w:p>
    <w:p w14:paraId="27FACDF3" w14:textId="77777777" w:rsidR="002746D7" w:rsidRPr="008639CB" w:rsidRDefault="002746D7" w:rsidP="006D03E2">
      <w:pPr>
        <w:pStyle w:val="ListParagraph"/>
        <w:widowControl/>
        <w:tabs>
          <w:tab w:val="right" w:pos="567"/>
        </w:tabs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</w:p>
    <w:p w14:paraId="381E2D41" w14:textId="0A465983" w:rsidR="00C871BA" w:rsidRPr="008639CB" w:rsidRDefault="00C871BA" w:rsidP="006D03E2">
      <w:pPr>
        <w:pStyle w:val="ListParagraph"/>
        <w:widowControl/>
        <w:numPr>
          <w:ilvl w:val="2"/>
          <w:numId w:val="59"/>
        </w:numPr>
        <w:tabs>
          <w:tab w:val="right" w:pos="567"/>
        </w:tabs>
        <w:autoSpaceDE/>
        <w:autoSpaceDN/>
        <w:adjustRightInd/>
        <w:ind w:left="0" w:firstLine="0"/>
        <w:jc w:val="left"/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color w:val="auto"/>
        </w:rPr>
        <w:t xml:space="preserve">Elute </w:t>
      </w:r>
      <w:r w:rsidR="00864F13" w:rsidRPr="008639CB">
        <w:rPr>
          <w:rFonts w:asciiTheme="minorHAnsi" w:hAnsiTheme="minorHAnsi" w:cstheme="minorHAnsi"/>
          <w:color w:val="auto"/>
        </w:rPr>
        <w:t xml:space="preserve">the </w:t>
      </w:r>
      <w:r w:rsidRPr="008639CB">
        <w:rPr>
          <w:rFonts w:asciiTheme="minorHAnsi" w:hAnsiTheme="minorHAnsi" w:cstheme="minorHAnsi"/>
          <w:color w:val="auto"/>
        </w:rPr>
        <w:t>crude lysate</w:t>
      </w:r>
      <w:r w:rsidR="00E11151" w:rsidRPr="008639CB">
        <w:rPr>
          <w:rFonts w:asciiTheme="minorHAnsi" w:hAnsiTheme="minorHAnsi" w:cstheme="minorHAnsi"/>
          <w:color w:val="auto"/>
        </w:rPr>
        <w:t xml:space="preserve"> by gravity</w:t>
      </w:r>
      <w:r w:rsidRPr="008639CB">
        <w:rPr>
          <w:rFonts w:asciiTheme="minorHAnsi" w:hAnsiTheme="minorHAnsi" w:cstheme="minorHAnsi"/>
          <w:color w:val="auto"/>
        </w:rPr>
        <w:t>.</w:t>
      </w:r>
    </w:p>
    <w:p w14:paraId="47E4A81E" w14:textId="77777777" w:rsidR="002746D7" w:rsidRPr="008639CB" w:rsidRDefault="002746D7" w:rsidP="006D03E2">
      <w:pPr>
        <w:pStyle w:val="ListParagraph"/>
        <w:widowControl/>
        <w:tabs>
          <w:tab w:val="right" w:pos="567"/>
        </w:tabs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</w:p>
    <w:p w14:paraId="78BAE296" w14:textId="4C91005E" w:rsidR="00C871BA" w:rsidRPr="008639CB" w:rsidRDefault="00C871BA" w:rsidP="006D03E2">
      <w:pPr>
        <w:pStyle w:val="ListParagraph"/>
        <w:widowControl/>
        <w:numPr>
          <w:ilvl w:val="2"/>
          <w:numId w:val="59"/>
        </w:numPr>
        <w:tabs>
          <w:tab w:val="right" w:pos="567"/>
        </w:tabs>
        <w:autoSpaceDE/>
        <w:autoSpaceDN/>
        <w:adjustRightInd/>
        <w:ind w:left="0" w:firstLine="0"/>
        <w:jc w:val="left"/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color w:val="auto"/>
        </w:rPr>
        <w:t xml:space="preserve">Wash </w:t>
      </w:r>
      <w:r w:rsidR="00E11151" w:rsidRPr="008639CB">
        <w:rPr>
          <w:rFonts w:asciiTheme="minorHAnsi" w:hAnsiTheme="minorHAnsi" w:cstheme="minorHAnsi"/>
          <w:color w:val="auto"/>
        </w:rPr>
        <w:t xml:space="preserve">the </w:t>
      </w:r>
      <w:r w:rsidRPr="008639CB">
        <w:rPr>
          <w:rFonts w:asciiTheme="minorHAnsi" w:hAnsiTheme="minorHAnsi" w:cstheme="minorHAnsi"/>
          <w:color w:val="auto"/>
        </w:rPr>
        <w:t xml:space="preserve">column with equilibration buffer (4x </w:t>
      </w:r>
      <w:r w:rsidR="009A2C7B">
        <w:rPr>
          <w:rFonts w:asciiTheme="minorHAnsi" w:hAnsiTheme="minorHAnsi" w:cstheme="minorHAnsi"/>
          <w:color w:val="auto"/>
        </w:rPr>
        <w:t xml:space="preserve">the </w:t>
      </w:r>
      <w:r w:rsidRPr="008639CB">
        <w:rPr>
          <w:rFonts w:asciiTheme="minorHAnsi" w:hAnsiTheme="minorHAnsi" w:cstheme="minorHAnsi"/>
          <w:color w:val="auto"/>
        </w:rPr>
        <w:t xml:space="preserve">volume of </w:t>
      </w:r>
      <w:r w:rsidR="009A2C7B">
        <w:rPr>
          <w:rFonts w:asciiTheme="minorHAnsi" w:hAnsiTheme="minorHAnsi" w:cstheme="minorHAnsi"/>
          <w:color w:val="auto"/>
        </w:rPr>
        <w:t xml:space="preserve">the </w:t>
      </w:r>
      <w:r w:rsidR="00B51189" w:rsidRPr="008639CB">
        <w:rPr>
          <w:rFonts w:asciiTheme="minorHAnsi" w:hAnsiTheme="minorHAnsi" w:cstheme="minorHAnsi"/>
          <w:color w:val="auto"/>
        </w:rPr>
        <w:t>heparin-</w:t>
      </w:r>
      <w:r w:rsidRPr="008639CB">
        <w:rPr>
          <w:rFonts w:asciiTheme="minorHAnsi" w:hAnsiTheme="minorHAnsi" w:cstheme="minorHAnsi"/>
          <w:color w:val="auto"/>
        </w:rPr>
        <w:t>agarose).</w:t>
      </w:r>
    </w:p>
    <w:p w14:paraId="76D9E84C" w14:textId="77777777" w:rsidR="002746D7" w:rsidRPr="008639CB" w:rsidRDefault="002746D7" w:rsidP="006D03E2">
      <w:pPr>
        <w:pStyle w:val="ListParagraph"/>
        <w:widowControl/>
        <w:tabs>
          <w:tab w:val="right" w:pos="567"/>
        </w:tabs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</w:p>
    <w:p w14:paraId="613B20B6" w14:textId="14B1C165" w:rsidR="002746D7" w:rsidRPr="008639CB" w:rsidRDefault="00C871BA" w:rsidP="006D03E2">
      <w:pPr>
        <w:pStyle w:val="ListParagraph"/>
        <w:widowControl/>
        <w:numPr>
          <w:ilvl w:val="2"/>
          <w:numId w:val="59"/>
        </w:numPr>
        <w:tabs>
          <w:tab w:val="right" w:pos="567"/>
        </w:tabs>
        <w:autoSpaceDE/>
        <w:autoSpaceDN/>
        <w:adjustRightInd/>
        <w:ind w:left="0" w:firstLine="0"/>
        <w:jc w:val="left"/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color w:val="auto"/>
        </w:rPr>
        <w:t xml:space="preserve">Place </w:t>
      </w:r>
      <w:r w:rsidR="00492452" w:rsidRPr="008639CB">
        <w:rPr>
          <w:rFonts w:asciiTheme="minorHAnsi" w:hAnsiTheme="minorHAnsi" w:cstheme="minorHAnsi"/>
          <w:color w:val="auto"/>
        </w:rPr>
        <w:t xml:space="preserve">a </w:t>
      </w:r>
      <w:r w:rsidR="00963100" w:rsidRPr="008639CB">
        <w:rPr>
          <w:rFonts w:asciiTheme="minorHAnsi" w:hAnsiTheme="minorHAnsi" w:cstheme="minorHAnsi"/>
          <w:color w:val="auto"/>
        </w:rPr>
        <w:t>100</w:t>
      </w:r>
      <w:r w:rsidR="00F215C9" w:rsidRPr="008639CB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9A2C7B">
        <w:rPr>
          <w:rFonts w:asciiTheme="minorHAnsi" w:hAnsiTheme="minorHAnsi" w:cstheme="minorHAnsi"/>
          <w:color w:val="auto"/>
        </w:rPr>
        <w:t>kDa</w:t>
      </w:r>
      <w:proofErr w:type="spellEnd"/>
      <w:r w:rsidR="00E11151" w:rsidRPr="008639CB">
        <w:rPr>
          <w:rFonts w:asciiTheme="minorHAnsi" w:hAnsiTheme="minorHAnsi" w:cstheme="minorHAnsi"/>
          <w:color w:val="auto"/>
        </w:rPr>
        <w:t xml:space="preserve"> centrifugal</w:t>
      </w:r>
      <w:r w:rsidR="00BD050A" w:rsidRPr="008639CB">
        <w:rPr>
          <w:rFonts w:asciiTheme="minorHAnsi" w:hAnsiTheme="minorHAnsi" w:cstheme="minorHAnsi"/>
          <w:color w:val="auto"/>
        </w:rPr>
        <w:t xml:space="preserve"> protein</w:t>
      </w:r>
      <w:r w:rsidR="00E11151" w:rsidRPr="008639CB">
        <w:rPr>
          <w:rFonts w:asciiTheme="minorHAnsi" w:hAnsiTheme="minorHAnsi" w:cstheme="minorHAnsi"/>
          <w:color w:val="auto"/>
        </w:rPr>
        <w:t xml:space="preserve"> filter</w:t>
      </w:r>
      <w:r w:rsidRPr="008639CB">
        <w:rPr>
          <w:rFonts w:asciiTheme="minorHAnsi" w:hAnsiTheme="minorHAnsi" w:cstheme="minorHAnsi"/>
          <w:color w:val="auto"/>
        </w:rPr>
        <w:t xml:space="preserve"> below the column and elute the virus </w:t>
      </w:r>
      <w:r w:rsidR="0074158B" w:rsidRPr="008639CB">
        <w:rPr>
          <w:rFonts w:asciiTheme="minorHAnsi" w:hAnsiTheme="minorHAnsi" w:cstheme="minorHAnsi"/>
          <w:color w:val="auto"/>
        </w:rPr>
        <w:t xml:space="preserve">using </w:t>
      </w:r>
      <w:r w:rsidR="00492452" w:rsidRPr="008639CB">
        <w:rPr>
          <w:rFonts w:asciiTheme="minorHAnsi" w:hAnsiTheme="minorHAnsi" w:cstheme="minorHAnsi"/>
          <w:color w:val="auto"/>
        </w:rPr>
        <w:t xml:space="preserve">an </w:t>
      </w:r>
      <w:r w:rsidRPr="008639CB">
        <w:rPr>
          <w:rFonts w:asciiTheme="minorHAnsi" w:hAnsiTheme="minorHAnsi" w:cstheme="minorHAnsi"/>
          <w:color w:val="auto"/>
        </w:rPr>
        <w:t xml:space="preserve">elution buffer (3x </w:t>
      </w:r>
      <w:r w:rsidR="009A2C7B">
        <w:rPr>
          <w:rFonts w:asciiTheme="minorHAnsi" w:hAnsiTheme="minorHAnsi" w:cstheme="minorHAnsi"/>
          <w:color w:val="auto"/>
        </w:rPr>
        <w:t xml:space="preserve">the </w:t>
      </w:r>
      <w:r w:rsidRPr="008639CB">
        <w:rPr>
          <w:rFonts w:asciiTheme="minorHAnsi" w:hAnsiTheme="minorHAnsi" w:cstheme="minorHAnsi"/>
          <w:color w:val="auto"/>
        </w:rPr>
        <w:t xml:space="preserve">volume of </w:t>
      </w:r>
      <w:r w:rsidR="009A2C7B">
        <w:rPr>
          <w:rFonts w:asciiTheme="minorHAnsi" w:hAnsiTheme="minorHAnsi" w:cstheme="minorHAnsi"/>
          <w:color w:val="auto"/>
        </w:rPr>
        <w:t xml:space="preserve">the </w:t>
      </w:r>
      <w:r w:rsidR="00B51189" w:rsidRPr="008639CB">
        <w:rPr>
          <w:rFonts w:asciiTheme="minorHAnsi" w:hAnsiTheme="minorHAnsi" w:cstheme="minorHAnsi"/>
          <w:color w:val="auto"/>
        </w:rPr>
        <w:t>heparin-</w:t>
      </w:r>
      <w:r w:rsidRPr="008639CB">
        <w:rPr>
          <w:rFonts w:asciiTheme="minorHAnsi" w:hAnsiTheme="minorHAnsi" w:cstheme="minorHAnsi"/>
          <w:color w:val="auto"/>
        </w:rPr>
        <w:t>agarose)</w:t>
      </w:r>
      <w:r w:rsidR="0074158B" w:rsidRPr="008639CB">
        <w:rPr>
          <w:rFonts w:asciiTheme="minorHAnsi" w:hAnsiTheme="minorHAnsi" w:cstheme="minorHAnsi"/>
          <w:color w:val="auto"/>
        </w:rPr>
        <w:t xml:space="preserve"> into the filter</w:t>
      </w:r>
      <w:r w:rsidRPr="008639CB">
        <w:rPr>
          <w:rFonts w:asciiTheme="minorHAnsi" w:hAnsiTheme="minorHAnsi" w:cstheme="minorHAnsi"/>
          <w:color w:val="auto"/>
        </w:rPr>
        <w:t>.</w:t>
      </w:r>
      <w:r w:rsidR="00E11151" w:rsidRPr="008639CB">
        <w:rPr>
          <w:rFonts w:asciiTheme="minorHAnsi" w:hAnsiTheme="minorHAnsi" w:cstheme="minorHAnsi"/>
          <w:color w:val="auto"/>
        </w:rPr>
        <w:t xml:space="preserve"> </w:t>
      </w:r>
    </w:p>
    <w:p w14:paraId="6958C8B8" w14:textId="77777777" w:rsidR="002746D7" w:rsidRPr="008639CB" w:rsidRDefault="002746D7" w:rsidP="006D03E2">
      <w:pPr>
        <w:pStyle w:val="ListParagraph"/>
        <w:ind w:left="0"/>
        <w:rPr>
          <w:rFonts w:asciiTheme="minorHAnsi" w:hAnsiTheme="minorHAnsi" w:cstheme="minorHAnsi"/>
          <w:b/>
          <w:bCs/>
          <w:color w:val="auto"/>
        </w:rPr>
      </w:pPr>
    </w:p>
    <w:p w14:paraId="34939BBD" w14:textId="119FC937" w:rsidR="00C871BA" w:rsidRPr="008639CB" w:rsidRDefault="002746D7" w:rsidP="006D03E2">
      <w:pPr>
        <w:pStyle w:val="ListParagraph"/>
        <w:widowControl/>
        <w:tabs>
          <w:tab w:val="right" w:pos="567"/>
        </w:tabs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color w:val="auto"/>
        </w:rPr>
        <w:t xml:space="preserve">NOTE: </w:t>
      </w:r>
      <w:r w:rsidR="00E11151" w:rsidRPr="008639CB">
        <w:rPr>
          <w:rFonts w:asciiTheme="minorHAnsi" w:hAnsiTheme="minorHAnsi" w:cstheme="minorHAnsi"/>
          <w:color w:val="auto"/>
        </w:rPr>
        <w:t xml:space="preserve">The elution buffer should not exceed 15 </w:t>
      </w:r>
      <w:proofErr w:type="spellStart"/>
      <w:r w:rsidR="00E11151" w:rsidRPr="008639CB">
        <w:rPr>
          <w:rFonts w:asciiTheme="minorHAnsi" w:hAnsiTheme="minorHAnsi" w:cstheme="minorHAnsi"/>
          <w:color w:val="auto"/>
        </w:rPr>
        <w:t>mL.</w:t>
      </w:r>
      <w:proofErr w:type="spellEnd"/>
    </w:p>
    <w:p w14:paraId="39F70358" w14:textId="77777777" w:rsidR="002746D7" w:rsidRPr="008639CB" w:rsidRDefault="002746D7" w:rsidP="006D03E2">
      <w:pPr>
        <w:pStyle w:val="ListParagraph"/>
        <w:widowControl/>
        <w:tabs>
          <w:tab w:val="right" w:pos="567"/>
        </w:tabs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</w:p>
    <w:p w14:paraId="1DCA7642" w14:textId="01CF405F" w:rsidR="00C871BA" w:rsidRPr="008639CB" w:rsidRDefault="00C871BA" w:rsidP="006D03E2">
      <w:pPr>
        <w:pStyle w:val="ListParagraph"/>
        <w:widowControl/>
        <w:numPr>
          <w:ilvl w:val="2"/>
          <w:numId w:val="59"/>
        </w:numPr>
        <w:tabs>
          <w:tab w:val="left" w:pos="567"/>
        </w:tabs>
        <w:autoSpaceDE/>
        <w:autoSpaceDN/>
        <w:adjustRightInd/>
        <w:ind w:left="0" w:firstLine="0"/>
        <w:jc w:val="left"/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color w:val="auto"/>
        </w:rPr>
        <w:t xml:space="preserve">Centrifuge the filter </w:t>
      </w:r>
      <w:r w:rsidR="0074158B" w:rsidRPr="008639CB">
        <w:rPr>
          <w:rFonts w:asciiTheme="minorHAnsi" w:hAnsiTheme="minorHAnsi" w:cstheme="minorHAnsi"/>
          <w:color w:val="auto"/>
        </w:rPr>
        <w:t xml:space="preserve">at </w:t>
      </w:r>
      <w:r w:rsidR="00D37853" w:rsidRPr="008639CB">
        <w:rPr>
          <w:rFonts w:asciiTheme="minorHAnsi" w:hAnsiTheme="minorHAnsi" w:cstheme="minorHAnsi"/>
          <w:color w:val="auto"/>
        </w:rPr>
        <w:t>3</w:t>
      </w:r>
      <w:r w:rsidR="0099207C">
        <w:rPr>
          <w:rFonts w:asciiTheme="minorHAnsi" w:hAnsiTheme="minorHAnsi" w:cstheme="minorHAnsi"/>
          <w:color w:val="auto"/>
        </w:rPr>
        <w:t>,</w:t>
      </w:r>
      <w:r w:rsidR="00D37853" w:rsidRPr="008639CB">
        <w:rPr>
          <w:rFonts w:asciiTheme="minorHAnsi" w:hAnsiTheme="minorHAnsi" w:cstheme="minorHAnsi"/>
          <w:color w:val="auto"/>
        </w:rPr>
        <w:t>000</w:t>
      </w:r>
      <w:r w:rsidR="002746D7" w:rsidRPr="008639CB">
        <w:rPr>
          <w:rFonts w:asciiTheme="minorHAnsi" w:hAnsiTheme="minorHAnsi" w:cstheme="minorHAnsi"/>
          <w:color w:val="auto"/>
        </w:rPr>
        <w:t xml:space="preserve"> </w:t>
      </w:r>
      <w:r w:rsidR="00D37853" w:rsidRPr="006D03E2">
        <w:rPr>
          <w:rFonts w:asciiTheme="minorHAnsi" w:hAnsiTheme="minorHAnsi" w:cstheme="minorHAnsi"/>
          <w:color w:val="auto"/>
        </w:rPr>
        <w:t>x</w:t>
      </w:r>
      <w:r w:rsidR="002746D7" w:rsidRPr="006D03E2">
        <w:rPr>
          <w:rFonts w:asciiTheme="minorHAnsi" w:hAnsiTheme="minorHAnsi" w:cstheme="minorHAnsi"/>
          <w:color w:val="auto"/>
        </w:rPr>
        <w:t xml:space="preserve"> </w:t>
      </w:r>
      <w:r w:rsidRPr="008639CB">
        <w:rPr>
          <w:rFonts w:asciiTheme="minorHAnsi" w:hAnsiTheme="minorHAnsi" w:cstheme="minorHAnsi"/>
          <w:i/>
          <w:iCs/>
          <w:color w:val="auto"/>
        </w:rPr>
        <w:t>g</w:t>
      </w:r>
      <w:r w:rsidR="0074158B" w:rsidRPr="008639CB">
        <w:rPr>
          <w:rFonts w:asciiTheme="minorHAnsi" w:hAnsiTheme="minorHAnsi" w:cstheme="minorHAnsi"/>
          <w:color w:val="auto"/>
        </w:rPr>
        <w:t xml:space="preserve"> </w:t>
      </w:r>
      <w:bookmarkStart w:id="7" w:name="_Hlk22107953"/>
      <w:r w:rsidR="0074158B" w:rsidRPr="008639CB">
        <w:rPr>
          <w:rFonts w:asciiTheme="minorHAnsi" w:hAnsiTheme="minorHAnsi" w:cstheme="minorHAnsi"/>
          <w:color w:val="auto"/>
        </w:rPr>
        <w:t>for</w:t>
      </w:r>
      <w:r w:rsidR="009A2C7B">
        <w:rPr>
          <w:rFonts w:asciiTheme="minorHAnsi" w:hAnsiTheme="minorHAnsi" w:cstheme="minorHAnsi"/>
          <w:color w:val="auto"/>
        </w:rPr>
        <w:t xml:space="preserve"> ~</w:t>
      </w:r>
      <w:r w:rsidR="0074158B" w:rsidRPr="008639CB">
        <w:rPr>
          <w:rFonts w:asciiTheme="minorHAnsi" w:hAnsiTheme="minorHAnsi" w:cstheme="minorHAnsi"/>
          <w:color w:val="auto"/>
        </w:rPr>
        <w:t>30 min</w:t>
      </w:r>
      <w:r w:rsidRPr="008639CB">
        <w:rPr>
          <w:rFonts w:asciiTheme="minorHAnsi" w:hAnsiTheme="minorHAnsi" w:cstheme="minorHAnsi"/>
          <w:color w:val="auto"/>
        </w:rPr>
        <w:t xml:space="preserve"> </w:t>
      </w:r>
      <w:bookmarkEnd w:id="7"/>
      <w:r w:rsidRPr="008639CB">
        <w:rPr>
          <w:rFonts w:asciiTheme="minorHAnsi" w:hAnsiTheme="minorHAnsi" w:cstheme="minorHAnsi"/>
          <w:color w:val="auto"/>
        </w:rPr>
        <w:t>until less than 1 m</w:t>
      </w:r>
      <w:r w:rsidR="005A7136" w:rsidRPr="008639CB">
        <w:rPr>
          <w:rFonts w:asciiTheme="minorHAnsi" w:hAnsiTheme="minorHAnsi" w:cstheme="minorHAnsi"/>
          <w:color w:val="auto"/>
        </w:rPr>
        <w:t>L</w:t>
      </w:r>
      <w:r w:rsidRPr="008639CB">
        <w:rPr>
          <w:rFonts w:asciiTheme="minorHAnsi" w:hAnsiTheme="minorHAnsi" w:cstheme="minorHAnsi"/>
          <w:color w:val="auto"/>
        </w:rPr>
        <w:t xml:space="preserve"> is left</w:t>
      </w:r>
      <w:r w:rsidR="0074158B" w:rsidRPr="008639CB">
        <w:rPr>
          <w:rFonts w:asciiTheme="minorHAnsi" w:hAnsiTheme="minorHAnsi" w:cstheme="minorHAnsi"/>
          <w:color w:val="auto"/>
        </w:rPr>
        <w:t xml:space="preserve"> in the filter</w:t>
      </w:r>
      <w:r w:rsidRPr="008639CB">
        <w:rPr>
          <w:rFonts w:asciiTheme="minorHAnsi" w:hAnsiTheme="minorHAnsi" w:cstheme="minorHAnsi"/>
          <w:color w:val="auto"/>
        </w:rPr>
        <w:t>.</w:t>
      </w:r>
    </w:p>
    <w:p w14:paraId="5E4150F4" w14:textId="77777777" w:rsidR="002746D7" w:rsidRPr="008639CB" w:rsidRDefault="002746D7" w:rsidP="006D03E2">
      <w:pPr>
        <w:pStyle w:val="ListParagraph"/>
        <w:widowControl/>
        <w:tabs>
          <w:tab w:val="left" w:pos="567"/>
        </w:tabs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</w:p>
    <w:p w14:paraId="7B277839" w14:textId="2918066B" w:rsidR="00C871BA" w:rsidRPr="008639CB" w:rsidRDefault="00C871BA" w:rsidP="006D03E2">
      <w:pPr>
        <w:pStyle w:val="ListParagraph"/>
        <w:widowControl/>
        <w:numPr>
          <w:ilvl w:val="2"/>
          <w:numId w:val="59"/>
        </w:numPr>
        <w:tabs>
          <w:tab w:val="left" w:pos="567"/>
        </w:tabs>
        <w:autoSpaceDE/>
        <w:autoSpaceDN/>
        <w:adjustRightInd/>
        <w:ind w:left="0" w:firstLine="0"/>
        <w:jc w:val="left"/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color w:val="auto"/>
        </w:rPr>
        <w:t>Fill up the filter with PBS and centrifuge</w:t>
      </w:r>
      <w:r w:rsidR="0074158B" w:rsidRPr="008639CB">
        <w:rPr>
          <w:rFonts w:asciiTheme="minorHAnsi" w:hAnsiTheme="minorHAnsi" w:cstheme="minorHAnsi"/>
          <w:color w:val="auto"/>
        </w:rPr>
        <w:t xml:space="preserve"> at 3</w:t>
      </w:r>
      <w:r w:rsidR="0099207C">
        <w:rPr>
          <w:rFonts w:asciiTheme="minorHAnsi" w:hAnsiTheme="minorHAnsi" w:cstheme="minorHAnsi"/>
          <w:color w:val="auto"/>
        </w:rPr>
        <w:t>,</w:t>
      </w:r>
      <w:r w:rsidR="0074158B" w:rsidRPr="008639CB">
        <w:rPr>
          <w:rFonts w:asciiTheme="minorHAnsi" w:hAnsiTheme="minorHAnsi" w:cstheme="minorHAnsi"/>
          <w:color w:val="auto"/>
        </w:rPr>
        <w:t>000</w:t>
      </w:r>
      <w:r w:rsidR="002746D7" w:rsidRPr="008639CB">
        <w:rPr>
          <w:rFonts w:asciiTheme="minorHAnsi" w:hAnsiTheme="minorHAnsi" w:cstheme="minorHAnsi"/>
          <w:color w:val="auto"/>
        </w:rPr>
        <w:t xml:space="preserve"> </w:t>
      </w:r>
      <w:r w:rsidR="007D72DA" w:rsidRPr="006D03E2">
        <w:rPr>
          <w:rFonts w:asciiTheme="minorHAnsi" w:hAnsiTheme="minorHAnsi" w:cstheme="minorHAnsi"/>
          <w:color w:val="auto"/>
        </w:rPr>
        <w:t>x</w:t>
      </w:r>
      <w:r w:rsidR="002746D7" w:rsidRPr="008639CB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74158B" w:rsidRPr="008639CB">
        <w:rPr>
          <w:rFonts w:asciiTheme="minorHAnsi" w:hAnsiTheme="minorHAnsi" w:cstheme="minorHAnsi"/>
          <w:i/>
          <w:iCs/>
          <w:color w:val="auto"/>
        </w:rPr>
        <w:t>g</w:t>
      </w:r>
      <w:r w:rsidR="0074158B" w:rsidRPr="008639CB">
        <w:rPr>
          <w:rFonts w:asciiTheme="minorHAnsi" w:hAnsiTheme="minorHAnsi" w:cstheme="minorHAnsi"/>
          <w:color w:val="auto"/>
        </w:rPr>
        <w:t xml:space="preserve"> </w:t>
      </w:r>
      <w:r w:rsidR="009A2C7B" w:rsidRPr="009A2C7B">
        <w:rPr>
          <w:rFonts w:asciiTheme="minorHAnsi" w:hAnsiTheme="minorHAnsi" w:cstheme="minorHAnsi"/>
          <w:color w:val="auto"/>
        </w:rPr>
        <w:t xml:space="preserve">for ~30 min </w:t>
      </w:r>
      <w:r w:rsidRPr="008639CB">
        <w:rPr>
          <w:rFonts w:asciiTheme="minorHAnsi" w:hAnsiTheme="minorHAnsi" w:cstheme="minorHAnsi"/>
          <w:color w:val="auto"/>
        </w:rPr>
        <w:t>until less than 1 m</w:t>
      </w:r>
      <w:r w:rsidR="005A7136" w:rsidRPr="008639CB">
        <w:rPr>
          <w:rFonts w:asciiTheme="minorHAnsi" w:hAnsiTheme="minorHAnsi" w:cstheme="minorHAnsi"/>
          <w:color w:val="auto"/>
        </w:rPr>
        <w:t>L</w:t>
      </w:r>
      <w:r w:rsidRPr="008639CB">
        <w:rPr>
          <w:rFonts w:asciiTheme="minorHAnsi" w:hAnsiTheme="minorHAnsi" w:cstheme="minorHAnsi"/>
          <w:color w:val="auto"/>
        </w:rPr>
        <w:t xml:space="preserve"> is left in the filter. Repeat this step </w:t>
      </w:r>
      <w:r w:rsidR="0099207C" w:rsidRPr="000F2176">
        <w:rPr>
          <w:rFonts w:asciiTheme="minorHAnsi" w:hAnsiTheme="minorHAnsi" w:cstheme="minorHAnsi"/>
          <w:color w:val="auto"/>
        </w:rPr>
        <w:t>2x</w:t>
      </w:r>
      <w:r w:rsidR="0099207C" w:rsidRPr="008639CB">
        <w:rPr>
          <w:rFonts w:asciiTheme="minorHAnsi" w:hAnsiTheme="minorHAnsi" w:cstheme="minorHAnsi"/>
          <w:color w:val="auto"/>
        </w:rPr>
        <w:t xml:space="preserve"> </w:t>
      </w:r>
      <w:r w:rsidRPr="008639CB">
        <w:rPr>
          <w:rFonts w:asciiTheme="minorHAnsi" w:hAnsiTheme="minorHAnsi" w:cstheme="minorHAnsi"/>
          <w:color w:val="auto"/>
        </w:rPr>
        <w:t xml:space="preserve">to </w:t>
      </w:r>
      <w:r w:rsidR="007D72DA" w:rsidRPr="008639CB">
        <w:rPr>
          <w:rFonts w:asciiTheme="minorHAnsi" w:hAnsiTheme="minorHAnsi" w:cstheme="minorHAnsi"/>
          <w:color w:val="auto"/>
        </w:rPr>
        <w:t>remove</w:t>
      </w:r>
      <w:r w:rsidR="0074158B" w:rsidRPr="008639CB">
        <w:rPr>
          <w:rFonts w:asciiTheme="minorHAnsi" w:hAnsiTheme="minorHAnsi" w:cstheme="minorHAnsi"/>
          <w:color w:val="auto"/>
        </w:rPr>
        <w:t xml:space="preserve"> all</w:t>
      </w:r>
      <w:r w:rsidRPr="008639CB">
        <w:rPr>
          <w:rFonts w:asciiTheme="minorHAnsi" w:hAnsiTheme="minorHAnsi" w:cstheme="minorHAnsi"/>
          <w:color w:val="auto"/>
        </w:rPr>
        <w:t xml:space="preserve"> salts. </w:t>
      </w:r>
    </w:p>
    <w:p w14:paraId="181D018C" w14:textId="77777777" w:rsidR="002746D7" w:rsidRPr="008639CB" w:rsidRDefault="002746D7" w:rsidP="006D03E2">
      <w:pPr>
        <w:pStyle w:val="ListParagraph"/>
        <w:widowControl/>
        <w:tabs>
          <w:tab w:val="left" w:pos="567"/>
        </w:tabs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</w:p>
    <w:p w14:paraId="343C1007" w14:textId="54077D6C" w:rsidR="00C871BA" w:rsidRPr="008639CB" w:rsidRDefault="00C871BA" w:rsidP="006D03E2">
      <w:pPr>
        <w:pStyle w:val="ListParagraph"/>
        <w:widowControl/>
        <w:numPr>
          <w:ilvl w:val="2"/>
          <w:numId w:val="59"/>
        </w:numPr>
        <w:tabs>
          <w:tab w:val="left" w:pos="567"/>
        </w:tabs>
        <w:autoSpaceDE/>
        <w:autoSpaceDN/>
        <w:adjustRightInd/>
        <w:ind w:left="0" w:firstLine="0"/>
        <w:jc w:val="left"/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color w:val="auto"/>
        </w:rPr>
        <w:t>Concentrate the virus solution</w:t>
      </w:r>
      <w:r w:rsidR="0074158B" w:rsidRPr="008639CB">
        <w:rPr>
          <w:rFonts w:asciiTheme="minorHAnsi" w:hAnsiTheme="minorHAnsi" w:cstheme="minorHAnsi"/>
          <w:color w:val="auto"/>
        </w:rPr>
        <w:t xml:space="preserve"> in the filter by centrifugation at 3</w:t>
      </w:r>
      <w:r w:rsidR="0099207C">
        <w:rPr>
          <w:rFonts w:asciiTheme="minorHAnsi" w:hAnsiTheme="minorHAnsi" w:cstheme="minorHAnsi"/>
          <w:color w:val="auto"/>
        </w:rPr>
        <w:t>,</w:t>
      </w:r>
      <w:r w:rsidR="0074158B" w:rsidRPr="008639CB">
        <w:rPr>
          <w:rFonts w:asciiTheme="minorHAnsi" w:hAnsiTheme="minorHAnsi" w:cstheme="minorHAnsi"/>
          <w:color w:val="auto"/>
        </w:rPr>
        <w:t>000</w:t>
      </w:r>
      <w:r w:rsidR="002746D7" w:rsidRPr="008639CB">
        <w:rPr>
          <w:rFonts w:asciiTheme="minorHAnsi" w:hAnsiTheme="minorHAnsi" w:cstheme="minorHAnsi"/>
          <w:color w:val="auto"/>
        </w:rPr>
        <w:t xml:space="preserve"> </w:t>
      </w:r>
      <w:r w:rsidR="007D72DA" w:rsidRPr="006D03E2">
        <w:rPr>
          <w:rFonts w:asciiTheme="minorHAnsi" w:hAnsiTheme="minorHAnsi" w:cstheme="minorHAnsi"/>
          <w:color w:val="auto"/>
        </w:rPr>
        <w:t>x</w:t>
      </w:r>
      <w:r w:rsidR="002746D7" w:rsidRPr="006D03E2">
        <w:rPr>
          <w:rFonts w:asciiTheme="minorHAnsi" w:hAnsiTheme="minorHAnsi" w:cstheme="minorHAnsi"/>
          <w:color w:val="auto"/>
        </w:rPr>
        <w:t xml:space="preserve"> </w:t>
      </w:r>
      <w:r w:rsidR="0074158B" w:rsidRPr="008639CB">
        <w:rPr>
          <w:rFonts w:asciiTheme="minorHAnsi" w:hAnsiTheme="minorHAnsi" w:cstheme="minorHAnsi"/>
          <w:i/>
          <w:iCs/>
          <w:color w:val="auto"/>
        </w:rPr>
        <w:t>g</w:t>
      </w:r>
      <w:r w:rsidRPr="008639CB">
        <w:rPr>
          <w:rFonts w:asciiTheme="minorHAnsi" w:hAnsiTheme="minorHAnsi" w:cstheme="minorHAnsi"/>
          <w:color w:val="auto"/>
        </w:rPr>
        <w:t xml:space="preserve"> to</w:t>
      </w:r>
      <w:r w:rsidR="00864F13" w:rsidRPr="008639CB">
        <w:rPr>
          <w:rFonts w:asciiTheme="minorHAnsi" w:hAnsiTheme="minorHAnsi" w:cstheme="minorHAnsi"/>
          <w:color w:val="auto"/>
        </w:rPr>
        <w:t xml:space="preserve"> arrive at</w:t>
      </w:r>
      <w:r w:rsidRPr="008639CB">
        <w:rPr>
          <w:rFonts w:asciiTheme="minorHAnsi" w:hAnsiTheme="minorHAnsi" w:cstheme="minorHAnsi"/>
          <w:color w:val="auto"/>
        </w:rPr>
        <w:t xml:space="preserve"> </w:t>
      </w:r>
      <w:r w:rsidR="00864F13" w:rsidRPr="008639CB">
        <w:rPr>
          <w:rFonts w:asciiTheme="minorHAnsi" w:hAnsiTheme="minorHAnsi" w:cstheme="minorHAnsi"/>
          <w:color w:val="auto"/>
        </w:rPr>
        <w:t xml:space="preserve">a volume </w:t>
      </w:r>
      <w:r w:rsidRPr="008639CB">
        <w:rPr>
          <w:rFonts w:asciiTheme="minorHAnsi" w:hAnsiTheme="minorHAnsi" w:cstheme="minorHAnsi"/>
          <w:color w:val="auto"/>
        </w:rPr>
        <w:t xml:space="preserve">as small as possible (less than 200 </w:t>
      </w:r>
      <w:r w:rsidR="005A7136" w:rsidRPr="008639CB">
        <w:rPr>
          <w:rFonts w:asciiTheme="minorHAnsi" w:hAnsiTheme="minorHAnsi" w:cstheme="minorHAnsi"/>
          <w:color w:val="auto"/>
        </w:rPr>
        <w:t>µ</w:t>
      </w:r>
      <w:r w:rsidR="00D357E8" w:rsidRPr="008639CB">
        <w:rPr>
          <w:rFonts w:asciiTheme="minorHAnsi" w:hAnsiTheme="minorHAnsi" w:cstheme="minorHAnsi"/>
          <w:color w:val="auto"/>
        </w:rPr>
        <w:t>L</w:t>
      </w:r>
      <w:r w:rsidRPr="008639CB">
        <w:rPr>
          <w:rFonts w:asciiTheme="minorHAnsi" w:hAnsiTheme="minorHAnsi" w:cstheme="minorHAnsi"/>
          <w:color w:val="auto"/>
        </w:rPr>
        <w:t>).</w:t>
      </w:r>
    </w:p>
    <w:p w14:paraId="3749BD52" w14:textId="77777777" w:rsidR="002746D7" w:rsidRPr="008639CB" w:rsidRDefault="002746D7" w:rsidP="006D03E2">
      <w:pPr>
        <w:pStyle w:val="ListParagraph"/>
        <w:widowControl/>
        <w:tabs>
          <w:tab w:val="left" w:pos="567"/>
        </w:tabs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</w:p>
    <w:p w14:paraId="7F3FB6FA" w14:textId="71884C36" w:rsidR="00C871BA" w:rsidRPr="008639CB" w:rsidRDefault="00DB6440" w:rsidP="006D03E2">
      <w:pPr>
        <w:pStyle w:val="ListParagraph"/>
        <w:widowControl/>
        <w:numPr>
          <w:ilvl w:val="2"/>
          <w:numId w:val="59"/>
        </w:numPr>
        <w:tabs>
          <w:tab w:val="left" w:pos="567"/>
        </w:tabs>
        <w:autoSpaceDE/>
        <w:autoSpaceDN/>
        <w:adjustRightInd/>
        <w:ind w:left="0" w:firstLine="0"/>
        <w:jc w:val="left"/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color w:val="auto"/>
        </w:rPr>
        <w:t>Aspirate</w:t>
      </w:r>
      <w:r w:rsidR="00C871BA" w:rsidRPr="008639CB">
        <w:rPr>
          <w:rFonts w:asciiTheme="minorHAnsi" w:hAnsiTheme="minorHAnsi" w:cstheme="minorHAnsi"/>
          <w:color w:val="auto"/>
        </w:rPr>
        <w:t xml:space="preserve"> the virus solution with a needle and syringe and push the solution through a 0.22 </w:t>
      </w:r>
      <w:r w:rsidR="00D357E8" w:rsidRPr="008639CB">
        <w:rPr>
          <w:rFonts w:asciiTheme="minorHAnsi" w:hAnsiTheme="minorHAnsi" w:cstheme="minorHAnsi"/>
          <w:color w:val="auto"/>
        </w:rPr>
        <w:t>µ</w:t>
      </w:r>
      <w:r w:rsidR="00C871BA" w:rsidRPr="008639CB">
        <w:rPr>
          <w:rFonts w:asciiTheme="minorHAnsi" w:hAnsiTheme="minorHAnsi" w:cstheme="minorHAnsi"/>
          <w:color w:val="auto"/>
        </w:rPr>
        <w:t>m filter into a</w:t>
      </w:r>
      <w:r w:rsidR="00B51189" w:rsidRPr="008639CB">
        <w:rPr>
          <w:rFonts w:asciiTheme="minorHAnsi" w:hAnsiTheme="minorHAnsi" w:cstheme="minorHAnsi"/>
          <w:color w:val="auto"/>
        </w:rPr>
        <w:t xml:space="preserve"> </w:t>
      </w:r>
      <w:r w:rsidR="00C871BA" w:rsidRPr="008639CB">
        <w:rPr>
          <w:rFonts w:asciiTheme="minorHAnsi" w:hAnsiTheme="minorHAnsi" w:cstheme="minorHAnsi"/>
          <w:color w:val="auto"/>
        </w:rPr>
        <w:t>tube.</w:t>
      </w:r>
    </w:p>
    <w:p w14:paraId="14E0A73C" w14:textId="77777777" w:rsidR="002746D7" w:rsidRPr="008639CB" w:rsidRDefault="002746D7" w:rsidP="006D03E2">
      <w:pPr>
        <w:pStyle w:val="ListParagraph"/>
        <w:widowControl/>
        <w:tabs>
          <w:tab w:val="left" w:pos="567"/>
        </w:tabs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</w:p>
    <w:p w14:paraId="4B51FBA7" w14:textId="5D8A5DCD" w:rsidR="002746D7" w:rsidRPr="008639CB" w:rsidRDefault="00C871BA" w:rsidP="006D03E2">
      <w:pPr>
        <w:pStyle w:val="ListParagraph"/>
        <w:widowControl/>
        <w:numPr>
          <w:ilvl w:val="2"/>
          <w:numId w:val="59"/>
        </w:numPr>
        <w:tabs>
          <w:tab w:val="left" w:pos="567"/>
        </w:tabs>
        <w:autoSpaceDE/>
        <w:autoSpaceDN/>
        <w:adjustRightInd/>
        <w:ind w:left="0" w:firstLine="0"/>
        <w:jc w:val="left"/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color w:val="auto"/>
        </w:rPr>
        <w:t>Make aliquots</w:t>
      </w:r>
      <w:r w:rsidR="0074158B" w:rsidRPr="008639CB">
        <w:rPr>
          <w:rFonts w:asciiTheme="minorHAnsi" w:hAnsiTheme="minorHAnsi" w:cstheme="minorHAnsi"/>
          <w:color w:val="auto"/>
        </w:rPr>
        <w:t xml:space="preserve"> of concentrated viral particle</w:t>
      </w:r>
      <w:r w:rsidR="00297B37" w:rsidRPr="008639CB">
        <w:rPr>
          <w:rFonts w:asciiTheme="minorHAnsi" w:hAnsiTheme="minorHAnsi" w:cstheme="minorHAnsi"/>
          <w:color w:val="auto"/>
        </w:rPr>
        <w:t>s</w:t>
      </w:r>
      <w:r w:rsidRPr="008639CB">
        <w:rPr>
          <w:rFonts w:asciiTheme="minorHAnsi" w:hAnsiTheme="minorHAnsi" w:cstheme="minorHAnsi"/>
          <w:color w:val="auto"/>
        </w:rPr>
        <w:t xml:space="preserve"> for</w:t>
      </w:r>
      <w:r w:rsidR="0074158B" w:rsidRPr="008639CB">
        <w:rPr>
          <w:rFonts w:asciiTheme="minorHAnsi" w:hAnsiTheme="minorHAnsi" w:cstheme="minorHAnsi"/>
          <w:color w:val="auto"/>
        </w:rPr>
        <w:t xml:space="preserve"> storage</w:t>
      </w:r>
      <w:r w:rsidR="00284734" w:rsidRPr="008639CB">
        <w:rPr>
          <w:rFonts w:asciiTheme="minorHAnsi" w:hAnsiTheme="minorHAnsi" w:cstheme="minorHAnsi"/>
          <w:color w:val="auto"/>
        </w:rPr>
        <w:t>.</w:t>
      </w:r>
    </w:p>
    <w:p w14:paraId="6298E27E" w14:textId="77777777" w:rsidR="002746D7" w:rsidRPr="008639CB" w:rsidRDefault="002746D7" w:rsidP="006D03E2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9DE4AE8" w14:textId="58108589" w:rsidR="00304072" w:rsidRPr="008639CB" w:rsidRDefault="002746D7" w:rsidP="006D03E2">
      <w:pPr>
        <w:pStyle w:val="ListParagraph"/>
        <w:widowControl/>
        <w:tabs>
          <w:tab w:val="left" w:pos="567"/>
        </w:tabs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color w:val="auto"/>
        </w:rPr>
        <w:t>NOTE:</w:t>
      </w:r>
      <w:r w:rsidR="002125F1">
        <w:rPr>
          <w:rFonts w:asciiTheme="minorHAnsi" w:hAnsiTheme="minorHAnsi" w:cstheme="minorHAnsi"/>
          <w:color w:val="auto"/>
        </w:rPr>
        <w:t xml:space="preserve"> </w:t>
      </w:r>
      <w:r w:rsidR="009A2C7B">
        <w:rPr>
          <w:rFonts w:asciiTheme="minorHAnsi" w:hAnsiTheme="minorHAnsi" w:cstheme="minorHAnsi"/>
          <w:color w:val="auto"/>
        </w:rPr>
        <w:t xml:space="preserve">The aliquots should be </w:t>
      </w:r>
      <w:r w:rsidR="00C871BA" w:rsidRPr="008639CB">
        <w:rPr>
          <w:rFonts w:asciiTheme="minorHAnsi" w:hAnsiTheme="minorHAnsi" w:cstheme="minorHAnsi"/>
          <w:color w:val="auto"/>
        </w:rPr>
        <w:t xml:space="preserve">~20 </w:t>
      </w:r>
      <w:r w:rsidR="00D357E8" w:rsidRPr="008639CB">
        <w:rPr>
          <w:rFonts w:asciiTheme="minorHAnsi" w:hAnsiTheme="minorHAnsi" w:cstheme="minorHAnsi"/>
          <w:color w:val="auto"/>
        </w:rPr>
        <w:t>µL</w:t>
      </w:r>
      <w:r w:rsidR="0074158B" w:rsidRPr="008639CB">
        <w:rPr>
          <w:rFonts w:asciiTheme="minorHAnsi" w:hAnsiTheme="minorHAnsi" w:cstheme="minorHAnsi"/>
          <w:color w:val="auto"/>
        </w:rPr>
        <w:t xml:space="preserve"> for </w:t>
      </w:r>
      <w:r w:rsidR="00297B37" w:rsidRPr="008639CB">
        <w:rPr>
          <w:rFonts w:asciiTheme="minorHAnsi" w:hAnsiTheme="minorHAnsi" w:cstheme="minorHAnsi"/>
          <w:color w:val="auto"/>
        </w:rPr>
        <w:t>short-</w:t>
      </w:r>
      <w:r w:rsidR="0074158B" w:rsidRPr="008639CB">
        <w:rPr>
          <w:rFonts w:asciiTheme="minorHAnsi" w:hAnsiTheme="minorHAnsi" w:cstheme="minorHAnsi"/>
          <w:color w:val="auto"/>
        </w:rPr>
        <w:t>term storage at</w:t>
      </w:r>
      <w:r w:rsidR="002125F1">
        <w:rPr>
          <w:rFonts w:asciiTheme="minorHAnsi" w:hAnsiTheme="minorHAnsi" w:cstheme="minorHAnsi"/>
          <w:color w:val="auto"/>
        </w:rPr>
        <w:t xml:space="preserve"> </w:t>
      </w:r>
      <w:r w:rsidR="0074158B" w:rsidRPr="008639CB">
        <w:rPr>
          <w:rFonts w:asciiTheme="minorHAnsi" w:hAnsiTheme="minorHAnsi" w:cstheme="minorHAnsi"/>
          <w:color w:val="auto"/>
        </w:rPr>
        <w:t xml:space="preserve">4 </w:t>
      </w:r>
      <w:r w:rsidR="0099207C">
        <w:rPr>
          <w:color w:val="auto"/>
        </w:rPr>
        <w:t>°</w:t>
      </w:r>
      <w:r w:rsidR="0074158B" w:rsidRPr="008639CB">
        <w:rPr>
          <w:rFonts w:asciiTheme="minorHAnsi" w:hAnsiTheme="minorHAnsi" w:cstheme="minorHAnsi"/>
          <w:color w:val="auto"/>
        </w:rPr>
        <w:t xml:space="preserve">C </w:t>
      </w:r>
      <w:r w:rsidR="00C871BA" w:rsidRPr="008639CB">
        <w:rPr>
          <w:rFonts w:asciiTheme="minorHAnsi" w:hAnsiTheme="minorHAnsi" w:cstheme="minorHAnsi"/>
          <w:color w:val="auto"/>
        </w:rPr>
        <w:t xml:space="preserve">and </w:t>
      </w:r>
      <w:r w:rsidR="0074158B" w:rsidRPr="008639CB">
        <w:rPr>
          <w:rFonts w:asciiTheme="minorHAnsi" w:hAnsiTheme="minorHAnsi" w:cstheme="minorHAnsi"/>
          <w:color w:val="auto"/>
        </w:rPr>
        <w:t xml:space="preserve">~5 µL for </w:t>
      </w:r>
      <w:r w:rsidR="00297B37" w:rsidRPr="008639CB">
        <w:rPr>
          <w:rFonts w:asciiTheme="minorHAnsi" w:hAnsiTheme="minorHAnsi" w:cstheme="minorHAnsi"/>
          <w:color w:val="auto"/>
        </w:rPr>
        <w:t>long-</w:t>
      </w:r>
      <w:r w:rsidR="0074158B" w:rsidRPr="008639CB">
        <w:rPr>
          <w:rFonts w:asciiTheme="minorHAnsi" w:hAnsiTheme="minorHAnsi" w:cstheme="minorHAnsi"/>
          <w:color w:val="auto"/>
        </w:rPr>
        <w:t xml:space="preserve">term storage at </w:t>
      </w:r>
      <w:r w:rsidR="00C871BA" w:rsidRPr="008639CB">
        <w:rPr>
          <w:rFonts w:asciiTheme="minorHAnsi" w:hAnsiTheme="minorHAnsi" w:cstheme="minorHAnsi"/>
          <w:color w:val="auto"/>
        </w:rPr>
        <w:t xml:space="preserve">-80 </w:t>
      </w:r>
      <w:r w:rsidR="0099207C">
        <w:rPr>
          <w:color w:val="auto"/>
        </w:rPr>
        <w:t>°</w:t>
      </w:r>
      <w:r w:rsidR="00C871BA" w:rsidRPr="008639CB">
        <w:rPr>
          <w:rFonts w:asciiTheme="minorHAnsi" w:hAnsiTheme="minorHAnsi" w:cstheme="minorHAnsi"/>
          <w:color w:val="auto"/>
        </w:rPr>
        <w:t>C.</w:t>
      </w:r>
    </w:p>
    <w:p w14:paraId="1568F993" w14:textId="77777777" w:rsidR="00117D85" w:rsidRPr="008639CB" w:rsidRDefault="00117D85" w:rsidP="006D03E2">
      <w:pPr>
        <w:pStyle w:val="ListParagraph"/>
        <w:widowControl/>
        <w:tabs>
          <w:tab w:val="left" w:pos="567"/>
        </w:tabs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</w:p>
    <w:p w14:paraId="7FBB3F3C" w14:textId="0219B9EC" w:rsidR="00117D85" w:rsidRPr="008639CB" w:rsidRDefault="00117D85" w:rsidP="006D03E2">
      <w:pPr>
        <w:pStyle w:val="ListParagraph"/>
        <w:widowControl/>
        <w:tabs>
          <w:tab w:val="left" w:pos="567"/>
        </w:tabs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color w:val="auto"/>
        </w:rPr>
        <w:t>2.1.1</w:t>
      </w:r>
      <w:r w:rsidR="004429AF">
        <w:rPr>
          <w:rFonts w:asciiTheme="minorHAnsi" w:hAnsiTheme="minorHAnsi" w:cstheme="minorHAnsi"/>
          <w:color w:val="auto"/>
        </w:rPr>
        <w:t>4.</w:t>
      </w:r>
      <w:r w:rsidR="002125F1">
        <w:rPr>
          <w:rFonts w:asciiTheme="minorHAnsi" w:hAnsiTheme="minorHAnsi" w:cstheme="minorHAnsi"/>
          <w:color w:val="auto"/>
        </w:rPr>
        <w:t xml:space="preserve"> </w:t>
      </w:r>
      <w:r w:rsidR="00626F41" w:rsidRPr="008639CB">
        <w:rPr>
          <w:rFonts w:asciiTheme="minorHAnsi" w:hAnsiTheme="minorHAnsi" w:cstheme="minorHAnsi"/>
          <w:color w:val="auto"/>
        </w:rPr>
        <w:t>Determine the v</w:t>
      </w:r>
      <w:r w:rsidRPr="008639CB">
        <w:rPr>
          <w:rFonts w:asciiTheme="minorHAnsi" w:hAnsiTheme="minorHAnsi" w:cstheme="minorHAnsi"/>
          <w:color w:val="auto"/>
        </w:rPr>
        <w:t>iral tit</w:t>
      </w:r>
      <w:r w:rsidR="00F35861" w:rsidRPr="008639CB">
        <w:rPr>
          <w:rFonts w:asciiTheme="minorHAnsi" w:hAnsiTheme="minorHAnsi" w:cstheme="minorHAnsi"/>
          <w:color w:val="auto"/>
        </w:rPr>
        <w:t>e</w:t>
      </w:r>
      <w:r w:rsidR="0099207C">
        <w:rPr>
          <w:rFonts w:asciiTheme="minorHAnsi" w:hAnsiTheme="minorHAnsi" w:cstheme="minorHAnsi"/>
          <w:color w:val="auto"/>
        </w:rPr>
        <w:t>r</w:t>
      </w:r>
      <w:r w:rsidR="00F35861" w:rsidRPr="008639CB">
        <w:rPr>
          <w:rFonts w:asciiTheme="minorHAnsi" w:hAnsiTheme="minorHAnsi" w:cstheme="minorHAnsi"/>
          <w:color w:val="auto"/>
        </w:rPr>
        <w:t xml:space="preserve"> and viral transduction efficiency</w:t>
      </w:r>
      <w:r w:rsidRPr="008639CB">
        <w:rPr>
          <w:rFonts w:asciiTheme="minorHAnsi" w:hAnsiTheme="minorHAnsi" w:cstheme="minorHAnsi"/>
          <w:color w:val="auto"/>
        </w:rPr>
        <w:t xml:space="preserve"> as described previously</w:t>
      </w:r>
      <w:r w:rsidR="00F54F4B" w:rsidRPr="008639CB">
        <w:rPr>
          <w:rFonts w:asciiTheme="minorHAnsi" w:hAnsiTheme="minorHAnsi" w:cstheme="minorHAnsi"/>
          <w:noProof/>
          <w:color w:val="auto"/>
          <w:vertAlign w:val="superscript"/>
        </w:rPr>
        <w:t>14,18–20</w:t>
      </w:r>
      <w:r w:rsidRPr="008639CB">
        <w:rPr>
          <w:rFonts w:asciiTheme="minorHAnsi" w:hAnsiTheme="minorHAnsi" w:cstheme="minorHAnsi"/>
          <w:color w:val="auto"/>
        </w:rPr>
        <w:t>.</w:t>
      </w:r>
    </w:p>
    <w:p w14:paraId="1EEEE4CD" w14:textId="77777777" w:rsidR="00982880" w:rsidRPr="008639CB" w:rsidRDefault="00982880" w:rsidP="006D03E2">
      <w:pPr>
        <w:pStyle w:val="ListParagraph"/>
        <w:widowControl/>
        <w:tabs>
          <w:tab w:val="left" w:pos="567"/>
        </w:tabs>
        <w:autoSpaceDE/>
        <w:autoSpaceDN/>
        <w:adjustRightInd/>
        <w:ind w:left="0"/>
        <w:jc w:val="left"/>
        <w:rPr>
          <w:rFonts w:asciiTheme="minorHAnsi" w:hAnsiTheme="minorHAnsi" w:cstheme="minorHAnsi"/>
          <w:color w:val="auto"/>
          <w:rtl/>
        </w:rPr>
      </w:pPr>
      <w:bookmarkStart w:id="8" w:name="_Hlk22115329"/>
    </w:p>
    <w:p w14:paraId="1E169CE1" w14:textId="0B05C1C5" w:rsidR="00C871BA" w:rsidRPr="008639CB" w:rsidRDefault="005A7136" w:rsidP="006D03E2">
      <w:pPr>
        <w:pStyle w:val="ListParagraph"/>
        <w:numPr>
          <w:ilvl w:val="0"/>
          <w:numId w:val="59"/>
        </w:numPr>
        <w:tabs>
          <w:tab w:val="right" w:pos="284"/>
        </w:tabs>
        <w:ind w:left="0" w:firstLine="0"/>
        <w:rPr>
          <w:rFonts w:asciiTheme="minorHAnsi" w:hAnsiTheme="minorHAnsi" w:cstheme="minorHAnsi"/>
          <w:b/>
          <w:color w:val="auto"/>
          <w:highlight w:val="yellow"/>
        </w:rPr>
      </w:pPr>
      <w:r w:rsidRPr="008639CB">
        <w:rPr>
          <w:rFonts w:asciiTheme="minorHAnsi" w:hAnsiTheme="minorHAnsi" w:cstheme="minorHAnsi"/>
          <w:b/>
          <w:color w:val="auto"/>
          <w:highlight w:val="yellow"/>
        </w:rPr>
        <w:t xml:space="preserve">Isolation and </w:t>
      </w:r>
      <w:r w:rsidR="009A2C7B" w:rsidRPr="008639CB">
        <w:rPr>
          <w:rFonts w:asciiTheme="minorHAnsi" w:hAnsiTheme="minorHAnsi" w:cstheme="minorHAnsi"/>
          <w:b/>
          <w:color w:val="auto"/>
          <w:highlight w:val="yellow"/>
        </w:rPr>
        <w:t xml:space="preserve">culture of primary </w:t>
      </w:r>
      <w:r w:rsidR="00C871BA" w:rsidRPr="008639CB">
        <w:rPr>
          <w:rFonts w:asciiTheme="minorHAnsi" w:hAnsiTheme="minorHAnsi" w:cstheme="minorHAnsi"/>
          <w:b/>
          <w:color w:val="auto"/>
          <w:highlight w:val="yellow"/>
        </w:rPr>
        <w:t>cells</w:t>
      </w:r>
    </w:p>
    <w:p w14:paraId="48EFDA20" w14:textId="77777777" w:rsidR="002746D7" w:rsidRPr="008639CB" w:rsidRDefault="002746D7" w:rsidP="006D03E2">
      <w:pPr>
        <w:pStyle w:val="ListParagraph"/>
        <w:tabs>
          <w:tab w:val="right" w:pos="284"/>
        </w:tabs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14:paraId="09B3E0B7" w14:textId="6CA9C8C4" w:rsidR="00055EB2" w:rsidRPr="006D03E2" w:rsidRDefault="00055EB2" w:rsidP="006D03E2">
      <w:pPr>
        <w:pStyle w:val="ListParagraph"/>
        <w:numPr>
          <w:ilvl w:val="1"/>
          <w:numId w:val="53"/>
        </w:numPr>
        <w:tabs>
          <w:tab w:val="right" w:pos="426"/>
        </w:tabs>
        <w:ind w:left="0" w:firstLine="0"/>
        <w:rPr>
          <w:rFonts w:asciiTheme="minorHAnsi" w:hAnsiTheme="minorHAnsi" w:cstheme="minorHAnsi"/>
          <w:bCs/>
          <w:color w:val="auto"/>
          <w:highlight w:val="yellow"/>
        </w:rPr>
      </w:pPr>
      <w:r w:rsidRPr="006D03E2">
        <w:rPr>
          <w:rFonts w:asciiTheme="minorHAnsi" w:hAnsiTheme="minorHAnsi" w:cstheme="minorHAnsi"/>
          <w:bCs/>
          <w:color w:val="auto"/>
          <w:highlight w:val="yellow"/>
        </w:rPr>
        <w:t>Day 1</w:t>
      </w:r>
    </w:p>
    <w:p w14:paraId="4887F041" w14:textId="77777777" w:rsidR="002746D7" w:rsidRPr="006D03E2" w:rsidRDefault="002746D7" w:rsidP="006D03E2">
      <w:pPr>
        <w:pStyle w:val="ListParagraph"/>
        <w:tabs>
          <w:tab w:val="right" w:pos="426"/>
        </w:tabs>
        <w:ind w:left="0"/>
        <w:rPr>
          <w:rFonts w:asciiTheme="minorHAnsi" w:hAnsiTheme="minorHAnsi" w:cstheme="minorHAnsi"/>
          <w:b/>
          <w:color w:val="auto"/>
        </w:rPr>
      </w:pPr>
    </w:p>
    <w:p w14:paraId="5B702690" w14:textId="7DBB94CF" w:rsidR="00EE5DE4" w:rsidRPr="006D03E2" w:rsidRDefault="007724AE" w:rsidP="006D03E2">
      <w:pPr>
        <w:pStyle w:val="ListParagraph"/>
        <w:numPr>
          <w:ilvl w:val="2"/>
          <w:numId w:val="62"/>
        </w:numPr>
        <w:tabs>
          <w:tab w:val="right" w:pos="567"/>
        </w:tabs>
        <w:ind w:left="0" w:firstLine="0"/>
        <w:rPr>
          <w:rFonts w:asciiTheme="minorHAnsi" w:hAnsiTheme="minorHAnsi" w:cstheme="minorHAnsi"/>
          <w:color w:val="auto"/>
        </w:rPr>
      </w:pPr>
      <w:r w:rsidRPr="006D03E2">
        <w:rPr>
          <w:rFonts w:asciiTheme="minorHAnsi" w:hAnsiTheme="minorHAnsi" w:cstheme="minorHAnsi"/>
          <w:color w:val="auto"/>
        </w:rPr>
        <w:t xml:space="preserve">Euthanize </w:t>
      </w:r>
      <w:r w:rsidR="0099207C" w:rsidRPr="006D03E2">
        <w:rPr>
          <w:rFonts w:asciiTheme="minorHAnsi" w:hAnsiTheme="minorHAnsi" w:cstheme="minorHAnsi"/>
          <w:color w:val="auto"/>
        </w:rPr>
        <w:t xml:space="preserve">a </w:t>
      </w:r>
      <w:r w:rsidRPr="006D03E2">
        <w:rPr>
          <w:rFonts w:asciiTheme="minorHAnsi" w:hAnsiTheme="minorHAnsi" w:cstheme="minorHAnsi"/>
          <w:color w:val="auto"/>
        </w:rPr>
        <w:t>6</w:t>
      </w:r>
      <w:r w:rsidR="0099207C" w:rsidRPr="006D03E2">
        <w:rPr>
          <w:rFonts w:asciiTheme="minorHAnsi" w:hAnsiTheme="minorHAnsi" w:cstheme="minorHAnsi"/>
          <w:color w:val="auto"/>
        </w:rPr>
        <w:t>-</w:t>
      </w:r>
      <w:r w:rsidRPr="006D03E2">
        <w:rPr>
          <w:rFonts w:asciiTheme="minorHAnsi" w:hAnsiTheme="minorHAnsi" w:cstheme="minorHAnsi"/>
          <w:color w:val="auto"/>
        </w:rPr>
        <w:t>week-old male or female</w:t>
      </w:r>
      <w:r w:rsidRPr="006D03E2">
        <w:rPr>
          <w:rFonts w:asciiTheme="minorHAnsi" w:hAnsiTheme="minorHAnsi" w:cstheme="minorHAnsi"/>
          <w:bCs/>
          <w:color w:val="auto"/>
        </w:rPr>
        <w:t xml:space="preserve"> B6;129-</w:t>
      </w:r>
      <w:proofErr w:type="gramStart"/>
      <w:r w:rsidRPr="006D03E2">
        <w:rPr>
          <w:rFonts w:asciiTheme="minorHAnsi" w:hAnsiTheme="minorHAnsi" w:cstheme="minorHAnsi"/>
          <w:bCs/>
          <w:color w:val="auto"/>
        </w:rPr>
        <w:t>Gt(</w:t>
      </w:r>
      <w:proofErr w:type="gramEnd"/>
      <w:r w:rsidRPr="006D03E2">
        <w:rPr>
          <w:rFonts w:asciiTheme="minorHAnsi" w:hAnsiTheme="minorHAnsi" w:cstheme="minorHAnsi"/>
          <w:bCs/>
          <w:color w:val="auto"/>
        </w:rPr>
        <w:t>ROSA)26Sor</w:t>
      </w:r>
      <w:r w:rsidRPr="006D03E2">
        <w:rPr>
          <w:rFonts w:asciiTheme="minorHAnsi" w:hAnsiTheme="minorHAnsi" w:cstheme="minorHAnsi"/>
          <w:bCs/>
          <w:color w:val="auto"/>
          <w:vertAlign w:val="superscript"/>
        </w:rPr>
        <w:t>tm1(CAG-cas9*,-EGFP)</w:t>
      </w:r>
      <w:proofErr w:type="spellStart"/>
      <w:r w:rsidRPr="006D03E2">
        <w:rPr>
          <w:rFonts w:asciiTheme="minorHAnsi" w:hAnsiTheme="minorHAnsi" w:cstheme="minorHAnsi"/>
          <w:bCs/>
          <w:color w:val="auto"/>
          <w:vertAlign w:val="superscript"/>
        </w:rPr>
        <w:t>Fezh</w:t>
      </w:r>
      <w:proofErr w:type="spellEnd"/>
      <w:r w:rsidRPr="006D03E2">
        <w:rPr>
          <w:rFonts w:asciiTheme="minorHAnsi" w:hAnsiTheme="minorHAnsi" w:cstheme="minorHAnsi"/>
          <w:bCs/>
          <w:color w:val="auto"/>
        </w:rPr>
        <w:t>/J</w:t>
      </w:r>
      <w:r w:rsidR="002125F1" w:rsidRPr="006D03E2">
        <w:rPr>
          <w:rFonts w:asciiTheme="minorHAnsi" w:hAnsiTheme="minorHAnsi" w:cstheme="minorHAnsi"/>
          <w:bCs/>
          <w:color w:val="auto"/>
        </w:rPr>
        <w:t xml:space="preserve"> </w:t>
      </w:r>
      <w:r w:rsidR="00EE5DE4" w:rsidRPr="006D03E2">
        <w:rPr>
          <w:rFonts w:asciiTheme="minorHAnsi" w:hAnsiTheme="minorHAnsi" w:cstheme="minorHAnsi"/>
          <w:bCs/>
          <w:color w:val="auto"/>
        </w:rPr>
        <w:t>by CO</w:t>
      </w:r>
      <w:r w:rsidR="00EE5DE4" w:rsidRPr="006D03E2">
        <w:rPr>
          <w:rFonts w:asciiTheme="minorHAnsi" w:hAnsiTheme="minorHAnsi" w:cstheme="minorHAnsi"/>
          <w:bCs/>
          <w:color w:val="auto"/>
          <w:vertAlign w:val="subscript"/>
        </w:rPr>
        <w:t>2</w:t>
      </w:r>
      <w:r w:rsidR="00EE5DE4" w:rsidRPr="006D03E2">
        <w:rPr>
          <w:rFonts w:asciiTheme="minorHAnsi" w:hAnsiTheme="minorHAnsi" w:cstheme="minorHAnsi"/>
          <w:bCs/>
          <w:color w:val="auto"/>
        </w:rPr>
        <w:t xml:space="preserve"> asphyxiation or any other IACUC approved protocol. </w:t>
      </w:r>
    </w:p>
    <w:p w14:paraId="4DA10C97" w14:textId="77777777" w:rsidR="00EE5DE4" w:rsidRPr="008639CB" w:rsidRDefault="00EE5DE4" w:rsidP="006D03E2">
      <w:pPr>
        <w:pStyle w:val="ListParagraph"/>
        <w:tabs>
          <w:tab w:val="right" w:pos="567"/>
        </w:tabs>
        <w:ind w:left="0"/>
        <w:rPr>
          <w:rFonts w:asciiTheme="minorHAnsi" w:hAnsiTheme="minorHAnsi" w:cstheme="minorHAnsi"/>
          <w:bCs/>
          <w:color w:val="auto"/>
          <w:highlight w:val="yellow"/>
        </w:rPr>
      </w:pPr>
    </w:p>
    <w:p w14:paraId="6A6CBC94" w14:textId="2048D5D8" w:rsidR="007724AE" w:rsidRPr="008639CB" w:rsidRDefault="00EE5DE4" w:rsidP="006D03E2">
      <w:pPr>
        <w:pStyle w:val="ListParagraph"/>
        <w:tabs>
          <w:tab w:val="right" w:pos="567"/>
        </w:tabs>
        <w:ind w:left="0"/>
        <w:rPr>
          <w:rFonts w:asciiTheme="minorHAnsi" w:hAnsiTheme="minorHAnsi" w:cstheme="minorHAnsi"/>
          <w:color w:val="auto"/>
          <w:highlight w:val="yellow"/>
        </w:rPr>
      </w:pPr>
      <w:r w:rsidRPr="008639CB">
        <w:rPr>
          <w:rFonts w:asciiTheme="minorHAnsi" w:hAnsiTheme="minorHAnsi" w:cstheme="minorHAnsi"/>
          <w:bCs/>
          <w:color w:val="auto"/>
          <w:highlight w:val="yellow"/>
        </w:rPr>
        <w:t xml:space="preserve">NOTE: </w:t>
      </w:r>
      <w:r w:rsidR="007724AE" w:rsidRPr="008639CB">
        <w:rPr>
          <w:highlight w:val="yellow"/>
        </w:rPr>
        <w:t xml:space="preserve">These CRISPR/Cas9 </w:t>
      </w:r>
      <w:proofErr w:type="spellStart"/>
      <w:r w:rsidR="007724AE" w:rsidRPr="008639CB">
        <w:rPr>
          <w:highlight w:val="yellow"/>
        </w:rPr>
        <w:t>knockin</w:t>
      </w:r>
      <w:proofErr w:type="spellEnd"/>
      <w:r w:rsidR="007724AE" w:rsidRPr="008639CB">
        <w:rPr>
          <w:highlight w:val="yellow"/>
        </w:rPr>
        <w:t xml:space="preserve"> mice have </w:t>
      </w:r>
      <w:proofErr w:type="spellStart"/>
      <w:r w:rsidR="007724AE" w:rsidRPr="008639CB">
        <w:rPr>
          <w:highlight w:val="yellow"/>
        </w:rPr>
        <w:t>Cre</w:t>
      </w:r>
      <w:proofErr w:type="spellEnd"/>
      <w:r w:rsidR="007724AE" w:rsidRPr="008639CB">
        <w:rPr>
          <w:highlight w:val="yellow"/>
        </w:rPr>
        <w:t xml:space="preserve"> recombinase-dependent expression of </w:t>
      </w:r>
      <w:r w:rsidR="007724AE" w:rsidRPr="008639CB">
        <w:rPr>
          <w:rStyle w:val="Emphasis"/>
          <w:highlight w:val="yellow"/>
        </w:rPr>
        <w:t>cas9</w:t>
      </w:r>
      <w:r w:rsidR="007724AE" w:rsidRPr="008639CB">
        <w:rPr>
          <w:highlight w:val="yellow"/>
        </w:rPr>
        <w:t xml:space="preserve"> endonuclease and EGFP directed by a CAG promoter. </w:t>
      </w:r>
      <w:r w:rsidR="007F4853">
        <w:rPr>
          <w:highlight w:val="yellow"/>
        </w:rPr>
        <w:t xml:space="preserve">The </w:t>
      </w:r>
      <w:r w:rsidR="007F4853" w:rsidRPr="008639CB">
        <w:rPr>
          <w:highlight w:val="yellow"/>
        </w:rPr>
        <w:t xml:space="preserve">upstream Lox-Stop-Lox (LSL) sequence </w:t>
      </w:r>
      <w:r w:rsidR="007F4853">
        <w:rPr>
          <w:highlight w:val="yellow"/>
        </w:rPr>
        <w:t xml:space="preserve">present in the genome of </w:t>
      </w:r>
      <w:r w:rsidR="009A2C7B">
        <w:rPr>
          <w:highlight w:val="yellow"/>
        </w:rPr>
        <w:t xml:space="preserve">these </w:t>
      </w:r>
      <w:r w:rsidR="007F4853">
        <w:rPr>
          <w:highlight w:val="yellow"/>
        </w:rPr>
        <w:t>mice prevent the e</w:t>
      </w:r>
      <w:r w:rsidR="007724AE" w:rsidRPr="008639CB">
        <w:rPr>
          <w:highlight w:val="yellow"/>
        </w:rPr>
        <w:t xml:space="preserve">xpression of Cas9 and EGFP </w:t>
      </w:r>
      <w:r w:rsidR="007F4853">
        <w:rPr>
          <w:highlight w:val="yellow"/>
        </w:rPr>
        <w:t xml:space="preserve">in the absence of </w:t>
      </w:r>
      <w:proofErr w:type="spellStart"/>
      <w:r w:rsidR="007F4853">
        <w:rPr>
          <w:highlight w:val="yellow"/>
        </w:rPr>
        <w:t>Cre</w:t>
      </w:r>
      <w:proofErr w:type="spellEnd"/>
      <w:r w:rsidR="007F4853">
        <w:rPr>
          <w:highlight w:val="yellow"/>
        </w:rPr>
        <w:t xml:space="preserve"> recombinase</w:t>
      </w:r>
      <w:r w:rsidR="007724AE" w:rsidRPr="008639CB">
        <w:rPr>
          <w:highlight w:val="yellow"/>
        </w:rPr>
        <w:t xml:space="preserve">. When used in combination with </w:t>
      </w:r>
      <w:r w:rsidR="007724AE" w:rsidRPr="009A2C7B">
        <w:rPr>
          <w:highlight w:val="yellow"/>
        </w:rPr>
        <w:t>single guide RNAs</w:t>
      </w:r>
      <w:r w:rsidR="009A2C7B">
        <w:rPr>
          <w:highlight w:val="yellow"/>
        </w:rPr>
        <w:t xml:space="preserve"> (sgRNAs)</w:t>
      </w:r>
      <w:r w:rsidR="007724AE" w:rsidRPr="009A2C7B">
        <w:rPr>
          <w:highlight w:val="yellow"/>
        </w:rPr>
        <w:t xml:space="preserve"> </w:t>
      </w:r>
      <w:r w:rsidR="007724AE" w:rsidRPr="008639CB">
        <w:rPr>
          <w:highlight w:val="yellow"/>
        </w:rPr>
        <w:t xml:space="preserve">and a </w:t>
      </w:r>
      <w:proofErr w:type="spellStart"/>
      <w:r w:rsidR="007724AE" w:rsidRPr="008639CB">
        <w:rPr>
          <w:highlight w:val="yellow"/>
        </w:rPr>
        <w:t>Cre</w:t>
      </w:r>
      <w:proofErr w:type="spellEnd"/>
      <w:r w:rsidR="007724AE" w:rsidRPr="008639CB">
        <w:rPr>
          <w:highlight w:val="yellow"/>
        </w:rPr>
        <w:t xml:space="preserve"> source, they allow editing of single or multiple mouse genes </w:t>
      </w:r>
      <w:r w:rsidR="007724AE" w:rsidRPr="008639CB">
        <w:rPr>
          <w:rStyle w:val="Emphasis"/>
          <w:i w:val="0"/>
          <w:iCs w:val="0"/>
          <w:highlight w:val="yellow"/>
        </w:rPr>
        <w:t>in vivo</w:t>
      </w:r>
      <w:r w:rsidR="007724AE" w:rsidRPr="008639CB">
        <w:rPr>
          <w:i/>
          <w:iCs/>
          <w:highlight w:val="yellow"/>
        </w:rPr>
        <w:t xml:space="preserve"> </w:t>
      </w:r>
      <w:r w:rsidR="007724AE" w:rsidRPr="006D03E2">
        <w:rPr>
          <w:highlight w:val="yellow"/>
        </w:rPr>
        <w:t>or</w:t>
      </w:r>
      <w:r w:rsidR="007724AE" w:rsidRPr="008639CB">
        <w:rPr>
          <w:i/>
          <w:iCs/>
          <w:highlight w:val="yellow"/>
        </w:rPr>
        <w:t xml:space="preserve"> </w:t>
      </w:r>
      <w:r w:rsidR="007724AE" w:rsidRPr="008639CB">
        <w:rPr>
          <w:rStyle w:val="Emphasis"/>
          <w:i w:val="0"/>
          <w:iCs w:val="0"/>
          <w:highlight w:val="yellow"/>
        </w:rPr>
        <w:t>ex vivo</w:t>
      </w:r>
      <w:r w:rsidR="00106987" w:rsidRPr="008639CB">
        <w:rPr>
          <w:rStyle w:val="Emphasis"/>
          <w:i w:val="0"/>
          <w:iCs w:val="0"/>
          <w:noProof/>
          <w:highlight w:val="yellow"/>
          <w:vertAlign w:val="superscript"/>
        </w:rPr>
        <w:t>14</w:t>
      </w:r>
      <w:r w:rsidRPr="008639CB">
        <w:rPr>
          <w:highlight w:val="yellow"/>
        </w:rPr>
        <w:t>.</w:t>
      </w:r>
    </w:p>
    <w:p w14:paraId="0B081503" w14:textId="77777777" w:rsidR="00E61C48" w:rsidRPr="008639CB" w:rsidRDefault="00E61C48" w:rsidP="006D03E2">
      <w:pPr>
        <w:pStyle w:val="ListParagraph"/>
        <w:tabs>
          <w:tab w:val="right" w:pos="567"/>
        </w:tabs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161780BD" w14:textId="548BA983" w:rsidR="00C16E01" w:rsidRPr="008639CB" w:rsidRDefault="00C871BA" w:rsidP="006D03E2">
      <w:pPr>
        <w:pStyle w:val="ListParagraph"/>
        <w:numPr>
          <w:ilvl w:val="2"/>
          <w:numId w:val="62"/>
        </w:numPr>
        <w:tabs>
          <w:tab w:val="right" w:pos="567"/>
        </w:tabs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8639CB">
        <w:rPr>
          <w:rFonts w:asciiTheme="minorHAnsi" w:hAnsiTheme="minorHAnsi" w:cstheme="minorHAnsi"/>
          <w:color w:val="auto"/>
          <w:highlight w:val="yellow"/>
        </w:rPr>
        <w:t xml:space="preserve">Dissect the </w:t>
      </w:r>
      <w:r w:rsidR="00FB7295" w:rsidRPr="008639CB">
        <w:rPr>
          <w:rFonts w:asciiTheme="minorHAnsi" w:hAnsiTheme="minorHAnsi" w:cstheme="minorHAnsi"/>
          <w:color w:val="auto"/>
          <w:highlight w:val="yellow"/>
        </w:rPr>
        <w:t xml:space="preserve">tongue from </w:t>
      </w:r>
      <w:r w:rsidR="009A2C7B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FB7295" w:rsidRPr="008639CB">
        <w:rPr>
          <w:rFonts w:asciiTheme="minorHAnsi" w:hAnsiTheme="minorHAnsi" w:cstheme="minorHAnsi"/>
          <w:color w:val="auto"/>
          <w:highlight w:val="yellow"/>
        </w:rPr>
        <w:t>euthanized</w:t>
      </w:r>
      <w:r w:rsidR="00B71C82" w:rsidRPr="008639CB">
        <w:rPr>
          <w:rFonts w:asciiTheme="minorHAnsi" w:hAnsiTheme="minorHAnsi" w:cstheme="minorHAnsi"/>
          <w:color w:val="auto"/>
          <w:highlight w:val="yellow"/>
        </w:rPr>
        <w:t xml:space="preserve"> mice</w:t>
      </w:r>
      <w:r w:rsidR="00FB7295" w:rsidRPr="008639C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61C48" w:rsidRPr="008639CB">
        <w:rPr>
          <w:rFonts w:asciiTheme="minorHAnsi" w:hAnsiTheme="minorHAnsi" w:cstheme="minorHAnsi"/>
          <w:color w:val="auto"/>
          <w:highlight w:val="yellow"/>
        </w:rPr>
        <w:t>using surgical scissors.</w:t>
      </w:r>
    </w:p>
    <w:p w14:paraId="17AC3854" w14:textId="77777777" w:rsidR="002746D7" w:rsidRPr="008639CB" w:rsidRDefault="002746D7" w:rsidP="006D03E2">
      <w:pPr>
        <w:pStyle w:val="ListParagraph"/>
        <w:tabs>
          <w:tab w:val="right" w:pos="567"/>
        </w:tabs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1BC31DA1" w14:textId="1CC1243F" w:rsidR="00873D52" w:rsidRPr="008639CB" w:rsidRDefault="0099207C" w:rsidP="006D03E2">
      <w:pPr>
        <w:pStyle w:val="ListParagraph"/>
        <w:numPr>
          <w:ilvl w:val="2"/>
          <w:numId w:val="62"/>
        </w:numPr>
        <w:tabs>
          <w:tab w:val="left" w:pos="567"/>
        </w:tabs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8639CB">
        <w:rPr>
          <w:rFonts w:asciiTheme="minorHAnsi" w:hAnsiTheme="minorHAnsi" w:cstheme="minorHAnsi"/>
          <w:color w:val="auto"/>
          <w:highlight w:val="yellow"/>
        </w:rPr>
        <w:t>Manual</w:t>
      </w:r>
      <w:r>
        <w:rPr>
          <w:rFonts w:asciiTheme="minorHAnsi" w:hAnsiTheme="minorHAnsi" w:cstheme="minorHAnsi"/>
          <w:color w:val="auto"/>
          <w:highlight w:val="yellow"/>
        </w:rPr>
        <w:t>ly</w:t>
      </w:r>
      <w:r w:rsidRPr="008639C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60A6" w:rsidRPr="008639CB">
        <w:rPr>
          <w:rFonts w:asciiTheme="minorHAnsi" w:hAnsiTheme="minorHAnsi" w:cstheme="minorHAnsi"/>
          <w:color w:val="auto"/>
          <w:highlight w:val="yellow"/>
        </w:rPr>
        <w:t>dissociat</w:t>
      </w:r>
      <w:r>
        <w:rPr>
          <w:rFonts w:asciiTheme="minorHAnsi" w:hAnsiTheme="minorHAnsi" w:cstheme="minorHAnsi"/>
          <w:color w:val="auto"/>
          <w:highlight w:val="yellow"/>
        </w:rPr>
        <w:t>e</w:t>
      </w:r>
      <w:r w:rsidR="002F60A6" w:rsidRPr="008639CB">
        <w:rPr>
          <w:rFonts w:asciiTheme="minorHAnsi" w:hAnsiTheme="minorHAnsi" w:cstheme="minorHAnsi"/>
          <w:color w:val="auto"/>
          <w:highlight w:val="yellow"/>
        </w:rPr>
        <w:t xml:space="preserve"> </w:t>
      </w:r>
      <w:r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BD050A" w:rsidRPr="008639CB">
        <w:rPr>
          <w:rFonts w:asciiTheme="minorHAnsi" w:hAnsiTheme="minorHAnsi" w:cstheme="minorHAnsi"/>
          <w:color w:val="auto"/>
          <w:highlight w:val="yellow"/>
        </w:rPr>
        <w:t xml:space="preserve">tissue </w:t>
      </w:r>
      <w:r w:rsidR="003419DD" w:rsidRPr="008639CB">
        <w:rPr>
          <w:rFonts w:asciiTheme="minorHAnsi" w:hAnsiTheme="minorHAnsi" w:cstheme="minorHAnsi"/>
          <w:color w:val="auto"/>
          <w:highlight w:val="yellow"/>
        </w:rPr>
        <w:t>by min</w:t>
      </w:r>
      <w:r w:rsidR="00366A26" w:rsidRPr="008639CB">
        <w:rPr>
          <w:rFonts w:asciiTheme="minorHAnsi" w:hAnsiTheme="minorHAnsi" w:cstheme="minorHAnsi"/>
          <w:color w:val="auto"/>
          <w:highlight w:val="yellow"/>
        </w:rPr>
        <w:t>c</w:t>
      </w:r>
      <w:r w:rsidR="003419DD" w:rsidRPr="008639CB">
        <w:rPr>
          <w:rFonts w:asciiTheme="minorHAnsi" w:hAnsiTheme="minorHAnsi" w:cstheme="minorHAnsi"/>
          <w:color w:val="auto"/>
          <w:highlight w:val="yellow"/>
        </w:rPr>
        <w:t>ing</w:t>
      </w:r>
      <w:r w:rsidR="00366A26" w:rsidRPr="008639CB">
        <w:rPr>
          <w:rFonts w:asciiTheme="minorHAnsi" w:hAnsiTheme="minorHAnsi" w:cstheme="minorHAnsi"/>
          <w:color w:val="auto"/>
          <w:highlight w:val="yellow"/>
        </w:rPr>
        <w:t xml:space="preserve"> the tongue tissue into very small fragments</w:t>
      </w:r>
      <w:r w:rsidR="00BD050A" w:rsidRPr="008639CB">
        <w:rPr>
          <w:rFonts w:asciiTheme="minorHAnsi" w:hAnsiTheme="minorHAnsi" w:cstheme="minorHAnsi"/>
          <w:color w:val="auto"/>
          <w:highlight w:val="yellow"/>
        </w:rPr>
        <w:t xml:space="preserve"> using </w:t>
      </w:r>
      <w:r w:rsidR="009A2C7B">
        <w:rPr>
          <w:rFonts w:asciiTheme="minorHAnsi" w:hAnsiTheme="minorHAnsi" w:cstheme="minorHAnsi"/>
          <w:color w:val="auto"/>
          <w:highlight w:val="yellow"/>
        </w:rPr>
        <w:t>a</w:t>
      </w:r>
      <w:r w:rsidR="009A2C7B" w:rsidRPr="008639C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D050A" w:rsidRPr="008639CB">
        <w:rPr>
          <w:rFonts w:asciiTheme="minorHAnsi" w:hAnsiTheme="minorHAnsi" w:cstheme="minorHAnsi"/>
          <w:color w:val="auto"/>
          <w:highlight w:val="yellow"/>
        </w:rPr>
        <w:t>scalpel</w:t>
      </w:r>
      <w:r w:rsidR="00366A26" w:rsidRPr="008639CB">
        <w:rPr>
          <w:rFonts w:asciiTheme="minorHAnsi" w:hAnsiTheme="minorHAnsi" w:cstheme="minorHAnsi"/>
          <w:color w:val="auto"/>
          <w:highlight w:val="yellow"/>
        </w:rPr>
        <w:t>.</w:t>
      </w:r>
      <w:r w:rsidR="003419DD" w:rsidRPr="008639CB">
        <w:rPr>
          <w:rFonts w:asciiTheme="minorHAnsi" w:hAnsiTheme="minorHAnsi" w:cstheme="minorHAnsi"/>
          <w:color w:val="auto"/>
          <w:highlight w:val="yellow"/>
        </w:rPr>
        <w:t xml:space="preserve"> Collect the tissue fragments in a 15</w:t>
      </w:r>
      <w:r w:rsidR="002746D7" w:rsidRPr="008639C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419DD" w:rsidRPr="008639CB">
        <w:rPr>
          <w:rFonts w:asciiTheme="minorHAnsi" w:hAnsiTheme="minorHAnsi" w:cstheme="minorHAnsi"/>
          <w:color w:val="auto"/>
          <w:highlight w:val="yellow"/>
        </w:rPr>
        <w:t>mL tube.</w:t>
      </w:r>
    </w:p>
    <w:p w14:paraId="632E089A" w14:textId="77777777" w:rsidR="002746D7" w:rsidRPr="008639CB" w:rsidRDefault="002746D7" w:rsidP="006D03E2">
      <w:pPr>
        <w:rPr>
          <w:rFonts w:asciiTheme="minorHAnsi" w:hAnsiTheme="minorHAnsi" w:cstheme="minorHAnsi"/>
          <w:color w:val="auto"/>
          <w:highlight w:val="yellow"/>
        </w:rPr>
      </w:pPr>
    </w:p>
    <w:p w14:paraId="5DBE80DA" w14:textId="73D429E7" w:rsidR="00217E24" w:rsidRPr="008639CB" w:rsidRDefault="000F36C4" w:rsidP="006D03E2">
      <w:pPr>
        <w:pStyle w:val="BodyText"/>
        <w:numPr>
          <w:ilvl w:val="2"/>
          <w:numId w:val="62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639CB">
        <w:rPr>
          <w:rFonts w:asciiTheme="minorHAnsi" w:hAnsiTheme="minorHAnsi" w:cstheme="minorHAnsi"/>
          <w:highlight w:val="yellow"/>
        </w:rPr>
        <w:t>A</w:t>
      </w:r>
      <w:r w:rsidR="00031BCB" w:rsidRPr="008639CB">
        <w:rPr>
          <w:rFonts w:asciiTheme="minorHAnsi" w:hAnsiTheme="minorHAnsi" w:cstheme="minorHAnsi"/>
          <w:highlight w:val="yellow"/>
        </w:rPr>
        <w:t>dd</w:t>
      </w:r>
      <w:r w:rsidR="003419DD" w:rsidRPr="008639CB">
        <w:rPr>
          <w:rFonts w:asciiTheme="minorHAnsi" w:hAnsiTheme="minorHAnsi" w:cstheme="minorHAnsi"/>
          <w:highlight w:val="yellow"/>
        </w:rPr>
        <w:t xml:space="preserve"> </w:t>
      </w:r>
      <w:r w:rsidR="00297B37" w:rsidRPr="008639CB">
        <w:rPr>
          <w:rFonts w:asciiTheme="minorHAnsi" w:hAnsiTheme="minorHAnsi" w:cstheme="minorHAnsi"/>
          <w:highlight w:val="yellow"/>
        </w:rPr>
        <w:t xml:space="preserve">the </w:t>
      </w:r>
      <w:r w:rsidRPr="008639CB">
        <w:rPr>
          <w:rFonts w:asciiTheme="minorHAnsi" w:hAnsiTheme="minorHAnsi" w:cstheme="minorHAnsi"/>
          <w:highlight w:val="yellow"/>
        </w:rPr>
        <w:t>triple enzyme</w:t>
      </w:r>
      <w:r w:rsidR="003419DD" w:rsidRPr="008639CB">
        <w:rPr>
          <w:rFonts w:asciiTheme="minorHAnsi" w:hAnsiTheme="minorHAnsi" w:cstheme="minorHAnsi"/>
          <w:highlight w:val="yellow"/>
        </w:rPr>
        <w:t xml:space="preserve"> mix (</w:t>
      </w:r>
      <w:r w:rsidR="00297B37" w:rsidRPr="008639CB">
        <w:rPr>
          <w:rFonts w:asciiTheme="minorHAnsi" w:hAnsiTheme="minorHAnsi" w:cstheme="minorHAnsi"/>
          <w:highlight w:val="yellow"/>
        </w:rPr>
        <w:t xml:space="preserve">see </w:t>
      </w:r>
      <w:r w:rsidR="003419DD" w:rsidRPr="008639CB">
        <w:rPr>
          <w:rFonts w:asciiTheme="minorHAnsi" w:hAnsiTheme="minorHAnsi" w:cstheme="minorHAnsi"/>
          <w:b/>
          <w:bCs/>
          <w:highlight w:val="yellow"/>
        </w:rPr>
        <w:t>Table 1</w:t>
      </w:r>
      <w:r w:rsidR="003419DD" w:rsidRPr="008639CB">
        <w:rPr>
          <w:rFonts w:asciiTheme="minorHAnsi" w:hAnsiTheme="minorHAnsi" w:cstheme="minorHAnsi"/>
          <w:highlight w:val="yellow"/>
        </w:rPr>
        <w:t xml:space="preserve"> for</w:t>
      </w:r>
      <w:r w:rsidR="00297B37" w:rsidRPr="008639CB">
        <w:rPr>
          <w:rFonts w:asciiTheme="minorHAnsi" w:hAnsiTheme="minorHAnsi" w:cstheme="minorHAnsi"/>
          <w:highlight w:val="yellow"/>
        </w:rPr>
        <w:t xml:space="preserve"> the</w:t>
      </w:r>
      <w:r w:rsidR="003419DD" w:rsidRPr="008639CB">
        <w:rPr>
          <w:rFonts w:asciiTheme="minorHAnsi" w:hAnsiTheme="minorHAnsi" w:cstheme="minorHAnsi"/>
          <w:highlight w:val="yellow"/>
        </w:rPr>
        <w:t xml:space="preserve"> </w:t>
      </w:r>
      <w:r w:rsidR="00ED6587" w:rsidRPr="008639CB">
        <w:rPr>
          <w:rFonts w:asciiTheme="minorHAnsi" w:hAnsiTheme="minorHAnsi" w:cstheme="minorHAnsi"/>
          <w:highlight w:val="yellow"/>
        </w:rPr>
        <w:t>recipe</w:t>
      </w:r>
      <w:r w:rsidR="003419DD" w:rsidRPr="008639CB">
        <w:rPr>
          <w:rFonts w:asciiTheme="minorHAnsi" w:hAnsiTheme="minorHAnsi" w:cstheme="minorHAnsi"/>
          <w:highlight w:val="yellow"/>
        </w:rPr>
        <w:t>)</w:t>
      </w:r>
      <w:r w:rsidRPr="008639CB">
        <w:rPr>
          <w:rFonts w:asciiTheme="minorHAnsi" w:hAnsiTheme="minorHAnsi" w:cstheme="minorHAnsi"/>
          <w:highlight w:val="yellow"/>
        </w:rPr>
        <w:t xml:space="preserve"> </w:t>
      </w:r>
      <w:r w:rsidR="003419DD" w:rsidRPr="008639CB">
        <w:rPr>
          <w:rFonts w:asciiTheme="minorHAnsi" w:hAnsiTheme="minorHAnsi" w:cstheme="minorHAnsi"/>
          <w:highlight w:val="yellow"/>
        </w:rPr>
        <w:t>to</w:t>
      </w:r>
      <w:r w:rsidR="00297B37" w:rsidRPr="008639CB">
        <w:rPr>
          <w:rFonts w:asciiTheme="minorHAnsi" w:hAnsiTheme="minorHAnsi" w:cstheme="minorHAnsi"/>
          <w:highlight w:val="yellow"/>
        </w:rPr>
        <w:t xml:space="preserve"> the</w:t>
      </w:r>
      <w:r w:rsidR="003419DD" w:rsidRPr="008639CB">
        <w:rPr>
          <w:rFonts w:asciiTheme="minorHAnsi" w:hAnsiTheme="minorHAnsi" w:cstheme="minorHAnsi"/>
          <w:highlight w:val="yellow"/>
        </w:rPr>
        <w:t xml:space="preserve"> tissue fragments</w:t>
      </w:r>
      <w:r w:rsidRPr="008639CB">
        <w:rPr>
          <w:rFonts w:asciiTheme="minorHAnsi" w:hAnsiTheme="minorHAnsi" w:cstheme="minorHAnsi"/>
          <w:highlight w:val="yellow"/>
        </w:rPr>
        <w:t>.</w:t>
      </w:r>
    </w:p>
    <w:p w14:paraId="37B86502" w14:textId="77777777" w:rsidR="002746D7" w:rsidRPr="008639CB" w:rsidRDefault="002746D7" w:rsidP="006D03E2">
      <w:pPr>
        <w:pStyle w:val="BodyText"/>
        <w:jc w:val="both"/>
        <w:rPr>
          <w:rFonts w:asciiTheme="minorHAnsi" w:hAnsiTheme="minorHAnsi" w:cstheme="minorHAnsi"/>
          <w:highlight w:val="yellow"/>
        </w:rPr>
      </w:pPr>
    </w:p>
    <w:p w14:paraId="42E72358" w14:textId="20EF2220" w:rsidR="00217E24" w:rsidRPr="008639CB" w:rsidRDefault="002F60A6" w:rsidP="006D03E2">
      <w:pPr>
        <w:pStyle w:val="BodyText"/>
        <w:numPr>
          <w:ilvl w:val="2"/>
          <w:numId w:val="62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639CB">
        <w:rPr>
          <w:rFonts w:asciiTheme="minorHAnsi" w:hAnsiTheme="minorHAnsi" w:cstheme="minorHAnsi"/>
          <w:highlight w:val="yellow"/>
        </w:rPr>
        <w:t>Incubate</w:t>
      </w:r>
      <w:r w:rsidR="003419DD" w:rsidRPr="008639CB">
        <w:rPr>
          <w:rFonts w:asciiTheme="minorHAnsi" w:hAnsiTheme="minorHAnsi" w:cstheme="minorHAnsi"/>
          <w:highlight w:val="yellow"/>
        </w:rPr>
        <w:t xml:space="preserve"> the tissue-enzyme mix</w:t>
      </w:r>
      <w:r w:rsidRPr="008639CB">
        <w:rPr>
          <w:rFonts w:asciiTheme="minorHAnsi" w:hAnsiTheme="minorHAnsi" w:cstheme="minorHAnsi"/>
          <w:highlight w:val="yellow"/>
        </w:rPr>
        <w:t xml:space="preserve"> at 37</w:t>
      </w:r>
      <w:r w:rsidR="002746D7" w:rsidRPr="008639CB">
        <w:rPr>
          <w:rFonts w:asciiTheme="minorHAnsi" w:hAnsiTheme="minorHAnsi" w:cstheme="minorHAnsi"/>
          <w:highlight w:val="yellow"/>
        </w:rPr>
        <w:t xml:space="preserve"> </w:t>
      </w:r>
      <w:r w:rsidRPr="008639CB">
        <w:rPr>
          <w:rFonts w:asciiTheme="minorHAnsi" w:hAnsiTheme="minorHAnsi" w:cstheme="minorHAnsi"/>
          <w:highlight w:val="yellow"/>
        </w:rPr>
        <w:t>°C</w:t>
      </w:r>
      <w:r w:rsidR="003419DD" w:rsidRPr="008639CB">
        <w:rPr>
          <w:rFonts w:asciiTheme="minorHAnsi" w:hAnsiTheme="minorHAnsi" w:cstheme="minorHAnsi"/>
          <w:highlight w:val="yellow"/>
        </w:rPr>
        <w:t xml:space="preserve"> for</w:t>
      </w:r>
      <w:r w:rsidRPr="008639CB">
        <w:rPr>
          <w:rFonts w:asciiTheme="minorHAnsi" w:hAnsiTheme="minorHAnsi" w:cstheme="minorHAnsi"/>
          <w:highlight w:val="yellow"/>
        </w:rPr>
        <w:t xml:space="preserve"> 30 min and</w:t>
      </w:r>
      <w:r w:rsidR="003419DD" w:rsidRPr="008639CB">
        <w:rPr>
          <w:rFonts w:asciiTheme="minorHAnsi" w:hAnsiTheme="minorHAnsi" w:cstheme="minorHAnsi"/>
          <w:highlight w:val="yellow"/>
        </w:rPr>
        <w:t xml:space="preserve"> tap</w:t>
      </w:r>
      <w:r w:rsidRPr="008639CB">
        <w:rPr>
          <w:rFonts w:asciiTheme="minorHAnsi" w:hAnsiTheme="minorHAnsi" w:cstheme="minorHAnsi"/>
          <w:highlight w:val="yellow"/>
        </w:rPr>
        <w:t xml:space="preserve"> </w:t>
      </w:r>
      <w:r w:rsidR="003419DD" w:rsidRPr="008639CB">
        <w:rPr>
          <w:rFonts w:asciiTheme="minorHAnsi" w:hAnsiTheme="minorHAnsi" w:cstheme="minorHAnsi"/>
          <w:highlight w:val="yellow"/>
        </w:rPr>
        <w:t xml:space="preserve">the tube </w:t>
      </w:r>
      <w:r w:rsidRPr="008639CB">
        <w:rPr>
          <w:rFonts w:asciiTheme="minorHAnsi" w:hAnsiTheme="minorHAnsi" w:cstheme="minorHAnsi"/>
          <w:highlight w:val="yellow"/>
        </w:rPr>
        <w:t>every 10 min</w:t>
      </w:r>
      <w:r w:rsidR="003419DD" w:rsidRPr="008639CB">
        <w:rPr>
          <w:rFonts w:asciiTheme="minorHAnsi" w:hAnsiTheme="minorHAnsi" w:cstheme="minorHAnsi"/>
          <w:highlight w:val="yellow"/>
        </w:rPr>
        <w:t xml:space="preserve"> to enhance enzymatic dissociation of </w:t>
      </w:r>
      <w:r w:rsidR="00D00EE2" w:rsidRPr="008639CB">
        <w:rPr>
          <w:rFonts w:asciiTheme="minorHAnsi" w:hAnsiTheme="minorHAnsi" w:cstheme="minorHAnsi"/>
          <w:highlight w:val="yellow"/>
        </w:rPr>
        <w:t xml:space="preserve">the </w:t>
      </w:r>
      <w:r w:rsidR="003419DD" w:rsidRPr="008639CB">
        <w:rPr>
          <w:rFonts w:asciiTheme="minorHAnsi" w:hAnsiTheme="minorHAnsi" w:cstheme="minorHAnsi"/>
          <w:highlight w:val="yellow"/>
        </w:rPr>
        <w:t>tissue</w:t>
      </w:r>
      <w:r w:rsidR="000F36C4" w:rsidRPr="008639CB">
        <w:rPr>
          <w:rFonts w:asciiTheme="minorHAnsi" w:hAnsiTheme="minorHAnsi" w:cstheme="minorHAnsi"/>
          <w:highlight w:val="yellow"/>
        </w:rPr>
        <w:t>.</w:t>
      </w:r>
    </w:p>
    <w:p w14:paraId="6F03BB0D" w14:textId="77777777" w:rsidR="002746D7" w:rsidRPr="008639CB" w:rsidRDefault="002746D7" w:rsidP="006D03E2">
      <w:pPr>
        <w:pStyle w:val="BodyText"/>
        <w:jc w:val="both"/>
        <w:rPr>
          <w:rFonts w:asciiTheme="minorHAnsi" w:hAnsiTheme="minorHAnsi" w:cstheme="minorHAnsi"/>
          <w:highlight w:val="yellow"/>
        </w:rPr>
      </w:pPr>
    </w:p>
    <w:p w14:paraId="524B5164" w14:textId="5F106ED2" w:rsidR="00217E24" w:rsidRPr="008639CB" w:rsidRDefault="00ED6587" w:rsidP="006D03E2">
      <w:pPr>
        <w:pStyle w:val="BodyText"/>
        <w:numPr>
          <w:ilvl w:val="2"/>
          <w:numId w:val="62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639CB">
        <w:rPr>
          <w:rFonts w:asciiTheme="minorHAnsi" w:hAnsiTheme="minorHAnsi" w:cstheme="minorHAnsi"/>
          <w:highlight w:val="yellow"/>
        </w:rPr>
        <w:t>Add</w:t>
      </w:r>
      <w:r w:rsidR="002F60A6" w:rsidRPr="008639CB">
        <w:rPr>
          <w:rFonts w:asciiTheme="minorHAnsi" w:hAnsiTheme="minorHAnsi" w:cstheme="minorHAnsi"/>
          <w:highlight w:val="yellow"/>
        </w:rPr>
        <w:t xml:space="preserve"> </w:t>
      </w:r>
      <w:r w:rsidR="003419DD" w:rsidRPr="008639CB">
        <w:rPr>
          <w:rFonts w:asciiTheme="minorHAnsi" w:hAnsiTheme="minorHAnsi" w:cstheme="minorHAnsi"/>
          <w:highlight w:val="yellow"/>
        </w:rPr>
        <w:t>5% fetal bovine serum (</w:t>
      </w:r>
      <w:r w:rsidR="002F60A6" w:rsidRPr="008639CB">
        <w:rPr>
          <w:rFonts w:asciiTheme="minorHAnsi" w:hAnsiTheme="minorHAnsi" w:cstheme="minorHAnsi"/>
          <w:highlight w:val="yellow"/>
        </w:rPr>
        <w:t>FBS</w:t>
      </w:r>
      <w:r w:rsidR="003419DD" w:rsidRPr="008639CB">
        <w:rPr>
          <w:rFonts w:asciiTheme="minorHAnsi" w:hAnsiTheme="minorHAnsi" w:cstheme="minorHAnsi"/>
          <w:highlight w:val="yellow"/>
        </w:rPr>
        <w:t>)</w:t>
      </w:r>
      <w:r w:rsidR="002F60A6" w:rsidRPr="008639CB">
        <w:rPr>
          <w:rFonts w:asciiTheme="minorHAnsi" w:hAnsiTheme="minorHAnsi" w:cstheme="minorHAnsi"/>
          <w:highlight w:val="yellow"/>
        </w:rPr>
        <w:t xml:space="preserve"> containing HBSS/PBS to</w:t>
      </w:r>
      <w:r w:rsidR="003419DD" w:rsidRPr="008639CB">
        <w:rPr>
          <w:rFonts w:asciiTheme="minorHAnsi" w:hAnsiTheme="minorHAnsi" w:cstheme="minorHAnsi"/>
          <w:highlight w:val="yellow"/>
        </w:rPr>
        <w:t xml:space="preserve"> the tissue-enzyme mix to</w:t>
      </w:r>
      <w:r w:rsidR="002F60A6" w:rsidRPr="008639CB">
        <w:rPr>
          <w:rFonts w:asciiTheme="minorHAnsi" w:hAnsiTheme="minorHAnsi" w:cstheme="minorHAnsi"/>
          <w:highlight w:val="yellow"/>
        </w:rPr>
        <w:t xml:space="preserve"> stop</w:t>
      </w:r>
      <w:r w:rsidR="003419DD" w:rsidRPr="008639CB">
        <w:rPr>
          <w:rFonts w:asciiTheme="minorHAnsi" w:hAnsiTheme="minorHAnsi" w:cstheme="minorHAnsi"/>
          <w:highlight w:val="yellow"/>
        </w:rPr>
        <w:t xml:space="preserve"> the</w:t>
      </w:r>
      <w:r w:rsidR="002F60A6" w:rsidRPr="008639CB">
        <w:rPr>
          <w:rFonts w:asciiTheme="minorHAnsi" w:hAnsiTheme="minorHAnsi" w:cstheme="minorHAnsi"/>
          <w:highlight w:val="yellow"/>
        </w:rPr>
        <w:t xml:space="preserve"> enzyme action.</w:t>
      </w:r>
    </w:p>
    <w:p w14:paraId="237A9E1B" w14:textId="77777777" w:rsidR="002746D7" w:rsidRPr="008639CB" w:rsidRDefault="002746D7" w:rsidP="006D03E2">
      <w:pPr>
        <w:pStyle w:val="BodyText"/>
        <w:jc w:val="both"/>
        <w:rPr>
          <w:rFonts w:asciiTheme="minorHAnsi" w:hAnsiTheme="minorHAnsi" w:cstheme="minorHAnsi"/>
          <w:highlight w:val="yellow"/>
        </w:rPr>
      </w:pPr>
    </w:p>
    <w:p w14:paraId="2EA8E9BF" w14:textId="3ADC0591" w:rsidR="00217E24" w:rsidRPr="008639CB" w:rsidRDefault="002F60A6" w:rsidP="006D03E2">
      <w:pPr>
        <w:pStyle w:val="BodyText"/>
        <w:numPr>
          <w:ilvl w:val="2"/>
          <w:numId w:val="62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639CB">
        <w:rPr>
          <w:rFonts w:asciiTheme="minorHAnsi" w:hAnsiTheme="minorHAnsi" w:cstheme="minorHAnsi"/>
          <w:highlight w:val="yellow"/>
        </w:rPr>
        <w:t xml:space="preserve">Filter the </w:t>
      </w:r>
      <w:r w:rsidR="00FA1BB7" w:rsidRPr="008639CB">
        <w:rPr>
          <w:rFonts w:asciiTheme="minorHAnsi" w:hAnsiTheme="minorHAnsi" w:cstheme="minorHAnsi"/>
          <w:highlight w:val="yellow"/>
        </w:rPr>
        <w:t xml:space="preserve">above </w:t>
      </w:r>
      <w:r w:rsidRPr="008639CB">
        <w:rPr>
          <w:rFonts w:asciiTheme="minorHAnsi" w:hAnsiTheme="minorHAnsi" w:cstheme="minorHAnsi"/>
          <w:highlight w:val="yellow"/>
        </w:rPr>
        <w:t xml:space="preserve">cell suspension through a sterile </w:t>
      </w:r>
      <w:r w:rsidR="004429AF" w:rsidRPr="008639CB">
        <w:rPr>
          <w:rFonts w:asciiTheme="minorHAnsi" w:hAnsiTheme="minorHAnsi" w:cstheme="minorHAnsi"/>
          <w:highlight w:val="yellow"/>
        </w:rPr>
        <w:t xml:space="preserve">70 µm </w:t>
      </w:r>
      <w:r w:rsidR="00483F32" w:rsidRPr="008639CB">
        <w:rPr>
          <w:rFonts w:asciiTheme="minorHAnsi" w:hAnsiTheme="minorHAnsi" w:cstheme="minorHAnsi"/>
          <w:highlight w:val="yellow"/>
        </w:rPr>
        <w:t xml:space="preserve">nylon mesh </w:t>
      </w:r>
      <w:r w:rsidR="00031BCB" w:rsidRPr="008639CB">
        <w:rPr>
          <w:rFonts w:asciiTheme="minorHAnsi" w:hAnsiTheme="minorHAnsi" w:cstheme="minorHAnsi"/>
          <w:highlight w:val="yellow"/>
        </w:rPr>
        <w:t xml:space="preserve">to separate </w:t>
      </w:r>
      <w:r w:rsidRPr="008639CB">
        <w:rPr>
          <w:rFonts w:asciiTheme="minorHAnsi" w:hAnsiTheme="minorHAnsi" w:cstheme="minorHAnsi"/>
          <w:highlight w:val="yellow"/>
        </w:rPr>
        <w:t xml:space="preserve">the dispersed cells and </w:t>
      </w:r>
      <w:r w:rsidR="00FA1BB7" w:rsidRPr="008639CB">
        <w:rPr>
          <w:rFonts w:asciiTheme="minorHAnsi" w:hAnsiTheme="minorHAnsi" w:cstheme="minorHAnsi"/>
          <w:highlight w:val="yellow"/>
        </w:rPr>
        <w:t xml:space="preserve">larger </w:t>
      </w:r>
      <w:r w:rsidRPr="008639CB">
        <w:rPr>
          <w:rFonts w:asciiTheme="minorHAnsi" w:hAnsiTheme="minorHAnsi" w:cstheme="minorHAnsi"/>
          <w:highlight w:val="yellow"/>
        </w:rPr>
        <w:t xml:space="preserve">tissue fragments. </w:t>
      </w:r>
    </w:p>
    <w:p w14:paraId="20CA0731" w14:textId="77777777" w:rsidR="002746D7" w:rsidRPr="008639CB" w:rsidRDefault="002746D7" w:rsidP="006D03E2">
      <w:pPr>
        <w:pStyle w:val="BodyText"/>
        <w:jc w:val="both"/>
        <w:rPr>
          <w:rFonts w:asciiTheme="minorHAnsi" w:hAnsiTheme="minorHAnsi" w:cstheme="minorHAnsi"/>
          <w:highlight w:val="yellow"/>
        </w:rPr>
      </w:pPr>
    </w:p>
    <w:p w14:paraId="53871488" w14:textId="25CE50B0" w:rsidR="00217E24" w:rsidRPr="008639CB" w:rsidRDefault="002F60A6" w:rsidP="006D03E2">
      <w:pPr>
        <w:pStyle w:val="BodyText"/>
        <w:numPr>
          <w:ilvl w:val="2"/>
          <w:numId w:val="62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639CB">
        <w:rPr>
          <w:rFonts w:asciiTheme="minorHAnsi" w:hAnsiTheme="minorHAnsi" w:cstheme="minorHAnsi"/>
          <w:highlight w:val="yellow"/>
        </w:rPr>
        <w:t xml:space="preserve">Wash </w:t>
      </w:r>
      <w:r w:rsidR="00FA1BB7" w:rsidRPr="008639CB">
        <w:rPr>
          <w:rFonts w:asciiTheme="minorHAnsi" w:hAnsiTheme="minorHAnsi" w:cstheme="minorHAnsi"/>
          <w:highlight w:val="yellow"/>
        </w:rPr>
        <w:t xml:space="preserve">the filtered cell </w:t>
      </w:r>
      <w:r w:rsidRPr="008639CB">
        <w:rPr>
          <w:rFonts w:asciiTheme="minorHAnsi" w:hAnsiTheme="minorHAnsi" w:cstheme="minorHAnsi"/>
          <w:highlight w:val="yellow"/>
        </w:rPr>
        <w:t>suspension by centrifugation</w:t>
      </w:r>
      <w:r w:rsidR="0035056B" w:rsidRPr="008639CB">
        <w:rPr>
          <w:rFonts w:asciiTheme="minorHAnsi" w:hAnsiTheme="minorHAnsi" w:cstheme="minorHAnsi"/>
          <w:highlight w:val="yellow"/>
        </w:rPr>
        <w:t xml:space="preserve"> for 800 x </w:t>
      </w:r>
      <w:r w:rsidR="0035056B" w:rsidRPr="008639CB">
        <w:rPr>
          <w:rFonts w:asciiTheme="minorHAnsi" w:hAnsiTheme="minorHAnsi" w:cstheme="minorHAnsi"/>
          <w:i/>
          <w:iCs/>
          <w:highlight w:val="yellow"/>
        </w:rPr>
        <w:t>g</w:t>
      </w:r>
      <w:r w:rsidR="0035056B" w:rsidRPr="008639CB">
        <w:rPr>
          <w:rFonts w:asciiTheme="minorHAnsi" w:hAnsiTheme="minorHAnsi" w:cstheme="minorHAnsi"/>
          <w:highlight w:val="yellow"/>
        </w:rPr>
        <w:t xml:space="preserve"> for 5 min</w:t>
      </w:r>
      <w:r w:rsidRPr="008639CB">
        <w:rPr>
          <w:rFonts w:asciiTheme="minorHAnsi" w:hAnsiTheme="minorHAnsi" w:cstheme="minorHAnsi"/>
          <w:highlight w:val="yellow"/>
        </w:rPr>
        <w:t xml:space="preserve"> in HBSS/PBS</w:t>
      </w:r>
      <w:r w:rsidR="0035056B" w:rsidRPr="008639CB">
        <w:rPr>
          <w:rFonts w:asciiTheme="minorHAnsi" w:hAnsiTheme="minorHAnsi" w:cstheme="minorHAnsi"/>
          <w:highlight w:val="yellow"/>
        </w:rPr>
        <w:t xml:space="preserve"> at </w:t>
      </w:r>
      <w:r w:rsidR="004429AF" w:rsidRPr="004429AF">
        <w:rPr>
          <w:rFonts w:asciiTheme="minorHAnsi" w:hAnsiTheme="minorHAnsi" w:cstheme="minorHAnsi"/>
          <w:highlight w:val="yellow"/>
        </w:rPr>
        <w:t>RT</w:t>
      </w:r>
      <w:r w:rsidRPr="008639CB">
        <w:rPr>
          <w:rFonts w:asciiTheme="minorHAnsi" w:hAnsiTheme="minorHAnsi" w:cstheme="minorHAnsi"/>
          <w:highlight w:val="yellow"/>
        </w:rPr>
        <w:t>.</w:t>
      </w:r>
    </w:p>
    <w:p w14:paraId="1760B5E1" w14:textId="77777777" w:rsidR="002746D7" w:rsidRPr="008639CB" w:rsidRDefault="002746D7" w:rsidP="006D03E2">
      <w:pPr>
        <w:pStyle w:val="BodyText"/>
        <w:jc w:val="both"/>
        <w:rPr>
          <w:rFonts w:asciiTheme="minorHAnsi" w:hAnsiTheme="minorHAnsi" w:cstheme="minorHAnsi"/>
          <w:highlight w:val="yellow"/>
        </w:rPr>
      </w:pPr>
    </w:p>
    <w:p w14:paraId="00121399" w14:textId="76FA2E93" w:rsidR="00217E24" w:rsidRPr="008639CB" w:rsidRDefault="002F60A6" w:rsidP="006D03E2">
      <w:pPr>
        <w:pStyle w:val="BodyText"/>
        <w:numPr>
          <w:ilvl w:val="2"/>
          <w:numId w:val="62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639CB">
        <w:rPr>
          <w:rFonts w:asciiTheme="minorHAnsi" w:hAnsiTheme="minorHAnsi" w:cstheme="minorHAnsi"/>
          <w:highlight w:val="yellow"/>
        </w:rPr>
        <w:t>Resuspend the pellet in culture medium</w:t>
      </w:r>
      <w:r w:rsidR="00FA1BB7" w:rsidRPr="008639CB">
        <w:rPr>
          <w:rFonts w:asciiTheme="minorHAnsi" w:hAnsiTheme="minorHAnsi" w:cstheme="minorHAnsi"/>
          <w:highlight w:val="yellow"/>
        </w:rPr>
        <w:t xml:space="preserve"> (10% FBS in RPMI</w:t>
      </w:r>
      <w:r w:rsidR="00A05C1D" w:rsidRPr="008639CB">
        <w:rPr>
          <w:rFonts w:asciiTheme="minorHAnsi" w:hAnsiTheme="minorHAnsi" w:cstheme="minorHAnsi"/>
          <w:highlight w:val="yellow"/>
        </w:rPr>
        <w:t>/DMEM</w:t>
      </w:r>
      <w:r w:rsidR="00FA1BB7" w:rsidRPr="008639CB">
        <w:rPr>
          <w:rFonts w:asciiTheme="minorHAnsi" w:hAnsiTheme="minorHAnsi" w:cstheme="minorHAnsi"/>
          <w:highlight w:val="yellow"/>
        </w:rPr>
        <w:t>)</w:t>
      </w:r>
      <w:r w:rsidR="003D40B4" w:rsidRPr="008639CB">
        <w:rPr>
          <w:rFonts w:asciiTheme="minorHAnsi" w:hAnsiTheme="minorHAnsi" w:cstheme="minorHAnsi"/>
          <w:highlight w:val="yellow"/>
        </w:rPr>
        <w:t xml:space="preserve"> and grow in 60</w:t>
      </w:r>
      <w:r w:rsidR="00EE5DE4" w:rsidRPr="008639CB">
        <w:rPr>
          <w:rFonts w:asciiTheme="minorHAnsi" w:hAnsiTheme="minorHAnsi" w:cstheme="minorHAnsi"/>
          <w:highlight w:val="yellow"/>
        </w:rPr>
        <w:t xml:space="preserve"> </w:t>
      </w:r>
      <w:r w:rsidR="003D40B4" w:rsidRPr="008639CB">
        <w:rPr>
          <w:rFonts w:asciiTheme="minorHAnsi" w:hAnsiTheme="minorHAnsi" w:cstheme="minorHAnsi"/>
          <w:highlight w:val="yellow"/>
        </w:rPr>
        <w:t xml:space="preserve">mm culture dishes </w:t>
      </w:r>
      <w:r w:rsidR="00297B37" w:rsidRPr="008639CB">
        <w:rPr>
          <w:rFonts w:asciiTheme="minorHAnsi" w:hAnsiTheme="minorHAnsi" w:cstheme="minorHAnsi"/>
          <w:highlight w:val="yellow"/>
        </w:rPr>
        <w:t xml:space="preserve">until </w:t>
      </w:r>
      <w:r w:rsidR="003D40B4" w:rsidRPr="008639CB">
        <w:rPr>
          <w:rFonts w:asciiTheme="minorHAnsi" w:hAnsiTheme="minorHAnsi" w:cstheme="minorHAnsi"/>
          <w:highlight w:val="yellow"/>
        </w:rPr>
        <w:t>distinct cell colonies are formed</w:t>
      </w:r>
      <w:r w:rsidRPr="008639CB">
        <w:rPr>
          <w:rFonts w:asciiTheme="minorHAnsi" w:hAnsiTheme="minorHAnsi" w:cstheme="minorHAnsi"/>
          <w:highlight w:val="yellow"/>
        </w:rPr>
        <w:t xml:space="preserve">. </w:t>
      </w:r>
    </w:p>
    <w:p w14:paraId="70B9909C" w14:textId="77777777" w:rsidR="002746D7" w:rsidRPr="008639CB" w:rsidRDefault="002746D7" w:rsidP="006D03E2">
      <w:pPr>
        <w:pStyle w:val="BodyText"/>
        <w:jc w:val="both"/>
        <w:rPr>
          <w:rFonts w:asciiTheme="minorHAnsi" w:hAnsiTheme="minorHAnsi" w:cstheme="minorHAnsi"/>
          <w:highlight w:val="yellow"/>
        </w:rPr>
      </w:pPr>
    </w:p>
    <w:p w14:paraId="1123C081" w14:textId="7CBA54E8" w:rsidR="00217E24" w:rsidRPr="008639CB" w:rsidRDefault="00EE5DE4" w:rsidP="006D03E2">
      <w:pPr>
        <w:pStyle w:val="BodyText"/>
        <w:jc w:val="both"/>
        <w:rPr>
          <w:rFonts w:asciiTheme="minorHAnsi" w:hAnsiTheme="minorHAnsi" w:cstheme="minorHAnsi"/>
          <w:highlight w:val="yellow"/>
        </w:rPr>
      </w:pPr>
      <w:r w:rsidRPr="008639CB">
        <w:rPr>
          <w:rFonts w:asciiTheme="minorHAnsi" w:hAnsiTheme="minorHAnsi" w:cstheme="minorHAnsi"/>
          <w:highlight w:val="yellow"/>
        </w:rPr>
        <w:t>3.1.9.1. Culture c</w:t>
      </w:r>
      <w:r w:rsidR="002F60A6" w:rsidRPr="008639CB">
        <w:rPr>
          <w:rFonts w:asciiTheme="minorHAnsi" w:hAnsiTheme="minorHAnsi" w:cstheme="minorHAnsi"/>
          <w:highlight w:val="yellow"/>
        </w:rPr>
        <w:t xml:space="preserve">ell aggregates retained on top of the filter in a </w:t>
      </w:r>
      <w:r w:rsidR="00FB7295" w:rsidRPr="008639CB">
        <w:rPr>
          <w:rFonts w:asciiTheme="minorHAnsi" w:hAnsiTheme="minorHAnsi" w:cstheme="minorHAnsi"/>
          <w:highlight w:val="yellow"/>
        </w:rPr>
        <w:t>60</w:t>
      </w:r>
      <w:r w:rsidR="002746D7" w:rsidRPr="008639CB">
        <w:rPr>
          <w:rFonts w:asciiTheme="minorHAnsi" w:hAnsiTheme="minorHAnsi" w:cstheme="minorHAnsi"/>
          <w:highlight w:val="yellow"/>
        </w:rPr>
        <w:t xml:space="preserve"> </w:t>
      </w:r>
      <w:r w:rsidR="00FB7295" w:rsidRPr="008639CB">
        <w:rPr>
          <w:rFonts w:asciiTheme="minorHAnsi" w:hAnsiTheme="minorHAnsi" w:cstheme="minorHAnsi"/>
          <w:highlight w:val="yellow"/>
        </w:rPr>
        <w:t>mm</w:t>
      </w:r>
      <w:r w:rsidR="00FA1BB7" w:rsidRPr="008639CB">
        <w:rPr>
          <w:rFonts w:asciiTheme="minorHAnsi" w:hAnsiTheme="minorHAnsi" w:cstheme="minorHAnsi"/>
          <w:highlight w:val="yellow"/>
        </w:rPr>
        <w:t xml:space="preserve"> culture </w:t>
      </w:r>
      <w:r w:rsidR="002F60A6" w:rsidRPr="008639CB">
        <w:rPr>
          <w:rFonts w:asciiTheme="minorHAnsi" w:hAnsiTheme="minorHAnsi" w:cstheme="minorHAnsi"/>
          <w:highlight w:val="yellow"/>
        </w:rPr>
        <w:t>dish</w:t>
      </w:r>
      <w:r w:rsidR="00FA1BB7" w:rsidRPr="008639CB">
        <w:rPr>
          <w:rFonts w:asciiTheme="minorHAnsi" w:hAnsiTheme="minorHAnsi" w:cstheme="minorHAnsi"/>
          <w:highlight w:val="yellow"/>
        </w:rPr>
        <w:t xml:space="preserve"> containing </w:t>
      </w:r>
      <w:r w:rsidR="004C1620" w:rsidRPr="008639CB">
        <w:rPr>
          <w:rFonts w:asciiTheme="minorHAnsi" w:hAnsiTheme="minorHAnsi" w:cstheme="minorHAnsi"/>
          <w:highlight w:val="yellow"/>
        </w:rPr>
        <w:t>3</w:t>
      </w:r>
      <w:r w:rsidR="002746D7" w:rsidRPr="008639CB">
        <w:rPr>
          <w:rFonts w:asciiTheme="minorHAnsi" w:hAnsiTheme="minorHAnsi" w:cstheme="minorHAnsi"/>
          <w:highlight w:val="yellow"/>
        </w:rPr>
        <w:t xml:space="preserve"> </w:t>
      </w:r>
      <w:r w:rsidR="004C1620" w:rsidRPr="008639CB">
        <w:rPr>
          <w:rFonts w:asciiTheme="minorHAnsi" w:hAnsiTheme="minorHAnsi" w:cstheme="minorHAnsi"/>
          <w:highlight w:val="yellow"/>
        </w:rPr>
        <w:t>m</w:t>
      </w:r>
      <w:r w:rsidR="002746D7" w:rsidRPr="008639CB">
        <w:rPr>
          <w:rFonts w:asciiTheme="minorHAnsi" w:hAnsiTheme="minorHAnsi" w:cstheme="minorHAnsi"/>
          <w:highlight w:val="yellow"/>
        </w:rPr>
        <w:t>L</w:t>
      </w:r>
      <w:r w:rsidR="004C1620" w:rsidRPr="008639CB">
        <w:rPr>
          <w:rFonts w:asciiTheme="minorHAnsi" w:hAnsiTheme="minorHAnsi" w:cstheme="minorHAnsi"/>
          <w:highlight w:val="yellow"/>
        </w:rPr>
        <w:t xml:space="preserve"> </w:t>
      </w:r>
      <w:r w:rsidR="002746D7" w:rsidRPr="008639CB">
        <w:rPr>
          <w:rFonts w:asciiTheme="minorHAnsi" w:hAnsiTheme="minorHAnsi" w:cstheme="minorHAnsi"/>
          <w:highlight w:val="yellow"/>
        </w:rPr>
        <w:t xml:space="preserve">of </w:t>
      </w:r>
      <w:r w:rsidR="00FA1BB7" w:rsidRPr="008639CB">
        <w:rPr>
          <w:rFonts w:asciiTheme="minorHAnsi" w:hAnsiTheme="minorHAnsi" w:cstheme="minorHAnsi"/>
          <w:highlight w:val="yellow"/>
        </w:rPr>
        <w:t>complete media (10% FBS in RPMI</w:t>
      </w:r>
      <w:r w:rsidR="00A05C1D" w:rsidRPr="008639CB">
        <w:rPr>
          <w:rFonts w:asciiTheme="minorHAnsi" w:hAnsiTheme="minorHAnsi" w:cstheme="minorHAnsi"/>
          <w:highlight w:val="yellow"/>
        </w:rPr>
        <w:t>/DMEM</w:t>
      </w:r>
      <w:r w:rsidR="00FA1BB7" w:rsidRPr="008639CB">
        <w:rPr>
          <w:rFonts w:asciiTheme="minorHAnsi" w:hAnsiTheme="minorHAnsi" w:cstheme="minorHAnsi"/>
          <w:highlight w:val="yellow"/>
        </w:rPr>
        <w:t xml:space="preserve">) </w:t>
      </w:r>
      <w:r w:rsidR="00297B37" w:rsidRPr="008639CB">
        <w:rPr>
          <w:rFonts w:asciiTheme="minorHAnsi" w:hAnsiTheme="minorHAnsi" w:cstheme="minorHAnsi"/>
          <w:highlight w:val="yellow"/>
        </w:rPr>
        <w:t xml:space="preserve">until </w:t>
      </w:r>
      <w:r w:rsidR="003D40B4" w:rsidRPr="008639CB">
        <w:rPr>
          <w:rFonts w:asciiTheme="minorHAnsi" w:hAnsiTheme="minorHAnsi" w:cstheme="minorHAnsi"/>
          <w:highlight w:val="yellow"/>
        </w:rPr>
        <w:t>cell colonies are formed</w:t>
      </w:r>
      <w:r w:rsidR="002F60A6" w:rsidRPr="008639CB">
        <w:rPr>
          <w:rFonts w:asciiTheme="minorHAnsi" w:hAnsiTheme="minorHAnsi" w:cstheme="minorHAnsi"/>
          <w:highlight w:val="yellow"/>
        </w:rPr>
        <w:t>.</w:t>
      </w:r>
    </w:p>
    <w:p w14:paraId="53EE4D8D" w14:textId="77777777" w:rsidR="002746D7" w:rsidRPr="008639CB" w:rsidRDefault="002746D7" w:rsidP="006D03E2">
      <w:pPr>
        <w:pStyle w:val="BodyText"/>
        <w:jc w:val="both"/>
        <w:rPr>
          <w:rFonts w:asciiTheme="minorHAnsi" w:hAnsiTheme="minorHAnsi" w:cstheme="minorHAnsi"/>
          <w:highlight w:val="yellow"/>
        </w:rPr>
      </w:pPr>
    </w:p>
    <w:p w14:paraId="1E0F34E5" w14:textId="76D9B7E8" w:rsidR="002746D7" w:rsidRPr="008639CB" w:rsidRDefault="00F54F4B" w:rsidP="006D03E2">
      <w:pPr>
        <w:pStyle w:val="BodyText"/>
        <w:numPr>
          <w:ilvl w:val="2"/>
          <w:numId w:val="62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639CB">
        <w:rPr>
          <w:rFonts w:asciiTheme="minorHAnsi" w:hAnsiTheme="minorHAnsi" w:cstheme="minorHAnsi"/>
          <w:highlight w:val="yellow"/>
        </w:rPr>
        <w:t xml:space="preserve">Microscopically examine the primary cells for the presence of fibroblast contamination after </w:t>
      </w:r>
      <w:r w:rsidR="0099207C" w:rsidRPr="003C4688">
        <w:rPr>
          <w:rFonts w:asciiTheme="minorHAnsi" w:hAnsiTheme="minorHAnsi" w:cstheme="minorHAnsi"/>
          <w:highlight w:val="yellow"/>
        </w:rPr>
        <w:t>1</w:t>
      </w:r>
      <w:r w:rsidR="0099207C" w:rsidRPr="008639CB">
        <w:rPr>
          <w:rFonts w:asciiTheme="minorHAnsi" w:hAnsiTheme="minorHAnsi" w:cstheme="minorHAnsi"/>
          <w:highlight w:val="yellow"/>
        </w:rPr>
        <w:t xml:space="preserve"> </w:t>
      </w:r>
      <w:r w:rsidRPr="008639CB">
        <w:rPr>
          <w:rFonts w:asciiTheme="minorHAnsi" w:hAnsiTheme="minorHAnsi" w:cstheme="minorHAnsi"/>
          <w:highlight w:val="yellow"/>
        </w:rPr>
        <w:t xml:space="preserve">week of culture. Treat </w:t>
      </w:r>
      <w:r w:rsidR="00B67469" w:rsidRPr="008639CB">
        <w:rPr>
          <w:rFonts w:asciiTheme="minorHAnsi" w:hAnsiTheme="minorHAnsi" w:cstheme="minorHAnsi"/>
          <w:highlight w:val="yellow"/>
        </w:rPr>
        <w:t xml:space="preserve">the </w:t>
      </w:r>
      <w:r w:rsidR="006827B9" w:rsidRPr="008639CB">
        <w:rPr>
          <w:rFonts w:asciiTheme="minorHAnsi" w:hAnsiTheme="minorHAnsi" w:cstheme="minorHAnsi"/>
          <w:highlight w:val="yellow"/>
        </w:rPr>
        <w:t>primary</w:t>
      </w:r>
      <w:r w:rsidR="0076199E" w:rsidRPr="008639CB">
        <w:rPr>
          <w:rFonts w:asciiTheme="minorHAnsi" w:hAnsiTheme="minorHAnsi" w:cstheme="minorHAnsi"/>
          <w:highlight w:val="yellow"/>
        </w:rPr>
        <w:t xml:space="preserve"> cell</w:t>
      </w:r>
      <w:r w:rsidR="00B67469" w:rsidRPr="008639CB">
        <w:rPr>
          <w:rFonts w:asciiTheme="minorHAnsi" w:hAnsiTheme="minorHAnsi" w:cstheme="minorHAnsi"/>
          <w:highlight w:val="yellow"/>
        </w:rPr>
        <w:t>s develop</w:t>
      </w:r>
      <w:r w:rsidR="00B70B0C" w:rsidRPr="008639CB">
        <w:rPr>
          <w:rFonts w:asciiTheme="minorHAnsi" w:hAnsiTheme="minorHAnsi" w:cstheme="minorHAnsi"/>
          <w:highlight w:val="yellow"/>
        </w:rPr>
        <w:t>ed</w:t>
      </w:r>
      <w:r w:rsidR="00B67469" w:rsidRPr="008639CB">
        <w:rPr>
          <w:rFonts w:asciiTheme="minorHAnsi" w:hAnsiTheme="minorHAnsi" w:cstheme="minorHAnsi"/>
          <w:highlight w:val="yellow"/>
        </w:rPr>
        <w:t xml:space="preserve"> from</w:t>
      </w:r>
      <w:r w:rsidR="0076199E" w:rsidRPr="008639CB">
        <w:rPr>
          <w:rFonts w:asciiTheme="minorHAnsi" w:hAnsiTheme="minorHAnsi" w:cstheme="minorHAnsi"/>
          <w:highlight w:val="yellow"/>
        </w:rPr>
        <w:t xml:space="preserve"> aggregates and </w:t>
      </w:r>
      <w:r w:rsidR="00B67469" w:rsidRPr="008639CB">
        <w:rPr>
          <w:rFonts w:asciiTheme="minorHAnsi" w:hAnsiTheme="minorHAnsi" w:cstheme="minorHAnsi"/>
          <w:highlight w:val="yellow"/>
        </w:rPr>
        <w:t>cell suspension</w:t>
      </w:r>
      <w:r w:rsidR="002E0FC0" w:rsidRPr="008639CB">
        <w:rPr>
          <w:rFonts w:asciiTheme="minorHAnsi" w:hAnsiTheme="minorHAnsi" w:cstheme="minorHAnsi"/>
          <w:highlight w:val="yellow"/>
        </w:rPr>
        <w:t>s</w:t>
      </w:r>
      <w:r w:rsidR="0076199E" w:rsidRPr="008639CB">
        <w:rPr>
          <w:rFonts w:asciiTheme="minorHAnsi" w:hAnsiTheme="minorHAnsi" w:cstheme="minorHAnsi"/>
          <w:highlight w:val="yellow"/>
        </w:rPr>
        <w:t xml:space="preserve"> </w:t>
      </w:r>
      <w:r w:rsidR="00ED6587" w:rsidRPr="008639CB">
        <w:rPr>
          <w:rFonts w:asciiTheme="minorHAnsi" w:hAnsiTheme="minorHAnsi" w:cstheme="minorHAnsi"/>
          <w:highlight w:val="yellow"/>
        </w:rPr>
        <w:t>with 0.25</w:t>
      </w:r>
      <w:r w:rsidR="0076199E" w:rsidRPr="008639CB">
        <w:rPr>
          <w:rFonts w:asciiTheme="minorHAnsi" w:hAnsiTheme="minorHAnsi" w:cstheme="minorHAnsi"/>
          <w:highlight w:val="yellow"/>
        </w:rPr>
        <w:t xml:space="preserve"> </w:t>
      </w:r>
      <w:r w:rsidR="004429AF" w:rsidRPr="008639CB">
        <w:rPr>
          <w:rFonts w:asciiTheme="minorHAnsi" w:hAnsiTheme="minorHAnsi" w:cstheme="minorHAnsi"/>
          <w:highlight w:val="yellow"/>
        </w:rPr>
        <w:t xml:space="preserve">trypsin </w:t>
      </w:r>
      <w:r w:rsidR="0076199E" w:rsidRPr="008639CB">
        <w:rPr>
          <w:rFonts w:asciiTheme="minorHAnsi" w:hAnsiTheme="minorHAnsi" w:cstheme="minorHAnsi"/>
          <w:highlight w:val="yellow"/>
        </w:rPr>
        <w:t>0.02% EDTA solution at 37</w:t>
      </w:r>
      <w:r w:rsidR="002746D7" w:rsidRPr="008639CB">
        <w:rPr>
          <w:rFonts w:asciiTheme="minorHAnsi" w:hAnsiTheme="minorHAnsi" w:cstheme="minorHAnsi"/>
          <w:highlight w:val="yellow"/>
        </w:rPr>
        <w:t xml:space="preserve"> </w:t>
      </w:r>
      <w:r w:rsidR="0076199E" w:rsidRPr="008639CB">
        <w:rPr>
          <w:rFonts w:asciiTheme="minorHAnsi" w:hAnsiTheme="minorHAnsi" w:cstheme="minorHAnsi"/>
          <w:highlight w:val="yellow"/>
        </w:rPr>
        <w:t xml:space="preserve">°C for 1 min to remove fibroblasts. </w:t>
      </w:r>
    </w:p>
    <w:p w14:paraId="6D211D5B" w14:textId="77777777" w:rsidR="002746D7" w:rsidRPr="008639CB" w:rsidRDefault="002746D7" w:rsidP="006D03E2">
      <w:pPr>
        <w:pStyle w:val="ListParagraph"/>
        <w:ind w:left="0"/>
        <w:rPr>
          <w:rFonts w:asciiTheme="minorHAnsi" w:hAnsiTheme="minorHAnsi" w:cstheme="minorHAnsi"/>
          <w:b/>
          <w:highlight w:val="yellow"/>
        </w:rPr>
      </w:pPr>
    </w:p>
    <w:p w14:paraId="6F5355D0" w14:textId="19713EE3" w:rsidR="002278C6" w:rsidRPr="008639CB" w:rsidRDefault="002746D7" w:rsidP="006D03E2">
      <w:pPr>
        <w:pStyle w:val="BodyText"/>
        <w:jc w:val="both"/>
        <w:rPr>
          <w:rFonts w:asciiTheme="minorHAnsi" w:hAnsiTheme="minorHAnsi" w:cstheme="minorHAnsi"/>
          <w:highlight w:val="yellow"/>
        </w:rPr>
      </w:pPr>
      <w:r w:rsidRPr="008639CB">
        <w:rPr>
          <w:rFonts w:asciiTheme="minorHAnsi" w:hAnsiTheme="minorHAnsi" w:cstheme="minorHAnsi"/>
          <w:bCs/>
          <w:highlight w:val="yellow"/>
        </w:rPr>
        <w:t>NOTE:</w:t>
      </w:r>
      <w:r w:rsidRPr="008639CB">
        <w:rPr>
          <w:rFonts w:asciiTheme="minorHAnsi" w:hAnsiTheme="minorHAnsi" w:cstheme="minorHAnsi"/>
          <w:highlight w:val="yellow"/>
        </w:rPr>
        <w:t xml:space="preserve"> </w:t>
      </w:r>
      <w:r w:rsidR="006827B9" w:rsidRPr="008639CB">
        <w:rPr>
          <w:rFonts w:asciiTheme="minorHAnsi" w:hAnsiTheme="minorHAnsi" w:cstheme="minorHAnsi"/>
          <w:highlight w:val="yellow"/>
        </w:rPr>
        <w:t xml:space="preserve">Usually the primary culture from cell aggregates </w:t>
      </w:r>
      <w:r w:rsidR="002E0FC0" w:rsidRPr="008639CB">
        <w:rPr>
          <w:rFonts w:asciiTheme="minorHAnsi" w:hAnsiTheme="minorHAnsi" w:cstheme="minorHAnsi"/>
          <w:highlight w:val="yellow"/>
        </w:rPr>
        <w:t xml:space="preserve">produces </w:t>
      </w:r>
      <w:r w:rsidR="006827B9" w:rsidRPr="008639CB">
        <w:rPr>
          <w:rFonts w:asciiTheme="minorHAnsi" w:hAnsiTheme="minorHAnsi" w:cstheme="minorHAnsi"/>
          <w:highlight w:val="yellow"/>
        </w:rPr>
        <w:t xml:space="preserve">more colonies compared </w:t>
      </w:r>
      <w:r w:rsidR="00B70B0C" w:rsidRPr="008639CB">
        <w:rPr>
          <w:rFonts w:asciiTheme="minorHAnsi" w:hAnsiTheme="minorHAnsi" w:cstheme="minorHAnsi"/>
          <w:highlight w:val="yellow"/>
        </w:rPr>
        <w:t xml:space="preserve">to </w:t>
      </w:r>
      <w:r w:rsidR="00D00EE2" w:rsidRPr="008639CB">
        <w:rPr>
          <w:rFonts w:asciiTheme="minorHAnsi" w:hAnsiTheme="minorHAnsi" w:cstheme="minorHAnsi"/>
          <w:highlight w:val="yellow"/>
        </w:rPr>
        <w:t>single-</w:t>
      </w:r>
      <w:r w:rsidR="006827B9" w:rsidRPr="008639CB">
        <w:rPr>
          <w:rFonts w:asciiTheme="minorHAnsi" w:hAnsiTheme="minorHAnsi" w:cstheme="minorHAnsi"/>
          <w:highlight w:val="yellow"/>
        </w:rPr>
        <w:t xml:space="preserve">cell suspensions. The cells from these colonies </w:t>
      </w:r>
      <w:r w:rsidR="002E0FC0" w:rsidRPr="008639CB">
        <w:rPr>
          <w:rFonts w:asciiTheme="minorHAnsi" w:hAnsiTheme="minorHAnsi" w:cstheme="minorHAnsi"/>
          <w:highlight w:val="yellow"/>
        </w:rPr>
        <w:t xml:space="preserve">provide </w:t>
      </w:r>
      <w:r w:rsidR="005F0D05" w:rsidRPr="008639CB">
        <w:rPr>
          <w:rFonts w:asciiTheme="minorHAnsi" w:hAnsiTheme="minorHAnsi" w:cstheme="minorHAnsi"/>
          <w:highlight w:val="yellow"/>
        </w:rPr>
        <w:t>better transduction efficiency with</w:t>
      </w:r>
      <w:r w:rsidR="0076199E" w:rsidRPr="008639CB">
        <w:rPr>
          <w:rFonts w:asciiTheme="minorHAnsi" w:hAnsiTheme="minorHAnsi" w:cstheme="minorHAnsi"/>
          <w:highlight w:val="yellow"/>
        </w:rPr>
        <w:t xml:space="preserve"> AAV </w:t>
      </w:r>
      <w:r w:rsidR="001343E7" w:rsidRPr="008639CB">
        <w:rPr>
          <w:rFonts w:asciiTheme="minorHAnsi" w:hAnsiTheme="minorHAnsi" w:cstheme="minorHAnsi"/>
          <w:highlight w:val="yellow"/>
        </w:rPr>
        <w:t>transduc</w:t>
      </w:r>
      <w:r w:rsidR="0076199E" w:rsidRPr="008639CB">
        <w:rPr>
          <w:rFonts w:asciiTheme="minorHAnsi" w:hAnsiTheme="minorHAnsi" w:cstheme="minorHAnsi"/>
          <w:highlight w:val="yellow"/>
        </w:rPr>
        <w:t>tion</w:t>
      </w:r>
      <w:r w:rsidR="000728B3" w:rsidRPr="008639CB">
        <w:rPr>
          <w:rFonts w:asciiTheme="minorHAnsi" w:hAnsiTheme="minorHAnsi" w:cstheme="minorHAnsi"/>
          <w:highlight w:val="yellow"/>
        </w:rPr>
        <w:t>.</w:t>
      </w:r>
    </w:p>
    <w:p w14:paraId="30F96B8B" w14:textId="77777777" w:rsidR="00982880" w:rsidRPr="008639CB" w:rsidRDefault="00982880" w:rsidP="006D03E2">
      <w:pPr>
        <w:pStyle w:val="BodyText"/>
        <w:jc w:val="both"/>
        <w:rPr>
          <w:rFonts w:asciiTheme="minorHAnsi" w:hAnsiTheme="minorHAnsi" w:cstheme="minorHAnsi"/>
          <w:highlight w:val="yellow"/>
        </w:rPr>
      </w:pPr>
    </w:p>
    <w:p w14:paraId="4C51C7DA" w14:textId="7D08195C" w:rsidR="00055EB2" w:rsidRPr="008639CB" w:rsidRDefault="00D3608F" w:rsidP="006D03E2">
      <w:pPr>
        <w:pStyle w:val="ListParagraph"/>
        <w:widowControl/>
        <w:numPr>
          <w:ilvl w:val="0"/>
          <w:numId w:val="59"/>
        </w:numPr>
        <w:shd w:val="clear" w:color="auto" w:fill="FFFFFF"/>
        <w:tabs>
          <w:tab w:val="left" w:pos="0"/>
        </w:tabs>
        <w:autoSpaceDE/>
        <w:autoSpaceDN/>
        <w:adjustRightInd/>
        <w:ind w:left="0" w:firstLine="0"/>
        <w:jc w:val="left"/>
        <w:rPr>
          <w:rFonts w:asciiTheme="minorHAnsi" w:hAnsiTheme="minorHAnsi" w:cstheme="minorHAnsi"/>
          <w:b/>
          <w:color w:val="auto"/>
          <w:highlight w:val="yellow"/>
        </w:rPr>
      </w:pPr>
      <w:r w:rsidRPr="008639CB">
        <w:rPr>
          <w:rFonts w:asciiTheme="minorHAnsi" w:hAnsiTheme="minorHAnsi" w:cstheme="minorHAnsi"/>
          <w:b/>
          <w:color w:val="auto"/>
          <w:highlight w:val="yellow"/>
        </w:rPr>
        <w:t xml:space="preserve">AAV </w:t>
      </w:r>
      <w:r w:rsidR="001343E7" w:rsidRPr="008639CB">
        <w:rPr>
          <w:rFonts w:asciiTheme="minorHAnsi" w:hAnsiTheme="minorHAnsi" w:cstheme="minorHAnsi"/>
          <w:b/>
          <w:color w:val="auto"/>
          <w:highlight w:val="yellow"/>
        </w:rPr>
        <w:t>transduct</w:t>
      </w:r>
      <w:r w:rsidRPr="008639CB">
        <w:rPr>
          <w:rFonts w:asciiTheme="minorHAnsi" w:hAnsiTheme="minorHAnsi" w:cstheme="minorHAnsi"/>
          <w:b/>
          <w:color w:val="auto"/>
          <w:highlight w:val="yellow"/>
        </w:rPr>
        <w:t>io</w:t>
      </w:r>
      <w:r w:rsidR="00FB7295" w:rsidRPr="008639CB">
        <w:rPr>
          <w:rFonts w:asciiTheme="minorHAnsi" w:hAnsiTheme="minorHAnsi" w:cstheme="minorHAnsi"/>
          <w:b/>
          <w:color w:val="auto"/>
          <w:highlight w:val="yellow"/>
        </w:rPr>
        <w:t>n</w:t>
      </w:r>
      <w:r w:rsidR="00B96D49" w:rsidRPr="008639CB">
        <w:rPr>
          <w:rFonts w:asciiTheme="minorHAnsi" w:hAnsiTheme="minorHAnsi" w:cstheme="minorHAnsi"/>
          <w:b/>
          <w:color w:val="auto"/>
          <w:highlight w:val="yellow"/>
        </w:rPr>
        <w:t xml:space="preserve"> of </w:t>
      </w:r>
      <w:r w:rsidR="004429AF" w:rsidRPr="008639CB">
        <w:rPr>
          <w:rFonts w:asciiTheme="minorHAnsi" w:hAnsiTheme="minorHAnsi" w:cstheme="minorHAnsi"/>
          <w:b/>
          <w:color w:val="auto"/>
          <w:highlight w:val="yellow"/>
        </w:rPr>
        <w:t>primary cells</w:t>
      </w:r>
    </w:p>
    <w:p w14:paraId="16A5E147" w14:textId="77777777" w:rsidR="002746D7" w:rsidRPr="008639CB" w:rsidRDefault="002746D7" w:rsidP="006D03E2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left"/>
        <w:rPr>
          <w:rFonts w:asciiTheme="minorHAnsi" w:hAnsiTheme="minorHAnsi" w:cstheme="minorHAnsi"/>
          <w:color w:val="auto"/>
          <w:highlight w:val="yellow"/>
        </w:rPr>
      </w:pPr>
    </w:p>
    <w:p w14:paraId="7977276E" w14:textId="213D853F" w:rsidR="002746D7" w:rsidRPr="006D03E2" w:rsidRDefault="00A05C1D" w:rsidP="006D03E2">
      <w:pPr>
        <w:widowControl/>
        <w:shd w:val="clear" w:color="auto" w:fill="FFFFFF"/>
        <w:autoSpaceDE/>
        <w:autoSpaceDN/>
        <w:adjustRightInd/>
        <w:rPr>
          <w:rFonts w:asciiTheme="minorHAnsi" w:hAnsiTheme="minorHAnsi" w:cstheme="minorHAnsi"/>
          <w:bCs/>
          <w:color w:val="auto"/>
          <w:highlight w:val="yellow"/>
        </w:rPr>
      </w:pPr>
      <w:r w:rsidRPr="006D03E2">
        <w:rPr>
          <w:rFonts w:asciiTheme="minorHAnsi" w:hAnsiTheme="minorHAnsi" w:cstheme="minorHAnsi"/>
          <w:bCs/>
          <w:color w:val="auto"/>
          <w:highlight w:val="yellow"/>
        </w:rPr>
        <w:t>4.1</w:t>
      </w:r>
      <w:r w:rsidR="0099207C" w:rsidRPr="006D03E2">
        <w:rPr>
          <w:rFonts w:asciiTheme="minorHAnsi" w:hAnsiTheme="minorHAnsi" w:cstheme="minorHAnsi"/>
          <w:bCs/>
          <w:color w:val="auto"/>
          <w:highlight w:val="yellow"/>
        </w:rPr>
        <w:t>.</w:t>
      </w:r>
      <w:r w:rsidRPr="006D03E2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055EB2" w:rsidRPr="006D03E2">
        <w:rPr>
          <w:rFonts w:asciiTheme="minorHAnsi" w:hAnsiTheme="minorHAnsi" w:cstheme="minorHAnsi"/>
          <w:bCs/>
          <w:color w:val="auto"/>
          <w:highlight w:val="yellow"/>
        </w:rPr>
        <w:t xml:space="preserve">Day </w:t>
      </w:r>
      <w:r w:rsidRPr="006D03E2">
        <w:rPr>
          <w:rFonts w:asciiTheme="minorHAnsi" w:hAnsiTheme="minorHAnsi" w:cstheme="minorHAnsi"/>
          <w:bCs/>
          <w:color w:val="auto"/>
          <w:highlight w:val="yellow"/>
        </w:rPr>
        <w:t>10</w:t>
      </w:r>
    </w:p>
    <w:p w14:paraId="663825D9" w14:textId="77777777" w:rsidR="002746D7" w:rsidRPr="008639CB" w:rsidRDefault="002746D7" w:rsidP="006D03E2">
      <w:pPr>
        <w:widowControl/>
        <w:shd w:val="clear" w:color="auto" w:fill="FFFFFF"/>
        <w:autoSpaceDE/>
        <w:autoSpaceDN/>
        <w:adjustRightInd/>
        <w:rPr>
          <w:rFonts w:asciiTheme="minorHAnsi" w:hAnsiTheme="minorHAnsi" w:cstheme="minorHAnsi"/>
          <w:b/>
          <w:color w:val="auto"/>
          <w:highlight w:val="yellow"/>
        </w:rPr>
      </w:pPr>
    </w:p>
    <w:p w14:paraId="0A6F943C" w14:textId="28864AD4" w:rsidR="002746D7" w:rsidRPr="008639CB" w:rsidRDefault="0076199E" w:rsidP="006D03E2">
      <w:pPr>
        <w:widowControl/>
        <w:shd w:val="clear" w:color="auto" w:fill="FFFFFF"/>
        <w:autoSpaceDE/>
        <w:autoSpaceDN/>
        <w:adjustRightInd/>
        <w:rPr>
          <w:rFonts w:asciiTheme="minorHAnsi" w:hAnsiTheme="minorHAnsi" w:cstheme="minorHAnsi"/>
          <w:bCs/>
          <w:color w:val="auto"/>
          <w:highlight w:val="yellow"/>
        </w:rPr>
      </w:pPr>
      <w:r w:rsidRPr="008639CB">
        <w:rPr>
          <w:rFonts w:asciiTheme="minorHAnsi" w:hAnsiTheme="minorHAnsi" w:cstheme="minorHAnsi"/>
          <w:bCs/>
          <w:color w:val="auto"/>
          <w:highlight w:val="yellow"/>
        </w:rPr>
        <w:lastRenderedPageBreak/>
        <w:t>4.1</w:t>
      </w:r>
      <w:r w:rsidR="00A05C1D" w:rsidRPr="008639CB">
        <w:rPr>
          <w:rFonts w:asciiTheme="minorHAnsi" w:hAnsiTheme="minorHAnsi" w:cstheme="minorHAnsi"/>
          <w:bCs/>
          <w:color w:val="auto"/>
          <w:highlight w:val="yellow"/>
        </w:rPr>
        <w:t>.1</w:t>
      </w:r>
      <w:r w:rsidR="0099207C">
        <w:rPr>
          <w:rFonts w:asciiTheme="minorHAnsi" w:hAnsiTheme="minorHAnsi" w:cstheme="minorHAnsi"/>
          <w:bCs/>
          <w:color w:val="auto"/>
          <w:highlight w:val="yellow"/>
        </w:rPr>
        <w:t>.</w:t>
      </w:r>
      <w:r w:rsidRPr="008639CB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A05C1D" w:rsidRPr="008639CB">
        <w:rPr>
          <w:rFonts w:asciiTheme="minorHAnsi" w:hAnsiTheme="minorHAnsi" w:cstheme="minorHAnsi"/>
          <w:bCs/>
          <w:color w:val="auto"/>
          <w:highlight w:val="yellow"/>
        </w:rPr>
        <w:t>Seed 2 x 10</w:t>
      </w:r>
      <w:r w:rsidR="00A05C1D" w:rsidRPr="008639CB">
        <w:rPr>
          <w:rFonts w:asciiTheme="minorHAnsi" w:hAnsiTheme="minorHAnsi" w:cstheme="minorHAnsi"/>
          <w:bCs/>
          <w:color w:val="auto"/>
          <w:highlight w:val="yellow"/>
          <w:vertAlign w:val="superscript"/>
        </w:rPr>
        <w:t xml:space="preserve">5 </w:t>
      </w:r>
      <w:r w:rsidR="00A05C1D" w:rsidRPr="008639CB">
        <w:rPr>
          <w:rFonts w:asciiTheme="minorHAnsi" w:hAnsiTheme="minorHAnsi" w:cstheme="minorHAnsi"/>
          <w:bCs/>
          <w:color w:val="auto"/>
          <w:highlight w:val="yellow"/>
        </w:rPr>
        <w:t xml:space="preserve">primary cells per well in </w:t>
      </w:r>
      <w:r w:rsidR="002E0FC0" w:rsidRPr="008639CB">
        <w:rPr>
          <w:rFonts w:asciiTheme="minorHAnsi" w:hAnsiTheme="minorHAnsi" w:cstheme="minorHAnsi"/>
          <w:bCs/>
          <w:color w:val="auto"/>
          <w:highlight w:val="yellow"/>
        </w:rPr>
        <w:t>6</w:t>
      </w:r>
      <w:r w:rsidR="0099207C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A05C1D" w:rsidRPr="008639CB">
        <w:rPr>
          <w:rFonts w:asciiTheme="minorHAnsi" w:hAnsiTheme="minorHAnsi" w:cstheme="minorHAnsi"/>
          <w:bCs/>
          <w:color w:val="auto"/>
          <w:highlight w:val="yellow"/>
        </w:rPr>
        <w:t>well plate</w:t>
      </w:r>
      <w:r w:rsidR="002E0FC0" w:rsidRPr="008639CB">
        <w:rPr>
          <w:rFonts w:asciiTheme="minorHAnsi" w:hAnsiTheme="minorHAnsi" w:cstheme="minorHAnsi"/>
          <w:bCs/>
          <w:color w:val="auto"/>
          <w:highlight w:val="yellow"/>
        </w:rPr>
        <w:t>s</w:t>
      </w:r>
      <w:r w:rsidR="00A05C1D" w:rsidRPr="008639CB">
        <w:rPr>
          <w:rFonts w:asciiTheme="minorHAnsi" w:hAnsiTheme="minorHAnsi" w:cstheme="minorHAnsi"/>
          <w:bCs/>
          <w:color w:val="auto"/>
          <w:highlight w:val="yellow"/>
        </w:rPr>
        <w:t xml:space="preserve"> in </w:t>
      </w:r>
      <w:r w:rsidR="004C1620" w:rsidRPr="008639CB">
        <w:rPr>
          <w:rFonts w:asciiTheme="minorHAnsi" w:hAnsiTheme="minorHAnsi" w:cstheme="minorHAnsi"/>
          <w:bCs/>
          <w:color w:val="auto"/>
          <w:highlight w:val="yellow"/>
        </w:rPr>
        <w:t>2 m</w:t>
      </w:r>
      <w:r w:rsidR="004755E7" w:rsidRPr="008639CB">
        <w:rPr>
          <w:rFonts w:asciiTheme="minorHAnsi" w:hAnsiTheme="minorHAnsi" w:cstheme="minorHAnsi"/>
          <w:bCs/>
          <w:color w:val="auto"/>
          <w:highlight w:val="yellow"/>
        </w:rPr>
        <w:t>L</w:t>
      </w:r>
      <w:r w:rsidR="004C1620" w:rsidRPr="008639CB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99207C">
        <w:rPr>
          <w:rFonts w:asciiTheme="minorHAnsi" w:hAnsiTheme="minorHAnsi" w:cstheme="minorHAnsi"/>
          <w:bCs/>
          <w:color w:val="auto"/>
          <w:highlight w:val="yellow"/>
        </w:rPr>
        <w:t xml:space="preserve">of </w:t>
      </w:r>
      <w:r w:rsidR="00A05C1D" w:rsidRPr="008639CB">
        <w:rPr>
          <w:rFonts w:asciiTheme="minorHAnsi" w:hAnsiTheme="minorHAnsi" w:cstheme="minorHAnsi"/>
          <w:bCs/>
          <w:color w:val="auto"/>
          <w:highlight w:val="yellow"/>
        </w:rPr>
        <w:t>complete media (10%</w:t>
      </w:r>
      <w:r w:rsidR="004755E7" w:rsidRPr="008639CB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A05C1D" w:rsidRPr="008639CB">
        <w:rPr>
          <w:rFonts w:asciiTheme="minorHAnsi" w:hAnsiTheme="minorHAnsi" w:cstheme="minorHAnsi"/>
          <w:bCs/>
          <w:color w:val="auto"/>
          <w:highlight w:val="yellow"/>
        </w:rPr>
        <w:t>FBS in RPMI/DMEM).</w:t>
      </w:r>
    </w:p>
    <w:p w14:paraId="7A5FFADE" w14:textId="77777777" w:rsidR="002746D7" w:rsidRPr="008639CB" w:rsidRDefault="002746D7" w:rsidP="006D03E2">
      <w:pPr>
        <w:widowControl/>
        <w:shd w:val="clear" w:color="auto" w:fill="FFFFFF"/>
        <w:autoSpaceDE/>
        <w:autoSpaceDN/>
        <w:adjustRightInd/>
        <w:rPr>
          <w:rFonts w:asciiTheme="minorHAnsi" w:hAnsiTheme="minorHAnsi" w:cstheme="minorHAnsi"/>
          <w:bCs/>
          <w:color w:val="auto"/>
          <w:highlight w:val="yellow"/>
        </w:rPr>
      </w:pPr>
    </w:p>
    <w:p w14:paraId="449848A6" w14:textId="42F181FB" w:rsidR="00A05C1D" w:rsidRPr="008639CB" w:rsidRDefault="00A05C1D" w:rsidP="006D03E2">
      <w:pPr>
        <w:widowControl/>
        <w:shd w:val="clear" w:color="auto" w:fill="FFFFFF"/>
        <w:autoSpaceDE/>
        <w:autoSpaceDN/>
        <w:adjustRightInd/>
        <w:rPr>
          <w:rFonts w:asciiTheme="minorHAnsi" w:hAnsiTheme="minorHAnsi" w:cstheme="minorHAnsi"/>
          <w:bCs/>
          <w:color w:val="auto"/>
          <w:highlight w:val="yellow"/>
        </w:rPr>
      </w:pPr>
      <w:r w:rsidRPr="008639CB">
        <w:rPr>
          <w:rFonts w:asciiTheme="minorHAnsi" w:hAnsiTheme="minorHAnsi" w:cstheme="minorHAnsi"/>
          <w:bCs/>
          <w:color w:val="auto"/>
          <w:highlight w:val="yellow"/>
        </w:rPr>
        <w:t>4.1.2</w:t>
      </w:r>
      <w:r w:rsidR="0099207C">
        <w:rPr>
          <w:rFonts w:asciiTheme="minorHAnsi" w:hAnsiTheme="minorHAnsi" w:cstheme="minorHAnsi"/>
          <w:bCs/>
          <w:color w:val="auto"/>
          <w:highlight w:val="yellow"/>
        </w:rPr>
        <w:t>.</w:t>
      </w:r>
      <w:r w:rsidRPr="008639CB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2E0FC0" w:rsidRPr="008639CB">
        <w:rPr>
          <w:rFonts w:asciiTheme="minorHAnsi" w:hAnsiTheme="minorHAnsi" w:cstheme="minorHAnsi"/>
          <w:bCs/>
          <w:color w:val="auto"/>
          <w:highlight w:val="yellow"/>
        </w:rPr>
        <w:t xml:space="preserve">The next </w:t>
      </w:r>
      <w:r w:rsidRPr="008639CB">
        <w:rPr>
          <w:rFonts w:asciiTheme="minorHAnsi" w:hAnsiTheme="minorHAnsi" w:cstheme="minorHAnsi"/>
          <w:bCs/>
          <w:color w:val="auto"/>
          <w:highlight w:val="yellow"/>
        </w:rPr>
        <w:t xml:space="preserve">day, </w:t>
      </w:r>
      <w:r w:rsidR="009F048A" w:rsidRPr="008639CB">
        <w:rPr>
          <w:rFonts w:asciiTheme="minorHAnsi" w:hAnsiTheme="minorHAnsi" w:cstheme="minorHAnsi"/>
          <w:bCs/>
          <w:color w:val="auto"/>
          <w:highlight w:val="yellow"/>
        </w:rPr>
        <w:t>transduce</w:t>
      </w:r>
      <w:r w:rsidRPr="008639CB">
        <w:rPr>
          <w:rFonts w:asciiTheme="minorHAnsi" w:hAnsiTheme="minorHAnsi" w:cstheme="minorHAnsi"/>
          <w:bCs/>
          <w:color w:val="auto"/>
          <w:highlight w:val="yellow"/>
        </w:rPr>
        <w:t xml:space="preserve"> the cells with 10</w:t>
      </w:r>
      <w:r w:rsidRPr="008639CB">
        <w:rPr>
          <w:rFonts w:asciiTheme="minorHAnsi" w:hAnsiTheme="minorHAnsi" w:cstheme="minorHAnsi"/>
          <w:bCs/>
          <w:color w:val="auto"/>
          <w:highlight w:val="yellow"/>
          <w:vertAlign w:val="superscript"/>
        </w:rPr>
        <w:t>1</w:t>
      </w:r>
      <w:r w:rsidR="004755E7" w:rsidRPr="008639CB">
        <w:rPr>
          <w:rFonts w:asciiTheme="minorHAnsi" w:hAnsiTheme="minorHAnsi" w:cstheme="minorHAnsi"/>
          <w:bCs/>
          <w:color w:val="auto"/>
          <w:highlight w:val="yellow"/>
          <w:vertAlign w:val="superscript"/>
        </w:rPr>
        <w:t>2</w:t>
      </w:r>
      <w:r w:rsidRPr="008639CB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B71C82" w:rsidRPr="008639CB">
        <w:rPr>
          <w:rFonts w:asciiTheme="minorHAnsi" w:hAnsiTheme="minorHAnsi" w:cstheme="minorHAnsi"/>
          <w:bCs/>
          <w:color w:val="auto"/>
          <w:highlight w:val="yellow"/>
        </w:rPr>
        <w:t>viral</w:t>
      </w:r>
      <w:r w:rsidRPr="008639CB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4755E7" w:rsidRPr="008639CB">
        <w:rPr>
          <w:rFonts w:asciiTheme="minorHAnsi" w:hAnsiTheme="minorHAnsi" w:cstheme="minorHAnsi"/>
          <w:bCs/>
          <w:color w:val="auto"/>
          <w:highlight w:val="yellow"/>
        </w:rPr>
        <w:t xml:space="preserve">genome/mL </w:t>
      </w:r>
      <w:r w:rsidR="009F048A" w:rsidRPr="008639CB">
        <w:rPr>
          <w:rFonts w:asciiTheme="minorHAnsi" w:hAnsiTheme="minorHAnsi" w:cstheme="minorHAnsi"/>
          <w:bCs/>
          <w:color w:val="auto"/>
          <w:highlight w:val="yellow"/>
        </w:rPr>
        <w:t>(</w:t>
      </w:r>
      <w:r w:rsidR="004755E7" w:rsidRPr="008639CB">
        <w:rPr>
          <w:rFonts w:asciiTheme="minorHAnsi" w:hAnsiTheme="minorHAnsi" w:cstheme="minorHAnsi"/>
          <w:bCs/>
          <w:color w:val="auto"/>
          <w:highlight w:val="yellow"/>
        </w:rPr>
        <w:t>10</w:t>
      </w:r>
      <w:r w:rsidR="004755E7" w:rsidRPr="008639CB">
        <w:rPr>
          <w:rFonts w:asciiTheme="minorHAnsi" w:hAnsiTheme="minorHAnsi" w:cstheme="minorHAnsi"/>
          <w:bCs/>
          <w:color w:val="auto"/>
          <w:highlight w:val="yellow"/>
          <w:vertAlign w:val="superscript"/>
        </w:rPr>
        <w:t>10</w:t>
      </w:r>
      <w:r w:rsidR="00B71C82" w:rsidRPr="008639CB">
        <w:rPr>
          <w:rFonts w:asciiTheme="minorHAnsi" w:hAnsiTheme="minorHAnsi" w:cstheme="minorHAnsi"/>
          <w:bCs/>
          <w:color w:val="auto"/>
          <w:highlight w:val="yellow"/>
        </w:rPr>
        <w:t xml:space="preserve"> transducing units/mL</w:t>
      </w:r>
      <w:r w:rsidR="009F048A" w:rsidRPr="008639CB">
        <w:rPr>
          <w:rFonts w:asciiTheme="minorHAnsi" w:hAnsiTheme="minorHAnsi" w:cstheme="minorHAnsi"/>
          <w:bCs/>
          <w:color w:val="auto"/>
          <w:highlight w:val="yellow"/>
        </w:rPr>
        <w:t>)</w:t>
      </w:r>
      <w:r w:rsidRPr="008639CB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1E0676" w:rsidRPr="008639CB">
        <w:rPr>
          <w:rFonts w:asciiTheme="minorHAnsi" w:hAnsiTheme="minorHAnsi" w:cstheme="minorHAnsi"/>
          <w:bCs/>
          <w:color w:val="auto"/>
          <w:highlight w:val="yellow"/>
        </w:rPr>
        <w:t xml:space="preserve">and incubate the cells in viral </w:t>
      </w:r>
      <w:r w:rsidR="00D00EE2" w:rsidRPr="008639CB">
        <w:rPr>
          <w:rFonts w:asciiTheme="minorHAnsi" w:hAnsiTheme="minorHAnsi" w:cstheme="minorHAnsi"/>
          <w:bCs/>
          <w:color w:val="auto"/>
          <w:highlight w:val="yellow"/>
        </w:rPr>
        <w:t>particle-</w:t>
      </w:r>
      <w:r w:rsidR="001E0676" w:rsidRPr="008639CB">
        <w:rPr>
          <w:rFonts w:asciiTheme="minorHAnsi" w:hAnsiTheme="minorHAnsi" w:cstheme="minorHAnsi"/>
          <w:bCs/>
          <w:color w:val="auto"/>
          <w:highlight w:val="yellow"/>
        </w:rPr>
        <w:t xml:space="preserve">containing media for </w:t>
      </w:r>
      <w:r w:rsidR="004C1620" w:rsidRPr="008639CB">
        <w:rPr>
          <w:rFonts w:asciiTheme="minorHAnsi" w:hAnsiTheme="minorHAnsi" w:cstheme="minorHAnsi"/>
          <w:bCs/>
          <w:color w:val="auto"/>
          <w:highlight w:val="yellow"/>
        </w:rPr>
        <w:t>48</w:t>
      </w:r>
      <w:r w:rsidR="002746D7" w:rsidRPr="008639CB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1E0676" w:rsidRPr="008639CB">
        <w:rPr>
          <w:rFonts w:asciiTheme="minorHAnsi" w:hAnsiTheme="minorHAnsi" w:cstheme="minorHAnsi"/>
          <w:bCs/>
          <w:color w:val="auto"/>
          <w:highlight w:val="yellow"/>
        </w:rPr>
        <w:t>h at 37</w:t>
      </w:r>
      <w:r w:rsidR="002746D7" w:rsidRPr="008639CB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99207C">
        <w:rPr>
          <w:rFonts w:asciiTheme="minorHAnsi" w:hAnsiTheme="minorHAnsi" w:cstheme="minorHAnsi"/>
          <w:bCs/>
          <w:color w:val="auto"/>
          <w:highlight w:val="yellow"/>
        </w:rPr>
        <w:t>°</w:t>
      </w:r>
      <w:r w:rsidR="001E0676" w:rsidRPr="008639CB">
        <w:rPr>
          <w:rFonts w:asciiTheme="minorHAnsi" w:hAnsiTheme="minorHAnsi" w:cstheme="minorHAnsi"/>
          <w:bCs/>
          <w:color w:val="auto"/>
          <w:highlight w:val="yellow"/>
        </w:rPr>
        <w:t>C.</w:t>
      </w:r>
    </w:p>
    <w:p w14:paraId="1161A62F" w14:textId="77777777" w:rsidR="002746D7" w:rsidRPr="008639CB" w:rsidRDefault="002746D7" w:rsidP="006D03E2">
      <w:pPr>
        <w:widowControl/>
        <w:shd w:val="clear" w:color="auto" w:fill="FFFFFF"/>
        <w:autoSpaceDE/>
        <w:autoSpaceDN/>
        <w:adjustRightInd/>
        <w:rPr>
          <w:rFonts w:asciiTheme="minorHAnsi" w:hAnsiTheme="minorHAnsi" w:cstheme="minorHAnsi"/>
          <w:bCs/>
          <w:color w:val="auto"/>
          <w:highlight w:val="yellow"/>
        </w:rPr>
      </w:pPr>
    </w:p>
    <w:p w14:paraId="4B091ED0" w14:textId="54875DDC" w:rsidR="002746D7" w:rsidRPr="008639CB" w:rsidRDefault="001E0676" w:rsidP="006D03E2">
      <w:pPr>
        <w:widowControl/>
        <w:shd w:val="clear" w:color="auto" w:fill="FFFFFF"/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  <w:r w:rsidRPr="008639CB">
        <w:rPr>
          <w:rFonts w:asciiTheme="minorHAnsi" w:hAnsiTheme="minorHAnsi" w:cstheme="minorHAnsi"/>
          <w:bCs/>
          <w:color w:val="auto"/>
          <w:highlight w:val="yellow"/>
        </w:rPr>
        <w:t>4.1.3</w:t>
      </w:r>
      <w:r w:rsidR="0099207C">
        <w:rPr>
          <w:rFonts w:asciiTheme="minorHAnsi" w:hAnsiTheme="minorHAnsi" w:cstheme="minorHAnsi"/>
          <w:bCs/>
          <w:color w:val="auto"/>
          <w:highlight w:val="yellow"/>
        </w:rPr>
        <w:t>.</w:t>
      </w:r>
      <w:r w:rsidRPr="008639CB">
        <w:rPr>
          <w:rFonts w:asciiTheme="minorHAnsi" w:hAnsiTheme="minorHAnsi" w:cstheme="minorHAnsi"/>
          <w:bCs/>
          <w:color w:val="auto"/>
          <w:highlight w:val="yellow"/>
        </w:rPr>
        <w:t xml:space="preserve"> Remove </w:t>
      </w:r>
      <w:r w:rsidR="004429AF">
        <w:rPr>
          <w:rFonts w:asciiTheme="minorHAnsi" w:hAnsiTheme="minorHAnsi" w:cstheme="minorHAnsi"/>
          <w:bCs/>
          <w:color w:val="auto"/>
          <w:highlight w:val="yellow"/>
        </w:rPr>
        <w:t xml:space="preserve">the </w:t>
      </w:r>
      <w:r w:rsidRPr="008639CB">
        <w:rPr>
          <w:rFonts w:asciiTheme="minorHAnsi" w:hAnsiTheme="minorHAnsi" w:cstheme="minorHAnsi"/>
          <w:bCs/>
          <w:color w:val="auto"/>
          <w:highlight w:val="yellow"/>
        </w:rPr>
        <w:t xml:space="preserve">viral </w:t>
      </w:r>
      <w:r w:rsidR="00D00EE2" w:rsidRPr="008639CB">
        <w:rPr>
          <w:rFonts w:asciiTheme="minorHAnsi" w:hAnsiTheme="minorHAnsi" w:cstheme="minorHAnsi"/>
          <w:bCs/>
          <w:color w:val="auto"/>
          <w:highlight w:val="yellow"/>
        </w:rPr>
        <w:t>particle-</w:t>
      </w:r>
      <w:r w:rsidRPr="008639CB">
        <w:rPr>
          <w:rFonts w:asciiTheme="minorHAnsi" w:hAnsiTheme="minorHAnsi" w:cstheme="minorHAnsi"/>
          <w:bCs/>
          <w:color w:val="auto"/>
          <w:highlight w:val="yellow"/>
        </w:rPr>
        <w:t xml:space="preserve">containing media and feed the </w:t>
      </w:r>
      <w:r w:rsidR="002E0FC0" w:rsidRPr="008639CB">
        <w:rPr>
          <w:rFonts w:asciiTheme="minorHAnsi" w:hAnsiTheme="minorHAnsi" w:cstheme="minorHAnsi"/>
          <w:bCs/>
          <w:color w:val="auto"/>
          <w:highlight w:val="yellow"/>
        </w:rPr>
        <w:t>AAV-</w:t>
      </w:r>
      <w:r w:rsidR="001652BC" w:rsidRPr="008639CB">
        <w:rPr>
          <w:rFonts w:asciiTheme="minorHAnsi" w:hAnsiTheme="minorHAnsi" w:cstheme="minorHAnsi"/>
          <w:bCs/>
          <w:color w:val="auto"/>
          <w:highlight w:val="yellow"/>
        </w:rPr>
        <w:t>transduced</w:t>
      </w:r>
      <w:r w:rsidRPr="008639CB">
        <w:rPr>
          <w:rFonts w:asciiTheme="minorHAnsi" w:hAnsiTheme="minorHAnsi" w:cstheme="minorHAnsi"/>
          <w:bCs/>
          <w:color w:val="auto"/>
          <w:highlight w:val="yellow"/>
        </w:rPr>
        <w:t xml:space="preserve"> cells with complete media.</w:t>
      </w:r>
      <w:r w:rsidRPr="008639CB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053C8A44" w14:textId="77777777" w:rsidR="002746D7" w:rsidRPr="008639CB" w:rsidRDefault="002746D7" w:rsidP="006D03E2">
      <w:pPr>
        <w:widowControl/>
        <w:shd w:val="clear" w:color="auto" w:fill="FFFFFF"/>
        <w:autoSpaceDE/>
        <w:autoSpaceDN/>
        <w:adjustRightInd/>
        <w:rPr>
          <w:rFonts w:asciiTheme="minorHAnsi" w:hAnsiTheme="minorHAnsi" w:cstheme="minorHAnsi"/>
          <w:b/>
          <w:bCs/>
          <w:color w:val="auto"/>
          <w:highlight w:val="yellow"/>
        </w:rPr>
      </w:pPr>
    </w:p>
    <w:p w14:paraId="08B6338A" w14:textId="1A1E8FB1" w:rsidR="001E0676" w:rsidRPr="008639CB" w:rsidRDefault="002746D7" w:rsidP="006D03E2">
      <w:pPr>
        <w:widowControl/>
        <w:shd w:val="clear" w:color="auto" w:fill="FFFFFF"/>
        <w:autoSpaceDE/>
        <w:autoSpaceDN/>
        <w:adjustRightInd/>
        <w:rPr>
          <w:rFonts w:asciiTheme="minorHAnsi" w:hAnsiTheme="minorHAnsi" w:cstheme="minorHAnsi"/>
          <w:bCs/>
          <w:color w:val="auto"/>
          <w:highlight w:val="yellow"/>
        </w:rPr>
      </w:pPr>
      <w:r w:rsidRPr="008639CB">
        <w:rPr>
          <w:rFonts w:asciiTheme="minorHAnsi" w:hAnsiTheme="minorHAnsi" w:cstheme="minorHAnsi"/>
          <w:color w:val="auto"/>
          <w:highlight w:val="yellow"/>
        </w:rPr>
        <w:t>NOTE:</w:t>
      </w:r>
      <w:r w:rsidRPr="008639CB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1E0676" w:rsidRPr="008639CB">
        <w:rPr>
          <w:rFonts w:asciiTheme="minorHAnsi" w:hAnsiTheme="minorHAnsi" w:cstheme="minorHAnsi"/>
          <w:bCs/>
          <w:color w:val="auto"/>
          <w:highlight w:val="yellow"/>
        </w:rPr>
        <w:t xml:space="preserve">Only cells that </w:t>
      </w:r>
      <w:r w:rsidR="001652BC" w:rsidRPr="008639CB">
        <w:rPr>
          <w:rFonts w:asciiTheme="minorHAnsi" w:hAnsiTheme="minorHAnsi" w:cstheme="minorHAnsi"/>
          <w:bCs/>
          <w:color w:val="auto"/>
          <w:highlight w:val="yellow"/>
        </w:rPr>
        <w:t>underwent transduction</w:t>
      </w:r>
      <w:r w:rsidR="001E0676" w:rsidRPr="008639CB">
        <w:rPr>
          <w:rFonts w:asciiTheme="minorHAnsi" w:hAnsiTheme="minorHAnsi" w:cstheme="minorHAnsi"/>
          <w:bCs/>
          <w:color w:val="auto"/>
          <w:highlight w:val="yellow"/>
        </w:rPr>
        <w:t xml:space="preserve"> will express GFP and start </w:t>
      </w:r>
      <w:r w:rsidR="002E0FC0" w:rsidRPr="008639CB">
        <w:rPr>
          <w:rFonts w:asciiTheme="minorHAnsi" w:hAnsiTheme="minorHAnsi" w:cstheme="minorHAnsi"/>
          <w:bCs/>
          <w:color w:val="auto"/>
          <w:highlight w:val="yellow"/>
        </w:rPr>
        <w:t>to proliferate</w:t>
      </w:r>
      <w:r w:rsidR="001E0676" w:rsidRPr="008639CB">
        <w:rPr>
          <w:rFonts w:asciiTheme="minorHAnsi" w:hAnsiTheme="minorHAnsi" w:cstheme="minorHAnsi"/>
          <w:bCs/>
          <w:color w:val="auto"/>
          <w:highlight w:val="yellow"/>
        </w:rPr>
        <w:t xml:space="preserve">. Cells that </w:t>
      </w:r>
      <w:r w:rsidR="004429AF">
        <w:rPr>
          <w:rFonts w:asciiTheme="minorHAnsi" w:hAnsiTheme="minorHAnsi" w:cstheme="minorHAnsi"/>
          <w:bCs/>
          <w:color w:val="auto"/>
          <w:highlight w:val="yellow"/>
        </w:rPr>
        <w:t xml:space="preserve">did not </w:t>
      </w:r>
      <w:r w:rsidR="004429AF" w:rsidRPr="004429AF">
        <w:rPr>
          <w:rFonts w:asciiTheme="minorHAnsi" w:hAnsiTheme="minorHAnsi" w:cstheme="minorHAnsi"/>
          <w:bCs/>
          <w:color w:val="auto"/>
          <w:highlight w:val="yellow"/>
        </w:rPr>
        <w:t>under</w:t>
      </w:r>
      <w:r w:rsidR="004429AF">
        <w:rPr>
          <w:rFonts w:asciiTheme="minorHAnsi" w:hAnsiTheme="minorHAnsi" w:cstheme="minorHAnsi"/>
          <w:bCs/>
          <w:color w:val="auto"/>
          <w:highlight w:val="yellow"/>
        </w:rPr>
        <w:t>go</w:t>
      </w:r>
      <w:r w:rsidR="004429AF" w:rsidRPr="004429AF">
        <w:rPr>
          <w:rFonts w:asciiTheme="minorHAnsi" w:hAnsiTheme="minorHAnsi" w:cstheme="minorHAnsi"/>
          <w:bCs/>
          <w:color w:val="auto"/>
          <w:highlight w:val="yellow"/>
        </w:rPr>
        <w:t xml:space="preserve"> transduction </w:t>
      </w:r>
      <w:r w:rsidR="001E0676" w:rsidRPr="008639CB">
        <w:rPr>
          <w:rFonts w:asciiTheme="minorHAnsi" w:hAnsiTheme="minorHAnsi" w:cstheme="minorHAnsi"/>
          <w:bCs/>
          <w:color w:val="auto"/>
          <w:highlight w:val="yellow"/>
        </w:rPr>
        <w:t xml:space="preserve">will </w:t>
      </w:r>
      <w:r w:rsidR="002E0FC0" w:rsidRPr="008639CB">
        <w:rPr>
          <w:rFonts w:asciiTheme="minorHAnsi" w:hAnsiTheme="minorHAnsi" w:cstheme="minorHAnsi"/>
          <w:bCs/>
          <w:color w:val="auto"/>
          <w:highlight w:val="yellow"/>
        </w:rPr>
        <w:t xml:space="preserve">eventually </w:t>
      </w:r>
      <w:r w:rsidR="001E0676" w:rsidRPr="008639CB">
        <w:rPr>
          <w:rFonts w:asciiTheme="minorHAnsi" w:hAnsiTheme="minorHAnsi" w:cstheme="minorHAnsi"/>
          <w:bCs/>
          <w:color w:val="auto"/>
          <w:highlight w:val="yellow"/>
        </w:rPr>
        <w:t xml:space="preserve">die within </w:t>
      </w:r>
      <w:r w:rsidR="0099207C" w:rsidRPr="003C4688">
        <w:rPr>
          <w:rFonts w:asciiTheme="minorHAnsi" w:hAnsiTheme="minorHAnsi" w:cstheme="minorHAnsi"/>
          <w:bCs/>
          <w:color w:val="auto"/>
          <w:highlight w:val="yellow"/>
        </w:rPr>
        <w:t>2</w:t>
      </w:r>
      <w:r w:rsidR="0099207C" w:rsidRPr="008639CB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1E0676" w:rsidRPr="008639CB">
        <w:rPr>
          <w:rFonts w:asciiTheme="minorHAnsi" w:hAnsiTheme="minorHAnsi" w:cstheme="minorHAnsi"/>
          <w:bCs/>
          <w:color w:val="auto"/>
          <w:highlight w:val="yellow"/>
        </w:rPr>
        <w:t>weeks.</w:t>
      </w:r>
    </w:p>
    <w:p w14:paraId="4D5B77E9" w14:textId="77777777" w:rsidR="002746D7" w:rsidRPr="008639CB" w:rsidRDefault="002746D7" w:rsidP="006D03E2">
      <w:pPr>
        <w:widowControl/>
        <w:shd w:val="clear" w:color="auto" w:fill="FFFFFF"/>
        <w:autoSpaceDE/>
        <w:autoSpaceDN/>
        <w:adjustRightInd/>
        <w:rPr>
          <w:rFonts w:asciiTheme="minorHAnsi" w:hAnsiTheme="minorHAnsi" w:cstheme="minorHAnsi"/>
          <w:bCs/>
          <w:color w:val="auto"/>
          <w:highlight w:val="yellow"/>
        </w:rPr>
      </w:pPr>
    </w:p>
    <w:p w14:paraId="44EAD634" w14:textId="11D2AD88" w:rsidR="00E939E1" w:rsidRPr="008639CB" w:rsidRDefault="00E939E1" w:rsidP="006D03E2">
      <w:pPr>
        <w:widowControl/>
        <w:shd w:val="clear" w:color="auto" w:fill="FFFFFF"/>
        <w:autoSpaceDE/>
        <w:autoSpaceDN/>
        <w:adjustRightInd/>
        <w:rPr>
          <w:rFonts w:asciiTheme="minorHAnsi" w:hAnsiTheme="minorHAnsi" w:cstheme="minorHAnsi"/>
          <w:bCs/>
          <w:color w:val="auto"/>
        </w:rPr>
      </w:pPr>
      <w:r w:rsidRPr="008639CB">
        <w:rPr>
          <w:rFonts w:asciiTheme="minorHAnsi" w:hAnsiTheme="minorHAnsi" w:cstheme="minorHAnsi"/>
          <w:bCs/>
          <w:color w:val="auto"/>
          <w:highlight w:val="yellow"/>
        </w:rPr>
        <w:t>4.1.4</w:t>
      </w:r>
      <w:r w:rsidR="004429AF">
        <w:rPr>
          <w:rFonts w:asciiTheme="minorHAnsi" w:hAnsiTheme="minorHAnsi" w:cstheme="minorHAnsi"/>
          <w:bCs/>
          <w:color w:val="auto"/>
          <w:highlight w:val="yellow"/>
        </w:rPr>
        <w:t>.</w:t>
      </w:r>
      <w:r w:rsidRPr="008639CB">
        <w:rPr>
          <w:rFonts w:asciiTheme="minorHAnsi" w:hAnsiTheme="minorHAnsi" w:cstheme="minorHAnsi"/>
          <w:bCs/>
          <w:color w:val="auto"/>
          <w:highlight w:val="yellow"/>
        </w:rPr>
        <w:t xml:space="preserve"> After </w:t>
      </w:r>
      <w:r w:rsidR="0099207C" w:rsidRPr="003C4688">
        <w:rPr>
          <w:rFonts w:asciiTheme="minorHAnsi" w:hAnsiTheme="minorHAnsi" w:cstheme="minorHAnsi"/>
          <w:bCs/>
          <w:color w:val="auto"/>
          <w:highlight w:val="yellow"/>
        </w:rPr>
        <w:t>2</w:t>
      </w:r>
      <w:r w:rsidR="0099207C" w:rsidRPr="008639CB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Pr="008639CB">
        <w:rPr>
          <w:rFonts w:asciiTheme="minorHAnsi" w:hAnsiTheme="minorHAnsi" w:cstheme="minorHAnsi"/>
          <w:bCs/>
          <w:color w:val="auto"/>
          <w:highlight w:val="yellow"/>
        </w:rPr>
        <w:t xml:space="preserve">weeks of culture expansion, seed </w:t>
      </w:r>
      <w:r w:rsidR="0099207C">
        <w:rPr>
          <w:rFonts w:asciiTheme="minorHAnsi" w:hAnsiTheme="minorHAnsi" w:cstheme="minorHAnsi"/>
          <w:bCs/>
          <w:color w:val="auto"/>
          <w:highlight w:val="yellow"/>
        </w:rPr>
        <w:t xml:space="preserve">the </w:t>
      </w:r>
      <w:r w:rsidRPr="008639CB">
        <w:rPr>
          <w:rFonts w:asciiTheme="minorHAnsi" w:hAnsiTheme="minorHAnsi" w:cstheme="minorHAnsi"/>
          <w:bCs/>
          <w:color w:val="auto"/>
          <w:highlight w:val="yellow"/>
        </w:rPr>
        <w:t>cells for validation and</w:t>
      </w:r>
      <w:r w:rsidR="002E0FC0" w:rsidRPr="008639CB">
        <w:rPr>
          <w:rFonts w:asciiTheme="minorHAnsi" w:hAnsiTheme="minorHAnsi" w:cstheme="minorHAnsi"/>
          <w:bCs/>
          <w:color w:val="auto"/>
          <w:highlight w:val="yellow"/>
        </w:rPr>
        <w:t xml:space="preserve"> the</w:t>
      </w:r>
      <w:r w:rsidRPr="008639CB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2E0FC0" w:rsidRPr="008639CB">
        <w:rPr>
          <w:rFonts w:asciiTheme="minorHAnsi" w:hAnsiTheme="minorHAnsi" w:cstheme="minorHAnsi"/>
          <w:bCs/>
          <w:color w:val="auto"/>
          <w:highlight w:val="yellow"/>
        </w:rPr>
        <w:t>in</w:t>
      </w:r>
      <w:r w:rsidR="0099207C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Pr="008639CB">
        <w:rPr>
          <w:rFonts w:asciiTheme="minorHAnsi" w:hAnsiTheme="minorHAnsi" w:cstheme="minorHAnsi"/>
          <w:bCs/>
          <w:color w:val="auto"/>
          <w:highlight w:val="yellow"/>
        </w:rPr>
        <w:t>vivo</w:t>
      </w:r>
      <w:r w:rsidRPr="008639CB">
        <w:rPr>
          <w:rFonts w:asciiTheme="minorHAnsi" w:hAnsiTheme="minorHAnsi" w:cstheme="minorHAnsi"/>
          <w:bCs/>
          <w:i/>
          <w:iCs/>
          <w:color w:val="auto"/>
          <w:highlight w:val="yellow"/>
        </w:rPr>
        <w:t xml:space="preserve"> </w:t>
      </w:r>
      <w:r w:rsidRPr="008639CB">
        <w:rPr>
          <w:rFonts w:asciiTheme="minorHAnsi" w:hAnsiTheme="minorHAnsi" w:cstheme="minorHAnsi"/>
          <w:bCs/>
          <w:color w:val="auto"/>
          <w:highlight w:val="yellow"/>
        </w:rPr>
        <w:t>tumorigenic experiments</w:t>
      </w:r>
      <w:r w:rsidR="002278C6" w:rsidRPr="008639CB">
        <w:rPr>
          <w:rFonts w:asciiTheme="minorHAnsi" w:hAnsiTheme="minorHAnsi" w:cstheme="minorHAnsi"/>
          <w:bCs/>
          <w:color w:val="auto"/>
          <w:highlight w:val="yellow"/>
        </w:rPr>
        <w:t>.</w:t>
      </w:r>
      <w:r w:rsidRPr="008639CB">
        <w:rPr>
          <w:rFonts w:asciiTheme="minorHAnsi" w:hAnsiTheme="minorHAnsi" w:cstheme="minorHAnsi"/>
          <w:bCs/>
          <w:color w:val="auto"/>
        </w:rPr>
        <w:t xml:space="preserve"> </w:t>
      </w:r>
    </w:p>
    <w:bookmarkEnd w:id="8"/>
    <w:p w14:paraId="79F2765A" w14:textId="77777777" w:rsidR="004755E7" w:rsidRPr="008639CB" w:rsidRDefault="004755E7" w:rsidP="006D03E2">
      <w:pPr>
        <w:widowControl/>
        <w:shd w:val="clear" w:color="auto" w:fill="FFFFFF"/>
        <w:autoSpaceDE/>
        <w:autoSpaceDN/>
        <w:adjustRightInd/>
        <w:rPr>
          <w:rFonts w:asciiTheme="minorHAnsi" w:hAnsiTheme="minorHAnsi" w:cstheme="minorHAnsi"/>
          <w:bCs/>
          <w:color w:val="auto"/>
        </w:rPr>
      </w:pPr>
    </w:p>
    <w:p w14:paraId="34DD09E1" w14:textId="407424AC" w:rsidR="004755E7" w:rsidRPr="008639CB" w:rsidRDefault="00B70B0C" w:rsidP="006D03E2">
      <w:pPr>
        <w:widowControl/>
        <w:shd w:val="clear" w:color="auto" w:fill="FFFFFF"/>
        <w:autoSpaceDE/>
        <w:autoSpaceDN/>
        <w:adjustRightInd/>
        <w:rPr>
          <w:rFonts w:asciiTheme="minorHAnsi" w:hAnsiTheme="minorHAnsi" w:cstheme="minorHAnsi"/>
          <w:bCs/>
          <w:color w:val="auto"/>
        </w:rPr>
      </w:pPr>
      <w:r w:rsidRPr="008639CB">
        <w:rPr>
          <w:rFonts w:asciiTheme="minorHAnsi" w:hAnsiTheme="minorHAnsi" w:cstheme="minorHAnsi"/>
          <w:bCs/>
          <w:color w:val="auto"/>
        </w:rPr>
        <w:t xml:space="preserve">NOTE: </w:t>
      </w:r>
      <w:r w:rsidR="004755E7" w:rsidRPr="008639CB">
        <w:rPr>
          <w:rFonts w:asciiTheme="minorHAnsi" w:hAnsiTheme="minorHAnsi" w:cstheme="minorHAnsi"/>
          <w:bCs/>
          <w:color w:val="auto"/>
        </w:rPr>
        <w:t xml:space="preserve">Genomic DNA </w:t>
      </w:r>
      <w:r w:rsidR="00831EAC" w:rsidRPr="008639CB">
        <w:rPr>
          <w:rFonts w:asciiTheme="minorHAnsi" w:hAnsiTheme="minorHAnsi" w:cstheme="minorHAnsi"/>
          <w:bCs/>
          <w:color w:val="auto"/>
        </w:rPr>
        <w:t>from</w:t>
      </w:r>
      <w:r w:rsidR="004755E7" w:rsidRPr="008639CB">
        <w:t xml:space="preserve"> </w:t>
      </w:r>
      <w:r w:rsidR="004755E7" w:rsidRPr="008639CB">
        <w:rPr>
          <w:rFonts w:asciiTheme="minorHAnsi" w:hAnsiTheme="minorHAnsi" w:cstheme="minorHAnsi"/>
          <w:bCs/>
          <w:color w:val="auto"/>
        </w:rPr>
        <w:t>AAV-tran</w:t>
      </w:r>
      <w:r w:rsidR="001652BC" w:rsidRPr="008639CB">
        <w:rPr>
          <w:rFonts w:asciiTheme="minorHAnsi" w:hAnsiTheme="minorHAnsi" w:cstheme="minorHAnsi"/>
          <w:bCs/>
          <w:color w:val="auto"/>
        </w:rPr>
        <w:t>s</w:t>
      </w:r>
      <w:r w:rsidR="004755E7" w:rsidRPr="008639CB">
        <w:rPr>
          <w:rFonts w:asciiTheme="minorHAnsi" w:hAnsiTheme="minorHAnsi" w:cstheme="minorHAnsi"/>
          <w:bCs/>
          <w:color w:val="auto"/>
        </w:rPr>
        <w:t>duced cells and normal primary cells from Cas9 mice were extracted for</w:t>
      </w:r>
      <w:r w:rsidR="00831EAC" w:rsidRPr="008639CB">
        <w:rPr>
          <w:rFonts w:asciiTheme="minorHAnsi" w:hAnsiTheme="minorHAnsi" w:cstheme="minorHAnsi"/>
          <w:bCs/>
          <w:color w:val="auto"/>
        </w:rPr>
        <w:t xml:space="preserve"> validating specific </w:t>
      </w:r>
      <w:r w:rsidR="004755E7" w:rsidRPr="008639CB">
        <w:rPr>
          <w:rFonts w:asciiTheme="minorHAnsi" w:hAnsiTheme="minorHAnsi" w:cstheme="minorHAnsi"/>
          <w:bCs/>
          <w:color w:val="auto"/>
        </w:rPr>
        <w:t>genome editing</w:t>
      </w:r>
      <w:r w:rsidRPr="008639CB">
        <w:rPr>
          <w:rFonts w:asciiTheme="minorHAnsi" w:hAnsiTheme="minorHAnsi" w:cstheme="minorHAnsi"/>
          <w:bCs/>
          <w:color w:val="auto"/>
        </w:rPr>
        <w:t xml:space="preserve"> using </w:t>
      </w:r>
      <w:r w:rsidR="00B64237" w:rsidRPr="008639CB">
        <w:rPr>
          <w:rFonts w:asciiTheme="minorHAnsi" w:hAnsiTheme="minorHAnsi" w:cstheme="minorHAnsi"/>
          <w:bCs/>
          <w:color w:val="auto"/>
        </w:rPr>
        <w:t>standard</w:t>
      </w:r>
      <w:r w:rsidRPr="008639CB">
        <w:rPr>
          <w:rFonts w:asciiTheme="minorHAnsi" w:hAnsiTheme="minorHAnsi" w:cstheme="minorHAnsi"/>
          <w:bCs/>
          <w:color w:val="auto"/>
        </w:rPr>
        <w:t xml:space="preserve"> protocols. </w:t>
      </w:r>
      <w:r w:rsidR="004755E7" w:rsidRPr="008639CB">
        <w:rPr>
          <w:rFonts w:asciiTheme="minorHAnsi" w:hAnsiTheme="minorHAnsi" w:cstheme="minorHAnsi"/>
          <w:bCs/>
          <w:color w:val="auto"/>
        </w:rPr>
        <w:t>Sequencing</w:t>
      </w:r>
      <w:r w:rsidR="00831EAC" w:rsidRPr="008639CB">
        <w:rPr>
          <w:rFonts w:asciiTheme="minorHAnsi" w:hAnsiTheme="minorHAnsi" w:cstheme="minorHAnsi"/>
          <w:bCs/>
          <w:color w:val="auto"/>
        </w:rPr>
        <w:t xml:space="preserve"> of the extracted DNA and analysis</w:t>
      </w:r>
      <w:r w:rsidR="004755E7" w:rsidRPr="008639CB">
        <w:rPr>
          <w:rFonts w:asciiTheme="minorHAnsi" w:hAnsiTheme="minorHAnsi" w:cstheme="minorHAnsi"/>
          <w:bCs/>
          <w:color w:val="auto"/>
        </w:rPr>
        <w:t xml:space="preserve"> of the</w:t>
      </w:r>
      <w:r w:rsidR="00831EAC" w:rsidRPr="008639CB">
        <w:rPr>
          <w:rFonts w:asciiTheme="minorHAnsi" w:hAnsiTheme="minorHAnsi" w:cstheme="minorHAnsi"/>
          <w:bCs/>
          <w:color w:val="auto"/>
        </w:rPr>
        <w:t xml:space="preserve"> sequenced data</w:t>
      </w:r>
      <w:r w:rsidR="00466596">
        <w:rPr>
          <w:rFonts w:asciiTheme="minorHAnsi" w:hAnsiTheme="minorHAnsi" w:cstheme="minorHAnsi"/>
          <w:bCs/>
          <w:color w:val="auto"/>
        </w:rPr>
        <w:t xml:space="preserve"> (</w:t>
      </w:r>
      <w:r w:rsidR="00466596" w:rsidRPr="00466596">
        <w:rPr>
          <w:rFonts w:asciiTheme="minorHAnsi" w:hAnsiTheme="minorHAnsi" w:cstheme="minorHAnsi"/>
          <w:b/>
          <w:color w:val="auto"/>
        </w:rPr>
        <w:t>Table 2</w:t>
      </w:r>
      <w:r w:rsidR="00466596">
        <w:rPr>
          <w:rFonts w:asciiTheme="minorHAnsi" w:hAnsiTheme="minorHAnsi" w:cstheme="minorHAnsi"/>
          <w:bCs/>
          <w:color w:val="auto"/>
        </w:rPr>
        <w:t>)</w:t>
      </w:r>
      <w:r w:rsidR="004755E7" w:rsidRPr="008639CB">
        <w:rPr>
          <w:rFonts w:asciiTheme="minorHAnsi" w:hAnsiTheme="minorHAnsi" w:cstheme="minorHAnsi"/>
          <w:bCs/>
          <w:color w:val="auto"/>
        </w:rPr>
        <w:t xml:space="preserve"> were performed</w:t>
      </w:r>
      <w:r w:rsidR="00831EAC" w:rsidRPr="008639CB">
        <w:rPr>
          <w:rFonts w:asciiTheme="minorHAnsi" w:hAnsiTheme="minorHAnsi" w:cstheme="minorHAnsi"/>
          <w:bCs/>
          <w:color w:val="auto"/>
        </w:rPr>
        <w:t xml:space="preserve"> using</w:t>
      </w:r>
      <w:r w:rsidR="004755E7" w:rsidRPr="008639CB">
        <w:rPr>
          <w:rFonts w:asciiTheme="minorHAnsi" w:hAnsiTheme="minorHAnsi" w:cstheme="minorHAnsi"/>
          <w:bCs/>
          <w:color w:val="auto"/>
        </w:rPr>
        <w:t xml:space="preserve"> a hybridization capture-based next-generation sequencing assa</w:t>
      </w:r>
      <w:r w:rsidR="00831EAC" w:rsidRPr="008639CB">
        <w:rPr>
          <w:rFonts w:asciiTheme="minorHAnsi" w:hAnsiTheme="minorHAnsi" w:cstheme="minorHAnsi"/>
          <w:bCs/>
          <w:color w:val="auto"/>
        </w:rPr>
        <w:t>y</w:t>
      </w:r>
      <w:r w:rsidRPr="008639CB">
        <w:rPr>
          <w:rFonts w:asciiTheme="minorHAnsi" w:hAnsiTheme="minorHAnsi" w:cstheme="minorHAnsi"/>
          <w:bCs/>
          <w:color w:val="auto"/>
        </w:rPr>
        <w:t xml:space="preserve"> (e.g., MSK-IMPACT platform)</w:t>
      </w:r>
      <w:r w:rsidR="00831EAC" w:rsidRPr="008639CB">
        <w:rPr>
          <w:rFonts w:asciiTheme="minorHAnsi" w:hAnsiTheme="minorHAnsi" w:cstheme="minorHAnsi"/>
          <w:bCs/>
          <w:color w:val="auto"/>
        </w:rPr>
        <w:t xml:space="preserve"> as described previousl</w:t>
      </w:r>
      <w:r w:rsidR="004755E7" w:rsidRPr="008639CB">
        <w:rPr>
          <w:rFonts w:asciiTheme="minorHAnsi" w:hAnsiTheme="minorHAnsi" w:cstheme="minorHAnsi"/>
          <w:bCs/>
          <w:color w:val="auto"/>
        </w:rPr>
        <w:t>y</w:t>
      </w:r>
      <w:r w:rsidR="00626F41" w:rsidRPr="008639CB">
        <w:rPr>
          <w:rFonts w:asciiTheme="minorHAnsi" w:hAnsiTheme="minorHAnsi" w:cstheme="minorHAnsi"/>
          <w:bCs/>
          <w:noProof/>
          <w:color w:val="auto"/>
          <w:vertAlign w:val="superscript"/>
        </w:rPr>
        <w:t>21</w:t>
      </w:r>
      <w:r w:rsidR="004755E7" w:rsidRPr="008639CB">
        <w:rPr>
          <w:rFonts w:asciiTheme="minorHAnsi" w:hAnsiTheme="minorHAnsi" w:cstheme="minorHAnsi"/>
          <w:bCs/>
          <w:color w:val="auto"/>
        </w:rPr>
        <w:t xml:space="preserve">. </w:t>
      </w:r>
    </w:p>
    <w:bookmarkEnd w:id="0"/>
    <w:bookmarkEnd w:id="1"/>
    <w:p w14:paraId="7832A4D3" w14:textId="77777777" w:rsidR="00831EAC" w:rsidRPr="008639CB" w:rsidRDefault="00831EAC" w:rsidP="006D03E2">
      <w:pPr>
        <w:widowControl/>
        <w:shd w:val="clear" w:color="auto" w:fill="FFFFFF"/>
        <w:autoSpaceDE/>
        <w:autoSpaceDN/>
        <w:adjustRightInd/>
        <w:rPr>
          <w:rFonts w:asciiTheme="minorHAnsi" w:hAnsiTheme="minorHAnsi" w:cstheme="minorHAnsi"/>
          <w:bCs/>
          <w:color w:val="auto"/>
        </w:rPr>
      </w:pPr>
    </w:p>
    <w:p w14:paraId="60E26C87" w14:textId="5B62AA4A" w:rsidR="002364B2" w:rsidRPr="008639CB" w:rsidRDefault="00ED6587" w:rsidP="006D03E2">
      <w:pPr>
        <w:pStyle w:val="ListParagraph"/>
        <w:widowControl/>
        <w:numPr>
          <w:ilvl w:val="0"/>
          <w:numId w:val="59"/>
        </w:numPr>
        <w:shd w:val="clear" w:color="auto" w:fill="FFFFFF"/>
        <w:autoSpaceDE/>
        <w:autoSpaceDN/>
        <w:adjustRightInd/>
        <w:ind w:left="0" w:firstLine="0"/>
        <w:rPr>
          <w:rFonts w:asciiTheme="minorHAnsi" w:hAnsiTheme="minorHAnsi" w:cstheme="minorHAnsi"/>
          <w:b/>
          <w:color w:val="auto"/>
        </w:rPr>
      </w:pPr>
      <w:r w:rsidRPr="008639CB">
        <w:rPr>
          <w:rFonts w:asciiTheme="minorHAnsi" w:hAnsiTheme="minorHAnsi" w:cstheme="minorHAnsi"/>
          <w:b/>
          <w:color w:val="auto"/>
        </w:rPr>
        <w:t>Validating</w:t>
      </w:r>
      <w:r w:rsidR="00E0075E" w:rsidRPr="008639CB">
        <w:rPr>
          <w:rFonts w:asciiTheme="minorHAnsi" w:hAnsiTheme="minorHAnsi" w:cstheme="minorHAnsi"/>
          <w:b/>
          <w:color w:val="auto"/>
        </w:rPr>
        <w:t xml:space="preserve"> </w:t>
      </w:r>
      <w:r w:rsidR="009A0ADD" w:rsidRPr="008639CB">
        <w:rPr>
          <w:rFonts w:asciiTheme="minorHAnsi" w:hAnsiTheme="minorHAnsi" w:cstheme="minorHAnsi"/>
          <w:b/>
          <w:color w:val="auto"/>
        </w:rPr>
        <w:t xml:space="preserve">the </w:t>
      </w:r>
      <w:r w:rsidR="00E0075E" w:rsidRPr="008639CB">
        <w:rPr>
          <w:rFonts w:asciiTheme="minorHAnsi" w:hAnsiTheme="minorHAnsi" w:cstheme="minorHAnsi"/>
          <w:b/>
          <w:color w:val="auto"/>
        </w:rPr>
        <w:t>transformation of normal cells to tumorigenic cells using</w:t>
      </w:r>
      <w:r w:rsidR="005E1EFE" w:rsidRPr="008639CB">
        <w:rPr>
          <w:rFonts w:asciiTheme="minorHAnsi" w:hAnsiTheme="minorHAnsi" w:cstheme="minorHAnsi"/>
          <w:b/>
          <w:color w:val="auto"/>
        </w:rPr>
        <w:t xml:space="preserve"> </w:t>
      </w:r>
      <w:r w:rsidR="00E0075E" w:rsidRPr="008639CB">
        <w:rPr>
          <w:rFonts w:asciiTheme="minorHAnsi" w:hAnsiTheme="minorHAnsi" w:cstheme="minorHAnsi"/>
          <w:b/>
          <w:color w:val="auto"/>
        </w:rPr>
        <w:t>immunofluorescence and western blotting</w:t>
      </w:r>
    </w:p>
    <w:p w14:paraId="603E1953" w14:textId="77777777" w:rsidR="002746D7" w:rsidRPr="008639CB" w:rsidRDefault="002746D7" w:rsidP="006D03E2">
      <w:pPr>
        <w:widowControl/>
        <w:shd w:val="clear" w:color="auto" w:fill="FFFFFF"/>
        <w:autoSpaceDE/>
        <w:autoSpaceDN/>
        <w:adjustRightInd/>
        <w:jc w:val="left"/>
        <w:rPr>
          <w:rFonts w:asciiTheme="minorHAnsi" w:hAnsiTheme="minorHAnsi" w:cstheme="minorHAnsi"/>
          <w:b/>
          <w:color w:val="auto"/>
        </w:rPr>
      </w:pPr>
    </w:p>
    <w:p w14:paraId="7FC11E40" w14:textId="28FC0E85" w:rsidR="00182777" w:rsidRPr="006D03E2" w:rsidRDefault="00E939E1" w:rsidP="006D03E2">
      <w:pPr>
        <w:widowControl/>
        <w:shd w:val="clear" w:color="auto" w:fill="FFFFFF"/>
        <w:autoSpaceDE/>
        <w:autoSpaceDN/>
        <w:adjustRightInd/>
        <w:rPr>
          <w:rFonts w:asciiTheme="minorHAnsi" w:hAnsiTheme="minorHAnsi" w:cstheme="minorHAnsi"/>
          <w:bCs/>
          <w:color w:val="auto"/>
        </w:rPr>
      </w:pPr>
      <w:r w:rsidRPr="006D03E2">
        <w:rPr>
          <w:rFonts w:asciiTheme="minorHAnsi" w:hAnsiTheme="minorHAnsi" w:cstheme="minorHAnsi"/>
          <w:bCs/>
          <w:color w:val="auto"/>
        </w:rPr>
        <w:t>5.1</w:t>
      </w:r>
      <w:r w:rsidR="0099207C" w:rsidRPr="006D03E2">
        <w:rPr>
          <w:rFonts w:asciiTheme="minorHAnsi" w:hAnsiTheme="minorHAnsi" w:cstheme="minorHAnsi"/>
          <w:bCs/>
          <w:color w:val="auto"/>
        </w:rPr>
        <w:t>.</w:t>
      </w:r>
      <w:r w:rsidRPr="006D03E2">
        <w:rPr>
          <w:rFonts w:asciiTheme="minorHAnsi" w:hAnsiTheme="minorHAnsi" w:cstheme="minorHAnsi"/>
          <w:bCs/>
          <w:color w:val="auto"/>
        </w:rPr>
        <w:t xml:space="preserve"> </w:t>
      </w:r>
      <w:r w:rsidR="00D357E8" w:rsidRPr="006D03E2">
        <w:rPr>
          <w:rFonts w:asciiTheme="minorHAnsi" w:hAnsiTheme="minorHAnsi" w:cstheme="minorHAnsi"/>
          <w:bCs/>
          <w:color w:val="auto"/>
        </w:rPr>
        <w:t>Immunofluorescence</w:t>
      </w:r>
    </w:p>
    <w:p w14:paraId="545896F5" w14:textId="77777777" w:rsidR="002746D7" w:rsidRPr="008639CB" w:rsidRDefault="002746D7" w:rsidP="006D03E2">
      <w:pPr>
        <w:widowControl/>
        <w:shd w:val="clear" w:color="auto" w:fill="FFFFFF"/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</w:p>
    <w:p w14:paraId="356BDA9B" w14:textId="13527AD3" w:rsidR="00E939E1" w:rsidRPr="008639CB" w:rsidRDefault="00ED6587" w:rsidP="006D03E2">
      <w:pPr>
        <w:widowControl/>
        <w:shd w:val="clear" w:color="auto" w:fill="FFFFFF"/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color w:val="auto"/>
        </w:rPr>
        <w:t>5.1.1</w:t>
      </w:r>
      <w:r w:rsidR="0099207C">
        <w:rPr>
          <w:rFonts w:asciiTheme="minorHAnsi" w:hAnsiTheme="minorHAnsi" w:cstheme="minorHAnsi"/>
          <w:color w:val="auto"/>
        </w:rPr>
        <w:t>.</w:t>
      </w:r>
      <w:r w:rsidRPr="008639CB">
        <w:rPr>
          <w:rFonts w:asciiTheme="minorHAnsi" w:hAnsiTheme="minorHAnsi" w:cstheme="minorHAnsi"/>
          <w:color w:val="auto"/>
        </w:rPr>
        <w:t xml:space="preserve"> Seed</w:t>
      </w:r>
      <w:r w:rsidR="00E939E1" w:rsidRPr="008639CB">
        <w:rPr>
          <w:rFonts w:asciiTheme="minorHAnsi" w:hAnsiTheme="minorHAnsi" w:cstheme="minorHAnsi"/>
          <w:color w:val="auto"/>
        </w:rPr>
        <w:t xml:space="preserve"> </w:t>
      </w:r>
      <w:r w:rsidR="004755E7" w:rsidRPr="008639CB">
        <w:rPr>
          <w:rFonts w:asciiTheme="minorHAnsi" w:hAnsiTheme="minorHAnsi" w:cstheme="minorHAnsi"/>
          <w:color w:val="auto"/>
        </w:rPr>
        <w:t>2 x 10</w:t>
      </w:r>
      <w:r w:rsidR="004755E7" w:rsidRPr="008639CB">
        <w:rPr>
          <w:rFonts w:asciiTheme="minorHAnsi" w:hAnsiTheme="minorHAnsi" w:cstheme="minorHAnsi"/>
          <w:color w:val="auto"/>
          <w:vertAlign w:val="superscript"/>
        </w:rPr>
        <w:t>5</w:t>
      </w:r>
      <w:r w:rsidR="004755E7" w:rsidRPr="008639CB">
        <w:rPr>
          <w:rFonts w:asciiTheme="minorHAnsi" w:hAnsiTheme="minorHAnsi" w:cstheme="minorHAnsi"/>
          <w:color w:val="auto"/>
        </w:rPr>
        <w:t xml:space="preserve"> </w:t>
      </w:r>
      <w:r w:rsidR="00E939E1" w:rsidRPr="008639CB">
        <w:rPr>
          <w:rFonts w:asciiTheme="minorHAnsi" w:hAnsiTheme="minorHAnsi" w:cstheme="minorHAnsi"/>
          <w:color w:val="auto"/>
        </w:rPr>
        <w:t>c</w:t>
      </w:r>
      <w:r w:rsidR="003844E9" w:rsidRPr="008639CB">
        <w:rPr>
          <w:rFonts w:asciiTheme="minorHAnsi" w:hAnsiTheme="minorHAnsi" w:cstheme="minorHAnsi"/>
          <w:color w:val="auto"/>
        </w:rPr>
        <w:t>ells on 12</w:t>
      </w:r>
      <w:r w:rsidR="0099207C">
        <w:rPr>
          <w:rFonts w:asciiTheme="minorHAnsi" w:hAnsiTheme="minorHAnsi" w:cstheme="minorHAnsi"/>
          <w:color w:val="auto"/>
        </w:rPr>
        <w:t xml:space="preserve"> </w:t>
      </w:r>
      <w:r w:rsidR="003844E9" w:rsidRPr="008639CB">
        <w:rPr>
          <w:rFonts w:asciiTheme="minorHAnsi" w:hAnsiTheme="minorHAnsi" w:cstheme="minorHAnsi"/>
          <w:color w:val="auto"/>
        </w:rPr>
        <w:t>mm glass coverslips and place</w:t>
      </w:r>
      <w:r w:rsidR="00BA6787" w:rsidRPr="008639CB">
        <w:rPr>
          <w:rFonts w:asciiTheme="minorHAnsi" w:hAnsiTheme="minorHAnsi" w:cstheme="minorHAnsi"/>
          <w:color w:val="auto"/>
        </w:rPr>
        <w:t xml:space="preserve"> them</w:t>
      </w:r>
      <w:r w:rsidR="003844E9" w:rsidRPr="008639CB">
        <w:rPr>
          <w:rFonts w:asciiTheme="minorHAnsi" w:hAnsiTheme="minorHAnsi" w:cstheme="minorHAnsi"/>
          <w:color w:val="auto"/>
        </w:rPr>
        <w:t xml:space="preserve"> in </w:t>
      </w:r>
      <w:r w:rsidR="002364B2" w:rsidRPr="008639CB">
        <w:rPr>
          <w:rFonts w:asciiTheme="minorHAnsi" w:hAnsiTheme="minorHAnsi" w:cstheme="minorHAnsi"/>
          <w:color w:val="auto"/>
        </w:rPr>
        <w:t xml:space="preserve">an </w:t>
      </w:r>
      <w:r w:rsidR="003844E9" w:rsidRPr="008639CB">
        <w:rPr>
          <w:rFonts w:asciiTheme="minorHAnsi" w:hAnsiTheme="minorHAnsi" w:cstheme="minorHAnsi"/>
          <w:color w:val="auto"/>
        </w:rPr>
        <w:t>incubator overnight</w:t>
      </w:r>
      <w:r w:rsidR="00E939E1" w:rsidRPr="008639CB">
        <w:rPr>
          <w:rFonts w:asciiTheme="minorHAnsi" w:hAnsiTheme="minorHAnsi" w:cstheme="minorHAnsi"/>
          <w:color w:val="auto"/>
        </w:rPr>
        <w:t>.</w:t>
      </w:r>
    </w:p>
    <w:p w14:paraId="13AD5F2F" w14:textId="77777777" w:rsidR="002746D7" w:rsidRPr="008639CB" w:rsidRDefault="002746D7" w:rsidP="006D03E2">
      <w:pPr>
        <w:widowControl/>
        <w:shd w:val="clear" w:color="auto" w:fill="FFFFFF"/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</w:p>
    <w:p w14:paraId="039E9DBE" w14:textId="06795878" w:rsidR="0091446B" w:rsidRPr="008639CB" w:rsidRDefault="00E939E1" w:rsidP="006D03E2">
      <w:pPr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color w:val="auto"/>
        </w:rPr>
        <w:t>5.1.2</w:t>
      </w:r>
      <w:r w:rsidR="0099207C">
        <w:rPr>
          <w:rFonts w:asciiTheme="minorHAnsi" w:hAnsiTheme="minorHAnsi" w:cstheme="minorHAnsi"/>
          <w:color w:val="auto"/>
        </w:rPr>
        <w:t>.</w:t>
      </w:r>
      <w:r w:rsidRPr="008639CB">
        <w:rPr>
          <w:rFonts w:asciiTheme="minorHAnsi" w:hAnsiTheme="minorHAnsi" w:cstheme="minorHAnsi"/>
          <w:color w:val="auto"/>
        </w:rPr>
        <w:t xml:space="preserve"> Fix cells in 4% paraformaldehyde</w:t>
      </w:r>
      <w:r w:rsidR="00182777" w:rsidRPr="008639CB">
        <w:rPr>
          <w:rFonts w:asciiTheme="minorHAnsi" w:hAnsiTheme="minorHAnsi" w:cstheme="minorHAnsi"/>
          <w:color w:val="auto"/>
        </w:rPr>
        <w:t xml:space="preserve"> in PBS </w:t>
      </w:r>
      <w:r w:rsidR="0099207C">
        <w:rPr>
          <w:rFonts w:asciiTheme="minorHAnsi" w:hAnsiTheme="minorHAnsi" w:cstheme="minorHAnsi"/>
          <w:color w:val="auto"/>
        </w:rPr>
        <w:t>(</w:t>
      </w:r>
      <w:r w:rsidR="00182777" w:rsidRPr="008639CB">
        <w:rPr>
          <w:rFonts w:asciiTheme="minorHAnsi" w:hAnsiTheme="minorHAnsi" w:cstheme="minorHAnsi"/>
          <w:color w:val="auto"/>
        </w:rPr>
        <w:t xml:space="preserve">pH </w:t>
      </w:r>
      <w:r w:rsidR="0099207C">
        <w:rPr>
          <w:rFonts w:asciiTheme="minorHAnsi" w:hAnsiTheme="minorHAnsi" w:cstheme="minorHAnsi"/>
          <w:color w:val="auto"/>
        </w:rPr>
        <w:t xml:space="preserve">= </w:t>
      </w:r>
      <w:r w:rsidR="00182777" w:rsidRPr="008639CB">
        <w:rPr>
          <w:rFonts w:asciiTheme="minorHAnsi" w:hAnsiTheme="minorHAnsi" w:cstheme="minorHAnsi"/>
          <w:color w:val="auto"/>
        </w:rPr>
        <w:t>7.4</w:t>
      </w:r>
      <w:r w:rsidR="0099207C">
        <w:rPr>
          <w:rFonts w:asciiTheme="minorHAnsi" w:hAnsiTheme="minorHAnsi" w:cstheme="minorHAnsi"/>
          <w:color w:val="auto"/>
        </w:rPr>
        <w:t>)</w:t>
      </w:r>
      <w:r w:rsidRPr="008639CB">
        <w:rPr>
          <w:rFonts w:asciiTheme="minorHAnsi" w:hAnsiTheme="minorHAnsi" w:cstheme="minorHAnsi"/>
          <w:color w:val="auto"/>
        </w:rPr>
        <w:t xml:space="preserve"> and process for immunofluorescence labeling</w:t>
      </w:r>
      <w:r w:rsidR="00AA72FE" w:rsidRPr="008639CB">
        <w:rPr>
          <w:rFonts w:asciiTheme="minorHAnsi" w:hAnsiTheme="minorHAnsi" w:cstheme="minorHAnsi"/>
          <w:color w:val="auto"/>
        </w:rPr>
        <w:t xml:space="preserve">. </w:t>
      </w:r>
    </w:p>
    <w:p w14:paraId="731088AE" w14:textId="77777777" w:rsidR="002746D7" w:rsidRPr="008639CB" w:rsidRDefault="002746D7" w:rsidP="006D03E2">
      <w:pPr>
        <w:rPr>
          <w:rFonts w:asciiTheme="minorHAnsi" w:hAnsiTheme="minorHAnsi" w:cstheme="minorHAnsi"/>
          <w:color w:val="auto"/>
        </w:rPr>
      </w:pPr>
    </w:p>
    <w:p w14:paraId="1715CC6A" w14:textId="26841CA2" w:rsidR="00182777" w:rsidRPr="008639CB" w:rsidRDefault="00182777" w:rsidP="006D03E2">
      <w:pPr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color w:val="auto"/>
          <w:lang w:val="en"/>
        </w:rPr>
        <w:t>5.1.3</w:t>
      </w:r>
      <w:r w:rsidR="0099207C">
        <w:rPr>
          <w:rFonts w:asciiTheme="minorHAnsi" w:hAnsiTheme="minorHAnsi" w:cstheme="minorHAnsi"/>
          <w:color w:val="auto"/>
          <w:lang w:val="en"/>
        </w:rPr>
        <w:t>.</w:t>
      </w:r>
      <w:r w:rsidRPr="008639CB">
        <w:rPr>
          <w:rFonts w:asciiTheme="minorHAnsi" w:hAnsiTheme="minorHAnsi" w:cstheme="minorHAnsi"/>
          <w:color w:val="auto"/>
          <w:lang w:val="en"/>
        </w:rPr>
        <w:t xml:space="preserve"> Incubate the fixed cells with the first primary antibody in 1% BSA or 1% serum in PBST in a humidified chamber for 1 h at </w:t>
      </w:r>
      <w:r w:rsidR="00C15D0F" w:rsidRPr="00C15D0F">
        <w:rPr>
          <w:rFonts w:asciiTheme="minorHAnsi" w:hAnsiTheme="minorHAnsi" w:cstheme="minorHAnsi"/>
          <w:color w:val="auto"/>
          <w:lang w:val="en"/>
        </w:rPr>
        <w:t>RT</w:t>
      </w:r>
      <w:r w:rsidRPr="008639CB">
        <w:rPr>
          <w:rFonts w:asciiTheme="minorHAnsi" w:hAnsiTheme="minorHAnsi" w:cstheme="minorHAnsi"/>
          <w:color w:val="auto"/>
          <w:lang w:val="en"/>
        </w:rPr>
        <w:t xml:space="preserve"> or overnight at 4</w:t>
      </w:r>
      <w:r w:rsidR="0099207C">
        <w:rPr>
          <w:rFonts w:asciiTheme="minorHAnsi" w:hAnsiTheme="minorHAnsi" w:cstheme="minorHAnsi"/>
          <w:color w:val="auto"/>
          <w:lang w:val="en"/>
        </w:rPr>
        <w:t xml:space="preserve"> </w:t>
      </w:r>
      <w:r w:rsidRPr="008639CB">
        <w:rPr>
          <w:rFonts w:asciiTheme="minorHAnsi" w:hAnsiTheme="minorHAnsi" w:cstheme="minorHAnsi"/>
          <w:color w:val="auto"/>
          <w:lang w:val="en"/>
        </w:rPr>
        <w:t>°C.</w:t>
      </w:r>
      <w:r w:rsidR="0069395F" w:rsidRPr="008639CB">
        <w:rPr>
          <w:rFonts w:asciiTheme="minorHAnsi" w:hAnsiTheme="minorHAnsi" w:cstheme="minorHAnsi"/>
          <w:color w:val="auto"/>
        </w:rPr>
        <w:t xml:space="preserve"> The primary antibodies used are the rabbit monoclonal anti-KRT 14, rabbit monoclonal </w:t>
      </w:r>
      <w:r w:rsidR="00BA6787" w:rsidRPr="008639CB">
        <w:rPr>
          <w:rFonts w:asciiTheme="minorHAnsi" w:hAnsiTheme="minorHAnsi" w:cstheme="minorHAnsi"/>
          <w:color w:val="auto"/>
        </w:rPr>
        <w:t>anti-</w:t>
      </w:r>
      <w:r w:rsidR="0069395F" w:rsidRPr="008639CB">
        <w:rPr>
          <w:rFonts w:asciiTheme="minorHAnsi" w:hAnsiTheme="minorHAnsi" w:cstheme="minorHAnsi"/>
          <w:color w:val="auto"/>
        </w:rPr>
        <w:t>E</w:t>
      </w:r>
      <w:r w:rsidR="00E9110D">
        <w:rPr>
          <w:rFonts w:asciiTheme="minorHAnsi" w:hAnsiTheme="minorHAnsi" w:cstheme="minorHAnsi"/>
          <w:color w:val="auto"/>
        </w:rPr>
        <w:t>-</w:t>
      </w:r>
      <w:r w:rsidR="0069395F" w:rsidRPr="008639CB">
        <w:rPr>
          <w:rFonts w:asciiTheme="minorHAnsi" w:hAnsiTheme="minorHAnsi" w:cstheme="minorHAnsi"/>
          <w:color w:val="auto"/>
        </w:rPr>
        <w:t>cadherin antibody</w:t>
      </w:r>
      <w:r w:rsidR="0063083C" w:rsidRPr="008639CB">
        <w:rPr>
          <w:rFonts w:asciiTheme="minorHAnsi" w:hAnsiTheme="minorHAnsi" w:cstheme="minorHAnsi"/>
          <w:color w:val="auto"/>
        </w:rPr>
        <w:t>,</w:t>
      </w:r>
      <w:r w:rsidR="0069395F" w:rsidRPr="008639CB">
        <w:rPr>
          <w:rFonts w:asciiTheme="minorHAnsi" w:hAnsiTheme="minorHAnsi" w:cstheme="minorHAnsi"/>
          <w:color w:val="auto"/>
        </w:rPr>
        <w:t xml:space="preserve"> and </w:t>
      </w:r>
      <w:r w:rsidR="00ED6587" w:rsidRPr="008639CB">
        <w:rPr>
          <w:rFonts w:asciiTheme="minorHAnsi" w:hAnsiTheme="minorHAnsi" w:cstheme="minorHAnsi"/>
          <w:color w:val="auto"/>
        </w:rPr>
        <w:t xml:space="preserve">Cas9 </w:t>
      </w:r>
      <w:r w:rsidR="00C15D0F" w:rsidRPr="008639CB">
        <w:rPr>
          <w:rFonts w:asciiTheme="minorHAnsi" w:hAnsiTheme="minorHAnsi" w:cstheme="minorHAnsi"/>
          <w:color w:val="auto"/>
        </w:rPr>
        <w:t xml:space="preserve">mouse </w:t>
      </w:r>
      <w:proofErr w:type="spellStart"/>
      <w:r w:rsidR="0069395F" w:rsidRPr="008639CB">
        <w:rPr>
          <w:rFonts w:asciiTheme="minorHAnsi" w:hAnsiTheme="minorHAnsi" w:cstheme="minorHAnsi"/>
          <w:color w:val="auto"/>
        </w:rPr>
        <w:t>mAb</w:t>
      </w:r>
      <w:proofErr w:type="spellEnd"/>
      <w:r w:rsidR="0069395F" w:rsidRPr="008639CB">
        <w:rPr>
          <w:rFonts w:asciiTheme="minorHAnsi" w:hAnsiTheme="minorHAnsi" w:cstheme="minorHAnsi"/>
          <w:color w:val="auto"/>
        </w:rPr>
        <w:t>.</w:t>
      </w:r>
    </w:p>
    <w:p w14:paraId="6D12CA48" w14:textId="77777777" w:rsidR="002746D7" w:rsidRPr="008639CB" w:rsidRDefault="002746D7" w:rsidP="006D03E2">
      <w:pPr>
        <w:rPr>
          <w:rFonts w:asciiTheme="minorHAnsi" w:hAnsiTheme="minorHAnsi" w:cstheme="minorHAnsi"/>
          <w:color w:val="auto"/>
          <w:lang w:val="en"/>
        </w:rPr>
      </w:pPr>
    </w:p>
    <w:p w14:paraId="3A4FBE33" w14:textId="2220B2A0" w:rsidR="00182777" w:rsidRPr="008639CB" w:rsidRDefault="00182777" w:rsidP="006D03E2">
      <w:pPr>
        <w:rPr>
          <w:rFonts w:asciiTheme="minorHAnsi" w:hAnsiTheme="minorHAnsi" w:cstheme="minorHAnsi"/>
          <w:color w:val="auto"/>
          <w:lang w:val="en"/>
        </w:rPr>
      </w:pPr>
      <w:r w:rsidRPr="008639CB">
        <w:rPr>
          <w:rFonts w:asciiTheme="minorHAnsi" w:hAnsiTheme="minorHAnsi" w:cstheme="minorHAnsi"/>
          <w:color w:val="auto"/>
          <w:lang w:val="en"/>
        </w:rPr>
        <w:t>5.1.4</w:t>
      </w:r>
      <w:r w:rsidR="0099207C">
        <w:rPr>
          <w:rFonts w:asciiTheme="minorHAnsi" w:hAnsiTheme="minorHAnsi" w:cstheme="minorHAnsi"/>
          <w:color w:val="auto"/>
          <w:lang w:val="en"/>
        </w:rPr>
        <w:t>.</w:t>
      </w:r>
      <w:r w:rsidRPr="008639CB">
        <w:rPr>
          <w:rFonts w:asciiTheme="minorHAnsi" w:hAnsiTheme="minorHAnsi" w:cstheme="minorHAnsi"/>
          <w:color w:val="auto"/>
          <w:lang w:val="en"/>
        </w:rPr>
        <w:t xml:space="preserve"> </w:t>
      </w:r>
      <w:r w:rsidR="00D721FA" w:rsidRPr="008639CB">
        <w:rPr>
          <w:rFonts w:asciiTheme="minorHAnsi" w:hAnsiTheme="minorHAnsi" w:cstheme="minorHAnsi"/>
          <w:color w:val="auto"/>
          <w:lang w:val="en"/>
        </w:rPr>
        <w:t>Remove</w:t>
      </w:r>
      <w:r w:rsidRPr="008639CB">
        <w:rPr>
          <w:rFonts w:asciiTheme="minorHAnsi" w:hAnsiTheme="minorHAnsi" w:cstheme="minorHAnsi"/>
          <w:color w:val="auto"/>
          <w:lang w:val="en"/>
        </w:rPr>
        <w:t xml:space="preserve"> the primary antibody solution </w:t>
      </w:r>
      <w:r w:rsidR="00D721FA" w:rsidRPr="008639CB">
        <w:rPr>
          <w:rFonts w:asciiTheme="minorHAnsi" w:hAnsiTheme="minorHAnsi" w:cstheme="minorHAnsi"/>
          <w:color w:val="auto"/>
          <w:lang w:val="en"/>
        </w:rPr>
        <w:t xml:space="preserve">from </w:t>
      </w:r>
      <w:r w:rsidR="00C15D0F">
        <w:rPr>
          <w:rFonts w:asciiTheme="minorHAnsi" w:hAnsiTheme="minorHAnsi" w:cstheme="minorHAnsi"/>
          <w:color w:val="auto"/>
          <w:lang w:val="en"/>
        </w:rPr>
        <w:t xml:space="preserve">the </w:t>
      </w:r>
      <w:r w:rsidR="00D721FA" w:rsidRPr="008639CB">
        <w:rPr>
          <w:rFonts w:asciiTheme="minorHAnsi" w:hAnsiTheme="minorHAnsi" w:cstheme="minorHAnsi"/>
          <w:color w:val="auto"/>
          <w:lang w:val="en"/>
        </w:rPr>
        <w:t>coverslips</w:t>
      </w:r>
      <w:r w:rsidR="00C15D0F">
        <w:rPr>
          <w:rFonts w:asciiTheme="minorHAnsi" w:hAnsiTheme="minorHAnsi" w:cstheme="minorHAnsi"/>
          <w:color w:val="auto"/>
          <w:lang w:val="en"/>
        </w:rPr>
        <w:t xml:space="preserve"> by</w:t>
      </w:r>
      <w:r w:rsidR="00D721FA" w:rsidRPr="008639CB">
        <w:rPr>
          <w:rFonts w:asciiTheme="minorHAnsi" w:hAnsiTheme="minorHAnsi" w:cstheme="minorHAnsi"/>
          <w:color w:val="auto"/>
          <w:lang w:val="en"/>
        </w:rPr>
        <w:t xml:space="preserve"> </w:t>
      </w:r>
      <w:r w:rsidR="00C15D0F" w:rsidRPr="008639CB">
        <w:rPr>
          <w:rFonts w:asciiTheme="minorHAnsi" w:hAnsiTheme="minorHAnsi" w:cstheme="minorHAnsi"/>
          <w:color w:val="auto"/>
          <w:lang w:val="en"/>
        </w:rPr>
        <w:t>wash</w:t>
      </w:r>
      <w:r w:rsidR="00C15D0F">
        <w:rPr>
          <w:rFonts w:asciiTheme="minorHAnsi" w:hAnsiTheme="minorHAnsi" w:cstheme="minorHAnsi"/>
          <w:color w:val="auto"/>
          <w:lang w:val="en"/>
        </w:rPr>
        <w:t>ing</w:t>
      </w:r>
      <w:r w:rsidR="00C15D0F" w:rsidRPr="008639CB">
        <w:rPr>
          <w:rFonts w:asciiTheme="minorHAnsi" w:hAnsiTheme="minorHAnsi" w:cstheme="minorHAnsi"/>
          <w:color w:val="auto"/>
          <w:lang w:val="en"/>
        </w:rPr>
        <w:t xml:space="preserve"> </w:t>
      </w:r>
      <w:r w:rsidRPr="008639CB">
        <w:rPr>
          <w:rFonts w:asciiTheme="minorHAnsi" w:hAnsiTheme="minorHAnsi" w:cstheme="minorHAnsi"/>
          <w:color w:val="auto"/>
          <w:lang w:val="en"/>
        </w:rPr>
        <w:t xml:space="preserve">the cells </w:t>
      </w:r>
      <w:r w:rsidR="00C15D0F">
        <w:rPr>
          <w:rFonts w:asciiTheme="minorHAnsi" w:hAnsiTheme="minorHAnsi" w:cstheme="minorHAnsi"/>
          <w:color w:val="auto"/>
          <w:lang w:val="en"/>
        </w:rPr>
        <w:t xml:space="preserve">3x </w:t>
      </w:r>
      <w:r w:rsidR="00D721FA" w:rsidRPr="008639CB">
        <w:rPr>
          <w:rFonts w:asciiTheme="minorHAnsi" w:hAnsiTheme="minorHAnsi" w:cstheme="minorHAnsi"/>
          <w:color w:val="auto"/>
          <w:lang w:val="en"/>
        </w:rPr>
        <w:t>for 5 min with 1x</w:t>
      </w:r>
      <w:r w:rsidRPr="008639CB">
        <w:rPr>
          <w:rFonts w:asciiTheme="minorHAnsi" w:hAnsiTheme="minorHAnsi" w:cstheme="minorHAnsi"/>
          <w:color w:val="auto"/>
          <w:lang w:val="en"/>
        </w:rPr>
        <w:t xml:space="preserve"> PBS</w:t>
      </w:r>
      <w:r w:rsidR="00D721FA" w:rsidRPr="008639CB">
        <w:rPr>
          <w:rFonts w:asciiTheme="minorHAnsi" w:hAnsiTheme="minorHAnsi" w:cstheme="minorHAnsi"/>
          <w:color w:val="auto"/>
          <w:lang w:val="en"/>
        </w:rPr>
        <w:t>.</w:t>
      </w:r>
    </w:p>
    <w:p w14:paraId="3B5A9C52" w14:textId="77777777" w:rsidR="002746D7" w:rsidRPr="008639CB" w:rsidRDefault="002746D7" w:rsidP="006D03E2">
      <w:pPr>
        <w:rPr>
          <w:rFonts w:asciiTheme="minorHAnsi" w:hAnsiTheme="minorHAnsi" w:cstheme="minorHAnsi"/>
          <w:color w:val="auto"/>
          <w:lang w:val="en"/>
        </w:rPr>
      </w:pPr>
    </w:p>
    <w:p w14:paraId="390CBF7A" w14:textId="0B06000C" w:rsidR="002746D7" w:rsidRPr="008639CB" w:rsidRDefault="00182777" w:rsidP="006D03E2">
      <w:pPr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color w:val="auto"/>
          <w:lang w:val="en"/>
        </w:rPr>
        <w:t>5.1.5</w:t>
      </w:r>
      <w:r w:rsidR="0099207C">
        <w:rPr>
          <w:rFonts w:asciiTheme="minorHAnsi" w:hAnsiTheme="minorHAnsi" w:cstheme="minorHAnsi"/>
          <w:color w:val="auto"/>
          <w:lang w:val="en"/>
        </w:rPr>
        <w:t>.</w:t>
      </w:r>
      <w:r w:rsidRPr="008639CB">
        <w:rPr>
          <w:rFonts w:asciiTheme="minorHAnsi" w:hAnsiTheme="minorHAnsi" w:cstheme="minorHAnsi"/>
          <w:color w:val="auto"/>
          <w:lang w:val="en"/>
        </w:rPr>
        <w:t xml:space="preserve"> Incubate </w:t>
      </w:r>
      <w:r w:rsidR="0099207C">
        <w:rPr>
          <w:rFonts w:asciiTheme="minorHAnsi" w:hAnsiTheme="minorHAnsi" w:cstheme="minorHAnsi"/>
          <w:color w:val="auto"/>
          <w:lang w:val="en"/>
        </w:rPr>
        <w:t xml:space="preserve">the </w:t>
      </w:r>
      <w:r w:rsidRPr="008639CB">
        <w:rPr>
          <w:rFonts w:asciiTheme="minorHAnsi" w:hAnsiTheme="minorHAnsi" w:cstheme="minorHAnsi"/>
          <w:color w:val="auto"/>
          <w:lang w:val="en"/>
        </w:rPr>
        <w:t xml:space="preserve">cells with </w:t>
      </w:r>
      <w:r w:rsidR="00D721FA" w:rsidRPr="008639CB">
        <w:rPr>
          <w:rFonts w:asciiTheme="minorHAnsi" w:hAnsiTheme="minorHAnsi" w:cstheme="minorHAnsi"/>
          <w:color w:val="auto"/>
        </w:rPr>
        <w:t xml:space="preserve">Cy3 </w:t>
      </w:r>
      <w:r w:rsidR="00C15D0F" w:rsidRPr="008639CB">
        <w:rPr>
          <w:rFonts w:asciiTheme="minorHAnsi" w:hAnsiTheme="minorHAnsi" w:cstheme="minorHAnsi"/>
          <w:color w:val="auto"/>
        </w:rPr>
        <w:t xml:space="preserve">donkey anti-rabbit </w:t>
      </w:r>
      <w:r w:rsidR="00D721FA" w:rsidRPr="008639CB">
        <w:rPr>
          <w:rFonts w:asciiTheme="minorHAnsi" w:hAnsiTheme="minorHAnsi" w:cstheme="minorHAnsi"/>
          <w:color w:val="auto"/>
        </w:rPr>
        <w:t xml:space="preserve">IgG and/or Cy3 </w:t>
      </w:r>
      <w:r w:rsidR="00C15D0F" w:rsidRPr="008639CB">
        <w:rPr>
          <w:rFonts w:asciiTheme="minorHAnsi" w:hAnsiTheme="minorHAnsi" w:cstheme="minorHAnsi"/>
          <w:color w:val="auto"/>
        </w:rPr>
        <w:t xml:space="preserve">goat anti-mouse </w:t>
      </w:r>
      <w:r w:rsidR="00D721FA" w:rsidRPr="008639CB">
        <w:rPr>
          <w:rFonts w:asciiTheme="minorHAnsi" w:hAnsiTheme="minorHAnsi" w:cstheme="minorHAnsi"/>
          <w:color w:val="auto"/>
        </w:rPr>
        <w:t>IgG</w:t>
      </w:r>
      <w:r w:rsidR="002125F1">
        <w:rPr>
          <w:rFonts w:asciiTheme="minorHAnsi" w:hAnsiTheme="minorHAnsi" w:cstheme="minorHAnsi"/>
          <w:color w:val="auto"/>
          <w:lang w:val="en"/>
        </w:rPr>
        <w:t xml:space="preserve"> </w:t>
      </w:r>
      <w:r w:rsidR="00D721FA" w:rsidRPr="008639CB">
        <w:rPr>
          <w:rFonts w:asciiTheme="minorHAnsi" w:hAnsiTheme="minorHAnsi" w:cstheme="minorHAnsi"/>
          <w:color w:val="auto"/>
          <w:lang w:val="en"/>
        </w:rPr>
        <w:t xml:space="preserve">secondary antibodies </w:t>
      </w:r>
      <w:r w:rsidRPr="008639CB">
        <w:rPr>
          <w:rFonts w:asciiTheme="minorHAnsi" w:hAnsiTheme="minorHAnsi" w:cstheme="minorHAnsi"/>
          <w:color w:val="auto"/>
          <w:lang w:val="en"/>
        </w:rPr>
        <w:t xml:space="preserve">in </w:t>
      </w:r>
      <w:r w:rsidR="00141FF5" w:rsidRPr="008639CB">
        <w:rPr>
          <w:rFonts w:asciiTheme="minorHAnsi" w:hAnsiTheme="minorHAnsi" w:cstheme="minorHAnsi"/>
          <w:color w:val="auto"/>
          <w:lang w:val="en"/>
        </w:rPr>
        <w:t>5</w:t>
      </w:r>
      <w:r w:rsidRPr="008639CB">
        <w:rPr>
          <w:rFonts w:asciiTheme="minorHAnsi" w:hAnsiTheme="minorHAnsi" w:cstheme="minorHAnsi"/>
          <w:color w:val="auto"/>
          <w:lang w:val="en"/>
        </w:rPr>
        <w:t xml:space="preserve">% BSA in PBST for 1 h at </w:t>
      </w:r>
      <w:r w:rsidR="00C15D0F" w:rsidRPr="00C15D0F">
        <w:rPr>
          <w:rFonts w:asciiTheme="minorHAnsi" w:hAnsiTheme="minorHAnsi" w:cstheme="minorHAnsi"/>
          <w:color w:val="auto"/>
          <w:lang w:val="en"/>
        </w:rPr>
        <w:t>RT</w:t>
      </w:r>
      <w:r w:rsidRPr="008639CB">
        <w:rPr>
          <w:rFonts w:asciiTheme="minorHAnsi" w:hAnsiTheme="minorHAnsi" w:cstheme="minorHAnsi"/>
          <w:color w:val="auto"/>
          <w:lang w:val="en"/>
        </w:rPr>
        <w:t xml:space="preserve"> in the dark.</w:t>
      </w:r>
      <w:r w:rsidRPr="008639CB">
        <w:rPr>
          <w:rFonts w:asciiTheme="minorHAnsi" w:hAnsiTheme="minorHAnsi" w:cstheme="minorHAnsi"/>
          <w:color w:val="auto"/>
        </w:rPr>
        <w:t xml:space="preserve"> </w:t>
      </w:r>
    </w:p>
    <w:p w14:paraId="6FA06121" w14:textId="77777777" w:rsidR="00D721FA" w:rsidRPr="008639CB" w:rsidRDefault="00D721FA" w:rsidP="006D03E2">
      <w:pPr>
        <w:rPr>
          <w:rFonts w:asciiTheme="minorHAnsi" w:hAnsiTheme="minorHAnsi" w:cstheme="minorHAnsi"/>
          <w:color w:val="auto"/>
          <w:lang w:val="en"/>
        </w:rPr>
      </w:pPr>
    </w:p>
    <w:p w14:paraId="0E52ADF2" w14:textId="05A399A9" w:rsidR="00182777" w:rsidRPr="008639CB" w:rsidRDefault="00182777" w:rsidP="006D03E2">
      <w:pPr>
        <w:rPr>
          <w:rFonts w:asciiTheme="minorHAnsi" w:hAnsiTheme="minorHAnsi" w:cstheme="minorHAnsi"/>
          <w:color w:val="auto"/>
          <w:lang w:val="en"/>
        </w:rPr>
      </w:pPr>
      <w:r w:rsidRPr="008639CB">
        <w:rPr>
          <w:rFonts w:asciiTheme="minorHAnsi" w:hAnsiTheme="minorHAnsi" w:cstheme="minorHAnsi"/>
          <w:color w:val="auto"/>
          <w:lang w:val="en"/>
        </w:rPr>
        <w:t>5.1.6</w:t>
      </w:r>
      <w:r w:rsidR="0099207C">
        <w:rPr>
          <w:rFonts w:asciiTheme="minorHAnsi" w:hAnsiTheme="minorHAnsi" w:cstheme="minorHAnsi"/>
          <w:color w:val="auto"/>
          <w:lang w:val="en"/>
        </w:rPr>
        <w:t>.</w:t>
      </w:r>
      <w:r w:rsidRPr="008639CB">
        <w:rPr>
          <w:rFonts w:asciiTheme="minorHAnsi" w:hAnsiTheme="minorHAnsi" w:cstheme="minorHAnsi"/>
          <w:color w:val="auto"/>
          <w:lang w:val="en"/>
        </w:rPr>
        <w:t xml:space="preserve"> </w:t>
      </w:r>
      <w:r w:rsidR="00D721FA" w:rsidRPr="008639CB">
        <w:rPr>
          <w:rFonts w:asciiTheme="minorHAnsi" w:hAnsiTheme="minorHAnsi" w:cstheme="minorHAnsi"/>
          <w:color w:val="auto"/>
          <w:lang w:val="en"/>
        </w:rPr>
        <w:t xml:space="preserve">Remove </w:t>
      </w:r>
      <w:r w:rsidRPr="008639CB">
        <w:rPr>
          <w:rFonts w:asciiTheme="minorHAnsi" w:hAnsiTheme="minorHAnsi" w:cstheme="minorHAnsi"/>
          <w:color w:val="auto"/>
          <w:lang w:val="en"/>
        </w:rPr>
        <w:t>the secondary antibody solution</w:t>
      </w:r>
      <w:r w:rsidR="00D721FA" w:rsidRPr="008639CB">
        <w:rPr>
          <w:rFonts w:asciiTheme="minorHAnsi" w:hAnsiTheme="minorHAnsi" w:cstheme="minorHAnsi"/>
          <w:color w:val="auto"/>
          <w:lang w:val="en"/>
        </w:rPr>
        <w:t xml:space="preserve"> from </w:t>
      </w:r>
      <w:r w:rsidR="00C15D0F">
        <w:rPr>
          <w:rFonts w:asciiTheme="minorHAnsi" w:hAnsiTheme="minorHAnsi" w:cstheme="minorHAnsi"/>
          <w:color w:val="auto"/>
          <w:lang w:val="en"/>
        </w:rPr>
        <w:t xml:space="preserve">the </w:t>
      </w:r>
      <w:r w:rsidR="00D721FA" w:rsidRPr="008639CB">
        <w:rPr>
          <w:rFonts w:asciiTheme="minorHAnsi" w:hAnsiTheme="minorHAnsi" w:cstheme="minorHAnsi"/>
          <w:color w:val="auto"/>
          <w:lang w:val="en"/>
        </w:rPr>
        <w:t>coverslips</w:t>
      </w:r>
      <w:r w:rsidRPr="008639CB">
        <w:rPr>
          <w:rFonts w:asciiTheme="minorHAnsi" w:hAnsiTheme="minorHAnsi" w:cstheme="minorHAnsi"/>
          <w:color w:val="auto"/>
          <w:lang w:val="en"/>
        </w:rPr>
        <w:t xml:space="preserve"> and wash </w:t>
      </w:r>
      <w:r w:rsidR="00D721FA" w:rsidRPr="008639CB">
        <w:rPr>
          <w:rFonts w:asciiTheme="minorHAnsi" w:hAnsiTheme="minorHAnsi" w:cstheme="minorHAnsi"/>
          <w:color w:val="auto"/>
          <w:lang w:val="en"/>
        </w:rPr>
        <w:t xml:space="preserve">the cells </w:t>
      </w:r>
      <w:r w:rsidR="0099207C" w:rsidRPr="00CF4526">
        <w:rPr>
          <w:rFonts w:asciiTheme="minorHAnsi" w:hAnsiTheme="minorHAnsi" w:cstheme="minorHAnsi"/>
          <w:color w:val="auto"/>
          <w:lang w:val="en"/>
        </w:rPr>
        <w:t>3x</w:t>
      </w:r>
      <w:r w:rsidR="0099207C" w:rsidRPr="008639CB">
        <w:rPr>
          <w:rFonts w:asciiTheme="minorHAnsi" w:hAnsiTheme="minorHAnsi" w:cstheme="minorHAnsi"/>
          <w:color w:val="auto"/>
          <w:lang w:val="en"/>
        </w:rPr>
        <w:t xml:space="preserve"> </w:t>
      </w:r>
      <w:r w:rsidR="00D721FA" w:rsidRPr="008639CB">
        <w:rPr>
          <w:rFonts w:asciiTheme="minorHAnsi" w:hAnsiTheme="minorHAnsi" w:cstheme="minorHAnsi"/>
          <w:color w:val="auto"/>
          <w:lang w:val="en"/>
        </w:rPr>
        <w:t xml:space="preserve">as described in step 5.1.4. </w:t>
      </w:r>
    </w:p>
    <w:p w14:paraId="7C4C555B" w14:textId="77777777" w:rsidR="002746D7" w:rsidRPr="008639CB" w:rsidRDefault="002746D7" w:rsidP="006D03E2">
      <w:pPr>
        <w:rPr>
          <w:rFonts w:asciiTheme="minorHAnsi" w:hAnsiTheme="minorHAnsi" w:cstheme="minorHAnsi"/>
          <w:color w:val="auto"/>
          <w:lang w:val="en"/>
        </w:rPr>
      </w:pPr>
    </w:p>
    <w:p w14:paraId="14E7E0F4" w14:textId="68D5EE5E" w:rsidR="00182777" w:rsidRPr="008639CB" w:rsidRDefault="00182777" w:rsidP="006D03E2">
      <w:pPr>
        <w:rPr>
          <w:rFonts w:asciiTheme="minorHAnsi" w:hAnsiTheme="minorHAnsi" w:cstheme="minorHAnsi"/>
          <w:color w:val="auto"/>
          <w:lang w:val="en"/>
        </w:rPr>
      </w:pPr>
      <w:r w:rsidRPr="008639CB">
        <w:rPr>
          <w:rFonts w:asciiTheme="minorHAnsi" w:hAnsiTheme="minorHAnsi" w:cstheme="minorHAnsi"/>
          <w:color w:val="auto"/>
          <w:lang w:val="en"/>
        </w:rPr>
        <w:lastRenderedPageBreak/>
        <w:t>5.1.</w:t>
      </w:r>
      <w:r w:rsidR="00A92646" w:rsidRPr="008639CB">
        <w:rPr>
          <w:rFonts w:asciiTheme="minorHAnsi" w:hAnsiTheme="minorHAnsi" w:cstheme="minorHAnsi"/>
          <w:color w:val="auto"/>
          <w:lang w:val="en"/>
        </w:rPr>
        <w:t>7</w:t>
      </w:r>
      <w:r w:rsidR="0099207C">
        <w:rPr>
          <w:rFonts w:asciiTheme="minorHAnsi" w:hAnsiTheme="minorHAnsi" w:cstheme="minorHAnsi"/>
          <w:color w:val="auto"/>
          <w:lang w:val="en"/>
        </w:rPr>
        <w:t>.</w:t>
      </w:r>
      <w:r w:rsidR="00A92646" w:rsidRPr="008639CB">
        <w:rPr>
          <w:rFonts w:asciiTheme="minorHAnsi" w:hAnsiTheme="minorHAnsi" w:cstheme="minorHAnsi"/>
          <w:color w:val="auto"/>
          <w:lang w:val="en"/>
        </w:rPr>
        <w:t xml:space="preserve"> </w:t>
      </w:r>
      <w:r w:rsidRPr="008639CB">
        <w:rPr>
          <w:rFonts w:asciiTheme="minorHAnsi" w:hAnsiTheme="minorHAnsi" w:cstheme="minorHAnsi"/>
          <w:color w:val="auto"/>
          <w:lang w:val="en"/>
        </w:rPr>
        <w:t xml:space="preserve">Mount </w:t>
      </w:r>
      <w:r w:rsidR="0099207C">
        <w:rPr>
          <w:rFonts w:asciiTheme="minorHAnsi" w:hAnsiTheme="minorHAnsi" w:cstheme="minorHAnsi"/>
          <w:color w:val="auto"/>
          <w:lang w:val="en"/>
        </w:rPr>
        <w:t xml:space="preserve">the </w:t>
      </w:r>
      <w:r w:rsidRPr="008639CB">
        <w:rPr>
          <w:rFonts w:asciiTheme="minorHAnsi" w:hAnsiTheme="minorHAnsi" w:cstheme="minorHAnsi"/>
          <w:color w:val="auto"/>
          <w:lang w:val="en"/>
        </w:rPr>
        <w:t>coverslip</w:t>
      </w:r>
      <w:r w:rsidR="00105EBD" w:rsidRPr="008639CB">
        <w:rPr>
          <w:rFonts w:asciiTheme="minorHAnsi" w:hAnsiTheme="minorHAnsi" w:cstheme="minorHAnsi"/>
          <w:color w:val="auto"/>
          <w:lang w:val="en"/>
        </w:rPr>
        <w:t>s</w:t>
      </w:r>
      <w:r w:rsidRPr="008639CB">
        <w:rPr>
          <w:rFonts w:asciiTheme="minorHAnsi" w:hAnsiTheme="minorHAnsi" w:cstheme="minorHAnsi"/>
          <w:color w:val="auto"/>
          <w:lang w:val="en"/>
        </w:rPr>
        <w:t xml:space="preserve"> with a drop of mounting medium</w:t>
      </w:r>
      <w:r w:rsidR="00141FF5" w:rsidRPr="008639CB">
        <w:rPr>
          <w:rFonts w:asciiTheme="minorHAnsi" w:hAnsiTheme="minorHAnsi" w:cstheme="minorHAnsi"/>
          <w:color w:val="auto"/>
          <w:lang w:val="en"/>
        </w:rPr>
        <w:t xml:space="preserve"> </w:t>
      </w:r>
      <w:r w:rsidR="00ED6587" w:rsidRPr="008639CB">
        <w:rPr>
          <w:rFonts w:asciiTheme="minorHAnsi" w:hAnsiTheme="minorHAnsi" w:cstheme="minorHAnsi"/>
          <w:color w:val="auto"/>
          <w:lang w:val="en"/>
        </w:rPr>
        <w:t>containing</w:t>
      </w:r>
      <w:r w:rsidR="00141FF5" w:rsidRPr="008639CB">
        <w:rPr>
          <w:rFonts w:asciiTheme="minorHAnsi" w:hAnsiTheme="minorHAnsi" w:cstheme="minorHAnsi"/>
          <w:color w:val="auto"/>
          <w:lang w:val="en"/>
        </w:rPr>
        <w:t xml:space="preserve"> DAPI (DAPI </w:t>
      </w:r>
      <w:proofErr w:type="spellStart"/>
      <w:r w:rsidR="00141FF5" w:rsidRPr="008639CB">
        <w:rPr>
          <w:rFonts w:asciiTheme="minorHAnsi" w:hAnsiTheme="minorHAnsi" w:cstheme="minorHAnsi"/>
          <w:color w:val="auto"/>
          <w:lang w:val="en"/>
        </w:rPr>
        <w:t>Fluoromount</w:t>
      </w:r>
      <w:proofErr w:type="spellEnd"/>
      <w:r w:rsidR="00141FF5" w:rsidRPr="008639CB">
        <w:rPr>
          <w:rFonts w:asciiTheme="minorHAnsi" w:hAnsiTheme="minorHAnsi" w:cstheme="minorHAnsi"/>
          <w:color w:val="auto"/>
          <w:lang w:val="en"/>
        </w:rPr>
        <w:t>)</w:t>
      </w:r>
      <w:r w:rsidRPr="008639CB">
        <w:rPr>
          <w:rFonts w:asciiTheme="minorHAnsi" w:hAnsiTheme="minorHAnsi" w:cstheme="minorHAnsi"/>
          <w:color w:val="auto"/>
          <w:lang w:val="en"/>
        </w:rPr>
        <w:t>.</w:t>
      </w:r>
    </w:p>
    <w:p w14:paraId="4CDD512C" w14:textId="77777777" w:rsidR="002746D7" w:rsidRPr="008639CB" w:rsidRDefault="002746D7" w:rsidP="006D03E2">
      <w:pPr>
        <w:rPr>
          <w:rFonts w:asciiTheme="minorHAnsi" w:hAnsiTheme="minorHAnsi" w:cstheme="minorHAnsi"/>
          <w:color w:val="auto"/>
          <w:lang w:val="en"/>
        </w:rPr>
      </w:pPr>
    </w:p>
    <w:p w14:paraId="473F5D04" w14:textId="17E22C6A" w:rsidR="006608B6" w:rsidRPr="008639CB" w:rsidRDefault="00182777" w:rsidP="006D03E2">
      <w:pPr>
        <w:tabs>
          <w:tab w:val="left" w:pos="284"/>
        </w:tabs>
        <w:rPr>
          <w:rFonts w:asciiTheme="minorHAnsi" w:hAnsiTheme="minorHAnsi" w:cstheme="minorHAnsi"/>
          <w:color w:val="auto"/>
          <w:lang w:val="en"/>
        </w:rPr>
      </w:pPr>
      <w:r w:rsidRPr="008639CB">
        <w:rPr>
          <w:rFonts w:asciiTheme="minorHAnsi" w:hAnsiTheme="minorHAnsi" w:cstheme="minorHAnsi"/>
          <w:color w:val="auto"/>
          <w:lang w:val="en"/>
        </w:rPr>
        <w:t>5.1.</w:t>
      </w:r>
      <w:r w:rsidR="00A92646" w:rsidRPr="008639CB">
        <w:rPr>
          <w:rFonts w:asciiTheme="minorHAnsi" w:hAnsiTheme="minorHAnsi" w:cstheme="minorHAnsi"/>
          <w:color w:val="auto"/>
          <w:lang w:val="en"/>
        </w:rPr>
        <w:t>8</w:t>
      </w:r>
      <w:r w:rsidRPr="008639CB">
        <w:rPr>
          <w:rFonts w:asciiTheme="minorHAnsi" w:hAnsiTheme="minorHAnsi" w:cstheme="minorHAnsi"/>
          <w:color w:val="auto"/>
          <w:lang w:val="en"/>
        </w:rPr>
        <w:t>.</w:t>
      </w:r>
      <w:r w:rsidR="0099207C">
        <w:rPr>
          <w:rFonts w:asciiTheme="minorHAnsi" w:hAnsiTheme="minorHAnsi" w:cstheme="minorHAnsi"/>
          <w:color w:val="auto"/>
          <w:lang w:val="en"/>
        </w:rPr>
        <w:t xml:space="preserve"> </w:t>
      </w:r>
      <w:r w:rsidRPr="008639CB">
        <w:rPr>
          <w:rFonts w:asciiTheme="minorHAnsi" w:hAnsiTheme="minorHAnsi" w:cstheme="minorHAnsi"/>
          <w:color w:val="auto"/>
          <w:lang w:val="en"/>
        </w:rPr>
        <w:t>Store in</w:t>
      </w:r>
      <w:r w:rsidR="00D00EE2" w:rsidRPr="008639CB">
        <w:rPr>
          <w:rFonts w:asciiTheme="minorHAnsi" w:hAnsiTheme="minorHAnsi" w:cstheme="minorHAnsi"/>
          <w:color w:val="auto"/>
          <w:lang w:val="en"/>
        </w:rPr>
        <w:t xml:space="preserve"> the</w:t>
      </w:r>
      <w:r w:rsidRPr="008639CB">
        <w:rPr>
          <w:rFonts w:asciiTheme="minorHAnsi" w:hAnsiTheme="minorHAnsi" w:cstheme="minorHAnsi"/>
          <w:color w:val="auto"/>
          <w:lang w:val="en"/>
        </w:rPr>
        <w:t xml:space="preserve"> dark </w:t>
      </w:r>
      <w:r w:rsidR="00ED6587" w:rsidRPr="008639CB">
        <w:rPr>
          <w:rFonts w:asciiTheme="minorHAnsi" w:hAnsiTheme="minorHAnsi" w:cstheme="minorHAnsi"/>
          <w:color w:val="auto"/>
          <w:lang w:val="en"/>
        </w:rPr>
        <w:t>at 4</w:t>
      </w:r>
      <w:r w:rsidR="005E1EFE" w:rsidRPr="008639CB">
        <w:rPr>
          <w:rFonts w:asciiTheme="minorHAnsi" w:hAnsiTheme="minorHAnsi" w:cstheme="minorHAnsi"/>
          <w:color w:val="auto"/>
          <w:lang w:val="en"/>
        </w:rPr>
        <w:t xml:space="preserve"> </w:t>
      </w:r>
      <w:r w:rsidRPr="008639CB">
        <w:rPr>
          <w:rFonts w:asciiTheme="minorHAnsi" w:hAnsiTheme="minorHAnsi" w:cstheme="minorHAnsi"/>
          <w:color w:val="auto"/>
          <w:lang w:val="en"/>
        </w:rPr>
        <w:t xml:space="preserve">°C </w:t>
      </w:r>
      <w:r w:rsidR="00105EBD" w:rsidRPr="008639CB">
        <w:rPr>
          <w:rFonts w:asciiTheme="minorHAnsi" w:hAnsiTheme="minorHAnsi" w:cstheme="minorHAnsi"/>
          <w:color w:val="auto"/>
          <w:lang w:val="en"/>
        </w:rPr>
        <w:t xml:space="preserve">until </w:t>
      </w:r>
      <w:r w:rsidRPr="008639CB">
        <w:rPr>
          <w:rFonts w:asciiTheme="minorHAnsi" w:hAnsiTheme="minorHAnsi" w:cstheme="minorHAnsi"/>
          <w:color w:val="auto"/>
          <w:lang w:val="en"/>
        </w:rPr>
        <w:t>the slides are imag</w:t>
      </w:r>
      <w:r w:rsidR="00C15D0F">
        <w:rPr>
          <w:rFonts w:asciiTheme="minorHAnsi" w:hAnsiTheme="minorHAnsi" w:cstheme="minorHAnsi"/>
          <w:color w:val="auto"/>
          <w:lang w:val="en"/>
        </w:rPr>
        <w:t>ed</w:t>
      </w:r>
      <w:r w:rsidRPr="008639CB">
        <w:rPr>
          <w:rFonts w:asciiTheme="minorHAnsi" w:hAnsiTheme="minorHAnsi" w:cstheme="minorHAnsi"/>
          <w:color w:val="auto"/>
          <w:lang w:val="en"/>
        </w:rPr>
        <w:t xml:space="preserve"> </w:t>
      </w:r>
      <w:r w:rsidR="00A71476" w:rsidRPr="008639CB">
        <w:rPr>
          <w:rFonts w:asciiTheme="minorHAnsi" w:hAnsiTheme="minorHAnsi" w:cstheme="minorHAnsi"/>
          <w:color w:val="auto"/>
          <w:lang w:val="en"/>
        </w:rPr>
        <w:t xml:space="preserve">using </w:t>
      </w:r>
      <w:r w:rsidRPr="008639CB">
        <w:rPr>
          <w:rFonts w:asciiTheme="minorHAnsi" w:hAnsiTheme="minorHAnsi" w:cstheme="minorHAnsi"/>
          <w:color w:val="auto"/>
          <w:lang w:val="en"/>
        </w:rPr>
        <w:t xml:space="preserve">fluorescence </w:t>
      </w:r>
      <w:r w:rsidR="00D00EE2" w:rsidRPr="008639CB">
        <w:rPr>
          <w:rFonts w:asciiTheme="minorHAnsi" w:hAnsiTheme="minorHAnsi" w:cstheme="minorHAnsi"/>
          <w:color w:val="auto"/>
          <w:lang w:val="en"/>
        </w:rPr>
        <w:t>microscopy</w:t>
      </w:r>
      <w:r w:rsidRPr="008639CB">
        <w:rPr>
          <w:rFonts w:asciiTheme="minorHAnsi" w:hAnsiTheme="minorHAnsi" w:cstheme="minorHAnsi"/>
          <w:color w:val="auto"/>
          <w:lang w:val="en"/>
        </w:rPr>
        <w:t>.</w:t>
      </w:r>
    </w:p>
    <w:p w14:paraId="5786ACAF" w14:textId="77777777" w:rsidR="00F23F08" w:rsidRPr="008639CB" w:rsidRDefault="00F23F08" w:rsidP="006D03E2">
      <w:pPr>
        <w:shd w:val="clear" w:color="auto" w:fill="FFFFFF"/>
        <w:rPr>
          <w:rFonts w:asciiTheme="minorHAnsi" w:hAnsiTheme="minorHAnsi" w:cstheme="minorHAnsi"/>
          <w:b/>
          <w:color w:val="auto"/>
        </w:rPr>
      </w:pPr>
    </w:p>
    <w:p w14:paraId="75C25CB6" w14:textId="6780166D" w:rsidR="00D357E8" w:rsidRPr="006D03E2" w:rsidRDefault="00D357E8" w:rsidP="006D03E2">
      <w:pPr>
        <w:pStyle w:val="ListParagraph"/>
        <w:numPr>
          <w:ilvl w:val="1"/>
          <w:numId w:val="63"/>
        </w:numPr>
        <w:shd w:val="clear" w:color="auto" w:fill="FFFFFF"/>
        <w:tabs>
          <w:tab w:val="left" w:pos="426"/>
        </w:tabs>
        <w:ind w:left="0" w:firstLine="0"/>
        <w:rPr>
          <w:rFonts w:asciiTheme="minorHAnsi" w:hAnsiTheme="minorHAnsi" w:cstheme="minorHAnsi"/>
          <w:bCs/>
          <w:color w:val="auto"/>
        </w:rPr>
      </w:pPr>
      <w:r w:rsidRPr="006D03E2">
        <w:rPr>
          <w:rFonts w:asciiTheme="minorHAnsi" w:hAnsiTheme="minorHAnsi" w:cstheme="minorHAnsi"/>
          <w:bCs/>
          <w:color w:val="auto"/>
        </w:rPr>
        <w:t>Western blotting</w:t>
      </w:r>
    </w:p>
    <w:p w14:paraId="6A0B514A" w14:textId="77777777" w:rsidR="00831EAC" w:rsidRPr="008639CB" w:rsidRDefault="00831EAC" w:rsidP="006D03E2">
      <w:pPr>
        <w:pStyle w:val="ListParagraph"/>
        <w:shd w:val="clear" w:color="auto" w:fill="FFFFFF"/>
        <w:ind w:left="0"/>
        <w:rPr>
          <w:rFonts w:asciiTheme="minorHAnsi" w:hAnsiTheme="minorHAnsi" w:cstheme="minorHAnsi"/>
          <w:b/>
          <w:color w:val="auto"/>
        </w:rPr>
      </w:pPr>
    </w:p>
    <w:p w14:paraId="259A5C3D" w14:textId="5ACEAEFB" w:rsidR="007209A2" w:rsidRPr="008639CB" w:rsidRDefault="007209A2" w:rsidP="006D03E2">
      <w:pPr>
        <w:pStyle w:val="ListParagraph"/>
        <w:numPr>
          <w:ilvl w:val="2"/>
          <w:numId w:val="64"/>
        </w:numPr>
        <w:tabs>
          <w:tab w:val="left" w:pos="567"/>
        </w:tabs>
        <w:ind w:left="0" w:firstLine="0"/>
        <w:rPr>
          <w:color w:val="auto"/>
          <w:lang w:val="en-IN"/>
        </w:rPr>
      </w:pPr>
      <w:r w:rsidRPr="008639CB">
        <w:rPr>
          <w:color w:val="auto"/>
          <w:lang w:val="en-IN"/>
        </w:rPr>
        <w:t>Seed 1 x 10</w:t>
      </w:r>
      <w:r w:rsidRPr="008639CB">
        <w:rPr>
          <w:color w:val="auto"/>
          <w:vertAlign w:val="superscript"/>
          <w:lang w:val="en-IN"/>
        </w:rPr>
        <w:t>6</w:t>
      </w:r>
      <w:r w:rsidRPr="008639CB">
        <w:rPr>
          <w:color w:val="auto"/>
          <w:lang w:val="en-IN"/>
        </w:rPr>
        <w:t xml:space="preserve"> transformed cells in a 100</w:t>
      </w:r>
      <w:r w:rsidR="00D721FA" w:rsidRPr="008639CB">
        <w:rPr>
          <w:color w:val="auto"/>
          <w:lang w:val="en-IN"/>
        </w:rPr>
        <w:t xml:space="preserve"> </w:t>
      </w:r>
      <w:r w:rsidRPr="008639CB">
        <w:rPr>
          <w:color w:val="auto"/>
          <w:lang w:val="en-IN"/>
        </w:rPr>
        <w:t xml:space="preserve">mm culture dish </w:t>
      </w:r>
      <w:r w:rsidRPr="008639CB">
        <w:rPr>
          <w:rFonts w:asciiTheme="minorHAnsi" w:hAnsiTheme="minorHAnsi" w:cstheme="minorHAnsi"/>
          <w:color w:val="auto"/>
        </w:rPr>
        <w:t>and place them in an incubator overnight</w:t>
      </w:r>
      <w:r w:rsidRPr="008639CB">
        <w:rPr>
          <w:color w:val="auto"/>
          <w:lang w:val="en-IN"/>
        </w:rPr>
        <w:t xml:space="preserve">. </w:t>
      </w:r>
    </w:p>
    <w:p w14:paraId="42E652E9" w14:textId="77777777" w:rsidR="0076420E" w:rsidRPr="008639CB" w:rsidRDefault="0076420E" w:rsidP="006D03E2">
      <w:pPr>
        <w:pStyle w:val="ListParagraph"/>
        <w:tabs>
          <w:tab w:val="left" w:pos="567"/>
        </w:tabs>
        <w:ind w:left="0"/>
        <w:rPr>
          <w:color w:val="auto"/>
          <w:lang w:val="en-IN"/>
        </w:rPr>
      </w:pPr>
    </w:p>
    <w:p w14:paraId="156FD26B" w14:textId="6F894627" w:rsidR="007209A2" w:rsidRPr="008639CB" w:rsidRDefault="007209A2" w:rsidP="006D03E2">
      <w:pPr>
        <w:pStyle w:val="ListParagraph"/>
        <w:numPr>
          <w:ilvl w:val="2"/>
          <w:numId w:val="64"/>
        </w:numPr>
        <w:tabs>
          <w:tab w:val="left" w:pos="567"/>
        </w:tabs>
        <w:ind w:left="0" w:firstLine="0"/>
        <w:rPr>
          <w:color w:val="auto"/>
          <w:lang w:val="en-IN"/>
        </w:rPr>
      </w:pPr>
      <w:r w:rsidRPr="008639CB">
        <w:rPr>
          <w:color w:val="auto"/>
          <w:lang w:val="en-IN"/>
        </w:rPr>
        <w:t>Wash and scrap</w:t>
      </w:r>
      <w:r w:rsidR="00C15D0F">
        <w:rPr>
          <w:color w:val="auto"/>
          <w:lang w:val="en-IN"/>
        </w:rPr>
        <w:t>e</w:t>
      </w:r>
      <w:r w:rsidRPr="008639CB">
        <w:rPr>
          <w:color w:val="auto"/>
          <w:lang w:val="en-IN"/>
        </w:rPr>
        <w:t xml:space="preserve"> the transformed cells in</w:t>
      </w:r>
      <w:r w:rsidR="008C1B2D">
        <w:rPr>
          <w:color w:val="auto"/>
          <w:lang w:val="en-IN"/>
        </w:rPr>
        <w:t>to</w:t>
      </w:r>
      <w:r w:rsidR="0035056B" w:rsidRPr="008639CB">
        <w:rPr>
          <w:color w:val="auto"/>
          <w:lang w:val="en-IN"/>
        </w:rPr>
        <w:t xml:space="preserve"> 200 µl</w:t>
      </w:r>
      <w:r w:rsidRPr="008639CB">
        <w:rPr>
          <w:color w:val="auto"/>
          <w:lang w:val="en-IN"/>
        </w:rPr>
        <w:t xml:space="preserve"> ice cold PBS.</w:t>
      </w:r>
    </w:p>
    <w:p w14:paraId="7B680332" w14:textId="77777777" w:rsidR="0076420E" w:rsidRPr="008639CB" w:rsidRDefault="0076420E" w:rsidP="006D03E2">
      <w:pPr>
        <w:pStyle w:val="ListParagraph"/>
        <w:ind w:left="0"/>
        <w:rPr>
          <w:color w:val="auto"/>
          <w:lang w:val="en-IN"/>
        </w:rPr>
      </w:pPr>
    </w:p>
    <w:p w14:paraId="5C9C6E12" w14:textId="461BB02B" w:rsidR="007209A2" w:rsidRPr="008639CB" w:rsidRDefault="007209A2" w:rsidP="006D03E2">
      <w:pPr>
        <w:pStyle w:val="ListParagraph"/>
        <w:numPr>
          <w:ilvl w:val="2"/>
          <w:numId w:val="64"/>
        </w:numPr>
        <w:tabs>
          <w:tab w:val="left" w:pos="567"/>
        </w:tabs>
        <w:ind w:left="0" w:firstLine="0"/>
        <w:rPr>
          <w:color w:val="auto"/>
          <w:lang w:val="en-IN"/>
        </w:rPr>
      </w:pPr>
      <w:r w:rsidRPr="008639CB">
        <w:rPr>
          <w:color w:val="auto"/>
          <w:lang w:val="en-IN"/>
        </w:rPr>
        <w:t xml:space="preserve">Centrifuge the </w:t>
      </w:r>
      <w:r w:rsidR="00D721FA" w:rsidRPr="008639CB">
        <w:rPr>
          <w:color w:val="auto"/>
          <w:lang w:val="en-IN"/>
        </w:rPr>
        <w:t xml:space="preserve">tube containing </w:t>
      </w:r>
      <w:r w:rsidR="008C1B2D">
        <w:rPr>
          <w:color w:val="auto"/>
          <w:lang w:val="en-IN"/>
        </w:rPr>
        <w:t xml:space="preserve">the </w:t>
      </w:r>
      <w:r w:rsidRPr="008639CB">
        <w:rPr>
          <w:color w:val="auto"/>
          <w:lang w:val="en-IN"/>
        </w:rPr>
        <w:t>cell suspension for 10 min at 2</w:t>
      </w:r>
      <w:r w:rsidR="0099207C">
        <w:rPr>
          <w:color w:val="auto"/>
          <w:lang w:val="en-IN"/>
        </w:rPr>
        <w:t>,</w:t>
      </w:r>
      <w:r w:rsidRPr="008639CB">
        <w:rPr>
          <w:color w:val="auto"/>
          <w:lang w:val="en-IN"/>
        </w:rPr>
        <w:t xml:space="preserve">000 </w:t>
      </w:r>
      <w:r w:rsidRPr="006D03E2">
        <w:rPr>
          <w:color w:val="auto"/>
          <w:lang w:val="en-IN"/>
        </w:rPr>
        <w:t>x</w:t>
      </w:r>
      <w:r w:rsidRPr="008639CB">
        <w:rPr>
          <w:i/>
          <w:iCs/>
          <w:color w:val="auto"/>
          <w:lang w:val="en-IN"/>
        </w:rPr>
        <w:t xml:space="preserve"> g</w:t>
      </w:r>
      <w:r w:rsidRPr="008639CB">
        <w:rPr>
          <w:color w:val="auto"/>
          <w:lang w:val="en-IN"/>
        </w:rPr>
        <w:t xml:space="preserve"> at 4 </w:t>
      </w:r>
      <w:r w:rsidR="0099207C">
        <w:rPr>
          <w:color w:val="auto"/>
          <w:lang w:val="en-IN"/>
        </w:rPr>
        <w:t>°</w:t>
      </w:r>
      <w:r w:rsidRPr="008639CB">
        <w:rPr>
          <w:color w:val="auto"/>
          <w:lang w:val="en-IN"/>
        </w:rPr>
        <w:t>C</w:t>
      </w:r>
      <w:r w:rsidR="00D721FA" w:rsidRPr="008639CB">
        <w:rPr>
          <w:color w:val="auto"/>
          <w:lang w:val="en-IN"/>
        </w:rPr>
        <w:t xml:space="preserve"> to pellet the cells</w:t>
      </w:r>
      <w:r w:rsidRPr="008639CB">
        <w:rPr>
          <w:color w:val="auto"/>
          <w:lang w:val="en-IN"/>
        </w:rPr>
        <w:t>.</w:t>
      </w:r>
    </w:p>
    <w:p w14:paraId="05B9CAA8" w14:textId="77777777" w:rsidR="0076420E" w:rsidRPr="008639CB" w:rsidRDefault="0076420E" w:rsidP="006D03E2">
      <w:pPr>
        <w:pStyle w:val="ListParagraph"/>
        <w:ind w:left="0"/>
        <w:rPr>
          <w:color w:val="auto"/>
          <w:lang w:val="en-IN"/>
        </w:rPr>
      </w:pPr>
    </w:p>
    <w:p w14:paraId="1D557E84" w14:textId="2F424B6C" w:rsidR="005C2D1A" w:rsidRPr="008639CB" w:rsidRDefault="00D721FA" w:rsidP="006D03E2">
      <w:pPr>
        <w:pStyle w:val="ListParagraph"/>
        <w:numPr>
          <w:ilvl w:val="2"/>
          <w:numId w:val="64"/>
        </w:numPr>
        <w:tabs>
          <w:tab w:val="left" w:pos="567"/>
        </w:tabs>
        <w:ind w:left="0" w:firstLine="0"/>
        <w:rPr>
          <w:color w:val="auto"/>
          <w:lang w:val="en-IN"/>
        </w:rPr>
      </w:pPr>
      <w:r w:rsidRPr="008639CB">
        <w:rPr>
          <w:color w:val="auto"/>
          <w:lang w:val="en-IN"/>
        </w:rPr>
        <w:t>Aspirate the supernatant and l</w:t>
      </w:r>
      <w:r w:rsidR="005C2D1A" w:rsidRPr="008639CB">
        <w:rPr>
          <w:color w:val="auto"/>
          <w:lang w:val="en-IN"/>
        </w:rPr>
        <w:t xml:space="preserve">yse the cells using lysis buffer (see </w:t>
      </w:r>
      <w:r w:rsidR="005C2D1A" w:rsidRPr="008639CB">
        <w:rPr>
          <w:b/>
          <w:bCs/>
          <w:color w:val="auto"/>
          <w:lang w:val="en-IN"/>
        </w:rPr>
        <w:t>Table 1</w:t>
      </w:r>
      <w:r w:rsidR="005C2D1A" w:rsidRPr="008639CB">
        <w:rPr>
          <w:color w:val="auto"/>
          <w:lang w:val="en-IN"/>
        </w:rPr>
        <w:t xml:space="preserve">) containing phosphatase inhibitor cocktails and </w:t>
      </w:r>
      <w:r w:rsidR="008C1B2D">
        <w:rPr>
          <w:color w:val="auto"/>
          <w:lang w:val="en-IN"/>
        </w:rPr>
        <w:t xml:space="preserve">a </w:t>
      </w:r>
      <w:r w:rsidR="005C2D1A" w:rsidRPr="008639CB">
        <w:rPr>
          <w:color w:val="auto"/>
          <w:lang w:val="en-IN"/>
        </w:rPr>
        <w:t>protease inhibitor</w:t>
      </w:r>
      <w:r w:rsidR="0035056B" w:rsidRPr="008639CB">
        <w:rPr>
          <w:color w:val="auto"/>
          <w:lang w:val="en-IN"/>
        </w:rPr>
        <w:t xml:space="preserve"> for 10 min at 4</w:t>
      </w:r>
      <w:r w:rsidR="0099207C">
        <w:rPr>
          <w:color w:val="auto"/>
          <w:lang w:val="en-IN"/>
        </w:rPr>
        <w:t xml:space="preserve"> °</w:t>
      </w:r>
      <w:proofErr w:type="gramStart"/>
      <w:r w:rsidR="0035056B" w:rsidRPr="008639CB">
        <w:rPr>
          <w:color w:val="auto"/>
          <w:lang w:val="en-IN"/>
        </w:rPr>
        <w:t xml:space="preserve">C </w:t>
      </w:r>
      <w:r w:rsidR="005C2D1A" w:rsidRPr="008639CB">
        <w:rPr>
          <w:color w:val="auto"/>
          <w:lang w:val="en-IN"/>
        </w:rPr>
        <w:t>.</w:t>
      </w:r>
      <w:proofErr w:type="gramEnd"/>
      <w:r w:rsidR="005C2D1A" w:rsidRPr="008639CB">
        <w:rPr>
          <w:color w:val="auto"/>
          <w:lang w:val="en-IN"/>
        </w:rPr>
        <w:t xml:space="preserve"> Centrifuge the lysates for 10 min at 10,000 x </w:t>
      </w:r>
      <w:r w:rsidR="005C2D1A" w:rsidRPr="008639CB">
        <w:rPr>
          <w:i/>
          <w:color w:val="auto"/>
          <w:lang w:val="en-IN"/>
        </w:rPr>
        <w:t>g</w:t>
      </w:r>
      <w:r w:rsidR="005C2D1A" w:rsidRPr="008639CB">
        <w:rPr>
          <w:color w:val="auto"/>
          <w:lang w:val="en-IN"/>
        </w:rPr>
        <w:t xml:space="preserve"> and 4 °C and collect the cleared lysates.</w:t>
      </w:r>
    </w:p>
    <w:p w14:paraId="5C0A8955" w14:textId="77777777" w:rsidR="0076420E" w:rsidRPr="008639CB" w:rsidRDefault="0076420E" w:rsidP="006D03E2">
      <w:pPr>
        <w:pStyle w:val="ListParagraph"/>
        <w:ind w:left="0"/>
        <w:rPr>
          <w:color w:val="auto"/>
          <w:lang w:val="en-IN"/>
        </w:rPr>
      </w:pPr>
    </w:p>
    <w:p w14:paraId="1379B4B6" w14:textId="442EECA6" w:rsidR="008F49E9" w:rsidRPr="008639CB" w:rsidRDefault="00D721FA" w:rsidP="006D03E2">
      <w:pPr>
        <w:pStyle w:val="ListParagraph"/>
        <w:numPr>
          <w:ilvl w:val="2"/>
          <w:numId w:val="64"/>
        </w:numPr>
        <w:tabs>
          <w:tab w:val="left" w:pos="567"/>
        </w:tabs>
        <w:ind w:left="0" w:firstLine="0"/>
        <w:rPr>
          <w:color w:val="auto"/>
          <w:lang w:val="en-IN"/>
        </w:rPr>
      </w:pPr>
      <w:r w:rsidRPr="008639CB">
        <w:rPr>
          <w:color w:val="auto"/>
          <w:lang w:val="en-IN"/>
        </w:rPr>
        <w:t xml:space="preserve">Use </w:t>
      </w:r>
      <w:r w:rsidR="0099207C">
        <w:rPr>
          <w:color w:val="auto"/>
          <w:lang w:val="en-IN"/>
        </w:rPr>
        <w:t xml:space="preserve">a </w:t>
      </w:r>
      <w:r w:rsidRPr="008639CB">
        <w:rPr>
          <w:color w:val="auto"/>
          <w:lang w:val="en-IN"/>
        </w:rPr>
        <w:t xml:space="preserve">commercially available </w:t>
      </w:r>
      <w:r w:rsidR="0099207C">
        <w:rPr>
          <w:color w:val="auto"/>
          <w:lang w:val="en-IN"/>
        </w:rPr>
        <w:t>Bradford</w:t>
      </w:r>
      <w:r w:rsidR="0099207C" w:rsidRPr="008639CB">
        <w:rPr>
          <w:color w:val="auto"/>
          <w:lang w:val="en-IN"/>
        </w:rPr>
        <w:t xml:space="preserve"> </w:t>
      </w:r>
      <w:r w:rsidR="005C2D1A" w:rsidRPr="008639CB">
        <w:rPr>
          <w:color w:val="auto"/>
          <w:lang w:val="en-IN"/>
        </w:rPr>
        <w:t>assay kit</w:t>
      </w:r>
      <w:r w:rsidRPr="008639CB">
        <w:rPr>
          <w:color w:val="auto"/>
          <w:lang w:val="en-IN"/>
        </w:rPr>
        <w:t xml:space="preserve"> to determine the protein concentration following the ma</w:t>
      </w:r>
      <w:r w:rsidR="008C1B2D">
        <w:rPr>
          <w:color w:val="auto"/>
          <w:lang w:val="en-IN"/>
        </w:rPr>
        <w:t>n</w:t>
      </w:r>
      <w:r w:rsidRPr="008639CB">
        <w:rPr>
          <w:color w:val="auto"/>
          <w:lang w:val="en-IN"/>
        </w:rPr>
        <w:t>ufacturer’s protocol</w:t>
      </w:r>
      <w:r w:rsidR="005C2D1A" w:rsidRPr="008639CB">
        <w:rPr>
          <w:color w:val="auto"/>
          <w:lang w:val="en-IN"/>
        </w:rPr>
        <w:t xml:space="preserve">. </w:t>
      </w:r>
      <w:r w:rsidR="008C1B2D" w:rsidRPr="008639CB">
        <w:rPr>
          <w:color w:val="auto"/>
          <w:lang w:val="en-IN"/>
        </w:rPr>
        <w:t xml:space="preserve">Use </w:t>
      </w:r>
      <w:r w:rsidR="008F49E9" w:rsidRPr="008639CB">
        <w:rPr>
          <w:color w:val="auto"/>
          <w:lang w:val="en-IN"/>
        </w:rPr>
        <w:t xml:space="preserve">4x sample buffer (500 mM Tris </w:t>
      </w:r>
      <w:r w:rsidR="0099207C">
        <w:rPr>
          <w:color w:val="auto"/>
          <w:lang w:val="en-IN"/>
        </w:rPr>
        <w:t>p</w:t>
      </w:r>
      <w:r w:rsidR="008F49E9" w:rsidRPr="008639CB">
        <w:rPr>
          <w:color w:val="auto"/>
          <w:lang w:val="en-IN"/>
        </w:rPr>
        <w:t xml:space="preserve">H </w:t>
      </w:r>
      <w:r w:rsidR="0099207C">
        <w:rPr>
          <w:color w:val="auto"/>
          <w:lang w:val="en-IN"/>
        </w:rPr>
        <w:t xml:space="preserve">= </w:t>
      </w:r>
      <w:r w:rsidR="008F49E9" w:rsidRPr="008639CB">
        <w:rPr>
          <w:color w:val="auto"/>
          <w:lang w:val="en-IN"/>
        </w:rPr>
        <w:t>6.8, 40% glycerol, 8% SDS, 20% H</w:t>
      </w:r>
      <w:r w:rsidR="008F49E9" w:rsidRPr="008639CB">
        <w:rPr>
          <w:color w:val="auto"/>
          <w:vertAlign w:val="subscript"/>
          <w:lang w:val="en-IN"/>
        </w:rPr>
        <w:t>2</w:t>
      </w:r>
      <w:r w:rsidR="008F49E9" w:rsidRPr="008639CB">
        <w:rPr>
          <w:color w:val="auto"/>
          <w:lang w:val="en-IN"/>
        </w:rPr>
        <w:t xml:space="preserve">O, 0.02% bromophenol blue) to </w:t>
      </w:r>
      <w:r w:rsidR="005C2D1A" w:rsidRPr="008639CB">
        <w:rPr>
          <w:color w:val="auto"/>
          <w:lang w:val="en-IN"/>
        </w:rPr>
        <w:t xml:space="preserve">adjust </w:t>
      </w:r>
      <w:r w:rsidR="008F49E9" w:rsidRPr="008639CB">
        <w:rPr>
          <w:color w:val="auto"/>
          <w:lang w:val="en-IN"/>
        </w:rPr>
        <w:t xml:space="preserve">the </w:t>
      </w:r>
      <w:r w:rsidR="005C2D1A" w:rsidRPr="008639CB">
        <w:rPr>
          <w:color w:val="auto"/>
          <w:lang w:val="en-IN"/>
        </w:rPr>
        <w:t>protein samples to 0.5 or 1 µg/µL</w:t>
      </w:r>
      <w:r w:rsidR="008F49E9" w:rsidRPr="008639CB">
        <w:rPr>
          <w:color w:val="auto"/>
          <w:lang w:val="en-IN"/>
        </w:rPr>
        <w:t>. B</w:t>
      </w:r>
      <w:r w:rsidR="005C2D1A" w:rsidRPr="008639CB">
        <w:rPr>
          <w:color w:val="auto"/>
          <w:lang w:val="en-IN"/>
        </w:rPr>
        <w:t xml:space="preserve">oil at 96 °C for 5 min. </w:t>
      </w:r>
    </w:p>
    <w:p w14:paraId="43C9D6DB" w14:textId="77777777" w:rsidR="008F49E9" w:rsidRPr="008639CB" w:rsidRDefault="008F49E9" w:rsidP="006D03E2">
      <w:pPr>
        <w:pStyle w:val="ListParagraph"/>
        <w:ind w:left="0"/>
        <w:rPr>
          <w:color w:val="auto"/>
          <w:lang w:val="en-IN"/>
        </w:rPr>
      </w:pPr>
    </w:p>
    <w:p w14:paraId="0B71450B" w14:textId="7474D8E6" w:rsidR="007209A2" w:rsidRPr="008639CB" w:rsidRDefault="008F49E9" w:rsidP="006D03E2">
      <w:pPr>
        <w:pStyle w:val="ListParagraph"/>
        <w:tabs>
          <w:tab w:val="left" w:pos="567"/>
        </w:tabs>
        <w:ind w:left="0"/>
        <w:rPr>
          <w:color w:val="auto"/>
          <w:lang w:val="en-IN"/>
        </w:rPr>
      </w:pPr>
      <w:r w:rsidRPr="008639CB">
        <w:rPr>
          <w:color w:val="auto"/>
          <w:lang w:val="en-IN"/>
        </w:rPr>
        <w:t xml:space="preserve">NOTE: The samples can be stored at </w:t>
      </w:r>
      <w:r w:rsidR="005C2D1A" w:rsidRPr="008639CB">
        <w:rPr>
          <w:color w:val="auto"/>
          <w:lang w:val="en-IN"/>
        </w:rPr>
        <w:t xml:space="preserve">-80 °C </w:t>
      </w:r>
      <w:r w:rsidRPr="008639CB">
        <w:rPr>
          <w:color w:val="auto"/>
          <w:lang w:val="en-IN"/>
        </w:rPr>
        <w:t xml:space="preserve">or </w:t>
      </w:r>
      <w:r w:rsidR="005C2D1A" w:rsidRPr="008639CB">
        <w:rPr>
          <w:color w:val="auto"/>
          <w:lang w:val="en-IN"/>
        </w:rPr>
        <w:t xml:space="preserve">until </w:t>
      </w:r>
      <w:r w:rsidR="0099207C">
        <w:rPr>
          <w:color w:val="auto"/>
          <w:lang w:val="en-IN"/>
        </w:rPr>
        <w:t xml:space="preserve">a </w:t>
      </w:r>
      <w:r w:rsidR="0099207C" w:rsidRPr="008639CB">
        <w:rPr>
          <w:color w:val="auto"/>
          <w:lang w:val="en-IN"/>
        </w:rPr>
        <w:t xml:space="preserve">Western </w:t>
      </w:r>
      <w:r w:rsidR="005C2D1A" w:rsidRPr="008639CB">
        <w:rPr>
          <w:color w:val="auto"/>
          <w:lang w:val="en-IN"/>
        </w:rPr>
        <w:t>blot analysis is performed.</w:t>
      </w:r>
    </w:p>
    <w:p w14:paraId="21624680" w14:textId="77777777" w:rsidR="0076420E" w:rsidRPr="008639CB" w:rsidRDefault="0076420E" w:rsidP="006D03E2">
      <w:pPr>
        <w:pStyle w:val="ListParagraph"/>
        <w:ind w:left="0"/>
        <w:rPr>
          <w:color w:val="auto"/>
          <w:lang w:val="en-IN"/>
        </w:rPr>
      </w:pPr>
    </w:p>
    <w:p w14:paraId="4D840E43" w14:textId="3E720630" w:rsidR="005C2D1A" w:rsidRPr="008639CB" w:rsidRDefault="005C2D1A" w:rsidP="006D03E2">
      <w:pPr>
        <w:pStyle w:val="ListParagraph"/>
        <w:numPr>
          <w:ilvl w:val="2"/>
          <w:numId w:val="64"/>
        </w:numPr>
        <w:tabs>
          <w:tab w:val="left" w:pos="567"/>
        </w:tabs>
        <w:ind w:left="0" w:firstLine="0"/>
        <w:rPr>
          <w:color w:val="auto"/>
          <w:lang w:val="en-IN"/>
        </w:rPr>
      </w:pPr>
      <w:r w:rsidRPr="008639CB">
        <w:rPr>
          <w:color w:val="auto"/>
          <w:lang w:val="en-IN"/>
        </w:rPr>
        <w:t>Separate equal amount</w:t>
      </w:r>
      <w:r w:rsidR="0099207C">
        <w:rPr>
          <w:color w:val="auto"/>
          <w:lang w:val="en-IN"/>
        </w:rPr>
        <w:t>s</w:t>
      </w:r>
      <w:r w:rsidRPr="008639CB">
        <w:rPr>
          <w:color w:val="auto"/>
          <w:lang w:val="en-IN"/>
        </w:rPr>
        <w:t xml:space="preserve"> of total lysate (30 µg) by 10% sodium dodecyl </w:t>
      </w:r>
      <w:proofErr w:type="spellStart"/>
      <w:r w:rsidRPr="008639CB">
        <w:rPr>
          <w:color w:val="auto"/>
          <w:lang w:val="en-IN"/>
        </w:rPr>
        <w:t>sulfate</w:t>
      </w:r>
      <w:proofErr w:type="spellEnd"/>
      <w:r w:rsidRPr="008639CB">
        <w:rPr>
          <w:color w:val="auto"/>
          <w:lang w:val="en-IN"/>
        </w:rPr>
        <w:t>-polyacrylamide gel electrophoresis (SDS-PAGE)</w:t>
      </w:r>
      <w:r w:rsidR="008F49E9" w:rsidRPr="008639CB">
        <w:rPr>
          <w:color w:val="auto"/>
          <w:lang w:val="en-IN"/>
        </w:rPr>
        <w:t>. Ensure that the dye reaches the bottom of the gel.</w:t>
      </w:r>
      <w:r w:rsidR="002125F1">
        <w:rPr>
          <w:color w:val="auto"/>
          <w:lang w:val="en-IN"/>
        </w:rPr>
        <w:t xml:space="preserve"> </w:t>
      </w:r>
      <w:r w:rsidR="008F49E9" w:rsidRPr="008639CB">
        <w:rPr>
          <w:color w:val="auto"/>
          <w:lang w:val="en-IN"/>
        </w:rPr>
        <w:t>T</w:t>
      </w:r>
      <w:r w:rsidRPr="008639CB">
        <w:rPr>
          <w:color w:val="auto"/>
          <w:lang w:val="en-IN"/>
        </w:rPr>
        <w:t xml:space="preserve">ransfer the protein to </w:t>
      </w:r>
      <w:r w:rsidR="008F49E9" w:rsidRPr="008639CB">
        <w:rPr>
          <w:color w:val="auto"/>
          <w:lang w:val="en-IN"/>
        </w:rPr>
        <w:t xml:space="preserve">the nylon </w:t>
      </w:r>
      <w:r w:rsidRPr="008639CB">
        <w:rPr>
          <w:color w:val="auto"/>
          <w:lang w:val="en-IN"/>
        </w:rPr>
        <w:t>membran</w:t>
      </w:r>
      <w:r w:rsidR="008F49E9" w:rsidRPr="008639CB">
        <w:rPr>
          <w:color w:val="auto"/>
          <w:lang w:val="en-IN"/>
        </w:rPr>
        <w:t>e</w:t>
      </w:r>
      <w:r w:rsidR="008639CB" w:rsidRPr="008639CB">
        <w:rPr>
          <w:color w:val="auto"/>
          <w:lang w:val="en-IN"/>
        </w:rPr>
        <w:t xml:space="preserve"> by semi-dry blotting at 25</w:t>
      </w:r>
      <w:r w:rsidR="0099207C">
        <w:rPr>
          <w:color w:val="auto"/>
          <w:lang w:val="en-IN"/>
        </w:rPr>
        <w:t xml:space="preserve"> </w:t>
      </w:r>
      <w:r w:rsidR="008639CB" w:rsidRPr="008639CB">
        <w:rPr>
          <w:color w:val="auto"/>
          <w:lang w:val="en-IN"/>
        </w:rPr>
        <w:t>V for 30 min</w:t>
      </w:r>
      <w:r w:rsidRPr="008639CB">
        <w:rPr>
          <w:color w:val="auto"/>
          <w:lang w:val="en-IN"/>
        </w:rPr>
        <w:t>.</w:t>
      </w:r>
    </w:p>
    <w:p w14:paraId="2D96C54C" w14:textId="77777777" w:rsidR="0076420E" w:rsidRPr="008639CB" w:rsidRDefault="0076420E" w:rsidP="006D03E2">
      <w:pPr>
        <w:pStyle w:val="ListParagraph"/>
        <w:ind w:left="0"/>
        <w:rPr>
          <w:color w:val="auto"/>
          <w:lang w:val="en-IN"/>
        </w:rPr>
      </w:pPr>
    </w:p>
    <w:p w14:paraId="758EA3E7" w14:textId="623AB7C6" w:rsidR="005C2D1A" w:rsidRPr="008639CB" w:rsidRDefault="008F49E9" w:rsidP="006D03E2">
      <w:pPr>
        <w:pStyle w:val="ListParagraph"/>
        <w:numPr>
          <w:ilvl w:val="2"/>
          <w:numId w:val="64"/>
        </w:numPr>
        <w:tabs>
          <w:tab w:val="left" w:pos="567"/>
        </w:tabs>
        <w:ind w:left="0" w:firstLine="0"/>
        <w:rPr>
          <w:color w:val="auto"/>
          <w:lang w:val="en-IN"/>
        </w:rPr>
      </w:pPr>
      <w:r w:rsidRPr="008639CB">
        <w:rPr>
          <w:color w:val="auto"/>
          <w:lang w:val="en-IN"/>
        </w:rPr>
        <w:t xml:space="preserve">Pour </w:t>
      </w:r>
      <w:r w:rsidR="005C2D1A" w:rsidRPr="008639CB">
        <w:rPr>
          <w:color w:val="auto"/>
          <w:lang w:val="en-IN"/>
        </w:rPr>
        <w:t>5% BSA in Tris-buffered saline (TBS)-</w:t>
      </w:r>
      <w:r w:rsidR="000F2176" w:rsidRPr="008639CB">
        <w:rPr>
          <w:color w:val="auto"/>
          <w:lang w:val="en-IN"/>
        </w:rPr>
        <w:t>0.1%</w:t>
      </w:r>
      <w:r w:rsidR="000F2176">
        <w:rPr>
          <w:color w:val="auto"/>
          <w:lang w:val="en-IN"/>
        </w:rPr>
        <w:t xml:space="preserve"> </w:t>
      </w:r>
      <w:r w:rsidR="005C2D1A" w:rsidRPr="008639CB">
        <w:rPr>
          <w:color w:val="auto"/>
          <w:lang w:val="en-IN"/>
        </w:rPr>
        <w:t xml:space="preserve">Tween (TBST) </w:t>
      </w:r>
      <w:r w:rsidRPr="008639CB">
        <w:rPr>
          <w:color w:val="auto"/>
          <w:lang w:val="en-IN"/>
        </w:rPr>
        <w:t xml:space="preserve">over the membrane to cover it completely. Block the membrane </w:t>
      </w:r>
      <w:r w:rsidR="005C2D1A" w:rsidRPr="008639CB">
        <w:rPr>
          <w:color w:val="auto"/>
          <w:lang w:val="en-IN"/>
        </w:rPr>
        <w:t>for 1 h</w:t>
      </w:r>
      <w:r w:rsidR="0076420E" w:rsidRPr="008639CB">
        <w:rPr>
          <w:color w:val="auto"/>
          <w:lang w:val="en-IN"/>
        </w:rPr>
        <w:t xml:space="preserve"> at </w:t>
      </w:r>
      <w:r w:rsidR="008C1B2D" w:rsidRPr="008C1B2D">
        <w:rPr>
          <w:color w:val="auto"/>
          <w:lang w:val="en-IN"/>
        </w:rPr>
        <w:t>RT</w:t>
      </w:r>
      <w:r w:rsidRPr="008639CB">
        <w:rPr>
          <w:color w:val="auto"/>
          <w:lang w:val="en-IN"/>
        </w:rPr>
        <w:t>.</w:t>
      </w:r>
      <w:r w:rsidR="0076420E" w:rsidRPr="008639CB">
        <w:rPr>
          <w:color w:val="auto"/>
          <w:lang w:val="en-IN"/>
        </w:rPr>
        <w:t xml:space="preserve"> </w:t>
      </w:r>
      <w:r w:rsidRPr="008639CB">
        <w:rPr>
          <w:color w:val="auto"/>
          <w:lang w:val="en-IN"/>
        </w:rPr>
        <w:t xml:space="preserve">Incubate the </w:t>
      </w:r>
      <w:proofErr w:type="spellStart"/>
      <w:r w:rsidRPr="008639CB">
        <w:rPr>
          <w:color w:val="auto"/>
          <w:lang w:val="en-IN"/>
        </w:rPr>
        <w:t>mebrane</w:t>
      </w:r>
      <w:proofErr w:type="spellEnd"/>
      <w:r w:rsidRPr="008639CB">
        <w:rPr>
          <w:color w:val="auto"/>
          <w:lang w:val="en-IN"/>
        </w:rPr>
        <w:t xml:space="preserve"> with </w:t>
      </w:r>
      <w:r w:rsidR="0076420E" w:rsidRPr="008639CB">
        <w:rPr>
          <w:color w:val="auto"/>
          <w:lang w:val="en-IN"/>
        </w:rPr>
        <w:t xml:space="preserve">primary antibodies </w:t>
      </w:r>
      <w:r w:rsidRPr="008639CB">
        <w:rPr>
          <w:color w:val="auto"/>
          <w:lang w:val="en-IN"/>
        </w:rPr>
        <w:t>(</w:t>
      </w:r>
      <w:r w:rsidR="0076420E" w:rsidRPr="008639CB">
        <w:rPr>
          <w:color w:val="auto"/>
          <w:lang w:val="en-IN"/>
        </w:rPr>
        <w:t>anti-</w:t>
      </w:r>
      <w:proofErr w:type="spellStart"/>
      <w:r w:rsidR="0076420E" w:rsidRPr="008639CB">
        <w:rPr>
          <w:color w:val="auto"/>
          <w:lang w:val="en-IN"/>
        </w:rPr>
        <w:t>Cre</w:t>
      </w:r>
      <w:proofErr w:type="spellEnd"/>
      <w:r w:rsidR="0076420E" w:rsidRPr="008639CB">
        <w:rPr>
          <w:color w:val="auto"/>
          <w:lang w:val="en-IN"/>
        </w:rPr>
        <w:t>, anti-Cas9, anti-GFP, anti-β catenin, anti p53, anti-phospho-ERK</w:t>
      </w:r>
      <w:r w:rsidR="008C1B2D">
        <w:rPr>
          <w:color w:val="auto"/>
          <w:lang w:val="en-IN"/>
        </w:rPr>
        <w:t>,</w:t>
      </w:r>
      <w:r w:rsidR="0076420E" w:rsidRPr="008639CB">
        <w:rPr>
          <w:color w:val="auto"/>
          <w:lang w:val="en-IN"/>
        </w:rPr>
        <w:t xml:space="preserve"> and anti-β actin diluted in 5% BSA TBST</w:t>
      </w:r>
      <w:r w:rsidRPr="008639CB">
        <w:rPr>
          <w:color w:val="auto"/>
          <w:lang w:val="en-IN"/>
        </w:rPr>
        <w:t xml:space="preserve">) </w:t>
      </w:r>
      <w:r w:rsidR="0076420E" w:rsidRPr="008639CB">
        <w:rPr>
          <w:color w:val="auto"/>
          <w:lang w:val="en-IN"/>
        </w:rPr>
        <w:t xml:space="preserve">at 4 </w:t>
      </w:r>
      <w:r w:rsidR="000F2176">
        <w:rPr>
          <w:color w:val="auto"/>
          <w:lang w:val="en-IN"/>
        </w:rPr>
        <w:t>°</w:t>
      </w:r>
      <w:r w:rsidR="0076420E" w:rsidRPr="008639CB">
        <w:rPr>
          <w:color w:val="auto"/>
          <w:lang w:val="en-IN"/>
        </w:rPr>
        <w:t>C overnight</w:t>
      </w:r>
      <w:r w:rsidR="005C2D1A" w:rsidRPr="008639CB">
        <w:rPr>
          <w:color w:val="auto"/>
          <w:lang w:val="en-IN"/>
        </w:rPr>
        <w:t>.</w:t>
      </w:r>
    </w:p>
    <w:p w14:paraId="0DB5D592" w14:textId="77777777" w:rsidR="0076420E" w:rsidRPr="008639CB" w:rsidRDefault="0076420E" w:rsidP="006D03E2">
      <w:pPr>
        <w:pStyle w:val="ListParagraph"/>
        <w:ind w:left="0"/>
        <w:rPr>
          <w:color w:val="auto"/>
          <w:lang w:val="en-IN"/>
        </w:rPr>
      </w:pPr>
    </w:p>
    <w:p w14:paraId="7068C2DB" w14:textId="41B778C7" w:rsidR="008F49E9" w:rsidRPr="008639CB" w:rsidRDefault="008F49E9" w:rsidP="006D03E2">
      <w:pPr>
        <w:pStyle w:val="ListParagraph"/>
        <w:numPr>
          <w:ilvl w:val="2"/>
          <w:numId w:val="64"/>
        </w:numPr>
        <w:tabs>
          <w:tab w:val="left" w:pos="567"/>
        </w:tabs>
        <w:ind w:left="0" w:firstLine="0"/>
        <w:rPr>
          <w:color w:val="auto"/>
          <w:lang w:val="en-IN"/>
        </w:rPr>
      </w:pPr>
      <w:r w:rsidRPr="008639CB">
        <w:rPr>
          <w:color w:val="auto"/>
          <w:lang w:val="en-IN"/>
        </w:rPr>
        <w:t>After incubation, w</w:t>
      </w:r>
      <w:r w:rsidR="0076420E" w:rsidRPr="008639CB">
        <w:rPr>
          <w:color w:val="auto"/>
          <w:lang w:val="en-IN"/>
        </w:rPr>
        <w:t>ash the membranes</w:t>
      </w:r>
      <w:r w:rsidRPr="008639CB">
        <w:rPr>
          <w:color w:val="auto"/>
          <w:lang w:val="en-IN"/>
        </w:rPr>
        <w:t xml:space="preserve"> for 10 min</w:t>
      </w:r>
      <w:r w:rsidR="0076420E" w:rsidRPr="008639CB">
        <w:rPr>
          <w:color w:val="auto"/>
          <w:lang w:val="en-IN"/>
        </w:rPr>
        <w:t xml:space="preserve"> with </w:t>
      </w:r>
      <w:r w:rsidRPr="008639CB">
        <w:rPr>
          <w:color w:val="auto"/>
          <w:lang w:val="en-IN"/>
        </w:rPr>
        <w:t xml:space="preserve">1x </w:t>
      </w:r>
      <w:r w:rsidR="0076420E" w:rsidRPr="008639CB">
        <w:rPr>
          <w:color w:val="auto"/>
          <w:lang w:val="en-IN"/>
        </w:rPr>
        <w:t>TBST</w:t>
      </w:r>
      <w:r w:rsidRPr="008639CB">
        <w:rPr>
          <w:color w:val="auto"/>
          <w:lang w:val="en-IN"/>
        </w:rPr>
        <w:t xml:space="preserve"> </w:t>
      </w:r>
      <w:r w:rsidR="000F2176">
        <w:rPr>
          <w:color w:val="auto"/>
          <w:lang w:val="en-IN"/>
        </w:rPr>
        <w:t>making sure</w:t>
      </w:r>
      <w:r w:rsidRPr="008639CB">
        <w:rPr>
          <w:color w:val="auto"/>
          <w:lang w:val="en-IN"/>
        </w:rPr>
        <w:t xml:space="preserve"> that </w:t>
      </w:r>
      <w:r w:rsidR="008C1B2D">
        <w:rPr>
          <w:color w:val="auto"/>
          <w:lang w:val="en-IN"/>
        </w:rPr>
        <w:t>the solution</w:t>
      </w:r>
      <w:r w:rsidR="008C1B2D" w:rsidRPr="008639CB">
        <w:rPr>
          <w:color w:val="auto"/>
          <w:lang w:val="en-IN"/>
        </w:rPr>
        <w:t xml:space="preserve"> </w:t>
      </w:r>
      <w:r w:rsidRPr="008639CB">
        <w:rPr>
          <w:color w:val="auto"/>
          <w:lang w:val="en-IN"/>
        </w:rPr>
        <w:t>covers the membrane completely. Perform this wash</w:t>
      </w:r>
      <w:r w:rsidR="0076420E" w:rsidRPr="008639CB">
        <w:rPr>
          <w:color w:val="auto"/>
          <w:lang w:val="en-IN"/>
        </w:rPr>
        <w:t xml:space="preserve"> </w:t>
      </w:r>
      <w:r w:rsidR="000F2176" w:rsidRPr="003C4688">
        <w:rPr>
          <w:color w:val="auto"/>
          <w:lang w:val="en-IN"/>
        </w:rPr>
        <w:t>3</w:t>
      </w:r>
      <w:r w:rsidR="000F2176" w:rsidRPr="000F2176">
        <w:rPr>
          <w:color w:val="auto"/>
          <w:lang w:val="en-IN"/>
        </w:rPr>
        <w:t>x</w:t>
      </w:r>
      <w:r w:rsidR="0076420E" w:rsidRPr="008639CB">
        <w:rPr>
          <w:color w:val="auto"/>
          <w:lang w:val="en-IN"/>
        </w:rPr>
        <w:t xml:space="preserve">, and then </w:t>
      </w:r>
      <w:r w:rsidRPr="008639CB">
        <w:rPr>
          <w:color w:val="auto"/>
          <w:lang w:val="en-IN"/>
        </w:rPr>
        <w:t>add</w:t>
      </w:r>
      <w:r w:rsidR="0076420E" w:rsidRPr="008639CB">
        <w:rPr>
          <w:color w:val="auto"/>
          <w:lang w:val="en-IN"/>
        </w:rPr>
        <w:t xml:space="preserve"> horseradish peroxidase (HRP)-conjugated secondary antibody (diluted 1:10</w:t>
      </w:r>
      <w:r w:rsidR="000F2176">
        <w:rPr>
          <w:color w:val="auto"/>
          <w:lang w:val="en-IN"/>
        </w:rPr>
        <w:t>,</w:t>
      </w:r>
      <w:r w:rsidR="0076420E" w:rsidRPr="008639CB">
        <w:rPr>
          <w:color w:val="auto"/>
          <w:lang w:val="en-IN"/>
        </w:rPr>
        <w:t xml:space="preserve">000 in 5% BSA TBST) </w:t>
      </w:r>
      <w:r w:rsidRPr="008639CB">
        <w:rPr>
          <w:color w:val="auto"/>
          <w:lang w:val="en-IN"/>
        </w:rPr>
        <w:t>to the membrane</w:t>
      </w:r>
      <w:r w:rsidR="000F2176">
        <w:rPr>
          <w:color w:val="auto"/>
          <w:lang w:val="en-IN"/>
        </w:rPr>
        <w:t>.</w:t>
      </w:r>
      <w:r w:rsidRPr="008639CB">
        <w:rPr>
          <w:color w:val="auto"/>
          <w:lang w:val="en-IN"/>
        </w:rPr>
        <w:t xml:space="preserve"> Incubate </w:t>
      </w:r>
      <w:r w:rsidR="0076420E" w:rsidRPr="008639CB">
        <w:rPr>
          <w:color w:val="auto"/>
          <w:lang w:val="en-IN"/>
        </w:rPr>
        <w:t xml:space="preserve">for 1 h at </w:t>
      </w:r>
      <w:r w:rsidR="008C1B2D" w:rsidRPr="008C1B2D">
        <w:rPr>
          <w:color w:val="auto"/>
          <w:lang w:val="en-IN"/>
        </w:rPr>
        <w:t>RT</w:t>
      </w:r>
      <w:r w:rsidR="0076420E" w:rsidRPr="008639CB">
        <w:rPr>
          <w:color w:val="auto"/>
          <w:lang w:val="en-IN"/>
        </w:rPr>
        <w:t xml:space="preserve">. </w:t>
      </w:r>
    </w:p>
    <w:p w14:paraId="5AA3D062" w14:textId="77777777" w:rsidR="008F49E9" w:rsidRPr="008639CB" w:rsidRDefault="008F49E9" w:rsidP="006D03E2">
      <w:pPr>
        <w:pStyle w:val="ListParagraph"/>
        <w:ind w:left="0"/>
        <w:rPr>
          <w:color w:val="auto"/>
          <w:lang w:val="en-IN"/>
        </w:rPr>
      </w:pPr>
    </w:p>
    <w:p w14:paraId="0CB54173" w14:textId="1BFBCC93" w:rsidR="0076420E" w:rsidRPr="008639CB" w:rsidRDefault="008F49E9" w:rsidP="006D03E2">
      <w:pPr>
        <w:pStyle w:val="ListParagraph"/>
        <w:numPr>
          <w:ilvl w:val="2"/>
          <w:numId w:val="64"/>
        </w:numPr>
        <w:tabs>
          <w:tab w:val="left" w:pos="567"/>
        </w:tabs>
        <w:ind w:left="0" w:firstLine="0"/>
        <w:rPr>
          <w:color w:val="auto"/>
          <w:lang w:val="en-IN"/>
        </w:rPr>
      </w:pPr>
      <w:r w:rsidRPr="008639CB">
        <w:rPr>
          <w:color w:val="auto"/>
          <w:lang w:val="en-IN"/>
        </w:rPr>
        <w:t xml:space="preserve">After incubation, wash the membranes for 10 min with 1x TBST </w:t>
      </w:r>
      <w:r w:rsidR="000F2176">
        <w:rPr>
          <w:color w:val="auto"/>
          <w:lang w:val="en-IN"/>
        </w:rPr>
        <w:t>making sure</w:t>
      </w:r>
      <w:r w:rsidR="000F2176" w:rsidRPr="008639CB">
        <w:rPr>
          <w:color w:val="auto"/>
          <w:lang w:val="en-IN"/>
        </w:rPr>
        <w:t xml:space="preserve"> </w:t>
      </w:r>
      <w:r w:rsidRPr="008639CB">
        <w:rPr>
          <w:color w:val="auto"/>
          <w:lang w:val="en-IN"/>
        </w:rPr>
        <w:t xml:space="preserve">that </w:t>
      </w:r>
      <w:r w:rsidR="008C1B2D">
        <w:rPr>
          <w:color w:val="auto"/>
          <w:lang w:val="en-IN"/>
        </w:rPr>
        <w:t>the solution</w:t>
      </w:r>
      <w:r w:rsidR="008C1B2D" w:rsidRPr="008639CB">
        <w:rPr>
          <w:color w:val="auto"/>
          <w:lang w:val="en-IN"/>
        </w:rPr>
        <w:t xml:space="preserve"> </w:t>
      </w:r>
      <w:r w:rsidRPr="008639CB">
        <w:rPr>
          <w:color w:val="auto"/>
          <w:lang w:val="en-IN"/>
        </w:rPr>
        <w:t xml:space="preserve">covers the membrane completely. Perform the </w:t>
      </w:r>
      <w:r w:rsidR="000F2176" w:rsidRPr="000F2176">
        <w:rPr>
          <w:color w:val="auto"/>
        </w:rPr>
        <w:t>chemiluminescence</w:t>
      </w:r>
      <w:r w:rsidR="002125F1">
        <w:rPr>
          <w:color w:val="auto"/>
        </w:rPr>
        <w:t xml:space="preserve"> </w:t>
      </w:r>
      <w:r w:rsidRPr="008639CB">
        <w:rPr>
          <w:color w:val="auto"/>
          <w:lang w:val="en-IN"/>
        </w:rPr>
        <w:t xml:space="preserve">imaging </w:t>
      </w:r>
      <w:r w:rsidR="0076420E" w:rsidRPr="008639CB">
        <w:rPr>
          <w:color w:val="auto"/>
          <w:lang w:val="en-IN"/>
        </w:rPr>
        <w:t xml:space="preserve">(see </w:t>
      </w:r>
      <w:r w:rsidR="0076420E" w:rsidRPr="006D03E2">
        <w:rPr>
          <w:b/>
          <w:bCs/>
          <w:color w:val="auto"/>
          <w:lang w:val="en-IN"/>
        </w:rPr>
        <w:t>Table of Materials</w:t>
      </w:r>
      <w:r w:rsidR="0076420E" w:rsidRPr="008639CB">
        <w:rPr>
          <w:color w:val="auto"/>
          <w:lang w:val="en-IN"/>
        </w:rPr>
        <w:t>)</w:t>
      </w:r>
      <w:r w:rsidRPr="008639CB">
        <w:rPr>
          <w:color w:val="auto"/>
          <w:lang w:val="en-IN"/>
        </w:rPr>
        <w:t xml:space="preserve"> to expose the bands</w:t>
      </w:r>
      <w:r w:rsidR="0076420E" w:rsidRPr="008639CB">
        <w:rPr>
          <w:color w:val="auto"/>
          <w:lang w:val="en-IN"/>
        </w:rPr>
        <w:t>, and</w:t>
      </w:r>
      <w:r w:rsidRPr="008639CB">
        <w:rPr>
          <w:color w:val="auto"/>
          <w:lang w:val="en-IN"/>
        </w:rPr>
        <w:t xml:space="preserve"> capture</w:t>
      </w:r>
      <w:r w:rsidR="0076420E" w:rsidRPr="008639CB">
        <w:rPr>
          <w:color w:val="auto"/>
          <w:lang w:val="en-IN"/>
        </w:rPr>
        <w:t xml:space="preserve"> images </w:t>
      </w:r>
      <w:r w:rsidRPr="008639CB">
        <w:rPr>
          <w:color w:val="auto"/>
          <w:lang w:val="en-IN"/>
        </w:rPr>
        <w:t>accordingly</w:t>
      </w:r>
      <w:r w:rsidR="0076420E" w:rsidRPr="008639CB">
        <w:rPr>
          <w:color w:val="auto"/>
          <w:lang w:val="en-IN"/>
        </w:rPr>
        <w:t>.</w:t>
      </w:r>
    </w:p>
    <w:p w14:paraId="435E9EEF" w14:textId="77777777" w:rsidR="00A83004" w:rsidRPr="008639CB" w:rsidRDefault="00A83004" w:rsidP="006D03E2">
      <w:pPr>
        <w:pStyle w:val="ListParagraph"/>
        <w:tabs>
          <w:tab w:val="left" w:pos="567"/>
        </w:tabs>
        <w:ind w:left="0"/>
        <w:rPr>
          <w:color w:val="auto"/>
          <w:lang w:val="en-IN"/>
        </w:rPr>
      </w:pPr>
    </w:p>
    <w:p w14:paraId="2A0EEDE5" w14:textId="347676CC" w:rsidR="00CE4521" w:rsidRPr="008639CB" w:rsidRDefault="00AA72FE" w:rsidP="006D03E2">
      <w:pPr>
        <w:pStyle w:val="ListParagraph"/>
        <w:numPr>
          <w:ilvl w:val="1"/>
          <w:numId w:val="64"/>
        </w:numPr>
        <w:tabs>
          <w:tab w:val="left" w:pos="284"/>
          <w:tab w:val="left" w:pos="567"/>
        </w:tabs>
        <w:ind w:left="0" w:firstLine="0"/>
        <w:rPr>
          <w:b/>
          <w:color w:val="auto"/>
          <w:lang w:val="en-IN"/>
        </w:rPr>
      </w:pPr>
      <w:r w:rsidRPr="008639CB">
        <w:rPr>
          <w:b/>
          <w:color w:val="auto"/>
          <w:lang w:val="en-IN"/>
        </w:rPr>
        <w:lastRenderedPageBreak/>
        <w:t xml:space="preserve">Validating </w:t>
      </w:r>
      <w:r w:rsidR="00514C49" w:rsidRPr="008639CB">
        <w:rPr>
          <w:b/>
          <w:color w:val="auto"/>
          <w:lang w:val="en-IN"/>
        </w:rPr>
        <w:t xml:space="preserve">the </w:t>
      </w:r>
      <w:r w:rsidRPr="008639CB">
        <w:rPr>
          <w:b/>
          <w:color w:val="auto"/>
          <w:lang w:val="en-IN"/>
        </w:rPr>
        <w:t>t</w:t>
      </w:r>
      <w:r w:rsidR="00CE4521" w:rsidRPr="008639CB">
        <w:rPr>
          <w:b/>
          <w:color w:val="auto"/>
          <w:lang w:val="en-IN"/>
        </w:rPr>
        <w:t>umorigenic potential</w:t>
      </w:r>
      <w:r w:rsidRPr="008639CB">
        <w:rPr>
          <w:b/>
          <w:color w:val="auto"/>
          <w:lang w:val="en-IN"/>
        </w:rPr>
        <w:t xml:space="preserve"> of transformed cells</w:t>
      </w:r>
      <w:r w:rsidR="00CE4521" w:rsidRPr="008639CB">
        <w:rPr>
          <w:b/>
          <w:color w:val="auto"/>
          <w:lang w:val="en-IN"/>
        </w:rPr>
        <w:t xml:space="preserve"> in immunocompetent mice</w:t>
      </w:r>
    </w:p>
    <w:p w14:paraId="606E771A" w14:textId="77777777" w:rsidR="008F5662" w:rsidRPr="008639CB" w:rsidRDefault="008F5662" w:rsidP="006D03E2">
      <w:pPr>
        <w:pStyle w:val="ListParagraph"/>
        <w:ind w:left="0"/>
        <w:rPr>
          <w:b/>
          <w:color w:val="auto"/>
          <w:lang w:val="en-IN"/>
        </w:rPr>
      </w:pPr>
    </w:p>
    <w:p w14:paraId="492A324C" w14:textId="25E3E0EC" w:rsidR="00A83004" w:rsidRPr="008639CB" w:rsidRDefault="00B70B0C" w:rsidP="006D03E2">
      <w:pPr>
        <w:rPr>
          <w:color w:val="auto"/>
          <w:lang w:val="en"/>
        </w:rPr>
      </w:pPr>
      <w:r w:rsidRPr="008639CB">
        <w:rPr>
          <w:color w:val="auto"/>
          <w:lang w:val="en"/>
        </w:rPr>
        <w:t xml:space="preserve">NOTE: </w:t>
      </w:r>
      <w:r w:rsidR="00E110E9" w:rsidRPr="008639CB">
        <w:rPr>
          <w:color w:val="auto"/>
          <w:lang w:val="en"/>
        </w:rPr>
        <w:t xml:space="preserve">Mice </w:t>
      </w:r>
      <w:r w:rsidRPr="008639CB">
        <w:rPr>
          <w:color w:val="auto"/>
          <w:lang w:val="en"/>
        </w:rPr>
        <w:t>were</w:t>
      </w:r>
      <w:r w:rsidR="002278C6" w:rsidRPr="008639CB">
        <w:rPr>
          <w:color w:val="auto"/>
          <w:lang w:val="en"/>
        </w:rPr>
        <w:t xml:space="preserve"> </w:t>
      </w:r>
      <w:r w:rsidR="00E110E9" w:rsidRPr="008639CB">
        <w:rPr>
          <w:color w:val="auto"/>
          <w:lang w:val="en"/>
        </w:rPr>
        <w:t xml:space="preserve">maintained and treated according to the institutional guidelines of </w:t>
      </w:r>
      <w:r w:rsidR="00B95F8E" w:rsidRPr="008639CB">
        <w:rPr>
          <w:color w:val="auto"/>
          <w:lang w:val="en"/>
        </w:rPr>
        <w:t xml:space="preserve">the </w:t>
      </w:r>
      <w:r w:rsidR="00E110E9" w:rsidRPr="008639CB">
        <w:rPr>
          <w:color w:val="auto"/>
          <w:lang w:val="en"/>
        </w:rPr>
        <w:t xml:space="preserve">Ben-Gurion University of the Negev. </w:t>
      </w:r>
      <w:r w:rsidR="002B16C7" w:rsidRPr="008639CB">
        <w:rPr>
          <w:color w:val="auto"/>
          <w:lang w:val="en"/>
        </w:rPr>
        <w:t>NOD.CB17-Prkdc-scid/</w:t>
      </w:r>
      <w:proofErr w:type="spellStart"/>
      <w:r w:rsidR="002B16C7" w:rsidRPr="008639CB">
        <w:rPr>
          <w:color w:val="auto"/>
          <w:lang w:val="en"/>
        </w:rPr>
        <w:t>NCr</w:t>
      </w:r>
      <w:proofErr w:type="spellEnd"/>
      <w:r w:rsidR="00802C68" w:rsidRPr="008639CB">
        <w:rPr>
          <w:color w:val="auto"/>
          <w:lang w:val="en"/>
        </w:rPr>
        <w:t xml:space="preserve"> </w:t>
      </w:r>
      <w:proofErr w:type="spellStart"/>
      <w:r w:rsidR="002B16C7" w:rsidRPr="008639CB">
        <w:rPr>
          <w:color w:val="auto"/>
          <w:lang w:val="en"/>
        </w:rPr>
        <w:t>Hsd</w:t>
      </w:r>
      <w:proofErr w:type="spellEnd"/>
      <w:r w:rsidR="002B16C7" w:rsidRPr="008639CB">
        <w:rPr>
          <w:color w:val="auto"/>
          <w:lang w:val="en"/>
        </w:rPr>
        <w:t xml:space="preserve"> (N</w:t>
      </w:r>
      <w:r w:rsidR="00B95F8E" w:rsidRPr="008639CB">
        <w:rPr>
          <w:color w:val="auto"/>
          <w:lang w:val="en"/>
        </w:rPr>
        <w:t>OD.SCID</w:t>
      </w:r>
      <w:r w:rsidR="002B16C7" w:rsidRPr="008639CB">
        <w:rPr>
          <w:color w:val="auto"/>
          <w:lang w:val="en"/>
        </w:rPr>
        <w:t>) and C57BL</w:t>
      </w:r>
      <w:r w:rsidR="00B95F8E" w:rsidRPr="008639CB">
        <w:rPr>
          <w:color w:val="auto"/>
          <w:lang w:val="en"/>
        </w:rPr>
        <w:t>/</w:t>
      </w:r>
      <w:r w:rsidR="002B16C7" w:rsidRPr="008639CB">
        <w:rPr>
          <w:color w:val="auto"/>
          <w:lang w:val="en"/>
        </w:rPr>
        <w:t xml:space="preserve">6 mice </w:t>
      </w:r>
      <w:r w:rsidR="00D00EE2" w:rsidRPr="008639CB">
        <w:rPr>
          <w:color w:val="auto"/>
          <w:lang w:val="en"/>
        </w:rPr>
        <w:t xml:space="preserve">were </w:t>
      </w:r>
      <w:r w:rsidR="00A83004" w:rsidRPr="008639CB">
        <w:rPr>
          <w:color w:val="auto"/>
          <w:lang w:val="en"/>
        </w:rPr>
        <w:t>used for the in vivo studies</w:t>
      </w:r>
      <w:r w:rsidR="002B16C7" w:rsidRPr="008639CB">
        <w:rPr>
          <w:color w:val="auto"/>
          <w:lang w:val="en"/>
        </w:rPr>
        <w:t xml:space="preserve">. Mice </w:t>
      </w:r>
      <w:r w:rsidRPr="008639CB">
        <w:rPr>
          <w:color w:val="auto"/>
          <w:lang w:val="en"/>
        </w:rPr>
        <w:t xml:space="preserve">were </w:t>
      </w:r>
      <w:r w:rsidR="002B16C7" w:rsidRPr="008639CB">
        <w:rPr>
          <w:color w:val="auto"/>
          <w:lang w:val="en"/>
        </w:rPr>
        <w:t xml:space="preserve">housed in air-filtered laminar flow cabinets with a </w:t>
      </w:r>
      <w:proofErr w:type="gramStart"/>
      <w:r w:rsidR="00514C49" w:rsidRPr="008639CB">
        <w:rPr>
          <w:color w:val="auto"/>
          <w:lang w:val="en"/>
        </w:rPr>
        <w:t>12</w:t>
      </w:r>
      <w:r w:rsidR="000F2176">
        <w:rPr>
          <w:color w:val="auto"/>
          <w:lang w:val="en"/>
        </w:rPr>
        <w:t xml:space="preserve"> </w:t>
      </w:r>
      <w:r w:rsidR="002B16C7" w:rsidRPr="008639CB">
        <w:rPr>
          <w:color w:val="auto"/>
          <w:lang w:val="en"/>
        </w:rPr>
        <w:t>hour</w:t>
      </w:r>
      <w:proofErr w:type="gramEnd"/>
      <w:r w:rsidR="002B16C7" w:rsidRPr="008639CB">
        <w:rPr>
          <w:color w:val="auto"/>
          <w:lang w:val="en"/>
        </w:rPr>
        <w:t xml:space="preserve"> light/dark cycle and were fed food and water </w:t>
      </w:r>
      <w:r w:rsidR="002B16C7" w:rsidRPr="006D03E2">
        <w:rPr>
          <w:iCs/>
          <w:color w:val="auto"/>
          <w:lang w:val="en"/>
        </w:rPr>
        <w:t>ad libitum</w:t>
      </w:r>
      <w:r w:rsidR="002B16C7" w:rsidRPr="008639CB">
        <w:rPr>
          <w:color w:val="auto"/>
          <w:lang w:val="en"/>
        </w:rPr>
        <w:t xml:space="preserve">. </w:t>
      </w:r>
    </w:p>
    <w:p w14:paraId="0265B453" w14:textId="77777777" w:rsidR="008F5662" w:rsidRPr="008639CB" w:rsidRDefault="008F5662" w:rsidP="006D03E2">
      <w:pPr>
        <w:rPr>
          <w:color w:val="auto"/>
          <w:lang w:val="en"/>
        </w:rPr>
      </w:pPr>
    </w:p>
    <w:p w14:paraId="1EA17138" w14:textId="3B16CDE2" w:rsidR="00A83004" w:rsidRPr="008639CB" w:rsidRDefault="00A83004" w:rsidP="006D03E2">
      <w:pPr>
        <w:pStyle w:val="ListParagraph"/>
        <w:numPr>
          <w:ilvl w:val="2"/>
          <w:numId w:val="64"/>
        </w:numPr>
        <w:tabs>
          <w:tab w:val="left" w:pos="567"/>
        </w:tabs>
        <w:ind w:left="0" w:firstLine="0"/>
        <w:rPr>
          <w:color w:val="auto"/>
          <w:lang w:val="en"/>
        </w:rPr>
      </w:pPr>
      <w:r w:rsidRPr="008639CB">
        <w:rPr>
          <w:color w:val="auto"/>
          <w:lang w:val="en"/>
        </w:rPr>
        <w:t>Use 6</w:t>
      </w:r>
      <w:r w:rsidR="000F2176" w:rsidRPr="003C4688">
        <w:rPr>
          <w:color w:val="auto"/>
          <w:lang w:val="en"/>
        </w:rPr>
        <w:t>–</w:t>
      </w:r>
      <w:proofErr w:type="gramStart"/>
      <w:r w:rsidRPr="008639CB">
        <w:rPr>
          <w:color w:val="auto"/>
          <w:lang w:val="en"/>
        </w:rPr>
        <w:t>8 week</w:t>
      </w:r>
      <w:r w:rsidR="009C186D">
        <w:rPr>
          <w:color w:val="auto"/>
          <w:lang w:val="en"/>
        </w:rPr>
        <w:t>-</w:t>
      </w:r>
      <w:r w:rsidRPr="008639CB">
        <w:rPr>
          <w:color w:val="auto"/>
          <w:lang w:val="en"/>
        </w:rPr>
        <w:t>old</w:t>
      </w:r>
      <w:proofErr w:type="gramEnd"/>
      <w:r w:rsidRPr="008639CB">
        <w:rPr>
          <w:color w:val="auto"/>
          <w:lang w:val="en"/>
        </w:rPr>
        <w:t xml:space="preserve"> female NOD.CB17-Prkdc-scid/</w:t>
      </w:r>
      <w:proofErr w:type="spellStart"/>
      <w:r w:rsidRPr="008639CB">
        <w:rPr>
          <w:color w:val="auto"/>
          <w:lang w:val="en"/>
        </w:rPr>
        <w:t>NCr</w:t>
      </w:r>
      <w:proofErr w:type="spellEnd"/>
      <w:r w:rsidRPr="008639CB">
        <w:rPr>
          <w:color w:val="auto"/>
          <w:lang w:val="en"/>
        </w:rPr>
        <w:t xml:space="preserve"> </w:t>
      </w:r>
      <w:proofErr w:type="spellStart"/>
      <w:r w:rsidRPr="008639CB">
        <w:rPr>
          <w:color w:val="auto"/>
          <w:lang w:val="en"/>
        </w:rPr>
        <w:t>Hsd</w:t>
      </w:r>
      <w:proofErr w:type="spellEnd"/>
      <w:r w:rsidRPr="008639CB">
        <w:rPr>
          <w:color w:val="auto"/>
          <w:lang w:val="en"/>
        </w:rPr>
        <w:t xml:space="preserve"> (NOD.SCID) and C57BL/6 mice for the study.</w:t>
      </w:r>
    </w:p>
    <w:p w14:paraId="0B8BD2D2" w14:textId="77777777" w:rsidR="008F5662" w:rsidRPr="008639CB" w:rsidRDefault="008F5662" w:rsidP="006D03E2">
      <w:pPr>
        <w:pStyle w:val="ListParagraph"/>
        <w:tabs>
          <w:tab w:val="left" w:pos="284"/>
        </w:tabs>
        <w:ind w:left="0"/>
        <w:rPr>
          <w:color w:val="auto"/>
          <w:lang w:val="en"/>
        </w:rPr>
      </w:pPr>
    </w:p>
    <w:p w14:paraId="7F659585" w14:textId="568C24D8" w:rsidR="00A83004" w:rsidRPr="008639CB" w:rsidRDefault="00A83004" w:rsidP="006D03E2">
      <w:pPr>
        <w:pStyle w:val="ListParagraph"/>
        <w:numPr>
          <w:ilvl w:val="2"/>
          <w:numId w:val="64"/>
        </w:numPr>
        <w:tabs>
          <w:tab w:val="left" w:pos="567"/>
        </w:tabs>
        <w:ind w:left="0" w:firstLine="0"/>
        <w:rPr>
          <w:color w:val="auto"/>
          <w:lang w:val="en"/>
        </w:rPr>
      </w:pPr>
      <w:proofErr w:type="spellStart"/>
      <w:r w:rsidRPr="008639CB">
        <w:rPr>
          <w:color w:val="auto"/>
          <w:lang w:val="en"/>
        </w:rPr>
        <w:t>Trypsinize</w:t>
      </w:r>
      <w:proofErr w:type="spellEnd"/>
      <w:r w:rsidRPr="008639CB">
        <w:rPr>
          <w:color w:val="auto"/>
          <w:lang w:val="en"/>
        </w:rPr>
        <w:t xml:space="preserve"> </w:t>
      </w:r>
      <w:r w:rsidR="008C1B2D">
        <w:rPr>
          <w:color w:val="auto"/>
          <w:lang w:val="en"/>
        </w:rPr>
        <w:t xml:space="preserve">the </w:t>
      </w:r>
      <w:r w:rsidRPr="008639CB">
        <w:rPr>
          <w:color w:val="auto"/>
          <w:lang w:val="en"/>
        </w:rPr>
        <w:t>AAV-Cas9 transformed cells</w:t>
      </w:r>
      <w:r w:rsidR="000F2176">
        <w:rPr>
          <w:color w:val="auto"/>
          <w:lang w:val="en"/>
        </w:rPr>
        <w:t>.</w:t>
      </w:r>
      <w:r w:rsidRPr="008639CB">
        <w:rPr>
          <w:color w:val="auto"/>
          <w:lang w:val="en"/>
        </w:rPr>
        <w:t xml:space="preserve"> </w:t>
      </w:r>
      <w:r w:rsidR="000F2176" w:rsidRPr="008639CB">
        <w:rPr>
          <w:color w:val="auto"/>
          <w:lang w:val="en"/>
        </w:rPr>
        <w:t xml:space="preserve">Stop </w:t>
      </w:r>
      <w:r w:rsidRPr="008639CB">
        <w:rPr>
          <w:color w:val="auto"/>
          <w:lang w:val="en"/>
        </w:rPr>
        <w:t>the trypsinization using DMEM prewarmed at 37 °C</w:t>
      </w:r>
      <w:r w:rsidR="000E2086">
        <w:rPr>
          <w:color w:val="auto"/>
          <w:lang w:val="en"/>
        </w:rPr>
        <w:t xml:space="preserve"> and collect in a 50 mL tube</w:t>
      </w:r>
      <w:r w:rsidRPr="008639CB">
        <w:rPr>
          <w:color w:val="auto"/>
          <w:lang w:val="en"/>
        </w:rPr>
        <w:t xml:space="preserve">. </w:t>
      </w:r>
    </w:p>
    <w:p w14:paraId="3E340D88" w14:textId="77777777" w:rsidR="008F5662" w:rsidRPr="008639CB" w:rsidRDefault="008F5662" w:rsidP="006D03E2">
      <w:pPr>
        <w:pStyle w:val="ListParagraph"/>
        <w:tabs>
          <w:tab w:val="left" w:pos="284"/>
        </w:tabs>
        <w:ind w:left="0"/>
        <w:rPr>
          <w:color w:val="auto"/>
          <w:lang w:val="en"/>
        </w:rPr>
      </w:pPr>
    </w:p>
    <w:p w14:paraId="23E6B717" w14:textId="76EB2A72" w:rsidR="00A83004" w:rsidRPr="008639CB" w:rsidRDefault="000E2086" w:rsidP="006D03E2">
      <w:pPr>
        <w:pStyle w:val="ListParagraph"/>
        <w:numPr>
          <w:ilvl w:val="2"/>
          <w:numId w:val="64"/>
        </w:numPr>
        <w:tabs>
          <w:tab w:val="left" w:pos="567"/>
        </w:tabs>
        <w:ind w:left="0" w:firstLine="0"/>
        <w:rPr>
          <w:color w:val="auto"/>
          <w:lang w:val="en"/>
        </w:rPr>
      </w:pPr>
      <w:r>
        <w:rPr>
          <w:color w:val="auto"/>
          <w:lang w:val="en"/>
        </w:rPr>
        <w:t>C</w:t>
      </w:r>
      <w:r w:rsidR="00A83004" w:rsidRPr="008639CB">
        <w:rPr>
          <w:color w:val="auto"/>
          <w:lang w:val="en"/>
        </w:rPr>
        <w:t xml:space="preserve">entrifuge the </w:t>
      </w:r>
      <w:r>
        <w:rPr>
          <w:color w:val="auto"/>
          <w:lang w:val="en"/>
        </w:rPr>
        <w:t>tube</w:t>
      </w:r>
      <w:r w:rsidR="00A83004" w:rsidRPr="008639CB">
        <w:rPr>
          <w:color w:val="auto"/>
          <w:lang w:val="en"/>
        </w:rPr>
        <w:t xml:space="preserve"> at</w:t>
      </w:r>
      <w:r w:rsidR="002125F1">
        <w:rPr>
          <w:color w:val="auto"/>
          <w:lang w:val="en"/>
        </w:rPr>
        <w:t xml:space="preserve"> </w:t>
      </w:r>
      <w:r w:rsidR="008639CB" w:rsidRPr="008639CB">
        <w:rPr>
          <w:color w:val="auto"/>
          <w:lang w:val="en"/>
        </w:rPr>
        <w:t xml:space="preserve">800 x </w:t>
      </w:r>
      <w:r w:rsidR="008639CB" w:rsidRPr="008639CB">
        <w:rPr>
          <w:i/>
          <w:iCs/>
          <w:color w:val="auto"/>
          <w:lang w:val="en"/>
        </w:rPr>
        <w:t xml:space="preserve">g </w:t>
      </w:r>
      <w:r w:rsidR="00A83004" w:rsidRPr="008639CB">
        <w:rPr>
          <w:color w:val="auto"/>
          <w:lang w:val="en"/>
        </w:rPr>
        <w:t>for 10 min at room temperature. Discard the supernatant and resuspend the cell pellet in</w:t>
      </w:r>
      <w:r>
        <w:rPr>
          <w:color w:val="auto"/>
          <w:lang w:val="en"/>
        </w:rPr>
        <w:t xml:space="preserve"> </w:t>
      </w:r>
      <w:r w:rsidR="00A83004" w:rsidRPr="008639CB">
        <w:rPr>
          <w:color w:val="auto"/>
          <w:lang w:val="en"/>
        </w:rPr>
        <w:t xml:space="preserve">DMEM medium without FBS. </w:t>
      </w:r>
      <w:r>
        <w:rPr>
          <w:color w:val="auto"/>
          <w:lang w:val="en"/>
        </w:rPr>
        <w:t>Perform the c</w:t>
      </w:r>
      <w:r w:rsidR="00A83004" w:rsidRPr="008639CB">
        <w:rPr>
          <w:color w:val="auto"/>
          <w:lang w:val="en"/>
        </w:rPr>
        <w:t>entrifug</w:t>
      </w:r>
      <w:r>
        <w:rPr>
          <w:color w:val="auto"/>
          <w:lang w:val="en"/>
        </w:rPr>
        <w:t xml:space="preserve">ation again and </w:t>
      </w:r>
      <w:r w:rsidR="00A83004" w:rsidRPr="008639CB">
        <w:rPr>
          <w:color w:val="auto"/>
          <w:lang w:val="en"/>
        </w:rPr>
        <w:t>resuspend the cell pellet in</w:t>
      </w:r>
      <w:r>
        <w:rPr>
          <w:color w:val="auto"/>
          <w:lang w:val="en"/>
        </w:rPr>
        <w:t xml:space="preserve"> 1x</w:t>
      </w:r>
      <w:r w:rsidR="00626F41" w:rsidRPr="008639CB">
        <w:rPr>
          <w:color w:val="auto"/>
          <w:lang w:val="en"/>
        </w:rPr>
        <w:t xml:space="preserve"> </w:t>
      </w:r>
      <w:r w:rsidR="00A83004" w:rsidRPr="008639CB">
        <w:rPr>
          <w:color w:val="auto"/>
          <w:lang w:val="en"/>
        </w:rPr>
        <w:t>PBS.</w:t>
      </w:r>
    </w:p>
    <w:p w14:paraId="4B4A4549" w14:textId="77777777" w:rsidR="00626F41" w:rsidRPr="008639CB" w:rsidRDefault="00626F41" w:rsidP="006D03E2">
      <w:pPr>
        <w:pStyle w:val="ListParagraph"/>
        <w:ind w:left="0"/>
        <w:rPr>
          <w:color w:val="auto"/>
          <w:lang w:val="en"/>
        </w:rPr>
      </w:pPr>
    </w:p>
    <w:p w14:paraId="149A8CE8" w14:textId="36C8590A" w:rsidR="00626F41" w:rsidRPr="008639CB" w:rsidRDefault="00626F41" w:rsidP="006D03E2">
      <w:pPr>
        <w:pStyle w:val="ListParagraph"/>
        <w:tabs>
          <w:tab w:val="left" w:pos="567"/>
        </w:tabs>
        <w:ind w:left="0"/>
        <w:rPr>
          <w:color w:val="auto"/>
          <w:lang w:val="en"/>
        </w:rPr>
      </w:pPr>
      <w:r w:rsidRPr="008639CB">
        <w:rPr>
          <w:color w:val="auto"/>
          <w:lang w:val="en"/>
        </w:rPr>
        <w:t xml:space="preserve">NOTE: Do not keep the cells in </w:t>
      </w:r>
      <w:r w:rsidR="000E2086">
        <w:rPr>
          <w:color w:val="auto"/>
          <w:lang w:val="en"/>
        </w:rPr>
        <w:t xml:space="preserve">1x </w:t>
      </w:r>
      <w:r w:rsidRPr="008639CB">
        <w:rPr>
          <w:color w:val="auto"/>
          <w:lang w:val="en"/>
        </w:rPr>
        <w:t xml:space="preserve">PBS for too long. Always keep the cell suspension </w:t>
      </w:r>
      <w:r w:rsidR="000F2176">
        <w:rPr>
          <w:color w:val="auto"/>
          <w:lang w:val="en"/>
        </w:rPr>
        <w:t>on</w:t>
      </w:r>
      <w:r w:rsidR="000F2176" w:rsidRPr="008639CB">
        <w:rPr>
          <w:color w:val="auto"/>
          <w:lang w:val="en"/>
        </w:rPr>
        <w:t xml:space="preserve"> </w:t>
      </w:r>
      <w:r w:rsidRPr="008639CB">
        <w:rPr>
          <w:color w:val="auto"/>
          <w:lang w:val="en"/>
        </w:rPr>
        <w:t>ice to prevent cell clumping.</w:t>
      </w:r>
    </w:p>
    <w:p w14:paraId="4FB38886" w14:textId="77777777" w:rsidR="008F5662" w:rsidRPr="008639CB" w:rsidRDefault="008F5662" w:rsidP="006D03E2">
      <w:pPr>
        <w:pStyle w:val="ListParagraph"/>
        <w:tabs>
          <w:tab w:val="left" w:pos="284"/>
        </w:tabs>
        <w:ind w:left="0"/>
        <w:rPr>
          <w:color w:val="auto"/>
          <w:lang w:val="en"/>
        </w:rPr>
      </w:pPr>
    </w:p>
    <w:p w14:paraId="652481B6" w14:textId="450D803E" w:rsidR="00A83004" w:rsidRPr="008639CB" w:rsidRDefault="000E2086" w:rsidP="006D03E2">
      <w:pPr>
        <w:pStyle w:val="ListParagraph"/>
        <w:numPr>
          <w:ilvl w:val="2"/>
          <w:numId w:val="64"/>
        </w:numPr>
        <w:tabs>
          <w:tab w:val="left" w:pos="567"/>
        </w:tabs>
        <w:ind w:left="0" w:firstLine="0"/>
        <w:rPr>
          <w:color w:val="auto"/>
          <w:lang w:val="en"/>
        </w:rPr>
      </w:pPr>
      <w:r>
        <w:rPr>
          <w:color w:val="auto"/>
          <w:lang w:val="en"/>
        </w:rPr>
        <w:t>U</w:t>
      </w:r>
      <w:r w:rsidR="00A83004" w:rsidRPr="008639CB">
        <w:rPr>
          <w:color w:val="auto"/>
          <w:lang w:val="en"/>
        </w:rPr>
        <w:t>s</w:t>
      </w:r>
      <w:r>
        <w:rPr>
          <w:color w:val="auto"/>
          <w:lang w:val="en"/>
        </w:rPr>
        <w:t xml:space="preserve">e </w:t>
      </w:r>
      <w:r w:rsidR="00A83004" w:rsidRPr="008639CB">
        <w:rPr>
          <w:color w:val="auto"/>
          <w:lang w:val="en"/>
        </w:rPr>
        <w:t xml:space="preserve">an automatic cell counter </w:t>
      </w:r>
      <w:r>
        <w:rPr>
          <w:color w:val="auto"/>
          <w:lang w:val="en"/>
        </w:rPr>
        <w:t>to c</w:t>
      </w:r>
      <w:r w:rsidRPr="008639CB">
        <w:rPr>
          <w:color w:val="auto"/>
          <w:lang w:val="en"/>
        </w:rPr>
        <w:t xml:space="preserve">ount the cells </w:t>
      </w:r>
      <w:r w:rsidR="00A83004" w:rsidRPr="008639CB">
        <w:rPr>
          <w:color w:val="auto"/>
          <w:lang w:val="en"/>
        </w:rPr>
        <w:t xml:space="preserve">and dilute the cells to </w:t>
      </w:r>
      <w:r w:rsidR="000F2176">
        <w:rPr>
          <w:color w:val="auto"/>
          <w:lang w:val="en"/>
        </w:rPr>
        <w:t xml:space="preserve">the </w:t>
      </w:r>
      <w:r w:rsidR="008639CB" w:rsidRPr="008639CB">
        <w:rPr>
          <w:color w:val="auto"/>
          <w:lang w:val="en"/>
        </w:rPr>
        <w:t>desired concentration (2.5 x 10</w:t>
      </w:r>
      <w:r w:rsidR="008639CB" w:rsidRPr="008639CB">
        <w:rPr>
          <w:color w:val="auto"/>
          <w:vertAlign w:val="superscript"/>
          <w:lang w:val="en"/>
        </w:rPr>
        <w:t>7</w:t>
      </w:r>
      <w:r w:rsidR="008639CB" w:rsidRPr="008639CB">
        <w:rPr>
          <w:color w:val="auto"/>
          <w:lang w:val="en"/>
        </w:rPr>
        <w:t xml:space="preserve"> cells/mL) </w:t>
      </w:r>
      <w:r w:rsidR="00A83004" w:rsidRPr="008639CB">
        <w:rPr>
          <w:color w:val="auto"/>
          <w:lang w:val="en"/>
        </w:rPr>
        <w:t xml:space="preserve">using </w:t>
      </w:r>
      <w:r>
        <w:rPr>
          <w:color w:val="auto"/>
          <w:lang w:val="en"/>
        </w:rPr>
        <w:t xml:space="preserve">1x </w:t>
      </w:r>
      <w:r w:rsidR="00A83004" w:rsidRPr="008639CB">
        <w:rPr>
          <w:color w:val="auto"/>
          <w:lang w:val="en"/>
        </w:rPr>
        <w:t xml:space="preserve">PBS. Generate tumors through a subcutaneous injection of the </w:t>
      </w:r>
      <w:r w:rsidR="008F5662" w:rsidRPr="008639CB">
        <w:rPr>
          <w:color w:val="auto"/>
          <w:lang w:val="en"/>
        </w:rPr>
        <w:t xml:space="preserve">AAV-Cas9 transformed </w:t>
      </w:r>
      <w:r w:rsidR="00A83004" w:rsidRPr="008639CB">
        <w:rPr>
          <w:color w:val="auto"/>
          <w:lang w:val="en"/>
        </w:rPr>
        <w:t xml:space="preserve">cell suspension in </w:t>
      </w:r>
      <w:r w:rsidR="000F2176">
        <w:rPr>
          <w:color w:val="auto"/>
          <w:lang w:val="en"/>
        </w:rPr>
        <w:t xml:space="preserve">the </w:t>
      </w:r>
      <w:r w:rsidR="00C54F78" w:rsidRPr="008639CB">
        <w:rPr>
          <w:color w:val="auto"/>
          <w:lang w:val="en"/>
        </w:rPr>
        <w:t>right</w:t>
      </w:r>
      <w:r w:rsidR="00A83004" w:rsidRPr="008639CB">
        <w:rPr>
          <w:color w:val="auto"/>
          <w:lang w:val="en"/>
        </w:rPr>
        <w:t xml:space="preserve"> flank of each </w:t>
      </w:r>
      <w:r w:rsidR="008F5662" w:rsidRPr="008639CB">
        <w:rPr>
          <w:color w:val="auto"/>
          <w:lang w:val="en"/>
        </w:rPr>
        <w:t>NOD.CB17-Prkdc-scid/</w:t>
      </w:r>
      <w:proofErr w:type="spellStart"/>
      <w:r w:rsidR="008F5662" w:rsidRPr="008639CB">
        <w:rPr>
          <w:color w:val="auto"/>
          <w:lang w:val="en"/>
        </w:rPr>
        <w:t>NCr</w:t>
      </w:r>
      <w:proofErr w:type="spellEnd"/>
      <w:r w:rsidR="008F5662" w:rsidRPr="008639CB">
        <w:rPr>
          <w:color w:val="auto"/>
          <w:lang w:val="en"/>
        </w:rPr>
        <w:t xml:space="preserve"> </w:t>
      </w:r>
      <w:proofErr w:type="spellStart"/>
      <w:r w:rsidR="008F5662" w:rsidRPr="008639CB">
        <w:rPr>
          <w:color w:val="auto"/>
          <w:lang w:val="en"/>
        </w:rPr>
        <w:t>Hsd</w:t>
      </w:r>
      <w:proofErr w:type="spellEnd"/>
      <w:r w:rsidR="008F5662" w:rsidRPr="008639CB">
        <w:rPr>
          <w:color w:val="auto"/>
          <w:lang w:val="en"/>
        </w:rPr>
        <w:t xml:space="preserve"> (NOD.SCID) </w:t>
      </w:r>
      <w:r w:rsidR="00A83004" w:rsidRPr="008639CB">
        <w:rPr>
          <w:color w:val="auto"/>
          <w:lang w:val="en"/>
        </w:rPr>
        <w:t>mouse (2 x 10</w:t>
      </w:r>
      <w:r w:rsidR="00A83004" w:rsidRPr="008639CB">
        <w:rPr>
          <w:color w:val="auto"/>
          <w:vertAlign w:val="superscript"/>
          <w:lang w:val="en"/>
        </w:rPr>
        <w:t>6</w:t>
      </w:r>
      <w:r w:rsidR="00A83004" w:rsidRPr="008639CB">
        <w:rPr>
          <w:color w:val="auto"/>
          <w:lang w:val="en"/>
        </w:rPr>
        <w:t xml:space="preserve"> cells/mouse)</w:t>
      </w:r>
      <w:r w:rsidR="00626F41" w:rsidRPr="008639CB">
        <w:rPr>
          <w:color w:val="auto"/>
          <w:lang w:val="en"/>
        </w:rPr>
        <w:t xml:space="preserve">. To generate </w:t>
      </w:r>
      <w:r w:rsidR="000F2176">
        <w:rPr>
          <w:color w:val="auto"/>
          <w:lang w:val="en"/>
        </w:rPr>
        <w:t xml:space="preserve">an </w:t>
      </w:r>
      <w:r w:rsidR="00626F41" w:rsidRPr="008639CB">
        <w:rPr>
          <w:color w:val="auto"/>
          <w:lang w:val="en"/>
        </w:rPr>
        <w:t>orthotropic model in syngeneic mice</w:t>
      </w:r>
      <w:r>
        <w:rPr>
          <w:color w:val="auto"/>
          <w:lang w:val="en"/>
        </w:rPr>
        <w:t>,</w:t>
      </w:r>
      <w:r w:rsidR="00626F41" w:rsidRPr="008639CB">
        <w:rPr>
          <w:color w:val="auto"/>
          <w:lang w:val="en"/>
        </w:rPr>
        <w:t xml:space="preserve"> inject </w:t>
      </w:r>
      <w:r w:rsidR="008F5662" w:rsidRPr="008639CB">
        <w:rPr>
          <w:color w:val="auto"/>
          <w:lang w:val="en"/>
        </w:rPr>
        <w:t>0.5 × 10</w:t>
      </w:r>
      <w:r w:rsidR="008F5662" w:rsidRPr="008639CB">
        <w:rPr>
          <w:color w:val="auto"/>
          <w:vertAlign w:val="superscript"/>
          <w:lang w:val="en"/>
        </w:rPr>
        <w:t>6</w:t>
      </w:r>
      <w:r w:rsidR="008F5662" w:rsidRPr="008639CB">
        <w:rPr>
          <w:color w:val="auto"/>
          <w:lang w:val="en"/>
        </w:rPr>
        <w:t xml:space="preserve"> primary cells or the AAV-Cas9 transformed cell</w:t>
      </w:r>
      <w:r w:rsidR="008C1B2D">
        <w:rPr>
          <w:color w:val="auto"/>
          <w:lang w:val="en"/>
        </w:rPr>
        <w:t>s</w:t>
      </w:r>
      <w:r w:rsidR="008F5662" w:rsidRPr="008639CB">
        <w:rPr>
          <w:color w:val="auto"/>
          <w:lang w:val="en"/>
        </w:rPr>
        <w:t xml:space="preserve"> into the tongue of C57BL/6 immunocompetent mice.</w:t>
      </w:r>
    </w:p>
    <w:p w14:paraId="71859CDE" w14:textId="77777777" w:rsidR="008F5662" w:rsidRPr="008639CB" w:rsidRDefault="008F5662" w:rsidP="006D03E2">
      <w:pPr>
        <w:tabs>
          <w:tab w:val="left" w:pos="284"/>
        </w:tabs>
        <w:rPr>
          <w:color w:val="auto"/>
          <w:lang w:val="en"/>
        </w:rPr>
      </w:pPr>
    </w:p>
    <w:p w14:paraId="105092BC" w14:textId="4D69C03D" w:rsidR="00001169" w:rsidRPr="008639CB" w:rsidRDefault="008F5662" w:rsidP="006D03E2">
      <w:pPr>
        <w:tabs>
          <w:tab w:val="left" w:pos="284"/>
        </w:tabs>
        <w:rPr>
          <w:rFonts w:asciiTheme="minorHAnsi" w:hAnsiTheme="minorHAnsi" w:cstheme="minorHAnsi"/>
          <w:color w:val="auto"/>
        </w:rPr>
      </w:pPr>
      <w:r w:rsidRPr="008639CB">
        <w:rPr>
          <w:color w:val="auto"/>
          <w:lang w:val="en"/>
        </w:rPr>
        <w:t>5.3.5</w:t>
      </w:r>
      <w:r w:rsidR="00315532">
        <w:rPr>
          <w:color w:val="auto"/>
          <w:lang w:val="en"/>
        </w:rPr>
        <w:t>.</w:t>
      </w:r>
      <w:r w:rsidRPr="008639CB">
        <w:rPr>
          <w:color w:val="auto"/>
          <w:lang w:val="en"/>
        </w:rPr>
        <w:t xml:space="preserve"> Euthanize the a</w:t>
      </w:r>
      <w:r w:rsidR="00CE4521" w:rsidRPr="008639CB">
        <w:rPr>
          <w:color w:val="auto"/>
          <w:lang w:val="en"/>
        </w:rPr>
        <w:t xml:space="preserve">nimals </w:t>
      </w:r>
      <w:r w:rsidR="000F2176" w:rsidRPr="000F2176">
        <w:rPr>
          <w:color w:val="auto"/>
          <w:lang w:val="en"/>
        </w:rPr>
        <w:t>2</w:t>
      </w:r>
      <w:r w:rsidR="000F2176" w:rsidRPr="008639CB">
        <w:rPr>
          <w:color w:val="auto"/>
          <w:lang w:val="en"/>
        </w:rPr>
        <w:t xml:space="preserve"> </w:t>
      </w:r>
      <w:r w:rsidR="00CE4521" w:rsidRPr="008639CB">
        <w:rPr>
          <w:color w:val="auto"/>
          <w:lang w:val="en"/>
        </w:rPr>
        <w:t xml:space="preserve">weeks </w:t>
      </w:r>
      <w:proofErr w:type="spellStart"/>
      <w:r w:rsidRPr="008639CB">
        <w:rPr>
          <w:color w:val="auto"/>
          <w:lang w:val="en"/>
        </w:rPr>
        <w:t>post</w:t>
      </w:r>
      <w:r w:rsidR="00CE4521" w:rsidRPr="008639CB">
        <w:rPr>
          <w:color w:val="auto"/>
          <w:lang w:val="en"/>
        </w:rPr>
        <w:t>i</w:t>
      </w:r>
      <w:r w:rsidR="00E110E9" w:rsidRPr="008639CB">
        <w:rPr>
          <w:color w:val="auto"/>
          <w:lang w:val="en"/>
        </w:rPr>
        <w:t>njection</w:t>
      </w:r>
      <w:proofErr w:type="spellEnd"/>
      <w:r w:rsidR="00626F41" w:rsidRPr="008639CB">
        <w:rPr>
          <w:color w:val="auto"/>
          <w:lang w:val="en"/>
        </w:rPr>
        <w:t xml:space="preserve"> by CO</w:t>
      </w:r>
      <w:r w:rsidR="00626F41" w:rsidRPr="008639CB">
        <w:rPr>
          <w:color w:val="auto"/>
          <w:vertAlign w:val="subscript"/>
          <w:lang w:val="en"/>
        </w:rPr>
        <w:t>2</w:t>
      </w:r>
      <w:r w:rsidR="00626F41" w:rsidRPr="008639CB">
        <w:rPr>
          <w:color w:val="auto"/>
          <w:lang w:val="en"/>
        </w:rPr>
        <w:t xml:space="preserve"> asphyxiation</w:t>
      </w:r>
      <w:r w:rsidR="00982880" w:rsidRPr="008639CB">
        <w:rPr>
          <w:color w:val="auto"/>
          <w:lang w:val="en"/>
        </w:rPr>
        <w:t>,</w:t>
      </w:r>
      <w:r w:rsidR="00AA72FE" w:rsidRPr="008639CB">
        <w:rPr>
          <w:color w:val="auto"/>
          <w:lang w:val="en"/>
        </w:rPr>
        <w:t xml:space="preserve"> and </w:t>
      </w:r>
      <w:r w:rsidRPr="008639CB">
        <w:rPr>
          <w:color w:val="auto"/>
          <w:lang w:val="en"/>
        </w:rPr>
        <w:t>dissect the</w:t>
      </w:r>
      <w:r w:rsidR="00AA72FE" w:rsidRPr="008639CB">
        <w:rPr>
          <w:color w:val="auto"/>
          <w:lang w:val="en"/>
        </w:rPr>
        <w:t xml:space="preserve"> tumors</w:t>
      </w:r>
      <w:r w:rsidR="00626F41" w:rsidRPr="008639CB">
        <w:rPr>
          <w:color w:val="auto"/>
          <w:lang w:val="en"/>
        </w:rPr>
        <w:t xml:space="preserve"> from the euthanized mice</w:t>
      </w:r>
      <w:r w:rsidR="00AA72FE" w:rsidRPr="008639CB">
        <w:rPr>
          <w:color w:val="auto"/>
          <w:lang w:val="en"/>
        </w:rPr>
        <w:t xml:space="preserve"> </w:t>
      </w:r>
      <w:r w:rsidRPr="008639CB">
        <w:rPr>
          <w:color w:val="auto"/>
          <w:lang w:val="en"/>
        </w:rPr>
        <w:t>for immunohistochemistry</w:t>
      </w:r>
      <w:r w:rsidR="00AA72FE" w:rsidRPr="008639CB">
        <w:rPr>
          <w:color w:val="auto"/>
          <w:lang w:val="en"/>
        </w:rPr>
        <w:t xml:space="preserve"> analysis</w:t>
      </w:r>
      <w:r w:rsidR="00CE4521" w:rsidRPr="008639CB">
        <w:rPr>
          <w:color w:val="auto"/>
          <w:lang w:val="en"/>
        </w:rPr>
        <w:t>.</w:t>
      </w:r>
      <w:r w:rsidR="002B16C7" w:rsidRPr="008639CB">
        <w:rPr>
          <w:rFonts w:asciiTheme="minorHAnsi" w:hAnsiTheme="minorHAnsi" w:cstheme="minorHAnsi"/>
          <w:color w:val="auto"/>
        </w:rPr>
        <w:t xml:space="preserve"> </w:t>
      </w:r>
    </w:p>
    <w:p w14:paraId="496AB0B4" w14:textId="77777777" w:rsidR="001C1E49" w:rsidRPr="008639CB" w:rsidRDefault="001C1E49" w:rsidP="006D03E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3E79FCA8" w14:textId="1A7272AA" w:rsidR="006305D7" w:rsidRPr="008639CB" w:rsidRDefault="006305D7" w:rsidP="006D03E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8639CB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8639CB">
        <w:rPr>
          <w:rFonts w:asciiTheme="minorHAnsi" w:hAnsiTheme="minorHAnsi" w:cstheme="minorHAnsi"/>
          <w:b/>
          <w:color w:val="auto"/>
        </w:rPr>
        <w:t xml:space="preserve">: </w:t>
      </w:r>
    </w:p>
    <w:p w14:paraId="34AB05A9" w14:textId="68E996DF" w:rsidR="00C527A3" w:rsidRPr="008639CB" w:rsidRDefault="00315532" w:rsidP="006D03E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Using</w:t>
      </w:r>
      <w:r w:rsidR="00C527A3" w:rsidRPr="008639CB">
        <w:rPr>
          <w:rFonts w:asciiTheme="minorHAnsi" w:hAnsiTheme="minorHAnsi" w:cstheme="minorHAnsi"/>
          <w:b/>
          <w:color w:val="auto"/>
        </w:rPr>
        <w:t xml:space="preserve"> </w:t>
      </w:r>
      <w:r w:rsidR="00B95F8E" w:rsidRPr="008639CB">
        <w:rPr>
          <w:rFonts w:asciiTheme="minorHAnsi" w:hAnsiTheme="minorHAnsi" w:cstheme="minorHAnsi"/>
          <w:b/>
          <w:color w:val="auto"/>
        </w:rPr>
        <w:t xml:space="preserve">the </w:t>
      </w:r>
      <w:r w:rsidR="00C527A3" w:rsidRPr="008639CB">
        <w:rPr>
          <w:rFonts w:asciiTheme="minorHAnsi" w:hAnsiTheme="minorHAnsi" w:cstheme="minorHAnsi"/>
          <w:b/>
          <w:color w:val="auto"/>
        </w:rPr>
        <w:t xml:space="preserve">AAV system </w:t>
      </w:r>
      <w:r>
        <w:rPr>
          <w:rFonts w:asciiTheme="minorHAnsi" w:hAnsiTheme="minorHAnsi" w:cstheme="minorHAnsi"/>
          <w:b/>
          <w:color w:val="auto"/>
        </w:rPr>
        <w:t>to</w:t>
      </w:r>
      <w:r w:rsidRPr="008639CB">
        <w:rPr>
          <w:rFonts w:asciiTheme="minorHAnsi" w:hAnsiTheme="minorHAnsi" w:cstheme="minorHAnsi"/>
          <w:b/>
          <w:color w:val="auto"/>
        </w:rPr>
        <w:t xml:space="preserve"> </w:t>
      </w:r>
      <w:r w:rsidR="00C527A3" w:rsidRPr="008639CB">
        <w:rPr>
          <w:rFonts w:asciiTheme="minorHAnsi" w:hAnsiTheme="minorHAnsi" w:cstheme="minorHAnsi"/>
          <w:b/>
          <w:color w:val="auto"/>
        </w:rPr>
        <w:t xml:space="preserve">transform normal Cas9 cells </w:t>
      </w:r>
    </w:p>
    <w:p w14:paraId="52EC08AB" w14:textId="30396A4E" w:rsidR="008A75C9" w:rsidRPr="008639CB" w:rsidRDefault="0094471B" w:rsidP="006D03E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8639CB">
        <w:rPr>
          <w:rFonts w:asciiTheme="minorHAnsi" w:hAnsiTheme="minorHAnsi" w:cstheme="minorHAnsi"/>
          <w:b/>
          <w:color w:val="auto"/>
        </w:rPr>
        <w:t>Figure 1</w:t>
      </w:r>
      <w:r w:rsidRPr="008639CB">
        <w:rPr>
          <w:rFonts w:asciiTheme="minorHAnsi" w:hAnsiTheme="minorHAnsi" w:cstheme="minorHAnsi"/>
          <w:bCs/>
          <w:color w:val="auto"/>
        </w:rPr>
        <w:t xml:space="preserve"> provide</w:t>
      </w:r>
      <w:r w:rsidR="00982880" w:rsidRPr="008639CB">
        <w:rPr>
          <w:rFonts w:asciiTheme="minorHAnsi" w:hAnsiTheme="minorHAnsi" w:cstheme="minorHAnsi"/>
          <w:bCs/>
          <w:color w:val="auto"/>
        </w:rPr>
        <w:t>s</w:t>
      </w:r>
      <w:r w:rsidRPr="008639CB">
        <w:rPr>
          <w:rFonts w:asciiTheme="minorHAnsi" w:hAnsiTheme="minorHAnsi" w:cstheme="minorHAnsi"/>
          <w:bCs/>
          <w:color w:val="auto"/>
        </w:rPr>
        <w:t xml:space="preserve"> </w:t>
      </w:r>
      <w:r w:rsidR="00514C49" w:rsidRPr="008639CB">
        <w:rPr>
          <w:rFonts w:asciiTheme="minorHAnsi" w:hAnsiTheme="minorHAnsi" w:cstheme="minorHAnsi"/>
          <w:bCs/>
          <w:color w:val="auto"/>
        </w:rPr>
        <w:t xml:space="preserve">a </w:t>
      </w:r>
      <w:r w:rsidRPr="008639CB">
        <w:rPr>
          <w:rFonts w:asciiTheme="minorHAnsi" w:hAnsiTheme="minorHAnsi" w:cstheme="minorHAnsi"/>
          <w:bCs/>
          <w:color w:val="auto"/>
        </w:rPr>
        <w:t xml:space="preserve">detailed vector map of the AAV transgene plasmid used in this study. </w:t>
      </w:r>
      <w:r w:rsidR="00C8569D" w:rsidRPr="008639CB">
        <w:rPr>
          <w:rFonts w:asciiTheme="minorHAnsi" w:hAnsiTheme="minorHAnsi" w:cstheme="minorHAnsi"/>
          <w:b/>
          <w:color w:val="auto"/>
        </w:rPr>
        <w:t xml:space="preserve">Figure </w:t>
      </w:r>
      <w:r w:rsidRPr="008639CB">
        <w:rPr>
          <w:rFonts w:asciiTheme="minorHAnsi" w:hAnsiTheme="minorHAnsi" w:cstheme="minorHAnsi"/>
          <w:b/>
          <w:color w:val="auto"/>
        </w:rPr>
        <w:t>2</w:t>
      </w:r>
      <w:r w:rsidR="007529CB" w:rsidRPr="008639CB">
        <w:rPr>
          <w:rFonts w:asciiTheme="minorHAnsi" w:hAnsiTheme="minorHAnsi" w:cstheme="minorHAnsi"/>
          <w:b/>
          <w:color w:val="auto"/>
        </w:rPr>
        <w:t xml:space="preserve"> </w:t>
      </w:r>
      <w:r w:rsidR="00C8569D" w:rsidRPr="008639CB">
        <w:rPr>
          <w:rFonts w:asciiTheme="minorHAnsi" w:hAnsiTheme="minorHAnsi" w:cstheme="minorHAnsi"/>
          <w:bCs/>
          <w:color w:val="auto"/>
        </w:rPr>
        <w:t xml:space="preserve">outlines the design and working of the </w:t>
      </w:r>
      <w:r w:rsidR="008A75C9" w:rsidRPr="008639CB">
        <w:rPr>
          <w:rFonts w:asciiTheme="minorHAnsi" w:hAnsiTheme="minorHAnsi" w:cstheme="minorHAnsi"/>
          <w:bCs/>
          <w:color w:val="auto"/>
        </w:rPr>
        <w:t>AAV-C</w:t>
      </w:r>
      <w:r w:rsidR="006B443E" w:rsidRPr="008639CB">
        <w:rPr>
          <w:rFonts w:asciiTheme="minorHAnsi" w:hAnsiTheme="minorHAnsi" w:cstheme="minorHAnsi"/>
          <w:bCs/>
          <w:color w:val="auto"/>
        </w:rPr>
        <w:t>as</w:t>
      </w:r>
      <w:r w:rsidR="008A75C9" w:rsidRPr="008639CB">
        <w:rPr>
          <w:rFonts w:asciiTheme="minorHAnsi" w:hAnsiTheme="minorHAnsi" w:cstheme="minorHAnsi"/>
          <w:bCs/>
          <w:color w:val="auto"/>
        </w:rPr>
        <w:t>9</w:t>
      </w:r>
      <w:r w:rsidR="002C249F">
        <w:rPr>
          <w:rFonts w:asciiTheme="minorHAnsi" w:hAnsiTheme="minorHAnsi" w:cstheme="minorHAnsi"/>
          <w:bCs/>
          <w:color w:val="auto"/>
        </w:rPr>
        <w:t xml:space="preserve"> </w:t>
      </w:r>
      <w:r w:rsidR="008A75C9" w:rsidRPr="008639CB">
        <w:rPr>
          <w:rFonts w:asciiTheme="minorHAnsi" w:hAnsiTheme="minorHAnsi" w:cstheme="minorHAnsi"/>
          <w:bCs/>
          <w:color w:val="auto"/>
        </w:rPr>
        <w:t>based-system</w:t>
      </w:r>
      <w:r w:rsidR="00C8569D" w:rsidRPr="008639CB">
        <w:rPr>
          <w:rFonts w:asciiTheme="minorHAnsi" w:hAnsiTheme="minorHAnsi" w:cstheme="minorHAnsi"/>
          <w:bCs/>
          <w:color w:val="auto"/>
        </w:rPr>
        <w:t>.</w:t>
      </w:r>
      <w:r w:rsidR="002125F1">
        <w:rPr>
          <w:rFonts w:asciiTheme="minorHAnsi" w:hAnsiTheme="minorHAnsi" w:cstheme="minorHAnsi"/>
          <w:bCs/>
          <w:color w:val="auto"/>
        </w:rPr>
        <w:t xml:space="preserve"> </w:t>
      </w:r>
      <w:r w:rsidR="00B95F8E" w:rsidRPr="008639CB">
        <w:rPr>
          <w:rFonts w:asciiTheme="minorHAnsi" w:hAnsiTheme="minorHAnsi" w:cstheme="minorHAnsi"/>
          <w:bCs/>
          <w:color w:val="auto"/>
        </w:rPr>
        <w:t>To</w:t>
      </w:r>
      <w:r w:rsidR="00231D48" w:rsidRPr="008639CB">
        <w:rPr>
          <w:rFonts w:asciiTheme="minorHAnsi" w:hAnsiTheme="minorHAnsi" w:cstheme="minorHAnsi"/>
          <w:bCs/>
          <w:color w:val="auto"/>
        </w:rPr>
        <w:t xml:space="preserve"> produce viral particle</w:t>
      </w:r>
      <w:r w:rsidR="00B95F8E" w:rsidRPr="008639CB">
        <w:rPr>
          <w:rFonts w:asciiTheme="minorHAnsi" w:hAnsiTheme="minorHAnsi" w:cstheme="minorHAnsi"/>
          <w:bCs/>
          <w:color w:val="auto"/>
        </w:rPr>
        <w:t>s</w:t>
      </w:r>
      <w:r w:rsidR="00231D48" w:rsidRPr="008639CB">
        <w:rPr>
          <w:rFonts w:asciiTheme="minorHAnsi" w:hAnsiTheme="minorHAnsi" w:cstheme="minorHAnsi"/>
          <w:bCs/>
          <w:color w:val="auto"/>
        </w:rPr>
        <w:t xml:space="preserve">, the HEK293T cells were transfected with </w:t>
      </w:r>
      <w:r w:rsidR="00D6610B">
        <w:rPr>
          <w:rFonts w:asciiTheme="minorHAnsi" w:hAnsiTheme="minorHAnsi" w:cstheme="minorHAnsi"/>
          <w:bCs/>
          <w:color w:val="auto"/>
        </w:rPr>
        <w:t xml:space="preserve">the </w:t>
      </w:r>
      <w:r w:rsidR="00231D48" w:rsidRPr="008639CB">
        <w:rPr>
          <w:rFonts w:asciiTheme="minorHAnsi" w:hAnsiTheme="minorHAnsi" w:cstheme="minorHAnsi"/>
          <w:bCs/>
          <w:color w:val="auto"/>
        </w:rPr>
        <w:t xml:space="preserve">AAV transgene vector and other viral packaging vectors using </w:t>
      </w:r>
      <w:r w:rsidR="00514C49" w:rsidRPr="008639CB">
        <w:rPr>
          <w:rFonts w:asciiTheme="minorHAnsi" w:hAnsiTheme="minorHAnsi" w:cstheme="minorHAnsi"/>
          <w:bCs/>
          <w:color w:val="auto"/>
        </w:rPr>
        <w:t xml:space="preserve">the </w:t>
      </w:r>
      <w:r w:rsidR="00231D48" w:rsidRPr="008639CB">
        <w:rPr>
          <w:rFonts w:asciiTheme="minorHAnsi" w:hAnsiTheme="minorHAnsi" w:cstheme="minorHAnsi"/>
          <w:bCs/>
          <w:color w:val="auto"/>
        </w:rPr>
        <w:t>PEI transfection method. After transfection, the virus</w:t>
      </w:r>
      <w:r w:rsidR="00B95F8E" w:rsidRPr="008639CB">
        <w:rPr>
          <w:rFonts w:asciiTheme="minorHAnsi" w:hAnsiTheme="minorHAnsi" w:cstheme="minorHAnsi"/>
          <w:bCs/>
          <w:color w:val="auto"/>
        </w:rPr>
        <w:t>-</w:t>
      </w:r>
      <w:r w:rsidR="00231D48" w:rsidRPr="008639CB">
        <w:rPr>
          <w:rFonts w:asciiTheme="minorHAnsi" w:hAnsiTheme="minorHAnsi" w:cstheme="minorHAnsi"/>
          <w:bCs/>
          <w:color w:val="auto"/>
        </w:rPr>
        <w:t xml:space="preserve">containing cells </w:t>
      </w:r>
      <w:r w:rsidR="000C4BA5" w:rsidRPr="008639CB">
        <w:rPr>
          <w:rFonts w:asciiTheme="minorHAnsi" w:hAnsiTheme="minorHAnsi" w:cstheme="minorHAnsi"/>
          <w:bCs/>
          <w:color w:val="auto"/>
        </w:rPr>
        <w:t>were collected and lysed</w:t>
      </w:r>
      <w:r w:rsidR="00871DF9" w:rsidRPr="008639CB">
        <w:rPr>
          <w:rFonts w:asciiTheme="minorHAnsi" w:hAnsiTheme="minorHAnsi" w:cstheme="minorHAnsi"/>
          <w:bCs/>
          <w:color w:val="auto"/>
        </w:rPr>
        <w:t>,</w:t>
      </w:r>
      <w:r w:rsidR="00231D48" w:rsidRPr="008639CB">
        <w:rPr>
          <w:rFonts w:asciiTheme="minorHAnsi" w:hAnsiTheme="minorHAnsi" w:cstheme="minorHAnsi"/>
          <w:bCs/>
          <w:color w:val="auto"/>
        </w:rPr>
        <w:t xml:space="preserve"> and using </w:t>
      </w:r>
      <w:r w:rsidR="00F718FE" w:rsidRPr="008639CB">
        <w:rPr>
          <w:rFonts w:asciiTheme="minorHAnsi" w:hAnsiTheme="minorHAnsi" w:cstheme="minorHAnsi"/>
          <w:bCs/>
          <w:color w:val="auto"/>
        </w:rPr>
        <w:t xml:space="preserve">the </w:t>
      </w:r>
      <w:r w:rsidR="00231D48" w:rsidRPr="008639CB">
        <w:rPr>
          <w:rFonts w:asciiTheme="minorHAnsi" w:hAnsiTheme="minorHAnsi" w:cstheme="minorHAnsi"/>
          <w:bCs/>
          <w:color w:val="auto"/>
        </w:rPr>
        <w:t xml:space="preserve">heparin-agarose purification process, the viral particles were </w:t>
      </w:r>
      <w:r w:rsidR="000C4BA5" w:rsidRPr="008639CB">
        <w:rPr>
          <w:rFonts w:asciiTheme="minorHAnsi" w:hAnsiTheme="minorHAnsi" w:cstheme="minorHAnsi"/>
          <w:bCs/>
          <w:color w:val="auto"/>
        </w:rPr>
        <w:t xml:space="preserve">purified and concentrated </w:t>
      </w:r>
      <w:r w:rsidR="00723864" w:rsidRPr="008639CB">
        <w:rPr>
          <w:rFonts w:asciiTheme="minorHAnsi" w:hAnsiTheme="minorHAnsi" w:cstheme="minorHAnsi"/>
          <w:bCs/>
          <w:color w:val="auto"/>
        </w:rPr>
        <w:t>(</w:t>
      </w:r>
      <w:r w:rsidR="00723864" w:rsidRPr="008639CB">
        <w:rPr>
          <w:rFonts w:asciiTheme="minorHAnsi" w:hAnsiTheme="minorHAnsi" w:cstheme="minorHAnsi"/>
          <w:b/>
          <w:color w:val="auto"/>
        </w:rPr>
        <w:t xml:space="preserve">Figure </w:t>
      </w:r>
      <w:r w:rsidRPr="008639CB">
        <w:rPr>
          <w:rFonts w:asciiTheme="minorHAnsi" w:hAnsiTheme="minorHAnsi" w:cstheme="minorHAnsi"/>
          <w:b/>
          <w:color w:val="auto"/>
        </w:rPr>
        <w:t>2</w:t>
      </w:r>
      <w:r w:rsidR="00723864" w:rsidRPr="008639CB">
        <w:rPr>
          <w:rFonts w:asciiTheme="minorHAnsi" w:hAnsiTheme="minorHAnsi" w:cstheme="minorHAnsi"/>
          <w:b/>
          <w:color w:val="auto"/>
        </w:rPr>
        <w:t>A</w:t>
      </w:r>
      <w:r w:rsidR="00723864" w:rsidRPr="008639CB">
        <w:rPr>
          <w:rFonts w:asciiTheme="minorHAnsi" w:hAnsiTheme="minorHAnsi" w:cstheme="minorHAnsi"/>
          <w:bCs/>
          <w:color w:val="auto"/>
        </w:rPr>
        <w:t>)</w:t>
      </w:r>
      <w:r w:rsidR="00231D48" w:rsidRPr="008639CB">
        <w:rPr>
          <w:rFonts w:asciiTheme="minorHAnsi" w:hAnsiTheme="minorHAnsi" w:cstheme="minorHAnsi"/>
          <w:bCs/>
          <w:color w:val="auto"/>
        </w:rPr>
        <w:t>. Th</w:t>
      </w:r>
      <w:r w:rsidR="00B95F8E" w:rsidRPr="008639CB">
        <w:rPr>
          <w:rFonts w:asciiTheme="minorHAnsi" w:hAnsiTheme="minorHAnsi" w:cstheme="minorHAnsi"/>
          <w:bCs/>
          <w:color w:val="auto"/>
        </w:rPr>
        <w:t>ese</w:t>
      </w:r>
      <w:r w:rsidR="00231D48" w:rsidRPr="008639CB">
        <w:rPr>
          <w:rFonts w:asciiTheme="minorHAnsi" w:hAnsiTheme="minorHAnsi" w:cstheme="minorHAnsi"/>
          <w:bCs/>
          <w:color w:val="auto"/>
        </w:rPr>
        <w:t xml:space="preserve"> purified viral particle</w:t>
      </w:r>
      <w:r w:rsidR="00B95F8E" w:rsidRPr="008639CB">
        <w:rPr>
          <w:rFonts w:asciiTheme="minorHAnsi" w:hAnsiTheme="minorHAnsi" w:cstheme="minorHAnsi"/>
          <w:bCs/>
          <w:color w:val="auto"/>
        </w:rPr>
        <w:t>s</w:t>
      </w:r>
      <w:r w:rsidR="00231D48" w:rsidRPr="008639CB">
        <w:rPr>
          <w:rFonts w:asciiTheme="minorHAnsi" w:hAnsiTheme="minorHAnsi" w:cstheme="minorHAnsi"/>
          <w:bCs/>
          <w:color w:val="auto"/>
        </w:rPr>
        <w:t xml:space="preserve"> were used for the </w:t>
      </w:r>
      <w:r w:rsidR="00532E15">
        <w:rPr>
          <w:rFonts w:asciiTheme="minorHAnsi" w:hAnsiTheme="minorHAnsi" w:cstheme="minorHAnsi"/>
          <w:bCs/>
          <w:color w:val="auto"/>
        </w:rPr>
        <w:t>in vitro</w:t>
      </w:r>
      <w:r w:rsidR="00231D48" w:rsidRPr="008639CB">
        <w:rPr>
          <w:rFonts w:asciiTheme="minorHAnsi" w:hAnsiTheme="minorHAnsi" w:cstheme="minorHAnsi"/>
          <w:bCs/>
          <w:color w:val="auto"/>
        </w:rPr>
        <w:t xml:space="preserve"> transformation of primary cells isolated from Cas9 mice</w:t>
      </w:r>
      <w:r w:rsidR="000C4BA5" w:rsidRPr="008639CB">
        <w:rPr>
          <w:rFonts w:asciiTheme="minorHAnsi" w:hAnsiTheme="minorHAnsi" w:cstheme="minorHAnsi"/>
          <w:bCs/>
          <w:color w:val="auto"/>
        </w:rPr>
        <w:t xml:space="preserve"> to check </w:t>
      </w:r>
      <w:r w:rsidR="00315532">
        <w:rPr>
          <w:rFonts w:asciiTheme="minorHAnsi" w:hAnsiTheme="minorHAnsi" w:cstheme="minorHAnsi"/>
          <w:bCs/>
          <w:color w:val="auto"/>
        </w:rPr>
        <w:t xml:space="preserve">the </w:t>
      </w:r>
      <w:r w:rsidR="000C4BA5" w:rsidRPr="008639CB">
        <w:rPr>
          <w:rFonts w:asciiTheme="minorHAnsi" w:hAnsiTheme="minorHAnsi" w:cstheme="minorHAnsi"/>
          <w:bCs/>
          <w:color w:val="auto"/>
        </w:rPr>
        <w:t>efficacy</w:t>
      </w:r>
      <w:r w:rsidR="00231D48" w:rsidRPr="008639CB">
        <w:rPr>
          <w:rFonts w:asciiTheme="minorHAnsi" w:hAnsiTheme="minorHAnsi" w:cstheme="minorHAnsi"/>
          <w:bCs/>
          <w:color w:val="auto"/>
        </w:rPr>
        <w:t>.</w:t>
      </w:r>
      <w:r w:rsidR="007529CB" w:rsidRPr="008639CB">
        <w:rPr>
          <w:rFonts w:asciiTheme="minorHAnsi" w:hAnsiTheme="minorHAnsi" w:cstheme="minorHAnsi"/>
          <w:bCs/>
          <w:color w:val="auto"/>
        </w:rPr>
        <w:t xml:space="preserve"> In </w:t>
      </w:r>
      <w:r w:rsidR="009E2B01" w:rsidRPr="008639CB">
        <w:rPr>
          <w:rFonts w:asciiTheme="minorHAnsi" w:hAnsiTheme="minorHAnsi" w:cstheme="minorHAnsi"/>
          <w:bCs/>
          <w:color w:val="auto"/>
        </w:rPr>
        <w:t xml:space="preserve">our </w:t>
      </w:r>
      <w:r w:rsidR="007529CB" w:rsidRPr="008639CB">
        <w:rPr>
          <w:rFonts w:asciiTheme="minorHAnsi" w:hAnsiTheme="minorHAnsi" w:cstheme="minorHAnsi"/>
          <w:bCs/>
          <w:color w:val="auto"/>
        </w:rPr>
        <w:t xml:space="preserve">system, </w:t>
      </w:r>
      <w:r w:rsidR="009E2B01" w:rsidRPr="008639CB">
        <w:rPr>
          <w:rFonts w:asciiTheme="minorHAnsi" w:hAnsiTheme="minorHAnsi" w:cstheme="minorHAnsi"/>
          <w:bCs/>
          <w:color w:val="auto"/>
        </w:rPr>
        <w:t xml:space="preserve">the AAV transgene expression cassette </w:t>
      </w:r>
      <w:r w:rsidR="00871DF9" w:rsidRPr="008639CB">
        <w:rPr>
          <w:rFonts w:asciiTheme="minorHAnsi" w:hAnsiTheme="minorHAnsi" w:cstheme="minorHAnsi"/>
          <w:bCs/>
          <w:color w:val="auto"/>
        </w:rPr>
        <w:t>is</w:t>
      </w:r>
      <w:r w:rsidR="009E2B01" w:rsidRPr="008639CB">
        <w:rPr>
          <w:rFonts w:asciiTheme="minorHAnsi" w:hAnsiTheme="minorHAnsi" w:cstheme="minorHAnsi"/>
          <w:bCs/>
          <w:color w:val="auto"/>
        </w:rPr>
        <w:t xml:space="preserve"> introduced through homologous recombination into the </w:t>
      </w:r>
      <w:proofErr w:type="spellStart"/>
      <w:r w:rsidR="0054329D" w:rsidRPr="008639CB">
        <w:rPr>
          <w:rFonts w:asciiTheme="minorHAnsi" w:hAnsiTheme="minorHAnsi" w:cstheme="minorHAnsi"/>
          <w:bCs/>
          <w:color w:val="auto"/>
        </w:rPr>
        <w:t>Cre</w:t>
      </w:r>
      <w:proofErr w:type="spellEnd"/>
      <w:r w:rsidR="0054329D" w:rsidRPr="008639CB">
        <w:rPr>
          <w:rFonts w:asciiTheme="minorHAnsi" w:hAnsiTheme="minorHAnsi" w:cstheme="minorHAnsi"/>
          <w:bCs/>
          <w:color w:val="auto"/>
        </w:rPr>
        <w:t xml:space="preserve">-dependent Cas9 Rosa26 targeting </w:t>
      </w:r>
      <w:r w:rsidR="007529CB" w:rsidRPr="008639CB">
        <w:rPr>
          <w:rFonts w:asciiTheme="minorHAnsi" w:hAnsiTheme="minorHAnsi" w:cstheme="minorHAnsi"/>
          <w:bCs/>
          <w:color w:val="auto"/>
        </w:rPr>
        <w:t xml:space="preserve">template within </w:t>
      </w:r>
      <w:r w:rsidR="00F718FE" w:rsidRPr="008639CB">
        <w:rPr>
          <w:rFonts w:asciiTheme="minorHAnsi" w:hAnsiTheme="minorHAnsi" w:cstheme="minorHAnsi"/>
          <w:bCs/>
          <w:color w:val="auto"/>
        </w:rPr>
        <w:t xml:space="preserve">mouse </w:t>
      </w:r>
      <w:r w:rsidR="007529CB" w:rsidRPr="008639CB">
        <w:rPr>
          <w:rFonts w:asciiTheme="minorHAnsi" w:hAnsiTheme="minorHAnsi" w:cstheme="minorHAnsi"/>
          <w:bCs/>
          <w:color w:val="auto"/>
        </w:rPr>
        <w:t>cells</w:t>
      </w:r>
      <w:r w:rsidR="000C4BA5" w:rsidRPr="008639CB">
        <w:rPr>
          <w:rFonts w:asciiTheme="minorHAnsi" w:hAnsiTheme="minorHAnsi" w:cstheme="minorHAnsi"/>
          <w:bCs/>
          <w:color w:val="auto"/>
        </w:rPr>
        <w:t xml:space="preserve"> </w:t>
      </w:r>
      <w:r w:rsidR="00F718FE" w:rsidRPr="008639CB">
        <w:rPr>
          <w:rFonts w:asciiTheme="minorHAnsi" w:hAnsiTheme="minorHAnsi" w:cstheme="minorHAnsi"/>
          <w:bCs/>
          <w:color w:val="auto"/>
        </w:rPr>
        <w:t xml:space="preserve">that </w:t>
      </w:r>
      <w:r w:rsidR="009E2B01" w:rsidRPr="008639CB">
        <w:rPr>
          <w:rFonts w:asciiTheme="minorHAnsi" w:hAnsiTheme="minorHAnsi" w:cstheme="minorHAnsi"/>
          <w:bCs/>
          <w:color w:val="auto"/>
        </w:rPr>
        <w:t xml:space="preserve">carry an </w:t>
      </w:r>
      <w:r w:rsidR="0054329D" w:rsidRPr="008639CB">
        <w:rPr>
          <w:rFonts w:asciiTheme="minorHAnsi" w:hAnsiTheme="minorHAnsi" w:cstheme="minorHAnsi"/>
          <w:bCs/>
          <w:color w:val="auto"/>
        </w:rPr>
        <w:t>ubiquitous CAG promoter (</w:t>
      </w:r>
      <w:proofErr w:type="spellStart"/>
      <w:r w:rsidR="0054329D" w:rsidRPr="008639CB">
        <w:rPr>
          <w:rFonts w:asciiTheme="minorHAnsi" w:hAnsiTheme="minorHAnsi" w:cstheme="minorHAnsi"/>
          <w:bCs/>
          <w:color w:val="auto"/>
        </w:rPr>
        <w:t>pCAG</w:t>
      </w:r>
      <w:proofErr w:type="spellEnd"/>
      <w:r w:rsidR="0054329D" w:rsidRPr="008639CB">
        <w:rPr>
          <w:rFonts w:asciiTheme="minorHAnsi" w:hAnsiTheme="minorHAnsi" w:cstheme="minorHAnsi"/>
          <w:bCs/>
          <w:color w:val="auto"/>
        </w:rPr>
        <w:t xml:space="preserve">), </w:t>
      </w:r>
      <w:r w:rsidR="00871DF9" w:rsidRPr="008639CB">
        <w:rPr>
          <w:rFonts w:asciiTheme="minorHAnsi" w:hAnsiTheme="minorHAnsi" w:cstheme="minorHAnsi"/>
          <w:bCs/>
          <w:color w:val="auto"/>
        </w:rPr>
        <w:t xml:space="preserve">a </w:t>
      </w:r>
      <w:proofErr w:type="spellStart"/>
      <w:r w:rsidR="0054329D" w:rsidRPr="008639CB">
        <w:rPr>
          <w:rFonts w:asciiTheme="minorHAnsi" w:hAnsiTheme="minorHAnsi" w:cstheme="minorHAnsi"/>
          <w:bCs/>
          <w:color w:val="auto"/>
        </w:rPr>
        <w:t>LoxP</w:t>
      </w:r>
      <w:proofErr w:type="spellEnd"/>
      <w:r w:rsidR="0054329D" w:rsidRPr="008639CB">
        <w:rPr>
          <w:rFonts w:asciiTheme="minorHAnsi" w:hAnsiTheme="minorHAnsi" w:cstheme="minorHAnsi"/>
          <w:bCs/>
          <w:color w:val="auto"/>
        </w:rPr>
        <w:t>-Stop-</w:t>
      </w:r>
      <w:proofErr w:type="spellStart"/>
      <w:r w:rsidR="0054329D" w:rsidRPr="008639CB">
        <w:rPr>
          <w:rFonts w:asciiTheme="minorHAnsi" w:hAnsiTheme="minorHAnsi" w:cstheme="minorHAnsi"/>
          <w:bCs/>
          <w:color w:val="auto"/>
        </w:rPr>
        <w:t>LoxP</w:t>
      </w:r>
      <w:proofErr w:type="spellEnd"/>
      <w:r w:rsidR="0054329D" w:rsidRPr="008639CB">
        <w:rPr>
          <w:rFonts w:asciiTheme="minorHAnsi" w:hAnsiTheme="minorHAnsi" w:cstheme="minorHAnsi"/>
          <w:bCs/>
          <w:color w:val="auto"/>
        </w:rPr>
        <w:t xml:space="preserve"> cassette (LSL), </w:t>
      </w:r>
      <w:r w:rsidR="00871DF9" w:rsidRPr="008639CB">
        <w:rPr>
          <w:rFonts w:asciiTheme="minorHAnsi" w:hAnsiTheme="minorHAnsi" w:cstheme="minorHAnsi"/>
          <w:bCs/>
          <w:color w:val="auto"/>
        </w:rPr>
        <w:t xml:space="preserve">a </w:t>
      </w:r>
      <w:r w:rsidR="0054329D" w:rsidRPr="008639CB">
        <w:rPr>
          <w:rFonts w:asciiTheme="minorHAnsi" w:hAnsiTheme="minorHAnsi" w:cstheme="minorHAnsi"/>
          <w:bCs/>
          <w:color w:val="auto"/>
        </w:rPr>
        <w:t xml:space="preserve">Cas9 nuclease gene, </w:t>
      </w:r>
      <w:r w:rsidR="00871DF9" w:rsidRPr="008639CB">
        <w:rPr>
          <w:rFonts w:asciiTheme="minorHAnsi" w:hAnsiTheme="minorHAnsi" w:cstheme="minorHAnsi"/>
          <w:bCs/>
          <w:color w:val="auto"/>
        </w:rPr>
        <w:t xml:space="preserve">a </w:t>
      </w:r>
      <w:r w:rsidR="0054329D" w:rsidRPr="008639CB">
        <w:rPr>
          <w:rFonts w:asciiTheme="minorHAnsi" w:hAnsiTheme="minorHAnsi" w:cstheme="minorHAnsi"/>
          <w:bCs/>
          <w:color w:val="auto"/>
        </w:rPr>
        <w:t>self-cleaving P2A peptide</w:t>
      </w:r>
      <w:r w:rsidR="00F718FE" w:rsidRPr="008639CB">
        <w:rPr>
          <w:rFonts w:asciiTheme="minorHAnsi" w:hAnsiTheme="minorHAnsi" w:cstheme="minorHAnsi"/>
          <w:bCs/>
          <w:color w:val="auto"/>
        </w:rPr>
        <w:t>,</w:t>
      </w:r>
      <w:r w:rsidR="0054329D" w:rsidRPr="008639CB">
        <w:rPr>
          <w:rFonts w:asciiTheme="minorHAnsi" w:hAnsiTheme="minorHAnsi" w:cstheme="minorHAnsi"/>
          <w:bCs/>
          <w:color w:val="auto"/>
        </w:rPr>
        <w:t xml:space="preserve"> and the reporter gene (EGFP) flanked by two homolog</w:t>
      </w:r>
      <w:r w:rsidR="00F718FE" w:rsidRPr="008639CB">
        <w:rPr>
          <w:rFonts w:asciiTheme="minorHAnsi" w:hAnsiTheme="minorHAnsi" w:cstheme="minorHAnsi"/>
          <w:bCs/>
          <w:color w:val="auto"/>
        </w:rPr>
        <w:t>ous</w:t>
      </w:r>
      <w:r w:rsidR="0054329D" w:rsidRPr="008639CB">
        <w:rPr>
          <w:rFonts w:asciiTheme="minorHAnsi" w:hAnsiTheme="minorHAnsi" w:cstheme="minorHAnsi"/>
          <w:bCs/>
          <w:color w:val="auto"/>
        </w:rPr>
        <w:t xml:space="preserve"> arms</w:t>
      </w:r>
      <w:r w:rsidR="00106987" w:rsidRPr="008639CB">
        <w:rPr>
          <w:rFonts w:asciiTheme="minorHAnsi" w:hAnsiTheme="minorHAnsi" w:cstheme="minorHAnsi"/>
          <w:bCs/>
          <w:noProof/>
          <w:color w:val="auto"/>
          <w:vertAlign w:val="superscript"/>
        </w:rPr>
        <w:t>14</w:t>
      </w:r>
      <w:r w:rsidR="0054329D" w:rsidRPr="008639CB">
        <w:rPr>
          <w:rFonts w:asciiTheme="minorHAnsi" w:hAnsiTheme="minorHAnsi" w:cstheme="minorHAnsi"/>
          <w:bCs/>
          <w:color w:val="auto"/>
        </w:rPr>
        <w:t>.</w:t>
      </w:r>
      <w:r w:rsidR="002125F1">
        <w:rPr>
          <w:rFonts w:asciiTheme="minorHAnsi" w:hAnsiTheme="minorHAnsi" w:cstheme="minorHAnsi"/>
          <w:bCs/>
          <w:color w:val="auto"/>
        </w:rPr>
        <w:t xml:space="preserve"> </w:t>
      </w:r>
      <w:r w:rsidR="009E2B01" w:rsidRPr="008639CB">
        <w:rPr>
          <w:rFonts w:asciiTheme="minorHAnsi" w:hAnsiTheme="minorHAnsi" w:cstheme="minorHAnsi"/>
          <w:bCs/>
          <w:color w:val="auto"/>
        </w:rPr>
        <w:t xml:space="preserve">The </w:t>
      </w:r>
      <w:proofErr w:type="spellStart"/>
      <w:r w:rsidR="007529CB" w:rsidRPr="008639CB">
        <w:rPr>
          <w:rFonts w:asciiTheme="minorHAnsi" w:hAnsiTheme="minorHAnsi" w:cstheme="minorHAnsi"/>
          <w:bCs/>
          <w:color w:val="auto"/>
        </w:rPr>
        <w:t>Cre</w:t>
      </w:r>
      <w:proofErr w:type="spellEnd"/>
      <w:r w:rsidR="007529CB" w:rsidRPr="008639CB">
        <w:rPr>
          <w:rFonts w:asciiTheme="minorHAnsi" w:hAnsiTheme="minorHAnsi" w:cstheme="minorHAnsi"/>
          <w:bCs/>
          <w:color w:val="auto"/>
        </w:rPr>
        <w:t xml:space="preserve"> recombinase activity </w:t>
      </w:r>
      <w:r w:rsidR="009E2B01" w:rsidRPr="008639CB">
        <w:rPr>
          <w:rFonts w:asciiTheme="minorHAnsi" w:hAnsiTheme="minorHAnsi" w:cstheme="minorHAnsi"/>
          <w:bCs/>
          <w:color w:val="auto"/>
        </w:rPr>
        <w:t>of</w:t>
      </w:r>
      <w:r w:rsidR="00F718FE" w:rsidRPr="008639CB">
        <w:rPr>
          <w:rFonts w:asciiTheme="minorHAnsi" w:hAnsiTheme="minorHAnsi" w:cstheme="minorHAnsi"/>
          <w:bCs/>
          <w:color w:val="auto"/>
        </w:rPr>
        <w:t xml:space="preserve"> the</w:t>
      </w:r>
      <w:r w:rsidR="009E2B01" w:rsidRPr="008639CB">
        <w:rPr>
          <w:rFonts w:asciiTheme="minorHAnsi" w:hAnsiTheme="minorHAnsi" w:cstheme="minorHAnsi"/>
          <w:bCs/>
          <w:color w:val="auto"/>
        </w:rPr>
        <w:t xml:space="preserve"> </w:t>
      </w:r>
      <w:r w:rsidR="007529CB" w:rsidRPr="008639CB">
        <w:rPr>
          <w:rFonts w:asciiTheme="minorHAnsi" w:hAnsiTheme="minorHAnsi" w:cstheme="minorHAnsi"/>
          <w:bCs/>
          <w:color w:val="auto"/>
        </w:rPr>
        <w:t>transduced cells</w:t>
      </w:r>
      <w:r w:rsidR="00231D48" w:rsidRPr="008639CB">
        <w:rPr>
          <w:rFonts w:asciiTheme="minorHAnsi" w:hAnsiTheme="minorHAnsi" w:cstheme="minorHAnsi"/>
          <w:bCs/>
          <w:color w:val="auto"/>
        </w:rPr>
        <w:t xml:space="preserve"> </w:t>
      </w:r>
      <w:r w:rsidR="009E2B01" w:rsidRPr="008639CB">
        <w:rPr>
          <w:rFonts w:asciiTheme="minorHAnsi" w:hAnsiTheme="minorHAnsi" w:cstheme="minorHAnsi"/>
          <w:bCs/>
          <w:color w:val="auto"/>
        </w:rPr>
        <w:t>excise</w:t>
      </w:r>
      <w:r w:rsidR="00F718FE" w:rsidRPr="008639CB">
        <w:rPr>
          <w:rFonts w:asciiTheme="minorHAnsi" w:hAnsiTheme="minorHAnsi" w:cstheme="minorHAnsi"/>
          <w:bCs/>
          <w:color w:val="auto"/>
        </w:rPr>
        <w:t>s</w:t>
      </w:r>
      <w:r w:rsidR="009E2B01" w:rsidRPr="008639CB">
        <w:rPr>
          <w:rFonts w:asciiTheme="minorHAnsi" w:hAnsiTheme="minorHAnsi" w:cstheme="minorHAnsi"/>
          <w:bCs/>
          <w:color w:val="auto"/>
        </w:rPr>
        <w:t xml:space="preserve"> the</w:t>
      </w:r>
      <w:r w:rsidR="007529CB" w:rsidRPr="008639CB">
        <w:rPr>
          <w:rFonts w:asciiTheme="minorHAnsi" w:hAnsiTheme="minorHAnsi" w:cstheme="minorHAnsi"/>
          <w:bCs/>
          <w:color w:val="auto"/>
        </w:rPr>
        <w:t xml:space="preserve"> LSL and induce</w:t>
      </w:r>
      <w:r w:rsidR="00F718FE" w:rsidRPr="008639CB">
        <w:rPr>
          <w:rFonts w:asciiTheme="minorHAnsi" w:hAnsiTheme="minorHAnsi" w:cstheme="minorHAnsi"/>
          <w:bCs/>
          <w:color w:val="auto"/>
        </w:rPr>
        <w:t>s</w:t>
      </w:r>
      <w:r w:rsidR="009E2B01" w:rsidRPr="008639CB">
        <w:rPr>
          <w:rFonts w:asciiTheme="minorHAnsi" w:hAnsiTheme="minorHAnsi" w:cstheme="minorHAnsi"/>
          <w:bCs/>
          <w:color w:val="auto"/>
        </w:rPr>
        <w:t xml:space="preserve"> </w:t>
      </w:r>
      <w:r w:rsidR="007529CB" w:rsidRPr="008639CB">
        <w:rPr>
          <w:rFonts w:asciiTheme="minorHAnsi" w:hAnsiTheme="minorHAnsi" w:cstheme="minorHAnsi"/>
          <w:bCs/>
          <w:color w:val="auto"/>
        </w:rPr>
        <w:t>Cas9 and GFP expression</w:t>
      </w:r>
      <w:r w:rsidR="00723864" w:rsidRPr="008639CB">
        <w:rPr>
          <w:rFonts w:asciiTheme="minorHAnsi" w:hAnsiTheme="minorHAnsi" w:cstheme="minorHAnsi"/>
          <w:bCs/>
          <w:color w:val="auto"/>
        </w:rPr>
        <w:t xml:space="preserve"> (</w:t>
      </w:r>
      <w:r w:rsidR="00723864" w:rsidRPr="008639CB">
        <w:rPr>
          <w:rFonts w:asciiTheme="minorHAnsi" w:hAnsiTheme="minorHAnsi" w:cstheme="minorHAnsi"/>
          <w:b/>
          <w:color w:val="auto"/>
        </w:rPr>
        <w:t xml:space="preserve">Figure </w:t>
      </w:r>
      <w:r w:rsidRPr="008639CB">
        <w:rPr>
          <w:rFonts w:asciiTheme="minorHAnsi" w:hAnsiTheme="minorHAnsi" w:cstheme="minorHAnsi"/>
          <w:b/>
          <w:color w:val="auto"/>
        </w:rPr>
        <w:t>2</w:t>
      </w:r>
      <w:r w:rsidR="00723864" w:rsidRPr="008639CB">
        <w:rPr>
          <w:rFonts w:asciiTheme="minorHAnsi" w:hAnsiTheme="minorHAnsi" w:cstheme="minorHAnsi"/>
          <w:b/>
          <w:color w:val="auto"/>
        </w:rPr>
        <w:t>B</w:t>
      </w:r>
      <w:r w:rsidR="00723864" w:rsidRPr="008639CB">
        <w:rPr>
          <w:rFonts w:asciiTheme="minorHAnsi" w:hAnsiTheme="minorHAnsi" w:cstheme="minorHAnsi"/>
          <w:bCs/>
          <w:color w:val="auto"/>
        </w:rPr>
        <w:t>)</w:t>
      </w:r>
      <w:r w:rsidR="007529CB" w:rsidRPr="008639CB">
        <w:rPr>
          <w:rFonts w:asciiTheme="minorHAnsi" w:hAnsiTheme="minorHAnsi" w:cstheme="minorHAnsi"/>
          <w:bCs/>
          <w:color w:val="auto"/>
        </w:rPr>
        <w:t xml:space="preserve">. </w:t>
      </w:r>
      <w:r w:rsidR="007529CB" w:rsidRPr="008639CB">
        <w:rPr>
          <w:rFonts w:asciiTheme="minorHAnsi" w:hAnsiTheme="minorHAnsi" w:cstheme="minorHAnsi"/>
          <w:bCs/>
          <w:color w:val="auto"/>
        </w:rPr>
        <w:lastRenderedPageBreak/>
        <w:t>Cas9 nuclease activity introduce</w:t>
      </w:r>
      <w:r w:rsidR="00D00EE2" w:rsidRPr="008639CB">
        <w:rPr>
          <w:rFonts w:asciiTheme="minorHAnsi" w:hAnsiTheme="minorHAnsi" w:cstheme="minorHAnsi"/>
          <w:bCs/>
          <w:color w:val="auto"/>
        </w:rPr>
        <w:t>s</w:t>
      </w:r>
      <w:r w:rsidR="007529CB" w:rsidRPr="008639CB">
        <w:rPr>
          <w:rFonts w:asciiTheme="minorHAnsi" w:hAnsiTheme="minorHAnsi" w:cstheme="minorHAnsi"/>
          <w:bCs/>
          <w:color w:val="auto"/>
        </w:rPr>
        <w:t xml:space="preserve"> </w:t>
      </w:r>
      <w:r w:rsidR="00F5279D" w:rsidRPr="008639CB">
        <w:rPr>
          <w:rFonts w:asciiTheme="minorHAnsi" w:hAnsiTheme="minorHAnsi" w:cstheme="minorHAnsi"/>
          <w:bCs/>
          <w:color w:val="auto"/>
        </w:rPr>
        <w:t xml:space="preserve">a </w:t>
      </w:r>
      <w:r w:rsidR="007529CB" w:rsidRPr="008639CB">
        <w:rPr>
          <w:rFonts w:asciiTheme="minorHAnsi" w:hAnsiTheme="minorHAnsi" w:cstheme="minorHAnsi"/>
          <w:bCs/>
          <w:color w:val="auto"/>
        </w:rPr>
        <w:t>double</w:t>
      </w:r>
      <w:r w:rsidR="00B95F8E" w:rsidRPr="008639CB">
        <w:rPr>
          <w:rFonts w:asciiTheme="minorHAnsi" w:hAnsiTheme="minorHAnsi" w:cstheme="minorHAnsi"/>
          <w:bCs/>
          <w:color w:val="auto"/>
        </w:rPr>
        <w:t>-</w:t>
      </w:r>
      <w:r w:rsidR="007529CB" w:rsidRPr="008639CB">
        <w:rPr>
          <w:rFonts w:asciiTheme="minorHAnsi" w:hAnsiTheme="minorHAnsi" w:cstheme="minorHAnsi"/>
          <w:bCs/>
          <w:color w:val="auto"/>
        </w:rPr>
        <w:t>stranded break at the target sites of interest</w:t>
      </w:r>
      <w:r w:rsidR="006243D2" w:rsidRPr="008639CB">
        <w:rPr>
          <w:rFonts w:asciiTheme="minorHAnsi" w:hAnsiTheme="minorHAnsi" w:cstheme="minorHAnsi"/>
          <w:bCs/>
          <w:color w:val="auto"/>
        </w:rPr>
        <w:t>,</w:t>
      </w:r>
      <w:r w:rsidR="00231D48" w:rsidRPr="008639CB">
        <w:rPr>
          <w:rFonts w:asciiTheme="minorHAnsi" w:hAnsiTheme="minorHAnsi" w:cstheme="minorHAnsi"/>
          <w:bCs/>
          <w:color w:val="auto"/>
        </w:rPr>
        <w:t xml:space="preserve"> </w:t>
      </w:r>
      <w:r w:rsidR="009E2B01" w:rsidRPr="008639CB">
        <w:rPr>
          <w:rFonts w:asciiTheme="minorHAnsi" w:hAnsiTheme="minorHAnsi" w:cstheme="minorHAnsi"/>
          <w:bCs/>
          <w:color w:val="auto"/>
        </w:rPr>
        <w:t>directed through gRNAs</w:t>
      </w:r>
      <w:r w:rsidR="006243D2" w:rsidRPr="008639CB">
        <w:rPr>
          <w:rFonts w:asciiTheme="minorHAnsi" w:hAnsiTheme="minorHAnsi" w:cstheme="minorHAnsi"/>
          <w:bCs/>
          <w:color w:val="auto"/>
        </w:rPr>
        <w:t>,</w:t>
      </w:r>
      <w:r w:rsidR="009E2B01" w:rsidRPr="008639CB">
        <w:rPr>
          <w:rFonts w:asciiTheme="minorHAnsi" w:hAnsiTheme="minorHAnsi" w:cstheme="minorHAnsi"/>
          <w:bCs/>
          <w:color w:val="auto"/>
        </w:rPr>
        <w:t xml:space="preserve"> </w:t>
      </w:r>
      <w:r w:rsidR="00231D48" w:rsidRPr="008639CB">
        <w:rPr>
          <w:rFonts w:asciiTheme="minorHAnsi" w:hAnsiTheme="minorHAnsi" w:cstheme="minorHAnsi"/>
          <w:bCs/>
          <w:color w:val="auto"/>
        </w:rPr>
        <w:t>and help</w:t>
      </w:r>
      <w:r w:rsidR="00F5279D" w:rsidRPr="008639CB">
        <w:rPr>
          <w:rFonts w:asciiTheme="minorHAnsi" w:hAnsiTheme="minorHAnsi" w:cstheme="minorHAnsi"/>
          <w:bCs/>
          <w:color w:val="auto"/>
        </w:rPr>
        <w:t>s</w:t>
      </w:r>
      <w:r w:rsidR="00231D48" w:rsidRPr="008639CB">
        <w:rPr>
          <w:rFonts w:asciiTheme="minorHAnsi" w:hAnsiTheme="minorHAnsi" w:cstheme="minorHAnsi"/>
          <w:bCs/>
          <w:color w:val="auto"/>
        </w:rPr>
        <w:t xml:space="preserve"> in gene </w:t>
      </w:r>
      <w:r w:rsidR="009E2B01" w:rsidRPr="008639CB">
        <w:rPr>
          <w:rFonts w:asciiTheme="minorHAnsi" w:hAnsiTheme="minorHAnsi" w:cstheme="minorHAnsi"/>
          <w:bCs/>
          <w:color w:val="auto"/>
        </w:rPr>
        <w:t>editing</w:t>
      </w:r>
      <w:r w:rsidR="007529CB" w:rsidRPr="008639CB">
        <w:rPr>
          <w:rFonts w:asciiTheme="minorHAnsi" w:hAnsiTheme="minorHAnsi" w:cstheme="minorHAnsi"/>
          <w:bCs/>
          <w:color w:val="auto"/>
        </w:rPr>
        <w:t xml:space="preserve">. </w:t>
      </w:r>
      <w:r w:rsidR="00B95F8E" w:rsidRPr="008639CB">
        <w:rPr>
          <w:rFonts w:asciiTheme="minorHAnsi" w:hAnsiTheme="minorHAnsi" w:cstheme="minorHAnsi"/>
          <w:bCs/>
          <w:color w:val="auto"/>
        </w:rPr>
        <w:t>The</w:t>
      </w:r>
      <w:r w:rsidR="0039648F" w:rsidRPr="008639CB">
        <w:rPr>
          <w:rFonts w:asciiTheme="minorHAnsi" w:hAnsiTheme="minorHAnsi" w:cstheme="minorHAnsi"/>
          <w:bCs/>
          <w:color w:val="auto"/>
        </w:rPr>
        <w:t xml:space="preserve"> AAV system</w:t>
      </w:r>
      <w:r w:rsidR="009E2B01" w:rsidRPr="008639CB">
        <w:rPr>
          <w:rFonts w:asciiTheme="minorHAnsi" w:hAnsiTheme="minorHAnsi" w:cstheme="minorHAnsi"/>
          <w:bCs/>
          <w:color w:val="auto"/>
        </w:rPr>
        <w:t xml:space="preserve"> used in this study</w:t>
      </w:r>
      <w:r w:rsidR="00DB679B" w:rsidRPr="008639CB">
        <w:rPr>
          <w:rFonts w:asciiTheme="minorHAnsi" w:hAnsiTheme="minorHAnsi" w:cstheme="minorHAnsi"/>
          <w:bCs/>
          <w:color w:val="auto"/>
        </w:rPr>
        <w:t xml:space="preserve"> help</w:t>
      </w:r>
      <w:r w:rsidR="00F5279D" w:rsidRPr="008639CB">
        <w:rPr>
          <w:rFonts w:asciiTheme="minorHAnsi" w:hAnsiTheme="minorHAnsi" w:cstheme="minorHAnsi"/>
          <w:bCs/>
          <w:color w:val="auto"/>
        </w:rPr>
        <w:t>s</w:t>
      </w:r>
      <w:r w:rsidR="00DB679B" w:rsidRPr="008639CB">
        <w:rPr>
          <w:rFonts w:asciiTheme="minorHAnsi" w:hAnsiTheme="minorHAnsi" w:cstheme="minorHAnsi"/>
          <w:bCs/>
          <w:color w:val="auto"/>
        </w:rPr>
        <w:t xml:space="preserve"> in </w:t>
      </w:r>
      <w:r w:rsidR="00F5279D" w:rsidRPr="008639CB">
        <w:rPr>
          <w:rFonts w:asciiTheme="minorHAnsi" w:hAnsiTheme="minorHAnsi" w:cstheme="minorHAnsi"/>
          <w:bCs/>
          <w:color w:val="auto"/>
        </w:rPr>
        <w:t>delivering</w:t>
      </w:r>
      <w:r w:rsidR="00C8569D" w:rsidRPr="008639CB">
        <w:rPr>
          <w:rFonts w:asciiTheme="minorHAnsi" w:hAnsiTheme="minorHAnsi" w:cstheme="minorHAnsi"/>
          <w:bCs/>
          <w:color w:val="auto"/>
        </w:rPr>
        <w:t xml:space="preserve"> </w:t>
      </w:r>
      <w:r w:rsidR="00C8569D" w:rsidRPr="00315532">
        <w:rPr>
          <w:rFonts w:asciiTheme="minorHAnsi" w:hAnsiTheme="minorHAnsi" w:cstheme="minorHAnsi"/>
          <w:bCs/>
          <w:color w:val="auto"/>
        </w:rPr>
        <w:t>multiplexed</w:t>
      </w:r>
      <w:r w:rsidR="00C8569D" w:rsidRPr="008639CB">
        <w:rPr>
          <w:rFonts w:asciiTheme="minorHAnsi" w:hAnsiTheme="minorHAnsi" w:cstheme="minorHAnsi"/>
          <w:bCs/>
          <w:color w:val="auto"/>
        </w:rPr>
        <w:t xml:space="preserve"> </w:t>
      </w:r>
      <w:r w:rsidR="00E9110D">
        <w:rPr>
          <w:rFonts w:asciiTheme="minorHAnsi" w:hAnsiTheme="minorHAnsi" w:cstheme="minorHAnsi"/>
          <w:bCs/>
          <w:color w:val="auto"/>
        </w:rPr>
        <w:t>g</w:t>
      </w:r>
      <w:r w:rsidR="00ED6587" w:rsidRPr="008639CB">
        <w:rPr>
          <w:rFonts w:asciiTheme="minorHAnsi" w:hAnsiTheme="minorHAnsi" w:cstheme="minorHAnsi"/>
          <w:bCs/>
          <w:color w:val="auto"/>
        </w:rPr>
        <w:t>RNAs (</w:t>
      </w:r>
      <w:r w:rsidR="00C8569D" w:rsidRPr="008639CB">
        <w:rPr>
          <w:rFonts w:asciiTheme="minorHAnsi" w:hAnsiTheme="minorHAnsi" w:cstheme="minorHAnsi"/>
          <w:bCs/>
          <w:color w:val="auto"/>
        </w:rPr>
        <w:t>sgRNAs</w:t>
      </w:r>
      <w:r w:rsidR="00DB679B" w:rsidRPr="008639CB">
        <w:rPr>
          <w:rFonts w:asciiTheme="minorHAnsi" w:hAnsiTheme="minorHAnsi" w:cstheme="minorHAnsi"/>
          <w:bCs/>
          <w:color w:val="auto"/>
        </w:rPr>
        <w:t xml:space="preserve"> for </w:t>
      </w:r>
      <w:r w:rsidR="00D00EE2" w:rsidRPr="008639CB">
        <w:rPr>
          <w:rFonts w:asciiTheme="minorHAnsi" w:hAnsiTheme="minorHAnsi" w:cstheme="minorHAnsi"/>
          <w:bCs/>
          <w:color w:val="auto"/>
        </w:rPr>
        <w:t>KRAS</w:t>
      </w:r>
      <w:r w:rsidR="00DB679B" w:rsidRPr="008639CB">
        <w:rPr>
          <w:rFonts w:asciiTheme="minorHAnsi" w:hAnsiTheme="minorHAnsi" w:cstheme="minorHAnsi"/>
          <w:bCs/>
          <w:color w:val="auto"/>
        </w:rPr>
        <w:t xml:space="preserve">, </w:t>
      </w:r>
      <w:r w:rsidR="00487B17" w:rsidRPr="008639CB">
        <w:rPr>
          <w:rFonts w:asciiTheme="minorHAnsi" w:hAnsiTheme="minorHAnsi" w:cstheme="minorHAnsi"/>
          <w:bCs/>
          <w:color w:val="auto"/>
        </w:rPr>
        <w:t>p</w:t>
      </w:r>
      <w:r w:rsidR="00DB679B" w:rsidRPr="008639CB">
        <w:rPr>
          <w:rFonts w:asciiTheme="minorHAnsi" w:hAnsiTheme="minorHAnsi" w:cstheme="minorHAnsi"/>
          <w:bCs/>
          <w:color w:val="auto"/>
        </w:rPr>
        <w:t>53</w:t>
      </w:r>
      <w:r w:rsidR="00982880" w:rsidRPr="008639CB">
        <w:rPr>
          <w:rFonts w:asciiTheme="minorHAnsi" w:hAnsiTheme="minorHAnsi" w:cstheme="minorHAnsi"/>
          <w:bCs/>
          <w:color w:val="auto"/>
        </w:rPr>
        <w:t>,</w:t>
      </w:r>
      <w:r w:rsidR="00DB679B" w:rsidRPr="008639CB">
        <w:rPr>
          <w:rFonts w:asciiTheme="minorHAnsi" w:hAnsiTheme="minorHAnsi" w:cstheme="minorHAnsi"/>
          <w:bCs/>
          <w:color w:val="auto"/>
        </w:rPr>
        <w:t xml:space="preserve"> and APC</w:t>
      </w:r>
      <w:r w:rsidR="00C8569D" w:rsidRPr="008639CB">
        <w:rPr>
          <w:rFonts w:asciiTheme="minorHAnsi" w:hAnsiTheme="minorHAnsi" w:cstheme="minorHAnsi"/>
          <w:bCs/>
          <w:color w:val="auto"/>
        </w:rPr>
        <w:t>)</w:t>
      </w:r>
      <w:r w:rsidR="00DB679B" w:rsidRPr="008639CB">
        <w:rPr>
          <w:rFonts w:asciiTheme="minorHAnsi" w:hAnsiTheme="minorHAnsi" w:cstheme="minorHAnsi"/>
          <w:bCs/>
          <w:color w:val="auto"/>
        </w:rPr>
        <w:t xml:space="preserve"> </w:t>
      </w:r>
      <w:proofErr w:type="gramStart"/>
      <w:r w:rsidR="00DB679B" w:rsidRPr="008639CB">
        <w:rPr>
          <w:rFonts w:asciiTheme="minorHAnsi" w:hAnsiTheme="minorHAnsi" w:cstheme="minorHAnsi"/>
          <w:bCs/>
          <w:color w:val="auto"/>
        </w:rPr>
        <w:t>and also</w:t>
      </w:r>
      <w:proofErr w:type="gramEnd"/>
      <w:r w:rsidR="00C8569D" w:rsidRPr="008639CB">
        <w:rPr>
          <w:rFonts w:asciiTheme="minorHAnsi" w:hAnsiTheme="minorHAnsi" w:cstheme="minorHAnsi"/>
          <w:bCs/>
          <w:color w:val="auto"/>
        </w:rPr>
        <w:t xml:space="preserve"> </w:t>
      </w:r>
      <w:r w:rsidR="00F5279D" w:rsidRPr="008639CB">
        <w:rPr>
          <w:rFonts w:asciiTheme="minorHAnsi" w:hAnsiTheme="minorHAnsi" w:cstheme="minorHAnsi"/>
          <w:bCs/>
          <w:color w:val="auto"/>
        </w:rPr>
        <w:t xml:space="preserve">in </w:t>
      </w:r>
      <w:r w:rsidR="002364B2" w:rsidRPr="008639CB">
        <w:rPr>
          <w:rFonts w:asciiTheme="minorHAnsi" w:hAnsiTheme="minorHAnsi" w:cstheme="minorHAnsi"/>
          <w:bCs/>
          <w:color w:val="auto"/>
        </w:rPr>
        <w:t>express</w:t>
      </w:r>
      <w:r w:rsidR="00F5279D" w:rsidRPr="008639CB">
        <w:rPr>
          <w:rFonts w:asciiTheme="minorHAnsi" w:hAnsiTheme="minorHAnsi" w:cstheme="minorHAnsi"/>
          <w:bCs/>
          <w:color w:val="auto"/>
        </w:rPr>
        <w:t>ing</w:t>
      </w:r>
      <w:r w:rsidR="002364B2" w:rsidRPr="008639CB">
        <w:rPr>
          <w:rFonts w:asciiTheme="minorHAnsi" w:hAnsiTheme="minorHAnsi" w:cstheme="minorHAnsi"/>
          <w:bCs/>
          <w:color w:val="auto"/>
        </w:rPr>
        <w:t xml:space="preserve"> an</w:t>
      </w:r>
      <w:r w:rsidR="00DB679B" w:rsidRPr="008639CB">
        <w:rPr>
          <w:rFonts w:asciiTheme="minorHAnsi" w:hAnsiTheme="minorHAnsi" w:cstheme="minorHAnsi"/>
          <w:bCs/>
          <w:color w:val="auto"/>
        </w:rPr>
        <w:t xml:space="preserve"> </w:t>
      </w:r>
      <w:r w:rsidR="00ED6587" w:rsidRPr="008639CB">
        <w:rPr>
          <w:rFonts w:asciiTheme="minorHAnsi" w:hAnsiTheme="minorHAnsi" w:cstheme="minorHAnsi"/>
          <w:bCs/>
          <w:color w:val="auto"/>
        </w:rPr>
        <w:t>oncogenic KRAS</w:t>
      </w:r>
      <w:r w:rsidR="0089727A" w:rsidRPr="008639CB">
        <w:rPr>
          <w:rFonts w:asciiTheme="minorHAnsi" w:hAnsiTheme="minorHAnsi" w:cstheme="minorHAnsi"/>
          <w:bCs/>
          <w:color w:val="auto"/>
          <w:vertAlign w:val="superscript"/>
        </w:rPr>
        <w:t>G</w:t>
      </w:r>
      <w:r w:rsidR="007F0651" w:rsidRPr="008639CB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0C4BA5" w:rsidRPr="008639CB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="0089727A" w:rsidRPr="008639CB">
        <w:rPr>
          <w:rFonts w:asciiTheme="minorHAnsi" w:hAnsiTheme="minorHAnsi" w:cstheme="minorHAnsi"/>
          <w:bCs/>
          <w:color w:val="auto"/>
          <w:vertAlign w:val="superscript"/>
        </w:rPr>
        <w:t>D</w:t>
      </w:r>
      <w:r w:rsidR="000C4BA5" w:rsidRPr="008639CB">
        <w:rPr>
          <w:rFonts w:asciiTheme="minorHAnsi" w:hAnsiTheme="minorHAnsi" w:cstheme="minorHAnsi"/>
          <w:bCs/>
          <w:color w:val="auto"/>
        </w:rPr>
        <w:t xml:space="preserve"> </w:t>
      </w:r>
      <w:r w:rsidR="00DB679B" w:rsidRPr="008639CB">
        <w:rPr>
          <w:rFonts w:asciiTheme="minorHAnsi" w:hAnsiTheme="minorHAnsi" w:cstheme="minorHAnsi"/>
          <w:bCs/>
          <w:color w:val="auto"/>
        </w:rPr>
        <w:t>allele through homology-directed repair (HDR)</w:t>
      </w:r>
      <w:r w:rsidR="0039648F" w:rsidRPr="008639CB">
        <w:rPr>
          <w:rFonts w:asciiTheme="minorHAnsi" w:hAnsiTheme="minorHAnsi" w:cstheme="minorHAnsi"/>
          <w:bCs/>
          <w:color w:val="auto"/>
        </w:rPr>
        <w:t xml:space="preserve"> in the transduced cells</w:t>
      </w:r>
      <w:r w:rsidR="00C8569D" w:rsidRPr="008639CB">
        <w:rPr>
          <w:rFonts w:asciiTheme="minorHAnsi" w:hAnsiTheme="minorHAnsi" w:cstheme="minorHAnsi"/>
          <w:bCs/>
          <w:color w:val="auto"/>
        </w:rPr>
        <w:t>.</w:t>
      </w:r>
    </w:p>
    <w:p w14:paraId="213F555B" w14:textId="77777777" w:rsidR="001F7E1A" w:rsidRPr="008639CB" w:rsidRDefault="001F7E1A" w:rsidP="006D03E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C00000"/>
        </w:rPr>
      </w:pPr>
    </w:p>
    <w:p w14:paraId="1A7F2CC3" w14:textId="379CB5CA" w:rsidR="00B96D49" w:rsidRPr="008639CB" w:rsidRDefault="00B96D49" w:rsidP="006D03E2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auto"/>
        </w:rPr>
      </w:pPr>
      <w:r w:rsidRPr="008639CB">
        <w:rPr>
          <w:rFonts w:asciiTheme="minorHAnsi" w:hAnsiTheme="minorHAnsi" w:cstheme="minorHAnsi"/>
          <w:b/>
          <w:color w:val="auto"/>
        </w:rPr>
        <w:t xml:space="preserve">[Place </w:t>
      </w:r>
      <w:r w:rsidR="000A5CC1" w:rsidRPr="008639CB">
        <w:rPr>
          <w:rFonts w:asciiTheme="minorHAnsi" w:hAnsiTheme="minorHAnsi" w:cstheme="minorHAnsi"/>
          <w:b/>
          <w:color w:val="auto"/>
        </w:rPr>
        <w:t>F</w:t>
      </w:r>
      <w:r w:rsidRPr="008639CB">
        <w:rPr>
          <w:rFonts w:asciiTheme="minorHAnsi" w:hAnsiTheme="minorHAnsi" w:cstheme="minorHAnsi"/>
          <w:b/>
          <w:color w:val="auto"/>
        </w:rPr>
        <w:t>igure 1 and 2 here]</w:t>
      </w:r>
    </w:p>
    <w:p w14:paraId="4EC4C56D" w14:textId="77777777" w:rsidR="00B96D49" w:rsidRPr="008639CB" w:rsidRDefault="00B96D49" w:rsidP="006D03E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43A34020" w14:textId="1A21566F" w:rsidR="002B16C7" w:rsidRPr="008639CB" w:rsidRDefault="00C527A3" w:rsidP="006D03E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8639CB">
        <w:rPr>
          <w:rFonts w:asciiTheme="minorHAnsi" w:hAnsiTheme="minorHAnsi" w:cstheme="minorHAnsi"/>
          <w:b/>
          <w:color w:val="auto"/>
        </w:rPr>
        <w:t>V</w:t>
      </w:r>
      <w:r w:rsidR="002B16C7" w:rsidRPr="008639CB">
        <w:rPr>
          <w:rFonts w:asciiTheme="minorHAnsi" w:hAnsiTheme="minorHAnsi" w:cstheme="minorHAnsi"/>
          <w:b/>
          <w:color w:val="auto"/>
        </w:rPr>
        <w:t xml:space="preserve">alidation of </w:t>
      </w:r>
      <w:r w:rsidR="001140B4" w:rsidRPr="008639CB">
        <w:rPr>
          <w:rFonts w:asciiTheme="minorHAnsi" w:hAnsiTheme="minorHAnsi" w:cstheme="minorHAnsi"/>
          <w:b/>
          <w:color w:val="auto"/>
        </w:rPr>
        <w:t xml:space="preserve">the </w:t>
      </w:r>
      <w:r w:rsidR="002B16C7" w:rsidRPr="008639CB">
        <w:rPr>
          <w:rFonts w:asciiTheme="minorHAnsi" w:hAnsiTheme="minorHAnsi" w:cstheme="minorHAnsi"/>
          <w:b/>
          <w:color w:val="auto"/>
        </w:rPr>
        <w:t xml:space="preserve">AAV-Cas9 system </w:t>
      </w:r>
      <w:r w:rsidR="00532E15" w:rsidRPr="006D03E2">
        <w:rPr>
          <w:rFonts w:asciiTheme="minorHAnsi" w:hAnsiTheme="minorHAnsi" w:cstheme="minorHAnsi"/>
          <w:b/>
          <w:color w:val="auto"/>
        </w:rPr>
        <w:t>in vitro</w:t>
      </w:r>
      <w:r w:rsidRPr="008639CB">
        <w:rPr>
          <w:rFonts w:asciiTheme="minorHAnsi" w:hAnsiTheme="minorHAnsi" w:cstheme="minorHAnsi"/>
          <w:b/>
          <w:i/>
          <w:iCs/>
          <w:color w:val="auto"/>
        </w:rPr>
        <w:t xml:space="preserve"> </w:t>
      </w:r>
      <w:r w:rsidRPr="008639CB">
        <w:rPr>
          <w:rFonts w:asciiTheme="minorHAnsi" w:hAnsiTheme="minorHAnsi" w:cstheme="minorHAnsi"/>
          <w:b/>
          <w:color w:val="auto"/>
        </w:rPr>
        <w:t>in isolated mouse embryonic fibroblast cells</w:t>
      </w:r>
      <w:r w:rsidR="002B16C7" w:rsidRPr="008639CB">
        <w:rPr>
          <w:rFonts w:asciiTheme="minorHAnsi" w:hAnsiTheme="minorHAnsi" w:cstheme="minorHAnsi"/>
          <w:b/>
          <w:color w:val="auto"/>
        </w:rPr>
        <w:t xml:space="preserve"> </w:t>
      </w:r>
    </w:p>
    <w:p w14:paraId="630245CA" w14:textId="1D1E13E3" w:rsidR="00511205" w:rsidRPr="008639CB" w:rsidRDefault="00614249" w:rsidP="006D03E2">
      <w:pPr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color w:val="auto"/>
        </w:rPr>
        <w:t xml:space="preserve">Primary mouse embryonic fibroblast (MEF) cells </w:t>
      </w:r>
      <w:r w:rsidR="00D00EE2" w:rsidRPr="008639CB">
        <w:rPr>
          <w:rFonts w:asciiTheme="minorHAnsi" w:hAnsiTheme="minorHAnsi" w:cstheme="minorHAnsi"/>
          <w:color w:val="auto"/>
        </w:rPr>
        <w:t xml:space="preserve">have </w:t>
      </w:r>
      <w:r w:rsidRPr="008639CB">
        <w:rPr>
          <w:rFonts w:asciiTheme="minorHAnsi" w:hAnsiTheme="minorHAnsi" w:cstheme="minorHAnsi"/>
          <w:color w:val="auto"/>
        </w:rPr>
        <w:t>been</w:t>
      </w:r>
      <w:r w:rsidR="009E2B01" w:rsidRPr="008639CB">
        <w:rPr>
          <w:rFonts w:asciiTheme="minorHAnsi" w:hAnsiTheme="minorHAnsi" w:cstheme="minorHAnsi"/>
          <w:color w:val="auto"/>
        </w:rPr>
        <w:t xml:space="preserve"> used exclusively </w:t>
      </w:r>
      <w:r w:rsidR="00D6610B">
        <w:rPr>
          <w:rFonts w:asciiTheme="minorHAnsi" w:hAnsiTheme="minorHAnsi" w:cstheme="minorHAnsi"/>
          <w:color w:val="auto"/>
        </w:rPr>
        <w:t>to</w:t>
      </w:r>
      <w:r w:rsidR="00D6610B" w:rsidRPr="008639CB">
        <w:rPr>
          <w:rFonts w:asciiTheme="minorHAnsi" w:hAnsiTheme="minorHAnsi" w:cstheme="minorHAnsi"/>
          <w:color w:val="auto"/>
        </w:rPr>
        <w:t xml:space="preserve"> </w:t>
      </w:r>
      <w:r w:rsidRPr="008639CB">
        <w:rPr>
          <w:rFonts w:asciiTheme="minorHAnsi" w:hAnsiTheme="minorHAnsi" w:cstheme="minorHAnsi"/>
          <w:color w:val="auto"/>
        </w:rPr>
        <w:t>study the consequences of gene</w:t>
      </w:r>
      <w:r w:rsidR="00D6610B">
        <w:rPr>
          <w:rFonts w:asciiTheme="minorHAnsi" w:hAnsiTheme="minorHAnsi" w:cstheme="minorHAnsi"/>
          <w:color w:val="auto"/>
        </w:rPr>
        <w:t xml:space="preserve"> </w:t>
      </w:r>
      <w:r w:rsidRPr="008639CB">
        <w:rPr>
          <w:rFonts w:asciiTheme="minorHAnsi" w:hAnsiTheme="minorHAnsi" w:cstheme="minorHAnsi"/>
          <w:color w:val="auto"/>
        </w:rPr>
        <w:t>ablation in cellular growth and proliferation</w:t>
      </w:r>
      <w:r w:rsidR="00626F41" w:rsidRPr="008639CB">
        <w:rPr>
          <w:rFonts w:asciiTheme="minorHAnsi" w:hAnsiTheme="minorHAnsi" w:cstheme="minorHAnsi"/>
          <w:noProof/>
          <w:color w:val="auto"/>
          <w:vertAlign w:val="superscript"/>
        </w:rPr>
        <w:t>22</w:t>
      </w:r>
      <w:r w:rsidRPr="008639CB">
        <w:rPr>
          <w:rFonts w:asciiTheme="minorHAnsi" w:hAnsiTheme="minorHAnsi" w:cstheme="minorHAnsi"/>
          <w:color w:val="auto"/>
        </w:rPr>
        <w:t>.</w:t>
      </w:r>
      <w:r w:rsidR="002125F1">
        <w:rPr>
          <w:rFonts w:asciiTheme="minorHAnsi" w:hAnsiTheme="minorHAnsi" w:cstheme="minorHAnsi"/>
          <w:color w:val="auto"/>
        </w:rPr>
        <w:t xml:space="preserve"> </w:t>
      </w:r>
      <w:r w:rsidR="002364B2" w:rsidRPr="008639CB">
        <w:rPr>
          <w:rFonts w:asciiTheme="minorHAnsi" w:hAnsiTheme="minorHAnsi" w:cstheme="minorHAnsi"/>
          <w:color w:val="auto"/>
        </w:rPr>
        <w:t>T</w:t>
      </w:r>
      <w:r w:rsidR="00DB679B" w:rsidRPr="008639CB">
        <w:rPr>
          <w:rFonts w:asciiTheme="minorHAnsi" w:hAnsiTheme="minorHAnsi" w:cstheme="minorHAnsi"/>
          <w:color w:val="auto"/>
        </w:rPr>
        <w:t>o validate the efficiency of the AAV</w:t>
      </w:r>
      <w:r w:rsidR="00511205" w:rsidRPr="008639CB">
        <w:rPr>
          <w:rFonts w:asciiTheme="minorHAnsi" w:hAnsiTheme="minorHAnsi" w:cstheme="minorHAnsi"/>
          <w:color w:val="auto"/>
        </w:rPr>
        <w:t>-Cas9</w:t>
      </w:r>
      <w:r w:rsidR="00DB679B" w:rsidRPr="008639CB">
        <w:rPr>
          <w:rFonts w:asciiTheme="minorHAnsi" w:hAnsiTheme="minorHAnsi" w:cstheme="minorHAnsi"/>
          <w:color w:val="auto"/>
        </w:rPr>
        <w:t xml:space="preserve"> system</w:t>
      </w:r>
      <w:r w:rsidR="00C527A3" w:rsidRPr="008639CB">
        <w:rPr>
          <w:rFonts w:asciiTheme="minorHAnsi" w:hAnsiTheme="minorHAnsi" w:cstheme="minorHAnsi"/>
          <w:color w:val="auto"/>
        </w:rPr>
        <w:t xml:space="preserve"> </w:t>
      </w:r>
      <w:r w:rsidR="001140B4" w:rsidRPr="008639CB">
        <w:rPr>
          <w:rFonts w:asciiTheme="minorHAnsi" w:hAnsiTheme="minorHAnsi" w:cstheme="minorHAnsi"/>
          <w:color w:val="auto"/>
        </w:rPr>
        <w:t xml:space="preserve">in </w:t>
      </w:r>
      <w:r w:rsidR="00C527A3" w:rsidRPr="008639CB">
        <w:rPr>
          <w:rFonts w:asciiTheme="minorHAnsi" w:hAnsiTheme="minorHAnsi" w:cstheme="minorHAnsi"/>
          <w:color w:val="auto"/>
        </w:rPr>
        <w:t>transform</w:t>
      </w:r>
      <w:r w:rsidR="001140B4" w:rsidRPr="008639CB">
        <w:rPr>
          <w:rFonts w:asciiTheme="minorHAnsi" w:hAnsiTheme="minorHAnsi" w:cstheme="minorHAnsi"/>
          <w:color w:val="auto"/>
        </w:rPr>
        <w:t>ing</w:t>
      </w:r>
      <w:r w:rsidR="00C527A3" w:rsidRPr="008639CB">
        <w:rPr>
          <w:rFonts w:asciiTheme="minorHAnsi" w:hAnsiTheme="minorHAnsi" w:cstheme="minorHAnsi"/>
          <w:color w:val="auto"/>
        </w:rPr>
        <w:t xml:space="preserve"> normal cells</w:t>
      </w:r>
      <w:r w:rsidR="00ED6587" w:rsidRPr="008639CB">
        <w:rPr>
          <w:rFonts w:asciiTheme="minorHAnsi" w:hAnsiTheme="minorHAnsi" w:cstheme="minorHAnsi"/>
          <w:color w:val="auto"/>
        </w:rPr>
        <w:t>, we</w:t>
      </w:r>
      <w:r w:rsidR="00231D48" w:rsidRPr="008639CB">
        <w:rPr>
          <w:rFonts w:asciiTheme="minorHAnsi" w:hAnsiTheme="minorHAnsi" w:cstheme="minorHAnsi"/>
          <w:color w:val="auto"/>
        </w:rPr>
        <w:t xml:space="preserve"> </w:t>
      </w:r>
      <w:r w:rsidR="009F048A" w:rsidRPr="008639CB">
        <w:rPr>
          <w:rFonts w:asciiTheme="minorHAnsi" w:hAnsiTheme="minorHAnsi" w:cstheme="minorHAnsi"/>
          <w:color w:val="auto"/>
        </w:rPr>
        <w:t>transduced</w:t>
      </w:r>
      <w:r w:rsidR="00ED6587" w:rsidRPr="008639CB">
        <w:rPr>
          <w:rFonts w:asciiTheme="minorHAnsi" w:hAnsiTheme="minorHAnsi" w:cstheme="minorHAnsi"/>
          <w:color w:val="auto"/>
        </w:rPr>
        <w:t xml:space="preserve"> MEF</w:t>
      </w:r>
      <w:r w:rsidR="00917098" w:rsidRPr="008639CB">
        <w:rPr>
          <w:rFonts w:asciiTheme="minorHAnsi" w:hAnsiTheme="minorHAnsi" w:cstheme="minorHAnsi"/>
          <w:color w:val="auto"/>
        </w:rPr>
        <w:t xml:space="preserve"> cells</w:t>
      </w:r>
      <w:r w:rsidRPr="008639CB">
        <w:rPr>
          <w:rFonts w:asciiTheme="minorHAnsi" w:hAnsiTheme="minorHAnsi" w:cstheme="minorHAnsi"/>
          <w:color w:val="auto"/>
        </w:rPr>
        <w:t xml:space="preserve"> isolated</w:t>
      </w:r>
      <w:r w:rsidR="00DB679B" w:rsidRPr="008639CB">
        <w:rPr>
          <w:rFonts w:asciiTheme="minorHAnsi" w:hAnsiTheme="minorHAnsi" w:cstheme="minorHAnsi"/>
          <w:color w:val="auto"/>
        </w:rPr>
        <w:t xml:space="preserve"> from Cas9 </w:t>
      </w:r>
      <w:r w:rsidR="001140B4" w:rsidRPr="008639CB">
        <w:rPr>
          <w:rFonts w:asciiTheme="minorHAnsi" w:hAnsiTheme="minorHAnsi" w:cstheme="minorHAnsi"/>
          <w:color w:val="auto"/>
        </w:rPr>
        <w:t xml:space="preserve">mouse </w:t>
      </w:r>
      <w:r w:rsidR="00DB679B" w:rsidRPr="008639CB">
        <w:rPr>
          <w:rFonts w:asciiTheme="minorHAnsi" w:hAnsiTheme="minorHAnsi" w:cstheme="minorHAnsi"/>
          <w:color w:val="auto"/>
        </w:rPr>
        <w:t>embryos</w:t>
      </w:r>
      <w:r w:rsidR="0094471B" w:rsidRPr="008639CB">
        <w:rPr>
          <w:rFonts w:asciiTheme="minorHAnsi" w:hAnsiTheme="minorHAnsi" w:cstheme="minorHAnsi"/>
          <w:color w:val="auto"/>
        </w:rPr>
        <w:t xml:space="preserve"> </w:t>
      </w:r>
      <w:r w:rsidR="000C4BA5" w:rsidRPr="008639CB">
        <w:rPr>
          <w:rFonts w:asciiTheme="minorHAnsi" w:hAnsiTheme="minorHAnsi" w:cstheme="minorHAnsi"/>
          <w:color w:val="auto"/>
        </w:rPr>
        <w:t>(E14)</w:t>
      </w:r>
      <w:r w:rsidR="00C527A3" w:rsidRPr="008639CB">
        <w:rPr>
          <w:rFonts w:asciiTheme="minorHAnsi" w:hAnsiTheme="minorHAnsi" w:cstheme="minorHAnsi"/>
          <w:color w:val="auto"/>
        </w:rPr>
        <w:t xml:space="preserve"> with AAV</w:t>
      </w:r>
      <w:r w:rsidR="00605970" w:rsidRPr="008639CB">
        <w:rPr>
          <w:rFonts w:asciiTheme="minorHAnsi" w:hAnsiTheme="minorHAnsi" w:cstheme="minorHAnsi"/>
          <w:color w:val="auto"/>
        </w:rPr>
        <w:t xml:space="preserve">. The MEF cells </w:t>
      </w:r>
      <w:r w:rsidR="00D15973" w:rsidRPr="008639CB">
        <w:rPr>
          <w:rFonts w:asciiTheme="minorHAnsi" w:hAnsiTheme="minorHAnsi" w:cstheme="minorHAnsi"/>
          <w:color w:val="auto"/>
        </w:rPr>
        <w:t xml:space="preserve">were </w:t>
      </w:r>
      <w:r w:rsidR="00605970" w:rsidRPr="008639CB">
        <w:rPr>
          <w:rFonts w:asciiTheme="minorHAnsi" w:hAnsiTheme="minorHAnsi" w:cstheme="minorHAnsi"/>
          <w:color w:val="auto"/>
        </w:rPr>
        <w:t>isolated as described previously</w:t>
      </w:r>
      <w:r w:rsidR="00626F41" w:rsidRPr="008639CB">
        <w:rPr>
          <w:rFonts w:asciiTheme="minorHAnsi" w:hAnsiTheme="minorHAnsi" w:cstheme="minorHAnsi"/>
          <w:noProof/>
          <w:color w:val="auto"/>
          <w:vertAlign w:val="superscript"/>
        </w:rPr>
        <w:t>23,24</w:t>
      </w:r>
      <w:r w:rsidR="00605970" w:rsidRPr="008639CB">
        <w:rPr>
          <w:color w:val="auto"/>
          <w:lang w:val="en"/>
        </w:rPr>
        <w:t>.</w:t>
      </w:r>
      <w:r w:rsidR="00917098" w:rsidRPr="008639CB">
        <w:rPr>
          <w:color w:val="auto"/>
          <w:lang w:val="en"/>
        </w:rPr>
        <w:t xml:space="preserve"> </w:t>
      </w:r>
      <w:r w:rsidR="009A5176" w:rsidRPr="008639CB">
        <w:rPr>
          <w:rFonts w:asciiTheme="minorHAnsi" w:hAnsiTheme="minorHAnsi" w:cstheme="minorHAnsi"/>
          <w:color w:val="auto"/>
        </w:rPr>
        <w:t>MEF</w:t>
      </w:r>
      <w:r w:rsidRPr="008639CB">
        <w:rPr>
          <w:rFonts w:asciiTheme="minorHAnsi" w:hAnsiTheme="minorHAnsi" w:cstheme="minorHAnsi"/>
          <w:color w:val="auto"/>
        </w:rPr>
        <w:t>s</w:t>
      </w:r>
      <w:r w:rsidR="009A5176" w:rsidRPr="008639CB">
        <w:rPr>
          <w:rFonts w:asciiTheme="minorHAnsi" w:hAnsiTheme="minorHAnsi" w:cstheme="minorHAnsi"/>
          <w:color w:val="auto"/>
        </w:rPr>
        <w:t xml:space="preserve"> from </w:t>
      </w:r>
      <w:r w:rsidR="001140B4" w:rsidRPr="008639CB">
        <w:rPr>
          <w:rFonts w:asciiTheme="minorHAnsi" w:hAnsiTheme="minorHAnsi" w:cstheme="minorHAnsi"/>
          <w:color w:val="auto"/>
        </w:rPr>
        <w:t>14-day-</w:t>
      </w:r>
      <w:r w:rsidR="009A5176" w:rsidRPr="008639CB">
        <w:rPr>
          <w:rFonts w:asciiTheme="minorHAnsi" w:hAnsiTheme="minorHAnsi" w:cstheme="minorHAnsi"/>
          <w:color w:val="auto"/>
        </w:rPr>
        <w:t xml:space="preserve">old </w:t>
      </w:r>
      <w:r w:rsidRPr="008639CB">
        <w:rPr>
          <w:rFonts w:asciiTheme="minorHAnsi" w:hAnsiTheme="minorHAnsi" w:cstheme="minorHAnsi"/>
          <w:color w:val="auto"/>
        </w:rPr>
        <w:t>C</w:t>
      </w:r>
      <w:r w:rsidR="00B95F8E" w:rsidRPr="008639CB">
        <w:rPr>
          <w:rFonts w:asciiTheme="minorHAnsi" w:hAnsiTheme="minorHAnsi" w:cstheme="minorHAnsi"/>
          <w:color w:val="auto"/>
        </w:rPr>
        <w:t>as</w:t>
      </w:r>
      <w:r w:rsidRPr="008639CB">
        <w:rPr>
          <w:rFonts w:asciiTheme="minorHAnsi" w:hAnsiTheme="minorHAnsi" w:cstheme="minorHAnsi"/>
          <w:color w:val="auto"/>
        </w:rPr>
        <w:t xml:space="preserve">9 </w:t>
      </w:r>
      <w:r w:rsidR="001140B4" w:rsidRPr="008639CB">
        <w:rPr>
          <w:rFonts w:asciiTheme="minorHAnsi" w:hAnsiTheme="minorHAnsi" w:cstheme="minorHAnsi"/>
          <w:color w:val="auto"/>
        </w:rPr>
        <w:t xml:space="preserve">mouse </w:t>
      </w:r>
      <w:r w:rsidR="009A5176" w:rsidRPr="008639CB">
        <w:rPr>
          <w:rFonts w:asciiTheme="minorHAnsi" w:hAnsiTheme="minorHAnsi" w:cstheme="minorHAnsi"/>
          <w:color w:val="auto"/>
        </w:rPr>
        <w:t>embryo</w:t>
      </w:r>
      <w:r w:rsidR="001140B4" w:rsidRPr="008639CB">
        <w:rPr>
          <w:rFonts w:asciiTheme="minorHAnsi" w:hAnsiTheme="minorHAnsi" w:cstheme="minorHAnsi"/>
          <w:color w:val="auto"/>
        </w:rPr>
        <w:t>s</w:t>
      </w:r>
      <w:r w:rsidR="009A5176" w:rsidRPr="008639CB">
        <w:rPr>
          <w:rFonts w:asciiTheme="minorHAnsi" w:hAnsiTheme="minorHAnsi" w:cstheme="minorHAnsi"/>
          <w:color w:val="auto"/>
        </w:rPr>
        <w:t xml:space="preserve"> </w:t>
      </w:r>
      <w:r w:rsidRPr="008639CB">
        <w:rPr>
          <w:rFonts w:asciiTheme="minorHAnsi" w:hAnsiTheme="minorHAnsi" w:cstheme="minorHAnsi"/>
          <w:color w:val="auto"/>
        </w:rPr>
        <w:t>w</w:t>
      </w:r>
      <w:r w:rsidR="00B95F8E" w:rsidRPr="008639CB">
        <w:rPr>
          <w:rFonts w:asciiTheme="minorHAnsi" w:hAnsiTheme="minorHAnsi" w:cstheme="minorHAnsi"/>
          <w:color w:val="auto"/>
        </w:rPr>
        <w:t>ere</w:t>
      </w:r>
      <w:r w:rsidRPr="008639CB">
        <w:rPr>
          <w:rFonts w:asciiTheme="minorHAnsi" w:hAnsiTheme="minorHAnsi" w:cstheme="minorHAnsi"/>
          <w:color w:val="auto"/>
        </w:rPr>
        <w:t xml:space="preserve"> used</w:t>
      </w:r>
      <w:r w:rsidR="009A5176" w:rsidRPr="008639CB">
        <w:rPr>
          <w:rFonts w:asciiTheme="minorHAnsi" w:hAnsiTheme="minorHAnsi" w:cstheme="minorHAnsi"/>
          <w:color w:val="auto"/>
        </w:rPr>
        <w:t xml:space="preserve"> </w:t>
      </w:r>
      <w:r w:rsidR="00D6610B" w:rsidRPr="003C4688">
        <w:rPr>
          <w:rFonts w:asciiTheme="minorHAnsi" w:hAnsiTheme="minorHAnsi" w:cstheme="minorHAnsi"/>
          <w:color w:val="auto"/>
        </w:rPr>
        <w:t>because</w:t>
      </w:r>
      <w:r w:rsidR="00D6610B" w:rsidRPr="008639CB">
        <w:rPr>
          <w:rFonts w:asciiTheme="minorHAnsi" w:hAnsiTheme="minorHAnsi" w:cstheme="minorHAnsi"/>
          <w:color w:val="auto"/>
        </w:rPr>
        <w:t xml:space="preserve"> </w:t>
      </w:r>
      <w:r w:rsidR="00917098" w:rsidRPr="008639CB">
        <w:rPr>
          <w:rFonts w:asciiTheme="minorHAnsi" w:hAnsiTheme="minorHAnsi" w:cstheme="minorHAnsi"/>
          <w:color w:val="auto"/>
        </w:rPr>
        <w:t>they</w:t>
      </w:r>
      <w:r w:rsidR="009A5176" w:rsidRPr="008639CB">
        <w:rPr>
          <w:rFonts w:asciiTheme="minorHAnsi" w:hAnsiTheme="minorHAnsi" w:cstheme="minorHAnsi"/>
          <w:color w:val="auto"/>
        </w:rPr>
        <w:t xml:space="preserve"> </w:t>
      </w:r>
      <w:r w:rsidRPr="008639CB">
        <w:rPr>
          <w:rFonts w:asciiTheme="minorHAnsi" w:hAnsiTheme="minorHAnsi" w:cstheme="minorHAnsi"/>
          <w:color w:val="auto"/>
        </w:rPr>
        <w:t xml:space="preserve">are </w:t>
      </w:r>
      <w:r w:rsidR="009A5176" w:rsidRPr="008639CB">
        <w:rPr>
          <w:rFonts w:asciiTheme="minorHAnsi" w:hAnsiTheme="minorHAnsi" w:cstheme="minorHAnsi"/>
          <w:color w:val="auto"/>
        </w:rPr>
        <w:t xml:space="preserve">easy </w:t>
      </w:r>
      <w:r w:rsidRPr="008639CB">
        <w:rPr>
          <w:rFonts w:asciiTheme="minorHAnsi" w:hAnsiTheme="minorHAnsi" w:cstheme="minorHAnsi"/>
          <w:color w:val="auto"/>
        </w:rPr>
        <w:t xml:space="preserve">to </w:t>
      </w:r>
      <w:r w:rsidR="009A5176" w:rsidRPr="008639CB">
        <w:rPr>
          <w:rFonts w:asciiTheme="minorHAnsi" w:hAnsiTheme="minorHAnsi" w:cstheme="minorHAnsi"/>
          <w:color w:val="auto"/>
        </w:rPr>
        <w:t>culture</w:t>
      </w:r>
      <w:r w:rsidR="00B95F8E" w:rsidRPr="008639CB">
        <w:rPr>
          <w:rFonts w:asciiTheme="minorHAnsi" w:hAnsiTheme="minorHAnsi" w:cstheme="minorHAnsi"/>
          <w:color w:val="auto"/>
        </w:rPr>
        <w:t xml:space="preserve"> and </w:t>
      </w:r>
      <w:r w:rsidR="009F048A" w:rsidRPr="008639CB">
        <w:rPr>
          <w:rFonts w:asciiTheme="minorHAnsi" w:hAnsiTheme="minorHAnsi" w:cstheme="minorHAnsi"/>
          <w:color w:val="auto"/>
        </w:rPr>
        <w:t>transduce</w:t>
      </w:r>
      <w:r w:rsidR="009A5176" w:rsidRPr="008639CB">
        <w:rPr>
          <w:rFonts w:asciiTheme="minorHAnsi" w:hAnsiTheme="minorHAnsi" w:cstheme="minorHAnsi"/>
          <w:color w:val="auto"/>
        </w:rPr>
        <w:t xml:space="preserve"> </w:t>
      </w:r>
      <w:r w:rsidR="009A5176" w:rsidRPr="008639CB">
        <w:rPr>
          <w:rFonts w:asciiTheme="minorHAnsi" w:hAnsiTheme="minorHAnsi" w:cstheme="minorHAnsi"/>
          <w:iCs/>
          <w:color w:val="auto"/>
        </w:rPr>
        <w:t>in</w:t>
      </w:r>
      <w:r w:rsidR="00B70B0C" w:rsidRPr="008639CB">
        <w:rPr>
          <w:rFonts w:asciiTheme="minorHAnsi" w:hAnsiTheme="minorHAnsi" w:cstheme="minorHAnsi"/>
          <w:iCs/>
          <w:color w:val="auto"/>
        </w:rPr>
        <w:t xml:space="preserve"> </w:t>
      </w:r>
      <w:r w:rsidR="009A5176" w:rsidRPr="008639CB">
        <w:rPr>
          <w:rFonts w:asciiTheme="minorHAnsi" w:hAnsiTheme="minorHAnsi" w:cstheme="minorHAnsi"/>
          <w:iCs/>
          <w:color w:val="auto"/>
        </w:rPr>
        <w:t xml:space="preserve">vitro. </w:t>
      </w:r>
      <w:r w:rsidR="00917098" w:rsidRPr="008639CB">
        <w:rPr>
          <w:iCs/>
          <w:color w:val="auto"/>
          <w:lang w:val="en"/>
        </w:rPr>
        <w:t>In brief</w:t>
      </w:r>
      <w:r w:rsidR="00917098" w:rsidRPr="008639CB">
        <w:rPr>
          <w:rFonts w:asciiTheme="minorHAnsi" w:hAnsiTheme="minorHAnsi" w:cstheme="minorHAnsi"/>
          <w:iCs/>
          <w:color w:val="auto"/>
        </w:rPr>
        <w:t>, t</w:t>
      </w:r>
      <w:r w:rsidR="0062463C" w:rsidRPr="008639CB">
        <w:rPr>
          <w:rFonts w:asciiTheme="minorHAnsi" w:hAnsiTheme="minorHAnsi" w:cstheme="minorHAnsi"/>
          <w:iCs/>
          <w:color w:val="auto"/>
        </w:rPr>
        <w:t>o transform MEFs via</w:t>
      </w:r>
      <w:r w:rsidR="0062463C" w:rsidRPr="008639CB">
        <w:rPr>
          <w:rFonts w:asciiTheme="minorHAnsi" w:hAnsiTheme="minorHAnsi" w:cstheme="minorHAnsi"/>
          <w:color w:val="auto"/>
        </w:rPr>
        <w:t xml:space="preserve"> AAV transduction, primary MEFs </w:t>
      </w:r>
      <w:r w:rsidR="0069395F" w:rsidRPr="008639CB">
        <w:rPr>
          <w:rFonts w:asciiTheme="minorHAnsi" w:hAnsiTheme="minorHAnsi" w:cstheme="minorHAnsi"/>
          <w:color w:val="auto"/>
        </w:rPr>
        <w:t>at</w:t>
      </w:r>
      <w:r w:rsidR="0062463C" w:rsidRPr="008639CB">
        <w:rPr>
          <w:rFonts w:asciiTheme="minorHAnsi" w:hAnsiTheme="minorHAnsi" w:cstheme="minorHAnsi"/>
          <w:color w:val="auto"/>
        </w:rPr>
        <w:t xml:space="preserve"> approximately </w:t>
      </w:r>
      <w:r w:rsidR="003735C6" w:rsidRPr="008639CB">
        <w:rPr>
          <w:rFonts w:asciiTheme="minorHAnsi" w:hAnsiTheme="minorHAnsi" w:cstheme="minorHAnsi"/>
          <w:color w:val="auto"/>
        </w:rPr>
        <w:t>30</w:t>
      </w:r>
      <w:r w:rsidR="0062463C" w:rsidRPr="008639CB">
        <w:rPr>
          <w:rFonts w:asciiTheme="minorHAnsi" w:hAnsiTheme="minorHAnsi" w:cstheme="minorHAnsi"/>
          <w:color w:val="auto"/>
        </w:rPr>
        <w:t xml:space="preserve">% confluence </w:t>
      </w:r>
      <w:r w:rsidR="00346599" w:rsidRPr="008639CB">
        <w:rPr>
          <w:rFonts w:asciiTheme="minorHAnsi" w:hAnsiTheme="minorHAnsi" w:cstheme="minorHAnsi"/>
          <w:color w:val="auto"/>
        </w:rPr>
        <w:t xml:space="preserve">were </w:t>
      </w:r>
      <w:r w:rsidR="0062463C" w:rsidRPr="008639CB">
        <w:rPr>
          <w:rFonts w:asciiTheme="minorHAnsi" w:hAnsiTheme="minorHAnsi" w:cstheme="minorHAnsi"/>
          <w:color w:val="auto"/>
        </w:rPr>
        <w:t xml:space="preserve">considered ready for transduction. One hour before transduction, the MEF culture media was changed. The purified AAV </w:t>
      </w:r>
      <w:r w:rsidR="00346599" w:rsidRPr="008639CB">
        <w:rPr>
          <w:rFonts w:asciiTheme="minorHAnsi" w:hAnsiTheme="minorHAnsi" w:cstheme="minorHAnsi"/>
          <w:color w:val="auto"/>
        </w:rPr>
        <w:t xml:space="preserve">was </w:t>
      </w:r>
      <w:r w:rsidR="0062463C" w:rsidRPr="008639CB">
        <w:rPr>
          <w:rFonts w:asciiTheme="minorHAnsi" w:hAnsiTheme="minorHAnsi" w:cstheme="minorHAnsi"/>
          <w:color w:val="auto"/>
        </w:rPr>
        <w:t xml:space="preserve">thawed on ice and </w:t>
      </w:r>
      <w:r w:rsidR="00346599" w:rsidRPr="008639CB">
        <w:rPr>
          <w:rFonts w:asciiTheme="minorHAnsi" w:hAnsiTheme="minorHAnsi" w:cstheme="minorHAnsi"/>
          <w:color w:val="auto"/>
        </w:rPr>
        <w:t xml:space="preserve">the </w:t>
      </w:r>
      <w:r w:rsidR="0062463C" w:rsidRPr="008639CB">
        <w:rPr>
          <w:rFonts w:asciiTheme="minorHAnsi" w:hAnsiTheme="minorHAnsi" w:cstheme="minorHAnsi"/>
          <w:color w:val="auto"/>
        </w:rPr>
        <w:t xml:space="preserve">MEF culture media </w:t>
      </w:r>
      <w:r w:rsidR="00346599" w:rsidRPr="008639CB">
        <w:rPr>
          <w:rFonts w:asciiTheme="minorHAnsi" w:hAnsiTheme="minorHAnsi" w:cstheme="minorHAnsi"/>
          <w:color w:val="auto"/>
        </w:rPr>
        <w:t xml:space="preserve">was </w:t>
      </w:r>
      <w:r w:rsidR="0062463C" w:rsidRPr="008639CB">
        <w:rPr>
          <w:rFonts w:asciiTheme="minorHAnsi" w:hAnsiTheme="minorHAnsi" w:cstheme="minorHAnsi"/>
          <w:color w:val="auto"/>
        </w:rPr>
        <w:t xml:space="preserve">aspirated. </w:t>
      </w:r>
      <w:r w:rsidR="00C46E4F" w:rsidRPr="008639CB">
        <w:rPr>
          <w:rFonts w:asciiTheme="minorHAnsi" w:hAnsiTheme="minorHAnsi" w:cstheme="minorHAnsi"/>
          <w:color w:val="auto"/>
        </w:rPr>
        <w:t>V</w:t>
      </w:r>
      <w:r w:rsidR="0062463C" w:rsidRPr="008639CB">
        <w:rPr>
          <w:rFonts w:asciiTheme="minorHAnsi" w:hAnsiTheme="minorHAnsi" w:cstheme="minorHAnsi"/>
          <w:color w:val="auto"/>
        </w:rPr>
        <w:t xml:space="preserve">iral supernatant with </w:t>
      </w:r>
      <w:r w:rsidR="00BF2AE2">
        <w:rPr>
          <w:rFonts w:asciiTheme="minorHAnsi" w:hAnsiTheme="minorHAnsi" w:cstheme="minorHAnsi"/>
          <w:color w:val="auto"/>
        </w:rPr>
        <w:t xml:space="preserve">a </w:t>
      </w:r>
      <w:r w:rsidR="0062463C" w:rsidRPr="008639CB">
        <w:rPr>
          <w:rFonts w:asciiTheme="minorHAnsi" w:hAnsiTheme="minorHAnsi" w:cstheme="minorHAnsi"/>
          <w:color w:val="auto"/>
        </w:rPr>
        <w:t>titer</w:t>
      </w:r>
      <w:r w:rsidR="00C46E4F" w:rsidRPr="008639CB">
        <w:rPr>
          <w:rFonts w:asciiTheme="minorHAnsi" w:hAnsiTheme="minorHAnsi" w:cstheme="minorHAnsi"/>
          <w:color w:val="auto"/>
        </w:rPr>
        <w:t xml:space="preserve"> varying from</w:t>
      </w:r>
      <w:r w:rsidR="0062463C" w:rsidRPr="008639CB">
        <w:rPr>
          <w:rFonts w:asciiTheme="minorHAnsi" w:hAnsiTheme="minorHAnsi" w:cstheme="minorHAnsi"/>
          <w:color w:val="auto"/>
        </w:rPr>
        <w:t xml:space="preserve"> 10</w:t>
      </w:r>
      <w:r w:rsidR="0062463C" w:rsidRPr="008639CB">
        <w:rPr>
          <w:rFonts w:asciiTheme="minorHAnsi" w:hAnsiTheme="minorHAnsi" w:cstheme="minorHAnsi"/>
          <w:color w:val="auto"/>
          <w:vertAlign w:val="superscript"/>
        </w:rPr>
        <w:t>6</w:t>
      </w:r>
      <w:r w:rsidR="00BF2AE2" w:rsidRPr="003C4688">
        <w:rPr>
          <w:rFonts w:asciiTheme="minorHAnsi" w:hAnsiTheme="minorHAnsi" w:cstheme="minorHAnsi"/>
          <w:color w:val="auto"/>
        </w:rPr>
        <w:t>–</w:t>
      </w:r>
      <w:r w:rsidR="00C46E4F" w:rsidRPr="008639CB">
        <w:rPr>
          <w:rFonts w:asciiTheme="minorHAnsi" w:hAnsiTheme="minorHAnsi" w:cstheme="minorHAnsi"/>
          <w:color w:val="auto"/>
        </w:rPr>
        <w:t>10</w:t>
      </w:r>
      <w:r w:rsidR="00C46E4F" w:rsidRPr="008639CB">
        <w:rPr>
          <w:rFonts w:asciiTheme="minorHAnsi" w:hAnsiTheme="minorHAnsi" w:cstheme="minorHAnsi"/>
          <w:color w:val="auto"/>
          <w:vertAlign w:val="superscript"/>
        </w:rPr>
        <w:t>1</w:t>
      </w:r>
      <w:r w:rsidR="001652BC" w:rsidRPr="008639CB">
        <w:rPr>
          <w:rFonts w:asciiTheme="minorHAnsi" w:hAnsiTheme="minorHAnsi" w:cstheme="minorHAnsi"/>
          <w:color w:val="auto"/>
          <w:vertAlign w:val="superscript"/>
        </w:rPr>
        <w:t>4</w:t>
      </w:r>
      <w:r w:rsidR="00C46E4F" w:rsidRPr="008639CB">
        <w:rPr>
          <w:rFonts w:asciiTheme="minorHAnsi" w:hAnsiTheme="minorHAnsi" w:cstheme="minorHAnsi"/>
          <w:color w:val="auto"/>
        </w:rPr>
        <w:t xml:space="preserve"> </w:t>
      </w:r>
      <w:r w:rsidR="001652BC" w:rsidRPr="008639CB">
        <w:rPr>
          <w:rFonts w:asciiTheme="minorHAnsi" w:hAnsiTheme="minorHAnsi" w:cstheme="minorHAnsi"/>
          <w:color w:val="auto"/>
        </w:rPr>
        <w:t>viral genome</w:t>
      </w:r>
      <w:r w:rsidR="00726589">
        <w:rPr>
          <w:rFonts w:asciiTheme="minorHAnsi" w:hAnsiTheme="minorHAnsi" w:cstheme="minorHAnsi"/>
          <w:color w:val="auto"/>
        </w:rPr>
        <w:t>/</w:t>
      </w:r>
      <w:r w:rsidR="0062463C" w:rsidRPr="008639CB">
        <w:rPr>
          <w:rFonts w:asciiTheme="minorHAnsi" w:hAnsiTheme="minorHAnsi" w:cstheme="minorHAnsi"/>
          <w:color w:val="auto"/>
        </w:rPr>
        <w:t>m</w:t>
      </w:r>
      <w:r w:rsidR="00C46E4F" w:rsidRPr="008639CB">
        <w:rPr>
          <w:rFonts w:asciiTheme="minorHAnsi" w:hAnsiTheme="minorHAnsi" w:cstheme="minorHAnsi"/>
          <w:color w:val="auto"/>
        </w:rPr>
        <w:t>L</w:t>
      </w:r>
      <w:r w:rsidR="0062463C" w:rsidRPr="008639CB">
        <w:rPr>
          <w:rFonts w:asciiTheme="minorHAnsi" w:hAnsiTheme="minorHAnsi" w:cstheme="minorHAnsi"/>
          <w:color w:val="auto"/>
        </w:rPr>
        <w:t xml:space="preserve"> </w:t>
      </w:r>
      <w:r w:rsidR="00346599" w:rsidRPr="008639CB">
        <w:rPr>
          <w:rFonts w:asciiTheme="minorHAnsi" w:hAnsiTheme="minorHAnsi" w:cstheme="minorHAnsi"/>
          <w:color w:val="auto"/>
        </w:rPr>
        <w:t xml:space="preserve">was </w:t>
      </w:r>
      <w:r w:rsidR="0062463C" w:rsidRPr="008639CB">
        <w:rPr>
          <w:rFonts w:asciiTheme="minorHAnsi" w:hAnsiTheme="minorHAnsi" w:cstheme="minorHAnsi"/>
          <w:color w:val="auto"/>
        </w:rPr>
        <w:t>added to each well and incubated overnight at 37</w:t>
      </w:r>
      <w:r w:rsidR="00B70B0C" w:rsidRPr="008639CB">
        <w:rPr>
          <w:rFonts w:asciiTheme="minorHAnsi" w:hAnsiTheme="minorHAnsi" w:cstheme="minorHAnsi"/>
          <w:color w:val="auto"/>
        </w:rPr>
        <w:t xml:space="preserve"> </w:t>
      </w:r>
      <w:r w:rsidR="0062463C" w:rsidRPr="008639CB">
        <w:rPr>
          <w:rFonts w:asciiTheme="minorHAnsi" w:hAnsiTheme="minorHAnsi" w:cstheme="minorHAnsi"/>
          <w:color w:val="auto"/>
        </w:rPr>
        <w:t xml:space="preserve">°C. The viral supernatant </w:t>
      </w:r>
      <w:r w:rsidR="00346599" w:rsidRPr="008639CB">
        <w:rPr>
          <w:rFonts w:asciiTheme="minorHAnsi" w:hAnsiTheme="minorHAnsi" w:cstheme="minorHAnsi"/>
          <w:color w:val="auto"/>
        </w:rPr>
        <w:t xml:space="preserve">was </w:t>
      </w:r>
      <w:r w:rsidR="0062463C" w:rsidRPr="008639CB">
        <w:rPr>
          <w:rFonts w:asciiTheme="minorHAnsi" w:hAnsiTheme="minorHAnsi" w:cstheme="minorHAnsi"/>
          <w:color w:val="auto"/>
        </w:rPr>
        <w:t xml:space="preserve">removed after </w:t>
      </w:r>
      <w:r w:rsidR="003735C6" w:rsidRPr="008639CB">
        <w:rPr>
          <w:rFonts w:asciiTheme="minorHAnsi" w:hAnsiTheme="minorHAnsi" w:cstheme="minorHAnsi"/>
          <w:color w:val="auto"/>
        </w:rPr>
        <w:t xml:space="preserve">48 </w:t>
      </w:r>
      <w:r w:rsidR="0062463C" w:rsidRPr="008639CB">
        <w:rPr>
          <w:rFonts w:asciiTheme="minorHAnsi" w:hAnsiTheme="minorHAnsi" w:cstheme="minorHAnsi"/>
          <w:color w:val="auto"/>
        </w:rPr>
        <w:t>h</w:t>
      </w:r>
      <w:r w:rsidR="007D1B52" w:rsidRPr="008639CB">
        <w:rPr>
          <w:rFonts w:asciiTheme="minorHAnsi" w:hAnsiTheme="minorHAnsi" w:cstheme="minorHAnsi"/>
          <w:color w:val="auto"/>
        </w:rPr>
        <w:t>,</w:t>
      </w:r>
      <w:r w:rsidR="0062463C" w:rsidRPr="008639CB">
        <w:rPr>
          <w:rFonts w:asciiTheme="minorHAnsi" w:hAnsiTheme="minorHAnsi" w:cstheme="minorHAnsi"/>
          <w:color w:val="auto"/>
        </w:rPr>
        <w:t xml:space="preserve"> replaced with 2 </w:t>
      </w:r>
      <w:r w:rsidR="00726589">
        <w:rPr>
          <w:rFonts w:asciiTheme="minorHAnsi" w:hAnsiTheme="minorHAnsi" w:cstheme="minorHAnsi"/>
          <w:color w:val="auto"/>
        </w:rPr>
        <w:t>mL of</w:t>
      </w:r>
      <w:r w:rsidR="0062463C" w:rsidRPr="008639CB">
        <w:rPr>
          <w:rFonts w:asciiTheme="minorHAnsi" w:hAnsiTheme="minorHAnsi" w:cstheme="minorHAnsi"/>
          <w:color w:val="auto"/>
        </w:rPr>
        <w:t xml:space="preserve"> MEF culture medium</w:t>
      </w:r>
      <w:r w:rsidR="007D1B52" w:rsidRPr="008639CB">
        <w:rPr>
          <w:rFonts w:asciiTheme="minorHAnsi" w:hAnsiTheme="minorHAnsi" w:cstheme="minorHAnsi"/>
          <w:color w:val="auto"/>
        </w:rPr>
        <w:t>, and</w:t>
      </w:r>
      <w:r w:rsidR="0062463C" w:rsidRPr="008639CB">
        <w:rPr>
          <w:rFonts w:asciiTheme="minorHAnsi" w:hAnsiTheme="minorHAnsi" w:cstheme="minorHAnsi"/>
          <w:color w:val="auto"/>
        </w:rPr>
        <w:t xml:space="preserve"> then incubated at 37</w:t>
      </w:r>
      <w:r w:rsidR="00B64237" w:rsidRPr="008639CB">
        <w:rPr>
          <w:rFonts w:asciiTheme="minorHAnsi" w:hAnsiTheme="minorHAnsi" w:cstheme="minorHAnsi"/>
          <w:color w:val="auto"/>
        </w:rPr>
        <w:t xml:space="preserve"> </w:t>
      </w:r>
      <w:r w:rsidR="0062463C" w:rsidRPr="008639CB">
        <w:rPr>
          <w:rFonts w:asciiTheme="minorHAnsi" w:hAnsiTheme="minorHAnsi" w:cstheme="minorHAnsi"/>
          <w:color w:val="auto"/>
        </w:rPr>
        <w:t xml:space="preserve">°C until </w:t>
      </w:r>
      <w:r w:rsidR="003735C6" w:rsidRPr="008639CB">
        <w:rPr>
          <w:rFonts w:asciiTheme="minorHAnsi" w:hAnsiTheme="minorHAnsi" w:cstheme="minorHAnsi"/>
          <w:color w:val="auto"/>
        </w:rPr>
        <w:t>GFP expression</w:t>
      </w:r>
      <w:r w:rsidR="0062463C" w:rsidRPr="008639CB">
        <w:rPr>
          <w:rFonts w:asciiTheme="minorHAnsi" w:hAnsiTheme="minorHAnsi" w:cstheme="minorHAnsi"/>
          <w:color w:val="auto"/>
        </w:rPr>
        <w:t xml:space="preserve">, </w:t>
      </w:r>
      <w:r w:rsidR="007D1B52" w:rsidRPr="008639CB">
        <w:rPr>
          <w:rFonts w:asciiTheme="minorHAnsi" w:hAnsiTheme="minorHAnsi" w:cstheme="minorHAnsi"/>
          <w:color w:val="auto"/>
        </w:rPr>
        <w:t xml:space="preserve">about </w:t>
      </w:r>
      <w:r w:rsidR="003735C6" w:rsidRPr="008639CB">
        <w:rPr>
          <w:rFonts w:asciiTheme="minorHAnsi" w:hAnsiTheme="minorHAnsi" w:cstheme="minorHAnsi"/>
          <w:color w:val="auto"/>
        </w:rPr>
        <w:t>5 days</w:t>
      </w:r>
      <w:r w:rsidR="0062463C" w:rsidRPr="008639CB">
        <w:rPr>
          <w:rFonts w:asciiTheme="minorHAnsi" w:hAnsiTheme="minorHAnsi" w:cstheme="minorHAnsi"/>
          <w:color w:val="auto"/>
        </w:rPr>
        <w:t xml:space="preserve"> after transduction. </w:t>
      </w:r>
      <w:r w:rsidR="007D1B52" w:rsidRPr="008639CB">
        <w:rPr>
          <w:rFonts w:asciiTheme="minorHAnsi" w:hAnsiTheme="minorHAnsi" w:cstheme="minorHAnsi"/>
          <w:color w:val="auto"/>
        </w:rPr>
        <w:t>GFP-</w:t>
      </w:r>
      <w:r w:rsidR="00EC1847" w:rsidRPr="008639CB">
        <w:rPr>
          <w:rFonts w:asciiTheme="minorHAnsi" w:hAnsiTheme="minorHAnsi" w:cstheme="minorHAnsi"/>
          <w:color w:val="auto"/>
        </w:rPr>
        <w:t>express</w:t>
      </w:r>
      <w:r w:rsidR="0069395F" w:rsidRPr="008639CB">
        <w:rPr>
          <w:rFonts w:asciiTheme="minorHAnsi" w:hAnsiTheme="minorHAnsi" w:cstheme="minorHAnsi"/>
          <w:color w:val="auto"/>
        </w:rPr>
        <w:t>ing</w:t>
      </w:r>
      <w:r w:rsidR="00EC1847" w:rsidRPr="008639CB">
        <w:rPr>
          <w:rFonts w:asciiTheme="minorHAnsi" w:hAnsiTheme="minorHAnsi" w:cstheme="minorHAnsi"/>
          <w:color w:val="auto"/>
        </w:rPr>
        <w:t xml:space="preserve"> </w:t>
      </w:r>
      <w:r w:rsidR="0062463C" w:rsidRPr="008639CB">
        <w:rPr>
          <w:rFonts w:asciiTheme="minorHAnsi" w:hAnsiTheme="minorHAnsi" w:cstheme="minorHAnsi"/>
          <w:color w:val="auto"/>
        </w:rPr>
        <w:t xml:space="preserve">MEFs </w:t>
      </w:r>
      <w:r w:rsidR="00346599" w:rsidRPr="008639CB">
        <w:rPr>
          <w:rFonts w:asciiTheme="minorHAnsi" w:hAnsiTheme="minorHAnsi" w:cstheme="minorHAnsi"/>
          <w:color w:val="auto"/>
        </w:rPr>
        <w:t xml:space="preserve">were </w:t>
      </w:r>
      <w:proofErr w:type="spellStart"/>
      <w:r w:rsidR="0062463C" w:rsidRPr="008639CB">
        <w:rPr>
          <w:rFonts w:asciiTheme="minorHAnsi" w:hAnsiTheme="minorHAnsi" w:cstheme="minorHAnsi"/>
          <w:color w:val="auto"/>
        </w:rPr>
        <w:t>subcultured</w:t>
      </w:r>
      <w:proofErr w:type="spellEnd"/>
      <w:r w:rsidR="00EC1847" w:rsidRPr="008639CB">
        <w:rPr>
          <w:rFonts w:asciiTheme="minorHAnsi" w:hAnsiTheme="minorHAnsi" w:cstheme="minorHAnsi"/>
          <w:color w:val="auto"/>
        </w:rPr>
        <w:t xml:space="preserve"> and validated</w:t>
      </w:r>
      <w:r w:rsidR="00C46E4F" w:rsidRPr="008639CB">
        <w:rPr>
          <w:rFonts w:asciiTheme="minorHAnsi" w:hAnsiTheme="minorHAnsi" w:cstheme="minorHAnsi"/>
          <w:color w:val="auto"/>
        </w:rPr>
        <w:t xml:space="preserve">. </w:t>
      </w:r>
      <w:r w:rsidR="00B95F8E" w:rsidRPr="008639CB">
        <w:rPr>
          <w:rFonts w:asciiTheme="minorHAnsi" w:hAnsiTheme="minorHAnsi" w:cstheme="minorHAnsi"/>
          <w:color w:val="auto"/>
        </w:rPr>
        <w:t>Note</w:t>
      </w:r>
      <w:r w:rsidR="007D1B52" w:rsidRPr="008639CB">
        <w:rPr>
          <w:rFonts w:asciiTheme="minorHAnsi" w:hAnsiTheme="minorHAnsi" w:cstheme="minorHAnsi"/>
          <w:color w:val="auto"/>
        </w:rPr>
        <w:t xml:space="preserve"> that </w:t>
      </w:r>
      <w:r w:rsidR="00B95F8E" w:rsidRPr="008639CB">
        <w:rPr>
          <w:rFonts w:asciiTheme="minorHAnsi" w:hAnsiTheme="minorHAnsi" w:cstheme="minorHAnsi"/>
          <w:color w:val="auto"/>
        </w:rPr>
        <w:t>for this vector w</w:t>
      </w:r>
      <w:r w:rsidR="00C46E4F" w:rsidRPr="008639CB">
        <w:rPr>
          <w:rFonts w:asciiTheme="minorHAnsi" w:hAnsiTheme="minorHAnsi" w:cstheme="minorHAnsi"/>
          <w:color w:val="auto"/>
        </w:rPr>
        <w:t xml:space="preserve">e found that </w:t>
      </w:r>
      <w:r w:rsidR="001652BC" w:rsidRPr="008639CB">
        <w:rPr>
          <w:rFonts w:asciiTheme="minorHAnsi" w:hAnsiTheme="minorHAnsi" w:cstheme="minorHAnsi"/>
          <w:color w:val="auto"/>
        </w:rPr>
        <w:t>10</w:t>
      </w:r>
      <w:r w:rsidR="001652BC" w:rsidRPr="008639CB">
        <w:rPr>
          <w:rFonts w:asciiTheme="minorHAnsi" w:hAnsiTheme="minorHAnsi" w:cstheme="minorHAnsi"/>
          <w:color w:val="auto"/>
          <w:vertAlign w:val="superscript"/>
        </w:rPr>
        <w:t>12</w:t>
      </w:r>
      <w:r w:rsidR="00C46E4F" w:rsidRPr="008639CB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="001652BC" w:rsidRPr="008639CB">
        <w:rPr>
          <w:rFonts w:asciiTheme="minorHAnsi" w:hAnsiTheme="minorHAnsi" w:cstheme="minorHAnsi"/>
          <w:color w:val="auto"/>
        </w:rPr>
        <w:t>viral genomes/mL (equivalent to 10</w:t>
      </w:r>
      <w:r w:rsidR="001652BC" w:rsidRPr="008639CB">
        <w:rPr>
          <w:rFonts w:asciiTheme="minorHAnsi" w:hAnsiTheme="minorHAnsi" w:cstheme="minorHAnsi"/>
          <w:color w:val="auto"/>
          <w:vertAlign w:val="superscript"/>
        </w:rPr>
        <w:t>10</w:t>
      </w:r>
      <w:r w:rsidR="001652BC" w:rsidRPr="008639CB">
        <w:rPr>
          <w:rFonts w:asciiTheme="minorHAnsi" w:hAnsiTheme="minorHAnsi" w:cstheme="minorHAnsi"/>
          <w:color w:val="auto"/>
        </w:rPr>
        <w:t xml:space="preserve"> transducing units/mL)</w:t>
      </w:r>
      <w:r w:rsidR="00C46E4F" w:rsidRPr="008639CB">
        <w:rPr>
          <w:rFonts w:asciiTheme="minorHAnsi" w:hAnsiTheme="minorHAnsi" w:cstheme="minorHAnsi"/>
          <w:color w:val="auto"/>
        </w:rPr>
        <w:t xml:space="preserve"> </w:t>
      </w:r>
      <w:r w:rsidRPr="008639CB">
        <w:rPr>
          <w:rFonts w:asciiTheme="minorHAnsi" w:hAnsiTheme="minorHAnsi" w:cstheme="minorHAnsi"/>
          <w:color w:val="auto"/>
        </w:rPr>
        <w:t xml:space="preserve">could </w:t>
      </w:r>
      <w:r w:rsidR="00C46E4F" w:rsidRPr="008639CB">
        <w:rPr>
          <w:rFonts w:asciiTheme="minorHAnsi" w:hAnsiTheme="minorHAnsi" w:cstheme="minorHAnsi"/>
          <w:color w:val="auto"/>
        </w:rPr>
        <w:t>efficiently transform primary MEF cells to tumorigenic MEFs (</w:t>
      </w:r>
      <w:r w:rsidR="00C46E4F" w:rsidRPr="008639CB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94471B" w:rsidRPr="008639CB">
        <w:rPr>
          <w:rFonts w:asciiTheme="minorHAnsi" w:hAnsiTheme="minorHAnsi" w:cstheme="minorHAnsi"/>
          <w:b/>
          <w:bCs/>
          <w:color w:val="auto"/>
        </w:rPr>
        <w:t>3</w:t>
      </w:r>
      <w:r w:rsidRPr="008639CB">
        <w:rPr>
          <w:rFonts w:asciiTheme="minorHAnsi" w:hAnsiTheme="minorHAnsi" w:cstheme="minorHAnsi"/>
          <w:b/>
          <w:bCs/>
          <w:color w:val="auto"/>
        </w:rPr>
        <w:t>A</w:t>
      </w:r>
      <w:r w:rsidR="00C46E4F" w:rsidRPr="008639CB">
        <w:rPr>
          <w:rFonts w:asciiTheme="minorHAnsi" w:hAnsiTheme="minorHAnsi" w:cstheme="minorHAnsi"/>
          <w:color w:val="auto"/>
        </w:rPr>
        <w:t>).</w:t>
      </w:r>
      <w:r w:rsidR="002125F1">
        <w:rPr>
          <w:rFonts w:asciiTheme="minorHAnsi" w:hAnsiTheme="minorHAnsi" w:cstheme="minorHAnsi"/>
          <w:color w:val="auto"/>
        </w:rPr>
        <w:t xml:space="preserve"> </w:t>
      </w:r>
      <w:r w:rsidR="00C46E4F" w:rsidRPr="008639CB">
        <w:rPr>
          <w:rFonts w:asciiTheme="minorHAnsi" w:hAnsiTheme="minorHAnsi" w:cstheme="minorHAnsi"/>
          <w:color w:val="auto"/>
        </w:rPr>
        <w:t xml:space="preserve">The </w:t>
      </w:r>
      <w:r w:rsidRPr="008639CB">
        <w:rPr>
          <w:rFonts w:asciiTheme="minorHAnsi" w:hAnsiTheme="minorHAnsi" w:cstheme="minorHAnsi"/>
          <w:color w:val="auto"/>
        </w:rPr>
        <w:t xml:space="preserve">transduced </w:t>
      </w:r>
      <w:r w:rsidR="00C46E4F" w:rsidRPr="008639CB">
        <w:rPr>
          <w:rFonts w:asciiTheme="minorHAnsi" w:hAnsiTheme="minorHAnsi" w:cstheme="minorHAnsi"/>
          <w:color w:val="auto"/>
        </w:rPr>
        <w:t>cells express</w:t>
      </w:r>
      <w:r w:rsidR="00315532">
        <w:rPr>
          <w:rFonts w:asciiTheme="minorHAnsi" w:hAnsiTheme="minorHAnsi" w:cstheme="minorHAnsi"/>
          <w:color w:val="auto"/>
        </w:rPr>
        <w:t>ed</w:t>
      </w:r>
      <w:r w:rsidR="00C46E4F" w:rsidRPr="008639CB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EC1847" w:rsidRPr="008639CB">
        <w:rPr>
          <w:rFonts w:asciiTheme="minorHAnsi" w:hAnsiTheme="minorHAnsi" w:cstheme="minorHAnsi"/>
          <w:color w:val="auto"/>
        </w:rPr>
        <w:t>Cre</w:t>
      </w:r>
      <w:proofErr w:type="spellEnd"/>
      <w:r w:rsidR="00315532">
        <w:rPr>
          <w:rFonts w:asciiTheme="minorHAnsi" w:hAnsiTheme="minorHAnsi" w:cstheme="minorHAnsi"/>
          <w:color w:val="auto"/>
        </w:rPr>
        <w:t>,</w:t>
      </w:r>
      <w:r w:rsidR="00EC1847" w:rsidRPr="008639CB">
        <w:rPr>
          <w:rFonts w:asciiTheme="minorHAnsi" w:hAnsiTheme="minorHAnsi" w:cstheme="minorHAnsi"/>
          <w:color w:val="auto"/>
        </w:rPr>
        <w:t xml:space="preserve"> C</w:t>
      </w:r>
      <w:r w:rsidR="00C527A3" w:rsidRPr="008639CB">
        <w:rPr>
          <w:rFonts w:asciiTheme="minorHAnsi" w:hAnsiTheme="minorHAnsi" w:cstheme="minorHAnsi"/>
          <w:color w:val="auto"/>
        </w:rPr>
        <w:t>as</w:t>
      </w:r>
      <w:r w:rsidR="00EC1847" w:rsidRPr="008639CB">
        <w:rPr>
          <w:rFonts w:asciiTheme="minorHAnsi" w:hAnsiTheme="minorHAnsi" w:cstheme="minorHAnsi"/>
          <w:color w:val="auto"/>
        </w:rPr>
        <w:t>9</w:t>
      </w:r>
      <w:r w:rsidR="00B95F8E" w:rsidRPr="008639CB">
        <w:rPr>
          <w:rFonts w:asciiTheme="minorHAnsi" w:hAnsiTheme="minorHAnsi" w:cstheme="minorHAnsi"/>
          <w:color w:val="auto"/>
        </w:rPr>
        <w:t>,</w:t>
      </w:r>
      <w:r w:rsidR="00EC1847" w:rsidRPr="008639CB">
        <w:rPr>
          <w:rFonts w:asciiTheme="minorHAnsi" w:hAnsiTheme="minorHAnsi" w:cstheme="minorHAnsi"/>
          <w:color w:val="auto"/>
        </w:rPr>
        <w:t xml:space="preserve"> </w:t>
      </w:r>
      <w:r w:rsidR="00315532">
        <w:rPr>
          <w:rFonts w:asciiTheme="minorHAnsi" w:hAnsiTheme="minorHAnsi" w:cstheme="minorHAnsi"/>
          <w:color w:val="auto"/>
        </w:rPr>
        <w:t>and</w:t>
      </w:r>
      <w:r w:rsidR="00EC1847" w:rsidRPr="008639CB">
        <w:rPr>
          <w:rFonts w:asciiTheme="minorHAnsi" w:hAnsiTheme="minorHAnsi" w:cstheme="minorHAnsi"/>
          <w:color w:val="auto"/>
        </w:rPr>
        <w:t xml:space="preserve"> GFP</w:t>
      </w:r>
      <w:r w:rsidR="00C46E4F" w:rsidRPr="008639CB">
        <w:rPr>
          <w:rFonts w:asciiTheme="minorHAnsi" w:hAnsiTheme="minorHAnsi" w:cstheme="minorHAnsi"/>
          <w:color w:val="auto"/>
        </w:rPr>
        <w:t xml:space="preserve"> </w:t>
      </w:r>
      <w:r w:rsidRPr="008639CB">
        <w:rPr>
          <w:rFonts w:asciiTheme="minorHAnsi" w:hAnsiTheme="minorHAnsi" w:cstheme="minorHAnsi"/>
          <w:color w:val="auto"/>
        </w:rPr>
        <w:t>(</w:t>
      </w:r>
      <w:r w:rsidRPr="008639CB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94471B" w:rsidRPr="008639CB">
        <w:rPr>
          <w:rFonts w:asciiTheme="minorHAnsi" w:hAnsiTheme="minorHAnsi" w:cstheme="minorHAnsi"/>
          <w:b/>
          <w:bCs/>
          <w:color w:val="auto"/>
        </w:rPr>
        <w:t>3</w:t>
      </w:r>
      <w:r w:rsidRPr="008639CB">
        <w:rPr>
          <w:rFonts w:asciiTheme="minorHAnsi" w:hAnsiTheme="minorHAnsi" w:cstheme="minorHAnsi"/>
          <w:b/>
          <w:bCs/>
          <w:color w:val="auto"/>
        </w:rPr>
        <w:t>B</w:t>
      </w:r>
      <w:r w:rsidR="00873D52" w:rsidRPr="008639CB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C527A3" w:rsidRPr="006D03E2">
        <w:rPr>
          <w:rFonts w:asciiTheme="minorHAnsi" w:hAnsiTheme="minorHAnsi" w:cstheme="minorHAnsi"/>
          <w:color w:val="auto"/>
        </w:rPr>
        <w:t>and</w:t>
      </w:r>
      <w:r w:rsidR="00C527A3" w:rsidRPr="008639CB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BF2AE2">
        <w:rPr>
          <w:rFonts w:asciiTheme="minorHAnsi" w:hAnsiTheme="minorHAnsi" w:cstheme="minorHAnsi"/>
          <w:b/>
          <w:bCs/>
          <w:color w:val="auto"/>
        </w:rPr>
        <w:t>3</w:t>
      </w:r>
      <w:r w:rsidR="00873D52" w:rsidRPr="008639CB">
        <w:rPr>
          <w:rFonts w:asciiTheme="minorHAnsi" w:hAnsiTheme="minorHAnsi" w:cstheme="minorHAnsi"/>
          <w:b/>
          <w:bCs/>
          <w:color w:val="auto"/>
        </w:rPr>
        <w:t>C</w:t>
      </w:r>
      <w:r w:rsidRPr="008639CB">
        <w:rPr>
          <w:rFonts w:asciiTheme="minorHAnsi" w:hAnsiTheme="minorHAnsi" w:cstheme="minorHAnsi"/>
          <w:color w:val="auto"/>
        </w:rPr>
        <w:t>)</w:t>
      </w:r>
      <w:r w:rsidR="00C46E4F" w:rsidRPr="008639CB">
        <w:rPr>
          <w:rFonts w:asciiTheme="minorHAnsi" w:hAnsiTheme="minorHAnsi" w:cstheme="minorHAnsi"/>
          <w:color w:val="auto"/>
        </w:rPr>
        <w:t>.</w:t>
      </w:r>
      <w:r w:rsidR="0062463C" w:rsidRPr="008639CB">
        <w:rPr>
          <w:rFonts w:asciiTheme="minorHAnsi" w:hAnsiTheme="minorHAnsi" w:cstheme="minorHAnsi"/>
          <w:color w:val="auto"/>
        </w:rPr>
        <w:t xml:space="preserve"> </w:t>
      </w:r>
      <w:r w:rsidR="00B95F8E" w:rsidRPr="008639CB">
        <w:rPr>
          <w:rFonts w:asciiTheme="minorHAnsi" w:hAnsiTheme="minorHAnsi" w:cstheme="minorHAnsi"/>
          <w:color w:val="auto"/>
        </w:rPr>
        <w:t>T</w:t>
      </w:r>
      <w:r w:rsidR="00C46E4F" w:rsidRPr="008639CB">
        <w:rPr>
          <w:rFonts w:asciiTheme="minorHAnsi" w:hAnsiTheme="minorHAnsi" w:cstheme="minorHAnsi"/>
          <w:color w:val="auto"/>
        </w:rPr>
        <w:t>o access the tumorigenic potential of the AAV transformed MEF</w:t>
      </w:r>
      <w:r w:rsidR="00315532">
        <w:rPr>
          <w:rFonts w:asciiTheme="minorHAnsi" w:hAnsiTheme="minorHAnsi" w:cstheme="minorHAnsi"/>
          <w:color w:val="auto"/>
        </w:rPr>
        <w:t xml:space="preserve"> cells</w:t>
      </w:r>
      <w:r w:rsidR="00C46E4F" w:rsidRPr="008639CB">
        <w:rPr>
          <w:rFonts w:asciiTheme="minorHAnsi" w:hAnsiTheme="minorHAnsi" w:cstheme="minorHAnsi"/>
          <w:color w:val="auto"/>
        </w:rPr>
        <w:t xml:space="preserve">, </w:t>
      </w:r>
      <w:r w:rsidR="0069395F" w:rsidRPr="008639CB">
        <w:rPr>
          <w:rFonts w:asciiTheme="minorHAnsi" w:hAnsiTheme="minorHAnsi" w:cstheme="minorHAnsi"/>
          <w:color w:val="auto"/>
        </w:rPr>
        <w:t>0.5 x 10</w:t>
      </w:r>
      <w:r w:rsidR="0069395F" w:rsidRPr="008639CB">
        <w:rPr>
          <w:rFonts w:asciiTheme="minorHAnsi" w:hAnsiTheme="minorHAnsi" w:cstheme="minorHAnsi"/>
          <w:color w:val="auto"/>
          <w:vertAlign w:val="superscript"/>
        </w:rPr>
        <w:t>6</w:t>
      </w:r>
      <w:r w:rsidR="0069395F" w:rsidRPr="008639CB">
        <w:rPr>
          <w:rFonts w:asciiTheme="minorHAnsi" w:hAnsiTheme="minorHAnsi" w:cstheme="minorHAnsi"/>
          <w:color w:val="auto"/>
        </w:rPr>
        <w:t xml:space="preserve"> cells </w:t>
      </w:r>
      <w:r w:rsidR="00DD6ABE" w:rsidRPr="008639CB">
        <w:rPr>
          <w:rFonts w:asciiTheme="minorHAnsi" w:hAnsiTheme="minorHAnsi" w:cstheme="minorHAnsi"/>
          <w:color w:val="auto"/>
        </w:rPr>
        <w:t>(primary</w:t>
      </w:r>
      <w:r w:rsidR="00726589">
        <w:rPr>
          <w:rFonts w:asciiTheme="minorHAnsi" w:hAnsiTheme="minorHAnsi" w:cstheme="minorHAnsi"/>
          <w:color w:val="auto"/>
        </w:rPr>
        <w:t>/</w:t>
      </w:r>
      <w:r w:rsidR="005E6217" w:rsidRPr="008639CB">
        <w:rPr>
          <w:rFonts w:asciiTheme="minorHAnsi" w:hAnsiTheme="minorHAnsi" w:cstheme="minorHAnsi"/>
          <w:color w:val="auto"/>
        </w:rPr>
        <w:t>AAV-</w:t>
      </w:r>
      <w:r w:rsidR="009F048A" w:rsidRPr="008639CB">
        <w:rPr>
          <w:rFonts w:asciiTheme="minorHAnsi" w:hAnsiTheme="minorHAnsi" w:cstheme="minorHAnsi"/>
          <w:color w:val="auto"/>
        </w:rPr>
        <w:t>transduced</w:t>
      </w:r>
      <w:r w:rsidR="00DD6ABE" w:rsidRPr="008639CB">
        <w:rPr>
          <w:rFonts w:asciiTheme="minorHAnsi" w:hAnsiTheme="minorHAnsi" w:cstheme="minorHAnsi"/>
          <w:color w:val="auto"/>
        </w:rPr>
        <w:t xml:space="preserve"> MEF)</w:t>
      </w:r>
      <w:r w:rsidR="00C46E4F" w:rsidRPr="008639CB">
        <w:rPr>
          <w:rFonts w:asciiTheme="minorHAnsi" w:hAnsiTheme="minorHAnsi" w:cstheme="minorHAnsi"/>
          <w:color w:val="auto"/>
        </w:rPr>
        <w:t xml:space="preserve"> </w:t>
      </w:r>
      <w:r w:rsidR="0090500E" w:rsidRPr="008639CB">
        <w:rPr>
          <w:rFonts w:asciiTheme="minorHAnsi" w:hAnsiTheme="minorHAnsi" w:cstheme="minorHAnsi"/>
          <w:color w:val="auto"/>
        </w:rPr>
        <w:t xml:space="preserve">were </w:t>
      </w:r>
      <w:r w:rsidR="0069395F" w:rsidRPr="008639CB">
        <w:rPr>
          <w:rFonts w:asciiTheme="minorHAnsi" w:hAnsiTheme="minorHAnsi" w:cstheme="minorHAnsi"/>
          <w:color w:val="auto"/>
        </w:rPr>
        <w:t xml:space="preserve">injected </w:t>
      </w:r>
      <w:r w:rsidR="00C46E4F" w:rsidRPr="008639CB">
        <w:rPr>
          <w:rFonts w:asciiTheme="minorHAnsi" w:hAnsiTheme="minorHAnsi" w:cstheme="minorHAnsi"/>
          <w:color w:val="auto"/>
        </w:rPr>
        <w:t>into the tongue, lip</w:t>
      </w:r>
      <w:r w:rsidR="005E6217" w:rsidRPr="008639CB">
        <w:rPr>
          <w:rFonts w:asciiTheme="minorHAnsi" w:hAnsiTheme="minorHAnsi" w:cstheme="minorHAnsi"/>
          <w:color w:val="auto"/>
        </w:rPr>
        <w:t>,</w:t>
      </w:r>
      <w:r w:rsidR="00C46E4F" w:rsidRPr="008639CB">
        <w:rPr>
          <w:rFonts w:asciiTheme="minorHAnsi" w:hAnsiTheme="minorHAnsi" w:cstheme="minorHAnsi"/>
          <w:color w:val="auto"/>
        </w:rPr>
        <w:t xml:space="preserve"> and subcutaneous</w:t>
      </w:r>
      <w:r w:rsidR="00DD6ABE" w:rsidRPr="008639CB">
        <w:rPr>
          <w:rFonts w:asciiTheme="minorHAnsi" w:hAnsiTheme="minorHAnsi" w:cstheme="minorHAnsi"/>
          <w:color w:val="auto"/>
        </w:rPr>
        <w:t>ly in NOD-SCID mice</w:t>
      </w:r>
      <w:r w:rsidR="005B57E8" w:rsidRPr="008639CB">
        <w:rPr>
          <w:rFonts w:asciiTheme="minorHAnsi" w:hAnsiTheme="minorHAnsi" w:cstheme="minorHAnsi"/>
          <w:color w:val="auto"/>
        </w:rPr>
        <w:t>.</w:t>
      </w:r>
      <w:r w:rsidR="00DD6ABE" w:rsidRPr="008639CB">
        <w:rPr>
          <w:rFonts w:asciiTheme="minorHAnsi" w:hAnsiTheme="minorHAnsi" w:cstheme="minorHAnsi"/>
          <w:color w:val="auto"/>
        </w:rPr>
        <w:t xml:space="preserve"> </w:t>
      </w:r>
      <w:r w:rsidR="005B57E8" w:rsidRPr="008639CB">
        <w:rPr>
          <w:rFonts w:asciiTheme="minorHAnsi" w:hAnsiTheme="minorHAnsi" w:cstheme="minorHAnsi"/>
          <w:color w:val="auto"/>
        </w:rPr>
        <w:t>T</w:t>
      </w:r>
      <w:r w:rsidR="00DD6ABE" w:rsidRPr="008639CB">
        <w:rPr>
          <w:rFonts w:asciiTheme="minorHAnsi" w:hAnsiTheme="minorHAnsi" w:cstheme="minorHAnsi"/>
          <w:color w:val="auto"/>
        </w:rPr>
        <w:t>ransformed cells form</w:t>
      </w:r>
      <w:r w:rsidR="00E9110D">
        <w:rPr>
          <w:rFonts w:asciiTheme="minorHAnsi" w:hAnsiTheme="minorHAnsi" w:cstheme="minorHAnsi"/>
          <w:color w:val="auto"/>
        </w:rPr>
        <w:t>ed</w:t>
      </w:r>
      <w:r w:rsidR="00DD6ABE" w:rsidRPr="008639CB">
        <w:rPr>
          <w:rFonts w:asciiTheme="minorHAnsi" w:hAnsiTheme="minorHAnsi" w:cstheme="minorHAnsi"/>
          <w:color w:val="auto"/>
        </w:rPr>
        <w:t xml:space="preserve"> tumors</w:t>
      </w:r>
      <w:r w:rsidRPr="008639CB">
        <w:rPr>
          <w:rFonts w:asciiTheme="minorHAnsi" w:hAnsiTheme="minorHAnsi" w:cstheme="minorHAnsi"/>
          <w:color w:val="auto"/>
        </w:rPr>
        <w:t xml:space="preserve"> </w:t>
      </w:r>
      <w:r w:rsidR="00DD6ABE" w:rsidRPr="008639CB">
        <w:rPr>
          <w:rFonts w:asciiTheme="minorHAnsi" w:hAnsiTheme="minorHAnsi" w:cstheme="minorHAnsi"/>
          <w:color w:val="auto"/>
        </w:rPr>
        <w:t>in these mice</w:t>
      </w:r>
      <w:r w:rsidR="005E6217" w:rsidRPr="008639CB">
        <w:rPr>
          <w:rFonts w:asciiTheme="minorHAnsi" w:hAnsiTheme="minorHAnsi" w:cstheme="minorHAnsi"/>
          <w:color w:val="auto"/>
        </w:rPr>
        <w:t>,</w:t>
      </w:r>
      <w:r w:rsidR="00DD6ABE" w:rsidRPr="008639CB">
        <w:rPr>
          <w:rFonts w:asciiTheme="minorHAnsi" w:hAnsiTheme="minorHAnsi" w:cstheme="minorHAnsi"/>
          <w:color w:val="auto"/>
        </w:rPr>
        <w:t xml:space="preserve"> compared </w:t>
      </w:r>
      <w:r w:rsidR="00B37DF3" w:rsidRPr="008639CB">
        <w:rPr>
          <w:rFonts w:asciiTheme="minorHAnsi" w:hAnsiTheme="minorHAnsi" w:cstheme="minorHAnsi"/>
          <w:color w:val="auto"/>
        </w:rPr>
        <w:t xml:space="preserve">with </w:t>
      </w:r>
      <w:r w:rsidR="00DD6ABE" w:rsidRPr="008639CB">
        <w:rPr>
          <w:rFonts w:asciiTheme="minorHAnsi" w:hAnsiTheme="minorHAnsi" w:cstheme="minorHAnsi"/>
          <w:color w:val="auto"/>
        </w:rPr>
        <w:t>the primary MEF</w:t>
      </w:r>
      <w:r w:rsidR="005E6217" w:rsidRPr="008639CB">
        <w:rPr>
          <w:rFonts w:asciiTheme="minorHAnsi" w:hAnsiTheme="minorHAnsi" w:cstheme="minorHAnsi"/>
          <w:color w:val="auto"/>
        </w:rPr>
        <w:t>,</w:t>
      </w:r>
      <w:r w:rsidR="005B57E8" w:rsidRPr="008639CB">
        <w:rPr>
          <w:rFonts w:asciiTheme="minorHAnsi" w:hAnsiTheme="minorHAnsi" w:cstheme="minorHAnsi"/>
          <w:color w:val="auto"/>
        </w:rPr>
        <w:t xml:space="preserve"> which </w:t>
      </w:r>
      <w:r w:rsidR="00E9110D">
        <w:rPr>
          <w:rFonts w:asciiTheme="minorHAnsi" w:hAnsiTheme="minorHAnsi" w:cstheme="minorHAnsi"/>
          <w:color w:val="auto"/>
        </w:rPr>
        <w:t>did</w:t>
      </w:r>
      <w:r w:rsidR="00E9110D" w:rsidRPr="008639CB">
        <w:rPr>
          <w:rFonts w:asciiTheme="minorHAnsi" w:hAnsiTheme="minorHAnsi" w:cstheme="minorHAnsi"/>
          <w:color w:val="auto"/>
        </w:rPr>
        <w:t xml:space="preserve"> </w:t>
      </w:r>
      <w:r w:rsidR="005B57E8" w:rsidRPr="008639CB">
        <w:rPr>
          <w:rFonts w:asciiTheme="minorHAnsi" w:hAnsiTheme="minorHAnsi" w:cstheme="minorHAnsi"/>
          <w:color w:val="auto"/>
        </w:rPr>
        <w:t>not form tumors (</w:t>
      </w:r>
      <w:r w:rsidR="005B57E8" w:rsidRPr="008639CB">
        <w:rPr>
          <w:rFonts w:asciiTheme="minorHAnsi" w:hAnsiTheme="minorHAnsi" w:cstheme="minorHAnsi"/>
          <w:b/>
          <w:bCs/>
          <w:color w:val="auto"/>
        </w:rPr>
        <w:t>Figure 3D</w:t>
      </w:r>
      <w:r w:rsidR="00E9110D" w:rsidRPr="003C4688">
        <w:rPr>
          <w:rFonts w:asciiTheme="minorHAnsi" w:hAnsiTheme="minorHAnsi" w:cstheme="minorHAnsi"/>
          <w:color w:val="auto"/>
        </w:rPr>
        <w:t>–</w:t>
      </w:r>
      <w:r w:rsidR="005B57E8" w:rsidRPr="008639CB">
        <w:rPr>
          <w:rFonts w:asciiTheme="minorHAnsi" w:hAnsiTheme="minorHAnsi" w:cstheme="minorHAnsi"/>
          <w:b/>
          <w:bCs/>
          <w:color w:val="auto"/>
        </w:rPr>
        <w:t>F</w:t>
      </w:r>
      <w:r w:rsidR="005B57E8" w:rsidRPr="008639CB">
        <w:rPr>
          <w:rFonts w:asciiTheme="minorHAnsi" w:hAnsiTheme="minorHAnsi" w:cstheme="minorHAnsi"/>
          <w:color w:val="auto"/>
        </w:rPr>
        <w:t>)</w:t>
      </w:r>
      <w:r w:rsidR="00DD6ABE" w:rsidRPr="008639CB">
        <w:rPr>
          <w:rFonts w:asciiTheme="minorHAnsi" w:hAnsiTheme="minorHAnsi" w:cstheme="minorHAnsi"/>
          <w:color w:val="auto"/>
        </w:rPr>
        <w:t xml:space="preserve">. </w:t>
      </w:r>
    </w:p>
    <w:p w14:paraId="432446B2" w14:textId="77777777" w:rsidR="001F7E1A" w:rsidRPr="008639CB" w:rsidRDefault="001F7E1A" w:rsidP="006D03E2">
      <w:pPr>
        <w:rPr>
          <w:rFonts w:asciiTheme="minorHAnsi" w:hAnsiTheme="minorHAnsi" w:cstheme="minorHAnsi"/>
          <w:color w:val="C00000"/>
        </w:rPr>
      </w:pPr>
    </w:p>
    <w:p w14:paraId="64079ED0" w14:textId="7A0594A4" w:rsidR="00B96D49" w:rsidRPr="008639CB" w:rsidRDefault="00B96D49" w:rsidP="006D03E2">
      <w:pPr>
        <w:jc w:val="center"/>
        <w:rPr>
          <w:rFonts w:asciiTheme="minorHAnsi" w:hAnsiTheme="minorHAnsi" w:cstheme="minorHAnsi"/>
          <w:b/>
          <w:bCs/>
          <w:color w:val="auto"/>
        </w:rPr>
      </w:pPr>
      <w:r w:rsidRPr="008639CB">
        <w:rPr>
          <w:rFonts w:asciiTheme="minorHAnsi" w:hAnsiTheme="minorHAnsi" w:cstheme="minorHAnsi"/>
          <w:b/>
          <w:bCs/>
          <w:color w:val="auto"/>
        </w:rPr>
        <w:t>[Place Figure 3 here]</w:t>
      </w:r>
    </w:p>
    <w:p w14:paraId="5E5C2378" w14:textId="77777777" w:rsidR="00B96D49" w:rsidRPr="008639CB" w:rsidRDefault="00B96D49" w:rsidP="006D03E2">
      <w:pPr>
        <w:rPr>
          <w:rFonts w:asciiTheme="minorHAnsi" w:hAnsiTheme="minorHAnsi" w:cstheme="minorHAnsi"/>
          <w:color w:val="auto"/>
        </w:rPr>
      </w:pPr>
    </w:p>
    <w:p w14:paraId="73615921" w14:textId="25EDA35E" w:rsidR="002B16C7" w:rsidRPr="008639CB" w:rsidRDefault="005E6217" w:rsidP="006D03E2">
      <w:pPr>
        <w:rPr>
          <w:rFonts w:asciiTheme="minorHAnsi" w:hAnsiTheme="minorHAnsi" w:cstheme="minorHAnsi"/>
          <w:b/>
          <w:bCs/>
          <w:color w:val="auto"/>
        </w:rPr>
      </w:pPr>
      <w:r w:rsidRPr="006D03E2">
        <w:rPr>
          <w:rFonts w:asciiTheme="minorHAnsi" w:hAnsiTheme="minorHAnsi" w:cstheme="minorHAnsi"/>
          <w:b/>
          <w:bCs/>
          <w:color w:val="auto"/>
        </w:rPr>
        <w:t>In</w:t>
      </w:r>
      <w:r w:rsidR="00E9110D" w:rsidRPr="006D03E2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5B57E8" w:rsidRPr="006D03E2">
        <w:rPr>
          <w:rFonts w:asciiTheme="minorHAnsi" w:hAnsiTheme="minorHAnsi" w:cstheme="minorHAnsi"/>
          <w:b/>
          <w:bCs/>
          <w:color w:val="auto"/>
        </w:rPr>
        <w:t>vitro</w:t>
      </w:r>
      <w:r w:rsidR="005B57E8" w:rsidRPr="008639CB">
        <w:rPr>
          <w:rFonts w:asciiTheme="minorHAnsi" w:hAnsiTheme="minorHAnsi" w:cstheme="minorHAnsi"/>
          <w:b/>
          <w:bCs/>
          <w:color w:val="auto"/>
        </w:rPr>
        <w:t xml:space="preserve"> g</w:t>
      </w:r>
      <w:r w:rsidR="002B16C7" w:rsidRPr="008639CB">
        <w:rPr>
          <w:rFonts w:asciiTheme="minorHAnsi" w:hAnsiTheme="minorHAnsi" w:cstheme="minorHAnsi"/>
          <w:b/>
          <w:bCs/>
          <w:color w:val="auto"/>
        </w:rPr>
        <w:t xml:space="preserve">eneration of </w:t>
      </w:r>
      <w:r w:rsidRPr="008639CB">
        <w:rPr>
          <w:rFonts w:asciiTheme="minorHAnsi" w:hAnsiTheme="minorHAnsi" w:cstheme="minorHAnsi"/>
          <w:b/>
          <w:bCs/>
          <w:color w:val="auto"/>
        </w:rPr>
        <w:t xml:space="preserve">the </w:t>
      </w:r>
      <w:r w:rsidR="002B16C7" w:rsidRPr="008639CB">
        <w:rPr>
          <w:rFonts w:asciiTheme="minorHAnsi" w:hAnsiTheme="minorHAnsi" w:cstheme="minorHAnsi"/>
          <w:b/>
          <w:bCs/>
          <w:color w:val="auto"/>
        </w:rPr>
        <w:t xml:space="preserve">tumorigenic murine tongue epithelial cell line from primary tongue epithelial cells using </w:t>
      </w:r>
      <w:r w:rsidRPr="008639CB">
        <w:rPr>
          <w:rFonts w:asciiTheme="minorHAnsi" w:hAnsiTheme="minorHAnsi" w:cstheme="minorHAnsi"/>
          <w:b/>
          <w:bCs/>
          <w:color w:val="auto"/>
        </w:rPr>
        <w:t xml:space="preserve">the </w:t>
      </w:r>
      <w:r w:rsidR="002B16C7" w:rsidRPr="008639CB">
        <w:rPr>
          <w:rFonts w:asciiTheme="minorHAnsi" w:hAnsiTheme="minorHAnsi" w:cstheme="minorHAnsi"/>
          <w:b/>
          <w:bCs/>
          <w:color w:val="auto"/>
        </w:rPr>
        <w:t>AAV-Cas9 system</w:t>
      </w:r>
    </w:p>
    <w:p w14:paraId="2D3F820A" w14:textId="05251AFE" w:rsidR="007A4DD6" w:rsidRPr="008639CB" w:rsidRDefault="002364B2" w:rsidP="006D03E2">
      <w:pPr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color w:val="auto"/>
        </w:rPr>
        <w:t xml:space="preserve">After validating the </w:t>
      </w:r>
      <w:r w:rsidR="00DD6ABE" w:rsidRPr="008639CB">
        <w:rPr>
          <w:rFonts w:asciiTheme="minorHAnsi" w:hAnsiTheme="minorHAnsi" w:cstheme="minorHAnsi"/>
          <w:color w:val="auto"/>
        </w:rPr>
        <w:t xml:space="preserve">transforming property of the AAV system </w:t>
      </w:r>
      <w:r w:rsidR="001E1162" w:rsidRPr="008639CB">
        <w:rPr>
          <w:rFonts w:asciiTheme="minorHAnsi" w:hAnsiTheme="minorHAnsi" w:cstheme="minorHAnsi"/>
          <w:color w:val="auto"/>
        </w:rPr>
        <w:t xml:space="preserve">using </w:t>
      </w:r>
      <w:r w:rsidR="000D5FAB" w:rsidRPr="008639CB">
        <w:rPr>
          <w:rFonts w:asciiTheme="minorHAnsi" w:hAnsiTheme="minorHAnsi" w:cstheme="minorHAnsi"/>
          <w:color w:val="auto"/>
        </w:rPr>
        <w:t xml:space="preserve">the </w:t>
      </w:r>
      <w:r w:rsidRPr="008639CB">
        <w:rPr>
          <w:rFonts w:asciiTheme="minorHAnsi" w:hAnsiTheme="minorHAnsi" w:cstheme="minorHAnsi"/>
          <w:color w:val="auto"/>
        </w:rPr>
        <w:t xml:space="preserve">MEF </w:t>
      </w:r>
      <w:r w:rsidR="00315532">
        <w:rPr>
          <w:rFonts w:asciiTheme="minorHAnsi" w:hAnsiTheme="minorHAnsi" w:cstheme="minorHAnsi"/>
          <w:color w:val="auto"/>
        </w:rPr>
        <w:t>cells</w:t>
      </w:r>
      <w:r w:rsidR="00511205" w:rsidRPr="008639CB">
        <w:rPr>
          <w:rFonts w:asciiTheme="minorHAnsi" w:hAnsiTheme="minorHAnsi" w:cstheme="minorHAnsi"/>
          <w:color w:val="auto"/>
        </w:rPr>
        <w:t>, we isolated primary tongue epithelial cells from Cas9 mice and cultured</w:t>
      </w:r>
      <w:r w:rsidR="009B56A8" w:rsidRPr="008639CB">
        <w:rPr>
          <w:rFonts w:asciiTheme="minorHAnsi" w:hAnsiTheme="minorHAnsi" w:cstheme="minorHAnsi"/>
          <w:color w:val="auto"/>
        </w:rPr>
        <w:t xml:space="preserve"> them</w:t>
      </w:r>
      <w:r w:rsidR="00511205" w:rsidRPr="008639CB">
        <w:rPr>
          <w:rFonts w:asciiTheme="minorHAnsi" w:hAnsiTheme="minorHAnsi" w:cstheme="minorHAnsi"/>
          <w:color w:val="auto"/>
        </w:rPr>
        <w:t xml:space="preserve"> in vitro. </w:t>
      </w:r>
      <w:r w:rsidR="00614249" w:rsidRPr="008639CB">
        <w:rPr>
          <w:rFonts w:asciiTheme="minorHAnsi" w:hAnsiTheme="minorHAnsi" w:cstheme="minorHAnsi"/>
          <w:color w:val="auto"/>
        </w:rPr>
        <w:t>T</w:t>
      </w:r>
      <w:r w:rsidR="00511205" w:rsidRPr="008639CB">
        <w:rPr>
          <w:rFonts w:asciiTheme="minorHAnsi" w:hAnsiTheme="minorHAnsi" w:cstheme="minorHAnsi"/>
          <w:color w:val="auto"/>
        </w:rPr>
        <w:t>he primary tongue cells</w:t>
      </w:r>
      <w:r w:rsidR="00614249" w:rsidRPr="008639CB">
        <w:rPr>
          <w:rFonts w:asciiTheme="minorHAnsi" w:hAnsiTheme="minorHAnsi" w:cstheme="minorHAnsi"/>
          <w:color w:val="auto"/>
        </w:rPr>
        <w:t xml:space="preserve"> were </w:t>
      </w:r>
      <w:r w:rsidR="009F048A" w:rsidRPr="008639CB">
        <w:rPr>
          <w:rFonts w:asciiTheme="minorHAnsi" w:hAnsiTheme="minorHAnsi" w:cstheme="minorHAnsi"/>
          <w:color w:val="auto"/>
        </w:rPr>
        <w:t>transduced</w:t>
      </w:r>
      <w:r w:rsidR="00511205" w:rsidRPr="008639CB">
        <w:rPr>
          <w:rFonts w:asciiTheme="minorHAnsi" w:hAnsiTheme="minorHAnsi" w:cstheme="minorHAnsi"/>
          <w:color w:val="auto"/>
        </w:rPr>
        <w:t xml:space="preserve"> with AAV viral particles</w:t>
      </w:r>
      <w:r w:rsidR="00DD6ABE" w:rsidRPr="008639CB">
        <w:rPr>
          <w:rFonts w:asciiTheme="minorHAnsi" w:hAnsiTheme="minorHAnsi" w:cstheme="minorHAnsi"/>
          <w:color w:val="auto"/>
        </w:rPr>
        <w:t xml:space="preserve"> (10</w:t>
      </w:r>
      <w:r w:rsidR="00DD6ABE" w:rsidRPr="008639CB">
        <w:rPr>
          <w:rFonts w:asciiTheme="minorHAnsi" w:hAnsiTheme="minorHAnsi" w:cstheme="minorHAnsi"/>
          <w:color w:val="auto"/>
          <w:vertAlign w:val="superscript"/>
        </w:rPr>
        <w:t>10</w:t>
      </w:r>
      <w:r w:rsidR="00DD6ABE" w:rsidRPr="008639CB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DD6ABE" w:rsidRPr="008639CB">
        <w:rPr>
          <w:rFonts w:asciiTheme="minorHAnsi" w:hAnsiTheme="minorHAnsi" w:cstheme="minorHAnsi"/>
          <w:color w:val="auto"/>
        </w:rPr>
        <w:t>cfu</w:t>
      </w:r>
      <w:proofErr w:type="spellEnd"/>
      <w:r w:rsidR="00DD6ABE" w:rsidRPr="008639CB">
        <w:rPr>
          <w:rFonts w:asciiTheme="minorHAnsi" w:hAnsiTheme="minorHAnsi" w:cstheme="minorHAnsi"/>
          <w:color w:val="auto"/>
        </w:rPr>
        <w:t>/mL)</w:t>
      </w:r>
      <w:r w:rsidR="00C527A3" w:rsidRPr="008639CB">
        <w:rPr>
          <w:rFonts w:asciiTheme="minorHAnsi" w:hAnsiTheme="minorHAnsi" w:cstheme="minorHAnsi"/>
          <w:color w:val="auto"/>
        </w:rPr>
        <w:t>,</w:t>
      </w:r>
      <w:r w:rsidR="000E4026" w:rsidRPr="008639CB">
        <w:rPr>
          <w:rFonts w:asciiTheme="minorHAnsi" w:hAnsiTheme="minorHAnsi" w:cstheme="minorHAnsi"/>
          <w:color w:val="auto"/>
        </w:rPr>
        <w:t xml:space="preserve"> and</w:t>
      </w:r>
      <w:r w:rsidR="00C527A3" w:rsidRPr="008639CB">
        <w:rPr>
          <w:rFonts w:asciiTheme="minorHAnsi" w:hAnsiTheme="minorHAnsi" w:cstheme="minorHAnsi"/>
          <w:color w:val="auto"/>
        </w:rPr>
        <w:t xml:space="preserve"> </w:t>
      </w:r>
      <w:r w:rsidR="00EC1847" w:rsidRPr="008639CB">
        <w:rPr>
          <w:rFonts w:asciiTheme="minorHAnsi" w:hAnsiTheme="minorHAnsi" w:cstheme="minorHAnsi"/>
          <w:color w:val="auto"/>
        </w:rPr>
        <w:t xml:space="preserve">after </w:t>
      </w:r>
      <w:proofErr w:type="gramStart"/>
      <w:r w:rsidR="00EC1847" w:rsidRPr="008639CB">
        <w:rPr>
          <w:rFonts w:asciiTheme="minorHAnsi" w:hAnsiTheme="minorHAnsi" w:cstheme="minorHAnsi"/>
          <w:color w:val="auto"/>
        </w:rPr>
        <w:t>one week</w:t>
      </w:r>
      <w:proofErr w:type="gramEnd"/>
      <w:r w:rsidR="00EC1847" w:rsidRPr="008639CB">
        <w:rPr>
          <w:rFonts w:asciiTheme="minorHAnsi" w:hAnsiTheme="minorHAnsi" w:cstheme="minorHAnsi"/>
          <w:color w:val="auto"/>
        </w:rPr>
        <w:t xml:space="preserve"> cells started </w:t>
      </w:r>
      <w:r w:rsidR="000E4026" w:rsidRPr="008639CB">
        <w:rPr>
          <w:rFonts w:asciiTheme="minorHAnsi" w:hAnsiTheme="minorHAnsi" w:cstheme="minorHAnsi"/>
          <w:color w:val="auto"/>
        </w:rPr>
        <w:t xml:space="preserve">to express </w:t>
      </w:r>
      <w:r w:rsidR="00EC1847" w:rsidRPr="008639CB">
        <w:rPr>
          <w:rFonts w:asciiTheme="minorHAnsi" w:hAnsiTheme="minorHAnsi" w:cstheme="minorHAnsi"/>
          <w:color w:val="auto"/>
        </w:rPr>
        <w:t>GFP.</w:t>
      </w:r>
      <w:r w:rsidR="00C527A3" w:rsidRPr="008639CB">
        <w:rPr>
          <w:rFonts w:asciiTheme="minorHAnsi" w:hAnsiTheme="minorHAnsi" w:cstheme="minorHAnsi"/>
          <w:color w:val="auto"/>
        </w:rPr>
        <w:t xml:space="preserve"> </w:t>
      </w:r>
      <w:r w:rsidR="00DD6ABE" w:rsidRPr="008639CB">
        <w:rPr>
          <w:rFonts w:asciiTheme="minorHAnsi" w:hAnsiTheme="minorHAnsi" w:cstheme="minorHAnsi"/>
          <w:color w:val="auto"/>
        </w:rPr>
        <w:t>The tumorigenic transformation of primary tongue epithelial cells</w:t>
      </w:r>
      <w:r w:rsidR="00723864" w:rsidRPr="008639CB">
        <w:rPr>
          <w:rFonts w:asciiTheme="minorHAnsi" w:hAnsiTheme="minorHAnsi" w:cstheme="minorHAnsi"/>
          <w:color w:val="auto"/>
        </w:rPr>
        <w:t xml:space="preserve"> (</w:t>
      </w:r>
      <w:r w:rsidR="00723864" w:rsidRPr="008639CB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94471B" w:rsidRPr="008639CB">
        <w:rPr>
          <w:rFonts w:asciiTheme="minorHAnsi" w:hAnsiTheme="minorHAnsi" w:cstheme="minorHAnsi"/>
          <w:b/>
          <w:bCs/>
          <w:color w:val="auto"/>
        </w:rPr>
        <w:t>4</w:t>
      </w:r>
      <w:r w:rsidR="00873D52" w:rsidRPr="008639CB">
        <w:rPr>
          <w:rFonts w:asciiTheme="minorHAnsi" w:hAnsiTheme="minorHAnsi" w:cstheme="minorHAnsi"/>
          <w:b/>
          <w:bCs/>
          <w:color w:val="auto"/>
        </w:rPr>
        <w:t>A</w:t>
      </w:r>
      <w:r w:rsidR="00723864" w:rsidRPr="008639CB">
        <w:rPr>
          <w:rFonts w:asciiTheme="minorHAnsi" w:hAnsiTheme="minorHAnsi" w:cstheme="minorHAnsi"/>
          <w:color w:val="auto"/>
        </w:rPr>
        <w:t>)</w:t>
      </w:r>
      <w:r w:rsidR="00DD6ABE" w:rsidRPr="008639CB">
        <w:rPr>
          <w:rFonts w:asciiTheme="minorHAnsi" w:hAnsiTheme="minorHAnsi" w:cstheme="minorHAnsi"/>
          <w:color w:val="auto"/>
        </w:rPr>
        <w:t xml:space="preserve"> was confirmed using immunofluorescence and </w:t>
      </w:r>
      <w:r w:rsidR="00E9110D" w:rsidRPr="008639CB">
        <w:rPr>
          <w:rFonts w:asciiTheme="minorHAnsi" w:hAnsiTheme="minorHAnsi" w:cstheme="minorHAnsi"/>
          <w:color w:val="auto"/>
        </w:rPr>
        <w:t xml:space="preserve">Western </w:t>
      </w:r>
      <w:r w:rsidR="00DD6ABE" w:rsidRPr="008639CB">
        <w:rPr>
          <w:rFonts w:asciiTheme="minorHAnsi" w:hAnsiTheme="minorHAnsi" w:cstheme="minorHAnsi"/>
          <w:color w:val="auto"/>
        </w:rPr>
        <w:t>blotting (</w:t>
      </w:r>
      <w:r w:rsidR="00DD6ABE" w:rsidRPr="008639CB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94471B" w:rsidRPr="008639CB">
        <w:rPr>
          <w:rFonts w:asciiTheme="minorHAnsi" w:hAnsiTheme="minorHAnsi" w:cstheme="minorHAnsi"/>
          <w:b/>
          <w:bCs/>
          <w:color w:val="auto"/>
        </w:rPr>
        <w:t>4</w:t>
      </w:r>
      <w:r w:rsidR="00873D52" w:rsidRPr="008639CB">
        <w:rPr>
          <w:rFonts w:asciiTheme="minorHAnsi" w:hAnsiTheme="minorHAnsi" w:cstheme="minorHAnsi"/>
          <w:b/>
          <w:bCs/>
          <w:color w:val="auto"/>
        </w:rPr>
        <w:t>B</w:t>
      </w:r>
      <w:r w:rsidR="005E1EFE" w:rsidRPr="006D03E2">
        <w:rPr>
          <w:rFonts w:asciiTheme="minorHAnsi" w:hAnsiTheme="minorHAnsi" w:cstheme="minorHAnsi"/>
          <w:color w:val="auto"/>
        </w:rPr>
        <w:t>,</w:t>
      </w:r>
      <w:r w:rsidR="00723864" w:rsidRPr="008639CB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315532">
        <w:rPr>
          <w:rFonts w:asciiTheme="minorHAnsi" w:hAnsiTheme="minorHAnsi" w:cstheme="minorHAnsi"/>
          <w:b/>
          <w:bCs/>
          <w:color w:val="auto"/>
        </w:rPr>
        <w:t>4</w:t>
      </w:r>
      <w:r w:rsidR="00723864" w:rsidRPr="008639CB">
        <w:rPr>
          <w:rFonts w:asciiTheme="minorHAnsi" w:hAnsiTheme="minorHAnsi" w:cstheme="minorHAnsi"/>
          <w:b/>
          <w:bCs/>
          <w:color w:val="auto"/>
        </w:rPr>
        <w:t>C</w:t>
      </w:r>
      <w:r w:rsidR="00DD6ABE" w:rsidRPr="008639CB">
        <w:rPr>
          <w:rFonts w:asciiTheme="minorHAnsi" w:hAnsiTheme="minorHAnsi" w:cstheme="minorHAnsi"/>
          <w:color w:val="auto"/>
        </w:rPr>
        <w:t xml:space="preserve">). The transformed cells </w:t>
      </w:r>
      <w:r w:rsidR="000E4026" w:rsidRPr="008639CB">
        <w:rPr>
          <w:rFonts w:asciiTheme="minorHAnsi" w:hAnsiTheme="minorHAnsi" w:cstheme="minorHAnsi"/>
          <w:color w:val="auto"/>
        </w:rPr>
        <w:t xml:space="preserve">exhibit </w:t>
      </w:r>
      <w:r w:rsidR="00DD6ABE" w:rsidRPr="008639CB">
        <w:rPr>
          <w:rFonts w:asciiTheme="minorHAnsi" w:hAnsiTheme="minorHAnsi" w:cstheme="minorHAnsi"/>
          <w:color w:val="auto"/>
        </w:rPr>
        <w:t>enhanced KRT 14, E</w:t>
      </w:r>
      <w:r w:rsidR="00E9110D">
        <w:rPr>
          <w:rFonts w:asciiTheme="minorHAnsi" w:hAnsiTheme="minorHAnsi" w:cstheme="minorHAnsi"/>
          <w:color w:val="auto"/>
        </w:rPr>
        <w:t>-</w:t>
      </w:r>
      <w:r w:rsidR="00DD6ABE" w:rsidRPr="008639CB">
        <w:rPr>
          <w:rFonts w:asciiTheme="minorHAnsi" w:hAnsiTheme="minorHAnsi" w:cstheme="minorHAnsi"/>
          <w:color w:val="auto"/>
        </w:rPr>
        <w:t>cadherin</w:t>
      </w:r>
      <w:r w:rsidR="000E4026" w:rsidRPr="008639CB">
        <w:rPr>
          <w:rFonts w:asciiTheme="minorHAnsi" w:hAnsiTheme="minorHAnsi" w:cstheme="minorHAnsi"/>
          <w:color w:val="auto"/>
        </w:rPr>
        <w:t>,</w:t>
      </w:r>
      <w:r w:rsidR="00DD6ABE" w:rsidRPr="008639CB">
        <w:rPr>
          <w:rFonts w:asciiTheme="minorHAnsi" w:hAnsiTheme="minorHAnsi" w:cstheme="minorHAnsi"/>
          <w:color w:val="auto"/>
        </w:rPr>
        <w:t xml:space="preserve"> and GFP expression</w:t>
      </w:r>
      <w:r w:rsidR="00723864" w:rsidRPr="008639CB">
        <w:rPr>
          <w:rFonts w:asciiTheme="minorHAnsi" w:hAnsiTheme="minorHAnsi" w:cstheme="minorHAnsi"/>
          <w:color w:val="auto"/>
        </w:rPr>
        <w:t xml:space="preserve"> (</w:t>
      </w:r>
      <w:r w:rsidR="00723864" w:rsidRPr="008639CB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94471B" w:rsidRPr="008639CB">
        <w:rPr>
          <w:rFonts w:asciiTheme="minorHAnsi" w:hAnsiTheme="minorHAnsi" w:cstheme="minorHAnsi"/>
          <w:b/>
          <w:bCs/>
          <w:color w:val="auto"/>
        </w:rPr>
        <w:t>4</w:t>
      </w:r>
      <w:r w:rsidR="00873D52" w:rsidRPr="008639CB">
        <w:rPr>
          <w:rFonts w:asciiTheme="minorHAnsi" w:hAnsiTheme="minorHAnsi" w:cstheme="minorHAnsi"/>
          <w:b/>
          <w:bCs/>
          <w:color w:val="auto"/>
        </w:rPr>
        <w:t>B</w:t>
      </w:r>
      <w:r w:rsidR="00723864" w:rsidRPr="008639CB">
        <w:rPr>
          <w:rFonts w:asciiTheme="minorHAnsi" w:hAnsiTheme="minorHAnsi" w:cstheme="minorHAnsi"/>
          <w:color w:val="auto"/>
        </w:rPr>
        <w:t>)</w:t>
      </w:r>
      <w:r w:rsidR="00DD6ABE" w:rsidRPr="008639CB">
        <w:rPr>
          <w:rFonts w:asciiTheme="minorHAnsi" w:hAnsiTheme="minorHAnsi" w:cstheme="minorHAnsi"/>
          <w:color w:val="auto"/>
        </w:rPr>
        <w:t>.</w:t>
      </w:r>
      <w:r w:rsidR="009A5176" w:rsidRPr="008639CB">
        <w:rPr>
          <w:color w:val="auto"/>
        </w:rPr>
        <w:t xml:space="preserve"> </w:t>
      </w:r>
      <w:r w:rsidR="009A5176" w:rsidRPr="008639CB">
        <w:rPr>
          <w:rFonts w:asciiTheme="minorHAnsi" w:hAnsiTheme="minorHAnsi" w:cstheme="minorHAnsi"/>
          <w:color w:val="auto"/>
        </w:rPr>
        <w:t>The tumorigenic transformation of primary tongue epithelial cells was confirmed by the expression of GFP (</w:t>
      </w:r>
      <w:r w:rsidR="00315532">
        <w:rPr>
          <w:rFonts w:asciiTheme="minorHAnsi" w:hAnsiTheme="minorHAnsi" w:cstheme="minorHAnsi"/>
          <w:color w:val="auto"/>
        </w:rPr>
        <w:t xml:space="preserve">i.e., </w:t>
      </w:r>
      <w:r w:rsidR="00DE00C7" w:rsidRPr="00315532">
        <w:rPr>
          <w:rFonts w:asciiTheme="minorHAnsi" w:hAnsiTheme="minorHAnsi" w:cstheme="minorHAnsi"/>
          <w:color w:val="auto"/>
        </w:rPr>
        <w:t>the</w:t>
      </w:r>
      <w:r w:rsidR="00DE00C7" w:rsidRPr="008639CB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DE00C7" w:rsidRPr="008639CB">
        <w:rPr>
          <w:rFonts w:asciiTheme="minorHAnsi" w:hAnsiTheme="minorHAnsi" w:cstheme="minorHAnsi"/>
          <w:color w:val="auto"/>
        </w:rPr>
        <w:t>Cre</w:t>
      </w:r>
      <w:proofErr w:type="spellEnd"/>
      <w:r w:rsidR="00DE00C7" w:rsidRPr="008639CB">
        <w:rPr>
          <w:rFonts w:asciiTheme="minorHAnsi" w:hAnsiTheme="minorHAnsi" w:cstheme="minorHAnsi"/>
          <w:color w:val="auto"/>
        </w:rPr>
        <w:t>-</w:t>
      </w:r>
      <w:r w:rsidR="009A5176" w:rsidRPr="008639CB">
        <w:rPr>
          <w:rFonts w:asciiTheme="minorHAnsi" w:hAnsiTheme="minorHAnsi" w:cstheme="minorHAnsi"/>
          <w:color w:val="auto"/>
        </w:rPr>
        <w:t>dependent expression of C</w:t>
      </w:r>
      <w:r w:rsidR="00C527A3" w:rsidRPr="008639CB">
        <w:rPr>
          <w:rFonts w:asciiTheme="minorHAnsi" w:hAnsiTheme="minorHAnsi" w:cstheme="minorHAnsi"/>
          <w:color w:val="auto"/>
        </w:rPr>
        <w:t>as</w:t>
      </w:r>
      <w:r w:rsidR="009A5176" w:rsidRPr="008639CB">
        <w:rPr>
          <w:rFonts w:asciiTheme="minorHAnsi" w:hAnsiTheme="minorHAnsi" w:cstheme="minorHAnsi"/>
          <w:color w:val="auto"/>
        </w:rPr>
        <w:t>9 and GFP</w:t>
      </w:r>
      <w:r w:rsidR="00ED6587" w:rsidRPr="008639CB">
        <w:rPr>
          <w:rFonts w:asciiTheme="minorHAnsi" w:hAnsiTheme="minorHAnsi" w:cstheme="minorHAnsi"/>
          <w:color w:val="auto"/>
        </w:rPr>
        <w:t>) (</w:t>
      </w:r>
      <w:r w:rsidR="00873D52" w:rsidRPr="008639CB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94471B" w:rsidRPr="008639CB">
        <w:rPr>
          <w:rFonts w:asciiTheme="minorHAnsi" w:hAnsiTheme="minorHAnsi" w:cstheme="minorHAnsi"/>
          <w:b/>
          <w:bCs/>
          <w:color w:val="auto"/>
        </w:rPr>
        <w:t>4</w:t>
      </w:r>
      <w:r w:rsidR="00873D52" w:rsidRPr="008639CB">
        <w:rPr>
          <w:rFonts w:asciiTheme="minorHAnsi" w:hAnsiTheme="minorHAnsi" w:cstheme="minorHAnsi"/>
          <w:b/>
          <w:bCs/>
          <w:color w:val="auto"/>
        </w:rPr>
        <w:t>C</w:t>
      </w:r>
      <w:r w:rsidR="00873D52" w:rsidRPr="008639CB">
        <w:rPr>
          <w:rFonts w:asciiTheme="minorHAnsi" w:hAnsiTheme="minorHAnsi" w:cstheme="minorHAnsi"/>
          <w:color w:val="auto"/>
        </w:rPr>
        <w:t>)</w:t>
      </w:r>
      <w:r w:rsidR="00EC1847" w:rsidRPr="008639CB">
        <w:rPr>
          <w:rFonts w:asciiTheme="minorHAnsi" w:hAnsiTheme="minorHAnsi" w:cstheme="minorHAnsi"/>
          <w:color w:val="auto"/>
        </w:rPr>
        <w:t>.</w:t>
      </w:r>
      <w:r w:rsidR="00DD6ABE" w:rsidRPr="008639CB">
        <w:rPr>
          <w:rFonts w:asciiTheme="minorHAnsi" w:hAnsiTheme="minorHAnsi" w:cstheme="minorHAnsi"/>
          <w:color w:val="auto"/>
        </w:rPr>
        <w:t xml:space="preserve"> </w:t>
      </w:r>
      <w:r w:rsidR="00B5772C" w:rsidRPr="008639CB">
        <w:rPr>
          <w:rFonts w:asciiTheme="minorHAnsi" w:hAnsiTheme="minorHAnsi" w:cstheme="minorHAnsi"/>
          <w:color w:val="auto"/>
        </w:rPr>
        <w:t>The expression of KRT14 and E</w:t>
      </w:r>
      <w:r w:rsidR="00E9110D">
        <w:rPr>
          <w:rFonts w:asciiTheme="minorHAnsi" w:hAnsiTheme="minorHAnsi" w:cstheme="minorHAnsi"/>
          <w:color w:val="auto"/>
        </w:rPr>
        <w:t>-</w:t>
      </w:r>
      <w:r w:rsidR="00B5772C" w:rsidRPr="008639CB">
        <w:rPr>
          <w:rFonts w:asciiTheme="minorHAnsi" w:hAnsiTheme="minorHAnsi" w:cstheme="minorHAnsi"/>
          <w:color w:val="auto"/>
        </w:rPr>
        <w:t xml:space="preserve">cadherin confirms </w:t>
      </w:r>
      <w:r w:rsidR="00DE00C7" w:rsidRPr="008639CB">
        <w:rPr>
          <w:rFonts w:asciiTheme="minorHAnsi" w:hAnsiTheme="minorHAnsi" w:cstheme="minorHAnsi"/>
          <w:color w:val="auto"/>
        </w:rPr>
        <w:t>the</w:t>
      </w:r>
      <w:r w:rsidR="00CB397A" w:rsidRPr="008639CB">
        <w:rPr>
          <w:rFonts w:asciiTheme="minorHAnsi" w:hAnsiTheme="minorHAnsi" w:cstheme="minorHAnsi"/>
          <w:color w:val="auto"/>
        </w:rPr>
        <w:t>ir</w:t>
      </w:r>
      <w:r w:rsidR="00DE00C7" w:rsidRPr="008639CB">
        <w:rPr>
          <w:rFonts w:asciiTheme="minorHAnsi" w:hAnsiTheme="minorHAnsi" w:cstheme="minorHAnsi"/>
          <w:color w:val="auto"/>
        </w:rPr>
        <w:t xml:space="preserve"> </w:t>
      </w:r>
      <w:r w:rsidR="00C527A3" w:rsidRPr="008639CB">
        <w:rPr>
          <w:rFonts w:asciiTheme="minorHAnsi" w:hAnsiTheme="minorHAnsi" w:cstheme="minorHAnsi"/>
          <w:color w:val="auto"/>
        </w:rPr>
        <w:t>epithelial</w:t>
      </w:r>
      <w:r w:rsidR="00B5772C" w:rsidRPr="008639CB">
        <w:rPr>
          <w:rFonts w:asciiTheme="minorHAnsi" w:hAnsiTheme="minorHAnsi" w:cstheme="minorHAnsi"/>
          <w:color w:val="auto"/>
        </w:rPr>
        <w:t xml:space="preserve"> cell characteristics.</w:t>
      </w:r>
      <w:r w:rsidR="002125F1">
        <w:rPr>
          <w:rFonts w:asciiTheme="minorHAnsi" w:hAnsiTheme="minorHAnsi" w:cstheme="minorHAnsi"/>
          <w:color w:val="auto"/>
        </w:rPr>
        <w:t xml:space="preserve"> </w:t>
      </w:r>
      <w:r w:rsidR="00DD6ABE" w:rsidRPr="008639CB">
        <w:rPr>
          <w:rFonts w:asciiTheme="minorHAnsi" w:hAnsiTheme="minorHAnsi" w:cstheme="minorHAnsi"/>
          <w:color w:val="auto"/>
        </w:rPr>
        <w:t xml:space="preserve">Protein validation </w:t>
      </w:r>
      <w:r w:rsidR="00CB397A" w:rsidRPr="008639CB">
        <w:rPr>
          <w:rFonts w:asciiTheme="minorHAnsi" w:hAnsiTheme="minorHAnsi" w:cstheme="minorHAnsi"/>
          <w:color w:val="auto"/>
        </w:rPr>
        <w:t xml:space="preserve">confirmed </w:t>
      </w:r>
      <w:r w:rsidR="00DD6ABE" w:rsidRPr="008639CB">
        <w:rPr>
          <w:rFonts w:asciiTheme="minorHAnsi" w:hAnsiTheme="minorHAnsi" w:cstheme="minorHAnsi"/>
          <w:color w:val="auto"/>
        </w:rPr>
        <w:t xml:space="preserve">enhanced </w:t>
      </w:r>
      <w:r w:rsidR="005B57E8" w:rsidRPr="008639CB">
        <w:rPr>
          <w:rFonts w:asciiTheme="minorHAnsi" w:hAnsiTheme="minorHAnsi" w:cstheme="minorHAnsi"/>
          <w:color w:val="auto"/>
        </w:rPr>
        <w:t>β</w:t>
      </w:r>
      <w:r w:rsidR="00DD6ABE" w:rsidRPr="008639CB">
        <w:rPr>
          <w:rFonts w:asciiTheme="minorHAnsi" w:hAnsiTheme="minorHAnsi" w:cstheme="minorHAnsi"/>
          <w:color w:val="auto"/>
        </w:rPr>
        <w:t>-catenin, phospho-ERK</w:t>
      </w:r>
      <w:r w:rsidR="00DE00C7" w:rsidRPr="008639CB">
        <w:rPr>
          <w:rFonts w:asciiTheme="minorHAnsi" w:hAnsiTheme="minorHAnsi" w:cstheme="minorHAnsi"/>
          <w:color w:val="auto"/>
        </w:rPr>
        <w:t>,</w:t>
      </w:r>
      <w:r w:rsidR="00DD6ABE" w:rsidRPr="008639CB">
        <w:rPr>
          <w:rFonts w:asciiTheme="minorHAnsi" w:hAnsiTheme="minorHAnsi" w:cstheme="minorHAnsi"/>
          <w:color w:val="auto"/>
        </w:rPr>
        <w:t xml:space="preserve"> and reduced p53 expression</w:t>
      </w:r>
      <w:r w:rsidR="00723864" w:rsidRPr="008639CB">
        <w:rPr>
          <w:rFonts w:asciiTheme="minorHAnsi" w:hAnsiTheme="minorHAnsi" w:cstheme="minorHAnsi"/>
          <w:color w:val="auto"/>
        </w:rPr>
        <w:t xml:space="preserve"> (</w:t>
      </w:r>
      <w:r w:rsidR="00723864" w:rsidRPr="008639CB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94471B" w:rsidRPr="008639CB">
        <w:rPr>
          <w:rFonts w:asciiTheme="minorHAnsi" w:hAnsiTheme="minorHAnsi" w:cstheme="minorHAnsi"/>
          <w:b/>
          <w:bCs/>
          <w:color w:val="auto"/>
        </w:rPr>
        <w:t>4</w:t>
      </w:r>
      <w:r w:rsidR="00873D52" w:rsidRPr="008639CB">
        <w:rPr>
          <w:rFonts w:asciiTheme="minorHAnsi" w:hAnsiTheme="minorHAnsi" w:cstheme="minorHAnsi"/>
          <w:b/>
          <w:bCs/>
          <w:color w:val="auto"/>
        </w:rPr>
        <w:t>C</w:t>
      </w:r>
      <w:r w:rsidR="00723864" w:rsidRPr="008639CB">
        <w:rPr>
          <w:rFonts w:asciiTheme="minorHAnsi" w:hAnsiTheme="minorHAnsi" w:cstheme="minorHAnsi"/>
          <w:color w:val="auto"/>
        </w:rPr>
        <w:t>)</w:t>
      </w:r>
      <w:r w:rsidR="00DE00C7" w:rsidRPr="008639CB">
        <w:rPr>
          <w:rFonts w:asciiTheme="minorHAnsi" w:hAnsiTheme="minorHAnsi" w:cstheme="minorHAnsi"/>
          <w:color w:val="auto"/>
        </w:rPr>
        <w:t>,</w:t>
      </w:r>
      <w:r w:rsidR="00DD6ABE" w:rsidRPr="008639CB">
        <w:rPr>
          <w:rFonts w:asciiTheme="minorHAnsi" w:hAnsiTheme="minorHAnsi" w:cstheme="minorHAnsi"/>
          <w:color w:val="auto"/>
        </w:rPr>
        <w:t xml:space="preserve"> </w:t>
      </w:r>
      <w:r w:rsidR="00315532" w:rsidRPr="008639CB">
        <w:rPr>
          <w:rFonts w:asciiTheme="minorHAnsi" w:hAnsiTheme="minorHAnsi" w:cstheme="minorHAnsi"/>
          <w:color w:val="auto"/>
        </w:rPr>
        <w:t>indicating</w:t>
      </w:r>
      <w:r w:rsidR="00DD6ABE" w:rsidRPr="008639CB">
        <w:rPr>
          <w:rFonts w:asciiTheme="minorHAnsi" w:hAnsiTheme="minorHAnsi" w:cstheme="minorHAnsi"/>
          <w:color w:val="auto"/>
        </w:rPr>
        <w:t xml:space="preserve"> the effective </w:t>
      </w:r>
      <w:r w:rsidR="00ED6587" w:rsidRPr="008639CB">
        <w:rPr>
          <w:rFonts w:asciiTheme="minorHAnsi" w:hAnsiTheme="minorHAnsi" w:cstheme="minorHAnsi"/>
          <w:color w:val="auto"/>
        </w:rPr>
        <w:t>downregulation</w:t>
      </w:r>
      <w:r w:rsidR="00DD6ABE" w:rsidRPr="008639CB">
        <w:rPr>
          <w:rFonts w:asciiTheme="minorHAnsi" w:hAnsiTheme="minorHAnsi" w:cstheme="minorHAnsi"/>
          <w:color w:val="auto"/>
        </w:rPr>
        <w:t xml:space="preserve"> of APC and p53 and </w:t>
      </w:r>
      <w:r w:rsidR="00DE00C7" w:rsidRPr="008639CB">
        <w:rPr>
          <w:rFonts w:asciiTheme="minorHAnsi" w:hAnsiTheme="minorHAnsi" w:cstheme="minorHAnsi"/>
          <w:color w:val="auto"/>
        </w:rPr>
        <w:t xml:space="preserve">the </w:t>
      </w:r>
      <w:r w:rsidR="00DD6ABE" w:rsidRPr="008639CB">
        <w:rPr>
          <w:rFonts w:asciiTheme="minorHAnsi" w:hAnsiTheme="minorHAnsi" w:cstheme="minorHAnsi"/>
          <w:color w:val="auto"/>
        </w:rPr>
        <w:t xml:space="preserve">incorporation of mutant </w:t>
      </w:r>
      <w:r w:rsidR="00D00EE2" w:rsidRPr="008639CB">
        <w:rPr>
          <w:rFonts w:asciiTheme="minorHAnsi" w:hAnsiTheme="minorHAnsi" w:cstheme="minorHAnsi"/>
          <w:color w:val="auto"/>
        </w:rPr>
        <w:t>KRAS</w:t>
      </w:r>
      <w:r w:rsidR="00DD6ABE" w:rsidRPr="008639CB">
        <w:rPr>
          <w:rFonts w:asciiTheme="minorHAnsi" w:hAnsiTheme="minorHAnsi" w:cstheme="minorHAnsi"/>
          <w:color w:val="auto"/>
        </w:rPr>
        <w:t xml:space="preserve"> into the tongue cells, thus making them tumorigenic.</w:t>
      </w:r>
      <w:r w:rsidR="009A5176" w:rsidRPr="008639CB">
        <w:rPr>
          <w:color w:val="auto"/>
        </w:rPr>
        <w:t xml:space="preserve"> </w:t>
      </w:r>
      <w:r w:rsidR="00B0555C" w:rsidRPr="008639CB">
        <w:rPr>
          <w:color w:val="auto"/>
        </w:rPr>
        <w:t xml:space="preserve">Genomic </w:t>
      </w:r>
      <w:r w:rsidR="005F0D05" w:rsidRPr="008639CB">
        <w:rPr>
          <w:color w:val="auto"/>
        </w:rPr>
        <w:t>analysis</w:t>
      </w:r>
      <w:r w:rsidR="007F0651" w:rsidRPr="008639CB">
        <w:rPr>
          <w:color w:val="auto"/>
        </w:rPr>
        <w:t xml:space="preserve"> by deep sequencing</w:t>
      </w:r>
      <w:r w:rsidR="005F0D05" w:rsidRPr="008639CB">
        <w:rPr>
          <w:color w:val="auto"/>
        </w:rPr>
        <w:t xml:space="preserve"> of the DNA isolated from the transformed cells </w:t>
      </w:r>
      <w:r w:rsidR="007A0B32" w:rsidRPr="008639CB">
        <w:rPr>
          <w:color w:val="auto"/>
        </w:rPr>
        <w:t xml:space="preserve">confirmed </w:t>
      </w:r>
      <w:r w:rsidR="005F0D05" w:rsidRPr="008639CB">
        <w:rPr>
          <w:color w:val="auto"/>
        </w:rPr>
        <w:t>the effective gene editing</w:t>
      </w:r>
      <w:r w:rsidR="00C81015" w:rsidRPr="008639CB">
        <w:rPr>
          <w:color w:val="auto"/>
        </w:rPr>
        <w:t xml:space="preserve"> </w:t>
      </w:r>
      <w:r w:rsidR="006C492C" w:rsidRPr="008639CB">
        <w:rPr>
          <w:color w:val="auto"/>
        </w:rPr>
        <w:t xml:space="preserve">and </w:t>
      </w:r>
      <w:proofErr w:type="gramStart"/>
      <w:r w:rsidR="006C492C" w:rsidRPr="008639CB">
        <w:rPr>
          <w:color w:val="auto"/>
        </w:rPr>
        <w:t>frame-shift</w:t>
      </w:r>
      <w:proofErr w:type="gramEnd"/>
      <w:r w:rsidR="006C492C" w:rsidRPr="008639CB">
        <w:rPr>
          <w:color w:val="auto"/>
        </w:rPr>
        <w:t xml:space="preserve"> of</w:t>
      </w:r>
      <w:r w:rsidR="00C81015" w:rsidRPr="008639CB">
        <w:rPr>
          <w:color w:val="auto"/>
        </w:rPr>
        <w:t xml:space="preserve"> </w:t>
      </w:r>
      <w:r w:rsidR="00E9110D">
        <w:rPr>
          <w:color w:val="auto"/>
        </w:rPr>
        <w:t xml:space="preserve">the </w:t>
      </w:r>
      <w:r w:rsidR="006C492C" w:rsidRPr="008639CB">
        <w:rPr>
          <w:color w:val="auto"/>
        </w:rPr>
        <w:t>TP</w:t>
      </w:r>
      <w:r w:rsidR="00C81015" w:rsidRPr="008639CB">
        <w:rPr>
          <w:color w:val="auto"/>
        </w:rPr>
        <w:t>53 and APC</w:t>
      </w:r>
      <w:r w:rsidR="005F0D05" w:rsidRPr="008639CB">
        <w:rPr>
          <w:color w:val="auto"/>
        </w:rPr>
        <w:t xml:space="preserve"> </w:t>
      </w:r>
      <w:r w:rsidR="006C492C" w:rsidRPr="008639CB">
        <w:rPr>
          <w:color w:val="auto"/>
        </w:rPr>
        <w:t xml:space="preserve">genes </w:t>
      </w:r>
      <w:r w:rsidR="005F0D05" w:rsidRPr="008639CB">
        <w:rPr>
          <w:color w:val="auto"/>
        </w:rPr>
        <w:lastRenderedPageBreak/>
        <w:t>by the AAV-Cas9 system</w:t>
      </w:r>
      <w:r w:rsidR="006C492C" w:rsidRPr="008639CB">
        <w:rPr>
          <w:color w:val="auto"/>
        </w:rPr>
        <w:t xml:space="preserve"> (</w:t>
      </w:r>
      <w:r w:rsidR="006C492C" w:rsidRPr="008639CB">
        <w:rPr>
          <w:b/>
          <w:bCs/>
          <w:color w:val="auto"/>
        </w:rPr>
        <w:t>Table 2</w:t>
      </w:r>
      <w:r w:rsidR="006C492C" w:rsidRPr="008639CB">
        <w:rPr>
          <w:color w:val="auto"/>
        </w:rPr>
        <w:t>)</w:t>
      </w:r>
      <w:r w:rsidR="005F0D05" w:rsidRPr="008639CB">
        <w:rPr>
          <w:color w:val="auto"/>
        </w:rPr>
        <w:t xml:space="preserve">. </w:t>
      </w:r>
      <w:r w:rsidR="004573BF" w:rsidRPr="008639CB">
        <w:rPr>
          <w:rFonts w:asciiTheme="minorHAnsi" w:hAnsiTheme="minorHAnsi" w:cstheme="minorHAnsi"/>
          <w:color w:val="auto"/>
        </w:rPr>
        <w:t>The tumorigenic property</w:t>
      </w:r>
      <w:r w:rsidR="00DD6ABE" w:rsidRPr="008639CB">
        <w:rPr>
          <w:rFonts w:asciiTheme="minorHAnsi" w:hAnsiTheme="minorHAnsi" w:cstheme="minorHAnsi"/>
          <w:color w:val="auto"/>
        </w:rPr>
        <w:t xml:space="preserve"> of</w:t>
      </w:r>
      <w:r w:rsidR="00B0555C" w:rsidRPr="008639CB">
        <w:rPr>
          <w:rFonts w:asciiTheme="minorHAnsi" w:hAnsiTheme="minorHAnsi" w:cstheme="minorHAnsi"/>
          <w:color w:val="auto"/>
        </w:rPr>
        <w:t xml:space="preserve"> the</w:t>
      </w:r>
      <w:r w:rsidR="00DD6ABE" w:rsidRPr="008639CB">
        <w:rPr>
          <w:rFonts w:asciiTheme="minorHAnsi" w:hAnsiTheme="minorHAnsi" w:cstheme="minorHAnsi"/>
          <w:color w:val="auto"/>
        </w:rPr>
        <w:t xml:space="preserve"> </w:t>
      </w:r>
      <w:r w:rsidR="00B0555C" w:rsidRPr="008639CB">
        <w:rPr>
          <w:rFonts w:asciiTheme="minorHAnsi" w:hAnsiTheme="minorHAnsi" w:cstheme="minorHAnsi"/>
          <w:color w:val="auto"/>
        </w:rPr>
        <w:t>AAV-</w:t>
      </w:r>
      <w:r w:rsidR="00DD6ABE" w:rsidRPr="008639CB">
        <w:rPr>
          <w:rFonts w:asciiTheme="minorHAnsi" w:hAnsiTheme="minorHAnsi" w:cstheme="minorHAnsi"/>
          <w:color w:val="auto"/>
        </w:rPr>
        <w:t>transformed tongue cell line</w:t>
      </w:r>
      <w:r w:rsidR="004573BF" w:rsidRPr="008639CB">
        <w:rPr>
          <w:rFonts w:asciiTheme="minorHAnsi" w:hAnsiTheme="minorHAnsi" w:cstheme="minorHAnsi"/>
          <w:color w:val="auto"/>
        </w:rPr>
        <w:t xml:space="preserve"> was</w:t>
      </w:r>
      <w:r w:rsidR="00DD6ABE" w:rsidRPr="008639CB">
        <w:rPr>
          <w:rFonts w:asciiTheme="minorHAnsi" w:hAnsiTheme="minorHAnsi" w:cstheme="minorHAnsi"/>
          <w:color w:val="auto"/>
        </w:rPr>
        <w:t xml:space="preserve"> further assessed </w:t>
      </w:r>
      <w:r w:rsidR="004573BF" w:rsidRPr="008639CB">
        <w:rPr>
          <w:rFonts w:asciiTheme="minorHAnsi" w:hAnsiTheme="minorHAnsi" w:cstheme="minorHAnsi"/>
          <w:color w:val="auto"/>
        </w:rPr>
        <w:t xml:space="preserve">by injecting </w:t>
      </w:r>
      <w:r w:rsidR="0032211B" w:rsidRPr="008639CB">
        <w:rPr>
          <w:rFonts w:asciiTheme="minorHAnsi" w:hAnsiTheme="minorHAnsi" w:cstheme="minorHAnsi"/>
          <w:color w:val="auto"/>
        </w:rPr>
        <w:t xml:space="preserve">it </w:t>
      </w:r>
      <w:r w:rsidR="004573BF" w:rsidRPr="008639CB">
        <w:rPr>
          <w:rFonts w:asciiTheme="minorHAnsi" w:hAnsiTheme="minorHAnsi" w:cstheme="minorHAnsi"/>
          <w:color w:val="auto"/>
        </w:rPr>
        <w:t xml:space="preserve">into the tongue of immunocompetent </w:t>
      </w:r>
      <w:r w:rsidR="00B0555C" w:rsidRPr="008639CB">
        <w:rPr>
          <w:rFonts w:asciiTheme="minorHAnsi" w:hAnsiTheme="minorHAnsi" w:cstheme="minorHAnsi"/>
          <w:color w:val="auto"/>
        </w:rPr>
        <w:t>wild</w:t>
      </w:r>
      <w:r w:rsidR="00E9110D">
        <w:rPr>
          <w:rFonts w:asciiTheme="minorHAnsi" w:hAnsiTheme="minorHAnsi" w:cstheme="minorHAnsi"/>
          <w:color w:val="auto"/>
        </w:rPr>
        <w:t xml:space="preserve"> </w:t>
      </w:r>
      <w:r w:rsidR="004573BF" w:rsidRPr="008639CB">
        <w:rPr>
          <w:rFonts w:asciiTheme="minorHAnsi" w:hAnsiTheme="minorHAnsi" w:cstheme="minorHAnsi"/>
          <w:color w:val="auto"/>
        </w:rPr>
        <w:t>type C57BL/6 mice.</w:t>
      </w:r>
      <w:r w:rsidR="00DD6ABE" w:rsidRPr="008639CB">
        <w:rPr>
          <w:rFonts w:asciiTheme="minorHAnsi" w:hAnsiTheme="minorHAnsi" w:cstheme="minorHAnsi"/>
          <w:color w:val="auto"/>
        </w:rPr>
        <w:t xml:space="preserve"> The transformed tongue cells</w:t>
      </w:r>
      <w:r w:rsidR="00B0555C" w:rsidRPr="008639CB">
        <w:rPr>
          <w:rFonts w:asciiTheme="minorHAnsi" w:hAnsiTheme="minorHAnsi" w:cstheme="minorHAnsi"/>
          <w:color w:val="auto"/>
        </w:rPr>
        <w:t>,</w:t>
      </w:r>
      <w:r w:rsidR="00DD6ABE" w:rsidRPr="008639CB">
        <w:rPr>
          <w:rFonts w:asciiTheme="minorHAnsi" w:hAnsiTheme="minorHAnsi" w:cstheme="minorHAnsi"/>
          <w:color w:val="auto"/>
        </w:rPr>
        <w:t xml:space="preserve"> designated as </w:t>
      </w:r>
      <w:r w:rsidR="00D00EE2" w:rsidRPr="008639CB">
        <w:rPr>
          <w:rFonts w:asciiTheme="minorHAnsi" w:hAnsiTheme="minorHAnsi" w:cstheme="minorHAnsi"/>
          <w:color w:val="auto"/>
        </w:rPr>
        <w:t>KRAS</w:t>
      </w:r>
      <w:r w:rsidR="00DD6ABE" w:rsidRPr="008639CB">
        <w:rPr>
          <w:rFonts w:asciiTheme="minorHAnsi" w:hAnsiTheme="minorHAnsi" w:cstheme="minorHAnsi"/>
          <w:color w:val="auto"/>
        </w:rPr>
        <w:t xml:space="preserve"> mut</w:t>
      </w:r>
      <w:r w:rsidR="00C94FDA" w:rsidRPr="008639CB">
        <w:rPr>
          <w:rFonts w:asciiTheme="minorHAnsi" w:hAnsiTheme="minorHAnsi" w:cstheme="minorHAnsi"/>
          <w:color w:val="auto"/>
        </w:rPr>
        <w:t>ant</w:t>
      </w:r>
      <w:r w:rsidR="00DD6ABE" w:rsidRPr="008639CB">
        <w:rPr>
          <w:rFonts w:asciiTheme="minorHAnsi" w:hAnsiTheme="minorHAnsi" w:cstheme="minorHAnsi"/>
          <w:color w:val="auto"/>
        </w:rPr>
        <w:t xml:space="preserve"> </w:t>
      </w:r>
      <w:r w:rsidR="00C527A3" w:rsidRPr="008639CB">
        <w:rPr>
          <w:rFonts w:asciiTheme="minorHAnsi" w:hAnsiTheme="minorHAnsi" w:cstheme="minorHAnsi"/>
          <w:color w:val="auto"/>
        </w:rPr>
        <w:t>epithelial cells</w:t>
      </w:r>
      <w:r w:rsidR="00C94FDA" w:rsidRPr="008639CB">
        <w:rPr>
          <w:rFonts w:asciiTheme="minorHAnsi" w:hAnsiTheme="minorHAnsi" w:cstheme="minorHAnsi"/>
          <w:color w:val="auto"/>
        </w:rPr>
        <w:t xml:space="preserve"> of </w:t>
      </w:r>
      <w:r w:rsidR="009B6D35">
        <w:rPr>
          <w:rFonts w:asciiTheme="minorHAnsi" w:hAnsiTheme="minorHAnsi" w:cstheme="minorHAnsi"/>
          <w:color w:val="auto"/>
        </w:rPr>
        <w:t xml:space="preserve">the </w:t>
      </w:r>
      <w:r w:rsidR="00C94FDA" w:rsidRPr="008639CB">
        <w:rPr>
          <w:rFonts w:asciiTheme="minorHAnsi" w:hAnsiTheme="minorHAnsi" w:cstheme="minorHAnsi"/>
          <w:color w:val="auto"/>
        </w:rPr>
        <w:t>tongue (</w:t>
      </w:r>
      <w:r w:rsidR="00D00EE2" w:rsidRPr="008639CB">
        <w:rPr>
          <w:rFonts w:asciiTheme="minorHAnsi" w:hAnsiTheme="minorHAnsi" w:cstheme="minorHAnsi"/>
          <w:color w:val="auto"/>
        </w:rPr>
        <w:t>KRAS</w:t>
      </w:r>
      <w:r w:rsidR="00C94FDA" w:rsidRPr="008639CB">
        <w:rPr>
          <w:rFonts w:asciiTheme="minorHAnsi" w:hAnsiTheme="minorHAnsi" w:cstheme="minorHAnsi"/>
          <w:color w:val="auto"/>
        </w:rPr>
        <w:t xml:space="preserve"> Mut </w:t>
      </w:r>
      <w:proofErr w:type="spellStart"/>
      <w:r w:rsidR="00C527A3" w:rsidRPr="008639CB">
        <w:rPr>
          <w:rFonts w:asciiTheme="minorHAnsi" w:hAnsiTheme="minorHAnsi" w:cstheme="minorHAnsi"/>
          <w:color w:val="auto"/>
        </w:rPr>
        <w:t>EpT</w:t>
      </w:r>
      <w:proofErr w:type="spellEnd"/>
      <w:r w:rsidR="00C94FDA" w:rsidRPr="008639CB">
        <w:rPr>
          <w:rFonts w:asciiTheme="minorHAnsi" w:hAnsiTheme="minorHAnsi" w:cstheme="minorHAnsi"/>
          <w:color w:val="auto"/>
        </w:rPr>
        <w:t>)</w:t>
      </w:r>
      <w:r w:rsidR="00B0555C" w:rsidRPr="008639CB">
        <w:rPr>
          <w:rFonts w:asciiTheme="minorHAnsi" w:hAnsiTheme="minorHAnsi" w:cstheme="minorHAnsi"/>
          <w:color w:val="auto"/>
        </w:rPr>
        <w:t>,</w:t>
      </w:r>
      <w:r w:rsidR="00B5772C" w:rsidRPr="008639CB">
        <w:rPr>
          <w:rFonts w:asciiTheme="minorHAnsi" w:hAnsiTheme="minorHAnsi" w:cstheme="minorHAnsi"/>
          <w:color w:val="auto"/>
        </w:rPr>
        <w:t xml:space="preserve"> </w:t>
      </w:r>
      <w:r w:rsidR="00DD6ABE" w:rsidRPr="008639CB">
        <w:rPr>
          <w:rFonts w:asciiTheme="minorHAnsi" w:hAnsiTheme="minorHAnsi" w:cstheme="minorHAnsi"/>
          <w:color w:val="auto"/>
        </w:rPr>
        <w:t xml:space="preserve">form </w:t>
      </w:r>
      <w:r w:rsidR="0030255C" w:rsidRPr="008639CB">
        <w:rPr>
          <w:rFonts w:asciiTheme="minorHAnsi" w:hAnsiTheme="minorHAnsi" w:cstheme="minorHAnsi"/>
          <w:color w:val="auto"/>
        </w:rPr>
        <w:t xml:space="preserve">tumors efficiently in </w:t>
      </w:r>
      <w:r w:rsidR="005B57E8" w:rsidRPr="008639CB">
        <w:rPr>
          <w:rFonts w:asciiTheme="minorHAnsi" w:hAnsiTheme="minorHAnsi" w:cstheme="minorHAnsi"/>
          <w:color w:val="auto"/>
        </w:rPr>
        <w:t>C57BL/6</w:t>
      </w:r>
      <w:r w:rsidR="0030255C" w:rsidRPr="008639CB">
        <w:rPr>
          <w:rFonts w:asciiTheme="minorHAnsi" w:hAnsiTheme="minorHAnsi" w:cstheme="minorHAnsi"/>
          <w:color w:val="auto"/>
        </w:rPr>
        <w:t xml:space="preserve"> mice</w:t>
      </w:r>
      <w:r w:rsidR="00723864" w:rsidRPr="008639CB">
        <w:rPr>
          <w:rFonts w:asciiTheme="minorHAnsi" w:hAnsiTheme="minorHAnsi" w:cstheme="minorHAnsi"/>
          <w:color w:val="auto"/>
        </w:rPr>
        <w:t xml:space="preserve"> (</w:t>
      </w:r>
      <w:r w:rsidR="00723864" w:rsidRPr="008639CB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94471B" w:rsidRPr="008639CB">
        <w:rPr>
          <w:rFonts w:asciiTheme="minorHAnsi" w:hAnsiTheme="minorHAnsi" w:cstheme="minorHAnsi"/>
          <w:b/>
          <w:bCs/>
          <w:color w:val="auto"/>
        </w:rPr>
        <w:t>4</w:t>
      </w:r>
      <w:r w:rsidR="00873D52" w:rsidRPr="008639CB">
        <w:rPr>
          <w:rFonts w:asciiTheme="minorHAnsi" w:hAnsiTheme="minorHAnsi" w:cstheme="minorHAnsi"/>
          <w:b/>
          <w:bCs/>
          <w:color w:val="auto"/>
        </w:rPr>
        <w:t>D</w:t>
      </w:r>
      <w:r w:rsidR="00723864" w:rsidRPr="008639CB">
        <w:rPr>
          <w:rFonts w:asciiTheme="minorHAnsi" w:hAnsiTheme="minorHAnsi" w:cstheme="minorHAnsi"/>
          <w:color w:val="auto"/>
        </w:rPr>
        <w:t>)</w:t>
      </w:r>
      <w:r w:rsidR="0030255C" w:rsidRPr="008639CB">
        <w:rPr>
          <w:rFonts w:asciiTheme="minorHAnsi" w:hAnsiTheme="minorHAnsi" w:cstheme="minorHAnsi"/>
          <w:color w:val="auto"/>
        </w:rPr>
        <w:t xml:space="preserve">. </w:t>
      </w:r>
      <w:r w:rsidR="007F0651" w:rsidRPr="008639CB">
        <w:rPr>
          <w:rFonts w:asciiTheme="minorHAnsi" w:hAnsiTheme="minorHAnsi" w:cstheme="minorHAnsi"/>
          <w:color w:val="auto"/>
        </w:rPr>
        <w:t xml:space="preserve">KRAS Mut </w:t>
      </w:r>
      <w:proofErr w:type="spellStart"/>
      <w:r w:rsidR="007F0651" w:rsidRPr="008639CB">
        <w:rPr>
          <w:rFonts w:asciiTheme="minorHAnsi" w:hAnsiTheme="minorHAnsi" w:cstheme="minorHAnsi"/>
          <w:color w:val="auto"/>
        </w:rPr>
        <w:t>EpT</w:t>
      </w:r>
      <w:proofErr w:type="spellEnd"/>
      <w:r w:rsidR="007F0651" w:rsidRPr="008639CB">
        <w:rPr>
          <w:rFonts w:asciiTheme="minorHAnsi" w:hAnsiTheme="minorHAnsi" w:cstheme="minorHAnsi"/>
          <w:color w:val="auto"/>
        </w:rPr>
        <w:t xml:space="preserve"> tumors </w:t>
      </w:r>
      <w:r w:rsidR="00613F22" w:rsidRPr="008639CB">
        <w:rPr>
          <w:rFonts w:asciiTheme="minorHAnsi" w:hAnsiTheme="minorHAnsi" w:cstheme="minorHAnsi"/>
          <w:color w:val="auto"/>
        </w:rPr>
        <w:t xml:space="preserve">were </w:t>
      </w:r>
      <w:r w:rsidR="007F0651" w:rsidRPr="008639CB">
        <w:rPr>
          <w:rFonts w:asciiTheme="minorHAnsi" w:hAnsiTheme="minorHAnsi" w:cstheme="minorHAnsi"/>
          <w:color w:val="auto"/>
        </w:rPr>
        <w:t xml:space="preserve">evaluated by an oral </w:t>
      </w:r>
      <w:r w:rsidR="00E9110D">
        <w:rPr>
          <w:rFonts w:asciiTheme="minorHAnsi" w:hAnsiTheme="minorHAnsi" w:cstheme="minorHAnsi"/>
          <w:color w:val="auto"/>
        </w:rPr>
        <w:t>and</w:t>
      </w:r>
      <w:r w:rsidR="007F0651" w:rsidRPr="008639CB">
        <w:rPr>
          <w:rFonts w:asciiTheme="minorHAnsi" w:hAnsiTheme="minorHAnsi" w:cstheme="minorHAnsi"/>
          <w:color w:val="auto"/>
        </w:rPr>
        <w:t xml:space="preserve"> m</w:t>
      </w:r>
      <w:r w:rsidR="0050303C" w:rsidRPr="008639CB">
        <w:rPr>
          <w:rFonts w:asciiTheme="minorHAnsi" w:hAnsiTheme="minorHAnsi" w:cstheme="minorHAnsi"/>
          <w:color w:val="auto"/>
        </w:rPr>
        <w:t xml:space="preserve">axillofacial </w:t>
      </w:r>
      <w:r w:rsidR="007F0651" w:rsidRPr="008639CB">
        <w:rPr>
          <w:rFonts w:asciiTheme="minorHAnsi" w:hAnsiTheme="minorHAnsi" w:cstheme="minorHAnsi"/>
          <w:color w:val="auto"/>
        </w:rPr>
        <w:t>pathologist</w:t>
      </w:r>
      <w:r w:rsidR="0050303C" w:rsidRPr="008639CB">
        <w:rPr>
          <w:rFonts w:asciiTheme="minorHAnsi" w:hAnsiTheme="minorHAnsi" w:cstheme="minorHAnsi"/>
          <w:color w:val="auto"/>
        </w:rPr>
        <w:t xml:space="preserve"> </w:t>
      </w:r>
      <w:r w:rsidR="007F0651" w:rsidRPr="008639CB">
        <w:rPr>
          <w:rFonts w:asciiTheme="minorHAnsi" w:hAnsiTheme="minorHAnsi" w:cstheme="minorHAnsi"/>
          <w:color w:val="auto"/>
        </w:rPr>
        <w:t>by routine</w:t>
      </w:r>
      <w:r w:rsidR="0050303C" w:rsidRPr="008639CB">
        <w:rPr>
          <w:rFonts w:asciiTheme="minorHAnsi" w:hAnsiTheme="minorHAnsi" w:cstheme="minorHAnsi"/>
          <w:color w:val="auto"/>
        </w:rPr>
        <w:t xml:space="preserve"> </w:t>
      </w:r>
      <w:r w:rsidR="007F0651" w:rsidRPr="008639CB">
        <w:rPr>
          <w:rFonts w:asciiTheme="minorHAnsi" w:hAnsiTheme="minorHAnsi" w:cstheme="minorHAnsi"/>
          <w:color w:val="auto"/>
        </w:rPr>
        <w:t>hematoxylin and eosin (H&amp;E) stain</w:t>
      </w:r>
      <w:r w:rsidR="00B0555C" w:rsidRPr="008639CB">
        <w:rPr>
          <w:rFonts w:asciiTheme="minorHAnsi" w:hAnsiTheme="minorHAnsi" w:cstheme="minorHAnsi"/>
          <w:color w:val="auto"/>
        </w:rPr>
        <w:t>ing</w:t>
      </w:r>
      <w:r w:rsidR="007F0651" w:rsidRPr="008639CB">
        <w:rPr>
          <w:rFonts w:asciiTheme="minorHAnsi" w:hAnsiTheme="minorHAnsi" w:cstheme="minorHAnsi"/>
          <w:color w:val="auto"/>
        </w:rPr>
        <w:t xml:space="preserve"> and by immunohistochemistry. The tumors </w:t>
      </w:r>
      <w:r w:rsidR="00B0555C" w:rsidRPr="008639CB">
        <w:rPr>
          <w:rFonts w:asciiTheme="minorHAnsi" w:hAnsiTheme="minorHAnsi" w:cstheme="minorHAnsi"/>
          <w:color w:val="auto"/>
        </w:rPr>
        <w:t xml:space="preserve">exhibited </w:t>
      </w:r>
      <w:r w:rsidR="007F0651" w:rsidRPr="008639CB">
        <w:rPr>
          <w:rFonts w:asciiTheme="minorHAnsi" w:hAnsiTheme="minorHAnsi" w:cstheme="minorHAnsi"/>
          <w:color w:val="auto"/>
        </w:rPr>
        <w:t>a spindle cell morphology with prominent nuclear atypia: pleomorphism, hyperchromatism, giant nuclei, several nucleoli</w:t>
      </w:r>
      <w:r w:rsidR="00613F22" w:rsidRPr="008639CB">
        <w:rPr>
          <w:rFonts w:asciiTheme="minorHAnsi" w:hAnsiTheme="minorHAnsi" w:cstheme="minorHAnsi"/>
          <w:color w:val="auto"/>
        </w:rPr>
        <w:t>,</w:t>
      </w:r>
      <w:r w:rsidR="007F0651" w:rsidRPr="008639CB">
        <w:rPr>
          <w:rFonts w:asciiTheme="minorHAnsi" w:hAnsiTheme="minorHAnsi" w:cstheme="minorHAnsi"/>
          <w:color w:val="auto"/>
        </w:rPr>
        <w:t xml:space="preserve"> and</w:t>
      </w:r>
      <w:r w:rsidR="00613F22" w:rsidRPr="008639CB">
        <w:rPr>
          <w:rFonts w:asciiTheme="minorHAnsi" w:hAnsiTheme="minorHAnsi" w:cstheme="minorHAnsi"/>
          <w:color w:val="auto"/>
        </w:rPr>
        <w:t xml:space="preserve"> a</w:t>
      </w:r>
      <w:r w:rsidR="007F0651" w:rsidRPr="008639CB">
        <w:rPr>
          <w:rFonts w:asciiTheme="minorHAnsi" w:hAnsiTheme="minorHAnsi" w:cstheme="minorHAnsi"/>
          <w:color w:val="auto"/>
        </w:rPr>
        <w:t xml:space="preserve"> high mitotic rate with atypical mitotic figures. Perivascular invasion and angioinvasion were also noted. These morphological features </w:t>
      </w:r>
      <w:r w:rsidR="00473D27" w:rsidRPr="008639CB">
        <w:rPr>
          <w:rFonts w:asciiTheme="minorHAnsi" w:hAnsiTheme="minorHAnsi" w:cstheme="minorHAnsi"/>
          <w:color w:val="auto"/>
        </w:rPr>
        <w:t xml:space="preserve">were </w:t>
      </w:r>
      <w:r w:rsidR="007F0651" w:rsidRPr="008639CB">
        <w:rPr>
          <w:rFonts w:asciiTheme="minorHAnsi" w:hAnsiTheme="minorHAnsi" w:cstheme="minorHAnsi"/>
          <w:color w:val="auto"/>
        </w:rPr>
        <w:t xml:space="preserve">accompanied by very limited to nonexistent </w:t>
      </w:r>
      <w:r w:rsidR="00982880" w:rsidRPr="008639CB">
        <w:rPr>
          <w:rFonts w:asciiTheme="minorHAnsi" w:hAnsiTheme="minorHAnsi" w:cstheme="minorHAnsi"/>
          <w:color w:val="auto"/>
        </w:rPr>
        <w:t>tumor-</w:t>
      </w:r>
      <w:r w:rsidR="007F0651" w:rsidRPr="008639CB">
        <w:rPr>
          <w:rFonts w:asciiTheme="minorHAnsi" w:hAnsiTheme="minorHAnsi" w:cstheme="minorHAnsi"/>
          <w:color w:val="auto"/>
        </w:rPr>
        <w:t xml:space="preserve">associated inflammation. Immunohistochemically, the neoplastic cells </w:t>
      </w:r>
      <w:r w:rsidR="00882360" w:rsidRPr="008639CB">
        <w:rPr>
          <w:rFonts w:asciiTheme="minorHAnsi" w:hAnsiTheme="minorHAnsi" w:cstheme="minorHAnsi"/>
          <w:color w:val="auto"/>
        </w:rPr>
        <w:t xml:space="preserve">were </w:t>
      </w:r>
      <w:proofErr w:type="spellStart"/>
      <w:r w:rsidR="007F0651" w:rsidRPr="008639CB">
        <w:rPr>
          <w:rFonts w:asciiTheme="minorHAnsi" w:hAnsiTheme="minorHAnsi" w:cstheme="minorHAnsi"/>
          <w:color w:val="auto"/>
        </w:rPr>
        <w:t>cytoplasmically</w:t>
      </w:r>
      <w:proofErr w:type="spellEnd"/>
      <w:r w:rsidR="007F0651" w:rsidRPr="008639CB">
        <w:rPr>
          <w:rFonts w:asciiTheme="minorHAnsi" w:hAnsiTheme="minorHAnsi" w:cstheme="minorHAnsi"/>
          <w:color w:val="auto"/>
        </w:rPr>
        <w:t xml:space="preserve"> positive for E-cadherin and KRT 14, both markers of epithelial tissue</w:t>
      </w:r>
      <w:r w:rsidR="00E9110D">
        <w:rPr>
          <w:rFonts w:asciiTheme="minorHAnsi" w:hAnsiTheme="minorHAnsi" w:cstheme="minorHAnsi"/>
          <w:color w:val="auto"/>
        </w:rPr>
        <w:t>.</w:t>
      </w:r>
      <w:r w:rsidR="00473D27" w:rsidRPr="008639CB">
        <w:rPr>
          <w:rFonts w:asciiTheme="minorHAnsi" w:hAnsiTheme="minorHAnsi" w:cstheme="minorHAnsi"/>
          <w:color w:val="auto"/>
        </w:rPr>
        <w:t xml:space="preserve"> </w:t>
      </w:r>
      <w:r w:rsidR="00E9110D">
        <w:rPr>
          <w:rFonts w:asciiTheme="minorHAnsi" w:hAnsiTheme="minorHAnsi" w:cstheme="minorHAnsi"/>
          <w:color w:val="auto"/>
        </w:rPr>
        <w:t>KRT 14</w:t>
      </w:r>
      <w:r w:rsidR="007F0651" w:rsidRPr="008639CB">
        <w:rPr>
          <w:rFonts w:asciiTheme="minorHAnsi" w:hAnsiTheme="minorHAnsi" w:cstheme="minorHAnsi"/>
          <w:color w:val="auto"/>
        </w:rPr>
        <w:t xml:space="preserve"> </w:t>
      </w:r>
      <w:r w:rsidR="00473D27" w:rsidRPr="008639CB">
        <w:rPr>
          <w:rFonts w:asciiTheme="minorHAnsi" w:hAnsiTheme="minorHAnsi" w:cstheme="minorHAnsi"/>
          <w:color w:val="auto"/>
        </w:rPr>
        <w:t xml:space="preserve">is </w:t>
      </w:r>
      <w:r w:rsidR="007F0651" w:rsidRPr="008639CB">
        <w:rPr>
          <w:rFonts w:asciiTheme="minorHAnsi" w:hAnsiTheme="minorHAnsi" w:cstheme="minorHAnsi"/>
          <w:color w:val="auto"/>
        </w:rPr>
        <w:t xml:space="preserve">typical of squamous epithelium, supporting the squamous origin of </w:t>
      </w:r>
      <w:r w:rsidR="009B6D35">
        <w:rPr>
          <w:rFonts w:asciiTheme="minorHAnsi" w:hAnsiTheme="minorHAnsi" w:cstheme="minorHAnsi"/>
          <w:color w:val="auto"/>
        </w:rPr>
        <w:t xml:space="preserve">the </w:t>
      </w:r>
      <w:r w:rsidR="007F0651" w:rsidRPr="008639CB">
        <w:rPr>
          <w:rFonts w:asciiTheme="minorHAnsi" w:hAnsiTheme="minorHAnsi" w:cstheme="minorHAnsi"/>
          <w:color w:val="auto"/>
        </w:rPr>
        <w:t xml:space="preserve">tumor cells and thus the diagnosis of squamous cell carcinoma </w:t>
      </w:r>
      <w:r w:rsidR="00A71476" w:rsidRPr="008639CB">
        <w:rPr>
          <w:rFonts w:asciiTheme="minorHAnsi" w:hAnsiTheme="minorHAnsi" w:cstheme="minorHAnsi"/>
          <w:color w:val="auto"/>
        </w:rPr>
        <w:t>(</w:t>
      </w:r>
      <w:r w:rsidR="00A71476" w:rsidRPr="008639CB">
        <w:rPr>
          <w:rFonts w:asciiTheme="minorHAnsi" w:hAnsiTheme="minorHAnsi" w:cstheme="minorHAnsi"/>
          <w:b/>
          <w:bCs/>
          <w:color w:val="auto"/>
        </w:rPr>
        <w:t>Figure 4E</w:t>
      </w:r>
      <w:r w:rsidR="00A71476" w:rsidRPr="008639CB">
        <w:rPr>
          <w:rFonts w:asciiTheme="minorHAnsi" w:hAnsiTheme="minorHAnsi" w:cstheme="minorHAnsi"/>
          <w:color w:val="auto"/>
        </w:rPr>
        <w:t xml:space="preserve">). </w:t>
      </w:r>
      <w:r w:rsidR="0030255C" w:rsidRPr="008639CB">
        <w:rPr>
          <w:rFonts w:asciiTheme="minorHAnsi" w:hAnsiTheme="minorHAnsi" w:cstheme="minorHAnsi"/>
          <w:color w:val="auto"/>
        </w:rPr>
        <w:t xml:space="preserve">Hence, this </w:t>
      </w:r>
      <w:r w:rsidR="00C94FDA" w:rsidRPr="008639CB">
        <w:rPr>
          <w:rFonts w:asciiTheme="minorHAnsi" w:hAnsiTheme="minorHAnsi" w:cstheme="minorHAnsi"/>
          <w:color w:val="auto"/>
        </w:rPr>
        <w:t>approach</w:t>
      </w:r>
      <w:r w:rsidR="0030255C" w:rsidRPr="008639CB">
        <w:rPr>
          <w:rFonts w:asciiTheme="minorHAnsi" w:hAnsiTheme="minorHAnsi" w:cstheme="minorHAnsi"/>
          <w:color w:val="auto"/>
        </w:rPr>
        <w:t xml:space="preserve"> provides a versatile </w:t>
      </w:r>
      <w:r w:rsidR="00C94FDA" w:rsidRPr="008639CB">
        <w:rPr>
          <w:rFonts w:asciiTheme="minorHAnsi" w:hAnsiTheme="minorHAnsi" w:cstheme="minorHAnsi"/>
          <w:color w:val="auto"/>
        </w:rPr>
        <w:t>methodology</w:t>
      </w:r>
      <w:r w:rsidR="0030255C" w:rsidRPr="008639CB">
        <w:rPr>
          <w:rFonts w:asciiTheme="minorHAnsi" w:hAnsiTheme="minorHAnsi" w:cstheme="minorHAnsi"/>
          <w:color w:val="auto"/>
        </w:rPr>
        <w:t xml:space="preserve"> </w:t>
      </w:r>
      <w:r w:rsidR="00C94FDA" w:rsidRPr="008639CB">
        <w:rPr>
          <w:rFonts w:asciiTheme="minorHAnsi" w:hAnsiTheme="minorHAnsi" w:cstheme="minorHAnsi"/>
          <w:color w:val="auto"/>
        </w:rPr>
        <w:t>for</w:t>
      </w:r>
      <w:r w:rsidR="0030255C" w:rsidRPr="008639CB">
        <w:rPr>
          <w:rFonts w:asciiTheme="minorHAnsi" w:hAnsiTheme="minorHAnsi" w:cstheme="minorHAnsi"/>
          <w:color w:val="auto"/>
        </w:rPr>
        <w:t xml:space="preserve"> transform</w:t>
      </w:r>
      <w:r w:rsidR="0080505B" w:rsidRPr="008639CB">
        <w:rPr>
          <w:rFonts w:asciiTheme="minorHAnsi" w:hAnsiTheme="minorHAnsi" w:cstheme="minorHAnsi"/>
          <w:color w:val="auto"/>
        </w:rPr>
        <w:t xml:space="preserve">ing </w:t>
      </w:r>
      <w:r w:rsidR="0030255C" w:rsidRPr="008639CB">
        <w:rPr>
          <w:rFonts w:asciiTheme="minorHAnsi" w:hAnsiTheme="minorHAnsi" w:cstheme="minorHAnsi"/>
          <w:color w:val="auto"/>
        </w:rPr>
        <w:t>primary cells</w:t>
      </w:r>
      <w:r w:rsidR="00C94FDA" w:rsidRPr="008639CB">
        <w:rPr>
          <w:rFonts w:asciiTheme="minorHAnsi" w:hAnsiTheme="minorHAnsi" w:cstheme="minorHAnsi"/>
          <w:color w:val="auto"/>
        </w:rPr>
        <w:t xml:space="preserve"> </w:t>
      </w:r>
      <w:r w:rsidR="00C94FDA" w:rsidRPr="008639CB">
        <w:rPr>
          <w:rFonts w:asciiTheme="minorHAnsi" w:hAnsiTheme="minorHAnsi" w:cstheme="minorHAnsi"/>
          <w:iCs/>
          <w:color w:val="auto"/>
        </w:rPr>
        <w:t>in vitro</w:t>
      </w:r>
      <w:r w:rsidR="00C94FDA" w:rsidRPr="008639CB">
        <w:rPr>
          <w:rFonts w:asciiTheme="minorHAnsi" w:hAnsiTheme="minorHAnsi" w:cstheme="minorHAnsi"/>
          <w:color w:val="auto"/>
        </w:rPr>
        <w:t xml:space="preserve"> </w:t>
      </w:r>
      <w:r w:rsidR="007E68A5" w:rsidRPr="009B6D35">
        <w:rPr>
          <w:rFonts w:asciiTheme="minorHAnsi" w:hAnsiTheme="minorHAnsi" w:cstheme="minorHAnsi"/>
          <w:color w:val="auto"/>
        </w:rPr>
        <w:t xml:space="preserve">with </w:t>
      </w:r>
      <w:r w:rsidR="009B6D35">
        <w:rPr>
          <w:rFonts w:asciiTheme="minorHAnsi" w:hAnsiTheme="minorHAnsi" w:cstheme="minorHAnsi"/>
          <w:color w:val="auto"/>
        </w:rPr>
        <w:t xml:space="preserve">a </w:t>
      </w:r>
      <w:r w:rsidR="007E68A5" w:rsidRPr="009B6D35">
        <w:rPr>
          <w:rFonts w:asciiTheme="minorHAnsi" w:hAnsiTheme="minorHAnsi" w:cstheme="minorHAnsi"/>
          <w:color w:val="auto"/>
        </w:rPr>
        <w:t>desired</w:t>
      </w:r>
      <w:r w:rsidR="007E68A5" w:rsidRPr="008639CB">
        <w:rPr>
          <w:rFonts w:asciiTheme="minorHAnsi" w:hAnsiTheme="minorHAnsi" w:cstheme="minorHAnsi"/>
          <w:color w:val="auto"/>
        </w:rPr>
        <w:t xml:space="preserve"> gene alteration. </w:t>
      </w:r>
      <w:r w:rsidR="00473D27" w:rsidRPr="008639CB">
        <w:rPr>
          <w:rFonts w:asciiTheme="minorHAnsi" w:hAnsiTheme="minorHAnsi" w:cstheme="minorHAnsi"/>
          <w:color w:val="auto"/>
        </w:rPr>
        <w:t xml:space="preserve">In addition, </w:t>
      </w:r>
      <w:r w:rsidR="007E68A5" w:rsidRPr="008639CB">
        <w:rPr>
          <w:rFonts w:asciiTheme="minorHAnsi" w:hAnsiTheme="minorHAnsi" w:cstheme="minorHAnsi"/>
          <w:color w:val="auto"/>
        </w:rPr>
        <w:t>this methodology</w:t>
      </w:r>
      <w:r w:rsidR="00C94FDA" w:rsidRPr="008639CB">
        <w:rPr>
          <w:rFonts w:asciiTheme="minorHAnsi" w:hAnsiTheme="minorHAnsi" w:cstheme="minorHAnsi"/>
          <w:color w:val="auto"/>
        </w:rPr>
        <w:t xml:space="preserve"> </w:t>
      </w:r>
      <w:r w:rsidR="00304072" w:rsidRPr="008639CB">
        <w:rPr>
          <w:rFonts w:asciiTheme="minorHAnsi" w:hAnsiTheme="minorHAnsi" w:cstheme="minorHAnsi"/>
          <w:color w:val="auto"/>
        </w:rPr>
        <w:t>facilitat</w:t>
      </w:r>
      <w:r w:rsidR="007E68A5" w:rsidRPr="008639CB">
        <w:rPr>
          <w:rFonts w:asciiTheme="minorHAnsi" w:hAnsiTheme="minorHAnsi" w:cstheme="minorHAnsi"/>
          <w:color w:val="auto"/>
        </w:rPr>
        <w:t>e</w:t>
      </w:r>
      <w:r w:rsidR="00473D27" w:rsidRPr="008639CB">
        <w:rPr>
          <w:rFonts w:asciiTheme="minorHAnsi" w:hAnsiTheme="minorHAnsi" w:cstheme="minorHAnsi"/>
          <w:color w:val="auto"/>
        </w:rPr>
        <w:t>s</w:t>
      </w:r>
      <w:r w:rsidR="00304072" w:rsidRPr="008639CB">
        <w:rPr>
          <w:rFonts w:asciiTheme="minorHAnsi" w:hAnsiTheme="minorHAnsi" w:cstheme="minorHAnsi"/>
          <w:color w:val="auto"/>
        </w:rPr>
        <w:t xml:space="preserve"> t</w:t>
      </w:r>
      <w:r w:rsidR="00723864" w:rsidRPr="008639CB">
        <w:rPr>
          <w:rFonts w:asciiTheme="minorHAnsi" w:hAnsiTheme="minorHAnsi" w:cstheme="minorHAnsi"/>
          <w:color w:val="auto"/>
        </w:rPr>
        <w:t>he</w:t>
      </w:r>
      <w:r w:rsidR="00304072" w:rsidRPr="008639CB">
        <w:rPr>
          <w:rFonts w:asciiTheme="minorHAnsi" w:hAnsiTheme="minorHAnsi" w:cstheme="minorHAnsi"/>
          <w:color w:val="auto"/>
        </w:rPr>
        <w:t xml:space="preserve"> use</w:t>
      </w:r>
      <w:r w:rsidR="00723864" w:rsidRPr="008639CB">
        <w:rPr>
          <w:rFonts w:asciiTheme="minorHAnsi" w:hAnsiTheme="minorHAnsi" w:cstheme="minorHAnsi"/>
          <w:color w:val="auto"/>
        </w:rPr>
        <w:t xml:space="preserve"> of</w:t>
      </w:r>
      <w:r w:rsidR="00304072" w:rsidRPr="008639CB">
        <w:rPr>
          <w:rFonts w:asciiTheme="minorHAnsi" w:hAnsiTheme="minorHAnsi" w:cstheme="minorHAnsi"/>
          <w:color w:val="auto"/>
        </w:rPr>
        <w:t xml:space="preserve"> </w:t>
      </w:r>
      <w:r w:rsidR="007E68A5" w:rsidRPr="008639CB">
        <w:rPr>
          <w:rFonts w:asciiTheme="minorHAnsi" w:hAnsiTheme="minorHAnsi" w:cstheme="minorHAnsi"/>
          <w:color w:val="auto"/>
        </w:rPr>
        <w:t>these</w:t>
      </w:r>
      <w:r w:rsidR="00A14549" w:rsidRPr="008639CB">
        <w:rPr>
          <w:rFonts w:asciiTheme="minorHAnsi" w:hAnsiTheme="minorHAnsi" w:cstheme="minorHAnsi"/>
          <w:color w:val="auto"/>
        </w:rPr>
        <w:t xml:space="preserve"> developed</w:t>
      </w:r>
      <w:r w:rsidR="007E68A5" w:rsidRPr="008639CB">
        <w:rPr>
          <w:rFonts w:asciiTheme="minorHAnsi" w:hAnsiTheme="minorHAnsi" w:cstheme="minorHAnsi"/>
          <w:color w:val="auto"/>
        </w:rPr>
        <w:t xml:space="preserve"> cell lines</w:t>
      </w:r>
      <w:r w:rsidR="00304072" w:rsidRPr="008639CB">
        <w:rPr>
          <w:rFonts w:asciiTheme="minorHAnsi" w:hAnsiTheme="minorHAnsi" w:cstheme="minorHAnsi"/>
          <w:color w:val="auto"/>
        </w:rPr>
        <w:t xml:space="preserve"> in vivo</w:t>
      </w:r>
      <w:r w:rsidR="005B57E8" w:rsidRPr="008639CB">
        <w:rPr>
          <w:rFonts w:asciiTheme="minorHAnsi" w:hAnsiTheme="minorHAnsi" w:cstheme="minorHAnsi"/>
          <w:color w:val="auto"/>
        </w:rPr>
        <w:t xml:space="preserve"> </w:t>
      </w:r>
      <w:r w:rsidR="00122999" w:rsidRPr="008639CB">
        <w:rPr>
          <w:rFonts w:asciiTheme="minorHAnsi" w:hAnsiTheme="minorHAnsi" w:cstheme="minorHAnsi"/>
          <w:color w:val="auto"/>
        </w:rPr>
        <w:t xml:space="preserve">in </w:t>
      </w:r>
      <w:r w:rsidR="0039648F" w:rsidRPr="008639CB">
        <w:rPr>
          <w:rFonts w:asciiTheme="minorHAnsi" w:hAnsiTheme="minorHAnsi" w:cstheme="minorHAnsi"/>
          <w:color w:val="auto"/>
        </w:rPr>
        <w:t>syngen</w:t>
      </w:r>
      <w:r w:rsidR="005B57E8" w:rsidRPr="008639CB">
        <w:rPr>
          <w:rFonts w:asciiTheme="minorHAnsi" w:hAnsiTheme="minorHAnsi" w:cstheme="minorHAnsi"/>
          <w:color w:val="auto"/>
        </w:rPr>
        <w:t>e</w:t>
      </w:r>
      <w:r w:rsidR="0039648F" w:rsidRPr="008639CB">
        <w:rPr>
          <w:rFonts w:asciiTheme="minorHAnsi" w:hAnsiTheme="minorHAnsi" w:cstheme="minorHAnsi"/>
          <w:color w:val="auto"/>
        </w:rPr>
        <w:t>ic</w:t>
      </w:r>
      <w:r w:rsidR="00122999" w:rsidRPr="008639CB">
        <w:rPr>
          <w:rFonts w:asciiTheme="minorHAnsi" w:hAnsiTheme="minorHAnsi" w:cstheme="minorHAnsi"/>
          <w:color w:val="auto"/>
        </w:rPr>
        <w:t xml:space="preserve"> mice </w:t>
      </w:r>
      <w:r w:rsidR="0080505B" w:rsidRPr="008639CB">
        <w:rPr>
          <w:rFonts w:asciiTheme="minorHAnsi" w:hAnsiTheme="minorHAnsi" w:cstheme="minorHAnsi"/>
          <w:color w:val="auto"/>
        </w:rPr>
        <w:t>for better understanding</w:t>
      </w:r>
      <w:r w:rsidR="0039648F" w:rsidRPr="008639CB">
        <w:rPr>
          <w:rFonts w:asciiTheme="minorHAnsi" w:hAnsiTheme="minorHAnsi" w:cstheme="minorHAnsi"/>
          <w:color w:val="auto"/>
        </w:rPr>
        <w:t xml:space="preserve"> </w:t>
      </w:r>
      <w:r w:rsidR="00E9110D">
        <w:rPr>
          <w:rFonts w:asciiTheme="minorHAnsi" w:hAnsiTheme="minorHAnsi" w:cstheme="minorHAnsi"/>
          <w:color w:val="auto"/>
        </w:rPr>
        <w:t xml:space="preserve">of </w:t>
      </w:r>
      <w:r w:rsidR="0080505B" w:rsidRPr="008639CB">
        <w:rPr>
          <w:rFonts w:asciiTheme="minorHAnsi" w:hAnsiTheme="minorHAnsi" w:cstheme="minorHAnsi"/>
          <w:color w:val="auto"/>
        </w:rPr>
        <w:t>neoplasia</w:t>
      </w:r>
      <w:r w:rsidR="00C94FDA" w:rsidRPr="008639CB">
        <w:rPr>
          <w:rFonts w:asciiTheme="minorHAnsi" w:hAnsiTheme="minorHAnsi" w:cstheme="minorHAnsi"/>
          <w:color w:val="auto"/>
        </w:rPr>
        <w:t xml:space="preserve"> in a real tumor microenvironment mil</w:t>
      </w:r>
      <w:r w:rsidR="00294809" w:rsidRPr="008639CB">
        <w:rPr>
          <w:rFonts w:asciiTheme="minorHAnsi" w:hAnsiTheme="minorHAnsi" w:cstheme="minorHAnsi"/>
          <w:color w:val="auto"/>
        </w:rPr>
        <w:t>i</w:t>
      </w:r>
      <w:r w:rsidR="00C94FDA" w:rsidRPr="008639CB">
        <w:rPr>
          <w:rFonts w:asciiTheme="minorHAnsi" w:hAnsiTheme="minorHAnsi" w:cstheme="minorHAnsi"/>
          <w:color w:val="auto"/>
        </w:rPr>
        <w:t>eu</w:t>
      </w:r>
      <w:r w:rsidR="0080505B" w:rsidRPr="008639CB">
        <w:rPr>
          <w:rFonts w:asciiTheme="minorHAnsi" w:hAnsiTheme="minorHAnsi" w:cstheme="minorHAnsi"/>
          <w:color w:val="auto"/>
        </w:rPr>
        <w:t>.</w:t>
      </w:r>
      <w:r w:rsidR="00873D52" w:rsidRPr="008639CB">
        <w:rPr>
          <w:rFonts w:asciiTheme="minorHAnsi" w:hAnsiTheme="minorHAnsi" w:cstheme="minorHAnsi"/>
          <w:color w:val="auto"/>
        </w:rPr>
        <w:t xml:space="preserve"> </w:t>
      </w:r>
    </w:p>
    <w:p w14:paraId="384DE11E" w14:textId="77777777" w:rsidR="00B96D49" w:rsidRPr="008639CB" w:rsidRDefault="00B96D49" w:rsidP="006D03E2">
      <w:pPr>
        <w:rPr>
          <w:rFonts w:asciiTheme="minorHAnsi" w:hAnsiTheme="minorHAnsi" w:cstheme="minorHAnsi"/>
          <w:color w:val="auto"/>
        </w:rPr>
      </w:pPr>
    </w:p>
    <w:p w14:paraId="52A41DBC" w14:textId="2757440C" w:rsidR="00B96D49" w:rsidRPr="008639CB" w:rsidRDefault="00B96D49" w:rsidP="006D03E2">
      <w:pPr>
        <w:rPr>
          <w:rFonts w:asciiTheme="minorHAnsi" w:hAnsiTheme="minorHAnsi" w:cstheme="minorHAnsi"/>
          <w:b/>
          <w:bCs/>
          <w:color w:val="C00000"/>
        </w:rPr>
      </w:pPr>
      <w:r w:rsidRPr="008639CB">
        <w:rPr>
          <w:rFonts w:asciiTheme="minorHAnsi" w:hAnsiTheme="minorHAnsi" w:cstheme="minorHAnsi"/>
          <w:color w:val="auto"/>
        </w:rPr>
        <w:tab/>
      </w:r>
      <w:r w:rsidRPr="008639CB">
        <w:rPr>
          <w:rFonts w:asciiTheme="minorHAnsi" w:hAnsiTheme="minorHAnsi" w:cstheme="minorHAnsi"/>
          <w:color w:val="auto"/>
        </w:rPr>
        <w:tab/>
      </w:r>
      <w:r w:rsidRPr="008639CB">
        <w:rPr>
          <w:rFonts w:asciiTheme="minorHAnsi" w:hAnsiTheme="minorHAnsi" w:cstheme="minorHAnsi"/>
          <w:color w:val="auto"/>
        </w:rPr>
        <w:tab/>
      </w:r>
      <w:r w:rsidRPr="008639CB">
        <w:rPr>
          <w:rFonts w:asciiTheme="minorHAnsi" w:hAnsiTheme="minorHAnsi" w:cstheme="minorHAnsi"/>
          <w:b/>
          <w:bCs/>
          <w:color w:val="auto"/>
        </w:rPr>
        <w:tab/>
        <w:t xml:space="preserve">[Place </w:t>
      </w:r>
      <w:r w:rsidR="000A5CC1" w:rsidRPr="008639CB">
        <w:rPr>
          <w:rFonts w:asciiTheme="minorHAnsi" w:hAnsiTheme="minorHAnsi" w:cstheme="minorHAnsi"/>
          <w:b/>
          <w:bCs/>
          <w:color w:val="auto"/>
        </w:rPr>
        <w:t>F</w:t>
      </w:r>
      <w:r w:rsidRPr="008639CB">
        <w:rPr>
          <w:rFonts w:asciiTheme="minorHAnsi" w:hAnsiTheme="minorHAnsi" w:cstheme="minorHAnsi"/>
          <w:b/>
          <w:bCs/>
          <w:color w:val="auto"/>
        </w:rPr>
        <w:t>igure 4 here]</w:t>
      </w:r>
    </w:p>
    <w:p w14:paraId="7F5815FC" w14:textId="3133E33C" w:rsidR="004A71E4" w:rsidRPr="008639CB" w:rsidRDefault="004A71E4" w:rsidP="006D03E2">
      <w:pPr>
        <w:rPr>
          <w:rFonts w:asciiTheme="minorHAnsi" w:hAnsiTheme="minorHAnsi" w:cstheme="minorHAnsi"/>
          <w:color w:val="auto"/>
        </w:rPr>
      </w:pPr>
    </w:p>
    <w:p w14:paraId="3C9083F6" w14:textId="5F9709CC" w:rsidR="00B32616" w:rsidRPr="008639CB" w:rsidRDefault="00B32616" w:rsidP="006D03E2">
      <w:pPr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8639CB">
        <w:rPr>
          <w:rFonts w:asciiTheme="minorHAnsi" w:hAnsiTheme="minorHAnsi" w:cstheme="minorHAnsi"/>
          <w:b/>
          <w:color w:val="auto"/>
        </w:rPr>
        <w:t xml:space="preserve">AND TABLE </w:t>
      </w:r>
      <w:r w:rsidRPr="008639CB">
        <w:rPr>
          <w:rFonts w:asciiTheme="minorHAnsi" w:hAnsiTheme="minorHAnsi" w:cstheme="minorHAnsi"/>
          <w:b/>
          <w:color w:val="auto"/>
        </w:rPr>
        <w:t>LEGENDS:</w:t>
      </w:r>
      <w:r w:rsidRPr="008639CB">
        <w:rPr>
          <w:rFonts w:asciiTheme="minorHAnsi" w:hAnsiTheme="minorHAnsi" w:cstheme="minorHAnsi"/>
          <w:color w:val="auto"/>
        </w:rPr>
        <w:t xml:space="preserve"> </w:t>
      </w:r>
    </w:p>
    <w:p w14:paraId="6225322D" w14:textId="7DE1D943" w:rsidR="0094471B" w:rsidRPr="008639CB" w:rsidRDefault="0094471B" w:rsidP="006D03E2">
      <w:pPr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b/>
          <w:bCs/>
          <w:color w:val="auto"/>
        </w:rPr>
        <w:t>Figure 1: Vector map of the AAV transgene</w:t>
      </w:r>
      <w:r w:rsidR="00E5784E" w:rsidRPr="008639CB">
        <w:rPr>
          <w:rFonts w:asciiTheme="minorHAnsi" w:hAnsiTheme="minorHAnsi" w:cstheme="minorHAnsi"/>
          <w:b/>
          <w:bCs/>
          <w:color w:val="auto"/>
        </w:rPr>
        <w:t xml:space="preserve"> plasmid</w:t>
      </w:r>
      <w:r w:rsidRPr="008639CB">
        <w:rPr>
          <w:rFonts w:asciiTheme="minorHAnsi" w:hAnsiTheme="minorHAnsi" w:cstheme="minorHAnsi"/>
          <w:b/>
          <w:bCs/>
          <w:color w:val="auto"/>
        </w:rPr>
        <w:t xml:space="preserve"> used in this study.</w:t>
      </w:r>
      <w:r w:rsidR="002125F1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5784E" w:rsidRPr="008639CB">
        <w:rPr>
          <w:rFonts w:asciiTheme="minorHAnsi" w:hAnsiTheme="minorHAnsi" w:cstheme="minorHAnsi"/>
          <w:color w:val="auto"/>
        </w:rPr>
        <w:t>Th</w:t>
      </w:r>
      <w:r w:rsidR="008C3DFC" w:rsidRPr="008639CB">
        <w:rPr>
          <w:rFonts w:asciiTheme="minorHAnsi" w:hAnsiTheme="minorHAnsi" w:cstheme="minorHAnsi"/>
          <w:color w:val="auto"/>
        </w:rPr>
        <w:t>is A</w:t>
      </w:r>
      <w:r w:rsidR="00E5784E" w:rsidRPr="008639CB">
        <w:rPr>
          <w:rFonts w:asciiTheme="minorHAnsi" w:hAnsiTheme="minorHAnsi" w:cstheme="minorHAnsi"/>
          <w:color w:val="auto"/>
        </w:rPr>
        <w:t xml:space="preserve">AV system has an AAV backbone </w:t>
      </w:r>
      <w:r w:rsidR="00473D27" w:rsidRPr="008639CB">
        <w:rPr>
          <w:rFonts w:asciiTheme="minorHAnsi" w:hAnsiTheme="minorHAnsi" w:cstheme="minorHAnsi"/>
          <w:color w:val="auto"/>
        </w:rPr>
        <w:t xml:space="preserve">that </w:t>
      </w:r>
      <w:r w:rsidR="00E5784E" w:rsidRPr="008639CB">
        <w:rPr>
          <w:rFonts w:asciiTheme="minorHAnsi" w:hAnsiTheme="minorHAnsi" w:cstheme="minorHAnsi"/>
          <w:color w:val="auto"/>
        </w:rPr>
        <w:t xml:space="preserve">expresses </w:t>
      </w:r>
      <w:proofErr w:type="spellStart"/>
      <w:r w:rsidR="00E5784E" w:rsidRPr="008639CB">
        <w:rPr>
          <w:rFonts w:asciiTheme="minorHAnsi" w:hAnsiTheme="minorHAnsi" w:cstheme="minorHAnsi"/>
          <w:color w:val="auto"/>
        </w:rPr>
        <w:t>Cre</w:t>
      </w:r>
      <w:proofErr w:type="spellEnd"/>
      <w:r w:rsidR="00E5784E" w:rsidRPr="008639CB">
        <w:rPr>
          <w:rFonts w:asciiTheme="minorHAnsi" w:hAnsiTheme="minorHAnsi" w:cstheme="minorHAnsi"/>
          <w:color w:val="auto"/>
        </w:rPr>
        <w:t xml:space="preserve"> recombinase and three U6-driven sgRNAs targeting </w:t>
      </w:r>
      <w:r w:rsidR="00D00EE2" w:rsidRPr="008639CB">
        <w:rPr>
          <w:rFonts w:asciiTheme="minorHAnsi" w:hAnsiTheme="minorHAnsi" w:cstheme="minorHAnsi"/>
          <w:color w:val="auto"/>
        </w:rPr>
        <w:t>KRAS</w:t>
      </w:r>
      <w:r w:rsidR="00E5784E" w:rsidRPr="008639CB">
        <w:rPr>
          <w:rFonts w:asciiTheme="minorHAnsi" w:hAnsiTheme="minorHAnsi" w:cstheme="minorHAnsi"/>
          <w:color w:val="auto"/>
        </w:rPr>
        <w:t>, p53, and APC</w:t>
      </w:r>
      <w:r w:rsidR="00E9110D">
        <w:rPr>
          <w:rFonts w:asciiTheme="minorHAnsi" w:hAnsiTheme="minorHAnsi" w:cstheme="minorHAnsi"/>
          <w:color w:val="auto"/>
        </w:rPr>
        <w:t>.</w:t>
      </w:r>
      <w:r w:rsidR="00E5784E" w:rsidRPr="008639CB">
        <w:rPr>
          <w:rFonts w:asciiTheme="minorHAnsi" w:hAnsiTheme="minorHAnsi" w:cstheme="minorHAnsi"/>
          <w:color w:val="auto"/>
        </w:rPr>
        <w:t xml:space="preserve"> </w:t>
      </w:r>
      <w:r w:rsidR="00E9110D" w:rsidRPr="008639CB">
        <w:rPr>
          <w:rFonts w:asciiTheme="minorHAnsi" w:hAnsiTheme="minorHAnsi" w:cstheme="minorHAnsi"/>
          <w:color w:val="auto"/>
        </w:rPr>
        <w:t xml:space="preserve">It </w:t>
      </w:r>
      <w:r w:rsidR="00E5784E" w:rsidRPr="008639CB">
        <w:rPr>
          <w:rFonts w:asciiTheme="minorHAnsi" w:hAnsiTheme="minorHAnsi" w:cstheme="minorHAnsi"/>
          <w:color w:val="auto"/>
        </w:rPr>
        <w:t xml:space="preserve">also contains </w:t>
      </w:r>
      <w:r w:rsidR="00473D27" w:rsidRPr="008639CB">
        <w:rPr>
          <w:rFonts w:asciiTheme="minorHAnsi" w:hAnsiTheme="minorHAnsi" w:cstheme="minorHAnsi"/>
          <w:color w:val="auto"/>
        </w:rPr>
        <w:t xml:space="preserve">a </w:t>
      </w:r>
      <w:r w:rsidR="00D00EE2" w:rsidRPr="008639CB">
        <w:rPr>
          <w:rFonts w:asciiTheme="minorHAnsi" w:hAnsiTheme="minorHAnsi" w:cstheme="minorHAnsi"/>
          <w:color w:val="auto"/>
        </w:rPr>
        <w:t>KRAS</w:t>
      </w:r>
      <w:r w:rsidR="00E5784E" w:rsidRPr="008639CB">
        <w:rPr>
          <w:rFonts w:asciiTheme="minorHAnsi" w:hAnsiTheme="minorHAnsi" w:cstheme="minorHAnsi"/>
          <w:color w:val="auto"/>
        </w:rPr>
        <w:t xml:space="preserve"> </w:t>
      </w:r>
      <w:r w:rsidR="0089727A" w:rsidRPr="008639CB">
        <w:rPr>
          <w:rFonts w:asciiTheme="minorHAnsi" w:hAnsiTheme="minorHAnsi" w:cstheme="minorHAnsi"/>
          <w:color w:val="auto"/>
        </w:rPr>
        <w:t>G12D</w:t>
      </w:r>
      <w:r w:rsidR="00E5784E" w:rsidRPr="008639CB">
        <w:rPr>
          <w:rFonts w:asciiTheme="minorHAnsi" w:hAnsiTheme="minorHAnsi" w:cstheme="minorHAnsi"/>
          <w:color w:val="auto"/>
        </w:rPr>
        <w:t xml:space="preserve"> </w:t>
      </w:r>
      <w:r w:rsidR="008C3DFC" w:rsidRPr="008639CB">
        <w:rPr>
          <w:color w:val="auto"/>
        </w:rPr>
        <w:t>homology-directed repair (HDR)</w:t>
      </w:r>
      <w:r w:rsidR="00E5784E" w:rsidRPr="008639CB">
        <w:rPr>
          <w:rFonts w:asciiTheme="minorHAnsi" w:hAnsiTheme="minorHAnsi" w:cstheme="minorHAnsi"/>
          <w:color w:val="auto"/>
        </w:rPr>
        <w:t xml:space="preserve"> donor.</w:t>
      </w:r>
    </w:p>
    <w:p w14:paraId="484DE7B6" w14:textId="77777777" w:rsidR="008C3DFC" w:rsidRPr="008639CB" w:rsidRDefault="008C3DFC" w:rsidP="006D03E2">
      <w:pPr>
        <w:rPr>
          <w:rFonts w:asciiTheme="minorHAnsi" w:hAnsiTheme="minorHAnsi" w:cstheme="minorHAnsi"/>
          <w:color w:val="auto"/>
        </w:rPr>
      </w:pPr>
    </w:p>
    <w:p w14:paraId="78AB34B0" w14:textId="78097B32" w:rsidR="00BE27AF" w:rsidRPr="008639CB" w:rsidRDefault="00CE4521" w:rsidP="006D03E2">
      <w:pPr>
        <w:rPr>
          <w:color w:val="auto"/>
        </w:rPr>
      </w:pPr>
      <w:r w:rsidRPr="008639CB">
        <w:rPr>
          <w:rFonts w:asciiTheme="minorHAnsi" w:hAnsiTheme="minorHAnsi" w:cstheme="minorHAnsi"/>
          <w:b/>
          <w:color w:val="auto"/>
        </w:rPr>
        <w:t xml:space="preserve">Figure </w:t>
      </w:r>
      <w:r w:rsidR="0094471B" w:rsidRPr="008639CB">
        <w:rPr>
          <w:rFonts w:asciiTheme="minorHAnsi" w:hAnsiTheme="minorHAnsi" w:cstheme="minorHAnsi"/>
          <w:b/>
          <w:color w:val="auto"/>
        </w:rPr>
        <w:t>2</w:t>
      </w:r>
      <w:r w:rsidRPr="008639CB">
        <w:rPr>
          <w:rFonts w:asciiTheme="minorHAnsi" w:hAnsiTheme="minorHAnsi" w:cstheme="minorHAnsi"/>
          <w:b/>
          <w:color w:val="auto"/>
        </w:rPr>
        <w:t>:</w:t>
      </w:r>
      <w:r w:rsidRPr="008639CB">
        <w:rPr>
          <w:rFonts w:asciiTheme="minorHAnsi" w:hAnsiTheme="minorHAnsi" w:cstheme="minorHAnsi"/>
          <w:color w:val="auto"/>
        </w:rPr>
        <w:t xml:space="preserve"> </w:t>
      </w:r>
      <w:r w:rsidR="00221371" w:rsidRPr="008639CB">
        <w:rPr>
          <w:rFonts w:asciiTheme="minorHAnsi" w:hAnsiTheme="minorHAnsi" w:cstheme="minorHAnsi"/>
          <w:b/>
          <w:color w:val="auto"/>
        </w:rPr>
        <w:t>Design and working of</w:t>
      </w:r>
      <w:r w:rsidR="00BE3F6F" w:rsidRPr="008639CB">
        <w:rPr>
          <w:rFonts w:asciiTheme="minorHAnsi" w:hAnsiTheme="minorHAnsi" w:cstheme="minorHAnsi"/>
          <w:b/>
          <w:color w:val="auto"/>
        </w:rPr>
        <w:t xml:space="preserve"> </w:t>
      </w:r>
      <w:proofErr w:type="gramStart"/>
      <w:r w:rsidR="00BE3F6F" w:rsidRPr="008639CB">
        <w:rPr>
          <w:rFonts w:asciiTheme="minorHAnsi" w:hAnsiTheme="minorHAnsi" w:cstheme="minorHAnsi"/>
          <w:b/>
          <w:color w:val="auto"/>
        </w:rPr>
        <w:t>a</w:t>
      </w:r>
      <w:proofErr w:type="gramEnd"/>
      <w:r w:rsidR="00221371" w:rsidRPr="008639CB">
        <w:rPr>
          <w:rFonts w:asciiTheme="minorHAnsi" w:hAnsiTheme="minorHAnsi" w:cstheme="minorHAnsi"/>
          <w:b/>
          <w:color w:val="auto"/>
        </w:rPr>
        <w:t xml:space="preserve"> AAV-Cas9 system in transforming normal cells.</w:t>
      </w:r>
      <w:r w:rsidR="00E07541" w:rsidRPr="008639CB">
        <w:rPr>
          <w:rFonts w:asciiTheme="minorHAnsi" w:hAnsiTheme="minorHAnsi" w:cstheme="minorHAnsi"/>
          <w:color w:val="auto"/>
        </w:rPr>
        <w:t xml:space="preserve"> </w:t>
      </w:r>
      <w:r w:rsidR="00FB064B" w:rsidRPr="008639CB">
        <w:rPr>
          <w:rFonts w:asciiTheme="minorHAnsi" w:hAnsiTheme="minorHAnsi" w:cstheme="minorHAnsi"/>
          <w:color w:val="auto"/>
        </w:rPr>
        <w:t>(</w:t>
      </w:r>
      <w:r w:rsidR="00E07541" w:rsidRPr="008639CB">
        <w:rPr>
          <w:rFonts w:asciiTheme="minorHAnsi" w:hAnsiTheme="minorHAnsi" w:cstheme="minorHAnsi"/>
          <w:b/>
          <w:bCs/>
          <w:color w:val="auto"/>
        </w:rPr>
        <w:t>A</w:t>
      </w:r>
      <w:r w:rsidR="00FB064B" w:rsidRPr="008639CB">
        <w:rPr>
          <w:rFonts w:asciiTheme="minorHAnsi" w:hAnsiTheme="minorHAnsi" w:cstheme="minorHAnsi"/>
          <w:color w:val="auto"/>
        </w:rPr>
        <w:t>)</w:t>
      </w:r>
      <w:r w:rsidR="00E07541" w:rsidRPr="008639CB">
        <w:rPr>
          <w:rFonts w:asciiTheme="minorHAnsi" w:hAnsiTheme="minorHAnsi" w:cstheme="minorHAnsi"/>
          <w:color w:val="auto"/>
        </w:rPr>
        <w:t xml:space="preserve"> </w:t>
      </w:r>
      <w:r w:rsidR="005B57E8" w:rsidRPr="008639CB">
        <w:rPr>
          <w:rFonts w:asciiTheme="minorHAnsi" w:hAnsiTheme="minorHAnsi" w:cstheme="minorHAnsi"/>
          <w:color w:val="auto"/>
        </w:rPr>
        <w:t>O</w:t>
      </w:r>
      <w:r w:rsidR="00E07541" w:rsidRPr="008639CB">
        <w:rPr>
          <w:rFonts w:asciiTheme="minorHAnsi" w:hAnsiTheme="minorHAnsi" w:cstheme="minorHAnsi"/>
          <w:color w:val="auto"/>
        </w:rPr>
        <w:t>utline of the production and purification of AAV particle</w:t>
      </w:r>
      <w:r w:rsidR="00BE3F6F" w:rsidRPr="008639CB">
        <w:rPr>
          <w:rFonts w:asciiTheme="minorHAnsi" w:hAnsiTheme="minorHAnsi" w:cstheme="minorHAnsi"/>
          <w:color w:val="auto"/>
        </w:rPr>
        <w:t>s</w:t>
      </w:r>
      <w:r w:rsidR="00E07541" w:rsidRPr="008639CB">
        <w:rPr>
          <w:rFonts w:asciiTheme="minorHAnsi" w:hAnsiTheme="minorHAnsi" w:cstheme="minorHAnsi"/>
          <w:color w:val="auto"/>
        </w:rPr>
        <w:t xml:space="preserve"> from HEK293T after transfecting them with </w:t>
      </w:r>
      <w:r w:rsidR="00E9110D">
        <w:rPr>
          <w:rFonts w:asciiTheme="minorHAnsi" w:hAnsiTheme="minorHAnsi" w:cstheme="minorHAnsi"/>
          <w:color w:val="auto"/>
        </w:rPr>
        <w:t xml:space="preserve">the </w:t>
      </w:r>
      <w:r w:rsidR="00E07541" w:rsidRPr="008639CB">
        <w:rPr>
          <w:rFonts w:asciiTheme="minorHAnsi" w:hAnsiTheme="minorHAnsi" w:cstheme="minorHAnsi"/>
          <w:color w:val="auto"/>
        </w:rPr>
        <w:t xml:space="preserve">AAV transgene and packaging plasmids. </w:t>
      </w:r>
      <w:r w:rsidR="00FB064B" w:rsidRPr="008639CB">
        <w:rPr>
          <w:rFonts w:asciiTheme="minorHAnsi" w:hAnsiTheme="minorHAnsi" w:cstheme="minorHAnsi"/>
          <w:color w:val="auto"/>
        </w:rPr>
        <w:t>(</w:t>
      </w:r>
      <w:r w:rsidR="00E07541" w:rsidRPr="008639CB">
        <w:rPr>
          <w:rFonts w:asciiTheme="minorHAnsi" w:hAnsiTheme="minorHAnsi" w:cstheme="minorHAnsi"/>
          <w:b/>
          <w:bCs/>
          <w:color w:val="auto"/>
        </w:rPr>
        <w:t>B</w:t>
      </w:r>
      <w:r w:rsidR="00FB064B" w:rsidRPr="008639CB">
        <w:rPr>
          <w:rFonts w:asciiTheme="minorHAnsi" w:hAnsiTheme="minorHAnsi" w:cstheme="minorHAnsi"/>
          <w:color w:val="auto"/>
        </w:rPr>
        <w:t>)</w:t>
      </w:r>
      <w:r w:rsidR="00E07541" w:rsidRPr="008639CB">
        <w:rPr>
          <w:rFonts w:asciiTheme="minorHAnsi" w:hAnsiTheme="minorHAnsi" w:cstheme="minorHAnsi"/>
          <w:color w:val="auto"/>
        </w:rPr>
        <w:t xml:space="preserve"> </w:t>
      </w:r>
      <w:r w:rsidR="00D1173C" w:rsidRPr="008639CB">
        <w:rPr>
          <w:rFonts w:asciiTheme="minorHAnsi" w:hAnsiTheme="minorHAnsi" w:cstheme="minorHAnsi"/>
          <w:color w:val="auto"/>
        </w:rPr>
        <w:t xml:space="preserve">Viral </w:t>
      </w:r>
      <w:r w:rsidR="009F048A" w:rsidRPr="008639CB">
        <w:rPr>
          <w:rFonts w:asciiTheme="minorHAnsi" w:hAnsiTheme="minorHAnsi" w:cstheme="minorHAnsi"/>
          <w:color w:val="auto"/>
        </w:rPr>
        <w:t>transduction</w:t>
      </w:r>
      <w:r w:rsidR="00D1173C" w:rsidRPr="008639CB">
        <w:rPr>
          <w:rFonts w:asciiTheme="minorHAnsi" w:hAnsiTheme="minorHAnsi" w:cstheme="minorHAnsi"/>
          <w:color w:val="auto"/>
        </w:rPr>
        <w:t xml:space="preserve"> of primary cells with AAV particles and the mechanism by which </w:t>
      </w:r>
      <w:proofErr w:type="spellStart"/>
      <w:r w:rsidR="00BE3F6F" w:rsidRPr="008639CB">
        <w:rPr>
          <w:rFonts w:asciiTheme="minorHAnsi" w:hAnsiTheme="minorHAnsi" w:cstheme="minorHAnsi"/>
          <w:color w:val="auto"/>
        </w:rPr>
        <w:t>Cre</w:t>
      </w:r>
      <w:proofErr w:type="spellEnd"/>
      <w:r w:rsidR="00BE3F6F" w:rsidRPr="008639CB">
        <w:rPr>
          <w:rFonts w:asciiTheme="minorHAnsi" w:hAnsiTheme="minorHAnsi" w:cstheme="minorHAnsi"/>
          <w:color w:val="auto"/>
        </w:rPr>
        <w:t>-</w:t>
      </w:r>
      <w:r w:rsidR="00D1173C" w:rsidRPr="008639CB">
        <w:rPr>
          <w:rFonts w:asciiTheme="minorHAnsi" w:hAnsiTheme="minorHAnsi" w:cstheme="minorHAnsi"/>
          <w:color w:val="auto"/>
        </w:rPr>
        <w:t>dependent Cas9 expression enable</w:t>
      </w:r>
      <w:r w:rsidR="00BE3F6F" w:rsidRPr="008639CB">
        <w:rPr>
          <w:rFonts w:asciiTheme="minorHAnsi" w:hAnsiTheme="minorHAnsi" w:cstheme="minorHAnsi"/>
          <w:color w:val="auto"/>
        </w:rPr>
        <w:t>s</w:t>
      </w:r>
      <w:r w:rsidR="00D1173C" w:rsidRPr="008639CB">
        <w:rPr>
          <w:rFonts w:asciiTheme="minorHAnsi" w:hAnsiTheme="minorHAnsi" w:cstheme="minorHAnsi"/>
          <w:color w:val="auto"/>
        </w:rPr>
        <w:t xml:space="preserve"> CRISPR editing and </w:t>
      </w:r>
      <w:r w:rsidR="00BE3F6F" w:rsidRPr="008639CB">
        <w:rPr>
          <w:rFonts w:asciiTheme="minorHAnsi" w:hAnsiTheme="minorHAnsi" w:cstheme="minorHAnsi"/>
          <w:color w:val="auto"/>
        </w:rPr>
        <w:t xml:space="preserve">the </w:t>
      </w:r>
      <w:r w:rsidR="00D1173C" w:rsidRPr="008639CB">
        <w:rPr>
          <w:rFonts w:asciiTheme="minorHAnsi" w:hAnsiTheme="minorHAnsi" w:cstheme="minorHAnsi"/>
          <w:color w:val="auto"/>
        </w:rPr>
        <w:t xml:space="preserve">transformation of primary cells to tumorigenic cells. </w:t>
      </w:r>
      <w:r w:rsidR="008441F4" w:rsidRPr="008639CB">
        <w:rPr>
          <w:color w:val="auto"/>
        </w:rPr>
        <w:t xml:space="preserve">A single AAV vector integrating </w:t>
      </w:r>
      <w:r w:rsidR="00E9110D">
        <w:rPr>
          <w:color w:val="auto"/>
        </w:rPr>
        <w:t>g</w:t>
      </w:r>
      <w:r w:rsidR="008441F4" w:rsidRPr="008639CB">
        <w:rPr>
          <w:color w:val="auto"/>
        </w:rPr>
        <w:t>RNAs for three different genes with a</w:t>
      </w:r>
      <w:r w:rsidR="0054329D" w:rsidRPr="008639CB">
        <w:rPr>
          <w:color w:val="auto"/>
        </w:rPr>
        <w:t xml:space="preserve"> </w:t>
      </w:r>
      <w:proofErr w:type="spellStart"/>
      <w:r w:rsidR="0054329D" w:rsidRPr="008639CB">
        <w:rPr>
          <w:color w:val="auto"/>
        </w:rPr>
        <w:t>knockin</w:t>
      </w:r>
      <w:proofErr w:type="spellEnd"/>
      <w:r w:rsidR="0054329D" w:rsidRPr="008639CB">
        <w:rPr>
          <w:color w:val="auto"/>
        </w:rPr>
        <w:t xml:space="preserve"> of </w:t>
      </w:r>
      <w:r w:rsidR="00280077" w:rsidRPr="008639CB">
        <w:rPr>
          <w:color w:val="auto"/>
        </w:rPr>
        <w:t xml:space="preserve">the </w:t>
      </w:r>
      <w:r w:rsidR="00D00EE2" w:rsidRPr="008639CB">
        <w:rPr>
          <w:color w:val="auto"/>
        </w:rPr>
        <w:t>KRAS</w:t>
      </w:r>
      <w:r w:rsidR="0054329D" w:rsidRPr="008639CB">
        <w:rPr>
          <w:color w:val="auto"/>
        </w:rPr>
        <w:t xml:space="preserve"> </w:t>
      </w:r>
      <w:r w:rsidR="0089727A" w:rsidRPr="008639CB">
        <w:rPr>
          <w:color w:val="auto"/>
        </w:rPr>
        <w:t>G12D</w:t>
      </w:r>
      <w:r w:rsidR="00BE27AF" w:rsidRPr="008639CB">
        <w:rPr>
          <w:color w:val="auto"/>
        </w:rPr>
        <w:t xml:space="preserve"> </w:t>
      </w:r>
      <w:r w:rsidR="0054329D" w:rsidRPr="008639CB">
        <w:rPr>
          <w:color w:val="auto"/>
        </w:rPr>
        <w:t>allele through</w:t>
      </w:r>
      <w:r w:rsidR="008C3DFC" w:rsidRPr="008639CB">
        <w:rPr>
          <w:color w:val="auto"/>
        </w:rPr>
        <w:t xml:space="preserve"> HDR</w:t>
      </w:r>
      <w:r w:rsidR="008441F4" w:rsidRPr="008639CB">
        <w:rPr>
          <w:color w:val="auto"/>
        </w:rPr>
        <w:t xml:space="preserve"> </w:t>
      </w:r>
      <w:r w:rsidR="00723864" w:rsidRPr="008639CB">
        <w:rPr>
          <w:color w:val="auto"/>
        </w:rPr>
        <w:t>with</w:t>
      </w:r>
      <w:r w:rsidR="008441F4" w:rsidRPr="008639CB">
        <w:rPr>
          <w:color w:val="auto"/>
        </w:rPr>
        <w:t xml:space="preserve"> </w:t>
      </w:r>
      <w:r w:rsidR="00BE3F6F" w:rsidRPr="008639CB">
        <w:rPr>
          <w:color w:val="auto"/>
        </w:rPr>
        <w:t xml:space="preserve">a </w:t>
      </w:r>
      <w:proofErr w:type="spellStart"/>
      <w:r w:rsidR="008441F4" w:rsidRPr="008639CB">
        <w:rPr>
          <w:color w:val="auto"/>
        </w:rPr>
        <w:t>Cre</w:t>
      </w:r>
      <w:proofErr w:type="spellEnd"/>
      <w:r w:rsidR="008441F4" w:rsidRPr="008639CB">
        <w:rPr>
          <w:color w:val="auto"/>
        </w:rPr>
        <w:t xml:space="preserve"> recombinase expression cassette was delivered into </w:t>
      </w:r>
      <w:proofErr w:type="spellStart"/>
      <w:r w:rsidR="008441F4" w:rsidRPr="008639CB">
        <w:rPr>
          <w:color w:val="auto"/>
        </w:rPr>
        <w:t>Cre</w:t>
      </w:r>
      <w:proofErr w:type="spellEnd"/>
      <w:r w:rsidR="008441F4" w:rsidRPr="008639CB">
        <w:rPr>
          <w:color w:val="auto"/>
        </w:rPr>
        <w:t xml:space="preserve">-dependent Cas9 </w:t>
      </w:r>
      <w:r w:rsidR="00280077" w:rsidRPr="008639CB">
        <w:rPr>
          <w:color w:val="auto"/>
        </w:rPr>
        <w:t xml:space="preserve">mouse </w:t>
      </w:r>
      <w:r w:rsidR="0054329D" w:rsidRPr="008639CB">
        <w:rPr>
          <w:color w:val="auto"/>
        </w:rPr>
        <w:t>primary cells</w:t>
      </w:r>
      <w:r w:rsidR="008441F4" w:rsidRPr="008639CB">
        <w:rPr>
          <w:color w:val="auto"/>
        </w:rPr>
        <w:t xml:space="preserve">. </w:t>
      </w:r>
      <w:proofErr w:type="spellStart"/>
      <w:r w:rsidR="008441F4" w:rsidRPr="008639CB">
        <w:rPr>
          <w:color w:val="auto"/>
        </w:rPr>
        <w:t>Cre</w:t>
      </w:r>
      <w:proofErr w:type="spellEnd"/>
      <w:r w:rsidR="008441F4" w:rsidRPr="008639CB">
        <w:rPr>
          <w:color w:val="auto"/>
        </w:rPr>
        <w:t xml:space="preserve"> recombinase activity </w:t>
      </w:r>
      <w:r w:rsidR="009B6D35">
        <w:rPr>
          <w:color w:val="auto"/>
        </w:rPr>
        <w:t>i</w:t>
      </w:r>
      <w:r w:rsidR="008441F4" w:rsidRPr="008639CB">
        <w:rPr>
          <w:color w:val="auto"/>
        </w:rPr>
        <w:t xml:space="preserve">n </w:t>
      </w:r>
      <w:r w:rsidR="009B6D35">
        <w:rPr>
          <w:color w:val="auto"/>
        </w:rPr>
        <w:t xml:space="preserve">the </w:t>
      </w:r>
      <w:r w:rsidR="008441F4" w:rsidRPr="008639CB">
        <w:rPr>
          <w:color w:val="auto"/>
        </w:rPr>
        <w:t>transduced cells lead</w:t>
      </w:r>
      <w:r w:rsidR="00280077" w:rsidRPr="008639CB">
        <w:rPr>
          <w:color w:val="auto"/>
        </w:rPr>
        <w:t>s</w:t>
      </w:r>
      <w:r w:rsidR="008441F4" w:rsidRPr="008639CB">
        <w:rPr>
          <w:color w:val="auto"/>
        </w:rPr>
        <w:t xml:space="preserve"> to excision of </w:t>
      </w:r>
      <w:r w:rsidR="00280077" w:rsidRPr="008639CB">
        <w:rPr>
          <w:color w:val="auto"/>
        </w:rPr>
        <w:t xml:space="preserve">the </w:t>
      </w:r>
      <w:proofErr w:type="spellStart"/>
      <w:r w:rsidR="0054329D" w:rsidRPr="008639CB">
        <w:rPr>
          <w:color w:val="auto"/>
        </w:rPr>
        <w:t>LoxP</w:t>
      </w:r>
      <w:proofErr w:type="spellEnd"/>
      <w:r w:rsidR="0054329D" w:rsidRPr="008639CB">
        <w:rPr>
          <w:color w:val="auto"/>
        </w:rPr>
        <w:t>-Stop-</w:t>
      </w:r>
      <w:proofErr w:type="spellStart"/>
      <w:r w:rsidR="0054329D" w:rsidRPr="008639CB">
        <w:rPr>
          <w:color w:val="auto"/>
        </w:rPr>
        <w:t>LoxP</w:t>
      </w:r>
      <w:proofErr w:type="spellEnd"/>
      <w:r w:rsidR="0054329D" w:rsidRPr="008639CB">
        <w:rPr>
          <w:color w:val="auto"/>
        </w:rPr>
        <w:t xml:space="preserve"> cassette</w:t>
      </w:r>
      <w:r w:rsidR="008441F4" w:rsidRPr="008639CB">
        <w:rPr>
          <w:color w:val="auto"/>
        </w:rPr>
        <w:t xml:space="preserve"> and</w:t>
      </w:r>
      <w:r w:rsidR="0054329D" w:rsidRPr="008639CB">
        <w:rPr>
          <w:color w:val="auto"/>
        </w:rPr>
        <w:t xml:space="preserve"> induce</w:t>
      </w:r>
      <w:r w:rsidR="00280077" w:rsidRPr="008639CB">
        <w:rPr>
          <w:color w:val="auto"/>
        </w:rPr>
        <w:t>s</w:t>
      </w:r>
      <w:r w:rsidR="008441F4" w:rsidRPr="008639CB">
        <w:rPr>
          <w:color w:val="auto"/>
        </w:rPr>
        <w:t xml:space="preserve"> Cas9 </w:t>
      </w:r>
      <w:r w:rsidR="0054329D" w:rsidRPr="008639CB">
        <w:rPr>
          <w:color w:val="auto"/>
        </w:rPr>
        <w:t xml:space="preserve">and GFP </w:t>
      </w:r>
      <w:r w:rsidR="008441F4" w:rsidRPr="008639CB">
        <w:rPr>
          <w:color w:val="auto"/>
        </w:rPr>
        <w:t>expression.</w:t>
      </w:r>
    </w:p>
    <w:p w14:paraId="58ABCE78" w14:textId="5B1138C0" w:rsidR="00CE4521" w:rsidRPr="008639CB" w:rsidRDefault="008441F4" w:rsidP="006D03E2">
      <w:pPr>
        <w:rPr>
          <w:rFonts w:asciiTheme="minorHAnsi" w:hAnsiTheme="minorHAnsi" w:cstheme="minorHAnsi"/>
          <w:color w:val="auto"/>
        </w:rPr>
      </w:pPr>
      <w:r w:rsidRPr="008639CB">
        <w:rPr>
          <w:color w:val="auto"/>
        </w:rPr>
        <w:t xml:space="preserve"> </w:t>
      </w:r>
    </w:p>
    <w:p w14:paraId="18C420DE" w14:textId="360EE580" w:rsidR="0094471B" w:rsidRPr="008639CB" w:rsidRDefault="00CE4521" w:rsidP="006D03E2">
      <w:pPr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b/>
          <w:color w:val="auto"/>
        </w:rPr>
        <w:t xml:space="preserve">Figure </w:t>
      </w:r>
      <w:r w:rsidR="0094471B" w:rsidRPr="008639CB">
        <w:rPr>
          <w:rFonts w:asciiTheme="minorHAnsi" w:hAnsiTheme="minorHAnsi" w:cstheme="minorHAnsi"/>
          <w:b/>
          <w:color w:val="auto"/>
        </w:rPr>
        <w:t>3</w:t>
      </w:r>
      <w:r w:rsidRPr="008639CB">
        <w:rPr>
          <w:rFonts w:asciiTheme="minorHAnsi" w:hAnsiTheme="minorHAnsi" w:cstheme="minorHAnsi"/>
          <w:b/>
          <w:color w:val="auto"/>
        </w:rPr>
        <w:t>:</w:t>
      </w:r>
      <w:r w:rsidR="00723864" w:rsidRPr="008639CB">
        <w:rPr>
          <w:rFonts w:asciiTheme="minorHAnsi" w:hAnsiTheme="minorHAnsi" w:cstheme="minorHAnsi"/>
          <w:color w:val="auto"/>
        </w:rPr>
        <w:t xml:space="preserve"> </w:t>
      </w:r>
      <w:r w:rsidR="00723864" w:rsidRPr="008639CB">
        <w:rPr>
          <w:rFonts w:asciiTheme="minorHAnsi" w:hAnsiTheme="minorHAnsi" w:cstheme="minorHAnsi"/>
          <w:b/>
          <w:color w:val="auto"/>
        </w:rPr>
        <w:t xml:space="preserve">Validation and </w:t>
      </w:r>
      <w:r w:rsidR="00532E15" w:rsidRPr="006D03E2">
        <w:rPr>
          <w:rFonts w:asciiTheme="minorHAnsi" w:hAnsiTheme="minorHAnsi" w:cstheme="minorHAnsi"/>
          <w:b/>
          <w:color w:val="auto"/>
        </w:rPr>
        <w:t>in vitro</w:t>
      </w:r>
      <w:r w:rsidR="00723864" w:rsidRPr="008639CB">
        <w:rPr>
          <w:rFonts w:asciiTheme="minorHAnsi" w:hAnsiTheme="minorHAnsi" w:cstheme="minorHAnsi"/>
          <w:b/>
          <w:color w:val="auto"/>
        </w:rPr>
        <w:t xml:space="preserve"> transformation of primary MEF cells using </w:t>
      </w:r>
      <w:r w:rsidR="00A70962" w:rsidRPr="008639CB">
        <w:rPr>
          <w:rFonts w:asciiTheme="minorHAnsi" w:hAnsiTheme="minorHAnsi" w:cstheme="minorHAnsi"/>
          <w:b/>
          <w:color w:val="auto"/>
        </w:rPr>
        <w:t xml:space="preserve">the </w:t>
      </w:r>
      <w:r w:rsidR="00723864" w:rsidRPr="008639CB">
        <w:rPr>
          <w:rFonts w:asciiTheme="minorHAnsi" w:hAnsiTheme="minorHAnsi" w:cstheme="minorHAnsi"/>
          <w:b/>
          <w:color w:val="auto"/>
        </w:rPr>
        <w:t xml:space="preserve">AAV-Cas9 </w:t>
      </w:r>
      <w:r w:rsidR="00ED6587" w:rsidRPr="008639CB">
        <w:rPr>
          <w:rFonts w:asciiTheme="minorHAnsi" w:hAnsiTheme="minorHAnsi" w:cstheme="minorHAnsi"/>
          <w:b/>
          <w:color w:val="auto"/>
        </w:rPr>
        <w:t>system.</w:t>
      </w:r>
      <w:r w:rsidR="00ED6587" w:rsidRPr="008639CB">
        <w:rPr>
          <w:rFonts w:asciiTheme="minorHAnsi" w:hAnsiTheme="minorHAnsi" w:cstheme="minorHAnsi"/>
          <w:color w:val="auto"/>
        </w:rPr>
        <w:t xml:space="preserve"> </w:t>
      </w:r>
      <w:r w:rsidR="00FB064B" w:rsidRPr="008639CB">
        <w:rPr>
          <w:rFonts w:asciiTheme="minorHAnsi" w:hAnsiTheme="minorHAnsi" w:cstheme="minorHAnsi"/>
          <w:color w:val="auto"/>
        </w:rPr>
        <w:t>(</w:t>
      </w:r>
      <w:r w:rsidR="00ED6587" w:rsidRPr="008639CB">
        <w:rPr>
          <w:rFonts w:asciiTheme="minorHAnsi" w:hAnsiTheme="minorHAnsi" w:cstheme="minorHAnsi"/>
          <w:b/>
          <w:bCs/>
          <w:color w:val="auto"/>
        </w:rPr>
        <w:t>A</w:t>
      </w:r>
      <w:r w:rsidR="00FB064B" w:rsidRPr="008639CB">
        <w:rPr>
          <w:rFonts w:asciiTheme="minorHAnsi" w:hAnsiTheme="minorHAnsi" w:cstheme="minorHAnsi"/>
          <w:color w:val="auto"/>
        </w:rPr>
        <w:t>)</w:t>
      </w:r>
      <w:r w:rsidR="00221371" w:rsidRPr="008639CB">
        <w:rPr>
          <w:rFonts w:asciiTheme="minorHAnsi" w:hAnsiTheme="minorHAnsi" w:cstheme="minorHAnsi"/>
          <w:color w:val="auto"/>
        </w:rPr>
        <w:t xml:space="preserve"> </w:t>
      </w:r>
      <w:r w:rsidR="00723864" w:rsidRPr="008639CB">
        <w:rPr>
          <w:rFonts w:asciiTheme="minorHAnsi" w:hAnsiTheme="minorHAnsi" w:cstheme="minorHAnsi"/>
          <w:color w:val="auto"/>
        </w:rPr>
        <w:t>Outline of</w:t>
      </w:r>
      <w:r w:rsidR="00A70962" w:rsidRPr="008639CB">
        <w:rPr>
          <w:rFonts w:asciiTheme="minorHAnsi" w:hAnsiTheme="minorHAnsi" w:cstheme="minorHAnsi"/>
          <w:color w:val="auto"/>
        </w:rPr>
        <w:t xml:space="preserve"> the</w:t>
      </w:r>
      <w:r w:rsidR="00723864" w:rsidRPr="008639CB">
        <w:rPr>
          <w:rFonts w:asciiTheme="minorHAnsi" w:hAnsiTheme="minorHAnsi" w:cstheme="minorHAnsi"/>
          <w:color w:val="auto"/>
        </w:rPr>
        <w:t xml:space="preserve"> </w:t>
      </w:r>
      <w:r w:rsidR="00532E15">
        <w:rPr>
          <w:rFonts w:asciiTheme="minorHAnsi" w:hAnsiTheme="minorHAnsi" w:cstheme="minorHAnsi"/>
          <w:color w:val="auto"/>
        </w:rPr>
        <w:t>in vitro</w:t>
      </w:r>
      <w:r w:rsidR="00723864" w:rsidRPr="008639CB">
        <w:rPr>
          <w:rFonts w:asciiTheme="minorHAnsi" w:hAnsiTheme="minorHAnsi" w:cstheme="minorHAnsi"/>
          <w:color w:val="auto"/>
        </w:rPr>
        <w:t xml:space="preserve"> transformation of fibroblast</w:t>
      </w:r>
      <w:r w:rsidR="00A70962" w:rsidRPr="008639CB">
        <w:rPr>
          <w:rFonts w:asciiTheme="minorHAnsi" w:hAnsiTheme="minorHAnsi" w:cstheme="minorHAnsi"/>
          <w:color w:val="auto"/>
        </w:rPr>
        <w:t>s</w:t>
      </w:r>
      <w:r w:rsidR="00723864" w:rsidRPr="008639CB">
        <w:rPr>
          <w:rFonts w:asciiTheme="minorHAnsi" w:hAnsiTheme="minorHAnsi" w:cstheme="minorHAnsi"/>
          <w:color w:val="auto"/>
        </w:rPr>
        <w:t xml:space="preserve"> from embryos </w:t>
      </w:r>
      <w:r w:rsidR="00221371" w:rsidRPr="008639CB">
        <w:rPr>
          <w:rFonts w:asciiTheme="minorHAnsi" w:hAnsiTheme="minorHAnsi" w:cstheme="minorHAnsi"/>
          <w:color w:val="auto"/>
        </w:rPr>
        <w:t>collected from Cas9 mice</w:t>
      </w:r>
      <w:r w:rsidR="005B57E8" w:rsidRPr="008639CB">
        <w:rPr>
          <w:rFonts w:asciiTheme="minorHAnsi" w:hAnsiTheme="minorHAnsi" w:cstheme="minorHAnsi"/>
          <w:color w:val="auto"/>
        </w:rPr>
        <w:t xml:space="preserve"> </w:t>
      </w:r>
      <w:r w:rsidR="00723864" w:rsidRPr="008639CB">
        <w:rPr>
          <w:rFonts w:asciiTheme="minorHAnsi" w:hAnsiTheme="minorHAnsi" w:cstheme="minorHAnsi"/>
          <w:color w:val="auto"/>
        </w:rPr>
        <w:t>using AAV particle</w:t>
      </w:r>
      <w:r w:rsidR="00A70962" w:rsidRPr="008639CB">
        <w:rPr>
          <w:rFonts w:asciiTheme="minorHAnsi" w:hAnsiTheme="minorHAnsi" w:cstheme="minorHAnsi"/>
          <w:color w:val="auto"/>
        </w:rPr>
        <w:t>s</w:t>
      </w:r>
      <w:r w:rsidR="00221371" w:rsidRPr="008639CB">
        <w:rPr>
          <w:rFonts w:asciiTheme="minorHAnsi" w:hAnsiTheme="minorHAnsi" w:cstheme="minorHAnsi"/>
          <w:color w:val="auto"/>
        </w:rPr>
        <w:t xml:space="preserve">. </w:t>
      </w:r>
      <w:r w:rsidR="00FB064B" w:rsidRPr="008639CB">
        <w:rPr>
          <w:rFonts w:asciiTheme="minorHAnsi" w:hAnsiTheme="minorHAnsi" w:cstheme="minorHAnsi"/>
          <w:color w:val="auto"/>
        </w:rPr>
        <w:t>(</w:t>
      </w:r>
      <w:r w:rsidR="00221371" w:rsidRPr="008639CB">
        <w:rPr>
          <w:rFonts w:asciiTheme="minorHAnsi" w:hAnsiTheme="minorHAnsi" w:cstheme="minorHAnsi"/>
          <w:b/>
          <w:bCs/>
          <w:color w:val="auto"/>
        </w:rPr>
        <w:t>B</w:t>
      </w:r>
      <w:r w:rsidR="00FB064B" w:rsidRPr="008639CB">
        <w:rPr>
          <w:rFonts w:asciiTheme="minorHAnsi" w:hAnsiTheme="minorHAnsi" w:cstheme="minorHAnsi"/>
          <w:color w:val="auto"/>
        </w:rPr>
        <w:t>)</w:t>
      </w:r>
      <w:r w:rsidR="005B57E8" w:rsidRPr="008639CB">
        <w:rPr>
          <w:rFonts w:asciiTheme="minorHAnsi" w:hAnsiTheme="minorHAnsi" w:cstheme="minorHAnsi"/>
          <w:color w:val="auto"/>
        </w:rPr>
        <w:t xml:space="preserve"> </w:t>
      </w:r>
      <w:r w:rsidR="00723864" w:rsidRPr="008639CB">
        <w:rPr>
          <w:rFonts w:asciiTheme="minorHAnsi" w:hAnsiTheme="minorHAnsi" w:cstheme="minorHAnsi"/>
          <w:color w:val="auto"/>
        </w:rPr>
        <w:t xml:space="preserve">Representative immunofluorescence image of primary MEF and </w:t>
      </w:r>
      <w:r w:rsidR="00190A94" w:rsidRPr="008639CB">
        <w:rPr>
          <w:rFonts w:asciiTheme="minorHAnsi" w:hAnsiTheme="minorHAnsi" w:cstheme="minorHAnsi"/>
          <w:color w:val="auto"/>
        </w:rPr>
        <w:t>AAV-</w:t>
      </w:r>
      <w:r w:rsidR="0076420E" w:rsidRPr="008639CB">
        <w:rPr>
          <w:rFonts w:asciiTheme="minorHAnsi" w:hAnsiTheme="minorHAnsi" w:cstheme="minorHAnsi"/>
          <w:color w:val="auto"/>
        </w:rPr>
        <w:t>transduced</w:t>
      </w:r>
      <w:r w:rsidR="00723864" w:rsidRPr="008639CB">
        <w:rPr>
          <w:rFonts w:asciiTheme="minorHAnsi" w:hAnsiTheme="minorHAnsi" w:cstheme="minorHAnsi"/>
          <w:color w:val="auto"/>
        </w:rPr>
        <w:t xml:space="preserve"> MEF </w:t>
      </w:r>
      <w:r w:rsidR="009B6D35">
        <w:rPr>
          <w:rFonts w:asciiTheme="minorHAnsi" w:hAnsiTheme="minorHAnsi" w:cstheme="minorHAnsi"/>
          <w:color w:val="auto"/>
        </w:rPr>
        <w:t xml:space="preserve">cells </w:t>
      </w:r>
      <w:r w:rsidR="00723864" w:rsidRPr="008639CB">
        <w:rPr>
          <w:rFonts w:asciiTheme="minorHAnsi" w:hAnsiTheme="minorHAnsi" w:cstheme="minorHAnsi"/>
          <w:color w:val="auto"/>
        </w:rPr>
        <w:t>showing the expression of GFP,</w:t>
      </w:r>
      <w:r w:rsidR="00873D52" w:rsidRPr="008639CB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873D52" w:rsidRPr="008639CB">
        <w:rPr>
          <w:rFonts w:asciiTheme="minorHAnsi" w:hAnsiTheme="minorHAnsi" w:cstheme="minorHAnsi"/>
          <w:color w:val="auto"/>
        </w:rPr>
        <w:t>Cre</w:t>
      </w:r>
      <w:proofErr w:type="spellEnd"/>
      <w:r w:rsidR="00190A94" w:rsidRPr="008639CB">
        <w:rPr>
          <w:rFonts w:asciiTheme="minorHAnsi" w:hAnsiTheme="minorHAnsi" w:cstheme="minorHAnsi"/>
          <w:color w:val="auto"/>
        </w:rPr>
        <w:t>,</w:t>
      </w:r>
      <w:r w:rsidR="00873D52" w:rsidRPr="008639CB">
        <w:rPr>
          <w:rFonts w:asciiTheme="minorHAnsi" w:hAnsiTheme="minorHAnsi" w:cstheme="minorHAnsi"/>
          <w:color w:val="auto"/>
        </w:rPr>
        <w:t xml:space="preserve"> and Cas9</w:t>
      </w:r>
      <w:r w:rsidR="00723864" w:rsidRPr="008639CB">
        <w:rPr>
          <w:rFonts w:asciiTheme="minorHAnsi" w:hAnsiTheme="minorHAnsi" w:cstheme="minorHAnsi"/>
          <w:color w:val="auto"/>
        </w:rPr>
        <w:t>. DAPI was used to stain</w:t>
      </w:r>
      <w:r w:rsidR="005B57E8" w:rsidRPr="008639CB">
        <w:rPr>
          <w:rFonts w:asciiTheme="minorHAnsi" w:hAnsiTheme="minorHAnsi" w:cstheme="minorHAnsi"/>
          <w:color w:val="auto"/>
        </w:rPr>
        <w:t xml:space="preserve"> the</w:t>
      </w:r>
      <w:r w:rsidR="00723864" w:rsidRPr="008639CB">
        <w:rPr>
          <w:rFonts w:asciiTheme="minorHAnsi" w:hAnsiTheme="minorHAnsi" w:cstheme="minorHAnsi"/>
          <w:color w:val="auto"/>
        </w:rPr>
        <w:t xml:space="preserve"> nucleus.</w:t>
      </w:r>
      <w:r w:rsidR="00221371" w:rsidRPr="008639CB">
        <w:rPr>
          <w:rFonts w:asciiTheme="minorHAnsi" w:hAnsiTheme="minorHAnsi" w:cstheme="minorHAnsi"/>
          <w:color w:val="auto"/>
        </w:rPr>
        <w:t xml:space="preserve"> </w:t>
      </w:r>
      <w:r w:rsidR="00FB064B" w:rsidRPr="008639CB">
        <w:rPr>
          <w:rFonts w:asciiTheme="minorHAnsi" w:hAnsiTheme="minorHAnsi" w:cstheme="minorHAnsi"/>
          <w:color w:val="auto"/>
        </w:rPr>
        <w:t>(</w:t>
      </w:r>
      <w:r w:rsidR="00221371" w:rsidRPr="008639CB">
        <w:rPr>
          <w:rFonts w:asciiTheme="minorHAnsi" w:hAnsiTheme="minorHAnsi" w:cstheme="minorHAnsi"/>
          <w:b/>
          <w:bCs/>
          <w:color w:val="auto"/>
        </w:rPr>
        <w:t>C</w:t>
      </w:r>
      <w:r w:rsidR="00FB064B" w:rsidRPr="008639CB">
        <w:rPr>
          <w:rFonts w:asciiTheme="minorHAnsi" w:hAnsiTheme="minorHAnsi" w:cstheme="minorHAnsi"/>
          <w:color w:val="auto"/>
        </w:rPr>
        <w:t xml:space="preserve">) </w:t>
      </w:r>
      <w:r w:rsidR="00723864" w:rsidRPr="008639CB">
        <w:rPr>
          <w:rFonts w:asciiTheme="minorHAnsi" w:hAnsiTheme="minorHAnsi" w:cstheme="minorHAnsi"/>
          <w:color w:val="auto"/>
        </w:rPr>
        <w:t xml:space="preserve">Western blotting showing </w:t>
      </w:r>
      <w:proofErr w:type="spellStart"/>
      <w:r w:rsidR="00723864" w:rsidRPr="008639CB">
        <w:rPr>
          <w:rFonts w:asciiTheme="minorHAnsi" w:hAnsiTheme="minorHAnsi" w:cstheme="minorHAnsi"/>
          <w:color w:val="auto"/>
        </w:rPr>
        <w:t>Cre</w:t>
      </w:r>
      <w:proofErr w:type="spellEnd"/>
      <w:r w:rsidR="00723864" w:rsidRPr="008639CB">
        <w:rPr>
          <w:rFonts w:asciiTheme="minorHAnsi" w:hAnsiTheme="minorHAnsi" w:cstheme="minorHAnsi"/>
          <w:color w:val="auto"/>
        </w:rPr>
        <w:t>, Cas9, GFP</w:t>
      </w:r>
      <w:r w:rsidR="00190A94" w:rsidRPr="008639CB">
        <w:rPr>
          <w:rFonts w:asciiTheme="minorHAnsi" w:hAnsiTheme="minorHAnsi" w:cstheme="minorHAnsi"/>
          <w:color w:val="auto"/>
        </w:rPr>
        <w:t>,</w:t>
      </w:r>
      <w:r w:rsidR="00723864" w:rsidRPr="008639CB">
        <w:rPr>
          <w:rFonts w:asciiTheme="minorHAnsi" w:hAnsiTheme="minorHAnsi" w:cstheme="minorHAnsi"/>
          <w:color w:val="auto"/>
        </w:rPr>
        <w:t xml:space="preserve"> and β-actin in </w:t>
      </w:r>
      <w:r w:rsidR="005B57E8" w:rsidRPr="008639CB">
        <w:rPr>
          <w:rFonts w:asciiTheme="minorHAnsi" w:hAnsiTheme="minorHAnsi" w:cstheme="minorHAnsi"/>
          <w:color w:val="auto"/>
        </w:rPr>
        <w:t>e</w:t>
      </w:r>
      <w:r w:rsidR="00BE27AF" w:rsidRPr="008639CB">
        <w:rPr>
          <w:rFonts w:asciiTheme="minorHAnsi" w:hAnsiTheme="minorHAnsi" w:cstheme="minorHAnsi"/>
          <w:color w:val="auto"/>
        </w:rPr>
        <w:t xml:space="preserve">mbryonic normal </w:t>
      </w:r>
      <w:r w:rsidR="00723864" w:rsidRPr="008639CB">
        <w:rPr>
          <w:rFonts w:asciiTheme="minorHAnsi" w:hAnsiTheme="minorHAnsi" w:cstheme="minorHAnsi"/>
          <w:color w:val="auto"/>
        </w:rPr>
        <w:t>fibroblast</w:t>
      </w:r>
      <w:r w:rsidR="00190A94" w:rsidRPr="008639CB">
        <w:rPr>
          <w:rFonts w:asciiTheme="minorHAnsi" w:hAnsiTheme="minorHAnsi" w:cstheme="minorHAnsi"/>
          <w:color w:val="auto"/>
        </w:rPr>
        <w:t>s</w:t>
      </w:r>
      <w:r w:rsidR="00723864" w:rsidRPr="008639CB">
        <w:rPr>
          <w:rFonts w:asciiTheme="minorHAnsi" w:hAnsiTheme="minorHAnsi" w:cstheme="minorHAnsi"/>
          <w:color w:val="auto"/>
        </w:rPr>
        <w:t xml:space="preserve"> and genetically edited fibroblast</w:t>
      </w:r>
      <w:r w:rsidR="00190A94" w:rsidRPr="008639CB">
        <w:rPr>
          <w:rFonts w:asciiTheme="minorHAnsi" w:hAnsiTheme="minorHAnsi" w:cstheme="minorHAnsi"/>
          <w:color w:val="auto"/>
        </w:rPr>
        <w:t>s</w:t>
      </w:r>
      <w:r w:rsidR="00723864" w:rsidRPr="008639CB">
        <w:rPr>
          <w:rFonts w:asciiTheme="minorHAnsi" w:hAnsiTheme="minorHAnsi" w:cstheme="minorHAnsi"/>
          <w:color w:val="auto"/>
        </w:rPr>
        <w:t>.</w:t>
      </w:r>
      <w:r w:rsidR="005B57E8" w:rsidRPr="008639CB">
        <w:rPr>
          <w:rFonts w:asciiTheme="minorHAnsi" w:hAnsiTheme="minorHAnsi" w:cstheme="minorHAnsi"/>
          <w:color w:val="auto"/>
        </w:rPr>
        <w:t xml:space="preserve"> </w:t>
      </w:r>
      <w:r w:rsidR="00FB064B" w:rsidRPr="008639CB">
        <w:rPr>
          <w:rFonts w:asciiTheme="minorHAnsi" w:hAnsiTheme="minorHAnsi" w:cstheme="minorHAnsi"/>
          <w:color w:val="auto"/>
        </w:rPr>
        <w:t>(</w:t>
      </w:r>
      <w:r w:rsidR="00221371" w:rsidRPr="008639CB">
        <w:rPr>
          <w:rFonts w:asciiTheme="minorHAnsi" w:hAnsiTheme="minorHAnsi" w:cstheme="minorHAnsi"/>
          <w:b/>
          <w:bCs/>
          <w:color w:val="auto"/>
        </w:rPr>
        <w:t>D</w:t>
      </w:r>
      <w:r w:rsidR="00FB064B" w:rsidRPr="008639CB">
        <w:rPr>
          <w:rFonts w:asciiTheme="minorHAnsi" w:hAnsiTheme="minorHAnsi" w:cstheme="minorHAnsi"/>
          <w:color w:val="auto"/>
        </w:rPr>
        <w:t>)</w:t>
      </w:r>
      <w:r w:rsidR="00221371" w:rsidRPr="008639CB">
        <w:rPr>
          <w:rFonts w:asciiTheme="minorHAnsi" w:hAnsiTheme="minorHAnsi" w:cstheme="minorHAnsi"/>
          <w:color w:val="auto"/>
        </w:rPr>
        <w:t xml:space="preserve"> </w:t>
      </w:r>
      <w:r w:rsidR="001229FB" w:rsidRPr="008639CB">
        <w:rPr>
          <w:rFonts w:asciiTheme="minorHAnsi" w:hAnsiTheme="minorHAnsi" w:cstheme="minorHAnsi"/>
          <w:color w:val="auto"/>
        </w:rPr>
        <w:t xml:space="preserve">Representative </w:t>
      </w:r>
      <w:r w:rsidR="003C4688" w:rsidRPr="008639CB">
        <w:rPr>
          <w:rFonts w:asciiTheme="minorHAnsi" w:hAnsiTheme="minorHAnsi" w:cstheme="minorHAnsi"/>
          <w:color w:val="auto"/>
        </w:rPr>
        <w:t xml:space="preserve">image </w:t>
      </w:r>
      <w:r w:rsidR="001229FB" w:rsidRPr="008639CB">
        <w:rPr>
          <w:rFonts w:asciiTheme="minorHAnsi" w:hAnsiTheme="minorHAnsi" w:cstheme="minorHAnsi"/>
          <w:color w:val="auto"/>
        </w:rPr>
        <w:t xml:space="preserve">of a </w:t>
      </w:r>
      <w:r w:rsidR="009B6D35" w:rsidRPr="008639CB">
        <w:rPr>
          <w:rFonts w:asciiTheme="minorHAnsi" w:hAnsiTheme="minorHAnsi" w:cstheme="minorHAnsi"/>
          <w:color w:val="auto"/>
        </w:rPr>
        <w:t xml:space="preserve">tongue </w:t>
      </w:r>
      <w:r w:rsidR="001229FB" w:rsidRPr="008639CB">
        <w:rPr>
          <w:rFonts w:asciiTheme="minorHAnsi" w:hAnsiTheme="minorHAnsi" w:cstheme="minorHAnsi"/>
          <w:color w:val="auto"/>
        </w:rPr>
        <w:t xml:space="preserve">tumor </w:t>
      </w:r>
      <w:r w:rsidR="00190A94" w:rsidRPr="008639CB">
        <w:rPr>
          <w:rFonts w:asciiTheme="minorHAnsi" w:hAnsiTheme="minorHAnsi" w:cstheme="minorHAnsi"/>
          <w:color w:val="auto"/>
        </w:rPr>
        <w:t xml:space="preserve">that </w:t>
      </w:r>
      <w:r w:rsidR="001229FB" w:rsidRPr="008639CB">
        <w:rPr>
          <w:rFonts w:asciiTheme="minorHAnsi" w:hAnsiTheme="minorHAnsi" w:cstheme="minorHAnsi"/>
          <w:color w:val="auto"/>
        </w:rPr>
        <w:t xml:space="preserve">developed in </w:t>
      </w:r>
      <w:proofErr w:type="gramStart"/>
      <w:r w:rsidR="003C4688">
        <w:rPr>
          <w:rFonts w:asciiTheme="minorHAnsi" w:hAnsiTheme="minorHAnsi" w:cstheme="minorHAnsi"/>
          <w:color w:val="auto"/>
        </w:rPr>
        <w:t>an</w:t>
      </w:r>
      <w:proofErr w:type="gramEnd"/>
      <w:r w:rsidR="003C4688">
        <w:rPr>
          <w:rFonts w:asciiTheme="minorHAnsi" w:hAnsiTheme="minorHAnsi" w:cstheme="minorHAnsi"/>
          <w:color w:val="auto"/>
        </w:rPr>
        <w:t xml:space="preserve"> </w:t>
      </w:r>
      <w:r w:rsidR="005B57E8" w:rsidRPr="008639CB">
        <w:rPr>
          <w:rFonts w:asciiTheme="minorHAnsi" w:hAnsiTheme="minorHAnsi" w:cstheme="minorHAnsi"/>
          <w:color w:val="auto"/>
        </w:rPr>
        <w:t>NOD-SCID</w:t>
      </w:r>
      <w:r w:rsidR="001229FB" w:rsidRPr="008639CB">
        <w:rPr>
          <w:rFonts w:asciiTheme="minorHAnsi" w:hAnsiTheme="minorHAnsi" w:cstheme="minorHAnsi"/>
          <w:color w:val="auto"/>
        </w:rPr>
        <w:t xml:space="preserve"> </w:t>
      </w:r>
      <w:r w:rsidR="003C4688">
        <w:rPr>
          <w:rFonts w:asciiTheme="minorHAnsi" w:hAnsiTheme="minorHAnsi" w:cstheme="minorHAnsi"/>
          <w:color w:val="auto"/>
        </w:rPr>
        <w:t>mouse</w:t>
      </w:r>
      <w:r w:rsidR="003C4688" w:rsidRPr="008639CB">
        <w:rPr>
          <w:rFonts w:asciiTheme="minorHAnsi" w:hAnsiTheme="minorHAnsi" w:cstheme="minorHAnsi"/>
          <w:color w:val="auto"/>
        </w:rPr>
        <w:t xml:space="preserve"> </w:t>
      </w:r>
      <w:r w:rsidR="001229FB" w:rsidRPr="008639CB">
        <w:rPr>
          <w:rFonts w:asciiTheme="minorHAnsi" w:hAnsiTheme="minorHAnsi" w:cstheme="minorHAnsi"/>
          <w:color w:val="auto"/>
        </w:rPr>
        <w:t xml:space="preserve">after injecting </w:t>
      </w:r>
      <w:r w:rsidR="003C4688">
        <w:rPr>
          <w:rFonts w:asciiTheme="minorHAnsi" w:hAnsiTheme="minorHAnsi" w:cstheme="minorHAnsi"/>
          <w:color w:val="auto"/>
        </w:rPr>
        <w:t>it</w:t>
      </w:r>
      <w:r w:rsidR="003C4688" w:rsidRPr="008639CB">
        <w:rPr>
          <w:rFonts w:asciiTheme="minorHAnsi" w:hAnsiTheme="minorHAnsi" w:cstheme="minorHAnsi"/>
          <w:color w:val="auto"/>
        </w:rPr>
        <w:t xml:space="preserve"> </w:t>
      </w:r>
      <w:r w:rsidR="001229FB" w:rsidRPr="008639CB">
        <w:rPr>
          <w:rFonts w:asciiTheme="minorHAnsi" w:hAnsiTheme="minorHAnsi" w:cstheme="minorHAnsi"/>
          <w:color w:val="auto"/>
        </w:rPr>
        <w:t xml:space="preserve">with transformed fibroblast cells. </w:t>
      </w:r>
      <w:r w:rsidR="00FB064B" w:rsidRPr="008639CB">
        <w:rPr>
          <w:rFonts w:asciiTheme="minorHAnsi" w:hAnsiTheme="minorHAnsi" w:cstheme="minorHAnsi"/>
          <w:color w:val="auto"/>
        </w:rPr>
        <w:t>(</w:t>
      </w:r>
      <w:r w:rsidR="001229FB" w:rsidRPr="008639CB">
        <w:rPr>
          <w:rFonts w:asciiTheme="minorHAnsi" w:hAnsiTheme="minorHAnsi" w:cstheme="minorHAnsi"/>
          <w:b/>
          <w:bCs/>
          <w:color w:val="auto"/>
        </w:rPr>
        <w:t>E</w:t>
      </w:r>
      <w:r w:rsidR="00FB064B" w:rsidRPr="008639CB">
        <w:rPr>
          <w:rFonts w:asciiTheme="minorHAnsi" w:hAnsiTheme="minorHAnsi" w:cstheme="minorHAnsi"/>
          <w:color w:val="auto"/>
        </w:rPr>
        <w:t>)</w:t>
      </w:r>
      <w:r w:rsidR="001229FB" w:rsidRPr="008639CB">
        <w:rPr>
          <w:rFonts w:asciiTheme="minorHAnsi" w:hAnsiTheme="minorHAnsi" w:cstheme="minorHAnsi"/>
          <w:color w:val="auto"/>
        </w:rPr>
        <w:t xml:space="preserve"> Representative </w:t>
      </w:r>
      <w:r w:rsidR="003C4688" w:rsidRPr="008639CB">
        <w:rPr>
          <w:rFonts w:asciiTheme="minorHAnsi" w:hAnsiTheme="minorHAnsi" w:cstheme="minorHAnsi"/>
          <w:color w:val="auto"/>
        </w:rPr>
        <w:t xml:space="preserve">image </w:t>
      </w:r>
      <w:r w:rsidR="001229FB" w:rsidRPr="008639CB">
        <w:rPr>
          <w:rFonts w:asciiTheme="minorHAnsi" w:hAnsiTheme="minorHAnsi" w:cstheme="minorHAnsi"/>
          <w:color w:val="auto"/>
        </w:rPr>
        <w:t xml:space="preserve">of a </w:t>
      </w:r>
      <w:r w:rsidR="009B6D35">
        <w:rPr>
          <w:rFonts w:asciiTheme="minorHAnsi" w:hAnsiTheme="minorHAnsi" w:cstheme="minorHAnsi"/>
          <w:color w:val="auto"/>
        </w:rPr>
        <w:t xml:space="preserve">lip </w:t>
      </w:r>
      <w:r w:rsidR="001229FB" w:rsidRPr="008639CB">
        <w:rPr>
          <w:rFonts w:asciiTheme="minorHAnsi" w:hAnsiTheme="minorHAnsi" w:cstheme="minorHAnsi"/>
          <w:color w:val="auto"/>
        </w:rPr>
        <w:t xml:space="preserve">tumor </w:t>
      </w:r>
      <w:r w:rsidR="00190A94" w:rsidRPr="008639CB">
        <w:rPr>
          <w:rFonts w:asciiTheme="minorHAnsi" w:hAnsiTheme="minorHAnsi" w:cstheme="minorHAnsi"/>
          <w:color w:val="auto"/>
        </w:rPr>
        <w:t xml:space="preserve">that </w:t>
      </w:r>
      <w:r w:rsidR="005B57E8" w:rsidRPr="008639CB">
        <w:rPr>
          <w:rFonts w:asciiTheme="minorHAnsi" w:hAnsiTheme="minorHAnsi" w:cstheme="minorHAnsi"/>
          <w:color w:val="auto"/>
        </w:rPr>
        <w:t>formed</w:t>
      </w:r>
      <w:r w:rsidR="001229FB" w:rsidRPr="008639CB">
        <w:rPr>
          <w:rFonts w:asciiTheme="minorHAnsi" w:hAnsiTheme="minorHAnsi" w:cstheme="minorHAnsi"/>
          <w:color w:val="auto"/>
        </w:rPr>
        <w:t xml:space="preserve"> in </w:t>
      </w:r>
      <w:proofErr w:type="gramStart"/>
      <w:r w:rsidR="003C4688">
        <w:rPr>
          <w:rFonts w:asciiTheme="minorHAnsi" w:hAnsiTheme="minorHAnsi" w:cstheme="minorHAnsi"/>
          <w:color w:val="auto"/>
        </w:rPr>
        <w:t>an</w:t>
      </w:r>
      <w:proofErr w:type="gramEnd"/>
      <w:r w:rsidR="003C4688">
        <w:rPr>
          <w:rFonts w:asciiTheme="minorHAnsi" w:hAnsiTheme="minorHAnsi" w:cstheme="minorHAnsi"/>
          <w:color w:val="auto"/>
        </w:rPr>
        <w:t xml:space="preserve"> </w:t>
      </w:r>
      <w:r w:rsidR="005B57E8" w:rsidRPr="008639CB">
        <w:rPr>
          <w:rFonts w:asciiTheme="minorHAnsi" w:hAnsiTheme="minorHAnsi" w:cstheme="minorHAnsi"/>
          <w:color w:val="auto"/>
        </w:rPr>
        <w:t>NOD-SCID</w:t>
      </w:r>
      <w:r w:rsidR="001229FB" w:rsidRPr="008639CB">
        <w:rPr>
          <w:rFonts w:asciiTheme="minorHAnsi" w:hAnsiTheme="minorHAnsi" w:cstheme="minorHAnsi"/>
          <w:color w:val="auto"/>
        </w:rPr>
        <w:t xml:space="preserve"> </w:t>
      </w:r>
      <w:r w:rsidR="003C4688">
        <w:rPr>
          <w:rFonts w:asciiTheme="minorHAnsi" w:hAnsiTheme="minorHAnsi" w:cstheme="minorHAnsi"/>
          <w:color w:val="auto"/>
        </w:rPr>
        <w:t xml:space="preserve">mouse </w:t>
      </w:r>
      <w:r w:rsidR="001229FB" w:rsidRPr="008639CB">
        <w:rPr>
          <w:rFonts w:asciiTheme="minorHAnsi" w:hAnsiTheme="minorHAnsi" w:cstheme="minorHAnsi"/>
          <w:color w:val="auto"/>
        </w:rPr>
        <w:t xml:space="preserve">after injecting </w:t>
      </w:r>
      <w:r w:rsidR="003C4688">
        <w:rPr>
          <w:rFonts w:asciiTheme="minorHAnsi" w:hAnsiTheme="minorHAnsi" w:cstheme="minorHAnsi"/>
          <w:color w:val="auto"/>
        </w:rPr>
        <w:t>it</w:t>
      </w:r>
      <w:r w:rsidR="003C4688" w:rsidRPr="008639CB">
        <w:rPr>
          <w:rFonts w:asciiTheme="minorHAnsi" w:hAnsiTheme="minorHAnsi" w:cstheme="minorHAnsi"/>
          <w:color w:val="auto"/>
        </w:rPr>
        <w:t xml:space="preserve"> </w:t>
      </w:r>
      <w:r w:rsidR="001229FB" w:rsidRPr="008639CB">
        <w:rPr>
          <w:rFonts w:asciiTheme="minorHAnsi" w:hAnsiTheme="minorHAnsi" w:cstheme="minorHAnsi"/>
          <w:color w:val="auto"/>
        </w:rPr>
        <w:t>with transformed fibroblast cells.</w:t>
      </w:r>
      <w:r w:rsidR="002125F1">
        <w:rPr>
          <w:rFonts w:asciiTheme="minorHAnsi" w:hAnsiTheme="minorHAnsi" w:cstheme="minorHAnsi"/>
          <w:color w:val="auto"/>
        </w:rPr>
        <w:t xml:space="preserve"> </w:t>
      </w:r>
      <w:r w:rsidR="0076420E" w:rsidRPr="008639CB">
        <w:rPr>
          <w:rFonts w:asciiTheme="minorHAnsi" w:hAnsiTheme="minorHAnsi" w:cstheme="minorHAnsi"/>
          <w:color w:val="auto"/>
        </w:rPr>
        <w:t>(</w:t>
      </w:r>
      <w:r w:rsidR="001229FB" w:rsidRPr="008639CB">
        <w:rPr>
          <w:rFonts w:asciiTheme="minorHAnsi" w:hAnsiTheme="minorHAnsi" w:cstheme="minorHAnsi"/>
          <w:b/>
          <w:color w:val="auto"/>
        </w:rPr>
        <w:t>F</w:t>
      </w:r>
      <w:r w:rsidR="0076420E" w:rsidRPr="008639CB">
        <w:rPr>
          <w:rFonts w:asciiTheme="minorHAnsi" w:hAnsiTheme="minorHAnsi" w:cstheme="minorHAnsi"/>
          <w:color w:val="auto"/>
        </w:rPr>
        <w:t>)</w:t>
      </w:r>
      <w:r w:rsidR="00221371" w:rsidRPr="008639CB">
        <w:rPr>
          <w:rFonts w:asciiTheme="minorHAnsi" w:hAnsiTheme="minorHAnsi" w:cstheme="minorHAnsi"/>
          <w:color w:val="auto"/>
        </w:rPr>
        <w:t xml:space="preserve"> </w:t>
      </w:r>
      <w:r w:rsidR="00B009AC" w:rsidRPr="008639CB">
        <w:rPr>
          <w:rFonts w:asciiTheme="minorHAnsi" w:hAnsiTheme="minorHAnsi" w:cstheme="minorHAnsi"/>
          <w:color w:val="auto"/>
        </w:rPr>
        <w:t xml:space="preserve">Representative </w:t>
      </w:r>
      <w:r w:rsidR="003C4688" w:rsidRPr="008639CB">
        <w:rPr>
          <w:rFonts w:asciiTheme="minorHAnsi" w:hAnsiTheme="minorHAnsi" w:cstheme="minorHAnsi"/>
          <w:color w:val="auto"/>
        </w:rPr>
        <w:t xml:space="preserve">image </w:t>
      </w:r>
      <w:r w:rsidR="00B009AC" w:rsidRPr="008639CB">
        <w:rPr>
          <w:rFonts w:asciiTheme="minorHAnsi" w:hAnsiTheme="minorHAnsi" w:cstheme="minorHAnsi"/>
          <w:color w:val="auto"/>
        </w:rPr>
        <w:t xml:space="preserve">of a </w:t>
      </w:r>
      <w:r w:rsidR="009B6D35" w:rsidRPr="008639CB">
        <w:rPr>
          <w:rFonts w:asciiTheme="minorHAnsi" w:hAnsiTheme="minorHAnsi" w:cstheme="minorHAnsi"/>
          <w:color w:val="auto"/>
        </w:rPr>
        <w:t xml:space="preserve">flank </w:t>
      </w:r>
      <w:r w:rsidR="00B009AC" w:rsidRPr="008639CB">
        <w:rPr>
          <w:rFonts w:asciiTheme="minorHAnsi" w:hAnsiTheme="minorHAnsi" w:cstheme="minorHAnsi"/>
          <w:color w:val="auto"/>
        </w:rPr>
        <w:t xml:space="preserve">tumor </w:t>
      </w:r>
      <w:r w:rsidR="00190A94" w:rsidRPr="008639CB">
        <w:rPr>
          <w:rFonts w:asciiTheme="minorHAnsi" w:hAnsiTheme="minorHAnsi" w:cstheme="minorHAnsi"/>
          <w:color w:val="auto"/>
        </w:rPr>
        <w:t xml:space="preserve">that </w:t>
      </w:r>
      <w:r w:rsidR="00B009AC" w:rsidRPr="008639CB">
        <w:rPr>
          <w:rFonts w:asciiTheme="minorHAnsi" w:hAnsiTheme="minorHAnsi" w:cstheme="minorHAnsi"/>
          <w:color w:val="auto"/>
        </w:rPr>
        <w:t xml:space="preserve">developed in </w:t>
      </w:r>
      <w:proofErr w:type="gramStart"/>
      <w:r w:rsidR="003C4688">
        <w:rPr>
          <w:rFonts w:asciiTheme="minorHAnsi" w:hAnsiTheme="minorHAnsi" w:cstheme="minorHAnsi"/>
          <w:color w:val="auto"/>
        </w:rPr>
        <w:t>an</w:t>
      </w:r>
      <w:proofErr w:type="gramEnd"/>
      <w:r w:rsidR="003C4688">
        <w:rPr>
          <w:rFonts w:asciiTheme="minorHAnsi" w:hAnsiTheme="minorHAnsi" w:cstheme="minorHAnsi"/>
          <w:color w:val="auto"/>
        </w:rPr>
        <w:t xml:space="preserve"> </w:t>
      </w:r>
      <w:r w:rsidR="005B57E8" w:rsidRPr="008639CB">
        <w:rPr>
          <w:rFonts w:asciiTheme="minorHAnsi" w:hAnsiTheme="minorHAnsi" w:cstheme="minorHAnsi"/>
          <w:color w:val="auto"/>
        </w:rPr>
        <w:t>NOD-SCID</w:t>
      </w:r>
      <w:r w:rsidR="00B009AC" w:rsidRPr="008639CB">
        <w:rPr>
          <w:rFonts w:asciiTheme="minorHAnsi" w:hAnsiTheme="minorHAnsi" w:cstheme="minorHAnsi"/>
          <w:color w:val="auto"/>
        </w:rPr>
        <w:t xml:space="preserve"> </w:t>
      </w:r>
      <w:r w:rsidR="003C4688">
        <w:rPr>
          <w:rFonts w:asciiTheme="minorHAnsi" w:hAnsiTheme="minorHAnsi" w:cstheme="minorHAnsi"/>
          <w:color w:val="auto"/>
        </w:rPr>
        <w:t xml:space="preserve">mouse </w:t>
      </w:r>
      <w:r w:rsidR="00B009AC" w:rsidRPr="008639CB">
        <w:rPr>
          <w:rFonts w:asciiTheme="minorHAnsi" w:hAnsiTheme="minorHAnsi" w:cstheme="minorHAnsi"/>
          <w:color w:val="auto"/>
        </w:rPr>
        <w:t xml:space="preserve">after injecting </w:t>
      </w:r>
      <w:r w:rsidR="003C4688">
        <w:rPr>
          <w:rFonts w:asciiTheme="minorHAnsi" w:hAnsiTheme="minorHAnsi" w:cstheme="minorHAnsi"/>
          <w:color w:val="auto"/>
        </w:rPr>
        <w:t xml:space="preserve">it </w:t>
      </w:r>
      <w:r w:rsidR="00B009AC" w:rsidRPr="008639CB">
        <w:rPr>
          <w:rFonts w:asciiTheme="minorHAnsi" w:hAnsiTheme="minorHAnsi" w:cstheme="minorHAnsi"/>
          <w:color w:val="auto"/>
        </w:rPr>
        <w:t xml:space="preserve">with transformed fibroblast cells. </w:t>
      </w:r>
      <w:r w:rsidR="00190A94" w:rsidRPr="008639CB">
        <w:rPr>
          <w:rFonts w:asciiTheme="minorHAnsi" w:hAnsiTheme="minorHAnsi" w:cstheme="minorHAnsi"/>
          <w:color w:val="auto"/>
        </w:rPr>
        <w:t>The a</w:t>
      </w:r>
      <w:r w:rsidR="00B009AC" w:rsidRPr="008639CB">
        <w:rPr>
          <w:rFonts w:asciiTheme="minorHAnsi" w:hAnsiTheme="minorHAnsi" w:cstheme="minorHAnsi"/>
          <w:color w:val="auto"/>
        </w:rPr>
        <w:t>rrow</w:t>
      </w:r>
      <w:r w:rsidR="009B6D35">
        <w:rPr>
          <w:rFonts w:asciiTheme="minorHAnsi" w:hAnsiTheme="minorHAnsi" w:cstheme="minorHAnsi"/>
          <w:color w:val="auto"/>
        </w:rPr>
        <w:t>s</w:t>
      </w:r>
      <w:r w:rsidR="00B009AC" w:rsidRPr="008639CB">
        <w:rPr>
          <w:rFonts w:asciiTheme="minorHAnsi" w:hAnsiTheme="minorHAnsi" w:cstheme="minorHAnsi"/>
          <w:color w:val="auto"/>
        </w:rPr>
        <w:t xml:space="preserve"> indicate </w:t>
      </w:r>
      <w:r w:rsidR="00F23F08" w:rsidRPr="008639CB">
        <w:rPr>
          <w:rFonts w:asciiTheme="minorHAnsi" w:hAnsiTheme="minorHAnsi" w:cstheme="minorHAnsi"/>
          <w:color w:val="auto"/>
        </w:rPr>
        <w:t xml:space="preserve">a </w:t>
      </w:r>
      <w:r w:rsidR="00B009AC" w:rsidRPr="008639CB">
        <w:rPr>
          <w:rFonts w:asciiTheme="minorHAnsi" w:hAnsiTheme="minorHAnsi" w:cstheme="minorHAnsi"/>
          <w:color w:val="auto"/>
        </w:rPr>
        <w:t>tumor</w:t>
      </w:r>
      <w:r w:rsidR="0094471B" w:rsidRPr="008639CB">
        <w:rPr>
          <w:rFonts w:asciiTheme="minorHAnsi" w:hAnsiTheme="minorHAnsi" w:cstheme="minorHAnsi"/>
          <w:color w:val="auto"/>
        </w:rPr>
        <w:t>.</w:t>
      </w:r>
    </w:p>
    <w:p w14:paraId="1B38848E" w14:textId="372DA264" w:rsidR="00CE4521" w:rsidRPr="008639CB" w:rsidRDefault="00B009AC" w:rsidP="006D03E2">
      <w:pPr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color w:val="auto"/>
        </w:rPr>
        <w:lastRenderedPageBreak/>
        <w:t xml:space="preserve"> </w:t>
      </w:r>
    </w:p>
    <w:p w14:paraId="069257D4" w14:textId="07157BCF" w:rsidR="007A4DD6" w:rsidRPr="008639CB" w:rsidRDefault="00CE4521" w:rsidP="006D03E2">
      <w:pPr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b/>
          <w:color w:val="auto"/>
        </w:rPr>
        <w:t xml:space="preserve">Figure </w:t>
      </w:r>
      <w:r w:rsidR="0094471B" w:rsidRPr="008639CB">
        <w:rPr>
          <w:rFonts w:asciiTheme="minorHAnsi" w:hAnsiTheme="minorHAnsi" w:cstheme="minorHAnsi"/>
          <w:b/>
          <w:color w:val="auto"/>
        </w:rPr>
        <w:t>4</w:t>
      </w:r>
      <w:r w:rsidRPr="008639CB">
        <w:rPr>
          <w:rFonts w:asciiTheme="minorHAnsi" w:hAnsiTheme="minorHAnsi" w:cstheme="minorHAnsi"/>
          <w:b/>
          <w:color w:val="auto"/>
        </w:rPr>
        <w:t>:</w:t>
      </w:r>
      <w:r w:rsidRPr="008639CB">
        <w:rPr>
          <w:rFonts w:asciiTheme="minorHAnsi" w:hAnsiTheme="minorHAnsi" w:cstheme="minorHAnsi"/>
          <w:color w:val="auto"/>
        </w:rPr>
        <w:t xml:space="preserve"> </w:t>
      </w:r>
      <w:r w:rsidR="00505901" w:rsidRPr="006D03E2">
        <w:rPr>
          <w:rFonts w:asciiTheme="minorHAnsi" w:hAnsiTheme="minorHAnsi" w:cstheme="minorHAnsi"/>
          <w:b/>
          <w:bCs/>
          <w:color w:val="auto"/>
        </w:rPr>
        <w:t>I</w:t>
      </w:r>
      <w:r w:rsidR="00505901" w:rsidRPr="003C4688">
        <w:rPr>
          <w:rFonts w:asciiTheme="minorHAnsi" w:hAnsiTheme="minorHAnsi" w:cstheme="minorHAnsi"/>
          <w:b/>
          <w:bCs/>
          <w:color w:val="auto"/>
        </w:rPr>
        <w:t>n</w:t>
      </w:r>
      <w:r w:rsidR="003C4688">
        <w:rPr>
          <w:rFonts w:asciiTheme="minorHAnsi" w:hAnsiTheme="minorHAnsi" w:cstheme="minorHAnsi"/>
          <w:b/>
          <w:color w:val="auto"/>
        </w:rPr>
        <w:t xml:space="preserve"> </w:t>
      </w:r>
      <w:r w:rsidR="00E00E39" w:rsidRPr="008639CB">
        <w:rPr>
          <w:rFonts w:asciiTheme="minorHAnsi" w:hAnsiTheme="minorHAnsi" w:cstheme="minorHAnsi"/>
          <w:b/>
          <w:color w:val="auto"/>
        </w:rPr>
        <w:t>vitro transformation of primary tongue epithelial cells using</w:t>
      </w:r>
      <w:r w:rsidR="00505901" w:rsidRPr="008639CB">
        <w:rPr>
          <w:rFonts w:asciiTheme="minorHAnsi" w:hAnsiTheme="minorHAnsi" w:cstheme="minorHAnsi"/>
          <w:b/>
          <w:color w:val="auto"/>
        </w:rPr>
        <w:t xml:space="preserve"> the</w:t>
      </w:r>
      <w:r w:rsidR="00E00E39" w:rsidRPr="008639CB">
        <w:rPr>
          <w:rFonts w:asciiTheme="minorHAnsi" w:hAnsiTheme="minorHAnsi" w:cstheme="minorHAnsi"/>
          <w:b/>
          <w:color w:val="auto"/>
        </w:rPr>
        <w:t xml:space="preserve"> AAV-Cas9 system</w:t>
      </w:r>
      <w:r w:rsidR="00ED6587" w:rsidRPr="008639CB">
        <w:rPr>
          <w:rFonts w:asciiTheme="minorHAnsi" w:hAnsiTheme="minorHAnsi" w:cstheme="minorHAnsi"/>
          <w:b/>
          <w:color w:val="auto"/>
        </w:rPr>
        <w:t>.</w:t>
      </w:r>
      <w:r w:rsidR="002125F1">
        <w:rPr>
          <w:rFonts w:asciiTheme="minorHAnsi" w:hAnsiTheme="minorHAnsi" w:cstheme="minorHAnsi"/>
          <w:color w:val="auto"/>
        </w:rPr>
        <w:t xml:space="preserve"> </w:t>
      </w:r>
      <w:r w:rsidR="00FB064B" w:rsidRPr="008639CB">
        <w:rPr>
          <w:rFonts w:asciiTheme="minorHAnsi" w:hAnsiTheme="minorHAnsi" w:cstheme="minorHAnsi"/>
          <w:color w:val="auto"/>
        </w:rPr>
        <w:t>(</w:t>
      </w:r>
      <w:r w:rsidR="00221371" w:rsidRPr="008639CB">
        <w:rPr>
          <w:rFonts w:asciiTheme="minorHAnsi" w:hAnsiTheme="minorHAnsi" w:cstheme="minorHAnsi"/>
          <w:b/>
          <w:bCs/>
          <w:color w:val="auto"/>
        </w:rPr>
        <w:t>A</w:t>
      </w:r>
      <w:r w:rsidR="00FB064B" w:rsidRPr="008639CB">
        <w:rPr>
          <w:rFonts w:asciiTheme="minorHAnsi" w:hAnsiTheme="minorHAnsi" w:cstheme="minorHAnsi"/>
          <w:color w:val="auto"/>
        </w:rPr>
        <w:t>)</w:t>
      </w:r>
      <w:r w:rsidR="00221371" w:rsidRPr="008639CB">
        <w:rPr>
          <w:rFonts w:asciiTheme="minorHAnsi" w:hAnsiTheme="minorHAnsi" w:cstheme="minorHAnsi"/>
          <w:color w:val="auto"/>
        </w:rPr>
        <w:t xml:space="preserve"> </w:t>
      </w:r>
      <w:r w:rsidR="001229FB" w:rsidRPr="008639CB">
        <w:rPr>
          <w:rFonts w:asciiTheme="minorHAnsi" w:hAnsiTheme="minorHAnsi" w:cstheme="minorHAnsi"/>
          <w:color w:val="auto"/>
        </w:rPr>
        <w:t xml:space="preserve">Schematic representation of the </w:t>
      </w:r>
      <w:r w:rsidR="00532E15">
        <w:rPr>
          <w:rFonts w:asciiTheme="minorHAnsi" w:hAnsiTheme="minorHAnsi" w:cstheme="minorHAnsi"/>
          <w:color w:val="auto"/>
        </w:rPr>
        <w:t>in vitro</w:t>
      </w:r>
      <w:r w:rsidRPr="008639CB">
        <w:rPr>
          <w:rFonts w:asciiTheme="minorHAnsi" w:hAnsiTheme="minorHAnsi" w:cstheme="minorHAnsi"/>
          <w:color w:val="auto"/>
        </w:rPr>
        <w:t xml:space="preserve"> transformation of normal epithelial cells obtained from </w:t>
      </w:r>
      <w:r w:rsidR="00505901" w:rsidRPr="008639CB">
        <w:rPr>
          <w:rFonts w:asciiTheme="minorHAnsi" w:hAnsiTheme="minorHAnsi" w:cstheme="minorHAnsi"/>
          <w:color w:val="auto"/>
        </w:rPr>
        <w:t xml:space="preserve">the </w:t>
      </w:r>
      <w:r w:rsidRPr="008639CB">
        <w:rPr>
          <w:rFonts w:asciiTheme="minorHAnsi" w:hAnsiTheme="minorHAnsi" w:cstheme="minorHAnsi"/>
          <w:color w:val="auto"/>
        </w:rPr>
        <w:t>tongue of Cas9 mice</w:t>
      </w:r>
      <w:r w:rsidR="00221371" w:rsidRPr="008639CB">
        <w:rPr>
          <w:rFonts w:asciiTheme="minorHAnsi" w:hAnsiTheme="minorHAnsi" w:cstheme="minorHAnsi"/>
          <w:color w:val="auto"/>
        </w:rPr>
        <w:t xml:space="preserve">. </w:t>
      </w:r>
      <w:r w:rsidR="00FB064B" w:rsidRPr="008639CB">
        <w:rPr>
          <w:rFonts w:asciiTheme="minorHAnsi" w:hAnsiTheme="minorHAnsi" w:cstheme="minorHAnsi"/>
          <w:color w:val="auto"/>
        </w:rPr>
        <w:t>(</w:t>
      </w:r>
      <w:r w:rsidR="00221371" w:rsidRPr="008639CB">
        <w:rPr>
          <w:rFonts w:asciiTheme="minorHAnsi" w:hAnsiTheme="minorHAnsi" w:cstheme="minorHAnsi"/>
          <w:b/>
          <w:bCs/>
          <w:color w:val="auto"/>
        </w:rPr>
        <w:t>B</w:t>
      </w:r>
      <w:r w:rsidR="00FB064B" w:rsidRPr="008639CB">
        <w:rPr>
          <w:rFonts w:asciiTheme="minorHAnsi" w:hAnsiTheme="minorHAnsi" w:cstheme="minorHAnsi"/>
          <w:color w:val="auto"/>
        </w:rPr>
        <w:t>)</w:t>
      </w:r>
      <w:r w:rsidR="00221371" w:rsidRPr="008639CB">
        <w:rPr>
          <w:rFonts w:asciiTheme="minorHAnsi" w:hAnsiTheme="minorHAnsi" w:cstheme="minorHAnsi"/>
          <w:color w:val="auto"/>
        </w:rPr>
        <w:t xml:space="preserve"> </w:t>
      </w:r>
      <w:r w:rsidR="001229FB" w:rsidRPr="008639CB">
        <w:rPr>
          <w:rFonts w:asciiTheme="minorHAnsi" w:hAnsiTheme="minorHAnsi" w:cstheme="minorHAnsi"/>
          <w:color w:val="auto"/>
        </w:rPr>
        <w:t xml:space="preserve">Representative immunofluorescence image of </w:t>
      </w:r>
      <w:r w:rsidR="00505901" w:rsidRPr="008639CB">
        <w:rPr>
          <w:rFonts w:asciiTheme="minorHAnsi" w:hAnsiTheme="minorHAnsi" w:cstheme="minorHAnsi"/>
          <w:color w:val="auto"/>
        </w:rPr>
        <w:t>AAV-</w:t>
      </w:r>
      <w:r w:rsidR="009F048A" w:rsidRPr="008639CB">
        <w:rPr>
          <w:rFonts w:asciiTheme="minorHAnsi" w:hAnsiTheme="minorHAnsi" w:cstheme="minorHAnsi"/>
          <w:color w:val="auto"/>
        </w:rPr>
        <w:t>transduced</w:t>
      </w:r>
      <w:r w:rsidR="001229FB" w:rsidRPr="008639CB">
        <w:rPr>
          <w:rFonts w:asciiTheme="minorHAnsi" w:hAnsiTheme="minorHAnsi" w:cstheme="minorHAnsi"/>
          <w:color w:val="auto"/>
        </w:rPr>
        <w:t xml:space="preserve"> tongue epithelial cells showing the expression of </w:t>
      </w:r>
      <w:r w:rsidR="00873D52" w:rsidRPr="008639CB">
        <w:rPr>
          <w:rFonts w:asciiTheme="minorHAnsi" w:hAnsiTheme="minorHAnsi" w:cstheme="minorHAnsi"/>
          <w:color w:val="auto"/>
        </w:rPr>
        <w:t>KRT14, E-cadherin</w:t>
      </w:r>
      <w:r w:rsidR="00505901" w:rsidRPr="008639CB">
        <w:rPr>
          <w:rFonts w:asciiTheme="minorHAnsi" w:hAnsiTheme="minorHAnsi" w:cstheme="minorHAnsi"/>
          <w:color w:val="auto"/>
        </w:rPr>
        <w:t>,</w:t>
      </w:r>
      <w:r w:rsidR="00221371" w:rsidRPr="008639CB">
        <w:rPr>
          <w:rFonts w:asciiTheme="minorHAnsi" w:hAnsiTheme="minorHAnsi" w:cstheme="minorHAnsi"/>
          <w:color w:val="auto"/>
        </w:rPr>
        <w:t xml:space="preserve"> and GFP. </w:t>
      </w:r>
      <w:r w:rsidR="00FB064B" w:rsidRPr="008639CB">
        <w:rPr>
          <w:rFonts w:asciiTheme="minorHAnsi" w:hAnsiTheme="minorHAnsi" w:cstheme="minorHAnsi"/>
          <w:color w:val="auto"/>
        </w:rPr>
        <w:t>(</w:t>
      </w:r>
      <w:r w:rsidR="00221371" w:rsidRPr="008639CB">
        <w:rPr>
          <w:rFonts w:asciiTheme="minorHAnsi" w:hAnsiTheme="minorHAnsi" w:cstheme="minorHAnsi"/>
          <w:b/>
          <w:bCs/>
          <w:color w:val="auto"/>
        </w:rPr>
        <w:t>C</w:t>
      </w:r>
      <w:r w:rsidR="00FB064B" w:rsidRPr="008639CB">
        <w:rPr>
          <w:rFonts w:asciiTheme="minorHAnsi" w:hAnsiTheme="minorHAnsi" w:cstheme="minorHAnsi"/>
          <w:color w:val="auto"/>
        </w:rPr>
        <w:t>)</w:t>
      </w:r>
      <w:r w:rsidR="00221371" w:rsidRPr="008639CB">
        <w:rPr>
          <w:rFonts w:asciiTheme="minorHAnsi" w:hAnsiTheme="minorHAnsi" w:cstheme="minorHAnsi"/>
          <w:color w:val="auto"/>
        </w:rPr>
        <w:t xml:space="preserve"> Western blot showing Cas9, β-catenin</w:t>
      </w:r>
      <w:r w:rsidR="007B0276" w:rsidRPr="008639CB">
        <w:rPr>
          <w:rFonts w:asciiTheme="minorHAnsi" w:hAnsiTheme="minorHAnsi" w:cstheme="minorHAnsi"/>
          <w:color w:val="auto"/>
        </w:rPr>
        <w:t>,</w:t>
      </w:r>
      <w:r w:rsidR="00221371" w:rsidRPr="008639CB">
        <w:rPr>
          <w:rFonts w:asciiTheme="minorHAnsi" w:hAnsiTheme="minorHAnsi" w:cstheme="minorHAnsi"/>
          <w:color w:val="auto"/>
        </w:rPr>
        <w:t xml:space="preserve"> and phospho-ERK </w:t>
      </w:r>
      <w:r w:rsidR="007B0276" w:rsidRPr="008639CB">
        <w:rPr>
          <w:rFonts w:asciiTheme="minorHAnsi" w:hAnsiTheme="minorHAnsi" w:cstheme="minorHAnsi"/>
          <w:color w:val="auto"/>
        </w:rPr>
        <w:t>up</w:t>
      </w:r>
      <w:r w:rsidR="00ED6587" w:rsidRPr="008639CB">
        <w:rPr>
          <w:rFonts w:asciiTheme="minorHAnsi" w:hAnsiTheme="minorHAnsi" w:cstheme="minorHAnsi"/>
          <w:color w:val="auto"/>
        </w:rPr>
        <w:t>regulation</w:t>
      </w:r>
      <w:r w:rsidR="00221371" w:rsidRPr="008639CB">
        <w:rPr>
          <w:rFonts w:asciiTheme="minorHAnsi" w:hAnsiTheme="minorHAnsi" w:cstheme="minorHAnsi"/>
          <w:color w:val="auto"/>
        </w:rPr>
        <w:t xml:space="preserve"> </w:t>
      </w:r>
      <w:r w:rsidR="003C4688">
        <w:rPr>
          <w:rFonts w:asciiTheme="minorHAnsi" w:hAnsiTheme="minorHAnsi" w:cstheme="minorHAnsi"/>
          <w:color w:val="auto"/>
        </w:rPr>
        <w:t>with</w:t>
      </w:r>
      <w:r w:rsidR="003C4688" w:rsidRPr="008639CB">
        <w:rPr>
          <w:rFonts w:asciiTheme="minorHAnsi" w:hAnsiTheme="minorHAnsi" w:cstheme="minorHAnsi"/>
          <w:color w:val="auto"/>
        </w:rPr>
        <w:t xml:space="preserve"> </w:t>
      </w:r>
      <w:r w:rsidR="00221371" w:rsidRPr="008639CB">
        <w:rPr>
          <w:rFonts w:asciiTheme="minorHAnsi" w:hAnsiTheme="minorHAnsi" w:cstheme="minorHAnsi"/>
          <w:color w:val="auto"/>
        </w:rPr>
        <w:t xml:space="preserve">p53 protein level </w:t>
      </w:r>
      <w:r w:rsidR="007B0276" w:rsidRPr="008639CB">
        <w:rPr>
          <w:rFonts w:asciiTheme="minorHAnsi" w:hAnsiTheme="minorHAnsi" w:cstheme="minorHAnsi"/>
          <w:color w:val="auto"/>
        </w:rPr>
        <w:t>down</w:t>
      </w:r>
      <w:r w:rsidR="00ED6587" w:rsidRPr="008639CB">
        <w:rPr>
          <w:rFonts w:asciiTheme="minorHAnsi" w:hAnsiTheme="minorHAnsi" w:cstheme="minorHAnsi"/>
          <w:color w:val="auto"/>
        </w:rPr>
        <w:t>regulat</w:t>
      </w:r>
      <w:r w:rsidR="003C4688">
        <w:rPr>
          <w:rFonts w:asciiTheme="minorHAnsi" w:hAnsiTheme="minorHAnsi" w:cstheme="minorHAnsi"/>
          <w:color w:val="auto"/>
        </w:rPr>
        <w:t>ion</w:t>
      </w:r>
      <w:r w:rsidR="00505901" w:rsidRPr="008639CB">
        <w:rPr>
          <w:rFonts w:asciiTheme="minorHAnsi" w:hAnsiTheme="minorHAnsi" w:cstheme="minorHAnsi"/>
          <w:color w:val="auto"/>
        </w:rPr>
        <w:t>,</w:t>
      </w:r>
      <w:r w:rsidR="001229FB" w:rsidRPr="008639CB">
        <w:rPr>
          <w:rFonts w:asciiTheme="minorHAnsi" w:hAnsiTheme="minorHAnsi" w:cstheme="minorHAnsi"/>
          <w:color w:val="auto"/>
        </w:rPr>
        <w:t xml:space="preserve"> showing the genetically edited epithelial cells</w:t>
      </w:r>
      <w:r w:rsidR="00221371" w:rsidRPr="008639CB">
        <w:rPr>
          <w:rFonts w:asciiTheme="minorHAnsi" w:hAnsiTheme="minorHAnsi" w:cstheme="minorHAnsi"/>
          <w:color w:val="auto"/>
        </w:rPr>
        <w:t xml:space="preserve">. </w:t>
      </w:r>
      <w:r w:rsidR="00FB064B" w:rsidRPr="008639CB">
        <w:rPr>
          <w:rFonts w:asciiTheme="minorHAnsi" w:hAnsiTheme="minorHAnsi" w:cstheme="minorHAnsi"/>
          <w:color w:val="auto"/>
        </w:rPr>
        <w:t>(</w:t>
      </w:r>
      <w:r w:rsidR="00221371" w:rsidRPr="008639CB">
        <w:rPr>
          <w:rFonts w:asciiTheme="minorHAnsi" w:hAnsiTheme="minorHAnsi" w:cstheme="minorHAnsi"/>
          <w:b/>
          <w:bCs/>
          <w:color w:val="auto"/>
        </w:rPr>
        <w:t>D</w:t>
      </w:r>
      <w:r w:rsidR="00FB064B" w:rsidRPr="008639CB">
        <w:rPr>
          <w:rFonts w:asciiTheme="minorHAnsi" w:hAnsiTheme="minorHAnsi" w:cstheme="minorHAnsi"/>
          <w:color w:val="auto"/>
        </w:rPr>
        <w:t>)</w:t>
      </w:r>
      <w:r w:rsidR="00221371" w:rsidRPr="008639CB">
        <w:rPr>
          <w:rFonts w:asciiTheme="minorHAnsi" w:hAnsiTheme="minorHAnsi" w:cstheme="minorHAnsi"/>
          <w:color w:val="auto"/>
        </w:rPr>
        <w:t xml:space="preserve"> Representative image of </w:t>
      </w:r>
      <w:r w:rsidR="002364B2" w:rsidRPr="008639CB">
        <w:rPr>
          <w:rFonts w:asciiTheme="minorHAnsi" w:hAnsiTheme="minorHAnsi" w:cstheme="minorHAnsi"/>
          <w:color w:val="auto"/>
        </w:rPr>
        <w:t xml:space="preserve">a </w:t>
      </w:r>
      <w:r w:rsidR="00221371" w:rsidRPr="008639CB">
        <w:rPr>
          <w:rFonts w:asciiTheme="minorHAnsi" w:hAnsiTheme="minorHAnsi" w:cstheme="minorHAnsi"/>
          <w:color w:val="auto"/>
        </w:rPr>
        <w:t xml:space="preserve">tumor </w:t>
      </w:r>
      <w:r w:rsidR="00505901" w:rsidRPr="008639CB">
        <w:rPr>
          <w:rFonts w:asciiTheme="minorHAnsi" w:hAnsiTheme="minorHAnsi" w:cstheme="minorHAnsi"/>
          <w:color w:val="auto"/>
        </w:rPr>
        <w:t xml:space="preserve">that </w:t>
      </w:r>
      <w:r w:rsidR="00221371" w:rsidRPr="008639CB">
        <w:rPr>
          <w:rFonts w:asciiTheme="minorHAnsi" w:hAnsiTheme="minorHAnsi" w:cstheme="minorHAnsi"/>
          <w:color w:val="auto"/>
        </w:rPr>
        <w:t>developed in the tongue</w:t>
      </w:r>
      <w:r w:rsidR="001229FB" w:rsidRPr="008639CB">
        <w:rPr>
          <w:rFonts w:asciiTheme="minorHAnsi" w:hAnsiTheme="minorHAnsi" w:cstheme="minorHAnsi"/>
          <w:color w:val="auto"/>
        </w:rPr>
        <w:t xml:space="preserve"> of the</w:t>
      </w:r>
      <w:r w:rsidR="00221371" w:rsidRPr="008639CB">
        <w:rPr>
          <w:rFonts w:asciiTheme="minorHAnsi" w:hAnsiTheme="minorHAnsi" w:cstheme="minorHAnsi"/>
          <w:color w:val="auto"/>
        </w:rPr>
        <w:t xml:space="preserve"> immunocompetent mice after injecting </w:t>
      </w:r>
      <w:r w:rsidR="00505901" w:rsidRPr="008639CB">
        <w:rPr>
          <w:rFonts w:asciiTheme="minorHAnsi" w:hAnsiTheme="minorHAnsi" w:cstheme="minorHAnsi"/>
          <w:color w:val="auto"/>
        </w:rPr>
        <w:t xml:space="preserve">them </w:t>
      </w:r>
      <w:r w:rsidR="00221371" w:rsidRPr="008639CB">
        <w:rPr>
          <w:rFonts w:asciiTheme="minorHAnsi" w:hAnsiTheme="minorHAnsi" w:cstheme="minorHAnsi"/>
          <w:color w:val="auto"/>
        </w:rPr>
        <w:t>with transformed tongue</w:t>
      </w:r>
      <w:r w:rsidR="001229FB" w:rsidRPr="008639CB">
        <w:rPr>
          <w:rFonts w:asciiTheme="minorHAnsi" w:hAnsiTheme="minorHAnsi" w:cstheme="minorHAnsi"/>
          <w:color w:val="auto"/>
        </w:rPr>
        <w:t xml:space="preserve"> epithelial</w:t>
      </w:r>
      <w:r w:rsidR="00221371" w:rsidRPr="008639CB">
        <w:rPr>
          <w:rFonts w:asciiTheme="minorHAnsi" w:hAnsiTheme="minorHAnsi" w:cstheme="minorHAnsi"/>
          <w:color w:val="auto"/>
        </w:rPr>
        <w:t xml:space="preserve"> cells</w:t>
      </w:r>
      <w:r w:rsidR="001229FB" w:rsidRPr="008639CB">
        <w:rPr>
          <w:rFonts w:asciiTheme="minorHAnsi" w:hAnsiTheme="minorHAnsi" w:cstheme="minorHAnsi"/>
          <w:color w:val="auto"/>
        </w:rPr>
        <w:t xml:space="preserve"> (</w:t>
      </w:r>
      <w:r w:rsidR="00D00EE2" w:rsidRPr="008639CB">
        <w:rPr>
          <w:rFonts w:asciiTheme="minorHAnsi" w:hAnsiTheme="minorHAnsi" w:cstheme="minorHAnsi"/>
          <w:color w:val="auto"/>
        </w:rPr>
        <w:t>KRAS</w:t>
      </w:r>
      <w:r w:rsidR="001229FB" w:rsidRPr="008639CB">
        <w:rPr>
          <w:rFonts w:asciiTheme="minorHAnsi" w:hAnsiTheme="minorHAnsi" w:cstheme="minorHAnsi"/>
          <w:color w:val="auto"/>
        </w:rPr>
        <w:t xml:space="preserve"> Mut </w:t>
      </w:r>
      <w:proofErr w:type="spellStart"/>
      <w:r w:rsidR="00E0075E" w:rsidRPr="008639CB">
        <w:rPr>
          <w:rFonts w:asciiTheme="minorHAnsi" w:hAnsiTheme="minorHAnsi" w:cstheme="minorHAnsi"/>
          <w:color w:val="auto"/>
        </w:rPr>
        <w:t>Ep</w:t>
      </w:r>
      <w:r w:rsidR="001229FB" w:rsidRPr="008639CB">
        <w:rPr>
          <w:rFonts w:asciiTheme="minorHAnsi" w:hAnsiTheme="minorHAnsi" w:cstheme="minorHAnsi"/>
          <w:color w:val="auto"/>
        </w:rPr>
        <w:t>T</w:t>
      </w:r>
      <w:proofErr w:type="spellEnd"/>
      <w:r w:rsidR="001229FB" w:rsidRPr="008639CB">
        <w:rPr>
          <w:rFonts w:asciiTheme="minorHAnsi" w:hAnsiTheme="minorHAnsi" w:cstheme="minorHAnsi"/>
          <w:color w:val="auto"/>
        </w:rPr>
        <w:t>)</w:t>
      </w:r>
      <w:r w:rsidR="00221371" w:rsidRPr="008639CB">
        <w:rPr>
          <w:rFonts w:asciiTheme="minorHAnsi" w:hAnsiTheme="minorHAnsi" w:cstheme="minorHAnsi"/>
          <w:color w:val="auto"/>
        </w:rPr>
        <w:t>.</w:t>
      </w:r>
      <w:r w:rsidR="002125F1">
        <w:rPr>
          <w:rFonts w:asciiTheme="minorHAnsi" w:hAnsiTheme="minorHAnsi" w:cstheme="minorHAnsi"/>
          <w:color w:val="auto"/>
        </w:rPr>
        <w:t xml:space="preserve"> </w:t>
      </w:r>
      <w:r w:rsidR="00FB064B" w:rsidRPr="008639CB">
        <w:rPr>
          <w:rFonts w:asciiTheme="minorHAnsi" w:hAnsiTheme="minorHAnsi" w:cstheme="minorHAnsi"/>
          <w:color w:val="auto"/>
        </w:rPr>
        <w:t>(</w:t>
      </w:r>
      <w:r w:rsidR="00A71476" w:rsidRPr="008639CB">
        <w:rPr>
          <w:rFonts w:asciiTheme="minorHAnsi" w:hAnsiTheme="minorHAnsi" w:cstheme="minorHAnsi"/>
          <w:b/>
          <w:bCs/>
          <w:color w:val="auto"/>
        </w:rPr>
        <w:t>E</w:t>
      </w:r>
      <w:r w:rsidR="00FB064B" w:rsidRPr="008639CB">
        <w:rPr>
          <w:rFonts w:asciiTheme="minorHAnsi" w:hAnsiTheme="minorHAnsi" w:cstheme="minorHAnsi"/>
          <w:color w:val="auto"/>
        </w:rPr>
        <w:t>)</w:t>
      </w:r>
      <w:r w:rsidR="00A71476" w:rsidRPr="008639CB">
        <w:rPr>
          <w:rFonts w:asciiTheme="minorHAnsi" w:hAnsiTheme="minorHAnsi" w:cstheme="minorHAnsi"/>
          <w:color w:val="auto"/>
        </w:rPr>
        <w:t xml:space="preserve"> Representative image</w:t>
      </w:r>
      <w:r w:rsidR="00802C68" w:rsidRPr="008639CB">
        <w:rPr>
          <w:rFonts w:asciiTheme="minorHAnsi" w:hAnsiTheme="minorHAnsi" w:cstheme="minorHAnsi"/>
          <w:color w:val="auto"/>
        </w:rPr>
        <w:t>s</w:t>
      </w:r>
      <w:r w:rsidR="00A71476" w:rsidRPr="008639CB">
        <w:rPr>
          <w:rFonts w:asciiTheme="minorHAnsi" w:hAnsiTheme="minorHAnsi" w:cstheme="minorHAnsi"/>
          <w:color w:val="auto"/>
        </w:rPr>
        <w:t xml:space="preserve"> </w:t>
      </w:r>
      <w:r w:rsidR="00ED6587" w:rsidRPr="008639CB">
        <w:rPr>
          <w:rFonts w:asciiTheme="minorHAnsi" w:hAnsiTheme="minorHAnsi" w:cstheme="minorHAnsi"/>
          <w:color w:val="auto"/>
        </w:rPr>
        <w:t>of tumor</w:t>
      </w:r>
      <w:r w:rsidR="00A71476" w:rsidRPr="008639CB">
        <w:rPr>
          <w:rFonts w:asciiTheme="minorHAnsi" w:hAnsiTheme="minorHAnsi" w:cstheme="minorHAnsi"/>
          <w:color w:val="auto"/>
        </w:rPr>
        <w:t xml:space="preserve"> tissue sections for H&amp;E, E</w:t>
      </w:r>
      <w:r w:rsidR="00E9110D">
        <w:rPr>
          <w:rFonts w:asciiTheme="minorHAnsi" w:hAnsiTheme="minorHAnsi" w:cstheme="minorHAnsi"/>
          <w:color w:val="auto"/>
        </w:rPr>
        <w:t>-</w:t>
      </w:r>
      <w:r w:rsidR="00A71476" w:rsidRPr="008639CB">
        <w:rPr>
          <w:rFonts w:asciiTheme="minorHAnsi" w:hAnsiTheme="minorHAnsi" w:cstheme="minorHAnsi"/>
          <w:color w:val="auto"/>
        </w:rPr>
        <w:t>cadherin</w:t>
      </w:r>
      <w:r w:rsidR="007B0276" w:rsidRPr="008639CB">
        <w:rPr>
          <w:rFonts w:asciiTheme="minorHAnsi" w:hAnsiTheme="minorHAnsi" w:cstheme="minorHAnsi"/>
          <w:color w:val="auto"/>
        </w:rPr>
        <w:t>,</w:t>
      </w:r>
      <w:r w:rsidR="00A71476" w:rsidRPr="008639CB">
        <w:rPr>
          <w:rFonts w:asciiTheme="minorHAnsi" w:hAnsiTheme="minorHAnsi" w:cstheme="minorHAnsi"/>
          <w:color w:val="auto"/>
        </w:rPr>
        <w:t xml:space="preserve"> and KRT 14 staining</w:t>
      </w:r>
      <w:r w:rsidR="00802C68" w:rsidRPr="008639CB">
        <w:rPr>
          <w:rFonts w:asciiTheme="minorHAnsi" w:hAnsiTheme="minorHAnsi" w:cstheme="minorHAnsi"/>
          <w:color w:val="auto"/>
        </w:rPr>
        <w:t xml:space="preserve"> at 20</w:t>
      </w:r>
      <w:r w:rsidR="003C4688">
        <w:rPr>
          <w:rFonts w:asciiTheme="minorHAnsi" w:hAnsiTheme="minorHAnsi" w:cstheme="minorHAnsi"/>
          <w:color w:val="auto"/>
        </w:rPr>
        <w:t>x</w:t>
      </w:r>
      <w:r w:rsidR="00802C68" w:rsidRPr="008639CB">
        <w:rPr>
          <w:rFonts w:asciiTheme="minorHAnsi" w:hAnsiTheme="minorHAnsi" w:cstheme="minorHAnsi"/>
          <w:color w:val="auto"/>
        </w:rPr>
        <w:t xml:space="preserve"> and 40</w:t>
      </w:r>
      <w:r w:rsidR="00FB064B" w:rsidRPr="008639CB">
        <w:rPr>
          <w:rFonts w:asciiTheme="minorHAnsi" w:hAnsiTheme="minorHAnsi" w:cstheme="minorHAnsi"/>
          <w:color w:val="auto"/>
        </w:rPr>
        <w:t>x</w:t>
      </w:r>
      <w:r w:rsidR="00802C68" w:rsidRPr="008639CB">
        <w:rPr>
          <w:rFonts w:asciiTheme="minorHAnsi" w:hAnsiTheme="minorHAnsi" w:cstheme="minorHAnsi"/>
          <w:color w:val="auto"/>
        </w:rPr>
        <w:t xml:space="preserve"> magnification</w:t>
      </w:r>
      <w:r w:rsidR="00A71476" w:rsidRPr="008639CB">
        <w:rPr>
          <w:rFonts w:asciiTheme="minorHAnsi" w:hAnsiTheme="minorHAnsi" w:cstheme="minorHAnsi"/>
          <w:color w:val="auto"/>
        </w:rPr>
        <w:t>.</w:t>
      </w:r>
    </w:p>
    <w:p w14:paraId="19F6F68F" w14:textId="77FB2F42" w:rsidR="00696530" w:rsidRPr="008639CB" w:rsidRDefault="00696530" w:rsidP="006D03E2">
      <w:pPr>
        <w:rPr>
          <w:rFonts w:asciiTheme="minorHAnsi" w:hAnsiTheme="minorHAnsi" w:cstheme="minorHAnsi"/>
          <w:color w:val="auto"/>
        </w:rPr>
      </w:pPr>
    </w:p>
    <w:p w14:paraId="7A50F514" w14:textId="161452CA" w:rsidR="00696530" w:rsidRDefault="00696530" w:rsidP="006D03E2">
      <w:pPr>
        <w:rPr>
          <w:rFonts w:asciiTheme="minorHAnsi" w:hAnsiTheme="minorHAnsi" w:cstheme="minorHAnsi"/>
          <w:b/>
          <w:bCs/>
          <w:color w:val="auto"/>
        </w:rPr>
      </w:pPr>
      <w:r w:rsidRPr="008639CB">
        <w:rPr>
          <w:rFonts w:asciiTheme="minorHAnsi" w:hAnsiTheme="minorHAnsi" w:cstheme="minorHAnsi"/>
          <w:b/>
          <w:bCs/>
          <w:color w:val="auto"/>
        </w:rPr>
        <w:t>Table 1: Recipes of buffers used in this study.</w:t>
      </w:r>
    </w:p>
    <w:p w14:paraId="24B8C110" w14:textId="1725BA53" w:rsidR="00D95FBD" w:rsidRDefault="00D95FBD" w:rsidP="006D03E2">
      <w:pPr>
        <w:rPr>
          <w:rFonts w:asciiTheme="minorHAnsi" w:hAnsiTheme="minorHAnsi" w:cstheme="minorHAnsi"/>
          <w:b/>
          <w:bCs/>
          <w:color w:val="auto"/>
        </w:rPr>
      </w:pPr>
    </w:p>
    <w:p w14:paraId="1D69CD3C" w14:textId="3732C5D5" w:rsidR="00D95FBD" w:rsidRPr="008639CB" w:rsidRDefault="00D95FBD" w:rsidP="006D03E2">
      <w:pPr>
        <w:rPr>
          <w:rFonts w:asciiTheme="minorHAnsi" w:hAnsiTheme="minorHAnsi" w:cstheme="minorHAnsi"/>
          <w:b/>
          <w:bCs/>
          <w:color w:val="auto"/>
        </w:rPr>
      </w:pPr>
      <w:r w:rsidRPr="00D95FBD">
        <w:rPr>
          <w:rFonts w:asciiTheme="minorHAnsi" w:hAnsiTheme="minorHAnsi" w:cstheme="minorHAnsi"/>
          <w:b/>
          <w:bCs/>
          <w:color w:val="auto"/>
        </w:rPr>
        <w:t xml:space="preserve">Table 2: Genome analysis data of </w:t>
      </w:r>
      <w:proofErr w:type="spellStart"/>
      <w:r w:rsidRPr="00D95FBD">
        <w:rPr>
          <w:rFonts w:asciiTheme="minorHAnsi" w:hAnsiTheme="minorHAnsi" w:cstheme="minorHAnsi"/>
          <w:b/>
          <w:bCs/>
          <w:color w:val="auto"/>
        </w:rPr>
        <w:t>Kras</w:t>
      </w:r>
      <w:proofErr w:type="spellEnd"/>
      <w:r w:rsidRPr="00D95FBD">
        <w:rPr>
          <w:rFonts w:asciiTheme="minorHAnsi" w:hAnsiTheme="minorHAnsi" w:cstheme="minorHAnsi"/>
          <w:b/>
          <w:bCs/>
          <w:color w:val="auto"/>
        </w:rPr>
        <w:t xml:space="preserve"> Mut </w:t>
      </w:r>
      <w:proofErr w:type="spellStart"/>
      <w:r w:rsidRPr="00D95FBD">
        <w:rPr>
          <w:rFonts w:asciiTheme="minorHAnsi" w:hAnsiTheme="minorHAnsi" w:cstheme="minorHAnsi"/>
          <w:b/>
          <w:bCs/>
          <w:color w:val="auto"/>
        </w:rPr>
        <w:t>EpT</w:t>
      </w:r>
      <w:proofErr w:type="spellEnd"/>
      <w:r w:rsidRPr="00D95FBD">
        <w:rPr>
          <w:rFonts w:asciiTheme="minorHAnsi" w:hAnsiTheme="minorHAnsi" w:cstheme="minorHAnsi"/>
          <w:b/>
          <w:bCs/>
          <w:color w:val="auto"/>
        </w:rPr>
        <w:t xml:space="preserve"> cells</w:t>
      </w:r>
      <w:r>
        <w:rPr>
          <w:rFonts w:asciiTheme="minorHAnsi" w:hAnsiTheme="minorHAnsi" w:cstheme="minorHAnsi"/>
          <w:b/>
          <w:bCs/>
          <w:color w:val="auto"/>
        </w:rPr>
        <w:t>.</w:t>
      </w:r>
    </w:p>
    <w:p w14:paraId="75182EC3" w14:textId="77777777" w:rsidR="00B32616" w:rsidRPr="008639CB" w:rsidRDefault="00B32616" w:rsidP="006D03E2">
      <w:pPr>
        <w:rPr>
          <w:rFonts w:asciiTheme="minorHAnsi" w:hAnsiTheme="minorHAnsi" w:cstheme="minorHAnsi"/>
          <w:color w:val="auto"/>
        </w:rPr>
      </w:pPr>
    </w:p>
    <w:p w14:paraId="64B8CF78" w14:textId="33DA09D5" w:rsidR="006305D7" w:rsidRPr="008639CB" w:rsidRDefault="006305D7" w:rsidP="006D03E2">
      <w:pPr>
        <w:rPr>
          <w:rFonts w:asciiTheme="minorHAnsi" w:hAnsiTheme="minorHAnsi" w:cstheme="minorHAnsi"/>
          <w:b/>
          <w:color w:val="auto"/>
        </w:rPr>
      </w:pPr>
      <w:r w:rsidRPr="008639CB">
        <w:rPr>
          <w:rFonts w:asciiTheme="minorHAnsi" w:hAnsiTheme="minorHAnsi" w:cstheme="minorHAnsi"/>
          <w:b/>
          <w:color w:val="auto"/>
        </w:rPr>
        <w:t>DISCUSSION</w:t>
      </w:r>
      <w:r w:rsidRPr="008639CB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7C88F353" w14:textId="101966D7" w:rsidR="005E1EFE" w:rsidRPr="008639CB" w:rsidRDefault="002364B2" w:rsidP="006D03E2">
      <w:pPr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color w:val="auto"/>
        </w:rPr>
        <w:t>Several</w:t>
      </w:r>
      <w:r w:rsidR="004573BF" w:rsidRPr="008639CB">
        <w:rPr>
          <w:rFonts w:asciiTheme="minorHAnsi" w:hAnsiTheme="minorHAnsi" w:cstheme="minorHAnsi"/>
          <w:color w:val="auto"/>
        </w:rPr>
        <w:t xml:space="preserve"> methods have </w:t>
      </w:r>
      <w:r w:rsidR="006809E8" w:rsidRPr="008639CB">
        <w:rPr>
          <w:rFonts w:asciiTheme="minorHAnsi" w:hAnsiTheme="minorHAnsi" w:cstheme="minorHAnsi"/>
          <w:color w:val="auto"/>
        </w:rPr>
        <w:t xml:space="preserve">previously </w:t>
      </w:r>
      <w:r w:rsidR="004573BF" w:rsidRPr="008639CB">
        <w:rPr>
          <w:rFonts w:asciiTheme="minorHAnsi" w:hAnsiTheme="minorHAnsi" w:cstheme="minorHAnsi"/>
          <w:color w:val="auto"/>
        </w:rPr>
        <w:t>been used to transform primary cells in culture with variable degrees of success</w:t>
      </w:r>
      <w:r w:rsidR="00626F41" w:rsidRPr="008639CB">
        <w:rPr>
          <w:rFonts w:asciiTheme="minorHAnsi" w:hAnsiTheme="minorHAnsi" w:cstheme="minorHAnsi"/>
          <w:noProof/>
          <w:color w:val="auto"/>
          <w:vertAlign w:val="superscript"/>
        </w:rPr>
        <w:t>25–28</w:t>
      </w:r>
      <w:r w:rsidR="004573BF" w:rsidRPr="008639CB">
        <w:rPr>
          <w:rFonts w:asciiTheme="minorHAnsi" w:hAnsiTheme="minorHAnsi" w:cstheme="minorHAnsi"/>
          <w:color w:val="auto"/>
        </w:rPr>
        <w:t>.</w:t>
      </w:r>
      <w:r w:rsidR="001229FB" w:rsidRPr="008639CB">
        <w:rPr>
          <w:rFonts w:asciiTheme="minorHAnsi" w:hAnsiTheme="minorHAnsi" w:cstheme="minorHAnsi"/>
          <w:color w:val="auto"/>
        </w:rPr>
        <w:t xml:space="preserve"> Most of these methods </w:t>
      </w:r>
      <w:r w:rsidR="00D401C3" w:rsidRPr="008639CB">
        <w:rPr>
          <w:rFonts w:asciiTheme="minorHAnsi" w:hAnsiTheme="minorHAnsi" w:cstheme="minorHAnsi"/>
          <w:color w:val="auto"/>
        </w:rPr>
        <w:t>use</w:t>
      </w:r>
      <w:r w:rsidR="001229FB" w:rsidRPr="008639CB">
        <w:rPr>
          <w:rFonts w:asciiTheme="minorHAnsi" w:hAnsiTheme="minorHAnsi" w:cstheme="minorHAnsi"/>
          <w:color w:val="auto"/>
        </w:rPr>
        <w:t xml:space="preserve"> mouse fibroblast cells</w:t>
      </w:r>
      <w:r w:rsidR="00D401C3" w:rsidRPr="008639CB">
        <w:rPr>
          <w:rFonts w:asciiTheme="minorHAnsi" w:hAnsiTheme="minorHAnsi" w:cstheme="minorHAnsi"/>
          <w:color w:val="auto"/>
        </w:rPr>
        <w:t xml:space="preserve"> for transformation</w:t>
      </w:r>
      <w:r w:rsidR="006B443E" w:rsidRPr="008639CB">
        <w:rPr>
          <w:rFonts w:asciiTheme="minorHAnsi" w:hAnsiTheme="minorHAnsi" w:cstheme="minorHAnsi"/>
          <w:noProof/>
          <w:color w:val="auto"/>
          <w:vertAlign w:val="superscript"/>
        </w:rPr>
        <w:t>14,17–19</w:t>
      </w:r>
      <w:r w:rsidR="00D401C3" w:rsidRPr="008639CB">
        <w:rPr>
          <w:rFonts w:asciiTheme="minorHAnsi" w:hAnsiTheme="minorHAnsi" w:cstheme="minorHAnsi"/>
          <w:color w:val="auto"/>
        </w:rPr>
        <w:t xml:space="preserve"> or</w:t>
      </w:r>
      <w:r w:rsidR="001229FB" w:rsidRPr="008639CB">
        <w:rPr>
          <w:rFonts w:asciiTheme="minorHAnsi" w:hAnsiTheme="minorHAnsi" w:cstheme="minorHAnsi"/>
          <w:color w:val="auto"/>
        </w:rPr>
        <w:t xml:space="preserve"> use carcinogens such as </w:t>
      </w:r>
      <w:r w:rsidR="00394D0B" w:rsidRPr="008639CB">
        <w:rPr>
          <w:rFonts w:asciiTheme="minorHAnsi" w:hAnsiTheme="minorHAnsi" w:cstheme="minorHAnsi"/>
          <w:color w:val="auto"/>
        </w:rPr>
        <w:t>4-nitroquinoline-1-oxide (</w:t>
      </w:r>
      <w:r w:rsidR="001229FB" w:rsidRPr="008639CB">
        <w:rPr>
          <w:rFonts w:asciiTheme="minorHAnsi" w:hAnsiTheme="minorHAnsi" w:cstheme="minorHAnsi"/>
          <w:color w:val="auto"/>
        </w:rPr>
        <w:t>4</w:t>
      </w:r>
      <w:r w:rsidR="00D401C3" w:rsidRPr="008639CB">
        <w:rPr>
          <w:rFonts w:asciiTheme="minorHAnsi" w:hAnsiTheme="minorHAnsi" w:cstheme="minorHAnsi"/>
          <w:color w:val="auto"/>
        </w:rPr>
        <w:t>-</w:t>
      </w:r>
      <w:r w:rsidR="001229FB" w:rsidRPr="008639CB">
        <w:rPr>
          <w:rFonts w:asciiTheme="minorHAnsi" w:hAnsiTheme="minorHAnsi" w:cstheme="minorHAnsi"/>
          <w:color w:val="auto"/>
        </w:rPr>
        <w:t>NQO</w:t>
      </w:r>
      <w:r w:rsidR="00394D0B" w:rsidRPr="008639CB">
        <w:rPr>
          <w:rFonts w:asciiTheme="minorHAnsi" w:hAnsiTheme="minorHAnsi" w:cstheme="minorHAnsi"/>
          <w:color w:val="auto"/>
        </w:rPr>
        <w:t>)</w:t>
      </w:r>
      <w:r w:rsidR="006B443E" w:rsidRPr="008639CB">
        <w:rPr>
          <w:rFonts w:asciiTheme="minorHAnsi" w:hAnsiTheme="minorHAnsi" w:cstheme="minorHAnsi"/>
          <w:noProof/>
          <w:color w:val="auto"/>
          <w:vertAlign w:val="superscript"/>
        </w:rPr>
        <w:t>21,22</w:t>
      </w:r>
      <w:r w:rsidR="001229FB" w:rsidRPr="008639CB">
        <w:rPr>
          <w:rFonts w:asciiTheme="minorHAnsi" w:hAnsiTheme="minorHAnsi" w:cstheme="minorHAnsi"/>
          <w:color w:val="auto"/>
        </w:rPr>
        <w:t xml:space="preserve"> for developing m</w:t>
      </w:r>
      <w:r w:rsidR="00D401C3" w:rsidRPr="008639CB">
        <w:rPr>
          <w:rFonts w:asciiTheme="minorHAnsi" w:hAnsiTheme="minorHAnsi" w:cstheme="minorHAnsi"/>
          <w:color w:val="auto"/>
        </w:rPr>
        <w:t>u</w:t>
      </w:r>
      <w:r w:rsidR="001229FB" w:rsidRPr="008639CB">
        <w:rPr>
          <w:rFonts w:asciiTheme="minorHAnsi" w:hAnsiTheme="minorHAnsi" w:cstheme="minorHAnsi"/>
          <w:color w:val="auto"/>
        </w:rPr>
        <w:t>rine cell line models.</w:t>
      </w:r>
      <w:r w:rsidR="00D401C3" w:rsidRPr="008639CB">
        <w:rPr>
          <w:rFonts w:asciiTheme="minorHAnsi" w:hAnsiTheme="minorHAnsi" w:cstheme="minorHAnsi"/>
          <w:color w:val="auto"/>
        </w:rPr>
        <w:t xml:space="preserve"> </w:t>
      </w:r>
      <w:r w:rsidR="001D7235" w:rsidRPr="008639CB">
        <w:rPr>
          <w:rFonts w:asciiTheme="minorHAnsi" w:hAnsiTheme="minorHAnsi" w:cstheme="minorHAnsi"/>
          <w:color w:val="auto"/>
        </w:rPr>
        <w:t xml:space="preserve">Use of knockout and transgenic </w:t>
      </w:r>
      <w:r w:rsidR="00B032F4" w:rsidRPr="008639CB">
        <w:rPr>
          <w:rFonts w:asciiTheme="minorHAnsi" w:hAnsiTheme="minorHAnsi" w:cstheme="minorHAnsi"/>
          <w:color w:val="auto"/>
        </w:rPr>
        <w:t xml:space="preserve">mouse </w:t>
      </w:r>
      <w:r w:rsidR="001D7235" w:rsidRPr="008639CB">
        <w:rPr>
          <w:rFonts w:asciiTheme="minorHAnsi" w:hAnsiTheme="minorHAnsi" w:cstheme="minorHAnsi"/>
          <w:color w:val="auto"/>
        </w:rPr>
        <w:t xml:space="preserve">models has also </w:t>
      </w:r>
      <w:r w:rsidR="009B6D35">
        <w:rPr>
          <w:rFonts w:asciiTheme="minorHAnsi" w:hAnsiTheme="minorHAnsi" w:cstheme="minorHAnsi"/>
          <w:color w:val="auto"/>
        </w:rPr>
        <w:t>greatly</w:t>
      </w:r>
      <w:r w:rsidR="009B6D35" w:rsidRPr="008639CB" w:rsidDel="009B6D35">
        <w:rPr>
          <w:rFonts w:asciiTheme="minorHAnsi" w:hAnsiTheme="minorHAnsi" w:cstheme="minorHAnsi"/>
          <w:color w:val="auto"/>
        </w:rPr>
        <w:t xml:space="preserve"> </w:t>
      </w:r>
      <w:r w:rsidR="00B032F4" w:rsidRPr="008639CB">
        <w:rPr>
          <w:rFonts w:asciiTheme="minorHAnsi" w:hAnsiTheme="minorHAnsi" w:cstheme="minorHAnsi"/>
          <w:color w:val="auto"/>
        </w:rPr>
        <w:t xml:space="preserve">enhanced </w:t>
      </w:r>
      <w:r w:rsidR="001D7235" w:rsidRPr="008639CB">
        <w:rPr>
          <w:rFonts w:asciiTheme="minorHAnsi" w:hAnsiTheme="minorHAnsi" w:cstheme="minorHAnsi"/>
          <w:color w:val="auto"/>
        </w:rPr>
        <w:t xml:space="preserve">our understanding </w:t>
      </w:r>
      <w:r w:rsidR="00294809" w:rsidRPr="008639CB">
        <w:rPr>
          <w:rFonts w:asciiTheme="minorHAnsi" w:hAnsiTheme="minorHAnsi" w:cstheme="minorHAnsi"/>
          <w:color w:val="auto"/>
        </w:rPr>
        <w:t xml:space="preserve">of </w:t>
      </w:r>
      <w:r w:rsidR="001D7235" w:rsidRPr="008639CB">
        <w:rPr>
          <w:rFonts w:asciiTheme="minorHAnsi" w:hAnsiTheme="minorHAnsi" w:cstheme="minorHAnsi"/>
          <w:color w:val="auto"/>
        </w:rPr>
        <w:t xml:space="preserve">the various </w:t>
      </w:r>
      <w:r w:rsidR="00D401C3" w:rsidRPr="008639CB">
        <w:rPr>
          <w:rFonts w:asciiTheme="minorHAnsi" w:hAnsiTheme="minorHAnsi" w:cstheme="minorHAnsi"/>
          <w:color w:val="auto"/>
        </w:rPr>
        <w:t>molecular pathways that govern</w:t>
      </w:r>
      <w:r w:rsidR="000E2219" w:rsidRPr="008639CB">
        <w:rPr>
          <w:rFonts w:asciiTheme="minorHAnsi" w:hAnsiTheme="minorHAnsi" w:cstheme="minorHAnsi"/>
          <w:color w:val="auto"/>
        </w:rPr>
        <w:t xml:space="preserve"> the</w:t>
      </w:r>
      <w:r w:rsidR="00D401C3" w:rsidRPr="008639CB">
        <w:rPr>
          <w:rFonts w:asciiTheme="minorHAnsi" w:hAnsiTheme="minorHAnsi" w:cstheme="minorHAnsi"/>
          <w:color w:val="auto"/>
        </w:rPr>
        <w:t xml:space="preserve"> development and differentiation of HNC. </w:t>
      </w:r>
      <w:r w:rsidR="00B032F4" w:rsidRPr="008639CB">
        <w:rPr>
          <w:rFonts w:asciiTheme="minorHAnsi" w:hAnsiTheme="minorHAnsi" w:cstheme="minorHAnsi"/>
          <w:color w:val="auto"/>
        </w:rPr>
        <w:t xml:space="preserve">Use </w:t>
      </w:r>
      <w:r w:rsidR="007E0450" w:rsidRPr="008639CB">
        <w:rPr>
          <w:rFonts w:asciiTheme="minorHAnsi" w:hAnsiTheme="minorHAnsi" w:cstheme="minorHAnsi"/>
          <w:color w:val="auto"/>
        </w:rPr>
        <w:t xml:space="preserve">of </w:t>
      </w:r>
      <w:r w:rsidR="001D7235" w:rsidRPr="008639CB">
        <w:rPr>
          <w:rFonts w:asciiTheme="minorHAnsi" w:hAnsiTheme="minorHAnsi" w:cstheme="minorHAnsi"/>
          <w:color w:val="auto"/>
        </w:rPr>
        <w:t xml:space="preserve">murine oral epithelial cell lines </w:t>
      </w:r>
      <w:r w:rsidR="007E0450" w:rsidRPr="008639CB">
        <w:rPr>
          <w:rFonts w:asciiTheme="minorHAnsi" w:hAnsiTheme="minorHAnsi" w:cstheme="minorHAnsi"/>
          <w:color w:val="auto"/>
        </w:rPr>
        <w:t xml:space="preserve">with </w:t>
      </w:r>
      <w:r w:rsidR="00294809" w:rsidRPr="008639CB">
        <w:rPr>
          <w:rFonts w:asciiTheme="minorHAnsi" w:hAnsiTheme="minorHAnsi" w:cstheme="minorHAnsi"/>
          <w:color w:val="auto"/>
        </w:rPr>
        <w:t xml:space="preserve">a </w:t>
      </w:r>
      <w:r w:rsidR="007E0450" w:rsidRPr="008639CB">
        <w:rPr>
          <w:rFonts w:asciiTheme="minorHAnsi" w:hAnsiTheme="minorHAnsi" w:cstheme="minorHAnsi"/>
          <w:color w:val="auto"/>
        </w:rPr>
        <w:t xml:space="preserve">unique genetic pattern </w:t>
      </w:r>
      <w:r w:rsidR="00D401C3" w:rsidRPr="008639CB">
        <w:rPr>
          <w:rFonts w:asciiTheme="minorHAnsi" w:hAnsiTheme="minorHAnsi" w:cstheme="minorHAnsi"/>
          <w:color w:val="auto"/>
        </w:rPr>
        <w:t xml:space="preserve">would </w:t>
      </w:r>
      <w:r w:rsidR="007E0450" w:rsidRPr="008639CB">
        <w:rPr>
          <w:rFonts w:asciiTheme="minorHAnsi" w:hAnsiTheme="minorHAnsi" w:cstheme="minorHAnsi"/>
          <w:color w:val="auto"/>
        </w:rPr>
        <w:t>certainly</w:t>
      </w:r>
      <w:r w:rsidR="00D401C3" w:rsidRPr="008639CB">
        <w:rPr>
          <w:rFonts w:asciiTheme="minorHAnsi" w:hAnsiTheme="minorHAnsi" w:cstheme="minorHAnsi"/>
          <w:color w:val="auto"/>
        </w:rPr>
        <w:t xml:space="preserve"> complement these studies</w:t>
      </w:r>
      <w:r w:rsidR="00294809" w:rsidRPr="008639CB">
        <w:rPr>
          <w:rFonts w:asciiTheme="minorHAnsi" w:hAnsiTheme="minorHAnsi" w:cstheme="minorHAnsi"/>
          <w:color w:val="auto"/>
        </w:rPr>
        <w:t>,</w:t>
      </w:r>
      <w:r w:rsidR="00D401C3" w:rsidRPr="008639CB">
        <w:rPr>
          <w:rFonts w:asciiTheme="minorHAnsi" w:hAnsiTheme="minorHAnsi" w:cstheme="minorHAnsi"/>
          <w:color w:val="auto"/>
        </w:rPr>
        <w:t xml:space="preserve"> </w:t>
      </w:r>
      <w:r w:rsidR="007E0450" w:rsidRPr="008639CB">
        <w:rPr>
          <w:rFonts w:asciiTheme="minorHAnsi" w:hAnsiTheme="minorHAnsi" w:cstheme="minorHAnsi"/>
          <w:color w:val="auto"/>
        </w:rPr>
        <w:t xml:space="preserve">and their subsequent </w:t>
      </w:r>
      <w:r w:rsidR="00D401C3" w:rsidRPr="008639CB">
        <w:rPr>
          <w:rFonts w:asciiTheme="minorHAnsi" w:hAnsiTheme="minorHAnsi" w:cstheme="minorHAnsi"/>
          <w:color w:val="auto"/>
        </w:rPr>
        <w:t>biochemical assays</w:t>
      </w:r>
      <w:r w:rsidR="007E0450" w:rsidRPr="008639CB">
        <w:rPr>
          <w:rFonts w:asciiTheme="minorHAnsi" w:hAnsiTheme="minorHAnsi" w:cstheme="minorHAnsi"/>
          <w:color w:val="auto"/>
        </w:rPr>
        <w:t xml:space="preserve"> would contribute towards the treatment and diagnosis of HNC</w:t>
      </w:r>
      <w:r w:rsidR="00D401C3" w:rsidRPr="008639CB">
        <w:rPr>
          <w:rFonts w:asciiTheme="minorHAnsi" w:hAnsiTheme="minorHAnsi" w:cstheme="minorHAnsi"/>
          <w:color w:val="auto"/>
        </w:rPr>
        <w:t xml:space="preserve">. </w:t>
      </w:r>
      <w:r w:rsidR="00AE1BAD" w:rsidRPr="008639CB">
        <w:rPr>
          <w:rFonts w:asciiTheme="minorHAnsi" w:hAnsiTheme="minorHAnsi" w:cstheme="minorHAnsi"/>
          <w:color w:val="auto"/>
        </w:rPr>
        <w:t xml:space="preserve">However, </w:t>
      </w:r>
      <w:r w:rsidR="00D401C3" w:rsidRPr="008639CB">
        <w:rPr>
          <w:rFonts w:asciiTheme="minorHAnsi" w:hAnsiTheme="minorHAnsi" w:cstheme="minorHAnsi"/>
          <w:color w:val="auto"/>
        </w:rPr>
        <w:t xml:space="preserve">only a few reports </w:t>
      </w:r>
      <w:r w:rsidR="00AE1BAD" w:rsidRPr="008639CB">
        <w:rPr>
          <w:rFonts w:asciiTheme="minorHAnsi" w:hAnsiTheme="minorHAnsi" w:cstheme="minorHAnsi"/>
          <w:color w:val="auto"/>
        </w:rPr>
        <w:t xml:space="preserve">have </w:t>
      </w:r>
      <w:r w:rsidR="00D401C3" w:rsidRPr="008639CB">
        <w:rPr>
          <w:rFonts w:asciiTheme="minorHAnsi" w:hAnsiTheme="minorHAnsi" w:cstheme="minorHAnsi"/>
          <w:color w:val="auto"/>
        </w:rPr>
        <w:t>describe</w:t>
      </w:r>
      <w:r w:rsidR="00AE1BAD" w:rsidRPr="008639CB">
        <w:rPr>
          <w:rFonts w:asciiTheme="minorHAnsi" w:hAnsiTheme="minorHAnsi" w:cstheme="minorHAnsi"/>
          <w:color w:val="auto"/>
        </w:rPr>
        <w:t>d</w:t>
      </w:r>
      <w:r w:rsidR="00D401C3" w:rsidRPr="008639CB">
        <w:rPr>
          <w:rFonts w:asciiTheme="minorHAnsi" w:hAnsiTheme="minorHAnsi" w:cstheme="minorHAnsi"/>
          <w:color w:val="auto"/>
        </w:rPr>
        <w:t xml:space="preserve"> the establishment of mouse oral epithelial cells</w:t>
      </w:r>
      <w:r w:rsidR="00626F41" w:rsidRPr="008639CB">
        <w:rPr>
          <w:rFonts w:asciiTheme="minorHAnsi" w:hAnsiTheme="minorHAnsi" w:cstheme="minorHAnsi"/>
          <w:noProof/>
          <w:color w:val="auto"/>
          <w:vertAlign w:val="superscript"/>
        </w:rPr>
        <w:t>28–33</w:t>
      </w:r>
      <w:r w:rsidR="00D401C3" w:rsidRPr="008639CB">
        <w:rPr>
          <w:rFonts w:asciiTheme="minorHAnsi" w:hAnsiTheme="minorHAnsi" w:cstheme="minorHAnsi"/>
          <w:color w:val="auto"/>
        </w:rPr>
        <w:t xml:space="preserve"> and these cell lines are not in widespread use.</w:t>
      </w:r>
      <w:r w:rsidR="009501D8" w:rsidRPr="008639CB">
        <w:rPr>
          <w:rFonts w:asciiTheme="minorHAnsi" w:hAnsiTheme="minorHAnsi" w:cstheme="minorHAnsi"/>
          <w:color w:val="auto"/>
        </w:rPr>
        <w:t xml:space="preserve"> </w:t>
      </w:r>
    </w:p>
    <w:p w14:paraId="4A487019" w14:textId="77777777" w:rsidR="005E1EFE" w:rsidRPr="008639CB" w:rsidRDefault="005E1EFE" w:rsidP="006D03E2">
      <w:pPr>
        <w:rPr>
          <w:rFonts w:asciiTheme="minorHAnsi" w:hAnsiTheme="minorHAnsi" w:cstheme="minorHAnsi"/>
          <w:color w:val="auto"/>
        </w:rPr>
      </w:pPr>
    </w:p>
    <w:p w14:paraId="78728D18" w14:textId="198D2A38" w:rsidR="00014314" w:rsidRPr="008639CB" w:rsidRDefault="009501D8" w:rsidP="006D03E2">
      <w:pPr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color w:val="auto"/>
        </w:rPr>
        <w:t xml:space="preserve">The </w:t>
      </w:r>
      <w:r w:rsidR="000A430D" w:rsidRPr="008639CB">
        <w:rPr>
          <w:rFonts w:asciiTheme="minorHAnsi" w:hAnsiTheme="minorHAnsi" w:cstheme="minorHAnsi"/>
          <w:color w:val="auto"/>
        </w:rPr>
        <w:t xml:space="preserve">major </w:t>
      </w:r>
      <w:r w:rsidRPr="008639CB">
        <w:rPr>
          <w:rFonts w:asciiTheme="minorHAnsi" w:hAnsiTheme="minorHAnsi" w:cstheme="minorHAnsi"/>
          <w:color w:val="auto"/>
        </w:rPr>
        <w:t xml:space="preserve">limitation of </w:t>
      </w:r>
      <w:r w:rsidR="000655D3" w:rsidRPr="008639CB">
        <w:rPr>
          <w:rFonts w:asciiTheme="minorHAnsi" w:hAnsiTheme="minorHAnsi" w:cstheme="minorHAnsi"/>
          <w:color w:val="auto"/>
        </w:rPr>
        <w:t>these</w:t>
      </w:r>
      <w:r w:rsidRPr="008639CB">
        <w:rPr>
          <w:rFonts w:asciiTheme="minorHAnsi" w:hAnsiTheme="minorHAnsi" w:cstheme="minorHAnsi"/>
          <w:color w:val="auto"/>
        </w:rPr>
        <w:t xml:space="preserve"> murine oral epithelial cell lines </w:t>
      </w:r>
      <w:r w:rsidR="000A430D" w:rsidRPr="008639CB">
        <w:rPr>
          <w:rFonts w:asciiTheme="minorHAnsi" w:hAnsiTheme="minorHAnsi" w:cstheme="minorHAnsi"/>
          <w:color w:val="auto"/>
        </w:rPr>
        <w:t xml:space="preserve">is </w:t>
      </w:r>
      <w:r w:rsidR="00AE1BAD" w:rsidRPr="008639CB">
        <w:rPr>
          <w:rFonts w:asciiTheme="minorHAnsi" w:hAnsiTheme="minorHAnsi" w:cstheme="minorHAnsi"/>
          <w:color w:val="auto"/>
        </w:rPr>
        <w:t xml:space="preserve">that </w:t>
      </w:r>
      <w:r w:rsidR="000655D3" w:rsidRPr="008639CB">
        <w:rPr>
          <w:rFonts w:asciiTheme="minorHAnsi" w:hAnsiTheme="minorHAnsi" w:cstheme="minorHAnsi"/>
          <w:color w:val="auto"/>
        </w:rPr>
        <w:t>they</w:t>
      </w:r>
      <w:r w:rsidR="0039648F" w:rsidRPr="008639CB">
        <w:rPr>
          <w:rFonts w:asciiTheme="minorHAnsi" w:hAnsiTheme="minorHAnsi" w:cstheme="minorHAnsi"/>
          <w:color w:val="auto"/>
        </w:rPr>
        <w:t xml:space="preserve"> are not </w:t>
      </w:r>
      <w:r w:rsidR="000A430D" w:rsidRPr="008639CB">
        <w:rPr>
          <w:rFonts w:asciiTheme="minorHAnsi" w:hAnsiTheme="minorHAnsi" w:cstheme="minorHAnsi"/>
          <w:color w:val="auto"/>
        </w:rPr>
        <w:t xml:space="preserve">characterized </w:t>
      </w:r>
      <w:r w:rsidR="0039648F" w:rsidRPr="008639CB">
        <w:rPr>
          <w:rFonts w:asciiTheme="minorHAnsi" w:hAnsiTheme="minorHAnsi" w:cstheme="minorHAnsi"/>
          <w:color w:val="auto"/>
        </w:rPr>
        <w:t>extensively at the molecular level and</w:t>
      </w:r>
      <w:r w:rsidRPr="008639CB">
        <w:rPr>
          <w:rFonts w:asciiTheme="minorHAnsi" w:hAnsiTheme="minorHAnsi" w:cstheme="minorHAnsi"/>
          <w:color w:val="auto"/>
        </w:rPr>
        <w:t xml:space="preserve"> </w:t>
      </w:r>
      <w:r w:rsidR="00AE1BAD" w:rsidRPr="008639CB">
        <w:rPr>
          <w:rFonts w:asciiTheme="minorHAnsi" w:hAnsiTheme="minorHAnsi" w:cstheme="minorHAnsi"/>
          <w:color w:val="auto"/>
        </w:rPr>
        <w:t xml:space="preserve">were </w:t>
      </w:r>
      <w:r w:rsidR="000A430D" w:rsidRPr="008639CB">
        <w:rPr>
          <w:rFonts w:asciiTheme="minorHAnsi" w:hAnsiTheme="minorHAnsi" w:cstheme="minorHAnsi"/>
          <w:color w:val="auto"/>
        </w:rPr>
        <w:t xml:space="preserve">found to </w:t>
      </w:r>
      <w:r w:rsidRPr="008639CB">
        <w:rPr>
          <w:rFonts w:asciiTheme="minorHAnsi" w:hAnsiTheme="minorHAnsi" w:cstheme="minorHAnsi"/>
          <w:color w:val="auto"/>
        </w:rPr>
        <w:t xml:space="preserve">express </w:t>
      </w:r>
      <w:r w:rsidR="0069395F" w:rsidRPr="008639CB">
        <w:rPr>
          <w:rFonts w:asciiTheme="minorHAnsi" w:hAnsiTheme="minorHAnsi" w:cstheme="minorHAnsi"/>
          <w:color w:val="auto"/>
        </w:rPr>
        <w:t xml:space="preserve">uncommon </w:t>
      </w:r>
      <w:r w:rsidRPr="008639CB">
        <w:rPr>
          <w:rFonts w:asciiTheme="minorHAnsi" w:hAnsiTheme="minorHAnsi" w:cstheme="minorHAnsi"/>
          <w:color w:val="auto"/>
        </w:rPr>
        <w:t>gene patterns.</w:t>
      </w:r>
      <w:r w:rsidR="002125F1">
        <w:rPr>
          <w:rFonts w:asciiTheme="minorHAnsi" w:hAnsiTheme="minorHAnsi" w:cstheme="minorHAnsi"/>
          <w:color w:val="auto"/>
        </w:rPr>
        <w:t xml:space="preserve"> </w:t>
      </w:r>
      <w:r w:rsidR="00D401C3" w:rsidRPr="008639CB">
        <w:rPr>
          <w:rFonts w:asciiTheme="minorHAnsi" w:hAnsiTheme="minorHAnsi" w:cstheme="minorHAnsi"/>
          <w:color w:val="auto"/>
        </w:rPr>
        <w:t xml:space="preserve">Thus, the </w:t>
      </w:r>
      <w:r w:rsidR="00917098" w:rsidRPr="008639CB">
        <w:rPr>
          <w:rFonts w:asciiTheme="minorHAnsi" w:hAnsiTheme="minorHAnsi" w:cstheme="minorHAnsi"/>
          <w:color w:val="auto"/>
        </w:rPr>
        <w:t xml:space="preserve">limited </w:t>
      </w:r>
      <w:r w:rsidR="000A430D" w:rsidRPr="008639CB">
        <w:rPr>
          <w:rFonts w:asciiTheme="minorHAnsi" w:hAnsiTheme="minorHAnsi" w:cstheme="minorHAnsi"/>
          <w:color w:val="auto"/>
        </w:rPr>
        <w:t>molecular understanding of these</w:t>
      </w:r>
      <w:r w:rsidR="00D401C3" w:rsidRPr="008639CB">
        <w:rPr>
          <w:rFonts w:asciiTheme="minorHAnsi" w:hAnsiTheme="minorHAnsi" w:cstheme="minorHAnsi"/>
          <w:color w:val="auto"/>
        </w:rPr>
        <w:t xml:space="preserve"> murine cell line models and </w:t>
      </w:r>
      <w:r w:rsidR="00AE1BAD" w:rsidRPr="008639CB">
        <w:rPr>
          <w:rFonts w:asciiTheme="minorHAnsi" w:hAnsiTheme="minorHAnsi" w:cstheme="minorHAnsi"/>
          <w:color w:val="auto"/>
        </w:rPr>
        <w:t xml:space="preserve">the </w:t>
      </w:r>
      <w:r w:rsidR="00D401C3" w:rsidRPr="008639CB">
        <w:rPr>
          <w:rFonts w:asciiTheme="minorHAnsi" w:hAnsiTheme="minorHAnsi" w:cstheme="minorHAnsi"/>
          <w:color w:val="auto"/>
        </w:rPr>
        <w:t>lack of</w:t>
      </w:r>
      <w:r w:rsidR="00036E98" w:rsidRPr="008639CB">
        <w:rPr>
          <w:rFonts w:asciiTheme="minorHAnsi" w:hAnsiTheme="minorHAnsi" w:cstheme="minorHAnsi"/>
          <w:color w:val="auto"/>
        </w:rPr>
        <w:t xml:space="preserve"> an</w:t>
      </w:r>
      <w:r w:rsidR="00D401C3" w:rsidRPr="008639CB">
        <w:rPr>
          <w:rFonts w:asciiTheme="minorHAnsi" w:hAnsiTheme="minorHAnsi" w:cstheme="minorHAnsi"/>
          <w:color w:val="auto"/>
        </w:rPr>
        <w:t xml:space="preserve"> efficient methodo</w:t>
      </w:r>
      <w:r w:rsidR="000E2219" w:rsidRPr="008639CB">
        <w:rPr>
          <w:rFonts w:asciiTheme="minorHAnsi" w:hAnsiTheme="minorHAnsi" w:cstheme="minorHAnsi"/>
          <w:color w:val="auto"/>
        </w:rPr>
        <w:t>lo</w:t>
      </w:r>
      <w:r w:rsidR="00D401C3" w:rsidRPr="008639CB">
        <w:rPr>
          <w:rFonts w:asciiTheme="minorHAnsi" w:hAnsiTheme="minorHAnsi" w:cstheme="minorHAnsi"/>
          <w:color w:val="auto"/>
        </w:rPr>
        <w:t xml:space="preserve">gy </w:t>
      </w:r>
      <w:r w:rsidR="00AE1BAD" w:rsidRPr="008639CB">
        <w:rPr>
          <w:rFonts w:asciiTheme="minorHAnsi" w:hAnsiTheme="minorHAnsi" w:cstheme="minorHAnsi"/>
          <w:color w:val="auto"/>
        </w:rPr>
        <w:t xml:space="preserve">prompted </w:t>
      </w:r>
      <w:r w:rsidR="0039648F" w:rsidRPr="008639CB">
        <w:rPr>
          <w:rFonts w:asciiTheme="minorHAnsi" w:hAnsiTheme="minorHAnsi" w:cstheme="minorHAnsi"/>
          <w:color w:val="auto"/>
        </w:rPr>
        <w:t xml:space="preserve">us </w:t>
      </w:r>
      <w:r w:rsidR="00AE1BAD" w:rsidRPr="008639CB">
        <w:rPr>
          <w:rFonts w:asciiTheme="minorHAnsi" w:hAnsiTheme="minorHAnsi" w:cstheme="minorHAnsi"/>
          <w:color w:val="auto"/>
        </w:rPr>
        <w:t xml:space="preserve">to </w:t>
      </w:r>
      <w:r w:rsidR="00D401C3" w:rsidRPr="008639CB">
        <w:rPr>
          <w:rFonts w:asciiTheme="minorHAnsi" w:hAnsiTheme="minorHAnsi" w:cstheme="minorHAnsi"/>
          <w:color w:val="auto"/>
        </w:rPr>
        <w:t>harness the</w:t>
      </w:r>
      <w:r w:rsidR="000655D3" w:rsidRPr="008639CB">
        <w:rPr>
          <w:rFonts w:asciiTheme="minorHAnsi" w:hAnsiTheme="minorHAnsi" w:cstheme="minorHAnsi"/>
          <w:color w:val="auto"/>
        </w:rPr>
        <w:t xml:space="preserve"> unique</w:t>
      </w:r>
      <w:r w:rsidR="00D401C3" w:rsidRPr="008639CB">
        <w:rPr>
          <w:rFonts w:asciiTheme="minorHAnsi" w:hAnsiTheme="minorHAnsi" w:cstheme="minorHAnsi"/>
          <w:color w:val="auto"/>
        </w:rPr>
        <w:t xml:space="preserve"> potential </w:t>
      </w:r>
      <w:r w:rsidR="000655D3" w:rsidRPr="008639CB">
        <w:rPr>
          <w:rFonts w:asciiTheme="minorHAnsi" w:hAnsiTheme="minorHAnsi" w:cstheme="minorHAnsi"/>
          <w:color w:val="auto"/>
        </w:rPr>
        <w:t xml:space="preserve">of </w:t>
      </w:r>
      <w:r w:rsidR="00036E98" w:rsidRPr="008639CB">
        <w:rPr>
          <w:rFonts w:asciiTheme="minorHAnsi" w:hAnsiTheme="minorHAnsi" w:cstheme="minorHAnsi"/>
          <w:color w:val="auto"/>
        </w:rPr>
        <w:t xml:space="preserve">the </w:t>
      </w:r>
      <w:r w:rsidR="000655D3" w:rsidRPr="008639CB">
        <w:rPr>
          <w:rFonts w:asciiTheme="minorHAnsi" w:hAnsiTheme="minorHAnsi" w:cstheme="minorHAnsi"/>
          <w:color w:val="auto"/>
        </w:rPr>
        <w:t>AAV-CRISPR genome editing technology</w:t>
      </w:r>
      <w:r w:rsidR="009658F4" w:rsidRPr="008639CB">
        <w:rPr>
          <w:rFonts w:asciiTheme="minorHAnsi" w:hAnsiTheme="minorHAnsi" w:cstheme="minorHAnsi"/>
          <w:color w:val="auto"/>
        </w:rPr>
        <w:t xml:space="preserve"> in Cas9 knock</w:t>
      </w:r>
      <w:r w:rsidR="00294809" w:rsidRPr="008639CB">
        <w:rPr>
          <w:rFonts w:asciiTheme="minorHAnsi" w:hAnsiTheme="minorHAnsi" w:cstheme="minorHAnsi"/>
          <w:color w:val="auto"/>
        </w:rPr>
        <w:t>-</w:t>
      </w:r>
      <w:r w:rsidR="009658F4" w:rsidRPr="008639CB">
        <w:rPr>
          <w:rFonts w:asciiTheme="minorHAnsi" w:hAnsiTheme="minorHAnsi" w:cstheme="minorHAnsi"/>
          <w:color w:val="auto"/>
        </w:rPr>
        <w:t>in mice</w:t>
      </w:r>
      <w:r w:rsidR="001976E3" w:rsidRPr="008639CB">
        <w:rPr>
          <w:rFonts w:asciiTheme="minorHAnsi" w:hAnsiTheme="minorHAnsi" w:cstheme="minorHAnsi"/>
          <w:color w:val="auto"/>
        </w:rPr>
        <w:t xml:space="preserve"> </w:t>
      </w:r>
      <w:r w:rsidR="000655D3" w:rsidRPr="008639CB">
        <w:rPr>
          <w:rFonts w:asciiTheme="minorHAnsi" w:hAnsiTheme="minorHAnsi" w:cstheme="minorHAnsi"/>
          <w:color w:val="auto"/>
        </w:rPr>
        <w:t>for establishing murine cell lines</w:t>
      </w:r>
      <w:r w:rsidR="000A430D" w:rsidRPr="008639CB">
        <w:rPr>
          <w:rFonts w:asciiTheme="minorHAnsi" w:hAnsiTheme="minorHAnsi" w:cstheme="minorHAnsi"/>
          <w:color w:val="auto"/>
        </w:rPr>
        <w:t xml:space="preserve"> with specific gene alterations</w:t>
      </w:r>
      <w:r w:rsidR="00D401C3" w:rsidRPr="008639CB">
        <w:rPr>
          <w:rFonts w:asciiTheme="minorHAnsi" w:hAnsiTheme="minorHAnsi" w:cstheme="minorHAnsi"/>
          <w:color w:val="auto"/>
        </w:rPr>
        <w:t xml:space="preserve">. </w:t>
      </w:r>
      <w:r w:rsidR="002E7F50" w:rsidRPr="008639CB">
        <w:rPr>
          <w:rFonts w:asciiTheme="minorHAnsi" w:hAnsiTheme="minorHAnsi" w:cstheme="minorHAnsi"/>
          <w:color w:val="auto"/>
        </w:rPr>
        <w:t>In this study, w</w:t>
      </w:r>
      <w:r w:rsidR="002E7F50" w:rsidRPr="008639CB">
        <w:rPr>
          <w:color w:val="auto"/>
        </w:rPr>
        <w:t xml:space="preserve">e </w:t>
      </w:r>
      <w:r w:rsidR="00A202F1" w:rsidRPr="008639CB">
        <w:rPr>
          <w:color w:val="auto"/>
        </w:rPr>
        <w:t>introduce</w:t>
      </w:r>
      <w:r w:rsidR="00BB7084" w:rsidRPr="008639CB">
        <w:rPr>
          <w:color w:val="auto"/>
        </w:rPr>
        <w:t>d</w:t>
      </w:r>
      <w:r w:rsidR="00A202F1" w:rsidRPr="008639CB">
        <w:rPr>
          <w:color w:val="auto"/>
        </w:rPr>
        <w:t xml:space="preserve"> and</w:t>
      </w:r>
      <w:r w:rsidR="002E7F50" w:rsidRPr="008639CB">
        <w:rPr>
          <w:color w:val="auto"/>
        </w:rPr>
        <w:t xml:space="preserve"> develop</w:t>
      </w:r>
      <w:r w:rsidR="00BB7084" w:rsidRPr="008639CB">
        <w:rPr>
          <w:color w:val="auto"/>
        </w:rPr>
        <w:t>ed</w:t>
      </w:r>
      <w:r w:rsidR="002E7F50" w:rsidRPr="008639CB">
        <w:rPr>
          <w:color w:val="auto"/>
        </w:rPr>
        <w:t xml:space="preserve"> an </w:t>
      </w:r>
      <w:r w:rsidR="00532E15">
        <w:rPr>
          <w:iCs/>
          <w:color w:val="auto"/>
        </w:rPr>
        <w:t>in vitro</w:t>
      </w:r>
      <w:r w:rsidR="00A202F1" w:rsidRPr="008639CB">
        <w:rPr>
          <w:color w:val="auto"/>
        </w:rPr>
        <w:t xml:space="preserve"> AAV-</w:t>
      </w:r>
      <w:r w:rsidR="00E0075E" w:rsidRPr="008639CB">
        <w:rPr>
          <w:color w:val="auto"/>
        </w:rPr>
        <w:t>C</w:t>
      </w:r>
      <w:r w:rsidR="00A202F1" w:rsidRPr="008639CB">
        <w:rPr>
          <w:color w:val="auto"/>
        </w:rPr>
        <w:t>as9</w:t>
      </w:r>
      <w:r w:rsidR="002E7F50" w:rsidRPr="008639CB">
        <w:rPr>
          <w:color w:val="auto"/>
        </w:rPr>
        <w:t xml:space="preserve"> system for </w:t>
      </w:r>
      <w:r w:rsidR="00BB7084" w:rsidRPr="008639CB">
        <w:rPr>
          <w:color w:val="auto"/>
        </w:rPr>
        <w:t>transforming</w:t>
      </w:r>
      <w:r w:rsidR="002E7F50" w:rsidRPr="008639CB">
        <w:rPr>
          <w:color w:val="auto"/>
        </w:rPr>
        <w:t xml:space="preserve"> primary murine</w:t>
      </w:r>
      <w:r w:rsidR="00BE27AF" w:rsidRPr="008639CB">
        <w:rPr>
          <w:color w:val="auto"/>
        </w:rPr>
        <w:t xml:space="preserve"> </w:t>
      </w:r>
      <w:r w:rsidR="002E7F50" w:rsidRPr="008639CB">
        <w:rPr>
          <w:color w:val="auto"/>
        </w:rPr>
        <w:t xml:space="preserve">cells into a tumorigenic state to </w:t>
      </w:r>
      <w:r w:rsidR="005F0D05" w:rsidRPr="008639CB">
        <w:rPr>
          <w:color w:val="auto"/>
        </w:rPr>
        <w:t>confirm</w:t>
      </w:r>
      <w:r w:rsidR="002E7F50" w:rsidRPr="008639CB">
        <w:rPr>
          <w:color w:val="auto"/>
        </w:rPr>
        <w:t xml:space="preserve"> the genetic </w:t>
      </w:r>
      <w:r w:rsidR="005F0D05" w:rsidRPr="008639CB">
        <w:rPr>
          <w:color w:val="auto"/>
        </w:rPr>
        <w:t xml:space="preserve">alterations </w:t>
      </w:r>
      <w:r w:rsidR="00905B96" w:rsidRPr="008639CB">
        <w:rPr>
          <w:color w:val="auto"/>
        </w:rPr>
        <w:t>that</w:t>
      </w:r>
      <w:r w:rsidR="002E7F50" w:rsidRPr="008639CB">
        <w:rPr>
          <w:color w:val="auto"/>
        </w:rPr>
        <w:t xml:space="preserve"> give rise to carcinoma cell</w:t>
      </w:r>
      <w:r w:rsidR="007D7C81" w:rsidRPr="008639CB">
        <w:rPr>
          <w:color w:val="auto"/>
        </w:rPr>
        <w:t>s</w:t>
      </w:r>
      <w:r w:rsidR="002E7F50" w:rsidRPr="008639CB">
        <w:rPr>
          <w:color w:val="auto"/>
        </w:rPr>
        <w:t>.</w:t>
      </w:r>
      <w:r w:rsidR="004573BF" w:rsidRPr="008639CB">
        <w:rPr>
          <w:rFonts w:asciiTheme="minorHAnsi" w:hAnsiTheme="minorHAnsi" w:cstheme="minorHAnsi"/>
          <w:color w:val="auto"/>
        </w:rPr>
        <w:t xml:space="preserve"> </w:t>
      </w:r>
      <w:r w:rsidR="00A202F1" w:rsidRPr="008639CB">
        <w:rPr>
          <w:rFonts w:asciiTheme="minorHAnsi" w:hAnsiTheme="minorHAnsi" w:cstheme="minorHAnsi"/>
          <w:color w:val="auto"/>
        </w:rPr>
        <w:t xml:space="preserve">We </w:t>
      </w:r>
      <w:r w:rsidR="002E7F50" w:rsidRPr="008639CB">
        <w:rPr>
          <w:rFonts w:asciiTheme="minorHAnsi" w:hAnsiTheme="minorHAnsi" w:cstheme="minorHAnsi"/>
          <w:color w:val="auto"/>
        </w:rPr>
        <w:t xml:space="preserve">successfully </w:t>
      </w:r>
      <w:r w:rsidR="00905B96" w:rsidRPr="008639CB">
        <w:rPr>
          <w:rFonts w:asciiTheme="minorHAnsi" w:hAnsiTheme="minorHAnsi" w:cstheme="minorHAnsi"/>
          <w:color w:val="auto"/>
        </w:rPr>
        <w:t>established</w:t>
      </w:r>
      <w:r w:rsidR="00A202F1" w:rsidRPr="008639CB">
        <w:rPr>
          <w:rFonts w:asciiTheme="minorHAnsi" w:hAnsiTheme="minorHAnsi" w:cstheme="minorHAnsi"/>
          <w:color w:val="auto"/>
        </w:rPr>
        <w:t xml:space="preserve"> murine </w:t>
      </w:r>
      <w:r w:rsidR="000A430D" w:rsidRPr="008639CB">
        <w:rPr>
          <w:rFonts w:asciiTheme="minorHAnsi" w:hAnsiTheme="minorHAnsi" w:cstheme="minorHAnsi"/>
          <w:color w:val="auto"/>
        </w:rPr>
        <w:t>tongue epithelial cells</w:t>
      </w:r>
      <w:r w:rsidR="002364B2" w:rsidRPr="008639CB">
        <w:rPr>
          <w:rFonts w:asciiTheme="minorHAnsi" w:hAnsiTheme="minorHAnsi" w:cstheme="minorHAnsi"/>
          <w:color w:val="auto"/>
        </w:rPr>
        <w:t xml:space="preserve"> </w:t>
      </w:r>
      <w:r w:rsidR="00A202F1" w:rsidRPr="008639CB">
        <w:rPr>
          <w:rFonts w:asciiTheme="minorHAnsi" w:hAnsiTheme="minorHAnsi" w:cstheme="minorHAnsi"/>
          <w:color w:val="auto"/>
        </w:rPr>
        <w:t>with specific gene mutation</w:t>
      </w:r>
      <w:r w:rsidR="00905B96" w:rsidRPr="008639CB">
        <w:rPr>
          <w:rFonts w:asciiTheme="minorHAnsi" w:hAnsiTheme="minorHAnsi" w:cstheme="minorHAnsi"/>
          <w:color w:val="auto"/>
        </w:rPr>
        <w:t>s</w:t>
      </w:r>
      <w:r w:rsidR="00A202F1" w:rsidRPr="008639CB">
        <w:rPr>
          <w:rFonts w:asciiTheme="minorHAnsi" w:hAnsiTheme="minorHAnsi" w:cstheme="minorHAnsi"/>
          <w:color w:val="auto"/>
        </w:rPr>
        <w:t xml:space="preserve"> with high efficiency </w:t>
      </w:r>
      <w:r w:rsidR="002E7F50" w:rsidRPr="008639CB">
        <w:rPr>
          <w:rFonts w:asciiTheme="minorHAnsi" w:hAnsiTheme="minorHAnsi" w:cstheme="minorHAnsi"/>
          <w:color w:val="auto"/>
        </w:rPr>
        <w:t xml:space="preserve">using AAV-mediated CRISPR-induced somatic gene editing by </w:t>
      </w:r>
      <w:r w:rsidR="002364B2" w:rsidRPr="008639CB">
        <w:rPr>
          <w:rFonts w:asciiTheme="minorHAnsi" w:hAnsiTheme="minorHAnsi" w:cstheme="minorHAnsi"/>
          <w:color w:val="auto"/>
        </w:rPr>
        <w:t xml:space="preserve">several </w:t>
      </w:r>
      <w:r w:rsidR="00A202F1" w:rsidRPr="008639CB">
        <w:rPr>
          <w:rFonts w:asciiTheme="minorHAnsi" w:hAnsiTheme="minorHAnsi" w:cstheme="minorHAnsi"/>
          <w:color w:val="auto"/>
        </w:rPr>
        <w:t>sgRNA combinations</w:t>
      </w:r>
      <w:r w:rsidR="002E7F50" w:rsidRPr="008639CB">
        <w:rPr>
          <w:rFonts w:asciiTheme="minorHAnsi" w:hAnsiTheme="minorHAnsi" w:cstheme="minorHAnsi"/>
          <w:color w:val="auto"/>
        </w:rPr>
        <w:t>.</w:t>
      </w:r>
    </w:p>
    <w:p w14:paraId="19D0B5EB" w14:textId="77777777" w:rsidR="005E1EFE" w:rsidRPr="008639CB" w:rsidRDefault="005E1EFE" w:rsidP="006D03E2">
      <w:pPr>
        <w:rPr>
          <w:rFonts w:asciiTheme="minorHAnsi" w:hAnsiTheme="minorHAnsi" w:cstheme="minorHAnsi"/>
          <w:color w:val="auto"/>
        </w:rPr>
      </w:pPr>
    </w:p>
    <w:p w14:paraId="116151F0" w14:textId="579977CA" w:rsidR="005E1EFE" w:rsidRPr="008639CB" w:rsidRDefault="00A202F1" w:rsidP="006D03E2">
      <w:pPr>
        <w:rPr>
          <w:color w:val="auto"/>
        </w:rPr>
      </w:pPr>
      <w:r w:rsidRPr="008639CB">
        <w:rPr>
          <w:color w:val="auto"/>
        </w:rPr>
        <w:t xml:space="preserve">This methodology </w:t>
      </w:r>
      <w:r w:rsidR="00B24EC0" w:rsidRPr="008639CB">
        <w:rPr>
          <w:color w:val="auto"/>
        </w:rPr>
        <w:t xml:space="preserve">offers </w:t>
      </w:r>
      <w:r w:rsidRPr="008639CB">
        <w:rPr>
          <w:color w:val="auto"/>
        </w:rPr>
        <w:t xml:space="preserve">a </w:t>
      </w:r>
      <w:r w:rsidR="002E7F50" w:rsidRPr="008639CB">
        <w:rPr>
          <w:color w:val="auto"/>
        </w:rPr>
        <w:t xml:space="preserve">new experimental </w:t>
      </w:r>
      <w:r w:rsidR="006953C6" w:rsidRPr="008639CB">
        <w:rPr>
          <w:color w:val="auto"/>
        </w:rPr>
        <w:t>approach</w:t>
      </w:r>
      <w:r w:rsidR="002E7F50" w:rsidRPr="008639CB">
        <w:rPr>
          <w:color w:val="auto"/>
        </w:rPr>
        <w:t xml:space="preserve"> for </w:t>
      </w:r>
      <w:r w:rsidR="00B24EC0" w:rsidRPr="008639CB">
        <w:rPr>
          <w:color w:val="auto"/>
        </w:rPr>
        <w:t xml:space="preserve">better </w:t>
      </w:r>
      <w:r w:rsidR="002E7F50" w:rsidRPr="008639CB">
        <w:rPr>
          <w:color w:val="auto"/>
        </w:rPr>
        <w:t xml:space="preserve">understanding the cell-autonomous etiology of </w:t>
      </w:r>
      <w:r w:rsidR="002364B2" w:rsidRPr="008639CB">
        <w:rPr>
          <w:color w:val="auto"/>
        </w:rPr>
        <w:t>HNC</w:t>
      </w:r>
      <w:r w:rsidR="002E7F50" w:rsidRPr="008639CB">
        <w:rPr>
          <w:color w:val="auto"/>
        </w:rPr>
        <w:t xml:space="preserve">. Starting with </w:t>
      </w:r>
      <w:r w:rsidR="007E0450" w:rsidRPr="008639CB">
        <w:rPr>
          <w:color w:val="auto"/>
        </w:rPr>
        <w:t xml:space="preserve">murine </w:t>
      </w:r>
      <w:r w:rsidR="002E7F50" w:rsidRPr="008639CB">
        <w:rPr>
          <w:color w:val="auto"/>
        </w:rPr>
        <w:t xml:space="preserve">primary tongue epithelial cells, we </w:t>
      </w:r>
      <w:r w:rsidR="00B70C18" w:rsidRPr="008639CB">
        <w:rPr>
          <w:color w:val="auto"/>
        </w:rPr>
        <w:t xml:space="preserve">were able to </w:t>
      </w:r>
      <w:r w:rsidR="00B24EC0" w:rsidRPr="008639CB">
        <w:rPr>
          <w:color w:val="auto"/>
        </w:rPr>
        <w:t>transform</w:t>
      </w:r>
      <w:r w:rsidR="00B70C18" w:rsidRPr="008639CB">
        <w:rPr>
          <w:color w:val="auto"/>
        </w:rPr>
        <w:t xml:space="preserve"> su</w:t>
      </w:r>
      <w:r w:rsidR="002E7F50" w:rsidRPr="008639CB">
        <w:rPr>
          <w:color w:val="auto"/>
        </w:rPr>
        <w:t xml:space="preserve">ch cells to tumorigenicity </w:t>
      </w:r>
      <w:r w:rsidR="00B24EC0" w:rsidRPr="008639CB">
        <w:rPr>
          <w:color w:val="auto"/>
        </w:rPr>
        <w:t>by deleting</w:t>
      </w:r>
      <w:r w:rsidR="002E7F50" w:rsidRPr="008639CB">
        <w:rPr>
          <w:color w:val="auto"/>
        </w:rPr>
        <w:t xml:space="preserve"> a limited set </w:t>
      </w:r>
      <w:r w:rsidRPr="008639CB">
        <w:rPr>
          <w:color w:val="auto"/>
        </w:rPr>
        <w:t>of</w:t>
      </w:r>
      <w:r w:rsidR="002E7F50" w:rsidRPr="008639CB">
        <w:rPr>
          <w:color w:val="auto"/>
        </w:rPr>
        <w:t xml:space="preserve"> gene</w:t>
      </w:r>
      <w:r w:rsidRPr="008639CB">
        <w:rPr>
          <w:color w:val="auto"/>
        </w:rPr>
        <w:t>s</w:t>
      </w:r>
      <w:r w:rsidR="002E7F50" w:rsidRPr="008639CB">
        <w:rPr>
          <w:color w:val="auto"/>
        </w:rPr>
        <w:t xml:space="preserve"> and </w:t>
      </w:r>
      <w:r w:rsidR="00B24EC0" w:rsidRPr="008639CB">
        <w:rPr>
          <w:color w:val="auto"/>
        </w:rPr>
        <w:t>introducing a</w:t>
      </w:r>
      <w:r w:rsidR="002E7F50" w:rsidRPr="008639CB">
        <w:rPr>
          <w:color w:val="auto"/>
        </w:rPr>
        <w:t xml:space="preserve"> single </w:t>
      </w:r>
      <w:r w:rsidR="00D00EE2" w:rsidRPr="008639CB">
        <w:rPr>
          <w:color w:val="auto"/>
        </w:rPr>
        <w:t>KRAS</w:t>
      </w:r>
      <w:r w:rsidR="002E7F50" w:rsidRPr="008639CB">
        <w:rPr>
          <w:color w:val="auto"/>
        </w:rPr>
        <w:t xml:space="preserve"> mutation. </w:t>
      </w:r>
      <w:r w:rsidR="00FB6409" w:rsidRPr="008639CB">
        <w:rPr>
          <w:color w:val="auto"/>
        </w:rPr>
        <w:t xml:space="preserve">Using this methodology, </w:t>
      </w:r>
      <w:r w:rsidR="00A63C5C" w:rsidRPr="008639CB">
        <w:rPr>
          <w:color w:val="auto"/>
        </w:rPr>
        <w:t>i</w:t>
      </w:r>
      <w:r w:rsidRPr="008639CB">
        <w:rPr>
          <w:color w:val="auto"/>
        </w:rPr>
        <w:t xml:space="preserve">t is now possible to </w:t>
      </w:r>
      <w:r w:rsidR="00B70C18" w:rsidRPr="008639CB">
        <w:rPr>
          <w:color w:val="auto"/>
        </w:rPr>
        <w:t xml:space="preserve">investigate </w:t>
      </w:r>
      <w:r w:rsidR="00FB6409" w:rsidRPr="008639CB">
        <w:rPr>
          <w:color w:val="auto"/>
        </w:rPr>
        <w:t xml:space="preserve">whether </w:t>
      </w:r>
      <w:r w:rsidRPr="008639CB">
        <w:rPr>
          <w:color w:val="auto"/>
        </w:rPr>
        <w:t xml:space="preserve">other genes known to be </w:t>
      </w:r>
      <w:r w:rsidR="00B70C18" w:rsidRPr="008639CB">
        <w:rPr>
          <w:color w:val="auto"/>
        </w:rPr>
        <w:t xml:space="preserve">implicated </w:t>
      </w:r>
      <w:r w:rsidRPr="008639CB">
        <w:rPr>
          <w:color w:val="auto"/>
        </w:rPr>
        <w:t xml:space="preserve">in </w:t>
      </w:r>
      <w:r w:rsidR="00B70C18" w:rsidRPr="008639CB">
        <w:rPr>
          <w:color w:val="auto"/>
        </w:rPr>
        <w:t xml:space="preserve">other </w:t>
      </w:r>
      <w:r w:rsidR="006953C6" w:rsidRPr="008639CB">
        <w:rPr>
          <w:color w:val="auto"/>
        </w:rPr>
        <w:t>carcinoma</w:t>
      </w:r>
      <w:r w:rsidR="00B70C18" w:rsidRPr="008639CB">
        <w:rPr>
          <w:color w:val="auto"/>
        </w:rPr>
        <w:t>s</w:t>
      </w:r>
      <w:r w:rsidRPr="008639CB">
        <w:rPr>
          <w:color w:val="auto"/>
        </w:rPr>
        <w:t xml:space="preserve"> </w:t>
      </w:r>
      <w:r w:rsidR="003448F2" w:rsidRPr="003E1812">
        <w:rPr>
          <w:color w:val="auto"/>
        </w:rPr>
        <w:t>can</w:t>
      </w:r>
      <w:r w:rsidR="003448F2" w:rsidRPr="008639CB">
        <w:rPr>
          <w:color w:val="auto"/>
        </w:rPr>
        <w:t xml:space="preserve"> </w:t>
      </w:r>
      <w:r w:rsidR="00FB6409" w:rsidRPr="008639CB">
        <w:rPr>
          <w:color w:val="auto"/>
        </w:rPr>
        <w:t xml:space="preserve">produce </w:t>
      </w:r>
      <w:r w:rsidRPr="008639CB">
        <w:rPr>
          <w:color w:val="auto"/>
        </w:rPr>
        <w:t xml:space="preserve">malignancies that more closely resemble </w:t>
      </w:r>
      <w:r w:rsidR="002364B2" w:rsidRPr="008639CB">
        <w:rPr>
          <w:color w:val="auto"/>
        </w:rPr>
        <w:t>HNC</w:t>
      </w:r>
      <w:r w:rsidRPr="008639CB">
        <w:rPr>
          <w:color w:val="auto"/>
        </w:rPr>
        <w:t xml:space="preserve">. </w:t>
      </w:r>
      <w:r w:rsidR="0050303C" w:rsidRPr="008639CB">
        <w:rPr>
          <w:color w:val="auto"/>
        </w:rPr>
        <w:t xml:space="preserve">The morphological characteristics of the tumors from KRAS Mut </w:t>
      </w:r>
      <w:proofErr w:type="spellStart"/>
      <w:r w:rsidR="0050303C" w:rsidRPr="008639CB">
        <w:rPr>
          <w:color w:val="auto"/>
        </w:rPr>
        <w:t>EpT</w:t>
      </w:r>
      <w:proofErr w:type="spellEnd"/>
      <w:r w:rsidR="0050303C" w:rsidRPr="008639CB">
        <w:rPr>
          <w:color w:val="auto"/>
        </w:rPr>
        <w:t xml:space="preserve"> confirmed squamous cell carcinoma</w:t>
      </w:r>
      <w:r w:rsidR="00482078" w:rsidRPr="008639CB">
        <w:rPr>
          <w:color w:val="auto"/>
        </w:rPr>
        <w:t>. The</w:t>
      </w:r>
      <w:r w:rsidR="0050303C" w:rsidRPr="008639CB">
        <w:rPr>
          <w:color w:val="auto"/>
        </w:rPr>
        <w:t xml:space="preserve"> </w:t>
      </w:r>
      <w:r w:rsidR="007B0276" w:rsidRPr="008639CB">
        <w:rPr>
          <w:color w:val="auto"/>
        </w:rPr>
        <w:t xml:space="preserve">histopathological </w:t>
      </w:r>
      <w:r w:rsidR="0050303C" w:rsidRPr="008639CB">
        <w:rPr>
          <w:color w:val="auto"/>
        </w:rPr>
        <w:t>analysis</w:t>
      </w:r>
      <w:r w:rsidR="00482078" w:rsidRPr="008639CB">
        <w:rPr>
          <w:color w:val="auto"/>
        </w:rPr>
        <w:t xml:space="preserve"> of KRAS Mut </w:t>
      </w:r>
      <w:proofErr w:type="spellStart"/>
      <w:r w:rsidR="00482078" w:rsidRPr="008639CB">
        <w:rPr>
          <w:color w:val="auto"/>
        </w:rPr>
        <w:t>EpT</w:t>
      </w:r>
      <w:proofErr w:type="spellEnd"/>
      <w:r w:rsidR="00482078" w:rsidRPr="008639CB">
        <w:rPr>
          <w:color w:val="auto"/>
        </w:rPr>
        <w:t xml:space="preserve"> tumors in syngeneic </w:t>
      </w:r>
      <w:r w:rsidR="00482078" w:rsidRPr="008639CB">
        <w:rPr>
          <w:color w:val="auto"/>
        </w:rPr>
        <w:lastRenderedPageBreak/>
        <w:t>mice</w:t>
      </w:r>
      <w:r w:rsidR="0050303C" w:rsidRPr="008639CB">
        <w:rPr>
          <w:color w:val="auto"/>
        </w:rPr>
        <w:t xml:space="preserve"> </w:t>
      </w:r>
      <w:r w:rsidR="00BD6081" w:rsidRPr="008639CB">
        <w:rPr>
          <w:color w:val="auto"/>
        </w:rPr>
        <w:t xml:space="preserve">is </w:t>
      </w:r>
      <w:r w:rsidR="0050303C" w:rsidRPr="008639CB">
        <w:rPr>
          <w:color w:val="auto"/>
        </w:rPr>
        <w:t>associated</w:t>
      </w:r>
      <w:r w:rsidR="007B0276" w:rsidRPr="008639CB">
        <w:rPr>
          <w:color w:val="auto"/>
        </w:rPr>
        <w:t xml:space="preserve"> with</w:t>
      </w:r>
      <w:r w:rsidR="0050303C" w:rsidRPr="008639CB">
        <w:rPr>
          <w:color w:val="auto"/>
        </w:rPr>
        <w:t xml:space="preserve"> and supportive of </w:t>
      </w:r>
      <w:r w:rsidR="00233899" w:rsidRPr="008639CB">
        <w:rPr>
          <w:color w:val="auto"/>
        </w:rPr>
        <w:t xml:space="preserve">the </w:t>
      </w:r>
      <w:r w:rsidR="0050303C" w:rsidRPr="008639CB">
        <w:rPr>
          <w:color w:val="auto"/>
        </w:rPr>
        <w:t xml:space="preserve">aggressive biological behavior of head and neck carcinoma. </w:t>
      </w:r>
      <w:r w:rsidR="00BD6081" w:rsidRPr="008639CB">
        <w:rPr>
          <w:color w:val="auto"/>
        </w:rPr>
        <w:t>Thus</w:t>
      </w:r>
      <w:r w:rsidRPr="008639CB">
        <w:rPr>
          <w:color w:val="auto"/>
        </w:rPr>
        <w:t>,</w:t>
      </w:r>
      <w:r w:rsidR="002D51E5" w:rsidRPr="008639CB">
        <w:rPr>
          <w:color w:val="auto"/>
        </w:rPr>
        <w:t xml:space="preserve"> </w:t>
      </w:r>
      <w:r w:rsidRPr="008639CB">
        <w:rPr>
          <w:color w:val="auto"/>
        </w:rPr>
        <w:t xml:space="preserve">it may </w:t>
      </w:r>
      <w:r w:rsidR="00294809" w:rsidRPr="008639CB">
        <w:rPr>
          <w:color w:val="auto"/>
        </w:rPr>
        <w:t>be</w:t>
      </w:r>
      <w:r w:rsidRPr="008639CB">
        <w:rPr>
          <w:color w:val="auto"/>
        </w:rPr>
        <w:t xml:space="preserve"> possible to link the genotypes of cancer cells </w:t>
      </w:r>
      <w:r w:rsidR="00233899" w:rsidRPr="008639CB">
        <w:rPr>
          <w:color w:val="auto"/>
        </w:rPr>
        <w:t xml:space="preserve">to </w:t>
      </w:r>
      <w:r w:rsidRPr="008639CB">
        <w:rPr>
          <w:color w:val="auto"/>
        </w:rPr>
        <w:t>specific clinical and histopathological features of the tumors.</w:t>
      </w:r>
      <w:r w:rsidR="00C94DBC" w:rsidRPr="008639CB">
        <w:rPr>
          <w:color w:val="auto"/>
        </w:rPr>
        <w:t xml:space="preserve"> </w:t>
      </w:r>
    </w:p>
    <w:p w14:paraId="3400156C" w14:textId="77777777" w:rsidR="005E1EFE" w:rsidRPr="008639CB" w:rsidRDefault="005E1EFE" w:rsidP="006D03E2">
      <w:pPr>
        <w:rPr>
          <w:color w:val="auto"/>
        </w:rPr>
      </w:pPr>
    </w:p>
    <w:p w14:paraId="3DBD882B" w14:textId="2FBA8AE0" w:rsidR="005E1EFE" w:rsidRPr="008639CB" w:rsidRDefault="00C94DBC" w:rsidP="006D03E2">
      <w:pPr>
        <w:rPr>
          <w:rFonts w:asciiTheme="minorHAnsi" w:hAnsiTheme="minorHAnsi" w:cstheme="minorHAnsi"/>
          <w:color w:val="auto"/>
        </w:rPr>
      </w:pPr>
      <w:r w:rsidRPr="008639CB">
        <w:rPr>
          <w:color w:val="auto"/>
        </w:rPr>
        <w:t>The main advantage</w:t>
      </w:r>
      <w:r w:rsidR="002364B2" w:rsidRPr="008639CB">
        <w:rPr>
          <w:color w:val="auto"/>
        </w:rPr>
        <w:t>s</w:t>
      </w:r>
      <w:r w:rsidRPr="008639CB">
        <w:rPr>
          <w:color w:val="auto"/>
        </w:rPr>
        <w:t xml:space="preserve"> of this methodology </w:t>
      </w:r>
      <w:r w:rsidR="00233899" w:rsidRPr="008639CB">
        <w:rPr>
          <w:color w:val="auto"/>
        </w:rPr>
        <w:t xml:space="preserve">are </w:t>
      </w:r>
      <w:r w:rsidR="000E2219" w:rsidRPr="008639CB">
        <w:rPr>
          <w:color w:val="auto"/>
        </w:rPr>
        <w:t>the ability</w:t>
      </w:r>
      <w:r w:rsidR="002364B2" w:rsidRPr="008639CB">
        <w:rPr>
          <w:color w:val="auto"/>
        </w:rPr>
        <w:t xml:space="preserve"> </w:t>
      </w:r>
      <w:r w:rsidR="001976E3" w:rsidRPr="008639CB">
        <w:rPr>
          <w:color w:val="auto"/>
        </w:rPr>
        <w:t xml:space="preserve">to </w:t>
      </w:r>
      <w:r w:rsidRPr="008639CB">
        <w:rPr>
          <w:color w:val="auto"/>
        </w:rPr>
        <w:t>develop cell line</w:t>
      </w:r>
      <w:r w:rsidR="007B0276" w:rsidRPr="008639CB">
        <w:rPr>
          <w:color w:val="auto"/>
        </w:rPr>
        <w:t>s</w:t>
      </w:r>
      <w:r w:rsidRPr="008639CB">
        <w:rPr>
          <w:color w:val="auto"/>
        </w:rPr>
        <w:t xml:space="preserve"> from primary cells from any organ using specific gene mutations</w:t>
      </w:r>
      <w:r w:rsidR="001976E3" w:rsidRPr="008639CB">
        <w:rPr>
          <w:color w:val="auto"/>
        </w:rPr>
        <w:t xml:space="preserve"> and the u</w:t>
      </w:r>
      <w:r w:rsidR="00B5772C" w:rsidRPr="008639CB">
        <w:rPr>
          <w:color w:val="auto"/>
        </w:rPr>
        <w:t>se of AAV-Cas9</w:t>
      </w:r>
      <w:r w:rsidR="009B6D35">
        <w:rPr>
          <w:color w:val="auto"/>
        </w:rPr>
        <w:t>, which</w:t>
      </w:r>
      <w:r w:rsidR="00B5772C" w:rsidRPr="008639CB">
        <w:rPr>
          <w:color w:val="auto"/>
        </w:rPr>
        <w:t xml:space="preserve"> make</w:t>
      </w:r>
      <w:r w:rsidR="00233899" w:rsidRPr="008639CB">
        <w:rPr>
          <w:color w:val="auto"/>
        </w:rPr>
        <w:t>s</w:t>
      </w:r>
      <w:r w:rsidR="00B5772C" w:rsidRPr="008639CB">
        <w:rPr>
          <w:color w:val="auto"/>
        </w:rPr>
        <w:t xml:space="preserve"> the system more robust and stable.</w:t>
      </w:r>
      <w:r w:rsidR="001976E3" w:rsidRPr="008639CB">
        <w:rPr>
          <w:color w:val="auto"/>
        </w:rPr>
        <w:t xml:space="preserve"> The </w:t>
      </w:r>
      <w:r w:rsidR="00ED6587" w:rsidRPr="008639CB">
        <w:rPr>
          <w:color w:val="auto"/>
        </w:rPr>
        <w:t>endogenous</w:t>
      </w:r>
      <w:r w:rsidR="001976E3" w:rsidRPr="008639CB">
        <w:rPr>
          <w:color w:val="auto"/>
        </w:rPr>
        <w:t xml:space="preserve"> Cas9 system makes it possible</w:t>
      </w:r>
      <w:r w:rsidR="000E2219" w:rsidRPr="008639CB">
        <w:rPr>
          <w:color w:val="auto"/>
        </w:rPr>
        <w:t xml:space="preserve"> </w:t>
      </w:r>
      <w:r w:rsidR="00B91FC7" w:rsidRPr="008639CB">
        <w:rPr>
          <w:color w:val="auto"/>
        </w:rPr>
        <w:t>to</w:t>
      </w:r>
      <w:r w:rsidR="001976E3" w:rsidRPr="008639CB">
        <w:rPr>
          <w:color w:val="auto"/>
        </w:rPr>
        <w:t xml:space="preserve"> </w:t>
      </w:r>
      <w:r w:rsidR="007F3F18" w:rsidRPr="008639CB">
        <w:rPr>
          <w:color w:val="auto"/>
        </w:rPr>
        <w:t>utilize</w:t>
      </w:r>
      <w:r w:rsidR="00233899" w:rsidRPr="008639CB">
        <w:rPr>
          <w:color w:val="auto"/>
        </w:rPr>
        <w:t xml:space="preserve"> </w:t>
      </w:r>
      <w:r w:rsidR="001976E3" w:rsidRPr="008639CB">
        <w:rPr>
          <w:color w:val="auto"/>
        </w:rPr>
        <w:t>other gene knockout</w:t>
      </w:r>
      <w:r w:rsidR="002125F1">
        <w:rPr>
          <w:color w:val="auto"/>
        </w:rPr>
        <w:t>s</w:t>
      </w:r>
      <w:r w:rsidR="001976E3" w:rsidRPr="008639CB">
        <w:rPr>
          <w:color w:val="auto"/>
        </w:rPr>
        <w:t>.</w:t>
      </w:r>
      <w:r w:rsidR="00B70C18" w:rsidRPr="008639CB">
        <w:rPr>
          <w:color w:val="auto"/>
        </w:rPr>
        <w:t xml:space="preserve"> </w:t>
      </w:r>
      <w:r w:rsidR="007E68A5" w:rsidRPr="008639CB">
        <w:rPr>
          <w:rFonts w:asciiTheme="minorHAnsi" w:hAnsiTheme="minorHAnsi" w:cstheme="minorHAnsi"/>
          <w:color w:val="auto"/>
        </w:rPr>
        <w:t xml:space="preserve">The major disadvantage of the current methodology is the time required to isolate and establish the primary culture </w:t>
      </w:r>
      <w:r w:rsidR="00CA4B26" w:rsidRPr="008639CB">
        <w:rPr>
          <w:rFonts w:asciiTheme="minorHAnsi" w:hAnsiTheme="minorHAnsi" w:cstheme="minorHAnsi"/>
          <w:color w:val="auto"/>
        </w:rPr>
        <w:t xml:space="preserve">as well as </w:t>
      </w:r>
      <w:r w:rsidR="007E68A5" w:rsidRPr="008639CB">
        <w:rPr>
          <w:rFonts w:asciiTheme="minorHAnsi" w:hAnsiTheme="minorHAnsi" w:cstheme="minorHAnsi"/>
          <w:color w:val="auto"/>
        </w:rPr>
        <w:t xml:space="preserve">the high </w:t>
      </w:r>
      <w:r w:rsidR="00ED6587" w:rsidRPr="008639CB">
        <w:rPr>
          <w:rFonts w:asciiTheme="minorHAnsi" w:hAnsiTheme="minorHAnsi" w:cstheme="minorHAnsi"/>
          <w:color w:val="auto"/>
        </w:rPr>
        <w:t>titer</w:t>
      </w:r>
      <w:r w:rsidR="007E68A5" w:rsidRPr="008639CB">
        <w:rPr>
          <w:rFonts w:asciiTheme="minorHAnsi" w:hAnsiTheme="minorHAnsi" w:cstheme="minorHAnsi"/>
          <w:color w:val="auto"/>
        </w:rPr>
        <w:t xml:space="preserve"> of viral particle</w:t>
      </w:r>
      <w:r w:rsidR="00233899" w:rsidRPr="008639CB">
        <w:rPr>
          <w:rFonts w:asciiTheme="minorHAnsi" w:hAnsiTheme="minorHAnsi" w:cstheme="minorHAnsi"/>
          <w:color w:val="auto"/>
        </w:rPr>
        <w:t>s</w:t>
      </w:r>
      <w:r w:rsidR="00CA4B26" w:rsidRPr="008639CB">
        <w:rPr>
          <w:rFonts w:asciiTheme="minorHAnsi" w:hAnsiTheme="minorHAnsi" w:cstheme="minorHAnsi"/>
          <w:color w:val="auto"/>
        </w:rPr>
        <w:t xml:space="preserve"> needed</w:t>
      </w:r>
      <w:r w:rsidR="007E68A5" w:rsidRPr="008639CB">
        <w:rPr>
          <w:rFonts w:asciiTheme="minorHAnsi" w:hAnsiTheme="minorHAnsi" w:cstheme="minorHAnsi"/>
          <w:color w:val="auto"/>
        </w:rPr>
        <w:t xml:space="preserve"> to </w:t>
      </w:r>
      <w:r w:rsidR="009F048A" w:rsidRPr="008639CB">
        <w:rPr>
          <w:rFonts w:asciiTheme="minorHAnsi" w:hAnsiTheme="minorHAnsi" w:cstheme="minorHAnsi"/>
          <w:color w:val="auto"/>
        </w:rPr>
        <w:t>transduce</w:t>
      </w:r>
      <w:r w:rsidR="007E68A5" w:rsidRPr="008639CB">
        <w:rPr>
          <w:rFonts w:asciiTheme="minorHAnsi" w:hAnsiTheme="minorHAnsi" w:cstheme="minorHAnsi"/>
          <w:color w:val="auto"/>
        </w:rPr>
        <w:t xml:space="preserve"> the primary cells. </w:t>
      </w:r>
      <w:r w:rsidR="00CA4B26" w:rsidRPr="008639CB">
        <w:rPr>
          <w:rFonts w:asciiTheme="minorHAnsi" w:hAnsiTheme="minorHAnsi" w:cstheme="minorHAnsi"/>
          <w:color w:val="auto"/>
        </w:rPr>
        <w:t xml:space="preserve">However, this </w:t>
      </w:r>
      <w:r w:rsidR="007E68A5" w:rsidRPr="008639CB">
        <w:rPr>
          <w:rFonts w:asciiTheme="minorHAnsi" w:hAnsiTheme="minorHAnsi" w:cstheme="minorHAnsi"/>
          <w:color w:val="auto"/>
        </w:rPr>
        <w:t xml:space="preserve">could be overcome by standardizing the isolation process for each cell type. The problem of </w:t>
      </w:r>
      <w:r w:rsidR="002125F1">
        <w:rPr>
          <w:rFonts w:asciiTheme="minorHAnsi" w:hAnsiTheme="minorHAnsi" w:cstheme="minorHAnsi"/>
          <w:color w:val="auto"/>
        </w:rPr>
        <w:t>requiring</w:t>
      </w:r>
      <w:r w:rsidR="002125F1" w:rsidRPr="008639CB">
        <w:rPr>
          <w:rFonts w:asciiTheme="minorHAnsi" w:hAnsiTheme="minorHAnsi" w:cstheme="minorHAnsi"/>
          <w:color w:val="auto"/>
        </w:rPr>
        <w:t xml:space="preserve"> </w:t>
      </w:r>
      <w:r w:rsidR="008720A9" w:rsidRPr="008639CB">
        <w:rPr>
          <w:rFonts w:asciiTheme="minorHAnsi" w:hAnsiTheme="minorHAnsi" w:cstheme="minorHAnsi"/>
          <w:color w:val="auto"/>
        </w:rPr>
        <w:t>a</w:t>
      </w:r>
      <w:r w:rsidR="00CA4B26" w:rsidRPr="008639CB">
        <w:rPr>
          <w:rFonts w:asciiTheme="minorHAnsi" w:hAnsiTheme="minorHAnsi" w:cstheme="minorHAnsi"/>
          <w:color w:val="auto"/>
        </w:rPr>
        <w:t xml:space="preserve"> </w:t>
      </w:r>
      <w:r w:rsidR="007E68A5" w:rsidRPr="008639CB">
        <w:rPr>
          <w:rFonts w:asciiTheme="minorHAnsi" w:hAnsiTheme="minorHAnsi" w:cstheme="minorHAnsi"/>
          <w:color w:val="auto"/>
        </w:rPr>
        <w:t xml:space="preserve">high AAV viral </w:t>
      </w:r>
      <w:r w:rsidR="00ED6587" w:rsidRPr="008639CB">
        <w:rPr>
          <w:rFonts w:asciiTheme="minorHAnsi" w:hAnsiTheme="minorHAnsi" w:cstheme="minorHAnsi"/>
          <w:color w:val="auto"/>
        </w:rPr>
        <w:t>titer</w:t>
      </w:r>
      <w:r w:rsidR="007E68A5" w:rsidRPr="008639CB">
        <w:rPr>
          <w:rFonts w:asciiTheme="minorHAnsi" w:hAnsiTheme="minorHAnsi" w:cstheme="minorHAnsi"/>
          <w:color w:val="auto"/>
        </w:rPr>
        <w:t xml:space="preserve"> for efficient transduction could be </w:t>
      </w:r>
      <w:r w:rsidR="002125F1">
        <w:rPr>
          <w:rFonts w:asciiTheme="minorHAnsi" w:hAnsiTheme="minorHAnsi" w:cstheme="minorHAnsi"/>
          <w:color w:val="auto"/>
        </w:rPr>
        <w:t>alleviated</w:t>
      </w:r>
      <w:r w:rsidR="002125F1" w:rsidRPr="008639CB">
        <w:rPr>
          <w:rFonts w:asciiTheme="minorHAnsi" w:hAnsiTheme="minorHAnsi" w:cstheme="minorHAnsi"/>
          <w:color w:val="auto"/>
        </w:rPr>
        <w:t xml:space="preserve"> </w:t>
      </w:r>
      <w:r w:rsidR="007E68A5" w:rsidRPr="008639CB">
        <w:rPr>
          <w:rFonts w:asciiTheme="minorHAnsi" w:hAnsiTheme="minorHAnsi" w:cstheme="minorHAnsi"/>
          <w:color w:val="auto"/>
        </w:rPr>
        <w:t xml:space="preserve">by </w:t>
      </w:r>
      <w:r w:rsidR="002125F1" w:rsidRPr="008639CB">
        <w:rPr>
          <w:rFonts w:asciiTheme="minorHAnsi" w:hAnsiTheme="minorHAnsi" w:cstheme="minorHAnsi"/>
          <w:color w:val="auto"/>
        </w:rPr>
        <w:t>us</w:t>
      </w:r>
      <w:r w:rsidR="002125F1">
        <w:rPr>
          <w:rFonts w:asciiTheme="minorHAnsi" w:hAnsiTheme="minorHAnsi" w:cstheme="minorHAnsi"/>
          <w:color w:val="auto"/>
        </w:rPr>
        <w:t>e of</w:t>
      </w:r>
      <w:r w:rsidR="002125F1" w:rsidRPr="008639CB">
        <w:rPr>
          <w:rFonts w:asciiTheme="minorHAnsi" w:hAnsiTheme="minorHAnsi" w:cstheme="minorHAnsi"/>
          <w:color w:val="auto"/>
        </w:rPr>
        <w:t xml:space="preserve"> </w:t>
      </w:r>
      <w:r w:rsidR="007B0276" w:rsidRPr="008639CB">
        <w:rPr>
          <w:rFonts w:asciiTheme="minorHAnsi" w:hAnsiTheme="minorHAnsi" w:cstheme="minorHAnsi"/>
          <w:color w:val="auto"/>
        </w:rPr>
        <w:t xml:space="preserve">the </w:t>
      </w:r>
      <w:r w:rsidR="007F0651" w:rsidRPr="008639CB">
        <w:rPr>
          <w:rFonts w:asciiTheme="minorHAnsi" w:hAnsiTheme="minorHAnsi" w:cstheme="minorHAnsi"/>
          <w:color w:val="auto"/>
        </w:rPr>
        <w:t xml:space="preserve">latest </w:t>
      </w:r>
      <w:r w:rsidR="007E68A5" w:rsidRPr="008639CB">
        <w:rPr>
          <w:rFonts w:asciiTheme="minorHAnsi" w:hAnsiTheme="minorHAnsi" w:cstheme="minorHAnsi"/>
          <w:color w:val="auto"/>
        </w:rPr>
        <w:t>generation of capsid and helper plasmid</w:t>
      </w:r>
      <w:r w:rsidR="008720A9" w:rsidRPr="008639CB">
        <w:rPr>
          <w:rFonts w:asciiTheme="minorHAnsi" w:hAnsiTheme="minorHAnsi" w:cstheme="minorHAnsi"/>
          <w:color w:val="auto"/>
        </w:rPr>
        <w:t>s</w:t>
      </w:r>
      <w:r w:rsidR="007F0651" w:rsidRPr="008639CB">
        <w:rPr>
          <w:rFonts w:asciiTheme="minorHAnsi" w:hAnsiTheme="minorHAnsi" w:cstheme="minorHAnsi"/>
          <w:color w:val="auto"/>
        </w:rPr>
        <w:t xml:space="preserve"> for viral pack</w:t>
      </w:r>
      <w:r w:rsidR="00482078" w:rsidRPr="008639CB">
        <w:rPr>
          <w:rFonts w:asciiTheme="minorHAnsi" w:hAnsiTheme="minorHAnsi" w:cstheme="minorHAnsi"/>
          <w:color w:val="auto"/>
        </w:rPr>
        <w:t>ag</w:t>
      </w:r>
      <w:r w:rsidR="007F0651" w:rsidRPr="008639CB">
        <w:rPr>
          <w:rFonts w:asciiTheme="minorHAnsi" w:hAnsiTheme="minorHAnsi" w:cstheme="minorHAnsi"/>
          <w:color w:val="auto"/>
        </w:rPr>
        <w:t xml:space="preserve">ing and </w:t>
      </w:r>
      <w:r w:rsidR="007B0276" w:rsidRPr="008639CB">
        <w:rPr>
          <w:rFonts w:asciiTheme="minorHAnsi" w:hAnsiTheme="minorHAnsi" w:cstheme="minorHAnsi"/>
          <w:color w:val="auto"/>
        </w:rPr>
        <w:t xml:space="preserve">a </w:t>
      </w:r>
      <w:r w:rsidR="007F0651" w:rsidRPr="008639CB">
        <w:rPr>
          <w:rFonts w:asciiTheme="minorHAnsi" w:hAnsiTheme="minorHAnsi" w:cstheme="minorHAnsi"/>
          <w:color w:val="auto"/>
        </w:rPr>
        <w:t>better purification process</w:t>
      </w:r>
      <w:r w:rsidR="007E68A5" w:rsidRPr="008639CB">
        <w:rPr>
          <w:rFonts w:asciiTheme="minorHAnsi" w:hAnsiTheme="minorHAnsi" w:cstheme="minorHAnsi"/>
          <w:color w:val="auto"/>
        </w:rPr>
        <w:t xml:space="preserve">. </w:t>
      </w:r>
    </w:p>
    <w:p w14:paraId="27446613" w14:textId="77777777" w:rsidR="005E1EFE" w:rsidRPr="008639CB" w:rsidRDefault="005E1EFE" w:rsidP="006D03E2">
      <w:pPr>
        <w:rPr>
          <w:rFonts w:asciiTheme="minorHAnsi" w:hAnsiTheme="minorHAnsi" w:cstheme="minorHAnsi"/>
          <w:color w:val="auto"/>
        </w:rPr>
      </w:pPr>
    </w:p>
    <w:p w14:paraId="7E9F554A" w14:textId="04495E62" w:rsidR="002E7F50" w:rsidRPr="008639CB" w:rsidRDefault="00834684" w:rsidP="006D03E2">
      <w:pPr>
        <w:rPr>
          <w:color w:val="auto"/>
        </w:rPr>
      </w:pPr>
      <w:r w:rsidRPr="008639CB">
        <w:rPr>
          <w:rFonts w:asciiTheme="minorHAnsi" w:hAnsiTheme="minorHAnsi" w:cstheme="minorHAnsi"/>
          <w:color w:val="auto"/>
        </w:rPr>
        <w:t xml:space="preserve">In </w:t>
      </w:r>
      <w:r w:rsidR="00294809" w:rsidRPr="008639CB">
        <w:rPr>
          <w:rFonts w:asciiTheme="minorHAnsi" w:hAnsiTheme="minorHAnsi" w:cstheme="minorHAnsi"/>
          <w:color w:val="auto"/>
        </w:rPr>
        <w:t xml:space="preserve">the </w:t>
      </w:r>
      <w:r w:rsidRPr="008639CB">
        <w:rPr>
          <w:rFonts w:asciiTheme="minorHAnsi" w:hAnsiTheme="minorHAnsi" w:cstheme="minorHAnsi"/>
          <w:color w:val="auto"/>
        </w:rPr>
        <w:t xml:space="preserve">future, </w:t>
      </w:r>
      <w:r w:rsidR="00294809" w:rsidRPr="008639CB">
        <w:rPr>
          <w:rFonts w:asciiTheme="minorHAnsi" w:hAnsiTheme="minorHAnsi" w:cstheme="minorHAnsi"/>
          <w:color w:val="auto"/>
        </w:rPr>
        <w:t xml:space="preserve">a </w:t>
      </w:r>
      <w:r w:rsidRPr="008639CB">
        <w:rPr>
          <w:rFonts w:asciiTheme="minorHAnsi" w:hAnsiTheme="minorHAnsi" w:cstheme="minorHAnsi"/>
          <w:color w:val="auto"/>
        </w:rPr>
        <w:t xml:space="preserve">better and more efficient AAV system could be designed and extrapolated in vivo to make organ-specific genetically modified tumor models. </w:t>
      </w:r>
      <w:r w:rsidR="001976E3" w:rsidRPr="008639CB">
        <w:rPr>
          <w:color w:val="auto"/>
        </w:rPr>
        <w:t xml:space="preserve">In conclusion, </w:t>
      </w:r>
      <w:r w:rsidR="00D172D3" w:rsidRPr="008639CB">
        <w:rPr>
          <w:color w:val="auto"/>
        </w:rPr>
        <w:t>establishing</w:t>
      </w:r>
      <w:r w:rsidR="001976E3" w:rsidRPr="008639CB">
        <w:rPr>
          <w:color w:val="auto"/>
        </w:rPr>
        <w:t xml:space="preserve"> the murine cell lines by this approach will serve as a valuable </w:t>
      </w:r>
      <w:r w:rsidR="00532E15">
        <w:rPr>
          <w:rStyle w:val="Emphasis"/>
          <w:i w:val="0"/>
          <w:iCs w:val="0"/>
          <w:color w:val="auto"/>
        </w:rPr>
        <w:t>in vitro</w:t>
      </w:r>
      <w:r w:rsidR="001976E3" w:rsidRPr="008639CB">
        <w:rPr>
          <w:color w:val="auto"/>
        </w:rPr>
        <w:t xml:space="preserve"> cell culture</w:t>
      </w:r>
      <w:r w:rsidR="000E2219" w:rsidRPr="008639CB">
        <w:rPr>
          <w:color w:val="auto"/>
        </w:rPr>
        <w:t>-</w:t>
      </w:r>
      <w:r w:rsidR="001976E3" w:rsidRPr="008639CB">
        <w:rPr>
          <w:color w:val="auto"/>
        </w:rPr>
        <w:t>based tool to test several hypotheses in the context of oncology.</w:t>
      </w:r>
    </w:p>
    <w:p w14:paraId="34B96689" w14:textId="77777777" w:rsidR="006953C6" w:rsidRPr="008639CB" w:rsidRDefault="006953C6" w:rsidP="006D03E2">
      <w:pPr>
        <w:rPr>
          <w:rFonts w:asciiTheme="minorHAnsi" w:hAnsiTheme="minorHAnsi" w:cstheme="minorHAnsi"/>
          <w:color w:val="auto"/>
        </w:rPr>
      </w:pPr>
    </w:p>
    <w:p w14:paraId="1734505F" w14:textId="22AAC8F5" w:rsidR="00AA03DF" w:rsidRPr="008639CB" w:rsidRDefault="00AA03DF" w:rsidP="006D03E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b/>
          <w:bCs/>
          <w:color w:val="auto"/>
        </w:rPr>
        <w:t xml:space="preserve">ACKNOWLEDGMENTS: </w:t>
      </w:r>
    </w:p>
    <w:p w14:paraId="2D96E92E" w14:textId="0DB68A6E" w:rsidR="00AA03DF" w:rsidRPr="008639CB" w:rsidRDefault="000E2219" w:rsidP="006D03E2">
      <w:pPr>
        <w:rPr>
          <w:rFonts w:asciiTheme="minorHAnsi" w:hAnsiTheme="minorHAnsi" w:cstheme="minorHAnsi"/>
          <w:b/>
          <w:bCs/>
          <w:color w:val="auto"/>
        </w:rPr>
      </w:pPr>
      <w:r w:rsidRPr="008639CB">
        <w:rPr>
          <w:rFonts w:asciiTheme="minorHAnsi" w:hAnsiTheme="minorHAnsi" w:cstheme="minorHAnsi"/>
          <w:color w:val="auto"/>
        </w:rPr>
        <w:t xml:space="preserve">We </w:t>
      </w:r>
      <w:r w:rsidR="005321C1" w:rsidRPr="008639CB">
        <w:rPr>
          <w:rFonts w:asciiTheme="minorHAnsi" w:hAnsiTheme="minorHAnsi" w:cstheme="minorHAnsi"/>
          <w:color w:val="auto"/>
        </w:rPr>
        <w:t xml:space="preserve">wish to thank </w:t>
      </w:r>
      <w:r w:rsidRPr="008639CB">
        <w:rPr>
          <w:rFonts w:asciiTheme="minorHAnsi" w:hAnsiTheme="minorHAnsi" w:cstheme="minorHAnsi"/>
          <w:color w:val="auto"/>
        </w:rPr>
        <w:t>Dr</w:t>
      </w:r>
      <w:r w:rsidR="00B3751A" w:rsidRPr="008639CB">
        <w:rPr>
          <w:rFonts w:asciiTheme="minorHAnsi" w:hAnsiTheme="minorHAnsi" w:cstheme="minorHAnsi"/>
          <w:color w:val="auto"/>
        </w:rPr>
        <w:t>.</w:t>
      </w:r>
      <w:r w:rsidRPr="008639CB">
        <w:rPr>
          <w:rFonts w:asciiTheme="minorHAnsi" w:hAnsiTheme="minorHAnsi" w:cstheme="minorHAnsi"/>
          <w:color w:val="auto"/>
        </w:rPr>
        <w:t xml:space="preserve"> Daniel </w:t>
      </w:r>
      <w:proofErr w:type="spellStart"/>
      <w:r w:rsidRPr="008639CB">
        <w:rPr>
          <w:rFonts w:asciiTheme="minorHAnsi" w:hAnsiTheme="minorHAnsi" w:cstheme="minorHAnsi"/>
          <w:color w:val="auto"/>
        </w:rPr>
        <w:t>Gitler</w:t>
      </w:r>
      <w:proofErr w:type="spellEnd"/>
      <w:r w:rsidRPr="008639CB">
        <w:rPr>
          <w:rFonts w:asciiTheme="minorHAnsi" w:hAnsiTheme="minorHAnsi" w:cstheme="minorHAnsi"/>
          <w:color w:val="auto"/>
        </w:rPr>
        <w:t xml:space="preserve"> for providing us with the </w:t>
      </w:r>
      <w:proofErr w:type="spellStart"/>
      <w:r w:rsidRPr="008639CB">
        <w:rPr>
          <w:rFonts w:asciiTheme="minorHAnsi" w:hAnsiTheme="minorHAnsi" w:cstheme="minorHAnsi"/>
          <w:color w:val="auto"/>
        </w:rPr>
        <w:t>pA</w:t>
      </w:r>
      <w:r w:rsidR="00626F41" w:rsidRPr="008639CB">
        <w:rPr>
          <w:rFonts w:asciiTheme="minorHAnsi" w:hAnsiTheme="minorHAnsi" w:cstheme="minorHAnsi"/>
          <w:color w:val="auto"/>
        </w:rPr>
        <w:t>d</w:t>
      </w:r>
      <w:proofErr w:type="spellEnd"/>
      <w:r w:rsidRPr="008639CB">
        <w:rPr>
          <w:rFonts w:asciiTheme="minorHAnsi" w:hAnsiTheme="minorHAnsi" w:cstheme="minorHAnsi"/>
          <w:color w:val="auto"/>
        </w:rPr>
        <w:t xml:space="preserve"> Delta 5 Helper plasmid. </w:t>
      </w:r>
      <w:r w:rsidR="00AD4297" w:rsidRPr="008639CB">
        <w:rPr>
          <w:rFonts w:cs="Times New Roman"/>
          <w:color w:val="auto"/>
        </w:rPr>
        <w:t>This work was funded by the Israel Science Foundation (ISF, 700/16) (to ME)</w:t>
      </w:r>
      <w:r w:rsidR="005321C1" w:rsidRPr="008639CB">
        <w:rPr>
          <w:rFonts w:cs="Times New Roman"/>
          <w:color w:val="auto"/>
        </w:rPr>
        <w:t xml:space="preserve">, </w:t>
      </w:r>
      <w:r w:rsidR="00B3751A" w:rsidRPr="008639CB">
        <w:rPr>
          <w:rFonts w:cs="Times New Roman"/>
          <w:color w:val="auto"/>
        </w:rPr>
        <w:t xml:space="preserve">the United States-Israel Binational Science Foundation (BSF, 2017323) (to ME and MS), </w:t>
      </w:r>
      <w:r w:rsidR="005321C1" w:rsidRPr="008639CB">
        <w:rPr>
          <w:rFonts w:cs="Times New Roman"/>
          <w:color w:val="auto"/>
        </w:rPr>
        <w:t>the</w:t>
      </w:r>
      <w:r w:rsidR="00AD4297" w:rsidRPr="008639CB">
        <w:rPr>
          <w:rFonts w:cs="Times New Roman"/>
          <w:color w:val="auto"/>
        </w:rPr>
        <w:t xml:space="preserve"> Israel Cancer Association (ICA, 20170024) (to ME), the Israel Cancer Research Foundation (ICRF</w:t>
      </w:r>
      <w:r w:rsidR="00AD4297" w:rsidRPr="008639CB">
        <w:rPr>
          <w:rFonts w:cs="Times New Roman"/>
          <w:color w:val="auto"/>
          <w:rtl/>
        </w:rPr>
        <w:t>,</w:t>
      </w:r>
      <w:r w:rsidR="00AD4297" w:rsidRPr="008639CB">
        <w:rPr>
          <w:rFonts w:cs="Times New Roman"/>
          <w:color w:val="auto"/>
        </w:rPr>
        <w:t xml:space="preserve"> </w:t>
      </w:r>
      <w:r w:rsidR="00AD4297" w:rsidRPr="008639CB">
        <w:rPr>
          <w:rFonts w:cs="Times New Roman"/>
          <w:color w:val="auto"/>
          <w:rtl/>
        </w:rPr>
        <w:t>17-1693-</w:t>
      </w:r>
      <w:r w:rsidR="00AD4297" w:rsidRPr="008639CB">
        <w:rPr>
          <w:rFonts w:cs="Times New Roman"/>
          <w:color w:val="auto"/>
        </w:rPr>
        <w:t>RCDA) (to ME), and the Concern Foundation (#7895)</w:t>
      </w:r>
      <w:r w:rsidR="00B3751A" w:rsidRPr="008639CB">
        <w:rPr>
          <w:rFonts w:cs="Times New Roman"/>
          <w:color w:val="auto"/>
        </w:rPr>
        <w:t xml:space="preserve"> (to ME)</w:t>
      </w:r>
      <w:r w:rsidR="00AD4297" w:rsidRPr="008639CB">
        <w:rPr>
          <w:rFonts w:cs="Times New Roman"/>
          <w:color w:val="auto"/>
        </w:rPr>
        <w:t xml:space="preserve">. Fellowship: </w:t>
      </w:r>
      <w:r w:rsidR="005321C1" w:rsidRPr="008639CB">
        <w:rPr>
          <w:rFonts w:cs="Times New Roman"/>
          <w:color w:val="auto"/>
        </w:rPr>
        <w:t xml:space="preserve">the </w:t>
      </w:r>
      <w:r w:rsidR="00AD4297" w:rsidRPr="008639CB">
        <w:rPr>
          <w:rFonts w:cs="Times New Roman"/>
          <w:color w:val="auto"/>
        </w:rPr>
        <w:t xml:space="preserve">Alon fellowship to ME and BGU </w:t>
      </w:r>
      <w:proofErr w:type="spellStart"/>
      <w:r w:rsidR="00AD4297" w:rsidRPr="008639CB">
        <w:rPr>
          <w:rFonts w:cs="Times New Roman"/>
          <w:color w:val="auto"/>
        </w:rPr>
        <w:t>Kreitman</w:t>
      </w:r>
      <w:proofErr w:type="spellEnd"/>
      <w:r w:rsidR="00AD4297" w:rsidRPr="008639CB">
        <w:rPr>
          <w:rFonts w:cs="Times New Roman"/>
          <w:color w:val="auto"/>
        </w:rPr>
        <w:t xml:space="preserve"> fellowships to SJ and MP.</w:t>
      </w:r>
    </w:p>
    <w:p w14:paraId="45097D83" w14:textId="77777777" w:rsidR="00AD4297" w:rsidRPr="008639CB" w:rsidRDefault="00AD4297" w:rsidP="006D03E2">
      <w:pPr>
        <w:rPr>
          <w:rFonts w:asciiTheme="minorHAnsi" w:hAnsiTheme="minorHAnsi" w:cstheme="minorHAnsi"/>
          <w:b/>
          <w:bCs/>
          <w:color w:val="auto"/>
        </w:rPr>
      </w:pPr>
    </w:p>
    <w:p w14:paraId="5D52ED8B" w14:textId="0A19100F" w:rsidR="00AA03DF" w:rsidRPr="008639CB" w:rsidRDefault="00AA03DF" w:rsidP="006D03E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b/>
          <w:color w:val="auto"/>
        </w:rPr>
        <w:t>DISCLOSURES</w:t>
      </w:r>
      <w:r w:rsidRPr="008639CB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4E0C3135" w14:textId="4FAFE2EA" w:rsidR="007A4DD6" w:rsidRPr="008639CB" w:rsidRDefault="00023F15" w:rsidP="006D03E2">
      <w:pPr>
        <w:rPr>
          <w:rFonts w:asciiTheme="minorHAnsi" w:hAnsiTheme="minorHAnsi" w:cstheme="minorHAnsi"/>
          <w:color w:val="auto"/>
        </w:rPr>
      </w:pPr>
      <w:r w:rsidRPr="008639CB">
        <w:rPr>
          <w:rFonts w:asciiTheme="minorHAnsi" w:hAnsiTheme="minorHAnsi" w:cstheme="minorHAnsi"/>
          <w:color w:val="auto"/>
        </w:rPr>
        <w:t>M.S. is on the Advisory Board of the Bioscience Institute</w:t>
      </w:r>
      <w:r w:rsidR="00F51A98" w:rsidRPr="008639CB">
        <w:rPr>
          <w:rFonts w:asciiTheme="minorHAnsi" w:hAnsiTheme="minorHAnsi" w:cstheme="minorHAnsi"/>
          <w:color w:val="auto"/>
        </w:rPr>
        <w:t>,</w:t>
      </w:r>
      <w:r w:rsidRPr="008639CB">
        <w:rPr>
          <w:rFonts w:asciiTheme="minorHAnsi" w:hAnsiTheme="minorHAnsi" w:cstheme="minorHAnsi"/>
          <w:color w:val="auto"/>
        </w:rPr>
        <w:t xml:space="preserve"> and </w:t>
      </w:r>
      <w:proofErr w:type="spellStart"/>
      <w:r w:rsidRPr="008639CB">
        <w:rPr>
          <w:rFonts w:asciiTheme="minorHAnsi" w:hAnsiTheme="minorHAnsi" w:cstheme="minorHAnsi"/>
          <w:color w:val="auto"/>
        </w:rPr>
        <w:t>Menarini</w:t>
      </w:r>
      <w:proofErr w:type="spellEnd"/>
      <w:r w:rsidRPr="008639CB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8639CB">
        <w:rPr>
          <w:rFonts w:asciiTheme="minorHAnsi" w:hAnsiTheme="minorHAnsi" w:cstheme="minorHAnsi"/>
          <w:color w:val="auto"/>
        </w:rPr>
        <w:t>Ricerche</w:t>
      </w:r>
      <w:proofErr w:type="spellEnd"/>
      <w:r w:rsidRPr="008639CB">
        <w:rPr>
          <w:rFonts w:asciiTheme="minorHAnsi" w:hAnsiTheme="minorHAnsi" w:cstheme="minorHAnsi"/>
          <w:color w:val="auto"/>
        </w:rPr>
        <w:t xml:space="preserve"> has received research funds from Puma Biotechnology, Daiichi-</w:t>
      </w:r>
      <w:proofErr w:type="spellStart"/>
      <w:r w:rsidRPr="008639CB">
        <w:rPr>
          <w:rFonts w:asciiTheme="minorHAnsi" w:hAnsiTheme="minorHAnsi" w:cstheme="minorHAnsi"/>
          <w:color w:val="auto"/>
        </w:rPr>
        <w:t>Sankio</w:t>
      </w:r>
      <w:proofErr w:type="spellEnd"/>
      <w:r w:rsidRPr="008639CB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8639CB">
        <w:rPr>
          <w:rFonts w:asciiTheme="minorHAnsi" w:hAnsiTheme="minorHAnsi" w:cstheme="minorHAnsi"/>
          <w:color w:val="auto"/>
        </w:rPr>
        <w:t>Targimmune</w:t>
      </w:r>
      <w:proofErr w:type="spellEnd"/>
      <w:r w:rsidRPr="008639CB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8639CB">
        <w:rPr>
          <w:rFonts w:asciiTheme="minorHAnsi" w:hAnsiTheme="minorHAnsi" w:cstheme="minorHAnsi"/>
          <w:color w:val="auto"/>
        </w:rPr>
        <w:t>Immunomedics</w:t>
      </w:r>
      <w:proofErr w:type="spellEnd"/>
      <w:r w:rsidR="003A58AB" w:rsidRPr="008639CB">
        <w:rPr>
          <w:rFonts w:asciiTheme="minorHAnsi" w:hAnsiTheme="minorHAnsi" w:cstheme="minorHAnsi"/>
          <w:color w:val="auto"/>
        </w:rPr>
        <w:t>, and</w:t>
      </w:r>
      <w:r w:rsidRPr="008639CB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8639CB">
        <w:rPr>
          <w:rFonts w:asciiTheme="minorHAnsi" w:hAnsiTheme="minorHAnsi" w:cstheme="minorHAnsi"/>
          <w:color w:val="auto"/>
        </w:rPr>
        <w:t>Menarini</w:t>
      </w:r>
      <w:proofErr w:type="spellEnd"/>
      <w:r w:rsidRPr="008639CB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8639CB">
        <w:rPr>
          <w:rFonts w:asciiTheme="minorHAnsi" w:hAnsiTheme="minorHAnsi" w:cstheme="minorHAnsi"/>
          <w:color w:val="auto"/>
        </w:rPr>
        <w:t>Ricerche</w:t>
      </w:r>
      <w:proofErr w:type="spellEnd"/>
      <w:r w:rsidR="003A58AB" w:rsidRPr="008639CB">
        <w:rPr>
          <w:rFonts w:asciiTheme="minorHAnsi" w:hAnsiTheme="minorHAnsi" w:cstheme="minorHAnsi"/>
          <w:color w:val="auto"/>
        </w:rPr>
        <w:t>. M.S.</w:t>
      </w:r>
      <w:r w:rsidRPr="008639CB">
        <w:rPr>
          <w:rFonts w:asciiTheme="minorHAnsi" w:hAnsiTheme="minorHAnsi" w:cstheme="minorHAnsi"/>
          <w:color w:val="auto"/>
        </w:rPr>
        <w:t xml:space="preserve"> is</w:t>
      </w:r>
      <w:r w:rsidR="003A58AB" w:rsidRPr="008639CB">
        <w:rPr>
          <w:rFonts w:asciiTheme="minorHAnsi" w:hAnsiTheme="minorHAnsi" w:cstheme="minorHAnsi"/>
          <w:color w:val="auto"/>
        </w:rPr>
        <w:t xml:space="preserve"> also</w:t>
      </w:r>
      <w:r w:rsidRPr="008639CB">
        <w:rPr>
          <w:rFonts w:asciiTheme="minorHAnsi" w:hAnsiTheme="minorHAnsi" w:cstheme="minorHAnsi"/>
          <w:color w:val="auto"/>
        </w:rPr>
        <w:t xml:space="preserve"> a co-founder of </w:t>
      </w:r>
      <w:proofErr w:type="spellStart"/>
      <w:r w:rsidRPr="008639CB">
        <w:rPr>
          <w:rFonts w:asciiTheme="minorHAnsi" w:hAnsiTheme="minorHAnsi" w:cstheme="minorHAnsi"/>
          <w:color w:val="auto"/>
        </w:rPr>
        <w:t>Medendi</w:t>
      </w:r>
      <w:proofErr w:type="spellEnd"/>
      <w:r w:rsidRPr="008639CB">
        <w:rPr>
          <w:rFonts w:asciiTheme="minorHAnsi" w:hAnsiTheme="minorHAnsi" w:cstheme="minorHAnsi"/>
          <w:color w:val="auto"/>
        </w:rPr>
        <w:t xml:space="preserve"> Medical Travel, and in the past 2 years</w:t>
      </w:r>
      <w:r w:rsidR="00F51A98" w:rsidRPr="008639CB">
        <w:rPr>
          <w:rFonts w:asciiTheme="minorHAnsi" w:hAnsiTheme="minorHAnsi" w:cstheme="minorHAnsi"/>
          <w:color w:val="auto"/>
        </w:rPr>
        <w:t>,</w:t>
      </w:r>
      <w:r w:rsidRPr="008639CB">
        <w:rPr>
          <w:rFonts w:asciiTheme="minorHAnsi" w:hAnsiTheme="minorHAnsi" w:cstheme="minorHAnsi"/>
          <w:color w:val="auto"/>
        </w:rPr>
        <w:t xml:space="preserve"> has received honoraria from </w:t>
      </w:r>
      <w:proofErr w:type="spellStart"/>
      <w:r w:rsidRPr="008639CB">
        <w:rPr>
          <w:rFonts w:asciiTheme="minorHAnsi" w:hAnsiTheme="minorHAnsi" w:cstheme="minorHAnsi"/>
          <w:color w:val="auto"/>
        </w:rPr>
        <w:t>Menarini</w:t>
      </w:r>
      <w:proofErr w:type="spellEnd"/>
      <w:r w:rsidRPr="008639CB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8639CB">
        <w:rPr>
          <w:rFonts w:asciiTheme="minorHAnsi" w:hAnsiTheme="minorHAnsi" w:cstheme="minorHAnsi"/>
          <w:color w:val="auto"/>
        </w:rPr>
        <w:t>Ricerche</w:t>
      </w:r>
      <w:proofErr w:type="spellEnd"/>
      <w:r w:rsidRPr="008639CB">
        <w:rPr>
          <w:rFonts w:asciiTheme="minorHAnsi" w:hAnsiTheme="minorHAnsi" w:cstheme="minorHAnsi"/>
          <w:color w:val="auto"/>
        </w:rPr>
        <w:t xml:space="preserve"> and ADC Pharma. All other </w:t>
      </w:r>
      <w:r w:rsidR="00E110E9" w:rsidRPr="008639CB">
        <w:rPr>
          <w:rFonts w:asciiTheme="minorHAnsi" w:hAnsiTheme="minorHAnsi" w:cstheme="minorHAnsi"/>
          <w:color w:val="auto"/>
        </w:rPr>
        <w:t xml:space="preserve">authors </w:t>
      </w:r>
      <w:r w:rsidR="00F51A98" w:rsidRPr="008639CB">
        <w:rPr>
          <w:rFonts w:asciiTheme="minorHAnsi" w:hAnsiTheme="minorHAnsi" w:cstheme="minorHAnsi"/>
          <w:color w:val="auto"/>
        </w:rPr>
        <w:t xml:space="preserve">have </w:t>
      </w:r>
      <w:r w:rsidR="00E110E9" w:rsidRPr="008639CB">
        <w:rPr>
          <w:rFonts w:asciiTheme="minorHAnsi" w:hAnsiTheme="minorHAnsi" w:cstheme="minorHAnsi"/>
          <w:color w:val="auto"/>
        </w:rPr>
        <w:t>nothing to disclose</w:t>
      </w:r>
      <w:r w:rsidR="008244D1" w:rsidRPr="008639CB">
        <w:rPr>
          <w:rFonts w:asciiTheme="minorHAnsi" w:hAnsiTheme="minorHAnsi" w:cstheme="minorHAnsi"/>
          <w:color w:val="auto"/>
        </w:rPr>
        <w:t>.</w:t>
      </w:r>
    </w:p>
    <w:p w14:paraId="66030076" w14:textId="77777777" w:rsidR="00AA03DF" w:rsidRPr="008639CB" w:rsidRDefault="00AA03DF" w:rsidP="006D03E2">
      <w:pPr>
        <w:rPr>
          <w:rFonts w:asciiTheme="minorHAnsi" w:hAnsiTheme="minorHAnsi" w:cstheme="minorHAnsi"/>
          <w:color w:val="auto"/>
        </w:rPr>
      </w:pPr>
    </w:p>
    <w:p w14:paraId="315B4FAD" w14:textId="49104406" w:rsidR="00B32616" w:rsidRPr="008639CB" w:rsidRDefault="009726EE" w:rsidP="006D03E2">
      <w:pPr>
        <w:rPr>
          <w:rFonts w:asciiTheme="minorHAnsi" w:hAnsiTheme="minorHAnsi" w:cstheme="minorHAnsi"/>
          <w:b/>
          <w:color w:val="auto"/>
        </w:rPr>
      </w:pPr>
      <w:r w:rsidRPr="008639CB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8639CB">
        <w:rPr>
          <w:rFonts w:asciiTheme="minorHAnsi" w:hAnsiTheme="minorHAnsi" w:cstheme="minorHAnsi"/>
          <w:b/>
          <w:bCs/>
          <w:color w:val="auto"/>
        </w:rPr>
        <w:t>:</w:t>
      </w:r>
      <w:r w:rsidRPr="008639CB">
        <w:rPr>
          <w:rFonts w:asciiTheme="minorHAnsi" w:hAnsiTheme="minorHAnsi" w:cstheme="minorHAnsi"/>
          <w:color w:val="auto"/>
        </w:rPr>
        <w:t xml:space="preserve"> </w:t>
      </w:r>
    </w:p>
    <w:p w14:paraId="4618934E" w14:textId="5CAF2CA4" w:rsidR="00F54F4B" w:rsidRPr="008639CB" w:rsidRDefault="00F54F4B" w:rsidP="006D03E2">
      <w:pPr>
        <w:rPr>
          <w:rFonts w:cs="Times New Roman"/>
          <w:noProof/>
        </w:rPr>
      </w:pPr>
      <w:r w:rsidRPr="008639CB">
        <w:rPr>
          <w:rFonts w:cs="Times New Roman"/>
          <w:noProof/>
        </w:rPr>
        <w:t>1.</w:t>
      </w:r>
      <w:r w:rsidRPr="008639CB">
        <w:rPr>
          <w:rFonts w:cs="Times New Roman"/>
          <w:noProof/>
        </w:rPr>
        <w:tab/>
        <w:t>Reyes-Gibby, C</w:t>
      </w:r>
      <w:r w:rsidR="003448F2">
        <w:rPr>
          <w:rFonts w:cs="Times New Roman"/>
          <w:noProof/>
        </w:rPr>
        <w:t xml:space="preserve">. </w:t>
      </w:r>
      <w:r w:rsidRPr="008639CB">
        <w:rPr>
          <w:rFonts w:cs="Times New Roman"/>
          <w:noProof/>
        </w:rPr>
        <w:t xml:space="preserve">C. </w:t>
      </w:r>
      <w:r w:rsidR="003448F2" w:rsidRPr="003448F2">
        <w:rPr>
          <w:rFonts w:cs="Times New Roman"/>
          <w:iCs/>
          <w:noProof/>
        </w:rPr>
        <w:t>et al.</w:t>
      </w:r>
      <w:r w:rsidRPr="008639CB">
        <w:rPr>
          <w:rFonts w:cs="Times New Roman"/>
          <w:noProof/>
        </w:rPr>
        <w:t xml:space="preserve"> Genome-wide association study identifies genes associated with neuropathy in patients with head and neck cancer. </w:t>
      </w:r>
      <w:r w:rsidRPr="008639CB">
        <w:rPr>
          <w:rFonts w:cs="Times New Roman"/>
          <w:i/>
          <w:iCs/>
          <w:noProof/>
        </w:rPr>
        <w:t>Scientific Reports</w:t>
      </w:r>
      <w:r w:rsidRPr="008639CB">
        <w:rPr>
          <w:rFonts w:cs="Times New Roman"/>
          <w:noProof/>
        </w:rPr>
        <w:t xml:space="preserve">. </w:t>
      </w:r>
      <w:r w:rsidRPr="008639CB">
        <w:rPr>
          <w:rFonts w:cs="Times New Roman"/>
          <w:b/>
          <w:bCs/>
          <w:noProof/>
        </w:rPr>
        <w:t>8</w:t>
      </w:r>
      <w:r w:rsidRPr="008639CB">
        <w:rPr>
          <w:rFonts w:cs="Times New Roman"/>
          <w:noProof/>
        </w:rPr>
        <w:t xml:space="preserve"> (1), 8789 (2018).</w:t>
      </w:r>
    </w:p>
    <w:p w14:paraId="37D7E5F0" w14:textId="20E02DFB" w:rsidR="00F54F4B" w:rsidRPr="008639CB" w:rsidRDefault="00F54F4B" w:rsidP="006D03E2">
      <w:pPr>
        <w:rPr>
          <w:rFonts w:cs="Times New Roman"/>
          <w:noProof/>
        </w:rPr>
      </w:pPr>
      <w:r w:rsidRPr="008639CB">
        <w:rPr>
          <w:rFonts w:cs="Times New Roman"/>
          <w:noProof/>
        </w:rPr>
        <w:t>2.</w:t>
      </w:r>
      <w:r w:rsidRPr="008639CB">
        <w:rPr>
          <w:rFonts w:cs="Times New Roman"/>
          <w:noProof/>
        </w:rPr>
        <w:tab/>
        <w:t>Riaz, N., Morris, L</w:t>
      </w:r>
      <w:r w:rsidR="003448F2">
        <w:rPr>
          <w:rFonts w:cs="Times New Roman"/>
          <w:noProof/>
        </w:rPr>
        <w:t xml:space="preserve">. </w:t>
      </w:r>
      <w:r w:rsidRPr="008639CB">
        <w:rPr>
          <w:rFonts w:cs="Times New Roman"/>
          <w:noProof/>
        </w:rPr>
        <w:t>G., Lee, W., Chan, T</w:t>
      </w:r>
      <w:r w:rsidR="003448F2">
        <w:rPr>
          <w:rFonts w:cs="Times New Roman"/>
          <w:noProof/>
        </w:rPr>
        <w:t xml:space="preserve">. </w:t>
      </w:r>
      <w:r w:rsidRPr="008639CB">
        <w:rPr>
          <w:rFonts w:cs="Times New Roman"/>
          <w:noProof/>
        </w:rPr>
        <w:t xml:space="preserve">A. Unraveling the molecular genetics of head and neck cancer through genome-wide approaches. </w:t>
      </w:r>
      <w:r w:rsidRPr="008639CB">
        <w:rPr>
          <w:rFonts w:cs="Times New Roman"/>
          <w:i/>
          <w:iCs/>
          <w:noProof/>
        </w:rPr>
        <w:t>Genes &amp; Diseases</w:t>
      </w:r>
      <w:r w:rsidRPr="008639CB">
        <w:rPr>
          <w:rFonts w:cs="Times New Roman"/>
          <w:noProof/>
        </w:rPr>
        <w:t xml:space="preserve">. </w:t>
      </w:r>
      <w:r w:rsidRPr="008639CB">
        <w:rPr>
          <w:rFonts w:cs="Times New Roman"/>
          <w:b/>
          <w:bCs/>
          <w:noProof/>
        </w:rPr>
        <w:t>1</w:t>
      </w:r>
      <w:r w:rsidRPr="008639CB">
        <w:rPr>
          <w:rFonts w:cs="Times New Roman"/>
          <w:noProof/>
        </w:rPr>
        <w:t xml:space="preserve"> (1), 75 (2014).</w:t>
      </w:r>
    </w:p>
    <w:p w14:paraId="709CF06A" w14:textId="7494EE51" w:rsidR="00F54F4B" w:rsidRPr="008639CB" w:rsidRDefault="00F54F4B" w:rsidP="006D03E2">
      <w:pPr>
        <w:rPr>
          <w:rFonts w:cs="Times New Roman"/>
          <w:noProof/>
        </w:rPr>
      </w:pPr>
      <w:r w:rsidRPr="008639CB">
        <w:rPr>
          <w:rFonts w:cs="Times New Roman"/>
          <w:noProof/>
        </w:rPr>
        <w:t>3.</w:t>
      </w:r>
      <w:r w:rsidRPr="008639CB">
        <w:rPr>
          <w:rFonts w:cs="Times New Roman"/>
          <w:noProof/>
        </w:rPr>
        <w:tab/>
        <w:t>Leemans, C</w:t>
      </w:r>
      <w:r w:rsidR="003448F2">
        <w:rPr>
          <w:rFonts w:cs="Times New Roman"/>
          <w:noProof/>
        </w:rPr>
        <w:t xml:space="preserve">. </w:t>
      </w:r>
      <w:r w:rsidRPr="008639CB">
        <w:rPr>
          <w:rFonts w:cs="Times New Roman"/>
          <w:noProof/>
        </w:rPr>
        <w:t>R., Snijders, P</w:t>
      </w:r>
      <w:r w:rsidR="003448F2">
        <w:rPr>
          <w:rFonts w:cs="Times New Roman"/>
          <w:noProof/>
        </w:rPr>
        <w:t xml:space="preserve">. </w:t>
      </w:r>
      <w:r w:rsidRPr="008639CB">
        <w:rPr>
          <w:rFonts w:cs="Times New Roman"/>
          <w:noProof/>
        </w:rPr>
        <w:t>J</w:t>
      </w:r>
      <w:r w:rsidR="003448F2">
        <w:rPr>
          <w:rFonts w:cs="Times New Roman"/>
          <w:noProof/>
        </w:rPr>
        <w:t xml:space="preserve">. </w:t>
      </w:r>
      <w:r w:rsidRPr="008639CB">
        <w:rPr>
          <w:rFonts w:cs="Times New Roman"/>
          <w:noProof/>
        </w:rPr>
        <w:t>F., Brakenhoff, R</w:t>
      </w:r>
      <w:r w:rsidR="003448F2">
        <w:rPr>
          <w:rFonts w:cs="Times New Roman"/>
          <w:noProof/>
        </w:rPr>
        <w:t xml:space="preserve">. </w:t>
      </w:r>
      <w:r w:rsidRPr="008639CB">
        <w:rPr>
          <w:rFonts w:cs="Times New Roman"/>
          <w:noProof/>
        </w:rPr>
        <w:t xml:space="preserve">H. The molecular landscape of head and neck cancer. </w:t>
      </w:r>
      <w:r w:rsidRPr="008639CB">
        <w:rPr>
          <w:rFonts w:cs="Times New Roman"/>
          <w:i/>
          <w:iCs/>
          <w:noProof/>
        </w:rPr>
        <w:t>Nature Reviews Cancer</w:t>
      </w:r>
      <w:r w:rsidRPr="008639CB">
        <w:rPr>
          <w:rFonts w:cs="Times New Roman"/>
          <w:noProof/>
        </w:rPr>
        <w:t xml:space="preserve">. </w:t>
      </w:r>
      <w:r w:rsidRPr="008639CB">
        <w:rPr>
          <w:rFonts w:cs="Times New Roman"/>
          <w:b/>
          <w:bCs/>
          <w:noProof/>
        </w:rPr>
        <w:t>18</w:t>
      </w:r>
      <w:r w:rsidRPr="008639CB">
        <w:rPr>
          <w:rFonts w:cs="Times New Roman"/>
          <w:noProof/>
        </w:rPr>
        <w:t xml:space="preserve"> (5), 269–282 (2018).</w:t>
      </w:r>
    </w:p>
    <w:p w14:paraId="4FC0169B" w14:textId="3E511979" w:rsidR="00F54F4B" w:rsidRPr="008639CB" w:rsidRDefault="00F54F4B" w:rsidP="006D03E2">
      <w:pPr>
        <w:rPr>
          <w:rFonts w:cs="Times New Roman"/>
          <w:noProof/>
        </w:rPr>
      </w:pPr>
      <w:r w:rsidRPr="008639CB">
        <w:rPr>
          <w:rFonts w:cs="Times New Roman"/>
          <w:noProof/>
        </w:rPr>
        <w:t>4.</w:t>
      </w:r>
      <w:r w:rsidRPr="008639CB">
        <w:rPr>
          <w:rFonts w:cs="Times New Roman"/>
          <w:noProof/>
        </w:rPr>
        <w:tab/>
        <w:t xml:space="preserve">Jiang, X., Ye, J., Dong, Z., Hu, S., Xiao, M. Novel genetic alterations and their impact on target therapy response in head and neck squamous cell carcinoma. </w:t>
      </w:r>
      <w:r w:rsidRPr="008639CB">
        <w:rPr>
          <w:rFonts w:cs="Times New Roman"/>
          <w:i/>
          <w:iCs/>
          <w:noProof/>
        </w:rPr>
        <w:t>Cancer Management and Research</w:t>
      </w:r>
      <w:r w:rsidRPr="008639CB">
        <w:rPr>
          <w:rFonts w:cs="Times New Roman"/>
          <w:noProof/>
        </w:rPr>
        <w:t xml:space="preserve">. </w:t>
      </w:r>
      <w:r w:rsidRPr="008639CB">
        <w:rPr>
          <w:rFonts w:cs="Times New Roman"/>
          <w:b/>
          <w:bCs/>
          <w:noProof/>
        </w:rPr>
        <w:t>11</w:t>
      </w:r>
      <w:r w:rsidRPr="008639CB">
        <w:rPr>
          <w:rFonts w:cs="Times New Roman"/>
          <w:noProof/>
        </w:rPr>
        <w:t>, 1321–1336 (2019).</w:t>
      </w:r>
    </w:p>
    <w:p w14:paraId="17301B24" w14:textId="01FE5D3A" w:rsidR="00F54F4B" w:rsidRPr="008639CB" w:rsidRDefault="00F54F4B" w:rsidP="006D03E2">
      <w:pPr>
        <w:rPr>
          <w:rFonts w:cs="Times New Roman"/>
          <w:noProof/>
        </w:rPr>
      </w:pPr>
      <w:r w:rsidRPr="008639CB">
        <w:rPr>
          <w:rFonts w:cs="Times New Roman"/>
          <w:noProof/>
        </w:rPr>
        <w:lastRenderedPageBreak/>
        <w:t>5.</w:t>
      </w:r>
      <w:r w:rsidRPr="008639CB">
        <w:rPr>
          <w:rFonts w:cs="Times New Roman"/>
          <w:noProof/>
        </w:rPr>
        <w:tab/>
        <w:t xml:space="preserve">Im, W., Moon, J., Kim, M. Applications of CRISPR/Cas9 for Gene Editing in Hereditary Movement Disorders. </w:t>
      </w:r>
      <w:r w:rsidRPr="008639CB">
        <w:rPr>
          <w:rFonts w:cs="Times New Roman"/>
          <w:i/>
          <w:iCs/>
          <w:noProof/>
        </w:rPr>
        <w:t xml:space="preserve">Journal of </w:t>
      </w:r>
      <w:r w:rsidR="003448F2" w:rsidRPr="008639CB">
        <w:rPr>
          <w:rFonts w:cs="Times New Roman"/>
          <w:i/>
          <w:iCs/>
          <w:noProof/>
        </w:rPr>
        <w:t>Movement Disorders</w:t>
      </w:r>
      <w:r w:rsidRPr="008639CB">
        <w:rPr>
          <w:rFonts w:cs="Times New Roman"/>
          <w:noProof/>
        </w:rPr>
        <w:t xml:space="preserve">. </w:t>
      </w:r>
      <w:r w:rsidRPr="008639CB">
        <w:rPr>
          <w:rFonts w:cs="Times New Roman"/>
          <w:b/>
          <w:bCs/>
          <w:noProof/>
        </w:rPr>
        <w:t>9</w:t>
      </w:r>
      <w:r w:rsidRPr="008639CB">
        <w:rPr>
          <w:rFonts w:cs="Times New Roman"/>
          <w:noProof/>
        </w:rPr>
        <w:t xml:space="preserve"> (3), 136–</w:t>
      </w:r>
      <w:r w:rsidR="003448F2">
        <w:rPr>
          <w:rFonts w:cs="Times New Roman"/>
          <w:noProof/>
        </w:rPr>
        <w:t>1</w:t>
      </w:r>
      <w:r w:rsidRPr="008639CB">
        <w:rPr>
          <w:rFonts w:cs="Times New Roman"/>
          <w:noProof/>
        </w:rPr>
        <w:t>43 (2016).</w:t>
      </w:r>
    </w:p>
    <w:p w14:paraId="2B8DFDF6" w14:textId="0021B5FF" w:rsidR="00F54F4B" w:rsidRPr="008639CB" w:rsidRDefault="00F54F4B" w:rsidP="006D03E2">
      <w:pPr>
        <w:rPr>
          <w:rFonts w:cs="Times New Roman"/>
          <w:noProof/>
        </w:rPr>
      </w:pPr>
      <w:r w:rsidRPr="008639CB">
        <w:rPr>
          <w:rFonts w:cs="Times New Roman"/>
          <w:noProof/>
        </w:rPr>
        <w:t>6.</w:t>
      </w:r>
      <w:r w:rsidRPr="008639CB">
        <w:rPr>
          <w:rFonts w:cs="Times New Roman"/>
          <w:noProof/>
        </w:rPr>
        <w:tab/>
        <w:t xml:space="preserve">Li, H. </w:t>
      </w:r>
      <w:r w:rsidR="003448F2" w:rsidRPr="003448F2">
        <w:rPr>
          <w:rFonts w:cs="Times New Roman"/>
          <w:iCs/>
          <w:noProof/>
        </w:rPr>
        <w:t>et al.</w:t>
      </w:r>
      <w:r w:rsidRPr="008639CB">
        <w:rPr>
          <w:rFonts w:cs="Times New Roman"/>
          <w:noProof/>
        </w:rPr>
        <w:t xml:space="preserve"> Genomic analysis of head and neck squamous cell carcinoma cell lines and human tumors: a rational approach to preclinical model selection. </w:t>
      </w:r>
      <w:r w:rsidRPr="008639CB">
        <w:rPr>
          <w:rFonts w:cs="Times New Roman"/>
          <w:i/>
          <w:iCs/>
          <w:noProof/>
        </w:rPr>
        <w:t xml:space="preserve">Molecular </w:t>
      </w:r>
      <w:r w:rsidR="003448F2" w:rsidRPr="008639CB">
        <w:rPr>
          <w:rFonts w:cs="Times New Roman"/>
          <w:i/>
          <w:iCs/>
          <w:noProof/>
        </w:rPr>
        <w:t>Cancer Research</w:t>
      </w:r>
      <w:r w:rsidRPr="008639CB">
        <w:rPr>
          <w:rFonts w:cs="Times New Roman"/>
          <w:i/>
          <w:iCs/>
          <w:noProof/>
        </w:rPr>
        <w:t>: MCR</w:t>
      </w:r>
      <w:r w:rsidRPr="008639CB">
        <w:rPr>
          <w:rFonts w:cs="Times New Roman"/>
          <w:noProof/>
        </w:rPr>
        <w:t xml:space="preserve">. </w:t>
      </w:r>
      <w:r w:rsidRPr="008639CB">
        <w:rPr>
          <w:rFonts w:cs="Times New Roman"/>
          <w:b/>
          <w:bCs/>
          <w:noProof/>
        </w:rPr>
        <w:t>12</w:t>
      </w:r>
      <w:r w:rsidRPr="008639CB">
        <w:rPr>
          <w:rFonts w:cs="Times New Roman"/>
          <w:noProof/>
        </w:rPr>
        <w:t xml:space="preserve"> (4), 571–</w:t>
      </w:r>
      <w:r w:rsidR="003448F2">
        <w:rPr>
          <w:rFonts w:cs="Times New Roman"/>
          <w:noProof/>
        </w:rPr>
        <w:t>5</w:t>
      </w:r>
      <w:r w:rsidRPr="008639CB">
        <w:rPr>
          <w:rFonts w:cs="Times New Roman"/>
          <w:noProof/>
        </w:rPr>
        <w:t>82 (2014).</w:t>
      </w:r>
    </w:p>
    <w:p w14:paraId="01547D98" w14:textId="284F9D54" w:rsidR="00F54F4B" w:rsidRPr="008639CB" w:rsidRDefault="00F54F4B" w:rsidP="006D03E2">
      <w:pPr>
        <w:rPr>
          <w:rFonts w:cs="Times New Roman"/>
          <w:noProof/>
        </w:rPr>
      </w:pPr>
      <w:r w:rsidRPr="008639CB">
        <w:rPr>
          <w:rFonts w:cs="Times New Roman"/>
          <w:noProof/>
        </w:rPr>
        <w:t>7.</w:t>
      </w:r>
      <w:r w:rsidRPr="008639CB">
        <w:rPr>
          <w:rFonts w:cs="Times New Roman"/>
          <w:noProof/>
        </w:rPr>
        <w:tab/>
        <w:t xml:space="preserve">AACR Project GENIE Consortium, T.A.P.G. AACR Project GENIE: Powering Precision Medicine through an International Consortium. </w:t>
      </w:r>
      <w:r w:rsidRPr="008639CB">
        <w:rPr>
          <w:rFonts w:cs="Times New Roman"/>
          <w:i/>
          <w:iCs/>
          <w:noProof/>
        </w:rPr>
        <w:t>Cancer Discovery</w:t>
      </w:r>
      <w:r w:rsidRPr="008639CB">
        <w:rPr>
          <w:rFonts w:cs="Times New Roman"/>
          <w:noProof/>
        </w:rPr>
        <w:t xml:space="preserve">. </w:t>
      </w:r>
      <w:r w:rsidRPr="008639CB">
        <w:rPr>
          <w:rFonts w:cs="Times New Roman"/>
          <w:b/>
          <w:bCs/>
          <w:noProof/>
        </w:rPr>
        <w:t>7</w:t>
      </w:r>
      <w:r w:rsidRPr="008639CB">
        <w:rPr>
          <w:rFonts w:cs="Times New Roman"/>
          <w:noProof/>
        </w:rPr>
        <w:t xml:space="preserve"> (8), 818–831 (2017).</w:t>
      </w:r>
    </w:p>
    <w:p w14:paraId="2162DEAD" w14:textId="11536102" w:rsidR="00F54F4B" w:rsidRPr="008639CB" w:rsidRDefault="00F54F4B" w:rsidP="006D03E2">
      <w:pPr>
        <w:rPr>
          <w:rFonts w:cs="Times New Roman"/>
          <w:noProof/>
        </w:rPr>
      </w:pPr>
      <w:r w:rsidRPr="008639CB">
        <w:rPr>
          <w:rFonts w:cs="Times New Roman"/>
          <w:noProof/>
        </w:rPr>
        <w:t>8.</w:t>
      </w:r>
      <w:r w:rsidRPr="008639CB">
        <w:rPr>
          <w:rFonts w:cs="Times New Roman"/>
          <w:noProof/>
        </w:rPr>
        <w:tab/>
        <w:t xml:space="preserve">Suh, Y., Amelio, I., Guerrero Urbano, T., Tavassoli, M. Clinical update on cancer: molecular oncology of head and neck cancer. </w:t>
      </w:r>
      <w:r w:rsidRPr="008639CB">
        <w:rPr>
          <w:rFonts w:cs="Times New Roman"/>
          <w:i/>
          <w:iCs/>
          <w:noProof/>
        </w:rPr>
        <w:t>Cell Death &amp; Disease</w:t>
      </w:r>
      <w:r w:rsidRPr="008639CB">
        <w:rPr>
          <w:rFonts w:cs="Times New Roman"/>
          <w:noProof/>
        </w:rPr>
        <w:t xml:space="preserve">. </w:t>
      </w:r>
      <w:r w:rsidRPr="008639CB">
        <w:rPr>
          <w:rFonts w:cs="Times New Roman"/>
          <w:b/>
          <w:bCs/>
          <w:noProof/>
        </w:rPr>
        <w:t>5</w:t>
      </w:r>
      <w:r w:rsidRPr="008639CB">
        <w:rPr>
          <w:rFonts w:cs="Times New Roman"/>
          <w:noProof/>
        </w:rPr>
        <w:t xml:space="preserve"> (1), e1018–e1018 (2014).</w:t>
      </w:r>
    </w:p>
    <w:p w14:paraId="69055E00" w14:textId="328C4B7D" w:rsidR="00F54F4B" w:rsidRPr="008639CB" w:rsidRDefault="00F54F4B" w:rsidP="006D03E2">
      <w:pPr>
        <w:rPr>
          <w:rFonts w:cs="Times New Roman"/>
          <w:noProof/>
        </w:rPr>
      </w:pPr>
      <w:r w:rsidRPr="008639CB">
        <w:rPr>
          <w:rFonts w:cs="Times New Roman"/>
          <w:noProof/>
        </w:rPr>
        <w:t>9.</w:t>
      </w:r>
      <w:r w:rsidRPr="008639CB">
        <w:rPr>
          <w:rFonts w:cs="Times New Roman"/>
          <w:noProof/>
        </w:rPr>
        <w:tab/>
        <w:t>Anderson, J</w:t>
      </w:r>
      <w:r w:rsidR="003448F2">
        <w:rPr>
          <w:rFonts w:cs="Times New Roman"/>
          <w:noProof/>
        </w:rPr>
        <w:t xml:space="preserve">. </w:t>
      </w:r>
      <w:r w:rsidRPr="008639CB">
        <w:rPr>
          <w:rFonts w:cs="Times New Roman"/>
          <w:noProof/>
        </w:rPr>
        <w:t>A., Irish, J</w:t>
      </w:r>
      <w:r w:rsidR="003448F2">
        <w:rPr>
          <w:rFonts w:cs="Times New Roman"/>
          <w:noProof/>
        </w:rPr>
        <w:t xml:space="preserve">. </w:t>
      </w:r>
      <w:r w:rsidRPr="008639CB">
        <w:rPr>
          <w:rFonts w:cs="Times New Roman"/>
          <w:noProof/>
        </w:rPr>
        <w:t>C., Ngan, B</w:t>
      </w:r>
      <w:r w:rsidR="003448F2">
        <w:rPr>
          <w:rFonts w:cs="Times New Roman"/>
          <w:noProof/>
        </w:rPr>
        <w:t xml:space="preserve">. </w:t>
      </w:r>
      <w:r w:rsidRPr="008639CB">
        <w:rPr>
          <w:rFonts w:cs="Times New Roman"/>
          <w:noProof/>
        </w:rPr>
        <w:t xml:space="preserve">Y. Prevalence of RAS oncogene mutation in head and neck carcinomas. </w:t>
      </w:r>
      <w:r w:rsidRPr="008639CB">
        <w:rPr>
          <w:rFonts w:cs="Times New Roman"/>
          <w:i/>
          <w:iCs/>
          <w:noProof/>
        </w:rPr>
        <w:t xml:space="preserve">The Journal of </w:t>
      </w:r>
      <w:r w:rsidR="003448F2" w:rsidRPr="008639CB">
        <w:rPr>
          <w:rFonts w:cs="Times New Roman"/>
          <w:i/>
          <w:iCs/>
          <w:noProof/>
        </w:rPr>
        <w:t>Otolaryngology</w:t>
      </w:r>
      <w:r w:rsidRPr="008639CB">
        <w:rPr>
          <w:rFonts w:cs="Times New Roman"/>
          <w:noProof/>
        </w:rPr>
        <w:t xml:space="preserve">. </w:t>
      </w:r>
      <w:r w:rsidRPr="008639CB">
        <w:rPr>
          <w:rFonts w:cs="Times New Roman"/>
          <w:b/>
          <w:bCs/>
          <w:noProof/>
        </w:rPr>
        <w:t>21</w:t>
      </w:r>
      <w:r w:rsidRPr="008639CB">
        <w:rPr>
          <w:rFonts w:cs="Times New Roman"/>
          <w:noProof/>
        </w:rPr>
        <w:t xml:space="preserve"> (5), 321–</w:t>
      </w:r>
      <w:r w:rsidR="003448F2">
        <w:rPr>
          <w:rFonts w:cs="Times New Roman"/>
          <w:noProof/>
        </w:rPr>
        <w:t>32</w:t>
      </w:r>
      <w:r w:rsidRPr="008639CB">
        <w:rPr>
          <w:rFonts w:cs="Times New Roman"/>
          <w:noProof/>
        </w:rPr>
        <w:t>6, at &lt;http://www.ncbi.nlm.nih.gov/pubmed/1361585&gt; (1992).</w:t>
      </w:r>
    </w:p>
    <w:p w14:paraId="0DF41276" w14:textId="4D65CC84" w:rsidR="00F54F4B" w:rsidRPr="008639CB" w:rsidRDefault="00F54F4B" w:rsidP="006D03E2">
      <w:pPr>
        <w:rPr>
          <w:rFonts w:cs="Times New Roman"/>
          <w:noProof/>
        </w:rPr>
      </w:pPr>
      <w:r w:rsidRPr="008639CB">
        <w:rPr>
          <w:rFonts w:cs="Times New Roman"/>
          <w:noProof/>
        </w:rPr>
        <w:t>10.</w:t>
      </w:r>
      <w:r w:rsidRPr="008639CB">
        <w:rPr>
          <w:rFonts w:cs="Times New Roman"/>
          <w:noProof/>
        </w:rPr>
        <w:tab/>
        <w:t>Ryals, R</w:t>
      </w:r>
      <w:r w:rsidR="003448F2">
        <w:rPr>
          <w:rFonts w:cs="Times New Roman"/>
          <w:noProof/>
        </w:rPr>
        <w:t xml:space="preserve">. </w:t>
      </w:r>
      <w:r w:rsidRPr="008639CB">
        <w:rPr>
          <w:rFonts w:cs="Times New Roman"/>
          <w:noProof/>
        </w:rPr>
        <w:t>C., Boye, S</w:t>
      </w:r>
      <w:r w:rsidR="003448F2">
        <w:rPr>
          <w:rFonts w:cs="Times New Roman"/>
          <w:noProof/>
        </w:rPr>
        <w:t xml:space="preserve">. </w:t>
      </w:r>
      <w:r w:rsidRPr="008639CB">
        <w:rPr>
          <w:rFonts w:cs="Times New Roman"/>
          <w:noProof/>
        </w:rPr>
        <w:t>L., Dinculescu, A., Hauswirth, W</w:t>
      </w:r>
      <w:r w:rsidR="003448F2">
        <w:rPr>
          <w:rFonts w:cs="Times New Roman"/>
          <w:noProof/>
        </w:rPr>
        <w:t xml:space="preserve">. </w:t>
      </w:r>
      <w:r w:rsidRPr="008639CB">
        <w:rPr>
          <w:rFonts w:cs="Times New Roman"/>
          <w:noProof/>
        </w:rPr>
        <w:t>W., Boye, S</w:t>
      </w:r>
      <w:r w:rsidR="003448F2">
        <w:rPr>
          <w:rFonts w:cs="Times New Roman"/>
          <w:noProof/>
        </w:rPr>
        <w:t xml:space="preserve">. </w:t>
      </w:r>
      <w:r w:rsidRPr="008639CB">
        <w:rPr>
          <w:rFonts w:cs="Times New Roman"/>
          <w:noProof/>
        </w:rPr>
        <w:t xml:space="preserve">E. Quantifying transduction efficiencies of unmodified and tyrosine capsid mutant AAV vectors in vitro using two ocular cell lines. </w:t>
      </w:r>
      <w:r w:rsidRPr="008639CB">
        <w:rPr>
          <w:rFonts w:cs="Times New Roman"/>
          <w:i/>
          <w:iCs/>
          <w:noProof/>
        </w:rPr>
        <w:t xml:space="preserve">Molecular </w:t>
      </w:r>
      <w:r w:rsidR="003448F2" w:rsidRPr="008639CB">
        <w:rPr>
          <w:rFonts w:cs="Times New Roman"/>
          <w:i/>
          <w:iCs/>
          <w:noProof/>
        </w:rPr>
        <w:t>Vision</w:t>
      </w:r>
      <w:r w:rsidRPr="008639CB">
        <w:rPr>
          <w:rFonts w:cs="Times New Roman"/>
          <w:noProof/>
        </w:rPr>
        <w:t xml:space="preserve">. </w:t>
      </w:r>
      <w:r w:rsidRPr="008639CB">
        <w:rPr>
          <w:rFonts w:cs="Times New Roman"/>
          <w:b/>
          <w:bCs/>
          <w:noProof/>
        </w:rPr>
        <w:t>17</w:t>
      </w:r>
      <w:r w:rsidRPr="008639CB">
        <w:rPr>
          <w:rFonts w:cs="Times New Roman"/>
          <w:noProof/>
        </w:rPr>
        <w:t>, 1090–</w:t>
      </w:r>
      <w:r w:rsidR="003E1812">
        <w:rPr>
          <w:rFonts w:cs="Times New Roman"/>
          <w:noProof/>
        </w:rPr>
        <w:t>1</w:t>
      </w:r>
      <w:r w:rsidRPr="008639CB">
        <w:rPr>
          <w:rFonts w:cs="Times New Roman"/>
          <w:noProof/>
        </w:rPr>
        <w:t>102, at &lt;http://www.ncbi.nlm.nih.gov/pubmed/21552473&gt; (2011).</w:t>
      </w:r>
    </w:p>
    <w:p w14:paraId="6774FC9A" w14:textId="27D3BEE2" w:rsidR="00F54F4B" w:rsidRPr="008639CB" w:rsidRDefault="00F54F4B" w:rsidP="006D03E2">
      <w:pPr>
        <w:rPr>
          <w:rFonts w:cs="Times New Roman"/>
          <w:noProof/>
        </w:rPr>
      </w:pPr>
      <w:r w:rsidRPr="008639CB">
        <w:rPr>
          <w:rFonts w:cs="Times New Roman"/>
          <w:noProof/>
        </w:rPr>
        <w:t>11.</w:t>
      </w:r>
      <w:r w:rsidRPr="008639CB">
        <w:rPr>
          <w:rFonts w:cs="Times New Roman"/>
          <w:noProof/>
        </w:rPr>
        <w:tab/>
        <w:t>Smith-Arica, J</w:t>
      </w:r>
      <w:r w:rsidR="003448F2">
        <w:rPr>
          <w:rFonts w:cs="Times New Roman"/>
          <w:noProof/>
        </w:rPr>
        <w:t xml:space="preserve">. </w:t>
      </w:r>
      <w:r w:rsidRPr="008639CB">
        <w:rPr>
          <w:rFonts w:cs="Times New Roman"/>
          <w:noProof/>
        </w:rPr>
        <w:t>R.</w:t>
      </w:r>
      <w:r w:rsidR="003448F2">
        <w:rPr>
          <w:rFonts w:cs="Times New Roman"/>
          <w:noProof/>
        </w:rPr>
        <w:t xml:space="preserve"> et al.</w:t>
      </w:r>
      <w:r w:rsidRPr="008639CB">
        <w:rPr>
          <w:rFonts w:cs="Times New Roman"/>
          <w:noProof/>
        </w:rPr>
        <w:t xml:space="preserve"> Infection Efficiency of Human and Mouse Embryonic Stem Cells Using Adenoviral and Adeno-Associated Viral Vectors. </w:t>
      </w:r>
      <w:r w:rsidRPr="008639CB">
        <w:rPr>
          <w:rFonts w:cs="Times New Roman"/>
          <w:i/>
          <w:iCs/>
          <w:noProof/>
        </w:rPr>
        <w:t>Cloning and Stem Cells</w:t>
      </w:r>
      <w:r w:rsidRPr="008639CB">
        <w:rPr>
          <w:rFonts w:cs="Times New Roman"/>
          <w:noProof/>
        </w:rPr>
        <w:t xml:space="preserve">. </w:t>
      </w:r>
      <w:r w:rsidRPr="008639CB">
        <w:rPr>
          <w:rFonts w:cs="Times New Roman"/>
          <w:b/>
          <w:bCs/>
          <w:noProof/>
        </w:rPr>
        <w:t>5</w:t>
      </w:r>
      <w:r w:rsidRPr="008639CB">
        <w:rPr>
          <w:rFonts w:cs="Times New Roman"/>
          <w:noProof/>
        </w:rPr>
        <w:t xml:space="preserve"> (1), 51–62 (2003).</w:t>
      </w:r>
    </w:p>
    <w:p w14:paraId="0E0B8195" w14:textId="014EAB96" w:rsidR="00F54F4B" w:rsidRPr="008639CB" w:rsidRDefault="00F54F4B" w:rsidP="006D03E2">
      <w:pPr>
        <w:rPr>
          <w:rFonts w:cs="Times New Roman"/>
          <w:noProof/>
        </w:rPr>
      </w:pPr>
      <w:r w:rsidRPr="008639CB">
        <w:rPr>
          <w:rFonts w:cs="Times New Roman"/>
          <w:noProof/>
        </w:rPr>
        <w:t>12.</w:t>
      </w:r>
      <w:r w:rsidRPr="008639CB">
        <w:rPr>
          <w:rFonts w:cs="Times New Roman"/>
          <w:noProof/>
        </w:rPr>
        <w:tab/>
        <w:t xml:space="preserve">AAV Vectors. </w:t>
      </w:r>
      <w:r w:rsidRPr="008639CB">
        <w:rPr>
          <w:rFonts w:cs="Times New Roman"/>
          <w:i/>
          <w:iCs/>
          <w:noProof/>
        </w:rPr>
        <w:t>Molecular Therapy</w:t>
      </w:r>
      <w:r w:rsidRPr="008639CB">
        <w:rPr>
          <w:rFonts w:cs="Times New Roman"/>
          <w:noProof/>
        </w:rPr>
        <w:t xml:space="preserve">. </w:t>
      </w:r>
      <w:r w:rsidRPr="008639CB">
        <w:rPr>
          <w:rFonts w:cs="Times New Roman"/>
          <w:b/>
          <w:bCs/>
          <w:noProof/>
        </w:rPr>
        <w:t>3</w:t>
      </w:r>
      <w:r w:rsidRPr="008639CB">
        <w:rPr>
          <w:rFonts w:cs="Times New Roman"/>
          <w:noProof/>
        </w:rPr>
        <w:t xml:space="preserve"> (5), S174–S192 (2001).</w:t>
      </w:r>
    </w:p>
    <w:p w14:paraId="6A76D83D" w14:textId="77777777" w:rsidR="00F54F4B" w:rsidRPr="008639CB" w:rsidRDefault="00F54F4B" w:rsidP="006D03E2">
      <w:pPr>
        <w:rPr>
          <w:rFonts w:cs="Times New Roman"/>
          <w:noProof/>
        </w:rPr>
      </w:pPr>
      <w:r w:rsidRPr="008639CB">
        <w:rPr>
          <w:rFonts w:cs="Times New Roman"/>
          <w:noProof/>
        </w:rPr>
        <w:t>13.</w:t>
      </w:r>
      <w:r w:rsidRPr="008639CB">
        <w:rPr>
          <w:rFonts w:cs="Times New Roman"/>
          <w:noProof/>
        </w:rPr>
        <w:tab/>
        <w:t xml:space="preserve">Institute of Laboratory Animal Resources (U.S.) </w:t>
      </w:r>
      <w:r w:rsidRPr="008639CB">
        <w:rPr>
          <w:rFonts w:cs="Times New Roman"/>
          <w:i/>
          <w:iCs/>
          <w:noProof/>
        </w:rPr>
        <w:t>Guide for the care and use of laboratory animals</w:t>
      </w:r>
      <w:r w:rsidRPr="008639CB">
        <w:rPr>
          <w:rFonts w:cs="Times New Roman"/>
          <w:noProof/>
        </w:rPr>
        <w:t>. National Academy Press. (1996).</w:t>
      </w:r>
    </w:p>
    <w:p w14:paraId="6C529551" w14:textId="12B58319" w:rsidR="00F54F4B" w:rsidRPr="008639CB" w:rsidRDefault="00F54F4B" w:rsidP="006D03E2">
      <w:pPr>
        <w:rPr>
          <w:rFonts w:cs="Times New Roman"/>
          <w:noProof/>
        </w:rPr>
      </w:pPr>
      <w:r w:rsidRPr="008639CB">
        <w:rPr>
          <w:rFonts w:cs="Times New Roman"/>
          <w:noProof/>
        </w:rPr>
        <w:t>14.</w:t>
      </w:r>
      <w:r w:rsidRPr="008639CB">
        <w:rPr>
          <w:rFonts w:cs="Times New Roman"/>
          <w:noProof/>
        </w:rPr>
        <w:tab/>
        <w:t>Platt, R</w:t>
      </w:r>
      <w:r w:rsidR="003448F2">
        <w:rPr>
          <w:rFonts w:cs="Times New Roman"/>
          <w:noProof/>
        </w:rPr>
        <w:t xml:space="preserve">. </w:t>
      </w:r>
      <w:r w:rsidRPr="008639CB">
        <w:rPr>
          <w:rFonts w:cs="Times New Roman"/>
          <w:noProof/>
        </w:rPr>
        <w:t xml:space="preserve">J. </w:t>
      </w:r>
      <w:r w:rsidR="003448F2" w:rsidRPr="003448F2">
        <w:rPr>
          <w:rFonts w:cs="Times New Roman"/>
          <w:iCs/>
          <w:noProof/>
        </w:rPr>
        <w:t>et al.</w:t>
      </w:r>
      <w:r w:rsidRPr="008639CB">
        <w:rPr>
          <w:rFonts w:cs="Times New Roman"/>
          <w:noProof/>
        </w:rPr>
        <w:t xml:space="preserve"> CRISPR-Cas9 knockin mice for genome editing and cancer modeling. </w:t>
      </w:r>
      <w:r w:rsidRPr="008639CB">
        <w:rPr>
          <w:rFonts w:cs="Times New Roman"/>
          <w:i/>
          <w:iCs/>
          <w:noProof/>
        </w:rPr>
        <w:t>Cell</w:t>
      </w:r>
      <w:r w:rsidRPr="008639CB">
        <w:rPr>
          <w:rFonts w:cs="Times New Roman"/>
          <w:noProof/>
        </w:rPr>
        <w:t xml:space="preserve">. </w:t>
      </w:r>
      <w:r w:rsidRPr="008639CB">
        <w:rPr>
          <w:rFonts w:cs="Times New Roman"/>
          <w:b/>
          <w:bCs/>
          <w:noProof/>
        </w:rPr>
        <w:t>159</w:t>
      </w:r>
      <w:r w:rsidRPr="008639CB">
        <w:rPr>
          <w:rFonts w:cs="Times New Roman"/>
          <w:noProof/>
        </w:rPr>
        <w:t xml:space="preserve"> (2), 440–</w:t>
      </w:r>
      <w:r w:rsidR="003448F2">
        <w:rPr>
          <w:rFonts w:cs="Times New Roman"/>
          <w:noProof/>
        </w:rPr>
        <w:t>4</w:t>
      </w:r>
      <w:r w:rsidRPr="008639CB">
        <w:rPr>
          <w:rFonts w:cs="Times New Roman"/>
          <w:noProof/>
        </w:rPr>
        <w:t>55 (2014).</w:t>
      </w:r>
    </w:p>
    <w:p w14:paraId="3737399D" w14:textId="4FC40A50" w:rsidR="00F54F4B" w:rsidRPr="008639CB" w:rsidRDefault="00F54F4B" w:rsidP="006D03E2">
      <w:pPr>
        <w:rPr>
          <w:rFonts w:cs="Times New Roman"/>
          <w:noProof/>
        </w:rPr>
      </w:pPr>
      <w:r w:rsidRPr="008639CB">
        <w:rPr>
          <w:rFonts w:cs="Times New Roman"/>
          <w:noProof/>
        </w:rPr>
        <w:t>15.</w:t>
      </w:r>
      <w:r w:rsidRPr="008639CB">
        <w:rPr>
          <w:rFonts w:cs="Times New Roman"/>
          <w:noProof/>
        </w:rPr>
        <w:tab/>
        <w:t xml:space="preserve">Zhang, Y., Chirmule, N., Gao, G. </w:t>
      </w:r>
      <w:r w:rsidR="003448F2" w:rsidRPr="008639CB">
        <w:rPr>
          <w:rFonts w:cs="Times New Roman"/>
          <w:noProof/>
        </w:rPr>
        <w:t>P</w:t>
      </w:r>
      <w:r w:rsidR="003448F2">
        <w:rPr>
          <w:rFonts w:cs="Times New Roman"/>
          <w:noProof/>
        </w:rPr>
        <w:t>.</w:t>
      </w:r>
      <w:r w:rsidRPr="008639CB">
        <w:rPr>
          <w:rFonts w:cs="Times New Roman"/>
          <w:noProof/>
        </w:rPr>
        <w:t xml:space="preserve">, Wilson, J. CD40 ligand-dependent activation of cytotoxic T lymphocytes by adeno-associated virus vectors in vivo: role of immature dendritic cells. </w:t>
      </w:r>
      <w:r w:rsidRPr="008639CB">
        <w:rPr>
          <w:rFonts w:cs="Times New Roman"/>
          <w:i/>
          <w:iCs/>
          <w:noProof/>
        </w:rPr>
        <w:t xml:space="preserve">Journal of </w:t>
      </w:r>
      <w:r w:rsidR="003448F2">
        <w:rPr>
          <w:rFonts w:cs="Times New Roman"/>
          <w:i/>
          <w:iCs/>
          <w:noProof/>
        </w:rPr>
        <w:t>V</w:t>
      </w:r>
      <w:r w:rsidRPr="008639CB">
        <w:rPr>
          <w:rFonts w:cs="Times New Roman"/>
          <w:i/>
          <w:iCs/>
          <w:noProof/>
        </w:rPr>
        <w:t>irology</w:t>
      </w:r>
      <w:r w:rsidRPr="008639CB">
        <w:rPr>
          <w:rFonts w:cs="Times New Roman"/>
          <w:noProof/>
        </w:rPr>
        <w:t xml:space="preserve">. </w:t>
      </w:r>
      <w:r w:rsidRPr="008639CB">
        <w:rPr>
          <w:rFonts w:cs="Times New Roman"/>
          <w:b/>
          <w:bCs/>
          <w:noProof/>
        </w:rPr>
        <w:t>74</w:t>
      </w:r>
      <w:r w:rsidRPr="008639CB">
        <w:rPr>
          <w:rFonts w:cs="Times New Roman"/>
          <w:noProof/>
        </w:rPr>
        <w:t xml:space="preserve"> (17), 8003–</w:t>
      </w:r>
      <w:r w:rsidR="003448F2">
        <w:rPr>
          <w:rFonts w:cs="Times New Roman"/>
          <w:noProof/>
        </w:rPr>
        <w:t>80</w:t>
      </w:r>
      <w:r w:rsidRPr="008639CB">
        <w:rPr>
          <w:rFonts w:cs="Times New Roman"/>
          <w:noProof/>
        </w:rPr>
        <w:t>10 (2000).</w:t>
      </w:r>
    </w:p>
    <w:p w14:paraId="5CAA192B" w14:textId="73A35A78" w:rsidR="00F54F4B" w:rsidRPr="008639CB" w:rsidRDefault="00F54F4B" w:rsidP="006D03E2">
      <w:pPr>
        <w:rPr>
          <w:rFonts w:cs="Times New Roman"/>
          <w:noProof/>
        </w:rPr>
      </w:pPr>
      <w:r w:rsidRPr="008639CB">
        <w:rPr>
          <w:rFonts w:cs="Times New Roman"/>
          <w:noProof/>
        </w:rPr>
        <w:t>16.</w:t>
      </w:r>
      <w:r w:rsidRPr="008639CB">
        <w:rPr>
          <w:rFonts w:cs="Times New Roman"/>
          <w:noProof/>
        </w:rPr>
        <w:tab/>
        <w:t>Xiao, X., Li, J., Samulski, R</w:t>
      </w:r>
      <w:r w:rsidR="003448F2">
        <w:rPr>
          <w:rFonts w:cs="Times New Roman"/>
          <w:noProof/>
        </w:rPr>
        <w:t xml:space="preserve">. </w:t>
      </w:r>
      <w:r w:rsidRPr="008639CB">
        <w:rPr>
          <w:rFonts w:cs="Times New Roman"/>
          <w:noProof/>
        </w:rPr>
        <w:t xml:space="preserve">J. Production of high-titer recombinant adeno-associated virus vectors in the absence of helper adenovirus. </w:t>
      </w:r>
      <w:r w:rsidRPr="008639CB">
        <w:rPr>
          <w:rFonts w:cs="Times New Roman"/>
          <w:i/>
          <w:iCs/>
          <w:noProof/>
        </w:rPr>
        <w:t xml:space="preserve">Journal of </w:t>
      </w:r>
      <w:r w:rsidR="003448F2">
        <w:rPr>
          <w:rFonts w:cs="Times New Roman"/>
          <w:i/>
          <w:iCs/>
          <w:noProof/>
        </w:rPr>
        <w:t>V</w:t>
      </w:r>
      <w:r w:rsidRPr="008639CB">
        <w:rPr>
          <w:rFonts w:cs="Times New Roman"/>
          <w:i/>
          <w:iCs/>
          <w:noProof/>
        </w:rPr>
        <w:t>irology</w:t>
      </w:r>
      <w:r w:rsidRPr="008639CB">
        <w:rPr>
          <w:rFonts w:cs="Times New Roman"/>
          <w:noProof/>
        </w:rPr>
        <w:t xml:space="preserve">. </w:t>
      </w:r>
      <w:r w:rsidRPr="008639CB">
        <w:rPr>
          <w:rFonts w:cs="Times New Roman"/>
          <w:b/>
          <w:bCs/>
          <w:noProof/>
        </w:rPr>
        <w:t>72</w:t>
      </w:r>
      <w:r w:rsidRPr="008639CB">
        <w:rPr>
          <w:rFonts w:cs="Times New Roman"/>
          <w:noProof/>
        </w:rPr>
        <w:t xml:space="preserve"> (3), 2224–</w:t>
      </w:r>
      <w:r w:rsidR="003448F2">
        <w:rPr>
          <w:rFonts w:cs="Times New Roman"/>
          <w:noProof/>
        </w:rPr>
        <w:t>22</w:t>
      </w:r>
      <w:r w:rsidRPr="008639CB">
        <w:rPr>
          <w:rFonts w:cs="Times New Roman"/>
          <w:noProof/>
        </w:rPr>
        <w:t>32 (1998).</w:t>
      </w:r>
    </w:p>
    <w:p w14:paraId="04947E5C" w14:textId="177F5296" w:rsidR="00F54F4B" w:rsidRPr="008639CB" w:rsidRDefault="00F54F4B" w:rsidP="006D03E2">
      <w:pPr>
        <w:rPr>
          <w:rFonts w:cs="Times New Roman"/>
          <w:noProof/>
        </w:rPr>
      </w:pPr>
      <w:r w:rsidRPr="008639CB">
        <w:rPr>
          <w:rFonts w:cs="Times New Roman"/>
          <w:noProof/>
        </w:rPr>
        <w:t>17.</w:t>
      </w:r>
      <w:r w:rsidRPr="008639CB">
        <w:rPr>
          <w:rFonts w:cs="Times New Roman"/>
          <w:noProof/>
        </w:rPr>
        <w:tab/>
        <w:t>Auricchio, A., Hildinger, M., O’Connor, E., Gao, G.-P., Wilson, J</w:t>
      </w:r>
      <w:r w:rsidR="003448F2">
        <w:rPr>
          <w:rFonts w:cs="Times New Roman"/>
          <w:noProof/>
        </w:rPr>
        <w:t xml:space="preserve">. </w:t>
      </w:r>
      <w:r w:rsidRPr="008639CB">
        <w:rPr>
          <w:rFonts w:cs="Times New Roman"/>
          <w:noProof/>
        </w:rPr>
        <w:t xml:space="preserve">M. Isolation of Highly Infectious and Pure Adeno-Associated Virus Type 2 Vectors with a Single-Step Gravity-Flow Column. </w:t>
      </w:r>
      <w:r w:rsidRPr="008639CB">
        <w:rPr>
          <w:rFonts w:cs="Times New Roman"/>
          <w:i/>
          <w:iCs/>
          <w:noProof/>
        </w:rPr>
        <w:t>Human Gene Therapy</w:t>
      </w:r>
      <w:r w:rsidRPr="008639CB">
        <w:rPr>
          <w:rFonts w:cs="Times New Roman"/>
          <w:noProof/>
        </w:rPr>
        <w:t xml:space="preserve">. </w:t>
      </w:r>
      <w:r w:rsidRPr="008639CB">
        <w:rPr>
          <w:rFonts w:cs="Times New Roman"/>
          <w:b/>
          <w:bCs/>
          <w:noProof/>
        </w:rPr>
        <w:t>12</w:t>
      </w:r>
      <w:r w:rsidRPr="008639CB">
        <w:rPr>
          <w:rFonts w:cs="Times New Roman"/>
          <w:noProof/>
        </w:rPr>
        <w:t xml:space="preserve"> (1), 71–76 (2001).</w:t>
      </w:r>
    </w:p>
    <w:p w14:paraId="4FC04CF0" w14:textId="5167C869" w:rsidR="00F54F4B" w:rsidRPr="008639CB" w:rsidRDefault="00F54F4B" w:rsidP="006D03E2">
      <w:pPr>
        <w:rPr>
          <w:rFonts w:cs="Times New Roman"/>
          <w:noProof/>
        </w:rPr>
      </w:pPr>
      <w:r w:rsidRPr="008639CB">
        <w:rPr>
          <w:rFonts w:cs="Times New Roman"/>
          <w:noProof/>
        </w:rPr>
        <w:t>18.</w:t>
      </w:r>
      <w:r w:rsidRPr="008639CB">
        <w:rPr>
          <w:rFonts w:cs="Times New Roman"/>
          <w:noProof/>
        </w:rPr>
        <w:tab/>
        <w:t xml:space="preserve">Lock, M. </w:t>
      </w:r>
      <w:r w:rsidR="003448F2" w:rsidRPr="003448F2">
        <w:rPr>
          <w:rFonts w:cs="Times New Roman"/>
          <w:iCs/>
          <w:noProof/>
        </w:rPr>
        <w:t>et al.</w:t>
      </w:r>
      <w:r w:rsidRPr="008639CB">
        <w:rPr>
          <w:rFonts w:cs="Times New Roman"/>
          <w:noProof/>
        </w:rPr>
        <w:t xml:space="preserve"> Characterization of a Recombinant Adeno-Associated Virus Type 2 Reference Standard Material. </w:t>
      </w:r>
      <w:r w:rsidRPr="008639CB">
        <w:rPr>
          <w:rFonts w:cs="Times New Roman"/>
          <w:i/>
          <w:iCs/>
          <w:noProof/>
        </w:rPr>
        <w:t>Human Gene Therapy</w:t>
      </w:r>
      <w:r w:rsidRPr="008639CB">
        <w:rPr>
          <w:rFonts w:cs="Times New Roman"/>
          <w:noProof/>
        </w:rPr>
        <w:t xml:space="preserve">. </w:t>
      </w:r>
      <w:r w:rsidRPr="008639CB">
        <w:rPr>
          <w:rFonts w:cs="Times New Roman"/>
          <w:b/>
          <w:bCs/>
          <w:noProof/>
        </w:rPr>
        <w:t>21</w:t>
      </w:r>
      <w:r w:rsidRPr="008639CB">
        <w:rPr>
          <w:rFonts w:cs="Times New Roman"/>
          <w:noProof/>
        </w:rPr>
        <w:t xml:space="preserve"> (10), 1273 (2010).</w:t>
      </w:r>
    </w:p>
    <w:p w14:paraId="1F5471E6" w14:textId="475FEA20" w:rsidR="00F54F4B" w:rsidRPr="008639CB" w:rsidRDefault="00F54F4B" w:rsidP="006D03E2">
      <w:pPr>
        <w:rPr>
          <w:rFonts w:cs="Times New Roman"/>
          <w:noProof/>
        </w:rPr>
      </w:pPr>
      <w:r w:rsidRPr="008639CB">
        <w:rPr>
          <w:rFonts w:cs="Times New Roman"/>
          <w:noProof/>
        </w:rPr>
        <w:t>19.</w:t>
      </w:r>
      <w:r w:rsidRPr="008639CB">
        <w:rPr>
          <w:rFonts w:cs="Times New Roman"/>
          <w:noProof/>
        </w:rPr>
        <w:tab/>
        <w:t>Challis, R</w:t>
      </w:r>
      <w:r w:rsidR="003448F2">
        <w:rPr>
          <w:rFonts w:cs="Times New Roman"/>
          <w:noProof/>
        </w:rPr>
        <w:t xml:space="preserve">. </w:t>
      </w:r>
      <w:r w:rsidRPr="008639CB">
        <w:rPr>
          <w:rFonts w:cs="Times New Roman"/>
          <w:noProof/>
        </w:rPr>
        <w:t xml:space="preserve">C. </w:t>
      </w:r>
      <w:r w:rsidR="003448F2" w:rsidRPr="003448F2">
        <w:rPr>
          <w:rFonts w:cs="Times New Roman"/>
          <w:iCs/>
          <w:noProof/>
        </w:rPr>
        <w:t>et al.</w:t>
      </w:r>
      <w:r w:rsidRPr="008639CB">
        <w:rPr>
          <w:rFonts w:cs="Times New Roman"/>
          <w:noProof/>
        </w:rPr>
        <w:t xml:space="preserve"> Systemic AAV vectors for widespread and targeted gene delivery in rodents. </w:t>
      </w:r>
      <w:r w:rsidRPr="008639CB">
        <w:rPr>
          <w:rFonts w:cs="Times New Roman"/>
          <w:i/>
          <w:iCs/>
          <w:noProof/>
        </w:rPr>
        <w:t>Nature Protocols</w:t>
      </w:r>
      <w:r w:rsidRPr="008639CB">
        <w:rPr>
          <w:rFonts w:cs="Times New Roman"/>
          <w:noProof/>
        </w:rPr>
        <w:t xml:space="preserve">. </w:t>
      </w:r>
      <w:r w:rsidRPr="008639CB">
        <w:rPr>
          <w:rFonts w:cs="Times New Roman"/>
          <w:b/>
          <w:bCs/>
          <w:noProof/>
        </w:rPr>
        <w:t>14</w:t>
      </w:r>
      <w:r w:rsidRPr="008639CB">
        <w:rPr>
          <w:rFonts w:cs="Times New Roman"/>
          <w:noProof/>
        </w:rPr>
        <w:t xml:space="preserve"> (2), 379–414 (2019).</w:t>
      </w:r>
    </w:p>
    <w:p w14:paraId="05A24ED0" w14:textId="419DDAFF" w:rsidR="00F54F4B" w:rsidRPr="008639CB" w:rsidRDefault="00F54F4B" w:rsidP="006D03E2">
      <w:pPr>
        <w:rPr>
          <w:rFonts w:cs="Times New Roman"/>
          <w:noProof/>
        </w:rPr>
      </w:pPr>
      <w:r w:rsidRPr="008639CB">
        <w:rPr>
          <w:rFonts w:cs="Times New Roman"/>
          <w:noProof/>
        </w:rPr>
        <w:t>20.</w:t>
      </w:r>
      <w:r w:rsidRPr="008639CB">
        <w:rPr>
          <w:rFonts w:cs="Times New Roman"/>
          <w:noProof/>
        </w:rPr>
        <w:tab/>
        <w:t>Rabinowitz, J</w:t>
      </w:r>
      <w:r w:rsidR="003448F2">
        <w:rPr>
          <w:rFonts w:cs="Times New Roman"/>
          <w:noProof/>
        </w:rPr>
        <w:t xml:space="preserve">. </w:t>
      </w:r>
      <w:r w:rsidRPr="008639CB">
        <w:rPr>
          <w:rFonts w:cs="Times New Roman"/>
          <w:noProof/>
        </w:rPr>
        <w:t xml:space="preserve">E. </w:t>
      </w:r>
      <w:r w:rsidR="003448F2" w:rsidRPr="003448F2">
        <w:rPr>
          <w:rFonts w:cs="Times New Roman"/>
          <w:iCs/>
          <w:noProof/>
        </w:rPr>
        <w:t>et al.</w:t>
      </w:r>
      <w:r w:rsidRPr="008639CB">
        <w:rPr>
          <w:rFonts w:cs="Times New Roman"/>
          <w:noProof/>
        </w:rPr>
        <w:t xml:space="preserve"> Cross-packaging of a single adeno-associated virus (AAV) type 2 vector genome into multiple AAV serotypes enables transduction with broad specificity. </w:t>
      </w:r>
      <w:r w:rsidRPr="008639CB">
        <w:rPr>
          <w:rFonts w:cs="Times New Roman"/>
          <w:i/>
          <w:iCs/>
          <w:noProof/>
        </w:rPr>
        <w:t xml:space="preserve">Journal of </w:t>
      </w:r>
      <w:r w:rsidR="003448F2" w:rsidRPr="008639CB">
        <w:rPr>
          <w:rFonts w:cs="Times New Roman"/>
          <w:i/>
          <w:iCs/>
          <w:noProof/>
        </w:rPr>
        <w:t>Virology</w:t>
      </w:r>
      <w:r w:rsidRPr="008639CB">
        <w:rPr>
          <w:rFonts w:cs="Times New Roman"/>
          <w:noProof/>
        </w:rPr>
        <w:t xml:space="preserve">. </w:t>
      </w:r>
      <w:r w:rsidRPr="008639CB">
        <w:rPr>
          <w:rFonts w:cs="Times New Roman"/>
          <w:b/>
          <w:bCs/>
          <w:noProof/>
        </w:rPr>
        <w:t>76</w:t>
      </w:r>
      <w:r w:rsidRPr="008639CB">
        <w:rPr>
          <w:rFonts w:cs="Times New Roman"/>
          <w:noProof/>
        </w:rPr>
        <w:t xml:space="preserve"> (2), 791–801 (2002).</w:t>
      </w:r>
    </w:p>
    <w:p w14:paraId="3EB63543" w14:textId="2E2964ED" w:rsidR="00F54F4B" w:rsidRPr="008639CB" w:rsidRDefault="00F54F4B" w:rsidP="006D03E2">
      <w:pPr>
        <w:rPr>
          <w:rFonts w:cs="Times New Roman"/>
          <w:noProof/>
        </w:rPr>
      </w:pPr>
      <w:r w:rsidRPr="008639CB">
        <w:rPr>
          <w:rFonts w:cs="Times New Roman"/>
          <w:noProof/>
        </w:rPr>
        <w:t>21.</w:t>
      </w:r>
      <w:r w:rsidRPr="008639CB">
        <w:rPr>
          <w:rFonts w:cs="Times New Roman"/>
          <w:noProof/>
        </w:rPr>
        <w:tab/>
        <w:t>Cheng, D</w:t>
      </w:r>
      <w:r w:rsidR="003448F2">
        <w:rPr>
          <w:rFonts w:cs="Times New Roman"/>
          <w:noProof/>
        </w:rPr>
        <w:t xml:space="preserve">. </w:t>
      </w:r>
      <w:r w:rsidRPr="008639CB">
        <w:rPr>
          <w:rFonts w:cs="Times New Roman"/>
          <w:noProof/>
        </w:rPr>
        <w:t xml:space="preserve">T. </w:t>
      </w:r>
      <w:r w:rsidR="003448F2" w:rsidRPr="003448F2">
        <w:rPr>
          <w:rFonts w:cs="Times New Roman"/>
          <w:iCs/>
          <w:noProof/>
        </w:rPr>
        <w:t>et al.</w:t>
      </w:r>
      <w:r w:rsidRPr="008639CB">
        <w:rPr>
          <w:rFonts w:cs="Times New Roman"/>
          <w:noProof/>
        </w:rPr>
        <w:t xml:space="preserve"> Memorial Sloan Kettering-Integrated Mutation Profiling of Actionable Cancer Targets (MSK-IMPACT). </w:t>
      </w:r>
      <w:r w:rsidRPr="008639CB">
        <w:rPr>
          <w:rFonts w:cs="Times New Roman"/>
          <w:i/>
          <w:iCs/>
          <w:noProof/>
        </w:rPr>
        <w:t>The Journal of Molecular Diagnostics</w:t>
      </w:r>
      <w:r w:rsidRPr="008639CB">
        <w:rPr>
          <w:rFonts w:cs="Times New Roman"/>
          <w:noProof/>
        </w:rPr>
        <w:t xml:space="preserve">. </w:t>
      </w:r>
      <w:r w:rsidRPr="008639CB">
        <w:rPr>
          <w:rFonts w:cs="Times New Roman"/>
          <w:b/>
          <w:bCs/>
          <w:noProof/>
        </w:rPr>
        <w:t>17</w:t>
      </w:r>
      <w:r w:rsidRPr="008639CB">
        <w:rPr>
          <w:rFonts w:cs="Times New Roman"/>
          <w:noProof/>
        </w:rPr>
        <w:t xml:space="preserve"> (3), 251–264 (2015).</w:t>
      </w:r>
    </w:p>
    <w:p w14:paraId="6F2631EA" w14:textId="0511959E" w:rsidR="00F54F4B" w:rsidRPr="008639CB" w:rsidRDefault="00F54F4B" w:rsidP="006D03E2">
      <w:pPr>
        <w:rPr>
          <w:rFonts w:cs="Times New Roman"/>
          <w:noProof/>
        </w:rPr>
      </w:pPr>
      <w:r w:rsidRPr="008639CB">
        <w:rPr>
          <w:rFonts w:cs="Times New Roman"/>
          <w:noProof/>
        </w:rPr>
        <w:t>22.</w:t>
      </w:r>
      <w:r w:rsidRPr="008639CB">
        <w:rPr>
          <w:rFonts w:cs="Times New Roman"/>
          <w:noProof/>
        </w:rPr>
        <w:tab/>
        <w:t xml:space="preserve">Sun, H., Taneja, R. Analysis of Transformation and Tumorigenicity Using Mouse Embryonic Fibroblast Cells. </w:t>
      </w:r>
      <w:r w:rsidRPr="008639CB">
        <w:rPr>
          <w:rFonts w:cs="Times New Roman"/>
          <w:i/>
          <w:iCs/>
          <w:noProof/>
        </w:rPr>
        <w:t>Cancer Genomics and Proteomics</w:t>
      </w:r>
      <w:r w:rsidRPr="008639CB">
        <w:rPr>
          <w:rFonts w:cs="Times New Roman"/>
          <w:noProof/>
        </w:rPr>
        <w:t xml:space="preserve">. </w:t>
      </w:r>
      <w:r w:rsidRPr="008639CB">
        <w:rPr>
          <w:rFonts w:cs="Times New Roman"/>
          <w:b/>
          <w:bCs/>
          <w:noProof/>
        </w:rPr>
        <w:t>383</w:t>
      </w:r>
      <w:r w:rsidRPr="008639CB">
        <w:rPr>
          <w:rFonts w:cs="Times New Roman"/>
          <w:noProof/>
        </w:rPr>
        <w:t>, 303–310 (2007).</w:t>
      </w:r>
    </w:p>
    <w:p w14:paraId="2755D166" w14:textId="7F2F17A3" w:rsidR="00F54F4B" w:rsidRPr="008639CB" w:rsidRDefault="00F54F4B" w:rsidP="006D03E2">
      <w:pPr>
        <w:rPr>
          <w:rFonts w:cs="Times New Roman"/>
          <w:noProof/>
        </w:rPr>
      </w:pPr>
      <w:r w:rsidRPr="008639CB">
        <w:rPr>
          <w:rFonts w:cs="Times New Roman"/>
          <w:noProof/>
        </w:rPr>
        <w:t>23.</w:t>
      </w:r>
      <w:r w:rsidRPr="008639CB">
        <w:rPr>
          <w:rFonts w:cs="Times New Roman"/>
          <w:noProof/>
        </w:rPr>
        <w:tab/>
        <w:t xml:space="preserve">Durkin, M., Qian, X., Popescu, N., Lowy, D. Isolation of Mouse Embryo Fibroblasts. </w:t>
      </w:r>
      <w:r w:rsidRPr="008639CB">
        <w:rPr>
          <w:rFonts w:cs="Times New Roman"/>
          <w:i/>
          <w:iCs/>
          <w:noProof/>
        </w:rPr>
        <w:t>BIO-PROTOCOL</w:t>
      </w:r>
      <w:r w:rsidRPr="008639CB">
        <w:rPr>
          <w:rFonts w:cs="Times New Roman"/>
          <w:noProof/>
        </w:rPr>
        <w:t xml:space="preserve">. </w:t>
      </w:r>
      <w:r w:rsidRPr="008639CB">
        <w:rPr>
          <w:rFonts w:cs="Times New Roman"/>
          <w:b/>
          <w:bCs/>
          <w:noProof/>
        </w:rPr>
        <w:t>3</w:t>
      </w:r>
      <w:r w:rsidRPr="008639CB">
        <w:rPr>
          <w:rFonts w:cs="Times New Roman"/>
          <w:noProof/>
        </w:rPr>
        <w:t xml:space="preserve"> (18), (2013).</w:t>
      </w:r>
    </w:p>
    <w:p w14:paraId="224F0568" w14:textId="4CAAC8A4" w:rsidR="00F54F4B" w:rsidRPr="008639CB" w:rsidRDefault="00F54F4B" w:rsidP="006D03E2">
      <w:pPr>
        <w:rPr>
          <w:rFonts w:cs="Times New Roman"/>
          <w:noProof/>
        </w:rPr>
      </w:pPr>
      <w:r w:rsidRPr="008639CB">
        <w:rPr>
          <w:rFonts w:cs="Times New Roman"/>
          <w:noProof/>
        </w:rPr>
        <w:lastRenderedPageBreak/>
        <w:t>24.</w:t>
      </w:r>
      <w:r w:rsidRPr="008639CB">
        <w:rPr>
          <w:rFonts w:cs="Times New Roman"/>
          <w:noProof/>
        </w:rPr>
        <w:tab/>
        <w:t xml:space="preserve">Jozefczuk, J., Drews, K., Adjaye, J. Preparation of Mouse Embryonic Fibroblast Cells Suitable for Culturing Human Embryonic and Induced Pluripotent Stem Cells. </w:t>
      </w:r>
      <w:r w:rsidRPr="008639CB">
        <w:rPr>
          <w:rFonts w:cs="Times New Roman"/>
          <w:i/>
          <w:iCs/>
          <w:noProof/>
        </w:rPr>
        <w:t>Journal of Visualized Experiments</w:t>
      </w:r>
      <w:r w:rsidRPr="008639CB">
        <w:rPr>
          <w:rFonts w:cs="Times New Roman"/>
          <w:noProof/>
        </w:rPr>
        <w:t>. (64), e3854 (2012).</w:t>
      </w:r>
    </w:p>
    <w:p w14:paraId="4C8F27F8" w14:textId="0CD48B86" w:rsidR="00F54F4B" w:rsidRPr="008639CB" w:rsidRDefault="00F54F4B" w:rsidP="006D03E2">
      <w:pPr>
        <w:rPr>
          <w:rFonts w:cs="Times New Roman"/>
          <w:noProof/>
        </w:rPr>
      </w:pPr>
      <w:r w:rsidRPr="008639CB">
        <w:rPr>
          <w:rFonts w:cs="Times New Roman"/>
          <w:noProof/>
        </w:rPr>
        <w:t>25.</w:t>
      </w:r>
      <w:r w:rsidRPr="008639CB">
        <w:rPr>
          <w:rFonts w:cs="Times New Roman"/>
          <w:noProof/>
        </w:rPr>
        <w:tab/>
        <w:t>Boehm, J</w:t>
      </w:r>
      <w:r w:rsidR="003448F2">
        <w:rPr>
          <w:rFonts w:cs="Times New Roman"/>
          <w:noProof/>
        </w:rPr>
        <w:t xml:space="preserve">. </w:t>
      </w:r>
      <w:r w:rsidRPr="008639CB">
        <w:rPr>
          <w:rFonts w:cs="Times New Roman"/>
          <w:noProof/>
        </w:rPr>
        <w:t>S., Hession, M</w:t>
      </w:r>
      <w:r w:rsidR="003448F2">
        <w:rPr>
          <w:rFonts w:cs="Times New Roman"/>
          <w:noProof/>
        </w:rPr>
        <w:t xml:space="preserve">. </w:t>
      </w:r>
      <w:r w:rsidRPr="008639CB">
        <w:rPr>
          <w:rFonts w:cs="Times New Roman"/>
          <w:noProof/>
        </w:rPr>
        <w:t>T., Bulmer, S</w:t>
      </w:r>
      <w:r w:rsidR="003448F2">
        <w:rPr>
          <w:rFonts w:cs="Times New Roman"/>
          <w:noProof/>
        </w:rPr>
        <w:t xml:space="preserve">. </w:t>
      </w:r>
      <w:r w:rsidRPr="008639CB">
        <w:rPr>
          <w:rFonts w:cs="Times New Roman"/>
          <w:noProof/>
        </w:rPr>
        <w:t>E., Hahn, W</w:t>
      </w:r>
      <w:r w:rsidR="003448F2">
        <w:rPr>
          <w:rFonts w:cs="Times New Roman"/>
          <w:noProof/>
        </w:rPr>
        <w:t xml:space="preserve">. </w:t>
      </w:r>
      <w:r w:rsidRPr="008639CB">
        <w:rPr>
          <w:rFonts w:cs="Times New Roman"/>
          <w:noProof/>
        </w:rPr>
        <w:t xml:space="preserve">C. Transformation of Human and Murine Fibroblasts without Viral Oncoproteins. </w:t>
      </w:r>
      <w:r w:rsidRPr="008639CB">
        <w:rPr>
          <w:rFonts w:cs="Times New Roman"/>
          <w:i/>
          <w:iCs/>
          <w:noProof/>
        </w:rPr>
        <w:t>Molecular and Cellular Biology</w:t>
      </w:r>
      <w:r w:rsidRPr="008639CB">
        <w:rPr>
          <w:rFonts w:cs="Times New Roman"/>
          <w:noProof/>
        </w:rPr>
        <w:t xml:space="preserve">. </w:t>
      </w:r>
      <w:r w:rsidRPr="008639CB">
        <w:rPr>
          <w:rFonts w:cs="Times New Roman"/>
          <w:b/>
          <w:bCs/>
          <w:noProof/>
        </w:rPr>
        <w:t>25</w:t>
      </w:r>
      <w:r w:rsidRPr="008639CB">
        <w:rPr>
          <w:rFonts w:cs="Times New Roman"/>
          <w:noProof/>
        </w:rPr>
        <w:t xml:space="preserve"> (15), 6464 (2005).</w:t>
      </w:r>
    </w:p>
    <w:p w14:paraId="2AFD2FFC" w14:textId="60A7E9F1" w:rsidR="00F54F4B" w:rsidRPr="008639CB" w:rsidRDefault="00F54F4B" w:rsidP="006D03E2">
      <w:pPr>
        <w:rPr>
          <w:rFonts w:cs="Times New Roman"/>
          <w:noProof/>
        </w:rPr>
      </w:pPr>
      <w:r w:rsidRPr="008639CB">
        <w:rPr>
          <w:rFonts w:cs="Times New Roman"/>
          <w:noProof/>
        </w:rPr>
        <w:t>26.</w:t>
      </w:r>
      <w:r w:rsidRPr="008639CB">
        <w:rPr>
          <w:rFonts w:cs="Times New Roman"/>
          <w:noProof/>
        </w:rPr>
        <w:tab/>
        <w:t>Gupta, T., Sáenz Robles, M</w:t>
      </w:r>
      <w:r w:rsidR="003448F2">
        <w:rPr>
          <w:rFonts w:cs="Times New Roman"/>
          <w:noProof/>
        </w:rPr>
        <w:t xml:space="preserve">. </w:t>
      </w:r>
      <w:r w:rsidRPr="008639CB">
        <w:rPr>
          <w:rFonts w:cs="Times New Roman"/>
          <w:noProof/>
        </w:rPr>
        <w:t>T., Pipas, J</w:t>
      </w:r>
      <w:r w:rsidR="003448F2">
        <w:rPr>
          <w:rFonts w:cs="Times New Roman"/>
          <w:noProof/>
        </w:rPr>
        <w:t xml:space="preserve">. </w:t>
      </w:r>
      <w:r w:rsidRPr="008639CB">
        <w:rPr>
          <w:rFonts w:cs="Times New Roman"/>
          <w:noProof/>
        </w:rPr>
        <w:t xml:space="preserve">M. Cellular transformation of mouse embryo fibroblasts in the absence of activator E2Fs. </w:t>
      </w:r>
      <w:r w:rsidRPr="008639CB">
        <w:rPr>
          <w:rFonts w:cs="Times New Roman"/>
          <w:i/>
          <w:iCs/>
          <w:noProof/>
        </w:rPr>
        <w:t xml:space="preserve">Journal of </w:t>
      </w:r>
      <w:r w:rsidR="003448F2">
        <w:rPr>
          <w:rFonts w:cs="Times New Roman"/>
          <w:i/>
          <w:iCs/>
          <w:noProof/>
        </w:rPr>
        <w:t>V</w:t>
      </w:r>
      <w:r w:rsidRPr="008639CB">
        <w:rPr>
          <w:rFonts w:cs="Times New Roman"/>
          <w:i/>
          <w:iCs/>
          <w:noProof/>
        </w:rPr>
        <w:t>irology</w:t>
      </w:r>
      <w:r w:rsidRPr="008639CB">
        <w:rPr>
          <w:rFonts w:cs="Times New Roman"/>
          <w:noProof/>
        </w:rPr>
        <w:t xml:space="preserve">. </w:t>
      </w:r>
      <w:r w:rsidRPr="008639CB">
        <w:rPr>
          <w:rFonts w:cs="Times New Roman"/>
          <w:b/>
          <w:bCs/>
          <w:noProof/>
        </w:rPr>
        <w:t>89</w:t>
      </w:r>
      <w:r w:rsidRPr="008639CB">
        <w:rPr>
          <w:rFonts w:cs="Times New Roman"/>
          <w:noProof/>
        </w:rPr>
        <w:t xml:space="preserve"> (9), 5124–</w:t>
      </w:r>
      <w:r w:rsidR="003448F2">
        <w:rPr>
          <w:rFonts w:cs="Times New Roman"/>
          <w:noProof/>
        </w:rPr>
        <w:t>51</w:t>
      </w:r>
      <w:r w:rsidRPr="008639CB">
        <w:rPr>
          <w:rFonts w:cs="Times New Roman"/>
          <w:noProof/>
        </w:rPr>
        <w:t>33 (2015).</w:t>
      </w:r>
    </w:p>
    <w:p w14:paraId="4E2696AF" w14:textId="24C6B3B2" w:rsidR="00F54F4B" w:rsidRPr="008639CB" w:rsidRDefault="00F54F4B" w:rsidP="006D03E2">
      <w:pPr>
        <w:rPr>
          <w:rFonts w:cs="Times New Roman"/>
          <w:noProof/>
        </w:rPr>
      </w:pPr>
      <w:r w:rsidRPr="008639CB">
        <w:rPr>
          <w:rFonts w:cs="Times New Roman"/>
          <w:noProof/>
        </w:rPr>
        <w:t>27.</w:t>
      </w:r>
      <w:r w:rsidRPr="008639CB">
        <w:rPr>
          <w:rFonts w:cs="Times New Roman"/>
          <w:noProof/>
        </w:rPr>
        <w:tab/>
        <w:t xml:space="preserve">Leong, H., Blewitt, M. Retrovirus Mediated Malignant Transformation of Mouse Embryonic Fibroblasts. </w:t>
      </w:r>
      <w:r w:rsidRPr="008639CB">
        <w:rPr>
          <w:rFonts w:cs="Times New Roman"/>
          <w:i/>
          <w:iCs/>
          <w:noProof/>
        </w:rPr>
        <w:t>BIO-PROTOCOL</w:t>
      </w:r>
      <w:r w:rsidRPr="008639CB">
        <w:rPr>
          <w:rFonts w:cs="Times New Roman"/>
          <w:noProof/>
        </w:rPr>
        <w:t xml:space="preserve">. </w:t>
      </w:r>
      <w:r w:rsidRPr="008639CB">
        <w:rPr>
          <w:rFonts w:cs="Times New Roman"/>
          <w:b/>
          <w:bCs/>
          <w:noProof/>
        </w:rPr>
        <w:t>3</w:t>
      </w:r>
      <w:r w:rsidRPr="008639CB">
        <w:rPr>
          <w:rFonts w:cs="Times New Roman"/>
          <w:noProof/>
        </w:rPr>
        <w:t xml:space="preserve"> (15), (2013).</w:t>
      </w:r>
    </w:p>
    <w:p w14:paraId="396FA3FF" w14:textId="3B4BDC2C" w:rsidR="00F54F4B" w:rsidRPr="008639CB" w:rsidRDefault="00F54F4B" w:rsidP="006D03E2">
      <w:pPr>
        <w:rPr>
          <w:rFonts w:cs="Times New Roman"/>
          <w:noProof/>
        </w:rPr>
      </w:pPr>
      <w:r w:rsidRPr="008639CB">
        <w:rPr>
          <w:rFonts w:cs="Times New Roman"/>
          <w:noProof/>
        </w:rPr>
        <w:t>28.</w:t>
      </w:r>
      <w:r w:rsidRPr="008639CB">
        <w:rPr>
          <w:rFonts w:cs="Times New Roman"/>
          <w:noProof/>
        </w:rPr>
        <w:tab/>
        <w:t>Parikh, N., Nagarajan, P., Sei-ichi, M., Sinha, S., Garrett-Sinha, L</w:t>
      </w:r>
      <w:r w:rsidR="003448F2">
        <w:rPr>
          <w:rFonts w:cs="Times New Roman"/>
          <w:noProof/>
        </w:rPr>
        <w:t xml:space="preserve">. </w:t>
      </w:r>
      <w:r w:rsidRPr="008639CB">
        <w:rPr>
          <w:rFonts w:cs="Times New Roman"/>
          <w:noProof/>
        </w:rPr>
        <w:t xml:space="preserve">A. Isolation and characterization of an immortalized oral keratinocyte cell line of mouse origin. </w:t>
      </w:r>
      <w:r w:rsidRPr="008639CB">
        <w:rPr>
          <w:rFonts w:cs="Times New Roman"/>
          <w:i/>
          <w:iCs/>
          <w:noProof/>
        </w:rPr>
        <w:t xml:space="preserve">Archives of </w:t>
      </w:r>
      <w:r w:rsidR="003448F2">
        <w:rPr>
          <w:rFonts w:cs="Times New Roman"/>
          <w:i/>
          <w:iCs/>
          <w:noProof/>
        </w:rPr>
        <w:t>O</w:t>
      </w:r>
      <w:r w:rsidRPr="008639CB">
        <w:rPr>
          <w:rFonts w:cs="Times New Roman"/>
          <w:i/>
          <w:iCs/>
          <w:noProof/>
        </w:rPr>
        <w:t xml:space="preserve">ral </w:t>
      </w:r>
      <w:r w:rsidR="003448F2">
        <w:rPr>
          <w:rFonts w:cs="Times New Roman"/>
          <w:i/>
          <w:iCs/>
          <w:noProof/>
        </w:rPr>
        <w:t>B</w:t>
      </w:r>
      <w:r w:rsidRPr="008639CB">
        <w:rPr>
          <w:rFonts w:cs="Times New Roman"/>
          <w:i/>
          <w:iCs/>
          <w:noProof/>
        </w:rPr>
        <w:t>iology</w:t>
      </w:r>
      <w:r w:rsidRPr="008639CB">
        <w:rPr>
          <w:rFonts w:cs="Times New Roman"/>
          <w:noProof/>
        </w:rPr>
        <w:t xml:space="preserve">. </w:t>
      </w:r>
      <w:r w:rsidRPr="008639CB">
        <w:rPr>
          <w:rFonts w:cs="Times New Roman"/>
          <w:b/>
          <w:bCs/>
          <w:noProof/>
        </w:rPr>
        <w:t>53</w:t>
      </w:r>
      <w:r w:rsidRPr="008639CB">
        <w:rPr>
          <w:rFonts w:cs="Times New Roman"/>
          <w:noProof/>
        </w:rPr>
        <w:t xml:space="preserve"> (11), 1091–</w:t>
      </w:r>
      <w:r w:rsidR="003448F2">
        <w:rPr>
          <w:rFonts w:cs="Times New Roman"/>
          <w:noProof/>
        </w:rPr>
        <w:t>1</w:t>
      </w:r>
      <w:r w:rsidRPr="008639CB">
        <w:rPr>
          <w:rFonts w:cs="Times New Roman"/>
          <w:noProof/>
        </w:rPr>
        <w:t>100 (2008).</w:t>
      </w:r>
    </w:p>
    <w:p w14:paraId="0AF3411C" w14:textId="06B967F1" w:rsidR="00F54F4B" w:rsidRPr="008639CB" w:rsidRDefault="00F54F4B" w:rsidP="006D03E2">
      <w:pPr>
        <w:rPr>
          <w:rFonts w:cs="Times New Roman"/>
          <w:noProof/>
        </w:rPr>
      </w:pPr>
      <w:r w:rsidRPr="008639CB">
        <w:rPr>
          <w:rFonts w:cs="Times New Roman"/>
          <w:noProof/>
        </w:rPr>
        <w:t>29.</w:t>
      </w:r>
      <w:r w:rsidRPr="008639CB">
        <w:rPr>
          <w:rFonts w:cs="Times New Roman"/>
          <w:noProof/>
        </w:rPr>
        <w:tab/>
        <w:t xml:space="preserve">Badarni, M. </w:t>
      </w:r>
      <w:r w:rsidR="003448F2" w:rsidRPr="003448F2">
        <w:rPr>
          <w:rFonts w:cs="Times New Roman"/>
          <w:iCs/>
          <w:noProof/>
        </w:rPr>
        <w:t>et al.</w:t>
      </w:r>
      <w:r w:rsidRPr="008639CB">
        <w:rPr>
          <w:rFonts w:cs="Times New Roman"/>
          <w:noProof/>
        </w:rPr>
        <w:t xml:space="preserve"> Repression of AXL expression by AP-1/JNK blockage overcomes resistance to PI3Ka therapy. </w:t>
      </w:r>
      <w:r w:rsidRPr="008639CB">
        <w:rPr>
          <w:rFonts w:cs="Times New Roman"/>
          <w:i/>
          <w:iCs/>
          <w:noProof/>
        </w:rPr>
        <w:t>JCI Insight</w:t>
      </w:r>
      <w:r w:rsidR="003448F2">
        <w:rPr>
          <w:rFonts w:cs="Times New Roman"/>
          <w:i/>
          <w:iCs/>
          <w:noProof/>
        </w:rPr>
        <w:t>.</w:t>
      </w:r>
      <w:r w:rsidRPr="008639CB">
        <w:rPr>
          <w:rFonts w:cs="Times New Roman"/>
          <w:noProof/>
        </w:rPr>
        <w:t xml:space="preserve"> </w:t>
      </w:r>
      <w:r w:rsidR="003E1812" w:rsidRPr="006D03E2">
        <w:rPr>
          <w:rFonts w:cs="Times New Roman"/>
          <w:b/>
          <w:bCs/>
          <w:noProof/>
        </w:rPr>
        <w:t>5</w:t>
      </w:r>
      <w:r w:rsidR="003E1812">
        <w:rPr>
          <w:rFonts w:cs="Times New Roman"/>
          <w:noProof/>
        </w:rPr>
        <w:t xml:space="preserve">, </w:t>
      </w:r>
      <w:r w:rsidR="003E1812" w:rsidRPr="003E1812">
        <w:rPr>
          <w:rFonts w:cs="Times New Roman"/>
          <w:noProof/>
        </w:rPr>
        <w:t xml:space="preserve">125341 </w:t>
      </w:r>
      <w:r w:rsidRPr="008639CB">
        <w:rPr>
          <w:rFonts w:cs="Times New Roman"/>
          <w:noProof/>
        </w:rPr>
        <w:t>(2019).</w:t>
      </w:r>
    </w:p>
    <w:p w14:paraId="31158FFC" w14:textId="3D2781CF" w:rsidR="00F54F4B" w:rsidRPr="008639CB" w:rsidRDefault="00F54F4B" w:rsidP="006D03E2">
      <w:pPr>
        <w:rPr>
          <w:rFonts w:cs="Times New Roman"/>
          <w:noProof/>
        </w:rPr>
      </w:pPr>
      <w:r w:rsidRPr="008639CB">
        <w:rPr>
          <w:rFonts w:cs="Times New Roman"/>
          <w:noProof/>
        </w:rPr>
        <w:t>30.</w:t>
      </w:r>
      <w:r w:rsidRPr="008639CB">
        <w:rPr>
          <w:rFonts w:cs="Times New Roman"/>
          <w:noProof/>
        </w:rPr>
        <w:tab/>
        <w:t xml:space="preserve">Chen, Y.-F. </w:t>
      </w:r>
      <w:r w:rsidR="003448F2" w:rsidRPr="003448F2">
        <w:rPr>
          <w:rFonts w:cs="Times New Roman"/>
          <w:iCs/>
          <w:noProof/>
        </w:rPr>
        <w:t>et al.</w:t>
      </w:r>
      <w:r w:rsidRPr="008639CB">
        <w:rPr>
          <w:rFonts w:cs="Times New Roman"/>
          <w:noProof/>
        </w:rPr>
        <w:t xml:space="preserve"> Establishing of mouse oral carcinoma cell lines derived from transgenic mice and their use as syngeneic tumorigenesis models. </w:t>
      </w:r>
      <w:r w:rsidRPr="008639CB">
        <w:rPr>
          <w:rFonts w:cs="Times New Roman"/>
          <w:i/>
          <w:iCs/>
          <w:noProof/>
        </w:rPr>
        <w:t>BMC Cancer</w:t>
      </w:r>
      <w:r w:rsidRPr="008639CB">
        <w:rPr>
          <w:rFonts w:cs="Times New Roman"/>
          <w:noProof/>
        </w:rPr>
        <w:t xml:space="preserve">. </w:t>
      </w:r>
      <w:r w:rsidRPr="008639CB">
        <w:rPr>
          <w:rFonts w:cs="Times New Roman"/>
          <w:b/>
          <w:bCs/>
          <w:noProof/>
        </w:rPr>
        <w:t>19</w:t>
      </w:r>
      <w:r w:rsidRPr="008639CB">
        <w:rPr>
          <w:rFonts w:cs="Times New Roman"/>
          <w:noProof/>
        </w:rPr>
        <w:t xml:space="preserve"> (1), 281 (2019).</w:t>
      </w:r>
    </w:p>
    <w:p w14:paraId="234194F5" w14:textId="2E535EF8" w:rsidR="00F54F4B" w:rsidRPr="008639CB" w:rsidRDefault="00F54F4B" w:rsidP="006D03E2">
      <w:pPr>
        <w:rPr>
          <w:rFonts w:cs="Times New Roman"/>
          <w:noProof/>
        </w:rPr>
      </w:pPr>
      <w:r w:rsidRPr="008639CB">
        <w:rPr>
          <w:rFonts w:cs="Times New Roman"/>
          <w:noProof/>
        </w:rPr>
        <w:t>31.</w:t>
      </w:r>
      <w:r w:rsidRPr="008639CB">
        <w:rPr>
          <w:rFonts w:cs="Times New Roman"/>
          <w:noProof/>
        </w:rPr>
        <w:tab/>
        <w:t>Hoover, A</w:t>
      </w:r>
      <w:r w:rsidR="003448F2">
        <w:rPr>
          <w:rFonts w:cs="Times New Roman"/>
          <w:noProof/>
        </w:rPr>
        <w:t xml:space="preserve">. </w:t>
      </w:r>
      <w:r w:rsidRPr="008639CB">
        <w:rPr>
          <w:rFonts w:cs="Times New Roman"/>
          <w:noProof/>
        </w:rPr>
        <w:t>C.</w:t>
      </w:r>
      <w:r w:rsidR="003448F2">
        <w:rPr>
          <w:rFonts w:cs="Times New Roman"/>
          <w:noProof/>
        </w:rPr>
        <w:t xml:space="preserve"> et al.</w:t>
      </w:r>
      <w:r w:rsidRPr="008639CB">
        <w:rPr>
          <w:rFonts w:cs="Times New Roman"/>
          <w:noProof/>
        </w:rPr>
        <w:t xml:space="preserve"> The Role of Human Papillomavirus 16 E6 in Anchorage-Independent and Invasive Growth of Mouse Tonsil Epithelium. </w:t>
      </w:r>
      <w:r w:rsidRPr="008639CB">
        <w:rPr>
          <w:rFonts w:cs="Times New Roman"/>
          <w:i/>
          <w:iCs/>
          <w:noProof/>
        </w:rPr>
        <w:t>Archives of Otolaryngology–Head &amp; Neck Surgery</w:t>
      </w:r>
      <w:r w:rsidRPr="008639CB">
        <w:rPr>
          <w:rFonts w:cs="Times New Roman"/>
          <w:noProof/>
        </w:rPr>
        <w:t xml:space="preserve">. </w:t>
      </w:r>
      <w:r w:rsidRPr="008639CB">
        <w:rPr>
          <w:rFonts w:cs="Times New Roman"/>
          <w:b/>
          <w:bCs/>
          <w:noProof/>
        </w:rPr>
        <w:t>133</w:t>
      </w:r>
      <w:r w:rsidRPr="008639CB">
        <w:rPr>
          <w:rFonts w:cs="Times New Roman"/>
          <w:noProof/>
        </w:rPr>
        <w:t xml:space="preserve"> (5), 495 (2007).</w:t>
      </w:r>
    </w:p>
    <w:p w14:paraId="25FC4FC0" w14:textId="34DDC897" w:rsidR="00F54F4B" w:rsidRPr="008639CB" w:rsidRDefault="00F54F4B" w:rsidP="006D03E2">
      <w:pPr>
        <w:rPr>
          <w:rFonts w:cs="Times New Roman"/>
          <w:noProof/>
        </w:rPr>
      </w:pPr>
      <w:r w:rsidRPr="008639CB">
        <w:rPr>
          <w:rFonts w:cs="Times New Roman"/>
          <w:noProof/>
        </w:rPr>
        <w:t>32.</w:t>
      </w:r>
      <w:r w:rsidRPr="008639CB">
        <w:rPr>
          <w:rFonts w:cs="Times New Roman"/>
          <w:noProof/>
        </w:rPr>
        <w:tab/>
        <w:t xml:space="preserve">Smahel, M. </w:t>
      </w:r>
      <w:r w:rsidR="003448F2" w:rsidRPr="003448F2">
        <w:rPr>
          <w:rFonts w:cs="Times New Roman"/>
          <w:iCs/>
          <w:noProof/>
        </w:rPr>
        <w:t>et al.</w:t>
      </w:r>
      <w:r w:rsidRPr="008639CB">
        <w:rPr>
          <w:rFonts w:cs="Times New Roman"/>
          <w:noProof/>
        </w:rPr>
        <w:t xml:space="preserve"> Metastatic MHC class I-negative mouse cells derived by transformation with human papillomavirus type 16. </w:t>
      </w:r>
      <w:r w:rsidRPr="008639CB">
        <w:rPr>
          <w:rFonts w:cs="Times New Roman"/>
          <w:i/>
          <w:iCs/>
          <w:noProof/>
        </w:rPr>
        <w:t xml:space="preserve">British </w:t>
      </w:r>
      <w:r w:rsidR="003448F2">
        <w:rPr>
          <w:rFonts w:cs="Times New Roman"/>
          <w:i/>
          <w:iCs/>
          <w:noProof/>
        </w:rPr>
        <w:t>J</w:t>
      </w:r>
      <w:r w:rsidRPr="008639CB">
        <w:rPr>
          <w:rFonts w:cs="Times New Roman"/>
          <w:i/>
          <w:iCs/>
          <w:noProof/>
        </w:rPr>
        <w:t xml:space="preserve">ournal of </w:t>
      </w:r>
      <w:r w:rsidR="003448F2">
        <w:rPr>
          <w:rFonts w:cs="Times New Roman"/>
          <w:i/>
          <w:iCs/>
          <w:noProof/>
        </w:rPr>
        <w:t>C</w:t>
      </w:r>
      <w:r w:rsidRPr="008639CB">
        <w:rPr>
          <w:rFonts w:cs="Times New Roman"/>
          <w:i/>
          <w:iCs/>
          <w:noProof/>
        </w:rPr>
        <w:t>ancer</w:t>
      </w:r>
      <w:r w:rsidRPr="008639CB">
        <w:rPr>
          <w:rFonts w:cs="Times New Roman"/>
          <w:noProof/>
        </w:rPr>
        <w:t xml:space="preserve">. </w:t>
      </w:r>
      <w:r w:rsidRPr="008639CB">
        <w:rPr>
          <w:rFonts w:cs="Times New Roman"/>
          <w:b/>
          <w:bCs/>
          <w:noProof/>
        </w:rPr>
        <w:t>84</w:t>
      </w:r>
      <w:r w:rsidRPr="008639CB">
        <w:rPr>
          <w:rFonts w:cs="Times New Roman"/>
          <w:noProof/>
        </w:rPr>
        <w:t xml:space="preserve"> (3), 374–</w:t>
      </w:r>
      <w:r w:rsidR="003448F2">
        <w:rPr>
          <w:rFonts w:cs="Times New Roman"/>
          <w:noProof/>
        </w:rPr>
        <w:t>3</w:t>
      </w:r>
      <w:r w:rsidRPr="008639CB">
        <w:rPr>
          <w:rFonts w:cs="Times New Roman"/>
          <w:noProof/>
        </w:rPr>
        <w:t>80 (2001).</w:t>
      </w:r>
    </w:p>
    <w:p w14:paraId="5B8C3CEF" w14:textId="2E2DE3A9" w:rsidR="00F54F4B" w:rsidRPr="008639CB" w:rsidRDefault="00F54F4B" w:rsidP="006D03E2">
      <w:pPr>
        <w:rPr>
          <w:noProof/>
        </w:rPr>
      </w:pPr>
      <w:r w:rsidRPr="008639CB">
        <w:rPr>
          <w:rFonts w:cs="Times New Roman"/>
          <w:noProof/>
        </w:rPr>
        <w:t>33.</w:t>
      </w:r>
      <w:r w:rsidRPr="008639CB">
        <w:rPr>
          <w:rFonts w:cs="Times New Roman"/>
          <w:noProof/>
        </w:rPr>
        <w:tab/>
        <w:t xml:space="preserve">He, L. </w:t>
      </w:r>
      <w:r w:rsidR="003448F2" w:rsidRPr="003448F2">
        <w:rPr>
          <w:rFonts w:cs="Times New Roman"/>
          <w:iCs/>
          <w:noProof/>
        </w:rPr>
        <w:t>et al.</w:t>
      </w:r>
      <w:r w:rsidRPr="008639CB">
        <w:rPr>
          <w:rFonts w:cs="Times New Roman"/>
          <w:noProof/>
        </w:rPr>
        <w:t xml:space="preserve"> Increased Growth of a Newly Established Mouse Epithelial Cell Line Transformed with HPV-16 E7 in Diabetic Mice. </w:t>
      </w:r>
      <w:r w:rsidRPr="008639CB">
        <w:rPr>
          <w:rFonts w:cs="Times New Roman"/>
          <w:i/>
          <w:iCs/>
          <w:noProof/>
        </w:rPr>
        <w:t>PloS one</w:t>
      </w:r>
      <w:r w:rsidRPr="008639CB">
        <w:rPr>
          <w:rFonts w:cs="Times New Roman"/>
          <w:noProof/>
        </w:rPr>
        <w:t xml:space="preserve">. </w:t>
      </w:r>
      <w:r w:rsidRPr="008639CB">
        <w:rPr>
          <w:rFonts w:cs="Times New Roman"/>
          <w:b/>
          <w:bCs/>
          <w:noProof/>
        </w:rPr>
        <w:t>11</w:t>
      </w:r>
      <w:r w:rsidRPr="008639CB">
        <w:rPr>
          <w:rFonts w:cs="Times New Roman"/>
          <w:noProof/>
        </w:rPr>
        <w:t xml:space="preserve"> (10), e0164490 (2016).</w:t>
      </w:r>
    </w:p>
    <w:p w14:paraId="1B02507B" w14:textId="77777777" w:rsidR="003E7436" w:rsidRPr="00556979" w:rsidRDefault="003E7436" w:rsidP="006D03E2">
      <w:pPr>
        <w:rPr>
          <w:lang w:val="en"/>
        </w:rPr>
      </w:pPr>
    </w:p>
    <w:sectPr w:rsidR="003E7436" w:rsidRPr="00556979" w:rsidSect="00B81B15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8BAA9" w14:textId="77777777" w:rsidR="0056351B" w:rsidRDefault="0056351B" w:rsidP="00621C4E">
      <w:r>
        <w:separator/>
      </w:r>
    </w:p>
  </w:endnote>
  <w:endnote w:type="continuationSeparator" w:id="0">
    <w:p w14:paraId="032B9F38" w14:textId="77777777" w:rsidR="0056351B" w:rsidRDefault="0056351B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2D5DBFA6" w:rsidR="009A2C7B" w:rsidRDefault="009A2C7B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  <w:r>
          <w:rPr>
            <w:noProof/>
          </w:rPr>
          <w:t xml:space="preserve"> of 6</w:t>
        </w:r>
        <w:r>
          <w:rPr>
            <w:noProof/>
          </w:rPr>
          <w:tab/>
        </w:r>
        <w:r>
          <w:rPr>
            <w:noProof/>
          </w:rPr>
          <w:tab/>
          <w:t>revised November 2018</w:t>
        </w:r>
      </w:p>
    </w:sdtContent>
  </w:sdt>
  <w:p w14:paraId="39947363" w14:textId="71AB2B06" w:rsidR="009A2C7B" w:rsidRPr="00494F77" w:rsidRDefault="009A2C7B" w:rsidP="00621C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1F50F" w14:textId="77777777" w:rsidR="0056351B" w:rsidRDefault="0056351B" w:rsidP="00621C4E">
      <w:r>
        <w:separator/>
      </w:r>
    </w:p>
  </w:footnote>
  <w:footnote w:type="continuationSeparator" w:id="0">
    <w:p w14:paraId="524264C9" w14:textId="77777777" w:rsidR="0056351B" w:rsidRDefault="0056351B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9A2C7B" w:rsidRPr="006F06E4" w:rsidRDefault="009A2C7B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499FA93C" w:rsidR="009A2C7B" w:rsidRPr="006F06E4" w:rsidRDefault="009A2C7B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4540C"/>
    <w:multiLevelType w:val="hybridMultilevel"/>
    <w:tmpl w:val="DD9C4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0333B"/>
    <w:multiLevelType w:val="multilevel"/>
    <w:tmpl w:val="D9DEB4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B1556E"/>
    <w:multiLevelType w:val="multilevel"/>
    <w:tmpl w:val="60C0FE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4E6786E"/>
    <w:multiLevelType w:val="multilevel"/>
    <w:tmpl w:val="BF12ABD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294704"/>
    <w:multiLevelType w:val="multilevel"/>
    <w:tmpl w:val="2910D2F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544E8"/>
    <w:multiLevelType w:val="multilevel"/>
    <w:tmpl w:val="FD008D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1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0905E21"/>
    <w:multiLevelType w:val="multilevel"/>
    <w:tmpl w:val="D9DEB4FC"/>
    <w:styleLink w:val="Styl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D963A5"/>
    <w:multiLevelType w:val="multilevel"/>
    <w:tmpl w:val="A0207F9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B7715A"/>
    <w:multiLevelType w:val="hybridMultilevel"/>
    <w:tmpl w:val="70C6C61A"/>
    <w:lvl w:ilvl="0" w:tplc="00010409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AC9287C"/>
    <w:multiLevelType w:val="multilevel"/>
    <w:tmpl w:val="A5F67E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C6E3E85"/>
    <w:multiLevelType w:val="hybridMultilevel"/>
    <w:tmpl w:val="70282952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D7647D5"/>
    <w:multiLevelType w:val="hybridMultilevel"/>
    <w:tmpl w:val="E4902CA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7B5303"/>
    <w:multiLevelType w:val="multilevel"/>
    <w:tmpl w:val="5DE8F9D4"/>
    <w:styleLink w:val="Style1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07C454A"/>
    <w:multiLevelType w:val="multilevel"/>
    <w:tmpl w:val="C00886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3656DD0"/>
    <w:multiLevelType w:val="multilevel"/>
    <w:tmpl w:val="55D2DB4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B87B07"/>
    <w:multiLevelType w:val="hybridMultilevel"/>
    <w:tmpl w:val="434C21A2"/>
    <w:lvl w:ilvl="0" w:tplc="98509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311257"/>
    <w:multiLevelType w:val="multilevel"/>
    <w:tmpl w:val="7A9AE5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DF52BA5"/>
    <w:multiLevelType w:val="multilevel"/>
    <w:tmpl w:val="D9DEB4FC"/>
    <w:numStyleLink w:val="Style2"/>
  </w:abstractNum>
  <w:abstractNum w:abstractNumId="28" w15:restartNumberingAfterBreak="0">
    <w:nsid w:val="3E1A33E6"/>
    <w:multiLevelType w:val="multilevel"/>
    <w:tmpl w:val="6F2ECF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2C58D5"/>
    <w:multiLevelType w:val="hybridMultilevel"/>
    <w:tmpl w:val="7C402BB8"/>
    <w:lvl w:ilvl="0" w:tplc="40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488679EC"/>
    <w:multiLevelType w:val="multilevel"/>
    <w:tmpl w:val="55B451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34" w15:restartNumberingAfterBreak="0">
    <w:nsid w:val="48F777D7"/>
    <w:multiLevelType w:val="multilevel"/>
    <w:tmpl w:val="ACD29E7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52D3304E"/>
    <w:multiLevelType w:val="hybridMultilevel"/>
    <w:tmpl w:val="6D6E7DB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E04179"/>
    <w:multiLevelType w:val="multilevel"/>
    <w:tmpl w:val="116C99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2C1CE3"/>
    <w:multiLevelType w:val="multilevel"/>
    <w:tmpl w:val="4336F6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D78113D"/>
    <w:multiLevelType w:val="multilevel"/>
    <w:tmpl w:val="1DC2F3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EA35DD2"/>
    <w:multiLevelType w:val="multilevel"/>
    <w:tmpl w:val="3D3CB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EF64433"/>
    <w:multiLevelType w:val="multilevel"/>
    <w:tmpl w:val="5DE8F9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1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FF7610D"/>
    <w:multiLevelType w:val="hybridMultilevel"/>
    <w:tmpl w:val="449A461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0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9F23DA3"/>
    <w:multiLevelType w:val="multilevel"/>
    <w:tmpl w:val="BE1EFE7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2073D6B"/>
    <w:multiLevelType w:val="hybridMultilevel"/>
    <w:tmpl w:val="F510FC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3D04BA8"/>
    <w:multiLevelType w:val="multilevel"/>
    <w:tmpl w:val="5D923D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60912FC"/>
    <w:multiLevelType w:val="multilevel"/>
    <w:tmpl w:val="2640AA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8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7970B4"/>
    <w:multiLevelType w:val="multilevel"/>
    <w:tmpl w:val="52C4A4B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1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ED221FD"/>
    <w:multiLevelType w:val="multilevel"/>
    <w:tmpl w:val="C00886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42"/>
  </w:num>
  <w:num w:numId="3">
    <w:abstractNumId w:val="9"/>
  </w:num>
  <w:num w:numId="4">
    <w:abstractNumId w:val="39"/>
  </w:num>
  <w:num w:numId="5">
    <w:abstractNumId w:val="25"/>
  </w:num>
  <w:num w:numId="6">
    <w:abstractNumId w:val="38"/>
  </w:num>
  <w:num w:numId="7">
    <w:abstractNumId w:val="0"/>
  </w:num>
  <w:num w:numId="8">
    <w:abstractNumId w:val="29"/>
  </w:num>
  <w:num w:numId="9">
    <w:abstractNumId w:val="30"/>
  </w:num>
  <w:num w:numId="10">
    <w:abstractNumId w:val="40"/>
  </w:num>
  <w:num w:numId="11">
    <w:abstractNumId w:val="50"/>
  </w:num>
  <w:num w:numId="12">
    <w:abstractNumId w:val="2"/>
  </w:num>
  <w:num w:numId="13">
    <w:abstractNumId w:val="43"/>
  </w:num>
  <w:num w:numId="14">
    <w:abstractNumId w:val="58"/>
  </w:num>
  <w:num w:numId="15">
    <w:abstractNumId w:val="33"/>
  </w:num>
  <w:num w:numId="16">
    <w:abstractNumId w:val="23"/>
  </w:num>
  <w:num w:numId="17">
    <w:abstractNumId w:val="49"/>
  </w:num>
  <w:num w:numId="18">
    <w:abstractNumId w:val="35"/>
  </w:num>
  <w:num w:numId="19">
    <w:abstractNumId w:val="52"/>
  </w:num>
  <w:num w:numId="20">
    <w:abstractNumId w:val="4"/>
  </w:num>
  <w:num w:numId="21">
    <w:abstractNumId w:val="54"/>
  </w:num>
  <w:num w:numId="22">
    <w:abstractNumId w:val="51"/>
  </w:num>
  <w:num w:numId="23">
    <w:abstractNumId w:val="36"/>
  </w:num>
  <w:num w:numId="24">
    <w:abstractNumId w:val="60"/>
  </w:num>
  <w:num w:numId="25">
    <w:abstractNumId w:val="18"/>
  </w:num>
  <w:num w:numId="26">
    <w:abstractNumId w:val="1"/>
  </w:num>
  <w:num w:numId="27">
    <w:abstractNumId w:val="14"/>
  </w:num>
  <w:num w:numId="28">
    <w:abstractNumId w:val="61"/>
  </w:num>
  <w:num w:numId="29">
    <w:abstractNumId w:val="31"/>
  </w:num>
  <w:num w:numId="30">
    <w:abstractNumId w:val="24"/>
  </w:num>
  <w:num w:numId="31">
    <w:abstractNumId w:val="37"/>
  </w:num>
  <w:num w:numId="32">
    <w:abstractNumId w:val="19"/>
  </w:num>
  <w:num w:numId="33">
    <w:abstractNumId w:val="48"/>
  </w:num>
  <w:num w:numId="34">
    <w:abstractNumId w:val="46"/>
  </w:num>
  <w:num w:numId="35">
    <w:abstractNumId w:val="55"/>
  </w:num>
  <w:num w:numId="36">
    <w:abstractNumId w:val="15"/>
  </w:num>
  <w:num w:numId="37">
    <w:abstractNumId w:val="26"/>
  </w:num>
  <w:num w:numId="38">
    <w:abstractNumId w:val="17"/>
  </w:num>
  <w:num w:numId="39">
    <w:abstractNumId w:val="13"/>
  </w:num>
  <w:num w:numId="40">
    <w:abstractNumId w:val="57"/>
  </w:num>
  <w:num w:numId="41">
    <w:abstractNumId w:val="28"/>
  </w:num>
  <w:num w:numId="42">
    <w:abstractNumId w:val="32"/>
  </w:num>
  <w:num w:numId="43">
    <w:abstractNumId w:val="56"/>
  </w:num>
  <w:num w:numId="44">
    <w:abstractNumId w:val="16"/>
  </w:num>
  <w:num w:numId="45">
    <w:abstractNumId w:val="3"/>
  </w:num>
  <w:num w:numId="46">
    <w:abstractNumId w:val="45"/>
  </w:num>
  <w:num w:numId="47">
    <w:abstractNumId w:val="41"/>
  </w:num>
  <w:num w:numId="48">
    <w:abstractNumId w:val="6"/>
  </w:num>
  <w:num w:numId="49">
    <w:abstractNumId w:val="7"/>
  </w:num>
  <w:num w:numId="50">
    <w:abstractNumId w:val="53"/>
  </w:num>
  <w:num w:numId="51">
    <w:abstractNumId w:val="11"/>
  </w:num>
  <w:num w:numId="52">
    <w:abstractNumId w:val="62"/>
  </w:num>
  <w:num w:numId="53">
    <w:abstractNumId w:val="5"/>
  </w:num>
  <w:num w:numId="54">
    <w:abstractNumId w:val="21"/>
  </w:num>
  <w:num w:numId="55">
    <w:abstractNumId w:val="47"/>
  </w:num>
  <w:num w:numId="56">
    <w:abstractNumId w:val="47"/>
    <w:lvlOverride w:ilvl="0">
      <w:lvl w:ilvl="0">
        <w:start w:val="2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1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57">
    <w:abstractNumId w:val="20"/>
  </w:num>
  <w:num w:numId="58">
    <w:abstractNumId w:val="8"/>
  </w:num>
  <w:num w:numId="59">
    <w:abstractNumId w:val="59"/>
  </w:num>
  <w:num w:numId="60">
    <w:abstractNumId w:val="44"/>
  </w:num>
  <w:num w:numId="61">
    <w:abstractNumId w:val="12"/>
  </w:num>
  <w:num w:numId="62">
    <w:abstractNumId w:val="27"/>
  </w:num>
  <w:num w:numId="63">
    <w:abstractNumId w:val="22"/>
  </w:num>
  <w:num w:numId="64">
    <w:abstractNumId w:val="3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wsrAwNjczNjY2NbJU0lEKTi0uzszPAykwqQUAxLNvjSwAAAA="/>
  </w:docVars>
  <w:rsids>
    <w:rsidRoot w:val="00EE705F"/>
    <w:rsid w:val="00001169"/>
    <w:rsid w:val="00001806"/>
    <w:rsid w:val="00005815"/>
    <w:rsid w:val="00006E68"/>
    <w:rsid w:val="00007DBC"/>
    <w:rsid w:val="00007EA1"/>
    <w:rsid w:val="000100F0"/>
    <w:rsid w:val="000129B2"/>
    <w:rsid w:val="00012FF9"/>
    <w:rsid w:val="0001389C"/>
    <w:rsid w:val="00014314"/>
    <w:rsid w:val="000212AE"/>
    <w:rsid w:val="00021434"/>
    <w:rsid w:val="00021774"/>
    <w:rsid w:val="00021DF3"/>
    <w:rsid w:val="00023869"/>
    <w:rsid w:val="00023F15"/>
    <w:rsid w:val="00024598"/>
    <w:rsid w:val="000264DF"/>
    <w:rsid w:val="000279B0"/>
    <w:rsid w:val="00031BCB"/>
    <w:rsid w:val="00032769"/>
    <w:rsid w:val="0003311E"/>
    <w:rsid w:val="000347F4"/>
    <w:rsid w:val="00036E98"/>
    <w:rsid w:val="00037B58"/>
    <w:rsid w:val="00051B73"/>
    <w:rsid w:val="00053034"/>
    <w:rsid w:val="00055EB2"/>
    <w:rsid w:val="000575CF"/>
    <w:rsid w:val="00060ABE"/>
    <w:rsid w:val="00061A50"/>
    <w:rsid w:val="0006361B"/>
    <w:rsid w:val="00064104"/>
    <w:rsid w:val="00064F32"/>
    <w:rsid w:val="000652E3"/>
    <w:rsid w:val="000655D3"/>
    <w:rsid w:val="00065C7F"/>
    <w:rsid w:val="00066025"/>
    <w:rsid w:val="00067A8F"/>
    <w:rsid w:val="000701D1"/>
    <w:rsid w:val="000728B3"/>
    <w:rsid w:val="00072DEA"/>
    <w:rsid w:val="00080A20"/>
    <w:rsid w:val="00082796"/>
    <w:rsid w:val="00082DF4"/>
    <w:rsid w:val="0008591B"/>
    <w:rsid w:val="00086FF5"/>
    <w:rsid w:val="00087C0A"/>
    <w:rsid w:val="00091788"/>
    <w:rsid w:val="000927CD"/>
    <w:rsid w:val="00093BC4"/>
    <w:rsid w:val="000943E6"/>
    <w:rsid w:val="00097929"/>
    <w:rsid w:val="000A1E80"/>
    <w:rsid w:val="000A2714"/>
    <w:rsid w:val="000A3B70"/>
    <w:rsid w:val="000A430D"/>
    <w:rsid w:val="000A5153"/>
    <w:rsid w:val="000A59C6"/>
    <w:rsid w:val="000A5CC1"/>
    <w:rsid w:val="000B10AE"/>
    <w:rsid w:val="000B30BF"/>
    <w:rsid w:val="000B566B"/>
    <w:rsid w:val="000B595C"/>
    <w:rsid w:val="000B662E"/>
    <w:rsid w:val="000B7294"/>
    <w:rsid w:val="000B75D0"/>
    <w:rsid w:val="000C1CF8"/>
    <w:rsid w:val="000C49CF"/>
    <w:rsid w:val="000C4BA5"/>
    <w:rsid w:val="000C52E9"/>
    <w:rsid w:val="000C5B8B"/>
    <w:rsid w:val="000C5CDC"/>
    <w:rsid w:val="000C62C1"/>
    <w:rsid w:val="000C65DC"/>
    <w:rsid w:val="000C66F3"/>
    <w:rsid w:val="000C6900"/>
    <w:rsid w:val="000D28BF"/>
    <w:rsid w:val="000D31E8"/>
    <w:rsid w:val="000D5FAB"/>
    <w:rsid w:val="000D76E4"/>
    <w:rsid w:val="000E2086"/>
    <w:rsid w:val="000E2219"/>
    <w:rsid w:val="000E3816"/>
    <w:rsid w:val="000E3A18"/>
    <w:rsid w:val="000E4026"/>
    <w:rsid w:val="000E4C0F"/>
    <w:rsid w:val="000E4F77"/>
    <w:rsid w:val="000F007F"/>
    <w:rsid w:val="000F2176"/>
    <w:rsid w:val="000F265C"/>
    <w:rsid w:val="000F317F"/>
    <w:rsid w:val="000F36C4"/>
    <w:rsid w:val="000F3AFA"/>
    <w:rsid w:val="000F5712"/>
    <w:rsid w:val="000F6611"/>
    <w:rsid w:val="000F7E22"/>
    <w:rsid w:val="001000BD"/>
    <w:rsid w:val="00105EBD"/>
    <w:rsid w:val="00106987"/>
    <w:rsid w:val="00107554"/>
    <w:rsid w:val="001075E9"/>
    <w:rsid w:val="001104F3"/>
    <w:rsid w:val="001125EB"/>
    <w:rsid w:val="00112EEB"/>
    <w:rsid w:val="00113DC4"/>
    <w:rsid w:val="001140B4"/>
    <w:rsid w:val="001173FF"/>
    <w:rsid w:val="00117D85"/>
    <w:rsid w:val="00122999"/>
    <w:rsid w:val="001229FB"/>
    <w:rsid w:val="0012563A"/>
    <w:rsid w:val="001264DE"/>
    <w:rsid w:val="001313A7"/>
    <w:rsid w:val="0013276F"/>
    <w:rsid w:val="001342B5"/>
    <w:rsid w:val="001343E7"/>
    <w:rsid w:val="0013621E"/>
    <w:rsid w:val="0013642E"/>
    <w:rsid w:val="00141FF5"/>
    <w:rsid w:val="00142EFE"/>
    <w:rsid w:val="00152A23"/>
    <w:rsid w:val="00156B11"/>
    <w:rsid w:val="00162CB7"/>
    <w:rsid w:val="001652BC"/>
    <w:rsid w:val="001665C9"/>
    <w:rsid w:val="00166F32"/>
    <w:rsid w:val="0017096C"/>
    <w:rsid w:val="001718C0"/>
    <w:rsid w:val="00171E5B"/>
    <w:rsid w:val="00171F94"/>
    <w:rsid w:val="00175D4E"/>
    <w:rsid w:val="0017668A"/>
    <w:rsid w:val="001766FE"/>
    <w:rsid w:val="001771E7"/>
    <w:rsid w:val="00181F3D"/>
    <w:rsid w:val="00182777"/>
    <w:rsid w:val="0019036E"/>
    <w:rsid w:val="00190A94"/>
    <w:rsid w:val="001911FF"/>
    <w:rsid w:val="00192006"/>
    <w:rsid w:val="00193180"/>
    <w:rsid w:val="0019530C"/>
    <w:rsid w:val="00196792"/>
    <w:rsid w:val="001976E3"/>
    <w:rsid w:val="001A6819"/>
    <w:rsid w:val="001B1519"/>
    <w:rsid w:val="001B2E2D"/>
    <w:rsid w:val="001B5CD2"/>
    <w:rsid w:val="001B7D0E"/>
    <w:rsid w:val="001C0BEE"/>
    <w:rsid w:val="001C1E49"/>
    <w:rsid w:val="001C27C1"/>
    <w:rsid w:val="001C2A98"/>
    <w:rsid w:val="001C3B86"/>
    <w:rsid w:val="001C4D95"/>
    <w:rsid w:val="001C75EE"/>
    <w:rsid w:val="001D2369"/>
    <w:rsid w:val="001D3D7D"/>
    <w:rsid w:val="001D3FFF"/>
    <w:rsid w:val="001D4997"/>
    <w:rsid w:val="001D625F"/>
    <w:rsid w:val="001D68A4"/>
    <w:rsid w:val="001D7235"/>
    <w:rsid w:val="001D7576"/>
    <w:rsid w:val="001E0676"/>
    <w:rsid w:val="001E0E3F"/>
    <w:rsid w:val="001E1162"/>
    <w:rsid w:val="001E14A0"/>
    <w:rsid w:val="001E7376"/>
    <w:rsid w:val="001E7D59"/>
    <w:rsid w:val="001F210D"/>
    <w:rsid w:val="001F225C"/>
    <w:rsid w:val="001F7712"/>
    <w:rsid w:val="001F7E1A"/>
    <w:rsid w:val="00200792"/>
    <w:rsid w:val="00201CFA"/>
    <w:rsid w:val="0020220D"/>
    <w:rsid w:val="00202448"/>
    <w:rsid w:val="002027ED"/>
    <w:rsid w:val="00202D15"/>
    <w:rsid w:val="00205B3F"/>
    <w:rsid w:val="002125F1"/>
    <w:rsid w:val="00212EAE"/>
    <w:rsid w:val="00214BEE"/>
    <w:rsid w:val="00217E24"/>
    <w:rsid w:val="002205B8"/>
    <w:rsid w:val="00221371"/>
    <w:rsid w:val="00225720"/>
    <w:rsid w:val="002259E5"/>
    <w:rsid w:val="00226140"/>
    <w:rsid w:val="002274F3"/>
    <w:rsid w:val="002278C6"/>
    <w:rsid w:val="0023094C"/>
    <w:rsid w:val="00231D48"/>
    <w:rsid w:val="00233484"/>
    <w:rsid w:val="00233899"/>
    <w:rsid w:val="00234303"/>
    <w:rsid w:val="00234BE3"/>
    <w:rsid w:val="00235A90"/>
    <w:rsid w:val="0023624F"/>
    <w:rsid w:val="002364B2"/>
    <w:rsid w:val="002366BC"/>
    <w:rsid w:val="00241E48"/>
    <w:rsid w:val="0024214E"/>
    <w:rsid w:val="00242623"/>
    <w:rsid w:val="00246E79"/>
    <w:rsid w:val="00250558"/>
    <w:rsid w:val="0025357C"/>
    <w:rsid w:val="00254483"/>
    <w:rsid w:val="0025748E"/>
    <w:rsid w:val="002605D1"/>
    <w:rsid w:val="00260652"/>
    <w:rsid w:val="00261F25"/>
    <w:rsid w:val="002648A9"/>
    <w:rsid w:val="0026536F"/>
    <w:rsid w:val="0026553C"/>
    <w:rsid w:val="00266176"/>
    <w:rsid w:val="002661A0"/>
    <w:rsid w:val="002676E8"/>
    <w:rsid w:val="0026790A"/>
    <w:rsid w:val="00267DD5"/>
    <w:rsid w:val="002711B8"/>
    <w:rsid w:val="002746D7"/>
    <w:rsid w:val="00274A0A"/>
    <w:rsid w:val="00277593"/>
    <w:rsid w:val="00280077"/>
    <w:rsid w:val="00280909"/>
    <w:rsid w:val="00280918"/>
    <w:rsid w:val="00282AF6"/>
    <w:rsid w:val="00284734"/>
    <w:rsid w:val="0028596A"/>
    <w:rsid w:val="00285A82"/>
    <w:rsid w:val="00287085"/>
    <w:rsid w:val="00287566"/>
    <w:rsid w:val="00287DC0"/>
    <w:rsid w:val="00290819"/>
    <w:rsid w:val="00290AF9"/>
    <w:rsid w:val="00291131"/>
    <w:rsid w:val="002918B0"/>
    <w:rsid w:val="00293DF4"/>
    <w:rsid w:val="00294809"/>
    <w:rsid w:val="002967CF"/>
    <w:rsid w:val="00297788"/>
    <w:rsid w:val="00297B37"/>
    <w:rsid w:val="002A3285"/>
    <w:rsid w:val="002A34F9"/>
    <w:rsid w:val="002A484B"/>
    <w:rsid w:val="002A64A6"/>
    <w:rsid w:val="002B16C7"/>
    <w:rsid w:val="002B1FE3"/>
    <w:rsid w:val="002B3301"/>
    <w:rsid w:val="002C1445"/>
    <w:rsid w:val="002C249F"/>
    <w:rsid w:val="002C47D4"/>
    <w:rsid w:val="002D0F38"/>
    <w:rsid w:val="002D184A"/>
    <w:rsid w:val="002D51E5"/>
    <w:rsid w:val="002D5431"/>
    <w:rsid w:val="002D77E3"/>
    <w:rsid w:val="002E0FC0"/>
    <w:rsid w:val="002E2E87"/>
    <w:rsid w:val="002E7F50"/>
    <w:rsid w:val="002F0327"/>
    <w:rsid w:val="002F2859"/>
    <w:rsid w:val="002F2AFA"/>
    <w:rsid w:val="002F34F3"/>
    <w:rsid w:val="002F60A6"/>
    <w:rsid w:val="002F6E3C"/>
    <w:rsid w:val="0030117D"/>
    <w:rsid w:val="00301ECF"/>
    <w:rsid w:val="00301F30"/>
    <w:rsid w:val="0030255C"/>
    <w:rsid w:val="003038FD"/>
    <w:rsid w:val="00303C87"/>
    <w:rsid w:val="00304072"/>
    <w:rsid w:val="003108E5"/>
    <w:rsid w:val="003115A8"/>
    <w:rsid w:val="003120CB"/>
    <w:rsid w:val="00315532"/>
    <w:rsid w:val="003176B9"/>
    <w:rsid w:val="00320153"/>
    <w:rsid w:val="00320367"/>
    <w:rsid w:val="0032211B"/>
    <w:rsid w:val="00322871"/>
    <w:rsid w:val="00326FB3"/>
    <w:rsid w:val="003316D4"/>
    <w:rsid w:val="003321B2"/>
    <w:rsid w:val="00332BBE"/>
    <w:rsid w:val="00333822"/>
    <w:rsid w:val="00335ADF"/>
    <w:rsid w:val="00336715"/>
    <w:rsid w:val="003401EC"/>
    <w:rsid w:val="00340DFD"/>
    <w:rsid w:val="003419DD"/>
    <w:rsid w:val="003448F2"/>
    <w:rsid w:val="00344954"/>
    <w:rsid w:val="00346599"/>
    <w:rsid w:val="0035056B"/>
    <w:rsid w:val="00350CD7"/>
    <w:rsid w:val="00360C17"/>
    <w:rsid w:val="003621C6"/>
    <w:rsid w:val="003622B8"/>
    <w:rsid w:val="00366A26"/>
    <w:rsid w:val="00366B76"/>
    <w:rsid w:val="003700C5"/>
    <w:rsid w:val="003720A7"/>
    <w:rsid w:val="00373051"/>
    <w:rsid w:val="003735C6"/>
    <w:rsid w:val="00373B8F"/>
    <w:rsid w:val="00374026"/>
    <w:rsid w:val="00374A57"/>
    <w:rsid w:val="00376A2A"/>
    <w:rsid w:val="00376D95"/>
    <w:rsid w:val="00377FBB"/>
    <w:rsid w:val="00381046"/>
    <w:rsid w:val="003810D0"/>
    <w:rsid w:val="00383C21"/>
    <w:rsid w:val="003844E9"/>
    <w:rsid w:val="00385140"/>
    <w:rsid w:val="00393CC7"/>
    <w:rsid w:val="00394D0B"/>
    <w:rsid w:val="00396302"/>
    <w:rsid w:val="0039648F"/>
    <w:rsid w:val="003971F7"/>
    <w:rsid w:val="003A16FC"/>
    <w:rsid w:val="003A2C8A"/>
    <w:rsid w:val="003A4FCD"/>
    <w:rsid w:val="003A58AB"/>
    <w:rsid w:val="003B0944"/>
    <w:rsid w:val="003B1593"/>
    <w:rsid w:val="003B4381"/>
    <w:rsid w:val="003B4C5D"/>
    <w:rsid w:val="003B5433"/>
    <w:rsid w:val="003B749D"/>
    <w:rsid w:val="003C1043"/>
    <w:rsid w:val="003C1A30"/>
    <w:rsid w:val="003C34BC"/>
    <w:rsid w:val="003C4688"/>
    <w:rsid w:val="003C6779"/>
    <w:rsid w:val="003C71BE"/>
    <w:rsid w:val="003C72C6"/>
    <w:rsid w:val="003D033C"/>
    <w:rsid w:val="003D2998"/>
    <w:rsid w:val="003D2F0A"/>
    <w:rsid w:val="003D3891"/>
    <w:rsid w:val="003D3FE9"/>
    <w:rsid w:val="003D40B4"/>
    <w:rsid w:val="003D5D84"/>
    <w:rsid w:val="003E0F4F"/>
    <w:rsid w:val="003E1812"/>
    <w:rsid w:val="003E18AC"/>
    <w:rsid w:val="003E210B"/>
    <w:rsid w:val="003E2A12"/>
    <w:rsid w:val="003E3384"/>
    <w:rsid w:val="003E3AF4"/>
    <w:rsid w:val="003E3CA4"/>
    <w:rsid w:val="003E548E"/>
    <w:rsid w:val="003E627F"/>
    <w:rsid w:val="003E7436"/>
    <w:rsid w:val="003F41E9"/>
    <w:rsid w:val="00404748"/>
    <w:rsid w:val="00407A27"/>
    <w:rsid w:val="00407EC8"/>
    <w:rsid w:val="0041110A"/>
    <w:rsid w:val="00411624"/>
    <w:rsid w:val="004148E1"/>
    <w:rsid w:val="00414CFA"/>
    <w:rsid w:val="00415EC0"/>
    <w:rsid w:val="00416B6F"/>
    <w:rsid w:val="0042004C"/>
    <w:rsid w:val="00420BE9"/>
    <w:rsid w:val="00423AD8"/>
    <w:rsid w:val="00423FDD"/>
    <w:rsid w:val="00424C85"/>
    <w:rsid w:val="00425181"/>
    <w:rsid w:val="00425450"/>
    <w:rsid w:val="004260BD"/>
    <w:rsid w:val="0043012F"/>
    <w:rsid w:val="00430F1F"/>
    <w:rsid w:val="004326EA"/>
    <w:rsid w:val="00433BE3"/>
    <w:rsid w:val="0043522F"/>
    <w:rsid w:val="004429AF"/>
    <w:rsid w:val="0044434C"/>
    <w:rsid w:val="0044456B"/>
    <w:rsid w:val="004469B4"/>
    <w:rsid w:val="00447BD1"/>
    <w:rsid w:val="004507F3"/>
    <w:rsid w:val="00450AF4"/>
    <w:rsid w:val="00456A57"/>
    <w:rsid w:val="004573BF"/>
    <w:rsid w:val="00460377"/>
    <w:rsid w:val="004607DE"/>
    <w:rsid w:val="004663E7"/>
    <w:rsid w:val="00466596"/>
    <w:rsid w:val="004671C7"/>
    <w:rsid w:val="00467E9C"/>
    <w:rsid w:val="00472F4D"/>
    <w:rsid w:val="004730BF"/>
    <w:rsid w:val="00473D27"/>
    <w:rsid w:val="00474DCB"/>
    <w:rsid w:val="0047535C"/>
    <w:rsid w:val="004755E7"/>
    <w:rsid w:val="004762F6"/>
    <w:rsid w:val="004803BF"/>
    <w:rsid w:val="00482078"/>
    <w:rsid w:val="00482B63"/>
    <w:rsid w:val="00483F32"/>
    <w:rsid w:val="00484657"/>
    <w:rsid w:val="00485870"/>
    <w:rsid w:val="00485FE8"/>
    <w:rsid w:val="00487B17"/>
    <w:rsid w:val="00492452"/>
    <w:rsid w:val="00492473"/>
    <w:rsid w:val="00492EB5"/>
    <w:rsid w:val="00494F77"/>
    <w:rsid w:val="00497721"/>
    <w:rsid w:val="004A0229"/>
    <w:rsid w:val="004A1A68"/>
    <w:rsid w:val="004A1E11"/>
    <w:rsid w:val="004A35D2"/>
    <w:rsid w:val="004A5D8E"/>
    <w:rsid w:val="004A71E4"/>
    <w:rsid w:val="004B2F00"/>
    <w:rsid w:val="004B65E3"/>
    <w:rsid w:val="004B667A"/>
    <w:rsid w:val="004B6E31"/>
    <w:rsid w:val="004C1620"/>
    <w:rsid w:val="004C1D66"/>
    <w:rsid w:val="004C31D7"/>
    <w:rsid w:val="004C4AA5"/>
    <w:rsid w:val="004C4AD2"/>
    <w:rsid w:val="004C6981"/>
    <w:rsid w:val="004D1550"/>
    <w:rsid w:val="004D1F21"/>
    <w:rsid w:val="004D268C"/>
    <w:rsid w:val="004D59D8"/>
    <w:rsid w:val="004D5DA1"/>
    <w:rsid w:val="004D645A"/>
    <w:rsid w:val="004D7910"/>
    <w:rsid w:val="004E150F"/>
    <w:rsid w:val="004E158B"/>
    <w:rsid w:val="004E1DCA"/>
    <w:rsid w:val="004E23A1"/>
    <w:rsid w:val="004E2E78"/>
    <w:rsid w:val="004E3489"/>
    <w:rsid w:val="004E358A"/>
    <w:rsid w:val="004E3AFA"/>
    <w:rsid w:val="004E5774"/>
    <w:rsid w:val="004E5CE9"/>
    <w:rsid w:val="004E6588"/>
    <w:rsid w:val="004F2742"/>
    <w:rsid w:val="004F5AD8"/>
    <w:rsid w:val="004F6645"/>
    <w:rsid w:val="00502A0A"/>
    <w:rsid w:val="0050303C"/>
    <w:rsid w:val="00505901"/>
    <w:rsid w:val="00505F70"/>
    <w:rsid w:val="005068E2"/>
    <w:rsid w:val="00507C50"/>
    <w:rsid w:val="00511205"/>
    <w:rsid w:val="0051120A"/>
    <w:rsid w:val="005112B8"/>
    <w:rsid w:val="00513BB7"/>
    <w:rsid w:val="00514C49"/>
    <w:rsid w:val="00514D40"/>
    <w:rsid w:val="00517497"/>
    <w:rsid w:val="00517C3A"/>
    <w:rsid w:val="00527BF4"/>
    <w:rsid w:val="00530A5C"/>
    <w:rsid w:val="005321C1"/>
    <w:rsid w:val="005324BE"/>
    <w:rsid w:val="00532E15"/>
    <w:rsid w:val="00534F6C"/>
    <w:rsid w:val="00535978"/>
    <w:rsid w:val="00535994"/>
    <w:rsid w:val="0053646D"/>
    <w:rsid w:val="00536D67"/>
    <w:rsid w:val="00537523"/>
    <w:rsid w:val="00540AAD"/>
    <w:rsid w:val="00541B15"/>
    <w:rsid w:val="0054329D"/>
    <w:rsid w:val="00543EC1"/>
    <w:rsid w:val="005441D3"/>
    <w:rsid w:val="00546458"/>
    <w:rsid w:val="0055087C"/>
    <w:rsid w:val="00553413"/>
    <w:rsid w:val="00555983"/>
    <w:rsid w:val="0055637E"/>
    <w:rsid w:val="00556979"/>
    <w:rsid w:val="00557DF6"/>
    <w:rsid w:val="005603B2"/>
    <w:rsid w:val="00560E31"/>
    <w:rsid w:val="00561BDA"/>
    <w:rsid w:val="0056351B"/>
    <w:rsid w:val="00564427"/>
    <w:rsid w:val="00567DBF"/>
    <w:rsid w:val="0057520D"/>
    <w:rsid w:val="00581B23"/>
    <w:rsid w:val="0058219C"/>
    <w:rsid w:val="0058707F"/>
    <w:rsid w:val="00591DBD"/>
    <w:rsid w:val="005931FE"/>
    <w:rsid w:val="00595D73"/>
    <w:rsid w:val="005A0028"/>
    <w:rsid w:val="005A0ACC"/>
    <w:rsid w:val="005A2F7A"/>
    <w:rsid w:val="005A7136"/>
    <w:rsid w:val="005B0072"/>
    <w:rsid w:val="005B0732"/>
    <w:rsid w:val="005B1CEB"/>
    <w:rsid w:val="005B38A0"/>
    <w:rsid w:val="005B491C"/>
    <w:rsid w:val="005B4DBF"/>
    <w:rsid w:val="005B57E8"/>
    <w:rsid w:val="005B5DE2"/>
    <w:rsid w:val="005B674C"/>
    <w:rsid w:val="005C1195"/>
    <w:rsid w:val="005C24F2"/>
    <w:rsid w:val="005C2D1A"/>
    <w:rsid w:val="005C5261"/>
    <w:rsid w:val="005C7561"/>
    <w:rsid w:val="005D07FA"/>
    <w:rsid w:val="005D1E57"/>
    <w:rsid w:val="005D2F57"/>
    <w:rsid w:val="005D34F6"/>
    <w:rsid w:val="005D4F1A"/>
    <w:rsid w:val="005D6829"/>
    <w:rsid w:val="005E0502"/>
    <w:rsid w:val="005E1884"/>
    <w:rsid w:val="005E1EFE"/>
    <w:rsid w:val="005E6217"/>
    <w:rsid w:val="005F0D05"/>
    <w:rsid w:val="005F3097"/>
    <w:rsid w:val="005F373A"/>
    <w:rsid w:val="005F4F87"/>
    <w:rsid w:val="005F6474"/>
    <w:rsid w:val="005F6B0E"/>
    <w:rsid w:val="005F760E"/>
    <w:rsid w:val="005F7B1D"/>
    <w:rsid w:val="0060222A"/>
    <w:rsid w:val="00605970"/>
    <w:rsid w:val="006070C4"/>
    <w:rsid w:val="00610C21"/>
    <w:rsid w:val="00611907"/>
    <w:rsid w:val="00613116"/>
    <w:rsid w:val="00613D6D"/>
    <w:rsid w:val="00613F0D"/>
    <w:rsid w:val="00613F22"/>
    <w:rsid w:val="00614249"/>
    <w:rsid w:val="006202A6"/>
    <w:rsid w:val="0062054B"/>
    <w:rsid w:val="00620926"/>
    <w:rsid w:val="00621C4E"/>
    <w:rsid w:val="006243D2"/>
    <w:rsid w:val="0062463C"/>
    <w:rsid w:val="00624EAE"/>
    <w:rsid w:val="00625870"/>
    <w:rsid w:val="0062687C"/>
    <w:rsid w:val="00626F41"/>
    <w:rsid w:val="00626FA7"/>
    <w:rsid w:val="006305D7"/>
    <w:rsid w:val="0063083C"/>
    <w:rsid w:val="00631B0C"/>
    <w:rsid w:val="00632F63"/>
    <w:rsid w:val="00633834"/>
    <w:rsid w:val="00633A01"/>
    <w:rsid w:val="00633B97"/>
    <w:rsid w:val="006341F7"/>
    <w:rsid w:val="00634585"/>
    <w:rsid w:val="00635014"/>
    <w:rsid w:val="006354B2"/>
    <w:rsid w:val="006369CE"/>
    <w:rsid w:val="006411CA"/>
    <w:rsid w:val="006450C9"/>
    <w:rsid w:val="0064605E"/>
    <w:rsid w:val="006536CC"/>
    <w:rsid w:val="0065659E"/>
    <w:rsid w:val="00657BC4"/>
    <w:rsid w:val="006600F3"/>
    <w:rsid w:val="006608B6"/>
    <w:rsid w:val="006619C8"/>
    <w:rsid w:val="00671710"/>
    <w:rsid w:val="00673414"/>
    <w:rsid w:val="00676079"/>
    <w:rsid w:val="00676ECD"/>
    <w:rsid w:val="00677D0A"/>
    <w:rsid w:val="006809E8"/>
    <w:rsid w:val="0068185F"/>
    <w:rsid w:val="006827B9"/>
    <w:rsid w:val="00682EBC"/>
    <w:rsid w:val="0069395F"/>
    <w:rsid w:val="006953C6"/>
    <w:rsid w:val="00696530"/>
    <w:rsid w:val="006A01CF"/>
    <w:rsid w:val="006A60DD"/>
    <w:rsid w:val="006B0679"/>
    <w:rsid w:val="006B074C"/>
    <w:rsid w:val="006B3B84"/>
    <w:rsid w:val="006B443E"/>
    <w:rsid w:val="006B4E7C"/>
    <w:rsid w:val="006B5C70"/>
    <w:rsid w:val="006B5D8C"/>
    <w:rsid w:val="006B72D4"/>
    <w:rsid w:val="006C11CC"/>
    <w:rsid w:val="006C1AEB"/>
    <w:rsid w:val="006C492C"/>
    <w:rsid w:val="006C57FE"/>
    <w:rsid w:val="006C5AD7"/>
    <w:rsid w:val="006C668E"/>
    <w:rsid w:val="006D03E2"/>
    <w:rsid w:val="006D0B2E"/>
    <w:rsid w:val="006D6A9E"/>
    <w:rsid w:val="006E2016"/>
    <w:rsid w:val="006E2BA4"/>
    <w:rsid w:val="006E4B63"/>
    <w:rsid w:val="006F06E4"/>
    <w:rsid w:val="006F63D9"/>
    <w:rsid w:val="006F7B41"/>
    <w:rsid w:val="00702B5D"/>
    <w:rsid w:val="00703ED2"/>
    <w:rsid w:val="00707B8D"/>
    <w:rsid w:val="007125C2"/>
    <w:rsid w:val="00713636"/>
    <w:rsid w:val="00714091"/>
    <w:rsid w:val="00714B8C"/>
    <w:rsid w:val="0071675D"/>
    <w:rsid w:val="00717736"/>
    <w:rsid w:val="00720564"/>
    <w:rsid w:val="007209A2"/>
    <w:rsid w:val="00721E28"/>
    <w:rsid w:val="00723864"/>
    <w:rsid w:val="00726589"/>
    <w:rsid w:val="00732B47"/>
    <w:rsid w:val="00735CF5"/>
    <w:rsid w:val="0074063A"/>
    <w:rsid w:val="0074158B"/>
    <w:rsid w:val="00742AA4"/>
    <w:rsid w:val="00743BA1"/>
    <w:rsid w:val="007444F2"/>
    <w:rsid w:val="00745F1E"/>
    <w:rsid w:val="00747C28"/>
    <w:rsid w:val="007515FE"/>
    <w:rsid w:val="007529CB"/>
    <w:rsid w:val="007601D0"/>
    <w:rsid w:val="007603BB"/>
    <w:rsid w:val="0076109D"/>
    <w:rsid w:val="0076199E"/>
    <w:rsid w:val="0076420E"/>
    <w:rsid w:val="00767107"/>
    <w:rsid w:val="007724AE"/>
    <w:rsid w:val="00773617"/>
    <w:rsid w:val="00773BFD"/>
    <w:rsid w:val="007743B3"/>
    <w:rsid w:val="00774490"/>
    <w:rsid w:val="007756DE"/>
    <w:rsid w:val="0077581E"/>
    <w:rsid w:val="007819FF"/>
    <w:rsid w:val="0078360C"/>
    <w:rsid w:val="00784A4C"/>
    <w:rsid w:val="00784B69"/>
    <w:rsid w:val="00784BC6"/>
    <w:rsid w:val="0078523D"/>
    <w:rsid w:val="00787304"/>
    <w:rsid w:val="007931DF"/>
    <w:rsid w:val="00794537"/>
    <w:rsid w:val="007A0172"/>
    <w:rsid w:val="007A0B32"/>
    <w:rsid w:val="007A1633"/>
    <w:rsid w:val="007A1804"/>
    <w:rsid w:val="007A215A"/>
    <w:rsid w:val="007A2511"/>
    <w:rsid w:val="007A260E"/>
    <w:rsid w:val="007A4C05"/>
    <w:rsid w:val="007A4D4C"/>
    <w:rsid w:val="007A4DD6"/>
    <w:rsid w:val="007A5CB9"/>
    <w:rsid w:val="007B0276"/>
    <w:rsid w:val="007B20AE"/>
    <w:rsid w:val="007B6B07"/>
    <w:rsid w:val="007B6D43"/>
    <w:rsid w:val="007B749A"/>
    <w:rsid w:val="007B7C6E"/>
    <w:rsid w:val="007C3506"/>
    <w:rsid w:val="007C4C39"/>
    <w:rsid w:val="007C62B4"/>
    <w:rsid w:val="007D1B52"/>
    <w:rsid w:val="007D20B4"/>
    <w:rsid w:val="007D44D7"/>
    <w:rsid w:val="007D621A"/>
    <w:rsid w:val="007D72DA"/>
    <w:rsid w:val="007D7C81"/>
    <w:rsid w:val="007E0450"/>
    <w:rsid w:val="007E058A"/>
    <w:rsid w:val="007E2887"/>
    <w:rsid w:val="007E5278"/>
    <w:rsid w:val="007E68A5"/>
    <w:rsid w:val="007E749C"/>
    <w:rsid w:val="007F0651"/>
    <w:rsid w:val="007F1B5C"/>
    <w:rsid w:val="007F3F18"/>
    <w:rsid w:val="007F4853"/>
    <w:rsid w:val="00801257"/>
    <w:rsid w:val="00802ADE"/>
    <w:rsid w:val="00802C68"/>
    <w:rsid w:val="00803B0A"/>
    <w:rsid w:val="00804DED"/>
    <w:rsid w:val="0080505B"/>
    <w:rsid w:val="00805B96"/>
    <w:rsid w:val="00810265"/>
    <w:rsid w:val="008105BE"/>
    <w:rsid w:val="00811119"/>
    <w:rsid w:val="008115A5"/>
    <w:rsid w:val="00811D46"/>
    <w:rsid w:val="00813E05"/>
    <w:rsid w:val="0081415D"/>
    <w:rsid w:val="008200F4"/>
    <w:rsid w:val="00820229"/>
    <w:rsid w:val="00822448"/>
    <w:rsid w:val="00822ABE"/>
    <w:rsid w:val="008244D1"/>
    <w:rsid w:val="00827F51"/>
    <w:rsid w:val="0083104E"/>
    <w:rsid w:val="00831EAC"/>
    <w:rsid w:val="00831FB5"/>
    <w:rsid w:val="00832B24"/>
    <w:rsid w:val="00833424"/>
    <w:rsid w:val="008343BE"/>
    <w:rsid w:val="00834684"/>
    <w:rsid w:val="00836535"/>
    <w:rsid w:val="00837902"/>
    <w:rsid w:val="00840FB4"/>
    <w:rsid w:val="008410B2"/>
    <w:rsid w:val="00841780"/>
    <w:rsid w:val="008441F4"/>
    <w:rsid w:val="008500A0"/>
    <w:rsid w:val="008524E5"/>
    <w:rsid w:val="0085351C"/>
    <w:rsid w:val="0085435A"/>
    <w:rsid w:val="008549CA"/>
    <w:rsid w:val="008556C3"/>
    <w:rsid w:val="0085687C"/>
    <w:rsid w:val="008611C1"/>
    <w:rsid w:val="008639CB"/>
    <w:rsid w:val="00864F13"/>
    <w:rsid w:val="008706C5"/>
    <w:rsid w:val="00871DF9"/>
    <w:rsid w:val="008720A9"/>
    <w:rsid w:val="00873707"/>
    <w:rsid w:val="00873D52"/>
    <w:rsid w:val="00874B20"/>
    <w:rsid w:val="008757C6"/>
    <w:rsid w:val="008763E1"/>
    <w:rsid w:val="0087775C"/>
    <w:rsid w:val="00877EC8"/>
    <w:rsid w:val="00880A6F"/>
    <w:rsid w:val="00880F36"/>
    <w:rsid w:val="00882360"/>
    <w:rsid w:val="00882ACC"/>
    <w:rsid w:val="00883B53"/>
    <w:rsid w:val="00885530"/>
    <w:rsid w:val="008910D1"/>
    <w:rsid w:val="00891F61"/>
    <w:rsid w:val="008924B9"/>
    <w:rsid w:val="0089296C"/>
    <w:rsid w:val="00895284"/>
    <w:rsid w:val="00896ABD"/>
    <w:rsid w:val="0089727A"/>
    <w:rsid w:val="00897AB6"/>
    <w:rsid w:val="00897DA8"/>
    <w:rsid w:val="008A2A5D"/>
    <w:rsid w:val="008A3380"/>
    <w:rsid w:val="008A75C9"/>
    <w:rsid w:val="008A7A9C"/>
    <w:rsid w:val="008B33DD"/>
    <w:rsid w:val="008B5218"/>
    <w:rsid w:val="008B7102"/>
    <w:rsid w:val="008C1B2D"/>
    <w:rsid w:val="008C2D95"/>
    <w:rsid w:val="008C3B7D"/>
    <w:rsid w:val="008C3DFC"/>
    <w:rsid w:val="008D0F90"/>
    <w:rsid w:val="008D3715"/>
    <w:rsid w:val="008D5465"/>
    <w:rsid w:val="008D5E61"/>
    <w:rsid w:val="008D7EB7"/>
    <w:rsid w:val="008D7EC5"/>
    <w:rsid w:val="008E029A"/>
    <w:rsid w:val="008E3684"/>
    <w:rsid w:val="008E57F5"/>
    <w:rsid w:val="008E7606"/>
    <w:rsid w:val="008E76FA"/>
    <w:rsid w:val="008F1DAA"/>
    <w:rsid w:val="008F3EBD"/>
    <w:rsid w:val="008F49E9"/>
    <w:rsid w:val="008F5662"/>
    <w:rsid w:val="008F60B2"/>
    <w:rsid w:val="008F7C41"/>
    <w:rsid w:val="009031E2"/>
    <w:rsid w:val="0090500E"/>
    <w:rsid w:val="00905B96"/>
    <w:rsid w:val="009061A7"/>
    <w:rsid w:val="0091276C"/>
    <w:rsid w:val="0091446B"/>
    <w:rsid w:val="009145BE"/>
    <w:rsid w:val="009165AC"/>
    <w:rsid w:val="00916FFC"/>
    <w:rsid w:val="00917098"/>
    <w:rsid w:val="0092053F"/>
    <w:rsid w:val="00921310"/>
    <w:rsid w:val="0092340A"/>
    <w:rsid w:val="009313D9"/>
    <w:rsid w:val="00933CFF"/>
    <w:rsid w:val="0093409E"/>
    <w:rsid w:val="00935935"/>
    <w:rsid w:val="00935B7F"/>
    <w:rsid w:val="00941293"/>
    <w:rsid w:val="009442C8"/>
    <w:rsid w:val="0094471B"/>
    <w:rsid w:val="0094506E"/>
    <w:rsid w:val="00946372"/>
    <w:rsid w:val="009501D8"/>
    <w:rsid w:val="0095032B"/>
    <w:rsid w:val="00950B13"/>
    <w:rsid w:val="00950C17"/>
    <w:rsid w:val="00951FAF"/>
    <w:rsid w:val="00954740"/>
    <w:rsid w:val="009557BC"/>
    <w:rsid w:val="00955AE5"/>
    <w:rsid w:val="00962E71"/>
    <w:rsid w:val="00963100"/>
    <w:rsid w:val="00963ABC"/>
    <w:rsid w:val="009658F4"/>
    <w:rsid w:val="00965D21"/>
    <w:rsid w:val="00966C68"/>
    <w:rsid w:val="00967764"/>
    <w:rsid w:val="00970B0E"/>
    <w:rsid w:val="00970BB9"/>
    <w:rsid w:val="009726EE"/>
    <w:rsid w:val="00972CDE"/>
    <w:rsid w:val="00973003"/>
    <w:rsid w:val="009733DD"/>
    <w:rsid w:val="00975573"/>
    <w:rsid w:val="00976D03"/>
    <w:rsid w:val="00976E7E"/>
    <w:rsid w:val="00977B30"/>
    <w:rsid w:val="00982880"/>
    <w:rsid w:val="00982F41"/>
    <w:rsid w:val="009844B0"/>
    <w:rsid w:val="00985090"/>
    <w:rsid w:val="009871FF"/>
    <w:rsid w:val="00987710"/>
    <w:rsid w:val="009904AB"/>
    <w:rsid w:val="0099207C"/>
    <w:rsid w:val="00995688"/>
    <w:rsid w:val="009958A6"/>
    <w:rsid w:val="00996456"/>
    <w:rsid w:val="009A04F5"/>
    <w:rsid w:val="009A05FF"/>
    <w:rsid w:val="009A0ADD"/>
    <w:rsid w:val="009A15EF"/>
    <w:rsid w:val="009A2C7B"/>
    <w:rsid w:val="009A343E"/>
    <w:rsid w:val="009A38A5"/>
    <w:rsid w:val="009A5176"/>
    <w:rsid w:val="009A5B73"/>
    <w:rsid w:val="009B118B"/>
    <w:rsid w:val="009B1737"/>
    <w:rsid w:val="009B3D4B"/>
    <w:rsid w:val="009B4E63"/>
    <w:rsid w:val="009B56A8"/>
    <w:rsid w:val="009B5B99"/>
    <w:rsid w:val="009B6D35"/>
    <w:rsid w:val="009B6EFC"/>
    <w:rsid w:val="009C186D"/>
    <w:rsid w:val="009C1FD0"/>
    <w:rsid w:val="009C2DF8"/>
    <w:rsid w:val="009C31BF"/>
    <w:rsid w:val="009C6368"/>
    <w:rsid w:val="009C68B7"/>
    <w:rsid w:val="009D0834"/>
    <w:rsid w:val="009D095A"/>
    <w:rsid w:val="009D0A1E"/>
    <w:rsid w:val="009D2AE3"/>
    <w:rsid w:val="009D52BC"/>
    <w:rsid w:val="009D7D0A"/>
    <w:rsid w:val="009E097E"/>
    <w:rsid w:val="009E09D9"/>
    <w:rsid w:val="009E2B01"/>
    <w:rsid w:val="009E389D"/>
    <w:rsid w:val="009F01B1"/>
    <w:rsid w:val="009F048A"/>
    <w:rsid w:val="009F0DBB"/>
    <w:rsid w:val="009F3887"/>
    <w:rsid w:val="009F40DC"/>
    <w:rsid w:val="009F659A"/>
    <w:rsid w:val="009F732B"/>
    <w:rsid w:val="009F7DF3"/>
    <w:rsid w:val="00A004D2"/>
    <w:rsid w:val="00A01FE0"/>
    <w:rsid w:val="00A05C1D"/>
    <w:rsid w:val="00A06945"/>
    <w:rsid w:val="00A10656"/>
    <w:rsid w:val="00A113C0"/>
    <w:rsid w:val="00A12FA6"/>
    <w:rsid w:val="00A1339B"/>
    <w:rsid w:val="00A14549"/>
    <w:rsid w:val="00A14ABA"/>
    <w:rsid w:val="00A14C42"/>
    <w:rsid w:val="00A163B3"/>
    <w:rsid w:val="00A202F1"/>
    <w:rsid w:val="00A21E29"/>
    <w:rsid w:val="00A24CB6"/>
    <w:rsid w:val="00A25865"/>
    <w:rsid w:val="00A26CD2"/>
    <w:rsid w:val="00A27667"/>
    <w:rsid w:val="00A32979"/>
    <w:rsid w:val="00A34A67"/>
    <w:rsid w:val="00A37462"/>
    <w:rsid w:val="00A3796B"/>
    <w:rsid w:val="00A435EC"/>
    <w:rsid w:val="00A43887"/>
    <w:rsid w:val="00A459E1"/>
    <w:rsid w:val="00A46AC4"/>
    <w:rsid w:val="00A478A5"/>
    <w:rsid w:val="00A52296"/>
    <w:rsid w:val="00A55661"/>
    <w:rsid w:val="00A61B70"/>
    <w:rsid w:val="00A61FA8"/>
    <w:rsid w:val="00A637F4"/>
    <w:rsid w:val="00A63C5C"/>
    <w:rsid w:val="00A64DF2"/>
    <w:rsid w:val="00A65485"/>
    <w:rsid w:val="00A66E05"/>
    <w:rsid w:val="00A67655"/>
    <w:rsid w:val="00A70753"/>
    <w:rsid w:val="00A70962"/>
    <w:rsid w:val="00A712D2"/>
    <w:rsid w:val="00A71476"/>
    <w:rsid w:val="00A74DDE"/>
    <w:rsid w:val="00A82C8A"/>
    <w:rsid w:val="00A83004"/>
    <w:rsid w:val="00A8346B"/>
    <w:rsid w:val="00A852FF"/>
    <w:rsid w:val="00A87337"/>
    <w:rsid w:val="00A90C97"/>
    <w:rsid w:val="00A92094"/>
    <w:rsid w:val="00A92646"/>
    <w:rsid w:val="00A92DDC"/>
    <w:rsid w:val="00A960C8"/>
    <w:rsid w:val="00A96604"/>
    <w:rsid w:val="00A97A17"/>
    <w:rsid w:val="00AA02DE"/>
    <w:rsid w:val="00AA03DF"/>
    <w:rsid w:val="00AA1B4F"/>
    <w:rsid w:val="00AA21D8"/>
    <w:rsid w:val="00AA271A"/>
    <w:rsid w:val="00AA3270"/>
    <w:rsid w:val="00AA375A"/>
    <w:rsid w:val="00AA54F3"/>
    <w:rsid w:val="00AA6B43"/>
    <w:rsid w:val="00AA720D"/>
    <w:rsid w:val="00AA72FE"/>
    <w:rsid w:val="00AA7B1F"/>
    <w:rsid w:val="00AB3145"/>
    <w:rsid w:val="00AB367A"/>
    <w:rsid w:val="00AB74CB"/>
    <w:rsid w:val="00AB7BF8"/>
    <w:rsid w:val="00AC01D1"/>
    <w:rsid w:val="00AC0AB2"/>
    <w:rsid w:val="00AC0E9F"/>
    <w:rsid w:val="00AC2223"/>
    <w:rsid w:val="00AC52A5"/>
    <w:rsid w:val="00AC6EFD"/>
    <w:rsid w:val="00AC7151"/>
    <w:rsid w:val="00AD01F9"/>
    <w:rsid w:val="00AD396C"/>
    <w:rsid w:val="00AD4297"/>
    <w:rsid w:val="00AD460A"/>
    <w:rsid w:val="00AD6A05"/>
    <w:rsid w:val="00AE0BF2"/>
    <w:rsid w:val="00AE118B"/>
    <w:rsid w:val="00AE1BAD"/>
    <w:rsid w:val="00AE272B"/>
    <w:rsid w:val="00AE3024"/>
    <w:rsid w:val="00AE3E3A"/>
    <w:rsid w:val="00AE77B4"/>
    <w:rsid w:val="00AE7C1A"/>
    <w:rsid w:val="00AE7DF8"/>
    <w:rsid w:val="00AF0D9C"/>
    <w:rsid w:val="00AF13AB"/>
    <w:rsid w:val="00AF1D36"/>
    <w:rsid w:val="00AF280B"/>
    <w:rsid w:val="00AF46DC"/>
    <w:rsid w:val="00AF4AAF"/>
    <w:rsid w:val="00AF5F75"/>
    <w:rsid w:val="00AF6001"/>
    <w:rsid w:val="00AF7035"/>
    <w:rsid w:val="00B0071D"/>
    <w:rsid w:val="00B009AC"/>
    <w:rsid w:val="00B01A16"/>
    <w:rsid w:val="00B02D8F"/>
    <w:rsid w:val="00B032F4"/>
    <w:rsid w:val="00B0555C"/>
    <w:rsid w:val="00B07F45"/>
    <w:rsid w:val="00B1021A"/>
    <w:rsid w:val="00B10271"/>
    <w:rsid w:val="00B103A7"/>
    <w:rsid w:val="00B12266"/>
    <w:rsid w:val="00B140D9"/>
    <w:rsid w:val="00B1481A"/>
    <w:rsid w:val="00B15A1F"/>
    <w:rsid w:val="00B15FE9"/>
    <w:rsid w:val="00B2148A"/>
    <w:rsid w:val="00B220C2"/>
    <w:rsid w:val="00B2276E"/>
    <w:rsid w:val="00B24EC0"/>
    <w:rsid w:val="00B25094"/>
    <w:rsid w:val="00B25B32"/>
    <w:rsid w:val="00B300A2"/>
    <w:rsid w:val="00B32616"/>
    <w:rsid w:val="00B33840"/>
    <w:rsid w:val="00B36AF0"/>
    <w:rsid w:val="00B36C42"/>
    <w:rsid w:val="00B3751A"/>
    <w:rsid w:val="00B37DF3"/>
    <w:rsid w:val="00B42410"/>
    <w:rsid w:val="00B42EA7"/>
    <w:rsid w:val="00B51189"/>
    <w:rsid w:val="00B51845"/>
    <w:rsid w:val="00B51923"/>
    <w:rsid w:val="00B51FCE"/>
    <w:rsid w:val="00B5337C"/>
    <w:rsid w:val="00B53FDE"/>
    <w:rsid w:val="00B56397"/>
    <w:rsid w:val="00B571DA"/>
    <w:rsid w:val="00B5772C"/>
    <w:rsid w:val="00B6027B"/>
    <w:rsid w:val="00B62B40"/>
    <w:rsid w:val="00B636C8"/>
    <w:rsid w:val="00B6379E"/>
    <w:rsid w:val="00B64237"/>
    <w:rsid w:val="00B65EDB"/>
    <w:rsid w:val="00B67469"/>
    <w:rsid w:val="00B67AFF"/>
    <w:rsid w:val="00B67C41"/>
    <w:rsid w:val="00B70B0C"/>
    <w:rsid w:val="00B70B59"/>
    <w:rsid w:val="00B70C18"/>
    <w:rsid w:val="00B71C82"/>
    <w:rsid w:val="00B73657"/>
    <w:rsid w:val="00B739B3"/>
    <w:rsid w:val="00B81B15"/>
    <w:rsid w:val="00B83D23"/>
    <w:rsid w:val="00B85C54"/>
    <w:rsid w:val="00B915AE"/>
    <w:rsid w:val="00B91FC7"/>
    <w:rsid w:val="00B9433F"/>
    <w:rsid w:val="00B95F8E"/>
    <w:rsid w:val="00B96D49"/>
    <w:rsid w:val="00BA1735"/>
    <w:rsid w:val="00BA19FA"/>
    <w:rsid w:val="00BA1FEA"/>
    <w:rsid w:val="00BA4288"/>
    <w:rsid w:val="00BA6787"/>
    <w:rsid w:val="00BB0902"/>
    <w:rsid w:val="00BB1596"/>
    <w:rsid w:val="00BB1F9C"/>
    <w:rsid w:val="00BB48E1"/>
    <w:rsid w:val="00BB48E5"/>
    <w:rsid w:val="00BB5607"/>
    <w:rsid w:val="00BB5ACA"/>
    <w:rsid w:val="00BB627F"/>
    <w:rsid w:val="00BB7084"/>
    <w:rsid w:val="00BC0C17"/>
    <w:rsid w:val="00BC1201"/>
    <w:rsid w:val="00BC3823"/>
    <w:rsid w:val="00BC5841"/>
    <w:rsid w:val="00BC5E38"/>
    <w:rsid w:val="00BD050A"/>
    <w:rsid w:val="00BD201A"/>
    <w:rsid w:val="00BD2DC4"/>
    <w:rsid w:val="00BD2EF0"/>
    <w:rsid w:val="00BD550C"/>
    <w:rsid w:val="00BD6081"/>
    <w:rsid w:val="00BD60B4"/>
    <w:rsid w:val="00BD796B"/>
    <w:rsid w:val="00BE27AF"/>
    <w:rsid w:val="00BE3F6F"/>
    <w:rsid w:val="00BE40C0"/>
    <w:rsid w:val="00BE445C"/>
    <w:rsid w:val="00BE4954"/>
    <w:rsid w:val="00BE5F4A"/>
    <w:rsid w:val="00BE7AEF"/>
    <w:rsid w:val="00BF09B0"/>
    <w:rsid w:val="00BF1544"/>
    <w:rsid w:val="00BF1B53"/>
    <w:rsid w:val="00BF246D"/>
    <w:rsid w:val="00BF2682"/>
    <w:rsid w:val="00BF2748"/>
    <w:rsid w:val="00BF2AE2"/>
    <w:rsid w:val="00BF31D2"/>
    <w:rsid w:val="00BF6276"/>
    <w:rsid w:val="00BF678F"/>
    <w:rsid w:val="00C06F06"/>
    <w:rsid w:val="00C15D0F"/>
    <w:rsid w:val="00C16E01"/>
    <w:rsid w:val="00C17BFF"/>
    <w:rsid w:val="00C20FAD"/>
    <w:rsid w:val="00C2375F"/>
    <w:rsid w:val="00C247CB"/>
    <w:rsid w:val="00C27357"/>
    <w:rsid w:val="00C32E66"/>
    <w:rsid w:val="00C3355F"/>
    <w:rsid w:val="00C33A04"/>
    <w:rsid w:val="00C3569A"/>
    <w:rsid w:val="00C43F48"/>
    <w:rsid w:val="00C448FF"/>
    <w:rsid w:val="00C45E57"/>
    <w:rsid w:val="00C46E4F"/>
    <w:rsid w:val="00C527A3"/>
    <w:rsid w:val="00C52F29"/>
    <w:rsid w:val="00C54F78"/>
    <w:rsid w:val="00C55E38"/>
    <w:rsid w:val="00C566C1"/>
    <w:rsid w:val="00C56CE6"/>
    <w:rsid w:val="00C5745F"/>
    <w:rsid w:val="00C60005"/>
    <w:rsid w:val="00C60BFF"/>
    <w:rsid w:val="00C60E1C"/>
    <w:rsid w:val="00C61A98"/>
    <w:rsid w:val="00C63201"/>
    <w:rsid w:val="00C63B22"/>
    <w:rsid w:val="00C63E38"/>
    <w:rsid w:val="00C64E62"/>
    <w:rsid w:val="00C651D5"/>
    <w:rsid w:val="00C65CCC"/>
    <w:rsid w:val="00C65DA9"/>
    <w:rsid w:val="00C7618F"/>
    <w:rsid w:val="00C765A9"/>
    <w:rsid w:val="00C81015"/>
    <w:rsid w:val="00C81157"/>
    <w:rsid w:val="00C8162D"/>
    <w:rsid w:val="00C830BB"/>
    <w:rsid w:val="00C83341"/>
    <w:rsid w:val="00C83A0B"/>
    <w:rsid w:val="00C842D0"/>
    <w:rsid w:val="00C84ED1"/>
    <w:rsid w:val="00C8569D"/>
    <w:rsid w:val="00C85FFC"/>
    <w:rsid w:val="00C863CC"/>
    <w:rsid w:val="00C86BCC"/>
    <w:rsid w:val="00C871BA"/>
    <w:rsid w:val="00C9038F"/>
    <w:rsid w:val="00C92AAB"/>
    <w:rsid w:val="00C9407A"/>
    <w:rsid w:val="00C94DBC"/>
    <w:rsid w:val="00C94FDA"/>
    <w:rsid w:val="00C95D4C"/>
    <w:rsid w:val="00C9637F"/>
    <w:rsid w:val="00C9708A"/>
    <w:rsid w:val="00CA2435"/>
    <w:rsid w:val="00CA4068"/>
    <w:rsid w:val="00CA4B26"/>
    <w:rsid w:val="00CA67F4"/>
    <w:rsid w:val="00CA794F"/>
    <w:rsid w:val="00CB17F7"/>
    <w:rsid w:val="00CB37F8"/>
    <w:rsid w:val="00CB397A"/>
    <w:rsid w:val="00CB7DC3"/>
    <w:rsid w:val="00CC28F5"/>
    <w:rsid w:val="00CC5BE1"/>
    <w:rsid w:val="00CC75A2"/>
    <w:rsid w:val="00CC7A18"/>
    <w:rsid w:val="00CD06FC"/>
    <w:rsid w:val="00CD0E2F"/>
    <w:rsid w:val="00CD1D49"/>
    <w:rsid w:val="00CD2F20"/>
    <w:rsid w:val="00CD2FE1"/>
    <w:rsid w:val="00CD3356"/>
    <w:rsid w:val="00CD6B20"/>
    <w:rsid w:val="00CE1339"/>
    <w:rsid w:val="00CE3CE5"/>
    <w:rsid w:val="00CE4521"/>
    <w:rsid w:val="00CE58C3"/>
    <w:rsid w:val="00CE61CC"/>
    <w:rsid w:val="00CE6E42"/>
    <w:rsid w:val="00CE75D2"/>
    <w:rsid w:val="00CF00EB"/>
    <w:rsid w:val="00CF0A3A"/>
    <w:rsid w:val="00CF20B7"/>
    <w:rsid w:val="00CF283B"/>
    <w:rsid w:val="00CF6692"/>
    <w:rsid w:val="00CF6D71"/>
    <w:rsid w:val="00CF7441"/>
    <w:rsid w:val="00D00D16"/>
    <w:rsid w:val="00D00EE2"/>
    <w:rsid w:val="00D03C6C"/>
    <w:rsid w:val="00D04760"/>
    <w:rsid w:val="00D04A95"/>
    <w:rsid w:val="00D06288"/>
    <w:rsid w:val="00D068C7"/>
    <w:rsid w:val="00D10B7D"/>
    <w:rsid w:val="00D1173C"/>
    <w:rsid w:val="00D11812"/>
    <w:rsid w:val="00D128A4"/>
    <w:rsid w:val="00D147C8"/>
    <w:rsid w:val="00D15131"/>
    <w:rsid w:val="00D15973"/>
    <w:rsid w:val="00D16FA2"/>
    <w:rsid w:val="00D172D3"/>
    <w:rsid w:val="00D20954"/>
    <w:rsid w:val="00D21C39"/>
    <w:rsid w:val="00D21FC6"/>
    <w:rsid w:val="00D2243A"/>
    <w:rsid w:val="00D33393"/>
    <w:rsid w:val="00D33D36"/>
    <w:rsid w:val="00D34A46"/>
    <w:rsid w:val="00D34C95"/>
    <w:rsid w:val="00D34D94"/>
    <w:rsid w:val="00D357E8"/>
    <w:rsid w:val="00D3608F"/>
    <w:rsid w:val="00D37853"/>
    <w:rsid w:val="00D401C3"/>
    <w:rsid w:val="00D409E2"/>
    <w:rsid w:val="00D427D7"/>
    <w:rsid w:val="00D43811"/>
    <w:rsid w:val="00D44E62"/>
    <w:rsid w:val="00D51570"/>
    <w:rsid w:val="00D53649"/>
    <w:rsid w:val="00D556AD"/>
    <w:rsid w:val="00D57BC9"/>
    <w:rsid w:val="00D60381"/>
    <w:rsid w:val="00D616DE"/>
    <w:rsid w:val="00D62201"/>
    <w:rsid w:val="00D641B1"/>
    <w:rsid w:val="00D651D1"/>
    <w:rsid w:val="00D6610B"/>
    <w:rsid w:val="00D67671"/>
    <w:rsid w:val="00D717BB"/>
    <w:rsid w:val="00D721FA"/>
    <w:rsid w:val="00D7226B"/>
    <w:rsid w:val="00D72707"/>
    <w:rsid w:val="00D75A9C"/>
    <w:rsid w:val="00D829C8"/>
    <w:rsid w:val="00D87917"/>
    <w:rsid w:val="00D90871"/>
    <w:rsid w:val="00D9155F"/>
    <w:rsid w:val="00D9403F"/>
    <w:rsid w:val="00D959B4"/>
    <w:rsid w:val="00D95FBD"/>
    <w:rsid w:val="00D967A7"/>
    <w:rsid w:val="00D97544"/>
    <w:rsid w:val="00D97DDF"/>
    <w:rsid w:val="00DA44DE"/>
    <w:rsid w:val="00DA750B"/>
    <w:rsid w:val="00DB0E83"/>
    <w:rsid w:val="00DB1B41"/>
    <w:rsid w:val="00DB620A"/>
    <w:rsid w:val="00DB6440"/>
    <w:rsid w:val="00DB679B"/>
    <w:rsid w:val="00DC3832"/>
    <w:rsid w:val="00DC5DC9"/>
    <w:rsid w:val="00DC7A51"/>
    <w:rsid w:val="00DD1750"/>
    <w:rsid w:val="00DD3B1E"/>
    <w:rsid w:val="00DD4C16"/>
    <w:rsid w:val="00DD6ABE"/>
    <w:rsid w:val="00DE00C7"/>
    <w:rsid w:val="00DE06B2"/>
    <w:rsid w:val="00DE5B5F"/>
    <w:rsid w:val="00DF614E"/>
    <w:rsid w:val="00E00696"/>
    <w:rsid w:val="00E0075E"/>
    <w:rsid w:val="00E00E39"/>
    <w:rsid w:val="00E03651"/>
    <w:rsid w:val="00E03808"/>
    <w:rsid w:val="00E03DF1"/>
    <w:rsid w:val="00E060C2"/>
    <w:rsid w:val="00E06324"/>
    <w:rsid w:val="00E07541"/>
    <w:rsid w:val="00E07B81"/>
    <w:rsid w:val="00E10AFD"/>
    <w:rsid w:val="00E110E9"/>
    <w:rsid w:val="00E11151"/>
    <w:rsid w:val="00E12B11"/>
    <w:rsid w:val="00E12FB0"/>
    <w:rsid w:val="00E14814"/>
    <w:rsid w:val="00E1591B"/>
    <w:rsid w:val="00E16A50"/>
    <w:rsid w:val="00E249D5"/>
    <w:rsid w:val="00E24F1D"/>
    <w:rsid w:val="00E25017"/>
    <w:rsid w:val="00E26F73"/>
    <w:rsid w:val="00E30A34"/>
    <w:rsid w:val="00E33C68"/>
    <w:rsid w:val="00E34EEB"/>
    <w:rsid w:val="00E3538C"/>
    <w:rsid w:val="00E3687C"/>
    <w:rsid w:val="00E36AE8"/>
    <w:rsid w:val="00E44EB9"/>
    <w:rsid w:val="00E45BDC"/>
    <w:rsid w:val="00E460B7"/>
    <w:rsid w:val="00E46358"/>
    <w:rsid w:val="00E46A06"/>
    <w:rsid w:val="00E471DC"/>
    <w:rsid w:val="00E50EB4"/>
    <w:rsid w:val="00E5239B"/>
    <w:rsid w:val="00E532FC"/>
    <w:rsid w:val="00E559B4"/>
    <w:rsid w:val="00E55BB0"/>
    <w:rsid w:val="00E56EC7"/>
    <w:rsid w:val="00E5784E"/>
    <w:rsid w:val="00E609E5"/>
    <w:rsid w:val="00E60F27"/>
    <w:rsid w:val="00E61121"/>
    <w:rsid w:val="00E61C48"/>
    <w:rsid w:val="00E64D93"/>
    <w:rsid w:val="00E65EDB"/>
    <w:rsid w:val="00E66927"/>
    <w:rsid w:val="00E677B8"/>
    <w:rsid w:val="00E67E9E"/>
    <w:rsid w:val="00E67FA1"/>
    <w:rsid w:val="00E70970"/>
    <w:rsid w:val="00E7115E"/>
    <w:rsid w:val="00E7387D"/>
    <w:rsid w:val="00E73D53"/>
    <w:rsid w:val="00E75111"/>
    <w:rsid w:val="00E77296"/>
    <w:rsid w:val="00E81295"/>
    <w:rsid w:val="00E835E0"/>
    <w:rsid w:val="00E87527"/>
    <w:rsid w:val="00E87EF7"/>
    <w:rsid w:val="00E9110D"/>
    <w:rsid w:val="00E93763"/>
    <w:rsid w:val="00E939E1"/>
    <w:rsid w:val="00E958B6"/>
    <w:rsid w:val="00E96C4C"/>
    <w:rsid w:val="00EA18CB"/>
    <w:rsid w:val="00EA2AAE"/>
    <w:rsid w:val="00EA2EC0"/>
    <w:rsid w:val="00EA427A"/>
    <w:rsid w:val="00EA723B"/>
    <w:rsid w:val="00EB6350"/>
    <w:rsid w:val="00EB687A"/>
    <w:rsid w:val="00EC1847"/>
    <w:rsid w:val="00EC2F62"/>
    <w:rsid w:val="00EC62EB"/>
    <w:rsid w:val="00EC6452"/>
    <w:rsid w:val="00EC64B9"/>
    <w:rsid w:val="00EC6E9F"/>
    <w:rsid w:val="00EC799E"/>
    <w:rsid w:val="00ED44F0"/>
    <w:rsid w:val="00ED4B33"/>
    <w:rsid w:val="00ED5993"/>
    <w:rsid w:val="00ED6587"/>
    <w:rsid w:val="00ED7DD6"/>
    <w:rsid w:val="00EE060B"/>
    <w:rsid w:val="00EE15A1"/>
    <w:rsid w:val="00EE2A7C"/>
    <w:rsid w:val="00EE2C42"/>
    <w:rsid w:val="00EE341B"/>
    <w:rsid w:val="00EE4453"/>
    <w:rsid w:val="00EE5DE4"/>
    <w:rsid w:val="00EE5FCE"/>
    <w:rsid w:val="00EE6BBD"/>
    <w:rsid w:val="00EE6E1E"/>
    <w:rsid w:val="00EE705F"/>
    <w:rsid w:val="00EE7EC0"/>
    <w:rsid w:val="00EF1462"/>
    <w:rsid w:val="00EF23CC"/>
    <w:rsid w:val="00EF33D0"/>
    <w:rsid w:val="00EF54FD"/>
    <w:rsid w:val="00EF6AEE"/>
    <w:rsid w:val="00F07F0D"/>
    <w:rsid w:val="00F1038F"/>
    <w:rsid w:val="00F12469"/>
    <w:rsid w:val="00F13112"/>
    <w:rsid w:val="00F132D6"/>
    <w:rsid w:val="00F13E9E"/>
    <w:rsid w:val="00F16FE6"/>
    <w:rsid w:val="00F215C9"/>
    <w:rsid w:val="00F238BD"/>
    <w:rsid w:val="00F23F08"/>
    <w:rsid w:val="00F24992"/>
    <w:rsid w:val="00F32F2F"/>
    <w:rsid w:val="00F33F3F"/>
    <w:rsid w:val="00F35861"/>
    <w:rsid w:val="00F35BDD"/>
    <w:rsid w:val="00F35EF0"/>
    <w:rsid w:val="00F3781F"/>
    <w:rsid w:val="00F403FD"/>
    <w:rsid w:val="00F41ABF"/>
    <w:rsid w:val="00F41E72"/>
    <w:rsid w:val="00F45BDF"/>
    <w:rsid w:val="00F50300"/>
    <w:rsid w:val="00F51A98"/>
    <w:rsid w:val="00F5279D"/>
    <w:rsid w:val="00F5414B"/>
    <w:rsid w:val="00F54F4B"/>
    <w:rsid w:val="00F54F88"/>
    <w:rsid w:val="00F56E39"/>
    <w:rsid w:val="00F623E9"/>
    <w:rsid w:val="00F63951"/>
    <w:rsid w:val="00F63C86"/>
    <w:rsid w:val="00F718FE"/>
    <w:rsid w:val="00F766BE"/>
    <w:rsid w:val="00F77EB9"/>
    <w:rsid w:val="00F801D6"/>
    <w:rsid w:val="00F80635"/>
    <w:rsid w:val="00F8115F"/>
    <w:rsid w:val="00F815D1"/>
    <w:rsid w:val="00F81E7E"/>
    <w:rsid w:val="00F81F0F"/>
    <w:rsid w:val="00F825F4"/>
    <w:rsid w:val="00F838DF"/>
    <w:rsid w:val="00F84FF5"/>
    <w:rsid w:val="00F92AA1"/>
    <w:rsid w:val="00F92F99"/>
    <w:rsid w:val="00F93083"/>
    <w:rsid w:val="00F932DE"/>
    <w:rsid w:val="00F95508"/>
    <w:rsid w:val="00F963DD"/>
    <w:rsid w:val="00F9641A"/>
    <w:rsid w:val="00F9658F"/>
    <w:rsid w:val="00F97004"/>
    <w:rsid w:val="00FA067D"/>
    <w:rsid w:val="00FA1BB7"/>
    <w:rsid w:val="00FA2045"/>
    <w:rsid w:val="00FA5FB0"/>
    <w:rsid w:val="00FA7A66"/>
    <w:rsid w:val="00FB064B"/>
    <w:rsid w:val="00FB139E"/>
    <w:rsid w:val="00FB1AA9"/>
    <w:rsid w:val="00FB4B5A"/>
    <w:rsid w:val="00FB5963"/>
    <w:rsid w:val="00FB5DAA"/>
    <w:rsid w:val="00FB6409"/>
    <w:rsid w:val="00FB7295"/>
    <w:rsid w:val="00FC04B9"/>
    <w:rsid w:val="00FC161A"/>
    <w:rsid w:val="00FC23D5"/>
    <w:rsid w:val="00FC4337"/>
    <w:rsid w:val="00FC4C1A"/>
    <w:rsid w:val="00FC628F"/>
    <w:rsid w:val="00FC6468"/>
    <w:rsid w:val="00FC6D49"/>
    <w:rsid w:val="00FD2057"/>
    <w:rsid w:val="00FD3722"/>
    <w:rsid w:val="00FD4922"/>
    <w:rsid w:val="00FD4990"/>
    <w:rsid w:val="00FD6461"/>
    <w:rsid w:val="00FE0281"/>
    <w:rsid w:val="00FE7083"/>
    <w:rsid w:val="00FF019F"/>
    <w:rsid w:val="00FF1B2A"/>
    <w:rsid w:val="00FF2160"/>
    <w:rsid w:val="00FF2E31"/>
    <w:rsid w:val="00FF30DE"/>
    <w:rsid w:val="00FF3E69"/>
    <w:rsid w:val="00FF4731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5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customStyle="1" w:styleId="small-caps">
    <w:name w:val="small-caps"/>
    <w:basedOn w:val="DefaultParagraphFont"/>
    <w:rsid w:val="006536CC"/>
  </w:style>
  <w:style w:type="character" w:customStyle="1" w:styleId="Heading4Char">
    <w:name w:val="Heading 4 Char"/>
    <w:basedOn w:val="DefaultParagraphFont"/>
    <w:link w:val="Heading4"/>
    <w:uiPriority w:val="9"/>
    <w:semiHidden/>
    <w:rsid w:val="00F9550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cit">
    <w:name w:val="cit"/>
    <w:basedOn w:val="DefaultParagraphFont"/>
    <w:rsid w:val="0060597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F7E1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32E15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AE3024"/>
    <w:pPr>
      <w:numPr>
        <w:numId w:val="57"/>
      </w:numPr>
    </w:pPr>
  </w:style>
  <w:style w:type="numbering" w:customStyle="1" w:styleId="Style2">
    <w:name w:val="Style2"/>
    <w:uiPriority w:val="99"/>
    <w:rsid w:val="00837902"/>
    <w:pPr>
      <w:numPr>
        <w:numId w:val="6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2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83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50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034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5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56400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7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8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0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6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7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6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04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9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34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7A89D-619F-47DC-8C64-E642400ED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5776</Words>
  <Characters>32925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38624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2019-10-16T14:49:00Z</dcterms:created>
  <dcterms:modified xsi:type="dcterms:W3CDTF">2019-10-16T15:10:00Z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1ab81cae-9511-354c-a343-59bd2dc7458d</vt:lpwstr>
  </property>
  <property fmtid="{D5CDD505-2E9C-101B-9397-08002B2CF9AE}" pid="4" name="Mendeley Citation Style_1">
    <vt:lpwstr>http://www.zotero.org/styles/journal-of-visualized-experiments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http://www.zotero.org/styles/journal-of-visualized-experiments</vt:lpwstr>
  </property>
  <property fmtid="{D5CDD505-2E9C-101B-9397-08002B2CF9AE}" pid="18" name="Mendeley Recent Style Name 6_1">
    <vt:lpwstr>Journal of Visualized Experiments</vt:lpwstr>
  </property>
  <property fmtid="{D5CDD505-2E9C-101B-9397-08002B2CF9AE}" pid="19" name="Mendeley Recent Style Id 7_1">
    <vt:lpwstr>http://www.zotero.org/styles/methodsx</vt:lpwstr>
  </property>
  <property fmtid="{D5CDD505-2E9C-101B-9397-08002B2CF9AE}" pid="20" name="Mendeley Recent Style Name 7_1">
    <vt:lpwstr>MethodsX</vt:lpwstr>
  </property>
  <property fmtid="{D5CDD505-2E9C-101B-9397-08002B2CF9AE}" pid="21" name="Mendeley Recent Style Id 8_1">
    <vt:lpwstr>http://www.zotero.org/styles/modern-humanities-research-association</vt:lpwstr>
  </property>
  <property fmtid="{D5CDD505-2E9C-101B-9397-08002B2CF9AE}" pid="22" name="Mendeley Recent Style Name 8_1">
    <vt:lpwstr>Modern Humanities Research Association 3rd edition (note with bibliography)</vt:lpwstr>
  </property>
  <property fmtid="{D5CDD505-2E9C-101B-9397-08002B2CF9AE}" pid="23" name="Mendeley Recent Style Id 9_1">
    <vt:lpwstr>http://www.zotero.org/styles/modern-language-association</vt:lpwstr>
  </property>
  <property fmtid="{D5CDD505-2E9C-101B-9397-08002B2CF9AE}" pid="24" name="Mendeley Recent Style Name 9_1">
    <vt:lpwstr>Modern Language Association 8th edition</vt:lpwstr>
  </property>
</Properties>
</file>