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6D77CE6" w14:textId="77777777" w:rsidR="007B0E34" w:rsidRPr="00265B93" w:rsidRDefault="006305D7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65B93">
        <w:rPr>
          <w:rFonts w:asciiTheme="minorHAnsi" w:hAnsiTheme="minorHAnsi" w:cstheme="minorHAnsi"/>
          <w:b/>
          <w:bCs/>
        </w:rPr>
        <w:t>TITLE:</w:t>
      </w:r>
      <w:r w:rsidRPr="00265B93">
        <w:rPr>
          <w:rFonts w:asciiTheme="minorHAnsi" w:hAnsiTheme="minorHAnsi" w:cstheme="minorHAnsi"/>
        </w:rPr>
        <w:t xml:space="preserve"> </w:t>
      </w:r>
      <w:bookmarkStart w:id="0" w:name="OLE_LINK1"/>
      <w:bookmarkStart w:id="1" w:name="OLE_LINK2"/>
    </w:p>
    <w:p w14:paraId="2E5CC9CE" w14:textId="2A7C8A6F" w:rsidR="00162F83" w:rsidRPr="00025101" w:rsidRDefault="00843952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02510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A Reversible Silicon Oil-Induced Ocular Hypertension </w:t>
      </w:r>
      <w:r w:rsidR="00C25782" w:rsidRPr="0002510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Model </w:t>
      </w:r>
      <w:r w:rsidRPr="00025101">
        <w:rPr>
          <w:rFonts w:asciiTheme="minorHAnsi" w:hAnsiTheme="minorHAnsi" w:cstheme="minorHAnsi"/>
          <w:b/>
          <w:color w:val="000000" w:themeColor="text1"/>
          <w:lang w:eastAsia="zh-CN"/>
        </w:rPr>
        <w:t>in Mice</w:t>
      </w:r>
      <w:bookmarkEnd w:id="0"/>
      <w:bookmarkEnd w:id="1"/>
    </w:p>
    <w:p w14:paraId="2E300B21" w14:textId="77777777" w:rsidR="007A4DD6" w:rsidRPr="00265B93" w:rsidRDefault="007A4DD6" w:rsidP="00B224F2">
      <w:pPr>
        <w:rPr>
          <w:rFonts w:asciiTheme="minorHAnsi" w:hAnsiTheme="minorHAnsi" w:cstheme="minorHAnsi"/>
          <w:b/>
          <w:bCs/>
        </w:rPr>
      </w:pPr>
    </w:p>
    <w:p w14:paraId="3D080DA3" w14:textId="3A0CA762" w:rsidR="006305D7" w:rsidRPr="00265B93" w:rsidRDefault="006305D7" w:rsidP="00B224F2">
      <w:pPr>
        <w:rPr>
          <w:rFonts w:asciiTheme="minorHAnsi" w:hAnsiTheme="minorHAnsi" w:cstheme="minorHAnsi"/>
          <w:bCs/>
          <w:color w:val="7F7F7F" w:themeColor="text1" w:themeTint="80"/>
        </w:rPr>
      </w:pPr>
      <w:bookmarkStart w:id="2" w:name="OLE_LINK3"/>
      <w:bookmarkStart w:id="3" w:name="OLE_LINK4"/>
      <w:r w:rsidRPr="00265B93">
        <w:rPr>
          <w:rFonts w:asciiTheme="minorHAnsi" w:hAnsiTheme="minorHAnsi" w:cstheme="minorHAnsi"/>
          <w:b/>
          <w:bCs/>
        </w:rPr>
        <w:t>AUTHORS</w:t>
      </w:r>
      <w:r w:rsidR="000B662E" w:rsidRPr="00265B93">
        <w:rPr>
          <w:rFonts w:asciiTheme="minorHAnsi" w:hAnsiTheme="minorHAnsi" w:cstheme="minorHAnsi"/>
          <w:b/>
          <w:bCs/>
        </w:rPr>
        <w:t xml:space="preserve"> </w:t>
      </w:r>
      <w:r w:rsidR="00D27C4F">
        <w:rPr>
          <w:rFonts w:asciiTheme="minorHAnsi" w:hAnsiTheme="minorHAnsi" w:cstheme="minorHAnsi"/>
          <w:b/>
          <w:bCs/>
        </w:rPr>
        <w:t>AND</w:t>
      </w:r>
      <w:r w:rsidR="000B662E" w:rsidRPr="00265B93">
        <w:rPr>
          <w:rFonts w:asciiTheme="minorHAnsi" w:hAnsiTheme="minorHAnsi" w:cstheme="minorHAnsi"/>
          <w:b/>
          <w:bCs/>
        </w:rPr>
        <w:t xml:space="preserve"> AFFILIATIONS</w:t>
      </w:r>
      <w:r w:rsidRPr="00265B93">
        <w:rPr>
          <w:rFonts w:asciiTheme="minorHAnsi" w:hAnsiTheme="minorHAnsi" w:cstheme="minorHAnsi"/>
          <w:b/>
          <w:bCs/>
        </w:rPr>
        <w:t>:</w:t>
      </w:r>
      <w:bookmarkEnd w:id="2"/>
      <w:bookmarkEnd w:id="3"/>
      <w:r w:rsidRPr="00265B93">
        <w:rPr>
          <w:rFonts w:asciiTheme="minorHAnsi" w:hAnsiTheme="minorHAnsi" w:cstheme="minorHAnsi"/>
          <w:b/>
          <w:bCs/>
        </w:rPr>
        <w:t xml:space="preserve"> </w:t>
      </w:r>
    </w:p>
    <w:p w14:paraId="51C06CB2" w14:textId="77777777" w:rsidR="003E2496" w:rsidRPr="00265B93" w:rsidRDefault="003E2496" w:rsidP="00B224F2">
      <w:pPr>
        <w:rPr>
          <w:rFonts w:asciiTheme="minorHAnsi" w:hAnsiTheme="minorHAnsi" w:cstheme="minorHAnsi"/>
          <w:color w:val="808080" w:themeColor="background1" w:themeShade="80"/>
        </w:rPr>
      </w:pPr>
    </w:p>
    <w:p w14:paraId="32B171D0" w14:textId="7A600183" w:rsidR="007A4DD6" w:rsidRPr="00265B93" w:rsidRDefault="00015159" w:rsidP="00B224F2">
      <w:pPr>
        <w:rPr>
          <w:rFonts w:asciiTheme="minorHAnsi" w:hAnsiTheme="minorHAnsi" w:cstheme="minorHAnsi"/>
          <w:color w:val="000000" w:themeColor="text1"/>
          <w:vertAlign w:val="superscript"/>
          <w:lang w:eastAsia="zh-CN"/>
        </w:rPr>
      </w:pPr>
      <w:bookmarkStart w:id="4" w:name="OLE_LINK5"/>
      <w:bookmarkStart w:id="5" w:name="OLE_LINK6"/>
      <w:proofErr w:type="spellStart"/>
      <w:r w:rsidRPr="00265B93">
        <w:rPr>
          <w:rFonts w:asciiTheme="minorHAnsi" w:hAnsiTheme="minorHAnsi" w:cstheme="minorHAnsi"/>
          <w:color w:val="000000" w:themeColor="text1"/>
          <w:lang w:eastAsia="zh-CN"/>
        </w:rPr>
        <w:t>Jie</w:t>
      </w:r>
      <w:proofErr w:type="spellEnd"/>
      <w:r w:rsidRPr="00265B93">
        <w:rPr>
          <w:rFonts w:asciiTheme="minorHAnsi" w:hAnsiTheme="minorHAnsi" w:cstheme="minorHAnsi"/>
          <w:color w:val="000000" w:themeColor="text1"/>
          <w:lang w:eastAsia="zh-CN"/>
        </w:rPr>
        <w:t xml:space="preserve"> Zhang</w:t>
      </w:r>
      <w:r w:rsidRPr="00265B93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1,2</w:t>
      </w:r>
      <w:r w:rsidRPr="00265B93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FE3ECA" w:rsidRPr="00265B93">
        <w:rPr>
          <w:rFonts w:asciiTheme="minorHAnsi" w:hAnsiTheme="minorHAnsi" w:cstheme="minorHAnsi"/>
          <w:color w:val="000000" w:themeColor="text1"/>
          <w:lang w:eastAsia="zh-CN"/>
        </w:rPr>
        <w:t>Fang Fang</w:t>
      </w:r>
      <w:r w:rsidR="00FE3ECA" w:rsidRPr="00265B93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1,3</w:t>
      </w:r>
      <w:r w:rsidR="00FE3ECA" w:rsidRPr="00265B93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4B2B9C" w:rsidRPr="00265B93">
        <w:rPr>
          <w:rFonts w:asciiTheme="minorHAnsi" w:hAnsiTheme="minorHAnsi" w:cstheme="minorHAnsi"/>
          <w:color w:val="000000" w:themeColor="text1"/>
          <w:lang w:eastAsia="zh-CN"/>
        </w:rPr>
        <w:t>Liang Li</w:t>
      </w:r>
      <w:r w:rsidR="004B2B9C" w:rsidRPr="00265B93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</w:t>
      </w:r>
      <w:r w:rsidR="004B2B9C" w:rsidRPr="00265B93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proofErr w:type="spellStart"/>
      <w:r w:rsidRPr="00265B93">
        <w:rPr>
          <w:rFonts w:asciiTheme="minorHAnsi" w:hAnsiTheme="minorHAnsi" w:cstheme="minorHAnsi"/>
          <w:color w:val="000000" w:themeColor="text1"/>
          <w:lang w:eastAsia="zh-CN"/>
        </w:rPr>
        <w:t>Haoliang</w:t>
      </w:r>
      <w:proofErr w:type="spellEnd"/>
      <w:r w:rsidRPr="00265B93">
        <w:rPr>
          <w:rFonts w:asciiTheme="minorHAnsi" w:hAnsiTheme="minorHAnsi" w:cstheme="minorHAnsi"/>
          <w:color w:val="000000" w:themeColor="text1"/>
          <w:lang w:eastAsia="zh-CN"/>
        </w:rPr>
        <w:t xml:space="preserve"> Huang</w:t>
      </w:r>
      <w:r w:rsidR="001B6C15" w:rsidRPr="00265B93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</w:t>
      </w:r>
      <w:r w:rsidRPr="00265B93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426F95" w:rsidRPr="00265B93">
        <w:rPr>
          <w:rFonts w:asciiTheme="minorHAnsi" w:hAnsiTheme="minorHAnsi" w:cstheme="minorHAnsi"/>
          <w:color w:val="000000" w:themeColor="text1"/>
          <w:lang w:eastAsia="zh-CN"/>
        </w:rPr>
        <w:t>Hannah C. Webber</w:t>
      </w:r>
      <w:r w:rsidR="001B6C15" w:rsidRPr="00265B93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</w:t>
      </w:r>
      <w:r w:rsidR="00426F95" w:rsidRPr="00265B93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ED1A12" w:rsidRPr="00265B93">
        <w:rPr>
          <w:rFonts w:asciiTheme="minorHAnsi" w:hAnsiTheme="minorHAnsi" w:cstheme="minorHAnsi"/>
          <w:color w:val="000000" w:themeColor="text1"/>
          <w:lang w:eastAsia="zh-CN"/>
        </w:rPr>
        <w:t>Yang Sun</w:t>
      </w:r>
      <w:r w:rsidR="00ED1A12" w:rsidRPr="00265B93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1,4</w:t>
      </w:r>
      <w:r w:rsidR="00ED1A12" w:rsidRPr="00265B93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426F95" w:rsidRPr="00265B93">
        <w:rPr>
          <w:rFonts w:asciiTheme="minorHAnsi" w:hAnsiTheme="minorHAnsi" w:cstheme="minorHAnsi"/>
          <w:color w:val="000000" w:themeColor="text1"/>
          <w:lang w:eastAsia="zh-CN"/>
        </w:rPr>
        <w:t>Vinit B. Mahajan</w:t>
      </w:r>
      <w:r w:rsidR="00426F95" w:rsidRPr="00265B93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1,4</w:t>
      </w:r>
      <w:r w:rsidR="007B0E34" w:rsidRPr="00265B93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Pr="00265B93">
        <w:rPr>
          <w:rFonts w:asciiTheme="minorHAnsi" w:hAnsiTheme="minorHAnsi" w:cstheme="minorHAnsi"/>
          <w:color w:val="000000" w:themeColor="text1"/>
          <w:lang w:eastAsia="zh-CN"/>
        </w:rPr>
        <w:t>Yang Hu</w:t>
      </w:r>
      <w:r w:rsidRPr="00265B93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</w:t>
      </w:r>
    </w:p>
    <w:p w14:paraId="1E8EC442" w14:textId="77777777" w:rsidR="001B6C15" w:rsidRPr="00265B93" w:rsidRDefault="001B6C15" w:rsidP="00B224F2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60FCB589" w14:textId="2F386F5E" w:rsidR="00D04A95" w:rsidRPr="00265B93" w:rsidRDefault="00015159" w:rsidP="00B224F2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265B93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1</w:t>
      </w:r>
      <w:r w:rsidRPr="00265B93">
        <w:rPr>
          <w:rFonts w:asciiTheme="minorHAnsi" w:hAnsiTheme="minorHAnsi" w:cstheme="minorHAnsi"/>
          <w:bCs/>
          <w:color w:val="000000" w:themeColor="text1"/>
        </w:rPr>
        <w:t>Department of Ophthalmology, Stanford University School of Medicine, Palo Alto, CA, USA</w:t>
      </w:r>
    </w:p>
    <w:p w14:paraId="58A16768" w14:textId="1E208E79" w:rsidR="00015159" w:rsidRPr="00265B93" w:rsidRDefault="00015159" w:rsidP="00B224F2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265B93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2</w:t>
      </w:r>
      <w:r w:rsidRPr="00265B93">
        <w:rPr>
          <w:rFonts w:asciiTheme="minorHAnsi" w:hAnsiTheme="minorHAnsi" w:cstheme="minorHAnsi"/>
          <w:bCs/>
          <w:color w:val="000000" w:themeColor="text1"/>
        </w:rPr>
        <w:t xml:space="preserve">Department of Ophthalmology, Union Hospital, Tongji Medical College, Huazhong University of Science </w:t>
      </w:r>
      <w:r w:rsidR="00D27C4F">
        <w:rPr>
          <w:rFonts w:asciiTheme="minorHAnsi" w:hAnsiTheme="minorHAnsi" w:cstheme="minorHAnsi"/>
          <w:bCs/>
          <w:color w:val="000000" w:themeColor="text1"/>
        </w:rPr>
        <w:t>and</w:t>
      </w:r>
      <w:r w:rsidRPr="00265B93">
        <w:rPr>
          <w:rFonts w:asciiTheme="minorHAnsi" w:hAnsiTheme="minorHAnsi" w:cstheme="minorHAnsi"/>
          <w:bCs/>
          <w:color w:val="000000" w:themeColor="text1"/>
        </w:rPr>
        <w:t xml:space="preserve"> Technology, Wuhan, </w:t>
      </w:r>
      <w:r w:rsidR="006F1DF2" w:rsidRPr="00265B93">
        <w:rPr>
          <w:rFonts w:asciiTheme="minorHAnsi" w:hAnsiTheme="minorHAnsi" w:cstheme="minorHAnsi"/>
          <w:bCs/>
          <w:color w:val="000000" w:themeColor="text1"/>
        </w:rPr>
        <w:t>Hubei Province</w:t>
      </w:r>
      <w:r w:rsidRPr="00265B93">
        <w:rPr>
          <w:rFonts w:asciiTheme="minorHAnsi" w:hAnsiTheme="minorHAnsi" w:cstheme="minorHAnsi"/>
          <w:bCs/>
          <w:color w:val="000000" w:themeColor="text1"/>
        </w:rPr>
        <w:t>, China</w:t>
      </w:r>
    </w:p>
    <w:p w14:paraId="09873581" w14:textId="7C32DDC3" w:rsidR="00015159" w:rsidRPr="00265B93" w:rsidRDefault="00015159" w:rsidP="00B224F2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265B93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3</w:t>
      </w:r>
      <w:r w:rsidR="006F1DF2" w:rsidRPr="00265B93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Department of Ophthalmology, Second </w:t>
      </w:r>
      <w:proofErr w:type="spellStart"/>
      <w:r w:rsidR="006F1DF2" w:rsidRPr="00265B93">
        <w:rPr>
          <w:rFonts w:asciiTheme="minorHAnsi" w:hAnsiTheme="minorHAnsi" w:cstheme="minorHAnsi"/>
          <w:bCs/>
          <w:color w:val="000000" w:themeColor="text1"/>
          <w:lang w:eastAsia="zh-CN"/>
        </w:rPr>
        <w:t>Xiangya</w:t>
      </w:r>
      <w:proofErr w:type="spellEnd"/>
      <w:r w:rsidR="006F1DF2" w:rsidRPr="00265B93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Hospital of Central South University, Changsha, Hunan Province, China</w:t>
      </w:r>
    </w:p>
    <w:p w14:paraId="65421006" w14:textId="18B53896" w:rsidR="006F1DF2" w:rsidRPr="00265B93" w:rsidRDefault="00031176" w:rsidP="00B224F2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265B93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4</w:t>
      </w:r>
      <w:r w:rsidRPr="00265B93">
        <w:rPr>
          <w:rFonts w:asciiTheme="minorHAnsi" w:hAnsiTheme="minorHAnsi" w:cstheme="minorHAnsi"/>
          <w:bCs/>
          <w:color w:val="000000" w:themeColor="text1"/>
          <w:lang w:eastAsia="zh-CN"/>
        </w:rPr>
        <w:t>Department of Ophthalmology, Veterans Affairs Palo Alto Health Care, Palo Alto, CA</w:t>
      </w:r>
      <w:r w:rsidR="004960B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</w:t>
      </w:r>
      <w:r w:rsidRPr="00265B93">
        <w:rPr>
          <w:rFonts w:asciiTheme="minorHAnsi" w:hAnsiTheme="minorHAnsi" w:cstheme="minorHAnsi"/>
          <w:bCs/>
          <w:color w:val="000000" w:themeColor="text1"/>
          <w:lang w:eastAsia="zh-CN"/>
        </w:rPr>
        <w:t>USA</w:t>
      </w:r>
    </w:p>
    <w:p w14:paraId="3E57F6C9" w14:textId="77777777" w:rsidR="000218CC" w:rsidRPr="00265B93" w:rsidRDefault="000218CC" w:rsidP="00B224F2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3A1278F6" w14:textId="029C1A36" w:rsidR="006F1DF2" w:rsidRPr="00025101" w:rsidRDefault="006F1DF2" w:rsidP="00B224F2">
      <w:pPr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025101">
        <w:rPr>
          <w:rFonts w:asciiTheme="minorHAnsi" w:hAnsiTheme="minorHAnsi" w:cstheme="minorHAnsi"/>
          <w:b/>
          <w:color w:val="000000" w:themeColor="text1"/>
          <w:lang w:eastAsia="zh-CN"/>
        </w:rPr>
        <w:t>Correspond</w:t>
      </w:r>
      <w:r w:rsidR="007B0E34" w:rsidRPr="00025101">
        <w:rPr>
          <w:rFonts w:asciiTheme="minorHAnsi" w:hAnsiTheme="minorHAnsi" w:cstheme="minorHAnsi"/>
          <w:b/>
          <w:color w:val="000000" w:themeColor="text1"/>
          <w:lang w:eastAsia="zh-CN"/>
        </w:rPr>
        <w:t>ing</w:t>
      </w:r>
      <w:r w:rsidRPr="0002510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 Author: </w:t>
      </w:r>
    </w:p>
    <w:p w14:paraId="0AF8DFF8" w14:textId="1A73D897" w:rsidR="001656F3" w:rsidRPr="00265B93" w:rsidRDefault="006F1DF2" w:rsidP="00B224F2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265B93">
        <w:rPr>
          <w:rFonts w:asciiTheme="minorHAnsi" w:hAnsiTheme="minorHAnsi" w:cstheme="minorHAnsi"/>
          <w:bCs/>
          <w:color w:val="000000" w:themeColor="text1"/>
          <w:lang w:eastAsia="zh-CN"/>
        </w:rPr>
        <w:t>Yang Hu</w:t>
      </w:r>
      <w:r w:rsidR="00025101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025101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7B0E34" w:rsidRPr="00265B93">
        <w:rPr>
          <w:rFonts w:asciiTheme="minorHAnsi" w:hAnsiTheme="minorHAnsi" w:cstheme="minorHAnsi"/>
          <w:bCs/>
          <w:color w:val="000000" w:themeColor="text1"/>
          <w:lang w:eastAsia="zh-CN"/>
        </w:rPr>
        <w:t>(</w:t>
      </w:r>
      <w:r w:rsidR="00A770F1" w:rsidRPr="00265B93">
        <w:rPr>
          <w:rFonts w:asciiTheme="minorHAnsi" w:hAnsiTheme="minorHAnsi" w:cstheme="minorHAnsi"/>
          <w:bCs/>
          <w:color w:val="000000" w:themeColor="text1"/>
        </w:rPr>
        <w:t>huyang@stanford.edu</w:t>
      </w:r>
      <w:r w:rsidR="007B0E34" w:rsidRPr="00265B93">
        <w:rPr>
          <w:rFonts w:asciiTheme="minorHAnsi" w:hAnsiTheme="minorHAnsi" w:cstheme="minorHAnsi"/>
          <w:bCs/>
          <w:color w:val="000000" w:themeColor="text1"/>
        </w:rPr>
        <w:t>)</w:t>
      </w:r>
    </w:p>
    <w:p w14:paraId="623387DC" w14:textId="77777777" w:rsidR="00A770F1" w:rsidRPr="00265B93" w:rsidRDefault="00A770F1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36991EE" w14:textId="17C03D28" w:rsidR="007B0E34" w:rsidRPr="00025101" w:rsidRDefault="007B0E34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bookmarkStart w:id="6" w:name="OLE_LINK7"/>
      <w:bookmarkStart w:id="7" w:name="OLE_LINK8"/>
      <w:bookmarkEnd w:id="4"/>
      <w:bookmarkEnd w:id="5"/>
      <w:r w:rsidRPr="00025101">
        <w:rPr>
          <w:rFonts w:asciiTheme="minorHAnsi" w:hAnsiTheme="minorHAnsi" w:cstheme="minorHAnsi"/>
          <w:b/>
          <w:bCs/>
        </w:rPr>
        <w:t>Email Addresses of Co-</w:t>
      </w:r>
      <w:r w:rsidR="00D27C4F" w:rsidRPr="00D27C4F">
        <w:rPr>
          <w:rFonts w:asciiTheme="minorHAnsi" w:hAnsiTheme="minorHAnsi" w:cstheme="minorHAnsi"/>
          <w:b/>
          <w:bCs/>
        </w:rPr>
        <w:t>authors</w:t>
      </w:r>
      <w:r w:rsidRPr="00025101">
        <w:rPr>
          <w:rFonts w:asciiTheme="minorHAnsi" w:hAnsiTheme="minorHAnsi" w:cstheme="minorHAnsi"/>
          <w:b/>
          <w:bCs/>
        </w:rPr>
        <w:t xml:space="preserve">: </w:t>
      </w:r>
    </w:p>
    <w:p w14:paraId="33EF1F26" w14:textId="456A23D7" w:rsidR="008222EB" w:rsidRPr="00265B93" w:rsidRDefault="008222EB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  <w:proofErr w:type="spellStart"/>
      <w:r w:rsidRPr="00265B93">
        <w:rPr>
          <w:rFonts w:asciiTheme="minorHAnsi" w:hAnsiTheme="minorHAnsi" w:cstheme="minorHAnsi"/>
          <w:color w:val="000000" w:themeColor="text1"/>
          <w:lang w:eastAsia="zh-CN"/>
        </w:rPr>
        <w:t>Jie</w:t>
      </w:r>
      <w:proofErr w:type="spellEnd"/>
      <w:r w:rsidRPr="00265B93">
        <w:rPr>
          <w:rFonts w:asciiTheme="minorHAnsi" w:hAnsiTheme="minorHAnsi" w:cstheme="minorHAnsi"/>
          <w:color w:val="000000" w:themeColor="text1"/>
          <w:lang w:eastAsia="zh-CN"/>
        </w:rPr>
        <w:t xml:space="preserve"> Zhang</w:t>
      </w:r>
      <w:r w:rsidR="00025101">
        <w:rPr>
          <w:rFonts w:asciiTheme="minorHAnsi" w:hAnsiTheme="minorHAnsi" w:cstheme="minorHAnsi"/>
          <w:color w:val="000000" w:themeColor="text1"/>
          <w:lang w:eastAsia="zh-CN"/>
        </w:rPr>
        <w:tab/>
      </w:r>
      <w:r w:rsidR="00025101">
        <w:rPr>
          <w:rFonts w:asciiTheme="minorHAnsi" w:hAnsiTheme="minorHAnsi" w:cstheme="minorHAnsi"/>
          <w:color w:val="000000" w:themeColor="text1"/>
          <w:lang w:eastAsia="zh-CN"/>
        </w:rPr>
        <w:tab/>
        <w:t>(</w:t>
      </w:r>
      <w:r w:rsidRPr="00265B93">
        <w:rPr>
          <w:rFonts w:asciiTheme="minorHAnsi" w:hAnsiTheme="minorHAnsi" w:cstheme="minorHAnsi"/>
          <w:color w:val="000000" w:themeColor="text1"/>
          <w:lang w:eastAsia="zh-CN"/>
        </w:rPr>
        <w:t>zhjie12@stanford.edu</w:t>
      </w:r>
      <w:r w:rsidR="00B224F2" w:rsidRPr="00265B93">
        <w:rPr>
          <w:rFonts w:asciiTheme="minorHAnsi" w:hAnsiTheme="minorHAnsi" w:cstheme="minorHAnsi"/>
          <w:color w:val="000000" w:themeColor="text1"/>
          <w:lang w:eastAsia="zh-CN"/>
        </w:rPr>
        <w:t>)</w:t>
      </w:r>
    </w:p>
    <w:p w14:paraId="778ABE28" w14:textId="67AD77DC" w:rsidR="008222EB" w:rsidRPr="00265B93" w:rsidRDefault="008222EB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  <w:r w:rsidRPr="00265B93">
        <w:rPr>
          <w:rFonts w:asciiTheme="minorHAnsi" w:hAnsiTheme="minorHAnsi" w:cstheme="minorHAnsi"/>
          <w:color w:val="000000" w:themeColor="text1"/>
          <w:lang w:eastAsia="zh-CN"/>
        </w:rPr>
        <w:t xml:space="preserve">Fang </w:t>
      </w:r>
      <w:proofErr w:type="spellStart"/>
      <w:r w:rsidRPr="00265B93">
        <w:rPr>
          <w:rFonts w:asciiTheme="minorHAnsi" w:hAnsiTheme="minorHAnsi" w:cstheme="minorHAnsi"/>
          <w:color w:val="000000" w:themeColor="text1"/>
          <w:lang w:eastAsia="zh-CN"/>
        </w:rPr>
        <w:t>Fang</w:t>
      </w:r>
      <w:proofErr w:type="spellEnd"/>
      <w:r w:rsidR="00025101">
        <w:rPr>
          <w:rFonts w:asciiTheme="minorHAnsi" w:hAnsiTheme="minorHAnsi" w:cstheme="minorHAnsi"/>
          <w:color w:val="000000" w:themeColor="text1"/>
          <w:lang w:eastAsia="zh-CN"/>
        </w:rPr>
        <w:tab/>
      </w:r>
      <w:r w:rsidR="00025101">
        <w:rPr>
          <w:rFonts w:asciiTheme="minorHAnsi" w:hAnsiTheme="minorHAnsi" w:cstheme="minorHAnsi"/>
          <w:color w:val="000000" w:themeColor="text1"/>
          <w:lang w:eastAsia="zh-CN"/>
        </w:rPr>
        <w:tab/>
        <w:t>(</w:t>
      </w:r>
      <w:r w:rsidRPr="00265B93">
        <w:rPr>
          <w:rFonts w:asciiTheme="minorHAnsi" w:hAnsiTheme="minorHAnsi" w:cstheme="minorHAnsi"/>
          <w:color w:val="000000" w:themeColor="text1"/>
          <w:lang w:eastAsia="zh-CN"/>
        </w:rPr>
        <w:t>evafang@stanford.edu</w:t>
      </w:r>
      <w:r w:rsidR="00B224F2" w:rsidRPr="00265B93">
        <w:rPr>
          <w:rFonts w:asciiTheme="minorHAnsi" w:hAnsiTheme="minorHAnsi" w:cstheme="minorHAnsi"/>
          <w:color w:val="000000" w:themeColor="text1"/>
          <w:lang w:eastAsia="zh-CN"/>
        </w:rPr>
        <w:t>)</w:t>
      </w:r>
    </w:p>
    <w:p w14:paraId="20ADFE11" w14:textId="72839C7C" w:rsidR="008222EB" w:rsidRPr="00265B93" w:rsidRDefault="008222EB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  <w:r w:rsidRPr="00265B93">
        <w:rPr>
          <w:rFonts w:asciiTheme="minorHAnsi" w:hAnsiTheme="minorHAnsi" w:cstheme="minorHAnsi"/>
          <w:color w:val="000000" w:themeColor="text1"/>
          <w:lang w:eastAsia="zh-CN"/>
        </w:rPr>
        <w:t>Liang Li</w:t>
      </w:r>
      <w:r w:rsidR="00025101">
        <w:rPr>
          <w:rFonts w:asciiTheme="minorHAnsi" w:hAnsiTheme="minorHAnsi" w:cstheme="minorHAnsi"/>
          <w:color w:val="000000" w:themeColor="text1"/>
          <w:lang w:eastAsia="zh-CN"/>
        </w:rPr>
        <w:tab/>
      </w:r>
      <w:r w:rsidR="00025101">
        <w:rPr>
          <w:rFonts w:asciiTheme="minorHAnsi" w:hAnsiTheme="minorHAnsi" w:cstheme="minorHAnsi"/>
          <w:color w:val="000000" w:themeColor="text1"/>
          <w:lang w:eastAsia="zh-CN"/>
        </w:rPr>
        <w:tab/>
      </w:r>
      <w:r w:rsidR="00B224F2" w:rsidRPr="00265B93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Pr="00265B93">
        <w:rPr>
          <w:rFonts w:asciiTheme="minorHAnsi" w:hAnsiTheme="minorHAnsi" w:cstheme="minorHAnsi"/>
          <w:color w:val="000000" w:themeColor="text1"/>
          <w:lang w:eastAsia="zh-CN"/>
        </w:rPr>
        <w:t>lli307@stanford.edu</w:t>
      </w:r>
      <w:r w:rsidR="00B224F2" w:rsidRPr="00265B93">
        <w:rPr>
          <w:rFonts w:asciiTheme="minorHAnsi" w:hAnsiTheme="minorHAnsi" w:cstheme="minorHAnsi"/>
          <w:color w:val="000000" w:themeColor="text1"/>
          <w:lang w:eastAsia="zh-CN"/>
        </w:rPr>
        <w:t>)</w:t>
      </w:r>
    </w:p>
    <w:p w14:paraId="4DF89DA1" w14:textId="4C82F26C" w:rsidR="008222EB" w:rsidRPr="00265B93" w:rsidRDefault="008222EB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  <w:proofErr w:type="spellStart"/>
      <w:r w:rsidRPr="00265B93">
        <w:rPr>
          <w:rFonts w:asciiTheme="minorHAnsi" w:hAnsiTheme="minorHAnsi" w:cstheme="minorHAnsi"/>
          <w:color w:val="000000" w:themeColor="text1"/>
          <w:lang w:eastAsia="zh-CN"/>
        </w:rPr>
        <w:t>Haoliang</w:t>
      </w:r>
      <w:proofErr w:type="spellEnd"/>
      <w:r w:rsidRPr="00265B93">
        <w:rPr>
          <w:rFonts w:asciiTheme="minorHAnsi" w:hAnsiTheme="minorHAnsi" w:cstheme="minorHAnsi"/>
          <w:color w:val="000000" w:themeColor="text1"/>
          <w:lang w:eastAsia="zh-CN"/>
        </w:rPr>
        <w:t xml:space="preserve"> Huang</w:t>
      </w:r>
      <w:r w:rsidR="00025101">
        <w:rPr>
          <w:rFonts w:asciiTheme="minorHAnsi" w:hAnsiTheme="minorHAnsi" w:cstheme="minorHAnsi"/>
          <w:color w:val="000000" w:themeColor="text1"/>
          <w:lang w:eastAsia="zh-CN"/>
        </w:rPr>
        <w:tab/>
      </w:r>
      <w:r w:rsidR="00B224F2" w:rsidRPr="00265B93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Pr="00265B93">
        <w:rPr>
          <w:rFonts w:asciiTheme="minorHAnsi" w:hAnsiTheme="minorHAnsi" w:cstheme="minorHAnsi"/>
          <w:color w:val="000000" w:themeColor="text1"/>
          <w:lang w:eastAsia="zh-CN"/>
        </w:rPr>
        <w:t>haoliang@stanford.edu</w:t>
      </w:r>
      <w:r w:rsidR="00B224F2" w:rsidRPr="00265B93">
        <w:rPr>
          <w:rFonts w:asciiTheme="minorHAnsi" w:hAnsiTheme="minorHAnsi" w:cstheme="minorHAnsi"/>
          <w:color w:val="000000" w:themeColor="text1"/>
          <w:lang w:eastAsia="zh-CN"/>
        </w:rPr>
        <w:t>)</w:t>
      </w:r>
    </w:p>
    <w:p w14:paraId="55C3FFF4" w14:textId="2EB99906" w:rsidR="008222EB" w:rsidRPr="00265B93" w:rsidRDefault="008222EB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  <w:r w:rsidRPr="00265B93">
        <w:rPr>
          <w:rFonts w:asciiTheme="minorHAnsi" w:hAnsiTheme="minorHAnsi" w:cstheme="minorHAnsi"/>
          <w:color w:val="000000" w:themeColor="text1"/>
          <w:lang w:eastAsia="zh-CN"/>
        </w:rPr>
        <w:t>Hannah C. Webber</w:t>
      </w:r>
      <w:r w:rsidR="00025101">
        <w:rPr>
          <w:rFonts w:asciiTheme="minorHAnsi" w:hAnsiTheme="minorHAnsi" w:cstheme="minorHAnsi"/>
          <w:color w:val="000000" w:themeColor="text1"/>
          <w:lang w:eastAsia="zh-CN"/>
        </w:rPr>
        <w:tab/>
      </w:r>
      <w:r w:rsidR="00B224F2" w:rsidRPr="00265B93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Pr="00265B93">
        <w:rPr>
          <w:rFonts w:asciiTheme="minorHAnsi" w:hAnsiTheme="minorHAnsi" w:cstheme="minorHAnsi"/>
          <w:color w:val="000000" w:themeColor="text1"/>
          <w:lang w:eastAsia="zh-CN"/>
        </w:rPr>
        <w:t>webber26@stanford.edu</w:t>
      </w:r>
      <w:r w:rsidR="00B224F2" w:rsidRPr="00265B93">
        <w:rPr>
          <w:rFonts w:asciiTheme="minorHAnsi" w:hAnsiTheme="minorHAnsi" w:cstheme="minorHAnsi"/>
          <w:color w:val="000000" w:themeColor="text1"/>
          <w:lang w:eastAsia="zh-CN"/>
        </w:rPr>
        <w:t>)</w:t>
      </w:r>
    </w:p>
    <w:p w14:paraId="5B3F2501" w14:textId="42784673" w:rsidR="008222EB" w:rsidRPr="00265B93" w:rsidRDefault="008222EB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  <w:r w:rsidRPr="00265B93">
        <w:rPr>
          <w:rFonts w:asciiTheme="minorHAnsi" w:hAnsiTheme="minorHAnsi" w:cstheme="minorHAnsi"/>
          <w:color w:val="000000" w:themeColor="text1"/>
          <w:lang w:eastAsia="zh-CN"/>
        </w:rPr>
        <w:t>Yang Sun</w:t>
      </w:r>
      <w:r w:rsidR="00025101">
        <w:rPr>
          <w:rFonts w:asciiTheme="minorHAnsi" w:hAnsiTheme="minorHAnsi" w:cstheme="minorHAnsi"/>
          <w:color w:val="000000" w:themeColor="text1"/>
          <w:lang w:eastAsia="zh-CN"/>
        </w:rPr>
        <w:tab/>
      </w:r>
      <w:r w:rsidR="00025101">
        <w:rPr>
          <w:rFonts w:asciiTheme="minorHAnsi" w:hAnsiTheme="minorHAnsi" w:cstheme="minorHAnsi"/>
          <w:color w:val="000000" w:themeColor="text1"/>
          <w:lang w:eastAsia="zh-CN"/>
        </w:rPr>
        <w:tab/>
      </w:r>
      <w:r w:rsidR="00B224F2" w:rsidRPr="00265B93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Pr="00265B93">
        <w:rPr>
          <w:rFonts w:asciiTheme="minorHAnsi" w:hAnsiTheme="minorHAnsi" w:cstheme="minorHAnsi"/>
          <w:color w:val="000000" w:themeColor="text1"/>
          <w:lang w:eastAsia="zh-CN"/>
        </w:rPr>
        <w:t>yangsun@stanford.edu</w:t>
      </w:r>
      <w:r w:rsidR="00B224F2" w:rsidRPr="00265B93">
        <w:rPr>
          <w:rFonts w:asciiTheme="minorHAnsi" w:hAnsiTheme="minorHAnsi" w:cstheme="minorHAnsi"/>
          <w:color w:val="000000" w:themeColor="text1"/>
          <w:lang w:eastAsia="zh-CN"/>
        </w:rPr>
        <w:t>)</w:t>
      </w:r>
    </w:p>
    <w:p w14:paraId="7B76A1B4" w14:textId="1ACE9DD0" w:rsidR="00456B54" w:rsidRPr="00265B93" w:rsidRDefault="008222EB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  <w:r w:rsidRPr="00265B93">
        <w:rPr>
          <w:rFonts w:asciiTheme="minorHAnsi" w:hAnsiTheme="minorHAnsi" w:cstheme="minorHAnsi"/>
          <w:color w:val="000000" w:themeColor="text1"/>
          <w:lang w:eastAsia="zh-CN"/>
        </w:rPr>
        <w:t>Vinit B. Mahajan</w:t>
      </w:r>
      <w:r w:rsidR="00025101">
        <w:rPr>
          <w:rFonts w:asciiTheme="minorHAnsi" w:hAnsiTheme="minorHAnsi" w:cstheme="minorHAnsi"/>
          <w:color w:val="000000" w:themeColor="text1"/>
          <w:lang w:eastAsia="zh-CN"/>
        </w:rPr>
        <w:tab/>
      </w:r>
      <w:r w:rsidR="00B224F2" w:rsidRPr="00265B93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Pr="00265B93">
        <w:rPr>
          <w:rFonts w:asciiTheme="minorHAnsi" w:hAnsiTheme="minorHAnsi" w:cstheme="minorHAnsi"/>
          <w:lang w:eastAsia="zh-CN"/>
        </w:rPr>
        <w:t>vinit.mahajan@stanford.edu</w:t>
      </w:r>
      <w:r w:rsidR="00B224F2" w:rsidRPr="00265B93">
        <w:rPr>
          <w:rFonts w:asciiTheme="minorHAnsi" w:hAnsiTheme="minorHAnsi" w:cstheme="minorHAnsi"/>
          <w:lang w:eastAsia="zh-CN"/>
        </w:rPr>
        <w:t>)</w:t>
      </w:r>
    </w:p>
    <w:p w14:paraId="5566B221" w14:textId="77777777" w:rsidR="008222EB" w:rsidRPr="00265B93" w:rsidRDefault="008222EB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1B79AC9" w14:textId="096D9974" w:rsidR="006305D7" w:rsidRPr="00265B93" w:rsidRDefault="006305D7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65B93">
        <w:rPr>
          <w:rFonts w:asciiTheme="minorHAnsi" w:hAnsiTheme="minorHAnsi" w:cstheme="minorHAnsi"/>
          <w:b/>
          <w:bCs/>
        </w:rPr>
        <w:t>KEYWORDS:</w:t>
      </w:r>
      <w:bookmarkEnd w:id="6"/>
      <w:bookmarkEnd w:id="7"/>
      <w:r w:rsidRPr="00265B93">
        <w:rPr>
          <w:rFonts w:asciiTheme="minorHAnsi" w:hAnsiTheme="minorHAnsi" w:cstheme="minorHAnsi"/>
        </w:rPr>
        <w:t xml:space="preserve"> </w:t>
      </w:r>
    </w:p>
    <w:p w14:paraId="6C0B0781" w14:textId="6E6B5B27" w:rsidR="007A4DD6" w:rsidRPr="00265B93" w:rsidRDefault="00D27C4F" w:rsidP="00B224F2">
      <w:pPr>
        <w:rPr>
          <w:rFonts w:asciiTheme="minorHAnsi" w:hAnsiTheme="minorHAnsi" w:cstheme="minorHAnsi"/>
          <w:color w:val="000000" w:themeColor="text1"/>
        </w:rPr>
      </w:pPr>
      <w:bookmarkStart w:id="8" w:name="OLE_LINK9"/>
      <w:bookmarkStart w:id="9" w:name="OLE_LINK10"/>
      <w:r w:rsidRPr="00265B93">
        <w:rPr>
          <w:rFonts w:asciiTheme="minorHAnsi" w:hAnsiTheme="minorHAnsi" w:cstheme="minorHAnsi"/>
          <w:color w:val="000000" w:themeColor="text1"/>
          <w:lang w:eastAsia="zh-CN"/>
        </w:rPr>
        <w:t>eye, glaucoma, silicone oil, anterior chamber, ocular hypertension, mouse model, intraocular pressure, neurodegeneration</w:t>
      </w:r>
    </w:p>
    <w:bookmarkEnd w:id="8"/>
    <w:bookmarkEnd w:id="9"/>
    <w:p w14:paraId="1CB4E390" w14:textId="77777777" w:rsidR="006305D7" w:rsidRPr="00265B93" w:rsidRDefault="006305D7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09F98F47" w:rsidR="006305D7" w:rsidRPr="00265B93" w:rsidRDefault="007B0E34" w:rsidP="00B224F2">
      <w:pPr>
        <w:rPr>
          <w:rFonts w:asciiTheme="minorHAnsi" w:hAnsiTheme="minorHAnsi" w:cstheme="minorHAnsi"/>
        </w:rPr>
      </w:pPr>
      <w:bookmarkStart w:id="10" w:name="OLE_LINK11"/>
      <w:bookmarkStart w:id="11" w:name="OLE_LINK12"/>
      <w:r w:rsidRPr="00265B93">
        <w:rPr>
          <w:rFonts w:asciiTheme="minorHAnsi" w:hAnsiTheme="minorHAnsi" w:cstheme="minorHAnsi"/>
          <w:b/>
          <w:bCs/>
        </w:rPr>
        <w:t>SUMMARY</w:t>
      </w:r>
      <w:r w:rsidR="006305D7" w:rsidRPr="00265B93">
        <w:rPr>
          <w:rFonts w:asciiTheme="minorHAnsi" w:hAnsiTheme="minorHAnsi" w:cstheme="minorHAnsi"/>
          <w:b/>
          <w:bCs/>
        </w:rPr>
        <w:t>:</w:t>
      </w:r>
      <w:bookmarkEnd w:id="10"/>
      <w:bookmarkEnd w:id="11"/>
      <w:r w:rsidR="006305D7" w:rsidRPr="00265B93">
        <w:rPr>
          <w:rFonts w:asciiTheme="minorHAnsi" w:hAnsiTheme="minorHAnsi" w:cstheme="minorHAnsi"/>
        </w:rPr>
        <w:t xml:space="preserve"> </w:t>
      </w:r>
    </w:p>
    <w:p w14:paraId="2C96BEA8" w14:textId="4BA1DAB9" w:rsidR="0010232C" w:rsidRPr="00F85DCF" w:rsidRDefault="0010232C" w:rsidP="00B224F2">
      <w:pPr>
        <w:rPr>
          <w:rFonts w:asciiTheme="minorHAnsi" w:hAnsiTheme="minorHAnsi" w:cstheme="minorHAnsi"/>
        </w:rPr>
      </w:pPr>
      <w:r w:rsidRPr="00265B93">
        <w:rPr>
          <w:rFonts w:asciiTheme="minorHAnsi" w:hAnsiTheme="minorHAnsi" w:cstheme="minorHAnsi"/>
          <w:color w:val="000000" w:themeColor="text1"/>
          <w:lang w:eastAsia="zh-CN"/>
        </w:rPr>
        <w:t>Here</w:t>
      </w:r>
      <w:r w:rsidRPr="00F85DCF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D27C4F" w:rsidRPr="00F85DCF">
        <w:rPr>
          <w:color w:val="000000" w:themeColor="text1"/>
          <w:lang w:eastAsia="zh-CN"/>
        </w:rPr>
        <w:t>we</w:t>
      </w:r>
      <w:r w:rsidRPr="00F85DCF">
        <w:rPr>
          <w:rFonts w:asciiTheme="minorHAnsi" w:hAnsiTheme="minorHAnsi" w:cstheme="minorHAnsi"/>
          <w:color w:val="000000" w:themeColor="text1"/>
          <w:lang w:eastAsia="zh-CN"/>
        </w:rPr>
        <w:t xml:space="preserve"> present a protocol to induce ocular hypertension and glaucomatous neurodegeneration in mouse eyes </w:t>
      </w:r>
      <w:r w:rsidR="00D27C4F" w:rsidRPr="00F85DCF">
        <w:rPr>
          <w:color w:val="000000" w:themeColor="text1"/>
          <w:lang w:eastAsia="zh-CN"/>
        </w:rPr>
        <w:t>by</w:t>
      </w:r>
      <w:r w:rsidRPr="00F85DCF">
        <w:rPr>
          <w:rFonts w:asciiTheme="minorHAnsi" w:hAnsiTheme="minorHAnsi" w:cstheme="minorHAnsi"/>
          <w:color w:val="000000" w:themeColor="text1"/>
          <w:lang w:eastAsia="zh-CN"/>
        </w:rPr>
        <w:t xml:space="preserve"> intracameral injection of silicone oil</w:t>
      </w:r>
      <w:r w:rsidR="00D27C4F" w:rsidRPr="00F85DCF">
        <w:rPr>
          <w:rFonts w:asciiTheme="minorHAnsi" w:hAnsiTheme="minorHAnsi" w:cstheme="minorHAnsi"/>
          <w:color w:val="000000" w:themeColor="text1"/>
          <w:lang w:eastAsia="zh-CN"/>
        </w:rPr>
        <w:t xml:space="preserve"> and</w:t>
      </w:r>
      <w:r w:rsidRPr="00F85DCF">
        <w:rPr>
          <w:rFonts w:asciiTheme="minorHAnsi" w:hAnsiTheme="minorHAnsi" w:cstheme="minorHAnsi"/>
          <w:color w:val="000000" w:themeColor="text1"/>
          <w:lang w:eastAsia="zh-CN"/>
        </w:rPr>
        <w:t xml:space="preserve"> the procedure for silicone oil removal from </w:t>
      </w:r>
      <w:r w:rsidR="00D27C4F" w:rsidRPr="00F85DCF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Pr="00F85DCF">
        <w:rPr>
          <w:rFonts w:asciiTheme="minorHAnsi" w:hAnsiTheme="minorHAnsi" w:cstheme="minorHAnsi"/>
          <w:color w:val="000000" w:themeColor="text1"/>
          <w:lang w:eastAsia="zh-CN"/>
        </w:rPr>
        <w:t>anterior chamber to return elevated intraocular pressure to normal.</w:t>
      </w:r>
    </w:p>
    <w:p w14:paraId="2A94F994" w14:textId="77777777" w:rsidR="007B0E34" w:rsidRPr="00F85DCF" w:rsidRDefault="007B0E34" w:rsidP="00B224F2">
      <w:pPr>
        <w:rPr>
          <w:rFonts w:asciiTheme="minorHAnsi" w:hAnsiTheme="minorHAnsi" w:cstheme="minorHAnsi"/>
          <w:b/>
          <w:bCs/>
        </w:rPr>
      </w:pPr>
      <w:bookmarkStart w:id="12" w:name="OLE_LINK15"/>
      <w:bookmarkStart w:id="13" w:name="OLE_LINK16"/>
    </w:p>
    <w:p w14:paraId="64FB8590" w14:textId="1B50BE3B" w:rsidR="006305D7" w:rsidRPr="00F85DCF" w:rsidRDefault="006305D7" w:rsidP="00B224F2">
      <w:pPr>
        <w:rPr>
          <w:rFonts w:asciiTheme="minorHAnsi" w:hAnsiTheme="minorHAnsi" w:cstheme="minorHAnsi"/>
          <w:color w:val="808080"/>
        </w:rPr>
      </w:pPr>
      <w:r w:rsidRPr="00F85DCF">
        <w:rPr>
          <w:rFonts w:asciiTheme="minorHAnsi" w:hAnsiTheme="minorHAnsi" w:cstheme="minorHAnsi"/>
          <w:b/>
          <w:bCs/>
        </w:rPr>
        <w:t>ABSTRACT:</w:t>
      </w:r>
      <w:r w:rsidRPr="00F85DCF">
        <w:rPr>
          <w:rFonts w:asciiTheme="minorHAnsi" w:hAnsiTheme="minorHAnsi" w:cstheme="minorHAnsi"/>
        </w:rPr>
        <w:t xml:space="preserve"> </w:t>
      </w:r>
      <w:bookmarkEnd w:id="12"/>
      <w:bookmarkEnd w:id="13"/>
    </w:p>
    <w:p w14:paraId="4C7D5FD5" w14:textId="4966978B" w:rsidR="006305D7" w:rsidRPr="001D5BA3" w:rsidRDefault="00C77C89" w:rsidP="00B224F2">
      <w:pPr>
        <w:rPr>
          <w:rFonts w:asciiTheme="minorHAnsi" w:hAnsiTheme="minorHAnsi" w:cstheme="minorHAnsi"/>
          <w:color w:val="auto"/>
          <w:lang w:eastAsia="zh-CN"/>
        </w:rPr>
      </w:pPr>
      <w:bookmarkStart w:id="14" w:name="OLE_LINK17"/>
      <w:bookmarkStart w:id="15" w:name="OLE_LINK18"/>
      <w:r w:rsidRPr="00F85DCF">
        <w:rPr>
          <w:rFonts w:asciiTheme="minorHAnsi" w:hAnsiTheme="minorHAnsi" w:cstheme="minorHAnsi"/>
          <w:color w:val="auto"/>
          <w:lang w:eastAsia="zh-CN"/>
        </w:rPr>
        <w:t>Elevated</w:t>
      </w:r>
      <w:r w:rsidR="00F02E06" w:rsidRPr="00F85DCF">
        <w:rPr>
          <w:rFonts w:asciiTheme="minorHAnsi" w:hAnsiTheme="minorHAnsi" w:cstheme="minorHAnsi"/>
          <w:color w:val="auto"/>
          <w:lang w:eastAsia="zh-CN"/>
        </w:rPr>
        <w:t xml:space="preserve"> intraocular pressure (</w:t>
      </w:r>
      <w:r w:rsidRPr="00F85DCF">
        <w:rPr>
          <w:rFonts w:asciiTheme="minorHAnsi" w:hAnsiTheme="minorHAnsi" w:cstheme="minorHAnsi"/>
          <w:color w:val="auto"/>
          <w:lang w:eastAsia="zh-CN"/>
        </w:rPr>
        <w:t>IOP</w:t>
      </w:r>
      <w:r w:rsidR="00F02E06" w:rsidRPr="00F85DCF">
        <w:rPr>
          <w:rFonts w:asciiTheme="minorHAnsi" w:hAnsiTheme="minorHAnsi" w:cstheme="minorHAnsi"/>
          <w:color w:val="auto"/>
          <w:lang w:eastAsia="zh-CN"/>
        </w:rPr>
        <w:t>)</w:t>
      </w:r>
      <w:r w:rsidRPr="00F85DCF">
        <w:rPr>
          <w:rFonts w:asciiTheme="minorHAnsi" w:hAnsiTheme="minorHAnsi" w:cstheme="minorHAnsi"/>
          <w:color w:val="auto"/>
          <w:lang w:eastAsia="zh-CN"/>
        </w:rPr>
        <w:t xml:space="preserve"> is a</w:t>
      </w:r>
      <w:r w:rsidR="00F02E06" w:rsidRPr="00F85DCF">
        <w:rPr>
          <w:rFonts w:asciiTheme="minorHAnsi" w:hAnsiTheme="minorHAnsi" w:cstheme="minorHAnsi"/>
          <w:color w:val="auto"/>
          <w:lang w:eastAsia="zh-CN"/>
        </w:rPr>
        <w:t xml:space="preserve"> well-documented </w:t>
      </w:r>
      <w:r w:rsidRPr="00F85DCF">
        <w:rPr>
          <w:rFonts w:asciiTheme="minorHAnsi" w:hAnsiTheme="minorHAnsi" w:cstheme="minorHAnsi"/>
          <w:color w:val="auto"/>
          <w:lang w:eastAsia="zh-CN"/>
        </w:rPr>
        <w:t xml:space="preserve">risk factor for glaucoma. Here </w:t>
      </w:r>
      <w:r w:rsidR="00D27C4F" w:rsidRPr="00F85DCF">
        <w:rPr>
          <w:color w:val="auto"/>
          <w:lang w:eastAsia="zh-CN"/>
        </w:rPr>
        <w:t>we describe</w:t>
      </w:r>
      <w:r w:rsidRPr="00F85DCF">
        <w:rPr>
          <w:rFonts w:asciiTheme="minorHAnsi" w:hAnsiTheme="minorHAnsi" w:cstheme="minorHAnsi"/>
          <w:color w:val="auto"/>
          <w:lang w:eastAsia="zh-CN"/>
        </w:rPr>
        <w:t xml:space="preserve"> a novel, </w:t>
      </w:r>
      <w:r w:rsidR="00D27C4F" w:rsidRPr="00F85DCF">
        <w:rPr>
          <w:color w:val="auto"/>
          <w:lang w:eastAsia="zh-CN"/>
        </w:rPr>
        <w:t>effective</w:t>
      </w:r>
      <w:r w:rsidRPr="00F85DCF">
        <w:rPr>
          <w:rFonts w:asciiTheme="minorHAnsi" w:hAnsiTheme="minorHAnsi" w:cstheme="minorHAnsi"/>
          <w:color w:val="auto"/>
          <w:lang w:eastAsia="zh-CN"/>
        </w:rPr>
        <w:t xml:space="preserve"> method for </w:t>
      </w:r>
      <w:r w:rsidR="004D33D8" w:rsidRPr="00F85DCF">
        <w:rPr>
          <w:rFonts w:asciiTheme="minorHAnsi" w:hAnsiTheme="minorHAnsi" w:cstheme="minorHAnsi"/>
          <w:color w:val="auto"/>
          <w:lang w:eastAsia="zh-CN"/>
        </w:rPr>
        <w:t>consistently</w:t>
      </w:r>
      <w:r w:rsidR="004D33D8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inducing </w:t>
      </w:r>
      <w:r w:rsidR="00F02E06" w:rsidRPr="00265B93">
        <w:rPr>
          <w:rFonts w:asciiTheme="minorHAnsi" w:hAnsiTheme="minorHAnsi" w:cstheme="minorHAnsi"/>
          <w:color w:val="auto"/>
          <w:lang w:eastAsia="zh-CN"/>
        </w:rPr>
        <w:t>stable IOP elevation in mice</w:t>
      </w:r>
      <w:r w:rsidR="00E4304A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35CEE">
        <w:rPr>
          <w:color w:val="auto"/>
          <w:lang w:eastAsia="zh-CN"/>
        </w:rPr>
        <w:t>that</w:t>
      </w:r>
      <w:r w:rsidR="00235CEE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25101" w:rsidRPr="00265B93">
        <w:rPr>
          <w:rFonts w:asciiTheme="minorHAnsi" w:hAnsiTheme="minorHAnsi" w:cstheme="minorHAnsi"/>
          <w:color w:val="auto"/>
          <w:lang w:eastAsia="zh-CN"/>
        </w:rPr>
        <w:t>mimics the</w:t>
      </w:r>
      <w:r w:rsidR="00235CE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4304A" w:rsidRPr="00265B93">
        <w:rPr>
          <w:rFonts w:asciiTheme="minorHAnsi" w:hAnsiTheme="minorHAnsi" w:cstheme="minorHAnsi"/>
          <w:color w:val="auto"/>
          <w:lang w:eastAsia="zh-CN"/>
        </w:rPr>
        <w:t xml:space="preserve">post-operative complication </w:t>
      </w:r>
      <w:r w:rsidR="004D33D8" w:rsidRPr="00265B93">
        <w:rPr>
          <w:rFonts w:asciiTheme="minorHAnsi" w:hAnsiTheme="minorHAnsi" w:cstheme="minorHAnsi"/>
          <w:color w:val="auto"/>
          <w:lang w:eastAsia="zh-CN"/>
        </w:rPr>
        <w:t>of using</w:t>
      </w:r>
      <w:r w:rsidR="00E4304A" w:rsidRPr="00265B93">
        <w:rPr>
          <w:rFonts w:asciiTheme="minorHAnsi" w:hAnsiTheme="minorHAnsi" w:cstheme="minorHAnsi"/>
          <w:color w:val="auto"/>
          <w:lang w:eastAsia="zh-CN"/>
        </w:rPr>
        <w:t xml:space="preserve"> silicone oil (SO) </w:t>
      </w:r>
      <w:r w:rsidR="004D33D8" w:rsidRPr="00265B93">
        <w:rPr>
          <w:rFonts w:asciiTheme="minorHAnsi" w:hAnsiTheme="minorHAnsi" w:cstheme="minorHAnsi"/>
          <w:color w:val="auto"/>
          <w:lang w:eastAsia="zh-CN"/>
        </w:rPr>
        <w:t xml:space="preserve">as a tamponade agent </w:t>
      </w:r>
      <w:r w:rsidR="00E4304A" w:rsidRPr="00265B93">
        <w:rPr>
          <w:rFonts w:asciiTheme="minorHAnsi" w:hAnsiTheme="minorHAnsi" w:cstheme="minorHAnsi"/>
          <w:color w:val="auto"/>
          <w:lang w:eastAsia="zh-CN"/>
        </w:rPr>
        <w:t xml:space="preserve">in human vitreoretinal </w:t>
      </w:r>
      <w:r w:rsidR="00D27C4F" w:rsidRPr="001D5BA3">
        <w:rPr>
          <w:color w:val="auto"/>
          <w:lang w:eastAsia="zh-CN"/>
        </w:rPr>
        <w:t>surgery</w:t>
      </w:r>
      <w:r w:rsidR="00F02E06" w:rsidRPr="001D5BA3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4165F2" w:rsidRPr="001D5BA3">
        <w:rPr>
          <w:rFonts w:asciiTheme="minorHAnsi" w:hAnsiTheme="minorHAnsi" w:cstheme="minorHAnsi"/>
          <w:color w:val="auto"/>
          <w:lang w:eastAsia="zh-CN"/>
        </w:rPr>
        <w:t xml:space="preserve">In this protocol, </w:t>
      </w:r>
      <w:r w:rsidR="00E4304A" w:rsidRPr="001D5BA3">
        <w:rPr>
          <w:rFonts w:asciiTheme="minorHAnsi" w:hAnsiTheme="minorHAnsi" w:cstheme="minorHAnsi"/>
          <w:color w:val="auto"/>
          <w:lang w:eastAsia="zh-CN"/>
        </w:rPr>
        <w:t>SO</w:t>
      </w:r>
      <w:r w:rsidR="00480F98" w:rsidRPr="001D5BA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>i</w:t>
      </w:r>
      <w:r w:rsidR="004165F2" w:rsidRPr="001D5BA3">
        <w:rPr>
          <w:rFonts w:asciiTheme="minorHAnsi" w:hAnsiTheme="minorHAnsi" w:cstheme="minorHAnsi"/>
          <w:color w:val="auto"/>
          <w:lang w:eastAsia="zh-CN"/>
        </w:rPr>
        <w:t>s injected into the anterior chamber</w:t>
      </w:r>
      <w:r w:rsidR="00E4304A" w:rsidRPr="001D5BA3">
        <w:rPr>
          <w:rFonts w:asciiTheme="minorHAnsi" w:hAnsiTheme="minorHAnsi" w:cstheme="minorHAnsi"/>
          <w:color w:val="auto"/>
          <w:lang w:eastAsia="zh-CN"/>
        </w:rPr>
        <w:t xml:space="preserve"> of the mouse eye to block 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E4304A" w:rsidRPr="001D5BA3">
        <w:rPr>
          <w:rFonts w:asciiTheme="minorHAnsi" w:hAnsiTheme="minorHAnsi" w:cstheme="minorHAnsi"/>
          <w:color w:val="auto"/>
          <w:lang w:eastAsia="zh-CN"/>
        </w:rPr>
        <w:t>pupil</w:t>
      </w:r>
      <w:r w:rsidR="004165F2" w:rsidRPr="001D5BA3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 xml:space="preserve">prevent </w:t>
      </w:r>
      <w:r w:rsidR="00E4304A" w:rsidRPr="001D5BA3">
        <w:rPr>
          <w:rFonts w:asciiTheme="minorHAnsi" w:hAnsiTheme="minorHAnsi" w:cstheme="minorHAnsi"/>
          <w:color w:val="auto"/>
          <w:lang w:eastAsia="zh-CN"/>
        </w:rPr>
        <w:t xml:space="preserve">inflow of </w:t>
      </w:r>
      <w:r w:rsidR="004165F2" w:rsidRPr="001D5BA3">
        <w:rPr>
          <w:rFonts w:asciiTheme="minorHAnsi" w:hAnsiTheme="minorHAnsi" w:cstheme="minorHAnsi"/>
          <w:color w:val="auto"/>
          <w:lang w:eastAsia="zh-CN"/>
        </w:rPr>
        <w:t>aqueous humor</w:t>
      </w:r>
      <w:r w:rsidR="005E0BE6" w:rsidRPr="001D5BA3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265B93" w:rsidRPr="001D5BA3">
        <w:rPr>
          <w:rFonts w:asciiTheme="minorHAnsi" w:hAnsiTheme="minorHAnsi" w:cstheme="minorHAnsi"/>
          <w:color w:val="auto"/>
          <w:lang w:eastAsia="zh-CN"/>
        </w:rPr>
        <w:t xml:space="preserve">The posterior chamber accumulates </w:t>
      </w:r>
      <w:r w:rsidR="005E0BE6" w:rsidRPr="001D5BA3">
        <w:rPr>
          <w:rFonts w:asciiTheme="minorHAnsi" w:hAnsiTheme="minorHAnsi" w:cstheme="minorHAnsi"/>
          <w:color w:val="auto"/>
          <w:lang w:eastAsia="zh-CN"/>
        </w:rPr>
        <w:t xml:space="preserve">aqueous humor </w:t>
      </w:r>
      <w:r w:rsidR="00265B93" w:rsidRPr="001D5BA3">
        <w:rPr>
          <w:rFonts w:asciiTheme="minorHAnsi" w:hAnsiTheme="minorHAnsi" w:cstheme="minorHAnsi"/>
          <w:color w:val="auto"/>
          <w:lang w:eastAsia="zh-CN"/>
        </w:rPr>
        <w:t xml:space="preserve">and this in turn </w:t>
      </w:r>
      <w:r w:rsidR="005E0BE6" w:rsidRPr="001D5BA3">
        <w:rPr>
          <w:rFonts w:asciiTheme="minorHAnsi" w:hAnsiTheme="minorHAnsi" w:cstheme="minorHAnsi"/>
          <w:color w:val="auto"/>
          <w:lang w:eastAsia="zh-CN"/>
        </w:rPr>
        <w:t xml:space="preserve">increases the IOP of the posterior segment. </w:t>
      </w:r>
      <w:r w:rsidR="00E52594" w:rsidRPr="001D5BA3">
        <w:rPr>
          <w:rFonts w:asciiTheme="minorHAnsi" w:hAnsiTheme="minorHAnsi" w:cstheme="minorHAnsi"/>
          <w:color w:val="auto"/>
          <w:lang w:eastAsia="zh-CN"/>
        </w:rPr>
        <w:t>A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 xml:space="preserve"> single SO injection 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>produces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 xml:space="preserve"> reliable, </w:t>
      </w:r>
      <w:proofErr w:type="gramStart"/>
      <w:r w:rsidR="00BE4869" w:rsidRPr="001D5BA3">
        <w:rPr>
          <w:rFonts w:asciiTheme="minorHAnsi" w:hAnsiTheme="minorHAnsi" w:cstheme="minorHAnsi"/>
          <w:color w:val="auto"/>
          <w:lang w:eastAsia="zh-CN"/>
        </w:rPr>
        <w:t>sufficient</w:t>
      </w:r>
      <w:proofErr w:type="gramEnd"/>
      <w:r w:rsidR="00BE4869" w:rsidRPr="001D5BA3">
        <w:rPr>
          <w:rFonts w:asciiTheme="minorHAnsi" w:hAnsiTheme="minorHAnsi" w:cstheme="minorHAnsi"/>
          <w:color w:val="auto"/>
          <w:lang w:eastAsia="zh-CN"/>
        </w:rPr>
        <w:t>, and stable IOP elevation</w:t>
      </w:r>
      <w:r w:rsidR="00E52594" w:rsidRPr="001D5BA3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D27C4F" w:rsidRPr="001D5BA3">
        <w:rPr>
          <w:color w:val="auto"/>
          <w:lang w:eastAsia="zh-CN"/>
        </w:rPr>
        <w:t>which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52594" w:rsidRPr="001D5BA3">
        <w:rPr>
          <w:rFonts w:asciiTheme="minorHAnsi" w:hAnsiTheme="minorHAnsi" w:cstheme="minorHAnsi"/>
          <w:color w:val="auto"/>
          <w:lang w:eastAsia="zh-CN"/>
        </w:rPr>
        <w:t xml:space="preserve">induces significant 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 xml:space="preserve">glaucomatous 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lastRenderedPageBreak/>
        <w:t>neurodegeneration</w:t>
      </w:r>
      <w:r w:rsidR="00E52594" w:rsidRPr="001D5BA3">
        <w:rPr>
          <w:rFonts w:asciiTheme="minorHAnsi" w:hAnsiTheme="minorHAnsi" w:cstheme="minorHAnsi"/>
          <w:color w:val="auto"/>
          <w:lang w:eastAsia="zh-CN"/>
        </w:rPr>
        <w:t>. Th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 xml:space="preserve">is model </w:t>
      </w:r>
      <w:r w:rsidR="00E52594" w:rsidRPr="001D5BA3">
        <w:rPr>
          <w:rFonts w:asciiTheme="minorHAnsi" w:hAnsiTheme="minorHAnsi" w:cstheme="minorHAnsi"/>
          <w:color w:val="auto"/>
          <w:lang w:eastAsia="zh-CN"/>
        </w:rPr>
        <w:t>is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 xml:space="preserve"> a true replicate of secondary glaucoma in the eye clinic. To further mimic 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 xml:space="preserve">clinical 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>setting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>, S</w:t>
      </w:r>
      <w:r w:rsidR="005E0BE6" w:rsidRPr="001D5BA3">
        <w:rPr>
          <w:rFonts w:asciiTheme="minorHAnsi" w:hAnsiTheme="minorHAnsi" w:cstheme="minorHAnsi"/>
          <w:color w:val="auto"/>
          <w:lang w:eastAsia="zh-CN"/>
        </w:rPr>
        <w:t xml:space="preserve">O </w:t>
      </w:r>
      <w:r w:rsidR="00D27C4F" w:rsidRPr="001D5BA3">
        <w:rPr>
          <w:color w:val="auto"/>
          <w:lang w:eastAsia="zh-CN"/>
        </w:rPr>
        <w:t>can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 xml:space="preserve"> be </w:t>
      </w:r>
      <w:r w:rsidR="005E0BE6" w:rsidRPr="001D5BA3">
        <w:rPr>
          <w:rFonts w:asciiTheme="minorHAnsi" w:hAnsiTheme="minorHAnsi" w:cstheme="minorHAnsi"/>
          <w:color w:val="auto"/>
          <w:lang w:eastAsia="zh-CN"/>
        </w:rPr>
        <w:t>remov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>ed</w:t>
      </w:r>
      <w:r w:rsidR="005E0BE6" w:rsidRPr="001D5BA3">
        <w:rPr>
          <w:rFonts w:asciiTheme="minorHAnsi" w:hAnsiTheme="minorHAnsi" w:cstheme="minorHAnsi"/>
          <w:color w:val="auto"/>
          <w:lang w:eastAsia="zh-CN"/>
        </w:rPr>
        <w:t xml:space="preserve"> from the anterior chamber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 xml:space="preserve"> to</w:t>
      </w:r>
      <w:r w:rsidR="005E0BE6" w:rsidRPr="001D5BA3">
        <w:rPr>
          <w:rFonts w:asciiTheme="minorHAnsi" w:hAnsiTheme="minorHAnsi" w:cstheme="minorHAnsi"/>
          <w:color w:val="auto"/>
          <w:lang w:eastAsia="zh-CN"/>
        </w:rPr>
        <w:t xml:space="preserve"> reopen the drainage pathway and allow inflow of aqueous humor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D27C4F" w:rsidRPr="001D5BA3">
        <w:rPr>
          <w:color w:val="auto"/>
          <w:lang w:eastAsia="zh-CN"/>
        </w:rPr>
        <w:t>which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07796" w:rsidRPr="001D5BA3">
        <w:rPr>
          <w:rFonts w:asciiTheme="minorHAnsi" w:hAnsiTheme="minorHAnsi" w:cstheme="minorHAnsi"/>
          <w:color w:val="auto"/>
          <w:lang w:eastAsia="zh-CN"/>
        </w:rPr>
        <w:t xml:space="preserve">is 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 xml:space="preserve">drained </w:t>
      </w:r>
      <w:r w:rsidR="005E0BE6" w:rsidRPr="001D5BA3">
        <w:rPr>
          <w:rFonts w:asciiTheme="minorHAnsi" w:hAnsiTheme="minorHAnsi" w:cstheme="minorHAnsi"/>
          <w:color w:val="auto"/>
          <w:lang w:eastAsia="zh-CN"/>
        </w:rPr>
        <w:t xml:space="preserve">through the trabecular meshwork (TM) at the angle of </w:t>
      </w:r>
      <w:r w:rsidR="00614241" w:rsidRPr="001D5BA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5E0BE6" w:rsidRPr="001D5BA3">
        <w:rPr>
          <w:rFonts w:asciiTheme="minorHAnsi" w:hAnsiTheme="minorHAnsi" w:cstheme="minorHAnsi"/>
          <w:color w:val="auto"/>
          <w:lang w:eastAsia="zh-CN"/>
        </w:rPr>
        <w:t xml:space="preserve">anterior chamber. 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 xml:space="preserve">Because </w:t>
      </w:r>
      <w:r w:rsidR="005E0BE6" w:rsidRPr="001D5BA3">
        <w:rPr>
          <w:rFonts w:asciiTheme="minorHAnsi" w:hAnsiTheme="minorHAnsi" w:cstheme="minorHAnsi"/>
          <w:color w:val="auto"/>
          <w:lang w:eastAsia="zh-CN"/>
        </w:rPr>
        <w:t>IOP quickly return</w:t>
      </w:r>
      <w:r w:rsidR="0090483D" w:rsidRPr="001D5BA3">
        <w:rPr>
          <w:rFonts w:asciiTheme="minorHAnsi" w:hAnsiTheme="minorHAnsi" w:cstheme="minorHAnsi"/>
          <w:color w:val="auto"/>
          <w:lang w:eastAsia="zh-CN"/>
        </w:rPr>
        <w:t>s</w:t>
      </w:r>
      <w:r w:rsidR="005E0BE6" w:rsidRPr="001D5BA3">
        <w:rPr>
          <w:rFonts w:asciiTheme="minorHAnsi" w:hAnsiTheme="minorHAnsi" w:cstheme="minorHAnsi"/>
          <w:color w:val="auto"/>
          <w:lang w:eastAsia="zh-CN"/>
        </w:rPr>
        <w:t xml:space="preserve"> to normal</w:t>
      </w:r>
      <w:r w:rsidR="00E52594" w:rsidRPr="001D5BA3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>the</w:t>
      </w:r>
      <w:r w:rsidR="0090483D" w:rsidRPr="001D5BA3">
        <w:rPr>
          <w:rFonts w:asciiTheme="minorHAnsi" w:hAnsiTheme="minorHAnsi" w:cstheme="minorHAnsi"/>
          <w:color w:val="auto"/>
          <w:lang w:eastAsia="zh-CN"/>
        </w:rPr>
        <w:t xml:space="preserve"> model </w:t>
      </w:r>
      <w:r w:rsidR="00D27C4F" w:rsidRPr="001D5BA3">
        <w:rPr>
          <w:color w:val="auto"/>
          <w:lang w:eastAsia="zh-CN"/>
        </w:rPr>
        <w:t>can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 xml:space="preserve"> be used </w:t>
      </w:r>
      <w:r w:rsidR="0090483D" w:rsidRPr="001D5BA3">
        <w:rPr>
          <w:rFonts w:asciiTheme="minorHAnsi" w:hAnsiTheme="minorHAnsi" w:cstheme="minorHAnsi"/>
          <w:color w:val="auto"/>
          <w:lang w:eastAsia="zh-CN"/>
        </w:rPr>
        <w:t xml:space="preserve">to test the effect of lowering IOP 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>on</w:t>
      </w:r>
      <w:r w:rsidR="0090483D" w:rsidRPr="001D5BA3">
        <w:rPr>
          <w:rFonts w:asciiTheme="minorHAnsi" w:hAnsiTheme="minorHAnsi" w:cstheme="minorHAnsi"/>
          <w:color w:val="auto"/>
          <w:lang w:eastAsia="zh-CN"/>
        </w:rPr>
        <w:t xml:space="preserve"> glaucomatous 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>retinal ganglion cells</w:t>
      </w:r>
      <w:r w:rsidR="005E0BE6" w:rsidRPr="001D5BA3">
        <w:rPr>
          <w:rFonts w:asciiTheme="minorHAnsi" w:hAnsiTheme="minorHAnsi" w:cstheme="minorHAnsi"/>
          <w:color w:val="auto"/>
          <w:lang w:eastAsia="zh-CN"/>
        </w:rPr>
        <w:t>.</w:t>
      </w:r>
      <w:r w:rsidR="00BE4869" w:rsidRPr="001D5BA3">
        <w:rPr>
          <w:rFonts w:asciiTheme="minorHAnsi" w:hAnsiTheme="minorHAnsi" w:cstheme="minorHAnsi"/>
        </w:rPr>
        <w:t xml:space="preserve"> 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 xml:space="preserve">This method is straightforward, does not require special equipment or </w:t>
      </w:r>
      <w:r w:rsidR="00D27C4F" w:rsidRPr="001D5BA3">
        <w:rPr>
          <w:color w:val="auto"/>
          <w:lang w:eastAsia="zh-CN"/>
        </w:rPr>
        <w:t>repeat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C101B" w:rsidRPr="001D5BA3">
        <w:rPr>
          <w:rFonts w:asciiTheme="minorHAnsi" w:hAnsiTheme="minorHAnsi" w:cstheme="minorHAnsi"/>
          <w:color w:val="auto"/>
          <w:lang w:eastAsia="zh-CN"/>
        </w:rPr>
        <w:t>procedure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 xml:space="preserve">s, </w:t>
      </w:r>
      <w:r w:rsidR="00AC101B" w:rsidRPr="001D5BA3">
        <w:rPr>
          <w:rFonts w:asciiTheme="minorHAnsi" w:hAnsiTheme="minorHAnsi" w:cstheme="minorHAnsi"/>
          <w:color w:val="auto"/>
          <w:lang w:eastAsia="zh-CN"/>
        </w:rPr>
        <w:t xml:space="preserve">closely 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 xml:space="preserve">simulates </w:t>
      </w:r>
      <w:r w:rsidR="00AC101B" w:rsidRPr="001D5BA3">
        <w:rPr>
          <w:rFonts w:asciiTheme="minorHAnsi" w:hAnsiTheme="minorHAnsi" w:cstheme="minorHAnsi"/>
          <w:color w:val="auto"/>
          <w:lang w:eastAsia="zh-CN"/>
        </w:rPr>
        <w:t xml:space="preserve">clinical 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>situations</w:t>
      </w:r>
      <w:r w:rsidR="00C07796" w:rsidRPr="001D5BA3">
        <w:rPr>
          <w:rFonts w:asciiTheme="minorHAnsi" w:hAnsiTheme="minorHAnsi" w:cstheme="minorHAnsi"/>
          <w:color w:val="auto"/>
          <w:lang w:eastAsia="zh-CN"/>
        </w:rPr>
        <w:t>,</w:t>
      </w:r>
      <w:r w:rsidR="00AC101B" w:rsidRPr="001D5BA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D27C4F" w:rsidRPr="001D5BA3">
        <w:rPr>
          <w:color w:val="auto"/>
          <w:lang w:eastAsia="zh-CN"/>
        </w:rPr>
        <w:t>may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 xml:space="preserve"> be applicable to </w:t>
      </w:r>
      <w:r w:rsidR="004D33D8" w:rsidRPr="001D5BA3">
        <w:rPr>
          <w:rFonts w:asciiTheme="minorHAnsi" w:hAnsiTheme="minorHAnsi" w:cstheme="minorHAnsi"/>
          <w:color w:val="auto"/>
          <w:lang w:eastAsia="zh-CN"/>
        </w:rPr>
        <w:t>diverse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 xml:space="preserve"> animal species</w:t>
      </w:r>
      <w:r w:rsidR="004960BB" w:rsidRPr="001D5BA3">
        <w:rPr>
          <w:rFonts w:asciiTheme="minorHAnsi" w:hAnsiTheme="minorHAnsi" w:cstheme="minorHAnsi"/>
          <w:color w:val="auto"/>
          <w:lang w:eastAsia="zh-CN"/>
        </w:rPr>
        <w:t>. However,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 xml:space="preserve"> minor modifications</w:t>
      </w:r>
      <w:r w:rsidR="004960BB" w:rsidRPr="001D5BA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27C4F" w:rsidRPr="001D5BA3">
        <w:rPr>
          <w:color w:val="auto"/>
          <w:lang w:eastAsia="zh-CN"/>
        </w:rPr>
        <w:t>may</w:t>
      </w:r>
      <w:r w:rsidR="004960BB" w:rsidRPr="001D5BA3">
        <w:rPr>
          <w:rFonts w:asciiTheme="minorHAnsi" w:hAnsiTheme="minorHAnsi" w:cstheme="minorHAnsi"/>
          <w:color w:val="auto"/>
          <w:lang w:eastAsia="zh-CN"/>
        </w:rPr>
        <w:t xml:space="preserve"> be required</w:t>
      </w:r>
      <w:r w:rsidR="00BE4869" w:rsidRPr="001D5BA3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644F68B1" w14:textId="77777777" w:rsidR="00CC505B" w:rsidRPr="001D5BA3" w:rsidRDefault="00CC505B" w:rsidP="00B224F2">
      <w:pPr>
        <w:rPr>
          <w:rFonts w:asciiTheme="minorHAnsi" w:hAnsiTheme="minorHAnsi" w:cstheme="minorHAnsi"/>
          <w:color w:val="auto"/>
          <w:lang w:eastAsia="zh-CN"/>
        </w:rPr>
      </w:pPr>
    </w:p>
    <w:bookmarkEnd w:id="14"/>
    <w:bookmarkEnd w:id="15"/>
    <w:p w14:paraId="00D25F73" w14:textId="0CB97304" w:rsidR="006305D7" w:rsidRPr="001D5BA3" w:rsidRDefault="006305D7" w:rsidP="00B224F2">
      <w:pPr>
        <w:rPr>
          <w:rFonts w:asciiTheme="minorHAnsi" w:hAnsiTheme="minorHAnsi" w:cstheme="minorHAnsi"/>
          <w:color w:val="808080"/>
          <w:lang w:eastAsia="zh-CN"/>
        </w:rPr>
      </w:pPr>
      <w:r w:rsidRPr="001D5BA3">
        <w:rPr>
          <w:rFonts w:asciiTheme="minorHAnsi" w:hAnsiTheme="minorHAnsi" w:cstheme="minorHAnsi"/>
          <w:b/>
        </w:rPr>
        <w:t>INTRODUCTION</w:t>
      </w:r>
      <w:r w:rsidRPr="001D5BA3">
        <w:rPr>
          <w:rFonts w:asciiTheme="minorHAnsi" w:hAnsiTheme="minorHAnsi" w:cstheme="minorHAnsi"/>
          <w:b/>
          <w:bCs/>
        </w:rPr>
        <w:t>:</w:t>
      </w:r>
      <w:r w:rsidRPr="001D5BA3">
        <w:rPr>
          <w:rFonts w:asciiTheme="minorHAnsi" w:hAnsiTheme="minorHAnsi" w:cstheme="minorHAnsi"/>
        </w:rPr>
        <w:t xml:space="preserve"> </w:t>
      </w:r>
    </w:p>
    <w:p w14:paraId="2CB96733" w14:textId="40B0B302" w:rsidR="00614241" w:rsidRPr="00265B93" w:rsidRDefault="0010232C" w:rsidP="00B224F2">
      <w:pPr>
        <w:rPr>
          <w:rFonts w:asciiTheme="minorHAnsi" w:hAnsiTheme="minorHAnsi" w:cstheme="minorHAnsi"/>
          <w:color w:val="auto"/>
          <w:lang w:eastAsia="zh-CN"/>
        </w:rPr>
      </w:pPr>
      <w:bookmarkStart w:id="16" w:name="OLE_LINK19"/>
      <w:bookmarkStart w:id="17" w:name="OLE_LINK20"/>
      <w:r w:rsidRPr="001D5BA3">
        <w:rPr>
          <w:rFonts w:asciiTheme="minorHAnsi" w:hAnsiTheme="minorHAnsi" w:cstheme="minorHAnsi"/>
          <w:color w:val="auto"/>
          <w:lang w:eastAsia="zh-CN"/>
        </w:rPr>
        <w:t>The progressive loss of retinal ganglion cells (RGCs) and their axons is the hallmark of glaucoma, a common neurodegenerative disease in</w:t>
      </w:r>
      <w:r w:rsidRPr="001D5BA3" w:rsidDel="0010232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07796" w:rsidRPr="001D5BA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1D5BA3">
        <w:rPr>
          <w:rFonts w:asciiTheme="minorHAnsi" w:hAnsiTheme="minorHAnsi" w:cstheme="minorHAnsi"/>
          <w:color w:val="auto"/>
          <w:lang w:eastAsia="zh-CN"/>
        </w:rPr>
        <w:t>retina</w:t>
      </w:r>
      <w:r w:rsidR="00B059D9" w:rsidRPr="001D5BA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</w:t>
      </w:r>
      <w:r w:rsidR="00101F87" w:rsidRPr="001D5BA3">
        <w:rPr>
          <w:rFonts w:asciiTheme="minorHAnsi" w:hAnsiTheme="minorHAnsi" w:cstheme="minorHAnsi"/>
          <w:color w:val="auto"/>
          <w:lang w:eastAsia="zh-CN"/>
        </w:rPr>
        <w:t>.</w:t>
      </w:r>
      <w:bookmarkEnd w:id="16"/>
      <w:bookmarkEnd w:id="17"/>
      <w:r w:rsidR="00EF675B" w:rsidRPr="001D5BA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F042A" w:rsidRPr="001D5BA3">
        <w:rPr>
          <w:rFonts w:asciiTheme="minorHAnsi" w:hAnsiTheme="minorHAnsi" w:cstheme="minorHAnsi"/>
          <w:color w:val="auto"/>
          <w:lang w:eastAsia="zh-CN"/>
        </w:rPr>
        <w:t>It will affect more than 100 million individuals 40</w:t>
      </w:r>
      <w:r w:rsidR="00C07796" w:rsidRPr="001D5BA3">
        <w:rPr>
          <w:rFonts w:asciiTheme="minorHAnsi" w:hAnsiTheme="minorHAnsi" w:cstheme="minorHAnsi"/>
          <w:color w:val="auto"/>
          <w:lang w:eastAsia="zh-CN"/>
        </w:rPr>
        <w:t>−</w:t>
      </w:r>
      <w:r w:rsidR="00FF042A" w:rsidRPr="001D5BA3">
        <w:rPr>
          <w:rFonts w:asciiTheme="minorHAnsi" w:hAnsiTheme="minorHAnsi" w:cstheme="minorHAnsi"/>
          <w:color w:val="auto"/>
          <w:lang w:eastAsia="zh-CN"/>
        </w:rPr>
        <w:t xml:space="preserve">80 years </w:t>
      </w:r>
      <w:r w:rsidR="00C07796" w:rsidRPr="001D5BA3">
        <w:rPr>
          <w:color w:val="auto"/>
          <w:lang w:eastAsia="zh-CN"/>
        </w:rPr>
        <w:t>old</w:t>
      </w:r>
      <w:r w:rsidR="00FF042A" w:rsidRPr="001D5BA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27C4F" w:rsidRPr="001D5BA3">
        <w:rPr>
          <w:color w:val="auto"/>
          <w:lang w:eastAsia="zh-CN"/>
        </w:rPr>
        <w:t>by</w:t>
      </w:r>
      <w:r w:rsidR="00FF042A" w:rsidRPr="001D5BA3">
        <w:rPr>
          <w:rFonts w:asciiTheme="minorHAnsi" w:hAnsiTheme="minorHAnsi" w:cstheme="minorHAnsi"/>
          <w:color w:val="auto"/>
          <w:lang w:eastAsia="zh-CN"/>
        </w:rPr>
        <w:t xml:space="preserve"> 2040</w:t>
      </w:r>
      <w:r w:rsidR="00FF042A" w:rsidRPr="001D5BA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</w:t>
      </w:r>
      <w:r w:rsidR="00FF042A" w:rsidRPr="001D5BA3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D62B3E" w:rsidRPr="00265B93">
        <w:rPr>
          <w:rFonts w:asciiTheme="minorHAnsi" w:hAnsiTheme="minorHAnsi" w:cstheme="minorHAnsi"/>
          <w:color w:val="auto"/>
          <w:lang w:eastAsia="zh-CN"/>
        </w:rPr>
        <w:t>IOP remains the only modifiable risk factor in the development and progression of glaucoma.</w:t>
      </w:r>
      <w:r w:rsidR="007B0E34" w:rsidRPr="00265B93">
        <w:rPr>
          <w:rFonts w:asciiTheme="minorHAnsi" w:hAnsiTheme="minorHAnsi" w:cstheme="minorHAnsi"/>
          <w:color w:val="auto"/>
        </w:rPr>
        <w:t xml:space="preserve"> </w:t>
      </w:r>
      <w:r w:rsidR="00746DBB" w:rsidRPr="00265B93">
        <w:rPr>
          <w:rFonts w:asciiTheme="minorHAnsi" w:hAnsiTheme="minorHAnsi" w:cstheme="minorHAnsi"/>
          <w:color w:val="auto"/>
          <w:lang w:eastAsia="zh-CN"/>
        </w:rPr>
        <w:t xml:space="preserve">In order to </w:t>
      </w:r>
      <w:r w:rsidR="00861AB5" w:rsidRPr="00265B93">
        <w:rPr>
          <w:rFonts w:asciiTheme="minorHAnsi" w:hAnsiTheme="minorHAnsi" w:cstheme="minorHAnsi"/>
          <w:color w:val="auto"/>
          <w:lang w:eastAsia="zh-CN"/>
        </w:rPr>
        <w:t>explore the pathogenesis,</w:t>
      </w:r>
      <w:r w:rsidR="00720D8A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F042A" w:rsidRPr="00265B93">
        <w:rPr>
          <w:rFonts w:asciiTheme="minorHAnsi" w:hAnsiTheme="minorHAnsi" w:cstheme="minorHAnsi"/>
          <w:color w:val="auto"/>
          <w:lang w:eastAsia="zh-CN"/>
        </w:rPr>
        <w:t>progression</w:t>
      </w:r>
      <w:r w:rsidR="00C07796">
        <w:rPr>
          <w:rFonts w:asciiTheme="minorHAnsi" w:hAnsiTheme="minorHAnsi" w:cstheme="minorHAnsi"/>
          <w:color w:val="auto"/>
          <w:lang w:eastAsia="zh-CN"/>
        </w:rPr>
        <w:t>,</w:t>
      </w:r>
      <w:r w:rsidR="00861AB5" w:rsidRPr="00265B93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632B00" w:rsidRPr="00265B93">
        <w:rPr>
          <w:rFonts w:asciiTheme="minorHAnsi" w:hAnsiTheme="minorHAnsi" w:cstheme="minorHAnsi"/>
          <w:color w:val="auto"/>
          <w:lang w:eastAsia="zh-CN"/>
        </w:rPr>
        <w:t xml:space="preserve">potential </w:t>
      </w:r>
      <w:r w:rsidR="00861AB5" w:rsidRPr="00265B93">
        <w:rPr>
          <w:rFonts w:asciiTheme="minorHAnsi" w:hAnsiTheme="minorHAnsi" w:cstheme="minorHAnsi"/>
          <w:color w:val="auto"/>
          <w:lang w:eastAsia="zh-CN"/>
        </w:rPr>
        <w:t>treatment</w:t>
      </w:r>
      <w:r w:rsidR="00632B00" w:rsidRPr="00265B93">
        <w:rPr>
          <w:rFonts w:asciiTheme="minorHAnsi" w:hAnsiTheme="minorHAnsi" w:cstheme="minorHAnsi"/>
          <w:color w:val="auto"/>
          <w:lang w:eastAsia="zh-CN"/>
        </w:rPr>
        <w:t>s</w:t>
      </w:r>
      <w:r w:rsidR="00861AB5" w:rsidRPr="00265B93">
        <w:rPr>
          <w:rFonts w:asciiTheme="minorHAnsi" w:hAnsiTheme="minorHAnsi" w:cstheme="minorHAnsi"/>
          <w:color w:val="auto"/>
          <w:lang w:eastAsia="zh-CN"/>
        </w:rPr>
        <w:t xml:space="preserve"> of glaucoma, </w:t>
      </w:r>
      <w:r w:rsidR="00FF042A" w:rsidRPr="00265B93">
        <w:rPr>
          <w:rFonts w:asciiTheme="minorHAnsi" w:hAnsiTheme="minorHAnsi" w:cstheme="minorHAnsi"/>
          <w:color w:val="auto"/>
          <w:lang w:eastAsia="zh-CN"/>
        </w:rPr>
        <w:t xml:space="preserve">a reliable, reproducible, and inducible experimental ocular hypertension/glaucoma model that replicates </w:t>
      </w:r>
      <w:r w:rsidR="00632B00" w:rsidRPr="00265B93">
        <w:rPr>
          <w:rFonts w:asciiTheme="minorHAnsi" w:hAnsiTheme="minorHAnsi" w:cstheme="minorHAnsi"/>
          <w:color w:val="auto"/>
          <w:lang w:eastAsia="zh-CN"/>
        </w:rPr>
        <w:t xml:space="preserve">key features of </w:t>
      </w:r>
      <w:r w:rsidR="00FF042A" w:rsidRPr="00265B93">
        <w:rPr>
          <w:rFonts w:asciiTheme="minorHAnsi" w:hAnsiTheme="minorHAnsi" w:cstheme="minorHAnsi"/>
          <w:color w:val="auto"/>
          <w:lang w:eastAsia="zh-CN"/>
        </w:rPr>
        <w:t xml:space="preserve">human patients </w:t>
      </w:r>
      <w:r w:rsidR="004F2BEF" w:rsidRPr="00265B93">
        <w:rPr>
          <w:rFonts w:asciiTheme="minorHAnsi" w:hAnsiTheme="minorHAnsi" w:cstheme="minorHAnsi"/>
          <w:color w:val="auto"/>
          <w:lang w:eastAsia="zh-CN"/>
        </w:rPr>
        <w:t xml:space="preserve">is imperative. </w:t>
      </w:r>
    </w:p>
    <w:p w14:paraId="51202C60" w14:textId="77777777" w:rsidR="00614241" w:rsidRPr="00265B93" w:rsidRDefault="00614241" w:rsidP="00B224F2">
      <w:pPr>
        <w:rPr>
          <w:rFonts w:asciiTheme="minorHAnsi" w:hAnsiTheme="minorHAnsi" w:cstheme="minorHAnsi"/>
          <w:color w:val="auto"/>
          <w:lang w:eastAsia="zh-CN"/>
        </w:rPr>
      </w:pPr>
    </w:p>
    <w:p w14:paraId="718BAE6B" w14:textId="0FEB0190" w:rsidR="00994AEE" w:rsidRPr="001D5BA3" w:rsidRDefault="00614241" w:rsidP="00B224F2">
      <w:pPr>
        <w:rPr>
          <w:rFonts w:asciiTheme="minorHAnsi" w:hAnsiTheme="minorHAnsi" w:cstheme="minorHAnsi"/>
        </w:rPr>
      </w:pPr>
      <w:r w:rsidRPr="00265B93">
        <w:rPr>
          <w:rFonts w:asciiTheme="minorHAnsi" w:hAnsiTheme="minorHAnsi" w:cstheme="minorHAnsi"/>
          <w:color w:val="auto"/>
          <w:lang w:eastAsia="zh-CN"/>
        </w:rPr>
        <w:t xml:space="preserve">IOP </w:t>
      </w:r>
      <w:r w:rsidR="008222EB" w:rsidRPr="00265B93">
        <w:rPr>
          <w:rFonts w:asciiTheme="minorHAnsi" w:hAnsiTheme="minorHAnsi" w:cstheme="minorHAnsi"/>
          <w:color w:val="auto"/>
          <w:lang w:eastAsia="zh-CN"/>
        </w:rPr>
        <w:t>depends on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 aqueous </w:t>
      </w:r>
      <w:r w:rsidR="008222EB" w:rsidRPr="00265B93">
        <w:rPr>
          <w:rFonts w:asciiTheme="minorHAnsi" w:hAnsiTheme="minorHAnsi" w:cstheme="minorHAnsi"/>
          <w:color w:val="auto"/>
          <w:lang w:eastAsia="zh-CN"/>
        </w:rPr>
        <w:t xml:space="preserve">humor 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inflow to the anterior chamber from the ciliary body in the posterior chamber and outflow through the trabecular meshwork (TM) at the angle of the anterior chamber. </w:t>
      </w:r>
      <w:r w:rsidR="004960BB">
        <w:rPr>
          <w:rFonts w:asciiTheme="minorHAnsi" w:hAnsiTheme="minorHAnsi" w:cstheme="minorHAnsi"/>
          <w:color w:val="auto"/>
          <w:lang w:eastAsia="zh-CN"/>
        </w:rPr>
        <w:t xml:space="preserve">Upon reaching a </w:t>
      </w:r>
      <w:r w:rsidRPr="00265B93">
        <w:rPr>
          <w:rFonts w:asciiTheme="minorHAnsi" w:hAnsiTheme="minorHAnsi" w:cstheme="minorHAnsi"/>
          <w:color w:val="auto"/>
          <w:lang w:eastAsia="zh-CN"/>
        </w:rPr>
        <w:t>steady state, IOP is maintained</w:t>
      </w:r>
      <w:r w:rsidR="00C07796">
        <w:rPr>
          <w:rFonts w:asciiTheme="minorHAnsi" w:hAnsiTheme="minorHAnsi" w:cstheme="minorHAnsi"/>
          <w:color w:val="auto"/>
          <w:lang w:eastAsia="zh-CN"/>
        </w:rPr>
        <w:t>.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07796" w:rsidRPr="00265B93">
        <w:rPr>
          <w:rFonts w:asciiTheme="minorHAnsi" w:hAnsiTheme="minorHAnsi" w:cstheme="minorHAnsi"/>
          <w:color w:val="auto"/>
          <w:lang w:eastAsia="zh-CN"/>
        </w:rPr>
        <w:t xml:space="preserve">When </w:t>
      </w:r>
      <w:r w:rsidR="008222EB" w:rsidRPr="00265B93">
        <w:rPr>
          <w:rFonts w:asciiTheme="minorHAnsi" w:hAnsiTheme="minorHAnsi" w:cstheme="minorHAnsi"/>
          <w:color w:val="auto"/>
          <w:lang w:eastAsia="zh-CN"/>
        </w:rPr>
        <w:t>the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 inflow </w:t>
      </w:r>
      <w:r w:rsidR="00C07796">
        <w:rPr>
          <w:rFonts w:asciiTheme="minorHAnsi" w:hAnsiTheme="minorHAnsi" w:cstheme="minorHAnsi"/>
          <w:color w:val="auto"/>
          <w:lang w:eastAsia="zh-CN"/>
        </w:rPr>
        <w:t>exceeds</w:t>
      </w:r>
      <w:r w:rsidR="00C07796" w:rsidRPr="00265B93" w:rsidDel="00C0779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222EB" w:rsidRPr="00265B93">
        <w:rPr>
          <w:rFonts w:asciiTheme="minorHAnsi" w:hAnsiTheme="minorHAnsi" w:cstheme="minorHAnsi"/>
          <w:color w:val="auto"/>
          <w:lang w:eastAsia="zh-CN"/>
        </w:rPr>
        <w:t xml:space="preserve">or </w:t>
      </w:r>
      <w:r w:rsidR="007708EC">
        <w:rPr>
          <w:rFonts w:asciiTheme="minorHAnsi" w:hAnsiTheme="minorHAnsi" w:cstheme="minorHAnsi"/>
          <w:color w:val="auto"/>
          <w:lang w:eastAsia="zh-CN"/>
        </w:rPr>
        <w:t>is less than the</w:t>
      </w:r>
      <w:r w:rsidR="008222EB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65B93">
        <w:rPr>
          <w:rFonts w:asciiTheme="minorHAnsi" w:hAnsiTheme="minorHAnsi" w:cstheme="minorHAnsi"/>
          <w:color w:val="auto"/>
          <w:lang w:eastAsia="zh-CN"/>
        </w:rPr>
        <w:t>outflow, IOP rises</w:t>
      </w:r>
      <w:r w:rsidR="008222EB" w:rsidRPr="00265B93">
        <w:rPr>
          <w:rFonts w:asciiTheme="minorHAnsi" w:hAnsiTheme="minorHAnsi" w:cstheme="minorHAnsi"/>
          <w:color w:val="auto"/>
          <w:lang w:eastAsia="zh-CN"/>
        </w:rPr>
        <w:t xml:space="preserve"> or falls </w:t>
      </w:r>
      <w:r w:rsidR="00D27C4F" w:rsidRPr="001D5BA3">
        <w:rPr>
          <w:color w:val="auto"/>
          <w:lang w:eastAsia="zh-CN"/>
        </w:rPr>
        <w:t>respectively</w:t>
      </w:r>
      <w:r w:rsidR="008222EB" w:rsidRPr="001D5BA3">
        <w:rPr>
          <w:rFonts w:asciiTheme="minorHAnsi" w:hAnsiTheme="minorHAnsi" w:cstheme="minorHAnsi"/>
          <w:color w:val="auto"/>
          <w:lang w:eastAsia="zh-CN"/>
        </w:rPr>
        <w:t>.</w:t>
      </w:r>
      <w:r w:rsidRPr="001D5BA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222EB" w:rsidRPr="001D5BA3">
        <w:rPr>
          <w:rFonts w:asciiTheme="minorHAnsi" w:hAnsiTheme="minorHAnsi" w:cstheme="minorHAnsi"/>
          <w:color w:val="auto"/>
          <w:lang w:eastAsia="zh-CN"/>
        </w:rPr>
        <w:t>B</w:t>
      </w:r>
      <w:r w:rsidRPr="001D5BA3">
        <w:rPr>
          <w:rFonts w:asciiTheme="minorHAnsi" w:hAnsiTheme="minorHAnsi" w:cstheme="minorHAnsi"/>
          <w:color w:val="auto"/>
          <w:lang w:eastAsia="zh-CN"/>
        </w:rPr>
        <w:t xml:space="preserve">y decreasing </w:t>
      </w:r>
      <w:r w:rsidR="00BF5FFE" w:rsidRPr="001D5BA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1D5BA3">
        <w:rPr>
          <w:rFonts w:asciiTheme="minorHAnsi" w:hAnsiTheme="minorHAnsi" w:cstheme="minorHAnsi"/>
          <w:color w:val="auto"/>
          <w:lang w:eastAsia="zh-CN"/>
        </w:rPr>
        <w:t>aqueous outflow</w:t>
      </w:r>
      <w:r w:rsidR="00B224F2" w:rsidRPr="001D5BA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1D5BA3">
        <w:rPr>
          <w:rFonts w:asciiTheme="minorHAnsi" w:hAnsiTheme="minorHAnsi" w:cstheme="minorHAnsi"/>
          <w:color w:val="auto"/>
          <w:lang w:eastAsia="zh-CN"/>
        </w:rPr>
        <w:t xml:space="preserve">either </w:t>
      </w:r>
      <w:r w:rsidR="00D27C4F" w:rsidRPr="001D5BA3">
        <w:rPr>
          <w:color w:val="auto"/>
          <w:lang w:eastAsia="zh-CN"/>
        </w:rPr>
        <w:t>by</w:t>
      </w:r>
      <w:r w:rsidRPr="001D5BA3">
        <w:rPr>
          <w:rFonts w:asciiTheme="minorHAnsi" w:hAnsiTheme="minorHAnsi" w:cstheme="minorHAnsi"/>
          <w:color w:val="auto"/>
          <w:lang w:eastAsia="zh-CN"/>
        </w:rPr>
        <w:t xml:space="preserve"> occluding the angle of the anterior chamber or </w:t>
      </w:r>
      <w:r w:rsidR="00D27C4F" w:rsidRPr="001D5BA3">
        <w:rPr>
          <w:color w:val="auto"/>
          <w:lang w:eastAsia="zh-CN"/>
        </w:rPr>
        <w:t>by</w:t>
      </w:r>
      <w:r w:rsidRPr="001D5BA3">
        <w:rPr>
          <w:rFonts w:asciiTheme="minorHAnsi" w:hAnsiTheme="minorHAnsi" w:cstheme="minorHAnsi"/>
          <w:color w:val="auto"/>
          <w:lang w:eastAsia="zh-CN"/>
        </w:rPr>
        <w:t xml:space="preserve"> damaging the TM</w:t>
      </w:r>
      <w:bookmarkStart w:id="18" w:name="_Hlk10722703"/>
      <w:r w:rsidR="008222EB" w:rsidRPr="001D5BA3">
        <w:rPr>
          <w:rFonts w:asciiTheme="minorHAnsi" w:hAnsiTheme="minorHAnsi" w:cstheme="minorHAnsi"/>
          <w:color w:val="auto"/>
          <w:lang w:eastAsia="zh-CN"/>
        </w:rPr>
        <w:t>, several glaucoma models have been established</w:t>
      </w:r>
      <w:r w:rsidR="00697338" w:rsidRPr="001D5BA3">
        <w:rPr>
          <w:rFonts w:asciiTheme="minorHAnsi" w:eastAsia="Calibri" w:hAnsiTheme="minorHAnsi" w:cstheme="minorHAnsi"/>
          <w:bCs/>
          <w:noProof/>
          <w:color w:val="auto"/>
          <w:vertAlign w:val="superscript"/>
        </w:rPr>
        <w:t>3-10</w:t>
      </w:r>
      <w:bookmarkEnd w:id="18"/>
      <w:r w:rsidR="002F387A" w:rsidRPr="001D5BA3">
        <w:rPr>
          <w:rFonts w:asciiTheme="minorHAnsi" w:eastAsia="Calibri" w:hAnsiTheme="minorHAnsi" w:cstheme="minorHAnsi"/>
          <w:bCs/>
          <w:color w:val="auto"/>
        </w:rPr>
        <w:t>.</w:t>
      </w:r>
      <w:r w:rsidR="002F387A" w:rsidRPr="001D5BA3">
        <w:rPr>
          <w:rFonts w:asciiTheme="minorHAnsi" w:hAnsiTheme="minorHAnsi" w:cstheme="minorHAnsi"/>
        </w:rPr>
        <w:t xml:space="preserve"> </w:t>
      </w:r>
      <w:r w:rsidR="008222EB" w:rsidRPr="001D5BA3">
        <w:rPr>
          <w:rFonts w:asciiTheme="minorHAnsi" w:hAnsiTheme="minorHAnsi" w:cstheme="minorHAnsi"/>
        </w:rPr>
        <w:t>T</w:t>
      </w:r>
      <w:r w:rsidR="004A65CF" w:rsidRPr="001D5BA3">
        <w:rPr>
          <w:rFonts w:asciiTheme="minorHAnsi" w:hAnsiTheme="minorHAnsi" w:cstheme="minorHAnsi"/>
        </w:rPr>
        <w:t xml:space="preserve">hese </w:t>
      </w:r>
      <w:r w:rsidR="004D33D8" w:rsidRPr="001D5BA3">
        <w:rPr>
          <w:rFonts w:asciiTheme="minorHAnsi" w:hAnsiTheme="minorHAnsi" w:cstheme="minorHAnsi"/>
        </w:rPr>
        <w:t>models</w:t>
      </w:r>
      <w:r w:rsidR="004A65CF" w:rsidRPr="001D5BA3">
        <w:rPr>
          <w:rFonts w:asciiTheme="minorHAnsi" w:hAnsiTheme="minorHAnsi" w:cstheme="minorHAnsi"/>
        </w:rPr>
        <w:t xml:space="preserve"> are </w:t>
      </w:r>
      <w:r w:rsidR="008222EB" w:rsidRPr="001D5BA3">
        <w:rPr>
          <w:rFonts w:asciiTheme="minorHAnsi" w:hAnsiTheme="minorHAnsi" w:cstheme="minorHAnsi"/>
        </w:rPr>
        <w:t>normally associated with</w:t>
      </w:r>
      <w:r w:rsidR="004A65CF" w:rsidRPr="001D5BA3">
        <w:rPr>
          <w:rFonts w:asciiTheme="minorHAnsi" w:hAnsiTheme="minorHAnsi" w:cstheme="minorHAnsi"/>
        </w:rPr>
        <w:t xml:space="preserve"> irreversible ocular tissue </w:t>
      </w:r>
      <w:r w:rsidR="00B224F2" w:rsidRPr="001D5BA3">
        <w:rPr>
          <w:rFonts w:asciiTheme="minorHAnsi" w:hAnsiTheme="minorHAnsi" w:cstheme="minorHAnsi"/>
        </w:rPr>
        <w:t>damage,</w:t>
      </w:r>
      <w:r w:rsidR="008222EB" w:rsidRPr="001D5BA3">
        <w:rPr>
          <w:rFonts w:asciiTheme="minorHAnsi" w:hAnsiTheme="minorHAnsi" w:cstheme="minorHAnsi"/>
        </w:rPr>
        <w:t xml:space="preserve"> and th</w:t>
      </w:r>
      <w:r w:rsidR="004A65CF" w:rsidRPr="001D5BA3">
        <w:rPr>
          <w:rFonts w:asciiTheme="minorHAnsi" w:hAnsiTheme="minorHAnsi" w:cstheme="minorHAnsi"/>
        </w:rPr>
        <w:t xml:space="preserve">e high IOP in the anterior chamber </w:t>
      </w:r>
      <w:r w:rsidR="00632B00" w:rsidRPr="001D5BA3">
        <w:rPr>
          <w:rFonts w:asciiTheme="minorHAnsi" w:hAnsiTheme="minorHAnsi" w:cstheme="minorHAnsi"/>
        </w:rPr>
        <w:t>also</w:t>
      </w:r>
      <w:r w:rsidR="004A65CF" w:rsidRPr="001D5BA3">
        <w:rPr>
          <w:rFonts w:asciiTheme="minorHAnsi" w:hAnsiTheme="minorHAnsi" w:cstheme="minorHAnsi"/>
        </w:rPr>
        <w:t xml:space="preserve"> </w:t>
      </w:r>
      <w:r w:rsidR="00632B00" w:rsidRPr="001D5BA3">
        <w:rPr>
          <w:rFonts w:asciiTheme="minorHAnsi" w:hAnsiTheme="minorHAnsi" w:cstheme="minorHAnsi"/>
        </w:rPr>
        <w:t>causes unwanted complications such as</w:t>
      </w:r>
      <w:r w:rsidR="004A65CF" w:rsidRPr="001D5BA3">
        <w:rPr>
          <w:rFonts w:asciiTheme="minorHAnsi" w:hAnsiTheme="minorHAnsi" w:cstheme="minorHAnsi"/>
        </w:rPr>
        <w:t xml:space="preserve"> cornea</w:t>
      </w:r>
      <w:r w:rsidR="004D33D8" w:rsidRPr="001D5BA3">
        <w:rPr>
          <w:rFonts w:asciiTheme="minorHAnsi" w:hAnsiTheme="minorHAnsi" w:cstheme="minorHAnsi"/>
        </w:rPr>
        <w:t>l</w:t>
      </w:r>
      <w:r w:rsidR="004A65CF" w:rsidRPr="001D5BA3">
        <w:rPr>
          <w:rFonts w:asciiTheme="minorHAnsi" w:hAnsiTheme="minorHAnsi" w:cstheme="minorHAnsi"/>
        </w:rPr>
        <w:t xml:space="preserve"> edema and intraocular inflammation</w:t>
      </w:r>
      <w:r w:rsidR="00632B00" w:rsidRPr="001D5BA3">
        <w:rPr>
          <w:rFonts w:asciiTheme="minorHAnsi" w:hAnsiTheme="minorHAnsi" w:cstheme="minorHAnsi"/>
        </w:rPr>
        <w:t xml:space="preserve">, </w:t>
      </w:r>
      <w:r w:rsidR="00D27C4F" w:rsidRPr="001D5BA3">
        <w:t>which</w:t>
      </w:r>
      <w:r w:rsidR="004A65CF" w:rsidRPr="001D5BA3">
        <w:rPr>
          <w:rFonts w:asciiTheme="minorHAnsi" w:hAnsiTheme="minorHAnsi" w:cstheme="minorHAnsi"/>
        </w:rPr>
        <w:t xml:space="preserve"> make retina</w:t>
      </w:r>
      <w:r w:rsidR="004D33D8" w:rsidRPr="001D5BA3">
        <w:rPr>
          <w:rFonts w:asciiTheme="minorHAnsi" w:hAnsiTheme="minorHAnsi" w:cstheme="minorHAnsi"/>
        </w:rPr>
        <w:t>l</w:t>
      </w:r>
      <w:r w:rsidR="004A65CF" w:rsidRPr="001D5BA3">
        <w:rPr>
          <w:rFonts w:asciiTheme="minorHAnsi" w:hAnsiTheme="minorHAnsi" w:cstheme="minorHAnsi"/>
        </w:rPr>
        <w:t xml:space="preserve"> imaging and vis</w:t>
      </w:r>
      <w:r w:rsidR="00994AEE" w:rsidRPr="001D5BA3">
        <w:rPr>
          <w:rFonts w:asciiTheme="minorHAnsi" w:hAnsiTheme="minorHAnsi" w:cstheme="minorHAnsi"/>
        </w:rPr>
        <w:t>ual function assays difficult to perform and interpret</w:t>
      </w:r>
      <w:r w:rsidR="004D33D8" w:rsidRPr="001D5BA3">
        <w:rPr>
          <w:rFonts w:asciiTheme="minorHAnsi" w:hAnsiTheme="minorHAnsi" w:cstheme="minorHAnsi"/>
        </w:rPr>
        <w:t>.</w:t>
      </w:r>
      <w:r w:rsidR="00994AEE" w:rsidRPr="001D5BA3">
        <w:rPr>
          <w:rFonts w:asciiTheme="minorHAnsi" w:hAnsiTheme="minorHAnsi" w:cstheme="minorHAnsi"/>
        </w:rPr>
        <w:t xml:space="preserve"> </w:t>
      </w:r>
    </w:p>
    <w:p w14:paraId="5B1F38B7" w14:textId="77777777" w:rsidR="00994AEE" w:rsidRPr="001D5BA3" w:rsidRDefault="00994AEE" w:rsidP="00B224F2">
      <w:pPr>
        <w:rPr>
          <w:rFonts w:asciiTheme="minorHAnsi" w:hAnsiTheme="minorHAnsi" w:cstheme="minorHAnsi"/>
        </w:rPr>
      </w:pPr>
    </w:p>
    <w:p w14:paraId="237AD7DD" w14:textId="47CB70AA" w:rsidR="00D15131" w:rsidRPr="001D5BA3" w:rsidRDefault="00994AEE" w:rsidP="00B224F2">
      <w:pPr>
        <w:rPr>
          <w:rFonts w:asciiTheme="minorHAnsi" w:hAnsiTheme="minorHAnsi" w:cstheme="minorHAnsi"/>
          <w:color w:val="auto"/>
          <w:lang w:eastAsia="zh-CN"/>
        </w:rPr>
      </w:pPr>
      <w:r w:rsidRPr="001D5BA3">
        <w:rPr>
          <w:rFonts w:asciiTheme="minorHAnsi" w:hAnsiTheme="minorHAnsi" w:cstheme="minorHAnsi"/>
        </w:rPr>
        <w:t xml:space="preserve">To develop a model that overcomes these shortcomings, </w:t>
      </w:r>
      <w:r w:rsidR="00D27C4F" w:rsidRPr="001D5BA3">
        <w:t>we</w:t>
      </w:r>
      <w:r w:rsidRPr="001D5BA3">
        <w:rPr>
          <w:rFonts w:asciiTheme="minorHAnsi" w:hAnsiTheme="minorHAnsi" w:cstheme="minorHAnsi"/>
        </w:rPr>
        <w:t xml:space="preserve"> </w:t>
      </w:r>
      <w:r w:rsidR="007708EC">
        <w:rPr>
          <w:rFonts w:asciiTheme="minorHAnsi" w:hAnsiTheme="minorHAnsi" w:cstheme="minorHAnsi"/>
        </w:rPr>
        <w:t>focused on</w:t>
      </w:r>
      <w:r w:rsidRPr="001D5BA3">
        <w:rPr>
          <w:rFonts w:asciiTheme="minorHAnsi" w:hAnsiTheme="minorHAnsi" w:cstheme="minorHAnsi"/>
        </w:rPr>
        <w:t xml:space="preserve"> </w:t>
      </w:r>
      <w:r w:rsidR="00D66E7F" w:rsidRPr="001D5BA3">
        <w:rPr>
          <w:rFonts w:asciiTheme="minorHAnsi" w:hAnsiTheme="minorHAnsi" w:cstheme="minorHAnsi"/>
        </w:rPr>
        <w:t>the</w:t>
      </w:r>
      <w:r w:rsidRPr="001D5BA3">
        <w:rPr>
          <w:rFonts w:asciiTheme="minorHAnsi" w:hAnsiTheme="minorHAnsi" w:cstheme="minorHAnsi"/>
        </w:rPr>
        <w:t xml:space="preserve"> well</w:t>
      </w:r>
      <w:r w:rsidR="002E5F8E">
        <w:rPr>
          <w:rFonts w:asciiTheme="minorHAnsi" w:hAnsiTheme="minorHAnsi" w:cstheme="minorHAnsi"/>
        </w:rPr>
        <w:t>-</w:t>
      </w:r>
      <w:proofErr w:type="spellStart"/>
      <w:r w:rsidR="002E5F8E">
        <w:rPr>
          <w:rFonts w:asciiTheme="minorHAnsi" w:hAnsiTheme="minorHAnsi" w:cstheme="minorHAnsi"/>
        </w:rPr>
        <w:t>su</w:t>
      </w:r>
      <w:r w:rsidRPr="001D5BA3">
        <w:rPr>
          <w:rFonts w:asciiTheme="minorHAnsi" w:hAnsiTheme="minorHAnsi" w:cstheme="minorHAnsi"/>
        </w:rPr>
        <w:t>documented</w:t>
      </w:r>
      <w:proofErr w:type="spellEnd"/>
      <w:r w:rsidRPr="001D5BA3">
        <w:rPr>
          <w:rFonts w:asciiTheme="minorHAnsi" w:hAnsiTheme="minorHAnsi" w:cstheme="minorHAnsi"/>
        </w:rPr>
        <w:t xml:space="preserve"> secondary glaucoma </w:t>
      </w:r>
      <w:r w:rsidR="00BE4804" w:rsidRPr="001D5BA3">
        <w:rPr>
          <w:rFonts w:asciiTheme="minorHAnsi" w:hAnsiTheme="minorHAnsi" w:cstheme="minorHAnsi"/>
        </w:rPr>
        <w:t xml:space="preserve">caused </w:t>
      </w:r>
      <w:r w:rsidR="00D27C4F" w:rsidRPr="001D5BA3">
        <w:t>by</w:t>
      </w:r>
      <w:r w:rsidR="00BE4804" w:rsidRPr="001D5BA3">
        <w:rPr>
          <w:rFonts w:asciiTheme="minorHAnsi" w:hAnsiTheme="minorHAnsi" w:cstheme="minorHAnsi"/>
        </w:rPr>
        <w:t xml:space="preserve"> silicone oil (SO) </w:t>
      </w:r>
      <w:r w:rsidR="00A85FB9" w:rsidRPr="001D5BA3">
        <w:rPr>
          <w:rFonts w:asciiTheme="minorHAnsi" w:hAnsiTheme="minorHAnsi" w:cstheme="minorHAnsi"/>
        </w:rPr>
        <w:t xml:space="preserve">that </w:t>
      </w:r>
      <w:r w:rsidRPr="001D5BA3">
        <w:rPr>
          <w:rFonts w:asciiTheme="minorHAnsi" w:hAnsiTheme="minorHAnsi" w:cstheme="minorHAnsi"/>
        </w:rPr>
        <w:t xml:space="preserve">occurs as a </w:t>
      </w:r>
      <w:r w:rsidR="00C07796" w:rsidRPr="001D5BA3">
        <w:rPr>
          <w:rFonts w:asciiTheme="minorHAnsi" w:hAnsiTheme="minorHAnsi" w:cstheme="minorHAnsi"/>
        </w:rPr>
        <w:t>postoperative</w:t>
      </w:r>
      <w:r w:rsidRPr="001D5BA3">
        <w:rPr>
          <w:rFonts w:asciiTheme="minorHAnsi" w:hAnsiTheme="minorHAnsi" w:cstheme="minorHAnsi"/>
        </w:rPr>
        <w:t xml:space="preserve"> complication </w:t>
      </w:r>
      <w:r w:rsidR="00C07796" w:rsidRPr="001D5BA3">
        <w:rPr>
          <w:rFonts w:asciiTheme="minorHAnsi" w:hAnsiTheme="minorHAnsi" w:cstheme="minorHAnsi"/>
        </w:rPr>
        <w:t>of</w:t>
      </w:r>
      <w:r w:rsidRPr="001D5BA3">
        <w:rPr>
          <w:rFonts w:asciiTheme="minorHAnsi" w:hAnsiTheme="minorHAnsi" w:cstheme="minorHAnsi"/>
        </w:rPr>
        <w:t xml:space="preserve"> human vitreoretinal surgery</w:t>
      </w:r>
      <w:r w:rsidR="00697338" w:rsidRPr="001D5BA3">
        <w:rPr>
          <w:rFonts w:asciiTheme="minorHAnsi" w:hAnsiTheme="minorHAnsi" w:cstheme="minorHAnsi"/>
          <w:bCs/>
          <w:noProof/>
          <w:color w:val="auto"/>
          <w:vertAlign w:val="superscript"/>
        </w:rPr>
        <w:t>11,12</w:t>
      </w:r>
      <w:r w:rsidRPr="001D5BA3">
        <w:rPr>
          <w:rFonts w:asciiTheme="minorHAnsi" w:hAnsiTheme="minorHAnsi" w:cstheme="minorHAnsi"/>
        </w:rPr>
        <w:t>. SO is used as a tamponade in retina</w:t>
      </w:r>
      <w:r w:rsidR="009C0452">
        <w:rPr>
          <w:rFonts w:asciiTheme="minorHAnsi" w:hAnsiTheme="minorHAnsi" w:cstheme="minorHAnsi"/>
        </w:rPr>
        <w:t>l</w:t>
      </w:r>
      <w:r w:rsidR="00BE4804" w:rsidRPr="001D5BA3">
        <w:rPr>
          <w:rFonts w:asciiTheme="minorHAnsi" w:hAnsiTheme="minorHAnsi" w:cstheme="minorHAnsi"/>
        </w:rPr>
        <w:t xml:space="preserve"> </w:t>
      </w:r>
      <w:r w:rsidR="00D27C4F" w:rsidRPr="001D5BA3">
        <w:t>surgeries</w:t>
      </w:r>
      <w:r w:rsidR="00BE4804" w:rsidRPr="001D5BA3">
        <w:rPr>
          <w:rFonts w:asciiTheme="minorHAnsi" w:hAnsiTheme="minorHAnsi" w:cstheme="minorHAnsi"/>
        </w:rPr>
        <w:t xml:space="preserve"> </w:t>
      </w:r>
      <w:r w:rsidR="00D27C4F" w:rsidRPr="001D5BA3">
        <w:t>because</w:t>
      </w:r>
      <w:r w:rsidR="00BE4804" w:rsidRPr="001D5BA3">
        <w:rPr>
          <w:rFonts w:asciiTheme="minorHAnsi" w:hAnsiTheme="minorHAnsi" w:cstheme="minorHAnsi"/>
        </w:rPr>
        <w:t xml:space="preserve"> of its</w:t>
      </w:r>
      <w:r w:rsidRPr="001D5BA3">
        <w:rPr>
          <w:rFonts w:asciiTheme="minorHAnsi" w:hAnsiTheme="minorHAnsi" w:cstheme="minorHAnsi"/>
        </w:rPr>
        <w:t xml:space="preserve"> high surface tension. However, SO </w:t>
      </w:r>
      <w:r w:rsidR="00D27C4F" w:rsidRPr="001D5BA3">
        <w:t>can</w:t>
      </w:r>
      <w:r w:rsidRPr="001D5BA3">
        <w:rPr>
          <w:rFonts w:asciiTheme="minorHAnsi" w:hAnsiTheme="minorHAnsi" w:cstheme="minorHAnsi"/>
        </w:rPr>
        <w:t xml:space="preserve"> physically occlude the pupil</w:t>
      </w:r>
      <w:r w:rsidR="00BE4804" w:rsidRPr="001D5BA3">
        <w:rPr>
          <w:rFonts w:asciiTheme="minorHAnsi" w:hAnsiTheme="minorHAnsi" w:cstheme="minorHAnsi"/>
        </w:rPr>
        <w:t xml:space="preserve"> </w:t>
      </w:r>
      <w:r w:rsidR="00C07796" w:rsidRPr="00025101">
        <w:t>because</w:t>
      </w:r>
      <w:r w:rsidR="00C07796" w:rsidRPr="00265B93">
        <w:rPr>
          <w:rFonts w:asciiTheme="minorHAnsi" w:hAnsiTheme="minorHAnsi" w:cstheme="minorHAnsi"/>
        </w:rPr>
        <w:t xml:space="preserve"> </w:t>
      </w:r>
      <w:r w:rsidR="00BE4804" w:rsidRPr="00265B93">
        <w:rPr>
          <w:rFonts w:asciiTheme="minorHAnsi" w:hAnsiTheme="minorHAnsi" w:cstheme="minorHAnsi"/>
        </w:rPr>
        <w:t xml:space="preserve">it is </w:t>
      </w:r>
      <w:r w:rsidR="00BE4804" w:rsidRPr="009C0452">
        <w:rPr>
          <w:rFonts w:asciiTheme="minorHAnsi" w:hAnsiTheme="minorHAnsi" w:cstheme="minorHAnsi"/>
        </w:rPr>
        <w:t>lighter than the aqueous and vitreous</w:t>
      </w:r>
      <w:r w:rsidR="007708EC">
        <w:rPr>
          <w:rFonts w:asciiTheme="minorHAnsi" w:hAnsiTheme="minorHAnsi" w:cstheme="minorHAnsi"/>
        </w:rPr>
        <w:t xml:space="preserve"> fluids</w:t>
      </w:r>
      <w:r w:rsidRPr="00265B93">
        <w:rPr>
          <w:rFonts w:asciiTheme="minorHAnsi" w:hAnsiTheme="minorHAnsi" w:cstheme="minorHAnsi"/>
        </w:rPr>
        <w:t xml:space="preserve">, </w:t>
      </w:r>
      <w:r w:rsidR="00D27C4F" w:rsidRPr="001D5BA3">
        <w:t>which</w:t>
      </w:r>
      <w:r w:rsidRPr="001D5BA3">
        <w:rPr>
          <w:rFonts w:asciiTheme="minorHAnsi" w:hAnsiTheme="minorHAnsi" w:cstheme="minorHAnsi"/>
        </w:rPr>
        <w:t xml:space="preserve"> prevents aqueous flow into the anterior chamber. Th</w:t>
      </w:r>
      <w:r w:rsidR="00A85FB9" w:rsidRPr="001D5BA3">
        <w:rPr>
          <w:rFonts w:asciiTheme="minorHAnsi" w:hAnsiTheme="minorHAnsi" w:cstheme="minorHAnsi"/>
        </w:rPr>
        <w:t>e</w:t>
      </w:r>
      <w:r w:rsidRPr="001D5BA3">
        <w:rPr>
          <w:rFonts w:asciiTheme="minorHAnsi" w:hAnsiTheme="minorHAnsi" w:cstheme="minorHAnsi"/>
        </w:rPr>
        <w:t xml:space="preserve"> obstruction </w:t>
      </w:r>
      <w:r w:rsidR="00A85FB9" w:rsidRPr="001D5BA3">
        <w:rPr>
          <w:rFonts w:asciiTheme="minorHAnsi" w:hAnsiTheme="minorHAnsi" w:cstheme="minorHAnsi"/>
        </w:rPr>
        <w:t>causes</w:t>
      </w:r>
      <w:r w:rsidR="00BE4804" w:rsidRPr="001D5BA3">
        <w:rPr>
          <w:rFonts w:asciiTheme="minorHAnsi" w:hAnsiTheme="minorHAnsi" w:cstheme="minorHAnsi"/>
        </w:rPr>
        <w:t xml:space="preserve"> IOP elevation in the posterior chamber </w:t>
      </w:r>
      <w:r w:rsidR="00D27C4F" w:rsidRPr="001D5BA3">
        <w:t>due to</w:t>
      </w:r>
      <w:r w:rsidR="00456B54" w:rsidRPr="001D5BA3">
        <w:rPr>
          <w:rFonts w:asciiTheme="minorHAnsi" w:hAnsiTheme="minorHAnsi" w:cstheme="minorHAnsi"/>
        </w:rPr>
        <w:t xml:space="preserve"> the</w:t>
      </w:r>
      <w:r w:rsidRPr="001D5BA3">
        <w:rPr>
          <w:rFonts w:asciiTheme="minorHAnsi" w:hAnsiTheme="minorHAnsi" w:cstheme="minorHAnsi"/>
        </w:rPr>
        <w:t xml:space="preserve"> aqueous </w:t>
      </w:r>
      <w:r w:rsidR="00E5428B" w:rsidRPr="001D5BA3">
        <w:rPr>
          <w:rFonts w:asciiTheme="minorHAnsi" w:hAnsiTheme="minorHAnsi" w:cstheme="minorHAnsi"/>
        </w:rPr>
        <w:t xml:space="preserve">humor </w:t>
      </w:r>
      <w:r w:rsidR="00BA5E4E" w:rsidRPr="001D5BA3">
        <w:rPr>
          <w:rFonts w:asciiTheme="minorHAnsi" w:hAnsiTheme="minorHAnsi" w:cstheme="minorHAnsi"/>
        </w:rPr>
        <w:t>accumulation</w:t>
      </w:r>
      <w:r w:rsidRPr="001D5BA3">
        <w:rPr>
          <w:rFonts w:asciiTheme="minorHAnsi" w:hAnsiTheme="minorHAnsi" w:cstheme="minorHAnsi"/>
        </w:rPr>
        <w:t xml:space="preserve">. </w:t>
      </w:r>
      <w:r w:rsidR="00A85FB9" w:rsidRPr="001D5BA3">
        <w:rPr>
          <w:rFonts w:asciiTheme="minorHAnsi" w:hAnsiTheme="minorHAnsi" w:cstheme="minorHAnsi"/>
        </w:rPr>
        <w:t>T</w:t>
      </w:r>
      <w:r w:rsidR="009F71D0" w:rsidRPr="001D5BA3">
        <w:rPr>
          <w:rFonts w:asciiTheme="minorHAnsi" w:hAnsiTheme="minorHAnsi" w:cstheme="minorHAnsi"/>
          <w:color w:val="auto"/>
          <w:lang w:eastAsia="zh-CN"/>
        </w:rPr>
        <w:t xml:space="preserve">his </w:t>
      </w:r>
      <w:r w:rsidR="00A85FB9" w:rsidRPr="001D5BA3">
        <w:rPr>
          <w:rFonts w:asciiTheme="minorHAnsi" w:hAnsiTheme="minorHAnsi" w:cstheme="minorHAnsi"/>
          <w:color w:val="auto"/>
          <w:lang w:eastAsia="zh-CN"/>
        </w:rPr>
        <w:t xml:space="preserve">motivated us to </w:t>
      </w:r>
      <w:r w:rsidR="00501EBA" w:rsidRPr="001D5BA3">
        <w:rPr>
          <w:rFonts w:asciiTheme="minorHAnsi" w:hAnsiTheme="minorHAnsi" w:cstheme="minorHAnsi"/>
          <w:color w:val="auto"/>
          <w:lang w:eastAsia="zh-CN"/>
        </w:rPr>
        <w:t>develop and characterize a novel ocular hypertension mouse model b</w:t>
      </w:r>
      <w:r w:rsidR="00A85FB9" w:rsidRPr="001D5BA3">
        <w:rPr>
          <w:rFonts w:asciiTheme="minorHAnsi" w:hAnsiTheme="minorHAnsi" w:cstheme="minorHAnsi"/>
          <w:color w:val="auto"/>
          <w:lang w:eastAsia="zh-CN"/>
        </w:rPr>
        <w:t>ased on</w:t>
      </w:r>
      <w:r w:rsidR="00501EBA" w:rsidRPr="001D5BA3">
        <w:rPr>
          <w:rFonts w:asciiTheme="minorHAnsi" w:hAnsiTheme="minorHAnsi" w:cstheme="minorHAnsi"/>
          <w:color w:val="auto"/>
          <w:lang w:eastAsia="zh-CN"/>
        </w:rPr>
        <w:t xml:space="preserve"> intracameral SO injection</w:t>
      </w:r>
      <w:r w:rsidR="002F387A" w:rsidRPr="001D5BA3">
        <w:rPr>
          <w:rFonts w:asciiTheme="minorHAnsi" w:hAnsiTheme="minorHAnsi" w:cstheme="minorHAnsi"/>
          <w:color w:val="auto"/>
          <w:lang w:eastAsia="zh-CN"/>
        </w:rPr>
        <w:t xml:space="preserve"> and pupillary block</w:t>
      </w:r>
      <w:r w:rsidR="00CD7B68" w:rsidRPr="001D5BA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13</w:t>
      </w:r>
      <w:r w:rsidR="00BE4804" w:rsidRPr="001D5BA3">
        <w:rPr>
          <w:rFonts w:asciiTheme="minorHAnsi" w:hAnsiTheme="minorHAnsi" w:cstheme="minorHAnsi"/>
          <w:color w:val="auto"/>
          <w:lang w:eastAsia="zh-CN"/>
        </w:rPr>
        <w:t xml:space="preserve">, with </w:t>
      </w:r>
      <w:r w:rsidR="00BA5E4E" w:rsidRPr="001D5BA3">
        <w:rPr>
          <w:rFonts w:asciiTheme="minorHAnsi" w:hAnsiTheme="minorHAnsi" w:cstheme="minorHAnsi"/>
          <w:color w:val="auto"/>
          <w:lang w:eastAsia="zh-CN"/>
        </w:rPr>
        <w:t xml:space="preserve">key features of the secondary glaucoma: </w:t>
      </w:r>
      <w:r w:rsidR="00D27C4F" w:rsidRPr="001D5BA3">
        <w:rPr>
          <w:color w:val="auto"/>
          <w:lang w:eastAsia="zh-CN"/>
        </w:rPr>
        <w:t>effective</w:t>
      </w:r>
      <w:r w:rsidR="00BA5E4E" w:rsidRPr="001D5BA3">
        <w:rPr>
          <w:rFonts w:asciiTheme="minorHAnsi" w:hAnsiTheme="minorHAnsi" w:cstheme="minorHAnsi"/>
          <w:color w:val="auto"/>
          <w:lang w:eastAsia="zh-CN"/>
        </w:rPr>
        <w:t xml:space="preserve"> pupillary block</w:t>
      </w:r>
      <w:r w:rsidR="002F387A" w:rsidRPr="001D5BA3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7E1EED" w:rsidRPr="001D5BA3">
        <w:rPr>
          <w:rFonts w:asciiTheme="minorHAnsi" w:hAnsiTheme="minorHAnsi" w:cstheme="minorHAnsi"/>
          <w:color w:val="auto"/>
          <w:lang w:eastAsia="zh-CN"/>
        </w:rPr>
        <w:t xml:space="preserve">significant </w:t>
      </w:r>
      <w:r w:rsidR="002F387A" w:rsidRPr="001D5BA3">
        <w:rPr>
          <w:rFonts w:asciiTheme="minorHAnsi" w:hAnsiTheme="minorHAnsi" w:cstheme="minorHAnsi"/>
          <w:color w:val="auto"/>
          <w:lang w:eastAsia="zh-CN"/>
        </w:rPr>
        <w:t xml:space="preserve">IOP </w:t>
      </w:r>
      <w:r w:rsidR="00BA5E4E" w:rsidRPr="001D5BA3">
        <w:rPr>
          <w:rFonts w:asciiTheme="minorHAnsi" w:hAnsiTheme="minorHAnsi" w:cstheme="minorHAnsi"/>
          <w:color w:val="auto"/>
          <w:lang w:eastAsia="zh-CN"/>
        </w:rPr>
        <w:t xml:space="preserve">elevation </w:t>
      </w:r>
      <w:r w:rsidR="007E1EED" w:rsidRPr="001D5BA3">
        <w:rPr>
          <w:rFonts w:asciiTheme="minorHAnsi" w:hAnsiTheme="minorHAnsi" w:cstheme="minorHAnsi"/>
          <w:color w:val="auto"/>
          <w:lang w:eastAsia="zh-CN"/>
        </w:rPr>
        <w:t xml:space="preserve">that </w:t>
      </w:r>
      <w:r w:rsidR="00D27C4F" w:rsidRPr="001D5BA3">
        <w:rPr>
          <w:color w:val="auto"/>
          <w:lang w:eastAsia="zh-CN"/>
        </w:rPr>
        <w:t>can</w:t>
      </w:r>
      <w:r w:rsidR="007E1EED" w:rsidRPr="001D5BA3">
        <w:rPr>
          <w:rFonts w:asciiTheme="minorHAnsi" w:hAnsiTheme="minorHAnsi" w:cstheme="minorHAnsi"/>
          <w:color w:val="auto"/>
          <w:lang w:eastAsia="zh-CN"/>
        </w:rPr>
        <w:t xml:space="preserve"> return to</w:t>
      </w:r>
      <w:r w:rsidR="00BA5E4E" w:rsidRPr="001D5BA3">
        <w:rPr>
          <w:rFonts w:asciiTheme="minorHAnsi" w:hAnsiTheme="minorHAnsi" w:cstheme="minorHAnsi"/>
          <w:color w:val="auto"/>
          <w:lang w:eastAsia="zh-CN"/>
        </w:rPr>
        <w:t xml:space="preserve"> normal after SO removal</w:t>
      </w:r>
      <w:r w:rsidR="007E1EED" w:rsidRPr="001D5BA3">
        <w:rPr>
          <w:rFonts w:asciiTheme="minorHAnsi" w:hAnsiTheme="minorHAnsi" w:cstheme="minorHAnsi"/>
          <w:color w:val="auto"/>
          <w:lang w:eastAsia="zh-CN"/>
        </w:rPr>
        <w:t>, and glaucomatous neurodegeneration</w:t>
      </w:r>
      <w:r w:rsidR="002F387A" w:rsidRPr="001D5BA3">
        <w:rPr>
          <w:rFonts w:asciiTheme="minorHAnsi" w:hAnsiTheme="minorHAnsi" w:cstheme="minorHAnsi"/>
          <w:color w:val="auto"/>
          <w:lang w:eastAsia="zh-CN"/>
        </w:rPr>
        <w:t>.</w:t>
      </w:r>
    </w:p>
    <w:p w14:paraId="18375BCE" w14:textId="1EC9AC54" w:rsidR="00067BF8" w:rsidRPr="001D5BA3" w:rsidRDefault="00067BF8" w:rsidP="00B224F2">
      <w:pPr>
        <w:rPr>
          <w:rFonts w:asciiTheme="minorHAnsi" w:hAnsiTheme="minorHAnsi" w:cstheme="minorHAnsi"/>
        </w:rPr>
      </w:pPr>
    </w:p>
    <w:p w14:paraId="078B776B" w14:textId="4E8ED539" w:rsidR="00CC505B" w:rsidRPr="00265B93" w:rsidRDefault="00067BF8" w:rsidP="00B224F2">
      <w:pPr>
        <w:rPr>
          <w:rFonts w:asciiTheme="minorHAnsi" w:hAnsiTheme="minorHAnsi" w:cstheme="minorHAnsi"/>
        </w:rPr>
      </w:pPr>
      <w:r w:rsidRPr="001D5BA3">
        <w:rPr>
          <w:rFonts w:asciiTheme="minorHAnsi" w:hAnsiTheme="minorHAnsi" w:cstheme="minorHAnsi"/>
        </w:rPr>
        <w:t xml:space="preserve">Here </w:t>
      </w:r>
      <w:r w:rsidR="00D27C4F" w:rsidRPr="001D5BA3">
        <w:t>we</w:t>
      </w:r>
      <w:r w:rsidRPr="001D5BA3">
        <w:rPr>
          <w:rFonts w:asciiTheme="minorHAnsi" w:hAnsiTheme="minorHAnsi" w:cstheme="minorHAnsi"/>
        </w:rPr>
        <w:t xml:space="preserve"> present </w:t>
      </w:r>
      <w:r w:rsidR="00A85FB9" w:rsidRPr="001D5BA3">
        <w:rPr>
          <w:rFonts w:asciiTheme="minorHAnsi" w:hAnsiTheme="minorHAnsi" w:cstheme="minorHAnsi"/>
        </w:rPr>
        <w:t xml:space="preserve">a detailed </w:t>
      </w:r>
      <w:r w:rsidRPr="001D5BA3">
        <w:rPr>
          <w:rFonts w:asciiTheme="minorHAnsi" w:hAnsiTheme="minorHAnsi" w:cstheme="minorHAnsi"/>
        </w:rPr>
        <w:t xml:space="preserve">protocol </w:t>
      </w:r>
      <w:r w:rsidR="00A85FB9" w:rsidRPr="001D5BA3">
        <w:rPr>
          <w:rFonts w:asciiTheme="minorHAnsi" w:hAnsiTheme="minorHAnsi" w:cstheme="minorHAnsi"/>
        </w:rPr>
        <w:t xml:space="preserve">for </w:t>
      </w:r>
      <w:r w:rsidRPr="001D5BA3">
        <w:rPr>
          <w:rFonts w:asciiTheme="minorHAnsi" w:hAnsiTheme="minorHAnsi" w:cstheme="minorHAnsi"/>
        </w:rPr>
        <w:t xml:space="preserve">SO-induced ocular hypertension in </w:t>
      </w:r>
      <w:r w:rsidR="0079688D">
        <w:rPr>
          <w:rFonts w:asciiTheme="minorHAnsi" w:hAnsiTheme="minorHAnsi" w:cstheme="minorHAnsi"/>
        </w:rPr>
        <w:t xml:space="preserve">the </w:t>
      </w:r>
      <w:r w:rsidRPr="001D5BA3">
        <w:rPr>
          <w:rFonts w:asciiTheme="minorHAnsi" w:hAnsiTheme="minorHAnsi" w:cstheme="minorHAnsi"/>
        </w:rPr>
        <w:t>mouse</w:t>
      </w:r>
      <w:r w:rsidR="004F68E6" w:rsidRPr="001D5BA3">
        <w:rPr>
          <w:rFonts w:asciiTheme="minorHAnsi" w:hAnsiTheme="minorHAnsi" w:cstheme="minorHAnsi"/>
        </w:rPr>
        <w:t xml:space="preserve"> eye,</w:t>
      </w:r>
      <w:r w:rsidRPr="001D5BA3">
        <w:rPr>
          <w:rFonts w:asciiTheme="minorHAnsi" w:hAnsiTheme="minorHAnsi" w:cstheme="minorHAnsi"/>
        </w:rPr>
        <w:t xml:space="preserve"> including SO injection and removal</w:t>
      </w:r>
      <w:r w:rsidR="004F68E6" w:rsidRPr="001D5BA3">
        <w:rPr>
          <w:rFonts w:asciiTheme="minorHAnsi" w:hAnsiTheme="minorHAnsi" w:cstheme="minorHAnsi"/>
        </w:rPr>
        <w:t xml:space="preserve"> and</w:t>
      </w:r>
      <w:r w:rsidRPr="001D5BA3">
        <w:rPr>
          <w:rFonts w:asciiTheme="minorHAnsi" w:hAnsiTheme="minorHAnsi" w:cstheme="minorHAnsi"/>
        </w:rPr>
        <w:t xml:space="preserve"> IOP measurement.</w:t>
      </w:r>
      <w:r w:rsidRPr="00265B93">
        <w:rPr>
          <w:rFonts w:asciiTheme="minorHAnsi" w:hAnsiTheme="minorHAnsi" w:cstheme="minorHAnsi"/>
        </w:rPr>
        <w:t xml:space="preserve"> </w:t>
      </w:r>
    </w:p>
    <w:p w14:paraId="66AEBD87" w14:textId="4C6B6AB9" w:rsidR="00C14581" w:rsidRPr="00265B93" w:rsidRDefault="00C14581" w:rsidP="00B224F2">
      <w:pPr>
        <w:rPr>
          <w:rFonts w:asciiTheme="minorHAnsi" w:hAnsiTheme="minorHAnsi" w:cstheme="minorHAnsi"/>
          <w:color w:val="808080" w:themeColor="background1" w:themeShade="80"/>
          <w:lang w:eastAsia="zh-CN"/>
        </w:rPr>
      </w:pPr>
    </w:p>
    <w:p w14:paraId="3D4CD2F3" w14:textId="639459C6" w:rsidR="006305D7" w:rsidRPr="00265B93" w:rsidRDefault="006305D7" w:rsidP="00B224F2">
      <w:pPr>
        <w:rPr>
          <w:rFonts w:asciiTheme="minorHAnsi" w:hAnsiTheme="minorHAnsi" w:cstheme="minorHAnsi"/>
        </w:rPr>
      </w:pPr>
      <w:bookmarkStart w:id="19" w:name="_Hlk17792049"/>
      <w:r w:rsidRPr="00265B93">
        <w:rPr>
          <w:rFonts w:asciiTheme="minorHAnsi" w:hAnsiTheme="minorHAnsi" w:cstheme="minorHAnsi"/>
          <w:b/>
        </w:rPr>
        <w:t>PROTOCOL:</w:t>
      </w:r>
      <w:r w:rsidRPr="00265B93">
        <w:rPr>
          <w:rFonts w:asciiTheme="minorHAnsi" w:hAnsiTheme="minorHAnsi" w:cstheme="minorHAnsi"/>
        </w:rPr>
        <w:t xml:space="preserve"> </w:t>
      </w:r>
    </w:p>
    <w:p w14:paraId="7FFEBB8C" w14:textId="77777777" w:rsidR="00753A7F" w:rsidRPr="00265B93" w:rsidRDefault="00753A7F" w:rsidP="00B224F2">
      <w:pPr>
        <w:rPr>
          <w:rFonts w:asciiTheme="minorHAnsi" w:hAnsiTheme="minorHAnsi" w:cstheme="minorHAnsi"/>
          <w:color w:val="auto"/>
          <w:lang w:eastAsia="zh-CN"/>
        </w:rPr>
      </w:pPr>
    </w:p>
    <w:p w14:paraId="4D44DAEB" w14:textId="22746353" w:rsidR="00753A7F" w:rsidRPr="00265B93" w:rsidRDefault="00753A7F" w:rsidP="00B224F2">
      <w:pPr>
        <w:rPr>
          <w:rFonts w:asciiTheme="minorHAnsi" w:hAnsiTheme="minorHAnsi" w:cstheme="minorHAnsi"/>
          <w:color w:val="auto"/>
          <w:lang w:eastAsia="zh-CN"/>
        </w:rPr>
      </w:pPr>
      <w:r w:rsidRPr="00265B93">
        <w:rPr>
          <w:rFonts w:asciiTheme="minorHAnsi" w:hAnsiTheme="minorHAnsi" w:cstheme="minorHAnsi"/>
          <w:color w:val="auto"/>
          <w:lang w:eastAsia="zh-CN"/>
        </w:rPr>
        <w:lastRenderedPageBreak/>
        <w:t xml:space="preserve">All procedures have been </w:t>
      </w:r>
      <w:r w:rsidRPr="001D5BA3">
        <w:rPr>
          <w:rFonts w:asciiTheme="minorHAnsi" w:hAnsiTheme="minorHAnsi" w:cstheme="minorHAnsi"/>
          <w:color w:val="auto"/>
          <w:lang w:eastAsia="zh-CN"/>
        </w:rPr>
        <w:t xml:space="preserve">approved </w:t>
      </w:r>
      <w:r w:rsidR="00D27C4F" w:rsidRPr="001D5BA3">
        <w:rPr>
          <w:color w:val="auto"/>
          <w:lang w:eastAsia="zh-CN"/>
        </w:rPr>
        <w:t>by</w:t>
      </w:r>
      <w:r w:rsidRPr="001D5BA3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 Institutional Animal Care and Use Committee (IACUC) of Stanford University.</w:t>
      </w:r>
    </w:p>
    <w:p w14:paraId="54AE8BE2" w14:textId="77777777" w:rsidR="00753A7F" w:rsidRPr="00265B93" w:rsidRDefault="00753A7F" w:rsidP="00B224F2">
      <w:pPr>
        <w:rPr>
          <w:rStyle w:val="Hyperlink"/>
          <w:rFonts w:asciiTheme="minorHAnsi" w:hAnsiTheme="minorHAnsi" w:cstheme="minorHAnsi"/>
          <w:b/>
          <w:bCs/>
          <w:color w:val="808080" w:themeColor="background1" w:themeShade="80"/>
          <w:u w:val="none"/>
        </w:rPr>
      </w:pPr>
    </w:p>
    <w:p w14:paraId="4C0878B8" w14:textId="01D89424" w:rsidR="002C163B" w:rsidRPr="001D5BA3" w:rsidRDefault="002C163B" w:rsidP="00B224F2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265B93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Ocular </w:t>
      </w:r>
      <w:r w:rsidR="000664E7" w:rsidRPr="00265B93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hypertension </w:t>
      </w:r>
      <w:r w:rsidR="00DB31F1" w:rsidRPr="00265B93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induct</w:t>
      </w:r>
      <w:r w:rsidR="00DB31F1" w:rsidRPr="001D5BA3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ion </w:t>
      </w:r>
      <w:r w:rsidR="00D27C4F" w:rsidRPr="001D5BA3">
        <w:rPr>
          <w:b/>
          <w:bCs/>
          <w:color w:val="auto"/>
          <w:highlight w:val="yellow"/>
          <w:lang w:eastAsia="zh-CN"/>
        </w:rPr>
        <w:t>by</w:t>
      </w:r>
      <w:r w:rsidR="00BF4CE0" w:rsidRPr="001D5BA3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intracameral injection of </w:t>
      </w:r>
      <w:r w:rsidR="000664E7" w:rsidRPr="001D5BA3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SO</w:t>
      </w:r>
    </w:p>
    <w:p w14:paraId="35B74EE8" w14:textId="77777777" w:rsidR="00332063" w:rsidRPr="001D5BA3" w:rsidRDefault="00332063" w:rsidP="00B224F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080DB4E" w14:textId="4FC044BC" w:rsidR="00600AEA" w:rsidRPr="001D5BA3" w:rsidRDefault="007D275F" w:rsidP="00B224F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highlight w:val="yellow"/>
        </w:rPr>
      </w:pP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Prepar</w:t>
      </w:r>
      <w:r w:rsidR="00975AE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e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85FB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664E7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glass micropipette 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for</w:t>
      </w:r>
      <w:r w:rsidR="00A03C78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B31F1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intracameral</w:t>
      </w:r>
      <w:r w:rsidR="001B6C15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SO</w:t>
      </w:r>
      <w:r w:rsidR="00DB31F1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njection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27C4F" w:rsidRPr="001D5BA3">
        <w:rPr>
          <w:color w:val="auto"/>
          <w:highlight w:val="yellow"/>
          <w:lang w:eastAsia="zh-CN"/>
        </w:rPr>
        <w:t>by</w:t>
      </w:r>
      <w:r w:rsidR="00600AEA" w:rsidRPr="001D5BA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="00DB31F1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ull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ing</w:t>
      </w:r>
      <w:r w:rsidR="00DB31F1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85FB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="00DB31F1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glass capillary with a pipette </w:t>
      </w:r>
      <w:r w:rsidR="003227D8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puller</w:t>
      </w:r>
      <w:r w:rsidR="00DB31F1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generate </w:t>
      </w:r>
      <w:r w:rsidR="00A85FB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DB31F1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micropipette</w:t>
      </w:r>
      <w:r w:rsidR="00AE61D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3227D8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E61D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Cut </w:t>
      </w:r>
      <w:r w:rsidR="003227D8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 opening at the tip of the </w:t>
      </w:r>
      <w:r w:rsidR="00AE61D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micropipette and further sharpen the tip with a </w:t>
      </w:r>
      <w:proofErr w:type="spellStart"/>
      <w:r w:rsidR="00025101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microgrinder</w:t>
      </w:r>
      <w:proofErr w:type="spellEnd"/>
      <w:r w:rsidR="00A85FB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="0071570C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beveling </w:t>
      </w:r>
      <w:r w:rsidR="00D77F0F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machine</w:t>
      </w:r>
      <w:r w:rsidR="00AE61D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make a </w:t>
      </w:r>
      <w:r w:rsidR="00456B54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35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˚</w:t>
      </w:r>
      <w:r w:rsidR="001D5BA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−</w:t>
      </w:r>
      <w:r w:rsidR="00456B54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40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˚</w:t>
      </w:r>
      <w:r w:rsidR="00AE61D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bevel. </w:t>
      </w:r>
    </w:p>
    <w:p w14:paraId="14A404D8" w14:textId="77777777" w:rsidR="00600AEA" w:rsidRPr="001D5BA3" w:rsidRDefault="00600AEA" w:rsidP="00B224F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A53A82F" w14:textId="4A49606C" w:rsidR="008C6F4D" w:rsidRPr="001D5BA3" w:rsidRDefault="00C05074" w:rsidP="00B224F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highlight w:val="yellow"/>
        </w:rPr>
      </w:pP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Polish the edges of the bevel and remove all debris </w:t>
      </w:r>
      <w:r w:rsidR="00D27C4F" w:rsidRPr="001D5BA3">
        <w:rPr>
          <w:color w:val="auto"/>
          <w:highlight w:val="yellow"/>
          <w:lang w:eastAsia="zh-CN"/>
        </w:rPr>
        <w:t>by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washing with water.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E1A7D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Autoclave the </w:t>
      </w:r>
      <w:r w:rsidR="00DA52B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micropipette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D5BA3" w:rsidRPr="00025101">
        <w:rPr>
          <w:color w:val="auto"/>
          <w:highlight w:val="yellow"/>
          <w:lang w:eastAsia="zh-CN"/>
        </w:rPr>
        <w:t>before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use. </w:t>
      </w:r>
    </w:p>
    <w:p w14:paraId="21FDB277" w14:textId="77777777" w:rsidR="00332063" w:rsidRPr="001D5BA3" w:rsidRDefault="00332063" w:rsidP="00B224F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222C4B1C" w14:textId="642C0709" w:rsidR="00CF2E4C" w:rsidRPr="001D5BA3" w:rsidRDefault="00CF2E4C" w:rsidP="00B224F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Prepare </w:t>
      </w:r>
      <w:r w:rsidR="001D5BA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C05074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paracentesis 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needle</w:t>
      </w:r>
      <w:r w:rsidR="008C17E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05074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C05074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corneal entry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. To do so, a</w:t>
      </w:r>
      <w:r w:rsidR="00C05074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ttach a 32</w:t>
      </w:r>
      <w:r w:rsidR="00456B54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05074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G needle</w:t>
      </w:r>
      <w:r w:rsidR="00F67AA7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05074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to a 5</w:t>
      </w:r>
      <w:r w:rsidR="001D4FB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05074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mL syringe </w:t>
      </w:r>
      <w:r w:rsidR="00DF35D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on</w:t>
      </w:r>
      <w:r w:rsidR="00452DF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 </w:t>
      </w:r>
      <w:proofErr w:type="spellStart"/>
      <w:r w:rsidR="00452DF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Luer</w:t>
      </w:r>
      <w:proofErr w:type="spellEnd"/>
      <w:r w:rsidR="001D5BA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52DF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lock, and further secure it with</w:t>
      </w:r>
      <w:r w:rsidR="00C05074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tape. </w:t>
      </w:r>
      <w:r w:rsidR="00DA52B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Bend</w:t>
      </w:r>
      <w:r w:rsidR="00937E6C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05DD8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the needle</w:t>
      </w:r>
      <w:r w:rsidR="00091D2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bevel tip face up at</w:t>
      </w:r>
      <w:r w:rsidR="00DA52B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37E6C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30</w:t>
      </w:r>
      <w:r w:rsidR="001D5BA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°</w:t>
      </w:r>
      <w:r w:rsidR="00091D2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6ADF32B7" w14:textId="77777777" w:rsidR="004E0FA5" w:rsidRPr="001D5BA3" w:rsidRDefault="004E0FA5" w:rsidP="00B224F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32971A2" w14:textId="6C31017D" w:rsidR="00600AEA" w:rsidRPr="001D5BA3" w:rsidRDefault="00937E6C" w:rsidP="00B224F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Prepare 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8C17E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SO injector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27C4F" w:rsidRPr="001D5BA3">
        <w:rPr>
          <w:color w:val="auto"/>
          <w:highlight w:val="yellow"/>
          <w:lang w:eastAsia="zh-CN"/>
        </w:rPr>
        <w:t>by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</w:t>
      </w:r>
      <w:r w:rsidR="003C235F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ttach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ing</w:t>
      </w:r>
      <w:r w:rsidR="003C235F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secur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ing</w:t>
      </w:r>
      <w:r w:rsidR="003C235F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 </w:t>
      </w:r>
      <w:r w:rsidR="001D4FB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blunt end</w:t>
      </w:r>
      <w:r w:rsidR="001B6C15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C235F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18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C235F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G needle on a 10</w:t>
      </w:r>
      <w:r w:rsidR="001D4FB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C235F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mL syringe first.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Then a</w:t>
      </w:r>
      <w:r w:rsidR="008C17E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ttach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C17E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="007D713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12DBB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plastic </w:t>
      </w:r>
      <w:r w:rsidR="00D27C4F" w:rsidRPr="001D5BA3">
        <w:rPr>
          <w:color w:val="auto"/>
          <w:highlight w:val="yellow"/>
          <w:lang w:eastAsia="zh-CN"/>
        </w:rPr>
        <w:t>tube</w:t>
      </w:r>
      <w:r w:rsidR="00A85FB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12DBB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</w:t>
      </w:r>
      <w:r w:rsidR="00F56158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the 18</w:t>
      </w:r>
      <w:r w:rsidR="001D4FB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56158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G needle</w:t>
      </w:r>
      <w:r w:rsidR="00755C8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on one end and </w:t>
      </w:r>
      <w:r w:rsidR="00505EE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fill up with SO as needed through </w:t>
      </w:r>
      <w:r w:rsidR="00755C8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the other end</w:t>
      </w:r>
      <w:r w:rsidR="003C235F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600AE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</w:p>
    <w:p w14:paraId="0D642F5F" w14:textId="77777777" w:rsidR="00600AEA" w:rsidRPr="00265B93" w:rsidRDefault="00600AEA" w:rsidP="00B224F2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2A68A5BA" w14:textId="2D0158AB" w:rsidR="00F56158" w:rsidRPr="00265B93" w:rsidRDefault="003C235F" w:rsidP="00B224F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265B93">
        <w:rPr>
          <w:rFonts w:asciiTheme="minorHAnsi" w:hAnsiTheme="minorHAnsi" w:cstheme="minorHAnsi"/>
          <w:color w:val="auto"/>
          <w:lang w:eastAsia="zh-CN"/>
        </w:rPr>
        <w:t>A</w:t>
      </w:r>
      <w:r w:rsidR="00755C82" w:rsidRPr="00265B93">
        <w:rPr>
          <w:rFonts w:asciiTheme="minorHAnsi" w:hAnsiTheme="minorHAnsi" w:cstheme="minorHAnsi"/>
          <w:color w:val="auto"/>
          <w:lang w:eastAsia="zh-CN"/>
        </w:rPr>
        <w:t xml:space="preserve">ttach </w:t>
      </w:r>
      <w:r w:rsidR="00F56158" w:rsidRPr="00265B93">
        <w:rPr>
          <w:rFonts w:asciiTheme="minorHAnsi" w:hAnsiTheme="minorHAnsi" w:cstheme="minorHAnsi"/>
          <w:color w:val="auto"/>
          <w:lang w:eastAsia="zh-CN"/>
        </w:rPr>
        <w:t>the</w:t>
      </w:r>
      <w:r w:rsidR="00DB1A0D" w:rsidRPr="00265B93">
        <w:rPr>
          <w:rFonts w:asciiTheme="minorHAnsi" w:hAnsiTheme="minorHAnsi" w:cstheme="minorHAnsi"/>
          <w:color w:val="auto"/>
          <w:lang w:eastAsia="zh-CN"/>
        </w:rPr>
        <w:t xml:space="preserve"> sterilized</w:t>
      </w:r>
      <w:r w:rsidR="00F56158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55C82" w:rsidRPr="00265B93">
        <w:rPr>
          <w:rFonts w:asciiTheme="minorHAnsi" w:hAnsiTheme="minorHAnsi" w:cstheme="minorHAnsi"/>
          <w:color w:val="auto"/>
          <w:lang w:eastAsia="zh-CN"/>
        </w:rPr>
        <w:t>micropipette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 to the </w:t>
      </w:r>
      <w:r w:rsidRPr="001D5BA3">
        <w:rPr>
          <w:rFonts w:asciiTheme="minorHAnsi" w:hAnsiTheme="minorHAnsi" w:cstheme="minorHAnsi"/>
          <w:color w:val="auto"/>
          <w:lang w:eastAsia="zh-CN"/>
        </w:rPr>
        <w:t xml:space="preserve">plastic </w:t>
      </w:r>
      <w:r w:rsidR="00D27C4F" w:rsidRPr="001D5BA3">
        <w:rPr>
          <w:color w:val="auto"/>
          <w:lang w:eastAsia="zh-CN"/>
        </w:rPr>
        <w:t>tube</w:t>
      </w:r>
      <w:r w:rsidRPr="001D5BA3">
        <w:rPr>
          <w:rFonts w:asciiTheme="minorHAnsi" w:hAnsiTheme="minorHAnsi" w:cstheme="minorHAnsi"/>
          <w:color w:val="auto"/>
          <w:lang w:eastAsia="zh-CN"/>
        </w:rPr>
        <w:t xml:space="preserve"> and p</w:t>
      </w:r>
      <w:r w:rsidR="00505EE9" w:rsidRPr="001D5BA3">
        <w:rPr>
          <w:rFonts w:asciiTheme="minorHAnsi" w:hAnsiTheme="minorHAnsi" w:cstheme="minorHAnsi"/>
          <w:color w:val="auto"/>
          <w:lang w:eastAsia="zh-CN"/>
        </w:rPr>
        <w:t>ush</w:t>
      </w:r>
      <w:r w:rsidR="00F56158" w:rsidRPr="00265B93">
        <w:rPr>
          <w:rFonts w:asciiTheme="minorHAnsi" w:hAnsiTheme="minorHAnsi" w:cstheme="minorHAnsi"/>
          <w:color w:val="auto"/>
          <w:lang w:eastAsia="zh-CN"/>
        </w:rPr>
        <w:t xml:space="preserve"> the syringe plunge</w:t>
      </w:r>
      <w:r w:rsidRPr="00265B93">
        <w:rPr>
          <w:rFonts w:asciiTheme="minorHAnsi" w:hAnsiTheme="minorHAnsi" w:cstheme="minorHAnsi"/>
          <w:color w:val="auto"/>
          <w:lang w:eastAsia="zh-CN"/>
        </w:rPr>
        <w:t>r</w:t>
      </w:r>
      <w:r w:rsidR="00F56158" w:rsidRPr="00265B93">
        <w:rPr>
          <w:rFonts w:asciiTheme="minorHAnsi" w:hAnsiTheme="minorHAnsi" w:cstheme="minorHAnsi"/>
          <w:color w:val="auto"/>
          <w:lang w:eastAsia="zh-CN"/>
        </w:rPr>
        <w:t xml:space="preserve"> to fill </w:t>
      </w:r>
      <w:r w:rsidR="00755C82" w:rsidRPr="00265B9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505EE9" w:rsidRPr="00265B93">
        <w:rPr>
          <w:rFonts w:asciiTheme="minorHAnsi" w:hAnsiTheme="minorHAnsi" w:cstheme="minorHAnsi"/>
          <w:color w:val="auto"/>
          <w:lang w:eastAsia="zh-CN"/>
        </w:rPr>
        <w:t>entire</w:t>
      </w:r>
      <w:r w:rsidR="00755C82" w:rsidRPr="00265B93">
        <w:rPr>
          <w:rFonts w:asciiTheme="minorHAnsi" w:hAnsiTheme="minorHAnsi" w:cstheme="minorHAnsi"/>
          <w:color w:val="auto"/>
          <w:lang w:eastAsia="zh-CN"/>
        </w:rPr>
        <w:t xml:space="preserve"> micropipette with SO.</w:t>
      </w:r>
    </w:p>
    <w:p w14:paraId="08F423F0" w14:textId="77777777" w:rsidR="004E0FA5" w:rsidRPr="00265B93" w:rsidRDefault="004E0FA5" w:rsidP="00B224F2">
      <w:pPr>
        <w:rPr>
          <w:rFonts w:asciiTheme="minorHAnsi" w:hAnsiTheme="minorHAnsi" w:cstheme="minorHAnsi"/>
          <w:color w:val="auto"/>
          <w:lang w:eastAsia="zh-CN"/>
        </w:rPr>
      </w:pPr>
    </w:p>
    <w:p w14:paraId="105092BC" w14:textId="09C5387E" w:rsidR="00001169" w:rsidRPr="00265B93" w:rsidRDefault="001B6C15" w:rsidP="008E027C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265B93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Intracameral </w:t>
      </w:r>
      <w:r w:rsidR="00A26745" w:rsidRPr="00265B93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SO injection</w:t>
      </w:r>
      <w:r w:rsidR="000E1034" w:rsidRPr="00265B93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805138" w:rsidRPr="00265B93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for one eye</w:t>
      </w:r>
    </w:p>
    <w:p w14:paraId="6B4F6129" w14:textId="77777777" w:rsidR="00753A7F" w:rsidRPr="00265B93" w:rsidRDefault="00753A7F" w:rsidP="00B224F2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0D16FD2" w14:textId="0816E094" w:rsidR="00562BCA" w:rsidRPr="00265B93" w:rsidRDefault="00DA6BAB" w:rsidP="00025101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265B93">
        <w:rPr>
          <w:rFonts w:asciiTheme="minorHAnsi" w:hAnsiTheme="minorHAnsi" w:cstheme="minorHAnsi"/>
          <w:color w:val="auto"/>
          <w:lang w:eastAsia="zh-CN"/>
        </w:rPr>
        <w:t>P</w:t>
      </w:r>
      <w:r w:rsidR="000235B7" w:rsidRPr="00265B93">
        <w:rPr>
          <w:rFonts w:asciiTheme="minorHAnsi" w:hAnsiTheme="minorHAnsi" w:cstheme="minorHAnsi"/>
          <w:color w:val="auto"/>
          <w:lang w:eastAsia="zh-CN"/>
        </w:rPr>
        <w:t xml:space="preserve">lace </w:t>
      </w:r>
      <w:r w:rsidR="009C0452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1D4FB9" w:rsidRPr="00265B93">
        <w:rPr>
          <w:rFonts w:asciiTheme="minorHAnsi" w:hAnsiTheme="minorHAnsi" w:cstheme="minorHAnsi"/>
          <w:color w:val="auto"/>
          <w:lang w:eastAsia="zh-CN"/>
        </w:rPr>
        <w:t>9</w:t>
      </w:r>
      <w:r w:rsidR="001D5BA3">
        <w:rPr>
          <w:rFonts w:asciiTheme="minorHAnsi" w:hAnsiTheme="minorHAnsi" w:cstheme="minorHAnsi"/>
          <w:color w:val="auto"/>
          <w:lang w:eastAsia="zh-CN"/>
        </w:rPr>
        <w:t>−</w:t>
      </w:r>
      <w:r w:rsidR="001D4FB9" w:rsidRPr="00265B93">
        <w:rPr>
          <w:rFonts w:asciiTheme="minorHAnsi" w:hAnsiTheme="minorHAnsi" w:cstheme="minorHAnsi"/>
          <w:color w:val="auto"/>
          <w:lang w:eastAsia="zh-CN"/>
        </w:rPr>
        <w:t>10-week-old</w:t>
      </w:r>
      <w:r w:rsidR="00A26745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27C4F" w:rsidRPr="001D5BA3">
        <w:rPr>
          <w:color w:val="auto"/>
          <w:lang w:eastAsia="zh-CN"/>
        </w:rPr>
        <w:t>male</w:t>
      </w:r>
      <w:r w:rsidR="005A20EE" w:rsidRPr="001D5BA3">
        <w:rPr>
          <w:rFonts w:asciiTheme="minorHAnsi" w:hAnsiTheme="minorHAnsi" w:cstheme="minorHAnsi"/>
          <w:color w:val="auto"/>
          <w:lang w:eastAsia="zh-CN"/>
        </w:rPr>
        <w:t xml:space="preserve"> C57B6/J </w:t>
      </w:r>
      <w:r w:rsidR="00A26745" w:rsidRPr="001D5BA3">
        <w:rPr>
          <w:rFonts w:asciiTheme="minorHAnsi" w:hAnsiTheme="minorHAnsi" w:cstheme="minorHAnsi"/>
          <w:color w:val="auto"/>
          <w:lang w:eastAsia="zh-CN"/>
        </w:rPr>
        <w:t>m</w:t>
      </w:r>
      <w:r w:rsidR="000F45DF" w:rsidRPr="001D5BA3">
        <w:rPr>
          <w:rFonts w:asciiTheme="minorHAnsi" w:hAnsiTheme="minorHAnsi" w:cstheme="minorHAnsi"/>
          <w:color w:val="auto"/>
          <w:lang w:eastAsia="zh-CN"/>
        </w:rPr>
        <w:t>ouse</w:t>
      </w:r>
      <w:r w:rsidR="004E0D77" w:rsidRPr="001D5BA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1D5BA3">
        <w:rPr>
          <w:rFonts w:asciiTheme="minorHAnsi" w:hAnsiTheme="minorHAnsi" w:cstheme="minorHAnsi"/>
          <w:color w:val="auto"/>
          <w:lang w:eastAsia="zh-CN"/>
        </w:rPr>
        <w:t xml:space="preserve">into </w:t>
      </w:r>
      <w:r w:rsidR="00A85FB9" w:rsidRPr="001D5BA3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Pr="001D5BA3">
        <w:rPr>
          <w:rFonts w:asciiTheme="minorHAnsi" w:hAnsiTheme="minorHAnsi" w:cstheme="minorHAnsi"/>
          <w:color w:val="auto"/>
          <w:lang w:eastAsia="zh-CN"/>
        </w:rPr>
        <w:t>induction chamber with</w:t>
      </w:r>
      <w:r w:rsidR="004E0D77" w:rsidRPr="001D5BA3">
        <w:rPr>
          <w:rFonts w:asciiTheme="minorHAnsi" w:hAnsiTheme="minorHAnsi" w:cstheme="minorHAnsi"/>
          <w:color w:val="auto"/>
          <w:lang w:eastAsia="zh-CN"/>
        </w:rPr>
        <w:t xml:space="preserve"> 3% isoflurane </w:t>
      </w:r>
      <w:r w:rsidR="00A26745" w:rsidRPr="001D5BA3">
        <w:rPr>
          <w:rFonts w:asciiTheme="minorHAnsi" w:hAnsiTheme="minorHAnsi" w:cstheme="minorHAnsi"/>
          <w:color w:val="auto"/>
          <w:lang w:eastAsia="zh-CN"/>
        </w:rPr>
        <w:t xml:space="preserve">mixed with oxygen at </w:t>
      </w:r>
      <w:r w:rsidR="004E0D77" w:rsidRPr="001D5BA3">
        <w:rPr>
          <w:rFonts w:asciiTheme="minorHAnsi" w:hAnsiTheme="minorHAnsi" w:cstheme="minorHAnsi"/>
          <w:color w:val="auto"/>
          <w:lang w:eastAsia="zh-CN"/>
        </w:rPr>
        <w:t>2</w:t>
      </w:r>
      <w:r w:rsidR="001D5BA3" w:rsidRPr="001D5BA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E0D77" w:rsidRPr="001D5BA3">
        <w:rPr>
          <w:rFonts w:asciiTheme="minorHAnsi" w:hAnsiTheme="minorHAnsi" w:cstheme="minorHAnsi"/>
          <w:color w:val="auto"/>
          <w:lang w:eastAsia="zh-CN"/>
        </w:rPr>
        <w:t>L/min</w:t>
      </w:r>
      <w:r w:rsidR="00562BCA" w:rsidRPr="001D5BA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26745" w:rsidRPr="001D5BA3">
        <w:rPr>
          <w:rFonts w:asciiTheme="minorHAnsi" w:hAnsiTheme="minorHAnsi" w:cstheme="minorHAnsi"/>
          <w:color w:val="auto"/>
          <w:lang w:eastAsia="zh-CN"/>
        </w:rPr>
        <w:t>for 3</w:t>
      </w:r>
      <w:r w:rsidR="00A26745" w:rsidRPr="00265B93">
        <w:rPr>
          <w:rFonts w:asciiTheme="minorHAnsi" w:hAnsiTheme="minorHAnsi" w:cstheme="minorHAnsi"/>
          <w:color w:val="auto"/>
          <w:lang w:eastAsia="zh-CN"/>
        </w:rPr>
        <w:t xml:space="preserve"> min</w:t>
      </w:r>
      <w:r w:rsidR="004E0D77" w:rsidRPr="00265B93">
        <w:rPr>
          <w:rFonts w:asciiTheme="minorHAnsi" w:hAnsiTheme="minorHAnsi" w:cstheme="minorHAnsi"/>
          <w:color w:val="auto"/>
          <w:lang w:eastAsia="zh-CN"/>
        </w:rPr>
        <w:t xml:space="preserve">. </w:t>
      </w:r>
      <w:bookmarkStart w:id="20" w:name="OLE_LINK23"/>
      <w:bookmarkStart w:id="21" w:name="OLE_LINK24"/>
    </w:p>
    <w:p w14:paraId="2A082E8D" w14:textId="77777777" w:rsidR="00753A7F" w:rsidRPr="00265B93" w:rsidRDefault="00753A7F" w:rsidP="00B113FF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14F853F" w14:textId="7F629F8F" w:rsidR="00E3128F" w:rsidRPr="00265B93" w:rsidRDefault="00562BCA" w:rsidP="00025101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265B93">
        <w:rPr>
          <w:rFonts w:asciiTheme="minorHAnsi" w:hAnsiTheme="minorHAnsi" w:cstheme="minorHAnsi"/>
          <w:color w:val="auto"/>
          <w:lang w:eastAsia="zh-CN"/>
        </w:rPr>
        <w:t>I</w:t>
      </w:r>
      <w:r w:rsidR="004E0D77" w:rsidRPr="00265B93">
        <w:rPr>
          <w:rFonts w:asciiTheme="minorHAnsi" w:hAnsiTheme="minorHAnsi" w:cstheme="minorHAnsi"/>
          <w:color w:val="auto"/>
          <w:lang w:eastAsia="zh-CN"/>
        </w:rPr>
        <w:t>ntraperitoneal</w:t>
      </w:r>
      <w:r w:rsidR="00DA6BAB" w:rsidRPr="00265B93">
        <w:rPr>
          <w:rFonts w:asciiTheme="minorHAnsi" w:hAnsiTheme="minorHAnsi" w:cstheme="minorHAnsi"/>
          <w:color w:val="auto"/>
          <w:lang w:eastAsia="zh-CN"/>
        </w:rPr>
        <w:t>ly</w:t>
      </w:r>
      <w:r w:rsidR="004E0D77" w:rsidRPr="00265B93">
        <w:rPr>
          <w:rFonts w:asciiTheme="minorHAnsi" w:hAnsiTheme="minorHAnsi" w:cstheme="minorHAnsi"/>
          <w:color w:val="auto"/>
          <w:lang w:eastAsia="zh-CN"/>
        </w:rPr>
        <w:t xml:space="preserve"> inject </w:t>
      </w:r>
      <w:r w:rsidR="00D91961" w:rsidRPr="00265B93">
        <w:rPr>
          <w:rFonts w:asciiTheme="minorHAnsi" w:hAnsiTheme="minorHAnsi" w:cstheme="minorHAnsi"/>
          <w:color w:val="auto"/>
          <w:lang w:eastAsia="zh-CN"/>
        </w:rPr>
        <w:t>2,2,2-</w:t>
      </w:r>
      <w:r w:rsidR="001D5BA3" w:rsidRPr="00265B93">
        <w:rPr>
          <w:rFonts w:asciiTheme="minorHAnsi" w:hAnsiTheme="minorHAnsi" w:cstheme="minorHAnsi"/>
          <w:color w:val="auto"/>
          <w:lang w:eastAsia="zh-CN"/>
        </w:rPr>
        <w:t xml:space="preserve">tribromoethanol </w:t>
      </w:r>
      <w:r w:rsidR="000235B7" w:rsidRPr="00265B93">
        <w:rPr>
          <w:rFonts w:asciiTheme="minorHAnsi" w:hAnsiTheme="minorHAnsi" w:cstheme="minorHAnsi"/>
          <w:color w:val="auto"/>
          <w:lang w:eastAsia="zh-CN"/>
        </w:rPr>
        <w:t xml:space="preserve">at </w:t>
      </w:r>
      <w:r w:rsidR="004E0D77" w:rsidRPr="00265B93">
        <w:rPr>
          <w:rFonts w:asciiTheme="minorHAnsi" w:hAnsiTheme="minorHAnsi" w:cstheme="minorHAnsi"/>
          <w:color w:val="auto"/>
          <w:lang w:eastAsia="zh-CN"/>
        </w:rPr>
        <w:t>0.3 mg/g body weight</w:t>
      </w:r>
      <w:bookmarkEnd w:id="20"/>
      <w:bookmarkEnd w:id="21"/>
      <w:r w:rsidR="004E0D77" w:rsidRPr="00265B93">
        <w:rPr>
          <w:rFonts w:asciiTheme="minorHAnsi" w:hAnsiTheme="minorHAnsi" w:cstheme="minorHAnsi"/>
          <w:color w:val="auto"/>
          <w:lang w:eastAsia="zh-CN"/>
        </w:rPr>
        <w:t>.</w:t>
      </w:r>
      <w:r w:rsidR="00600AEA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0438E65C" w14:textId="77777777" w:rsidR="00E3128F" w:rsidRPr="00265B93" w:rsidRDefault="00E3128F" w:rsidP="00B113FF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51F5882" w14:textId="51422E08" w:rsidR="00753A7F" w:rsidRPr="00265B93" w:rsidRDefault="00E3128F" w:rsidP="002E5F8E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265B93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0235B7" w:rsidRPr="00265B93">
        <w:rPr>
          <w:rFonts w:asciiTheme="minorHAnsi" w:hAnsiTheme="minorHAnsi" w:cstheme="minorHAnsi"/>
          <w:color w:val="auto"/>
          <w:lang w:eastAsia="zh-CN"/>
        </w:rPr>
        <w:t xml:space="preserve">Unlike </w:t>
      </w:r>
      <w:r w:rsidR="00DA6BAB" w:rsidRPr="00265B93">
        <w:rPr>
          <w:rFonts w:asciiTheme="minorHAnsi" w:hAnsiTheme="minorHAnsi" w:cstheme="minorHAnsi"/>
          <w:color w:val="auto"/>
          <w:lang w:eastAsia="zh-CN"/>
        </w:rPr>
        <w:t>ketamine/xylazine</w:t>
      </w:r>
      <w:r w:rsidR="000235B7" w:rsidRPr="00265B93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D91961" w:rsidRPr="00265B93">
        <w:rPr>
          <w:rFonts w:asciiTheme="minorHAnsi" w:hAnsiTheme="minorHAnsi" w:cstheme="minorHAnsi"/>
          <w:color w:val="auto"/>
          <w:lang w:eastAsia="zh-CN"/>
        </w:rPr>
        <w:t>2,2,2-</w:t>
      </w:r>
      <w:r w:rsidR="001D5BA3" w:rsidRPr="00265B93">
        <w:rPr>
          <w:rFonts w:asciiTheme="minorHAnsi" w:hAnsiTheme="minorHAnsi" w:cstheme="minorHAnsi"/>
          <w:color w:val="auto"/>
          <w:lang w:eastAsia="zh-CN"/>
        </w:rPr>
        <w:t xml:space="preserve">tribromoethanol </w:t>
      </w:r>
      <w:r w:rsidR="004A19D9" w:rsidRPr="00265B93">
        <w:rPr>
          <w:rFonts w:asciiTheme="minorHAnsi" w:hAnsiTheme="minorHAnsi" w:cstheme="minorHAnsi"/>
          <w:color w:val="auto"/>
          <w:lang w:eastAsia="zh-CN"/>
        </w:rPr>
        <w:t>does not cause obvious</w:t>
      </w:r>
      <w:r w:rsidR="000235B7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A6BAB" w:rsidRPr="00265B93">
        <w:rPr>
          <w:rFonts w:asciiTheme="minorHAnsi" w:hAnsiTheme="minorHAnsi" w:cstheme="minorHAnsi"/>
          <w:color w:val="auto"/>
          <w:lang w:eastAsia="zh-CN"/>
        </w:rPr>
        <w:t>pupil dilation.</w:t>
      </w:r>
      <w:r w:rsidR="004E0D77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22" w:name="OLE_LINK25"/>
      <w:bookmarkStart w:id="23" w:name="OLE_LINK26"/>
    </w:p>
    <w:p w14:paraId="3C5FCA54" w14:textId="77777777" w:rsidR="00600AEA" w:rsidRPr="00265B93" w:rsidRDefault="00600AEA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72940FD" w14:textId="3BE8A52B" w:rsidR="00600AEA" w:rsidRPr="001D5BA3" w:rsidRDefault="00600AEA" w:rsidP="00025101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65B9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Check for the lack of response to </w:t>
      </w:r>
      <w:r w:rsidR="009C045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toe pinch </w:t>
      </w:r>
      <w:r w:rsidR="00E3128F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the lack of movement 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of the whiskers or the tail</w:t>
      </w:r>
      <w:r w:rsidR="009C0452" w:rsidRPr="009C045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C045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</w:t>
      </w:r>
      <w:r w:rsidR="009C0452" w:rsidRPr="001D5BA3">
        <w:rPr>
          <w:color w:val="auto"/>
          <w:highlight w:val="yellow"/>
          <w:lang w:eastAsia="zh-CN"/>
        </w:rPr>
        <w:t>determine</w:t>
      </w:r>
      <w:r w:rsidR="009C045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anesthetic </w:t>
      </w:r>
      <w:r w:rsidR="009C0452">
        <w:rPr>
          <w:rFonts w:asciiTheme="minorHAnsi" w:hAnsiTheme="minorHAnsi" w:cstheme="minorHAnsi"/>
          <w:color w:val="auto"/>
          <w:highlight w:val="yellow"/>
          <w:lang w:eastAsia="zh-CN"/>
        </w:rPr>
        <w:t>strength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45902340" w14:textId="77777777" w:rsidR="00600AEA" w:rsidRPr="001D5BA3" w:rsidRDefault="00600AEA" w:rsidP="00B113FF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048ABA8" w14:textId="671527C7" w:rsidR="00562BCA" w:rsidRPr="001D5BA3" w:rsidRDefault="00DA6BAB" w:rsidP="00025101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Place </w:t>
      </w:r>
      <w:r w:rsidR="00816FC6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4E0D77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m</w:t>
      </w:r>
      <w:r w:rsidR="00A85FB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ouse</w:t>
      </w:r>
      <w:r w:rsidR="004E0D77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a lateral position on a </w:t>
      </w:r>
      <w:r w:rsidR="00D27C4F" w:rsidRPr="001D5BA3">
        <w:rPr>
          <w:color w:val="auto"/>
          <w:highlight w:val="yellow"/>
          <w:lang w:eastAsia="zh-CN"/>
        </w:rPr>
        <w:t>surgery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platform</w:t>
      </w:r>
      <w:r w:rsidR="00A96881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  <w:bookmarkEnd w:id="22"/>
      <w:bookmarkEnd w:id="23"/>
      <w:r w:rsidR="00DE0D76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To reduce its sensitivity during the procedure,</w:t>
      </w:r>
      <w:r w:rsidR="00753A7F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11A77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apply </w:t>
      </w:r>
      <w:r w:rsidR="00A96881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one drop of 0.5% proparacaine hydrochloride</w:t>
      </w:r>
      <w:r w:rsidR="005118F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96881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to the cornea</w:t>
      </w:r>
      <w:r w:rsidR="00DE0D76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D5BA3" w:rsidRPr="00025101">
        <w:rPr>
          <w:color w:val="auto"/>
          <w:highlight w:val="yellow"/>
          <w:lang w:eastAsia="zh-CN"/>
        </w:rPr>
        <w:t>before</w:t>
      </w:r>
      <w:r w:rsidR="00720D8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</w:t>
      </w:r>
      <w:r w:rsidR="00DE0D76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injection.</w:t>
      </w:r>
    </w:p>
    <w:p w14:paraId="1663F65B" w14:textId="77777777" w:rsidR="00753A7F" w:rsidRPr="001D5BA3" w:rsidRDefault="00753A7F" w:rsidP="00B113FF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64FF228" w14:textId="0855F332" w:rsidR="007269A5" w:rsidRPr="001D5BA3" w:rsidRDefault="007269A5" w:rsidP="00025101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Make an entry incision </w:t>
      </w:r>
      <w:r w:rsidR="009C045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the 32 G paracentesis needle 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at the </w:t>
      </w:r>
      <w:proofErr w:type="spellStart"/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superotemporal</w:t>
      </w:r>
      <w:proofErr w:type="spellEnd"/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quadrant, about 0.5</w:t>
      </w:r>
      <w:r w:rsidR="001D4FB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mm from the limbus. </w:t>
      </w:r>
    </w:p>
    <w:p w14:paraId="15652DAF" w14:textId="77777777" w:rsidR="00753A7F" w:rsidRPr="001D5BA3" w:rsidRDefault="00753A7F" w:rsidP="00B113FF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159246AB" w14:textId="1CC2FADF" w:rsidR="0062641E" w:rsidRPr="001D5BA3" w:rsidRDefault="00211A77" w:rsidP="00025101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A96881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unnel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96881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through the layers of the cornea</w:t>
      </w:r>
      <w:r w:rsidR="00487454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about </w:t>
      </w:r>
      <w:r w:rsidR="0062641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0.3</w:t>
      </w:r>
      <w:r w:rsidR="001D4FB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2641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mm before </w:t>
      </w:r>
      <w:r w:rsidR="00A85FB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piercing</w:t>
      </w:r>
      <w:r w:rsidR="0062641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85FB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into </w:t>
      </w:r>
      <w:r w:rsidR="0062641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the anterior chamber</w:t>
      </w:r>
      <w:r w:rsidR="007269A5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A96881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2641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Be careful not </w:t>
      </w:r>
      <w:r w:rsidR="00A85FB9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</w:t>
      </w:r>
      <w:r w:rsidR="0062641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touch </w:t>
      </w:r>
      <w:r w:rsidR="001D5BA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62641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lens or iris.</w:t>
      </w:r>
    </w:p>
    <w:p w14:paraId="1DB48265" w14:textId="77777777" w:rsidR="00753A7F" w:rsidRPr="00265B93" w:rsidRDefault="00753A7F" w:rsidP="00B113FF">
      <w:pPr>
        <w:rPr>
          <w:rFonts w:asciiTheme="minorHAnsi" w:hAnsiTheme="minorHAnsi" w:cstheme="minorHAnsi"/>
          <w:color w:val="auto"/>
          <w:lang w:eastAsia="zh-CN"/>
        </w:rPr>
      </w:pPr>
    </w:p>
    <w:p w14:paraId="07569CD2" w14:textId="645F7411" w:rsidR="00487454" w:rsidRPr="001D5BA3" w:rsidRDefault="0062641E" w:rsidP="00025101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Withdraw the needle slowly to r</w:t>
      </w:r>
      <w:r w:rsidR="00487454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elease some aqueous humor </w:t>
      </w:r>
      <w:r w:rsidR="00564B4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0C0FBC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about </w:t>
      </w:r>
      <w:r w:rsidR="00564B4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1</w:t>
      </w:r>
      <w:r w:rsidR="001D5BA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−</w:t>
      </w:r>
      <w:r w:rsidR="00564B4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2</w:t>
      </w:r>
      <w:r w:rsidR="00B224F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64B4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µ</w:t>
      </w:r>
      <w:r w:rsidR="00B224F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564B4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</w:t>
      </w:r>
      <w:r w:rsidR="00487454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from the anterior chamber through the tunnel (paracentesis)</w:t>
      </w:r>
      <w:r w:rsidR="00A96881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</w:p>
    <w:p w14:paraId="1A77B13E" w14:textId="77777777" w:rsidR="00753A7F" w:rsidRPr="001D5BA3" w:rsidRDefault="00753A7F" w:rsidP="00B113FF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7C6EDA0" w14:textId="2DFC7715" w:rsidR="0062641E" w:rsidRPr="001D5BA3" w:rsidRDefault="0062641E" w:rsidP="00025101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Wait </w:t>
      </w:r>
      <w:r w:rsidR="001D5BA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~</w:t>
      </w:r>
      <w:r w:rsidR="0094245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8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min</w:t>
      </w:r>
      <w:r w:rsidR="0094245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to further decrease</w:t>
      </w:r>
      <w:r w:rsidR="00B224F2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IOP</w:t>
      </w:r>
      <w:r w:rsidR="001D5BA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. This</w:t>
      </w:r>
      <w:r w:rsidR="000C0FBC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27C4F" w:rsidRPr="001D5BA3">
        <w:rPr>
          <w:color w:val="auto"/>
          <w:highlight w:val="yellow"/>
          <w:lang w:eastAsia="zh-CN"/>
        </w:rPr>
        <w:t>can</w:t>
      </w:r>
      <w:r w:rsidR="000C0FBC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be determined </w:t>
      </w:r>
      <w:r w:rsidR="00D27C4F" w:rsidRPr="001D5BA3">
        <w:rPr>
          <w:color w:val="auto"/>
          <w:highlight w:val="yellow"/>
          <w:lang w:eastAsia="zh-CN"/>
        </w:rPr>
        <w:t>by</w:t>
      </w:r>
      <w:r w:rsidR="000C0FBC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measuring the contralateral</w:t>
      </w:r>
      <w:r w:rsidR="0008208F">
        <w:rPr>
          <w:rFonts w:asciiTheme="minorHAnsi" w:hAnsiTheme="minorHAnsi" w:cstheme="minorHAnsi"/>
          <w:color w:val="auto"/>
          <w:highlight w:val="yellow"/>
          <w:lang w:eastAsia="zh-CN"/>
        </w:rPr>
        <w:t>, control</w:t>
      </w:r>
      <w:r w:rsidR="000C0FBC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eye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0051EA10" w14:textId="77777777" w:rsidR="00753A7F" w:rsidRPr="001D5BA3" w:rsidRDefault="00753A7F" w:rsidP="00B113FF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1DCA107" w14:textId="4971238A" w:rsidR="00A038BD" w:rsidRPr="001D5BA3" w:rsidRDefault="0062641E" w:rsidP="00025101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Insert </w:t>
      </w:r>
      <w:r w:rsidR="000B1DE7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1C0C06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glass micropipette </w:t>
      </w:r>
      <w:r w:rsidR="00C438A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preloaded </w:t>
      </w:r>
      <w:r w:rsidR="001C0C06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with SO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438A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through the corneal tunnel into the anterior chamber</w:t>
      </w:r>
      <w:r w:rsidR="00A038BD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C438A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the </w:t>
      </w:r>
      <w:r w:rsidR="001C0C06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bevel</w:t>
      </w:r>
      <w:r w:rsidR="00C438A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facing </w:t>
      </w:r>
      <w:r w:rsidR="001C0C06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down </w:t>
      </w:r>
      <w:r w:rsidR="000B1DE7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</w:t>
      </w:r>
      <w:r w:rsidR="00C438A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1C0C06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iris </w:t>
      </w:r>
      <w:r w:rsidR="00C438A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surface. </w:t>
      </w:r>
    </w:p>
    <w:p w14:paraId="149C1499" w14:textId="77777777" w:rsidR="00753A7F" w:rsidRPr="001D5BA3" w:rsidRDefault="00753A7F" w:rsidP="00B113FF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1A14188B" w14:textId="0309E3C2" w:rsidR="00A038BD" w:rsidRPr="001D5BA3" w:rsidRDefault="006D6433" w:rsidP="00025101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Push</w:t>
      </w:r>
      <w:r w:rsidR="00C438A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syringe plunger slowly</w:t>
      </w:r>
      <w:r w:rsidR="0094245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</w:t>
      </w:r>
      <w:r w:rsidR="00A038BD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inject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SO</w:t>
      </w:r>
      <w:r w:rsidR="00C438A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into the anterior chamber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until the SO </w:t>
      </w:r>
      <w:r w:rsidR="00C438A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droplet</w:t>
      </w:r>
      <w:r w:rsidR="009100C6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cover</w:t>
      </w:r>
      <w:r w:rsidR="007269A5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9100C6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438A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most of 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C438A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iris</w:t>
      </w:r>
      <w:r w:rsidR="00A038BD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surface, </w:t>
      </w:r>
      <w:r w:rsidR="0008208F">
        <w:rPr>
          <w:rFonts w:asciiTheme="minorHAnsi" w:hAnsiTheme="minorHAnsi" w:cstheme="minorHAnsi"/>
          <w:color w:val="auto"/>
          <w:highlight w:val="yellow"/>
          <w:lang w:eastAsia="zh-CN"/>
        </w:rPr>
        <w:t>~</w:t>
      </w:r>
      <w:r w:rsidR="00A038BD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2.3</w:t>
      </w:r>
      <w:r w:rsidR="001D5BA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−</w:t>
      </w:r>
      <w:r w:rsidR="00A038BD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2.4</w:t>
      </w:r>
      <w:r w:rsidR="00E3128F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038BD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mm </w:t>
      </w:r>
      <w:r w:rsidR="000235B7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in</w:t>
      </w:r>
      <w:r w:rsidR="00A038BD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diameter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368F2633" w14:textId="77777777" w:rsidR="00753A7F" w:rsidRPr="001D5BA3" w:rsidRDefault="00753A7F" w:rsidP="00B113FF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88BA033" w14:textId="0C8865C9" w:rsidR="00E51EF4" w:rsidRPr="001D5BA3" w:rsidRDefault="006D6433" w:rsidP="00025101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Leave </w:t>
      </w:r>
      <w:r w:rsidR="009100C6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micropipette</w:t>
      </w:r>
      <w:r w:rsidR="009100C6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the anterior chamber for 10 </w:t>
      </w:r>
      <w:r w:rsidR="001D5BA3" w:rsidRPr="001D5BA3">
        <w:rPr>
          <w:color w:val="auto"/>
          <w:highlight w:val="yellow"/>
          <w:lang w:eastAsia="zh-CN"/>
        </w:rPr>
        <w:t>s</w:t>
      </w:r>
      <w:r w:rsidR="001D5BA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more 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before </w:t>
      </w:r>
      <w:r w:rsidR="007269A5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withdrawing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it slowly</w:t>
      </w:r>
      <w:r w:rsidR="009100C6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</w:p>
    <w:p w14:paraId="28A370D9" w14:textId="77777777" w:rsidR="00753A7F" w:rsidRPr="001D5BA3" w:rsidRDefault="00753A7F" w:rsidP="00B113FF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13D6209C" w14:textId="4685B215" w:rsidR="007269A5" w:rsidRPr="001D5BA3" w:rsidRDefault="00CA7D4C" w:rsidP="00025101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Gently </w:t>
      </w:r>
      <w:r w:rsidR="000C0FBC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push</w:t>
      </w:r>
      <w:r w:rsidR="006D643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438A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th</w:t>
      </w:r>
      <w:r w:rsidR="0094245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e</w:t>
      </w:r>
      <w:r w:rsidR="00C438A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upper eyelid </w:t>
      </w:r>
      <w:r w:rsidR="006D643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to close</w:t>
      </w:r>
      <w:r w:rsidR="0094245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cornea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438A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incision </w:t>
      </w:r>
      <w:r w:rsidR="006D643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to minimize</w:t>
      </w:r>
      <w:r w:rsidR="00C438A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D643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SO lea</w:t>
      </w:r>
      <w:r w:rsidR="0057606C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ka</w:t>
      </w:r>
      <w:r w:rsidR="006D643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ge</w:t>
      </w:r>
      <w:r w:rsidR="00C438AE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67457B14" w14:textId="77777777" w:rsidR="00753A7F" w:rsidRPr="001D5BA3" w:rsidRDefault="00753A7F" w:rsidP="00B113FF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7C8DFB6" w14:textId="241FE4B7" w:rsidR="0057606C" w:rsidRPr="001D5BA3" w:rsidRDefault="006D6433" w:rsidP="00025101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Apply</w:t>
      </w:r>
      <w:r w:rsidR="00FC2767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antibiotic ointment</w:t>
      </w:r>
      <w:r w:rsidR="00C01514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(bacitracin-neomycin-polymyxin)</w:t>
      </w:r>
      <w:r w:rsidR="00FC2767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to the eye surface</w:t>
      </w:r>
      <w:r w:rsidR="00FC2767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</w:p>
    <w:p w14:paraId="24A3FC72" w14:textId="77777777" w:rsidR="00753A7F" w:rsidRPr="001D5BA3" w:rsidRDefault="00753A7F" w:rsidP="00B113FF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CF9F83C" w14:textId="02590C33" w:rsidR="0057606C" w:rsidRPr="001D5BA3" w:rsidRDefault="007269A5" w:rsidP="00025101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Throughout the</w:t>
      </w:r>
      <w:r w:rsidR="006D643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procedure, 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frequently moisten the cornea with </w:t>
      </w:r>
      <w:r w:rsidR="006D643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artificial tears</w:t>
      </w:r>
      <w:r w:rsidR="005118F3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2D35A40B" w14:textId="77777777" w:rsidR="00753A7F" w:rsidRPr="001D5BA3" w:rsidRDefault="00753A7F" w:rsidP="00B113FF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988E83F" w14:textId="49E6A55C" w:rsidR="00FC2767" w:rsidRPr="00265B93" w:rsidRDefault="000D14B5" w:rsidP="00025101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Keep </w:t>
      </w:r>
      <w:r w:rsidR="00FC2767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the mouse on the heating pa</w:t>
      </w:r>
      <w:r w:rsidRPr="001D5BA3">
        <w:rPr>
          <w:rFonts w:asciiTheme="minorHAnsi" w:hAnsiTheme="minorHAnsi" w:cstheme="minorHAnsi"/>
          <w:color w:val="auto"/>
          <w:highlight w:val="yellow"/>
          <w:lang w:eastAsia="zh-CN"/>
        </w:rPr>
        <w:t>d</w:t>
      </w:r>
      <w:r w:rsidR="00562BCA" w:rsidRPr="001D5BA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C2767" w:rsidRPr="001D5BA3">
        <w:rPr>
          <w:rFonts w:asciiTheme="minorHAnsi" w:hAnsiTheme="minorHAnsi" w:cstheme="minorHAnsi"/>
          <w:color w:val="auto"/>
          <w:highlight w:val="yellow"/>
          <w:lang w:eastAsia="zh-CN"/>
        </w:rPr>
        <w:t>until fully recovered from anesthesia</w:t>
      </w:r>
      <w:r w:rsidR="00FC2767" w:rsidRPr="00265B93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34C74CF9" w14:textId="77777777" w:rsidR="0057606C" w:rsidRPr="00265B93" w:rsidRDefault="0057606C" w:rsidP="00B224F2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2E4E4477" w14:textId="024E3C86" w:rsidR="00877F5C" w:rsidRPr="00265B93" w:rsidRDefault="009D350D" w:rsidP="008E027C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b/>
          <w:bCs/>
          <w:color w:val="auto"/>
          <w:highlight w:val="yellow"/>
        </w:rPr>
      </w:pPr>
      <w:proofErr w:type="gramStart"/>
      <w:r w:rsidRPr="00265B93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SO</w:t>
      </w:r>
      <w:proofErr w:type="gramEnd"/>
      <w:r w:rsidRPr="00265B93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removal</w:t>
      </w:r>
    </w:p>
    <w:p w14:paraId="0E748ADE" w14:textId="77777777" w:rsidR="00753A7F" w:rsidRPr="00265B93" w:rsidRDefault="00753A7F" w:rsidP="00B224F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B1B5942" w14:textId="6FC18854" w:rsidR="002C163B" w:rsidRPr="00265B93" w:rsidRDefault="00877F5C" w:rsidP="008E027C">
      <w:pPr>
        <w:pStyle w:val="ListParagraph"/>
        <w:numPr>
          <w:ilvl w:val="1"/>
          <w:numId w:val="54"/>
        </w:numPr>
        <w:rPr>
          <w:rFonts w:asciiTheme="minorHAnsi" w:hAnsiTheme="minorHAnsi" w:cstheme="minorHAnsi"/>
          <w:color w:val="auto"/>
        </w:rPr>
      </w:pPr>
      <w:r w:rsidRPr="00265B93">
        <w:rPr>
          <w:rFonts w:asciiTheme="minorHAnsi" w:hAnsiTheme="minorHAnsi" w:cstheme="minorHAnsi"/>
          <w:color w:val="auto"/>
          <w:lang w:eastAsia="zh-CN"/>
        </w:rPr>
        <w:t>Prepare</w:t>
      </w:r>
      <w:r w:rsidR="00E3128F" w:rsidRPr="00265B93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 irrigation system</w:t>
      </w:r>
      <w:r w:rsidR="00C05886">
        <w:rPr>
          <w:rFonts w:asciiTheme="minorHAnsi" w:hAnsiTheme="minorHAnsi" w:cstheme="minorHAnsi"/>
          <w:color w:val="auto"/>
          <w:lang w:eastAsia="zh-CN"/>
        </w:rPr>
        <w:t>.</w:t>
      </w:r>
    </w:p>
    <w:p w14:paraId="4A45C274" w14:textId="77777777" w:rsidR="00753A7F" w:rsidRPr="00265B93" w:rsidRDefault="00753A7F" w:rsidP="00B224F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82F3595" w14:textId="3BFDB43A" w:rsidR="00972F2F" w:rsidRPr="007D1FBB" w:rsidRDefault="00D61D91" w:rsidP="00B224F2">
      <w:pPr>
        <w:pStyle w:val="ListParagraph"/>
        <w:numPr>
          <w:ilvl w:val="2"/>
          <w:numId w:val="50"/>
        </w:numPr>
        <w:rPr>
          <w:rFonts w:asciiTheme="minorHAnsi" w:hAnsiTheme="minorHAnsi" w:cstheme="minorHAnsi"/>
          <w:color w:val="auto"/>
          <w:lang w:eastAsia="zh-CN"/>
        </w:rPr>
      </w:pPr>
      <w:r w:rsidRPr="007D1FBB">
        <w:rPr>
          <w:rFonts w:asciiTheme="minorHAnsi" w:hAnsiTheme="minorHAnsi" w:cstheme="minorHAnsi"/>
          <w:color w:val="auto"/>
          <w:lang w:eastAsia="zh-CN"/>
        </w:rPr>
        <w:t>Prepare th</w:t>
      </w:r>
      <w:r w:rsidR="004711A1" w:rsidRPr="007D1FBB">
        <w:rPr>
          <w:rFonts w:asciiTheme="minorHAnsi" w:hAnsiTheme="minorHAnsi" w:cstheme="minorHAnsi"/>
          <w:color w:val="auto"/>
          <w:lang w:eastAsia="zh-CN"/>
        </w:rPr>
        <w:t>e i</w:t>
      </w:r>
      <w:bookmarkStart w:id="24" w:name="OLE_LINK29"/>
      <w:bookmarkStart w:id="25" w:name="OLE_LINK30"/>
      <w:r w:rsidRPr="007D1FBB">
        <w:rPr>
          <w:rFonts w:asciiTheme="minorHAnsi" w:hAnsiTheme="minorHAnsi" w:cstheme="minorHAnsi"/>
          <w:color w:val="auto"/>
          <w:lang w:eastAsia="zh-CN"/>
        </w:rPr>
        <w:t>rrigating solution</w:t>
      </w:r>
      <w:bookmarkEnd w:id="24"/>
      <w:bookmarkEnd w:id="25"/>
      <w:r w:rsidR="002B0A1B" w:rsidRPr="007D1FBB">
        <w:rPr>
          <w:rFonts w:asciiTheme="minorHAnsi" w:hAnsiTheme="minorHAnsi" w:cstheme="minorHAnsi"/>
          <w:color w:val="auto"/>
          <w:lang w:eastAsia="zh-CN"/>
        </w:rPr>
        <w:t xml:space="preserve"> according to the </w:t>
      </w:r>
      <w:r w:rsidR="00816FC6" w:rsidRPr="007D1FBB">
        <w:rPr>
          <w:rFonts w:asciiTheme="minorHAnsi" w:hAnsiTheme="minorHAnsi" w:cstheme="minorHAnsi"/>
          <w:color w:val="auto"/>
          <w:lang w:eastAsia="zh-CN"/>
        </w:rPr>
        <w:t>manufacturer’s</w:t>
      </w:r>
      <w:r w:rsidR="000235B7" w:rsidRPr="007D1FB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B0A1B" w:rsidRPr="007D1FBB">
        <w:rPr>
          <w:rFonts w:asciiTheme="minorHAnsi" w:hAnsiTheme="minorHAnsi" w:cstheme="minorHAnsi"/>
          <w:color w:val="auto"/>
          <w:lang w:eastAsia="zh-CN"/>
        </w:rPr>
        <w:t>instruction</w:t>
      </w:r>
      <w:r w:rsidR="003A3D15" w:rsidRPr="007D1FBB">
        <w:rPr>
          <w:rFonts w:asciiTheme="minorHAnsi" w:hAnsiTheme="minorHAnsi" w:cstheme="minorHAnsi"/>
          <w:color w:val="auto"/>
          <w:lang w:eastAsia="zh-CN"/>
        </w:rPr>
        <w:t>s</w:t>
      </w:r>
      <w:r w:rsidR="00E3128F" w:rsidRPr="007D1FBB">
        <w:rPr>
          <w:rFonts w:asciiTheme="minorHAnsi" w:hAnsiTheme="minorHAnsi" w:cstheme="minorHAnsi"/>
          <w:color w:val="auto"/>
          <w:lang w:eastAsia="zh-CN"/>
        </w:rPr>
        <w:t xml:space="preserve"> and place it in the irrigation bottle</w:t>
      </w:r>
      <w:r w:rsidR="002B0A1B" w:rsidRPr="007D1FBB">
        <w:rPr>
          <w:rFonts w:asciiTheme="minorHAnsi" w:hAnsiTheme="minorHAnsi" w:cstheme="minorHAnsi"/>
          <w:color w:val="auto"/>
          <w:lang w:eastAsia="zh-CN"/>
        </w:rPr>
        <w:t>.</w:t>
      </w:r>
      <w:r w:rsidR="00E3128F" w:rsidRPr="007D1FB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72F2F" w:rsidRPr="007D1FBB">
        <w:rPr>
          <w:rFonts w:asciiTheme="minorHAnsi" w:hAnsiTheme="minorHAnsi" w:cstheme="minorHAnsi"/>
          <w:color w:val="auto"/>
          <w:lang w:eastAsia="zh-CN"/>
        </w:rPr>
        <w:t>Elevate</w:t>
      </w:r>
      <w:r w:rsidR="00357672" w:rsidRPr="007D1FBB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4711A1" w:rsidRPr="007D1FBB">
        <w:rPr>
          <w:rFonts w:asciiTheme="minorHAnsi" w:hAnsiTheme="minorHAnsi" w:cstheme="minorHAnsi"/>
          <w:color w:val="auto"/>
          <w:lang w:eastAsia="zh-CN"/>
        </w:rPr>
        <w:t>irrigating solution</w:t>
      </w:r>
      <w:r w:rsidR="00357672" w:rsidRPr="007D1FBB">
        <w:rPr>
          <w:rFonts w:asciiTheme="minorHAnsi" w:hAnsiTheme="minorHAnsi" w:cstheme="minorHAnsi"/>
          <w:color w:val="auto"/>
          <w:lang w:eastAsia="zh-CN"/>
        </w:rPr>
        <w:t xml:space="preserve"> bottle </w:t>
      </w:r>
      <w:r w:rsidR="00972F2F" w:rsidRPr="007D1FBB">
        <w:rPr>
          <w:rFonts w:asciiTheme="minorHAnsi" w:hAnsiTheme="minorHAnsi" w:cstheme="minorHAnsi"/>
          <w:color w:val="auto"/>
          <w:lang w:eastAsia="zh-CN"/>
        </w:rPr>
        <w:t>to 110</w:t>
      </w:r>
      <w:r w:rsidR="00C05886" w:rsidRPr="007D1FBB">
        <w:rPr>
          <w:rFonts w:asciiTheme="minorHAnsi" w:hAnsiTheme="minorHAnsi" w:cstheme="minorHAnsi"/>
          <w:color w:val="auto"/>
          <w:lang w:eastAsia="zh-CN"/>
        </w:rPr>
        <w:t>−</w:t>
      </w:r>
      <w:r w:rsidR="00972F2F" w:rsidRPr="007D1FBB">
        <w:rPr>
          <w:rFonts w:asciiTheme="minorHAnsi" w:hAnsiTheme="minorHAnsi" w:cstheme="minorHAnsi"/>
          <w:color w:val="auto"/>
          <w:lang w:eastAsia="zh-CN"/>
        </w:rPr>
        <w:t>120</w:t>
      </w:r>
      <w:r w:rsidR="00816FC6" w:rsidRPr="007D1FB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72F2F" w:rsidRPr="007D1FBB">
        <w:rPr>
          <w:rFonts w:asciiTheme="minorHAnsi" w:hAnsiTheme="minorHAnsi" w:cstheme="minorHAnsi"/>
          <w:color w:val="auto"/>
          <w:lang w:eastAsia="zh-CN"/>
        </w:rPr>
        <w:t>cm (81</w:t>
      </w:r>
      <w:r w:rsidR="00C05886" w:rsidRPr="007D1FBB">
        <w:rPr>
          <w:rFonts w:asciiTheme="minorHAnsi" w:hAnsiTheme="minorHAnsi" w:cstheme="minorHAnsi"/>
          <w:color w:val="auto"/>
          <w:lang w:eastAsia="zh-CN"/>
        </w:rPr>
        <w:t>−</w:t>
      </w:r>
      <w:r w:rsidR="00972F2F" w:rsidRPr="007D1FBB">
        <w:rPr>
          <w:rFonts w:asciiTheme="minorHAnsi" w:hAnsiTheme="minorHAnsi" w:cstheme="minorHAnsi"/>
          <w:color w:val="auto"/>
          <w:lang w:eastAsia="zh-CN"/>
        </w:rPr>
        <w:t>88</w:t>
      </w:r>
      <w:r w:rsidR="00816FC6" w:rsidRPr="007D1FB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27C4F" w:rsidRPr="007D1FBB">
        <w:rPr>
          <w:color w:val="auto"/>
          <w:lang w:eastAsia="zh-CN"/>
        </w:rPr>
        <w:t>mmHg</w:t>
      </w:r>
      <w:r w:rsidR="00972F2F" w:rsidRPr="007D1FBB">
        <w:rPr>
          <w:rFonts w:asciiTheme="minorHAnsi" w:hAnsiTheme="minorHAnsi" w:cstheme="minorHAnsi"/>
          <w:color w:val="auto"/>
          <w:lang w:eastAsia="zh-CN"/>
        </w:rPr>
        <w:t>)</w:t>
      </w:r>
      <w:r w:rsidR="00877F5C" w:rsidRPr="007D1FB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A3D15" w:rsidRPr="007D1FBB">
        <w:rPr>
          <w:rFonts w:asciiTheme="minorHAnsi" w:hAnsiTheme="minorHAnsi" w:cstheme="minorHAnsi"/>
          <w:color w:val="auto"/>
          <w:lang w:eastAsia="zh-CN"/>
        </w:rPr>
        <w:t>above</w:t>
      </w:r>
      <w:r w:rsidR="00877F5C" w:rsidRPr="007D1FBB">
        <w:rPr>
          <w:rFonts w:asciiTheme="minorHAnsi" w:hAnsiTheme="minorHAnsi" w:cstheme="minorHAnsi"/>
        </w:rPr>
        <w:t xml:space="preserve"> </w:t>
      </w:r>
      <w:r w:rsidR="00877F5C" w:rsidRPr="007D1FB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27C4F" w:rsidRPr="007D1FBB">
        <w:rPr>
          <w:color w:val="auto"/>
          <w:lang w:eastAsia="zh-CN"/>
        </w:rPr>
        <w:t>surgery</w:t>
      </w:r>
      <w:r w:rsidR="00877F5C" w:rsidRPr="007D1FBB">
        <w:rPr>
          <w:rFonts w:asciiTheme="minorHAnsi" w:hAnsiTheme="minorHAnsi" w:cstheme="minorHAnsi"/>
          <w:color w:val="auto"/>
          <w:lang w:eastAsia="zh-CN"/>
        </w:rPr>
        <w:t xml:space="preserve"> platform</w:t>
      </w:r>
      <w:r w:rsidR="00972F2F" w:rsidRPr="007D1FBB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019289B1" w14:textId="77777777" w:rsidR="00753A7F" w:rsidRPr="007D1FBB" w:rsidRDefault="00753A7F" w:rsidP="00B224F2">
      <w:pPr>
        <w:rPr>
          <w:rFonts w:asciiTheme="minorHAnsi" w:hAnsiTheme="minorHAnsi" w:cstheme="minorHAnsi"/>
          <w:color w:val="auto"/>
          <w:lang w:eastAsia="zh-CN"/>
        </w:rPr>
      </w:pPr>
    </w:p>
    <w:p w14:paraId="5C73C050" w14:textId="2F4A5A57" w:rsidR="00B753DE" w:rsidRPr="00265B93" w:rsidRDefault="00972F2F" w:rsidP="00B224F2">
      <w:pPr>
        <w:pStyle w:val="ListParagraph"/>
        <w:numPr>
          <w:ilvl w:val="2"/>
          <w:numId w:val="50"/>
        </w:numPr>
        <w:rPr>
          <w:rFonts w:asciiTheme="minorHAnsi" w:hAnsiTheme="minorHAnsi" w:cstheme="minorHAnsi"/>
          <w:color w:val="auto"/>
          <w:lang w:eastAsia="zh-CN"/>
        </w:rPr>
      </w:pPr>
      <w:r w:rsidRPr="007D1FBB">
        <w:rPr>
          <w:rFonts w:asciiTheme="minorHAnsi" w:hAnsiTheme="minorHAnsi" w:cstheme="minorHAnsi"/>
          <w:color w:val="auto"/>
          <w:lang w:eastAsia="zh-CN"/>
        </w:rPr>
        <w:t xml:space="preserve">Attach </w:t>
      </w:r>
      <w:r w:rsidR="00C05886" w:rsidRPr="007D1FBB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Pr="007D1FBB">
        <w:rPr>
          <w:rFonts w:asciiTheme="minorHAnsi" w:hAnsiTheme="minorHAnsi" w:cstheme="minorHAnsi"/>
          <w:color w:val="auto"/>
          <w:lang w:eastAsia="zh-CN"/>
        </w:rPr>
        <w:t>IV administration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 set to the </w:t>
      </w:r>
      <w:r w:rsidR="00037EF6" w:rsidRPr="00265B93">
        <w:rPr>
          <w:rFonts w:asciiTheme="minorHAnsi" w:hAnsiTheme="minorHAnsi" w:cstheme="minorHAnsi"/>
          <w:color w:val="auto"/>
          <w:lang w:eastAsia="zh-CN"/>
        </w:rPr>
        <w:t>irrigating solution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 bottle. </w:t>
      </w:r>
      <w:r w:rsidR="00E3128F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B0A1B" w:rsidRPr="00265B93">
        <w:rPr>
          <w:rFonts w:asciiTheme="minorHAnsi" w:hAnsiTheme="minorHAnsi" w:cstheme="minorHAnsi"/>
          <w:color w:val="auto"/>
          <w:lang w:eastAsia="zh-CN"/>
        </w:rPr>
        <w:t xml:space="preserve">Remove air bubbles </w:t>
      </w:r>
      <w:r w:rsidR="003A3D15" w:rsidRPr="00265B93">
        <w:rPr>
          <w:rFonts w:asciiTheme="minorHAnsi" w:hAnsiTheme="minorHAnsi" w:cstheme="minorHAnsi"/>
          <w:color w:val="auto"/>
          <w:lang w:eastAsia="zh-CN"/>
        </w:rPr>
        <w:t>from</w:t>
      </w:r>
      <w:r w:rsidR="00942453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B0A1B" w:rsidRPr="00265B93">
        <w:rPr>
          <w:rFonts w:asciiTheme="minorHAnsi" w:hAnsiTheme="minorHAnsi" w:cstheme="minorHAnsi"/>
          <w:color w:val="auto"/>
          <w:lang w:eastAsia="zh-CN"/>
        </w:rPr>
        <w:t>the IV tubing</w:t>
      </w:r>
      <w:r w:rsidR="00B753DE" w:rsidRPr="00265B93">
        <w:rPr>
          <w:rFonts w:asciiTheme="minorHAnsi" w:hAnsiTheme="minorHAnsi" w:cstheme="minorHAnsi"/>
          <w:color w:val="auto"/>
          <w:lang w:eastAsia="zh-CN"/>
        </w:rPr>
        <w:t>.</w:t>
      </w:r>
      <w:r w:rsidR="00E3128F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57672" w:rsidRPr="00265B93">
        <w:rPr>
          <w:rFonts w:asciiTheme="minorHAnsi" w:hAnsiTheme="minorHAnsi" w:cstheme="minorHAnsi"/>
          <w:color w:val="auto"/>
          <w:lang w:eastAsia="zh-CN"/>
        </w:rPr>
        <w:t xml:space="preserve">Connect </w:t>
      </w:r>
      <w:r w:rsidR="00D61D91" w:rsidRPr="00265B93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357672" w:rsidRPr="00265B93">
        <w:rPr>
          <w:rFonts w:asciiTheme="minorHAnsi" w:hAnsiTheme="minorHAnsi" w:cstheme="minorHAnsi"/>
          <w:color w:val="auto"/>
          <w:lang w:eastAsia="zh-CN"/>
        </w:rPr>
        <w:t>33</w:t>
      </w:r>
      <w:r w:rsidR="00E3128F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57672" w:rsidRPr="00265B93">
        <w:rPr>
          <w:rFonts w:asciiTheme="minorHAnsi" w:hAnsiTheme="minorHAnsi" w:cstheme="minorHAnsi"/>
          <w:color w:val="auto"/>
          <w:lang w:eastAsia="zh-CN"/>
        </w:rPr>
        <w:t>G needle</w:t>
      </w:r>
      <w:r w:rsidR="00877F5C" w:rsidRPr="00265B93">
        <w:rPr>
          <w:rFonts w:asciiTheme="minorHAnsi" w:hAnsiTheme="minorHAnsi" w:cstheme="minorHAnsi"/>
        </w:rPr>
        <w:t xml:space="preserve"> </w:t>
      </w:r>
      <w:r w:rsidR="003A3D15" w:rsidRPr="00265B93">
        <w:rPr>
          <w:rFonts w:asciiTheme="minorHAnsi" w:hAnsiTheme="minorHAnsi" w:cstheme="minorHAnsi"/>
          <w:color w:val="auto"/>
          <w:lang w:eastAsia="zh-CN"/>
        </w:rPr>
        <w:t>bent</w:t>
      </w:r>
      <w:r w:rsidR="00E3128F" w:rsidRPr="00265B93">
        <w:rPr>
          <w:rFonts w:asciiTheme="minorHAnsi" w:hAnsiTheme="minorHAnsi" w:cstheme="minorHAnsi"/>
          <w:color w:val="auto"/>
          <w:lang w:eastAsia="zh-CN"/>
        </w:rPr>
        <w:t xml:space="preserve"> to</w:t>
      </w:r>
      <w:r w:rsidR="00877F5C" w:rsidRPr="00265B93">
        <w:rPr>
          <w:rFonts w:asciiTheme="minorHAnsi" w:hAnsiTheme="minorHAnsi" w:cstheme="minorHAnsi"/>
          <w:color w:val="auto"/>
          <w:lang w:eastAsia="zh-CN"/>
        </w:rPr>
        <w:t xml:space="preserve"> 20</w:t>
      </w:r>
      <w:r w:rsidR="00E3128F" w:rsidRPr="00265B93">
        <w:rPr>
          <w:rFonts w:asciiTheme="minorHAnsi" w:hAnsiTheme="minorHAnsi" w:cstheme="minorHAnsi"/>
          <w:color w:val="auto"/>
          <w:lang w:eastAsia="zh-CN"/>
        </w:rPr>
        <w:t xml:space="preserve">˚ </w:t>
      </w:r>
      <w:r w:rsidR="003A3D15" w:rsidRPr="00265B93">
        <w:rPr>
          <w:rFonts w:asciiTheme="minorHAnsi" w:hAnsiTheme="minorHAnsi" w:cstheme="minorHAnsi"/>
          <w:color w:val="auto"/>
          <w:lang w:eastAsia="zh-CN"/>
        </w:rPr>
        <w:t>face up</w:t>
      </w:r>
      <w:r w:rsidR="00357672" w:rsidRPr="00265B93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08208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77F5C" w:rsidRPr="00265B93">
        <w:rPr>
          <w:rFonts w:asciiTheme="minorHAnsi" w:hAnsiTheme="minorHAnsi" w:cstheme="minorHAnsi"/>
          <w:color w:val="auto"/>
          <w:lang w:eastAsia="zh-CN"/>
        </w:rPr>
        <w:t xml:space="preserve">IV </w:t>
      </w:r>
      <w:r w:rsidR="00357672" w:rsidRPr="00265B93">
        <w:rPr>
          <w:rFonts w:asciiTheme="minorHAnsi" w:hAnsiTheme="minorHAnsi" w:cstheme="minorHAnsi"/>
          <w:color w:val="auto"/>
          <w:lang w:eastAsia="zh-CN"/>
        </w:rPr>
        <w:t>tub</w:t>
      </w:r>
      <w:r w:rsidR="00877F5C" w:rsidRPr="00265B93">
        <w:rPr>
          <w:rFonts w:asciiTheme="minorHAnsi" w:hAnsiTheme="minorHAnsi" w:cstheme="minorHAnsi"/>
          <w:color w:val="auto"/>
          <w:lang w:eastAsia="zh-CN"/>
        </w:rPr>
        <w:t>ing</w:t>
      </w:r>
      <w:r w:rsidR="00B753DE" w:rsidRPr="00265B93">
        <w:rPr>
          <w:rFonts w:asciiTheme="minorHAnsi" w:hAnsiTheme="minorHAnsi" w:cstheme="minorHAnsi"/>
          <w:color w:val="auto"/>
          <w:lang w:eastAsia="zh-CN"/>
        </w:rPr>
        <w:t>.</w:t>
      </w:r>
    </w:p>
    <w:p w14:paraId="7BC2187E" w14:textId="77777777" w:rsidR="00C84B7C" w:rsidRPr="00265B93" w:rsidRDefault="00C84B7C" w:rsidP="00B224F2">
      <w:pPr>
        <w:rPr>
          <w:rFonts w:asciiTheme="minorHAnsi" w:hAnsiTheme="minorHAnsi" w:cstheme="minorHAnsi"/>
          <w:color w:val="auto"/>
          <w:lang w:eastAsia="zh-CN"/>
        </w:rPr>
      </w:pPr>
    </w:p>
    <w:p w14:paraId="1EEAF8B0" w14:textId="7A2410C5" w:rsidR="00FB3EE4" w:rsidRPr="00265B93" w:rsidRDefault="00E3128F" w:rsidP="00B224F2">
      <w:pPr>
        <w:pStyle w:val="ListParagraph"/>
        <w:numPr>
          <w:ilvl w:val="1"/>
          <w:numId w:val="50"/>
        </w:numPr>
        <w:rPr>
          <w:rFonts w:asciiTheme="minorHAnsi" w:hAnsiTheme="minorHAnsi" w:cstheme="minorHAnsi"/>
          <w:color w:val="auto"/>
          <w:lang w:eastAsia="zh-CN"/>
        </w:rPr>
      </w:pPr>
      <w:r w:rsidRPr="00265B93">
        <w:rPr>
          <w:rFonts w:asciiTheme="minorHAnsi" w:hAnsiTheme="minorHAnsi" w:cstheme="minorHAnsi"/>
          <w:color w:val="auto"/>
          <w:lang w:eastAsia="zh-CN"/>
        </w:rPr>
        <w:t>To p</w:t>
      </w:r>
      <w:r w:rsidR="009D350D" w:rsidRPr="00265B93">
        <w:rPr>
          <w:rFonts w:asciiTheme="minorHAnsi" w:hAnsiTheme="minorHAnsi" w:cstheme="minorHAnsi"/>
          <w:color w:val="auto"/>
          <w:lang w:eastAsia="zh-CN"/>
        </w:rPr>
        <w:t xml:space="preserve">repare 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61D91" w:rsidRPr="00265B93">
        <w:rPr>
          <w:rFonts w:asciiTheme="minorHAnsi" w:hAnsiTheme="minorHAnsi" w:cstheme="minorHAnsi"/>
          <w:color w:val="auto"/>
          <w:lang w:eastAsia="zh-CN"/>
        </w:rPr>
        <w:t xml:space="preserve">drainage </w:t>
      </w:r>
      <w:r w:rsidR="00877F5C" w:rsidRPr="00265B93">
        <w:rPr>
          <w:rFonts w:asciiTheme="minorHAnsi" w:hAnsiTheme="minorHAnsi" w:cstheme="minorHAnsi"/>
          <w:color w:val="auto"/>
          <w:lang w:eastAsia="zh-CN"/>
        </w:rPr>
        <w:t>system</w:t>
      </w:r>
      <w:r w:rsidRPr="00265B93">
        <w:rPr>
          <w:rFonts w:asciiTheme="minorHAnsi" w:hAnsiTheme="minorHAnsi" w:cstheme="minorHAnsi"/>
          <w:color w:val="auto"/>
          <w:lang w:eastAsia="zh-CN"/>
        </w:rPr>
        <w:t>, r</w:t>
      </w:r>
      <w:r w:rsidR="00877F5C" w:rsidRPr="00265B93">
        <w:rPr>
          <w:rFonts w:asciiTheme="minorHAnsi" w:hAnsiTheme="minorHAnsi" w:cstheme="minorHAnsi"/>
          <w:color w:val="auto"/>
          <w:lang w:eastAsia="zh-CN"/>
        </w:rPr>
        <w:t>emove</w:t>
      </w:r>
      <w:r w:rsidR="00FC7F71" w:rsidRPr="00265B93">
        <w:rPr>
          <w:rFonts w:asciiTheme="minorHAnsi" w:hAnsiTheme="minorHAnsi" w:cstheme="minorHAnsi"/>
          <w:color w:val="auto"/>
          <w:lang w:eastAsia="zh-CN"/>
        </w:rPr>
        <w:t xml:space="preserve"> the plunge</w:t>
      </w:r>
      <w:r w:rsidR="003A3D15" w:rsidRPr="00265B93">
        <w:rPr>
          <w:rFonts w:asciiTheme="minorHAnsi" w:hAnsiTheme="minorHAnsi" w:cstheme="minorHAnsi"/>
          <w:color w:val="auto"/>
          <w:lang w:eastAsia="zh-CN"/>
        </w:rPr>
        <w:t>r</w:t>
      </w:r>
      <w:r w:rsidR="00FC7F71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77F5C" w:rsidRPr="00265B93">
        <w:rPr>
          <w:rFonts w:asciiTheme="minorHAnsi" w:hAnsiTheme="minorHAnsi" w:cstheme="minorHAnsi"/>
          <w:color w:val="auto"/>
          <w:lang w:eastAsia="zh-CN"/>
        </w:rPr>
        <w:t>from</w:t>
      </w:r>
      <w:r w:rsidR="00FC7F71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61D91" w:rsidRPr="00265B93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FC7F71" w:rsidRPr="00265B93">
        <w:rPr>
          <w:rFonts w:asciiTheme="minorHAnsi" w:hAnsiTheme="minorHAnsi" w:cstheme="minorHAnsi"/>
          <w:color w:val="auto"/>
          <w:lang w:eastAsia="zh-CN"/>
        </w:rPr>
        <w:t>1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C7F71" w:rsidRPr="00265B93">
        <w:rPr>
          <w:rFonts w:asciiTheme="minorHAnsi" w:hAnsiTheme="minorHAnsi" w:cstheme="minorHAnsi"/>
          <w:color w:val="auto"/>
          <w:lang w:eastAsia="zh-CN"/>
        </w:rPr>
        <w:t>mL syringe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877F5C" w:rsidRPr="00265B93">
        <w:rPr>
          <w:rFonts w:asciiTheme="minorHAnsi" w:hAnsiTheme="minorHAnsi" w:cstheme="minorHAnsi"/>
          <w:color w:val="auto"/>
          <w:lang w:eastAsia="zh-CN"/>
        </w:rPr>
        <w:t>A</w:t>
      </w:r>
      <w:r w:rsidR="009D350D" w:rsidRPr="00265B93">
        <w:rPr>
          <w:rFonts w:asciiTheme="minorHAnsi" w:hAnsiTheme="minorHAnsi" w:cstheme="minorHAnsi"/>
          <w:color w:val="auto"/>
          <w:lang w:eastAsia="zh-CN"/>
        </w:rPr>
        <w:t xml:space="preserve">ttach </w:t>
      </w:r>
      <w:r w:rsidR="00FC7F71" w:rsidRPr="00265B93">
        <w:rPr>
          <w:rFonts w:asciiTheme="minorHAnsi" w:hAnsiTheme="minorHAnsi" w:cstheme="minorHAnsi"/>
          <w:color w:val="auto"/>
          <w:lang w:eastAsia="zh-CN"/>
        </w:rPr>
        <w:t>a 33</w:t>
      </w:r>
      <w:r w:rsidR="00C0588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C7F71" w:rsidRPr="00265B93">
        <w:rPr>
          <w:rFonts w:asciiTheme="minorHAnsi" w:hAnsiTheme="minorHAnsi" w:cstheme="minorHAnsi"/>
          <w:color w:val="auto"/>
          <w:lang w:eastAsia="zh-CN"/>
        </w:rPr>
        <w:t xml:space="preserve">G needle </w:t>
      </w:r>
      <w:r w:rsidR="003A3D15" w:rsidRPr="00265B93">
        <w:rPr>
          <w:rFonts w:asciiTheme="minorHAnsi" w:hAnsiTheme="minorHAnsi" w:cstheme="minorHAnsi"/>
          <w:color w:val="auto"/>
          <w:lang w:eastAsia="zh-CN"/>
        </w:rPr>
        <w:t>to</w:t>
      </w:r>
      <w:r w:rsidR="00FC7F71" w:rsidRPr="00265B93">
        <w:rPr>
          <w:rFonts w:asciiTheme="minorHAnsi" w:hAnsiTheme="minorHAnsi" w:cstheme="minorHAnsi"/>
          <w:color w:val="auto"/>
          <w:lang w:eastAsia="zh-CN"/>
        </w:rPr>
        <w:t xml:space="preserve"> the syringe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 and b</w:t>
      </w:r>
      <w:r w:rsidR="009D350D" w:rsidRPr="00265B93">
        <w:rPr>
          <w:rFonts w:asciiTheme="minorHAnsi" w:hAnsiTheme="minorHAnsi" w:cstheme="minorHAnsi"/>
          <w:color w:val="auto"/>
          <w:lang w:eastAsia="zh-CN"/>
        </w:rPr>
        <w:t xml:space="preserve">end </w:t>
      </w:r>
      <w:r w:rsidR="00FC7F71" w:rsidRPr="00265B93">
        <w:rPr>
          <w:rFonts w:asciiTheme="minorHAnsi" w:hAnsiTheme="minorHAnsi" w:cstheme="minorHAnsi"/>
          <w:color w:val="auto"/>
          <w:lang w:eastAsia="zh-CN"/>
        </w:rPr>
        <w:t>the needle</w:t>
      </w:r>
      <w:r w:rsidR="009D350D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A3D15" w:rsidRPr="00265B93">
        <w:rPr>
          <w:rFonts w:asciiTheme="minorHAnsi" w:hAnsiTheme="minorHAnsi" w:cstheme="minorHAnsi"/>
          <w:color w:val="auto"/>
          <w:lang w:eastAsia="zh-CN"/>
        </w:rPr>
        <w:t>to</w:t>
      </w:r>
      <w:r w:rsidR="009304AE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C7F71" w:rsidRPr="00265B93">
        <w:rPr>
          <w:rFonts w:asciiTheme="minorHAnsi" w:hAnsiTheme="minorHAnsi" w:cstheme="minorHAnsi"/>
          <w:color w:val="auto"/>
          <w:lang w:eastAsia="zh-CN"/>
        </w:rPr>
        <w:t>20</w:t>
      </w:r>
      <w:r w:rsidRPr="00265B93">
        <w:rPr>
          <w:rFonts w:asciiTheme="minorHAnsi" w:hAnsiTheme="minorHAnsi" w:cstheme="minorHAnsi"/>
          <w:color w:val="auto"/>
          <w:lang w:eastAsia="zh-CN"/>
        </w:rPr>
        <w:t>˚.</w:t>
      </w:r>
    </w:p>
    <w:p w14:paraId="0296175A" w14:textId="77777777" w:rsidR="00C84B7C" w:rsidRPr="00265B93" w:rsidRDefault="00C84B7C" w:rsidP="00B224F2">
      <w:pPr>
        <w:rPr>
          <w:rFonts w:asciiTheme="minorHAnsi" w:hAnsiTheme="minorHAnsi" w:cstheme="minorHAnsi"/>
          <w:color w:val="auto"/>
          <w:lang w:eastAsia="zh-CN"/>
        </w:rPr>
      </w:pPr>
    </w:p>
    <w:p w14:paraId="6BE07550" w14:textId="0EF7F86E" w:rsidR="007D275F" w:rsidRPr="00265B93" w:rsidRDefault="00C05886" w:rsidP="00B224F2">
      <w:pPr>
        <w:pStyle w:val="ListParagraph"/>
        <w:numPr>
          <w:ilvl w:val="1"/>
          <w:numId w:val="5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65B93">
        <w:rPr>
          <w:rFonts w:asciiTheme="minorHAnsi" w:hAnsiTheme="minorHAnsi" w:cstheme="minorHAnsi"/>
          <w:color w:val="auto"/>
          <w:highlight w:val="yellow"/>
          <w:lang w:eastAsia="zh-CN"/>
        </w:rPr>
        <w:t>Remov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>e</w:t>
      </w:r>
      <w:r w:rsidRPr="00265B9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D350D" w:rsidRPr="00265B93">
        <w:rPr>
          <w:rFonts w:asciiTheme="minorHAnsi" w:hAnsiTheme="minorHAnsi" w:cstheme="minorHAnsi"/>
          <w:color w:val="auto"/>
          <w:highlight w:val="yellow"/>
          <w:lang w:eastAsia="zh-CN"/>
        </w:rPr>
        <w:t>SO</w:t>
      </w:r>
      <w:r w:rsidR="007D275F" w:rsidRPr="00265B9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from </w:t>
      </w:r>
      <w:r w:rsidR="009D350D" w:rsidRPr="00265B93">
        <w:rPr>
          <w:rFonts w:asciiTheme="minorHAnsi" w:hAnsiTheme="minorHAnsi" w:cstheme="minorHAnsi"/>
          <w:color w:val="auto"/>
          <w:highlight w:val="yellow"/>
          <w:lang w:eastAsia="zh-CN"/>
        </w:rPr>
        <w:t>the a</w:t>
      </w:r>
      <w:r w:rsidR="007D275F" w:rsidRPr="00265B9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nterior </w:t>
      </w:r>
      <w:r w:rsidR="009D350D" w:rsidRPr="00265B93">
        <w:rPr>
          <w:rFonts w:asciiTheme="minorHAnsi" w:hAnsiTheme="minorHAnsi" w:cstheme="minorHAnsi"/>
          <w:color w:val="auto"/>
          <w:highlight w:val="yellow"/>
          <w:lang w:eastAsia="zh-CN"/>
        </w:rPr>
        <w:t>chamber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33702339" w14:textId="77777777" w:rsidR="00753A7F" w:rsidRPr="00265B93" w:rsidRDefault="00753A7F" w:rsidP="00B224F2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25A55D2E" w14:textId="5A0241E4" w:rsidR="00753A7F" w:rsidRPr="007D1FBB" w:rsidRDefault="00003621" w:rsidP="00B224F2">
      <w:pPr>
        <w:pStyle w:val="ListParagraph"/>
        <w:numPr>
          <w:ilvl w:val="2"/>
          <w:numId w:val="51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bookmarkStart w:id="26" w:name="_Hlk10830995"/>
      <w:r w:rsidRPr="00265B93">
        <w:rPr>
          <w:rFonts w:asciiTheme="minorHAnsi" w:hAnsiTheme="minorHAnsi" w:cstheme="minorHAnsi"/>
          <w:color w:val="auto"/>
          <w:lang w:eastAsia="zh-CN"/>
        </w:rPr>
        <w:t xml:space="preserve">Intraperitoneally inject </w:t>
      </w:r>
      <w:r w:rsidR="00D91961" w:rsidRPr="00265B93">
        <w:rPr>
          <w:rFonts w:asciiTheme="minorHAnsi" w:hAnsiTheme="minorHAnsi" w:cstheme="minorHAnsi"/>
          <w:color w:val="auto"/>
          <w:lang w:eastAsia="zh-CN"/>
        </w:rPr>
        <w:t>2,2,2-</w:t>
      </w:r>
      <w:r w:rsidR="007D1FBB" w:rsidRPr="00265B93">
        <w:rPr>
          <w:rFonts w:asciiTheme="minorHAnsi" w:hAnsiTheme="minorHAnsi" w:cstheme="minorHAnsi"/>
          <w:color w:val="auto"/>
          <w:lang w:eastAsia="zh-CN"/>
        </w:rPr>
        <w:t xml:space="preserve">tribromoethanol 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(0.3 mg/g body weight). </w:t>
      </w:r>
      <w:r w:rsidR="00E3128F" w:rsidRPr="00265B9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Check for the lack of response to the toe </w:t>
      </w:r>
      <w:r w:rsidR="00E3128F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pinch to </w:t>
      </w:r>
      <w:r w:rsidR="00D27C4F" w:rsidRPr="007D1FBB">
        <w:rPr>
          <w:color w:val="auto"/>
          <w:highlight w:val="yellow"/>
          <w:lang w:eastAsia="zh-CN"/>
        </w:rPr>
        <w:t>determine</w:t>
      </w:r>
      <w:r w:rsidR="00E3128F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anesthetic </w:t>
      </w:r>
      <w:r w:rsidR="0008208F">
        <w:rPr>
          <w:rFonts w:asciiTheme="minorHAnsi" w:hAnsiTheme="minorHAnsi" w:cstheme="minorHAnsi"/>
          <w:color w:val="auto"/>
          <w:highlight w:val="yellow"/>
          <w:lang w:eastAsia="zh-CN"/>
        </w:rPr>
        <w:t>strength</w:t>
      </w:r>
      <w:r w:rsidR="0008208F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3128F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and the lack of movement of the whiskers or the tail.</w:t>
      </w:r>
    </w:p>
    <w:p w14:paraId="637DE11D" w14:textId="77777777" w:rsidR="00E3128F" w:rsidRPr="007D1FBB" w:rsidRDefault="00E3128F" w:rsidP="00B224F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bookmarkEnd w:id="26"/>
    <w:p w14:paraId="7802D5EB" w14:textId="19597690" w:rsidR="00003621" w:rsidRPr="007D1FBB" w:rsidRDefault="00877F5C" w:rsidP="00B224F2">
      <w:pPr>
        <w:pStyle w:val="ListParagraph"/>
        <w:numPr>
          <w:ilvl w:val="2"/>
          <w:numId w:val="51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lastRenderedPageBreak/>
        <w:t xml:space="preserve">Place </w:t>
      </w:r>
      <w:r w:rsidR="00E3128F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3A3D15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mouse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on a </w:t>
      </w:r>
      <w:r w:rsidR="00D27C4F" w:rsidRPr="007D1FBB">
        <w:rPr>
          <w:color w:val="auto"/>
          <w:highlight w:val="yellow"/>
          <w:lang w:eastAsia="zh-CN"/>
        </w:rPr>
        <w:t>surgery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platform</w:t>
      </w:r>
      <w:r w:rsidR="00003621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secure </w:t>
      </w:r>
      <w:r w:rsidR="00B224F2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it in </w:t>
      </w:r>
      <w:r w:rsidR="00C01514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the lateral position</w:t>
      </w:r>
      <w:r w:rsidR="00003621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tape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  <w:r w:rsidR="00C01514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="00003621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pply one drop of 0.5% proparacaine hydrochloride</w:t>
      </w:r>
      <w:r w:rsidR="00FF65A3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03621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the cornea to reduce its sensitivity. </w:t>
      </w:r>
    </w:p>
    <w:p w14:paraId="4F822D6C" w14:textId="77777777" w:rsidR="00753A7F" w:rsidRPr="007D1FBB" w:rsidRDefault="00753A7F" w:rsidP="00B224F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799C843" w14:textId="0D48F1C9" w:rsidR="00003621" w:rsidRPr="007D1FBB" w:rsidRDefault="00A55FA0" w:rsidP="00B224F2">
      <w:pPr>
        <w:pStyle w:val="ListParagraph"/>
        <w:numPr>
          <w:ilvl w:val="2"/>
          <w:numId w:val="51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>Make</w:t>
      </w:r>
      <w:r w:rsidR="003D60D0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two incisions </w:t>
      </w:r>
      <w:r w:rsidR="003A3D15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in the</w:t>
      </w:r>
      <w:r w:rsidR="003D60D0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03621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temporal </w:t>
      </w:r>
      <w:r w:rsidR="009304AE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quadrant</w:t>
      </w:r>
      <w:r w:rsidR="00003621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A3D15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the cornea between </w:t>
      </w:r>
      <w:r w:rsidR="007D1FBB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~</w:t>
      </w:r>
      <w:r w:rsidR="003D60D0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2 and 5 o’clock</w:t>
      </w:r>
      <w:r w:rsidR="003A3D15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</w:t>
      </w:r>
      <w:r w:rsidR="00003621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edge of </w:t>
      </w:r>
      <w:r w:rsidR="003A3D15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003621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SO droplet 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using </w:t>
      </w:r>
      <w:r w:rsidR="00003621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premade 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>32</w:t>
      </w:r>
      <w:r w:rsidR="007D1FBB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 </w:t>
      </w:r>
      <w:r w:rsidR="00003621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paracentesis needle</w:t>
      </w:r>
      <w:r w:rsidR="003D60D0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</w:p>
    <w:p w14:paraId="50491220" w14:textId="77777777" w:rsidR="00753A7F" w:rsidRPr="007D1FBB" w:rsidRDefault="00753A7F" w:rsidP="00B224F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19EA9421" w14:textId="1AA374C2" w:rsidR="00BC19B4" w:rsidRPr="007D1FBB" w:rsidRDefault="00A9597E" w:rsidP="00B224F2">
      <w:pPr>
        <w:pStyle w:val="ListParagraph"/>
        <w:numPr>
          <w:ilvl w:val="2"/>
          <w:numId w:val="51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>Insert</w:t>
      </w:r>
      <w:r w:rsidR="00442956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A3D15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442956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33</w:t>
      </w:r>
      <w:r w:rsidR="007D1FBB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42956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 </w:t>
      </w:r>
      <w:r w:rsidR="00003621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irrigation </w:t>
      </w:r>
      <w:r w:rsidR="00442956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needle </w:t>
      </w:r>
      <w:r w:rsidR="003D60D0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connected </w:t>
      </w:r>
      <w:r w:rsidR="003A3D15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to</w:t>
      </w:r>
      <w:r w:rsidR="003D60D0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37EF6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irrigating solution</w:t>
      </w:r>
      <w:r w:rsidR="003D60D0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42956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through one cornea</w:t>
      </w:r>
      <w:r w:rsidR="003A3D15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442956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incision</w:t>
      </w:r>
      <w:r w:rsidR="001B6C15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, maximum speed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</w:p>
    <w:p w14:paraId="7913D945" w14:textId="77777777" w:rsidR="00753A7F" w:rsidRPr="007D1FBB" w:rsidRDefault="00753A7F" w:rsidP="00B224F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16FC54A7" w14:textId="1413E65B" w:rsidR="00BC19B4" w:rsidRPr="007D1FBB" w:rsidRDefault="00A55FA0" w:rsidP="00B224F2">
      <w:pPr>
        <w:pStyle w:val="ListParagraph"/>
        <w:numPr>
          <w:ilvl w:val="2"/>
          <w:numId w:val="51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>Insert a</w:t>
      </w:r>
      <w:r w:rsidR="003D60D0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nother </w:t>
      </w:r>
      <w:r w:rsidR="00442956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33</w:t>
      </w:r>
      <w:r w:rsidR="007D1FBB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42956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 </w:t>
      </w:r>
      <w:r w:rsidR="00BC19B4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drainage </w:t>
      </w:r>
      <w:r w:rsidR="00442956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needle </w:t>
      </w:r>
      <w:r w:rsidR="00A9597E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attached 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</w:t>
      </w:r>
      <w:r w:rsidR="00A9597E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the</w:t>
      </w:r>
      <w:r w:rsidR="00442956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syringe</w:t>
      </w:r>
      <w:r w:rsidR="003D60D0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A3D15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without a plunger through</w:t>
      </w:r>
      <w:r w:rsidR="003D60D0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C19B4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the other corneal incision to allow t</w:t>
      </w:r>
      <w:r w:rsidR="004D0509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he 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>SO droplet</w:t>
      </w:r>
      <w:r w:rsidR="004D0509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A3D15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to exit</w:t>
      </w:r>
      <w:r w:rsidR="004D0509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anterior chamber</w:t>
      </w:r>
      <w:r w:rsidR="00BC19B4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27C4F" w:rsidRPr="007D1FBB">
        <w:rPr>
          <w:color w:val="auto"/>
          <w:highlight w:val="yellow"/>
          <w:lang w:eastAsia="zh-CN"/>
        </w:rPr>
        <w:t>while</w:t>
      </w:r>
      <w:r w:rsidR="00BC19B4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irrigating with </w:t>
      </w:r>
      <w:r w:rsidR="00037EF6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irrigating solution</w:t>
      </w:r>
      <w:r w:rsidR="004D0509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</w:p>
    <w:p w14:paraId="10250A03" w14:textId="77777777" w:rsidR="00753A7F" w:rsidRPr="007D1FBB" w:rsidRDefault="00753A7F" w:rsidP="00B224F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FF640E7" w14:textId="458DAB06" w:rsidR="00BC19B4" w:rsidRPr="007D1FBB" w:rsidRDefault="00BC19B4" w:rsidP="00B224F2">
      <w:pPr>
        <w:pStyle w:val="ListParagraph"/>
        <w:numPr>
          <w:ilvl w:val="2"/>
          <w:numId w:val="51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Withdraw </w:t>
      </w:r>
      <w:r w:rsidR="003A3D15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>drainage needle</w:t>
      </w:r>
      <w:r w:rsidR="003A3D15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27C4F" w:rsidRPr="007D1FBB">
        <w:rPr>
          <w:color w:val="auto"/>
          <w:highlight w:val="yellow"/>
          <w:lang w:eastAsia="zh-CN"/>
        </w:rPr>
        <w:t>then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irrigation needle. </w:t>
      </w:r>
    </w:p>
    <w:p w14:paraId="2E005151" w14:textId="77777777" w:rsidR="00753A7F" w:rsidRPr="007D1FBB" w:rsidRDefault="00753A7F" w:rsidP="00B224F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499EA4B" w14:textId="77777777" w:rsidR="00753A7F" w:rsidRPr="007D1FBB" w:rsidRDefault="00BC19B4" w:rsidP="00B224F2">
      <w:pPr>
        <w:pStyle w:val="ListParagraph"/>
        <w:numPr>
          <w:ilvl w:val="2"/>
          <w:numId w:val="51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>I</w:t>
      </w:r>
      <w:r w:rsidR="00A55FA0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nject </w:t>
      </w:r>
      <w:r w:rsidR="004D0509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 air bubble into the anterior chamber to 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>maintain</w:t>
      </w:r>
      <w:r w:rsidR="004D0509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A3D15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its</w:t>
      </w:r>
      <w:r w:rsidR="004D0509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55FA0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normal depth </w:t>
      </w:r>
      <w:r w:rsidR="004D0509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</w:t>
      </w:r>
      <w:r w:rsidR="009304AE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="003A3D15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ress to close</w:t>
      </w:r>
      <w:r w:rsidR="009304AE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D0509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the corneal incision.</w:t>
      </w:r>
    </w:p>
    <w:p w14:paraId="1887B5A6" w14:textId="557996C5" w:rsidR="00BC19B4" w:rsidRPr="007D1FBB" w:rsidRDefault="00125C1F" w:rsidP="00B224F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55FA0" w:rsidRPr="007D1FBB">
        <w:rPr>
          <w:rFonts w:asciiTheme="minorHAnsi" w:hAnsiTheme="minorHAnsi" w:cstheme="minorHAnsi"/>
          <w:highlight w:val="yellow"/>
        </w:rPr>
        <w:t xml:space="preserve"> </w:t>
      </w:r>
    </w:p>
    <w:p w14:paraId="7454741A" w14:textId="1C10C98F" w:rsidR="00BC19B4" w:rsidRPr="007D1FBB" w:rsidRDefault="00A55FA0" w:rsidP="00B224F2">
      <w:pPr>
        <w:pStyle w:val="ListParagraph"/>
        <w:numPr>
          <w:ilvl w:val="2"/>
          <w:numId w:val="51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Apply antibiotic ointment </w:t>
      </w:r>
      <w:r w:rsidR="003A3D15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to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both eyes. </w:t>
      </w:r>
    </w:p>
    <w:p w14:paraId="4B11224E" w14:textId="77777777" w:rsidR="00753A7F" w:rsidRPr="007D1FBB" w:rsidRDefault="00753A7F" w:rsidP="00B224F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4B73FF1" w14:textId="398FCC68" w:rsidR="00A55FA0" w:rsidRPr="007D1FBB" w:rsidRDefault="00A55FA0" w:rsidP="00B224F2">
      <w:pPr>
        <w:pStyle w:val="ListParagraph"/>
        <w:numPr>
          <w:ilvl w:val="2"/>
          <w:numId w:val="51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>Keep the mouse on the heating recovery pad</w:t>
      </w:r>
      <w:r w:rsidR="00BC19B4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>until fully recovered from the anesthesia.</w:t>
      </w:r>
    </w:p>
    <w:p w14:paraId="3AB4F656" w14:textId="4F851866" w:rsidR="002C163B" w:rsidRPr="007D1FBB" w:rsidRDefault="002C163B" w:rsidP="00B224F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005DA38" w14:textId="582302F8" w:rsidR="002C163B" w:rsidRPr="007D1FBB" w:rsidRDefault="002C163B" w:rsidP="00B224F2">
      <w:pPr>
        <w:pStyle w:val="ListParagraph"/>
        <w:numPr>
          <w:ilvl w:val="0"/>
          <w:numId w:val="51"/>
        </w:numPr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7D1FBB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IOP measurement</w:t>
      </w:r>
      <w:r w:rsidR="00E5428B" w:rsidRPr="007D1FBB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D27C4F" w:rsidRPr="007D1FBB">
        <w:rPr>
          <w:b/>
          <w:bCs/>
          <w:color w:val="auto"/>
          <w:highlight w:val="yellow"/>
          <w:lang w:eastAsia="zh-CN"/>
        </w:rPr>
        <w:t>once</w:t>
      </w:r>
      <w:r w:rsidR="00E5428B" w:rsidRPr="007D1FBB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a week</w:t>
      </w:r>
    </w:p>
    <w:p w14:paraId="1EAA36BF" w14:textId="77777777" w:rsidR="00753A7F" w:rsidRPr="00265B93" w:rsidRDefault="00753A7F" w:rsidP="00B224F2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CC10B54" w14:textId="68C201CD" w:rsidR="00BA6047" w:rsidRPr="00265B93" w:rsidRDefault="00426A3F" w:rsidP="00B224F2">
      <w:pPr>
        <w:pStyle w:val="ListParagraph"/>
        <w:numPr>
          <w:ilvl w:val="1"/>
          <w:numId w:val="52"/>
        </w:numPr>
        <w:rPr>
          <w:rFonts w:asciiTheme="minorHAnsi" w:hAnsiTheme="minorHAnsi" w:cstheme="minorHAnsi"/>
          <w:bCs/>
          <w:color w:val="auto"/>
        </w:rPr>
      </w:pPr>
      <w:r w:rsidRPr="00265B93">
        <w:rPr>
          <w:rFonts w:asciiTheme="minorHAnsi" w:hAnsiTheme="minorHAnsi" w:cstheme="minorHAnsi"/>
          <w:color w:val="auto"/>
          <w:lang w:eastAsia="zh-CN"/>
        </w:rPr>
        <w:t xml:space="preserve">Place </w:t>
      </w:r>
      <w:r w:rsidR="007D1FB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265B93">
        <w:rPr>
          <w:rFonts w:asciiTheme="minorHAnsi" w:hAnsiTheme="minorHAnsi" w:cstheme="minorHAnsi"/>
          <w:color w:val="auto"/>
          <w:lang w:eastAsia="zh-CN"/>
        </w:rPr>
        <w:t>mouse</w:t>
      </w:r>
      <w:r w:rsidR="00BA6047" w:rsidRPr="00265B93">
        <w:rPr>
          <w:rFonts w:asciiTheme="minorHAnsi" w:hAnsiTheme="minorHAnsi" w:cstheme="minorHAnsi"/>
          <w:color w:val="auto"/>
          <w:lang w:eastAsia="zh-CN"/>
        </w:rPr>
        <w:t xml:space="preserve"> into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 an</w:t>
      </w:r>
      <w:r w:rsidR="00BA6047" w:rsidRPr="00265B93">
        <w:rPr>
          <w:rFonts w:asciiTheme="minorHAnsi" w:hAnsiTheme="minorHAnsi" w:cstheme="minorHAnsi"/>
          <w:color w:val="auto"/>
          <w:lang w:eastAsia="zh-CN"/>
        </w:rPr>
        <w:t xml:space="preserve"> induction chamber perfused with 3% isoflurane mixed with oxygen at 2L/min for 3 min. </w:t>
      </w:r>
    </w:p>
    <w:p w14:paraId="06529513" w14:textId="77777777" w:rsidR="00753A7F" w:rsidRPr="00265B93" w:rsidRDefault="00753A7F" w:rsidP="00B224F2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</w:p>
    <w:p w14:paraId="6810E936" w14:textId="42706FD4" w:rsidR="00BA6047" w:rsidRPr="00265B93" w:rsidRDefault="00BA6047" w:rsidP="00B224F2">
      <w:pPr>
        <w:pStyle w:val="ListParagraph"/>
        <w:numPr>
          <w:ilvl w:val="1"/>
          <w:numId w:val="52"/>
        </w:numPr>
        <w:rPr>
          <w:rFonts w:asciiTheme="minorHAnsi" w:hAnsiTheme="minorHAnsi" w:cstheme="minorHAnsi"/>
          <w:bCs/>
          <w:color w:val="auto"/>
        </w:rPr>
      </w:pPr>
      <w:r w:rsidRPr="00265B93">
        <w:rPr>
          <w:rFonts w:asciiTheme="minorHAnsi" w:hAnsiTheme="minorHAnsi" w:cstheme="minorHAnsi"/>
          <w:color w:val="auto"/>
          <w:lang w:eastAsia="zh-CN"/>
        </w:rPr>
        <w:t>Intraperitoneally inject xylazine and ketamine (0.01 mg xylazine/g</w:t>
      </w:r>
      <w:r w:rsidR="0008208F">
        <w:rPr>
          <w:rFonts w:asciiTheme="minorHAnsi" w:hAnsiTheme="minorHAnsi" w:cstheme="minorHAnsi"/>
          <w:color w:val="auto"/>
          <w:lang w:eastAsia="zh-CN"/>
        </w:rPr>
        <w:t>,</w:t>
      </w:r>
      <w:r w:rsidRPr="00265B93">
        <w:rPr>
          <w:rFonts w:asciiTheme="minorHAnsi" w:hAnsiTheme="minorHAnsi" w:cstheme="minorHAnsi"/>
          <w:color w:val="auto"/>
          <w:lang w:eastAsia="zh-CN"/>
        </w:rPr>
        <w:t xml:space="preserve"> 0.08 mg ketamine/g).</w:t>
      </w:r>
    </w:p>
    <w:p w14:paraId="5F9554C6" w14:textId="77777777" w:rsidR="00753A7F" w:rsidRPr="00265B93" w:rsidRDefault="00753A7F" w:rsidP="00B224F2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</w:p>
    <w:p w14:paraId="2D3A6A85" w14:textId="47C529BF" w:rsidR="00940A6F" w:rsidRPr="007D1FBB" w:rsidRDefault="00940A6F" w:rsidP="00B224F2">
      <w:pPr>
        <w:pStyle w:val="ListParagraph"/>
        <w:numPr>
          <w:ilvl w:val="1"/>
          <w:numId w:val="52"/>
        </w:numPr>
        <w:rPr>
          <w:rFonts w:asciiTheme="minorHAnsi" w:hAnsiTheme="minorHAnsi" w:cstheme="minorHAnsi"/>
          <w:bCs/>
          <w:color w:val="auto"/>
          <w:highlight w:val="yellow"/>
        </w:rPr>
      </w:pPr>
      <w:r w:rsidRPr="00265B9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Keep the cornea 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moist </w:t>
      </w:r>
      <w:r w:rsidR="00D27C4F" w:rsidRPr="007D1FBB">
        <w:rPr>
          <w:color w:val="auto"/>
          <w:highlight w:val="yellow"/>
          <w:lang w:eastAsia="zh-CN"/>
        </w:rPr>
        <w:t>by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applying artificial tears </w:t>
      </w:r>
      <w:r w:rsidR="00426A3F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throughout the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procedure. </w:t>
      </w:r>
    </w:p>
    <w:p w14:paraId="018420F0" w14:textId="77777777" w:rsidR="00753A7F" w:rsidRPr="007D1FBB" w:rsidRDefault="00753A7F" w:rsidP="00B224F2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</w:rPr>
      </w:pPr>
    </w:p>
    <w:p w14:paraId="4F80A63A" w14:textId="6036EF8E" w:rsidR="00940A6F" w:rsidRPr="007D1FBB" w:rsidRDefault="00940A6F" w:rsidP="00B224F2">
      <w:pPr>
        <w:pStyle w:val="ListParagraph"/>
        <w:numPr>
          <w:ilvl w:val="1"/>
          <w:numId w:val="52"/>
        </w:numPr>
        <w:rPr>
          <w:rFonts w:asciiTheme="minorHAnsi" w:hAnsiTheme="minorHAnsi" w:cstheme="minorHAnsi"/>
          <w:bCs/>
          <w:color w:val="auto"/>
          <w:highlight w:val="yellow"/>
        </w:rPr>
      </w:pP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Wait about 15 min to allow the pupil </w:t>
      </w:r>
      <w:r w:rsidR="00E52594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>fully dilate.</w:t>
      </w:r>
    </w:p>
    <w:p w14:paraId="52F83FC6" w14:textId="77777777" w:rsidR="00753A7F" w:rsidRPr="007D1FBB" w:rsidRDefault="00753A7F" w:rsidP="00B224F2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</w:rPr>
      </w:pPr>
    </w:p>
    <w:p w14:paraId="7D24462D" w14:textId="1A567D86" w:rsidR="00226E80" w:rsidRPr="007D1FBB" w:rsidRDefault="00940A6F" w:rsidP="00B224F2">
      <w:pPr>
        <w:pStyle w:val="ListParagraph"/>
        <w:numPr>
          <w:ilvl w:val="1"/>
          <w:numId w:val="52"/>
        </w:numPr>
        <w:rPr>
          <w:rFonts w:asciiTheme="minorHAnsi" w:hAnsiTheme="minorHAnsi" w:cstheme="minorHAnsi"/>
          <w:color w:val="808080"/>
          <w:highlight w:val="yellow"/>
        </w:rPr>
      </w:pP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>Measure t</w:t>
      </w:r>
      <w:r w:rsidR="005568C2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he IOP of both eyes </w:t>
      </w:r>
      <w:r w:rsidR="00B7511A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using</w:t>
      </w:r>
      <w:r w:rsidR="005568C2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3128F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5568C2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tonometer</w:t>
      </w:r>
      <w:r w:rsidR="00FF65A3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568C2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according to product </w:t>
      </w:r>
      <w:r w:rsidR="00816FC6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instructions</w:t>
      </w:r>
      <w:r w:rsidR="00E3128F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  <w:r w:rsidR="00805138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Bring the tonometer near the mouse eye. Keep the distance from the tip of the probe to the mouse cornea at about 3</w:t>
      </w:r>
      <w:r w:rsidR="007D1FBB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−</w:t>
      </w:r>
      <w:r w:rsidR="00805138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4 </w:t>
      </w:r>
      <w:r w:rsidR="00B224F2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mm</w:t>
      </w:r>
      <w:r w:rsidR="00805138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Press the measuring button </w:t>
      </w:r>
      <w:r w:rsidR="007D1FBB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6</w:t>
      </w:r>
      <w:r w:rsidR="007D1FBB" w:rsidRPr="007D1FBB">
        <w:rPr>
          <w:color w:val="auto"/>
          <w:highlight w:val="yellow"/>
          <w:lang w:eastAsia="zh-CN"/>
        </w:rPr>
        <w:t>x</w:t>
      </w:r>
      <w:r w:rsidR="007D1FBB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05138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generate one reading. </w:t>
      </w:r>
      <w:r w:rsidR="007D1FBB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Three</w:t>
      </w:r>
      <w:r w:rsidR="007D1FBB" w:rsidRPr="007D1FB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86CDC" w:rsidRPr="007D1FBB">
        <w:rPr>
          <w:rFonts w:asciiTheme="minorHAnsi" w:hAnsiTheme="minorHAnsi" w:cstheme="minorHAnsi"/>
          <w:color w:val="auto"/>
          <w:highlight w:val="yellow"/>
        </w:rPr>
        <w:t xml:space="preserve">machine-generated readings </w:t>
      </w:r>
      <w:r w:rsidR="00426A3F" w:rsidRPr="007D1FBB">
        <w:rPr>
          <w:rFonts w:asciiTheme="minorHAnsi" w:hAnsiTheme="minorHAnsi" w:cstheme="minorHAnsi"/>
          <w:color w:val="auto"/>
          <w:highlight w:val="yellow"/>
        </w:rPr>
        <w:t>a</w:t>
      </w:r>
      <w:r w:rsidR="00986CDC" w:rsidRPr="007D1FBB">
        <w:rPr>
          <w:rFonts w:asciiTheme="minorHAnsi" w:hAnsiTheme="minorHAnsi" w:cstheme="minorHAnsi"/>
          <w:color w:val="auto"/>
          <w:highlight w:val="yellow"/>
        </w:rPr>
        <w:t>re obtained from each eye</w:t>
      </w:r>
      <w:r w:rsidRPr="007D1FBB">
        <w:rPr>
          <w:rFonts w:asciiTheme="minorHAnsi" w:hAnsiTheme="minorHAnsi" w:cstheme="minorHAnsi"/>
          <w:color w:val="auto"/>
          <w:highlight w:val="yellow"/>
        </w:rPr>
        <w:t xml:space="preserve"> to acquire t</w:t>
      </w:r>
      <w:r w:rsidR="00986CDC" w:rsidRPr="007D1FBB">
        <w:rPr>
          <w:rFonts w:asciiTheme="minorHAnsi" w:hAnsiTheme="minorHAnsi" w:cstheme="minorHAnsi"/>
          <w:color w:val="auto"/>
          <w:highlight w:val="yellow"/>
        </w:rPr>
        <w:t>he mean IOP.</w:t>
      </w:r>
      <w:r w:rsidR="00805138" w:rsidRPr="007D1FB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86CDC" w:rsidRPr="007D1FB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</w:p>
    <w:p w14:paraId="60D4FEDB" w14:textId="77777777" w:rsidR="00226E80" w:rsidRPr="007D1FBB" w:rsidRDefault="00226E80" w:rsidP="00B224F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2B1AF51" w14:textId="031A4C6F" w:rsidR="00940A6F" w:rsidRPr="007D1FBB" w:rsidRDefault="00E5428B" w:rsidP="00B224F2">
      <w:pPr>
        <w:pStyle w:val="ListParagraph"/>
        <w:numPr>
          <w:ilvl w:val="1"/>
          <w:numId w:val="52"/>
        </w:numPr>
        <w:rPr>
          <w:rFonts w:asciiTheme="minorHAnsi" w:hAnsiTheme="minorHAnsi" w:cstheme="minorHAnsi"/>
          <w:color w:val="808080"/>
          <w:highlight w:val="yellow"/>
        </w:rPr>
      </w:pP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Sacrifice </w:t>
      </w:r>
      <w:r w:rsidR="0008208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animals at 8 weeks after SO injection and perform </w:t>
      </w:r>
      <w:r w:rsidR="00221229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immunohistochemistry </w:t>
      </w:r>
      <w:r w:rsidR="007D6E16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of whole-mount retina</w:t>
      </w:r>
      <w:r w:rsidR="00335D73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BA6047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D6E16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RGC counting</w:t>
      </w:r>
      <w:r w:rsidR="00335D73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805138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optic nerve</w:t>
      </w:r>
      <w:r w:rsidR="002E5F8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(ON)</w:t>
      </w:r>
      <w:r w:rsidR="00335D73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semi-thin sections</w:t>
      </w:r>
      <w:r w:rsidR="007D1FBB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335D73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quantification of surviving axons</w:t>
      </w:r>
      <w:r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D27C4F" w:rsidRPr="007D1FBB">
        <w:rPr>
          <w:color w:val="auto"/>
          <w:highlight w:val="yellow"/>
          <w:lang w:eastAsia="zh-CN"/>
        </w:rPr>
        <w:t>which</w:t>
      </w:r>
      <w:r w:rsidR="00335D73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D1FBB" w:rsidRPr="007D1FB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have been </w:t>
      </w:r>
      <w:r w:rsidR="00335D73" w:rsidRPr="007D1FBB">
        <w:rPr>
          <w:rFonts w:asciiTheme="minorHAnsi" w:hAnsiTheme="minorHAnsi" w:cstheme="minorHAnsi"/>
          <w:color w:val="auto"/>
          <w:highlight w:val="yellow"/>
          <w:lang w:eastAsia="zh-CN"/>
        </w:rPr>
        <w:t>described before</w:t>
      </w:r>
      <w:r w:rsidR="00CD7B68" w:rsidRPr="007D1FBB">
        <w:rPr>
          <w:rFonts w:asciiTheme="minorHAnsi" w:hAnsiTheme="minorHAnsi" w:cstheme="minorHAnsi"/>
          <w:noProof/>
          <w:color w:val="auto"/>
          <w:highlight w:val="yellow"/>
          <w:vertAlign w:val="superscript"/>
          <w:lang w:eastAsia="zh-CN"/>
        </w:rPr>
        <w:t>13</w:t>
      </w:r>
      <w:r w:rsidR="00940A6F" w:rsidRPr="007D1FBB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="00E82319" w:rsidRPr="007D1FBB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</w:p>
    <w:bookmarkEnd w:id="19"/>
    <w:p w14:paraId="0B8D37BF" w14:textId="77777777" w:rsidR="00940A6F" w:rsidRPr="00265B93" w:rsidRDefault="00940A6F" w:rsidP="00B224F2">
      <w:pPr>
        <w:rPr>
          <w:rFonts w:asciiTheme="minorHAnsi" w:hAnsiTheme="minorHAnsi" w:cstheme="minorHAnsi"/>
          <w:b/>
        </w:rPr>
      </w:pPr>
    </w:p>
    <w:p w14:paraId="3E79FCA8" w14:textId="20365BF3" w:rsidR="006305D7" w:rsidRPr="001C0AF4" w:rsidRDefault="006305D7" w:rsidP="00B224F2">
      <w:pPr>
        <w:rPr>
          <w:rFonts w:asciiTheme="minorHAnsi" w:hAnsiTheme="minorHAnsi" w:cstheme="minorHAnsi"/>
          <w:color w:val="808080"/>
        </w:rPr>
      </w:pPr>
      <w:r w:rsidRPr="001C0AF4">
        <w:rPr>
          <w:rFonts w:asciiTheme="minorHAnsi" w:hAnsiTheme="minorHAnsi" w:cstheme="minorHAnsi"/>
          <w:b/>
        </w:rPr>
        <w:t>REPRESENTATIVE RESULTS</w:t>
      </w:r>
      <w:r w:rsidR="00EF1462" w:rsidRPr="001C0AF4">
        <w:rPr>
          <w:rFonts w:asciiTheme="minorHAnsi" w:hAnsiTheme="minorHAnsi" w:cstheme="minorHAnsi"/>
          <w:b/>
        </w:rPr>
        <w:t xml:space="preserve">: </w:t>
      </w:r>
    </w:p>
    <w:p w14:paraId="360E83B2" w14:textId="202A8A55" w:rsidR="0021110B" w:rsidRPr="0079688D" w:rsidRDefault="00B113FF" w:rsidP="00B224F2">
      <w:pPr>
        <w:rPr>
          <w:rFonts w:asciiTheme="minorHAnsi" w:hAnsiTheme="minorHAnsi" w:cstheme="minorHAnsi"/>
        </w:rPr>
      </w:pPr>
      <w:r w:rsidRPr="001C0AF4">
        <w:rPr>
          <w:rFonts w:asciiTheme="minorHAnsi" w:hAnsiTheme="minorHAnsi" w:cstheme="minorHAnsi"/>
          <w:color w:val="auto"/>
          <w:lang w:eastAsia="zh-CN"/>
        </w:rPr>
        <w:t xml:space="preserve">Soon after </w:t>
      </w:r>
      <w:r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1C0AF4">
        <w:rPr>
          <w:rFonts w:asciiTheme="minorHAnsi" w:hAnsiTheme="minorHAnsi" w:cstheme="minorHAnsi"/>
          <w:color w:val="auto"/>
          <w:lang w:eastAsia="zh-CN"/>
        </w:rPr>
        <w:t xml:space="preserve">injection we </w:t>
      </w:r>
      <w:r w:rsidR="00D27C4F" w:rsidRPr="001C0AF4">
        <w:rPr>
          <w:color w:val="auto"/>
          <w:lang w:eastAsia="zh-CN"/>
        </w:rPr>
        <w:t>can</w:t>
      </w:r>
      <w:r w:rsidR="00787D8D" w:rsidRPr="001C0AF4">
        <w:rPr>
          <w:rFonts w:asciiTheme="minorHAnsi" w:hAnsiTheme="minorHAnsi" w:cstheme="minorHAnsi"/>
          <w:color w:val="auto"/>
          <w:lang w:eastAsia="zh-CN"/>
        </w:rPr>
        <w:t xml:space="preserve"> easily identify mice that </w:t>
      </w:r>
      <w:r w:rsidR="007D1FBB" w:rsidRPr="001C0AF4">
        <w:rPr>
          <w:rFonts w:asciiTheme="minorHAnsi" w:hAnsiTheme="minorHAnsi" w:cstheme="minorHAnsi"/>
          <w:color w:val="auto"/>
          <w:lang w:eastAsia="zh-CN"/>
        </w:rPr>
        <w:t xml:space="preserve">do </w:t>
      </w:r>
      <w:r w:rsidR="00787D8D" w:rsidRPr="001C0AF4">
        <w:rPr>
          <w:rFonts w:asciiTheme="minorHAnsi" w:hAnsiTheme="minorHAnsi" w:cstheme="minorHAnsi"/>
          <w:color w:val="auto"/>
          <w:lang w:eastAsia="zh-CN"/>
        </w:rPr>
        <w:t xml:space="preserve">not </w:t>
      </w:r>
      <w:r w:rsidR="00D27C4F" w:rsidRPr="001C0AF4">
        <w:rPr>
          <w:color w:val="auto"/>
          <w:lang w:eastAsia="zh-CN"/>
        </w:rPr>
        <w:t>produce</w:t>
      </w:r>
      <w:r w:rsidR="00787D8D" w:rsidRPr="001C0AF4">
        <w:rPr>
          <w:rFonts w:asciiTheme="minorHAnsi" w:hAnsiTheme="minorHAnsi" w:cstheme="minorHAnsi"/>
          <w:color w:val="auto"/>
          <w:lang w:eastAsia="zh-CN"/>
        </w:rPr>
        <w:t xml:space="preserve"> stable ocular </w:t>
      </w:r>
      <w:r w:rsidR="00787D8D" w:rsidRPr="001C0AF4">
        <w:rPr>
          <w:rFonts w:asciiTheme="minorHAnsi" w:hAnsiTheme="minorHAnsi" w:cstheme="minorHAnsi"/>
          <w:color w:val="auto"/>
          <w:lang w:eastAsia="zh-CN"/>
        </w:rPr>
        <w:lastRenderedPageBreak/>
        <w:t xml:space="preserve">hypertension </w:t>
      </w:r>
      <w:r w:rsidR="007D1FBB" w:rsidRPr="001C0AF4">
        <w:rPr>
          <w:color w:val="auto"/>
          <w:lang w:eastAsia="zh-CN"/>
        </w:rPr>
        <w:t xml:space="preserve">because of the </w:t>
      </w:r>
      <w:r w:rsidR="007D1FBB" w:rsidRPr="001C0AF4">
        <w:rPr>
          <w:rFonts w:asciiTheme="minorHAnsi" w:hAnsiTheme="minorHAnsi" w:cstheme="minorHAnsi"/>
          <w:color w:val="auto"/>
          <w:lang w:eastAsia="zh-CN"/>
        </w:rPr>
        <w:t xml:space="preserve">SO droplets being </w:t>
      </w:r>
      <w:r w:rsidR="00787D8D" w:rsidRPr="001C0AF4">
        <w:rPr>
          <w:rFonts w:asciiTheme="minorHAnsi" w:hAnsiTheme="minorHAnsi" w:cstheme="minorHAnsi"/>
          <w:color w:val="auto"/>
          <w:lang w:eastAsia="zh-CN"/>
        </w:rPr>
        <w:t xml:space="preserve">too small </w:t>
      </w:r>
      <w:r w:rsidR="00787D8D" w:rsidRPr="001C0AF4">
        <w:rPr>
          <w:rFonts w:asciiTheme="minorHAnsi" w:hAnsiTheme="minorHAnsi" w:cstheme="minorHAnsi"/>
          <w:color w:val="auto"/>
        </w:rPr>
        <w:t>(≤1.5</w:t>
      </w:r>
      <w:r w:rsidR="007D1FBB" w:rsidRPr="001C0AF4">
        <w:rPr>
          <w:rFonts w:asciiTheme="minorHAnsi" w:hAnsiTheme="minorHAnsi" w:cstheme="minorHAnsi"/>
          <w:color w:val="auto"/>
        </w:rPr>
        <w:t xml:space="preserve"> </w:t>
      </w:r>
      <w:r w:rsidR="00787D8D" w:rsidRPr="001C0AF4">
        <w:rPr>
          <w:rFonts w:asciiTheme="minorHAnsi" w:hAnsiTheme="minorHAnsi" w:cstheme="minorHAnsi"/>
          <w:color w:val="auto"/>
        </w:rPr>
        <w:t>mm)</w:t>
      </w:r>
      <w:r w:rsidR="00787D8D" w:rsidRPr="001C0AF4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7D1FBB" w:rsidRPr="001C0AF4">
        <w:rPr>
          <w:rFonts w:asciiTheme="minorHAnsi" w:hAnsiTheme="minorHAnsi" w:cstheme="minorHAnsi"/>
          <w:color w:val="auto"/>
        </w:rPr>
        <w:t>.</w:t>
      </w:r>
      <w:r w:rsidR="00787D8D" w:rsidRPr="001C0AF4">
        <w:rPr>
          <w:rFonts w:asciiTheme="minorHAnsi" w:hAnsiTheme="minorHAnsi" w:cstheme="minorHAnsi"/>
          <w:color w:val="auto"/>
        </w:rPr>
        <w:t xml:space="preserve"> </w:t>
      </w:r>
      <w:r w:rsidR="007D1FBB" w:rsidRPr="001C0AF4">
        <w:rPr>
          <w:color w:val="auto"/>
        </w:rPr>
        <w:t xml:space="preserve">These animals </w:t>
      </w:r>
      <w:r w:rsidR="00787D8D" w:rsidRPr="001C0AF4">
        <w:rPr>
          <w:rFonts w:asciiTheme="minorHAnsi" w:hAnsiTheme="minorHAnsi" w:cstheme="minorHAnsi"/>
          <w:color w:val="auto"/>
        </w:rPr>
        <w:t xml:space="preserve">are </w:t>
      </w:r>
      <w:r w:rsidR="00787D8D" w:rsidRPr="001C0AF4">
        <w:rPr>
          <w:rFonts w:asciiTheme="minorHAnsi" w:hAnsiTheme="minorHAnsi" w:cstheme="minorHAnsi"/>
          <w:color w:val="auto"/>
          <w:lang w:eastAsia="zh-CN"/>
        </w:rPr>
        <w:t xml:space="preserve">excluded from subsequent experiments. Following the </w:t>
      </w:r>
      <w:r w:rsidR="00F2255F" w:rsidRPr="001C0AF4">
        <w:rPr>
          <w:rFonts w:asciiTheme="minorHAnsi" w:hAnsiTheme="minorHAnsi" w:cstheme="minorHAnsi"/>
          <w:color w:val="auto"/>
          <w:lang w:eastAsia="zh-CN"/>
        </w:rPr>
        <w:t xml:space="preserve">injection </w:t>
      </w:r>
      <w:r w:rsidR="00816FC6" w:rsidRPr="001C0AF4">
        <w:rPr>
          <w:rFonts w:asciiTheme="minorHAnsi" w:hAnsiTheme="minorHAnsi" w:cstheme="minorHAnsi"/>
          <w:color w:val="auto"/>
          <w:lang w:eastAsia="zh-CN"/>
        </w:rPr>
        <w:t>procedures,</w:t>
      </w:r>
      <w:r w:rsidR="00787D8D" w:rsidRPr="001C0AF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2255F" w:rsidRPr="001C0AF4">
        <w:rPr>
          <w:rFonts w:asciiTheme="minorHAnsi" w:hAnsiTheme="minorHAnsi" w:cstheme="minorHAnsi"/>
          <w:color w:val="auto"/>
          <w:lang w:eastAsia="zh-CN"/>
        </w:rPr>
        <w:t xml:space="preserve">more than </w:t>
      </w:r>
      <w:r w:rsidR="00787D8D" w:rsidRPr="001C0AF4">
        <w:rPr>
          <w:rFonts w:asciiTheme="minorHAnsi" w:hAnsiTheme="minorHAnsi" w:cstheme="minorHAnsi"/>
          <w:color w:val="auto"/>
          <w:lang w:eastAsia="zh-CN"/>
        </w:rPr>
        <w:t>80%</w:t>
      </w:r>
      <w:r w:rsidR="00B86A6C" w:rsidRPr="001C0AF4">
        <w:rPr>
          <w:rFonts w:asciiTheme="minorHAnsi" w:hAnsiTheme="minorHAnsi" w:cstheme="minorHAnsi"/>
          <w:color w:val="auto"/>
          <w:lang w:eastAsia="zh-CN"/>
        </w:rPr>
        <w:t xml:space="preserve"> of SO injected mice </w:t>
      </w:r>
      <w:r w:rsidR="00E87768" w:rsidRPr="001C0AF4">
        <w:rPr>
          <w:rFonts w:asciiTheme="minorHAnsi" w:hAnsiTheme="minorHAnsi" w:cstheme="minorHAnsi"/>
          <w:color w:val="auto"/>
          <w:lang w:eastAsia="zh-CN"/>
        </w:rPr>
        <w:t xml:space="preserve">end up </w:t>
      </w:r>
      <w:r w:rsidR="00B86A6C" w:rsidRPr="001C0AF4">
        <w:rPr>
          <w:rFonts w:asciiTheme="minorHAnsi" w:hAnsiTheme="minorHAnsi" w:cstheme="minorHAnsi"/>
          <w:color w:val="auto"/>
          <w:lang w:eastAsia="zh-CN"/>
        </w:rPr>
        <w:t>with droplets larger than 1.6</w:t>
      </w:r>
      <w:r w:rsidR="00816FC6" w:rsidRPr="001C0AF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86A6C" w:rsidRPr="001C0AF4">
        <w:rPr>
          <w:rFonts w:asciiTheme="minorHAnsi" w:hAnsiTheme="minorHAnsi" w:cstheme="minorHAnsi"/>
          <w:color w:val="auto"/>
          <w:lang w:eastAsia="zh-CN"/>
        </w:rPr>
        <w:t xml:space="preserve">mm. </w:t>
      </w:r>
      <w:r w:rsidR="00F87821" w:rsidRPr="001C0AF4">
        <w:rPr>
          <w:rFonts w:asciiTheme="minorHAnsi" w:hAnsiTheme="minorHAnsi" w:cstheme="minorHAnsi"/>
          <w:color w:val="auto"/>
          <w:lang w:eastAsia="zh-CN"/>
        </w:rPr>
        <w:t>We measured the IOP of the</w:t>
      </w:r>
      <w:r w:rsidR="00B86A6C" w:rsidRPr="001C0AF4">
        <w:rPr>
          <w:rFonts w:asciiTheme="minorHAnsi" w:hAnsiTheme="minorHAnsi" w:cstheme="minorHAnsi"/>
          <w:color w:val="auto"/>
          <w:lang w:eastAsia="zh-CN"/>
        </w:rPr>
        <w:t>se</w:t>
      </w:r>
      <w:r w:rsidR="00F87821" w:rsidRPr="001C0AF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02FE2" w:rsidRPr="001C0AF4">
        <w:rPr>
          <w:rFonts w:asciiTheme="minorHAnsi" w:hAnsiTheme="minorHAnsi" w:cstheme="minorHAnsi"/>
          <w:color w:val="auto"/>
          <w:lang w:eastAsia="zh-CN"/>
        </w:rPr>
        <w:t>mouse</w:t>
      </w:r>
      <w:r w:rsidR="00F87821" w:rsidRPr="001C0AF4">
        <w:rPr>
          <w:rFonts w:asciiTheme="minorHAnsi" w:hAnsiTheme="minorHAnsi" w:cstheme="minorHAnsi"/>
          <w:color w:val="auto"/>
          <w:lang w:eastAsia="zh-CN"/>
        </w:rPr>
        <w:t xml:space="preserve"> eyes </w:t>
      </w:r>
      <w:r w:rsidR="00D27C4F" w:rsidRPr="001C0AF4">
        <w:rPr>
          <w:color w:val="auto"/>
          <w:lang w:eastAsia="zh-CN"/>
        </w:rPr>
        <w:t>once</w:t>
      </w:r>
      <w:r w:rsidR="00F87821" w:rsidRPr="001C0AF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E2E63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F87821" w:rsidRPr="001C0AF4">
        <w:rPr>
          <w:rFonts w:asciiTheme="minorHAnsi" w:hAnsiTheme="minorHAnsi" w:cstheme="minorHAnsi"/>
          <w:color w:val="auto"/>
          <w:lang w:eastAsia="zh-CN"/>
        </w:rPr>
        <w:t>week for 8 weeks after a single SO injection</w:t>
      </w:r>
      <w:r w:rsidR="007D1FBB" w:rsidRPr="001C0AF4">
        <w:rPr>
          <w:rFonts w:asciiTheme="minorHAnsi" w:hAnsiTheme="minorHAnsi" w:cstheme="minorHAnsi"/>
          <w:color w:val="auto"/>
          <w:lang w:eastAsia="zh-CN"/>
        </w:rPr>
        <w:t>.</w:t>
      </w:r>
      <w:r w:rsidR="00302FE2" w:rsidRPr="001C0AF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D1FBB" w:rsidRPr="001C0AF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02FE2" w:rsidRPr="001C0AF4">
        <w:rPr>
          <w:rFonts w:asciiTheme="minorHAnsi" w:hAnsiTheme="minorHAnsi" w:cstheme="minorHAnsi"/>
          <w:color w:val="auto"/>
          <w:lang w:eastAsia="zh-CN"/>
        </w:rPr>
        <w:t xml:space="preserve">IOP of the eye </w:t>
      </w:r>
      <w:r w:rsidR="00426A3F" w:rsidRPr="001C0AF4">
        <w:rPr>
          <w:rFonts w:asciiTheme="minorHAnsi" w:hAnsiTheme="minorHAnsi" w:cstheme="minorHAnsi"/>
          <w:color w:val="auto"/>
          <w:lang w:eastAsia="zh-CN"/>
        </w:rPr>
        <w:t xml:space="preserve">receiving SO </w:t>
      </w:r>
      <w:r w:rsidR="00302FE2" w:rsidRPr="001C0AF4">
        <w:rPr>
          <w:rFonts w:asciiTheme="minorHAnsi" w:hAnsiTheme="minorHAnsi" w:cstheme="minorHAnsi"/>
          <w:color w:val="auto"/>
          <w:lang w:eastAsia="zh-CN"/>
        </w:rPr>
        <w:t>remained high</w:t>
      </w:r>
      <w:r w:rsidR="00B86A6C" w:rsidRPr="001C0AF4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CE2E63" w:rsidRPr="001C0AF4">
        <w:rPr>
          <w:rFonts w:asciiTheme="minorHAnsi" w:hAnsiTheme="minorHAnsi" w:cstheme="minorHAnsi"/>
          <w:color w:val="auto"/>
          <w:lang w:eastAsia="zh-CN"/>
        </w:rPr>
        <w:t>generally</w:t>
      </w:r>
      <w:r w:rsidR="00E87768" w:rsidRPr="001C0AF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86A6C" w:rsidRPr="001C0AF4">
        <w:rPr>
          <w:rFonts w:asciiTheme="minorHAnsi" w:hAnsiTheme="minorHAnsi" w:cstheme="minorHAnsi"/>
          <w:color w:val="auto"/>
          <w:lang w:eastAsia="zh-CN"/>
        </w:rPr>
        <w:t xml:space="preserve">double the IOP of </w:t>
      </w:r>
      <w:r w:rsidR="007D1FBB" w:rsidRPr="001C0AF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86A6C" w:rsidRPr="001C0AF4">
        <w:rPr>
          <w:rFonts w:asciiTheme="minorHAnsi" w:hAnsiTheme="minorHAnsi" w:cstheme="minorHAnsi"/>
          <w:color w:val="auto"/>
          <w:lang w:eastAsia="zh-CN"/>
        </w:rPr>
        <w:t>contralateral control eye</w:t>
      </w:r>
      <w:r w:rsidR="00E87768" w:rsidRPr="001C0AF4">
        <w:rPr>
          <w:rFonts w:asciiTheme="minorHAnsi" w:hAnsiTheme="minorHAnsi" w:cstheme="minorHAnsi"/>
          <w:color w:val="auto"/>
          <w:lang w:eastAsia="zh-CN"/>
        </w:rPr>
        <w:t xml:space="preserve">, indicating </w:t>
      </w:r>
      <w:r w:rsidR="00D27C4F" w:rsidRPr="001C0AF4">
        <w:rPr>
          <w:color w:val="auto"/>
          <w:lang w:eastAsia="zh-CN"/>
        </w:rPr>
        <w:t>effective</w:t>
      </w:r>
      <w:r w:rsidR="00E87768" w:rsidRPr="001C0AF4">
        <w:rPr>
          <w:rFonts w:asciiTheme="minorHAnsi" w:hAnsiTheme="minorHAnsi" w:cstheme="minorHAnsi"/>
          <w:color w:val="auto"/>
          <w:lang w:eastAsia="zh-CN"/>
        </w:rPr>
        <w:t xml:space="preserve"> pupil blocking</w:t>
      </w:r>
      <w:r w:rsidR="00302FE2" w:rsidRPr="001C0AF4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302FE2" w:rsidRPr="001C0AF4">
        <w:rPr>
          <w:rFonts w:asciiTheme="minorHAnsi" w:hAnsiTheme="minorHAnsi" w:cstheme="minorHAnsi"/>
          <w:b/>
          <w:bCs/>
          <w:color w:val="auto"/>
          <w:lang w:eastAsia="zh-CN"/>
        </w:rPr>
        <w:t>Figure 1</w:t>
      </w:r>
      <w:r w:rsidR="00302FE2" w:rsidRPr="001C0AF4">
        <w:rPr>
          <w:rFonts w:asciiTheme="minorHAnsi" w:hAnsiTheme="minorHAnsi" w:cstheme="minorHAnsi"/>
          <w:color w:val="auto"/>
          <w:lang w:eastAsia="zh-CN"/>
        </w:rPr>
        <w:t xml:space="preserve">). </w:t>
      </w:r>
      <w:r w:rsidR="001C0AF4" w:rsidRPr="001C0AF4">
        <w:rPr>
          <w:rFonts w:asciiTheme="minorHAnsi" w:hAnsiTheme="minorHAnsi" w:cstheme="minorHAnsi"/>
          <w:color w:val="auto"/>
          <w:lang w:eastAsia="zh-CN"/>
        </w:rPr>
        <w:t xml:space="preserve">Edema in the </w:t>
      </w:r>
      <w:r w:rsidR="00B86A6C" w:rsidRPr="001C0AF4">
        <w:rPr>
          <w:rFonts w:asciiTheme="minorHAnsi" w:hAnsiTheme="minorHAnsi" w:cstheme="minorHAnsi"/>
          <w:color w:val="auto"/>
          <w:lang w:eastAsia="zh-CN"/>
        </w:rPr>
        <w:t xml:space="preserve">mouse cornea </w:t>
      </w:r>
      <w:r w:rsidR="00D27C4F" w:rsidRPr="001C0AF4">
        <w:rPr>
          <w:color w:val="auto"/>
          <w:lang w:eastAsia="zh-CN"/>
        </w:rPr>
        <w:t>can</w:t>
      </w:r>
      <w:r w:rsidR="00987E0C" w:rsidRPr="001C0AF4">
        <w:rPr>
          <w:rFonts w:asciiTheme="minorHAnsi" w:hAnsiTheme="minorHAnsi" w:cstheme="minorHAnsi"/>
          <w:color w:val="auto"/>
          <w:lang w:eastAsia="zh-CN"/>
        </w:rPr>
        <w:t xml:space="preserve"> be checked </w:t>
      </w:r>
      <w:r w:rsidR="00D27C4F" w:rsidRPr="001C0AF4">
        <w:rPr>
          <w:color w:val="auto"/>
          <w:lang w:eastAsia="zh-CN"/>
        </w:rPr>
        <w:t>under</w:t>
      </w:r>
      <w:r w:rsidR="00987E0C" w:rsidRPr="001C0AF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D1FBB" w:rsidRPr="001C0AF4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987E0C" w:rsidRPr="001C0AF4">
        <w:rPr>
          <w:rFonts w:asciiTheme="minorHAnsi" w:hAnsiTheme="minorHAnsi" w:cstheme="minorHAnsi"/>
          <w:color w:val="auto"/>
          <w:lang w:eastAsia="zh-CN"/>
        </w:rPr>
        <w:t>light dissection microscop</w:t>
      </w:r>
      <w:r w:rsidR="007D1FBB" w:rsidRPr="001C0AF4">
        <w:rPr>
          <w:rFonts w:asciiTheme="minorHAnsi" w:hAnsiTheme="minorHAnsi" w:cstheme="minorHAnsi"/>
          <w:color w:val="auto"/>
          <w:lang w:eastAsia="zh-CN"/>
        </w:rPr>
        <w:t>e</w:t>
      </w:r>
      <w:r w:rsidR="00B86A6C" w:rsidRPr="001C0AF4">
        <w:rPr>
          <w:rFonts w:asciiTheme="minorHAnsi" w:hAnsiTheme="minorHAnsi" w:cstheme="minorHAnsi"/>
          <w:color w:val="auto"/>
          <w:lang w:eastAsia="zh-CN"/>
        </w:rPr>
        <w:t xml:space="preserve"> after </w:t>
      </w:r>
      <w:r w:rsidR="007D1FBB" w:rsidRPr="001C0AF4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B86A6C" w:rsidRPr="001C0AF4">
        <w:rPr>
          <w:rFonts w:asciiTheme="minorHAnsi" w:hAnsiTheme="minorHAnsi" w:cstheme="minorHAnsi"/>
          <w:color w:val="auto"/>
          <w:lang w:eastAsia="zh-CN"/>
        </w:rPr>
        <w:t>intracameral injection that normally takes 2</w:t>
      </w:r>
      <w:r w:rsidR="007D1FBB" w:rsidRPr="001C0AF4">
        <w:rPr>
          <w:rFonts w:asciiTheme="minorHAnsi" w:hAnsiTheme="minorHAnsi" w:cstheme="minorHAnsi"/>
          <w:color w:val="auto"/>
          <w:lang w:eastAsia="zh-CN"/>
        </w:rPr>
        <w:t>−</w:t>
      </w:r>
      <w:r w:rsidR="00B86A6C" w:rsidRPr="001C0AF4">
        <w:rPr>
          <w:rFonts w:asciiTheme="minorHAnsi" w:hAnsiTheme="minorHAnsi" w:cstheme="minorHAnsi"/>
          <w:color w:val="auto"/>
          <w:lang w:eastAsia="zh-CN"/>
        </w:rPr>
        <w:t xml:space="preserve">3 days </w:t>
      </w:r>
      <w:r w:rsidR="007D1FBB" w:rsidRPr="001C0AF4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B86A6C" w:rsidRPr="001C0AF4">
        <w:rPr>
          <w:rFonts w:asciiTheme="minorHAnsi" w:hAnsiTheme="minorHAnsi" w:cstheme="minorHAnsi"/>
          <w:color w:val="auto"/>
          <w:lang w:eastAsia="zh-CN"/>
        </w:rPr>
        <w:t>recover</w:t>
      </w:r>
      <w:r w:rsidR="007D1FBB" w:rsidRPr="001C0AF4">
        <w:rPr>
          <w:rFonts w:asciiTheme="minorHAnsi" w:hAnsiTheme="minorHAnsi" w:cstheme="minorHAnsi"/>
          <w:color w:val="auto"/>
          <w:lang w:eastAsia="zh-CN"/>
        </w:rPr>
        <w:t>y</w:t>
      </w:r>
      <w:r w:rsidR="00B86A6C" w:rsidRPr="001C0AF4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B113FF">
        <w:rPr>
          <w:rFonts w:asciiTheme="minorHAnsi" w:hAnsiTheme="minorHAnsi" w:cstheme="minorHAnsi"/>
          <w:color w:val="auto"/>
          <w:lang w:eastAsia="zh-CN"/>
        </w:rPr>
        <w:t xml:space="preserve">The pupil dilation takes time, </w:t>
      </w:r>
      <w:r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Pr="00B113FF">
        <w:rPr>
          <w:rFonts w:asciiTheme="minorHAnsi" w:hAnsiTheme="minorHAnsi" w:cstheme="minorHAnsi"/>
          <w:color w:val="auto"/>
          <w:lang w:eastAsia="zh-CN"/>
        </w:rPr>
        <w:t xml:space="preserve">one must wait for pupil dilation before taking the IOP measurement. Thus, we </w:t>
      </w:r>
      <w:r w:rsidR="00B86A6C" w:rsidRPr="00B113FF">
        <w:rPr>
          <w:rFonts w:asciiTheme="minorHAnsi" w:hAnsiTheme="minorHAnsi" w:cstheme="minorHAnsi"/>
          <w:color w:val="auto"/>
          <w:lang w:eastAsia="zh-CN"/>
        </w:rPr>
        <w:t xml:space="preserve">try to </w:t>
      </w:r>
      <w:r w:rsidR="001C0AF4" w:rsidRPr="00B113FF">
        <w:rPr>
          <w:rFonts w:asciiTheme="minorHAnsi" w:hAnsiTheme="minorHAnsi" w:cstheme="minorHAnsi"/>
          <w:color w:val="auto"/>
          <w:lang w:eastAsia="zh-CN"/>
        </w:rPr>
        <w:t xml:space="preserve">not </w:t>
      </w:r>
      <w:r w:rsidR="00D27C4F" w:rsidRPr="00B113FF">
        <w:rPr>
          <w:color w:val="auto"/>
          <w:lang w:eastAsia="zh-CN"/>
        </w:rPr>
        <w:t>measure</w:t>
      </w:r>
      <w:r w:rsidR="00B86A6C" w:rsidRPr="00B113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C0AF4" w:rsidRPr="00B113F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86A6C" w:rsidRPr="00B113FF">
        <w:rPr>
          <w:rFonts w:asciiTheme="minorHAnsi" w:hAnsiTheme="minorHAnsi" w:cstheme="minorHAnsi"/>
          <w:color w:val="auto"/>
          <w:lang w:eastAsia="zh-CN"/>
        </w:rPr>
        <w:t xml:space="preserve">IOP </w:t>
      </w:r>
      <w:r w:rsidR="00F23F3C" w:rsidRPr="00B113FF">
        <w:rPr>
          <w:rFonts w:asciiTheme="minorHAnsi" w:hAnsiTheme="minorHAnsi" w:cstheme="minorHAnsi"/>
          <w:color w:val="auto"/>
          <w:lang w:eastAsia="zh-CN"/>
        </w:rPr>
        <w:t xml:space="preserve">too soon after </w:t>
      </w:r>
      <w:r w:rsidR="007D1FBB" w:rsidRPr="00B113FF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F23F3C" w:rsidRPr="00B113FF">
        <w:rPr>
          <w:rFonts w:asciiTheme="minorHAnsi" w:hAnsiTheme="minorHAnsi" w:cstheme="minorHAnsi"/>
          <w:color w:val="auto"/>
          <w:lang w:eastAsia="zh-CN"/>
        </w:rPr>
        <w:t xml:space="preserve">injection. For the same reason, </w:t>
      </w:r>
      <w:r w:rsidR="00D27C4F" w:rsidRPr="00B113FF">
        <w:rPr>
          <w:color w:val="auto"/>
          <w:lang w:eastAsia="zh-CN"/>
        </w:rPr>
        <w:t>we</w:t>
      </w:r>
      <w:r w:rsidR="00F23F3C" w:rsidRPr="00B113FF">
        <w:rPr>
          <w:rFonts w:asciiTheme="minorHAnsi" w:hAnsiTheme="minorHAnsi" w:cstheme="minorHAnsi"/>
          <w:color w:val="auto"/>
          <w:lang w:eastAsia="zh-CN"/>
        </w:rPr>
        <w:t xml:space="preserve"> do not recommend measur</w:t>
      </w:r>
      <w:r w:rsidR="005E5301" w:rsidRPr="00B113FF">
        <w:rPr>
          <w:rFonts w:asciiTheme="minorHAnsi" w:hAnsiTheme="minorHAnsi" w:cstheme="minorHAnsi"/>
          <w:color w:val="auto"/>
          <w:lang w:eastAsia="zh-CN"/>
        </w:rPr>
        <w:t>ing</w:t>
      </w:r>
      <w:r w:rsidR="00F23F3C" w:rsidRPr="002E5F8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B113F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23F3C" w:rsidRPr="00B113FF">
        <w:rPr>
          <w:rFonts w:asciiTheme="minorHAnsi" w:hAnsiTheme="minorHAnsi" w:cstheme="minorHAnsi"/>
          <w:color w:val="auto"/>
          <w:lang w:eastAsia="zh-CN"/>
        </w:rPr>
        <w:t>IOP too often.</w:t>
      </w:r>
      <w:r w:rsidR="00F23F3C" w:rsidRPr="001C0AF4">
        <w:rPr>
          <w:rFonts w:asciiTheme="minorHAnsi" w:hAnsiTheme="minorHAnsi" w:cstheme="minorHAnsi"/>
          <w:color w:val="auto"/>
          <w:lang w:eastAsia="zh-CN"/>
        </w:rPr>
        <w:t xml:space="preserve"> With another group of mice, </w:t>
      </w:r>
      <w:r w:rsidR="00D27C4F" w:rsidRPr="001C0AF4">
        <w:rPr>
          <w:color w:val="auto"/>
          <w:lang w:eastAsia="zh-CN"/>
        </w:rPr>
        <w:t>we</w:t>
      </w:r>
      <w:r w:rsidR="00302FE2" w:rsidRPr="001C0AF4">
        <w:rPr>
          <w:rFonts w:asciiTheme="minorHAnsi" w:hAnsiTheme="minorHAnsi" w:cstheme="minorHAnsi"/>
          <w:color w:val="auto"/>
          <w:lang w:eastAsia="zh-CN"/>
        </w:rPr>
        <w:t xml:space="preserve"> flushed </w:t>
      </w:r>
      <w:r w:rsidR="00D27C4F" w:rsidRPr="001C0AF4">
        <w:rPr>
          <w:color w:val="auto"/>
          <w:lang w:eastAsia="zh-CN"/>
        </w:rPr>
        <w:t>out</w:t>
      </w:r>
      <w:r w:rsidR="00302FE2" w:rsidRPr="001C0AF4">
        <w:rPr>
          <w:rFonts w:asciiTheme="minorHAnsi" w:hAnsiTheme="minorHAnsi" w:cstheme="minorHAnsi"/>
          <w:color w:val="auto"/>
          <w:lang w:eastAsia="zh-CN"/>
        </w:rPr>
        <w:t xml:space="preserve"> the SO from the anterior chamber 2 weeks after SO injection, </w:t>
      </w:r>
      <w:r w:rsidR="00F23F3C" w:rsidRPr="001C0AF4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D27C4F" w:rsidRPr="001C0AF4">
        <w:rPr>
          <w:color w:val="auto"/>
          <w:lang w:eastAsia="zh-CN"/>
        </w:rPr>
        <w:t>we</w:t>
      </w:r>
      <w:r w:rsidR="00F23F3C" w:rsidRPr="001C0AF4">
        <w:rPr>
          <w:rFonts w:asciiTheme="minorHAnsi" w:hAnsiTheme="minorHAnsi" w:cstheme="minorHAnsi"/>
          <w:color w:val="auto"/>
          <w:lang w:eastAsia="zh-CN"/>
        </w:rPr>
        <w:t xml:space="preserve"> wait</w:t>
      </w:r>
      <w:r w:rsidR="00F2255F" w:rsidRPr="001C0AF4">
        <w:rPr>
          <w:rFonts w:asciiTheme="minorHAnsi" w:hAnsiTheme="minorHAnsi" w:cstheme="minorHAnsi"/>
          <w:color w:val="auto"/>
          <w:lang w:eastAsia="zh-CN"/>
        </w:rPr>
        <w:t>ed</w:t>
      </w:r>
      <w:r w:rsidR="00F23F3C" w:rsidRPr="001C0AF4">
        <w:rPr>
          <w:rFonts w:asciiTheme="minorHAnsi" w:hAnsiTheme="minorHAnsi" w:cstheme="minorHAnsi"/>
          <w:color w:val="auto"/>
          <w:lang w:eastAsia="zh-CN"/>
        </w:rPr>
        <w:t xml:space="preserve"> for </w:t>
      </w:r>
      <w:r w:rsidR="00F23F3C" w:rsidRPr="0079688D">
        <w:rPr>
          <w:rFonts w:asciiTheme="minorHAnsi" w:hAnsiTheme="minorHAnsi" w:cstheme="minorHAnsi"/>
          <w:color w:val="auto"/>
          <w:lang w:eastAsia="zh-CN"/>
        </w:rPr>
        <w:t xml:space="preserve">another week to allow the cornea to recover before measuring IOP, </w:t>
      </w:r>
      <w:r w:rsidR="00D27C4F" w:rsidRPr="0079688D">
        <w:rPr>
          <w:color w:val="auto"/>
          <w:lang w:eastAsia="zh-CN"/>
        </w:rPr>
        <w:t>which</w:t>
      </w:r>
      <w:r w:rsidR="00302FE2" w:rsidRPr="007968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26A3F" w:rsidRPr="0079688D">
        <w:rPr>
          <w:rFonts w:asciiTheme="minorHAnsi" w:hAnsiTheme="minorHAnsi" w:cstheme="minorHAnsi"/>
          <w:color w:val="auto"/>
          <w:lang w:eastAsia="zh-CN"/>
        </w:rPr>
        <w:t xml:space="preserve">stably returned </w:t>
      </w:r>
      <w:r w:rsidR="00302FE2" w:rsidRPr="0079688D">
        <w:rPr>
          <w:rFonts w:asciiTheme="minorHAnsi" w:hAnsiTheme="minorHAnsi" w:cstheme="minorHAnsi"/>
          <w:color w:val="auto"/>
          <w:lang w:eastAsia="zh-CN"/>
        </w:rPr>
        <w:t>the IOP to normal (</w:t>
      </w:r>
      <w:r w:rsidR="00302FE2" w:rsidRPr="0079688D">
        <w:rPr>
          <w:rFonts w:asciiTheme="minorHAnsi" w:hAnsiTheme="minorHAnsi" w:cstheme="minorHAnsi"/>
          <w:b/>
          <w:bCs/>
          <w:color w:val="auto"/>
          <w:lang w:eastAsia="zh-CN"/>
        </w:rPr>
        <w:t>Figure 1</w:t>
      </w:r>
      <w:r w:rsidR="00302FE2" w:rsidRPr="0079688D">
        <w:rPr>
          <w:rFonts w:asciiTheme="minorHAnsi" w:hAnsiTheme="minorHAnsi" w:cstheme="minorHAnsi"/>
          <w:color w:val="auto"/>
          <w:lang w:eastAsia="zh-CN"/>
        </w:rPr>
        <w:t>).</w:t>
      </w:r>
      <w:r w:rsidR="0021110B" w:rsidRPr="0079688D">
        <w:rPr>
          <w:rFonts w:asciiTheme="minorHAnsi" w:hAnsiTheme="minorHAnsi" w:cstheme="minorHAnsi"/>
        </w:rPr>
        <w:t xml:space="preserve"> </w:t>
      </w:r>
    </w:p>
    <w:p w14:paraId="2EC4CEBC" w14:textId="77777777" w:rsidR="001427E8" w:rsidRPr="0079688D" w:rsidRDefault="001427E8" w:rsidP="00B224F2">
      <w:pPr>
        <w:rPr>
          <w:rFonts w:asciiTheme="minorHAnsi" w:hAnsiTheme="minorHAnsi" w:cstheme="minorHAnsi"/>
          <w:color w:val="auto"/>
          <w:lang w:eastAsia="zh-CN"/>
        </w:rPr>
      </w:pPr>
    </w:p>
    <w:p w14:paraId="7FB5E35F" w14:textId="763C50CD" w:rsidR="00302FE2" w:rsidRPr="00265B93" w:rsidRDefault="00F2255F" w:rsidP="00B224F2">
      <w:pPr>
        <w:rPr>
          <w:rFonts w:asciiTheme="minorHAnsi" w:hAnsiTheme="minorHAnsi" w:cstheme="minorHAnsi"/>
          <w:color w:val="808080" w:themeColor="background1" w:themeShade="80"/>
        </w:rPr>
      </w:pPr>
      <w:r w:rsidRPr="0079688D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D27C4F" w:rsidRPr="0079688D">
        <w:rPr>
          <w:color w:val="auto"/>
          <w:lang w:eastAsia="zh-CN"/>
        </w:rPr>
        <w:t>determine</w:t>
      </w:r>
      <w:r w:rsidRPr="0079688D">
        <w:rPr>
          <w:rFonts w:asciiTheme="minorHAnsi" w:hAnsiTheme="minorHAnsi" w:cstheme="minorHAnsi"/>
          <w:color w:val="auto"/>
          <w:lang w:eastAsia="zh-CN"/>
        </w:rPr>
        <w:t xml:space="preserve"> the effects of ocular hypertension induced </w:t>
      </w:r>
      <w:r w:rsidR="00D27C4F" w:rsidRPr="0079688D">
        <w:rPr>
          <w:color w:val="auto"/>
          <w:lang w:eastAsia="zh-CN"/>
        </w:rPr>
        <w:t>by</w:t>
      </w:r>
      <w:r w:rsidRPr="0079688D">
        <w:rPr>
          <w:rFonts w:asciiTheme="minorHAnsi" w:hAnsiTheme="minorHAnsi" w:cstheme="minorHAnsi"/>
          <w:color w:val="auto"/>
          <w:lang w:eastAsia="zh-CN"/>
        </w:rPr>
        <w:t xml:space="preserve"> SO injection on RGCs, </w:t>
      </w:r>
      <w:r w:rsidR="00D27C4F" w:rsidRPr="0079688D">
        <w:rPr>
          <w:color w:val="auto"/>
          <w:lang w:eastAsia="zh-CN"/>
        </w:rPr>
        <w:t>we</w:t>
      </w:r>
      <w:r w:rsidR="0021110B" w:rsidRPr="0079688D">
        <w:rPr>
          <w:rFonts w:asciiTheme="minorHAnsi" w:hAnsiTheme="minorHAnsi" w:cstheme="minorHAnsi"/>
          <w:color w:val="auto"/>
          <w:lang w:eastAsia="zh-CN"/>
        </w:rPr>
        <w:t xml:space="preserve"> quantified </w:t>
      </w:r>
      <w:r w:rsidR="001C0AF4" w:rsidRPr="0079688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21110B" w:rsidRPr="0079688D">
        <w:rPr>
          <w:rFonts w:asciiTheme="minorHAnsi" w:hAnsiTheme="minorHAnsi" w:cstheme="minorHAnsi"/>
          <w:color w:val="auto"/>
          <w:lang w:eastAsia="zh-CN"/>
        </w:rPr>
        <w:t xml:space="preserve">surviving RGC </w:t>
      </w:r>
      <w:proofErr w:type="spellStart"/>
      <w:r w:rsidR="0021110B" w:rsidRPr="0079688D">
        <w:rPr>
          <w:rFonts w:asciiTheme="minorHAnsi" w:hAnsiTheme="minorHAnsi" w:cstheme="minorHAnsi"/>
          <w:color w:val="auto"/>
          <w:lang w:eastAsia="zh-CN"/>
        </w:rPr>
        <w:t>somata</w:t>
      </w:r>
      <w:proofErr w:type="spellEnd"/>
      <w:r w:rsidR="0021110B" w:rsidRPr="0079688D">
        <w:rPr>
          <w:rFonts w:asciiTheme="minorHAnsi" w:hAnsiTheme="minorHAnsi" w:cstheme="minorHAnsi"/>
          <w:color w:val="auto"/>
          <w:lang w:eastAsia="zh-CN"/>
        </w:rPr>
        <w:t xml:space="preserve"> in</w:t>
      </w:r>
      <w:r w:rsidRPr="0079688D">
        <w:rPr>
          <w:rFonts w:asciiTheme="minorHAnsi" w:hAnsiTheme="minorHAnsi" w:cstheme="minorHAnsi"/>
          <w:color w:val="auto"/>
          <w:lang w:eastAsia="zh-CN"/>
        </w:rPr>
        <w:t xml:space="preserve"> the peripheral regions of the</w:t>
      </w:r>
      <w:r w:rsidR="0021110B" w:rsidRPr="0079688D">
        <w:rPr>
          <w:rFonts w:asciiTheme="minorHAnsi" w:hAnsiTheme="minorHAnsi" w:cstheme="minorHAnsi"/>
          <w:color w:val="auto"/>
          <w:lang w:eastAsia="zh-CN"/>
        </w:rPr>
        <w:t xml:space="preserve"> retinal wholemounts </w:t>
      </w:r>
      <w:r w:rsidR="00D27C4F" w:rsidRPr="00CE2E63">
        <w:rPr>
          <w:rFonts w:asciiTheme="minorHAnsi" w:hAnsiTheme="minorHAnsi" w:cstheme="minorHAnsi"/>
          <w:color w:val="auto"/>
          <w:lang w:eastAsia="zh-CN"/>
        </w:rPr>
        <w:t>by</w:t>
      </w:r>
      <w:r w:rsidR="004B4C5C" w:rsidRPr="0079688D">
        <w:rPr>
          <w:rFonts w:asciiTheme="minorHAnsi" w:hAnsiTheme="minorHAnsi" w:cstheme="minorHAnsi"/>
          <w:color w:val="auto"/>
          <w:lang w:eastAsia="zh-CN"/>
        </w:rPr>
        <w:t xml:space="preserve"> RBPMS staining</w:t>
      </w:r>
      <w:r w:rsidR="004B4C5C" w:rsidRPr="0079688D">
        <w:rPr>
          <w:rFonts w:asciiTheme="minorHAnsi" w:eastAsia="Calibri" w:hAnsiTheme="minorHAnsi" w:cstheme="minorHAnsi"/>
          <w:noProof/>
          <w:color w:val="auto"/>
          <w:vertAlign w:val="superscript"/>
          <w:lang w:eastAsia="zh-CN"/>
        </w:rPr>
        <w:t>14,15</w:t>
      </w:r>
      <w:r w:rsidR="004B4C5C" w:rsidRPr="007968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1110B" w:rsidRPr="0079688D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1C0AF4" w:rsidRPr="0079688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21110B" w:rsidRPr="0079688D">
        <w:rPr>
          <w:rFonts w:asciiTheme="minorHAnsi" w:hAnsiTheme="minorHAnsi" w:cstheme="minorHAnsi"/>
          <w:color w:val="auto"/>
          <w:lang w:eastAsia="zh-CN"/>
        </w:rPr>
        <w:t xml:space="preserve">surviving axons in </w:t>
      </w:r>
      <w:r w:rsidR="002E5F8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21110B" w:rsidRPr="0079688D">
        <w:rPr>
          <w:rFonts w:asciiTheme="minorHAnsi" w:hAnsiTheme="minorHAnsi" w:cstheme="minorHAnsi"/>
          <w:color w:val="auto"/>
          <w:lang w:eastAsia="zh-CN"/>
        </w:rPr>
        <w:t>ON semithin cross</w:t>
      </w:r>
      <w:r w:rsidR="001C0AF4" w:rsidRPr="007968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1110B" w:rsidRPr="0079688D">
        <w:rPr>
          <w:rFonts w:asciiTheme="minorHAnsi" w:hAnsiTheme="minorHAnsi" w:cstheme="minorHAnsi"/>
          <w:color w:val="auto"/>
          <w:lang w:eastAsia="zh-CN"/>
        </w:rPr>
        <w:t xml:space="preserve">sections </w:t>
      </w:r>
      <w:r w:rsidR="00D27C4F" w:rsidRPr="0079688D">
        <w:rPr>
          <w:color w:val="auto"/>
          <w:lang w:eastAsia="zh-CN"/>
        </w:rPr>
        <w:t>by</w:t>
      </w:r>
      <w:r w:rsidR="00E015AD" w:rsidRPr="00265B93">
        <w:rPr>
          <w:rFonts w:asciiTheme="minorHAnsi" w:hAnsiTheme="minorHAnsi" w:cstheme="minorHAnsi"/>
          <w:color w:val="auto"/>
          <w:lang w:eastAsia="zh-CN"/>
        </w:rPr>
        <w:t xml:space="preserve"> PPD staining</w:t>
      </w:r>
      <w:r w:rsidR="00E015AD" w:rsidRPr="00265B93">
        <w:rPr>
          <w:rFonts w:asciiTheme="minorHAnsi" w:eastAsia="Calibri" w:hAnsiTheme="minorHAnsi" w:cstheme="minorHAnsi"/>
          <w:noProof/>
          <w:color w:val="auto"/>
          <w:vertAlign w:val="superscript"/>
        </w:rPr>
        <w:t>16</w:t>
      </w:r>
      <w:r w:rsidR="00E015AD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1110B" w:rsidRPr="00265B93">
        <w:rPr>
          <w:rFonts w:asciiTheme="minorHAnsi" w:hAnsiTheme="minorHAnsi" w:cstheme="minorHAnsi"/>
          <w:color w:val="auto"/>
          <w:lang w:eastAsia="zh-CN"/>
        </w:rPr>
        <w:t>at 8 weeks after SO injection</w:t>
      </w:r>
      <w:r w:rsidR="001C0AF4">
        <w:rPr>
          <w:rFonts w:asciiTheme="minorHAnsi" w:hAnsiTheme="minorHAnsi" w:cstheme="minorHAnsi"/>
          <w:color w:val="auto"/>
          <w:lang w:eastAsia="zh-CN"/>
        </w:rPr>
        <w:t>.</w:t>
      </w:r>
      <w:r w:rsidR="0021110B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C0AF4" w:rsidRPr="00265B93">
        <w:rPr>
          <w:rFonts w:asciiTheme="minorHAnsi" w:hAnsiTheme="minorHAnsi" w:cstheme="minorHAnsi"/>
          <w:color w:val="auto"/>
          <w:lang w:eastAsia="zh-CN"/>
        </w:rPr>
        <w:t xml:space="preserve">Glaucomatous </w:t>
      </w:r>
      <w:r w:rsidR="009D30CC" w:rsidRPr="00265B93">
        <w:rPr>
          <w:rFonts w:asciiTheme="minorHAnsi" w:hAnsiTheme="minorHAnsi" w:cstheme="minorHAnsi"/>
          <w:color w:val="auto"/>
          <w:lang w:eastAsia="zh-CN"/>
        </w:rPr>
        <w:t xml:space="preserve">RGC death and axon degeneration </w:t>
      </w:r>
      <w:r w:rsidR="00426A3F" w:rsidRPr="00265B93">
        <w:rPr>
          <w:rFonts w:asciiTheme="minorHAnsi" w:hAnsiTheme="minorHAnsi" w:cstheme="minorHAnsi"/>
          <w:color w:val="auto"/>
          <w:lang w:eastAsia="zh-CN"/>
        </w:rPr>
        <w:t xml:space="preserve">were dramatic </w:t>
      </w:r>
      <w:r w:rsidR="009D30CC" w:rsidRPr="00265B93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B224F2" w:rsidRPr="00265B93">
        <w:rPr>
          <w:rFonts w:asciiTheme="minorHAnsi" w:hAnsiTheme="minorHAnsi" w:cstheme="minorHAnsi"/>
          <w:color w:val="auto"/>
        </w:rPr>
        <w:t xml:space="preserve">SO-induced ocular hypertension </w:t>
      </w:r>
      <w:r w:rsidR="00D27C4F" w:rsidRPr="00CE2E63">
        <w:rPr>
          <w:color w:val="auto"/>
        </w:rPr>
        <w:t>under</w:t>
      </w:r>
      <w:r w:rsidR="00B224F2" w:rsidRPr="00CE2E63">
        <w:rPr>
          <w:rFonts w:asciiTheme="minorHAnsi" w:hAnsiTheme="minorHAnsi" w:cstheme="minorHAnsi"/>
          <w:color w:val="auto"/>
        </w:rPr>
        <w:t>-detected</w:t>
      </w:r>
      <w:r w:rsidR="009D30CC" w:rsidRPr="00CE2E63">
        <w:rPr>
          <w:rFonts w:asciiTheme="minorHAnsi" w:hAnsiTheme="minorHAnsi" w:cstheme="minorHAnsi"/>
          <w:color w:val="auto"/>
          <w:lang w:eastAsia="zh-CN"/>
        </w:rPr>
        <w:t xml:space="preserve"> eyes</w:t>
      </w:r>
      <w:r w:rsidR="009D30CC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65B93">
        <w:rPr>
          <w:rFonts w:asciiTheme="minorHAnsi" w:hAnsiTheme="minorHAnsi" w:cstheme="minorHAnsi"/>
          <w:color w:val="auto"/>
          <w:lang w:eastAsia="zh-CN"/>
        </w:rPr>
        <w:t xml:space="preserve">(SOHU) </w:t>
      </w:r>
      <w:r w:rsidR="009D30CC" w:rsidRPr="00265B93">
        <w:rPr>
          <w:rFonts w:asciiTheme="minorHAnsi" w:hAnsiTheme="minorHAnsi" w:cstheme="minorHAnsi"/>
          <w:color w:val="auto"/>
          <w:lang w:eastAsia="zh-CN"/>
        </w:rPr>
        <w:t>(</w:t>
      </w:r>
      <w:r w:rsidR="009D30CC" w:rsidRPr="00265B93">
        <w:rPr>
          <w:rFonts w:asciiTheme="minorHAnsi" w:hAnsiTheme="minorHAnsi" w:cstheme="minorHAnsi"/>
          <w:b/>
          <w:bCs/>
          <w:color w:val="auto"/>
          <w:lang w:eastAsia="zh-CN"/>
        </w:rPr>
        <w:t>Figure 2</w:t>
      </w:r>
      <w:r w:rsidR="009D30CC" w:rsidRPr="00265B93">
        <w:rPr>
          <w:rFonts w:asciiTheme="minorHAnsi" w:hAnsiTheme="minorHAnsi" w:cstheme="minorHAnsi"/>
          <w:color w:val="auto"/>
          <w:lang w:eastAsia="zh-CN"/>
        </w:rPr>
        <w:t>)</w:t>
      </w:r>
      <w:r w:rsidR="0021110B" w:rsidRPr="00265B93">
        <w:rPr>
          <w:rFonts w:asciiTheme="minorHAnsi" w:hAnsiTheme="minorHAnsi" w:cstheme="minorHAnsi"/>
          <w:color w:val="auto"/>
          <w:lang w:eastAsia="zh-CN"/>
        </w:rPr>
        <w:t>.</w:t>
      </w:r>
      <w:r w:rsidR="00025101">
        <w:rPr>
          <w:rFonts w:asciiTheme="minorHAnsi" w:hAnsiTheme="minorHAnsi" w:cstheme="minorHAnsi"/>
          <w:color w:val="auto"/>
          <w:lang w:eastAsia="zh-CN"/>
        </w:rPr>
        <w:t xml:space="preserve"> Further details on this is provided in the discussion section. </w:t>
      </w:r>
    </w:p>
    <w:p w14:paraId="4573F77C" w14:textId="77777777" w:rsidR="00302FE2" w:rsidRPr="00265B93" w:rsidRDefault="00302FE2" w:rsidP="00B224F2">
      <w:pPr>
        <w:rPr>
          <w:rFonts w:asciiTheme="minorHAnsi" w:hAnsiTheme="minorHAnsi" w:cstheme="minorHAnsi"/>
          <w:b/>
        </w:rPr>
      </w:pPr>
    </w:p>
    <w:p w14:paraId="3C9083F6" w14:textId="60723D9C" w:rsidR="00B32616" w:rsidRPr="00265B93" w:rsidRDefault="00B32616" w:rsidP="00B224F2">
      <w:pPr>
        <w:rPr>
          <w:rFonts w:asciiTheme="minorHAnsi" w:hAnsiTheme="minorHAnsi" w:cstheme="minorHAnsi"/>
          <w:bCs/>
          <w:color w:val="808080"/>
        </w:rPr>
      </w:pPr>
      <w:r w:rsidRPr="00265B93">
        <w:rPr>
          <w:rFonts w:asciiTheme="minorHAnsi" w:hAnsiTheme="minorHAnsi" w:cstheme="minorHAnsi"/>
          <w:b/>
        </w:rPr>
        <w:t xml:space="preserve">FIGURE </w:t>
      </w:r>
      <w:r w:rsidR="0013621E" w:rsidRPr="00265B93">
        <w:rPr>
          <w:rFonts w:asciiTheme="minorHAnsi" w:hAnsiTheme="minorHAnsi" w:cstheme="minorHAnsi"/>
          <w:b/>
        </w:rPr>
        <w:t xml:space="preserve">AND TABLE </w:t>
      </w:r>
      <w:r w:rsidRPr="00265B93">
        <w:rPr>
          <w:rFonts w:asciiTheme="minorHAnsi" w:hAnsiTheme="minorHAnsi" w:cstheme="minorHAnsi"/>
          <w:b/>
        </w:rPr>
        <w:t>LEGENDS:</w:t>
      </w:r>
      <w:r w:rsidRPr="00265B93">
        <w:rPr>
          <w:rFonts w:asciiTheme="minorHAnsi" w:hAnsiTheme="minorHAnsi" w:cstheme="minorHAnsi"/>
          <w:color w:val="808080"/>
        </w:rPr>
        <w:t xml:space="preserve"> </w:t>
      </w:r>
    </w:p>
    <w:p w14:paraId="7D9ECA9E" w14:textId="0EC8FECC" w:rsidR="00CC3EE9" w:rsidRPr="0079688D" w:rsidRDefault="00945523" w:rsidP="00B224F2">
      <w:pPr>
        <w:rPr>
          <w:rFonts w:asciiTheme="minorHAnsi" w:hAnsiTheme="minorHAnsi" w:cstheme="minorHAnsi"/>
          <w:color w:val="808080" w:themeColor="background1" w:themeShade="80"/>
        </w:rPr>
      </w:pPr>
      <w:r w:rsidRPr="00265B93">
        <w:rPr>
          <w:rFonts w:asciiTheme="minorHAnsi" w:hAnsiTheme="minorHAnsi" w:cstheme="minorHAnsi"/>
          <w:b/>
          <w:color w:val="auto"/>
          <w:lang w:eastAsia="zh-CN"/>
        </w:rPr>
        <w:t>Figure 1</w:t>
      </w:r>
      <w:r w:rsidR="00265B93" w:rsidRPr="00265B93">
        <w:rPr>
          <w:rFonts w:asciiTheme="minorHAnsi" w:hAnsiTheme="minorHAnsi" w:cstheme="minorHAnsi"/>
          <w:b/>
          <w:color w:val="auto"/>
          <w:lang w:eastAsia="zh-CN"/>
        </w:rPr>
        <w:t>:</w:t>
      </w:r>
      <w:r w:rsidR="00234201" w:rsidRPr="00265B93">
        <w:rPr>
          <w:rFonts w:asciiTheme="minorHAnsi" w:hAnsiTheme="minorHAnsi" w:cstheme="minorHAnsi"/>
          <w:b/>
          <w:color w:val="auto"/>
          <w:lang w:eastAsia="zh-CN"/>
        </w:rPr>
        <w:t xml:space="preserve"> IOP measurements </w:t>
      </w:r>
      <w:r w:rsidR="009D30CC" w:rsidRPr="00265B93">
        <w:rPr>
          <w:rFonts w:asciiTheme="minorHAnsi" w:hAnsiTheme="minorHAnsi" w:cstheme="minorHAnsi"/>
          <w:b/>
          <w:color w:val="auto"/>
          <w:lang w:eastAsia="zh-CN"/>
        </w:rPr>
        <w:t xml:space="preserve">in SO </w:t>
      </w:r>
      <w:r w:rsidR="009D30CC" w:rsidRPr="0079688D">
        <w:rPr>
          <w:rFonts w:asciiTheme="minorHAnsi" w:hAnsiTheme="minorHAnsi" w:cstheme="minorHAnsi"/>
          <w:b/>
          <w:color w:val="auto"/>
          <w:lang w:eastAsia="zh-CN"/>
        </w:rPr>
        <w:t>eyes and contralateral control eyes, with or without SO removal.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34201" w:rsidRPr="007968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SO</w:t>
      </w:r>
      <w:r w:rsidR="00F85DCF" w:rsidRPr="0079688D">
        <w:rPr>
          <w:rFonts w:asciiTheme="minorHAnsi" w:hAnsiTheme="minorHAnsi" w:cstheme="minorHAnsi"/>
          <w:color w:val="auto"/>
          <w:lang w:eastAsia="zh-CN"/>
        </w:rPr>
        <w:t xml:space="preserve"> =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 SO injected eyes; CL</w:t>
      </w:r>
      <w:r w:rsidR="00F85DCF" w:rsidRPr="0079688D">
        <w:rPr>
          <w:rFonts w:asciiTheme="minorHAnsi" w:hAnsiTheme="minorHAnsi" w:cstheme="minorHAnsi"/>
          <w:color w:val="auto"/>
          <w:lang w:eastAsia="zh-CN"/>
        </w:rPr>
        <w:t xml:space="preserve"> =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 contralateral control eyes. Data are presented as means ± </w:t>
      </w:r>
      <w:r w:rsidR="00816FC6" w:rsidRPr="0079688D">
        <w:rPr>
          <w:rFonts w:asciiTheme="minorHAnsi" w:hAnsiTheme="minorHAnsi" w:cstheme="minorHAnsi"/>
          <w:color w:val="auto"/>
          <w:lang w:eastAsia="zh-CN"/>
        </w:rPr>
        <w:t>S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.</w:t>
      </w:r>
      <w:r w:rsidR="00816FC6" w:rsidRPr="0079688D">
        <w:rPr>
          <w:rFonts w:asciiTheme="minorHAnsi" w:hAnsiTheme="minorHAnsi" w:cstheme="minorHAnsi"/>
          <w:color w:val="auto"/>
          <w:lang w:eastAsia="zh-CN"/>
        </w:rPr>
        <w:t>E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.</w:t>
      </w:r>
      <w:r w:rsidR="00816FC6" w:rsidRPr="0079688D">
        <w:rPr>
          <w:rFonts w:asciiTheme="minorHAnsi" w:hAnsiTheme="minorHAnsi" w:cstheme="minorHAnsi"/>
          <w:color w:val="auto"/>
          <w:lang w:eastAsia="zh-CN"/>
        </w:rPr>
        <w:t>M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, n</w:t>
      </w:r>
      <w:r w:rsidR="00F85DCF" w:rsidRPr="007968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=</w:t>
      </w:r>
      <w:r w:rsidR="00F85DCF" w:rsidRPr="007968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12.</w:t>
      </w:r>
    </w:p>
    <w:p w14:paraId="2D9C6CCE" w14:textId="772CB5A8" w:rsidR="001C3AE3" w:rsidRPr="0079688D" w:rsidRDefault="001C3AE3" w:rsidP="00B224F2">
      <w:pPr>
        <w:rPr>
          <w:rFonts w:asciiTheme="minorHAnsi" w:hAnsiTheme="minorHAnsi" w:cstheme="minorHAnsi"/>
          <w:color w:val="808080" w:themeColor="background1" w:themeShade="80"/>
        </w:rPr>
      </w:pPr>
    </w:p>
    <w:p w14:paraId="10BEEF9D" w14:textId="1E45A40D" w:rsidR="00EF7D3F" w:rsidRPr="00265B93" w:rsidRDefault="00134FC3" w:rsidP="00B224F2">
      <w:pPr>
        <w:rPr>
          <w:rFonts w:asciiTheme="minorHAnsi" w:hAnsiTheme="minorHAnsi" w:cstheme="minorHAnsi"/>
          <w:color w:val="auto"/>
          <w:lang w:eastAsia="zh-CN"/>
        </w:rPr>
      </w:pPr>
      <w:r w:rsidRPr="0079688D">
        <w:rPr>
          <w:rFonts w:asciiTheme="minorHAnsi" w:hAnsiTheme="minorHAnsi" w:cstheme="minorHAnsi"/>
          <w:b/>
          <w:color w:val="auto"/>
          <w:lang w:eastAsia="zh-CN"/>
        </w:rPr>
        <w:t>Figure 2</w:t>
      </w:r>
      <w:r w:rsidR="00265B93" w:rsidRPr="0079688D">
        <w:rPr>
          <w:rFonts w:asciiTheme="minorHAnsi" w:hAnsiTheme="minorHAnsi" w:cstheme="minorHAnsi"/>
          <w:b/>
          <w:color w:val="auto"/>
          <w:lang w:eastAsia="zh-CN"/>
        </w:rPr>
        <w:t>:</w:t>
      </w:r>
      <w:r w:rsidRPr="0079688D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bookmarkStart w:id="27" w:name="OLE_LINK39"/>
      <w:bookmarkStart w:id="28" w:name="OLE_LINK40"/>
      <w:r w:rsidR="009D30CC" w:rsidRPr="0079688D">
        <w:rPr>
          <w:rFonts w:asciiTheme="minorHAnsi" w:hAnsiTheme="minorHAnsi" w:cstheme="minorHAnsi"/>
          <w:b/>
          <w:color w:val="auto"/>
          <w:lang w:eastAsia="zh-CN"/>
        </w:rPr>
        <w:t xml:space="preserve">Glaucomatous RGC soma and axon degeneration in </w:t>
      </w:r>
      <w:r w:rsidR="00265B93" w:rsidRPr="0079688D">
        <w:rPr>
          <w:rFonts w:asciiTheme="minorHAnsi" w:hAnsiTheme="minorHAnsi" w:cstheme="minorHAnsi"/>
          <w:b/>
          <w:bCs/>
          <w:color w:val="auto"/>
        </w:rPr>
        <w:t>SOHU</w:t>
      </w:r>
      <w:r w:rsidR="009D30CC" w:rsidRPr="0079688D">
        <w:rPr>
          <w:rFonts w:asciiTheme="minorHAnsi" w:hAnsiTheme="minorHAnsi" w:cstheme="minorHAnsi"/>
          <w:b/>
          <w:color w:val="auto"/>
          <w:lang w:eastAsia="zh-CN"/>
        </w:rPr>
        <w:t>.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9D30CC" w:rsidRPr="0079688D">
        <w:rPr>
          <w:rFonts w:asciiTheme="minorHAnsi" w:hAnsiTheme="minorHAnsi" w:cstheme="minorHAnsi"/>
          <w:b/>
          <w:color w:val="auto"/>
          <w:lang w:eastAsia="zh-CN"/>
        </w:rPr>
        <w:t>A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) Upper panel</w:t>
      </w:r>
      <w:r w:rsidR="00B224F2" w:rsidRPr="007968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43CA1" w:rsidRPr="0079688D">
        <w:rPr>
          <w:rFonts w:asciiTheme="minorHAnsi" w:hAnsiTheme="minorHAnsi" w:cstheme="minorHAnsi"/>
          <w:color w:val="auto"/>
          <w:lang w:eastAsia="zh-CN"/>
        </w:rPr>
        <w:t>depicts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 the peripheral region showing </w:t>
      </w:r>
      <w:r w:rsidR="00987E0C" w:rsidRPr="0079688D">
        <w:rPr>
          <w:rFonts w:asciiTheme="minorHAnsi" w:hAnsiTheme="minorHAnsi" w:cstheme="minorHAnsi"/>
          <w:color w:val="auto"/>
          <w:lang w:eastAsia="zh-CN"/>
        </w:rPr>
        <w:t>RGCs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2E5F8E" w:rsidRPr="0079688D">
        <w:rPr>
          <w:rFonts w:asciiTheme="minorHAnsi" w:hAnsiTheme="minorHAnsi" w:cstheme="minorHAnsi"/>
          <w:color w:val="auto"/>
          <w:lang w:eastAsia="zh-CN"/>
        </w:rPr>
        <w:t>RBPMS+</w:t>
      </w:r>
      <w:r w:rsidR="002E5F8E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red) at 8 weeks after SO injection</w:t>
      </w:r>
      <w:r w:rsidR="00343CA1" w:rsidRPr="0079688D">
        <w:rPr>
          <w:rFonts w:asciiTheme="minorHAnsi" w:hAnsiTheme="minorHAnsi" w:cstheme="minorHAnsi"/>
          <w:color w:val="auto"/>
          <w:lang w:eastAsia="zh-CN"/>
        </w:rPr>
        <w:t xml:space="preserve"> of whole-mounted retinas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. Scale bar</w:t>
      </w:r>
      <w:r w:rsidR="0079688D" w:rsidRPr="0079688D">
        <w:rPr>
          <w:rFonts w:asciiTheme="minorHAnsi" w:hAnsiTheme="minorHAnsi" w:cstheme="minorHAnsi"/>
          <w:color w:val="auto"/>
          <w:lang w:eastAsia="zh-CN"/>
        </w:rPr>
        <w:t xml:space="preserve"> =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 20 µm. Lower panel</w:t>
      </w:r>
      <w:r w:rsidR="00343CA1" w:rsidRPr="0079688D">
        <w:rPr>
          <w:rFonts w:asciiTheme="minorHAnsi" w:hAnsiTheme="minorHAnsi" w:cstheme="minorHAnsi"/>
          <w:color w:val="auto"/>
          <w:lang w:eastAsia="zh-CN"/>
        </w:rPr>
        <w:t xml:space="preserve"> depicts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 semi-thin </w:t>
      </w:r>
      <w:r w:rsidR="00987E0C" w:rsidRPr="0079688D">
        <w:rPr>
          <w:rFonts w:asciiTheme="minorHAnsi" w:hAnsiTheme="minorHAnsi" w:cstheme="minorHAnsi"/>
          <w:color w:val="auto"/>
          <w:lang w:eastAsia="zh-CN"/>
        </w:rPr>
        <w:t>images of cross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 sections of </w:t>
      </w:r>
      <w:r w:rsidR="0079688D" w:rsidRPr="0079688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2E5F8E">
        <w:rPr>
          <w:rFonts w:asciiTheme="minorHAnsi" w:hAnsiTheme="minorHAnsi" w:cstheme="minorHAnsi"/>
          <w:color w:val="auto"/>
          <w:lang w:eastAsia="zh-CN"/>
        </w:rPr>
        <w:t>ON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 stained with PPD at 8 weeks after SO injection. Scale bar</w:t>
      </w:r>
      <w:r w:rsidR="0079688D" w:rsidRPr="0079688D">
        <w:rPr>
          <w:rFonts w:asciiTheme="minorHAnsi" w:hAnsiTheme="minorHAnsi" w:cstheme="minorHAnsi"/>
          <w:color w:val="auto"/>
          <w:lang w:eastAsia="zh-CN"/>
        </w:rPr>
        <w:t xml:space="preserve"> =</w:t>
      </w:r>
      <w:r w:rsidR="008E78C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10 µm. (</w:t>
      </w:r>
      <w:r w:rsidR="009D30CC" w:rsidRPr="0079688D">
        <w:rPr>
          <w:rFonts w:asciiTheme="minorHAnsi" w:hAnsiTheme="minorHAnsi" w:cstheme="minorHAnsi"/>
          <w:b/>
          <w:color w:val="auto"/>
          <w:lang w:eastAsia="zh-CN"/>
        </w:rPr>
        <w:t>B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) Quantification </w:t>
      </w:r>
      <w:r w:rsidR="00D27C4F" w:rsidRPr="0079688D">
        <w:rPr>
          <w:color w:val="auto"/>
          <w:lang w:eastAsia="zh-CN"/>
        </w:rPr>
        <w:t>data</w:t>
      </w:r>
      <w:r w:rsidR="00987E0C" w:rsidRPr="007968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of surviving RGCs in the peripheral retina (n</w:t>
      </w:r>
      <w:r w:rsidR="0079688D" w:rsidRPr="007968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=</w:t>
      </w:r>
      <w:r w:rsidR="0079688D" w:rsidRPr="007968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12) and axons in </w:t>
      </w:r>
      <w:r w:rsidR="002E5F8E">
        <w:rPr>
          <w:rFonts w:asciiTheme="minorHAnsi" w:hAnsiTheme="minorHAnsi" w:cstheme="minorHAnsi"/>
          <w:color w:val="auto"/>
          <w:lang w:eastAsia="zh-CN"/>
        </w:rPr>
        <w:t>the ON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 (n</w:t>
      </w:r>
      <w:r w:rsidR="0079688D" w:rsidRPr="007968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=</w:t>
      </w:r>
      <w:r w:rsidR="0079688D" w:rsidRPr="007968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10) at 8 weeks after SO injection </w:t>
      </w:r>
      <w:r w:rsidR="00D27C4F" w:rsidRPr="0079688D">
        <w:rPr>
          <w:color w:val="auto"/>
          <w:lang w:eastAsia="zh-CN"/>
        </w:rPr>
        <w:t>compared to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87E0C" w:rsidRPr="0079688D">
        <w:rPr>
          <w:rFonts w:asciiTheme="minorHAnsi" w:hAnsiTheme="minorHAnsi" w:cstheme="minorHAnsi"/>
          <w:color w:val="auto"/>
          <w:lang w:eastAsia="zh-CN"/>
        </w:rPr>
        <w:t>contralateral control (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CL</w:t>
      </w:r>
      <w:r w:rsidR="00987E0C" w:rsidRPr="0079688D">
        <w:rPr>
          <w:rFonts w:asciiTheme="minorHAnsi" w:hAnsiTheme="minorHAnsi" w:cstheme="minorHAnsi"/>
          <w:color w:val="auto"/>
          <w:lang w:eastAsia="zh-CN"/>
        </w:rPr>
        <w:t>)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 eyes. Data are presented as means ± </w:t>
      </w:r>
      <w:r w:rsidR="00816FC6" w:rsidRPr="0079688D">
        <w:rPr>
          <w:rFonts w:asciiTheme="minorHAnsi" w:hAnsiTheme="minorHAnsi" w:cstheme="minorHAnsi"/>
          <w:color w:val="auto"/>
          <w:lang w:eastAsia="zh-CN"/>
        </w:rPr>
        <w:t>S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.</w:t>
      </w:r>
      <w:r w:rsidR="00816FC6" w:rsidRPr="0079688D">
        <w:rPr>
          <w:rFonts w:asciiTheme="minorHAnsi" w:hAnsiTheme="minorHAnsi" w:cstheme="minorHAnsi"/>
          <w:color w:val="auto"/>
          <w:lang w:eastAsia="zh-CN"/>
        </w:rPr>
        <w:t>E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.</w:t>
      </w:r>
      <w:r w:rsidR="00816FC6" w:rsidRPr="0079688D">
        <w:rPr>
          <w:rFonts w:asciiTheme="minorHAnsi" w:hAnsiTheme="minorHAnsi" w:cstheme="minorHAnsi"/>
          <w:color w:val="auto"/>
          <w:lang w:eastAsia="zh-CN"/>
        </w:rPr>
        <w:t>M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. ****: P</w:t>
      </w:r>
      <w:r w:rsidR="00F85DCF" w:rsidRPr="007968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>&lt;</w:t>
      </w:r>
      <w:r w:rsidR="00F85DCF" w:rsidRPr="007968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30CC" w:rsidRPr="0079688D">
        <w:rPr>
          <w:rFonts w:asciiTheme="minorHAnsi" w:hAnsiTheme="minorHAnsi" w:cstheme="minorHAnsi"/>
          <w:color w:val="auto"/>
          <w:lang w:eastAsia="zh-CN"/>
        </w:rPr>
        <w:t xml:space="preserve">0.0001; </w:t>
      </w:r>
      <w:r w:rsidR="009B29F1" w:rsidRPr="0079688D">
        <w:rPr>
          <w:rFonts w:asciiTheme="minorHAnsi" w:hAnsiTheme="minorHAnsi" w:cstheme="minorHAnsi"/>
          <w:color w:val="auto"/>
          <w:lang w:eastAsia="zh-CN"/>
        </w:rPr>
        <w:t xml:space="preserve">Student’s paired </w:t>
      </w:r>
      <w:r w:rsidR="00D27C4F" w:rsidRPr="0079688D">
        <w:rPr>
          <w:color w:val="auto"/>
          <w:lang w:eastAsia="zh-CN"/>
        </w:rPr>
        <w:t>t test</w:t>
      </w:r>
      <w:r w:rsidR="009B29F1" w:rsidRPr="0079688D">
        <w:rPr>
          <w:rFonts w:asciiTheme="minorHAnsi" w:hAnsiTheme="minorHAnsi" w:cstheme="minorHAnsi"/>
          <w:color w:val="auto"/>
          <w:lang w:eastAsia="zh-CN"/>
        </w:rPr>
        <w:t>.</w:t>
      </w:r>
      <w:r w:rsidR="009B29F1" w:rsidRPr="00265B9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E5F8E">
        <w:rPr>
          <w:rFonts w:asciiTheme="minorHAnsi" w:hAnsiTheme="minorHAnsi" w:cstheme="minorHAnsi"/>
          <w:color w:val="auto"/>
          <w:lang w:eastAsia="zh-CN"/>
        </w:rPr>
        <w:t>RGC = retinal ganglion cell; ON = optic nerve.</w:t>
      </w:r>
    </w:p>
    <w:bookmarkEnd w:id="27"/>
    <w:bookmarkEnd w:id="28"/>
    <w:p w14:paraId="7C5EC0E9" w14:textId="0941DEF4" w:rsidR="00CC3EE9" w:rsidRPr="00265B93" w:rsidRDefault="00CC3EE9" w:rsidP="00B224F2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51425921" w:rsidR="006305D7" w:rsidRPr="00265B93" w:rsidRDefault="006305D7" w:rsidP="00B224F2">
      <w:pPr>
        <w:rPr>
          <w:rFonts w:asciiTheme="minorHAnsi" w:hAnsiTheme="minorHAnsi" w:cstheme="minorHAnsi"/>
          <w:b/>
          <w:bCs/>
        </w:rPr>
      </w:pPr>
      <w:r w:rsidRPr="00265B93">
        <w:rPr>
          <w:rFonts w:asciiTheme="minorHAnsi" w:hAnsiTheme="minorHAnsi" w:cstheme="minorHAnsi"/>
          <w:b/>
        </w:rPr>
        <w:t>DISCUSSION</w:t>
      </w:r>
      <w:r w:rsidRPr="00265B93">
        <w:rPr>
          <w:rFonts w:asciiTheme="minorHAnsi" w:hAnsiTheme="minorHAnsi" w:cstheme="minorHAnsi"/>
          <w:b/>
          <w:bCs/>
        </w:rPr>
        <w:t xml:space="preserve">: </w:t>
      </w:r>
    </w:p>
    <w:p w14:paraId="35516F32" w14:textId="7800A744" w:rsidR="00AD6834" w:rsidRPr="00265B93" w:rsidRDefault="00C20D0F" w:rsidP="00B224F2">
      <w:pPr>
        <w:rPr>
          <w:rFonts w:asciiTheme="minorHAnsi" w:hAnsiTheme="minorHAnsi" w:cstheme="minorHAnsi"/>
          <w:color w:val="auto"/>
        </w:rPr>
      </w:pPr>
      <w:r w:rsidRPr="0064570F">
        <w:rPr>
          <w:rFonts w:asciiTheme="minorHAnsi" w:hAnsiTheme="minorHAnsi" w:cstheme="minorHAnsi"/>
          <w:color w:val="auto"/>
        </w:rPr>
        <w:t xml:space="preserve">Here </w:t>
      </w:r>
      <w:r w:rsidR="00D27C4F" w:rsidRPr="0064570F">
        <w:rPr>
          <w:color w:val="auto"/>
        </w:rPr>
        <w:t>we</w:t>
      </w:r>
      <w:r w:rsidRPr="0064570F">
        <w:rPr>
          <w:rFonts w:asciiTheme="minorHAnsi" w:hAnsiTheme="minorHAnsi" w:cstheme="minorHAnsi"/>
          <w:color w:val="auto"/>
        </w:rPr>
        <w:t xml:space="preserve"> </w:t>
      </w:r>
      <w:r w:rsidR="00D27C4F" w:rsidRPr="0064570F">
        <w:rPr>
          <w:color w:val="auto"/>
        </w:rPr>
        <w:t>demonstrate</w:t>
      </w:r>
      <w:r w:rsidRPr="0064570F">
        <w:rPr>
          <w:rFonts w:asciiTheme="minorHAnsi" w:hAnsiTheme="minorHAnsi" w:cstheme="minorHAnsi"/>
          <w:color w:val="auto"/>
        </w:rPr>
        <w:t xml:space="preserve"> </w:t>
      </w:r>
      <w:r w:rsidR="00C8144C" w:rsidRPr="0064570F">
        <w:rPr>
          <w:rFonts w:asciiTheme="minorHAnsi" w:hAnsiTheme="minorHAnsi" w:cstheme="minorHAnsi"/>
          <w:color w:val="auto"/>
        </w:rPr>
        <w:t xml:space="preserve">a </w:t>
      </w:r>
      <w:r w:rsidR="00266E17" w:rsidRPr="0064570F">
        <w:rPr>
          <w:rFonts w:asciiTheme="minorHAnsi" w:hAnsiTheme="minorHAnsi" w:cstheme="minorHAnsi"/>
          <w:color w:val="auto"/>
        </w:rPr>
        <w:t xml:space="preserve">simple but </w:t>
      </w:r>
      <w:r w:rsidR="00D27C4F" w:rsidRPr="0064570F">
        <w:rPr>
          <w:color w:val="auto"/>
        </w:rPr>
        <w:t>effective</w:t>
      </w:r>
      <w:r w:rsidR="00266E17" w:rsidRPr="0064570F">
        <w:rPr>
          <w:rFonts w:asciiTheme="minorHAnsi" w:hAnsiTheme="minorHAnsi" w:cstheme="minorHAnsi"/>
          <w:color w:val="auto"/>
        </w:rPr>
        <w:t xml:space="preserve"> procedure</w:t>
      </w:r>
      <w:r w:rsidR="00C8144C" w:rsidRPr="0064570F">
        <w:rPr>
          <w:rFonts w:asciiTheme="minorHAnsi" w:hAnsiTheme="minorHAnsi" w:cstheme="minorHAnsi"/>
          <w:color w:val="auto"/>
        </w:rPr>
        <w:t xml:space="preserve"> for inducing </w:t>
      </w:r>
      <w:r w:rsidR="00266E17" w:rsidRPr="0064570F">
        <w:rPr>
          <w:rFonts w:asciiTheme="minorHAnsi" w:hAnsiTheme="minorHAnsi" w:cstheme="minorHAnsi"/>
          <w:color w:val="auto"/>
        </w:rPr>
        <w:t xml:space="preserve">sustained </w:t>
      </w:r>
      <w:r w:rsidR="00C8144C" w:rsidRPr="0064570F">
        <w:rPr>
          <w:rFonts w:asciiTheme="minorHAnsi" w:hAnsiTheme="minorHAnsi" w:cstheme="minorHAnsi"/>
          <w:color w:val="auto"/>
        </w:rPr>
        <w:t>IOP</w:t>
      </w:r>
      <w:r w:rsidR="00266E17" w:rsidRPr="0064570F">
        <w:rPr>
          <w:rFonts w:asciiTheme="minorHAnsi" w:hAnsiTheme="minorHAnsi" w:cstheme="minorHAnsi"/>
          <w:color w:val="auto"/>
        </w:rPr>
        <w:t xml:space="preserve"> elevation</w:t>
      </w:r>
      <w:r w:rsidR="00C8144C" w:rsidRPr="0064570F">
        <w:rPr>
          <w:rFonts w:asciiTheme="minorHAnsi" w:hAnsiTheme="minorHAnsi" w:cstheme="minorHAnsi"/>
          <w:color w:val="auto"/>
        </w:rPr>
        <w:t xml:space="preserve"> in the mouse</w:t>
      </w:r>
      <w:r w:rsidR="00266E17" w:rsidRPr="0064570F">
        <w:rPr>
          <w:rFonts w:asciiTheme="minorHAnsi" w:hAnsiTheme="minorHAnsi" w:cstheme="minorHAnsi"/>
          <w:color w:val="auto"/>
        </w:rPr>
        <w:t xml:space="preserve"> eye</w:t>
      </w:r>
      <w:r w:rsidR="00C8144C" w:rsidRPr="0064570F">
        <w:rPr>
          <w:rFonts w:asciiTheme="minorHAnsi" w:hAnsiTheme="minorHAnsi" w:cstheme="minorHAnsi"/>
          <w:color w:val="auto"/>
        </w:rPr>
        <w:t xml:space="preserve"> </w:t>
      </w:r>
      <w:r w:rsidR="00D27C4F" w:rsidRPr="0064570F">
        <w:rPr>
          <w:color w:val="auto"/>
        </w:rPr>
        <w:t>by</w:t>
      </w:r>
      <w:r w:rsidR="00C8144C" w:rsidRPr="0064570F">
        <w:rPr>
          <w:rFonts w:asciiTheme="minorHAnsi" w:hAnsiTheme="minorHAnsi" w:cstheme="minorHAnsi"/>
          <w:color w:val="auto"/>
        </w:rPr>
        <w:t xml:space="preserve"> </w:t>
      </w:r>
      <w:r w:rsidR="00A4439B" w:rsidRPr="0064570F">
        <w:rPr>
          <w:rFonts w:asciiTheme="minorHAnsi" w:hAnsiTheme="minorHAnsi" w:cstheme="minorHAnsi"/>
          <w:color w:val="auto"/>
        </w:rPr>
        <w:t xml:space="preserve">intracameral </w:t>
      </w:r>
      <w:r w:rsidR="00C8144C" w:rsidRPr="0064570F">
        <w:rPr>
          <w:rFonts w:asciiTheme="minorHAnsi" w:hAnsiTheme="minorHAnsi" w:cstheme="minorHAnsi"/>
          <w:color w:val="auto"/>
        </w:rPr>
        <w:t>injecti</w:t>
      </w:r>
      <w:r w:rsidR="00426A3F" w:rsidRPr="0064570F">
        <w:rPr>
          <w:rFonts w:asciiTheme="minorHAnsi" w:hAnsiTheme="minorHAnsi" w:cstheme="minorHAnsi"/>
          <w:color w:val="auto"/>
        </w:rPr>
        <w:t>on</w:t>
      </w:r>
      <w:r w:rsidR="00C8144C" w:rsidRPr="0064570F">
        <w:rPr>
          <w:rFonts w:asciiTheme="minorHAnsi" w:hAnsiTheme="minorHAnsi" w:cstheme="minorHAnsi"/>
          <w:color w:val="auto"/>
        </w:rPr>
        <w:t xml:space="preserve"> </w:t>
      </w:r>
      <w:r w:rsidR="00A4439B" w:rsidRPr="0064570F">
        <w:rPr>
          <w:rFonts w:asciiTheme="minorHAnsi" w:hAnsiTheme="minorHAnsi" w:cstheme="minorHAnsi"/>
          <w:color w:val="auto"/>
        </w:rPr>
        <w:t xml:space="preserve">of SO. This procedure </w:t>
      </w:r>
      <w:r w:rsidR="00D27C4F" w:rsidRPr="0064570F">
        <w:rPr>
          <w:color w:val="auto"/>
        </w:rPr>
        <w:t>can</w:t>
      </w:r>
      <w:r w:rsidR="00A4439B" w:rsidRPr="0064570F">
        <w:rPr>
          <w:rFonts w:asciiTheme="minorHAnsi" w:hAnsiTheme="minorHAnsi" w:cstheme="minorHAnsi"/>
          <w:color w:val="auto"/>
        </w:rPr>
        <w:t xml:space="preserve"> be </w:t>
      </w:r>
      <w:r w:rsidR="00426A3F" w:rsidRPr="0064570F">
        <w:rPr>
          <w:rFonts w:asciiTheme="minorHAnsi" w:hAnsiTheme="minorHAnsi" w:cstheme="minorHAnsi"/>
          <w:color w:val="auto"/>
        </w:rPr>
        <w:t>learned</w:t>
      </w:r>
      <w:r w:rsidR="00A4439B" w:rsidRPr="0064570F">
        <w:rPr>
          <w:rFonts w:asciiTheme="minorHAnsi" w:hAnsiTheme="minorHAnsi" w:cstheme="minorHAnsi"/>
          <w:color w:val="auto"/>
        </w:rPr>
        <w:t xml:space="preserve"> </w:t>
      </w:r>
      <w:r w:rsidR="00343CA1" w:rsidRPr="0064570F">
        <w:rPr>
          <w:rFonts w:asciiTheme="minorHAnsi" w:hAnsiTheme="minorHAnsi" w:cstheme="minorHAnsi"/>
          <w:color w:val="auto"/>
        </w:rPr>
        <w:t>quickly</w:t>
      </w:r>
      <w:r w:rsidR="00A4439B" w:rsidRPr="0064570F">
        <w:rPr>
          <w:rFonts w:asciiTheme="minorHAnsi" w:hAnsiTheme="minorHAnsi" w:cstheme="minorHAnsi"/>
          <w:color w:val="auto"/>
        </w:rPr>
        <w:t xml:space="preserve"> </w:t>
      </w:r>
      <w:r w:rsidR="00D27C4F" w:rsidRPr="0064570F">
        <w:rPr>
          <w:color w:val="auto"/>
        </w:rPr>
        <w:t>by</w:t>
      </w:r>
      <w:r w:rsidR="00A4439B" w:rsidRPr="0064570F">
        <w:rPr>
          <w:rFonts w:asciiTheme="minorHAnsi" w:hAnsiTheme="minorHAnsi" w:cstheme="minorHAnsi"/>
          <w:color w:val="auto"/>
        </w:rPr>
        <w:t xml:space="preserve"> anyone </w:t>
      </w:r>
      <w:r w:rsidR="0079688D" w:rsidRPr="0064570F">
        <w:rPr>
          <w:rFonts w:asciiTheme="minorHAnsi" w:hAnsiTheme="minorHAnsi" w:cstheme="minorHAnsi"/>
          <w:color w:val="auto"/>
        </w:rPr>
        <w:t>with</w:t>
      </w:r>
      <w:r w:rsidR="009E1237" w:rsidRPr="0064570F">
        <w:rPr>
          <w:rFonts w:asciiTheme="minorHAnsi" w:hAnsiTheme="minorHAnsi" w:cstheme="minorHAnsi"/>
          <w:color w:val="auto"/>
        </w:rPr>
        <w:t xml:space="preserve"> experience in</w:t>
      </w:r>
      <w:r w:rsidR="00A4439B" w:rsidRPr="0064570F">
        <w:rPr>
          <w:rFonts w:asciiTheme="minorHAnsi" w:hAnsiTheme="minorHAnsi" w:cstheme="minorHAnsi"/>
          <w:color w:val="auto"/>
        </w:rPr>
        <w:t xml:space="preserve"> microdissection </w:t>
      </w:r>
      <w:r w:rsidR="00D27C4F" w:rsidRPr="0064570F">
        <w:rPr>
          <w:color w:val="auto"/>
        </w:rPr>
        <w:t>under</w:t>
      </w:r>
      <w:r w:rsidR="00A4439B" w:rsidRPr="0064570F">
        <w:rPr>
          <w:rFonts w:asciiTheme="minorHAnsi" w:hAnsiTheme="minorHAnsi" w:cstheme="minorHAnsi"/>
          <w:color w:val="auto"/>
        </w:rPr>
        <w:t xml:space="preserve"> </w:t>
      </w:r>
      <w:r w:rsidR="00426A3F" w:rsidRPr="0064570F">
        <w:rPr>
          <w:rFonts w:asciiTheme="minorHAnsi" w:hAnsiTheme="minorHAnsi" w:cstheme="minorHAnsi"/>
          <w:color w:val="auto"/>
        </w:rPr>
        <w:t xml:space="preserve">a </w:t>
      </w:r>
      <w:r w:rsidR="00A4439B" w:rsidRPr="0064570F">
        <w:rPr>
          <w:rFonts w:asciiTheme="minorHAnsi" w:hAnsiTheme="minorHAnsi" w:cstheme="minorHAnsi"/>
          <w:color w:val="auto"/>
        </w:rPr>
        <w:t xml:space="preserve">microscope. The </w:t>
      </w:r>
      <w:r w:rsidR="001B6C15" w:rsidRPr="0064570F">
        <w:rPr>
          <w:rFonts w:asciiTheme="minorHAnsi" w:hAnsiTheme="minorHAnsi" w:cstheme="minorHAnsi"/>
          <w:color w:val="auto"/>
        </w:rPr>
        <w:t xml:space="preserve">primary </w:t>
      </w:r>
      <w:r w:rsidR="00A4439B" w:rsidRPr="0064570F">
        <w:rPr>
          <w:rFonts w:asciiTheme="minorHAnsi" w:hAnsiTheme="minorHAnsi" w:cstheme="minorHAnsi"/>
          <w:color w:val="auto"/>
        </w:rPr>
        <w:t xml:space="preserve">potential risk of failure is </w:t>
      </w:r>
      <w:r w:rsidR="008E78C6">
        <w:rPr>
          <w:rFonts w:asciiTheme="minorHAnsi" w:hAnsiTheme="minorHAnsi" w:cstheme="minorHAnsi"/>
          <w:color w:val="auto"/>
        </w:rPr>
        <w:t xml:space="preserve">the </w:t>
      </w:r>
      <w:r w:rsidR="00A4439B" w:rsidRPr="0064570F">
        <w:rPr>
          <w:rFonts w:asciiTheme="minorHAnsi" w:hAnsiTheme="minorHAnsi" w:cstheme="minorHAnsi"/>
          <w:color w:val="auto"/>
        </w:rPr>
        <w:t>leak</w:t>
      </w:r>
      <w:r w:rsidR="00426A3F" w:rsidRPr="0064570F">
        <w:rPr>
          <w:rFonts w:asciiTheme="minorHAnsi" w:hAnsiTheme="minorHAnsi" w:cstheme="minorHAnsi"/>
          <w:color w:val="auto"/>
        </w:rPr>
        <w:t>age</w:t>
      </w:r>
      <w:r w:rsidR="00A4439B" w:rsidRPr="0064570F">
        <w:rPr>
          <w:rFonts w:asciiTheme="minorHAnsi" w:hAnsiTheme="minorHAnsi" w:cstheme="minorHAnsi"/>
          <w:color w:val="auto"/>
        </w:rPr>
        <w:t xml:space="preserve"> of SO from the corneal incision. </w:t>
      </w:r>
      <w:r w:rsidR="00D33B76" w:rsidRPr="0064570F">
        <w:rPr>
          <w:rFonts w:asciiTheme="minorHAnsi" w:hAnsiTheme="minorHAnsi" w:cstheme="minorHAnsi"/>
          <w:color w:val="auto"/>
        </w:rPr>
        <w:t>However, o</w:t>
      </w:r>
      <w:r w:rsidR="00AD6834" w:rsidRPr="0064570F">
        <w:rPr>
          <w:rFonts w:asciiTheme="minorHAnsi" w:hAnsiTheme="minorHAnsi" w:cstheme="minorHAnsi"/>
          <w:color w:val="auto"/>
        </w:rPr>
        <w:t>ne of the advantages of using SO is that</w:t>
      </w:r>
      <w:r w:rsidR="00426A3F" w:rsidRPr="0064570F">
        <w:rPr>
          <w:rFonts w:asciiTheme="minorHAnsi" w:hAnsiTheme="minorHAnsi" w:cstheme="minorHAnsi"/>
          <w:color w:val="auto"/>
        </w:rPr>
        <w:t xml:space="preserve"> </w:t>
      </w:r>
      <w:r w:rsidR="00D27C4F" w:rsidRPr="0064570F">
        <w:rPr>
          <w:color w:val="auto"/>
        </w:rPr>
        <w:t>because</w:t>
      </w:r>
      <w:r w:rsidR="00AD6834" w:rsidRPr="0064570F">
        <w:rPr>
          <w:rFonts w:asciiTheme="minorHAnsi" w:hAnsiTheme="minorHAnsi" w:cstheme="minorHAnsi"/>
          <w:color w:val="auto"/>
        </w:rPr>
        <w:t xml:space="preserve"> the oil droplet is visible and measurable, </w:t>
      </w:r>
      <w:r w:rsidR="00D27C4F" w:rsidRPr="0064570F">
        <w:rPr>
          <w:color w:val="auto"/>
        </w:rPr>
        <w:t>we</w:t>
      </w:r>
      <w:r w:rsidR="00AD6834" w:rsidRPr="0064570F">
        <w:rPr>
          <w:rFonts w:asciiTheme="minorHAnsi" w:hAnsiTheme="minorHAnsi" w:cstheme="minorHAnsi"/>
          <w:color w:val="auto"/>
        </w:rPr>
        <w:t xml:space="preserve"> </w:t>
      </w:r>
      <w:r w:rsidR="00D27C4F" w:rsidRPr="0064570F">
        <w:rPr>
          <w:color w:val="auto"/>
        </w:rPr>
        <w:t>can</w:t>
      </w:r>
      <w:r w:rsidR="00AD6834" w:rsidRPr="0064570F">
        <w:rPr>
          <w:rFonts w:asciiTheme="minorHAnsi" w:hAnsiTheme="minorHAnsi" w:cstheme="minorHAnsi"/>
          <w:color w:val="auto"/>
        </w:rPr>
        <w:t xml:space="preserve"> easily </w:t>
      </w:r>
      <w:r w:rsidR="00426A3F" w:rsidRPr="0064570F">
        <w:rPr>
          <w:rFonts w:asciiTheme="minorHAnsi" w:hAnsiTheme="minorHAnsi" w:cstheme="minorHAnsi"/>
          <w:color w:val="auto"/>
        </w:rPr>
        <w:t>identify</w:t>
      </w:r>
      <w:r w:rsidR="00AD6834" w:rsidRPr="0064570F">
        <w:rPr>
          <w:rFonts w:asciiTheme="minorHAnsi" w:hAnsiTheme="minorHAnsi" w:cstheme="minorHAnsi"/>
          <w:color w:val="auto"/>
        </w:rPr>
        <w:t xml:space="preserve"> mice </w:t>
      </w:r>
      <w:r w:rsidR="00426A3F" w:rsidRPr="0064570F">
        <w:rPr>
          <w:rFonts w:asciiTheme="minorHAnsi" w:hAnsiTheme="minorHAnsi" w:cstheme="minorHAnsi"/>
          <w:color w:val="auto"/>
        </w:rPr>
        <w:t xml:space="preserve">that received </w:t>
      </w:r>
      <w:r w:rsidR="00AD6834" w:rsidRPr="0064570F">
        <w:rPr>
          <w:rFonts w:asciiTheme="minorHAnsi" w:hAnsiTheme="minorHAnsi" w:cstheme="minorHAnsi"/>
          <w:color w:val="auto"/>
        </w:rPr>
        <w:t xml:space="preserve">droplets </w:t>
      </w:r>
      <w:r w:rsidR="00426A3F" w:rsidRPr="0064570F">
        <w:rPr>
          <w:rFonts w:asciiTheme="minorHAnsi" w:hAnsiTheme="minorHAnsi" w:cstheme="minorHAnsi"/>
          <w:color w:val="auto"/>
        </w:rPr>
        <w:t>too small t</w:t>
      </w:r>
      <w:r w:rsidR="00AD6834" w:rsidRPr="0064570F">
        <w:rPr>
          <w:rFonts w:asciiTheme="minorHAnsi" w:hAnsiTheme="minorHAnsi" w:cstheme="minorHAnsi"/>
          <w:color w:val="auto"/>
        </w:rPr>
        <w:t xml:space="preserve">o </w:t>
      </w:r>
      <w:r w:rsidR="00426A3F" w:rsidRPr="0064570F">
        <w:rPr>
          <w:rFonts w:asciiTheme="minorHAnsi" w:hAnsiTheme="minorHAnsi" w:cstheme="minorHAnsi"/>
          <w:color w:val="auto"/>
        </w:rPr>
        <w:t>induce stable</w:t>
      </w:r>
      <w:r w:rsidR="00AD6834" w:rsidRPr="0064570F">
        <w:rPr>
          <w:rFonts w:asciiTheme="minorHAnsi" w:hAnsiTheme="minorHAnsi" w:cstheme="minorHAnsi"/>
          <w:color w:val="auto"/>
        </w:rPr>
        <w:t xml:space="preserve"> ocular hypertension</w:t>
      </w:r>
      <w:r w:rsidR="00D33B76" w:rsidRPr="0064570F">
        <w:rPr>
          <w:rFonts w:asciiTheme="minorHAnsi" w:hAnsiTheme="minorHAnsi" w:cstheme="minorHAnsi"/>
          <w:color w:val="auto"/>
        </w:rPr>
        <w:t xml:space="preserve"> </w:t>
      </w:r>
      <w:r w:rsidR="008E78C6" w:rsidRPr="0064570F">
        <w:rPr>
          <w:rFonts w:asciiTheme="minorHAnsi" w:hAnsiTheme="minorHAnsi" w:cstheme="minorHAnsi"/>
          <w:color w:val="auto"/>
        </w:rPr>
        <w:t xml:space="preserve">soon after injection </w:t>
      </w:r>
      <w:r w:rsidR="00D33B76" w:rsidRPr="0064570F">
        <w:rPr>
          <w:rFonts w:asciiTheme="minorHAnsi" w:hAnsiTheme="minorHAnsi" w:cstheme="minorHAnsi"/>
          <w:color w:val="auto"/>
        </w:rPr>
        <w:t>and exclude them from subsequent experiments</w:t>
      </w:r>
      <w:r w:rsidR="00AD6834" w:rsidRPr="0064570F">
        <w:rPr>
          <w:rFonts w:asciiTheme="minorHAnsi" w:hAnsiTheme="minorHAnsi" w:cstheme="minorHAnsi"/>
          <w:color w:val="auto"/>
        </w:rPr>
        <w:t xml:space="preserve">. </w:t>
      </w:r>
      <w:r w:rsidR="00D33B76" w:rsidRPr="0064570F">
        <w:rPr>
          <w:rFonts w:asciiTheme="minorHAnsi" w:hAnsiTheme="minorHAnsi" w:cstheme="minorHAnsi"/>
          <w:color w:val="auto"/>
        </w:rPr>
        <w:t xml:space="preserve">We </w:t>
      </w:r>
      <w:r w:rsidR="00426A3F" w:rsidRPr="0064570F">
        <w:rPr>
          <w:rFonts w:asciiTheme="minorHAnsi" w:hAnsiTheme="minorHAnsi" w:cstheme="minorHAnsi"/>
          <w:color w:val="auto"/>
        </w:rPr>
        <w:t>have</w:t>
      </w:r>
      <w:r w:rsidR="00D33B76" w:rsidRPr="0064570F">
        <w:rPr>
          <w:rFonts w:asciiTheme="minorHAnsi" w:hAnsiTheme="minorHAnsi" w:cstheme="minorHAnsi"/>
          <w:color w:val="auto"/>
        </w:rPr>
        <w:t xml:space="preserve"> routinely achieve</w:t>
      </w:r>
      <w:r w:rsidR="00426A3F" w:rsidRPr="0064570F">
        <w:rPr>
          <w:rFonts w:asciiTheme="minorHAnsi" w:hAnsiTheme="minorHAnsi" w:cstheme="minorHAnsi"/>
          <w:color w:val="auto"/>
        </w:rPr>
        <w:t>d an</w:t>
      </w:r>
      <w:r w:rsidR="00D33B76" w:rsidRPr="0064570F">
        <w:rPr>
          <w:rFonts w:asciiTheme="minorHAnsi" w:hAnsiTheme="minorHAnsi" w:cstheme="minorHAnsi"/>
          <w:color w:val="auto"/>
        </w:rPr>
        <w:t xml:space="preserve"> 80% success rate and exclude</w:t>
      </w:r>
      <w:r w:rsidR="00426A3F" w:rsidRPr="0064570F">
        <w:rPr>
          <w:rFonts w:asciiTheme="minorHAnsi" w:hAnsiTheme="minorHAnsi" w:cstheme="minorHAnsi"/>
          <w:color w:val="auto"/>
        </w:rPr>
        <w:t>d</w:t>
      </w:r>
      <w:r w:rsidR="00D33B76" w:rsidRPr="0064570F">
        <w:rPr>
          <w:rFonts w:asciiTheme="minorHAnsi" w:hAnsiTheme="minorHAnsi" w:cstheme="minorHAnsi"/>
          <w:color w:val="auto"/>
        </w:rPr>
        <w:t xml:space="preserve"> about 20% of mice </w:t>
      </w:r>
      <w:r w:rsidR="00D27C4F" w:rsidRPr="0064570F">
        <w:rPr>
          <w:color w:val="auto"/>
        </w:rPr>
        <w:t>due to</w:t>
      </w:r>
      <w:r w:rsidR="00426A3F" w:rsidRPr="0064570F">
        <w:rPr>
          <w:rFonts w:asciiTheme="minorHAnsi" w:hAnsiTheme="minorHAnsi" w:cstheme="minorHAnsi"/>
          <w:color w:val="auto"/>
        </w:rPr>
        <w:t xml:space="preserve"> a</w:t>
      </w:r>
      <w:r w:rsidR="00D33B76" w:rsidRPr="0064570F">
        <w:rPr>
          <w:rFonts w:asciiTheme="minorHAnsi" w:hAnsiTheme="minorHAnsi" w:cstheme="minorHAnsi"/>
          <w:color w:val="auto"/>
        </w:rPr>
        <w:t xml:space="preserve"> small SO droplet (≤1.</w:t>
      </w:r>
      <w:bookmarkStart w:id="29" w:name="_GoBack"/>
      <w:bookmarkEnd w:id="29"/>
      <w:r w:rsidR="00D33B76" w:rsidRPr="0064570F">
        <w:rPr>
          <w:rFonts w:asciiTheme="minorHAnsi" w:hAnsiTheme="minorHAnsi" w:cstheme="minorHAnsi"/>
          <w:color w:val="auto"/>
        </w:rPr>
        <w:t>5</w:t>
      </w:r>
      <w:r w:rsidR="00F85DCF" w:rsidRPr="0064570F">
        <w:rPr>
          <w:rFonts w:asciiTheme="minorHAnsi" w:hAnsiTheme="minorHAnsi" w:cstheme="minorHAnsi"/>
          <w:color w:val="auto"/>
        </w:rPr>
        <w:t xml:space="preserve"> </w:t>
      </w:r>
      <w:r w:rsidR="00D33B76" w:rsidRPr="0064570F">
        <w:rPr>
          <w:rFonts w:asciiTheme="minorHAnsi" w:hAnsiTheme="minorHAnsi" w:cstheme="minorHAnsi"/>
          <w:color w:val="auto"/>
        </w:rPr>
        <w:t>mm)</w:t>
      </w:r>
      <w:r w:rsidR="00CD7B68" w:rsidRPr="0064570F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D33B76" w:rsidRPr="0064570F">
        <w:rPr>
          <w:rFonts w:asciiTheme="minorHAnsi" w:hAnsiTheme="minorHAnsi" w:cstheme="minorHAnsi"/>
          <w:color w:val="auto"/>
        </w:rPr>
        <w:t xml:space="preserve">. However, </w:t>
      </w:r>
      <w:r w:rsidR="00E87768" w:rsidRPr="0064570F">
        <w:rPr>
          <w:rFonts w:asciiTheme="minorHAnsi" w:hAnsiTheme="minorHAnsi" w:cstheme="minorHAnsi"/>
          <w:color w:val="auto"/>
        </w:rPr>
        <w:t xml:space="preserve">an experienced surgeon who </w:t>
      </w:r>
      <w:r w:rsidR="00D27C4F" w:rsidRPr="0064570F">
        <w:rPr>
          <w:color w:val="auto"/>
        </w:rPr>
        <w:t>can</w:t>
      </w:r>
      <w:r w:rsidR="00E87768" w:rsidRPr="0064570F">
        <w:rPr>
          <w:rFonts w:asciiTheme="minorHAnsi" w:hAnsiTheme="minorHAnsi" w:cstheme="minorHAnsi"/>
          <w:color w:val="auto"/>
        </w:rPr>
        <w:t xml:space="preserve"> </w:t>
      </w:r>
      <w:r w:rsidR="00D33B76" w:rsidRPr="0064570F">
        <w:rPr>
          <w:rFonts w:asciiTheme="minorHAnsi" w:hAnsiTheme="minorHAnsi" w:cstheme="minorHAnsi"/>
          <w:color w:val="auto"/>
        </w:rPr>
        <w:t>mak</w:t>
      </w:r>
      <w:r w:rsidR="00426A3F" w:rsidRPr="0064570F">
        <w:rPr>
          <w:rFonts w:asciiTheme="minorHAnsi" w:hAnsiTheme="minorHAnsi" w:cstheme="minorHAnsi"/>
          <w:color w:val="auto"/>
        </w:rPr>
        <w:t>e</w:t>
      </w:r>
      <w:r w:rsidR="00D33B76" w:rsidRPr="0064570F">
        <w:rPr>
          <w:rFonts w:asciiTheme="minorHAnsi" w:hAnsiTheme="minorHAnsi" w:cstheme="minorHAnsi"/>
          <w:color w:val="auto"/>
        </w:rPr>
        <w:t xml:space="preserve"> a relative</w:t>
      </w:r>
      <w:r w:rsidR="00426A3F" w:rsidRPr="0064570F">
        <w:rPr>
          <w:rFonts w:asciiTheme="minorHAnsi" w:hAnsiTheme="minorHAnsi" w:cstheme="minorHAnsi"/>
          <w:color w:val="auto"/>
        </w:rPr>
        <w:t>ly</w:t>
      </w:r>
      <w:r w:rsidR="00D33B76" w:rsidRPr="0064570F">
        <w:rPr>
          <w:rFonts w:asciiTheme="minorHAnsi" w:hAnsiTheme="minorHAnsi" w:cstheme="minorHAnsi"/>
          <w:color w:val="auto"/>
        </w:rPr>
        <w:t xml:space="preserve"> long tunnel </w:t>
      </w:r>
      <w:r w:rsidR="00601E2B" w:rsidRPr="0064570F">
        <w:rPr>
          <w:rFonts w:asciiTheme="minorHAnsi" w:hAnsiTheme="minorHAnsi" w:cstheme="minorHAnsi"/>
          <w:color w:val="auto"/>
        </w:rPr>
        <w:t>(0.3</w:t>
      </w:r>
      <w:r w:rsidR="00816FC6" w:rsidRPr="0064570F">
        <w:rPr>
          <w:rFonts w:asciiTheme="minorHAnsi" w:hAnsiTheme="minorHAnsi" w:cstheme="minorHAnsi"/>
          <w:color w:val="auto"/>
        </w:rPr>
        <w:t xml:space="preserve"> </w:t>
      </w:r>
      <w:r w:rsidR="00601E2B" w:rsidRPr="0064570F">
        <w:rPr>
          <w:rFonts w:asciiTheme="minorHAnsi" w:hAnsiTheme="minorHAnsi" w:cstheme="minorHAnsi"/>
          <w:color w:val="auto"/>
        </w:rPr>
        <w:t xml:space="preserve">mm) </w:t>
      </w:r>
      <w:r w:rsidR="00D33B76" w:rsidRPr="0064570F">
        <w:rPr>
          <w:rFonts w:asciiTheme="minorHAnsi" w:hAnsiTheme="minorHAnsi" w:cstheme="minorHAnsi"/>
          <w:color w:val="auto"/>
        </w:rPr>
        <w:t xml:space="preserve">within the layers of </w:t>
      </w:r>
      <w:r w:rsidR="00426A3F" w:rsidRPr="0064570F">
        <w:rPr>
          <w:rFonts w:asciiTheme="minorHAnsi" w:hAnsiTheme="minorHAnsi" w:cstheme="minorHAnsi"/>
          <w:color w:val="auto"/>
        </w:rPr>
        <w:t xml:space="preserve">the </w:t>
      </w:r>
      <w:r w:rsidR="00D33B76" w:rsidRPr="0064570F">
        <w:rPr>
          <w:rFonts w:asciiTheme="minorHAnsi" w:hAnsiTheme="minorHAnsi" w:cstheme="minorHAnsi"/>
          <w:color w:val="auto"/>
        </w:rPr>
        <w:t xml:space="preserve">cornea </w:t>
      </w:r>
      <w:r w:rsidR="00601E2B" w:rsidRPr="0064570F">
        <w:rPr>
          <w:rFonts w:asciiTheme="minorHAnsi" w:hAnsiTheme="minorHAnsi" w:cstheme="minorHAnsi"/>
          <w:color w:val="auto"/>
        </w:rPr>
        <w:t xml:space="preserve">before </w:t>
      </w:r>
      <w:r w:rsidR="00426A3F" w:rsidRPr="0064570F">
        <w:rPr>
          <w:rFonts w:asciiTheme="minorHAnsi" w:hAnsiTheme="minorHAnsi" w:cstheme="minorHAnsi"/>
          <w:color w:val="auto"/>
        </w:rPr>
        <w:t>penetrating</w:t>
      </w:r>
      <w:r w:rsidR="00601E2B" w:rsidRPr="0064570F">
        <w:rPr>
          <w:rFonts w:asciiTheme="minorHAnsi" w:hAnsiTheme="minorHAnsi" w:cstheme="minorHAnsi"/>
          <w:color w:val="auto"/>
        </w:rPr>
        <w:t xml:space="preserve"> </w:t>
      </w:r>
      <w:r w:rsidR="00426A3F" w:rsidRPr="0064570F">
        <w:rPr>
          <w:rFonts w:asciiTheme="minorHAnsi" w:hAnsiTheme="minorHAnsi" w:cstheme="minorHAnsi"/>
          <w:color w:val="auto"/>
        </w:rPr>
        <w:t xml:space="preserve">the cornea </w:t>
      </w:r>
      <w:r w:rsidR="00601E2B" w:rsidRPr="0064570F">
        <w:rPr>
          <w:rFonts w:asciiTheme="minorHAnsi" w:hAnsiTheme="minorHAnsi" w:cstheme="minorHAnsi"/>
          <w:color w:val="auto"/>
        </w:rPr>
        <w:t>into</w:t>
      </w:r>
      <w:r w:rsidR="00D33B76" w:rsidRPr="0064570F">
        <w:rPr>
          <w:rFonts w:asciiTheme="minorHAnsi" w:hAnsiTheme="minorHAnsi" w:cstheme="minorHAnsi"/>
          <w:color w:val="auto"/>
        </w:rPr>
        <w:t xml:space="preserve"> the anterior chamber</w:t>
      </w:r>
      <w:r w:rsidR="00601E2B" w:rsidRPr="0064570F">
        <w:rPr>
          <w:rFonts w:asciiTheme="minorHAnsi" w:hAnsiTheme="minorHAnsi" w:cstheme="minorHAnsi"/>
          <w:color w:val="auto"/>
        </w:rPr>
        <w:t xml:space="preserve"> with the bevel</w:t>
      </w:r>
      <w:r w:rsidR="00426A3F" w:rsidRPr="0064570F">
        <w:rPr>
          <w:rFonts w:asciiTheme="minorHAnsi" w:hAnsiTheme="minorHAnsi" w:cstheme="minorHAnsi"/>
          <w:color w:val="auto"/>
        </w:rPr>
        <w:t>ed</w:t>
      </w:r>
      <w:r w:rsidR="00601E2B" w:rsidRPr="0064570F">
        <w:rPr>
          <w:rFonts w:asciiTheme="minorHAnsi" w:hAnsiTheme="minorHAnsi" w:cstheme="minorHAnsi"/>
          <w:color w:val="auto"/>
        </w:rPr>
        <w:t xml:space="preserve"> tip</w:t>
      </w:r>
      <w:r w:rsidR="00D33B76" w:rsidRPr="0064570F">
        <w:rPr>
          <w:rFonts w:asciiTheme="minorHAnsi" w:hAnsiTheme="minorHAnsi" w:cstheme="minorHAnsi"/>
          <w:color w:val="auto"/>
        </w:rPr>
        <w:t xml:space="preserve"> </w:t>
      </w:r>
      <w:r w:rsidR="00D27C4F" w:rsidRPr="0064570F">
        <w:rPr>
          <w:color w:val="auto"/>
        </w:rPr>
        <w:t>can</w:t>
      </w:r>
      <w:r w:rsidR="00E87768" w:rsidRPr="0064570F">
        <w:rPr>
          <w:rFonts w:asciiTheme="minorHAnsi" w:hAnsiTheme="minorHAnsi" w:cstheme="minorHAnsi"/>
          <w:color w:val="auto"/>
        </w:rPr>
        <w:t xml:space="preserve"> almost prevent any SO leakage </w:t>
      </w:r>
      <w:r w:rsidR="00D27C4F" w:rsidRPr="0064570F">
        <w:rPr>
          <w:color w:val="auto"/>
        </w:rPr>
        <w:t>by</w:t>
      </w:r>
      <w:r w:rsidR="00E87768" w:rsidRPr="0064570F">
        <w:rPr>
          <w:rFonts w:asciiTheme="minorHAnsi" w:hAnsiTheme="minorHAnsi" w:cstheme="minorHAnsi"/>
          <w:color w:val="auto"/>
        </w:rPr>
        <w:t xml:space="preserve"> </w:t>
      </w:r>
      <w:r w:rsidR="00E87768" w:rsidRPr="0064570F">
        <w:rPr>
          <w:rFonts w:asciiTheme="minorHAnsi" w:hAnsiTheme="minorHAnsi" w:cstheme="minorHAnsi"/>
          <w:color w:val="auto"/>
        </w:rPr>
        <w:lastRenderedPageBreak/>
        <w:t xml:space="preserve">making </w:t>
      </w:r>
      <w:r w:rsidR="00601E2B" w:rsidRPr="0064570F">
        <w:rPr>
          <w:rFonts w:asciiTheme="minorHAnsi" w:hAnsiTheme="minorHAnsi" w:cstheme="minorHAnsi"/>
          <w:color w:val="auto"/>
        </w:rPr>
        <w:t xml:space="preserve">the inner opening </w:t>
      </w:r>
      <w:r w:rsidR="00426A3F" w:rsidRPr="0064570F">
        <w:rPr>
          <w:rFonts w:asciiTheme="minorHAnsi" w:hAnsiTheme="minorHAnsi" w:cstheme="minorHAnsi"/>
          <w:color w:val="auto"/>
        </w:rPr>
        <w:t>of the corneal tunnel much</w:t>
      </w:r>
      <w:r w:rsidR="00601E2B" w:rsidRPr="0064570F">
        <w:rPr>
          <w:rFonts w:asciiTheme="minorHAnsi" w:hAnsiTheme="minorHAnsi" w:cstheme="minorHAnsi"/>
          <w:color w:val="auto"/>
        </w:rPr>
        <w:t xml:space="preserve"> smaller than the outer opening. </w:t>
      </w:r>
      <w:r w:rsidR="00E87768" w:rsidRPr="0064570F">
        <w:rPr>
          <w:rFonts w:asciiTheme="minorHAnsi" w:hAnsiTheme="minorHAnsi" w:cstheme="minorHAnsi"/>
          <w:color w:val="auto"/>
        </w:rPr>
        <w:t>Therefore</w:t>
      </w:r>
      <w:r w:rsidR="00B00BF3" w:rsidRPr="0064570F">
        <w:rPr>
          <w:rFonts w:asciiTheme="minorHAnsi" w:hAnsiTheme="minorHAnsi" w:cstheme="minorHAnsi"/>
          <w:color w:val="auto"/>
        </w:rPr>
        <w:t>,</w:t>
      </w:r>
      <w:r w:rsidR="00E87768" w:rsidRPr="0064570F">
        <w:rPr>
          <w:rFonts w:asciiTheme="minorHAnsi" w:hAnsiTheme="minorHAnsi" w:cstheme="minorHAnsi"/>
          <w:color w:val="auto"/>
        </w:rPr>
        <w:t xml:space="preserve"> almost </w:t>
      </w:r>
      <w:proofErr w:type="gramStart"/>
      <w:r w:rsidR="00E87768" w:rsidRPr="0064570F">
        <w:rPr>
          <w:rFonts w:asciiTheme="minorHAnsi" w:hAnsiTheme="minorHAnsi" w:cstheme="minorHAnsi"/>
          <w:color w:val="auto"/>
        </w:rPr>
        <w:t xml:space="preserve">all </w:t>
      </w:r>
      <w:r w:rsidR="0079688D" w:rsidRPr="0064570F">
        <w:rPr>
          <w:rFonts w:asciiTheme="minorHAnsi" w:hAnsiTheme="minorHAnsi" w:cstheme="minorHAnsi"/>
          <w:color w:val="auto"/>
        </w:rPr>
        <w:t>of</w:t>
      </w:r>
      <w:proofErr w:type="gramEnd"/>
      <w:r w:rsidR="0079688D" w:rsidRPr="0064570F">
        <w:rPr>
          <w:rFonts w:asciiTheme="minorHAnsi" w:hAnsiTheme="minorHAnsi" w:cstheme="minorHAnsi"/>
          <w:color w:val="auto"/>
        </w:rPr>
        <w:t xml:space="preserve"> </w:t>
      </w:r>
      <w:r w:rsidR="00E87768" w:rsidRPr="0064570F">
        <w:rPr>
          <w:rFonts w:asciiTheme="minorHAnsi" w:hAnsiTheme="minorHAnsi" w:cstheme="minorHAnsi"/>
          <w:color w:val="auto"/>
        </w:rPr>
        <w:t xml:space="preserve">the </w:t>
      </w:r>
      <w:r w:rsidR="00816FC6" w:rsidRPr="0064570F">
        <w:rPr>
          <w:rFonts w:asciiTheme="minorHAnsi" w:hAnsiTheme="minorHAnsi" w:cstheme="minorHAnsi"/>
          <w:color w:val="auto"/>
        </w:rPr>
        <w:t xml:space="preserve">mice </w:t>
      </w:r>
      <w:r w:rsidR="0079688D" w:rsidRPr="0064570F">
        <w:rPr>
          <w:rFonts w:asciiTheme="minorHAnsi" w:hAnsiTheme="minorHAnsi" w:cstheme="minorHAnsi"/>
          <w:color w:val="auto"/>
        </w:rPr>
        <w:t xml:space="preserve">were injected </w:t>
      </w:r>
      <w:r w:rsidR="00816FC6" w:rsidRPr="0064570F">
        <w:rPr>
          <w:rFonts w:asciiTheme="minorHAnsi" w:hAnsiTheme="minorHAnsi" w:cstheme="minorHAnsi"/>
          <w:color w:val="auto"/>
        </w:rPr>
        <w:t>with</w:t>
      </w:r>
      <w:r w:rsidR="00D33B76" w:rsidRPr="0064570F">
        <w:rPr>
          <w:rFonts w:asciiTheme="minorHAnsi" w:hAnsiTheme="minorHAnsi" w:cstheme="minorHAnsi"/>
          <w:color w:val="auto"/>
        </w:rPr>
        <w:t xml:space="preserve"> </w:t>
      </w:r>
      <w:r w:rsidR="00426A3F" w:rsidRPr="0064570F">
        <w:rPr>
          <w:rFonts w:asciiTheme="minorHAnsi" w:hAnsiTheme="minorHAnsi" w:cstheme="minorHAnsi"/>
          <w:color w:val="auto"/>
        </w:rPr>
        <w:t xml:space="preserve">a </w:t>
      </w:r>
      <w:r w:rsidR="00D33B76" w:rsidRPr="0064570F">
        <w:rPr>
          <w:rFonts w:asciiTheme="minorHAnsi" w:hAnsiTheme="minorHAnsi" w:cstheme="minorHAnsi"/>
          <w:color w:val="auto"/>
        </w:rPr>
        <w:t xml:space="preserve">SO droplet </w:t>
      </w:r>
      <w:r w:rsidR="00E87768" w:rsidRPr="0064570F">
        <w:rPr>
          <w:rFonts w:asciiTheme="minorHAnsi" w:hAnsiTheme="minorHAnsi" w:cstheme="minorHAnsi"/>
          <w:color w:val="auto"/>
        </w:rPr>
        <w:t xml:space="preserve">larger </w:t>
      </w:r>
      <w:r w:rsidR="00D33B76" w:rsidRPr="0064570F">
        <w:rPr>
          <w:rFonts w:asciiTheme="minorHAnsi" w:hAnsiTheme="minorHAnsi" w:cstheme="minorHAnsi"/>
          <w:color w:val="auto"/>
        </w:rPr>
        <w:t>than 1.</w:t>
      </w:r>
      <w:r w:rsidR="00426A3F" w:rsidRPr="0064570F">
        <w:rPr>
          <w:rFonts w:asciiTheme="minorHAnsi" w:hAnsiTheme="minorHAnsi" w:cstheme="minorHAnsi"/>
          <w:color w:val="auto"/>
        </w:rPr>
        <w:t>8</w:t>
      </w:r>
      <w:r w:rsidR="00816FC6" w:rsidRPr="0064570F">
        <w:rPr>
          <w:rFonts w:asciiTheme="minorHAnsi" w:hAnsiTheme="minorHAnsi" w:cstheme="minorHAnsi"/>
          <w:color w:val="auto"/>
        </w:rPr>
        <w:t xml:space="preserve"> </w:t>
      </w:r>
      <w:r w:rsidR="00D33B76" w:rsidRPr="0064570F">
        <w:rPr>
          <w:rFonts w:asciiTheme="minorHAnsi" w:hAnsiTheme="minorHAnsi" w:cstheme="minorHAnsi"/>
          <w:color w:val="auto"/>
        </w:rPr>
        <w:t xml:space="preserve">mm. </w:t>
      </w:r>
      <w:r w:rsidR="00931479" w:rsidRPr="0064570F">
        <w:rPr>
          <w:rFonts w:asciiTheme="minorHAnsi" w:hAnsiTheme="minorHAnsi" w:cstheme="minorHAnsi"/>
          <w:color w:val="auto"/>
        </w:rPr>
        <w:t xml:space="preserve">In addition to </w:t>
      </w:r>
      <w:r w:rsidR="00426A3F" w:rsidRPr="0064570F">
        <w:rPr>
          <w:rFonts w:asciiTheme="minorHAnsi" w:hAnsiTheme="minorHAnsi" w:cstheme="minorHAnsi"/>
          <w:color w:val="auto"/>
        </w:rPr>
        <w:t xml:space="preserve">the length of the tunnel, some </w:t>
      </w:r>
      <w:r w:rsidR="00931479" w:rsidRPr="0064570F">
        <w:rPr>
          <w:rFonts w:asciiTheme="minorHAnsi" w:hAnsiTheme="minorHAnsi" w:cstheme="minorHAnsi"/>
          <w:color w:val="auto"/>
        </w:rPr>
        <w:t xml:space="preserve">other critical points are worth </w:t>
      </w:r>
      <w:r w:rsidR="0010438B" w:rsidRPr="0064570F">
        <w:rPr>
          <w:rFonts w:asciiTheme="minorHAnsi" w:hAnsiTheme="minorHAnsi" w:cstheme="minorHAnsi"/>
          <w:color w:val="auto"/>
        </w:rPr>
        <w:t>emphasizing</w:t>
      </w:r>
      <w:r w:rsidR="00931479" w:rsidRPr="0064570F">
        <w:rPr>
          <w:rFonts w:asciiTheme="minorHAnsi" w:hAnsiTheme="minorHAnsi" w:cstheme="minorHAnsi"/>
          <w:color w:val="auto"/>
        </w:rPr>
        <w:t xml:space="preserve">. First, </w:t>
      </w:r>
      <w:r w:rsidR="00D27C4F" w:rsidRPr="0064570F">
        <w:rPr>
          <w:color w:val="auto"/>
        </w:rPr>
        <w:t>it is important</w:t>
      </w:r>
      <w:r w:rsidR="00931479" w:rsidRPr="0064570F">
        <w:rPr>
          <w:rFonts w:asciiTheme="minorHAnsi" w:hAnsiTheme="minorHAnsi" w:cstheme="minorHAnsi"/>
          <w:color w:val="auto"/>
        </w:rPr>
        <w:t xml:space="preserve"> to keep </w:t>
      </w:r>
      <w:r w:rsidR="0064570F" w:rsidRPr="0064570F">
        <w:rPr>
          <w:rFonts w:asciiTheme="minorHAnsi" w:hAnsiTheme="minorHAnsi" w:cstheme="minorHAnsi"/>
          <w:color w:val="auto"/>
        </w:rPr>
        <w:t xml:space="preserve">the </w:t>
      </w:r>
      <w:r w:rsidR="00931479" w:rsidRPr="0064570F">
        <w:rPr>
          <w:rFonts w:asciiTheme="minorHAnsi" w:hAnsiTheme="minorHAnsi" w:cstheme="minorHAnsi"/>
          <w:color w:val="auto"/>
        </w:rPr>
        <w:t>IOP</w:t>
      </w:r>
      <w:r w:rsidR="0010438B" w:rsidRPr="0064570F">
        <w:rPr>
          <w:rFonts w:asciiTheme="minorHAnsi" w:hAnsiTheme="minorHAnsi" w:cstheme="minorHAnsi"/>
          <w:color w:val="auto"/>
        </w:rPr>
        <w:t xml:space="preserve"> low</w:t>
      </w:r>
      <w:r w:rsidR="00931479" w:rsidRPr="0064570F">
        <w:rPr>
          <w:rFonts w:asciiTheme="minorHAnsi" w:hAnsiTheme="minorHAnsi" w:cstheme="minorHAnsi"/>
          <w:color w:val="auto"/>
        </w:rPr>
        <w:t xml:space="preserve"> in the injected eye to avoid </w:t>
      </w:r>
      <w:r w:rsidR="0010438B" w:rsidRPr="0064570F">
        <w:rPr>
          <w:rFonts w:asciiTheme="minorHAnsi" w:hAnsiTheme="minorHAnsi" w:cstheme="minorHAnsi"/>
          <w:color w:val="auto"/>
        </w:rPr>
        <w:t xml:space="preserve">pushing </w:t>
      </w:r>
      <w:r w:rsidR="00931479" w:rsidRPr="0064570F">
        <w:rPr>
          <w:rFonts w:asciiTheme="minorHAnsi" w:hAnsiTheme="minorHAnsi" w:cstheme="minorHAnsi"/>
          <w:color w:val="auto"/>
        </w:rPr>
        <w:t xml:space="preserve">the SO </w:t>
      </w:r>
      <w:r w:rsidR="00D27C4F" w:rsidRPr="0064570F">
        <w:rPr>
          <w:color w:val="auto"/>
        </w:rPr>
        <w:t>out</w:t>
      </w:r>
      <w:r w:rsidR="00931479" w:rsidRPr="0064570F">
        <w:rPr>
          <w:rFonts w:asciiTheme="minorHAnsi" w:hAnsiTheme="minorHAnsi" w:cstheme="minorHAnsi"/>
          <w:color w:val="auto"/>
        </w:rPr>
        <w:t xml:space="preserve"> of the anterior chamber. </w:t>
      </w:r>
      <w:r w:rsidR="00E51EF4" w:rsidRPr="0064570F">
        <w:rPr>
          <w:rFonts w:asciiTheme="minorHAnsi" w:hAnsiTheme="minorHAnsi" w:cstheme="minorHAnsi"/>
          <w:color w:val="auto"/>
        </w:rPr>
        <w:t xml:space="preserve">One common mistake is </w:t>
      </w:r>
      <w:r w:rsidR="0010438B" w:rsidRPr="0064570F">
        <w:rPr>
          <w:rFonts w:asciiTheme="minorHAnsi" w:hAnsiTheme="minorHAnsi" w:cstheme="minorHAnsi"/>
          <w:color w:val="auto"/>
        </w:rPr>
        <w:t>to inject</w:t>
      </w:r>
      <w:r w:rsidR="00E51EF4" w:rsidRPr="0064570F">
        <w:rPr>
          <w:rFonts w:asciiTheme="minorHAnsi" w:hAnsiTheme="minorHAnsi" w:cstheme="minorHAnsi"/>
          <w:color w:val="auto"/>
        </w:rPr>
        <w:t xml:space="preserve"> too much SO, </w:t>
      </w:r>
      <w:r w:rsidR="00D27C4F" w:rsidRPr="0064570F">
        <w:rPr>
          <w:color w:val="auto"/>
        </w:rPr>
        <w:t>which</w:t>
      </w:r>
      <w:r w:rsidR="00E51EF4" w:rsidRPr="0064570F">
        <w:rPr>
          <w:rFonts w:asciiTheme="minorHAnsi" w:hAnsiTheme="minorHAnsi" w:cstheme="minorHAnsi"/>
          <w:color w:val="auto"/>
        </w:rPr>
        <w:t xml:space="preserve"> </w:t>
      </w:r>
      <w:r w:rsidR="0010438B" w:rsidRPr="0064570F">
        <w:rPr>
          <w:rFonts w:asciiTheme="minorHAnsi" w:hAnsiTheme="minorHAnsi" w:cstheme="minorHAnsi"/>
          <w:color w:val="auto"/>
        </w:rPr>
        <w:t>makes leakage easier</w:t>
      </w:r>
      <w:r w:rsidR="00E51EF4" w:rsidRPr="0064570F">
        <w:rPr>
          <w:rFonts w:asciiTheme="minorHAnsi" w:hAnsiTheme="minorHAnsi" w:cstheme="minorHAnsi"/>
          <w:color w:val="auto"/>
        </w:rPr>
        <w:t>. W</w:t>
      </w:r>
      <w:r w:rsidR="00931479" w:rsidRPr="0064570F">
        <w:rPr>
          <w:rFonts w:asciiTheme="minorHAnsi" w:hAnsiTheme="minorHAnsi" w:cstheme="minorHAnsi"/>
          <w:color w:val="auto"/>
        </w:rPr>
        <w:t xml:space="preserve">e </w:t>
      </w:r>
      <w:r w:rsidR="00D27C4F" w:rsidRPr="0064570F">
        <w:rPr>
          <w:color w:val="auto"/>
        </w:rPr>
        <w:t>limit</w:t>
      </w:r>
      <w:r w:rsidR="00931479" w:rsidRPr="0064570F">
        <w:rPr>
          <w:rFonts w:asciiTheme="minorHAnsi" w:hAnsiTheme="minorHAnsi" w:cstheme="minorHAnsi"/>
          <w:color w:val="auto"/>
        </w:rPr>
        <w:t xml:space="preserve"> the volume of SO </w:t>
      </w:r>
      <w:r w:rsidR="00E51EF4" w:rsidRPr="0064570F">
        <w:rPr>
          <w:rFonts w:asciiTheme="minorHAnsi" w:hAnsiTheme="minorHAnsi" w:cstheme="minorHAnsi"/>
          <w:color w:val="auto"/>
        </w:rPr>
        <w:t xml:space="preserve">in </w:t>
      </w:r>
      <w:r w:rsidR="00931479" w:rsidRPr="0064570F">
        <w:rPr>
          <w:rFonts w:asciiTheme="minorHAnsi" w:hAnsiTheme="minorHAnsi" w:cstheme="minorHAnsi"/>
          <w:color w:val="auto"/>
        </w:rPr>
        <w:t>the anterior chamber</w:t>
      </w:r>
      <w:r w:rsidR="00E51EF4" w:rsidRPr="0064570F">
        <w:rPr>
          <w:rFonts w:asciiTheme="minorHAnsi" w:hAnsiTheme="minorHAnsi" w:cstheme="minorHAnsi"/>
          <w:color w:val="auto"/>
        </w:rPr>
        <w:t xml:space="preserve"> </w:t>
      </w:r>
      <w:r w:rsidR="0079688D" w:rsidRPr="0064570F">
        <w:rPr>
          <w:rFonts w:asciiTheme="minorHAnsi" w:hAnsiTheme="minorHAnsi" w:cstheme="minorHAnsi"/>
          <w:color w:val="auto"/>
        </w:rPr>
        <w:t>s</w:t>
      </w:r>
      <w:r w:rsidR="00E51EF4" w:rsidRPr="0064570F">
        <w:rPr>
          <w:rFonts w:asciiTheme="minorHAnsi" w:hAnsiTheme="minorHAnsi" w:cstheme="minorHAnsi"/>
          <w:color w:val="auto"/>
        </w:rPr>
        <w:t>o</w:t>
      </w:r>
      <w:r w:rsidR="0010438B" w:rsidRPr="0064570F">
        <w:rPr>
          <w:rFonts w:asciiTheme="minorHAnsi" w:hAnsiTheme="minorHAnsi" w:cstheme="minorHAnsi"/>
          <w:color w:val="auto"/>
        </w:rPr>
        <w:t xml:space="preserve"> that it almost, but not entirely</w:t>
      </w:r>
      <w:r w:rsidR="0079688D" w:rsidRPr="0064570F">
        <w:rPr>
          <w:rFonts w:asciiTheme="minorHAnsi" w:hAnsiTheme="minorHAnsi" w:cstheme="minorHAnsi"/>
          <w:color w:val="auto"/>
        </w:rPr>
        <w:t>,</w:t>
      </w:r>
      <w:r w:rsidR="0010438B" w:rsidRPr="0064570F">
        <w:rPr>
          <w:rFonts w:asciiTheme="minorHAnsi" w:hAnsiTheme="minorHAnsi" w:cstheme="minorHAnsi"/>
          <w:color w:val="auto"/>
        </w:rPr>
        <w:t xml:space="preserve"> </w:t>
      </w:r>
      <w:r w:rsidR="00931479" w:rsidRPr="0064570F">
        <w:rPr>
          <w:rFonts w:asciiTheme="minorHAnsi" w:hAnsiTheme="minorHAnsi" w:cstheme="minorHAnsi"/>
          <w:color w:val="auto"/>
        </w:rPr>
        <w:t>cover</w:t>
      </w:r>
      <w:r w:rsidR="0010438B" w:rsidRPr="0064570F">
        <w:rPr>
          <w:rFonts w:asciiTheme="minorHAnsi" w:hAnsiTheme="minorHAnsi" w:cstheme="minorHAnsi"/>
          <w:color w:val="auto"/>
        </w:rPr>
        <w:t>s</w:t>
      </w:r>
      <w:r w:rsidR="00931479" w:rsidRPr="0064570F">
        <w:rPr>
          <w:rFonts w:asciiTheme="minorHAnsi" w:hAnsiTheme="minorHAnsi" w:cstheme="minorHAnsi"/>
          <w:color w:val="auto"/>
        </w:rPr>
        <w:t xml:space="preserve"> </w:t>
      </w:r>
      <w:r w:rsidR="0010438B" w:rsidRPr="0064570F">
        <w:rPr>
          <w:rFonts w:asciiTheme="minorHAnsi" w:hAnsiTheme="minorHAnsi" w:cstheme="minorHAnsi"/>
          <w:color w:val="auto"/>
        </w:rPr>
        <w:t xml:space="preserve">the </w:t>
      </w:r>
      <w:r w:rsidR="00931479" w:rsidRPr="0064570F">
        <w:rPr>
          <w:rFonts w:asciiTheme="minorHAnsi" w:hAnsiTheme="minorHAnsi" w:cstheme="minorHAnsi"/>
          <w:color w:val="auto"/>
        </w:rPr>
        <w:t xml:space="preserve">iris </w:t>
      </w:r>
      <w:r w:rsidR="00E51EF4" w:rsidRPr="0064570F">
        <w:rPr>
          <w:rFonts w:asciiTheme="minorHAnsi" w:hAnsiTheme="minorHAnsi" w:cstheme="minorHAnsi"/>
          <w:color w:val="auto"/>
        </w:rPr>
        <w:t>surface</w:t>
      </w:r>
      <w:r w:rsidR="0079688D" w:rsidRPr="0064570F">
        <w:rPr>
          <w:rFonts w:asciiTheme="minorHAnsi" w:hAnsiTheme="minorHAnsi" w:cstheme="minorHAnsi"/>
          <w:color w:val="auto"/>
        </w:rPr>
        <w:t>.</w:t>
      </w:r>
      <w:r w:rsidR="00E51EF4" w:rsidRPr="0064570F">
        <w:rPr>
          <w:rFonts w:asciiTheme="minorHAnsi" w:hAnsiTheme="minorHAnsi" w:cstheme="minorHAnsi"/>
          <w:color w:val="auto"/>
        </w:rPr>
        <w:t xml:space="preserve"> </w:t>
      </w:r>
      <w:r w:rsidR="0079688D" w:rsidRPr="0064570F">
        <w:rPr>
          <w:rFonts w:asciiTheme="minorHAnsi" w:hAnsiTheme="minorHAnsi" w:cstheme="minorHAnsi"/>
          <w:color w:val="auto"/>
        </w:rPr>
        <w:t xml:space="preserve">The </w:t>
      </w:r>
      <w:r w:rsidR="00E51EF4" w:rsidRPr="0064570F">
        <w:rPr>
          <w:rFonts w:asciiTheme="minorHAnsi" w:hAnsiTheme="minorHAnsi" w:cstheme="minorHAnsi"/>
          <w:color w:val="auto"/>
        </w:rPr>
        <w:t>diameter of th</w:t>
      </w:r>
      <w:r w:rsidR="0079688D" w:rsidRPr="0064570F">
        <w:rPr>
          <w:rFonts w:asciiTheme="minorHAnsi" w:hAnsiTheme="minorHAnsi" w:cstheme="minorHAnsi"/>
          <w:color w:val="auto"/>
        </w:rPr>
        <w:t>is</w:t>
      </w:r>
      <w:r w:rsidR="00E51EF4" w:rsidRPr="0064570F">
        <w:rPr>
          <w:rFonts w:asciiTheme="minorHAnsi" w:hAnsiTheme="minorHAnsi" w:cstheme="minorHAnsi"/>
          <w:color w:val="auto"/>
        </w:rPr>
        <w:t xml:space="preserve"> SO droplet is </w:t>
      </w:r>
      <w:r w:rsidR="0079688D" w:rsidRPr="0064570F">
        <w:rPr>
          <w:rFonts w:asciiTheme="minorHAnsi" w:hAnsiTheme="minorHAnsi" w:cstheme="minorHAnsi"/>
          <w:color w:val="auto"/>
        </w:rPr>
        <w:t>~</w:t>
      </w:r>
      <w:r w:rsidR="00E51EF4" w:rsidRPr="0064570F">
        <w:rPr>
          <w:rFonts w:asciiTheme="minorHAnsi" w:hAnsiTheme="minorHAnsi" w:cstheme="minorHAnsi"/>
          <w:color w:val="auto"/>
        </w:rPr>
        <w:t>2.3</w:t>
      </w:r>
      <w:r w:rsidR="0079688D" w:rsidRPr="0064570F">
        <w:rPr>
          <w:rFonts w:asciiTheme="minorHAnsi" w:hAnsiTheme="minorHAnsi" w:cstheme="minorHAnsi"/>
          <w:color w:val="auto"/>
        </w:rPr>
        <w:t>−</w:t>
      </w:r>
      <w:r w:rsidR="00E51EF4" w:rsidRPr="0064570F">
        <w:rPr>
          <w:rFonts w:asciiTheme="minorHAnsi" w:hAnsiTheme="minorHAnsi" w:cstheme="minorHAnsi"/>
          <w:color w:val="auto"/>
        </w:rPr>
        <w:t>2.4</w:t>
      </w:r>
      <w:r w:rsidR="005E5301" w:rsidRPr="0064570F">
        <w:rPr>
          <w:rFonts w:asciiTheme="minorHAnsi" w:hAnsiTheme="minorHAnsi" w:cstheme="minorHAnsi"/>
          <w:color w:val="auto"/>
        </w:rPr>
        <w:t xml:space="preserve"> </w:t>
      </w:r>
      <w:r w:rsidR="00E51EF4" w:rsidRPr="0064570F">
        <w:rPr>
          <w:rFonts w:asciiTheme="minorHAnsi" w:hAnsiTheme="minorHAnsi" w:cstheme="minorHAnsi"/>
          <w:color w:val="auto"/>
        </w:rPr>
        <w:t>mm</w:t>
      </w:r>
      <w:r w:rsidR="00931479" w:rsidRPr="0064570F">
        <w:rPr>
          <w:rFonts w:asciiTheme="minorHAnsi" w:hAnsiTheme="minorHAnsi" w:cstheme="minorHAnsi"/>
          <w:color w:val="auto"/>
        </w:rPr>
        <w:t>.</w:t>
      </w:r>
      <w:r w:rsidR="006F4EF9" w:rsidRPr="0064570F">
        <w:rPr>
          <w:rFonts w:asciiTheme="minorHAnsi" w:hAnsiTheme="minorHAnsi" w:cstheme="minorHAnsi"/>
        </w:rPr>
        <w:t xml:space="preserve"> </w:t>
      </w:r>
      <w:r w:rsidR="00931479" w:rsidRPr="0064570F">
        <w:rPr>
          <w:rFonts w:asciiTheme="minorHAnsi" w:hAnsiTheme="minorHAnsi" w:cstheme="minorHAnsi"/>
          <w:color w:val="auto"/>
        </w:rPr>
        <w:t xml:space="preserve">Second, the corneal tunnel incision is made as close </w:t>
      </w:r>
      <w:r w:rsidR="0010438B" w:rsidRPr="0064570F">
        <w:rPr>
          <w:rFonts w:asciiTheme="minorHAnsi" w:hAnsiTheme="minorHAnsi" w:cstheme="minorHAnsi"/>
          <w:color w:val="auto"/>
        </w:rPr>
        <w:t xml:space="preserve">as possible </w:t>
      </w:r>
      <w:r w:rsidR="00232B81" w:rsidRPr="0064570F">
        <w:rPr>
          <w:rFonts w:asciiTheme="minorHAnsi" w:hAnsiTheme="minorHAnsi" w:cstheme="minorHAnsi"/>
          <w:color w:val="auto"/>
        </w:rPr>
        <w:t xml:space="preserve">to </w:t>
      </w:r>
      <w:r w:rsidR="0010438B" w:rsidRPr="0064570F">
        <w:rPr>
          <w:rFonts w:asciiTheme="minorHAnsi" w:hAnsiTheme="minorHAnsi" w:cstheme="minorHAnsi"/>
          <w:color w:val="auto"/>
        </w:rPr>
        <w:t xml:space="preserve">the </w:t>
      </w:r>
      <w:r w:rsidR="00931479" w:rsidRPr="0064570F">
        <w:rPr>
          <w:rFonts w:asciiTheme="minorHAnsi" w:hAnsiTheme="minorHAnsi" w:cstheme="minorHAnsi"/>
          <w:color w:val="auto"/>
        </w:rPr>
        <w:t xml:space="preserve">limbus </w:t>
      </w:r>
      <w:r w:rsidR="009E1237" w:rsidRPr="0064570F">
        <w:rPr>
          <w:rFonts w:asciiTheme="minorHAnsi" w:hAnsiTheme="minorHAnsi" w:cstheme="minorHAnsi"/>
          <w:color w:val="auto"/>
        </w:rPr>
        <w:t xml:space="preserve">to allow the incision </w:t>
      </w:r>
      <w:r w:rsidR="00343CA1" w:rsidRPr="0064570F">
        <w:rPr>
          <w:rFonts w:asciiTheme="minorHAnsi" w:hAnsiTheme="minorHAnsi" w:cstheme="minorHAnsi"/>
          <w:color w:val="auto"/>
        </w:rPr>
        <w:t>to get</w:t>
      </w:r>
      <w:r w:rsidR="009E1237" w:rsidRPr="0064570F">
        <w:rPr>
          <w:rFonts w:asciiTheme="minorHAnsi" w:hAnsiTheme="minorHAnsi" w:cstheme="minorHAnsi"/>
          <w:color w:val="auto"/>
        </w:rPr>
        <w:t xml:space="preserve"> close to </w:t>
      </w:r>
      <w:r w:rsidR="0079688D" w:rsidRPr="0064570F">
        <w:rPr>
          <w:rFonts w:asciiTheme="minorHAnsi" w:hAnsiTheme="minorHAnsi" w:cstheme="minorHAnsi"/>
          <w:color w:val="auto"/>
        </w:rPr>
        <w:t xml:space="preserve">the </w:t>
      </w:r>
      <w:r w:rsidR="009E1237" w:rsidRPr="0064570F">
        <w:rPr>
          <w:rFonts w:asciiTheme="minorHAnsi" w:hAnsiTheme="minorHAnsi" w:cstheme="minorHAnsi"/>
          <w:color w:val="auto"/>
        </w:rPr>
        <w:t xml:space="preserve">iris but not hurt </w:t>
      </w:r>
      <w:r w:rsidR="0079688D" w:rsidRPr="0064570F">
        <w:rPr>
          <w:rFonts w:asciiTheme="minorHAnsi" w:hAnsiTheme="minorHAnsi" w:cstheme="minorHAnsi"/>
          <w:color w:val="auto"/>
        </w:rPr>
        <w:t>it</w:t>
      </w:r>
      <w:r w:rsidR="009E1237" w:rsidRPr="0064570F">
        <w:rPr>
          <w:rFonts w:asciiTheme="minorHAnsi" w:hAnsiTheme="minorHAnsi" w:cstheme="minorHAnsi"/>
          <w:color w:val="auto"/>
        </w:rPr>
        <w:t xml:space="preserve">, so that </w:t>
      </w:r>
      <w:r w:rsidR="0079688D" w:rsidRPr="0064570F">
        <w:rPr>
          <w:rFonts w:asciiTheme="minorHAnsi" w:hAnsiTheme="minorHAnsi" w:cstheme="minorHAnsi"/>
          <w:color w:val="auto"/>
        </w:rPr>
        <w:t xml:space="preserve">the </w:t>
      </w:r>
      <w:r w:rsidR="009E1237" w:rsidRPr="0064570F">
        <w:rPr>
          <w:rFonts w:asciiTheme="minorHAnsi" w:hAnsiTheme="minorHAnsi" w:cstheme="minorHAnsi"/>
          <w:color w:val="auto"/>
        </w:rPr>
        <w:t xml:space="preserve">iris </w:t>
      </w:r>
      <w:r w:rsidR="00D27C4F" w:rsidRPr="0064570F">
        <w:rPr>
          <w:color w:val="auto"/>
        </w:rPr>
        <w:t>can</w:t>
      </w:r>
      <w:r w:rsidR="009E1237" w:rsidRPr="0064570F">
        <w:rPr>
          <w:rFonts w:asciiTheme="minorHAnsi" w:hAnsiTheme="minorHAnsi" w:cstheme="minorHAnsi"/>
          <w:color w:val="auto"/>
        </w:rPr>
        <w:t xml:space="preserve"> easily </w:t>
      </w:r>
      <w:r w:rsidR="0064570F" w:rsidRPr="0064570F">
        <w:rPr>
          <w:rFonts w:asciiTheme="minorHAnsi" w:hAnsiTheme="minorHAnsi" w:cstheme="minorHAnsi"/>
          <w:color w:val="auto"/>
        </w:rPr>
        <w:t xml:space="preserve">take </w:t>
      </w:r>
      <w:r w:rsidR="009E1237" w:rsidRPr="0064570F">
        <w:rPr>
          <w:rFonts w:asciiTheme="minorHAnsi" w:hAnsiTheme="minorHAnsi" w:cstheme="minorHAnsi"/>
          <w:color w:val="auto"/>
        </w:rPr>
        <w:t xml:space="preserve">the incision. </w:t>
      </w:r>
      <w:r w:rsidR="00931479" w:rsidRPr="0064570F">
        <w:rPr>
          <w:rFonts w:asciiTheme="minorHAnsi" w:hAnsiTheme="minorHAnsi" w:cstheme="minorHAnsi"/>
          <w:color w:val="auto"/>
        </w:rPr>
        <w:t>Third, the injection speed should be as slow as possible</w:t>
      </w:r>
      <w:r w:rsidR="00E51EF4" w:rsidRPr="0064570F">
        <w:rPr>
          <w:rFonts w:asciiTheme="minorHAnsi" w:hAnsiTheme="minorHAnsi" w:cstheme="minorHAnsi"/>
          <w:color w:val="auto"/>
        </w:rPr>
        <w:t xml:space="preserve"> to avoid </w:t>
      </w:r>
      <w:r w:rsidR="0010438B" w:rsidRPr="0064570F">
        <w:rPr>
          <w:rFonts w:asciiTheme="minorHAnsi" w:hAnsiTheme="minorHAnsi" w:cstheme="minorHAnsi"/>
          <w:color w:val="auto"/>
        </w:rPr>
        <w:t xml:space="preserve">excessive </w:t>
      </w:r>
      <w:r w:rsidR="00E51EF4" w:rsidRPr="0064570F">
        <w:rPr>
          <w:rFonts w:asciiTheme="minorHAnsi" w:hAnsiTheme="minorHAnsi" w:cstheme="minorHAnsi"/>
          <w:color w:val="auto"/>
        </w:rPr>
        <w:t xml:space="preserve">overflow </w:t>
      </w:r>
      <w:r w:rsidR="0010438B" w:rsidRPr="0064570F">
        <w:rPr>
          <w:rFonts w:asciiTheme="minorHAnsi" w:hAnsiTheme="minorHAnsi" w:cstheme="minorHAnsi"/>
          <w:color w:val="auto"/>
        </w:rPr>
        <w:t>of</w:t>
      </w:r>
      <w:r w:rsidR="00E51EF4" w:rsidRPr="0064570F">
        <w:rPr>
          <w:rFonts w:asciiTheme="minorHAnsi" w:hAnsiTheme="minorHAnsi" w:cstheme="minorHAnsi"/>
          <w:color w:val="auto"/>
        </w:rPr>
        <w:t xml:space="preserve"> SO into the anterior chamber</w:t>
      </w:r>
      <w:r w:rsidR="00931479" w:rsidRPr="0064570F">
        <w:rPr>
          <w:rFonts w:asciiTheme="minorHAnsi" w:hAnsiTheme="minorHAnsi" w:cstheme="minorHAnsi"/>
          <w:color w:val="auto"/>
        </w:rPr>
        <w:t xml:space="preserve">. </w:t>
      </w:r>
      <w:r w:rsidR="006F4EF9" w:rsidRPr="0064570F">
        <w:rPr>
          <w:rFonts w:asciiTheme="minorHAnsi" w:hAnsiTheme="minorHAnsi" w:cstheme="minorHAnsi"/>
          <w:color w:val="auto"/>
        </w:rPr>
        <w:t>Fourth, the</w:t>
      </w:r>
      <w:r w:rsidR="00931479" w:rsidRPr="0064570F">
        <w:rPr>
          <w:rFonts w:asciiTheme="minorHAnsi" w:hAnsiTheme="minorHAnsi" w:cstheme="minorHAnsi"/>
          <w:color w:val="auto"/>
        </w:rPr>
        <w:t xml:space="preserve"> </w:t>
      </w:r>
      <w:r w:rsidR="006F4EF9" w:rsidRPr="0064570F">
        <w:rPr>
          <w:rFonts w:asciiTheme="minorHAnsi" w:hAnsiTheme="minorHAnsi" w:cstheme="minorHAnsi"/>
          <w:color w:val="auto"/>
        </w:rPr>
        <w:t>u</w:t>
      </w:r>
      <w:r w:rsidR="00931479" w:rsidRPr="0064570F">
        <w:rPr>
          <w:rFonts w:asciiTheme="minorHAnsi" w:hAnsiTheme="minorHAnsi" w:cstheme="minorHAnsi"/>
          <w:color w:val="auto"/>
        </w:rPr>
        <w:t xml:space="preserve">pper eyelid massage after </w:t>
      </w:r>
      <w:r w:rsidR="0064570F" w:rsidRPr="0064570F">
        <w:rPr>
          <w:rFonts w:asciiTheme="minorHAnsi" w:hAnsiTheme="minorHAnsi" w:cstheme="minorHAnsi"/>
          <w:color w:val="auto"/>
        </w:rPr>
        <w:t xml:space="preserve">the </w:t>
      </w:r>
      <w:r w:rsidR="00931479" w:rsidRPr="0064570F">
        <w:rPr>
          <w:rFonts w:asciiTheme="minorHAnsi" w:hAnsiTheme="minorHAnsi" w:cstheme="minorHAnsi"/>
          <w:color w:val="auto"/>
        </w:rPr>
        <w:t>injection help</w:t>
      </w:r>
      <w:r w:rsidR="0010438B" w:rsidRPr="0064570F">
        <w:rPr>
          <w:rFonts w:asciiTheme="minorHAnsi" w:hAnsiTheme="minorHAnsi" w:cstheme="minorHAnsi"/>
          <w:color w:val="auto"/>
        </w:rPr>
        <w:t>s</w:t>
      </w:r>
      <w:r w:rsidR="00931479" w:rsidRPr="0064570F">
        <w:rPr>
          <w:rFonts w:asciiTheme="minorHAnsi" w:hAnsiTheme="minorHAnsi" w:cstheme="minorHAnsi"/>
          <w:color w:val="auto"/>
        </w:rPr>
        <w:t xml:space="preserve"> the corneal incision</w:t>
      </w:r>
      <w:r w:rsidR="0010438B" w:rsidRPr="0064570F">
        <w:rPr>
          <w:rFonts w:asciiTheme="minorHAnsi" w:hAnsiTheme="minorHAnsi" w:cstheme="minorHAnsi"/>
          <w:color w:val="auto"/>
        </w:rPr>
        <w:t xml:space="preserve"> to close and </w:t>
      </w:r>
      <w:r w:rsidR="00E51EF4" w:rsidRPr="0064570F">
        <w:rPr>
          <w:rFonts w:asciiTheme="minorHAnsi" w:hAnsiTheme="minorHAnsi" w:cstheme="minorHAnsi"/>
          <w:color w:val="auto"/>
        </w:rPr>
        <w:t xml:space="preserve">sometimes </w:t>
      </w:r>
      <w:r w:rsidR="0010438B" w:rsidRPr="0064570F">
        <w:rPr>
          <w:rFonts w:asciiTheme="minorHAnsi" w:hAnsiTheme="minorHAnsi" w:cstheme="minorHAnsi"/>
          <w:color w:val="auto"/>
        </w:rPr>
        <w:t xml:space="preserve">assists </w:t>
      </w:r>
      <w:r w:rsidR="0064570F" w:rsidRPr="0064570F">
        <w:rPr>
          <w:rFonts w:asciiTheme="minorHAnsi" w:hAnsiTheme="minorHAnsi" w:cstheme="minorHAnsi"/>
          <w:color w:val="auto"/>
        </w:rPr>
        <w:t xml:space="preserve">the </w:t>
      </w:r>
      <w:r w:rsidR="00931479" w:rsidRPr="0064570F">
        <w:rPr>
          <w:rFonts w:asciiTheme="minorHAnsi" w:hAnsiTheme="minorHAnsi" w:cstheme="minorHAnsi"/>
          <w:color w:val="auto"/>
        </w:rPr>
        <w:t>anterior synechiae</w:t>
      </w:r>
      <w:r w:rsidR="00FA27C1" w:rsidRPr="0064570F">
        <w:rPr>
          <w:rFonts w:asciiTheme="minorHAnsi" w:hAnsiTheme="minorHAnsi" w:cstheme="minorHAnsi"/>
          <w:color w:val="auto"/>
        </w:rPr>
        <w:t xml:space="preserve"> </w:t>
      </w:r>
      <w:r w:rsidR="0010438B" w:rsidRPr="0064570F">
        <w:rPr>
          <w:rFonts w:asciiTheme="minorHAnsi" w:hAnsiTheme="minorHAnsi" w:cstheme="minorHAnsi"/>
          <w:color w:val="auto"/>
        </w:rPr>
        <w:t xml:space="preserve">of the peripheral iris </w:t>
      </w:r>
      <w:r w:rsidR="00FA27C1" w:rsidRPr="0064570F">
        <w:rPr>
          <w:rFonts w:asciiTheme="minorHAnsi" w:hAnsiTheme="minorHAnsi" w:cstheme="minorHAnsi"/>
          <w:color w:val="auto"/>
        </w:rPr>
        <w:t xml:space="preserve">to </w:t>
      </w:r>
      <w:r w:rsidR="0064570F" w:rsidRPr="0064570F">
        <w:rPr>
          <w:rFonts w:asciiTheme="minorHAnsi" w:hAnsiTheme="minorHAnsi" w:cstheme="minorHAnsi"/>
          <w:color w:val="auto"/>
        </w:rPr>
        <w:t xml:space="preserve">close </w:t>
      </w:r>
      <w:r w:rsidR="00FA27C1" w:rsidRPr="0064570F">
        <w:rPr>
          <w:rFonts w:asciiTheme="minorHAnsi" w:hAnsiTheme="minorHAnsi" w:cstheme="minorHAnsi"/>
          <w:color w:val="auto"/>
        </w:rPr>
        <w:t>the corneal incision</w:t>
      </w:r>
      <w:r w:rsidR="006F4EF9" w:rsidRPr="0064570F">
        <w:rPr>
          <w:rFonts w:asciiTheme="minorHAnsi" w:hAnsiTheme="minorHAnsi" w:cstheme="minorHAnsi"/>
          <w:color w:val="auto"/>
        </w:rPr>
        <w:t xml:space="preserve">, </w:t>
      </w:r>
      <w:r w:rsidR="0010438B" w:rsidRPr="0064570F">
        <w:rPr>
          <w:rFonts w:asciiTheme="minorHAnsi" w:hAnsiTheme="minorHAnsi" w:cstheme="minorHAnsi"/>
          <w:color w:val="auto"/>
        </w:rPr>
        <w:t xml:space="preserve">and </w:t>
      </w:r>
      <w:r w:rsidR="00D27C4F" w:rsidRPr="0064570F">
        <w:rPr>
          <w:color w:val="auto"/>
        </w:rPr>
        <w:t>therefore</w:t>
      </w:r>
      <w:r w:rsidR="00931479" w:rsidRPr="0064570F">
        <w:rPr>
          <w:rFonts w:asciiTheme="minorHAnsi" w:hAnsiTheme="minorHAnsi" w:cstheme="minorHAnsi"/>
          <w:color w:val="auto"/>
        </w:rPr>
        <w:t xml:space="preserve"> to avoid</w:t>
      </w:r>
      <w:r w:rsidR="00931479" w:rsidRPr="00265B93">
        <w:rPr>
          <w:rFonts w:asciiTheme="minorHAnsi" w:hAnsiTheme="minorHAnsi" w:cstheme="minorHAnsi"/>
          <w:color w:val="auto"/>
        </w:rPr>
        <w:t xml:space="preserve"> oil leakage.</w:t>
      </w:r>
    </w:p>
    <w:p w14:paraId="424A63B6" w14:textId="77777777" w:rsidR="00AD6834" w:rsidRPr="00265B93" w:rsidRDefault="00AD6834" w:rsidP="00B224F2">
      <w:pPr>
        <w:rPr>
          <w:rFonts w:asciiTheme="minorHAnsi" w:hAnsiTheme="minorHAnsi" w:cstheme="minorHAnsi"/>
          <w:color w:val="auto"/>
        </w:rPr>
      </w:pPr>
    </w:p>
    <w:p w14:paraId="0DA39B18" w14:textId="623C9082" w:rsidR="00EE33D1" w:rsidRPr="0064570F" w:rsidRDefault="004960BB" w:rsidP="00B224F2">
      <w:pPr>
        <w:rPr>
          <w:rFonts w:asciiTheme="minorHAnsi" w:hAnsiTheme="minorHAnsi" w:cstheme="minorHAnsi"/>
          <w:color w:val="auto"/>
        </w:rPr>
      </w:pPr>
      <w:r w:rsidRPr="0064570F">
        <w:rPr>
          <w:rFonts w:asciiTheme="minorHAnsi" w:hAnsiTheme="minorHAnsi" w:cstheme="minorHAnsi"/>
          <w:color w:val="auto"/>
        </w:rPr>
        <w:t>There is an increase in the</w:t>
      </w:r>
      <w:r w:rsidR="00EE33D1" w:rsidRPr="0064570F">
        <w:rPr>
          <w:rFonts w:asciiTheme="minorHAnsi" w:hAnsiTheme="minorHAnsi" w:cstheme="minorHAnsi"/>
          <w:color w:val="auto"/>
        </w:rPr>
        <w:t xml:space="preserve"> IOP </w:t>
      </w:r>
      <w:r w:rsidRPr="0064570F">
        <w:rPr>
          <w:rFonts w:asciiTheme="minorHAnsi" w:hAnsiTheme="minorHAnsi" w:cstheme="minorHAnsi"/>
          <w:color w:val="auto"/>
        </w:rPr>
        <w:t xml:space="preserve">only </w:t>
      </w:r>
      <w:r w:rsidR="00EE33D1" w:rsidRPr="0064570F">
        <w:rPr>
          <w:rFonts w:asciiTheme="minorHAnsi" w:hAnsiTheme="minorHAnsi" w:cstheme="minorHAnsi"/>
          <w:color w:val="auto"/>
        </w:rPr>
        <w:t>in the posterior part of the eye, but not in the anterior chamber</w:t>
      </w:r>
      <w:r w:rsidR="0064570F" w:rsidRPr="0064570F">
        <w:rPr>
          <w:rFonts w:asciiTheme="minorHAnsi" w:hAnsiTheme="minorHAnsi" w:cstheme="minorHAnsi"/>
          <w:color w:val="auto"/>
        </w:rPr>
        <w:t>,</w:t>
      </w:r>
      <w:r w:rsidRPr="0064570F">
        <w:rPr>
          <w:rFonts w:asciiTheme="minorHAnsi" w:hAnsiTheme="minorHAnsi" w:cstheme="minorHAnsi"/>
          <w:color w:val="auto"/>
        </w:rPr>
        <w:t xml:space="preserve"> making it a unique feature of this model</w:t>
      </w:r>
      <w:r w:rsidR="008B1970" w:rsidRPr="0064570F">
        <w:rPr>
          <w:rFonts w:asciiTheme="minorHAnsi" w:hAnsiTheme="minorHAnsi" w:cstheme="minorHAnsi"/>
          <w:color w:val="auto"/>
        </w:rPr>
        <w:t>.</w:t>
      </w:r>
      <w:r w:rsidR="00720D8A" w:rsidRPr="0064570F">
        <w:rPr>
          <w:rFonts w:asciiTheme="minorHAnsi" w:hAnsiTheme="minorHAnsi" w:cstheme="minorHAnsi"/>
          <w:color w:val="auto"/>
        </w:rPr>
        <w:t xml:space="preserve"> </w:t>
      </w:r>
      <w:r w:rsidR="008B1970" w:rsidRPr="0064570F">
        <w:rPr>
          <w:rFonts w:asciiTheme="minorHAnsi" w:hAnsiTheme="minorHAnsi" w:cstheme="minorHAnsi"/>
          <w:color w:val="auto"/>
        </w:rPr>
        <w:t>Pupil blocking prevents aqueous humor</w:t>
      </w:r>
      <w:r w:rsidR="00513E21" w:rsidRPr="0064570F">
        <w:rPr>
          <w:rFonts w:asciiTheme="minorHAnsi" w:hAnsiTheme="minorHAnsi" w:cstheme="minorHAnsi"/>
          <w:color w:val="auto"/>
        </w:rPr>
        <w:t xml:space="preserve"> inflow</w:t>
      </w:r>
      <w:r w:rsidR="008B1970" w:rsidRPr="0064570F">
        <w:rPr>
          <w:rFonts w:asciiTheme="minorHAnsi" w:hAnsiTheme="minorHAnsi" w:cstheme="minorHAnsi"/>
          <w:color w:val="auto"/>
        </w:rPr>
        <w:t xml:space="preserve"> </w:t>
      </w:r>
      <w:r w:rsidR="00D85C89" w:rsidRPr="0064570F">
        <w:rPr>
          <w:rFonts w:asciiTheme="minorHAnsi" w:hAnsiTheme="minorHAnsi" w:cstheme="minorHAnsi"/>
          <w:color w:val="auto"/>
        </w:rPr>
        <w:t xml:space="preserve">into the anterior chamber and </w:t>
      </w:r>
      <w:r w:rsidR="00D27C4F" w:rsidRPr="0064570F">
        <w:rPr>
          <w:color w:val="auto"/>
        </w:rPr>
        <w:t>therefore</w:t>
      </w:r>
      <w:r w:rsidR="00D85C89" w:rsidRPr="0064570F">
        <w:rPr>
          <w:rFonts w:asciiTheme="minorHAnsi" w:hAnsiTheme="minorHAnsi" w:cstheme="minorHAnsi"/>
          <w:color w:val="auto"/>
        </w:rPr>
        <w:t xml:space="preserve"> </w:t>
      </w:r>
      <w:r w:rsidR="00513E21" w:rsidRPr="0064570F">
        <w:rPr>
          <w:rFonts w:asciiTheme="minorHAnsi" w:hAnsiTheme="minorHAnsi" w:cstheme="minorHAnsi"/>
          <w:color w:val="auto"/>
        </w:rPr>
        <w:t xml:space="preserve">increases IOP </w:t>
      </w:r>
      <w:r w:rsidRPr="0064570F">
        <w:rPr>
          <w:rFonts w:asciiTheme="minorHAnsi" w:hAnsiTheme="minorHAnsi" w:cstheme="minorHAnsi"/>
          <w:color w:val="auto"/>
        </w:rPr>
        <w:t xml:space="preserve">only </w:t>
      </w:r>
      <w:r w:rsidR="00513E21" w:rsidRPr="0064570F">
        <w:rPr>
          <w:rFonts w:asciiTheme="minorHAnsi" w:hAnsiTheme="minorHAnsi" w:cstheme="minorHAnsi"/>
          <w:color w:val="auto"/>
        </w:rPr>
        <w:t xml:space="preserve">in the posterior part. </w:t>
      </w:r>
      <w:r w:rsidR="00D85C89" w:rsidRPr="0064570F">
        <w:rPr>
          <w:rFonts w:asciiTheme="minorHAnsi" w:hAnsiTheme="minorHAnsi" w:cstheme="minorHAnsi"/>
          <w:color w:val="auto"/>
        </w:rPr>
        <w:t xml:space="preserve">The physical barrier formed </w:t>
      </w:r>
      <w:r w:rsidR="00D27C4F" w:rsidRPr="0064570F">
        <w:rPr>
          <w:color w:val="auto"/>
        </w:rPr>
        <w:t>by</w:t>
      </w:r>
      <w:r w:rsidR="00D85C89" w:rsidRPr="0064570F">
        <w:rPr>
          <w:rFonts w:asciiTheme="minorHAnsi" w:hAnsiTheme="minorHAnsi" w:cstheme="minorHAnsi"/>
          <w:color w:val="auto"/>
        </w:rPr>
        <w:t xml:space="preserve"> </w:t>
      </w:r>
      <w:r w:rsidR="0064570F" w:rsidRPr="0064570F">
        <w:rPr>
          <w:rFonts w:asciiTheme="minorHAnsi" w:hAnsiTheme="minorHAnsi" w:cstheme="minorHAnsi"/>
          <w:color w:val="auto"/>
        </w:rPr>
        <w:t xml:space="preserve">the </w:t>
      </w:r>
      <w:r w:rsidR="00D85C89" w:rsidRPr="0064570F">
        <w:rPr>
          <w:rFonts w:asciiTheme="minorHAnsi" w:hAnsiTheme="minorHAnsi" w:cstheme="minorHAnsi"/>
          <w:color w:val="auto"/>
        </w:rPr>
        <w:t>SO</w:t>
      </w:r>
      <w:r w:rsidR="00513E21" w:rsidRPr="0064570F">
        <w:rPr>
          <w:rFonts w:asciiTheme="minorHAnsi" w:hAnsiTheme="minorHAnsi" w:cstheme="minorHAnsi"/>
          <w:color w:val="auto"/>
        </w:rPr>
        <w:t xml:space="preserve"> together</w:t>
      </w:r>
      <w:r w:rsidR="00513E21" w:rsidRPr="00265B93">
        <w:rPr>
          <w:rFonts w:asciiTheme="minorHAnsi" w:hAnsiTheme="minorHAnsi" w:cstheme="minorHAnsi"/>
          <w:color w:val="auto"/>
        </w:rPr>
        <w:t xml:space="preserve"> with </w:t>
      </w:r>
      <w:r w:rsidR="0064570F">
        <w:rPr>
          <w:rFonts w:asciiTheme="minorHAnsi" w:hAnsiTheme="minorHAnsi" w:cstheme="minorHAnsi"/>
          <w:color w:val="auto"/>
        </w:rPr>
        <w:t xml:space="preserve">the </w:t>
      </w:r>
      <w:r w:rsidR="00D85C89" w:rsidRPr="00265B93">
        <w:rPr>
          <w:rFonts w:asciiTheme="minorHAnsi" w:hAnsiTheme="minorHAnsi" w:cstheme="minorHAnsi"/>
          <w:color w:val="auto"/>
        </w:rPr>
        <w:t>iris</w:t>
      </w:r>
      <w:r w:rsidR="00513E21" w:rsidRPr="00265B93">
        <w:rPr>
          <w:rFonts w:asciiTheme="minorHAnsi" w:hAnsiTheme="minorHAnsi" w:cstheme="minorHAnsi"/>
          <w:color w:val="auto"/>
        </w:rPr>
        <w:t xml:space="preserve"> and </w:t>
      </w:r>
      <w:r w:rsidR="008E78C6">
        <w:rPr>
          <w:rFonts w:asciiTheme="minorHAnsi" w:hAnsiTheme="minorHAnsi" w:cstheme="minorHAnsi"/>
          <w:color w:val="auto"/>
        </w:rPr>
        <w:t>large</w:t>
      </w:r>
      <w:r w:rsidR="008E78C6" w:rsidRPr="00265B93">
        <w:rPr>
          <w:rFonts w:asciiTheme="minorHAnsi" w:hAnsiTheme="minorHAnsi" w:cstheme="minorHAnsi"/>
          <w:color w:val="auto"/>
        </w:rPr>
        <w:t xml:space="preserve"> </w:t>
      </w:r>
      <w:r w:rsidR="008E78C6">
        <w:rPr>
          <w:rFonts w:asciiTheme="minorHAnsi" w:hAnsiTheme="minorHAnsi" w:cstheme="minorHAnsi"/>
          <w:color w:val="auto"/>
        </w:rPr>
        <w:t xml:space="preserve">eye </w:t>
      </w:r>
      <w:r w:rsidR="00D85C89" w:rsidRPr="00265B93">
        <w:rPr>
          <w:rFonts w:asciiTheme="minorHAnsi" w:hAnsiTheme="minorHAnsi" w:cstheme="minorHAnsi"/>
          <w:color w:val="auto"/>
        </w:rPr>
        <w:t xml:space="preserve">lens </w:t>
      </w:r>
      <w:r w:rsidR="00D27C4F" w:rsidRPr="0064570F">
        <w:rPr>
          <w:color w:val="auto"/>
        </w:rPr>
        <w:t>may</w:t>
      </w:r>
      <w:r w:rsidR="00513E21" w:rsidRPr="0064570F">
        <w:rPr>
          <w:rFonts w:asciiTheme="minorHAnsi" w:hAnsiTheme="minorHAnsi" w:cstheme="minorHAnsi"/>
          <w:color w:val="auto"/>
        </w:rPr>
        <w:t xml:space="preserve"> </w:t>
      </w:r>
      <w:r w:rsidR="00D85C89" w:rsidRPr="0064570F">
        <w:rPr>
          <w:rFonts w:asciiTheme="minorHAnsi" w:hAnsiTheme="minorHAnsi" w:cstheme="minorHAnsi"/>
          <w:color w:val="auto"/>
        </w:rPr>
        <w:t xml:space="preserve">disconnect </w:t>
      </w:r>
      <w:r w:rsidR="0064570F" w:rsidRPr="0064570F">
        <w:rPr>
          <w:rFonts w:asciiTheme="minorHAnsi" w:hAnsiTheme="minorHAnsi" w:cstheme="minorHAnsi"/>
          <w:color w:val="auto"/>
        </w:rPr>
        <w:t xml:space="preserve">the </w:t>
      </w:r>
      <w:r w:rsidR="00D85C89" w:rsidRPr="0064570F">
        <w:rPr>
          <w:rFonts w:asciiTheme="minorHAnsi" w:hAnsiTheme="minorHAnsi" w:cstheme="minorHAnsi"/>
          <w:color w:val="auto"/>
        </w:rPr>
        <w:t xml:space="preserve">anterior chamber from </w:t>
      </w:r>
      <w:r w:rsidR="0064570F" w:rsidRPr="0064570F">
        <w:rPr>
          <w:rFonts w:asciiTheme="minorHAnsi" w:hAnsiTheme="minorHAnsi" w:cstheme="minorHAnsi"/>
          <w:color w:val="auto"/>
        </w:rPr>
        <w:t xml:space="preserve">the </w:t>
      </w:r>
      <w:r w:rsidR="00D85C89" w:rsidRPr="0064570F">
        <w:rPr>
          <w:rFonts w:asciiTheme="minorHAnsi" w:hAnsiTheme="minorHAnsi" w:cstheme="minorHAnsi"/>
          <w:color w:val="auto"/>
        </w:rPr>
        <w:t xml:space="preserve">posterior segment, </w:t>
      </w:r>
      <w:r w:rsidR="00D27C4F" w:rsidRPr="0064570F">
        <w:rPr>
          <w:color w:val="auto"/>
        </w:rPr>
        <w:t>which</w:t>
      </w:r>
      <w:r w:rsidR="00513E21" w:rsidRPr="0064570F">
        <w:rPr>
          <w:rFonts w:asciiTheme="minorHAnsi" w:hAnsiTheme="minorHAnsi" w:cstheme="minorHAnsi"/>
          <w:color w:val="auto"/>
        </w:rPr>
        <w:t xml:space="preserve"> </w:t>
      </w:r>
      <w:r w:rsidR="00D27C4F" w:rsidRPr="0064570F">
        <w:rPr>
          <w:color w:val="auto"/>
        </w:rPr>
        <w:t>may</w:t>
      </w:r>
      <w:r w:rsidR="00513E21" w:rsidRPr="0064570F">
        <w:rPr>
          <w:rFonts w:asciiTheme="minorHAnsi" w:hAnsiTheme="minorHAnsi" w:cstheme="minorHAnsi"/>
          <w:color w:val="auto"/>
        </w:rPr>
        <w:t xml:space="preserve"> </w:t>
      </w:r>
      <w:r w:rsidR="00D27C4F" w:rsidRPr="0064570F">
        <w:rPr>
          <w:color w:val="auto"/>
        </w:rPr>
        <w:t>limit</w:t>
      </w:r>
      <w:r w:rsidR="00513E21" w:rsidRPr="0064570F">
        <w:rPr>
          <w:rFonts w:asciiTheme="minorHAnsi" w:hAnsiTheme="minorHAnsi" w:cstheme="minorHAnsi"/>
          <w:color w:val="auto"/>
        </w:rPr>
        <w:t xml:space="preserve"> </w:t>
      </w:r>
      <w:r w:rsidR="00D85C89" w:rsidRPr="0064570F">
        <w:rPr>
          <w:rFonts w:asciiTheme="minorHAnsi" w:hAnsiTheme="minorHAnsi" w:cstheme="minorHAnsi"/>
          <w:color w:val="auto"/>
        </w:rPr>
        <w:t>IOP elevation only in the posterior segment</w:t>
      </w:r>
      <w:r w:rsidR="00197496" w:rsidRPr="0064570F">
        <w:rPr>
          <w:rFonts w:asciiTheme="minorHAnsi" w:hAnsiTheme="minorHAnsi" w:cstheme="minorHAnsi"/>
          <w:color w:val="auto"/>
        </w:rPr>
        <w:t>,</w:t>
      </w:r>
      <w:r w:rsidR="00D85C89" w:rsidRPr="0064570F">
        <w:rPr>
          <w:rFonts w:asciiTheme="minorHAnsi" w:hAnsiTheme="minorHAnsi" w:cstheme="minorHAnsi"/>
          <w:color w:val="auto"/>
        </w:rPr>
        <w:t xml:space="preserve"> where the aqueous </w:t>
      </w:r>
      <w:r w:rsidR="0064570F" w:rsidRPr="0064570F">
        <w:rPr>
          <w:rFonts w:asciiTheme="minorHAnsi" w:hAnsiTheme="minorHAnsi" w:cstheme="minorHAnsi"/>
          <w:color w:val="auto"/>
        </w:rPr>
        <w:t xml:space="preserve">material </w:t>
      </w:r>
      <w:r w:rsidR="00D85C89" w:rsidRPr="0064570F">
        <w:rPr>
          <w:rFonts w:asciiTheme="minorHAnsi" w:hAnsiTheme="minorHAnsi" w:cstheme="minorHAnsi"/>
          <w:color w:val="auto"/>
        </w:rPr>
        <w:t xml:space="preserve">accumulates. </w:t>
      </w:r>
      <w:r w:rsidR="00513E21" w:rsidRPr="0064570F">
        <w:rPr>
          <w:rFonts w:asciiTheme="minorHAnsi" w:hAnsiTheme="minorHAnsi" w:cstheme="minorHAnsi"/>
          <w:color w:val="auto"/>
        </w:rPr>
        <w:t>W</w:t>
      </w:r>
      <w:r w:rsidR="00D85C89" w:rsidRPr="0064570F">
        <w:rPr>
          <w:rFonts w:asciiTheme="minorHAnsi" w:hAnsiTheme="minorHAnsi" w:cstheme="minorHAnsi"/>
          <w:color w:val="auto"/>
        </w:rPr>
        <w:t xml:space="preserve">hen the mouse pupil is </w:t>
      </w:r>
      <w:r w:rsidR="00513E21" w:rsidRPr="0064570F">
        <w:rPr>
          <w:rFonts w:asciiTheme="minorHAnsi" w:hAnsiTheme="minorHAnsi" w:cstheme="minorHAnsi"/>
          <w:color w:val="auto"/>
        </w:rPr>
        <w:t>larger than</w:t>
      </w:r>
      <w:r w:rsidR="00D85C89" w:rsidRPr="0064570F">
        <w:rPr>
          <w:rFonts w:asciiTheme="minorHAnsi" w:hAnsiTheme="minorHAnsi" w:cstheme="minorHAnsi"/>
          <w:color w:val="auto"/>
        </w:rPr>
        <w:t xml:space="preserve"> </w:t>
      </w:r>
      <w:r w:rsidR="0064570F" w:rsidRPr="0064570F">
        <w:rPr>
          <w:rFonts w:asciiTheme="minorHAnsi" w:hAnsiTheme="minorHAnsi" w:cstheme="minorHAnsi"/>
          <w:color w:val="auto"/>
        </w:rPr>
        <w:t xml:space="preserve">the </w:t>
      </w:r>
      <w:r w:rsidR="00D85C89" w:rsidRPr="0064570F">
        <w:rPr>
          <w:rFonts w:asciiTheme="minorHAnsi" w:hAnsiTheme="minorHAnsi" w:cstheme="minorHAnsi"/>
          <w:color w:val="auto"/>
        </w:rPr>
        <w:t>SO droplet</w:t>
      </w:r>
      <w:r w:rsidR="00513E21" w:rsidRPr="0064570F">
        <w:rPr>
          <w:rFonts w:asciiTheme="minorHAnsi" w:hAnsiTheme="minorHAnsi" w:cstheme="minorHAnsi"/>
          <w:color w:val="auto"/>
        </w:rPr>
        <w:t xml:space="preserve"> after dilation</w:t>
      </w:r>
      <w:r w:rsidR="00D85C89" w:rsidRPr="0064570F">
        <w:rPr>
          <w:rFonts w:asciiTheme="minorHAnsi" w:hAnsiTheme="minorHAnsi" w:cstheme="minorHAnsi"/>
          <w:color w:val="auto"/>
        </w:rPr>
        <w:t xml:space="preserve">, the anterior and posterior chambers are reconnected, allowing </w:t>
      </w:r>
      <w:r w:rsidR="00720D8A" w:rsidRPr="0064570F">
        <w:rPr>
          <w:rFonts w:asciiTheme="minorHAnsi" w:hAnsiTheme="minorHAnsi" w:cstheme="minorHAnsi"/>
          <w:color w:val="auto"/>
        </w:rPr>
        <w:t xml:space="preserve">a </w:t>
      </w:r>
      <w:r w:rsidR="00D85C89" w:rsidRPr="0064570F">
        <w:rPr>
          <w:rFonts w:asciiTheme="minorHAnsi" w:hAnsiTheme="minorHAnsi" w:cstheme="minorHAnsi"/>
          <w:color w:val="auto"/>
        </w:rPr>
        <w:t xml:space="preserve">quick increase </w:t>
      </w:r>
      <w:r w:rsidR="0064570F" w:rsidRPr="0064570F">
        <w:rPr>
          <w:rFonts w:asciiTheme="minorHAnsi" w:hAnsiTheme="minorHAnsi" w:cstheme="minorHAnsi"/>
          <w:color w:val="auto"/>
        </w:rPr>
        <w:t xml:space="preserve">of </w:t>
      </w:r>
      <w:r w:rsidR="00D85C89" w:rsidRPr="0064570F">
        <w:rPr>
          <w:rFonts w:asciiTheme="minorHAnsi" w:hAnsiTheme="minorHAnsi" w:cstheme="minorHAnsi"/>
          <w:color w:val="auto"/>
        </w:rPr>
        <w:t>IOP in the anterior chamber</w:t>
      </w:r>
      <w:r w:rsidR="00513E21" w:rsidRPr="0064570F">
        <w:rPr>
          <w:rFonts w:asciiTheme="minorHAnsi" w:hAnsiTheme="minorHAnsi" w:cstheme="minorHAnsi"/>
          <w:color w:val="auto"/>
        </w:rPr>
        <w:t xml:space="preserve"> </w:t>
      </w:r>
      <w:r w:rsidR="00D27C4F" w:rsidRPr="0064570F">
        <w:rPr>
          <w:color w:val="auto"/>
        </w:rPr>
        <w:t>by</w:t>
      </w:r>
      <w:r w:rsidR="00513E21" w:rsidRPr="0064570F">
        <w:rPr>
          <w:rFonts w:asciiTheme="minorHAnsi" w:hAnsiTheme="minorHAnsi" w:cstheme="minorHAnsi"/>
          <w:color w:val="auto"/>
        </w:rPr>
        <w:t xml:space="preserve"> aqueous flooding into it</w:t>
      </w:r>
      <w:r w:rsidR="00D85C89" w:rsidRPr="0064570F">
        <w:rPr>
          <w:rFonts w:asciiTheme="minorHAnsi" w:hAnsiTheme="minorHAnsi" w:cstheme="minorHAnsi"/>
          <w:color w:val="auto"/>
        </w:rPr>
        <w:t xml:space="preserve">. </w:t>
      </w:r>
      <w:r w:rsidR="00110221" w:rsidRPr="0064570F">
        <w:rPr>
          <w:rFonts w:asciiTheme="minorHAnsi" w:hAnsiTheme="minorHAnsi" w:cstheme="minorHAnsi"/>
          <w:color w:val="auto"/>
        </w:rPr>
        <w:t xml:space="preserve">Therefore, </w:t>
      </w:r>
      <w:r w:rsidR="0064570F" w:rsidRPr="0064570F">
        <w:rPr>
          <w:rFonts w:asciiTheme="minorHAnsi" w:hAnsiTheme="minorHAnsi" w:cstheme="minorHAnsi"/>
          <w:color w:val="auto"/>
        </w:rPr>
        <w:t xml:space="preserve">a </w:t>
      </w:r>
      <w:r w:rsidR="00513E21" w:rsidRPr="0064570F">
        <w:rPr>
          <w:rFonts w:asciiTheme="minorHAnsi" w:hAnsiTheme="minorHAnsi" w:cstheme="minorHAnsi"/>
          <w:color w:val="auto"/>
        </w:rPr>
        <w:t>tonometer</w:t>
      </w:r>
      <w:r w:rsidR="00197496" w:rsidRPr="0064570F">
        <w:rPr>
          <w:rFonts w:asciiTheme="minorHAnsi" w:hAnsiTheme="minorHAnsi" w:cstheme="minorHAnsi"/>
          <w:color w:val="auto"/>
        </w:rPr>
        <w:t xml:space="preserve"> </w:t>
      </w:r>
      <w:r w:rsidR="00D27C4F" w:rsidRPr="0064570F">
        <w:rPr>
          <w:color w:val="auto"/>
        </w:rPr>
        <w:t>can</w:t>
      </w:r>
      <w:r w:rsidR="00197496" w:rsidRPr="0064570F">
        <w:rPr>
          <w:rFonts w:asciiTheme="minorHAnsi" w:hAnsiTheme="minorHAnsi" w:cstheme="minorHAnsi"/>
          <w:color w:val="auto"/>
        </w:rPr>
        <w:t xml:space="preserve"> only detect </w:t>
      </w:r>
      <w:r w:rsidR="00110221" w:rsidRPr="0064570F">
        <w:rPr>
          <w:rFonts w:asciiTheme="minorHAnsi" w:hAnsiTheme="minorHAnsi" w:cstheme="minorHAnsi"/>
          <w:color w:val="auto"/>
        </w:rPr>
        <w:t xml:space="preserve">the increased IOP after </w:t>
      </w:r>
      <w:r w:rsidR="00513E21" w:rsidRPr="0064570F">
        <w:rPr>
          <w:rFonts w:asciiTheme="minorHAnsi" w:hAnsiTheme="minorHAnsi" w:cstheme="minorHAnsi"/>
          <w:color w:val="auto"/>
        </w:rPr>
        <w:t xml:space="preserve">removing </w:t>
      </w:r>
      <w:r w:rsidR="0064570F" w:rsidRPr="0064570F">
        <w:rPr>
          <w:rFonts w:asciiTheme="minorHAnsi" w:hAnsiTheme="minorHAnsi" w:cstheme="minorHAnsi"/>
          <w:color w:val="auto"/>
        </w:rPr>
        <w:t xml:space="preserve">the </w:t>
      </w:r>
      <w:r w:rsidR="00110221" w:rsidRPr="0064570F">
        <w:rPr>
          <w:rFonts w:asciiTheme="minorHAnsi" w:hAnsiTheme="minorHAnsi" w:cstheme="minorHAnsi"/>
          <w:color w:val="auto"/>
        </w:rPr>
        <w:t>pupillary block</w:t>
      </w:r>
      <w:r w:rsidR="00513E21" w:rsidRPr="0064570F">
        <w:rPr>
          <w:rFonts w:asciiTheme="minorHAnsi" w:hAnsiTheme="minorHAnsi" w:cstheme="minorHAnsi"/>
          <w:color w:val="auto"/>
        </w:rPr>
        <w:t xml:space="preserve">, </w:t>
      </w:r>
      <w:r w:rsidR="0064570F" w:rsidRPr="0064570F">
        <w:rPr>
          <w:rFonts w:asciiTheme="minorHAnsi" w:hAnsiTheme="minorHAnsi" w:cstheme="minorHAnsi"/>
          <w:color w:val="auto"/>
        </w:rPr>
        <w:t xml:space="preserve">so </w:t>
      </w:r>
      <w:r w:rsidR="00110221" w:rsidRPr="0064570F">
        <w:rPr>
          <w:rFonts w:asciiTheme="minorHAnsi" w:hAnsiTheme="minorHAnsi" w:cstheme="minorHAnsi"/>
          <w:color w:val="auto"/>
        </w:rPr>
        <w:t xml:space="preserve">the true IOP in the posterior segment is </w:t>
      </w:r>
      <w:r w:rsidR="00B511C2" w:rsidRPr="0064570F">
        <w:rPr>
          <w:rFonts w:asciiTheme="minorHAnsi" w:hAnsiTheme="minorHAnsi" w:cstheme="minorHAnsi"/>
          <w:color w:val="auto"/>
        </w:rPr>
        <w:t>undoubtedly</w:t>
      </w:r>
      <w:r w:rsidR="00110221" w:rsidRPr="0064570F">
        <w:rPr>
          <w:rFonts w:asciiTheme="minorHAnsi" w:hAnsiTheme="minorHAnsi" w:cstheme="minorHAnsi"/>
          <w:color w:val="auto"/>
        </w:rPr>
        <w:t xml:space="preserve"> </w:t>
      </w:r>
      <w:r w:rsidR="00D27C4F" w:rsidRPr="0064570F">
        <w:rPr>
          <w:color w:val="auto"/>
        </w:rPr>
        <w:t>under</w:t>
      </w:r>
      <w:r w:rsidR="00110221" w:rsidRPr="0064570F">
        <w:rPr>
          <w:rFonts w:asciiTheme="minorHAnsi" w:hAnsiTheme="minorHAnsi" w:cstheme="minorHAnsi"/>
          <w:color w:val="auto"/>
        </w:rPr>
        <w:t xml:space="preserve">estimated. </w:t>
      </w:r>
      <w:r w:rsidR="00816FC6" w:rsidRPr="0064570F">
        <w:rPr>
          <w:rFonts w:asciiTheme="minorHAnsi" w:hAnsiTheme="minorHAnsi" w:cstheme="minorHAnsi"/>
          <w:color w:val="auto"/>
        </w:rPr>
        <w:t>Therefore,</w:t>
      </w:r>
      <w:r w:rsidR="00110221" w:rsidRPr="0064570F">
        <w:rPr>
          <w:rFonts w:asciiTheme="minorHAnsi" w:hAnsiTheme="minorHAnsi" w:cstheme="minorHAnsi"/>
          <w:color w:val="auto"/>
        </w:rPr>
        <w:t xml:space="preserve"> </w:t>
      </w:r>
      <w:r w:rsidR="00D27C4F" w:rsidRPr="0064570F">
        <w:rPr>
          <w:color w:val="auto"/>
        </w:rPr>
        <w:t>we</w:t>
      </w:r>
      <w:r w:rsidR="00110221" w:rsidRPr="0064570F">
        <w:rPr>
          <w:rFonts w:asciiTheme="minorHAnsi" w:hAnsiTheme="minorHAnsi" w:cstheme="minorHAnsi"/>
          <w:color w:val="auto"/>
        </w:rPr>
        <w:t xml:space="preserve"> named this model</w:t>
      </w:r>
      <w:r w:rsidR="00816FC6" w:rsidRPr="0064570F">
        <w:rPr>
          <w:rFonts w:asciiTheme="minorHAnsi" w:hAnsiTheme="minorHAnsi" w:cstheme="minorHAnsi"/>
          <w:color w:val="auto"/>
        </w:rPr>
        <w:t xml:space="preserve"> </w:t>
      </w:r>
      <w:r w:rsidR="001C0AF4" w:rsidRPr="0064570F">
        <w:rPr>
          <w:rFonts w:asciiTheme="minorHAnsi" w:hAnsiTheme="minorHAnsi" w:cstheme="minorHAnsi"/>
          <w:color w:val="auto"/>
        </w:rPr>
        <w:t xml:space="preserve">the </w:t>
      </w:r>
      <w:r w:rsidR="00110221" w:rsidRPr="0064570F">
        <w:rPr>
          <w:rFonts w:asciiTheme="minorHAnsi" w:hAnsiTheme="minorHAnsi" w:cstheme="minorHAnsi"/>
          <w:color w:val="auto"/>
        </w:rPr>
        <w:t xml:space="preserve">SO-induced ocular hypertension </w:t>
      </w:r>
      <w:r w:rsidR="00D27C4F" w:rsidRPr="0064570F">
        <w:rPr>
          <w:color w:val="auto"/>
        </w:rPr>
        <w:t>under</w:t>
      </w:r>
      <w:r w:rsidR="00110221" w:rsidRPr="0064570F">
        <w:rPr>
          <w:rFonts w:asciiTheme="minorHAnsi" w:hAnsiTheme="minorHAnsi" w:cstheme="minorHAnsi"/>
          <w:color w:val="auto"/>
        </w:rPr>
        <w:t xml:space="preserve">-detected </w:t>
      </w:r>
      <w:r w:rsidR="0064570F" w:rsidRPr="0064570F">
        <w:rPr>
          <w:rFonts w:asciiTheme="minorHAnsi" w:hAnsiTheme="minorHAnsi" w:cstheme="minorHAnsi"/>
          <w:color w:val="auto"/>
        </w:rPr>
        <w:t xml:space="preserve">model </w:t>
      </w:r>
      <w:r w:rsidR="00110221" w:rsidRPr="0064570F">
        <w:rPr>
          <w:rFonts w:asciiTheme="minorHAnsi" w:hAnsiTheme="minorHAnsi" w:cstheme="minorHAnsi"/>
          <w:color w:val="auto"/>
        </w:rPr>
        <w:t xml:space="preserve">(SOHU), </w:t>
      </w:r>
      <w:r w:rsidR="00D27C4F" w:rsidRPr="0064570F">
        <w:rPr>
          <w:color w:val="auto"/>
        </w:rPr>
        <w:t>which</w:t>
      </w:r>
      <w:r w:rsidR="00110221" w:rsidRPr="0064570F">
        <w:rPr>
          <w:rFonts w:asciiTheme="minorHAnsi" w:hAnsiTheme="minorHAnsi" w:cstheme="minorHAnsi"/>
          <w:color w:val="auto"/>
        </w:rPr>
        <w:t xml:space="preserve"> more accurate</w:t>
      </w:r>
      <w:r w:rsidR="00610607" w:rsidRPr="0064570F">
        <w:rPr>
          <w:rFonts w:asciiTheme="minorHAnsi" w:hAnsiTheme="minorHAnsi" w:cstheme="minorHAnsi"/>
          <w:color w:val="auto"/>
        </w:rPr>
        <w:t>ly</w:t>
      </w:r>
      <w:r w:rsidR="00110221" w:rsidRPr="0064570F">
        <w:rPr>
          <w:rFonts w:asciiTheme="minorHAnsi" w:hAnsiTheme="minorHAnsi" w:cstheme="minorHAnsi"/>
          <w:color w:val="auto"/>
        </w:rPr>
        <w:t xml:space="preserve"> and useful</w:t>
      </w:r>
      <w:r w:rsidR="00610607" w:rsidRPr="0064570F">
        <w:rPr>
          <w:rFonts w:asciiTheme="minorHAnsi" w:hAnsiTheme="minorHAnsi" w:cstheme="minorHAnsi"/>
          <w:color w:val="auto"/>
        </w:rPr>
        <w:t xml:space="preserve">ly </w:t>
      </w:r>
      <w:r w:rsidR="00B511C2" w:rsidRPr="0064570F">
        <w:rPr>
          <w:rFonts w:asciiTheme="minorHAnsi" w:hAnsiTheme="minorHAnsi" w:cstheme="minorHAnsi"/>
          <w:color w:val="auto"/>
        </w:rPr>
        <w:t>reflect</w:t>
      </w:r>
      <w:r w:rsidR="00610607" w:rsidRPr="0064570F">
        <w:rPr>
          <w:rFonts w:asciiTheme="minorHAnsi" w:hAnsiTheme="minorHAnsi" w:cstheme="minorHAnsi"/>
          <w:color w:val="auto"/>
        </w:rPr>
        <w:t>s</w:t>
      </w:r>
      <w:r w:rsidR="00110221" w:rsidRPr="0064570F">
        <w:rPr>
          <w:rFonts w:asciiTheme="minorHAnsi" w:hAnsiTheme="minorHAnsi" w:cstheme="minorHAnsi"/>
          <w:color w:val="auto"/>
        </w:rPr>
        <w:t xml:space="preserve"> this </w:t>
      </w:r>
      <w:r w:rsidR="00B511C2" w:rsidRPr="0064570F">
        <w:rPr>
          <w:rFonts w:asciiTheme="minorHAnsi" w:hAnsiTheme="minorHAnsi" w:cstheme="minorHAnsi"/>
          <w:color w:val="auto"/>
        </w:rPr>
        <w:t xml:space="preserve">key feature of </w:t>
      </w:r>
      <w:r w:rsidR="00610607" w:rsidRPr="0064570F">
        <w:rPr>
          <w:rFonts w:asciiTheme="minorHAnsi" w:hAnsiTheme="minorHAnsi" w:cstheme="minorHAnsi"/>
          <w:color w:val="auto"/>
        </w:rPr>
        <w:t>the</w:t>
      </w:r>
      <w:r w:rsidR="00B511C2" w:rsidRPr="0064570F">
        <w:rPr>
          <w:rFonts w:asciiTheme="minorHAnsi" w:hAnsiTheme="minorHAnsi" w:cstheme="minorHAnsi"/>
          <w:color w:val="auto"/>
        </w:rPr>
        <w:t xml:space="preserve"> model</w:t>
      </w:r>
      <w:r w:rsidR="00110221" w:rsidRPr="0064570F">
        <w:rPr>
          <w:rFonts w:asciiTheme="minorHAnsi" w:hAnsiTheme="minorHAnsi" w:cstheme="minorHAnsi"/>
          <w:color w:val="auto"/>
        </w:rPr>
        <w:t xml:space="preserve">. </w:t>
      </w:r>
      <w:r w:rsidR="0052326A" w:rsidRPr="0064570F">
        <w:rPr>
          <w:rFonts w:asciiTheme="minorHAnsi" w:hAnsiTheme="minorHAnsi" w:cstheme="minorHAnsi"/>
          <w:color w:val="auto"/>
        </w:rPr>
        <w:t xml:space="preserve">It would be best to be able to </w:t>
      </w:r>
      <w:r w:rsidR="00D27C4F" w:rsidRPr="0064570F">
        <w:rPr>
          <w:color w:val="auto"/>
        </w:rPr>
        <w:t>measure</w:t>
      </w:r>
      <w:r w:rsidR="00B511C2" w:rsidRPr="0064570F">
        <w:rPr>
          <w:rFonts w:asciiTheme="minorHAnsi" w:hAnsiTheme="minorHAnsi" w:cstheme="minorHAnsi"/>
          <w:color w:val="auto"/>
        </w:rPr>
        <w:t xml:space="preserve"> the IOP</w:t>
      </w:r>
      <w:r w:rsidR="0052326A" w:rsidRPr="0064570F">
        <w:rPr>
          <w:rFonts w:asciiTheme="minorHAnsi" w:hAnsiTheme="minorHAnsi" w:cstheme="minorHAnsi"/>
          <w:color w:val="auto"/>
        </w:rPr>
        <w:t xml:space="preserve"> in the posterior segment directly</w:t>
      </w:r>
      <w:r w:rsidR="0064570F" w:rsidRPr="0064570F">
        <w:rPr>
          <w:rFonts w:asciiTheme="minorHAnsi" w:hAnsiTheme="minorHAnsi" w:cstheme="minorHAnsi"/>
          <w:color w:val="auto"/>
        </w:rPr>
        <w:t>,</w:t>
      </w:r>
      <w:r w:rsidR="00E875CB" w:rsidRPr="0064570F">
        <w:rPr>
          <w:rFonts w:asciiTheme="minorHAnsi" w:hAnsiTheme="minorHAnsi" w:cstheme="minorHAnsi"/>
          <w:color w:val="auto"/>
        </w:rPr>
        <w:t xml:space="preserve"> but so far it is not possible. </w:t>
      </w:r>
      <w:r w:rsidR="00BA50D6" w:rsidRPr="0064570F">
        <w:rPr>
          <w:rFonts w:asciiTheme="minorHAnsi" w:hAnsiTheme="minorHAnsi" w:cstheme="minorHAnsi"/>
          <w:color w:val="auto"/>
        </w:rPr>
        <w:t>T</w:t>
      </w:r>
      <w:r w:rsidR="008F3FE2" w:rsidRPr="0064570F">
        <w:rPr>
          <w:rFonts w:asciiTheme="minorHAnsi" w:hAnsiTheme="minorHAnsi" w:cstheme="minorHAnsi"/>
          <w:color w:val="auto"/>
        </w:rPr>
        <w:t xml:space="preserve">his </w:t>
      </w:r>
      <w:r w:rsidR="0052326A" w:rsidRPr="0064570F">
        <w:rPr>
          <w:rFonts w:asciiTheme="minorHAnsi" w:hAnsiTheme="minorHAnsi" w:cstheme="minorHAnsi"/>
          <w:color w:val="auto"/>
        </w:rPr>
        <w:t xml:space="preserve">unique </w:t>
      </w:r>
      <w:r w:rsidR="008F3FE2" w:rsidRPr="0064570F">
        <w:rPr>
          <w:rFonts w:asciiTheme="minorHAnsi" w:hAnsiTheme="minorHAnsi" w:cstheme="minorHAnsi"/>
          <w:color w:val="auto"/>
        </w:rPr>
        <w:t xml:space="preserve">pathogenesis </w:t>
      </w:r>
      <w:r w:rsidR="00BA50D6" w:rsidRPr="0064570F">
        <w:rPr>
          <w:rFonts w:asciiTheme="minorHAnsi" w:hAnsiTheme="minorHAnsi" w:cstheme="minorHAnsi"/>
          <w:color w:val="auto"/>
        </w:rPr>
        <w:t xml:space="preserve">of </w:t>
      </w:r>
      <w:r w:rsidR="008F3FE2" w:rsidRPr="0064570F">
        <w:rPr>
          <w:rFonts w:asciiTheme="minorHAnsi" w:hAnsiTheme="minorHAnsi" w:cstheme="minorHAnsi"/>
          <w:color w:val="auto"/>
        </w:rPr>
        <w:t xml:space="preserve">the </w:t>
      </w:r>
      <w:r w:rsidR="0052326A" w:rsidRPr="0064570F">
        <w:rPr>
          <w:rFonts w:asciiTheme="minorHAnsi" w:hAnsiTheme="minorHAnsi" w:cstheme="minorHAnsi"/>
          <w:color w:val="auto"/>
        </w:rPr>
        <w:t xml:space="preserve">SOHU </w:t>
      </w:r>
      <w:r w:rsidR="008F3FE2" w:rsidRPr="0064570F">
        <w:rPr>
          <w:rFonts w:asciiTheme="minorHAnsi" w:hAnsiTheme="minorHAnsi" w:cstheme="minorHAnsi"/>
          <w:color w:val="auto"/>
        </w:rPr>
        <w:t xml:space="preserve">model </w:t>
      </w:r>
      <w:r w:rsidR="00BA50D6" w:rsidRPr="0064570F">
        <w:rPr>
          <w:rFonts w:asciiTheme="minorHAnsi" w:hAnsiTheme="minorHAnsi" w:cstheme="minorHAnsi"/>
          <w:color w:val="auto"/>
        </w:rPr>
        <w:t xml:space="preserve">has </w:t>
      </w:r>
      <w:r w:rsidR="008F3FE2" w:rsidRPr="0064570F">
        <w:rPr>
          <w:rFonts w:asciiTheme="minorHAnsi" w:hAnsiTheme="minorHAnsi" w:cstheme="minorHAnsi"/>
          <w:color w:val="auto"/>
        </w:rPr>
        <w:t xml:space="preserve">two advantageous characteristics: </w:t>
      </w:r>
      <w:r w:rsidR="005E5301" w:rsidRPr="0064570F">
        <w:rPr>
          <w:rFonts w:asciiTheme="minorHAnsi" w:hAnsiTheme="minorHAnsi" w:cstheme="minorHAnsi"/>
          <w:color w:val="auto"/>
        </w:rPr>
        <w:t>First,</w:t>
      </w:r>
      <w:r w:rsidR="008F3FE2" w:rsidRPr="0064570F">
        <w:rPr>
          <w:rFonts w:asciiTheme="minorHAnsi" w:hAnsiTheme="minorHAnsi" w:cstheme="minorHAnsi"/>
          <w:color w:val="auto"/>
        </w:rPr>
        <w:t xml:space="preserve"> </w:t>
      </w:r>
      <w:r w:rsidR="005E5301" w:rsidRPr="0064570F">
        <w:rPr>
          <w:rFonts w:asciiTheme="minorHAnsi" w:hAnsiTheme="minorHAnsi" w:cstheme="minorHAnsi"/>
          <w:color w:val="auto"/>
        </w:rPr>
        <w:t>t</w:t>
      </w:r>
      <w:r w:rsidR="008F3FE2" w:rsidRPr="0064570F">
        <w:rPr>
          <w:rFonts w:asciiTheme="minorHAnsi" w:hAnsiTheme="minorHAnsi" w:cstheme="minorHAnsi"/>
          <w:color w:val="auto"/>
        </w:rPr>
        <w:t xml:space="preserve">he experimental eyes </w:t>
      </w:r>
      <w:r w:rsidR="00BA50D6" w:rsidRPr="0064570F">
        <w:rPr>
          <w:rFonts w:asciiTheme="minorHAnsi" w:hAnsiTheme="minorHAnsi" w:cstheme="minorHAnsi"/>
          <w:color w:val="auto"/>
        </w:rPr>
        <w:t>have</w:t>
      </w:r>
      <w:r w:rsidR="008F3FE2" w:rsidRPr="0064570F">
        <w:rPr>
          <w:rFonts w:asciiTheme="minorHAnsi" w:hAnsiTheme="minorHAnsi" w:cstheme="minorHAnsi"/>
          <w:color w:val="auto"/>
        </w:rPr>
        <w:t xml:space="preserve"> clear ocular elements that allow </w:t>
      </w:r>
      <w:r w:rsidR="00D27C4F" w:rsidRPr="0064570F">
        <w:rPr>
          <w:color w:val="auto"/>
        </w:rPr>
        <w:t>in vivo</w:t>
      </w:r>
      <w:r w:rsidR="00610607" w:rsidRPr="0064570F">
        <w:rPr>
          <w:rFonts w:asciiTheme="minorHAnsi" w:hAnsiTheme="minorHAnsi" w:cstheme="minorHAnsi"/>
          <w:color w:val="auto"/>
        </w:rPr>
        <w:t xml:space="preserve"> </w:t>
      </w:r>
      <w:r w:rsidR="008F3FE2" w:rsidRPr="0064570F">
        <w:rPr>
          <w:rFonts w:asciiTheme="minorHAnsi" w:hAnsiTheme="minorHAnsi" w:cstheme="minorHAnsi"/>
          <w:color w:val="auto"/>
        </w:rPr>
        <w:t xml:space="preserve">assessment </w:t>
      </w:r>
      <w:r w:rsidR="00610607" w:rsidRPr="0064570F">
        <w:rPr>
          <w:rFonts w:asciiTheme="minorHAnsi" w:hAnsiTheme="minorHAnsi" w:cstheme="minorHAnsi"/>
          <w:color w:val="auto"/>
        </w:rPr>
        <w:t xml:space="preserve">of </w:t>
      </w:r>
      <w:r w:rsidR="008F3FE2" w:rsidRPr="0064570F">
        <w:rPr>
          <w:rFonts w:asciiTheme="minorHAnsi" w:hAnsiTheme="minorHAnsi" w:cstheme="minorHAnsi"/>
          <w:color w:val="auto"/>
        </w:rPr>
        <w:t>visual function and morphology</w:t>
      </w:r>
      <w:r w:rsidR="005E5301" w:rsidRPr="0064570F">
        <w:rPr>
          <w:rFonts w:asciiTheme="minorHAnsi" w:hAnsiTheme="minorHAnsi" w:cstheme="minorHAnsi"/>
          <w:color w:val="auto"/>
        </w:rPr>
        <w:t xml:space="preserve"> and second,</w:t>
      </w:r>
      <w:r w:rsidR="008F3FE2" w:rsidRPr="0064570F">
        <w:rPr>
          <w:rFonts w:asciiTheme="minorHAnsi" w:hAnsiTheme="minorHAnsi" w:cstheme="minorHAnsi"/>
          <w:color w:val="auto"/>
        </w:rPr>
        <w:t xml:space="preserve"> </w:t>
      </w:r>
      <w:r w:rsidR="005E5301" w:rsidRPr="0064570F">
        <w:rPr>
          <w:rFonts w:asciiTheme="minorHAnsi" w:hAnsiTheme="minorHAnsi" w:cstheme="minorHAnsi"/>
          <w:color w:val="auto"/>
        </w:rPr>
        <w:t>t</w:t>
      </w:r>
      <w:r w:rsidR="008F3FE2" w:rsidRPr="0064570F">
        <w:rPr>
          <w:rFonts w:asciiTheme="minorHAnsi" w:hAnsiTheme="minorHAnsi" w:cstheme="minorHAnsi"/>
          <w:color w:val="auto"/>
        </w:rPr>
        <w:t xml:space="preserve">he </w:t>
      </w:r>
      <w:r w:rsidR="00BA50D6" w:rsidRPr="0064570F">
        <w:rPr>
          <w:rFonts w:asciiTheme="minorHAnsi" w:hAnsiTheme="minorHAnsi" w:cstheme="minorHAnsi"/>
          <w:color w:val="auto"/>
        </w:rPr>
        <w:t xml:space="preserve">severe </w:t>
      </w:r>
      <w:r w:rsidR="008F3FE2" w:rsidRPr="0064570F">
        <w:rPr>
          <w:rFonts w:asciiTheme="minorHAnsi" w:hAnsiTheme="minorHAnsi" w:cstheme="minorHAnsi"/>
          <w:color w:val="auto"/>
        </w:rPr>
        <w:t xml:space="preserve">glaucomatous neurodegeneration </w:t>
      </w:r>
      <w:r w:rsidR="00077322" w:rsidRPr="0064570F">
        <w:rPr>
          <w:rFonts w:asciiTheme="minorHAnsi" w:hAnsiTheme="minorHAnsi" w:cstheme="minorHAnsi"/>
          <w:color w:val="auto"/>
        </w:rPr>
        <w:t xml:space="preserve">allows </w:t>
      </w:r>
      <w:r w:rsidR="008F3FE2" w:rsidRPr="0064570F">
        <w:rPr>
          <w:rFonts w:asciiTheme="minorHAnsi" w:hAnsiTheme="minorHAnsi" w:cstheme="minorHAnsi"/>
          <w:color w:val="auto"/>
        </w:rPr>
        <w:t>any benefit</w:t>
      </w:r>
      <w:r w:rsidR="00077322" w:rsidRPr="0064570F">
        <w:rPr>
          <w:rFonts w:asciiTheme="minorHAnsi" w:hAnsiTheme="minorHAnsi" w:cstheme="minorHAnsi"/>
          <w:color w:val="auto"/>
        </w:rPr>
        <w:t xml:space="preserve"> of testing neuroprotectants</w:t>
      </w:r>
      <w:r w:rsidR="008F3FE2" w:rsidRPr="0064570F">
        <w:rPr>
          <w:rFonts w:asciiTheme="minorHAnsi" w:hAnsiTheme="minorHAnsi" w:cstheme="minorHAnsi"/>
          <w:color w:val="auto"/>
        </w:rPr>
        <w:t xml:space="preserve"> to be detected.</w:t>
      </w:r>
    </w:p>
    <w:p w14:paraId="233F39A5" w14:textId="77777777" w:rsidR="008F3FE2" w:rsidRPr="0064570F" w:rsidRDefault="008F3FE2" w:rsidP="00B224F2">
      <w:pPr>
        <w:rPr>
          <w:rFonts w:asciiTheme="minorHAnsi" w:hAnsiTheme="minorHAnsi" w:cstheme="minorHAnsi"/>
          <w:color w:val="auto"/>
        </w:rPr>
      </w:pPr>
    </w:p>
    <w:p w14:paraId="07694D0D" w14:textId="38248BE1" w:rsidR="00B1060E" w:rsidRPr="00305236" w:rsidRDefault="00816FC6" w:rsidP="00B224F2">
      <w:pPr>
        <w:rPr>
          <w:rFonts w:asciiTheme="minorHAnsi" w:hAnsiTheme="minorHAnsi" w:cstheme="minorHAnsi"/>
          <w:color w:val="auto"/>
        </w:rPr>
      </w:pPr>
      <w:proofErr w:type="gramStart"/>
      <w:r w:rsidRPr="0064570F">
        <w:rPr>
          <w:rFonts w:asciiTheme="minorHAnsi" w:hAnsiTheme="minorHAnsi" w:cstheme="minorHAnsi"/>
          <w:color w:val="auto"/>
        </w:rPr>
        <w:t>SO</w:t>
      </w:r>
      <w:proofErr w:type="gramEnd"/>
      <w:r w:rsidR="00B1060E" w:rsidRPr="0064570F">
        <w:rPr>
          <w:rFonts w:asciiTheme="minorHAnsi" w:hAnsiTheme="minorHAnsi" w:cstheme="minorHAnsi"/>
          <w:color w:val="auto"/>
        </w:rPr>
        <w:t xml:space="preserve"> injection </w:t>
      </w:r>
      <w:r w:rsidR="00D27C4F" w:rsidRPr="0064570F">
        <w:rPr>
          <w:color w:val="auto"/>
        </w:rPr>
        <w:t>can</w:t>
      </w:r>
      <w:r w:rsidR="00B1060E" w:rsidRPr="0064570F">
        <w:rPr>
          <w:rFonts w:asciiTheme="minorHAnsi" w:hAnsiTheme="minorHAnsi" w:cstheme="minorHAnsi"/>
          <w:color w:val="auto"/>
        </w:rPr>
        <w:t xml:space="preserve"> cause cornea</w:t>
      </w:r>
      <w:r w:rsidR="0064570F">
        <w:rPr>
          <w:rFonts w:asciiTheme="minorHAnsi" w:hAnsiTheme="minorHAnsi" w:cstheme="minorHAnsi"/>
          <w:color w:val="auto"/>
        </w:rPr>
        <w:t>l</w:t>
      </w:r>
      <w:r w:rsidR="00B1060E" w:rsidRPr="0064570F">
        <w:rPr>
          <w:rFonts w:asciiTheme="minorHAnsi" w:hAnsiTheme="minorHAnsi" w:cstheme="minorHAnsi"/>
          <w:color w:val="auto"/>
        </w:rPr>
        <w:t xml:space="preserve"> edema temporarily and </w:t>
      </w:r>
      <w:r w:rsidR="00D27C4F" w:rsidRPr="0064570F">
        <w:rPr>
          <w:color w:val="auto"/>
        </w:rPr>
        <w:t>we</w:t>
      </w:r>
      <w:r w:rsidR="00B1060E" w:rsidRPr="0064570F">
        <w:rPr>
          <w:rFonts w:asciiTheme="minorHAnsi" w:hAnsiTheme="minorHAnsi" w:cstheme="minorHAnsi"/>
          <w:color w:val="auto"/>
        </w:rPr>
        <w:t xml:space="preserve"> recommend</w:t>
      </w:r>
      <w:r w:rsidR="00B1060E" w:rsidRPr="00265B93">
        <w:rPr>
          <w:rFonts w:asciiTheme="minorHAnsi" w:hAnsiTheme="minorHAnsi" w:cstheme="minorHAnsi"/>
          <w:color w:val="auto"/>
        </w:rPr>
        <w:t xml:space="preserve"> not performing IOP measurement</w:t>
      </w:r>
      <w:r w:rsidR="0064570F">
        <w:rPr>
          <w:rFonts w:asciiTheme="minorHAnsi" w:hAnsiTheme="minorHAnsi" w:cstheme="minorHAnsi"/>
          <w:color w:val="auto"/>
        </w:rPr>
        <w:t>s</w:t>
      </w:r>
      <w:r w:rsidR="00B1060E" w:rsidRPr="00265B93">
        <w:rPr>
          <w:rFonts w:asciiTheme="minorHAnsi" w:hAnsiTheme="minorHAnsi" w:cstheme="minorHAnsi"/>
          <w:color w:val="auto"/>
        </w:rPr>
        <w:t xml:space="preserve"> too early or too often. We did not detect any inflammation in </w:t>
      </w:r>
      <w:r w:rsidR="0064570F">
        <w:rPr>
          <w:rFonts w:asciiTheme="minorHAnsi" w:hAnsiTheme="minorHAnsi" w:cstheme="minorHAnsi"/>
          <w:color w:val="auto"/>
        </w:rPr>
        <w:t xml:space="preserve">the </w:t>
      </w:r>
      <w:r w:rsidR="00B1060E" w:rsidRPr="00265B93">
        <w:rPr>
          <w:rFonts w:asciiTheme="minorHAnsi" w:hAnsiTheme="minorHAnsi" w:cstheme="minorHAnsi"/>
          <w:color w:val="auto"/>
        </w:rPr>
        <w:t xml:space="preserve">anterior chamber or cornea in SOHU eyes, although </w:t>
      </w:r>
      <w:r w:rsidR="00D27C4F" w:rsidRPr="00305236">
        <w:rPr>
          <w:color w:val="auto"/>
        </w:rPr>
        <w:t>we</w:t>
      </w:r>
      <w:r w:rsidR="00B1060E" w:rsidRPr="00305236">
        <w:rPr>
          <w:rFonts w:asciiTheme="minorHAnsi" w:hAnsiTheme="minorHAnsi" w:cstheme="minorHAnsi"/>
          <w:color w:val="auto"/>
        </w:rPr>
        <w:t xml:space="preserve"> encountered two instances of cornea neovascularization in the more than 100 mice receiving SO injections. </w:t>
      </w:r>
    </w:p>
    <w:p w14:paraId="281D101C" w14:textId="77777777" w:rsidR="00B1060E" w:rsidRPr="00305236" w:rsidRDefault="00B1060E" w:rsidP="00B224F2">
      <w:pPr>
        <w:rPr>
          <w:rFonts w:asciiTheme="minorHAnsi" w:hAnsiTheme="minorHAnsi" w:cstheme="minorHAnsi"/>
          <w:color w:val="auto"/>
        </w:rPr>
      </w:pPr>
    </w:p>
    <w:p w14:paraId="41ABB215" w14:textId="0A660D8F" w:rsidR="008F3FE2" w:rsidRPr="00305236" w:rsidRDefault="00305236" w:rsidP="00B224F2">
      <w:pPr>
        <w:rPr>
          <w:rFonts w:asciiTheme="minorHAnsi" w:hAnsiTheme="minorHAnsi" w:cstheme="minorHAnsi"/>
          <w:color w:val="auto"/>
        </w:rPr>
      </w:pPr>
      <w:r w:rsidRPr="00305236">
        <w:rPr>
          <w:rFonts w:asciiTheme="minorHAnsi" w:hAnsiTheme="minorHAnsi" w:cstheme="minorHAnsi"/>
          <w:color w:val="auto"/>
        </w:rPr>
        <w:t xml:space="preserve">Because </w:t>
      </w:r>
      <w:r w:rsidR="00352A59" w:rsidRPr="00305236">
        <w:rPr>
          <w:rFonts w:asciiTheme="minorHAnsi" w:hAnsiTheme="minorHAnsi" w:cstheme="minorHAnsi"/>
          <w:color w:val="auto"/>
        </w:rPr>
        <w:t>SO causes ocular hypertension in both human patients and mice, it is reasonable to postulate that</w:t>
      </w:r>
      <w:r w:rsidR="008F3FE2" w:rsidRPr="00305236">
        <w:rPr>
          <w:rFonts w:asciiTheme="minorHAnsi" w:hAnsiTheme="minorHAnsi" w:cstheme="minorHAnsi"/>
          <w:color w:val="auto"/>
        </w:rPr>
        <w:t xml:space="preserve"> this conceptually novel and practically significant glaucoma model </w:t>
      </w:r>
      <w:r w:rsidR="00D27C4F" w:rsidRPr="00305236">
        <w:rPr>
          <w:color w:val="auto"/>
        </w:rPr>
        <w:t>can</w:t>
      </w:r>
      <w:r w:rsidR="008F3FE2" w:rsidRPr="00305236">
        <w:rPr>
          <w:rFonts w:asciiTheme="minorHAnsi" w:hAnsiTheme="minorHAnsi" w:cstheme="minorHAnsi"/>
          <w:color w:val="auto"/>
        </w:rPr>
        <w:t xml:space="preserve"> be adapted for larger animals that are more suitable for preclinical applications.</w:t>
      </w:r>
      <w:r w:rsidR="00B511C2" w:rsidRPr="00305236">
        <w:rPr>
          <w:rFonts w:asciiTheme="minorHAnsi" w:hAnsiTheme="minorHAnsi" w:cstheme="minorHAnsi"/>
          <w:color w:val="auto"/>
        </w:rPr>
        <w:t xml:space="preserve"> </w:t>
      </w:r>
      <w:r w:rsidR="008F3FE2" w:rsidRPr="00305236">
        <w:rPr>
          <w:rFonts w:asciiTheme="minorHAnsi" w:hAnsiTheme="minorHAnsi" w:cstheme="minorHAnsi"/>
          <w:color w:val="auto"/>
        </w:rPr>
        <w:t xml:space="preserve">The characterization of the deficits in neural function and morphology of this model will certainly </w:t>
      </w:r>
      <w:r w:rsidR="00610607" w:rsidRPr="00305236">
        <w:rPr>
          <w:rFonts w:asciiTheme="minorHAnsi" w:hAnsiTheme="minorHAnsi" w:cstheme="minorHAnsi"/>
          <w:color w:val="auto"/>
        </w:rPr>
        <w:t>encourage</w:t>
      </w:r>
      <w:r w:rsidR="008F3FE2" w:rsidRPr="00305236">
        <w:rPr>
          <w:rFonts w:asciiTheme="minorHAnsi" w:hAnsiTheme="minorHAnsi" w:cstheme="minorHAnsi"/>
          <w:color w:val="auto"/>
        </w:rPr>
        <w:t xml:space="preserve"> other</w:t>
      </w:r>
      <w:r w:rsidR="00610607" w:rsidRPr="00305236">
        <w:rPr>
          <w:rFonts w:asciiTheme="minorHAnsi" w:hAnsiTheme="minorHAnsi" w:cstheme="minorHAnsi"/>
          <w:color w:val="auto"/>
        </w:rPr>
        <w:t xml:space="preserve"> investigator</w:t>
      </w:r>
      <w:r w:rsidR="008F3FE2" w:rsidRPr="00305236">
        <w:rPr>
          <w:rFonts w:asciiTheme="minorHAnsi" w:hAnsiTheme="minorHAnsi" w:cstheme="minorHAnsi"/>
          <w:color w:val="auto"/>
        </w:rPr>
        <w:t xml:space="preserve">s to take advantage of it to pursue important questions regarding glaucoma and, </w:t>
      </w:r>
      <w:r w:rsidR="00B511C2" w:rsidRPr="00305236">
        <w:rPr>
          <w:rFonts w:asciiTheme="minorHAnsi" w:hAnsiTheme="minorHAnsi" w:cstheme="minorHAnsi"/>
          <w:color w:val="auto"/>
        </w:rPr>
        <w:t xml:space="preserve">even </w:t>
      </w:r>
      <w:r w:rsidR="008F3FE2" w:rsidRPr="00305236">
        <w:rPr>
          <w:rFonts w:asciiTheme="minorHAnsi" w:hAnsiTheme="minorHAnsi" w:cstheme="minorHAnsi"/>
          <w:color w:val="auto"/>
        </w:rPr>
        <w:t xml:space="preserve">more broadly, diseases that induce RGC and ON degeneration. </w:t>
      </w:r>
    </w:p>
    <w:p w14:paraId="6F2F5BB4" w14:textId="77777777" w:rsidR="008F3FE2" w:rsidRPr="00305236" w:rsidRDefault="008F3FE2" w:rsidP="00B224F2">
      <w:pPr>
        <w:rPr>
          <w:rFonts w:asciiTheme="minorHAnsi" w:hAnsiTheme="minorHAnsi" w:cstheme="minorHAnsi"/>
          <w:color w:val="auto"/>
        </w:rPr>
      </w:pPr>
    </w:p>
    <w:p w14:paraId="0EC34CF8" w14:textId="0822D722" w:rsidR="008F3FE2" w:rsidRPr="00762D90" w:rsidRDefault="008F3FE2" w:rsidP="00B224F2">
      <w:pPr>
        <w:rPr>
          <w:rFonts w:asciiTheme="minorHAnsi" w:hAnsiTheme="minorHAnsi" w:cstheme="minorHAnsi"/>
          <w:color w:val="auto"/>
        </w:rPr>
      </w:pPr>
      <w:r w:rsidRPr="00305236">
        <w:rPr>
          <w:rFonts w:asciiTheme="minorHAnsi" w:hAnsiTheme="minorHAnsi" w:cstheme="minorHAnsi"/>
          <w:color w:val="auto"/>
        </w:rPr>
        <w:t xml:space="preserve">In summary, this </w:t>
      </w:r>
      <w:r w:rsidR="00B82FA5" w:rsidRPr="00305236">
        <w:rPr>
          <w:rFonts w:asciiTheme="minorHAnsi" w:hAnsiTheme="minorHAnsi" w:cstheme="minorHAnsi"/>
          <w:color w:val="auto"/>
        </w:rPr>
        <w:t xml:space="preserve">is a straightforward animal glaucoma </w:t>
      </w:r>
      <w:r w:rsidR="00352A59" w:rsidRPr="00305236">
        <w:rPr>
          <w:rFonts w:asciiTheme="minorHAnsi" w:hAnsiTheme="minorHAnsi" w:cstheme="minorHAnsi"/>
          <w:color w:val="auto"/>
        </w:rPr>
        <w:t>model</w:t>
      </w:r>
      <w:r w:rsidR="00B82FA5" w:rsidRPr="00305236">
        <w:rPr>
          <w:rFonts w:asciiTheme="minorHAnsi" w:hAnsiTheme="minorHAnsi" w:cstheme="minorHAnsi"/>
          <w:color w:val="auto"/>
        </w:rPr>
        <w:t xml:space="preserve"> that</w:t>
      </w:r>
      <w:r w:rsidR="00B00BF3" w:rsidRPr="00305236">
        <w:rPr>
          <w:rFonts w:asciiTheme="minorHAnsi" w:hAnsiTheme="minorHAnsi" w:cstheme="minorHAnsi"/>
          <w:color w:val="auto"/>
        </w:rPr>
        <w:t xml:space="preserve"> </w:t>
      </w:r>
      <w:r w:rsidR="00352A59" w:rsidRPr="00305236">
        <w:rPr>
          <w:rFonts w:asciiTheme="minorHAnsi" w:hAnsiTheme="minorHAnsi" w:cstheme="minorHAnsi"/>
          <w:color w:val="auto"/>
        </w:rPr>
        <w:t xml:space="preserve">does not require special equipment or </w:t>
      </w:r>
      <w:r w:rsidR="00D27C4F" w:rsidRPr="00305236">
        <w:rPr>
          <w:color w:val="auto"/>
        </w:rPr>
        <w:t>repeat</w:t>
      </w:r>
      <w:r w:rsidR="00352A59" w:rsidRPr="00305236">
        <w:rPr>
          <w:rFonts w:asciiTheme="minorHAnsi" w:hAnsiTheme="minorHAnsi" w:cstheme="minorHAnsi"/>
          <w:color w:val="auto"/>
        </w:rPr>
        <w:t xml:space="preserve"> </w:t>
      </w:r>
      <w:r w:rsidR="00816FC6" w:rsidRPr="00305236">
        <w:rPr>
          <w:rFonts w:asciiTheme="minorHAnsi" w:hAnsiTheme="minorHAnsi" w:cstheme="minorHAnsi"/>
          <w:color w:val="auto"/>
        </w:rPr>
        <w:t>injuries and</w:t>
      </w:r>
      <w:r w:rsidR="00352A59" w:rsidRPr="00305236">
        <w:rPr>
          <w:rFonts w:asciiTheme="minorHAnsi" w:hAnsiTheme="minorHAnsi" w:cstheme="minorHAnsi"/>
          <w:color w:val="auto"/>
        </w:rPr>
        <w:t xml:space="preserve"> </w:t>
      </w:r>
      <w:r w:rsidR="00D27C4F" w:rsidRPr="00305236">
        <w:rPr>
          <w:color w:val="auto"/>
        </w:rPr>
        <w:t>may</w:t>
      </w:r>
      <w:r w:rsidR="00352A59" w:rsidRPr="00305236">
        <w:rPr>
          <w:rFonts w:asciiTheme="minorHAnsi" w:hAnsiTheme="minorHAnsi" w:cstheme="minorHAnsi"/>
          <w:color w:val="auto"/>
        </w:rPr>
        <w:t xml:space="preserve"> be applicable to </w:t>
      </w:r>
      <w:r w:rsidR="00B82FA5" w:rsidRPr="00305236">
        <w:rPr>
          <w:rFonts w:asciiTheme="minorHAnsi" w:hAnsiTheme="minorHAnsi" w:cstheme="minorHAnsi"/>
          <w:color w:val="auto"/>
        </w:rPr>
        <w:t>other</w:t>
      </w:r>
      <w:r w:rsidR="00352A59" w:rsidRPr="00305236">
        <w:rPr>
          <w:rFonts w:asciiTheme="minorHAnsi" w:hAnsiTheme="minorHAnsi" w:cstheme="minorHAnsi"/>
          <w:color w:val="auto"/>
        </w:rPr>
        <w:t xml:space="preserve"> animal species. </w:t>
      </w:r>
      <w:r w:rsidR="00610607" w:rsidRPr="00305236">
        <w:rPr>
          <w:rFonts w:asciiTheme="minorHAnsi" w:hAnsiTheme="minorHAnsi" w:cstheme="minorHAnsi"/>
          <w:color w:val="auto"/>
        </w:rPr>
        <w:t>I</w:t>
      </w:r>
      <w:r w:rsidR="00352A59" w:rsidRPr="00305236">
        <w:rPr>
          <w:rFonts w:asciiTheme="minorHAnsi" w:hAnsiTheme="minorHAnsi" w:cstheme="minorHAnsi"/>
          <w:color w:val="auto"/>
        </w:rPr>
        <w:t xml:space="preserve">ntriguingly, </w:t>
      </w:r>
      <w:r w:rsidR="00B82FA5" w:rsidRPr="00305236">
        <w:rPr>
          <w:rFonts w:asciiTheme="minorHAnsi" w:hAnsiTheme="minorHAnsi" w:cstheme="minorHAnsi"/>
          <w:color w:val="auto"/>
        </w:rPr>
        <w:t xml:space="preserve">the IOP </w:t>
      </w:r>
      <w:r w:rsidR="00B82FA5" w:rsidRPr="00305236">
        <w:rPr>
          <w:rFonts w:asciiTheme="minorHAnsi" w:hAnsiTheme="minorHAnsi" w:cstheme="minorHAnsi"/>
          <w:color w:val="auto"/>
        </w:rPr>
        <w:lastRenderedPageBreak/>
        <w:t xml:space="preserve">elevation </w:t>
      </w:r>
      <w:r w:rsidR="00B82FA5" w:rsidRPr="00762D90">
        <w:rPr>
          <w:rFonts w:asciiTheme="minorHAnsi" w:hAnsiTheme="minorHAnsi" w:cstheme="minorHAnsi"/>
          <w:color w:val="auto"/>
        </w:rPr>
        <w:t xml:space="preserve">of SOHU model </w:t>
      </w:r>
      <w:r w:rsidR="00D27C4F" w:rsidRPr="00762D90">
        <w:rPr>
          <w:color w:val="auto"/>
        </w:rPr>
        <w:t>can</w:t>
      </w:r>
      <w:r w:rsidR="00265B93" w:rsidRPr="00762D90">
        <w:rPr>
          <w:rFonts w:asciiTheme="minorHAnsi" w:hAnsiTheme="minorHAnsi" w:cstheme="minorHAnsi"/>
          <w:color w:val="auto"/>
        </w:rPr>
        <w:t xml:space="preserve"> be reversed</w:t>
      </w:r>
      <w:r w:rsidR="00B82FA5" w:rsidRPr="00762D90">
        <w:rPr>
          <w:rFonts w:asciiTheme="minorHAnsi" w:hAnsiTheme="minorHAnsi" w:cstheme="minorHAnsi"/>
          <w:color w:val="auto"/>
        </w:rPr>
        <w:t xml:space="preserve"> </w:t>
      </w:r>
      <w:r w:rsidR="00D27C4F" w:rsidRPr="00762D90">
        <w:rPr>
          <w:color w:val="auto"/>
        </w:rPr>
        <w:t>by</w:t>
      </w:r>
      <w:r w:rsidR="00B82FA5" w:rsidRPr="00762D90">
        <w:rPr>
          <w:rFonts w:asciiTheme="minorHAnsi" w:hAnsiTheme="minorHAnsi" w:cstheme="minorHAnsi"/>
          <w:color w:val="auto"/>
        </w:rPr>
        <w:t xml:space="preserve"> removing </w:t>
      </w:r>
      <w:r w:rsidR="00265B93" w:rsidRPr="00762D90">
        <w:rPr>
          <w:rFonts w:asciiTheme="minorHAnsi" w:hAnsiTheme="minorHAnsi" w:cstheme="minorHAnsi"/>
          <w:color w:val="auto"/>
        </w:rPr>
        <w:t>the oil</w:t>
      </w:r>
      <w:r w:rsidR="00B82FA5" w:rsidRPr="00762D90">
        <w:rPr>
          <w:rFonts w:asciiTheme="minorHAnsi" w:hAnsiTheme="minorHAnsi" w:cstheme="minorHAnsi"/>
          <w:color w:val="auto"/>
        </w:rPr>
        <w:t xml:space="preserve"> from the anterior chamber, </w:t>
      </w:r>
      <w:r w:rsidR="00D27C4F" w:rsidRPr="00762D90">
        <w:rPr>
          <w:color w:val="auto"/>
        </w:rPr>
        <w:t>thus</w:t>
      </w:r>
      <w:r w:rsidR="00B82FA5" w:rsidRPr="00762D90">
        <w:rPr>
          <w:rFonts w:asciiTheme="minorHAnsi" w:hAnsiTheme="minorHAnsi" w:cstheme="minorHAnsi"/>
          <w:color w:val="auto"/>
        </w:rPr>
        <w:t xml:space="preserve"> it is </w:t>
      </w:r>
      <w:r w:rsidR="00352A59" w:rsidRPr="00762D90">
        <w:rPr>
          <w:rFonts w:asciiTheme="minorHAnsi" w:hAnsiTheme="minorHAnsi" w:cstheme="minorHAnsi"/>
          <w:color w:val="auto"/>
        </w:rPr>
        <w:t xml:space="preserve">useful for </w:t>
      </w:r>
      <w:r w:rsidR="00D27C4F" w:rsidRPr="00762D90">
        <w:rPr>
          <w:color w:val="auto"/>
        </w:rPr>
        <w:t>screening</w:t>
      </w:r>
      <w:r w:rsidR="00265B93" w:rsidRPr="00762D90">
        <w:rPr>
          <w:rFonts w:asciiTheme="minorHAnsi" w:hAnsiTheme="minorHAnsi" w:cstheme="minorHAnsi"/>
          <w:color w:val="auto"/>
        </w:rPr>
        <w:t xml:space="preserve"> the</w:t>
      </w:r>
      <w:r w:rsidR="00352A59" w:rsidRPr="00762D90">
        <w:rPr>
          <w:rFonts w:asciiTheme="minorHAnsi" w:hAnsiTheme="minorHAnsi" w:cstheme="minorHAnsi"/>
          <w:color w:val="auto"/>
        </w:rPr>
        <w:t xml:space="preserve"> neuroprotective </w:t>
      </w:r>
      <w:r w:rsidR="00610607" w:rsidRPr="00762D90">
        <w:rPr>
          <w:rFonts w:asciiTheme="minorHAnsi" w:hAnsiTheme="minorHAnsi" w:cstheme="minorHAnsi"/>
          <w:color w:val="auto"/>
        </w:rPr>
        <w:t>treatment</w:t>
      </w:r>
      <w:r w:rsidR="00352A59" w:rsidRPr="00762D90">
        <w:rPr>
          <w:rFonts w:asciiTheme="minorHAnsi" w:hAnsiTheme="minorHAnsi" w:cstheme="minorHAnsi"/>
          <w:color w:val="auto"/>
        </w:rPr>
        <w:t xml:space="preserve"> combined with IOP lowering therap</w:t>
      </w:r>
      <w:r w:rsidR="00762D90" w:rsidRPr="00762D90">
        <w:rPr>
          <w:rFonts w:asciiTheme="minorHAnsi" w:hAnsiTheme="minorHAnsi" w:cstheme="minorHAnsi"/>
          <w:color w:val="auto"/>
        </w:rPr>
        <w:t>ies.</w:t>
      </w:r>
      <w:r w:rsidR="00352A59" w:rsidRPr="00762D90">
        <w:rPr>
          <w:rFonts w:asciiTheme="minorHAnsi" w:hAnsiTheme="minorHAnsi" w:cstheme="minorHAnsi"/>
          <w:color w:val="auto"/>
        </w:rPr>
        <w:t xml:space="preserve"> </w:t>
      </w:r>
    </w:p>
    <w:p w14:paraId="39F8A4A3" w14:textId="77777777" w:rsidR="00B31361" w:rsidRPr="00762D90" w:rsidRDefault="00B31361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1734505F" w14:textId="2C05BA2F" w:rsidR="00AA03DF" w:rsidRPr="00762D90" w:rsidRDefault="00AA03DF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762D90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653AA8EC" w:rsidR="007A4DD6" w:rsidRPr="00762D90" w:rsidRDefault="00814294" w:rsidP="00B224F2">
      <w:pPr>
        <w:rPr>
          <w:rFonts w:asciiTheme="minorHAnsi" w:hAnsiTheme="minorHAnsi" w:cstheme="minorHAnsi"/>
          <w:color w:val="auto"/>
        </w:rPr>
      </w:pPr>
      <w:r w:rsidRPr="00762D90">
        <w:rPr>
          <w:rFonts w:asciiTheme="minorHAnsi" w:hAnsiTheme="minorHAnsi" w:cstheme="minorHAnsi"/>
          <w:color w:val="auto"/>
        </w:rPr>
        <w:t xml:space="preserve">This work is supported </w:t>
      </w:r>
      <w:r w:rsidR="00D27C4F" w:rsidRPr="00762D90">
        <w:rPr>
          <w:color w:val="auto"/>
        </w:rPr>
        <w:t>by</w:t>
      </w:r>
      <w:r w:rsidRPr="00762D90">
        <w:rPr>
          <w:rFonts w:asciiTheme="minorHAnsi" w:hAnsiTheme="minorHAnsi" w:cstheme="minorHAnsi"/>
          <w:color w:val="auto"/>
        </w:rPr>
        <w:t xml:space="preserve"> NIH grants EY024932, EY023295</w:t>
      </w:r>
      <w:r w:rsidR="00762D90" w:rsidRPr="00762D90">
        <w:rPr>
          <w:rFonts w:asciiTheme="minorHAnsi" w:hAnsiTheme="minorHAnsi" w:cstheme="minorHAnsi"/>
          <w:color w:val="auto"/>
        </w:rPr>
        <w:t>,</w:t>
      </w:r>
      <w:r w:rsidRPr="00762D90">
        <w:rPr>
          <w:rFonts w:asciiTheme="minorHAnsi" w:hAnsiTheme="minorHAnsi" w:cstheme="minorHAnsi"/>
          <w:color w:val="auto"/>
        </w:rPr>
        <w:t xml:space="preserve"> and EY028106 to YH.</w:t>
      </w:r>
    </w:p>
    <w:p w14:paraId="2D96E92E" w14:textId="72F287DC" w:rsidR="00AA03DF" w:rsidRPr="00762D90" w:rsidRDefault="00AA03DF" w:rsidP="00B224F2">
      <w:pPr>
        <w:rPr>
          <w:rFonts w:asciiTheme="minorHAnsi" w:hAnsiTheme="minorHAnsi" w:cstheme="minorHAnsi"/>
          <w:b/>
          <w:bCs/>
          <w:lang w:eastAsia="zh-CN"/>
        </w:rPr>
      </w:pPr>
    </w:p>
    <w:p w14:paraId="5D52ED8B" w14:textId="72C46707" w:rsidR="00AA03DF" w:rsidRPr="00762D90" w:rsidRDefault="00AA03DF" w:rsidP="00B224F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762D90">
        <w:rPr>
          <w:rFonts w:asciiTheme="minorHAnsi" w:hAnsiTheme="minorHAnsi" w:cstheme="minorHAnsi"/>
          <w:b/>
        </w:rPr>
        <w:t>DISCLOSURES</w:t>
      </w:r>
      <w:r w:rsidRPr="00762D90">
        <w:rPr>
          <w:rFonts w:asciiTheme="minorHAnsi" w:hAnsiTheme="minorHAnsi" w:cstheme="minorHAnsi"/>
          <w:b/>
          <w:bCs/>
        </w:rPr>
        <w:t xml:space="preserve">: </w:t>
      </w:r>
    </w:p>
    <w:p w14:paraId="4E0C3135" w14:textId="2995F56B" w:rsidR="007A4DD6" w:rsidRPr="00762D90" w:rsidRDefault="00814294" w:rsidP="00B224F2">
      <w:pPr>
        <w:rPr>
          <w:rFonts w:asciiTheme="minorHAnsi" w:hAnsiTheme="minorHAnsi" w:cstheme="minorHAnsi"/>
          <w:color w:val="auto"/>
        </w:rPr>
      </w:pPr>
      <w:r w:rsidRPr="00762D90">
        <w:rPr>
          <w:rFonts w:asciiTheme="minorHAnsi" w:hAnsiTheme="minorHAnsi" w:cstheme="minorHAnsi"/>
          <w:color w:val="auto"/>
        </w:rPr>
        <w:t>The authors have nothing to disclose.</w:t>
      </w:r>
    </w:p>
    <w:p w14:paraId="66030076" w14:textId="77777777" w:rsidR="00AA03DF" w:rsidRPr="00762D90" w:rsidRDefault="00AA03DF" w:rsidP="00B224F2">
      <w:pPr>
        <w:rPr>
          <w:rFonts w:asciiTheme="minorHAnsi" w:hAnsiTheme="minorHAnsi" w:cstheme="minorHAnsi"/>
          <w:color w:val="auto"/>
        </w:rPr>
      </w:pPr>
    </w:p>
    <w:p w14:paraId="315B4FAD" w14:textId="73B15C18" w:rsidR="00B32616" w:rsidRPr="00762D90" w:rsidRDefault="009726EE" w:rsidP="00B224F2">
      <w:pPr>
        <w:rPr>
          <w:rFonts w:asciiTheme="minorHAnsi" w:hAnsiTheme="minorHAnsi" w:cstheme="minorHAnsi"/>
          <w:b/>
          <w:color w:val="000000" w:themeColor="text1"/>
        </w:rPr>
      </w:pPr>
      <w:r w:rsidRPr="00762D90">
        <w:rPr>
          <w:rFonts w:asciiTheme="minorHAnsi" w:hAnsiTheme="minorHAnsi" w:cstheme="minorHAnsi"/>
          <w:b/>
          <w:bCs/>
        </w:rPr>
        <w:t>REFERENCES</w:t>
      </w:r>
      <w:r w:rsidR="00D04760" w:rsidRPr="00762D90">
        <w:rPr>
          <w:rFonts w:asciiTheme="minorHAnsi" w:hAnsiTheme="minorHAnsi" w:cstheme="minorHAnsi"/>
          <w:b/>
          <w:bCs/>
        </w:rPr>
        <w:t>:</w:t>
      </w:r>
      <w:r w:rsidRPr="00762D90">
        <w:rPr>
          <w:rFonts w:asciiTheme="minorHAnsi" w:hAnsiTheme="minorHAnsi" w:cstheme="minorHAnsi"/>
        </w:rPr>
        <w:t xml:space="preserve"> </w:t>
      </w:r>
    </w:p>
    <w:p w14:paraId="158C5095" w14:textId="18AD5245" w:rsidR="00E015AD" w:rsidRPr="00762D90" w:rsidRDefault="00E015AD" w:rsidP="00025101">
      <w:pPr>
        <w:pStyle w:val="EndNoteBibliography"/>
        <w:numPr>
          <w:ilvl w:val="0"/>
          <w:numId w:val="56"/>
        </w:numPr>
        <w:ind w:left="0" w:firstLine="0"/>
        <w:rPr>
          <w:rFonts w:asciiTheme="minorHAnsi" w:hAnsiTheme="minorHAnsi" w:cstheme="minorHAnsi"/>
          <w:noProof/>
        </w:rPr>
      </w:pPr>
      <w:r w:rsidRPr="00762D90">
        <w:rPr>
          <w:rFonts w:asciiTheme="minorHAnsi" w:hAnsiTheme="minorHAnsi" w:cstheme="minorHAnsi"/>
          <w:noProof/>
        </w:rPr>
        <w:t>Chang, E. E.</w:t>
      </w:r>
      <w:r w:rsidR="00343CA1" w:rsidRPr="00762D90">
        <w:rPr>
          <w:rFonts w:asciiTheme="minorHAnsi" w:hAnsiTheme="minorHAnsi" w:cstheme="minorHAnsi"/>
          <w:noProof/>
        </w:rPr>
        <w:t xml:space="preserve">, </w:t>
      </w:r>
      <w:r w:rsidRPr="00762D90">
        <w:rPr>
          <w:rFonts w:asciiTheme="minorHAnsi" w:hAnsiTheme="minorHAnsi" w:cstheme="minorHAnsi"/>
          <w:noProof/>
        </w:rPr>
        <w:t xml:space="preserve">Goldberg, J. L. Glaucoma 2.0: neuroprotection, neuroregeneration, neuroenhancement. </w:t>
      </w:r>
      <w:r w:rsidRPr="00762D90">
        <w:rPr>
          <w:rFonts w:asciiTheme="minorHAnsi" w:hAnsiTheme="minorHAnsi" w:cstheme="minorHAnsi"/>
          <w:i/>
          <w:noProof/>
        </w:rPr>
        <w:t>Ophthalmology.</w:t>
      </w:r>
      <w:r w:rsidRPr="00762D90">
        <w:rPr>
          <w:rFonts w:asciiTheme="minorHAnsi" w:hAnsiTheme="minorHAnsi" w:cstheme="minorHAnsi"/>
          <w:noProof/>
        </w:rPr>
        <w:t xml:space="preserve"> </w:t>
      </w:r>
      <w:r w:rsidRPr="00762D90">
        <w:rPr>
          <w:rFonts w:asciiTheme="minorHAnsi" w:hAnsiTheme="minorHAnsi" w:cstheme="minorHAnsi"/>
          <w:b/>
          <w:noProof/>
        </w:rPr>
        <w:t>119</w:t>
      </w:r>
      <w:r w:rsidRPr="00762D90">
        <w:rPr>
          <w:rFonts w:asciiTheme="minorHAnsi" w:hAnsiTheme="minorHAnsi" w:cstheme="minorHAnsi"/>
          <w:noProof/>
        </w:rPr>
        <w:t xml:space="preserve"> (5), 979</w:t>
      </w:r>
      <w:r w:rsidR="00762D90">
        <w:rPr>
          <w:rFonts w:asciiTheme="minorHAnsi" w:hAnsiTheme="minorHAnsi" w:cstheme="minorHAnsi"/>
          <w:noProof/>
        </w:rPr>
        <w:t>–</w:t>
      </w:r>
      <w:r w:rsidRPr="00762D90">
        <w:rPr>
          <w:rFonts w:asciiTheme="minorHAnsi" w:hAnsiTheme="minorHAnsi" w:cstheme="minorHAnsi"/>
          <w:noProof/>
        </w:rPr>
        <w:t>986 (2012).</w:t>
      </w:r>
    </w:p>
    <w:p w14:paraId="16AC93A2" w14:textId="63257873" w:rsidR="00E015AD" w:rsidRPr="00762D90" w:rsidRDefault="00E015AD" w:rsidP="00025101">
      <w:pPr>
        <w:pStyle w:val="EndNoteBibliography"/>
        <w:numPr>
          <w:ilvl w:val="0"/>
          <w:numId w:val="56"/>
        </w:numPr>
        <w:ind w:left="0" w:firstLine="0"/>
        <w:rPr>
          <w:rFonts w:asciiTheme="minorHAnsi" w:hAnsiTheme="minorHAnsi" w:cstheme="minorHAnsi"/>
          <w:noProof/>
        </w:rPr>
      </w:pPr>
      <w:r w:rsidRPr="00762D90">
        <w:rPr>
          <w:rFonts w:asciiTheme="minorHAnsi" w:hAnsiTheme="minorHAnsi" w:cstheme="minorHAnsi"/>
          <w:noProof/>
        </w:rPr>
        <w:t>Tham, Y. C.</w:t>
      </w:r>
      <w:r w:rsidRPr="00762D90">
        <w:rPr>
          <w:rFonts w:asciiTheme="minorHAnsi" w:hAnsiTheme="minorHAnsi" w:cstheme="minorHAnsi"/>
          <w:iCs/>
          <w:noProof/>
        </w:rPr>
        <w:t xml:space="preserve"> </w:t>
      </w:r>
      <w:r w:rsidR="00D27C4F" w:rsidRPr="00762D90">
        <w:rPr>
          <w:iCs/>
          <w:noProof/>
        </w:rPr>
        <w:t>et al</w:t>
      </w:r>
      <w:r w:rsidRPr="00762D90">
        <w:rPr>
          <w:rFonts w:asciiTheme="minorHAnsi" w:hAnsiTheme="minorHAnsi" w:cstheme="minorHAnsi"/>
          <w:iCs/>
          <w:noProof/>
        </w:rPr>
        <w:t xml:space="preserve">. </w:t>
      </w:r>
      <w:r w:rsidRPr="00762D90">
        <w:rPr>
          <w:rFonts w:asciiTheme="minorHAnsi" w:hAnsiTheme="minorHAnsi" w:cstheme="minorHAnsi"/>
          <w:noProof/>
        </w:rPr>
        <w:t xml:space="preserve">Global </w:t>
      </w:r>
      <w:r w:rsidR="00D27C4F" w:rsidRPr="00762D90">
        <w:rPr>
          <w:noProof/>
        </w:rPr>
        <w:t>prevalence</w:t>
      </w:r>
      <w:r w:rsidRPr="00762D90">
        <w:rPr>
          <w:rFonts w:asciiTheme="minorHAnsi" w:hAnsiTheme="minorHAnsi" w:cstheme="minorHAnsi"/>
          <w:noProof/>
        </w:rPr>
        <w:t xml:space="preserve"> of glaucoma and projections of glaucoma burden through 2040: a systematic review and meta-analysis. </w:t>
      </w:r>
      <w:r w:rsidRPr="00762D90">
        <w:rPr>
          <w:rFonts w:asciiTheme="minorHAnsi" w:hAnsiTheme="minorHAnsi" w:cstheme="minorHAnsi"/>
          <w:i/>
          <w:noProof/>
        </w:rPr>
        <w:t>Ophthalmology.</w:t>
      </w:r>
      <w:r w:rsidRPr="00762D90">
        <w:rPr>
          <w:rFonts w:asciiTheme="minorHAnsi" w:hAnsiTheme="minorHAnsi" w:cstheme="minorHAnsi"/>
          <w:noProof/>
        </w:rPr>
        <w:t xml:space="preserve"> </w:t>
      </w:r>
      <w:r w:rsidRPr="00762D90">
        <w:rPr>
          <w:rFonts w:asciiTheme="minorHAnsi" w:hAnsiTheme="minorHAnsi" w:cstheme="minorHAnsi"/>
          <w:b/>
          <w:noProof/>
        </w:rPr>
        <w:t>121</w:t>
      </w:r>
      <w:r w:rsidRPr="00762D90">
        <w:rPr>
          <w:rFonts w:asciiTheme="minorHAnsi" w:hAnsiTheme="minorHAnsi" w:cstheme="minorHAnsi"/>
          <w:noProof/>
        </w:rPr>
        <w:t xml:space="preserve"> (11), 2081</w:t>
      </w:r>
      <w:r w:rsidR="00762D90">
        <w:rPr>
          <w:rFonts w:asciiTheme="minorHAnsi" w:hAnsiTheme="minorHAnsi" w:cstheme="minorHAnsi"/>
          <w:noProof/>
        </w:rPr>
        <w:t>–</w:t>
      </w:r>
      <w:r w:rsidRPr="00762D90">
        <w:rPr>
          <w:rFonts w:asciiTheme="minorHAnsi" w:hAnsiTheme="minorHAnsi" w:cstheme="minorHAnsi"/>
          <w:noProof/>
        </w:rPr>
        <w:t>2090 (2014).</w:t>
      </w:r>
    </w:p>
    <w:p w14:paraId="5A5106AA" w14:textId="77C2E617" w:rsidR="00E015AD" w:rsidRPr="00762D90" w:rsidRDefault="00E015AD" w:rsidP="00025101">
      <w:pPr>
        <w:pStyle w:val="EndNoteBibliography"/>
        <w:numPr>
          <w:ilvl w:val="0"/>
          <w:numId w:val="56"/>
        </w:numPr>
        <w:ind w:left="0" w:firstLine="0"/>
        <w:rPr>
          <w:rFonts w:asciiTheme="minorHAnsi" w:hAnsiTheme="minorHAnsi" w:cstheme="minorHAnsi"/>
          <w:noProof/>
        </w:rPr>
      </w:pPr>
      <w:r w:rsidRPr="00762D90">
        <w:rPr>
          <w:rFonts w:asciiTheme="minorHAnsi" w:hAnsiTheme="minorHAnsi" w:cstheme="minorHAnsi"/>
          <w:noProof/>
        </w:rPr>
        <w:t>Pang, I. H.</w:t>
      </w:r>
      <w:r w:rsidR="00343CA1" w:rsidRPr="00762D90">
        <w:rPr>
          <w:rFonts w:asciiTheme="minorHAnsi" w:hAnsiTheme="minorHAnsi" w:cstheme="minorHAnsi"/>
          <w:noProof/>
        </w:rPr>
        <w:t>,</w:t>
      </w:r>
      <w:r w:rsidRPr="00762D90">
        <w:rPr>
          <w:rFonts w:asciiTheme="minorHAnsi" w:hAnsiTheme="minorHAnsi" w:cstheme="minorHAnsi"/>
          <w:noProof/>
        </w:rPr>
        <w:t xml:space="preserve"> Clark, A. F. Rodent models for glaucoma retinopathy and optic neuropathy. </w:t>
      </w:r>
      <w:r w:rsidRPr="00762D90">
        <w:rPr>
          <w:rFonts w:asciiTheme="minorHAnsi" w:hAnsiTheme="minorHAnsi" w:cstheme="minorHAnsi"/>
          <w:i/>
          <w:noProof/>
        </w:rPr>
        <w:t>J</w:t>
      </w:r>
      <w:r w:rsidR="00A90E98">
        <w:rPr>
          <w:rFonts w:asciiTheme="minorHAnsi" w:hAnsiTheme="minorHAnsi" w:cstheme="minorHAnsi"/>
          <w:i/>
          <w:noProof/>
        </w:rPr>
        <w:t>ournal of</w:t>
      </w:r>
      <w:r w:rsidRPr="00762D90">
        <w:rPr>
          <w:rFonts w:asciiTheme="minorHAnsi" w:hAnsiTheme="minorHAnsi" w:cstheme="minorHAnsi"/>
          <w:i/>
          <w:noProof/>
        </w:rPr>
        <w:t xml:space="preserve"> Glaucoma.</w:t>
      </w:r>
      <w:r w:rsidRPr="00762D90">
        <w:rPr>
          <w:rFonts w:asciiTheme="minorHAnsi" w:hAnsiTheme="minorHAnsi" w:cstheme="minorHAnsi"/>
          <w:noProof/>
        </w:rPr>
        <w:t xml:space="preserve"> </w:t>
      </w:r>
      <w:r w:rsidRPr="00762D90">
        <w:rPr>
          <w:rFonts w:asciiTheme="minorHAnsi" w:hAnsiTheme="minorHAnsi" w:cstheme="minorHAnsi"/>
          <w:b/>
          <w:noProof/>
        </w:rPr>
        <w:t>16</w:t>
      </w:r>
      <w:r w:rsidRPr="00762D90">
        <w:rPr>
          <w:rFonts w:asciiTheme="minorHAnsi" w:hAnsiTheme="minorHAnsi" w:cstheme="minorHAnsi"/>
          <w:noProof/>
        </w:rPr>
        <w:t xml:space="preserve"> (5), 483</w:t>
      </w:r>
      <w:r w:rsidR="00762D90">
        <w:rPr>
          <w:rFonts w:asciiTheme="minorHAnsi" w:hAnsiTheme="minorHAnsi" w:cstheme="minorHAnsi"/>
          <w:noProof/>
        </w:rPr>
        <w:t>–</w:t>
      </w:r>
      <w:r w:rsidRPr="00762D90">
        <w:rPr>
          <w:rFonts w:asciiTheme="minorHAnsi" w:hAnsiTheme="minorHAnsi" w:cstheme="minorHAnsi"/>
          <w:noProof/>
        </w:rPr>
        <w:t>505 (2007).</w:t>
      </w:r>
    </w:p>
    <w:p w14:paraId="1B47EF4B" w14:textId="672F9BDE" w:rsidR="00E015AD" w:rsidRPr="00762D90" w:rsidRDefault="00E015AD" w:rsidP="00025101">
      <w:pPr>
        <w:pStyle w:val="EndNoteBibliography"/>
        <w:numPr>
          <w:ilvl w:val="0"/>
          <w:numId w:val="56"/>
        </w:numPr>
        <w:ind w:left="0" w:firstLine="0"/>
        <w:rPr>
          <w:rFonts w:asciiTheme="minorHAnsi" w:hAnsiTheme="minorHAnsi" w:cstheme="minorHAnsi"/>
          <w:noProof/>
        </w:rPr>
      </w:pPr>
      <w:r w:rsidRPr="00762D90">
        <w:rPr>
          <w:rFonts w:asciiTheme="minorHAnsi" w:hAnsiTheme="minorHAnsi" w:cstheme="minorHAnsi"/>
          <w:noProof/>
        </w:rPr>
        <w:t>Morrison, J. C., Johnson, E.</w:t>
      </w:r>
      <w:r w:rsidR="00343CA1" w:rsidRPr="00762D90">
        <w:rPr>
          <w:rFonts w:asciiTheme="minorHAnsi" w:hAnsiTheme="minorHAnsi" w:cstheme="minorHAnsi"/>
          <w:noProof/>
        </w:rPr>
        <w:t xml:space="preserve">, </w:t>
      </w:r>
      <w:r w:rsidRPr="00762D90">
        <w:rPr>
          <w:rFonts w:asciiTheme="minorHAnsi" w:hAnsiTheme="minorHAnsi" w:cstheme="minorHAnsi"/>
          <w:noProof/>
        </w:rPr>
        <w:t xml:space="preserve">Cepurna, W. O. Rat models for glaucoma research. </w:t>
      </w:r>
      <w:r w:rsidRPr="00762D90">
        <w:rPr>
          <w:rFonts w:asciiTheme="minorHAnsi" w:hAnsiTheme="minorHAnsi" w:cstheme="minorHAnsi"/>
          <w:i/>
          <w:noProof/>
        </w:rPr>
        <w:t>Prog</w:t>
      </w:r>
      <w:r w:rsidR="00343CA1" w:rsidRPr="00762D90">
        <w:rPr>
          <w:rFonts w:asciiTheme="minorHAnsi" w:hAnsiTheme="minorHAnsi" w:cstheme="minorHAnsi"/>
          <w:i/>
          <w:noProof/>
        </w:rPr>
        <w:t>ress in</w:t>
      </w:r>
      <w:r w:rsidRPr="00762D90">
        <w:rPr>
          <w:rFonts w:asciiTheme="minorHAnsi" w:hAnsiTheme="minorHAnsi" w:cstheme="minorHAnsi"/>
          <w:i/>
          <w:noProof/>
        </w:rPr>
        <w:t xml:space="preserve"> Brain Res</w:t>
      </w:r>
      <w:r w:rsidR="00343CA1" w:rsidRPr="00762D90">
        <w:rPr>
          <w:rFonts w:asciiTheme="minorHAnsi" w:hAnsiTheme="minorHAnsi" w:cstheme="minorHAnsi"/>
          <w:i/>
          <w:noProof/>
        </w:rPr>
        <w:t>earch</w:t>
      </w:r>
      <w:r w:rsidRPr="00762D90">
        <w:rPr>
          <w:rFonts w:asciiTheme="minorHAnsi" w:hAnsiTheme="minorHAnsi" w:cstheme="minorHAnsi"/>
          <w:i/>
          <w:noProof/>
        </w:rPr>
        <w:t>.</w:t>
      </w:r>
      <w:r w:rsidRPr="00762D90">
        <w:rPr>
          <w:rFonts w:asciiTheme="minorHAnsi" w:hAnsiTheme="minorHAnsi" w:cstheme="minorHAnsi"/>
          <w:noProof/>
        </w:rPr>
        <w:t xml:space="preserve"> </w:t>
      </w:r>
      <w:r w:rsidRPr="00762D90">
        <w:rPr>
          <w:rFonts w:asciiTheme="minorHAnsi" w:hAnsiTheme="minorHAnsi" w:cstheme="minorHAnsi"/>
          <w:b/>
          <w:noProof/>
        </w:rPr>
        <w:t>173</w:t>
      </w:r>
      <w:r w:rsidR="00343CA1" w:rsidRPr="00762D90">
        <w:rPr>
          <w:rFonts w:asciiTheme="minorHAnsi" w:hAnsiTheme="minorHAnsi" w:cstheme="minorHAnsi"/>
          <w:b/>
          <w:noProof/>
        </w:rPr>
        <w:t>,</w:t>
      </w:r>
      <w:r w:rsidRPr="00762D90">
        <w:rPr>
          <w:rFonts w:asciiTheme="minorHAnsi" w:hAnsiTheme="minorHAnsi" w:cstheme="minorHAnsi"/>
          <w:noProof/>
        </w:rPr>
        <w:t xml:space="preserve"> 285</w:t>
      </w:r>
      <w:r w:rsidR="00762D90">
        <w:rPr>
          <w:rFonts w:asciiTheme="minorHAnsi" w:hAnsiTheme="minorHAnsi" w:cstheme="minorHAnsi"/>
          <w:noProof/>
        </w:rPr>
        <w:t>–</w:t>
      </w:r>
      <w:r w:rsidRPr="00762D90">
        <w:rPr>
          <w:rFonts w:asciiTheme="minorHAnsi" w:hAnsiTheme="minorHAnsi" w:cstheme="minorHAnsi"/>
          <w:noProof/>
        </w:rPr>
        <w:t>301 (2008).</w:t>
      </w:r>
    </w:p>
    <w:p w14:paraId="59EC706B" w14:textId="27290C46" w:rsidR="00E015AD" w:rsidRPr="00762D90" w:rsidRDefault="00E015AD" w:rsidP="00025101">
      <w:pPr>
        <w:pStyle w:val="EndNoteBibliography"/>
        <w:numPr>
          <w:ilvl w:val="0"/>
          <w:numId w:val="56"/>
        </w:numPr>
        <w:ind w:left="0" w:firstLine="0"/>
        <w:rPr>
          <w:rFonts w:asciiTheme="minorHAnsi" w:hAnsiTheme="minorHAnsi" w:cstheme="minorHAnsi"/>
          <w:noProof/>
        </w:rPr>
      </w:pPr>
      <w:r w:rsidRPr="00762D90">
        <w:rPr>
          <w:rFonts w:asciiTheme="minorHAnsi" w:hAnsiTheme="minorHAnsi" w:cstheme="minorHAnsi"/>
          <w:noProof/>
        </w:rPr>
        <w:t>McKinnon, S. J., Schlamp, C. L.</w:t>
      </w:r>
      <w:r w:rsidR="00343CA1" w:rsidRPr="00762D90">
        <w:rPr>
          <w:rFonts w:asciiTheme="minorHAnsi" w:hAnsiTheme="minorHAnsi" w:cstheme="minorHAnsi"/>
          <w:noProof/>
        </w:rPr>
        <w:t xml:space="preserve">, </w:t>
      </w:r>
      <w:r w:rsidRPr="00762D90">
        <w:rPr>
          <w:rFonts w:asciiTheme="minorHAnsi" w:hAnsiTheme="minorHAnsi" w:cstheme="minorHAnsi"/>
          <w:noProof/>
        </w:rPr>
        <w:t xml:space="preserve">Nickells, R. W. Mouse models of retinal ganglion cell death and glaucoma. </w:t>
      </w:r>
      <w:r w:rsidRPr="00762D90">
        <w:rPr>
          <w:rFonts w:asciiTheme="minorHAnsi" w:hAnsiTheme="minorHAnsi" w:cstheme="minorHAnsi"/>
          <w:i/>
          <w:noProof/>
        </w:rPr>
        <w:t>Exp</w:t>
      </w:r>
      <w:r w:rsidR="00343CA1" w:rsidRPr="00762D90">
        <w:rPr>
          <w:rFonts w:asciiTheme="minorHAnsi" w:hAnsiTheme="minorHAnsi" w:cstheme="minorHAnsi"/>
          <w:i/>
          <w:noProof/>
        </w:rPr>
        <w:t>erimental</w:t>
      </w:r>
      <w:r w:rsidRPr="00762D90">
        <w:rPr>
          <w:rFonts w:asciiTheme="minorHAnsi" w:hAnsiTheme="minorHAnsi" w:cstheme="minorHAnsi"/>
          <w:i/>
          <w:noProof/>
        </w:rPr>
        <w:t xml:space="preserve"> Eye Res</w:t>
      </w:r>
      <w:r w:rsidR="00343CA1" w:rsidRPr="00762D90">
        <w:rPr>
          <w:rFonts w:asciiTheme="minorHAnsi" w:hAnsiTheme="minorHAnsi" w:cstheme="minorHAnsi"/>
          <w:i/>
          <w:noProof/>
        </w:rPr>
        <w:t>earch</w:t>
      </w:r>
      <w:r w:rsidRPr="00762D90">
        <w:rPr>
          <w:rFonts w:asciiTheme="minorHAnsi" w:hAnsiTheme="minorHAnsi" w:cstheme="minorHAnsi"/>
          <w:i/>
          <w:noProof/>
        </w:rPr>
        <w:t>.</w:t>
      </w:r>
      <w:r w:rsidRPr="00762D90">
        <w:rPr>
          <w:rFonts w:asciiTheme="minorHAnsi" w:hAnsiTheme="minorHAnsi" w:cstheme="minorHAnsi"/>
          <w:noProof/>
        </w:rPr>
        <w:t xml:space="preserve"> </w:t>
      </w:r>
      <w:r w:rsidRPr="00762D90">
        <w:rPr>
          <w:rFonts w:asciiTheme="minorHAnsi" w:hAnsiTheme="minorHAnsi" w:cstheme="minorHAnsi"/>
          <w:b/>
          <w:noProof/>
        </w:rPr>
        <w:t>88</w:t>
      </w:r>
      <w:r w:rsidRPr="00762D90">
        <w:rPr>
          <w:rFonts w:asciiTheme="minorHAnsi" w:hAnsiTheme="minorHAnsi" w:cstheme="minorHAnsi"/>
          <w:noProof/>
        </w:rPr>
        <w:t xml:space="preserve"> (4), 816</w:t>
      </w:r>
      <w:r w:rsidR="00762D90">
        <w:rPr>
          <w:rFonts w:asciiTheme="minorHAnsi" w:hAnsiTheme="minorHAnsi" w:cstheme="minorHAnsi"/>
          <w:noProof/>
        </w:rPr>
        <w:t>–</w:t>
      </w:r>
      <w:r w:rsidRPr="00762D90">
        <w:rPr>
          <w:rFonts w:asciiTheme="minorHAnsi" w:hAnsiTheme="minorHAnsi" w:cstheme="minorHAnsi"/>
          <w:noProof/>
        </w:rPr>
        <w:t>824 (2009).</w:t>
      </w:r>
    </w:p>
    <w:p w14:paraId="32481A8C" w14:textId="0F1E0AC5" w:rsidR="00E015AD" w:rsidRPr="00762D90" w:rsidRDefault="00E015AD" w:rsidP="00025101">
      <w:pPr>
        <w:pStyle w:val="EndNoteBibliography"/>
        <w:numPr>
          <w:ilvl w:val="0"/>
          <w:numId w:val="56"/>
        </w:numPr>
        <w:ind w:left="0" w:firstLine="0"/>
        <w:rPr>
          <w:rFonts w:asciiTheme="minorHAnsi" w:hAnsiTheme="minorHAnsi" w:cstheme="minorHAnsi"/>
          <w:noProof/>
        </w:rPr>
      </w:pPr>
      <w:r w:rsidRPr="00762D90">
        <w:rPr>
          <w:rFonts w:asciiTheme="minorHAnsi" w:hAnsiTheme="minorHAnsi" w:cstheme="minorHAnsi"/>
          <w:noProof/>
        </w:rPr>
        <w:t>Chen, S.</w:t>
      </w:r>
      <w:r w:rsidR="00343CA1" w:rsidRPr="00762D90">
        <w:rPr>
          <w:rFonts w:asciiTheme="minorHAnsi" w:hAnsiTheme="minorHAnsi" w:cstheme="minorHAnsi"/>
          <w:noProof/>
        </w:rPr>
        <w:t>,</w:t>
      </w:r>
      <w:r w:rsidRPr="00762D90">
        <w:rPr>
          <w:rFonts w:asciiTheme="minorHAnsi" w:hAnsiTheme="minorHAnsi" w:cstheme="minorHAnsi"/>
          <w:noProof/>
        </w:rPr>
        <w:t xml:space="preserve"> Zhang, X. The Rodent Model of Glaucoma and Its Implications. </w:t>
      </w:r>
      <w:r w:rsidRPr="00762D90">
        <w:rPr>
          <w:rFonts w:asciiTheme="minorHAnsi" w:hAnsiTheme="minorHAnsi" w:cstheme="minorHAnsi"/>
          <w:i/>
          <w:noProof/>
        </w:rPr>
        <w:t>Asia Pac</w:t>
      </w:r>
      <w:r w:rsidR="00343CA1" w:rsidRPr="00762D90">
        <w:rPr>
          <w:rFonts w:asciiTheme="minorHAnsi" w:hAnsiTheme="minorHAnsi" w:cstheme="minorHAnsi"/>
          <w:i/>
          <w:noProof/>
        </w:rPr>
        <w:t>ific</w:t>
      </w:r>
      <w:r w:rsidRPr="00762D90">
        <w:rPr>
          <w:rFonts w:asciiTheme="minorHAnsi" w:hAnsiTheme="minorHAnsi" w:cstheme="minorHAnsi"/>
          <w:i/>
          <w:noProof/>
        </w:rPr>
        <w:t xml:space="preserve"> J</w:t>
      </w:r>
      <w:r w:rsidR="00343CA1" w:rsidRPr="00762D90">
        <w:rPr>
          <w:rFonts w:asciiTheme="minorHAnsi" w:hAnsiTheme="minorHAnsi" w:cstheme="minorHAnsi"/>
          <w:i/>
          <w:noProof/>
        </w:rPr>
        <w:t>ournal of</w:t>
      </w:r>
      <w:r w:rsidRPr="00762D90">
        <w:rPr>
          <w:rFonts w:asciiTheme="minorHAnsi" w:hAnsiTheme="minorHAnsi" w:cstheme="minorHAnsi"/>
          <w:i/>
          <w:noProof/>
        </w:rPr>
        <w:t xml:space="preserve"> Ophthalmol</w:t>
      </w:r>
      <w:r w:rsidR="00343CA1" w:rsidRPr="00762D90">
        <w:rPr>
          <w:rFonts w:asciiTheme="minorHAnsi" w:hAnsiTheme="minorHAnsi" w:cstheme="minorHAnsi"/>
          <w:i/>
          <w:noProof/>
        </w:rPr>
        <w:t>ogy</w:t>
      </w:r>
      <w:r w:rsidRPr="00762D90">
        <w:rPr>
          <w:rFonts w:asciiTheme="minorHAnsi" w:hAnsiTheme="minorHAnsi" w:cstheme="minorHAnsi"/>
          <w:i/>
          <w:noProof/>
        </w:rPr>
        <w:t xml:space="preserve"> (Phila</w:t>
      </w:r>
      <w:r w:rsidR="00343CA1" w:rsidRPr="00762D90">
        <w:rPr>
          <w:rFonts w:asciiTheme="minorHAnsi" w:hAnsiTheme="minorHAnsi" w:cstheme="minorHAnsi"/>
          <w:i/>
          <w:noProof/>
        </w:rPr>
        <w:t>delphia</w:t>
      </w:r>
      <w:r w:rsidRPr="00762D90">
        <w:rPr>
          <w:rFonts w:asciiTheme="minorHAnsi" w:hAnsiTheme="minorHAnsi" w:cstheme="minorHAnsi"/>
          <w:i/>
          <w:noProof/>
        </w:rPr>
        <w:t>).</w:t>
      </w:r>
      <w:r w:rsidRPr="00762D90">
        <w:rPr>
          <w:rFonts w:asciiTheme="minorHAnsi" w:hAnsiTheme="minorHAnsi" w:cstheme="minorHAnsi"/>
          <w:noProof/>
        </w:rPr>
        <w:t xml:space="preserve"> </w:t>
      </w:r>
      <w:r w:rsidRPr="00762D90">
        <w:rPr>
          <w:rFonts w:asciiTheme="minorHAnsi" w:hAnsiTheme="minorHAnsi" w:cstheme="minorHAnsi"/>
          <w:b/>
          <w:noProof/>
        </w:rPr>
        <w:t>4</w:t>
      </w:r>
      <w:r w:rsidRPr="00762D90">
        <w:rPr>
          <w:rFonts w:asciiTheme="minorHAnsi" w:hAnsiTheme="minorHAnsi" w:cstheme="minorHAnsi"/>
          <w:noProof/>
        </w:rPr>
        <w:t xml:space="preserve"> (4), 236</w:t>
      </w:r>
      <w:r w:rsidR="00762D90">
        <w:rPr>
          <w:rFonts w:asciiTheme="minorHAnsi" w:hAnsiTheme="minorHAnsi" w:cstheme="minorHAnsi"/>
          <w:noProof/>
        </w:rPr>
        <w:t>–</w:t>
      </w:r>
      <w:r w:rsidRPr="00762D90">
        <w:rPr>
          <w:rFonts w:asciiTheme="minorHAnsi" w:hAnsiTheme="minorHAnsi" w:cstheme="minorHAnsi"/>
          <w:noProof/>
        </w:rPr>
        <w:t>241 (2015).</w:t>
      </w:r>
    </w:p>
    <w:p w14:paraId="566656FB" w14:textId="3E493863" w:rsidR="00E015AD" w:rsidRPr="00762D90" w:rsidRDefault="00E015AD" w:rsidP="00025101">
      <w:pPr>
        <w:pStyle w:val="EndNoteBibliography"/>
        <w:numPr>
          <w:ilvl w:val="0"/>
          <w:numId w:val="56"/>
        </w:numPr>
        <w:ind w:left="0" w:firstLine="0"/>
        <w:rPr>
          <w:rFonts w:asciiTheme="minorHAnsi" w:hAnsiTheme="minorHAnsi" w:cstheme="minorHAnsi"/>
          <w:noProof/>
        </w:rPr>
      </w:pPr>
      <w:r w:rsidRPr="00762D90">
        <w:rPr>
          <w:rFonts w:asciiTheme="minorHAnsi" w:hAnsiTheme="minorHAnsi" w:cstheme="minorHAnsi"/>
          <w:noProof/>
        </w:rPr>
        <w:t>Sappington, R. M., Carlson, B. J., Crish, S. D.</w:t>
      </w:r>
      <w:r w:rsidR="00343CA1" w:rsidRPr="00762D90">
        <w:rPr>
          <w:rFonts w:asciiTheme="minorHAnsi" w:hAnsiTheme="minorHAnsi" w:cstheme="minorHAnsi"/>
          <w:noProof/>
        </w:rPr>
        <w:t>,</w:t>
      </w:r>
      <w:r w:rsidRPr="00762D90">
        <w:rPr>
          <w:rFonts w:asciiTheme="minorHAnsi" w:hAnsiTheme="minorHAnsi" w:cstheme="minorHAnsi"/>
          <w:noProof/>
        </w:rPr>
        <w:t xml:space="preserve"> Calkins, D. J. The microbead occlusion model: a paradigm for induced ocular hypertension in rats and mice. </w:t>
      </w:r>
      <w:r w:rsidRPr="00762D90">
        <w:rPr>
          <w:rFonts w:asciiTheme="minorHAnsi" w:hAnsiTheme="minorHAnsi" w:cstheme="minorHAnsi"/>
          <w:i/>
          <w:noProof/>
        </w:rPr>
        <w:t>Invest</w:t>
      </w:r>
      <w:r w:rsidR="00343CA1" w:rsidRPr="00762D90">
        <w:rPr>
          <w:rFonts w:asciiTheme="minorHAnsi" w:hAnsiTheme="minorHAnsi" w:cstheme="minorHAnsi"/>
          <w:i/>
          <w:noProof/>
        </w:rPr>
        <w:t xml:space="preserve">igative </w:t>
      </w:r>
      <w:r w:rsidRPr="00762D90">
        <w:rPr>
          <w:rFonts w:asciiTheme="minorHAnsi" w:hAnsiTheme="minorHAnsi" w:cstheme="minorHAnsi"/>
          <w:i/>
          <w:noProof/>
        </w:rPr>
        <w:t>Ophthalmol</w:t>
      </w:r>
      <w:r w:rsidR="00343CA1" w:rsidRPr="00762D90">
        <w:rPr>
          <w:rFonts w:asciiTheme="minorHAnsi" w:hAnsiTheme="minorHAnsi" w:cstheme="minorHAnsi"/>
          <w:i/>
          <w:noProof/>
        </w:rPr>
        <w:t>ogy and</w:t>
      </w:r>
      <w:r w:rsidRPr="00762D90">
        <w:rPr>
          <w:rFonts w:asciiTheme="minorHAnsi" w:hAnsiTheme="minorHAnsi" w:cstheme="minorHAnsi"/>
          <w:i/>
          <w:noProof/>
        </w:rPr>
        <w:t xml:space="preserve"> Vis</w:t>
      </w:r>
      <w:r w:rsidR="00343CA1" w:rsidRPr="00762D90">
        <w:rPr>
          <w:rFonts w:asciiTheme="minorHAnsi" w:hAnsiTheme="minorHAnsi" w:cstheme="minorHAnsi"/>
          <w:i/>
          <w:noProof/>
        </w:rPr>
        <w:t>ual</w:t>
      </w:r>
      <w:r w:rsidRPr="00762D90">
        <w:rPr>
          <w:rFonts w:asciiTheme="minorHAnsi" w:hAnsiTheme="minorHAnsi" w:cstheme="minorHAnsi"/>
          <w:i/>
          <w:noProof/>
        </w:rPr>
        <w:t xml:space="preserve"> Sci</w:t>
      </w:r>
      <w:r w:rsidR="00343CA1" w:rsidRPr="00762D90">
        <w:rPr>
          <w:rFonts w:asciiTheme="minorHAnsi" w:hAnsiTheme="minorHAnsi" w:cstheme="minorHAnsi"/>
          <w:i/>
          <w:noProof/>
        </w:rPr>
        <w:t>ence</w:t>
      </w:r>
      <w:r w:rsidRPr="00762D90">
        <w:rPr>
          <w:rFonts w:asciiTheme="minorHAnsi" w:hAnsiTheme="minorHAnsi" w:cstheme="minorHAnsi"/>
          <w:i/>
          <w:noProof/>
        </w:rPr>
        <w:t>.</w:t>
      </w:r>
      <w:r w:rsidRPr="00762D90">
        <w:rPr>
          <w:rFonts w:asciiTheme="minorHAnsi" w:hAnsiTheme="minorHAnsi" w:cstheme="minorHAnsi"/>
          <w:noProof/>
        </w:rPr>
        <w:t xml:space="preserve"> </w:t>
      </w:r>
      <w:r w:rsidRPr="00762D90">
        <w:rPr>
          <w:rFonts w:asciiTheme="minorHAnsi" w:hAnsiTheme="minorHAnsi" w:cstheme="minorHAnsi"/>
          <w:b/>
          <w:noProof/>
        </w:rPr>
        <w:t>51</w:t>
      </w:r>
      <w:r w:rsidRPr="00762D90">
        <w:rPr>
          <w:rFonts w:asciiTheme="minorHAnsi" w:hAnsiTheme="minorHAnsi" w:cstheme="minorHAnsi"/>
          <w:noProof/>
        </w:rPr>
        <w:t xml:space="preserve"> (1), 207</w:t>
      </w:r>
      <w:r w:rsidR="00762D90">
        <w:rPr>
          <w:rFonts w:asciiTheme="minorHAnsi" w:hAnsiTheme="minorHAnsi" w:cstheme="minorHAnsi"/>
          <w:noProof/>
        </w:rPr>
        <w:t>–</w:t>
      </w:r>
      <w:r w:rsidRPr="00762D90">
        <w:rPr>
          <w:rFonts w:asciiTheme="minorHAnsi" w:hAnsiTheme="minorHAnsi" w:cstheme="minorHAnsi"/>
          <w:noProof/>
        </w:rPr>
        <w:t>216 (2010).</w:t>
      </w:r>
    </w:p>
    <w:p w14:paraId="09F840EE" w14:textId="47B44E20" w:rsidR="00E015AD" w:rsidRPr="00762D90" w:rsidRDefault="00E015AD" w:rsidP="00025101">
      <w:pPr>
        <w:pStyle w:val="EndNoteBibliography"/>
        <w:numPr>
          <w:ilvl w:val="0"/>
          <w:numId w:val="56"/>
        </w:numPr>
        <w:ind w:left="0" w:firstLine="0"/>
        <w:rPr>
          <w:rFonts w:asciiTheme="minorHAnsi" w:hAnsiTheme="minorHAnsi" w:cstheme="minorHAnsi"/>
          <w:noProof/>
        </w:rPr>
      </w:pPr>
      <w:r w:rsidRPr="00762D90">
        <w:rPr>
          <w:rFonts w:asciiTheme="minorHAnsi" w:hAnsiTheme="minorHAnsi" w:cstheme="minorHAnsi"/>
          <w:noProof/>
        </w:rPr>
        <w:t>Chen, H.</w:t>
      </w:r>
      <w:r w:rsidRPr="00762D90">
        <w:rPr>
          <w:rFonts w:asciiTheme="minorHAnsi" w:hAnsiTheme="minorHAnsi" w:cstheme="minorHAnsi"/>
          <w:i/>
          <w:noProof/>
        </w:rPr>
        <w:t xml:space="preserve"> </w:t>
      </w:r>
      <w:r w:rsidR="00D27C4F" w:rsidRPr="00762D90">
        <w:rPr>
          <w:iCs/>
          <w:noProof/>
        </w:rPr>
        <w:t>et al</w:t>
      </w:r>
      <w:r w:rsidRPr="00762D90">
        <w:rPr>
          <w:rFonts w:asciiTheme="minorHAnsi" w:hAnsiTheme="minorHAnsi" w:cstheme="minorHAnsi"/>
          <w:iCs/>
          <w:noProof/>
        </w:rPr>
        <w:t xml:space="preserve">. </w:t>
      </w:r>
      <w:r w:rsidRPr="00762D90">
        <w:rPr>
          <w:rFonts w:asciiTheme="minorHAnsi" w:hAnsiTheme="minorHAnsi" w:cstheme="minorHAnsi"/>
          <w:noProof/>
        </w:rPr>
        <w:t xml:space="preserve">Optic neuropathy </w:t>
      </w:r>
      <w:r w:rsidR="00D27C4F" w:rsidRPr="00762D90">
        <w:rPr>
          <w:noProof/>
        </w:rPr>
        <w:t>due to</w:t>
      </w:r>
      <w:r w:rsidRPr="00762D90">
        <w:rPr>
          <w:rFonts w:asciiTheme="minorHAnsi" w:hAnsiTheme="minorHAnsi" w:cstheme="minorHAnsi"/>
          <w:noProof/>
        </w:rPr>
        <w:t xml:space="preserve"> microbead-induced elevated intraocular pressure in the mouse. </w:t>
      </w:r>
      <w:r w:rsidR="00343CA1" w:rsidRPr="00762D90">
        <w:rPr>
          <w:rFonts w:asciiTheme="minorHAnsi" w:hAnsiTheme="minorHAnsi" w:cstheme="minorHAnsi"/>
          <w:i/>
          <w:noProof/>
        </w:rPr>
        <w:t>Investigative Ophthalmology and Visual Science</w:t>
      </w:r>
      <w:r w:rsidRPr="00762D90">
        <w:rPr>
          <w:rFonts w:asciiTheme="minorHAnsi" w:hAnsiTheme="minorHAnsi" w:cstheme="minorHAnsi"/>
          <w:i/>
          <w:noProof/>
        </w:rPr>
        <w:t>.</w:t>
      </w:r>
      <w:r w:rsidRPr="00762D90">
        <w:rPr>
          <w:rFonts w:asciiTheme="minorHAnsi" w:hAnsiTheme="minorHAnsi" w:cstheme="minorHAnsi"/>
          <w:noProof/>
        </w:rPr>
        <w:t xml:space="preserve"> </w:t>
      </w:r>
      <w:r w:rsidRPr="00762D90">
        <w:rPr>
          <w:rFonts w:asciiTheme="minorHAnsi" w:hAnsiTheme="minorHAnsi" w:cstheme="minorHAnsi"/>
          <w:b/>
          <w:noProof/>
        </w:rPr>
        <w:t>52</w:t>
      </w:r>
      <w:r w:rsidRPr="00762D90">
        <w:rPr>
          <w:rFonts w:asciiTheme="minorHAnsi" w:hAnsiTheme="minorHAnsi" w:cstheme="minorHAnsi"/>
          <w:noProof/>
        </w:rPr>
        <w:t xml:space="preserve"> (1), 36</w:t>
      </w:r>
      <w:r w:rsidR="00762D90">
        <w:rPr>
          <w:rFonts w:asciiTheme="minorHAnsi" w:hAnsiTheme="minorHAnsi" w:cstheme="minorHAnsi"/>
          <w:noProof/>
        </w:rPr>
        <w:t>–</w:t>
      </w:r>
      <w:r w:rsidRPr="00762D90">
        <w:rPr>
          <w:rFonts w:asciiTheme="minorHAnsi" w:hAnsiTheme="minorHAnsi" w:cstheme="minorHAnsi"/>
          <w:noProof/>
        </w:rPr>
        <w:t>44 (2011).</w:t>
      </w:r>
    </w:p>
    <w:p w14:paraId="784C25DB" w14:textId="2C748729" w:rsidR="00E015AD" w:rsidRPr="00762D90" w:rsidRDefault="00E015AD" w:rsidP="00025101">
      <w:pPr>
        <w:pStyle w:val="EndNoteBibliography"/>
        <w:numPr>
          <w:ilvl w:val="0"/>
          <w:numId w:val="56"/>
        </w:numPr>
        <w:ind w:left="0" w:firstLine="0"/>
        <w:rPr>
          <w:rFonts w:asciiTheme="minorHAnsi" w:hAnsiTheme="minorHAnsi" w:cstheme="minorHAnsi"/>
          <w:noProof/>
        </w:rPr>
      </w:pPr>
      <w:r w:rsidRPr="00762D90">
        <w:rPr>
          <w:rFonts w:asciiTheme="minorHAnsi" w:hAnsiTheme="minorHAnsi" w:cstheme="minorHAnsi"/>
          <w:noProof/>
        </w:rPr>
        <w:t>Cone, F. E., Gelman, S. E., Son, J. L., Pease, M. E.</w:t>
      </w:r>
      <w:r w:rsidR="00343CA1" w:rsidRPr="00762D90">
        <w:rPr>
          <w:rFonts w:asciiTheme="minorHAnsi" w:hAnsiTheme="minorHAnsi" w:cstheme="minorHAnsi"/>
          <w:noProof/>
        </w:rPr>
        <w:t>,</w:t>
      </w:r>
      <w:r w:rsidRPr="00762D90">
        <w:rPr>
          <w:rFonts w:asciiTheme="minorHAnsi" w:hAnsiTheme="minorHAnsi" w:cstheme="minorHAnsi"/>
          <w:noProof/>
        </w:rPr>
        <w:t xml:space="preserve"> Quigley, H. A. Differential susceptibility to experimental glaucoma among 3 mouse strains using bead and viscoelastic injection. </w:t>
      </w:r>
      <w:r w:rsidRPr="00762D90">
        <w:rPr>
          <w:rFonts w:asciiTheme="minorHAnsi" w:hAnsiTheme="minorHAnsi" w:cstheme="minorHAnsi"/>
          <w:i/>
          <w:noProof/>
        </w:rPr>
        <w:t>Exp</w:t>
      </w:r>
      <w:r w:rsidR="00343CA1" w:rsidRPr="00762D90">
        <w:rPr>
          <w:rFonts w:asciiTheme="minorHAnsi" w:hAnsiTheme="minorHAnsi" w:cstheme="minorHAnsi"/>
          <w:i/>
          <w:noProof/>
        </w:rPr>
        <w:t>erimental</w:t>
      </w:r>
      <w:r w:rsidRPr="00762D90">
        <w:rPr>
          <w:rFonts w:asciiTheme="minorHAnsi" w:hAnsiTheme="minorHAnsi" w:cstheme="minorHAnsi"/>
          <w:i/>
          <w:noProof/>
        </w:rPr>
        <w:t xml:space="preserve"> Eye Res</w:t>
      </w:r>
      <w:r w:rsidR="00343CA1" w:rsidRPr="00762D90">
        <w:rPr>
          <w:rFonts w:asciiTheme="minorHAnsi" w:hAnsiTheme="minorHAnsi" w:cstheme="minorHAnsi"/>
          <w:i/>
          <w:noProof/>
        </w:rPr>
        <w:t>earch</w:t>
      </w:r>
      <w:r w:rsidRPr="00762D90">
        <w:rPr>
          <w:rFonts w:asciiTheme="minorHAnsi" w:hAnsiTheme="minorHAnsi" w:cstheme="minorHAnsi"/>
          <w:i/>
          <w:noProof/>
        </w:rPr>
        <w:t>.</w:t>
      </w:r>
      <w:r w:rsidRPr="00762D90">
        <w:rPr>
          <w:rFonts w:asciiTheme="minorHAnsi" w:hAnsiTheme="minorHAnsi" w:cstheme="minorHAnsi"/>
          <w:noProof/>
        </w:rPr>
        <w:t xml:space="preserve"> </w:t>
      </w:r>
      <w:r w:rsidRPr="00762D90">
        <w:rPr>
          <w:rFonts w:asciiTheme="minorHAnsi" w:hAnsiTheme="minorHAnsi" w:cstheme="minorHAnsi"/>
          <w:b/>
          <w:noProof/>
        </w:rPr>
        <w:t>91</w:t>
      </w:r>
      <w:r w:rsidRPr="00762D90">
        <w:rPr>
          <w:rFonts w:asciiTheme="minorHAnsi" w:hAnsiTheme="minorHAnsi" w:cstheme="minorHAnsi"/>
          <w:noProof/>
        </w:rPr>
        <w:t xml:space="preserve"> (3), 415</w:t>
      </w:r>
      <w:r w:rsidR="00762D90">
        <w:rPr>
          <w:rFonts w:asciiTheme="minorHAnsi" w:hAnsiTheme="minorHAnsi" w:cstheme="minorHAnsi"/>
          <w:noProof/>
        </w:rPr>
        <w:t>–</w:t>
      </w:r>
      <w:r w:rsidRPr="00762D90">
        <w:rPr>
          <w:rFonts w:asciiTheme="minorHAnsi" w:hAnsiTheme="minorHAnsi" w:cstheme="minorHAnsi"/>
          <w:noProof/>
        </w:rPr>
        <w:t>424 (2010).</w:t>
      </w:r>
    </w:p>
    <w:p w14:paraId="7411B78A" w14:textId="288363EB" w:rsidR="00E015AD" w:rsidRPr="00762D90" w:rsidRDefault="00E015AD" w:rsidP="00025101">
      <w:pPr>
        <w:pStyle w:val="EndNoteBibliography"/>
        <w:numPr>
          <w:ilvl w:val="0"/>
          <w:numId w:val="56"/>
        </w:numPr>
        <w:ind w:left="0" w:firstLine="0"/>
        <w:rPr>
          <w:rFonts w:asciiTheme="minorHAnsi" w:hAnsiTheme="minorHAnsi" w:cstheme="minorHAnsi"/>
          <w:noProof/>
        </w:rPr>
      </w:pPr>
      <w:r w:rsidRPr="00762D90">
        <w:rPr>
          <w:rFonts w:asciiTheme="minorHAnsi" w:hAnsiTheme="minorHAnsi" w:cstheme="minorHAnsi"/>
          <w:noProof/>
        </w:rPr>
        <w:t>Samsel, P. A., Kisiswa, L., Erichsen, J. T., Cross, S. D.</w:t>
      </w:r>
      <w:r w:rsidR="00343CA1" w:rsidRPr="00762D90">
        <w:rPr>
          <w:rFonts w:asciiTheme="minorHAnsi" w:hAnsiTheme="minorHAnsi" w:cstheme="minorHAnsi"/>
          <w:noProof/>
        </w:rPr>
        <w:t xml:space="preserve">, </w:t>
      </w:r>
      <w:r w:rsidRPr="00762D90">
        <w:rPr>
          <w:rFonts w:asciiTheme="minorHAnsi" w:hAnsiTheme="minorHAnsi" w:cstheme="minorHAnsi"/>
          <w:noProof/>
        </w:rPr>
        <w:t xml:space="preserve">Morgan, J. E. A novel method for the induction of experimental glaucoma using magnetic microspheres. </w:t>
      </w:r>
      <w:r w:rsidR="00343CA1" w:rsidRPr="00762D90">
        <w:rPr>
          <w:rFonts w:asciiTheme="minorHAnsi" w:hAnsiTheme="minorHAnsi" w:cstheme="minorHAnsi"/>
          <w:i/>
          <w:noProof/>
        </w:rPr>
        <w:t>Investigative Ophthalmology and Visual Science</w:t>
      </w:r>
      <w:r w:rsidRPr="00762D90">
        <w:rPr>
          <w:rFonts w:asciiTheme="minorHAnsi" w:hAnsiTheme="minorHAnsi" w:cstheme="minorHAnsi"/>
          <w:i/>
          <w:noProof/>
        </w:rPr>
        <w:t>.</w:t>
      </w:r>
      <w:r w:rsidRPr="00762D90">
        <w:rPr>
          <w:rFonts w:asciiTheme="minorHAnsi" w:hAnsiTheme="minorHAnsi" w:cstheme="minorHAnsi"/>
          <w:noProof/>
        </w:rPr>
        <w:t xml:space="preserve"> </w:t>
      </w:r>
      <w:r w:rsidRPr="00762D90">
        <w:rPr>
          <w:rFonts w:asciiTheme="minorHAnsi" w:hAnsiTheme="minorHAnsi" w:cstheme="minorHAnsi"/>
          <w:b/>
          <w:noProof/>
        </w:rPr>
        <w:t>52</w:t>
      </w:r>
      <w:r w:rsidRPr="00762D90">
        <w:rPr>
          <w:rFonts w:asciiTheme="minorHAnsi" w:hAnsiTheme="minorHAnsi" w:cstheme="minorHAnsi"/>
          <w:noProof/>
        </w:rPr>
        <w:t xml:space="preserve"> (3), 1671</w:t>
      </w:r>
      <w:r w:rsidR="00762D90">
        <w:rPr>
          <w:rFonts w:asciiTheme="minorHAnsi" w:hAnsiTheme="minorHAnsi" w:cstheme="minorHAnsi"/>
          <w:noProof/>
        </w:rPr>
        <w:t>–</w:t>
      </w:r>
      <w:r w:rsidRPr="00762D90">
        <w:rPr>
          <w:rFonts w:asciiTheme="minorHAnsi" w:hAnsiTheme="minorHAnsi" w:cstheme="minorHAnsi"/>
          <w:noProof/>
        </w:rPr>
        <w:t>1675 (2011).</w:t>
      </w:r>
    </w:p>
    <w:p w14:paraId="376C45AD" w14:textId="14228868" w:rsidR="00E015AD" w:rsidRPr="00762D90" w:rsidRDefault="00E015AD" w:rsidP="00025101">
      <w:pPr>
        <w:pStyle w:val="EndNoteBibliography"/>
        <w:numPr>
          <w:ilvl w:val="0"/>
          <w:numId w:val="56"/>
        </w:numPr>
        <w:ind w:left="0" w:firstLine="0"/>
        <w:rPr>
          <w:rFonts w:asciiTheme="minorHAnsi" w:hAnsiTheme="minorHAnsi" w:cstheme="minorHAnsi"/>
          <w:noProof/>
        </w:rPr>
      </w:pPr>
      <w:r w:rsidRPr="00762D90">
        <w:rPr>
          <w:rFonts w:asciiTheme="minorHAnsi" w:hAnsiTheme="minorHAnsi" w:cstheme="minorHAnsi"/>
          <w:noProof/>
        </w:rPr>
        <w:t>Ichhpujani, P., Jindal, A.</w:t>
      </w:r>
      <w:r w:rsidR="00343CA1" w:rsidRPr="00762D90">
        <w:rPr>
          <w:rFonts w:asciiTheme="minorHAnsi" w:hAnsiTheme="minorHAnsi" w:cstheme="minorHAnsi"/>
          <w:noProof/>
        </w:rPr>
        <w:t>,</w:t>
      </w:r>
      <w:r w:rsidRPr="00762D90">
        <w:rPr>
          <w:rFonts w:asciiTheme="minorHAnsi" w:hAnsiTheme="minorHAnsi" w:cstheme="minorHAnsi"/>
          <w:noProof/>
        </w:rPr>
        <w:t xml:space="preserve"> Jay Katz, L. Silicone oil induced glaucoma: a review. </w:t>
      </w:r>
      <w:r w:rsidRPr="00762D90">
        <w:rPr>
          <w:rFonts w:asciiTheme="minorHAnsi" w:hAnsiTheme="minorHAnsi" w:cstheme="minorHAnsi"/>
          <w:i/>
          <w:noProof/>
        </w:rPr>
        <w:t>Graefes Arch</w:t>
      </w:r>
      <w:r w:rsidR="00343CA1" w:rsidRPr="00762D90">
        <w:rPr>
          <w:rFonts w:asciiTheme="minorHAnsi" w:hAnsiTheme="minorHAnsi" w:cstheme="minorHAnsi"/>
          <w:i/>
          <w:noProof/>
        </w:rPr>
        <w:t>ieves for</w:t>
      </w:r>
      <w:r w:rsidRPr="00762D90">
        <w:rPr>
          <w:rFonts w:asciiTheme="minorHAnsi" w:hAnsiTheme="minorHAnsi" w:cstheme="minorHAnsi"/>
          <w:i/>
          <w:noProof/>
        </w:rPr>
        <w:t xml:space="preserve"> Clin</w:t>
      </w:r>
      <w:r w:rsidR="00343CA1" w:rsidRPr="00762D90">
        <w:rPr>
          <w:rFonts w:asciiTheme="minorHAnsi" w:hAnsiTheme="minorHAnsi" w:cstheme="minorHAnsi"/>
          <w:i/>
          <w:noProof/>
        </w:rPr>
        <w:t>ical</w:t>
      </w:r>
      <w:r w:rsidRPr="00762D90">
        <w:rPr>
          <w:rFonts w:asciiTheme="minorHAnsi" w:hAnsiTheme="minorHAnsi" w:cstheme="minorHAnsi"/>
          <w:i/>
          <w:noProof/>
        </w:rPr>
        <w:t xml:space="preserve"> </w:t>
      </w:r>
      <w:r w:rsidR="00343CA1" w:rsidRPr="00762D90">
        <w:rPr>
          <w:rFonts w:asciiTheme="minorHAnsi" w:hAnsiTheme="minorHAnsi" w:cstheme="minorHAnsi"/>
          <w:i/>
          <w:noProof/>
        </w:rPr>
        <w:t xml:space="preserve">and </w:t>
      </w:r>
      <w:r w:rsidRPr="00762D90">
        <w:rPr>
          <w:rFonts w:asciiTheme="minorHAnsi" w:hAnsiTheme="minorHAnsi" w:cstheme="minorHAnsi"/>
          <w:i/>
          <w:noProof/>
        </w:rPr>
        <w:t>Exp</w:t>
      </w:r>
      <w:r w:rsidR="00343CA1" w:rsidRPr="00762D90">
        <w:rPr>
          <w:rFonts w:asciiTheme="minorHAnsi" w:hAnsiTheme="minorHAnsi" w:cstheme="minorHAnsi"/>
          <w:i/>
          <w:noProof/>
        </w:rPr>
        <w:t>erimental</w:t>
      </w:r>
      <w:r w:rsidRPr="00762D90">
        <w:rPr>
          <w:rFonts w:asciiTheme="minorHAnsi" w:hAnsiTheme="minorHAnsi" w:cstheme="minorHAnsi"/>
          <w:i/>
          <w:noProof/>
        </w:rPr>
        <w:t xml:space="preserve"> Ophthalmol</w:t>
      </w:r>
      <w:r w:rsidR="00343CA1" w:rsidRPr="00762D90">
        <w:rPr>
          <w:rFonts w:asciiTheme="minorHAnsi" w:hAnsiTheme="minorHAnsi" w:cstheme="minorHAnsi"/>
          <w:i/>
          <w:noProof/>
        </w:rPr>
        <w:t>ogy</w:t>
      </w:r>
      <w:r w:rsidRPr="00762D90">
        <w:rPr>
          <w:rFonts w:asciiTheme="minorHAnsi" w:hAnsiTheme="minorHAnsi" w:cstheme="minorHAnsi"/>
          <w:i/>
          <w:noProof/>
        </w:rPr>
        <w:t>.</w:t>
      </w:r>
      <w:r w:rsidRPr="00762D90">
        <w:rPr>
          <w:rFonts w:asciiTheme="minorHAnsi" w:hAnsiTheme="minorHAnsi" w:cstheme="minorHAnsi"/>
          <w:noProof/>
        </w:rPr>
        <w:t xml:space="preserve"> </w:t>
      </w:r>
      <w:r w:rsidRPr="00762D90">
        <w:rPr>
          <w:rFonts w:asciiTheme="minorHAnsi" w:hAnsiTheme="minorHAnsi" w:cstheme="minorHAnsi"/>
          <w:b/>
          <w:noProof/>
        </w:rPr>
        <w:t>247</w:t>
      </w:r>
      <w:r w:rsidRPr="00762D90">
        <w:rPr>
          <w:rFonts w:asciiTheme="minorHAnsi" w:hAnsiTheme="minorHAnsi" w:cstheme="minorHAnsi"/>
          <w:noProof/>
        </w:rPr>
        <w:t xml:space="preserve"> (12), 1585</w:t>
      </w:r>
      <w:r w:rsidR="00762D90">
        <w:rPr>
          <w:rFonts w:asciiTheme="minorHAnsi" w:hAnsiTheme="minorHAnsi" w:cstheme="minorHAnsi"/>
          <w:noProof/>
        </w:rPr>
        <w:t>–</w:t>
      </w:r>
      <w:r w:rsidRPr="00762D90">
        <w:rPr>
          <w:rFonts w:asciiTheme="minorHAnsi" w:hAnsiTheme="minorHAnsi" w:cstheme="minorHAnsi"/>
          <w:noProof/>
        </w:rPr>
        <w:t>1593 (2009).</w:t>
      </w:r>
    </w:p>
    <w:p w14:paraId="23FC75FF" w14:textId="0B5346CC" w:rsidR="00E015AD" w:rsidRPr="00762D90" w:rsidRDefault="00E015AD" w:rsidP="00025101">
      <w:pPr>
        <w:pStyle w:val="EndNoteBibliography"/>
        <w:numPr>
          <w:ilvl w:val="0"/>
          <w:numId w:val="56"/>
        </w:numPr>
        <w:ind w:left="0" w:firstLine="0"/>
        <w:rPr>
          <w:rFonts w:asciiTheme="minorHAnsi" w:hAnsiTheme="minorHAnsi" w:cstheme="minorHAnsi"/>
          <w:noProof/>
        </w:rPr>
      </w:pPr>
      <w:r w:rsidRPr="00762D90">
        <w:rPr>
          <w:rFonts w:asciiTheme="minorHAnsi" w:hAnsiTheme="minorHAnsi" w:cstheme="minorHAnsi"/>
          <w:noProof/>
        </w:rPr>
        <w:t>Kornmann, H. L.</w:t>
      </w:r>
      <w:r w:rsidR="00343CA1" w:rsidRPr="00762D90">
        <w:rPr>
          <w:rFonts w:asciiTheme="minorHAnsi" w:hAnsiTheme="minorHAnsi" w:cstheme="minorHAnsi"/>
          <w:noProof/>
        </w:rPr>
        <w:t xml:space="preserve">, </w:t>
      </w:r>
      <w:r w:rsidRPr="00762D90">
        <w:rPr>
          <w:rFonts w:asciiTheme="minorHAnsi" w:hAnsiTheme="minorHAnsi" w:cstheme="minorHAnsi"/>
          <w:noProof/>
        </w:rPr>
        <w:t xml:space="preserve">Gedde, S. J. Glaucoma management after vitreoretinal </w:t>
      </w:r>
      <w:r w:rsidR="00D27C4F" w:rsidRPr="00762D90">
        <w:rPr>
          <w:noProof/>
        </w:rPr>
        <w:t>surgeries</w:t>
      </w:r>
      <w:r w:rsidRPr="00762D90">
        <w:rPr>
          <w:rFonts w:asciiTheme="minorHAnsi" w:hAnsiTheme="minorHAnsi" w:cstheme="minorHAnsi"/>
          <w:noProof/>
        </w:rPr>
        <w:t xml:space="preserve">. </w:t>
      </w:r>
      <w:r w:rsidRPr="00762D90">
        <w:rPr>
          <w:rFonts w:asciiTheme="minorHAnsi" w:hAnsiTheme="minorHAnsi" w:cstheme="minorHAnsi"/>
          <w:i/>
          <w:noProof/>
        </w:rPr>
        <w:t>Curr</w:t>
      </w:r>
      <w:r w:rsidR="00343CA1" w:rsidRPr="00762D90">
        <w:rPr>
          <w:rFonts w:asciiTheme="minorHAnsi" w:hAnsiTheme="minorHAnsi" w:cstheme="minorHAnsi"/>
          <w:i/>
          <w:noProof/>
        </w:rPr>
        <w:t>ent</w:t>
      </w:r>
      <w:r w:rsidRPr="00762D90">
        <w:rPr>
          <w:rFonts w:asciiTheme="minorHAnsi" w:hAnsiTheme="minorHAnsi" w:cstheme="minorHAnsi"/>
          <w:i/>
          <w:noProof/>
        </w:rPr>
        <w:t xml:space="preserve"> Opin</w:t>
      </w:r>
      <w:r w:rsidR="00343CA1" w:rsidRPr="00762D90">
        <w:rPr>
          <w:rFonts w:asciiTheme="minorHAnsi" w:hAnsiTheme="minorHAnsi" w:cstheme="minorHAnsi"/>
          <w:i/>
          <w:noProof/>
        </w:rPr>
        <w:t>ion in</w:t>
      </w:r>
      <w:r w:rsidRPr="00762D90">
        <w:rPr>
          <w:rFonts w:asciiTheme="minorHAnsi" w:hAnsiTheme="minorHAnsi" w:cstheme="minorHAnsi"/>
          <w:i/>
          <w:noProof/>
        </w:rPr>
        <w:t xml:space="preserve"> Ophthalmol</w:t>
      </w:r>
      <w:r w:rsidR="00343CA1" w:rsidRPr="00762D90">
        <w:rPr>
          <w:rFonts w:asciiTheme="minorHAnsi" w:hAnsiTheme="minorHAnsi" w:cstheme="minorHAnsi"/>
          <w:i/>
          <w:noProof/>
        </w:rPr>
        <w:t>ogy</w:t>
      </w:r>
      <w:r w:rsidRPr="00762D90">
        <w:rPr>
          <w:rFonts w:asciiTheme="minorHAnsi" w:hAnsiTheme="minorHAnsi" w:cstheme="minorHAnsi"/>
          <w:i/>
          <w:noProof/>
        </w:rPr>
        <w:t>.</w:t>
      </w:r>
      <w:r w:rsidRPr="00762D90">
        <w:rPr>
          <w:rFonts w:asciiTheme="minorHAnsi" w:hAnsiTheme="minorHAnsi" w:cstheme="minorHAnsi"/>
          <w:noProof/>
        </w:rPr>
        <w:t xml:space="preserve"> </w:t>
      </w:r>
      <w:r w:rsidRPr="00762D90">
        <w:rPr>
          <w:rFonts w:asciiTheme="minorHAnsi" w:hAnsiTheme="minorHAnsi" w:cstheme="minorHAnsi"/>
          <w:b/>
          <w:noProof/>
        </w:rPr>
        <w:t>27</w:t>
      </w:r>
      <w:r w:rsidRPr="00762D90">
        <w:rPr>
          <w:rFonts w:asciiTheme="minorHAnsi" w:hAnsiTheme="minorHAnsi" w:cstheme="minorHAnsi"/>
          <w:noProof/>
        </w:rPr>
        <w:t xml:space="preserve"> (2), 125</w:t>
      </w:r>
      <w:r w:rsidR="00762D90">
        <w:rPr>
          <w:rFonts w:asciiTheme="minorHAnsi" w:hAnsiTheme="minorHAnsi" w:cstheme="minorHAnsi"/>
          <w:noProof/>
        </w:rPr>
        <w:t>–</w:t>
      </w:r>
      <w:r w:rsidRPr="00762D90">
        <w:rPr>
          <w:rFonts w:asciiTheme="minorHAnsi" w:hAnsiTheme="minorHAnsi" w:cstheme="minorHAnsi"/>
          <w:noProof/>
        </w:rPr>
        <w:t>131 (2016).</w:t>
      </w:r>
    </w:p>
    <w:p w14:paraId="01C7FF50" w14:textId="7FD2EB88" w:rsidR="00E015AD" w:rsidRPr="00265B93" w:rsidRDefault="00E015AD" w:rsidP="00025101">
      <w:pPr>
        <w:pStyle w:val="EndNoteBibliography"/>
        <w:numPr>
          <w:ilvl w:val="0"/>
          <w:numId w:val="56"/>
        </w:numPr>
        <w:ind w:left="0" w:firstLine="0"/>
        <w:rPr>
          <w:rFonts w:asciiTheme="minorHAnsi" w:hAnsiTheme="minorHAnsi" w:cstheme="minorHAnsi"/>
          <w:noProof/>
        </w:rPr>
      </w:pPr>
      <w:r w:rsidRPr="00762D90">
        <w:rPr>
          <w:rFonts w:asciiTheme="minorHAnsi" w:hAnsiTheme="minorHAnsi" w:cstheme="minorHAnsi"/>
          <w:noProof/>
        </w:rPr>
        <w:t>Zhang, J.</w:t>
      </w:r>
      <w:r w:rsidRPr="00762D90">
        <w:rPr>
          <w:rFonts w:asciiTheme="minorHAnsi" w:hAnsiTheme="minorHAnsi" w:cstheme="minorHAnsi"/>
          <w:iCs/>
          <w:noProof/>
        </w:rPr>
        <w:t xml:space="preserve"> </w:t>
      </w:r>
      <w:r w:rsidR="00D27C4F" w:rsidRPr="00762D90">
        <w:rPr>
          <w:iCs/>
          <w:noProof/>
        </w:rPr>
        <w:t>et al</w:t>
      </w:r>
      <w:r w:rsidRPr="00762D90">
        <w:rPr>
          <w:rFonts w:asciiTheme="minorHAnsi" w:hAnsiTheme="minorHAnsi" w:cstheme="minorHAnsi"/>
          <w:iCs/>
          <w:noProof/>
        </w:rPr>
        <w:t xml:space="preserve">. </w:t>
      </w:r>
      <w:r w:rsidRPr="00762D90">
        <w:rPr>
          <w:rFonts w:asciiTheme="minorHAnsi" w:hAnsiTheme="minorHAnsi" w:cstheme="minorHAnsi"/>
          <w:noProof/>
        </w:rPr>
        <w:t xml:space="preserve">Silicone oil-induced ocular hypertension and glaucomatous neurodegeneration in mouse. </w:t>
      </w:r>
      <w:r w:rsidRPr="00762D90">
        <w:rPr>
          <w:rFonts w:asciiTheme="minorHAnsi" w:hAnsiTheme="minorHAnsi" w:cstheme="minorHAnsi"/>
          <w:i/>
          <w:noProof/>
        </w:rPr>
        <w:t>Elife.</w:t>
      </w:r>
      <w:r w:rsidRPr="00762D90">
        <w:rPr>
          <w:rFonts w:asciiTheme="minorHAnsi" w:hAnsiTheme="minorHAnsi" w:cstheme="minorHAnsi"/>
          <w:noProof/>
        </w:rPr>
        <w:t xml:space="preserve"> </w:t>
      </w:r>
      <w:r w:rsidRPr="00762D90">
        <w:rPr>
          <w:rFonts w:asciiTheme="minorHAnsi" w:hAnsiTheme="minorHAnsi" w:cstheme="minorHAnsi"/>
          <w:b/>
          <w:noProof/>
        </w:rPr>
        <w:t>8</w:t>
      </w:r>
      <w:r w:rsidRPr="00762D90">
        <w:rPr>
          <w:rFonts w:asciiTheme="minorHAnsi" w:hAnsiTheme="minorHAnsi" w:cstheme="minorHAnsi"/>
          <w:noProof/>
        </w:rPr>
        <w:t>, (2019).</w:t>
      </w:r>
    </w:p>
    <w:p w14:paraId="68BAC6E1" w14:textId="51C1697E" w:rsidR="00E015AD" w:rsidRPr="00265B93" w:rsidRDefault="00E015AD" w:rsidP="00025101">
      <w:pPr>
        <w:pStyle w:val="EndNoteBibliography"/>
        <w:numPr>
          <w:ilvl w:val="0"/>
          <w:numId w:val="56"/>
        </w:numPr>
        <w:ind w:left="0" w:firstLine="0"/>
        <w:rPr>
          <w:rFonts w:asciiTheme="minorHAnsi" w:hAnsiTheme="minorHAnsi" w:cstheme="minorHAnsi"/>
          <w:noProof/>
        </w:rPr>
      </w:pPr>
      <w:r w:rsidRPr="00265B93">
        <w:rPr>
          <w:rFonts w:asciiTheme="minorHAnsi" w:hAnsiTheme="minorHAnsi" w:cstheme="minorHAnsi"/>
          <w:noProof/>
        </w:rPr>
        <w:t>Kwong, J. M., Caprioli, J.</w:t>
      </w:r>
      <w:r w:rsidR="00343CA1" w:rsidRPr="00265B93">
        <w:rPr>
          <w:rFonts w:asciiTheme="minorHAnsi" w:hAnsiTheme="minorHAnsi" w:cstheme="minorHAnsi"/>
          <w:noProof/>
        </w:rPr>
        <w:t xml:space="preserve">, </w:t>
      </w:r>
      <w:r w:rsidRPr="00265B93">
        <w:rPr>
          <w:rFonts w:asciiTheme="minorHAnsi" w:hAnsiTheme="minorHAnsi" w:cstheme="minorHAnsi"/>
          <w:noProof/>
        </w:rPr>
        <w:t xml:space="preserve">Piri, N. RNA binding protein with multiple splicing: a new marker for retinal ganglion cells. </w:t>
      </w:r>
      <w:r w:rsidR="00343CA1" w:rsidRPr="00265B93">
        <w:rPr>
          <w:rFonts w:asciiTheme="minorHAnsi" w:hAnsiTheme="minorHAnsi" w:cstheme="minorHAnsi"/>
          <w:i/>
          <w:noProof/>
        </w:rPr>
        <w:t>Investigative Ophthalmology and Visual Science.</w:t>
      </w:r>
      <w:r w:rsidRPr="00265B93">
        <w:rPr>
          <w:rFonts w:asciiTheme="minorHAnsi" w:hAnsiTheme="minorHAnsi" w:cstheme="minorHAnsi"/>
          <w:noProof/>
        </w:rPr>
        <w:t xml:space="preserve"> </w:t>
      </w:r>
      <w:r w:rsidRPr="00265B93">
        <w:rPr>
          <w:rFonts w:asciiTheme="minorHAnsi" w:hAnsiTheme="minorHAnsi" w:cstheme="minorHAnsi"/>
          <w:b/>
          <w:noProof/>
        </w:rPr>
        <w:t>51</w:t>
      </w:r>
      <w:r w:rsidRPr="00265B93">
        <w:rPr>
          <w:rFonts w:asciiTheme="minorHAnsi" w:hAnsiTheme="minorHAnsi" w:cstheme="minorHAnsi"/>
          <w:noProof/>
        </w:rPr>
        <w:t xml:space="preserve"> (2), 1052</w:t>
      </w:r>
      <w:r w:rsidR="00762D90">
        <w:rPr>
          <w:rFonts w:asciiTheme="minorHAnsi" w:hAnsiTheme="minorHAnsi" w:cstheme="minorHAnsi"/>
          <w:noProof/>
        </w:rPr>
        <w:t>–</w:t>
      </w:r>
      <w:r w:rsidRPr="00265B93">
        <w:rPr>
          <w:rFonts w:asciiTheme="minorHAnsi" w:hAnsiTheme="minorHAnsi" w:cstheme="minorHAnsi"/>
          <w:noProof/>
        </w:rPr>
        <w:t>1058 (2010).</w:t>
      </w:r>
    </w:p>
    <w:p w14:paraId="0D15CB2E" w14:textId="28BBBB02" w:rsidR="00E015AD" w:rsidRPr="00265B93" w:rsidRDefault="00E015AD" w:rsidP="00025101">
      <w:pPr>
        <w:pStyle w:val="EndNoteBibliography"/>
        <w:numPr>
          <w:ilvl w:val="0"/>
          <w:numId w:val="56"/>
        </w:numPr>
        <w:ind w:left="0" w:firstLine="0"/>
        <w:rPr>
          <w:rFonts w:asciiTheme="minorHAnsi" w:hAnsiTheme="minorHAnsi" w:cstheme="minorHAnsi"/>
          <w:noProof/>
        </w:rPr>
      </w:pPr>
      <w:r w:rsidRPr="00265B93">
        <w:rPr>
          <w:rFonts w:asciiTheme="minorHAnsi" w:hAnsiTheme="minorHAnsi" w:cstheme="minorHAnsi"/>
          <w:noProof/>
        </w:rPr>
        <w:t>Rodriguez, A. R., de Sevilla Muller, L. P.</w:t>
      </w:r>
      <w:r w:rsidR="00343CA1" w:rsidRPr="00265B93">
        <w:rPr>
          <w:rFonts w:asciiTheme="minorHAnsi" w:hAnsiTheme="minorHAnsi" w:cstheme="minorHAnsi"/>
          <w:noProof/>
        </w:rPr>
        <w:t xml:space="preserve">, </w:t>
      </w:r>
      <w:r w:rsidRPr="00265B93">
        <w:rPr>
          <w:rFonts w:asciiTheme="minorHAnsi" w:hAnsiTheme="minorHAnsi" w:cstheme="minorHAnsi"/>
          <w:noProof/>
        </w:rPr>
        <w:t xml:space="preserve">Brecha, N. C. The RNA binding protein RBPMS is </w:t>
      </w:r>
      <w:r w:rsidRPr="00265B93">
        <w:rPr>
          <w:rFonts w:asciiTheme="minorHAnsi" w:hAnsiTheme="minorHAnsi" w:cstheme="minorHAnsi"/>
          <w:noProof/>
        </w:rPr>
        <w:lastRenderedPageBreak/>
        <w:t xml:space="preserve">a selective marker of ganglion cells in the mammalian retina. </w:t>
      </w:r>
      <w:r w:rsidRPr="00265B93">
        <w:rPr>
          <w:rFonts w:asciiTheme="minorHAnsi" w:hAnsiTheme="minorHAnsi" w:cstheme="minorHAnsi"/>
          <w:i/>
          <w:noProof/>
        </w:rPr>
        <w:t>J</w:t>
      </w:r>
      <w:r w:rsidR="00343CA1" w:rsidRPr="00265B93">
        <w:rPr>
          <w:rFonts w:asciiTheme="minorHAnsi" w:hAnsiTheme="minorHAnsi" w:cstheme="minorHAnsi"/>
          <w:i/>
          <w:noProof/>
        </w:rPr>
        <w:t>ournal of</w:t>
      </w:r>
      <w:r w:rsidRPr="00265B93">
        <w:rPr>
          <w:rFonts w:asciiTheme="minorHAnsi" w:hAnsiTheme="minorHAnsi" w:cstheme="minorHAnsi"/>
          <w:i/>
          <w:noProof/>
        </w:rPr>
        <w:t xml:space="preserve"> Comp</w:t>
      </w:r>
      <w:r w:rsidR="00343CA1" w:rsidRPr="00265B93">
        <w:rPr>
          <w:rFonts w:asciiTheme="minorHAnsi" w:hAnsiTheme="minorHAnsi" w:cstheme="minorHAnsi"/>
          <w:i/>
          <w:noProof/>
        </w:rPr>
        <w:t>arative</w:t>
      </w:r>
      <w:r w:rsidRPr="00265B93">
        <w:rPr>
          <w:rFonts w:asciiTheme="minorHAnsi" w:hAnsiTheme="minorHAnsi" w:cstheme="minorHAnsi"/>
          <w:i/>
          <w:noProof/>
        </w:rPr>
        <w:t xml:space="preserve"> Neurol</w:t>
      </w:r>
      <w:r w:rsidR="00343CA1" w:rsidRPr="00265B93">
        <w:rPr>
          <w:rFonts w:asciiTheme="minorHAnsi" w:hAnsiTheme="minorHAnsi" w:cstheme="minorHAnsi"/>
          <w:i/>
          <w:noProof/>
        </w:rPr>
        <w:t>ogy</w:t>
      </w:r>
      <w:r w:rsidRPr="00265B93">
        <w:rPr>
          <w:rFonts w:asciiTheme="minorHAnsi" w:hAnsiTheme="minorHAnsi" w:cstheme="minorHAnsi"/>
          <w:i/>
          <w:noProof/>
        </w:rPr>
        <w:t>.</w:t>
      </w:r>
      <w:r w:rsidRPr="00265B93">
        <w:rPr>
          <w:rFonts w:asciiTheme="minorHAnsi" w:hAnsiTheme="minorHAnsi" w:cstheme="minorHAnsi"/>
          <w:noProof/>
        </w:rPr>
        <w:t xml:space="preserve"> </w:t>
      </w:r>
      <w:r w:rsidRPr="00265B93">
        <w:rPr>
          <w:rFonts w:asciiTheme="minorHAnsi" w:hAnsiTheme="minorHAnsi" w:cstheme="minorHAnsi"/>
          <w:b/>
          <w:noProof/>
        </w:rPr>
        <w:t>522</w:t>
      </w:r>
      <w:r w:rsidRPr="00265B93">
        <w:rPr>
          <w:rFonts w:asciiTheme="minorHAnsi" w:hAnsiTheme="minorHAnsi" w:cstheme="minorHAnsi"/>
          <w:noProof/>
        </w:rPr>
        <w:t xml:space="preserve"> (6), 1411</w:t>
      </w:r>
      <w:r w:rsidR="00762D90">
        <w:rPr>
          <w:rFonts w:asciiTheme="minorHAnsi" w:hAnsiTheme="minorHAnsi" w:cstheme="minorHAnsi"/>
          <w:noProof/>
        </w:rPr>
        <w:t>–</w:t>
      </w:r>
      <w:r w:rsidRPr="00265B93">
        <w:rPr>
          <w:rFonts w:asciiTheme="minorHAnsi" w:hAnsiTheme="minorHAnsi" w:cstheme="minorHAnsi"/>
          <w:noProof/>
        </w:rPr>
        <w:t>1443 (2014).</w:t>
      </w:r>
    </w:p>
    <w:p w14:paraId="793997FA" w14:textId="45020D2C" w:rsidR="00E015AD" w:rsidRPr="00265B93" w:rsidRDefault="00E015AD" w:rsidP="00025101">
      <w:pPr>
        <w:pStyle w:val="EndNoteBibliography"/>
        <w:numPr>
          <w:ilvl w:val="0"/>
          <w:numId w:val="56"/>
        </w:numPr>
        <w:ind w:left="0" w:firstLine="0"/>
        <w:rPr>
          <w:rFonts w:asciiTheme="minorHAnsi" w:hAnsiTheme="minorHAnsi" w:cstheme="minorHAnsi"/>
          <w:noProof/>
        </w:rPr>
      </w:pPr>
      <w:r w:rsidRPr="00265B93">
        <w:rPr>
          <w:rFonts w:asciiTheme="minorHAnsi" w:hAnsiTheme="minorHAnsi" w:cstheme="minorHAnsi"/>
          <w:noProof/>
        </w:rPr>
        <w:t xml:space="preserve">Smith, R. S. </w:t>
      </w:r>
      <w:r w:rsidRPr="00265B93">
        <w:rPr>
          <w:rFonts w:asciiTheme="minorHAnsi" w:hAnsiTheme="minorHAnsi" w:cstheme="minorHAnsi"/>
          <w:i/>
          <w:noProof/>
        </w:rPr>
        <w:t>Systematic evaluation of the mouse eye : anatomy, pathology, and biomethods</w:t>
      </w:r>
      <w:r w:rsidRPr="00265B93">
        <w:rPr>
          <w:rFonts w:asciiTheme="minorHAnsi" w:hAnsiTheme="minorHAnsi" w:cstheme="minorHAnsi"/>
          <w:noProof/>
        </w:rPr>
        <w:t>.  (CRC Press, 2002).</w:t>
      </w:r>
    </w:p>
    <w:p w14:paraId="054ACB3B" w14:textId="7AC03BD4" w:rsidR="00E875CB" w:rsidRPr="00265B93" w:rsidRDefault="00E875CB" w:rsidP="00B113FF">
      <w:pPr>
        <w:rPr>
          <w:rFonts w:asciiTheme="minorHAnsi" w:hAnsiTheme="minorHAnsi" w:cstheme="minorHAnsi"/>
          <w:color w:val="808080" w:themeColor="background1" w:themeShade="80"/>
        </w:rPr>
      </w:pPr>
    </w:p>
    <w:sectPr w:rsidR="00E875CB" w:rsidRPr="00265B93" w:rsidSect="00B31E04">
      <w:footerReference w:type="default" r:id="rId8"/>
      <w:head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E29AC" w14:textId="77777777" w:rsidR="00547556" w:rsidRDefault="00547556" w:rsidP="00621C4E">
      <w:r>
        <w:separator/>
      </w:r>
    </w:p>
  </w:endnote>
  <w:endnote w:type="continuationSeparator" w:id="0">
    <w:p w14:paraId="5F38BC65" w14:textId="77777777" w:rsidR="00547556" w:rsidRDefault="0054755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default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7130D8CB" w:rsidR="001C0AF4" w:rsidRDefault="001C0AF4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A90E98">
          <w:rPr>
            <w:noProof/>
          </w:rPr>
          <w:t xml:space="preserve"> </w:t>
        </w:r>
        <w:r>
          <w:rPr>
            <w:noProof/>
          </w:rPr>
          <w:t>revised February 2017</w:t>
        </w:r>
      </w:p>
    </w:sdtContent>
  </w:sdt>
  <w:p w14:paraId="39947363" w14:textId="71AB2B06" w:rsidR="001C0AF4" w:rsidRPr="00494F77" w:rsidRDefault="001C0AF4" w:rsidP="00621C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56B2B" w14:textId="77777777" w:rsidR="00547556" w:rsidRDefault="00547556" w:rsidP="00621C4E">
      <w:r>
        <w:separator/>
      </w:r>
    </w:p>
  </w:footnote>
  <w:footnote w:type="continuationSeparator" w:id="0">
    <w:p w14:paraId="0D6FF960" w14:textId="77777777" w:rsidR="00547556" w:rsidRDefault="0054755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45C07707" w:rsidR="001C0AF4" w:rsidRPr="006F06E4" w:rsidRDefault="001C0AF4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3EDE"/>
    <w:multiLevelType w:val="hybridMultilevel"/>
    <w:tmpl w:val="61407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5F92"/>
    <w:multiLevelType w:val="multilevel"/>
    <w:tmpl w:val="A0321E2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3.1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12815"/>
    <w:multiLevelType w:val="multilevel"/>
    <w:tmpl w:val="FBF48D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7102F"/>
    <w:multiLevelType w:val="hybridMultilevel"/>
    <w:tmpl w:val="E05A8658"/>
    <w:lvl w:ilvl="0" w:tplc="E07EEC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73745"/>
    <w:multiLevelType w:val="hybridMultilevel"/>
    <w:tmpl w:val="B1409078"/>
    <w:lvl w:ilvl="0" w:tplc="21FAC7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125EE"/>
    <w:multiLevelType w:val="hybridMultilevel"/>
    <w:tmpl w:val="C576D6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D6C9B"/>
    <w:multiLevelType w:val="multilevel"/>
    <w:tmpl w:val="868C362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62BC8"/>
    <w:multiLevelType w:val="hybridMultilevel"/>
    <w:tmpl w:val="6436FF32"/>
    <w:lvl w:ilvl="0" w:tplc="B826F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11E92"/>
    <w:multiLevelType w:val="multilevel"/>
    <w:tmpl w:val="9644500C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inorHAnsi" w:hAnsiTheme="minorHAnsi" w:cstheme="minorHAns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</w:rPr>
    </w:lvl>
  </w:abstractNum>
  <w:abstractNum w:abstractNumId="14" w15:restartNumberingAfterBreak="0">
    <w:nsid w:val="2C3D4879"/>
    <w:multiLevelType w:val="multilevel"/>
    <w:tmpl w:val="602E255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A7418C"/>
    <w:multiLevelType w:val="multilevel"/>
    <w:tmpl w:val="427AB6E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E2056A"/>
    <w:multiLevelType w:val="multilevel"/>
    <w:tmpl w:val="19C893F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D571625"/>
    <w:multiLevelType w:val="multilevel"/>
    <w:tmpl w:val="A0321E2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3.1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9" w15:restartNumberingAfterBreak="0">
    <w:nsid w:val="2F6C1131"/>
    <w:multiLevelType w:val="hybridMultilevel"/>
    <w:tmpl w:val="5AD86D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644D5"/>
    <w:multiLevelType w:val="hybridMultilevel"/>
    <w:tmpl w:val="242E4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E05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351109B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33219"/>
    <w:multiLevelType w:val="multilevel"/>
    <w:tmpl w:val="DE8AEF30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47D8D"/>
    <w:multiLevelType w:val="multilevel"/>
    <w:tmpl w:val="B824D58C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2671FAD"/>
    <w:multiLevelType w:val="multilevel"/>
    <w:tmpl w:val="63228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F7345"/>
    <w:multiLevelType w:val="hybridMultilevel"/>
    <w:tmpl w:val="C3D8D24A"/>
    <w:lvl w:ilvl="0" w:tplc="75F4AC5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2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33" w15:restartNumberingAfterBreak="0">
    <w:nsid w:val="49BA28B8"/>
    <w:multiLevelType w:val="hybridMultilevel"/>
    <w:tmpl w:val="A4F4A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724E52"/>
    <w:multiLevelType w:val="hybridMultilevel"/>
    <w:tmpl w:val="9B4EAA94"/>
    <w:lvl w:ilvl="0" w:tplc="10B68BEE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4C274290"/>
    <w:multiLevelType w:val="multilevel"/>
    <w:tmpl w:val="1A66071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none"/>
      <w:lvlText w:val="1.3.1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DB42D7D"/>
    <w:multiLevelType w:val="multilevel"/>
    <w:tmpl w:val="94FAC3D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8" w15:restartNumberingAfterBreak="0">
    <w:nsid w:val="4FE13BFB"/>
    <w:multiLevelType w:val="hybridMultilevel"/>
    <w:tmpl w:val="9AD6A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1379CF"/>
    <w:multiLevelType w:val="hybridMultilevel"/>
    <w:tmpl w:val="B03C94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CA1E02"/>
    <w:multiLevelType w:val="multilevel"/>
    <w:tmpl w:val="A45C00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8B4CE1"/>
    <w:multiLevelType w:val="hybridMultilevel"/>
    <w:tmpl w:val="200CB256"/>
    <w:lvl w:ilvl="0" w:tplc="B826F77E">
      <w:start w:val="1"/>
      <w:numFmt w:val="decimal"/>
      <w:lvlText w:val="%1)"/>
      <w:lvlJc w:val="left"/>
      <w:pPr>
        <w:ind w:left="643" w:hanging="360"/>
      </w:pPr>
      <w:rPr>
        <w:rFonts w:hint="default"/>
        <w:i w:val="0"/>
      </w:rPr>
    </w:lvl>
    <w:lvl w:ilvl="1" w:tplc="0A64E13E">
      <w:start w:val="1"/>
      <w:numFmt w:val="decimal"/>
      <w:lvlText w:val="%2)"/>
      <w:lvlJc w:val="left"/>
      <w:pPr>
        <w:ind w:left="106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EA919B4"/>
    <w:multiLevelType w:val="hybridMultilevel"/>
    <w:tmpl w:val="EC9845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362DE0"/>
    <w:multiLevelType w:val="multilevel"/>
    <w:tmpl w:val="6984597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44"/>
  </w:num>
  <w:num w:numId="3">
    <w:abstractNumId w:val="8"/>
  </w:num>
  <w:num w:numId="4">
    <w:abstractNumId w:val="41"/>
  </w:num>
  <w:num w:numId="5">
    <w:abstractNumId w:val="24"/>
  </w:num>
  <w:num w:numId="6">
    <w:abstractNumId w:val="40"/>
  </w:num>
  <w:num w:numId="7">
    <w:abstractNumId w:val="2"/>
  </w:num>
  <w:num w:numId="8">
    <w:abstractNumId w:val="26"/>
  </w:num>
  <w:num w:numId="9">
    <w:abstractNumId w:val="29"/>
  </w:num>
  <w:num w:numId="10">
    <w:abstractNumId w:val="42"/>
  </w:num>
  <w:num w:numId="11">
    <w:abstractNumId w:val="47"/>
  </w:num>
  <w:num w:numId="12">
    <w:abstractNumId w:val="4"/>
  </w:num>
  <w:num w:numId="13">
    <w:abstractNumId w:val="45"/>
  </w:num>
  <w:num w:numId="14">
    <w:abstractNumId w:val="53"/>
  </w:num>
  <w:num w:numId="15">
    <w:abstractNumId w:val="31"/>
  </w:num>
  <w:num w:numId="16">
    <w:abstractNumId w:val="23"/>
  </w:num>
  <w:num w:numId="17">
    <w:abstractNumId w:val="46"/>
  </w:num>
  <w:num w:numId="18">
    <w:abstractNumId w:val="32"/>
  </w:num>
  <w:num w:numId="19">
    <w:abstractNumId w:val="50"/>
  </w:num>
  <w:num w:numId="20">
    <w:abstractNumId w:val="6"/>
  </w:num>
  <w:num w:numId="21">
    <w:abstractNumId w:val="51"/>
  </w:num>
  <w:num w:numId="22">
    <w:abstractNumId w:val="48"/>
  </w:num>
  <w:num w:numId="23">
    <w:abstractNumId w:val="36"/>
  </w:num>
  <w:num w:numId="24">
    <w:abstractNumId w:val="55"/>
  </w:num>
  <w:num w:numId="25">
    <w:abstractNumId w:val="17"/>
  </w:num>
  <w:num w:numId="26">
    <w:abstractNumId w:val="3"/>
  </w:num>
  <w:num w:numId="27">
    <w:abstractNumId w:val="49"/>
  </w:num>
  <w:num w:numId="28">
    <w:abstractNumId w:val="7"/>
  </w:num>
  <w:num w:numId="29">
    <w:abstractNumId w:val="5"/>
  </w:num>
  <w:num w:numId="30">
    <w:abstractNumId w:val="52"/>
  </w:num>
  <w:num w:numId="31">
    <w:abstractNumId w:val="19"/>
  </w:num>
  <w:num w:numId="32">
    <w:abstractNumId w:val="43"/>
  </w:num>
  <w:num w:numId="33">
    <w:abstractNumId w:val="12"/>
  </w:num>
  <w:num w:numId="34">
    <w:abstractNumId w:val="39"/>
  </w:num>
  <w:num w:numId="35">
    <w:abstractNumId w:val="33"/>
  </w:num>
  <w:num w:numId="36">
    <w:abstractNumId w:val="9"/>
  </w:num>
  <w:num w:numId="37">
    <w:abstractNumId w:val="20"/>
  </w:num>
  <w:num w:numId="38">
    <w:abstractNumId w:val="30"/>
  </w:num>
  <w:num w:numId="39">
    <w:abstractNumId w:val="28"/>
  </w:num>
  <w:num w:numId="40">
    <w:abstractNumId w:val="16"/>
  </w:num>
  <w:num w:numId="41">
    <w:abstractNumId w:val="22"/>
  </w:num>
  <w:num w:numId="42">
    <w:abstractNumId w:val="21"/>
  </w:num>
  <w:num w:numId="43">
    <w:abstractNumId w:val="18"/>
  </w:num>
  <w:num w:numId="44">
    <w:abstractNumId w:val="35"/>
  </w:num>
  <w:num w:numId="45">
    <w:abstractNumId w:val="1"/>
  </w:num>
  <w:num w:numId="46">
    <w:abstractNumId w:val="37"/>
  </w:num>
  <w:num w:numId="47">
    <w:abstractNumId w:val="54"/>
  </w:num>
  <w:num w:numId="48">
    <w:abstractNumId w:val="15"/>
  </w:num>
  <w:num w:numId="49">
    <w:abstractNumId w:val="25"/>
  </w:num>
  <w:num w:numId="50">
    <w:abstractNumId w:val="14"/>
  </w:num>
  <w:num w:numId="51">
    <w:abstractNumId w:val="10"/>
  </w:num>
  <w:num w:numId="52">
    <w:abstractNumId w:val="13"/>
  </w:num>
  <w:num w:numId="53">
    <w:abstractNumId w:val="34"/>
  </w:num>
  <w:num w:numId="54">
    <w:abstractNumId w:val="27"/>
  </w:num>
  <w:num w:numId="55">
    <w:abstractNumId w:val="38"/>
  </w:num>
  <w:num w:numId="56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5zzz9raq2ewr8est97v5rr6v22r2zarzzxx&quot;&gt;ER Stress&lt;record-ids&gt;&lt;item&gt;142&lt;/item&gt;&lt;item&gt;158&lt;/item&gt;&lt;item&gt;609&lt;/item&gt;&lt;item&gt;670&lt;/item&gt;&lt;item&gt;1631&lt;/item&gt;&lt;item&gt;1634&lt;/item&gt;&lt;item&gt;1712&lt;/item&gt;&lt;item&gt;2110&lt;/item&gt;&lt;item&gt;2116&lt;/item&gt;&lt;item&gt;2121&lt;/item&gt;&lt;item&gt;2124&lt;/item&gt;&lt;item&gt;2129&lt;/item&gt;&lt;item&gt;2132&lt;/item&gt;&lt;item&gt;2149&lt;/item&gt;&lt;item&gt;2373&lt;/item&gt;&lt;item&gt;2377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EE705F"/>
    <w:rsid w:val="00001169"/>
    <w:rsid w:val="00001806"/>
    <w:rsid w:val="00002585"/>
    <w:rsid w:val="00003621"/>
    <w:rsid w:val="0000495B"/>
    <w:rsid w:val="00005815"/>
    <w:rsid w:val="000067BD"/>
    <w:rsid w:val="000079B4"/>
    <w:rsid w:val="00007DBC"/>
    <w:rsid w:val="00007EA1"/>
    <w:rsid w:val="000100F0"/>
    <w:rsid w:val="000129B2"/>
    <w:rsid w:val="00012FF9"/>
    <w:rsid w:val="0001389C"/>
    <w:rsid w:val="00014314"/>
    <w:rsid w:val="00015159"/>
    <w:rsid w:val="00016ADE"/>
    <w:rsid w:val="00021434"/>
    <w:rsid w:val="00021774"/>
    <w:rsid w:val="000218CC"/>
    <w:rsid w:val="00021DF3"/>
    <w:rsid w:val="000235B7"/>
    <w:rsid w:val="00023869"/>
    <w:rsid w:val="00024598"/>
    <w:rsid w:val="00025101"/>
    <w:rsid w:val="00031176"/>
    <w:rsid w:val="00032769"/>
    <w:rsid w:val="0003311E"/>
    <w:rsid w:val="00037B58"/>
    <w:rsid w:val="00037EF6"/>
    <w:rsid w:val="00040C2D"/>
    <w:rsid w:val="000469AA"/>
    <w:rsid w:val="00051B73"/>
    <w:rsid w:val="00051F32"/>
    <w:rsid w:val="00060ABE"/>
    <w:rsid w:val="00061A50"/>
    <w:rsid w:val="0006361B"/>
    <w:rsid w:val="00064104"/>
    <w:rsid w:val="000652E3"/>
    <w:rsid w:val="00066025"/>
    <w:rsid w:val="000664E7"/>
    <w:rsid w:val="00067BF8"/>
    <w:rsid w:val="000701D1"/>
    <w:rsid w:val="00071F04"/>
    <w:rsid w:val="00077322"/>
    <w:rsid w:val="00080A20"/>
    <w:rsid w:val="00081D03"/>
    <w:rsid w:val="0008208F"/>
    <w:rsid w:val="00082796"/>
    <w:rsid w:val="00082DF4"/>
    <w:rsid w:val="00087C0A"/>
    <w:rsid w:val="00091B9D"/>
    <w:rsid w:val="00091D2A"/>
    <w:rsid w:val="00093BC4"/>
    <w:rsid w:val="00097929"/>
    <w:rsid w:val="000A1E80"/>
    <w:rsid w:val="000A3B70"/>
    <w:rsid w:val="000A5153"/>
    <w:rsid w:val="000B10AE"/>
    <w:rsid w:val="000B1DE7"/>
    <w:rsid w:val="000B30BF"/>
    <w:rsid w:val="000B566B"/>
    <w:rsid w:val="000B662E"/>
    <w:rsid w:val="000B71AD"/>
    <w:rsid w:val="000B7294"/>
    <w:rsid w:val="000B75D0"/>
    <w:rsid w:val="000C0FBC"/>
    <w:rsid w:val="000C1CF8"/>
    <w:rsid w:val="000C49CF"/>
    <w:rsid w:val="000C52E9"/>
    <w:rsid w:val="000C5CDC"/>
    <w:rsid w:val="000C65DC"/>
    <w:rsid w:val="000C66F3"/>
    <w:rsid w:val="000C6900"/>
    <w:rsid w:val="000D14B5"/>
    <w:rsid w:val="000D31E8"/>
    <w:rsid w:val="000D324F"/>
    <w:rsid w:val="000D76E4"/>
    <w:rsid w:val="000E1034"/>
    <w:rsid w:val="000E3816"/>
    <w:rsid w:val="000E45B1"/>
    <w:rsid w:val="000E4F77"/>
    <w:rsid w:val="000E7C4C"/>
    <w:rsid w:val="000F265C"/>
    <w:rsid w:val="000F3AFA"/>
    <w:rsid w:val="000F45DF"/>
    <w:rsid w:val="000F5712"/>
    <w:rsid w:val="000F6611"/>
    <w:rsid w:val="000F7E22"/>
    <w:rsid w:val="00101F87"/>
    <w:rsid w:val="0010232C"/>
    <w:rsid w:val="0010438B"/>
    <w:rsid w:val="00105A8E"/>
    <w:rsid w:val="00110221"/>
    <w:rsid w:val="001104F3"/>
    <w:rsid w:val="00112EEB"/>
    <w:rsid w:val="0011599E"/>
    <w:rsid w:val="001173FF"/>
    <w:rsid w:val="0012243D"/>
    <w:rsid w:val="00122656"/>
    <w:rsid w:val="0012563A"/>
    <w:rsid w:val="00125C1F"/>
    <w:rsid w:val="001264DE"/>
    <w:rsid w:val="001313A7"/>
    <w:rsid w:val="00131AB3"/>
    <w:rsid w:val="0013276F"/>
    <w:rsid w:val="00134FC3"/>
    <w:rsid w:val="0013621E"/>
    <w:rsid w:val="0013642E"/>
    <w:rsid w:val="001427E8"/>
    <w:rsid w:val="00150744"/>
    <w:rsid w:val="00152A23"/>
    <w:rsid w:val="001574E1"/>
    <w:rsid w:val="00162CB7"/>
    <w:rsid w:val="00162F83"/>
    <w:rsid w:val="001656F3"/>
    <w:rsid w:val="00171E5B"/>
    <w:rsid w:val="00171F94"/>
    <w:rsid w:val="00175D4E"/>
    <w:rsid w:val="0017668A"/>
    <w:rsid w:val="001766FE"/>
    <w:rsid w:val="001771E7"/>
    <w:rsid w:val="00184BB1"/>
    <w:rsid w:val="00184E10"/>
    <w:rsid w:val="001911FF"/>
    <w:rsid w:val="00192006"/>
    <w:rsid w:val="00193180"/>
    <w:rsid w:val="00196792"/>
    <w:rsid w:val="00197496"/>
    <w:rsid w:val="001A00B7"/>
    <w:rsid w:val="001A0DB4"/>
    <w:rsid w:val="001A1095"/>
    <w:rsid w:val="001A11FB"/>
    <w:rsid w:val="001A1370"/>
    <w:rsid w:val="001A1ADA"/>
    <w:rsid w:val="001B1519"/>
    <w:rsid w:val="001B216F"/>
    <w:rsid w:val="001B2E2D"/>
    <w:rsid w:val="001B4C9F"/>
    <w:rsid w:val="001B5CD2"/>
    <w:rsid w:val="001B6C15"/>
    <w:rsid w:val="001B75E0"/>
    <w:rsid w:val="001C0AF4"/>
    <w:rsid w:val="001C0BEE"/>
    <w:rsid w:val="001C0C06"/>
    <w:rsid w:val="001C1E49"/>
    <w:rsid w:val="001C2A98"/>
    <w:rsid w:val="001C3AE3"/>
    <w:rsid w:val="001D30EE"/>
    <w:rsid w:val="001D3D7D"/>
    <w:rsid w:val="001D3FFF"/>
    <w:rsid w:val="001D4FB9"/>
    <w:rsid w:val="001D5BA3"/>
    <w:rsid w:val="001D625F"/>
    <w:rsid w:val="001D68A4"/>
    <w:rsid w:val="001D7576"/>
    <w:rsid w:val="001E0E3F"/>
    <w:rsid w:val="001E14A0"/>
    <w:rsid w:val="001E7376"/>
    <w:rsid w:val="001F225C"/>
    <w:rsid w:val="001F2C1E"/>
    <w:rsid w:val="001F39CF"/>
    <w:rsid w:val="001F4B5B"/>
    <w:rsid w:val="00201A71"/>
    <w:rsid w:val="00201CFA"/>
    <w:rsid w:val="0020220D"/>
    <w:rsid w:val="00202448"/>
    <w:rsid w:val="00202D15"/>
    <w:rsid w:val="002109E2"/>
    <w:rsid w:val="0021110B"/>
    <w:rsid w:val="00211A77"/>
    <w:rsid w:val="00212EAE"/>
    <w:rsid w:val="00214BEE"/>
    <w:rsid w:val="00220265"/>
    <w:rsid w:val="002205B8"/>
    <w:rsid w:val="00221229"/>
    <w:rsid w:val="002254B5"/>
    <w:rsid w:val="00225720"/>
    <w:rsid w:val="002259E5"/>
    <w:rsid w:val="00226140"/>
    <w:rsid w:val="0022619A"/>
    <w:rsid w:val="00226E80"/>
    <w:rsid w:val="002274F3"/>
    <w:rsid w:val="0023094C"/>
    <w:rsid w:val="00231EBE"/>
    <w:rsid w:val="00232B81"/>
    <w:rsid w:val="00233E89"/>
    <w:rsid w:val="00234201"/>
    <w:rsid w:val="00234BE3"/>
    <w:rsid w:val="00235A90"/>
    <w:rsid w:val="00235CEE"/>
    <w:rsid w:val="00241E48"/>
    <w:rsid w:val="0024214E"/>
    <w:rsid w:val="00242623"/>
    <w:rsid w:val="00250558"/>
    <w:rsid w:val="00260652"/>
    <w:rsid w:val="00261F25"/>
    <w:rsid w:val="002648A9"/>
    <w:rsid w:val="0026536F"/>
    <w:rsid w:val="0026553C"/>
    <w:rsid w:val="00265B93"/>
    <w:rsid w:val="00266E17"/>
    <w:rsid w:val="00267DD5"/>
    <w:rsid w:val="00274A0A"/>
    <w:rsid w:val="00277593"/>
    <w:rsid w:val="00280909"/>
    <w:rsid w:val="00280918"/>
    <w:rsid w:val="00282AF6"/>
    <w:rsid w:val="0028596A"/>
    <w:rsid w:val="00287085"/>
    <w:rsid w:val="00290AF9"/>
    <w:rsid w:val="002925D2"/>
    <w:rsid w:val="002967CF"/>
    <w:rsid w:val="00297788"/>
    <w:rsid w:val="002A17BC"/>
    <w:rsid w:val="002A484B"/>
    <w:rsid w:val="002A64A6"/>
    <w:rsid w:val="002B0A1B"/>
    <w:rsid w:val="002B0FAA"/>
    <w:rsid w:val="002B3301"/>
    <w:rsid w:val="002B6663"/>
    <w:rsid w:val="002C1636"/>
    <w:rsid w:val="002C163B"/>
    <w:rsid w:val="002C47D4"/>
    <w:rsid w:val="002C495D"/>
    <w:rsid w:val="002C6115"/>
    <w:rsid w:val="002D0F38"/>
    <w:rsid w:val="002D77E3"/>
    <w:rsid w:val="002E5F8E"/>
    <w:rsid w:val="002E647C"/>
    <w:rsid w:val="002E785D"/>
    <w:rsid w:val="002E795F"/>
    <w:rsid w:val="002F2859"/>
    <w:rsid w:val="002F350B"/>
    <w:rsid w:val="002F37D7"/>
    <w:rsid w:val="002F387A"/>
    <w:rsid w:val="002F6E3C"/>
    <w:rsid w:val="0030117D"/>
    <w:rsid w:val="00301F30"/>
    <w:rsid w:val="00302FE2"/>
    <w:rsid w:val="003038FD"/>
    <w:rsid w:val="00303C87"/>
    <w:rsid w:val="00305236"/>
    <w:rsid w:val="00307045"/>
    <w:rsid w:val="003071F8"/>
    <w:rsid w:val="003108E5"/>
    <w:rsid w:val="003120CB"/>
    <w:rsid w:val="003200BE"/>
    <w:rsid w:val="00320153"/>
    <w:rsid w:val="00320367"/>
    <w:rsid w:val="00320812"/>
    <w:rsid w:val="003227D8"/>
    <w:rsid w:val="00322871"/>
    <w:rsid w:val="003236A1"/>
    <w:rsid w:val="00325E8B"/>
    <w:rsid w:val="00326FB3"/>
    <w:rsid w:val="003316D4"/>
    <w:rsid w:val="00332063"/>
    <w:rsid w:val="00333822"/>
    <w:rsid w:val="00333AAD"/>
    <w:rsid w:val="00335D73"/>
    <w:rsid w:val="00336715"/>
    <w:rsid w:val="00340298"/>
    <w:rsid w:val="00340DFD"/>
    <w:rsid w:val="003429EB"/>
    <w:rsid w:val="00343CA1"/>
    <w:rsid w:val="00344954"/>
    <w:rsid w:val="00350CD7"/>
    <w:rsid w:val="00352A59"/>
    <w:rsid w:val="00354F54"/>
    <w:rsid w:val="00357672"/>
    <w:rsid w:val="00360C17"/>
    <w:rsid w:val="003621C6"/>
    <w:rsid w:val="003622B8"/>
    <w:rsid w:val="00362BD3"/>
    <w:rsid w:val="00366B76"/>
    <w:rsid w:val="00373051"/>
    <w:rsid w:val="00373B8F"/>
    <w:rsid w:val="00376D95"/>
    <w:rsid w:val="00377FBB"/>
    <w:rsid w:val="00385140"/>
    <w:rsid w:val="00391B14"/>
    <w:rsid w:val="00391EA6"/>
    <w:rsid w:val="003A16FC"/>
    <w:rsid w:val="003A3D15"/>
    <w:rsid w:val="003A4FCD"/>
    <w:rsid w:val="003B0944"/>
    <w:rsid w:val="003B1593"/>
    <w:rsid w:val="003B4381"/>
    <w:rsid w:val="003B601A"/>
    <w:rsid w:val="003C1043"/>
    <w:rsid w:val="003C1A30"/>
    <w:rsid w:val="003C235F"/>
    <w:rsid w:val="003C6779"/>
    <w:rsid w:val="003C69ED"/>
    <w:rsid w:val="003D2998"/>
    <w:rsid w:val="003D2F0A"/>
    <w:rsid w:val="003D3891"/>
    <w:rsid w:val="003D5D84"/>
    <w:rsid w:val="003D60D0"/>
    <w:rsid w:val="003E0F4F"/>
    <w:rsid w:val="003E18AC"/>
    <w:rsid w:val="003E210B"/>
    <w:rsid w:val="003E2496"/>
    <w:rsid w:val="003E2A12"/>
    <w:rsid w:val="003E3384"/>
    <w:rsid w:val="003E3CA4"/>
    <w:rsid w:val="003E548E"/>
    <w:rsid w:val="003E77A7"/>
    <w:rsid w:val="003E7E77"/>
    <w:rsid w:val="00405DD8"/>
    <w:rsid w:val="00407EC8"/>
    <w:rsid w:val="0041110A"/>
    <w:rsid w:val="00411624"/>
    <w:rsid w:val="004148E1"/>
    <w:rsid w:val="00414CFA"/>
    <w:rsid w:val="00415EC0"/>
    <w:rsid w:val="004165F2"/>
    <w:rsid w:val="00416E1A"/>
    <w:rsid w:val="00420BE9"/>
    <w:rsid w:val="00423AD8"/>
    <w:rsid w:val="00423FDD"/>
    <w:rsid w:val="00424C85"/>
    <w:rsid w:val="004260BD"/>
    <w:rsid w:val="004266C3"/>
    <w:rsid w:val="00426A3F"/>
    <w:rsid w:val="00426E5E"/>
    <w:rsid w:val="00426F95"/>
    <w:rsid w:val="0043012F"/>
    <w:rsid w:val="00430F1F"/>
    <w:rsid w:val="004326EA"/>
    <w:rsid w:val="00442956"/>
    <w:rsid w:val="0044434C"/>
    <w:rsid w:val="0044456B"/>
    <w:rsid w:val="00447BD1"/>
    <w:rsid w:val="004507F3"/>
    <w:rsid w:val="00450AF4"/>
    <w:rsid w:val="00452DFE"/>
    <w:rsid w:val="00456A57"/>
    <w:rsid w:val="00456B54"/>
    <w:rsid w:val="004607DE"/>
    <w:rsid w:val="004671C7"/>
    <w:rsid w:val="004711A1"/>
    <w:rsid w:val="00472F4D"/>
    <w:rsid w:val="004730BF"/>
    <w:rsid w:val="00474DCB"/>
    <w:rsid w:val="0047535C"/>
    <w:rsid w:val="004762F6"/>
    <w:rsid w:val="00480F98"/>
    <w:rsid w:val="00485870"/>
    <w:rsid w:val="00485FE8"/>
    <w:rsid w:val="00487454"/>
    <w:rsid w:val="00492EB5"/>
    <w:rsid w:val="00494F77"/>
    <w:rsid w:val="004960BB"/>
    <w:rsid w:val="00497721"/>
    <w:rsid w:val="004A0229"/>
    <w:rsid w:val="004A19D9"/>
    <w:rsid w:val="004A35D2"/>
    <w:rsid w:val="004A65CF"/>
    <w:rsid w:val="004A71E4"/>
    <w:rsid w:val="004B2B9C"/>
    <w:rsid w:val="004B2F00"/>
    <w:rsid w:val="004B31AA"/>
    <w:rsid w:val="004B4C5C"/>
    <w:rsid w:val="004B4D4D"/>
    <w:rsid w:val="004B6E31"/>
    <w:rsid w:val="004C1D66"/>
    <w:rsid w:val="004C31D7"/>
    <w:rsid w:val="004C4AD2"/>
    <w:rsid w:val="004C6981"/>
    <w:rsid w:val="004C7732"/>
    <w:rsid w:val="004D0509"/>
    <w:rsid w:val="004D1F21"/>
    <w:rsid w:val="004D268C"/>
    <w:rsid w:val="004D33D8"/>
    <w:rsid w:val="004D59D8"/>
    <w:rsid w:val="004D5DA1"/>
    <w:rsid w:val="004D5F9E"/>
    <w:rsid w:val="004E0D77"/>
    <w:rsid w:val="004E0FA5"/>
    <w:rsid w:val="004E150F"/>
    <w:rsid w:val="004E1DCA"/>
    <w:rsid w:val="004E23A1"/>
    <w:rsid w:val="004E25D3"/>
    <w:rsid w:val="004E3489"/>
    <w:rsid w:val="004E358A"/>
    <w:rsid w:val="004E3AFA"/>
    <w:rsid w:val="004E54C7"/>
    <w:rsid w:val="004E6588"/>
    <w:rsid w:val="004E7301"/>
    <w:rsid w:val="004F1C9F"/>
    <w:rsid w:val="004F2BEF"/>
    <w:rsid w:val="004F52AB"/>
    <w:rsid w:val="004F68E6"/>
    <w:rsid w:val="004F7681"/>
    <w:rsid w:val="00500994"/>
    <w:rsid w:val="00501EBA"/>
    <w:rsid w:val="00502A0A"/>
    <w:rsid w:val="00505EE9"/>
    <w:rsid w:val="00507C50"/>
    <w:rsid w:val="00510C07"/>
    <w:rsid w:val="005118F3"/>
    <w:rsid w:val="00513E21"/>
    <w:rsid w:val="00516AD1"/>
    <w:rsid w:val="00517C3A"/>
    <w:rsid w:val="0052326A"/>
    <w:rsid w:val="00527BF4"/>
    <w:rsid w:val="005324BE"/>
    <w:rsid w:val="00532D47"/>
    <w:rsid w:val="00534F6C"/>
    <w:rsid w:val="00535994"/>
    <w:rsid w:val="0053646D"/>
    <w:rsid w:val="00540AAD"/>
    <w:rsid w:val="00543EC1"/>
    <w:rsid w:val="00544A79"/>
    <w:rsid w:val="00546458"/>
    <w:rsid w:val="00547556"/>
    <w:rsid w:val="0054781A"/>
    <w:rsid w:val="0055087C"/>
    <w:rsid w:val="00551E5C"/>
    <w:rsid w:val="00552521"/>
    <w:rsid w:val="00552D0A"/>
    <w:rsid w:val="00553413"/>
    <w:rsid w:val="00555983"/>
    <w:rsid w:val="005568C2"/>
    <w:rsid w:val="00560E31"/>
    <w:rsid w:val="00562BCA"/>
    <w:rsid w:val="00564B42"/>
    <w:rsid w:val="00574EFA"/>
    <w:rsid w:val="0057606C"/>
    <w:rsid w:val="00581B23"/>
    <w:rsid w:val="0058219C"/>
    <w:rsid w:val="00582C8F"/>
    <w:rsid w:val="00584D3A"/>
    <w:rsid w:val="0058707F"/>
    <w:rsid w:val="005931FE"/>
    <w:rsid w:val="005A13AA"/>
    <w:rsid w:val="005A20EE"/>
    <w:rsid w:val="005B0072"/>
    <w:rsid w:val="005B0732"/>
    <w:rsid w:val="005B38A0"/>
    <w:rsid w:val="005B491C"/>
    <w:rsid w:val="005B4DBF"/>
    <w:rsid w:val="005B5DE2"/>
    <w:rsid w:val="005B674C"/>
    <w:rsid w:val="005C12E1"/>
    <w:rsid w:val="005C24F2"/>
    <w:rsid w:val="005C4308"/>
    <w:rsid w:val="005C4DEC"/>
    <w:rsid w:val="005C566B"/>
    <w:rsid w:val="005C7561"/>
    <w:rsid w:val="005D1E57"/>
    <w:rsid w:val="005D221D"/>
    <w:rsid w:val="005D2F57"/>
    <w:rsid w:val="005D34F6"/>
    <w:rsid w:val="005D39F7"/>
    <w:rsid w:val="005D4F1A"/>
    <w:rsid w:val="005D61AA"/>
    <w:rsid w:val="005D7997"/>
    <w:rsid w:val="005E0BE6"/>
    <w:rsid w:val="005E1884"/>
    <w:rsid w:val="005E40A4"/>
    <w:rsid w:val="005E5301"/>
    <w:rsid w:val="005F373A"/>
    <w:rsid w:val="005F3BFD"/>
    <w:rsid w:val="005F4F87"/>
    <w:rsid w:val="005F6B0E"/>
    <w:rsid w:val="005F760E"/>
    <w:rsid w:val="005F7B1D"/>
    <w:rsid w:val="00600AEA"/>
    <w:rsid w:val="006016E4"/>
    <w:rsid w:val="00601842"/>
    <w:rsid w:val="00601E2B"/>
    <w:rsid w:val="0060222A"/>
    <w:rsid w:val="00604AB9"/>
    <w:rsid w:val="00610607"/>
    <w:rsid w:val="00610C21"/>
    <w:rsid w:val="00611907"/>
    <w:rsid w:val="00613116"/>
    <w:rsid w:val="00614241"/>
    <w:rsid w:val="006202A6"/>
    <w:rsid w:val="0062054B"/>
    <w:rsid w:val="00621C4E"/>
    <w:rsid w:val="00624EAE"/>
    <w:rsid w:val="0062641E"/>
    <w:rsid w:val="006305D7"/>
    <w:rsid w:val="00632B00"/>
    <w:rsid w:val="00633A01"/>
    <w:rsid w:val="00633B97"/>
    <w:rsid w:val="006341F7"/>
    <w:rsid w:val="00635014"/>
    <w:rsid w:val="0063604F"/>
    <w:rsid w:val="006369CE"/>
    <w:rsid w:val="006411CA"/>
    <w:rsid w:val="00642745"/>
    <w:rsid w:val="0064434A"/>
    <w:rsid w:val="0064570F"/>
    <w:rsid w:val="0064605E"/>
    <w:rsid w:val="006619C8"/>
    <w:rsid w:val="00664181"/>
    <w:rsid w:val="00671710"/>
    <w:rsid w:val="00673414"/>
    <w:rsid w:val="006747D6"/>
    <w:rsid w:val="00675FA7"/>
    <w:rsid w:val="00676079"/>
    <w:rsid w:val="00676ECD"/>
    <w:rsid w:val="00677D0A"/>
    <w:rsid w:val="0068185F"/>
    <w:rsid w:val="006825B2"/>
    <w:rsid w:val="00690708"/>
    <w:rsid w:val="00697338"/>
    <w:rsid w:val="006A01CF"/>
    <w:rsid w:val="006A5651"/>
    <w:rsid w:val="006A60DD"/>
    <w:rsid w:val="006B0679"/>
    <w:rsid w:val="006B074C"/>
    <w:rsid w:val="006B18A1"/>
    <w:rsid w:val="006B3B84"/>
    <w:rsid w:val="006B4E7C"/>
    <w:rsid w:val="006B5B66"/>
    <w:rsid w:val="006B5D8C"/>
    <w:rsid w:val="006B72D4"/>
    <w:rsid w:val="006C11CC"/>
    <w:rsid w:val="006C1AEB"/>
    <w:rsid w:val="006C57FE"/>
    <w:rsid w:val="006D6433"/>
    <w:rsid w:val="006E4B63"/>
    <w:rsid w:val="006F06E4"/>
    <w:rsid w:val="006F1DF2"/>
    <w:rsid w:val="006F4EF9"/>
    <w:rsid w:val="006F7B41"/>
    <w:rsid w:val="00701F80"/>
    <w:rsid w:val="00702B14"/>
    <w:rsid w:val="00702B5D"/>
    <w:rsid w:val="00703ED2"/>
    <w:rsid w:val="00705412"/>
    <w:rsid w:val="00707B8D"/>
    <w:rsid w:val="00713636"/>
    <w:rsid w:val="007146E6"/>
    <w:rsid w:val="00714B8C"/>
    <w:rsid w:val="0071570C"/>
    <w:rsid w:val="0071675D"/>
    <w:rsid w:val="00717736"/>
    <w:rsid w:val="00720D8A"/>
    <w:rsid w:val="007269A5"/>
    <w:rsid w:val="00734729"/>
    <w:rsid w:val="00735CF5"/>
    <w:rsid w:val="007372A4"/>
    <w:rsid w:val="0074063A"/>
    <w:rsid w:val="0074146C"/>
    <w:rsid w:val="00742AA4"/>
    <w:rsid w:val="00743BA1"/>
    <w:rsid w:val="00744C77"/>
    <w:rsid w:val="00745F1E"/>
    <w:rsid w:val="00746DBB"/>
    <w:rsid w:val="007515FE"/>
    <w:rsid w:val="00753A7F"/>
    <w:rsid w:val="00755C82"/>
    <w:rsid w:val="0075682D"/>
    <w:rsid w:val="007601D0"/>
    <w:rsid w:val="007603BB"/>
    <w:rsid w:val="0076109D"/>
    <w:rsid w:val="00762D90"/>
    <w:rsid w:val="00767107"/>
    <w:rsid w:val="00767DFC"/>
    <w:rsid w:val="00767E6B"/>
    <w:rsid w:val="007708EC"/>
    <w:rsid w:val="00773617"/>
    <w:rsid w:val="00773BFD"/>
    <w:rsid w:val="007743B3"/>
    <w:rsid w:val="00774490"/>
    <w:rsid w:val="007771F8"/>
    <w:rsid w:val="007819FF"/>
    <w:rsid w:val="00781C1D"/>
    <w:rsid w:val="00781C89"/>
    <w:rsid w:val="0078360C"/>
    <w:rsid w:val="00784A4C"/>
    <w:rsid w:val="00784BC6"/>
    <w:rsid w:val="0078523D"/>
    <w:rsid w:val="00785357"/>
    <w:rsid w:val="00787D8D"/>
    <w:rsid w:val="00791093"/>
    <w:rsid w:val="007931DF"/>
    <w:rsid w:val="0079688D"/>
    <w:rsid w:val="007A0172"/>
    <w:rsid w:val="007A033A"/>
    <w:rsid w:val="007A1804"/>
    <w:rsid w:val="007A2511"/>
    <w:rsid w:val="007A260E"/>
    <w:rsid w:val="007A4D4C"/>
    <w:rsid w:val="007A4DD6"/>
    <w:rsid w:val="007A5CB9"/>
    <w:rsid w:val="007A79FB"/>
    <w:rsid w:val="007B0A50"/>
    <w:rsid w:val="007B0E34"/>
    <w:rsid w:val="007B1564"/>
    <w:rsid w:val="007B1F7A"/>
    <w:rsid w:val="007B20AE"/>
    <w:rsid w:val="007B6B07"/>
    <w:rsid w:val="007B6D43"/>
    <w:rsid w:val="007B749A"/>
    <w:rsid w:val="007B7C6E"/>
    <w:rsid w:val="007C2BD5"/>
    <w:rsid w:val="007C360F"/>
    <w:rsid w:val="007D1FBB"/>
    <w:rsid w:val="007D275F"/>
    <w:rsid w:val="007D44D7"/>
    <w:rsid w:val="007D621A"/>
    <w:rsid w:val="007D6E16"/>
    <w:rsid w:val="007D7139"/>
    <w:rsid w:val="007E058A"/>
    <w:rsid w:val="007E1061"/>
    <w:rsid w:val="007E1EED"/>
    <w:rsid w:val="007E2887"/>
    <w:rsid w:val="007E5278"/>
    <w:rsid w:val="007E6E1A"/>
    <w:rsid w:val="007E749C"/>
    <w:rsid w:val="007F0583"/>
    <w:rsid w:val="007F1B5C"/>
    <w:rsid w:val="007F4BA3"/>
    <w:rsid w:val="007F6BCF"/>
    <w:rsid w:val="007F786C"/>
    <w:rsid w:val="00801257"/>
    <w:rsid w:val="00803B0A"/>
    <w:rsid w:val="00804DED"/>
    <w:rsid w:val="00805138"/>
    <w:rsid w:val="00805B96"/>
    <w:rsid w:val="008105BE"/>
    <w:rsid w:val="008115A5"/>
    <w:rsid w:val="00811D46"/>
    <w:rsid w:val="0081415D"/>
    <w:rsid w:val="00814294"/>
    <w:rsid w:val="00816FC6"/>
    <w:rsid w:val="00820229"/>
    <w:rsid w:val="00820860"/>
    <w:rsid w:val="008222EB"/>
    <w:rsid w:val="00822448"/>
    <w:rsid w:val="00822ABE"/>
    <w:rsid w:val="008244D1"/>
    <w:rsid w:val="00827F51"/>
    <w:rsid w:val="0083104E"/>
    <w:rsid w:val="008343BE"/>
    <w:rsid w:val="0083583C"/>
    <w:rsid w:val="00836535"/>
    <w:rsid w:val="00840FB4"/>
    <w:rsid w:val="008410B2"/>
    <w:rsid w:val="00843952"/>
    <w:rsid w:val="008500A0"/>
    <w:rsid w:val="00850699"/>
    <w:rsid w:val="008524E5"/>
    <w:rsid w:val="0085351C"/>
    <w:rsid w:val="008549CA"/>
    <w:rsid w:val="008556C3"/>
    <w:rsid w:val="0085687C"/>
    <w:rsid w:val="008619A7"/>
    <w:rsid w:val="00861AB5"/>
    <w:rsid w:val="008706C5"/>
    <w:rsid w:val="008717EE"/>
    <w:rsid w:val="00873707"/>
    <w:rsid w:val="00874B20"/>
    <w:rsid w:val="008757C6"/>
    <w:rsid w:val="008763E1"/>
    <w:rsid w:val="0087775C"/>
    <w:rsid w:val="00877863"/>
    <w:rsid w:val="00877EC8"/>
    <w:rsid w:val="00877F5C"/>
    <w:rsid w:val="00880F36"/>
    <w:rsid w:val="00885530"/>
    <w:rsid w:val="008910D1"/>
    <w:rsid w:val="0089296C"/>
    <w:rsid w:val="00896ABD"/>
    <w:rsid w:val="00897AB6"/>
    <w:rsid w:val="008A3380"/>
    <w:rsid w:val="008A3C9B"/>
    <w:rsid w:val="008A4C6C"/>
    <w:rsid w:val="008A7A9C"/>
    <w:rsid w:val="008B1970"/>
    <w:rsid w:val="008B5184"/>
    <w:rsid w:val="008B5218"/>
    <w:rsid w:val="008B6CC7"/>
    <w:rsid w:val="008B7102"/>
    <w:rsid w:val="008C17E2"/>
    <w:rsid w:val="008C3B7D"/>
    <w:rsid w:val="008C6F4D"/>
    <w:rsid w:val="008D0F90"/>
    <w:rsid w:val="008D3715"/>
    <w:rsid w:val="008D5465"/>
    <w:rsid w:val="008D5A42"/>
    <w:rsid w:val="008D7EB7"/>
    <w:rsid w:val="008E027C"/>
    <w:rsid w:val="008E26ED"/>
    <w:rsid w:val="008E354E"/>
    <w:rsid w:val="008E3684"/>
    <w:rsid w:val="008E57F5"/>
    <w:rsid w:val="008E7606"/>
    <w:rsid w:val="008E78C6"/>
    <w:rsid w:val="008F1AF1"/>
    <w:rsid w:val="008F1DAA"/>
    <w:rsid w:val="008F3EBD"/>
    <w:rsid w:val="008F3FE2"/>
    <w:rsid w:val="008F60B2"/>
    <w:rsid w:val="008F7C41"/>
    <w:rsid w:val="009031E2"/>
    <w:rsid w:val="0090483D"/>
    <w:rsid w:val="009100C6"/>
    <w:rsid w:val="0091276C"/>
    <w:rsid w:val="009165AC"/>
    <w:rsid w:val="00916FFC"/>
    <w:rsid w:val="0092053F"/>
    <w:rsid w:val="00922BCC"/>
    <w:rsid w:val="0092340A"/>
    <w:rsid w:val="009304AE"/>
    <w:rsid w:val="009313D9"/>
    <w:rsid w:val="00931479"/>
    <w:rsid w:val="00931754"/>
    <w:rsid w:val="00932BE4"/>
    <w:rsid w:val="00935B7F"/>
    <w:rsid w:val="00937E6C"/>
    <w:rsid w:val="00940A6F"/>
    <w:rsid w:val="00941293"/>
    <w:rsid w:val="00942453"/>
    <w:rsid w:val="00945523"/>
    <w:rsid w:val="00946372"/>
    <w:rsid w:val="00950C17"/>
    <w:rsid w:val="00951FAF"/>
    <w:rsid w:val="00954740"/>
    <w:rsid w:val="00954FB6"/>
    <w:rsid w:val="009603C8"/>
    <w:rsid w:val="00962069"/>
    <w:rsid w:val="00962E71"/>
    <w:rsid w:val="00963ABC"/>
    <w:rsid w:val="00965D21"/>
    <w:rsid w:val="00967764"/>
    <w:rsid w:val="00970B0E"/>
    <w:rsid w:val="00970BB9"/>
    <w:rsid w:val="009726EE"/>
    <w:rsid w:val="00972F2F"/>
    <w:rsid w:val="009733DD"/>
    <w:rsid w:val="00975573"/>
    <w:rsid w:val="00975AE2"/>
    <w:rsid w:val="00976D03"/>
    <w:rsid w:val="00977B30"/>
    <w:rsid w:val="00982F41"/>
    <w:rsid w:val="009840BB"/>
    <w:rsid w:val="00985090"/>
    <w:rsid w:val="00986CDC"/>
    <w:rsid w:val="00987710"/>
    <w:rsid w:val="00987E0C"/>
    <w:rsid w:val="009904AB"/>
    <w:rsid w:val="00994AEE"/>
    <w:rsid w:val="00995688"/>
    <w:rsid w:val="009958A6"/>
    <w:rsid w:val="00996456"/>
    <w:rsid w:val="009A04F5"/>
    <w:rsid w:val="009A15EF"/>
    <w:rsid w:val="009A38A5"/>
    <w:rsid w:val="009A5799"/>
    <w:rsid w:val="009A5B73"/>
    <w:rsid w:val="009B118B"/>
    <w:rsid w:val="009B1737"/>
    <w:rsid w:val="009B29F1"/>
    <w:rsid w:val="009B3D4B"/>
    <w:rsid w:val="009B5B99"/>
    <w:rsid w:val="009B6EFC"/>
    <w:rsid w:val="009C0452"/>
    <w:rsid w:val="009C0809"/>
    <w:rsid w:val="009C0A42"/>
    <w:rsid w:val="009C2DF8"/>
    <w:rsid w:val="009C31BF"/>
    <w:rsid w:val="009C58A8"/>
    <w:rsid w:val="009C68B7"/>
    <w:rsid w:val="009D0834"/>
    <w:rsid w:val="009D0A1E"/>
    <w:rsid w:val="009D2AE3"/>
    <w:rsid w:val="009D30CC"/>
    <w:rsid w:val="009D350D"/>
    <w:rsid w:val="009D52BC"/>
    <w:rsid w:val="009D7D0A"/>
    <w:rsid w:val="009E09D9"/>
    <w:rsid w:val="009E1237"/>
    <w:rsid w:val="009E5DD7"/>
    <w:rsid w:val="009E5E5A"/>
    <w:rsid w:val="009F01B1"/>
    <w:rsid w:val="009F0DBB"/>
    <w:rsid w:val="009F3887"/>
    <w:rsid w:val="009F659A"/>
    <w:rsid w:val="009F71D0"/>
    <w:rsid w:val="009F732B"/>
    <w:rsid w:val="00A01FE0"/>
    <w:rsid w:val="00A038BD"/>
    <w:rsid w:val="00A03C78"/>
    <w:rsid w:val="00A06945"/>
    <w:rsid w:val="00A10656"/>
    <w:rsid w:val="00A113C0"/>
    <w:rsid w:val="00A12DBB"/>
    <w:rsid w:val="00A12FA6"/>
    <w:rsid w:val="00A1339B"/>
    <w:rsid w:val="00A14ABA"/>
    <w:rsid w:val="00A24CB6"/>
    <w:rsid w:val="00A26745"/>
    <w:rsid w:val="00A26CD2"/>
    <w:rsid w:val="00A27667"/>
    <w:rsid w:val="00A32979"/>
    <w:rsid w:val="00A34A67"/>
    <w:rsid w:val="00A35D22"/>
    <w:rsid w:val="00A37462"/>
    <w:rsid w:val="00A4439B"/>
    <w:rsid w:val="00A44BCB"/>
    <w:rsid w:val="00A459E1"/>
    <w:rsid w:val="00A46AC4"/>
    <w:rsid w:val="00A515A5"/>
    <w:rsid w:val="00A52296"/>
    <w:rsid w:val="00A55661"/>
    <w:rsid w:val="00A55FA0"/>
    <w:rsid w:val="00A613BF"/>
    <w:rsid w:val="00A61B70"/>
    <w:rsid w:val="00A61FA8"/>
    <w:rsid w:val="00A637F4"/>
    <w:rsid w:val="00A64DF2"/>
    <w:rsid w:val="00A65485"/>
    <w:rsid w:val="00A66E05"/>
    <w:rsid w:val="00A70753"/>
    <w:rsid w:val="00A712D2"/>
    <w:rsid w:val="00A770F1"/>
    <w:rsid w:val="00A82C8A"/>
    <w:rsid w:val="00A8346B"/>
    <w:rsid w:val="00A852FF"/>
    <w:rsid w:val="00A85FB9"/>
    <w:rsid w:val="00A87337"/>
    <w:rsid w:val="00A90C97"/>
    <w:rsid w:val="00A90E98"/>
    <w:rsid w:val="00A92DDC"/>
    <w:rsid w:val="00A92EF5"/>
    <w:rsid w:val="00A9597E"/>
    <w:rsid w:val="00A960C8"/>
    <w:rsid w:val="00A96604"/>
    <w:rsid w:val="00A96881"/>
    <w:rsid w:val="00AA03DF"/>
    <w:rsid w:val="00AA1B4F"/>
    <w:rsid w:val="00AA1FA8"/>
    <w:rsid w:val="00AA2157"/>
    <w:rsid w:val="00AA21D8"/>
    <w:rsid w:val="00AA271A"/>
    <w:rsid w:val="00AA3270"/>
    <w:rsid w:val="00AA54F3"/>
    <w:rsid w:val="00AA6B43"/>
    <w:rsid w:val="00AA720D"/>
    <w:rsid w:val="00AA7BAF"/>
    <w:rsid w:val="00AB367A"/>
    <w:rsid w:val="00AB5C1F"/>
    <w:rsid w:val="00AC01D1"/>
    <w:rsid w:val="00AC0E9F"/>
    <w:rsid w:val="00AC101B"/>
    <w:rsid w:val="00AC46D1"/>
    <w:rsid w:val="00AC52A5"/>
    <w:rsid w:val="00AC6EFD"/>
    <w:rsid w:val="00AC7151"/>
    <w:rsid w:val="00AD2FCA"/>
    <w:rsid w:val="00AD37FE"/>
    <w:rsid w:val="00AD460A"/>
    <w:rsid w:val="00AD54EE"/>
    <w:rsid w:val="00AD6834"/>
    <w:rsid w:val="00AD6A05"/>
    <w:rsid w:val="00AD6D1F"/>
    <w:rsid w:val="00AE1A7D"/>
    <w:rsid w:val="00AE272B"/>
    <w:rsid w:val="00AE3E3A"/>
    <w:rsid w:val="00AE486C"/>
    <w:rsid w:val="00AE61D9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0BF3"/>
    <w:rsid w:val="00B01A16"/>
    <w:rsid w:val="00B059D9"/>
    <w:rsid w:val="00B078A1"/>
    <w:rsid w:val="00B07A11"/>
    <w:rsid w:val="00B07F45"/>
    <w:rsid w:val="00B1021A"/>
    <w:rsid w:val="00B1060E"/>
    <w:rsid w:val="00B113FF"/>
    <w:rsid w:val="00B1481A"/>
    <w:rsid w:val="00B1541D"/>
    <w:rsid w:val="00B15777"/>
    <w:rsid w:val="00B15A1F"/>
    <w:rsid w:val="00B15FE9"/>
    <w:rsid w:val="00B2148A"/>
    <w:rsid w:val="00B220C2"/>
    <w:rsid w:val="00B224F2"/>
    <w:rsid w:val="00B25B32"/>
    <w:rsid w:val="00B309AE"/>
    <w:rsid w:val="00B31361"/>
    <w:rsid w:val="00B31E04"/>
    <w:rsid w:val="00B32616"/>
    <w:rsid w:val="00B36C42"/>
    <w:rsid w:val="00B4281E"/>
    <w:rsid w:val="00B42EA7"/>
    <w:rsid w:val="00B510D0"/>
    <w:rsid w:val="00B511C2"/>
    <w:rsid w:val="00B51845"/>
    <w:rsid w:val="00B51923"/>
    <w:rsid w:val="00B5337C"/>
    <w:rsid w:val="00B53FDE"/>
    <w:rsid w:val="00B55318"/>
    <w:rsid w:val="00B56397"/>
    <w:rsid w:val="00B571DA"/>
    <w:rsid w:val="00B6027B"/>
    <w:rsid w:val="00B636C8"/>
    <w:rsid w:val="00B65EDB"/>
    <w:rsid w:val="00B661E8"/>
    <w:rsid w:val="00B67AFF"/>
    <w:rsid w:val="00B7008E"/>
    <w:rsid w:val="00B70B59"/>
    <w:rsid w:val="00B7162E"/>
    <w:rsid w:val="00B7173B"/>
    <w:rsid w:val="00B73657"/>
    <w:rsid w:val="00B739B3"/>
    <w:rsid w:val="00B7511A"/>
    <w:rsid w:val="00B753DE"/>
    <w:rsid w:val="00B82FA5"/>
    <w:rsid w:val="00B86A6C"/>
    <w:rsid w:val="00B915AE"/>
    <w:rsid w:val="00B963C5"/>
    <w:rsid w:val="00BA1735"/>
    <w:rsid w:val="00BA19FA"/>
    <w:rsid w:val="00BA387A"/>
    <w:rsid w:val="00BA4288"/>
    <w:rsid w:val="00BA50D6"/>
    <w:rsid w:val="00BA5E4E"/>
    <w:rsid w:val="00BA6047"/>
    <w:rsid w:val="00BA64A9"/>
    <w:rsid w:val="00BB0902"/>
    <w:rsid w:val="00BB0BC9"/>
    <w:rsid w:val="00BB0FD7"/>
    <w:rsid w:val="00BB12C7"/>
    <w:rsid w:val="00BB48E5"/>
    <w:rsid w:val="00BB5607"/>
    <w:rsid w:val="00BB5ACA"/>
    <w:rsid w:val="00BB627F"/>
    <w:rsid w:val="00BC0C17"/>
    <w:rsid w:val="00BC19B4"/>
    <w:rsid w:val="00BC3823"/>
    <w:rsid w:val="00BC5841"/>
    <w:rsid w:val="00BD2EF0"/>
    <w:rsid w:val="00BD412C"/>
    <w:rsid w:val="00BD60B4"/>
    <w:rsid w:val="00BD796B"/>
    <w:rsid w:val="00BE40C0"/>
    <w:rsid w:val="00BE4804"/>
    <w:rsid w:val="00BE4869"/>
    <w:rsid w:val="00BE5F4A"/>
    <w:rsid w:val="00BE6991"/>
    <w:rsid w:val="00BE7AEF"/>
    <w:rsid w:val="00BF09B0"/>
    <w:rsid w:val="00BF1544"/>
    <w:rsid w:val="00BF1B53"/>
    <w:rsid w:val="00BF1F0C"/>
    <w:rsid w:val="00BF246D"/>
    <w:rsid w:val="00BF2682"/>
    <w:rsid w:val="00BF4CE0"/>
    <w:rsid w:val="00BF5FFE"/>
    <w:rsid w:val="00BF6F19"/>
    <w:rsid w:val="00C01514"/>
    <w:rsid w:val="00C05074"/>
    <w:rsid w:val="00C05886"/>
    <w:rsid w:val="00C06F06"/>
    <w:rsid w:val="00C07796"/>
    <w:rsid w:val="00C10AE8"/>
    <w:rsid w:val="00C1121E"/>
    <w:rsid w:val="00C14581"/>
    <w:rsid w:val="00C20D0F"/>
    <w:rsid w:val="00C20FAD"/>
    <w:rsid w:val="00C2375F"/>
    <w:rsid w:val="00C237A2"/>
    <w:rsid w:val="00C247CB"/>
    <w:rsid w:val="00C25782"/>
    <w:rsid w:val="00C2770C"/>
    <w:rsid w:val="00C32E66"/>
    <w:rsid w:val="00C3355F"/>
    <w:rsid w:val="00C33A04"/>
    <w:rsid w:val="00C3569A"/>
    <w:rsid w:val="00C35982"/>
    <w:rsid w:val="00C438AE"/>
    <w:rsid w:val="00C43F48"/>
    <w:rsid w:val="00C448FF"/>
    <w:rsid w:val="00C45E57"/>
    <w:rsid w:val="00C50FB9"/>
    <w:rsid w:val="00C52251"/>
    <w:rsid w:val="00C52F29"/>
    <w:rsid w:val="00C56CE6"/>
    <w:rsid w:val="00C5745F"/>
    <w:rsid w:val="00C60005"/>
    <w:rsid w:val="00C61A98"/>
    <w:rsid w:val="00C61FE9"/>
    <w:rsid w:val="00C63201"/>
    <w:rsid w:val="00C64E62"/>
    <w:rsid w:val="00C651D5"/>
    <w:rsid w:val="00C65CCC"/>
    <w:rsid w:val="00C675DF"/>
    <w:rsid w:val="00C7618F"/>
    <w:rsid w:val="00C765A9"/>
    <w:rsid w:val="00C77C89"/>
    <w:rsid w:val="00C8144C"/>
    <w:rsid w:val="00C8162D"/>
    <w:rsid w:val="00C830BB"/>
    <w:rsid w:val="00C83A0B"/>
    <w:rsid w:val="00C842D0"/>
    <w:rsid w:val="00C84B7C"/>
    <w:rsid w:val="00C84ED1"/>
    <w:rsid w:val="00C863CC"/>
    <w:rsid w:val="00C9038F"/>
    <w:rsid w:val="00C92AAB"/>
    <w:rsid w:val="00C93385"/>
    <w:rsid w:val="00C96671"/>
    <w:rsid w:val="00C9778E"/>
    <w:rsid w:val="00CA2435"/>
    <w:rsid w:val="00CA4068"/>
    <w:rsid w:val="00CA7D4C"/>
    <w:rsid w:val="00CB05F7"/>
    <w:rsid w:val="00CB37F8"/>
    <w:rsid w:val="00CB4002"/>
    <w:rsid w:val="00CB6DA3"/>
    <w:rsid w:val="00CB7DC3"/>
    <w:rsid w:val="00CC1463"/>
    <w:rsid w:val="00CC3BAB"/>
    <w:rsid w:val="00CC3EE9"/>
    <w:rsid w:val="00CC505B"/>
    <w:rsid w:val="00CC75A2"/>
    <w:rsid w:val="00CD0C9A"/>
    <w:rsid w:val="00CD0E2F"/>
    <w:rsid w:val="00CD1D49"/>
    <w:rsid w:val="00CD2F20"/>
    <w:rsid w:val="00CD6B20"/>
    <w:rsid w:val="00CD7959"/>
    <w:rsid w:val="00CD7B68"/>
    <w:rsid w:val="00CE1339"/>
    <w:rsid w:val="00CE2E63"/>
    <w:rsid w:val="00CE61CC"/>
    <w:rsid w:val="00CE6E42"/>
    <w:rsid w:val="00CE79DE"/>
    <w:rsid w:val="00CF20B7"/>
    <w:rsid w:val="00CF2E4C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97F"/>
    <w:rsid w:val="00D21C39"/>
    <w:rsid w:val="00D21FC6"/>
    <w:rsid w:val="00D2243A"/>
    <w:rsid w:val="00D27C4F"/>
    <w:rsid w:val="00D3328F"/>
    <w:rsid w:val="00D33393"/>
    <w:rsid w:val="00D33B76"/>
    <w:rsid w:val="00D33D36"/>
    <w:rsid w:val="00D34D94"/>
    <w:rsid w:val="00D409E2"/>
    <w:rsid w:val="00D427D7"/>
    <w:rsid w:val="00D44E62"/>
    <w:rsid w:val="00D457F3"/>
    <w:rsid w:val="00D46878"/>
    <w:rsid w:val="00D51570"/>
    <w:rsid w:val="00D556AD"/>
    <w:rsid w:val="00D57BCC"/>
    <w:rsid w:val="00D60381"/>
    <w:rsid w:val="00D616DE"/>
    <w:rsid w:val="00D61D91"/>
    <w:rsid w:val="00D62201"/>
    <w:rsid w:val="00D62B3E"/>
    <w:rsid w:val="00D651D1"/>
    <w:rsid w:val="00D66E7F"/>
    <w:rsid w:val="00D717BB"/>
    <w:rsid w:val="00D71EBD"/>
    <w:rsid w:val="00D7226B"/>
    <w:rsid w:val="00D72707"/>
    <w:rsid w:val="00D75A9C"/>
    <w:rsid w:val="00D75D8A"/>
    <w:rsid w:val="00D77370"/>
    <w:rsid w:val="00D77F0F"/>
    <w:rsid w:val="00D8141A"/>
    <w:rsid w:val="00D829C8"/>
    <w:rsid w:val="00D85C89"/>
    <w:rsid w:val="00D85E70"/>
    <w:rsid w:val="00D90871"/>
    <w:rsid w:val="00D9155F"/>
    <w:rsid w:val="00D91961"/>
    <w:rsid w:val="00D93C7A"/>
    <w:rsid w:val="00D9403F"/>
    <w:rsid w:val="00D94BF2"/>
    <w:rsid w:val="00D950D1"/>
    <w:rsid w:val="00D959B4"/>
    <w:rsid w:val="00DA22B4"/>
    <w:rsid w:val="00DA44DE"/>
    <w:rsid w:val="00DA52B3"/>
    <w:rsid w:val="00DA6BAB"/>
    <w:rsid w:val="00DB1A0D"/>
    <w:rsid w:val="00DB31F1"/>
    <w:rsid w:val="00DB620A"/>
    <w:rsid w:val="00DC3832"/>
    <w:rsid w:val="00DC7A51"/>
    <w:rsid w:val="00DC7E59"/>
    <w:rsid w:val="00DD08E0"/>
    <w:rsid w:val="00DD3B1E"/>
    <w:rsid w:val="00DD60C8"/>
    <w:rsid w:val="00DE0D76"/>
    <w:rsid w:val="00DE1412"/>
    <w:rsid w:val="00DE2752"/>
    <w:rsid w:val="00DE299D"/>
    <w:rsid w:val="00DE5B5F"/>
    <w:rsid w:val="00DE7C14"/>
    <w:rsid w:val="00DF0469"/>
    <w:rsid w:val="00DF1ED9"/>
    <w:rsid w:val="00DF35DA"/>
    <w:rsid w:val="00DF614E"/>
    <w:rsid w:val="00E00696"/>
    <w:rsid w:val="00E015AD"/>
    <w:rsid w:val="00E015D7"/>
    <w:rsid w:val="00E03331"/>
    <w:rsid w:val="00E03651"/>
    <w:rsid w:val="00E03808"/>
    <w:rsid w:val="00E060C2"/>
    <w:rsid w:val="00E06324"/>
    <w:rsid w:val="00E06DDC"/>
    <w:rsid w:val="00E07B81"/>
    <w:rsid w:val="00E10AFD"/>
    <w:rsid w:val="00E11802"/>
    <w:rsid w:val="00E12B11"/>
    <w:rsid w:val="00E12FB0"/>
    <w:rsid w:val="00E1399A"/>
    <w:rsid w:val="00E14814"/>
    <w:rsid w:val="00E1591B"/>
    <w:rsid w:val="00E16A50"/>
    <w:rsid w:val="00E17D58"/>
    <w:rsid w:val="00E23FE6"/>
    <w:rsid w:val="00E249D5"/>
    <w:rsid w:val="00E25017"/>
    <w:rsid w:val="00E26F73"/>
    <w:rsid w:val="00E30A34"/>
    <w:rsid w:val="00E3128F"/>
    <w:rsid w:val="00E33C68"/>
    <w:rsid w:val="00E34EEB"/>
    <w:rsid w:val="00E3687C"/>
    <w:rsid w:val="00E3780A"/>
    <w:rsid w:val="00E41F2F"/>
    <w:rsid w:val="00E4304A"/>
    <w:rsid w:val="00E44EB9"/>
    <w:rsid w:val="00E45BDC"/>
    <w:rsid w:val="00E46358"/>
    <w:rsid w:val="00E471DC"/>
    <w:rsid w:val="00E50991"/>
    <w:rsid w:val="00E50EB4"/>
    <w:rsid w:val="00E51A43"/>
    <w:rsid w:val="00E51D54"/>
    <w:rsid w:val="00E51EF4"/>
    <w:rsid w:val="00E52594"/>
    <w:rsid w:val="00E532FC"/>
    <w:rsid w:val="00E5428B"/>
    <w:rsid w:val="00E559B4"/>
    <w:rsid w:val="00E55BB0"/>
    <w:rsid w:val="00E609E5"/>
    <w:rsid w:val="00E60F27"/>
    <w:rsid w:val="00E64D93"/>
    <w:rsid w:val="00E65EDB"/>
    <w:rsid w:val="00E66927"/>
    <w:rsid w:val="00E677B8"/>
    <w:rsid w:val="00E67A91"/>
    <w:rsid w:val="00E67FA1"/>
    <w:rsid w:val="00E70ED1"/>
    <w:rsid w:val="00E7387D"/>
    <w:rsid w:val="00E73D53"/>
    <w:rsid w:val="00E75111"/>
    <w:rsid w:val="00E77296"/>
    <w:rsid w:val="00E7782E"/>
    <w:rsid w:val="00E8080B"/>
    <w:rsid w:val="00E82319"/>
    <w:rsid w:val="00E832E9"/>
    <w:rsid w:val="00E860DD"/>
    <w:rsid w:val="00E875CB"/>
    <w:rsid w:val="00E87768"/>
    <w:rsid w:val="00E87EF7"/>
    <w:rsid w:val="00E92FD1"/>
    <w:rsid w:val="00E93763"/>
    <w:rsid w:val="00E96C4C"/>
    <w:rsid w:val="00EA2AAE"/>
    <w:rsid w:val="00EA2EC0"/>
    <w:rsid w:val="00EA407B"/>
    <w:rsid w:val="00EA427A"/>
    <w:rsid w:val="00EA723B"/>
    <w:rsid w:val="00EB32C8"/>
    <w:rsid w:val="00EB6350"/>
    <w:rsid w:val="00EB687A"/>
    <w:rsid w:val="00EC2F62"/>
    <w:rsid w:val="00EC548E"/>
    <w:rsid w:val="00EC62EB"/>
    <w:rsid w:val="00EC6E9F"/>
    <w:rsid w:val="00ED1A12"/>
    <w:rsid w:val="00ED44F0"/>
    <w:rsid w:val="00ED4B33"/>
    <w:rsid w:val="00ED5993"/>
    <w:rsid w:val="00ED7080"/>
    <w:rsid w:val="00ED7DD6"/>
    <w:rsid w:val="00EE060B"/>
    <w:rsid w:val="00EE15A1"/>
    <w:rsid w:val="00EE2A7C"/>
    <w:rsid w:val="00EE2C42"/>
    <w:rsid w:val="00EE33D1"/>
    <w:rsid w:val="00EE341B"/>
    <w:rsid w:val="00EE4453"/>
    <w:rsid w:val="00EE5FCE"/>
    <w:rsid w:val="00EE6BBD"/>
    <w:rsid w:val="00EE6E1E"/>
    <w:rsid w:val="00EE705F"/>
    <w:rsid w:val="00EF1462"/>
    <w:rsid w:val="00EF3DF1"/>
    <w:rsid w:val="00EF54FD"/>
    <w:rsid w:val="00EF675B"/>
    <w:rsid w:val="00EF7D3F"/>
    <w:rsid w:val="00F02E06"/>
    <w:rsid w:val="00F07ECA"/>
    <w:rsid w:val="00F13112"/>
    <w:rsid w:val="00F141DF"/>
    <w:rsid w:val="00F16FE6"/>
    <w:rsid w:val="00F2255F"/>
    <w:rsid w:val="00F238BD"/>
    <w:rsid w:val="00F23F3C"/>
    <w:rsid w:val="00F24992"/>
    <w:rsid w:val="00F32F2F"/>
    <w:rsid w:val="00F33F3F"/>
    <w:rsid w:val="00F354AB"/>
    <w:rsid w:val="00F35B33"/>
    <w:rsid w:val="00F35BDD"/>
    <w:rsid w:val="00F35EF0"/>
    <w:rsid w:val="00F403FD"/>
    <w:rsid w:val="00F41E72"/>
    <w:rsid w:val="00F45BDF"/>
    <w:rsid w:val="00F50300"/>
    <w:rsid w:val="00F56158"/>
    <w:rsid w:val="00F56E39"/>
    <w:rsid w:val="00F623E9"/>
    <w:rsid w:val="00F63951"/>
    <w:rsid w:val="00F63C86"/>
    <w:rsid w:val="00F67AA7"/>
    <w:rsid w:val="00F67C56"/>
    <w:rsid w:val="00F759B1"/>
    <w:rsid w:val="00F766BE"/>
    <w:rsid w:val="00F77EB9"/>
    <w:rsid w:val="00F802FF"/>
    <w:rsid w:val="00F80635"/>
    <w:rsid w:val="00F80E93"/>
    <w:rsid w:val="00F8115F"/>
    <w:rsid w:val="00F815D1"/>
    <w:rsid w:val="00F81E7E"/>
    <w:rsid w:val="00F81F0F"/>
    <w:rsid w:val="00F825F4"/>
    <w:rsid w:val="00F85DCF"/>
    <w:rsid w:val="00F87821"/>
    <w:rsid w:val="00F92AA1"/>
    <w:rsid w:val="00F932DE"/>
    <w:rsid w:val="00F94676"/>
    <w:rsid w:val="00F963DD"/>
    <w:rsid w:val="00F9641A"/>
    <w:rsid w:val="00F97004"/>
    <w:rsid w:val="00FA2045"/>
    <w:rsid w:val="00FA27C1"/>
    <w:rsid w:val="00FA7A66"/>
    <w:rsid w:val="00FB1AA9"/>
    <w:rsid w:val="00FB3EE4"/>
    <w:rsid w:val="00FB4B5A"/>
    <w:rsid w:val="00FB5963"/>
    <w:rsid w:val="00FB5DAA"/>
    <w:rsid w:val="00FC04B9"/>
    <w:rsid w:val="00FC161A"/>
    <w:rsid w:val="00FC23D5"/>
    <w:rsid w:val="00FC2767"/>
    <w:rsid w:val="00FC4337"/>
    <w:rsid w:val="00FC4C1A"/>
    <w:rsid w:val="00FC6468"/>
    <w:rsid w:val="00FC6AA9"/>
    <w:rsid w:val="00FC6D49"/>
    <w:rsid w:val="00FC7F71"/>
    <w:rsid w:val="00FD1E3E"/>
    <w:rsid w:val="00FD2A5B"/>
    <w:rsid w:val="00FD4922"/>
    <w:rsid w:val="00FD4E6C"/>
    <w:rsid w:val="00FD6461"/>
    <w:rsid w:val="00FE0281"/>
    <w:rsid w:val="00FE0A41"/>
    <w:rsid w:val="00FE3ECA"/>
    <w:rsid w:val="00FE7083"/>
    <w:rsid w:val="00FF019F"/>
    <w:rsid w:val="00FF042A"/>
    <w:rsid w:val="00FF1B2A"/>
    <w:rsid w:val="00FF2160"/>
    <w:rsid w:val="00FF30DE"/>
    <w:rsid w:val="00FF3D44"/>
    <w:rsid w:val="00FF644B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0"/>
    <w:rsid w:val="00C14581"/>
    <w:pPr>
      <w:jc w:val="center"/>
    </w:pPr>
  </w:style>
  <w:style w:type="character" w:customStyle="1" w:styleId="EndNoteBibliographyTitle0">
    <w:name w:val="EndNote Bibliography Title 字符"/>
    <w:basedOn w:val="DefaultParagraphFont"/>
    <w:link w:val="EndNoteBibliographyTitle"/>
    <w:rsid w:val="00C14581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C14581"/>
  </w:style>
  <w:style w:type="character" w:customStyle="1" w:styleId="EndNoteBibliography0">
    <w:name w:val="EndNote Bibliography 字符"/>
    <w:basedOn w:val="DefaultParagraphFont"/>
    <w:link w:val="EndNoteBibliography"/>
    <w:rsid w:val="00C14581"/>
    <w:rPr>
      <w:rFonts w:ascii="Calibri" w:hAnsi="Calibri" w:cs="Calibri"/>
      <w:color w:val="000000"/>
      <w:sz w:val="24"/>
      <w:szCs w:val="24"/>
    </w:rPr>
  </w:style>
  <w:style w:type="paragraph" w:customStyle="1" w:styleId="EndNoteCategoryHeading">
    <w:name w:val="EndNote Category Heading"/>
    <w:basedOn w:val="Normal"/>
    <w:link w:val="EndNoteCategoryHeading0"/>
    <w:rsid w:val="005C4DEC"/>
    <w:pPr>
      <w:spacing w:before="120" w:after="120"/>
      <w:jc w:val="left"/>
    </w:pPr>
    <w:rPr>
      <w:b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5C4DEC"/>
    <w:rPr>
      <w:rFonts w:ascii="Calibri" w:hAnsi="Calibri" w:cs="Calibri"/>
      <w:b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31E04"/>
  </w:style>
  <w:style w:type="character" w:styleId="UnresolvedMention">
    <w:name w:val="Unresolved Mention"/>
    <w:basedOn w:val="DefaultParagraphFont"/>
    <w:uiPriority w:val="99"/>
    <w:semiHidden/>
    <w:unhideWhenUsed/>
    <w:rsid w:val="00822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FE9A5-827D-4DF6-9E1F-99ABF2D8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3167</Words>
  <Characters>18054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21179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2019-08-28T13:57:00Z</dcterms:created>
  <dcterms:modified xsi:type="dcterms:W3CDTF">2019-08-28T17:28:00Z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