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Microsatellite DNA Genotyping and Flow Cytometry Ploidy Analyses of Formalin-Fixed Paraffin-Embedded Hydatidiform Molar Tissues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Yassemine Khawajkie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Nawel Mechtouf</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Phuong Nguyen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Rima Slim</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Experimental Medicine, McGill University, Montr&amp;#233;al, Qu&amp;#233;bec,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Human Genetics, McGill University, Montr&amp;#233;al, Qu&amp;#233;bec,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Obstetrics and Gynecology, McGill University, Montr&amp;#233;al, Qu&amp;#233;bec,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Yassemine Khawajkie</w:t>
        <w:tab/>
        <w:tab/>
        <w:t xml:space="preserve">(yassemine@gmail.com)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Nawel Mechtouf</w:t>
        <w:tab/>
        <w:tab/>
        <w:t xml:space="preserve">(nawel.mechtouf@muhc.mcgill.ca)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Phuong Nguyen</w:t>
        <w:tab/>
        <w:tab/>
        <w:t xml:space="preserve">(phuong.nguyen2@mail.mcgill.ca)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Rima Slim</w:t>
        <w:tab/>
        <w:tab/>
        <w:tab/>
        <w:t xml:space="preserve">(rima.slim@muhc.mcgill.ca)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reproductive losses, hydatidiform mole, molar pregnancy, miscarriage, STR genotyping, flow cytometry, aneuploidy, diploid biparental, androgenetic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auto"/>
          <w:spacing w:val="0"/>
          <w:position w:val="0"/>
          <w:sz w:val="24"/>
          <w:shd w:fill="auto" w:val="clear"/>
        </w:rPr>
        <w:t xml:space="preserve">Hydatidiform moles are abnormal human pregnancies with heterogeneous aetiologies that can be classified according to their morphological features and parental contribution to the molar genomes. Here, protocols of multiplex microsatellite DNA genotyping and flow cytometry of formalin-fixed paraffin-embedded molar tissues are described in detail, together with data interpretation and integration.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1155CC"/>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1155CC"/>
          <w:spacing w:val="0"/>
          <w:position w:val="0"/>
          <w:sz w:val="24"/>
          <w:shd w:fill="auto" w:val="clear"/>
        </w:rPr>
      </w:pPr>
      <w:r>
        <w:rPr>
          <w:rFonts w:ascii="Calibri" w:hAnsi="Calibri" w:cs="Calibri" w:eastAsia="Calibri"/>
          <w:color w:val="auto"/>
          <w:spacing w:val="0"/>
          <w:position w:val="0"/>
          <w:sz w:val="24"/>
          <w:shd w:fill="auto" w:val="clear"/>
        </w:rPr>
        <w:t xml:space="preserve">Hydatidiform mole (HM) is an abnormal human pregnancy characterized by excessive trophoblastic proliferation and abnormal embryonic development. There are two types of HM based on microscopic morphological evaluation, complete HM (CHM) and partial HM (PHM). These can be further subdivided based on the parental contribution to the molar genomes. Such characterization of HM, by morphology and genotype analyses, is crucial for patient management and for the fundamental understanding of this intriguing pathology. It is well documented that morphological analysis of HM is subject to wide interobserver variability and is not sufficient on its own to accurately classify HM into CHM and PHM and distinguish them from hydropic non-molar abortions. Genotyping analysis is mostly performed on DNA and tissues from formalin-fixed paraffin-embedded products of conception, which have less than optimal quality and may consequently lead to wrong conclusions. In this article, detailed protocols for multiplex genotyping and flow cytometry analyses of formalin-fixed paraffin-embedded molar tissues are provided, along with the interpretation of the results of these methods, their troubleshooting, and integration with the morphological evaluation, p57 immunohistochemistry, and fluorescence in situ hybridization (FISH) to reach a correct and robust diagnosis. Here, the authors share the methods and lessons learned in the past 10 years from the analysis of approximately 400 products of conception.</w:t>
      </w:r>
    </w:p>
    <w:p>
      <w:pPr>
        <w:spacing w:before="0" w:after="0" w:line="240"/>
        <w:ind w:right="0" w:left="0" w:firstLine="0"/>
        <w:jc w:val="both"/>
        <w:rPr>
          <w:rFonts w:ascii="Calibri" w:hAnsi="Calibri" w:cs="Calibri" w:eastAsia="Calibri"/>
          <w:b/>
          <w:color w:val="auto"/>
          <w:spacing w:val="0"/>
          <w:position w:val="0"/>
          <w:sz w:val="23"/>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hydatidiform mole (HM) is an abnormal human pregnancy characterized by abnormal embryonic development, hyperproliferation of the trophoblast, and hydropic degeneration of chorionic villi (CV). Historically, HM used to be divided into two types, complete HM (CHM) and partial HM (PHM) based only on morphological evaluation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it has been shown that morphological evaluation alone is not sufficient to classify HM into the two subtypes (CHM and PHM) and distinguish them from non-molar miscarriages</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CHM and PHM have different propensities to malignancies, it is therefore important to accurately determine the genotypic type of HM to provide appropriate follow-up and management to the patients. Consequently, in the past decades, several methodologies have been developed and evolved for the purpose of identifying the parental contribution to the molar tissues and reaching a correct classification of HM. These include karyotype analysis, chromosomal banding polymorphism, human leukocyte antigen (HLA) serological typing, restriction fragment length polymorphism, variable number of tandem repeats, microsatellite genotyping, flow cytometry, and p57 immunohistochemistry. This has allowed accurate subdivision of HM conceptions based on the parental contribution to their genomes, as follows: CHM, which are diploid androgenetic monospermic or diploid androgenetic dispermic, and PHM, which are triploid, dispermic in 99% and monospermic in 1% of the cases</w:t>
      </w:r>
      <w:r>
        <w:rPr>
          <w:rFonts w:ascii="Calibri" w:hAnsi="Calibri" w:cs="Calibri" w:eastAsia="Calibri"/>
          <w:color w:val="auto"/>
          <w:spacing w:val="0"/>
          <w:position w:val="0"/>
          <w:sz w:val="24"/>
          <w:shd w:fill="auto" w:val="clear"/>
          <w:vertAlign w:val="superscript"/>
        </w:rPr>
        <w:t xml:space="preserve">5,6,7,8</w:t>
      </w:r>
      <w:r>
        <w:rPr>
          <w:rFonts w:ascii="Calibri" w:hAnsi="Calibri" w:cs="Calibri" w:eastAsia="Calibri"/>
          <w:color w:val="auto"/>
          <w:spacing w:val="0"/>
          <w:position w:val="0"/>
          <w:sz w:val="24"/>
          <w:shd w:fill="auto" w:val="clear"/>
        </w:rPr>
        <w:t xml:space="preserve">. Furthermore, there is another genotypic type of HM that emerged in the past two decades, which is diploid biparental. The latter is mostly recurrent and may affect a single family member (simplex cases) or at least two family members (familial cases). These diploid biparental moles are mostly caused by recessive mutations in </w:t>
      </w:r>
      <w:r>
        <w:rPr>
          <w:rFonts w:ascii="Calibri" w:hAnsi="Calibri" w:cs="Calibri" w:eastAsia="Calibri"/>
          <w:i/>
          <w:color w:val="auto"/>
          <w:spacing w:val="0"/>
          <w:position w:val="0"/>
          <w:sz w:val="24"/>
          <w:shd w:fill="auto" w:val="clear"/>
        </w:rPr>
        <w:t xml:space="preserve">NLRP7</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KHDC3L</w:t>
      </w:r>
      <w:r>
        <w:rPr>
          <w:rFonts w:ascii="Calibri" w:hAnsi="Calibri" w:cs="Calibri" w:eastAsia="Calibri"/>
          <w:color w:val="auto"/>
          <w:spacing w:val="0"/>
          <w:position w:val="0"/>
          <w:sz w:val="24"/>
          <w:shd w:fill="auto" w:val="clear"/>
        </w:rPr>
        <w:t xml:space="preserve"> in the patients</w:t>
      </w:r>
      <w:r>
        <w:rPr>
          <w:rFonts w:ascii="Calibri" w:hAnsi="Calibri" w:cs="Calibri" w:eastAsia="Calibri"/>
          <w:color w:val="auto"/>
          <w:spacing w:val="0"/>
          <w:position w:val="0"/>
          <w:sz w:val="24"/>
          <w:shd w:fill="auto" w:val="clear"/>
          <w:vertAlign w:val="superscript"/>
        </w:rPr>
        <w:t xml:space="preserve">9,10,11,12</w:t>
      </w:r>
      <w:r>
        <w:rPr>
          <w:rFonts w:ascii="Calibri" w:hAnsi="Calibri" w:cs="Calibri" w:eastAsia="Calibri"/>
          <w:color w:val="auto"/>
          <w:spacing w:val="0"/>
          <w:position w:val="0"/>
          <w:sz w:val="24"/>
          <w:shd w:fill="auto" w:val="clear"/>
        </w:rPr>
        <w:t xml:space="preserve">. Diploid biparental HM in patients with recessive mutations in </w:t>
      </w:r>
      <w:r>
        <w:rPr>
          <w:rFonts w:ascii="Calibri" w:hAnsi="Calibri" w:cs="Calibri" w:eastAsia="Calibri"/>
          <w:i/>
          <w:color w:val="auto"/>
          <w:spacing w:val="0"/>
          <w:position w:val="0"/>
          <w:sz w:val="24"/>
          <w:shd w:fill="auto" w:val="clear"/>
        </w:rPr>
        <w:t xml:space="preserve">NLRP7</w:t>
      </w:r>
      <w:r>
        <w:rPr>
          <w:rFonts w:ascii="Calibri" w:hAnsi="Calibri" w:cs="Calibri" w:eastAsia="Calibri"/>
          <w:color w:val="auto"/>
          <w:spacing w:val="0"/>
          <w:position w:val="0"/>
          <w:sz w:val="24"/>
          <w:shd w:fill="auto" w:val="clear"/>
        </w:rPr>
        <w:t xml:space="preserve"> may be diagnosed as CHM or PHM by morphological analysis and this appears to be associated with the severity of the mutations in the patients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In addition to the classification of HM according to their genotypes, the introduction and use of several genotyping methods allowed the distinction of the various molar entities from non-molar miscarriages, such as aneuploid diploid biparental conceptions and other types of conceptions</w:t>
      </w:r>
      <w:r>
        <w:rPr>
          <w:rFonts w:ascii="Calibri" w:hAnsi="Calibri" w:cs="Calibri" w:eastAsia="Calibri"/>
          <w:color w:val="auto"/>
          <w:spacing w:val="0"/>
          <w:position w:val="0"/>
          <w:sz w:val="24"/>
          <w:shd w:fill="auto" w:val="clear"/>
          <w:vertAlign w:val="superscript"/>
        </w:rPr>
        <w:t xml:space="preserve">5,15</w:t>
      </w:r>
      <w:r>
        <w:rPr>
          <w:rFonts w:ascii="Calibri" w:hAnsi="Calibri" w:cs="Calibri" w:eastAsia="Calibri"/>
          <w:color w:val="auto"/>
          <w:spacing w:val="0"/>
          <w:position w:val="0"/>
          <w:sz w:val="24"/>
          <w:shd w:fill="auto" w:val="clear"/>
        </w:rPr>
        <w:t xml:space="preserve">. Such conceptions may have some trophoblast proliferation and abnormal villous morphology that mimic, to some extent, some morphological features of 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article is to provide detailed protocols for multiplex genotyping and flow cytometry of formalin-fixed paraffin-embedded (FFPE) tissues, and comprehensive analyses of the results of these methods and their integration with other methods for correct and conclusive diagnosis of molar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study was approved by the McGill Institutional Review Board. All patients provided written consent to participate in the study and to have their FFPE products of conception (POCs) retrieved from various pathology departments.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there are several methods for genotyping and ploidy determination by flow cytometry, the protocols provided here describe one method of analysis using one platform for each.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Genotyping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Selection of the best FFPE block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 For each FFPE product of conception (POC), prepare 4 &amp;#181;m-thick hematoxylin and eosin (H&amp;amp;E) stained sections as described in sections 1.2 and 1.3, one for each available block, for morphological evaluation by microscopy.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 Using the H&amp;amp;E slides and a light microscope, select the FFPE block that has the largest amount of chorionic villi (CV), and if possible, the block that has CV separate from, and not intermingled with, maternal tissues.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Place the chosen block on ice for 15 min to facilitate the sectioning.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Adjust the microtome to cut sections that are 4 &amp;#181;m thick for microscopic morphological evaluation and 10 &amp;#181;m thick for DNA extraction.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 Place the cold block in the microtome and cut one section from each block for H&amp;amp;E staining and 10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sections from the chosen block, depending on the amount of CV in the block, for DNA extraction.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blocks that are full of CV, 10 sections are sufficient for DNA extraction. If only about 10% of the block contains CV while the rest are maternal tissues, then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sections are needed to ensure sufficient amounts of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 Using forceps, transfer each section to a 45 &amp;#176;C water bath. Pick up the section from the water bath with a positively charged slide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that is previously labelled with the sample identification number using a pencil.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1.2.5. Place the slides containing the sections in an oven at 65 &amp;#176;C to allow the sections to adhere to the slides. Keep the slides for H&amp;amp;E in the oven for 25 min. Keep the slides for DNA extraction in the oven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shorter incubation time makes the tissues slightly less adherent to the slides and consequently facilitates the removal of the maternal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H&amp;amp;E staining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FF"/>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Allow the slides to cool down to room temperature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Reagent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 Prepare Eosin Y working solution (0.25%) as per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Mix well and store at room temperature.</w:t>
      </w:r>
    </w:p>
    <w:p>
      <w:pPr>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1.3.2.2. Prepare working hematoxylin solution by diluting stock solution of hematoxylin 5x in water (i.e., mix 80 mL of water with 20 mL of hematoxylin).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Wrap stock solution of hematoxylin in foil for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Prepare staining jars with the correct reagents under a fume hood according to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1.3.4. Perform the H&amp;amp;E staining by submerging the slides into the appropriate staining jars for the correct time period according to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1.3.5. Mount the 4 &amp;#181;m sections for morphological analysis with mounting medium and coverslip with glass coverslips.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10 &amp;#181;m sections for genotyping should not be coverslipped.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 </w:t>
      </w:r>
      <w:r>
        <w:rPr>
          <w:rFonts w:ascii="Calibri" w:hAnsi="Calibri" w:cs="Calibri" w:eastAsia="Calibri"/>
          <w:color w:val="000000"/>
          <w:spacing w:val="0"/>
          <w:position w:val="0"/>
          <w:sz w:val="24"/>
          <w:shd w:fill="FFFF00" w:val="clear"/>
        </w:rPr>
        <w:t xml:space="preserve">Leave the 10 &amp;#181;m sections under the fume hood for a minimum of 3 h in order for the toxic xylene odors to dissipate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All the staining steps need to be performed under a fume hood. Xylene products need to be kept under the hood at all times because xylene odors are toxic. Furthermore, xylene and hematoxylin need to be discarded in special containers. Once these containers are full, they need to be discarded as recommended by the laboratory's safety organization.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Isolation of CV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w:t>
      </w:r>
      <w:r>
        <w:rPr>
          <w:rFonts w:ascii="Calibri" w:hAnsi="Calibri" w:cs="Calibri" w:eastAsia="Calibri"/>
          <w:color w:val="auto"/>
          <w:spacing w:val="0"/>
          <w:position w:val="0"/>
          <w:sz w:val="24"/>
          <w:shd w:fill="FFFF00" w:val="clear"/>
        </w:rPr>
        <w:t xml:space="preserve">Under a light stereomicroscope, use forceps and small pieces of water-moistened paper wipes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scrape off unwanted maternal tissues from H&amp;amp;E-stained 10 &amp;#181;m thick sections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end goal is to keep nothing but CV or fetal membranes (when present) on the slides and thus to remove all other tissues. This step may need a lot of time and patience, depending on the block, as it requires meticulous attention to details.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Have a second person double-check the slides after the cleaning to ensure that they are free of maternal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Take photos of the cleaned slides or document the following to help with data interpretation: 1) whether the tissue was difficult to clean, hemorrhagic, or very clean, 2) the number of sections used, and 3) the approximate amount of cleaned tissues.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provides an example of a slide that is easy to clean. For a block containing roughly this amount of CV, 10 sections are sufficient for DNA extraction. The slide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has very few CV that are intermingled with maternal tissues, making it very difficult and time-consuming to clean. For a block containing roughly this amount of CV, 30 sections are needed for DNA extraction.</w:t>
      </w:r>
    </w:p>
    <w:p>
      <w:pPr>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[Place </w:t>
      </w:r>
      <w:r>
        <w:rPr>
          <w:rFonts w:ascii="Calibri" w:hAnsi="Calibri" w:cs="Calibri" w:eastAsia="Calibri"/>
          <w:b/>
          <w:color w:val="auto"/>
          <w:spacing w:val="0"/>
          <w:position w:val="0"/>
          <w:sz w:val="23"/>
          <w:shd w:fill="auto" w:val="clear"/>
        </w:rPr>
        <w:t xml:space="preserve">Figure 1</w:t>
      </w:r>
      <w:r>
        <w:rPr>
          <w:rFonts w:ascii="Calibri" w:hAnsi="Calibri" w:cs="Calibri" w:eastAsia="Calibri"/>
          <w:color w:val="auto"/>
          <w:spacing w:val="0"/>
          <w:position w:val="0"/>
          <w:sz w:val="23"/>
          <w:shd w:fill="auto" w:val="clear"/>
        </w:rPr>
        <w:t xml:space="preserve"> here]</w:t>
      </w:r>
    </w:p>
    <w:p>
      <w:pPr>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[Place </w:t>
      </w:r>
      <w:r>
        <w:rPr>
          <w:rFonts w:ascii="Calibri" w:hAnsi="Calibri" w:cs="Calibri" w:eastAsia="Calibri"/>
          <w:b/>
          <w:color w:val="auto"/>
          <w:spacing w:val="0"/>
          <w:position w:val="0"/>
          <w:sz w:val="23"/>
          <w:shd w:fill="auto" w:val="clear"/>
        </w:rPr>
        <w:t xml:space="preserve">Figure 2</w:t>
      </w:r>
      <w:r>
        <w:rPr>
          <w:rFonts w:ascii="Calibri" w:hAnsi="Calibri" w:cs="Calibri" w:eastAsia="Calibri"/>
          <w:color w:val="auto"/>
          <w:spacing w:val="0"/>
          <w:position w:val="0"/>
          <w:sz w:val="23"/>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Collect the CV using small moistened pieces of paper wipes. Using the forceps, tear a tiny piece out of the moistened paper wipes and use it to collect the CV.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 Place the pieces of paper wipes with their attached CV into a labelled 1.5 mL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1.4.6. Minimize the amount of paper wipes used in this step as too much may clog the DNA extraction column and consequently reduce the final amount of collected DNA.</w:t>
      </w:r>
      <w:r>
        <w:rPr>
          <w:rFonts w:ascii="Calibri" w:hAnsi="Calibri" w:cs="Calibri" w:eastAsia="Calibri"/>
          <w:color w:val="auto"/>
          <w:spacing w:val="0"/>
          <w:position w:val="0"/>
          <w:sz w:val="24"/>
          <w:shd w:fill="auto" w:val="clear"/>
        </w:rPr>
        <w:t xml:space="preserve"> On average, aim to use less than seven small pieces of paper wipes per sample. If that is not possible due to the presence of large quantities of CV, split the sample among two tubes to facilitate the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FFFF00" w:val="clear"/>
        </w:rPr>
        <w:t xml:space="preserve">Follow the protocol of the DNA extraction from FFPE kit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perform DNA extraction.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kits recommend using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&amp;#181;L of elution buffer for the final elution. From experience, elution with 15 &amp;#181;L of elution buffer works well for most samples. Dilutions may be prepared from the stock DNA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DNA quantification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Using a lab spectrophotometer device, load 1 &amp;#181;L of DNA and measure absorbance at 260 nm for quantification.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1.6.2. Load 1 &amp;#181;L of DNA on a 2% agarose gel and run gel electrophoresis at a voltage of 80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V for qualitative evaluation.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1.6.3. Based on the results of steps 1.6.1 and 1.6.2, choose the volume of DNA to be used in the multiplex short tandem repeat (STR) </w:t>
      </w:r>
      <w:r>
        <w:rPr>
          <w:rFonts w:ascii="Calibri" w:hAnsi="Calibri" w:cs="Calibri" w:eastAsia="Calibri"/>
          <w:color w:val="auto"/>
          <w:spacing w:val="0"/>
          <w:position w:val="0"/>
          <w:sz w:val="24"/>
          <w:shd w:fill="auto" w:val="clear"/>
        </w:rPr>
        <w:t xml:space="preserve">polymerase chain reaction (</w:t>
      </w:r>
      <w:r>
        <w:rPr>
          <w:rFonts w:ascii="Calibri" w:hAnsi="Calibri" w:cs="Calibri" w:eastAsia="Calibri"/>
          <w:color w:val="auto"/>
          <w:spacing w:val="0"/>
          <w:position w:val="0"/>
          <w:sz w:val="24"/>
          <w:shd w:fill="FFFF00" w:val="clear"/>
        </w:rPr>
        <w:t xml:space="preserve">PCR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amplification. Aim to use a minimum of 1000 ng of DNA in the PCR amplification that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demonstrates representative examples of gels along with the concentrations of the DNA (based on the spectrophotometer results), and the volume of the DNA solution that is recommended for the multiplex STR PCR that follows.</w:t>
      </w:r>
    </w:p>
    <w:p>
      <w:pPr>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[Place </w:t>
      </w:r>
      <w:r>
        <w:rPr>
          <w:rFonts w:ascii="Calibri" w:hAnsi="Calibri" w:cs="Calibri" w:eastAsia="Calibri"/>
          <w:b/>
          <w:color w:val="auto"/>
          <w:spacing w:val="0"/>
          <w:position w:val="0"/>
          <w:sz w:val="23"/>
          <w:shd w:fill="auto" w:val="clear"/>
        </w:rPr>
        <w:t xml:space="preserve">Figure 3</w:t>
      </w:r>
      <w:r>
        <w:rPr>
          <w:rFonts w:ascii="Calibri" w:hAnsi="Calibri" w:cs="Calibri" w:eastAsia="Calibri"/>
          <w:color w:val="auto"/>
          <w:spacing w:val="0"/>
          <w:position w:val="0"/>
          <w:sz w:val="23"/>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PCR amplification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Perform fluorescent microsatellite genotyping using a multiplex STR system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 Use the PCR conditions shown in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for the PCR amplification using the multiplex STR system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primers are used in this multiplex STR system: D18S51, D21S11, TH01, D3S1358, Penta E, FGA, TPOX, D8S1179, vWA, Amelogenin, CSF1PO, D16S539, D7S820, D13S317, D5S818, and Penta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Resolve the PCR products by capillary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 Suspend 1 &amp;#181;L of each amplified sample in 0.5 &amp;#181;L of the multiplex system's internal standard lane and 9.5 &amp;#181;L of highly deionized formamide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 Run samples through a capillary electrophoresis instrument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using an appropriate separation matrix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instrument and the multiplex system's dye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 Analyze the data with a DNA fragment analysis software and compare the POC alleles to the parental alleles to determine their origin.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 Set up a size standard.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allows the software to recognize the ladder that is used in the multiplex STR system, and to assign basepairs to the amplicons based on the ladder. The following steps are for one specific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but may be of help for setting up other types of software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1.9.2.1. Open the software. Click on </w:t>
      </w:r>
      <w:r>
        <w:rPr>
          <w:rFonts w:ascii="Calibri" w:hAnsi="Calibri" w:cs="Calibri" w:eastAsia="Calibri"/>
          <w:b/>
          <w:color w:val="auto"/>
          <w:spacing w:val="0"/>
          <w:position w:val="0"/>
          <w:sz w:val="24"/>
          <w:shd w:fill="auto" w:val="clear"/>
        </w:rPr>
        <w:t xml:space="preserve">Start New Project</w:t>
      </w:r>
      <w:r>
        <w:rPr>
          <w:rFonts w:ascii="Calibri" w:hAnsi="Calibri" w:cs="Calibri" w:eastAsia="Calibri"/>
          <w:color w:val="auto"/>
          <w:spacing w:val="0"/>
          <w:position w:val="0"/>
          <w:sz w:val="24"/>
          <w:shd w:fill="auto" w:val="clear"/>
        </w:rPr>
        <w:t xml:space="preserve"> and then on </w:t>
      </w:r>
      <w:r>
        <w:rPr>
          <w:rFonts w:ascii="Calibri" w:hAnsi="Calibri" w:cs="Calibri" w:eastAsia="Calibri"/>
          <w:b/>
          <w:color w:val="auto"/>
          <w:spacing w:val="0"/>
          <w:position w:val="0"/>
          <w:sz w:val="24"/>
          <w:shd w:fill="auto" w:val="clear"/>
        </w:rPr>
        <w:t xml:space="preserve">New Size Standard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1.9.2.2. Give the size standard a name (e.g., ABI_600).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1.9.2.3. In the box named </w:t>
      </w:r>
      <w:r>
        <w:rPr>
          <w:rFonts w:ascii="Calibri" w:hAnsi="Calibri" w:cs="Calibri" w:eastAsia="Calibri"/>
          <w:b/>
          <w:color w:val="auto"/>
          <w:spacing w:val="0"/>
          <w:position w:val="0"/>
          <w:sz w:val="24"/>
          <w:shd w:fill="auto" w:val="clear"/>
        </w:rPr>
        <w:t xml:space="preserve">Enter New Size Standard definition:</w:t>
      </w:r>
      <w:r>
        <w:rPr>
          <w:rFonts w:ascii="Calibri" w:hAnsi="Calibri" w:cs="Calibri" w:eastAsia="Calibri"/>
          <w:color w:val="auto"/>
          <w:spacing w:val="0"/>
          <w:position w:val="0"/>
          <w:sz w:val="24"/>
          <w:shd w:fill="auto" w:val="clear"/>
        </w:rPr>
        <w:t xml:space="preserve"> enter the following: 60, 80, 100, 120, 140, 160, 180, 200, 225, 250, 275, 300, 325, 350, 375, 400, 425, 450, 475, 500, 550, 600. Then click on </w:t>
      </w:r>
      <w:r>
        <w:rPr>
          <w:rFonts w:ascii="Calibri" w:hAnsi="Calibri" w:cs="Calibri" w:eastAsia="Calibri"/>
          <w:b/>
          <w:color w:val="auto"/>
          <w:spacing w:val="0"/>
          <w:position w:val="0"/>
          <w:sz w:val="24"/>
          <w:shd w:fill="auto" w:val="clear"/>
        </w:rPr>
        <w:t xml:space="preserve">Add Size(s)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numbers entered will appear under the box on the right, which is named </w:t>
      </w:r>
      <w:r>
        <w:rPr>
          <w:rFonts w:ascii="Calibri" w:hAnsi="Calibri" w:cs="Calibri" w:eastAsia="Calibri"/>
          <w:b/>
          <w:color w:val="auto"/>
          <w:spacing w:val="0"/>
          <w:position w:val="0"/>
          <w:sz w:val="24"/>
          <w:shd w:fill="auto" w:val="clear"/>
        </w:rPr>
        <w:t xml:space="preserve">Current Size Standard Definition</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1.9.2.4. Click on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1.9.3. To import and analyze a file, click on </w:t>
      </w:r>
      <w:r>
        <w:rPr>
          <w:rFonts w:ascii="Calibri" w:hAnsi="Calibri" w:cs="Calibri" w:eastAsia="Calibri"/>
          <w:b/>
          <w:color w:val="auto"/>
          <w:spacing w:val="0"/>
          <w:position w:val="0"/>
          <w:sz w:val="24"/>
          <w:shd w:fill="auto" w:val="clear"/>
        </w:rPr>
        <w:t xml:space="preserve">Add Files</w:t>
      </w:r>
      <w:r>
        <w:rPr>
          <w:rFonts w:ascii="Calibri" w:hAnsi="Calibri" w:cs="Calibri" w:eastAsia="Calibri"/>
          <w:color w:val="auto"/>
          <w:spacing w:val="0"/>
          <w:position w:val="0"/>
          <w:sz w:val="24"/>
          <w:shd w:fill="auto" w:val="clear"/>
        </w:rPr>
        <w:t xml:space="preserve">, and choose the fsa file to be analyzed. Click on </w:t>
      </w:r>
      <w:r>
        <w:rPr>
          <w:rFonts w:ascii="Calibri" w:hAnsi="Calibri" w:cs="Calibri" w:eastAsia="Calibri"/>
          <w:b/>
          <w:color w:val="auto"/>
          <w:spacing w:val="0"/>
          <w:position w:val="0"/>
          <w:sz w:val="24"/>
          <w:shd w:fill="auto" w:val="clear"/>
        </w:rPr>
        <w:t xml:space="preserve">Add Selected Files</w:t>
      </w:r>
      <w:r>
        <w:rPr>
          <w:rFonts w:ascii="Calibri" w:hAnsi="Calibri" w:cs="Calibri" w:eastAsia="Calibri"/>
          <w:color w:val="auto"/>
          <w:spacing w:val="0"/>
          <w:position w:val="0"/>
          <w:sz w:val="24"/>
          <w:shd w:fill="auto" w:val="clear"/>
        </w:rPr>
        <w:t xml:space="preserve"> and then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Then follow these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1.9.3.1. Locate the </w:t>
      </w:r>
      <w:r>
        <w:rPr>
          <w:rFonts w:ascii="Calibri" w:hAnsi="Calibri" w:cs="Calibri" w:eastAsia="Calibri"/>
          <w:b/>
          <w:color w:val="auto"/>
          <w:spacing w:val="0"/>
          <w:position w:val="0"/>
          <w:sz w:val="24"/>
          <w:shd w:fill="auto" w:val="clear"/>
        </w:rPr>
        <w:t xml:space="preserve">Size Standard</w:t>
      </w:r>
      <w:r>
        <w:rPr>
          <w:rFonts w:ascii="Calibri" w:hAnsi="Calibri" w:cs="Calibri" w:eastAsia="Calibri"/>
          <w:color w:val="auto"/>
          <w:spacing w:val="0"/>
          <w:position w:val="0"/>
          <w:sz w:val="24"/>
          <w:shd w:fill="auto" w:val="clear"/>
        </w:rPr>
        <w:t xml:space="preserve"> column and choose ABI_600 (or whichever name was given to the size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1.9.3.2. Under </w:t>
      </w:r>
      <w:r>
        <w:rPr>
          <w:rFonts w:ascii="Calibri" w:hAnsi="Calibri" w:cs="Calibri" w:eastAsia="Calibri"/>
          <w:b/>
          <w:color w:val="auto"/>
          <w:spacing w:val="0"/>
          <w:position w:val="0"/>
          <w:sz w:val="24"/>
          <w:shd w:fill="auto" w:val="clear"/>
        </w:rPr>
        <w:t xml:space="preserve">Analysis Method</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Sizing Default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NPP</w:t>
      </w:r>
      <w:r>
        <w:rPr>
          <w:rFonts w:ascii="Calibri" w:hAnsi="Calibri" w:cs="Calibri" w:eastAsia="Calibri"/>
          <w:color w:val="auto"/>
          <w:spacing w:val="0"/>
          <w:position w:val="0"/>
          <w:sz w:val="24"/>
          <w:shd w:fill="auto" w:val="clear"/>
        </w:rPr>
        <w:t xml:space="preserve"> and then click on the green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1.9.3.3. The file is now ready for viewing. Adjust the viewing options to view the data as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 Troubleshooting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analysis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may sometimes fail to identify peaks and align them correctly. This happens when the peaks are either too low or too high. The following two analysis methods can correct for this and should be tried before a sample is retested.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1.9.4.1. Analysis method 1 for high peaks: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1.9.4.1.1. Click on </w:t>
      </w:r>
      <w:r>
        <w:rPr>
          <w:rFonts w:ascii="Calibri" w:hAnsi="Calibri" w:cs="Calibri" w:eastAsia="Calibri"/>
          <w:b/>
          <w:color w:val="auto"/>
          <w:spacing w:val="0"/>
          <w:position w:val="0"/>
          <w:sz w:val="24"/>
          <w:shd w:fill="auto" w:val="clear"/>
        </w:rPr>
        <w:t xml:space="preserve">New Analysis Method</w:t>
      </w:r>
      <w:r>
        <w:rPr>
          <w:rFonts w:ascii="Calibri" w:hAnsi="Calibri" w:cs="Calibri" w:eastAsia="Calibri"/>
          <w:color w:val="auto"/>
          <w:spacing w:val="0"/>
          <w:position w:val="0"/>
          <w:sz w:val="24"/>
          <w:shd w:fill="auto" w:val="clear"/>
        </w:rPr>
        <w:t xml:space="preserve"> and name it </w:t>
      </w:r>
      <w:r>
        <w:rPr>
          <w:rFonts w:ascii="Calibri" w:hAnsi="Calibri" w:cs="Calibri" w:eastAsia="Calibri"/>
          <w:b/>
          <w:color w:val="auto"/>
          <w:spacing w:val="0"/>
          <w:position w:val="0"/>
          <w:sz w:val="24"/>
          <w:shd w:fill="auto" w:val="clear"/>
        </w:rPr>
        <w:t xml:space="preserve">High Peaks</w:t>
      </w:r>
      <w:r>
        <w:rPr>
          <w:rFonts w:ascii="Calibri" w:hAnsi="Calibri" w:cs="Calibri" w:eastAsia="Calibri"/>
          <w:color w:val="auto"/>
          <w:spacing w:val="0"/>
          <w:position w:val="0"/>
          <w:sz w:val="24"/>
          <w:shd w:fill="auto" w:val="clear"/>
        </w:rPr>
        <w:t xml:space="preserve"> (or another name as per personal preference).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1.9.4.1.2. Click on </w:t>
      </w:r>
      <w:r>
        <w:rPr>
          <w:rFonts w:ascii="Calibri" w:hAnsi="Calibri" w:cs="Calibri" w:eastAsia="Calibri"/>
          <w:b/>
          <w:color w:val="auto"/>
          <w:spacing w:val="0"/>
          <w:position w:val="0"/>
          <w:sz w:val="24"/>
          <w:shd w:fill="auto" w:val="clear"/>
        </w:rPr>
        <w:t xml:space="preserve">Range</w:t>
      </w:r>
      <w:r>
        <w:rPr>
          <w:rFonts w:ascii="Calibri" w:hAnsi="Calibri" w:cs="Calibri" w:eastAsia="Calibri"/>
          <w:color w:val="auto"/>
          <w:spacing w:val="0"/>
          <w:position w:val="0"/>
          <w:sz w:val="24"/>
          <w:shd w:fill="auto" w:val="clear"/>
        </w:rPr>
        <w:t xml:space="preserve"> and then on </w:t>
      </w:r>
      <w:r>
        <w:rPr>
          <w:rFonts w:ascii="Calibri" w:hAnsi="Calibri" w:cs="Calibri" w:eastAsia="Calibri"/>
          <w:b/>
          <w:color w:val="auto"/>
          <w:spacing w:val="0"/>
          <w:position w:val="0"/>
          <w:sz w:val="24"/>
          <w:shd w:fill="auto" w:val="clear"/>
        </w:rPr>
        <w:t xml:space="preserve">Partial Range</w:t>
      </w:r>
      <w:r>
        <w:rPr>
          <w:rFonts w:ascii="Calibri" w:hAnsi="Calibri" w:cs="Calibri" w:eastAsia="Calibri"/>
          <w:color w:val="auto"/>
          <w:spacing w:val="0"/>
          <w:position w:val="0"/>
          <w:sz w:val="24"/>
          <w:shd w:fill="auto" w:val="clear"/>
        </w:rPr>
        <w:t xml:space="preserve"> for the analysis and sizing. Then type in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for the </w:t>
      </w:r>
      <w:r>
        <w:rPr>
          <w:rFonts w:ascii="Calibri" w:hAnsi="Calibri" w:cs="Calibri" w:eastAsia="Calibri"/>
          <w:b/>
          <w:color w:val="auto"/>
          <w:spacing w:val="0"/>
          <w:position w:val="0"/>
          <w:sz w:val="24"/>
          <w:shd w:fill="auto" w:val="clear"/>
        </w:rPr>
        <w:t xml:space="preserve">Start Point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Start Size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1.9.4.1.3. For the </w:t>
      </w:r>
      <w:r>
        <w:rPr>
          <w:rFonts w:ascii="Calibri" w:hAnsi="Calibri" w:cs="Calibri" w:eastAsia="Calibri"/>
          <w:b/>
          <w:color w:val="auto"/>
          <w:spacing w:val="0"/>
          <w:position w:val="0"/>
          <w:sz w:val="24"/>
          <w:shd w:fill="auto" w:val="clear"/>
        </w:rPr>
        <w:t xml:space="preserve">Stop Point</w:t>
      </w:r>
      <w:r>
        <w:rPr>
          <w:rFonts w:ascii="Calibri" w:hAnsi="Calibri" w:cs="Calibri" w:eastAsia="Calibri"/>
          <w:color w:val="auto"/>
          <w:spacing w:val="0"/>
          <w:position w:val="0"/>
          <w:sz w:val="24"/>
          <w:shd w:fill="auto" w:val="clear"/>
        </w:rPr>
        <w:t xml:space="preserve">, enter 10,000. For the </w:t>
      </w:r>
      <w:r>
        <w:rPr>
          <w:rFonts w:ascii="Calibri" w:hAnsi="Calibri" w:cs="Calibri" w:eastAsia="Calibri"/>
          <w:b/>
          <w:color w:val="auto"/>
          <w:spacing w:val="0"/>
          <w:position w:val="0"/>
          <w:sz w:val="24"/>
          <w:shd w:fill="auto" w:val="clear"/>
        </w:rPr>
        <w:t xml:space="preserve">Stop Size</w:t>
      </w:r>
      <w:r>
        <w:rPr>
          <w:rFonts w:ascii="Calibri" w:hAnsi="Calibri" w:cs="Calibri" w:eastAsia="Calibri"/>
          <w:color w:val="auto"/>
          <w:spacing w:val="0"/>
          <w:position w:val="0"/>
          <w:sz w:val="24"/>
          <w:shd w:fill="auto" w:val="clear"/>
        </w:rPr>
        <w:t xml:space="preserve">, enter 1000.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1.9.4.1.4. Then click on </w:t>
      </w:r>
      <w:r>
        <w:rPr>
          <w:rFonts w:ascii="Calibri" w:hAnsi="Calibri" w:cs="Calibri" w:eastAsia="Calibri"/>
          <w:b/>
          <w:color w:val="auto"/>
          <w:spacing w:val="0"/>
          <w:position w:val="0"/>
          <w:sz w:val="24"/>
          <w:shd w:fill="auto" w:val="clear"/>
        </w:rPr>
        <w:t xml:space="preserve">Minimum peak heights</w:t>
      </w:r>
      <w:r>
        <w:rPr>
          <w:rFonts w:ascii="Calibri" w:hAnsi="Calibri" w:cs="Calibri" w:eastAsia="Calibri"/>
          <w:color w:val="auto"/>
          <w:spacing w:val="0"/>
          <w:position w:val="0"/>
          <w:sz w:val="24"/>
          <w:shd w:fill="auto" w:val="clear"/>
        </w:rPr>
        <w:t xml:space="preserve"> and change the numbers such that the peak threshold for the colors is as follows: Blue: 50; Green: 50; Yellow: 20; Red: 100; Orange: 5000.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1.9.4.1.5. Save the new analysis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1.9.4.2. Analysis method 2 for low peaks: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1.9.4.2.1. Click on </w:t>
      </w:r>
      <w:r>
        <w:rPr>
          <w:rFonts w:ascii="Calibri" w:hAnsi="Calibri" w:cs="Calibri" w:eastAsia="Calibri"/>
          <w:b/>
          <w:color w:val="auto"/>
          <w:spacing w:val="0"/>
          <w:position w:val="0"/>
          <w:sz w:val="24"/>
          <w:shd w:fill="auto" w:val="clear"/>
        </w:rPr>
        <w:t xml:space="preserve">New Analysis Method</w:t>
      </w:r>
      <w:r>
        <w:rPr>
          <w:rFonts w:ascii="Calibri" w:hAnsi="Calibri" w:cs="Calibri" w:eastAsia="Calibri"/>
          <w:color w:val="auto"/>
          <w:spacing w:val="0"/>
          <w:position w:val="0"/>
          <w:sz w:val="24"/>
          <w:shd w:fill="auto" w:val="clear"/>
        </w:rPr>
        <w:t xml:space="preserve"> and name it </w:t>
      </w:r>
      <w:r>
        <w:rPr>
          <w:rFonts w:ascii="Calibri" w:hAnsi="Calibri" w:cs="Calibri" w:eastAsia="Calibri"/>
          <w:b/>
          <w:color w:val="auto"/>
          <w:spacing w:val="0"/>
          <w:position w:val="0"/>
          <w:sz w:val="24"/>
          <w:shd w:fill="auto" w:val="clear"/>
        </w:rPr>
        <w:t xml:space="preserve">Low Peaks</w:t>
      </w:r>
      <w:r>
        <w:rPr>
          <w:rFonts w:ascii="Calibri" w:hAnsi="Calibri" w:cs="Calibri" w:eastAsia="Calibri"/>
          <w:color w:val="auto"/>
          <w:spacing w:val="0"/>
          <w:position w:val="0"/>
          <w:sz w:val="24"/>
          <w:shd w:fill="auto" w:val="clear"/>
        </w:rPr>
        <w:t xml:space="preserve"> (or another name as per personal preference).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1.9.4.2.2. Click on </w:t>
      </w:r>
      <w:r>
        <w:rPr>
          <w:rFonts w:ascii="Calibri" w:hAnsi="Calibri" w:cs="Calibri" w:eastAsia="Calibri"/>
          <w:b/>
          <w:color w:val="auto"/>
          <w:spacing w:val="0"/>
          <w:position w:val="0"/>
          <w:sz w:val="24"/>
          <w:shd w:fill="auto" w:val="clear"/>
        </w:rPr>
        <w:t xml:space="preserve">Range</w:t>
      </w:r>
      <w:r>
        <w:rPr>
          <w:rFonts w:ascii="Calibri" w:hAnsi="Calibri" w:cs="Calibri" w:eastAsia="Calibri"/>
          <w:color w:val="auto"/>
          <w:spacing w:val="0"/>
          <w:position w:val="0"/>
          <w:sz w:val="24"/>
          <w:shd w:fill="auto" w:val="clear"/>
        </w:rPr>
        <w:t xml:space="preserve"> and then on </w:t>
      </w:r>
      <w:r>
        <w:rPr>
          <w:rFonts w:ascii="Calibri" w:hAnsi="Calibri" w:cs="Calibri" w:eastAsia="Calibri"/>
          <w:b/>
          <w:color w:val="auto"/>
          <w:spacing w:val="0"/>
          <w:position w:val="0"/>
          <w:sz w:val="24"/>
          <w:shd w:fill="auto" w:val="clear"/>
        </w:rPr>
        <w:t xml:space="preserve">Partial Range</w:t>
      </w:r>
      <w:r>
        <w:rPr>
          <w:rFonts w:ascii="Calibri" w:hAnsi="Calibri" w:cs="Calibri" w:eastAsia="Calibri"/>
          <w:color w:val="auto"/>
          <w:spacing w:val="0"/>
          <w:position w:val="0"/>
          <w:sz w:val="24"/>
          <w:shd w:fill="auto" w:val="clear"/>
        </w:rPr>
        <w:t xml:space="preserve"> for the analysis and sizing. Then type in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for the </w:t>
      </w:r>
      <w:r>
        <w:rPr>
          <w:rFonts w:ascii="Calibri" w:hAnsi="Calibri" w:cs="Calibri" w:eastAsia="Calibri"/>
          <w:b/>
          <w:color w:val="auto"/>
          <w:spacing w:val="0"/>
          <w:position w:val="0"/>
          <w:sz w:val="24"/>
          <w:shd w:fill="auto" w:val="clear"/>
        </w:rPr>
        <w:t xml:space="preserve">Start Point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Start Size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1.9.4.2.3. For the </w:t>
      </w:r>
      <w:r>
        <w:rPr>
          <w:rFonts w:ascii="Calibri" w:hAnsi="Calibri" w:cs="Calibri" w:eastAsia="Calibri"/>
          <w:b/>
          <w:color w:val="auto"/>
          <w:spacing w:val="0"/>
          <w:position w:val="0"/>
          <w:sz w:val="24"/>
          <w:shd w:fill="auto" w:val="clear"/>
        </w:rPr>
        <w:t xml:space="preserve">Stop Point</w:t>
      </w:r>
      <w:r>
        <w:rPr>
          <w:rFonts w:ascii="Calibri" w:hAnsi="Calibri" w:cs="Calibri" w:eastAsia="Calibri"/>
          <w:color w:val="auto"/>
          <w:spacing w:val="0"/>
          <w:position w:val="0"/>
          <w:sz w:val="24"/>
          <w:shd w:fill="auto" w:val="clear"/>
        </w:rPr>
        <w:t xml:space="preserve">, enter 10,000. For the </w:t>
      </w:r>
      <w:r>
        <w:rPr>
          <w:rFonts w:ascii="Calibri" w:hAnsi="Calibri" w:cs="Calibri" w:eastAsia="Calibri"/>
          <w:b/>
          <w:color w:val="auto"/>
          <w:spacing w:val="0"/>
          <w:position w:val="0"/>
          <w:sz w:val="24"/>
          <w:shd w:fill="auto" w:val="clear"/>
        </w:rPr>
        <w:t xml:space="preserve">Stop Size</w:t>
      </w:r>
      <w:r>
        <w:rPr>
          <w:rFonts w:ascii="Calibri" w:hAnsi="Calibri" w:cs="Calibri" w:eastAsia="Calibri"/>
          <w:color w:val="auto"/>
          <w:spacing w:val="0"/>
          <w:position w:val="0"/>
          <w:sz w:val="24"/>
          <w:shd w:fill="auto" w:val="clear"/>
        </w:rPr>
        <w:t xml:space="preserve">, enter 1000.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1.9.4.2.4. Then click on </w:t>
      </w:r>
      <w:r>
        <w:rPr>
          <w:rFonts w:ascii="Calibri" w:hAnsi="Calibri" w:cs="Calibri" w:eastAsia="Calibri"/>
          <w:b/>
          <w:color w:val="auto"/>
          <w:spacing w:val="0"/>
          <w:position w:val="0"/>
          <w:sz w:val="24"/>
          <w:shd w:fill="auto" w:val="clear"/>
        </w:rPr>
        <w:t xml:space="preserve">Quality Flags</w:t>
      </w:r>
      <w:r>
        <w:rPr>
          <w:rFonts w:ascii="Calibri" w:hAnsi="Calibri" w:cs="Calibri" w:eastAsia="Calibri"/>
          <w:color w:val="auto"/>
          <w:spacing w:val="0"/>
          <w:position w:val="0"/>
          <w:sz w:val="24"/>
          <w:shd w:fill="auto" w:val="clear"/>
        </w:rPr>
        <w:t xml:space="preserve"> and change the </w:t>
      </w:r>
      <w:r>
        <w:rPr>
          <w:rFonts w:ascii="Calibri" w:hAnsi="Calibri" w:cs="Calibri" w:eastAsia="Calibri"/>
          <w:b/>
          <w:color w:val="auto"/>
          <w:spacing w:val="0"/>
          <w:position w:val="0"/>
          <w:sz w:val="24"/>
          <w:shd w:fill="auto" w:val="clear"/>
        </w:rPr>
        <w:t xml:space="preserve">Pass Range</w:t>
      </w:r>
      <w:r>
        <w:rPr>
          <w:rFonts w:ascii="Calibri" w:hAnsi="Calibri" w:cs="Calibri" w:eastAsia="Calibri"/>
          <w:color w:val="auto"/>
          <w:spacing w:val="0"/>
          <w:position w:val="0"/>
          <w:sz w:val="24"/>
          <w:shd w:fill="auto" w:val="clear"/>
        </w:rPr>
        <w:t xml:space="preserve"> such that it reads </w:t>
      </w:r>
      <w:r>
        <w:rPr>
          <w:rFonts w:ascii="Calibri" w:hAnsi="Calibri" w:cs="Calibri" w:eastAsia="Calibri"/>
          <w:b/>
          <w:color w:val="auto"/>
          <w:spacing w:val="0"/>
          <w:position w:val="0"/>
          <w:sz w:val="24"/>
          <w:shd w:fill="auto" w:val="clear"/>
        </w:rPr>
        <w:t xml:space="preserve">From 0.5 to 1</w:t>
      </w:r>
      <w:r>
        <w:rPr>
          <w:rFonts w:ascii="Calibri" w:hAnsi="Calibri" w:cs="Calibri" w:eastAsia="Calibri"/>
          <w:color w:val="auto"/>
          <w:spacing w:val="0"/>
          <w:position w:val="0"/>
          <w:sz w:val="24"/>
          <w:shd w:fill="auto" w:val="clear"/>
        </w:rPr>
        <w:t xml:space="preserve">. Change the </w:t>
      </w:r>
      <w:r>
        <w:rPr>
          <w:rFonts w:ascii="Calibri" w:hAnsi="Calibri" w:cs="Calibri" w:eastAsia="Calibri"/>
          <w:b/>
          <w:color w:val="auto"/>
          <w:spacing w:val="0"/>
          <w:position w:val="0"/>
          <w:sz w:val="24"/>
          <w:shd w:fill="auto" w:val="clear"/>
        </w:rPr>
        <w:t xml:space="preserve">Low Quality Range</w:t>
      </w:r>
      <w:r>
        <w:rPr>
          <w:rFonts w:ascii="Calibri" w:hAnsi="Calibri" w:cs="Calibri" w:eastAsia="Calibri"/>
          <w:color w:val="auto"/>
          <w:spacing w:val="0"/>
          <w:position w:val="0"/>
          <w:sz w:val="24"/>
          <w:shd w:fill="auto" w:val="clear"/>
        </w:rPr>
        <w:t xml:space="preserve"> such that it reads </w:t>
      </w:r>
      <w:r>
        <w:rPr>
          <w:rFonts w:ascii="Calibri" w:hAnsi="Calibri" w:cs="Calibri" w:eastAsia="Calibri"/>
          <w:b/>
          <w:color w:val="auto"/>
          <w:spacing w:val="0"/>
          <w:position w:val="0"/>
          <w:sz w:val="24"/>
          <w:shd w:fill="auto" w:val="clear"/>
        </w:rPr>
        <w:t xml:space="preserve">From 0.0 to 0.0</w:t>
      </w:r>
      <w:r>
        <w:rPr>
          <w:rFonts w:ascii="Calibri" w:hAnsi="Calibri" w:cs="Calibri" w:eastAsia="Calibri"/>
          <w:color w:val="auto"/>
          <w:spacing w:val="0"/>
          <w:position w:val="0"/>
          <w:sz w:val="24"/>
          <w:shd w:fill="auto" w:val="clear"/>
        </w:rPr>
        <w:t xml:space="preserve">. Change </w:t>
      </w:r>
      <w:r>
        <w:rPr>
          <w:rFonts w:ascii="Calibri" w:hAnsi="Calibri" w:cs="Calibri" w:eastAsia="Calibri"/>
          <w:b/>
          <w:color w:val="auto"/>
          <w:spacing w:val="0"/>
          <w:position w:val="0"/>
          <w:sz w:val="24"/>
          <w:shd w:fill="auto" w:val="clear"/>
        </w:rPr>
        <w:t xml:space="preserve">Assume Linearity</w:t>
      </w:r>
      <w:r>
        <w:rPr>
          <w:rFonts w:ascii="Calibri" w:hAnsi="Calibri" w:cs="Calibri" w:eastAsia="Calibri"/>
          <w:color w:val="auto"/>
          <w:spacing w:val="0"/>
          <w:position w:val="0"/>
          <w:sz w:val="24"/>
          <w:shd w:fill="auto" w:val="clear"/>
        </w:rPr>
        <w:t xml:space="preserve"> to the following: </w:t>
      </w:r>
      <w:r>
        <w:rPr>
          <w:rFonts w:ascii="Calibri" w:hAnsi="Calibri" w:cs="Calibri" w:eastAsia="Calibri"/>
          <w:b/>
          <w:color w:val="auto"/>
          <w:spacing w:val="0"/>
          <w:position w:val="0"/>
          <w:sz w:val="24"/>
          <w:shd w:fill="auto" w:val="clear"/>
        </w:rPr>
        <w:t xml:space="preserve">from (bp) 100.0 to (bp) 800.0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1.9.4.2.5. Save the new analysis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now possible to reanalyze a file by choosing </w:t>
      </w:r>
      <w:r>
        <w:rPr>
          <w:rFonts w:ascii="Calibri" w:hAnsi="Calibri" w:cs="Calibri" w:eastAsia="Calibri"/>
          <w:b/>
          <w:color w:val="auto"/>
          <w:spacing w:val="0"/>
          <w:position w:val="0"/>
          <w:sz w:val="24"/>
          <w:shd w:fill="auto" w:val="clear"/>
        </w:rPr>
        <w:t xml:space="preserve">Low Peaks</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High Peaks</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Analysis Method</w:t>
      </w:r>
      <w:r>
        <w:rPr>
          <w:rFonts w:ascii="Calibri" w:hAnsi="Calibri" w:cs="Calibri" w:eastAsia="Calibri"/>
          <w:color w:val="auto"/>
          <w:spacing w:val="0"/>
          <w:position w:val="0"/>
          <w:sz w:val="24"/>
          <w:shd w:fill="auto" w:val="clear"/>
        </w:rPr>
        <w:t xml:space="preserve"> and then clicking on the green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Choosing the ideal FFPE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Using H&amp;amp;E slides and a light microscope, select an FFPE block that has about 50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of its tissues composed of CV.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is a representative example of an appropriate block for flow cytometry analysis, as it is composed of roughly 50% CV (right half of the section) and 50% maternal tissues (left half). The presence of maternal tissues is important because they serve as an internal control for the diploid peak. </w:t>
      </w:r>
    </w:p>
    <w:p>
      <w:pPr>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[Place </w:t>
      </w:r>
      <w:r>
        <w:rPr>
          <w:rFonts w:ascii="Calibri" w:hAnsi="Calibri" w:cs="Calibri" w:eastAsia="Calibri"/>
          <w:b/>
          <w:color w:val="auto"/>
          <w:spacing w:val="0"/>
          <w:position w:val="0"/>
          <w:sz w:val="23"/>
          <w:shd w:fill="auto" w:val="clear"/>
        </w:rPr>
        <w:t xml:space="preserve">Figure 6</w:t>
      </w:r>
      <w:r>
        <w:rPr>
          <w:rFonts w:ascii="Calibri" w:hAnsi="Calibri" w:cs="Calibri" w:eastAsia="Calibri"/>
          <w:color w:val="auto"/>
          <w:spacing w:val="0"/>
          <w:position w:val="0"/>
          <w:sz w:val="23"/>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For blocks that do not have the ideal amount of CV, enrich for CV as the sectioning is performed. To do so, identify which side of the freshly cut sections contains more CV according to its corresponding H&amp;amp;E slide. Based on that, use a blade to cut off the other half that needs to be discarded in order to enrich for CV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a block that does not have sufficient CV for flow cytometry analysis. For blocks such as this one, the sections need to be cut such that the half that contains less CV gets discarded in order to increase the amounts of CV with respect to maternal tissues, as shown in the figure. Be sure to cut more sections to compensate for what is discarded.</w:t>
      </w:r>
    </w:p>
    <w:p>
      <w:pPr>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[Place </w:t>
      </w:r>
      <w:r>
        <w:rPr>
          <w:rFonts w:ascii="Calibri" w:hAnsi="Calibri" w:cs="Calibri" w:eastAsia="Calibri"/>
          <w:b/>
          <w:color w:val="auto"/>
          <w:spacing w:val="0"/>
          <w:position w:val="0"/>
          <w:sz w:val="23"/>
          <w:shd w:fill="auto" w:val="clear"/>
        </w:rPr>
        <w:t xml:space="preserve">Figure 7</w:t>
      </w:r>
      <w:r>
        <w:rPr>
          <w:rFonts w:ascii="Calibri" w:hAnsi="Calibri" w:cs="Calibri" w:eastAsia="Calibri"/>
          <w:color w:val="auto"/>
          <w:spacing w:val="0"/>
          <w:position w:val="0"/>
          <w:sz w:val="23"/>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Leave the blocks on ice for 15 min to facilitate the sectioning.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auto"/>
          <w:spacing w:val="0"/>
          <w:position w:val="0"/>
          <w:sz w:val="24"/>
          <w:shd w:fill="FFFF00" w:val="clear"/>
        </w:rPr>
        <w:t xml:space="preserve">Using the best possible FFPE block, cut four sections that are 50 &amp;#181;m thick (or two 100 &amp;#181;m thick sections) using a microtome.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flow cytometry it is preferable to have thicker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w:t>
      </w:r>
      <w:r>
        <w:rPr>
          <w:rFonts w:ascii="Calibri" w:hAnsi="Calibri" w:cs="Calibri" w:eastAsia="Calibri"/>
          <w:color w:val="auto"/>
          <w:spacing w:val="0"/>
          <w:position w:val="0"/>
          <w:sz w:val="24"/>
          <w:shd w:fill="FFFF00" w:val="clear"/>
        </w:rPr>
        <w:t xml:space="preserve">In the case that an ideal FFPE block is not available, aim to maintain the ratio of CV to maternal tissue nonetheless. For example, if only 30% of the block is made up of CV while the rest has maternal tissues, then remove at least half of the section that contains the maternal tissues and use more sections to compensate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w:t>
      </w:r>
      <w:r>
        <w:rPr>
          <w:rFonts w:ascii="Calibri" w:hAnsi="Calibri" w:cs="Calibri" w:eastAsia="Calibri"/>
          <w:color w:val="auto"/>
          <w:spacing w:val="0"/>
          <w:position w:val="0"/>
          <w:sz w:val="24"/>
          <w:shd w:fill="FFFF00" w:val="clear"/>
        </w:rPr>
        <w:t xml:space="preserve">Place the sections in labelled 15 mL tubes.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to tape over the labels because the organic reagents used in the next step can dissolve and remove ink.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Flow cytometry protocol from FFPE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 For deparaffinization and rehydration, perform the following washes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under a fume hood to remove xylene.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discarded liquids contain xylene and should be disposed of in xylene waste containers.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Solution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 Prepare citrate solution by dissolving 2 g of citric acid in 1 L of double distilled water. Bring the pH to 6.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2.3.2.2. Prepare pepsin solution by dissolving 0.01 g of pepsin in 2 mL of 9 parts per thousand NaCl, pH 1.64.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for one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Pepsin is toxic and can easily disperse and become airborne. Wear a mask when handling pepsin in its powder form and wipe down all of the working area after using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2.3.2.3. Propidium Iodide (PI)-ribonuclease A solution preparation for one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2.3.2.3.1. Mix 50 &amp;#181;L of PI with 450 &amp;#181;L of PBS (to dilute 10x).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2.3.2.3.2. Add 50 &amp;#181;L of ribonuclease A (1 mg/mL) to the mixture. Keep wrapped in foil at all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2.3.3. Digestion and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2.3.3.1. </w:t>
      </w:r>
      <w:r>
        <w:rPr>
          <w:rFonts w:ascii="Calibri" w:hAnsi="Calibri" w:cs="Calibri" w:eastAsia="Calibri"/>
          <w:color w:val="auto"/>
          <w:spacing w:val="0"/>
          <w:position w:val="0"/>
          <w:sz w:val="24"/>
          <w:shd w:fill="FFFF00" w:val="clear"/>
        </w:rPr>
        <w:t xml:space="preserve">Add 4 &amp;#176;C citrate solution to the 15 mL tubes then place in an 80 &amp;#176;C water bath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2.3.3.2. </w:t>
      </w:r>
      <w:r>
        <w:rPr>
          <w:rFonts w:ascii="Calibri" w:hAnsi="Calibri" w:cs="Calibri" w:eastAsia="Calibri"/>
          <w:color w:val="auto"/>
          <w:spacing w:val="0"/>
          <w:position w:val="0"/>
          <w:sz w:val="24"/>
          <w:shd w:fill="FFFF00" w:val="clear"/>
        </w:rPr>
        <w:t xml:space="preserve">Let the solution cool down to room temperature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2.3.3.3. </w:t>
      </w:r>
      <w:r>
        <w:rPr>
          <w:rFonts w:ascii="Calibri" w:hAnsi="Calibri" w:cs="Calibri" w:eastAsia="Calibri"/>
          <w:color w:val="auto"/>
          <w:spacing w:val="0"/>
          <w:position w:val="0"/>
          <w:sz w:val="24"/>
          <w:shd w:fill="FFFF00" w:val="clear"/>
        </w:rPr>
        <w:t xml:space="preserve">Rinse with 1x PBS, vortex, and wait 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min to allow the tissues to settle to the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2.3.3.4. </w:t>
      </w:r>
      <w:r>
        <w:rPr>
          <w:rFonts w:ascii="Calibri" w:hAnsi="Calibri" w:cs="Calibri" w:eastAsia="Calibri"/>
          <w:color w:val="auto"/>
          <w:spacing w:val="0"/>
          <w:position w:val="0"/>
          <w:sz w:val="24"/>
          <w:shd w:fill="FFFF00" w:val="clear"/>
        </w:rPr>
        <w:t xml:space="preserve">Add 1 mL of pepsin solution (preheated to 37 &amp;#176;C) and place in a 37 &amp;#176;C dry bath for 30 min. Vortex every 10 min. Prepare the PI-ribonuclease A solution in the last 10 min of this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2.3.3.5. </w:t>
      </w:r>
      <w:r>
        <w:rPr>
          <w:rFonts w:ascii="Calibri" w:hAnsi="Calibri" w:cs="Calibri" w:eastAsia="Calibri"/>
          <w:color w:val="auto"/>
          <w:spacing w:val="0"/>
          <w:position w:val="0"/>
          <w:sz w:val="24"/>
          <w:shd w:fill="FFFF00" w:val="clear"/>
        </w:rPr>
        <w:t xml:space="preserve">Rinse with 1x PBS, vortex, and wait 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min to allow the tissues to settle to the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2.3.3.6. </w:t>
      </w:r>
      <w:r>
        <w:rPr>
          <w:rFonts w:ascii="Calibri" w:hAnsi="Calibri" w:cs="Calibri" w:eastAsia="Calibri"/>
          <w:color w:val="auto"/>
          <w:spacing w:val="0"/>
          <w:position w:val="0"/>
          <w:sz w:val="24"/>
          <w:shd w:fill="FFFF00" w:val="clear"/>
        </w:rPr>
        <w:t xml:space="preserve">Add 550 &amp;#181;L of the PI-ribonuclease A solution and place the samples in a 37 &amp;#176;C dry bath for 30 min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samples can be wrapped in foil and left overnight at 4 &amp;#176;C till the next morning.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2.3.3.7. </w:t>
      </w:r>
      <w:r>
        <w:rPr>
          <w:rFonts w:ascii="Calibri" w:hAnsi="Calibri" w:cs="Calibri" w:eastAsia="Calibri"/>
          <w:color w:val="auto"/>
          <w:spacing w:val="0"/>
          <w:position w:val="0"/>
          <w:sz w:val="24"/>
          <w:shd w:fill="FFFF00" w:val="clear"/>
        </w:rPr>
        <w:t xml:space="preserve">Filter the solution through a 48 &amp;#181;m filtration mesh. Collect the filtrate in polystyrene round-bottom tubes, which can be used with the flow cytometer. Use forceps to place a 5 cm by 5 cm piece of filtration mesh in the top part of the tube, such that the liquid can be pipetted through the mesh and into the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The samples are now ready to be run with the flow cytometer. Keep them wrapped in foil until they are ready to be run.</w:t>
      </w:r>
    </w:p>
    <w:p>
      <w:pPr>
        <w:tabs>
          <w:tab w:val="left" w:pos="836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Run samples with a flow cytometer with the help of the organization's flow cytometry platform technician.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phycoerythrin (PE) channel is used to detect the PI-stained DNA and the flow rate should be set to </w:t>
      </w:r>
      <w:r>
        <w:rPr>
          <w:rFonts w:ascii="Calibri" w:hAnsi="Calibri" w:cs="Calibri" w:eastAsia="Calibri"/>
          <w:b/>
          <w:color w:val="auto"/>
          <w:spacing w:val="0"/>
          <w:position w:val="0"/>
          <w:sz w:val="24"/>
          <w:shd w:fill="auto" w:val="clear"/>
        </w:rPr>
        <w:t xml:space="preserve">Slow</w:t>
      </w:r>
      <w:r>
        <w:rPr>
          <w:rFonts w:ascii="Calibri" w:hAnsi="Calibri" w:cs="Calibri" w:eastAsia="Calibri"/>
          <w:color w:val="auto"/>
          <w:spacing w:val="0"/>
          <w:position w:val="0"/>
          <w:sz w:val="24"/>
          <w:shd w:fill="auto" w:val="clear"/>
        </w:rPr>
        <w:t xml:space="preserve"> during acquisition. Ensure that the voltage is chosen such that the diploid peak is roughly at 200 along the PE-A x-axis to facilitate analysis and interpretation. Aim to record a minimum of 20,000 events per sample.  </w:t>
      </w:r>
    </w:p>
    <w:p>
      <w:pPr>
        <w:tabs>
          <w:tab w:val="left" w:pos="836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Flow cytometry data analysis</w:t>
      </w:r>
    </w:p>
    <w:p>
      <w:pPr>
        <w:tabs>
          <w:tab w:val="left" w:pos="83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tabs>
          <w:tab w:val="left" w:pos="83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Analyze data with a flow cytometry analysis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tabs>
          <w:tab w:val="left" w:pos="836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are for one specific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but may be of help for setting up other types of software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2.4.1.1. After running the samples on a flow cytometer, download FCS 2.0 files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2.4.1.2. Open the flow cytometry analysis software, click on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New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Document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2.4.1.3. Click on the </w:t>
      </w:r>
      <w:r>
        <w:rPr>
          <w:rFonts w:ascii="Calibri" w:hAnsi="Calibri" w:cs="Calibri" w:eastAsia="Calibri"/>
          <w:b/>
          <w:color w:val="auto"/>
          <w:spacing w:val="0"/>
          <w:position w:val="0"/>
          <w:sz w:val="24"/>
          <w:shd w:fill="auto" w:val="clear"/>
        </w:rPr>
        <w:t xml:space="preserve">Histogram icon</w:t>
      </w:r>
      <w:r>
        <w:rPr>
          <w:rFonts w:ascii="Calibri" w:hAnsi="Calibri" w:cs="Calibri" w:eastAsia="Calibri"/>
          <w:color w:val="auto"/>
          <w:spacing w:val="0"/>
          <w:position w:val="0"/>
          <w:sz w:val="24"/>
          <w:shd w:fill="auto" w:val="clear"/>
        </w:rPr>
        <w:t xml:space="preserve">, and then drag the pointer to make a rectangle.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2.4.1.4. Browse for the FCS file and then click on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Along the x-axis, click on </w:t>
      </w:r>
      <w:r>
        <w:rPr>
          <w:rFonts w:ascii="Calibri" w:hAnsi="Calibri" w:cs="Calibri" w:eastAsia="Calibri"/>
          <w:b/>
          <w:color w:val="auto"/>
          <w:spacing w:val="0"/>
          <w:position w:val="0"/>
          <w:sz w:val="24"/>
          <w:shd w:fill="auto" w:val="clear"/>
        </w:rPr>
        <w:t xml:space="preserve">FCS-A</w:t>
      </w:r>
      <w:r>
        <w:rPr>
          <w:rFonts w:ascii="Calibri" w:hAnsi="Calibri" w:cs="Calibri" w:eastAsia="Calibri"/>
          <w:color w:val="auto"/>
          <w:spacing w:val="0"/>
          <w:position w:val="0"/>
          <w:sz w:val="24"/>
          <w:shd w:fill="auto" w:val="clear"/>
        </w:rPr>
        <w:t xml:space="preserve"> and then select </w:t>
      </w:r>
      <w:r>
        <w:rPr>
          <w:rFonts w:ascii="Calibri" w:hAnsi="Calibri" w:cs="Calibri" w:eastAsia="Calibri"/>
          <w:b/>
          <w:color w:val="auto"/>
          <w:spacing w:val="0"/>
          <w:position w:val="0"/>
          <w:sz w:val="24"/>
          <w:shd w:fill="auto" w:val="clear"/>
        </w:rPr>
        <w:t xml:space="preserve">PE-A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2.4.1.5. Click on the </w:t>
      </w:r>
      <w:r>
        <w:rPr>
          <w:rFonts w:ascii="Calibri" w:hAnsi="Calibri" w:cs="Calibri" w:eastAsia="Calibri"/>
          <w:b/>
          <w:color w:val="auto"/>
          <w:spacing w:val="0"/>
          <w:position w:val="0"/>
          <w:sz w:val="24"/>
          <w:shd w:fill="auto" w:val="clear"/>
        </w:rPr>
        <w:t xml:space="preserve">Dot Plot icon</w:t>
      </w:r>
      <w:r>
        <w:rPr>
          <w:rFonts w:ascii="Calibri" w:hAnsi="Calibri" w:cs="Calibri" w:eastAsia="Calibri"/>
          <w:color w:val="auto"/>
          <w:spacing w:val="0"/>
          <w:position w:val="0"/>
          <w:sz w:val="24"/>
          <w:shd w:fill="auto" w:val="clear"/>
        </w:rPr>
        <w:t xml:space="preserve"> and then drag the pointer to create another rectangle beneath the histogram plot. Then browse for the same FCS file that was selected for the histogram.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2.4.1.6. Change the x-axis of the dot plot to </w:t>
      </w:r>
      <w:r>
        <w:rPr>
          <w:rFonts w:ascii="Calibri" w:hAnsi="Calibri" w:cs="Calibri" w:eastAsia="Calibri"/>
          <w:b/>
          <w:color w:val="auto"/>
          <w:spacing w:val="0"/>
          <w:position w:val="0"/>
          <w:sz w:val="24"/>
          <w:shd w:fill="auto" w:val="clear"/>
        </w:rPr>
        <w:t xml:space="preserve">PE-A</w:t>
      </w:r>
      <w:r>
        <w:rPr>
          <w:rFonts w:ascii="Calibri" w:hAnsi="Calibri" w:cs="Calibri" w:eastAsia="Calibri"/>
          <w:color w:val="auto"/>
          <w:spacing w:val="0"/>
          <w:position w:val="0"/>
          <w:sz w:val="24"/>
          <w:shd w:fill="auto" w:val="clear"/>
        </w:rPr>
        <w:t xml:space="preserve"> and the y-axis to </w:t>
      </w:r>
      <w:r>
        <w:rPr>
          <w:rFonts w:ascii="Calibri" w:hAnsi="Calibri" w:cs="Calibri" w:eastAsia="Calibri"/>
          <w:b/>
          <w:color w:val="auto"/>
          <w:spacing w:val="0"/>
          <w:position w:val="0"/>
          <w:sz w:val="24"/>
          <w:shd w:fill="auto" w:val="clear"/>
        </w:rPr>
        <w:t xml:space="preserve">PE-W</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demonstrates the appearance of the plots at this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2.4.1.7. Click on the </w:t>
      </w:r>
      <w:r>
        <w:rPr>
          <w:rFonts w:ascii="Calibri" w:hAnsi="Calibri" w:cs="Calibri" w:eastAsia="Calibri"/>
          <w:b/>
          <w:color w:val="auto"/>
          <w:spacing w:val="0"/>
          <w:position w:val="0"/>
          <w:sz w:val="24"/>
          <w:shd w:fill="auto" w:val="clear"/>
        </w:rPr>
        <w:t xml:space="preserve">Region icon</w:t>
      </w:r>
      <w:r>
        <w:rPr>
          <w:rFonts w:ascii="Calibri" w:hAnsi="Calibri" w:cs="Calibri" w:eastAsia="Calibri"/>
          <w:color w:val="auto"/>
          <w:spacing w:val="0"/>
          <w:position w:val="0"/>
          <w:sz w:val="24"/>
          <w:shd w:fill="auto" w:val="clear"/>
        </w:rPr>
        <w:t xml:space="preserve"> and draw a box on the dot plot that starts before the diploid peak (around 100 on the x-axis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and that ends around 700 on the x-axis, as shown in the dot plot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diploid peak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is roughly at 200 on the x-axis. This is chosen arbitrarily as the samples are recorded through the flow cytometer, simply to facilitate analysis and interpretation of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2.4.1.8. Click on </w:t>
      </w:r>
      <w:r>
        <w:rPr>
          <w:rFonts w:ascii="Calibri" w:hAnsi="Calibri" w:cs="Calibri" w:eastAsia="Calibri"/>
          <w:b/>
          <w:color w:val="auto"/>
          <w:spacing w:val="0"/>
          <w:position w:val="0"/>
          <w:sz w:val="24"/>
          <w:shd w:fill="auto" w:val="clear"/>
        </w:rPr>
        <w:t xml:space="preserve">Plot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Edit Regions/Gates</w:t>
      </w:r>
      <w:r>
        <w:rPr>
          <w:rFonts w:ascii="Calibri" w:hAnsi="Calibri" w:cs="Calibri" w:eastAsia="Calibri"/>
          <w:color w:val="auto"/>
          <w:spacing w:val="0"/>
          <w:position w:val="0"/>
          <w:sz w:val="24"/>
          <w:shd w:fill="auto" w:val="clear"/>
        </w:rPr>
        <w:t xml:space="preserve">, then type </w:t>
      </w:r>
      <w:r>
        <w:rPr>
          <w:rFonts w:ascii="Calibri" w:hAnsi="Calibri" w:cs="Calibri" w:eastAsia="Calibri"/>
          <w:b/>
          <w:color w:val="auto"/>
          <w:spacing w:val="0"/>
          <w:position w:val="0"/>
          <w:sz w:val="24"/>
          <w:shd w:fill="auto" w:val="clear"/>
        </w:rPr>
        <w:t xml:space="preserve">R0</w:t>
      </w:r>
      <w:r>
        <w:rPr>
          <w:rFonts w:ascii="Calibri" w:hAnsi="Calibri" w:cs="Calibri" w:eastAsia="Calibri"/>
          <w:color w:val="auto"/>
          <w:spacing w:val="0"/>
          <w:position w:val="0"/>
          <w:sz w:val="24"/>
          <w:shd w:fill="auto" w:val="clear"/>
        </w:rPr>
        <w:t xml:space="preserve"> in the cell that is next to the </w:t>
      </w:r>
      <w:r>
        <w:rPr>
          <w:rFonts w:ascii="Calibri" w:hAnsi="Calibri" w:cs="Calibri" w:eastAsia="Calibri"/>
          <w:b/>
          <w:color w:val="auto"/>
          <w:spacing w:val="0"/>
          <w:position w:val="0"/>
          <w:sz w:val="24"/>
          <w:shd w:fill="auto" w:val="clear"/>
        </w:rPr>
        <w:t xml:space="preserve">G0</w:t>
      </w:r>
      <w:r>
        <w:rPr>
          <w:rFonts w:ascii="Calibri" w:hAnsi="Calibri" w:cs="Calibri" w:eastAsia="Calibri"/>
          <w:color w:val="auto"/>
          <w:spacing w:val="0"/>
          <w:position w:val="0"/>
          <w:sz w:val="24"/>
          <w:shd w:fill="auto" w:val="clear"/>
        </w:rPr>
        <w:t xml:space="preserve"> cell under </w:t>
      </w:r>
      <w:r>
        <w:rPr>
          <w:rFonts w:ascii="Calibri" w:hAnsi="Calibri" w:cs="Calibri" w:eastAsia="Calibri"/>
          <w:b/>
          <w:color w:val="auto"/>
          <w:spacing w:val="0"/>
          <w:position w:val="0"/>
          <w:sz w:val="24"/>
          <w:shd w:fill="auto" w:val="clear"/>
        </w:rPr>
        <w:t xml:space="preserve">Strategy</w:t>
      </w:r>
      <w:r>
        <w:rPr>
          <w:rFonts w:ascii="Calibri" w:hAnsi="Calibri" w:cs="Calibri" w:eastAsia="Calibri"/>
          <w:color w:val="auto"/>
          <w:spacing w:val="0"/>
          <w:position w:val="0"/>
          <w:sz w:val="24"/>
          <w:shd w:fill="auto" w:val="clear"/>
        </w:rPr>
        <w:t xml:space="preserve">. Then click on </w:t>
      </w:r>
      <w:r>
        <w:rPr>
          <w:rFonts w:ascii="Calibri" w:hAnsi="Calibri" w:cs="Calibri" w:eastAsia="Calibri"/>
          <w:b/>
          <w:color w:val="auto"/>
          <w:spacing w:val="0"/>
          <w:position w:val="0"/>
          <w:sz w:val="24"/>
          <w:shd w:fill="auto" w:val="clear"/>
        </w:rPr>
        <w:t xml:space="preserve">Close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2.4.1.9. Click anywhere on the histogram, then on </w:t>
      </w:r>
      <w:r>
        <w:rPr>
          <w:rFonts w:ascii="Calibri" w:hAnsi="Calibri" w:cs="Calibri" w:eastAsia="Calibri"/>
          <w:b/>
          <w:color w:val="auto"/>
          <w:spacing w:val="0"/>
          <w:position w:val="0"/>
          <w:sz w:val="24"/>
          <w:shd w:fill="auto" w:val="clear"/>
        </w:rPr>
        <w:t xml:space="preserve">Plot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Format Plot/Overlay</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Gate</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G0 = R0</w:t>
      </w:r>
      <w:r>
        <w:rPr>
          <w:rFonts w:ascii="Calibri" w:hAnsi="Calibri" w:cs="Calibri" w:eastAsia="Calibri"/>
          <w:color w:val="auto"/>
          <w:spacing w:val="0"/>
          <w:position w:val="0"/>
          <w:sz w:val="24"/>
          <w:shd w:fill="auto" w:val="clear"/>
        </w:rPr>
        <w:t xml:space="preserve"> and then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gating step that allows one to better visualize the ploidy peaks. The histogram should now look like the histogram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It is possible to play around with the gate created (by moving the box drawn in step 2.4.1.7) in order to focus on specific regions of the dot 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2.4.1.10. To label the plots, click on the </w:t>
      </w:r>
      <w:r>
        <w:rPr>
          <w:rFonts w:ascii="Calibri" w:hAnsi="Calibri" w:cs="Calibri" w:eastAsia="Calibri"/>
          <w:b/>
          <w:color w:val="auto"/>
          <w:spacing w:val="0"/>
          <w:position w:val="0"/>
          <w:sz w:val="24"/>
          <w:shd w:fill="auto" w:val="clear"/>
        </w:rPr>
        <w:t xml:space="preserve">Text Area icon</w:t>
      </w:r>
      <w:r>
        <w:rPr>
          <w:rFonts w:ascii="Calibri" w:hAnsi="Calibri" w:cs="Calibri" w:eastAsia="Calibri"/>
          <w:color w:val="auto"/>
          <w:spacing w:val="0"/>
          <w:position w:val="0"/>
          <w:sz w:val="24"/>
          <w:shd w:fill="auto" w:val="clear"/>
        </w:rPr>
        <w:t xml:space="preserve">, then drag the pointer to create a box at the top of the document, and then type in the following information: Patient ID, POC ID and the block used (since there may be several blocks for one POC), percent CV present on the block, voltage used to run the sample, and the date.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complexity of molar tissues and the fact that they may have various genotypes necessitates stringent analysis and the use of several methods such as morphological evaluation, p57 immunohistochemistry, microsatellite genotyping, flow cytometry, and FISH. For example, one patient (1790) was referred with two PHM that were found to be triploid by microarray analysis of the POCs only. The patient was therefore diagnosed with recurrent PHM. Microsatellite genotyping of her two "PHM" along with the DNA of the patient and her partner revealed that while the patient's first mole is triploid dispermic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her second "PHM" has a triploid digynic genotype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and is therefore not a PHM, but a non-molar miscarriage.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marker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(in black) shows two peaks in the POC. The first peak originates from the mother, since only the mother has a peak of this size. Following the same reasoning, the second peak originates from the father since he shares the same allele. Notice how the second peak is a lot higher than the first, indicating that there are probably two doses of the same paternal allele in that peak. Maternal contamination, which will be explained in more detail later on, is very minimal in this POC because the POC displays a very tiny peak at the position of the second maternal allele.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marker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(in blue) shows three peaks in the POC. Two of these peaks originate from the father and one from the mother. Thus, it is apparent again from this marker that there are three alleles present in the POC, two from the father and one from the mother. The third and fourth markers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are similar to the first marker, and also show two alleles coming from the father and one from the mother.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all four markers consistently show three alleles (by dose or by the presence of three alleles of different sizes), two originating from the father and one from the mother, one can conclude that this POC is triploid dispermic, and confirms the diagnosis of PHM.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four markers in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again show three alleles: the first marker shows two doses in the first peak that originate from the mother and one dose in the second peak that originates from the father. The second and fourth markers show three different peaks (i.e., three different alleles), two of which are from the mother. The third marker shows one dose in the first peak originating from the father and two doses in the second peak originating from the mother. Therefore, this POC is triploid digynic in origin since two sets of chromosomes come from the mother and one set comes from the father. It is therefore a non-molar miscarriage.</w:t>
      </w:r>
    </w:p>
    <w:p>
      <w:pPr>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[Place </w:t>
      </w:r>
      <w:r>
        <w:rPr>
          <w:rFonts w:ascii="Calibri" w:hAnsi="Calibri" w:cs="Calibri" w:eastAsia="Calibri"/>
          <w:b/>
          <w:color w:val="auto"/>
          <w:spacing w:val="0"/>
          <w:position w:val="0"/>
          <w:sz w:val="23"/>
          <w:shd w:fill="auto" w:val="clear"/>
        </w:rPr>
        <w:t xml:space="preserve">Figure 9</w:t>
      </w:r>
      <w:r>
        <w:rPr>
          <w:rFonts w:ascii="Calibri" w:hAnsi="Calibri" w:cs="Calibri" w:eastAsia="Calibri"/>
          <w:color w:val="auto"/>
          <w:spacing w:val="0"/>
          <w:position w:val="0"/>
          <w:sz w:val="23"/>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patient was initially misdiagnosed with two PHM and was worrying about an increased risk of more moles while she had a single PHM. This case highlights the limitation of SNP microarray on the POC alone. SNP microarray is a powerful method and is the best to detect aneuploidies of any chromosome (trisomies, monosomies, or non-diploid genotypes); however, when performed on the POC alone without analyzing parental DNA, the origin of the triploidy cannot be determined. For further explanations about genotype analysis and interpretation, please refer to the study by Murphy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shown in </w:t>
      </w:r>
      <w:r>
        <w:rPr>
          <w:rFonts w:ascii="Calibri" w:hAnsi="Calibri" w:cs="Calibri" w:eastAsia="Calibri"/>
          <w:b/>
          <w:color w:val="auto"/>
          <w:spacing w:val="0"/>
          <w:position w:val="0"/>
          <w:sz w:val="24"/>
          <w:shd w:fill="auto" w:val="clear"/>
        </w:rPr>
        <w:t xml:space="preserve">Figure 10A</w:t>
      </w:r>
      <w:r>
        <w:rPr>
          <w:rFonts w:ascii="Calibri" w:hAnsi="Calibri" w:cs="Calibri" w:eastAsia="Calibri"/>
          <w:color w:val="auto"/>
          <w:spacing w:val="0"/>
          <w:position w:val="0"/>
          <w:sz w:val="24"/>
          <w:shd w:fill="auto" w:val="clear"/>
        </w:rPr>
        <w:t xml:space="preserve"> are of a triploid conception. The values of the x-axis represent the nuclear DNA content. For example, 200 is an arbitrary number given to cells that contain a certain amount of nuclear DNA content. Therefore, a peak at 400 represents cells that contain double the amount of nuclear DNA content as compared to the 200 peak. The little peak around 300 represents nuclear DNA content that is in between the 200 and 400 peak and is therefore the triploid peak. Notice how a diploid conception (</w:t>
      </w:r>
      <w:r>
        <w:rPr>
          <w:rFonts w:ascii="Calibri" w:hAnsi="Calibri" w:cs="Calibri" w:eastAsia="Calibri"/>
          <w:b/>
          <w:color w:val="auto"/>
          <w:spacing w:val="0"/>
          <w:position w:val="0"/>
          <w:sz w:val="24"/>
          <w:shd w:fill="auto" w:val="clear"/>
        </w:rPr>
        <w:t xml:space="preserve">Figure 10B</w:t>
      </w:r>
      <w:r>
        <w:rPr>
          <w:rFonts w:ascii="Calibri" w:hAnsi="Calibri" w:cs="Calibri" w:eastAsia="Calibri"/>
          <w:color w:val="auto"/>
          <w:spacing w:val="0"/>
          <w:position w:val="0"/>
          <w:sz w:val="24"/>
          <w:shd w:fill="auto" w:val="clear"/>
        </w:rPr>
        <w:t xml:space="preserve">) does not contain any peak at the 300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some cases, the triploid peak is very subtle (</w:t>
      </w:r>
      <w:r>
        <w:rPr>
          <w:rFonts w:ascii="Calibri" w:hAnsi="Calibri" w:cs="Calibri" w:eastAsia="Calibri"/>
          <w:b/>
          <w:color w:val="auto"/>
          <w:spacing w:val="0"/>
          <w:position w:val="0"/>
          <w:sz w:val="24"/>
          <w:shd w:fill="auto" w:val="clear"/>
        </w:rPr>
        <w:t xml:space="preserve">Figure 10C</w:t>
      </w:r>
      <w:r>
        <w:rPr>
          <w:rFonts w:ascii="Calibri" w:hAnsi="Calibri" w:cs="Calibri" w:eastAsia="Calibri"/>
          <w:color w:val="auto"/>
          <w:spacing w:val="0"/>
          <w:position w:val="0"/>
          <w:sz w:val="24"/>
          <w:shd w:fill="auto" w:val="clear"/>
        </w:rPr>
        <w:t xml:space="preserve">). Whenever a barely noticeable triploid peak is noted, it is important to first consider the amount of CV that were present in the sections used for the flow cytometry analysis. If the sections had less than about 20% CV, then it will likely be a true triploidy since it is expected to be a very low peak. If the sections taken had high amounts of CV, the POC becomes suspicious of mosaicism with the presence of another diploid cellular population. This can be checked by re-reviewing the genotyping results to see if they fit a perfect triploid dispermy or can also be confirmed by FISH with probes from the X, Y, and 18 chromosomes. Also, using the software described in this article, it is possible to set specific gates, as described in section 2.4.1, that allow the user to focus on a specific region to enrich for triploid cells if they really exist.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10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slide for genotyping. </w:t>
      </w:r>
      <w:r>
        <w:rPr>
          <w:rFonts w:ascii="Calibri" w:hAnsi="Calibri" w:cs="Calibri" w:eastAsia="Calibri"/>
          <w:color w:val="auto"/>
          <w:spacing w:val="0"/>
          <w:position w:val="0"/>
          <w:sz w:val="24"/>
          <w:shd w:fill="auto" w:val="clear"/>
        </w:rPr>
        <w:t xml:space="preserve">Top: A slide that needs to be "cleaned" to become free of maternal tissues. Bottom: The same slide shown after it has been cleaned and now contains nothing but CV for DNA extraction.</w:t>
      </w:r>
    </w:p>
    <w:p>
      <w:pPr>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slide for genotyping. </w:t>
      </w:r>
      <w:r>
        <w:rPr>
          <w:rFonts w:ascii="Calibri" w:hAnsi="Calibri" w:cs="Calibri" w:eastAsia="Calibri"/>
          <w:color w:val="auto"/>
          <w:spacing w:val="0"/>
          <w:position w:val="0"/>
          <w:sz w:val="24"/>
          <w:shd w:fill="auto" w:val="clear"/>
        </w:rPr>
        <w:t xml:space="preserve">Top: A slide that needs to be "cleaned" to become free of maternal tissues. Bottom: The same slide shown after it has been cleaned and now contains nothing but CV for DNA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gel for DNA quantification. </w:t>
      </w:r>
      <w:r>
        <w:rPr>
          <w:rFonts w:ascii="Calibri" w:hAnsi="Calibri" w:cs="Calibri" w:eastAsia="Calibri"/>
          <w:color w:val="auto"/>
          <w:spacing w:val="0"/>
          <w:position w:val="0"/>
          <w:sz w:val="24"/>
          <w:shd w:fill="auto" w:val="clear"/>
        </w:rPr>
        <w:t xml:space="preserve">Included are the concentrations of each DNA, as measured using a spectrophotometer, and the quantities used for the multiplex 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PCR cycle conditions for the multiplex STR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Screenshot showing the Size Standard Editor.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H&amp;amp;E section representing a POC block that is ideal for flow cytometry.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H&amp;amp;E section representing a more difficult block for flow cytometry. </w:t>
      </w:r>
      <w:r>
        <w:rPr>
          <w:rFonts w:ascii="Calibri" w:hAnsi="Calibri" w:cs="Calibri" w:eastAsia="Calibri"/>
          <w:color w:val="auto"/>
          <w:spacing w:val="0"/>
          <w:position w:val="0"/>
          <w:sz w:val="24"/>
          <w:shd w:fill="auto" w:val="clear"/>
        </w:rPr>
        <w:t xml:space="preserve">This representative H&amp;amp;E section shows that only the bottom half of this section should be used for flow cytometry analysis, with the goal of enriching for the CV. The outlined area, labelled "CV," is mostly made up of CV.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Screenshot displaying a histogram and a dot plot of a representative sample that is ungated (A) and gated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Representative genotyping results of patient 1790.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Select genotyping results of the patient's first conception showing a triploid dispermic genotype.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Select genotyping results from the patient's second conception showing a triploid digynic genotype. The x-axis is in basepairs; the labels and basepair sizes have been omitted for simplicity. The y-axis represents peak height and is similarly omitted from the figure for simplicity.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Representative flow cytometry results demonstrating triploid conceptions (A,C), and a diploid conception (B).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Genotyping results illustrating the effect of maternal contamination. </w:t>
      </w:r>
      <w:r>
        <w:rPr>
          <w:rFonts w:ascii="Calibri" w:hAnsi="Calibri" w:cs="Calibri" w:eastAsia="Calibri"/>
          <w:color w:val="auto"/>
          <w:spacing w:val="0"/>
          <w:position w:val="0"/>
          <w:sz w:val="24"/>
          <w:shd w:fill="auto" w:val="clear"/>
        </w:rPr>
        <w:t xml:space="preserve">The top panels show the alleles that belong to the POC and the bottom panels show those that belong to the mother.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POC is androgenetic monospermic and the level of </w:t>
      </w:r>
      <w:r>
        <w:rPr>
          <w:rFonts w:ascii="Calibri" w:hAnsi="Calibri" w:cs="Calibri" w:eastAsia="Calibri"/>
          <w:color w:val="auto"/>
          <w:spacing w:val="0"/>
          <w:position w:val="0"/>
          <w:sz w:val="24"/>
          <w:u w:val="single"/>
          <w:shd w:fill="auto" w:val="clear"/>
        </w:rPr>
        <w:t xml:space="preserve">c</w:t>
      </w:r>
      <w:r>
        <w:rPr>
          <w:rFonts w:ascii="Calibri" w:hAnsi="Calibri" w:cs="Calibri" w:eastAsia="Calibri"/>
          <w:color w:val="auto"/>
          <w:spacing w:val="0"/>
          <w:position w:val="0"/>
          <w:sz w:val="24"/>
          <w:shd w:fill="auto" w:val="clear"/>
        </w:rPr>
        <w:t xml:space="preserve">ontamination is highlighted by an arrow and the letter "c."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POC is diploid biparental, and the level of </w:t>
      </w:r>
      <w:r>
        <w:rPr>
          <w:rFonts w:ascii="Calibri" w:hAnsi="Calibri" w:cs="Calibri" w:eastAsia="Calibri"/>
          <w:color w:val="auto"/>
          <w:spacing w:val="0"/>
          <w:position w:val="0"/>
          <w:sz w:val="24"/>
          <w:u w:val="single"/>
          <w:shd w:fill="auto" w:val="clear"/>
        </w:rPr>
        <w:t xml:space="preserve">c</w:t>
      </w:r>
      <w:r>
        <w:rPr>
          <w:rFonts w:ascii="Calibri" w:hAnsi="Calibri" w:cs="Calibri" w:eastAsia="Calibri"/>
          <w:color w:val="auto"/>
          <w:spacing w:val="0"/>
          <w:position w:val="0"/>
          <w:sz w:val="24"/>
          <w:shd w:fill="auto" w:val="clear"/>
        </w:rPr>
        <w:t xml:space="preserve">ontamination is highlighted by the letter "c."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POC is triploid dispermic and the level of contamination is highlighted by the letter "c." The little black bars show how much of the peak heights comes from maternal contamination and should therefore be taken into consideration when comparing peak heights. The x-axis is in basepairs; the labels and basepair sizes have been omitted for simplicity. The y-axis represents peak height and is similarly omitted from the figure for simplicity.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Eosin Y working solution (0.25%)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Reagents and durations for the H&amp;amp;E staining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Reagents and durations for deparaffinization and rehydration.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Typical order of analysis, expected results, and rare exceptions along with recommendations to solve them. </w:t>
      </w:r>
      <w:r>
        <w:rPr>
          <w:rFonts w:ascii="Calibri" w:hAnsi="Calibri" w:cs="Calibri" w:eastAsia="Calibri"/>
          <w:color w:val="auto"/>
          <w:spacing w:val="0"/>
          <w:position w:val="0"/>
          <w:sz w:val="24"/>
          <w:shd w:fill="auto" w:val="clear"/>
        </w:rPr>
        <w:t xml:space="preserve">P57 immunohistochemistry aims to detect the expression of p57, the protein coded by </w:t>
      </w:r>
      <w:r>
        <w:rPr>
          <w:rFonts w:ascii="Calibri" w:hAnsi="Calibri" w:cs="Calibri" w:eastAsia="Calibri"/>
          <w:i/>
          <w:color w:val="auto"/>
          <w:spacing w:val="0"/>
          <w:position w:val="0"/>
          <w:sz w:val="24"/>
          <w:shd w:fill="auto" w:val="clear"/>
        </w:rPr>
        <w:t xml:space="preserve">CDKN1C</w:t>
      </w:r>
      <w:r>
        <w:rPr>
          <w:rFonts w:ascii="Calibri" w:hAnsi="Calibri" w:cs="Calibri" w:eastAsia="Calibri"/>
          <w:color w:val="auto"/>
          <w:spacing w:val="0"/>
          <w:position w:val="0"/>
          <w:sz w:val="24"/>
          <w:shd w:fill="auto" w:val="clear"/>
        </w:rPr>
        <w:t xml:space="preserve"> gene. This gene is paternally imprinted in the cytotrophoblast and the villous stroma of first trimester placenta and is expressed only from the maternal genome. It is therefore used as an ancillary marker to detect, in an easy and inexpensive way, the presence of the maternal genome in the POC. It is recommended to perform p57 immunohistochemistry for all POCs suspected to be HM in parallel to the morphological evaluation. In the author's laboratory, the p57 antibody and platforms indicated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are used and the authors are very happy with the quality of the results. Abbreviations: IHC = immunohistochemistry; Dip And = diploid androgenetic; Dip Bip = diploid biparental; Chr = chromosome; MC = miscarriage; and TP = trophoblastic proliferation.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HM are abnormal human pregnancies with heterogeneous etiologies and have different histological and genotypic types, which makes their accurate classification and diagnosis challenging. Histopathological morphological evaluation was often proven inaccurate and is therefore unreliable on its own to classify HM into CHM and PHM and distinguish them from non-molar miscarriages. Therefore, an accurate diagnosis of HM requires the use of other methods such as multiplex microsatellite DNA genotyping, ploidy analysis by flow cytometry, ploidy analysis by FISH, and p57 immunohistochemistry. Each of these methods has its own limitations and advantages.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and advantages of multiplex genotyping and flow cytometry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Maternal contamination is one of the most common issues when working with FFPE tissues and may lead to misdiagnosis, thus highlighting the importance of separating maternal from POC tissues. It is important to identify maternal contamination in order to have an idea of what to expect of the genotyping peaks and to help with their interpretation. If the level of contamination is too large and prevents reliable interpretation of the results, then repeat the DNA isolation and extraction, taking extra care in removing all possible maternal tissues. In regions where the morphology of the tissues is not clear, it is better to remove such regions to minimize the chance of maternal contamination. The first advantage of the method described in this protocol, in addition to its lower cost, is that maternal tissues are removed from the slides while other methods consist of collecting POC tissues (by covering them with solution that polymerizes when exposed to air and lifting the tissues) without removing maternal tissues. The method described here thus allows one to take a second look at the remaining POC tissues, re-clean them if necessary, as is often the case, and then collect and extract DNA from them. The second advantage is that we clean tissues on uncoverslipped H&amp;amp;E stained sections, which greatly facilitates the removal of maternal tissues, as opposed to the use of unstained sections and a coverslipped map slide. However, the additional staining may further degrade the DNA, and this is compensated for by adding more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availability of parental DNA for the analysis is another challenge. The presence of both parents greatly facilitates the analysis and interpretation of genotyping results. Unfortunately, however, it is quite often the case that the father's DNA is not available, which may sometimes complicate the analysis, especially in cases where the quality of the POC DNA is poor due to prior fixation or long-term storage (more frequent when working with recurrent HM). Furthermore, maternal blood may not always be available for DNA extraction. In such cases, maternal DNA can be extracted from maternal endometrial tissues present in the FFPE blocks as previously described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Also, characterizing molar tissues that resulted from the use of assisted reproductive technologies may complicate microsatellite genotype analysis because, in most of the cases, DNA from the donors (males or females) is usually not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the fact that larger peaks tend to be shorter in terms of peak height is another possible source of confusion, particularly when the peak heights need to be used to determine if there are two doses or one dose in a single peak. One way to overcome this is to always keep in mind that peaks of large allele size (number of base pairs) tend to be shorter, due to the degraded nature of DNA from FFPE tissues, which makes less DNA available for the amplification of larger alleles. In addition, a shorter PCR fragment amplification takes less time than a larger one, and the exponential amplification of DNA leads to fewer amounts of larger alleles.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drawback of flow cytometry is that triploid conceptions may sometimes be missed, and this could be due to insufficient amounts of CV in the block. However, the presence of a triploid peak is a conclusive indication of a triploidy. Note that this method is not sensitive enough to detect trisomies, tetraploid conceptions, or other aneuploidies using this protocol. Tetraploid conceptions are not detectable by this protocol because the tetraploid peak corresponds to the same peak of diploid cells in the G2 phase of the cell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Knowing these limitations and challenges helps in reducing mistakes. It is thus important and sometimes necessary to analyze the same tissue with different methods, compare the results, and make sure that they are concordant with one another. If they are not, results need to be reconsidered and analyses need to be repeated. For the several cases that showed conflicting results, discrepancies were resolved simply by repeating the experiments and taking appropriate care to avoid the original problem. In other cases, discrepancies were resolved by performing additional methods such as FISH on tissue sections or by performing additional simplex genotyping with appropriate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Identification of maternal contamination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respect to identifying contamination of the POC DNA with maternal DNA, the level of contamination will be reflected or recognized by the presence of all maternal alleles at all loci in the POC, in addition to the maternal allele(s) that are transmitted to the POC.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11A</w:t>
      </w:r>
      <w:r>
        <w:rPr>
          <w:rFonts w:ascii="Calibri" w:hAnsi="Calibri" w:cs="Calibri" w:eastAsia="Calibri"/>
          <w:color w:val="auto"/>
          <w:spacing w:val="0"/>
          <w:position w:val="0"/>
          <w:sz w:val="24"/>
          <w:shd w:fill="auto" w:val="clear"/>
        </w:rPr>
        <w:t xml:space="preserve">, peaks originating from maternal DNA contamination are labelled with a "c". Notice how every peak marked with a "c" is also present in the mother, and we see these "c" peaks in all three markers. Note that for the second marker (in blue), the maternal contamination peak indicated by a "c" is higher than each "c" peak at the first marker because the mother is homozygous for the second marker; the height of the contaminant is therefore doubled for this marker. In this POC, there are no maternally derived peaks. In other words, this POC did not inherit any alleles from the mother. There is only one real peak at each marker and this peak is not present in the mother. We therefore know that the real peaks must have come from the father. With ploidy information from either karyotype or flow cytometry analysis demonstrating diploidy, it is possible to conclude that this POC is both androgenetic in origin and diploid.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these three markers in </w:t>
      </w:r>
      <w:r>
        <w:rPr>
          <w:rFonts w:ascii="Calibri" w:hAnsi="Calibri" w:cs="Calibri" w:eastAsia="Calibri"/>
          <w:b/>
          <w:color w:val="auto"/>
          <w:spacing w:val="0"/>
          <w:position w:val="0"/>
          <w:sz w:val="24"/>
          <w:shd w:fill="auto" w:val="clear"/>
        </w:rPr>
        <w:t xml:space="preserve">Figure 11A</w:t>
      </w:r>
      <w:r>
        <w:rPr>
          <w:rFonts w:ascii="Calibri" w:hAnsi="Calibri" w:cs="Calibri" w:eastAsia="Calibri"/>
          <w:color w:val="auto"/>
          <w:spacing w:val="0"/>
          <w:position w:val="0"/>
          <w:sz w:val="24"/>
          <w:shd w:fill="auto" w:val="clear"/>
        </w:rPr>
        <w:t xml:space="preserve"> reveal that there is always only one real peak for every marker. Only three markers are illustrated here, however, multiplex kits often come with many more markers that will also reveal the same pattern. Since this POC is diploid, there must be two doses in each peak. With this information, we can conclude that this POC is androgenetic monospermic and is homozygous at every single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11B</w:t>
      </w:r>
      <w:r>
        <w:rPr>
          <w:rFonts w:ascii="Calibri" w:hAnsi="Calibri" w:cs="Calibri" w:eastAsia="Calibri"/>
          <w:color w:val="auto"/>
          <w:spacing w:val="0"/>
          <w:position w:val="0"/>
          <w:sz w:val="24"/>
          <w:shd w:fill="auto" w:val="clear"/>
        </w:rPr>
        <w:t xml:space="preserve"> represents a diploid biparental POC. The little black bar across the first peak of the first marker (in green) represents the estimated amount of contamination that is present within this real peak. The "R" indicates the real portion of this peak coming from the POC DNA; the "c" represents the contaminant portion of this peak coming from the maternal DNA. How can one identify the level of contamination? It is possible, in this case, when a marker is heterozygous in the mother because one of the maternal alleles is absent in the POC. The small peak in the first marker labelled with "c," for example, indicates that this is the level of contamination that should be expected for the other maternally inherited peak. Consequently, all the POC peaks that are of maternal origin are slightly higher than the paternally inherited peaks due to the small added amount of contamination. For the third marker (in black) in </w:t>
      </w:r>
      <w:r>
        <w:rPr>
          <w:rFonts w:ascii="Calibri" w:hAnsi="Calibri" w:cs="Calibri" w:eastAsia="Calibri"/>
          <w:b/>
          <w:color w:val="auto"/>
          <w:spacing w:val="0"/>
          <w:position w:val="0"/>
          <w:sz w:val="24"/>
          <w:shd w:fill="auto" w:val="clear"/>
        </w:rPr>
        <w:t xml:space="preserve">Figure 11B</w:t>
      </w:r>
      <w:r>
        <w:rPr>
          <w:rFonts w:ascii="Calibri" w:hAnsi="Calibri" w:cs="Calibri" w:eastAsia="Calibri"/>
          <w:color w:val="auto"/>
          <w:spacing w:val="0"/>
          <w:position w:val="0"/>
          <w:sz w:val="24"/>
          <w:shd w:fill="auto" w:val="clear"/>
        </w:rPr>
        <w:t xml:space="preserve">, the level of contamination is expected to be double the usual amount (because the mother is homozygous for this specific marker), and one can therefore infer that there is only one dose in the first peak in the POC.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11C</w:t>
      </w:r>
      <w:r>
        <w:rPr>
          <w:rFonts w:ascii="Calibri" w:hAnsi="Calibri" w:cs="Calibri" w:eastAsia="Calibri"/>
          <w:color w:val="auto"/>
          <w:spacing w:val="0"/>
          <w:position w:val="0"/>
          <w:sz w:val="24"/>
          <w:shd w:fill="auto" w:val="clear"/>
        </w:rPr>
        <w:t xml:space="preserve"> illustrates a triploid dispermic POC. The first marker (in green) shows three peaks in the POC. Since these three peaks have similar heights, it is possible to conclude that this POC is likely triploid. Note that the third peak in this marker is shorter than the first. This is expected because, as a general trend, larger peaks tend to be shorter. The second peak is slightly higher than the first, and this can be accounted for by a small amount of maternal contamination, as indicated by the bar and "c." Furthermore, two of these three peaks are not present in the mother, and therefore must have come from the father. Thus far, this marker indicates that the POC could be triploid (or a trisomy) and that the origin of the extra set of chromosomes is paternal. It also indicates that it is a dispermic conception, since the POC inherited two different alleles from the father.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marker (in blue) in </w:t>
      </w:r>
      <w:r>
        <w:rPr>
          <w:rFonts w:ascii="Calibri" w:hAnsi="Calibri" w:cs="Calibri" w:eastAsia="Calibri"/>
          <w:b/>
          <w:color w:val="auto"/>
          <w:spacing w:val="0"/>
          <w:position w:val="0"/>
          <w:sz w:val="24"/>
          <w:shd w:fill="auto" w:val="clear"/>
        </w:rPr>
        <w:t xml:space="preserve">Figure 11C</w:t>
      </w:r>
      <w:r>
        <w:rPr>
          <w:rFonts w:ascii="Calibri" w:hAnsi="Calibri" w:cs="Calibri" w:eastAsia="Calibri"/>
          <w:color w:val="auto"/>
          <w:spacing w:val="0"/>
          <w:position w:val="0"/>
          <w:sz w:val="24"/>
          <w:shd w:fill="auto" w:val="clear"/>
        </w:rPr>
        <w:t xml:space="preserve"> has only two peaks. After accounting for the level of contamination, the second peak appears higher than the first, and this is despite the general trend for larger peaks to be smaller (a trend that must always be kept in mind during analysis). Thus, it is likely that there are two doses in that one big peak. This is also supported by the fact that the first marker is indicative of triploidy.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the third marker (in black) in </w:t>
      </w:r>
      <w:r>
        <w:rPr>
          <w:rFonts w:ascii="Calibri" w:hAnsi="Calibri" w:cs="Calibri" w:eastAsia="Calibri"/>
          <w:b/>
          <w:color w:val="auto"/>
          <w:spacing w:val="0"/>
          <w:position w:val="0"/>
          <w:sz w:val="24"/>
          <w:shd w:fill="auto" w:val="clear"/>
        </w:rPr>
        <w:t xml:space="preserve">Figure 11C</w:t>
      </w:r>
      <w:r>
        <w:rPr>
          <w:rFonts w:ascii="Calibri" w:hAnsi="Calibri" w:cs="Calibri" w:eastAsia="Calibri"/>
          <w:color w:val="auto"/>
          <w:spacing w:val="0"/>
          <w:position w:val="0"/>
          <w:sz w:val="24"/>
          <w:shd w:fill="auto" w:val="clear"/>
        </w:rPr>
        <w:t xml:space="preserve"> shows three peaks, again indicative of triploidy. Since most markers in multiplex kits come from different chromosomes, it is possible to conclude with confidence that a POC is triploid after observing the same trend of three alleles across several different markers. Also note from this marker that two out of the three peaks originate from the father, confirming the dispermic origin.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Examples of challenging cases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number of cases, it was only possible to arrive at a conclusion by having all three assessments simultaneously (i.e., flow, p57</w:t>
      </w:r>
      <w:r>
        <w:rPr>
          <w:rFonts w:ascii="Calibri" w:hAnsi="Calibri" w:cs="Calibri" w:eastAsia="Calibri"/>
          <w:color w:val="auto"/>
          <w:spacing w:val="0"/>
          <w:position w:val="0"/>
          <w:sz w:val="24"/>
          <w:shd w:fill="auto" w:val="clear"/>
          <w:vertAlign w:val="superscript"/>
        </w:rPr>
        <w:t xml:space="preserve">KIP2</w:t>
      </w:r>
      <w:r>
        <w:rPr>
          <w:rFonts w:ascii="Calibri" w:hAnsi="Calibri" w:cs="Calibri" w:eastAsia="Calibri"/>
          <w:color w:val="auto"/>
          <w:spacing w:val="0"/>
          <w:position w:val="0"/>
          <w:sz w:val="24"/>
          <w:shd w:fill="auto" w:val="clear"/>
        </w:rPr>
        <w:t xml:space="preserve">, and multiplex genotyping). For example, one case (808) was referred as a non-molar miscarriage. Histopathological evaluation lead to suspicion of a molar conception and genotyping analysis of the POC revealed one marker that clearly showed three peaks (two from the father and one from the mother). The p57 results were not conclusive. The flow cytometry analysis revealed a small triploid peak that was confirmed with FISH analysis, which also ruled out the presence of another diploid cellular population. With confirmation from FISH, it was possible to conclude that the POC is indeed a triploid dispermic mole.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case (1192) was also referred as non-molar miscarriage. The CV of this POC were intermingled with maternal tissues and were highly necrotic as well, making the cleaning process very challenging. Consequently, the first genotyping analysis showed a high level of maternal contamination, such that every maternal allele could be seen in the POC (a good indication of possible contamination). Furthermore, the p57 was unfortunately inconclusive, most likely due to the necrotic nature of the tissue, perhaps because of delayed fixation. The flow cytometry results, however, were indicative of triploidy, which was also confirmed by FISH. The DNA was re-extracted with the goal of reducing the level of contamination and removing tissues with unclear morphology. Analysis of the new genotyping results, while accounting for the probable presence of maternal contamination, allowed us to conclude that the POC was a triploid dispermic XXY PHM.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outlines the typical methods used for analysis. It is recommended to use morphological evaluation and p57 immunohistochemistry on all tissues suspicious of HM and at least one genotyping method. Among genotyping methods, the most informative is multiplex DNA genotyping. When results between different methods are not concordant or when some results are inconclusive, other genotyping methods need to be used. The table demonstrates expected concordant results for each possible HM type along with rare exceptions and recommendations to solve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the best of the authors' knowledge, this article is the first to provide detailed protocols for flow cytometry as well as low-cost and high-quality multiplex microsatellite DNA genotyping of FFPE POC tissues. The interpretation of the results is also described, along with their troubleshooting and integration with those of other methods to reach accurate conclusions and diagnoses of POCs and HM. The authors sincerely hope that this article can be helpful for researchers trying to understand this complex entity.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thank Sophie Patrier and Marianne Par&amp;#233;sy for sharing the original flow cytometry protocol, and Promega and Qiagen for providing supplies and reagents. This work was supported by the R&amp;#233;seau Qu&amp;#233;b&amp;#233;cois en Reproduction and the Canadian Institute for Health Research (MOP-130364) to R.S.</w:t>
      </w:r>
    </w:p>
    <w:p>
      <w:pPr>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Szulman, A. E., Surti, U. The syndromes of hydatidiform mole. II. Morphologic evolution of the complete and partial mole. </w:t>
      </w:r>
      <w:r>
        <w:rPr>
          <w:rFonts w:ascii="Calibri" w:hAnsi="Calibri" w:cs="Calibri" w:eastAsia="Calibri"/>
          <w:i/>
          <w:color w:val="auto"/>
          <w:spacing w:val="0"/>
          <w:position w:val="0"/>
          <w:sz w:val="24"/>
          <w:shd w:fill="auto" w:val="clear"/>
        </w:rPr>
        <w:t xml:space="preserve">American Journal of Obstetrics &amp;amp;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 20-27 (1978).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Fukunaga,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Interobserver and intraobserver variability in the diagnosis of hydatidiform mole. </w:t>
      </w:r>
      <w:r>
        <w:rPr>
          <w:rFonts w:ascii="Calibri" w:hAnsi="Calibri" w:cs="Calibri" w:eastAsia="Calibri"/>
          <w:i/>
          <w:color w:val="auto"/>
          <w:spacing w:val="0"/>
          <w:position w:val="0"/>
          <w:sz w:val="24"/>
          <w:shd w:fill="auto" w:val="clear"/>
        </w:rPr>
        <w:t xml:space="preserve">The American Journal of Surgical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(7), 942-947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Gupta,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Diagnostic reproducibility of hydatidiform moles: ancillary techniques (p57 immunohistochemistry and molecular genotyping) improve morphologic diagnosis for both recently trained and experienced gynecologic pathologists. </w:t>
      </w:r>
      <w:r>
        <w:rPr>
          <w:rFonts w:ascii="Calibri" w:hAnsi="Calibri" w:cs="Calibri" w:eastAsia="Calibri"/>
          <w:i/>
          <w:color w:val="auto"/>
          <w:spacing w:val="0"/>
          <w:position w:val="0"/>
          <w:sz w:val="24"/>
          <w:shd w:fill="auto" w:val="clear"/>
        </w:rPr>
        <w:t xml:space="preserve">The American Journal of Surgical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(12), 1747-1760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Howat,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 histopathologists reliably diagnose molar pregnancy? </w:t>
      </w:r>
      <w:r>
        <w:rPr>
          <w:rFonts w:ascii="Calibri" w:hAnsi="Calibri" w:cs="Calibri" w:eastAsia="Calibri"/>
          <w:i/>
          <w:color w:val="auto"/>
          <w:spacing w:val="0"/>
          <w:position w:val="0"/>
          <w:sz w:val="24"/>
          <w:shd w:fill="auto" w:val="clear"/>
        </w:rPr>
        <w:t xml:space="preserve">Journal of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(7), 599-602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Banet,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Characteristics of hydatidiform moles: analysis of a prospective series with p57 immunohistochemistry and molecular genotyping. </w:t>
      </w:r>
      <w:r>
        <w:rPr>
          <w:rFonts w:ascii="Calibri" w:hAnsi="Calibri" w:cs="Calibri" w:eastAsia="Calibri"/>
          <w:i/>
          <w:color w:val="auto"/>
          <w:spacing w:val="0"/>
          <w:position w:val="0"/>
          <w:sz w:val="24"/>
          <w:shd w:fill="auto" w:val="clear"/>
        </w:rPr>
        <w:t xml:space="preserve">Modern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238-254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Lipata,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Precise DNA genotyping diagnosis of hydatidiform mole. </w:t>
      </w:r>
      <w:r>
        <w:rPr>
          <w:rFonts w:ascii="Calibri" w:hAnsi="Calibri" w:cs="Calibri" w:eastAsia="Calibri"/>
          <w:i/>
          <w:color w:val="auto"/>
          <w:spacing w:val="0"/>
          <w:position w:val="0"/>
          <w:sz w:val="24"/>
          <w:shd w:fill="auto" w:val="clear"/>
        </w:rPr>
        <w:t xml:space="preserve">Obstetrics &amp;amp;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(4), 784-794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Buza, N., Hui, P. Partial hydatidiform mole: histologic parameters in correlation with DNA genotyping. </w:t>
      </w:r>
      <w:r>
        <w:rPr>
          <w:rFonts w:ascii="Calibri" w:hAnsi="Calibri" w:cs="Calibri" w:eastAsia="Calibri"/>
          <w:i/>
          <w:color w:val="auto"/>
          <w:spacing w:val="0"/>
          <w:position w:val="0"/>
          <w:sz w:val="24"/>
          <w:shd w:fill="auto" w:val="clear"/>
        </w:rPr>
        <w:t xml:space="preserve">International Journal of Gynecologic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307-315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Fisher, 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Frequency of heterozygous complete hydatidiform moles, estimated by locus-specific minisatellite and Y chromosome-specific probes. </w:t>
      </w:r>
      <w:r>
        <w:rPr>
          <w:rFonts w:ascii="Calibri" w:hAnsi="Calibri" w:cs="Calibri" w:eastAsia="Calibri"/>
          <w:i/>
          <w:color w:val="auto"/>
          <w:spacing w:val="0"/>
          <w:position w:val="0"/>
          <w:sz w:val="24"/>
          <w:shd w:fill="auto" w:val="clear"/>
        </w:rPr>
        <w:t xml:space="preserve">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 259-263 (1989).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Murdoch,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Mutations in NALP7 cause recurrent hydatidiform moles and reproductive wastage in humans.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300-302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Parry, D.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Mutations causing familial biparental hydatidiform mole implicate c6orf221 as a possible regulator of genomic imprinting in the human oocyte. </w:t>
      </w:r>
      <w:r>
        <w:rPr>
          <w:rFonts w:ascii="Calibri" w:hAnsi="Calibri" w:cs="Calibri" w:eastAsia="Calibri"/>
          <w:i/>
          <w:color w:val="auto"/>
          <w:spacing w:val="0"/>
          <w:position w:val="0"/>
          <w:sz w:val="24"/>
          <w:shd w:fill="auto" w:val="clear"/>
        </w:rPr>
        <w:t xml:space="preserve">American Journal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(3), 451-458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Nguyen, N. M., Slim, R. Genetics and Epigenetics of Recurrent Hydatidiform Moles: Basic Science and Genetic Counselling. </w:t>
      </w:r>
      <w:r>
        <w:rPr>
          <w:rFonts w:ascii="Calibri" w:hAnsi="Calibri" w:cs="Calibri" w:eastAsia="Calibri"/>
          <w:i/>
          <w:color w:val="auto"/>
          <w:spacing w:val="0"/>
          <w:position w:val="0"/>
          <w:sz w:val="24"/>
          <w:shd w:fill="auto" w:val="clear"/>
        </w:rPr>
        <w:t xml:space="preserve">Current Obstetrics and Gynecology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55-64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Sebire, N. J., Savage, P. M., Seckl, M. J., Fisher, R. A. Histopathological features of biparental complete hydatidiform moles in women with NLRP7 mutations. </w:t>
      </w:r>
      <w:r>
        <w:rPr>
          <w:rFonts w:ascii="Calibri" w:hAnsi="Calibri" w:cs="Calibri" w:eastAsia="Calibri"/>
          <w:i/>
          <w:color w:val="auto"/>
          <w:spacing w:val="0"/>
          <w:position w:val="0"/>
          <w:sz w:val="24"/>
          <w:shd w:fill="auto" w:val="clear"/>
        </w:rPr>
        <w:t xml:space="preserve">Placenta.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50-56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Nguyen, 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Comprehensive genotype-phenotype correlations between NLRP7 mutations and the balance between embryonic tissue differentiation and trophoblastic proliferation. </w:t>
      </w:r>
      <w:r>
        <w:rPr>
          <w:rFonts w:ascii="Calibri" w:hAnsi="Calibri" w:cs="Calibri" w:eastAsia="Calibri"/>
          <w:i/>
          <w:color w:val="auto"/>
          <w:spacing w:val="0"/>
          <w:position w:val="0"/>
          <w:sz w:val="24"/>
          <w:shd w:fill="auto" w:val="clear"/>
        </w:rPr>
        <w:t xml:space="preserve">Journal of Medical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(9), 623-634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Brown,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Recurrent pregnancy loss in a woman with NLRP7 mutation: not all molar pregnancies can be easily classified as either "partial" or "complete" hydatidiform moles. </w:t>
      </w:r>
      <w:r>
        <w:rPr>
          <w:rFonts w:ascii="Calibri" w:hAnsi="Calibri" w:cs="Calibri" w:eastAsia="Calibri"/>
          <w:i/>
          <w:color w:val="auto"/>
          <w:spacing w:val="0"/>
          <w:position w:val="0"/>
          <w:sz w:val="24"/>
          <w:shd w:fill="auto" w:val="clear"/>
        </w:rPr>
        <w:t xml:space="preserve">International Journal of Gynecologic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399-405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Colgan, T. J., Chang, M. C., Nanji, S., Kolomietz, E. A Reappraisal of the Incidence of Placental Hydatidiform Mole Using Selective Molecular Genotyping. </w:t>
      </w:r>
      <w:r>
        <w:rPr>
          <w:rFonts w:ascii="Calibri" w:hAnsi="Calibri" w:cs="Calibri" w:eastAsia="Calibri"/>
          <w:i/>
          <w:color w:val="auto"/>
          <w:spacing w:val="0"/>
          <w:position w:val="0"/>
          <w:sz w:val="24"/>
          <w:shd w:fill="auto" w:val="clear"/>
        </w:rPr>
        <w:t xml:space="preserve">The International Journal of Gynecological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1345-1350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Murphy, K. M., McConnell, T. G., Hafez, M. J., Vang, R., Ronnett, B. M. Molecular genotyping of hydatidiform moles: analytic validation of a multiplex short tandem repeat assay. </w:t>
      </w:r>
      <w:r>
        <w:rPr>
          <w:rFonts w:ascii="Calibri" w:hAnsi="Calibri" w:cs="Calibri" w:eastAsia="Calibri"/>
          <w:i/>
          <w:color w:val="auto"/>
          <w:spacing w:val="0"/>
          <w:position w:val="0"/>
          <w:sz w:val="24"/>
          <w:shd w:fill="auto" w:val="clear"/>
        </w:rPr>
        <w:t xml:space="preserve">The Journal of Molecular Diagnostics.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598-605 (2009).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