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3A1" w:rsidRPr="00ED752F" w:rsidRDefault="00EF43A1" w:rsidP="00EF43A1">
      <w:pPr>
        <w:jc w:val="center"/>
        <w:rPr>
          <w:rFonts w:ascii="Arial" w:hAnsi="Arial" w:cs="Arial"/>
          <w:b/>
          <w:color w:val="1F497D" w:themeColor="text2"/>
          <w:sz w:val="32"/>
          <w:szCs w:val="20"/>
          <w:u w:val="single"/>
          <w:shd w:val="clear" w:color="auto" w:fill="FFFFFF"/>
          <w:lang w:val="en-US"/>
        </w:rPr>
      </w:pPr>
      <w:r w:rsidRPr="00ED752F">
        <w:rPr>
          <w:rFonts w:ascii="Arial" w:hAnsi="Arial" w:cs="Arial"/>
          <w:b/>
          <w:color w:val="1F497D" w:themeColor="text2"/>
          <w:sz w:val="32"/>
          <w:szCs w:val="20"/>
          <w:u w:val="single"/>
          <w:shd w:val="clear" w:color="auto" w:fill="FFFFFF"/>
          <w:lang w:val="en-US"/>
        </w:rPr>
        <w:t>Responses to comments of reviewers</w:t>
      </w:r>
    </w:p>
    <w:p w:rsidR="00146BFF" w:rsidRPr="00D331FC" w:rsidRDefault="00146BFF" w:rsidP="00EF43A1">
      <w:pPr>
        <w:jc w:val="center"/>
        <w:rPr>
          <w:rFonts w:ascii="Arial" w:hAnsi="Arial" w:cs="Arial"/>
          <w:b/>
          <w:shd w:val="clear" w:color="auto" w:fill="FFFFFF"/>
          <w:lang w:val="en-US"/>
        </w:rPr>
      </w:pPr>
      <w:r w:rsidRPr="00D331FC">
        <w:rPr>
          <w:rFonts w:ascii="Arial" w:hAnsi="Arial" w:cs="Arial"/>
          <w:b/>
          <w:shd w:val="clear" w:color="auto" w:fill="FFFFFF"/>
          <w:lang w:val="en-US"/>
        </w:rPr>
        <w:t>A postoperative evaluation guideline for computer-assisted reconstruction of the mandible</w:t>
      </w:r>
    </w:p>
    <w:p w:rsidR="00EF43A1" w:rsidRPr="00D331FC" w:rsidRDefault="00EF43A1" w:rsidP="00EF43A1">
      <w:pPr>
        <w:jc w:val="center"/>
        <w:rPr>
          <w:rFonts w:ascii="Arial" w:hAnsi="Arial" w:cs="Arial"/>
          <w:b/>
          <w:shd w:val="clear" w:color="auto" w:fill="FFFFFF"/>
          <w:lang w:val="en-US"/>
        </w:rPr>
      </w:pPr>
      <w:r w:rsidRPr="00D331FC">
        <w:rPr>
          <w:rFonts w:ascii="Arial" w:hAnsi="Arial" w:cs="Arial"/>
          <w:b/>
          <w:shd w:val="clear" w:color="auto" w:fill="FFFFFF"/>
          <w:lang w:val="en-US"/>
        </w:rPr>
        <w:t xml:space="preserve">Manuscript number: </w:t>
      </w:r>
      <w:r w:rsidR="00146BFF" w:rsidRPr="00D331FC">
        <w:rPr>
          <w:rFonts w:ascii="Arial" w:hAnsi="Arial" w:cs="Arial"/>
          <w:b/>
          <w:shd w:val="clear" w:color="auto" w:fill="FFFFFF"/>
          <w:lang w:val="en-US"/>
        </w:rPr>
        <w:t>JoVE60363R1</w:t>
      </w:r>
    </w:p>
    <w:p w:rsidR="00EF43A1" w:rsidRPr="00D331FC" w:rsidRDefault="00EF43A1" w:rsidP="00EF43A1">
      <w:pPr>
        <w:rPr>
          <w:rFonts w:ascii="Arial" w:hAnsi="Arial" w:cs="Arial"/>
          <w:color w:val="FF0000"/>
          <w:lang w:val="en-US"/>
        </w:rPr>
      </w:pPr>
      <w:r w:rsidRPr="00D331FC">
        <w:rPr>
          <w:rFonts w:ascii="Arial" w:hAnsi="Arial" w:cs="Arial"/>
          <w:color w:val="FF0000"/>
          <w:lang w:val="en-US"/>
        </w:rPr>
        <w:t xml:space="preserve">We wish to thank the editor and reviewers for the kind comments that enabled us to </w:t>
      </w:r>
      <w:r w:rsidR="002C5A50" w:rsidRPr="00D331FC">
        <w:rPr>
          <w:rFonts w:ascii="Arial" w:hAnsi="Arial" w:cs="Arial"/>
          <w:color w:val="FF0000"/>
          <w:lang w:val="en-US"/>
        </w:rPr>
        <w:t>improve our evaluation guideline</w:t>
      </w:r>
      <w:r w:rsidRPr="00D331FC">
        <w:rPr>
          <w:rFonts w:ascii="Arial" w:hAnsi="Arial" w:cs="Arial"/>
          <w:color w:val="FF0000"/>
          <w:lang w:val="en-US"/>
        </w:rPr>
        <w:t>. We have earnestly tried to clarify the unclear points that were identified.</w:t>
      </w:r>
    </w:p>
    <w:p w:rsidR="00EF43A1" w:rsidRPr="00D331FC" w:rsidRDefault="00EF43A1" w:rsidP="00EF43A1">
      <w:pPr>
        <w:rPr>
          <w:rFonts w:ascii="Arial" w:hAnsi="Arial" w:cs="Arial"/>
          <w:b/>
          <w:u w:val="single"/>
          <w:lang w:val="en-US"/>
        </w:rPr>
      </w:pPr>
      <w:r w:rsidRPr="00D331FC">
        <w:rPr>
          <w:rFonts w:ascii="Arial" w:hAnsi="Arial" w:cs="Arial"/>
          <w:b/>
          <w:u w:val="single"/>
          <w:lang w:val="en-US"/>
        </w:rPr>
        <w:t>Responses to comments of the Editor:</w:t>
      </w:r>
    </w:p>
    <w:p w:rsidR="00146BFF" w:rsidRPr="00D331FC" w:rsidRDefault="00146BFF" w:rsidP="00EF43A1">
      <w:pPr>
        <w:rPr>
          <w:rFonts w:ascii="Arial" w:hAnsi="Arial" w:cs="Arial"/>
          <w:lang w:val="en-US"/>
        </w:rPr>
      </w:pPr>
      <w:r w:rsidRPr="00D331FC">
        <w:rPr>
          <w:rFonts w:ascii="Arial" w:hAnsi="Arial" w:cs="Arial"/>
          <w:lang w:val="en-US"/>
        </w:rPr>
        <w:t xml:space="preserve">1. Please take this opportunity to thoroughly proofread the manuscript to ensure that there are no spelling or grammar issues. The </w:t>
      </w:r>
      <w:proofErr w:type="spellStart"/>
      <w:r w:rsidRPr="00D331FC">
        <w:rPr>
          <w:rFonts w:ascii="Arial" w:hAnsi="Arial" w:cs="Arial"/>
          <w:lang w:val="en-US"/>
        </w:rPr>
        <w:t>JoVE</w:t>
      </w:r>
      <w:proofErr w:type="spellEnd"/>
      <w:r w:rsidRPr="00D331FC">
        <w:rPr>
          <w:rFonts w:ascii="Arial" w:hAnsi="Arial" w:cs="Arial"/>
          <w:lang w:val="en-US"/>
        </w:rPr>
        <w:t xml:space="preserve"> editor will not copy-edit your manuscript and any errors in the submitted revision may be present in the published version.</w:t>
      </w:r>
    </w:p>
    <w:p w:rsidR="00EF43A1" w:rsidRPr="00D331FC" w:rsidRDefault="00EF43A1" w:rsidP="00EF43A1">
      <w:pPr>
        <w:rPr>
          <w:rFonts w:ascii="Arial" w:hAnsi="Arial" w:cs="Arial"/>
          <w:color w:val="FF0000"/>
          <w:lang w:val="en-GB"/>
        </w:rPr>
      </w:pPr>
      <w:r w:rsidRPr="00D331FC">
        <w:rPr>
          <w:rFonts w:ascii="Arial" w:hAnsi="Arial" w:cs="Arial"/>
          <w:color w:val="FF0000"/>
          <w:lang w:val="en-GB"/>
        </w:rPr>
        <w:t xml:space="preserve">We performed a final check on the </w:t>
      </w:r>
      <w:r w:rsidR="009149D6" w:rsidRPr="00D331FC">
        <w:rPr>
          <w:rFonts w:ascii="Arial" w:hAnsi="Arial" w:cs="Arial"/>
          <w:color w:val="FF0000"/>
          <w:lang w:val="en-GB"/>
        </w:rPr>
        <w:t>paper</w:t>
      </w:r>
      <w:r w:rsidRPr="00D331FC">
        <w:rPr>
          <w:rFonts w:ascii="Arial" w:hAnsi="Arial" w:cs="Arial"/>
          <w:color w:val="FF0000"/>
          <w:lang w:val="en-GB"/>
        </w:rPr>
        <w:t xml:space="preserve">. We believe that the English language used throughout this paper is correct, clear and concise. The </w:t>
      </w:r>
      <w:r w:rsidR="00936CAE" w:rsidRPr="00D331FC">
        <w:rPr>
          <w:rFonts w:ascii="Arial" w:hAnsi="Arial" w:cs="Arial"/>
          <w:color w:val="FF0000"/>
          <w:lang w:val="en-GB"/>
        </w:rPr>
        <w:t xml:space="preserve">grammar </w:t>
      </w:r>
      <w:r w:rsidRPr="00D331FC">
        <w:rPr>
          <w:rFonts w:ascii="Arial" w:hAnsi="Arial" w:cs="Arial"/>
          <w:color w:val="FF0000"/>
          <w:lang w:val="en-GB"/>
        </w:rPr>
        <w:t>has been extensivel</w:t>
      </w:r>
      <w:r w:rsidR="00386A4D" w:rsidRPr="00D331FC">
        <w:rPr>
          <w:rFonts w:ascii="Arial" w:hAnsi="Arial" w:cs="Arial"/>
          <w:color w:val="FF0000"/>
          <w:lang w:val="en-GB"/>
        </w:rPr>
        <w:t>y reviewed by a native speaker.</w:t>
      </w:r>
    </w:p>
    <w:p w:rsidR="00146BFF" w:rsidRPr="00D331FC" w:rsidRDefault="00146BFF" w:rsidP="00EF43A1">
      <w:pPr>
        <w:rPr>
          <w:rFonts w:ascii="Arial" w:hAnsi="Arial" w:cs="Arial"/>
          <w:lang w:val="en-GB"/>
        </w:rPr>
      </w:pPr>
      <w:r w:rsidRPr="00D331FC">
        <w:rPr>
          <w:rFonts w:ascii="Arial" w:hAnsi="Arial" w:cs="Arial"/>
          <w:lang w:val="en-GB"/>
        </w:rPr>
        <w:t>2. Please revise lines 53-56, 62-64, 194-198, 208-210, 256-259, 271-272, 282-284 to avoid textual overlap with previously published work.</w:t>
      </w:r>
    </w:p>
    <w:p w:rsidR="00146BFF" w:rsidRPr="00D331FC" w:rsidRDefault="00146BFF" w:rsidP="00EF43A1">
      <w:pPr>
        <w:rPr>
          <w:rFonts w:ascii="Arial" w:hAnsi="Arial" w:cs="Arial"/>
          <w:color w:val="FF0000"/>
          <w:lang w:val="en-GB"/>
        </w:rPr>
      </w:pPr>
      <w:r w:rsidRPr="00D331FC">
        <w:rPr>
          <w:rFonts w:ascii="Arial" w:hAnsi="Arial" w:cs="Arial"/>
          <w:color w:val="FF0000"/>
          <w:lang w:val="en-GB"/>
        </w:rPr>
        <w:t>We revised the lines</w:t>
      </w:r>
      <w:r w:rsidR="009149D6" w:rsidRPr="00D331FC">
        <w:rPr>
          <w:rFonts w:ascii="Arial" w:hAnsi="Arial" w:cs="Arial"/>
          <w:color w:val="FF0000"/>
          <w:lang w:val="en-GB"/>
        </w:rPr>
        <w:t xml:space="preserve"> which were mentioned by the editor</w:t>
      </w:r>
      <w:r w:rsidRPr="00D331FC">
        <w:rPr>
          <w:rFonts w:ascii="Arial" w:hAnsi="Arial" w:cs="Arial"/>
          <w:color w:val="FF0000"/>
          <w:lang w:val="en-GB"/>
        </w:rPr>
        <w:t>:</w:t>
      </w:r>
    </w:p>
    <w:p w:rsidR="00146BFF" w:rsidRPr="00D331FC" w:rsidRDefault="00146BFF" w:rsidP="00EF43A1">
      <w:pPr>
        <w:rPr>
          <w:rFonts w:ascii="Arial" w:hAnsi="Arial" w:cs="Arial"/>
          <w:color w:val="FF0000"/>
          <w:lang w:val="en-GB"/>
        </w:rPr>
      </w:pPr>
      <w:r w:rsidRPr="00D331FC">
        <w:rPr>
          <w:rFonts w:ascii="Arial" w:hAnsi="Arial" w:cs="Arial"/>
          <w:color w:val="FF0000"/>
          <w:lang w:val="en-GB"/>
        </w:rPr>
        <w:t>Lines 53-56:</w:t>
      </w:r>
    </w:p>
    <w:p w:rsidR="00146BFF" w:rsidRPr="00D331FC" w:rsidRDefault="00146BFF" w:rsidP="00EF43A1">
      <w:pPr>
        <w:rPr>
          <w:rFonts w:ascii="Arial" w:hAnsi="Arial" w:cs="Arial"/>
          <w:color w:val="FF0000"/>
          <w:lang w:val="en-US"/>
        </w:rPr>
      </w:pPr>
      <w:r w:rsidRPr="00D331FC">
        <w:rPr>
          <w:rFonts w:ascii="Arial" w:hAnsi="Arial" w:cs="Arial"/>
          <w:color w:val="FF0000"/>
          <w:lang w:val="en-US"/>
        </w:rPr>
        <w:t>Lines are determined between the condyle, vertical- and horizontal corner (according to the mandibular defect classification of Brown et al.) and subsequently the axial, coronal, and sagittal mandibular angles are calculated.</w:t>
      </w:r>
      <w:r w:rsidR="009C09A6" w:rsidRPr="00D331FC">
        <w:rPr>
          <w:rFonts w:ascii="Arial" w:hAnsi="Arial" w:cs="Arial"/>
          <w:color w:val="FF0000"/>
          <w:lang w:val="en-US"/>
        </w:rPr>
        <w:t xml:space="preserve"> The evaluation of postoperative positions of virtually planned dental implants is included, because the number of authors applying guided dental implants in the future is likely to increase.</w:t>
      </w:r>
    </w:p>
    <w:p w:rsidR="00146BFF" w:rsidRPr="00D331FC" w:rsidRDefault="00836B31" w:rsidP="00EF43A1">
      <w:pPr>
        <w:rPr>
          <w:rFonts w:ascii="Arial" w:hAnsi="Arial" w:cs="Arial"/>
          <w:color w:val="FF0000"/>
          <w:lang w:val="en-US"/>
        </w:rPr>
      </w:pPr>
      <w:r w:rsidRPr="00D331FC">
        <w:rPr>
          <w:rFonts w:ascii="Arial" w:hAnsi="Arial" w:cs="Arial"/>
          <w:color w:val="FF0000"/>
          <w:lang w:val="en-US"/>
        </w:rPr>
        <w:t>Has</w:t>
      </w:r>
      <w:r w:rsidR="00146BFF" w:rsidRPr="00D331FC">
        <w:rPr>
          <w:rFonts w:ascii="Arial" w:hAnsi="Arial" w:cs="Arial"/>
          <w:color w:val="FF0000"/>
          <w:lang w:val="en-US"/>
        </w:rPr>
        <w:t xml:space="preserve"> been changed to:</w:t>
      </w:r>
    </w:p>
    <w:p w:rsidR="00146BFF" w:rsidRPr="00D331FC" w:rsidRDefault="00146BFF" w:rsidP="00EF43A1">
      <w:pPr>
        <w:rPr>
          <w:rFonts w:ascii="Arial" w:hAnsi="Arial" w:cs="Arial"/>
          <w:i/>
          <w:color w:val="FF0000"/>
          <w:lang w:val="en-US"/>
        </w:rPr>
      </w:pPr>
      <w:r w:rsidRPr="00D331FC">
        <w:rPr>
          <w:rFonts w:ascii="Arial" w:hAnsi="Arial" w:cs="Arial"/>
          <w:i/>
          <w:color w:val="FF0000"/>
          <w:lang w:val="en-US"/>
        </w:rPr>
        <w:t>The condyle</w:t>
      </w:r>
      <w:r w:rsidR="009C09A6" w:rsidRPr="00D331FC">
        <w:rPr>
          <w:rFonts w:ascii="Arial" w:hAnsi="Arial" w:cs="Arial"/>
          <w:i/>
          <w:color w:val="FF0000"/>
          <w:lang w:val="en-US"/>
        </w:rPr>
        <w:t xml:space="preserve">s and the </w:t>
      </w:r>
      <w:r w:rsidRPr="00D331FC">
        <w:rPr>
          <w:rFonts w:ascii="Arial" w:hAnsi="Arial" w:cs="Arial"/>
          <w:i/>
          <w:color w:val="FF0000"/>
          <w:lang w:val="en-US"/>
        </w:rPr>
        <w:t>vertical- and horizontal corner</w:t>
      </w:r>
      <w:r w:rsidR="009C09A6" w:rsidRPr="00D331FC">
        <w:rPr>
          <w:rFonts w:ascii="Arial" w:hAnsi="Arial" w:cs="Arial"/>
          <w:i/>
          <w:color w:val="FF0000"/>
          <w:lang w:val="en-US"/>
        </w:rPr>
        <w:t>s</w:t>
      </w:r>
      <w:r w:rsidRPr="00D331FC">
        <w:rPr>
          <w:rFonts w:ascii="Arial" w:hAnsi="Arial" w:cs="Arial"/>
          <w:i/>
          <w:color w:val="FF0000"/>
          <w:lang w:val="en-US"/>
        </w:rPr>
        <w:t xml:space="preserve"> of the mandible are used as bony landmarks to define</w:t>
      </w:r>
      <w:r w:rsidR="009C09A6" w:rsidRPr="00D331FC">
        <w:rPr>
          <w:rFonts w:ascii="Arial" w:hAnsi="Arial" w:cs="Arial"/>
          <w:i/>
          <w:color w:val="FF0000"/>
          <w:lang w:val="en-US"/>
        </w:rPr>
        <w:t xml:space="preserve"> virtual</w:t>
      </w:r>
      <w:r w:rsidRPr="00D331FC">
        <w:rPr>
          <w:rFonts w:ascii="Arial" w:hAnsi="Arial" w:cs="Arial"/>
          <w:i/>
          <w:color w:val="FF0000"/>
          <w:lang w:val="en-US"/>
        </w:rPr>
        <w:t xml:space="preserve"> </w:t>
      </w:r>
      <w:r w:rsidR="009C09A6" w:rsidRPr="00D331FC">
        <w:rPr>
          <w:rFonts w:ascii="Arial" w:hAnsi="Arial" w:cs="Arial"/>
          <w:i/>
          <w:color w:val="FF0000"/>
          <w:lang w:val="en-US"/>
        </w:rPr>
        <w:t>lines in the CAS software. Between these lines the axial, coronal, and both sagittal mandibular angles are calculated on both pre- and postoperative 3D models</w:t>
      </w:r>
      <w:r w:rsidR="004A14A3" w:rsidRPr="00D331FC">
        <w:rPr>
          <w:rFonts w:ascii="Arial" w:hAnsi="Arial" w:cs="Arial"/>
          <w:i/>
          <w:color w:val="FF0000"/>
          <w:lang w:val="en-US"/>
        </w:rPr>
        <w:t>,</w:t>
      </w:r>
      <w:r w:rsidR="009C09A6" w:rsidRPr="00D331FC">
        <w:rPr>
          <w:rFonts w:ascii="Arial" w:hAnsi="Arial" w:cs="Arial"/>
          <w:i/>
          <w:color w:val="FF0000"/>
          <w:lang w:val="en-US"/>
        </w:rPr>
        <w:t xml:space="preserve"> and subsequently the deviations are calculated. By superimposing the postoperative 3D model to the preoperative virtually planned 3D model, which is fixed to the XYZ-axis</w:t>
      </w:r>
      <w:r w:rsidR="004A14A3" w:rsidRPr="00D331FC">
        <w:rPr>
          <w:rFonts w:ascii="Arial" w:hAnsi="Arial" w:cs="Arial"/>
          <w:i/>
          <w:color w:val="FF0000"/>
          <w:lang w:val="en-US"/>
        </w:rPr>
        <w:t>, the deviation between pre- and postoperative virtually planned dental implant positions can be calculated.</w:t>
      </w:r>
    </w:p>
    <w:p w:rsidR="004A14A3" w:rsidRPr="00D331FC" w:rsidRDefault="004A14A3" w:rsidP="00EF43A1">
      <w:pPr>
        <w:rPr>
          <w:rFonts w:ascii="Arial" w:hAnsi="Arial" w:cs="Arial"/>
          <w:color w:val="FF0000"/>
          <w:lang w:val="en-US"/>
        </w:rPr>
      </w:pPr>
      <w:r w:rsidRPr="00D331FC">
        <w:rPr>
          <w:rFonts w:ascii="Arial" w:hAnsi="Arial" w:cs="Arial"/>
          <w:color w:val="FF0000"/>
          <w:lang w:val="en-US"/>
        </w:rPr>
        <w:t>Lines 62-64:</w:t>
      </w:r>
    </w:p>
    <w:p w:rsidR="004A14A3" w:rsidRPr="00D331FC" w:rsidRDefault="004A14A3" w:rsidP="00EF43A1">
      <w:pPr>
        <w:rPr>
          <w:rFonts w:ascii="Arial" w:hAnsi="Arial" w:cs="Arial"/>
          <w:color w:val="FF0000"/>
          <w:lang w:val="en-US"/>
        </w:rPr>
      </w:pPr>
      <w:r w:rsidRPr="00D331FC">
        <w:rPr>
          <w:rFonts w:ascii="Arial" w:hAnsi="Arial" w:cs="Arial"/>
          <w:color w:val="FF0000"/>
          <w:lang w:val="en-US"/>
        </w:rPr>
        <w:t>Computer-assisted surgery (CAS) in mandibular reconstruction includes a planning, modeling, surgical, and evaluation phase</w:t>
      </w:r>
      <w:r w:rsidRPr="00D331FC">
        <w:rPr>
          <w:rFonts w:ascii="Arial" w:hAnsi="Arial" w:cs="Arial"/>
          <w:color w:val="FF0000"/>
          <w:vertAlign w:val="superscript"/>
          <w:lang w:val="en-US"/>
        </w:rPr>
        <w:t>1</w:t>
      </w:r>
      <w:r w:rsidRPr="00D331FC">
        <w:rPr>
          <w:rFonts w:ascii="Arial" w:hAnsi="Arial" w:cs="Arial"/>
          <w:color w:val="FF0000"/>
          <w:lang w:val="en-US"/>
        </w:rPr>
        <w:t>. The planning phase starts with a computed tomography (CT) scan of the skull, and a CT or CT angiography of the donor site.</w:t>
      </w:r>
    </w:p>
    <w:p w:rsidR="004A14A3" w:rsidRPr="00D331FC" w:rsidRDefault="00836B31" w:rsidP="004A14A3">
      <w:pPr>
        <w:rPr>
          <w:rFonts w:ascii="Arial" w:hAnsi="Arial" w:cs="Arial"/>
          <w:color w:val="FF0000"/>
          <w:lang w:val="en-US"/>
        </w:rPr>
      </w:pPr>
      <w:r w:rsidRPr="00D331FC">
        <w:rPr>
          <w:rFonts w:ascii="Arial" w:hAnsi="Arial" w:cs="Arial"/>
          <w:color w:val="FF0000"/>
          <w:lang w:val="en-US"/>
        </w:rPr>
        <w:t>Has</w:t>
      </w:r>
      <w:r w:rsidR="004A14A3" w:rsidRPr="00D331FC">
        <w:rPr>
          <w:rFonts w:ascii="Arial" w:hAnsi="Arial" w:cs="Arial"/>
          <w:color w:val="FF0000"/>
          <w:lang w:val="en-US"/>
        </w:rPr>
        <w:t xml:space="preserve"> been changed to:</w:t>
      </w:r>
    </w:p>
    <w:p w:rsidR="004A14A3" w:rsidRPr="00D331FC" w:rsidRDefault="00836B31" w:rsidP="00EF43A1">
      <w:pPr>
        <w:rPr>
          <w:rFonts w:ascii="Arial" w:hAnsi="Arial" w:cs="Arial"/>
          <w:i/>
          <w:color w:val="FF0000"/>
          <w:lang w:val="en-US"/>
        </w:rPr>
      </w:pPr>
      <w:r w:rsidRPr="00D331FC">
        <w:rPr>
          <w:rFonts w:ascii="Arial" w:hAnsi="Arial" w:cs="Arial"/>
          <w:i/>
          <w:color w:val="FF0000"/>
          <w:lang w:val="en-US"/>
        </w:rPr>
        <w:lastRenderedPageBreak/>
        <w:t xml:space="preserve">Computer-assisted surgery (CAS) in reconstructive surgery involves four </w:t>
      </w:r>
      <w:r w:rsidR="009149D6" w:rsidRPr="00D331FC">
        <w:rPr>
          <w:rFonts w:ascii="Arial" w:hAnsi="Arial" w:cs="Arial"/>
          <w:i/>
          <w:color w:val="FF0000"/>
          <w:lang w:val="en-US"/>
        </w:rPr>
        <w:t xml:space="preserve">consecutive </w:t>
      </w:r>
      <w:r w:rsidRPr="00D331FC">
        <w:rPr>
          <w:rFonts w:ascii="Arial" w:hAnsi="Arial" w:cs="Arial"/>
          <w:i/>
          <w:color w:val="FF0000"/>
          <w:lang w:val="en-US"/>
        </w:rPr>
        <w:t>phases; a virtual planning</w:t>
      </w:r>
      <w:r w:rsidR="009149D6" w:rsidRPr="00D331FC">
        <w:rPr>
          <w:rFonts w:ascii="Arial" w:hAnsi="Arial" w:cs="Arial"/>
          <w:i/>
          <w:color w:val="FF0000"/>
          <w:lang w:val="en-US"/>
        </w:rPr>
        <w:t xml:space="preserve"> phase</w:t>
      </w:r>
      <w:r w:rsidRPr="00D331FC">
        <w:rPr>
          <w:rFonts w:ascii="Arial" w:hAnsi="Arial" w:cs="Arial"/>
          <w:i/>
          <w:color w:val="FF0000"/>
          <w:lang w:val="en-US"/>
        </w:rPr>
        <w:t xml:space="preserve">, </w:t>
      </w:r>
      <w:r w:rsidR="009149D6" w:rsidRPr="00D331FC">
        <w:rPr>
          <w:rFonts w:ascii="Arial" w:hAnsi="Arial" w:cs="Arial"/>
          <w:i/>
          <w:color w:val="FF0000"/>
          <w:lang w:val="en-US"/>
        </w:rPr>
        <w:t xml:space="preserve">a </w:t>
      </w:r>
      <w:r w:rsidRPr="00D331FC">
        <w:rPr>
          <w:rFonts w:ascii="Arial" w:hAnsi="Arial" w:cs="Arial"/>
          <w:i/>
          <w:color w:val="FF0000"/>
          <w:lang w:val="en-US"/>
        </w:rPr>
        <w:t>3D modeling</w:t>
      </w:r>
      <w:r w:rsidR="009149D6" w:rsidRPr="00D331FC">
        <w:rPr>
          <w:rFonts w:ascii="Arial" w:hAnsi="Arial" w:cs="Arial"/>
          <w:i/>
          <w:color w:val="FF0000"/>
          <w:lang w:val="en-US"/>
        </w:rPr>
        <w:t xml:space="preserve"> phase</w:t>
      </w:r>
      <w:r w:rsidRPr="00D331FC">
        <w:rPr>
          <w:rFonts w:ascii="Arial" w:hAnsi="Arial" w:cs="Arial"/>
          <w:i/>
          <w:color w:val="FF0000"/>
          <w:lang w:val="en-US"/>
        </w:rPr>
        <w:t xml:space="preserve">, </w:t>
      </w:r>
      <w:r w:rsidR="009149D6" w:rsidRPr="00D331FC">
        <w:rPr>
          <w:rFonts w:ascii="Arial" w:hAnsi="Arial" w:cs="Arial"/>
          <w:i/>
          <w:color w:val="FF0000"/>
          <w:lang w:val="en-US"/>
        </w:rPr>
        <w:t>a surgical phase</w:t>
      </w:r>
      <w:r w:rsidRPr="00D331FC">
        <w:rPr>
          <w:rFonts w:ascii="Arial" w:hAnsi="Arial" w:cs="Arial"/>
          <w:i/>
          <w:color w:val="FF0000"/>
          <w:lang w:val="en-US"/>
        </w:rPr>
        <w:t xml:space="preserve">, and </w:t>
      </w:r>
      <w:r w:rsidR="009149D6" w:rsidRPr="00D331FC">
        <w:rPr>
          <w:rFonts w:ascii="Arial" w:hAnsi="Arial" w:cs="Arial"/>
          <w:i/>
          <w:color w:val="FF0000"/>
          <w:lang w:val="en-US"/>
        </w:rPr>
        <w:t xml:space="preserve">a </w:t>
      </w:r>
      <w:r w:rsidRPr="00D331FC">
        <w:rPr>
          <w:rFonts w:ascii="Arial" w:hAnsi="Arial" w:cs="Arial"/>
          <w:i/>
          <w:color w:val="FF0000"/>
          <w:lang w:val="en-US"/>
        </w:rPr>
        <w:t>postoperative evaluation phase</w:t>
      </w:r>
      <w:r w:rsidR="00DE743F" w:rsidRPr="00D331FC">
        <w:rPr>
          <w:rFonts w:ascii="Arial" w:hAnsi="Arial" w:cs="Arial"/>
          <w:i/>
          <w:color w:val="FF0000"/>
          <w:vertAlign w:val="superscript"/>
          <w:lang w:val="en-US"/>
        </w:rPr>
        <w:t>1</w:t>
      </w:r>
      <w:r w:rsidRPr="00D331FC">
        <w:rPr>
          <w:rFonts w:ascii="Arial" w:hAnsi="Arial" w:cs="Arial"/>
          <w:i/>
          <w:color w:val="FF0000"/>
          <w:lang w:val="en-US"/>
        </w:rPr>
        <w:t xml:space="preserve">. The planning phase starts with the obtainment of a craniofacial computed tomography (CT) scan, and a donor site CT or CT angiography (CTA) scan. </w:t>
      </w:r>
    </w:p>
    <w:p w:rsidR="00836B31" w:rsidRPr="00D331FC" w:rsidRDefault="00836B31" w:rsidP="00EF43A1">
      <w:pPr>
        <w:rPr>
          <w:rFonts w:ascii="Arial" w:hAnsi="Arial" w:cs="Arial"/>
          <w:color w:val="FF0000"/>
          <w:lang w:val="en-US"/>
        </w:rPr>
      </w:pPr>
      <w:r w:rsidRPr="00D331FC">
        <w:rPr>
          <w:rFonts w:ascii="Arial" w:hAnsi="Arial" w:cs="Arial"/>
          <w:color w:val="FF0000"/>
          <w:lang w:val="en-US"/>
        </w:rPr>
        <w:t>Lines 194-198:</w:t>
      </w:r>
    </w:p>
    <w:p w:rsidR="00836B31" w:rsidRPr="00D331FC" w:rsidRDefault="00836B31" w:rsidP="00EF43A1">
      <w:pPr>
        <w:rPr>
          <w:rFonts w:ascii="Arial" w:hAnsi="Arial" w:cs="Arial"/>
          <w:color w:val="FF0000"/>
          <w:lang w:val="en-US"/>
        </w:rPr>
      </w:pPr>
      <w:r w:rsidRPr="00D331FC">
        <w:rPr>
          <w:rFonts w:ascii="Arial" w:hAnsi="Arial" w:cs="Arial"/>
          <w:color w:val="FF0000"/>
          <w:lang w:val="en-US"/>
        </w:rPr>
        <w:t>Fig. 1 Guideline step 3: an example given of the STL volume assessment. A part of the remnant mandible (not in touch with the osteosynthesis material because of scattering) of the preoperative STL model is superimposed on the postoperative STL model. The arithmetic mean in this example is 0.02 mm, which is accurate enough (&lt; 0.5 mm) to continue to the next step in the evaluation guideline.</w:t>
      </w:r>
    </w:p>
    <w:p w:rsidR="00836B31" w:rsidRPr="00D331FC" w:rsidRDefault="00836B31" w:rsidP="00836B31">
      <w:pPr>
        <w:rPr>
          <w:rFonts w:ascii="Arial" w:hAnsi="Arial" w:cs="Arial"/>
          <w:color w:val="FF0000"/>
          <w:lang w:val="en-US"/>
        </w:rPr>
      </w:pPr>
      <w:r w:rsidRPr="00D331FC">
        <w:rPr>
          <w:rFonts w:ascii="Arial" w:hAnsi="Arial" w:cs="Arial"/>
          <w:color w:val="FF0000"/>
          <w:lang w:val="en-US"/>
        </w:rPr>
        <w:t>Has been changed to:</w:t>
      </w:r>
    </w:p>
    <w:p w:rsidR="00836B31" w:rsidRPr="00D331FC" w:rsidRDefault="00C62DCD" w:rsidP="00EF43A1">
      <w:pPr>
        <w:rPr>
          <w:rFonts w:ascii="Arial" w:hAnsi="Arial" w:cs="Arial"/>
          <w:i/>
          <w:color w:val="FF0000"/>
          <w:lang w:val="en-US"/>
        </w:rPr>
      </w:pPr>
      <w:r w:rsidRPr="00D331FC">
        <w:rPr>
          <w:rFonts w:ascii="Arial" w:hAnsi="Arial" w:cs="Arial"/>
          <w:i/>
          <w:color w:val="FF0000"/>
          <w:lang w:val="en-US"/>
        </w:rPr>
        <w:t>Fig. 1 Guideline step 3: A part of the right side of the mandible (without involvement of osteosynthesis material</w:t>
      </w:r>
      <w:r w:rsidR="00DE743F" w:rsidRPr="00D331FC">
        <w:rPr>
          <w:rFonts w:ascii="Arial" w:hAnsi="Arial" w:cs="Arial"/>
          <w:i/>
          <w:color w:val="FF0000"/>
          <w:lang w:val="en-US"/>
        </w:rPr>
        <w:t xml:space="preserve"> </w:t>
      </w:r>
      <w:r w:rsidR="00D2333B" w:rsidRPr="00D331FC">
        <w:rPr>
          <w:rFonts w:ascii="Arial" w:hAnsi="Arial" w:cs="Arial"/>
          <w:i/>
          <w:color w:val="FF0000"/>
          <w:lang w:val="en-US"/>
        </w:rPr>
        <w:t>which causes</w:t>
      </w:r>
      <w:r w:rsidR="00DE743F" w:rsidRPr="00D331FC">
        <w:rPr>
          <w:rFonts w:ascii="Arial" w:hAnsi="Arial" w:cs="Arial"/>
          <w:i/>
          <w:color w:val="FF0000"/>
          <w:lang w:val="en-US"/>
        </w:rPr>
        <w:t xml:space="preserve"> scattering</w:t>
      </w:r>
      <w:r w:rsidRPr="00D331FC">
        <w:rPr>
          <w:rFonts w:ascii="Arial" w:hAnsi="Arial" w:cs="Arial"/>
          <w:i/>
          <w:color w:val="FF0000"/>
          <w:lang w:val="en-US"/>
        </w:rPr>
        <w:t xml:space="preserve">) of the preoperative virtually planned STL model is superimposed on the postoperative STL model. Subsequently the CAS software is used to calculate the arithmetic mean. The 0.02mm deviation between both volumes in this example </w:t>
      </w:r>
      <w:r w:rsidR="00C1497E" w:rsidRPr="00D331FC">
        <w:rPr>
          <w:rFonts w:ascii="Arial" w:hAnsi="Arial" w:cs="Arial"/>
          <w:i/>
          <w:color w:val="FF0000"/>
          <w:lang w:val="en-US"/>
        </w:rPr>
        <w:t>falls within the norm (&lt; 0.5mm) to proceed to the next step of the evaluation</w:t>
      </w:r>
      <w:r w:rsidR="009149D6" w:rsidRPr="00D331FC">
        <w:rPr>
          <w:rFonts w:ascii="Arial" w:hAnsi="Arial" w:cs="Arial"/>
          <w:i/>
          <w:color w:val="FF0000"/>
          <w:lang w:val="en-US"/>
        </w:rPr>
        <w:t xml:space="preserve"> guideline</w:t>
      </w:r>
      <w:r w:rsidR="00C1497E" w:rsidRPr="00D331FC">
        <w:rPr>
          <w:rFonts w:ascii="Arial" w:hAnsi="Arial" w:cs="Arial"/>
          <w:i/>
          <w:color w:val="FF0000"/>
          <w:lang w:val="en-US"/>
        </w:rPr>
        <w:t>.</w:t>
      </w:r>
    </w:p>
    <w:p w:rsidR="00211CC1" w:rsidRPr="00D331FC" w:rsidRDefault="00211CC1" w:rsidP="00EF43A1">
      <w:pPr>
        <w:rPr>
          <w:rFonts w:ascii="Arial" w:hAnsi="Arial" w:cs="Arial"/>
          <w:color w:val="FF0000"/>
          <w:lang w:val="en-US"/>
        </w:rPr>
      </w:pPr>
      <w:r w:rsidRPr="00D331FC">
        <w:rPr>
          <w:rFonts w:ascii="Arial" w:hAnsi="Arial" w:cs="Arial"/>
          <w:color w:val="FF0000"/>
          <w:lang w:val="en-US"/>
        </w:rPr>
        <w:t>Lines 208-210:</w:t>
      </w:r>
    </w:p>
    <w:p w:rsidR="00211CC1" w:rsidRPr="00D331FC" w:rsidRDefault="00211CC1" w:rsidP="00EF43A1">
      <w:pPr>
        <w:rPr>
          <w:rFonts w:ascii="Arial" w:hAnsi="Arial" w:cs="Arial"/>
          <w:color w:val="FF0000"/>
          <w:lang w:val="en-US"/>
        </w:rPr>
      </w:pPr>
      <w:r w:rsidRPr="00D331FC">
        <w:rPr>
          <w:rFonts w:ascii="Arial" w:hAnsi="Arial" w:cs="Arial"/>
          <w:color w:val="FF0000"/>
          <w:lang w:val="en-US"/>
        </w:rPr>
        <w:t>Fig. 4 A Brown class III defect reconstructed with the FFF including six virtually planned dental implants and evaluated with the guideline. Coronal, axial and sagittal angles of the virtual planning and the postoperative result are shown and compared.</w:t>
      </w:r>
    </w:p>
    <w:p w:rsidR="00211CC1" w:rsidRPr="00D331FC" w:rsidRDefault="00211CC1" w:rsidP="00211CC1">
      <w:pPr>
        <w:rPr>
          <w:rFonts w:ascii="Arial" w:hAnsi="Arial" w:cs="Arial"/>
          <w:color w:val="FF0000"/>
          <w:lang w:val="en-US"/>
        </w:rPr>
      </w:pPr>
      <w:r w:rsidRPr="00D331FC">
        <w:rPr>
          <w:rFonts w:ascii="Arial" w:hAnsi="Arial" w:cs="Arial"/>
          <w:color w:val="FF0000"/>
          <w:lang w:val="en-US"/>
        </w:rPr>
        <w:t>Has been changed to:</w:t>
      </w:r>
    </w:p>
    <w:p w:rsidR="00211CC1" w:rsidRPr="00D331FC" w:rsidRDefault="00211CC1" w:rsidP="00EF43A1">
      <w:pPr>
        <w:rPr>
          <w:rFonts w:ascii="Arial" w:hAnsi="Arial" w:cs="Arial"/>
          <w:i/>
          <w:color w:val="FF0000"/>
          <w:lang w:val="en-US"/>
        </w:rPr>
      </w:pPr>
      <w:r w:rsidRPr="00D331FC">
        <w:rPr>
          <w:rFonts w:ascii="Arial" w:hAnsi="Arial" w:cs="Arial"/>
          <w:i/>
          <w:color w:val="FF0000"/>
          <w:lang w:val="en-US"/>
        </w:rPr>
        <w:t xml:space="preserve">Fig. 4 Reconstruction of a Brown class III defect using the fibula free flap as </w:t>
      </w:r>
      <w:r w:rsidR="009149D6" w:rsidRPr="00D331FC">
        <w:rPr>
          <w:rFonts w:ascii="Arial" w:hAnsi="Arial" w:cs="Arial"/>
          <w:i/>
          <w:color w:val="FF0000"/>
          <w:lang w:val="en-US"/>
        </w:rPr>
        <w:t xml:space="preserve">a </w:t>
      </w:r>
      <w:r w:rsidRPr="00D331FC">
        <w:rPr>
          <w:rFonts w:ascii="Arial" w:hAnsi="Arial" w:cs="Arial"/>
          <w:i/>
          <w:color w:val="FF0000"/>
          <w:lang w:val="en-US"/>
        </w:rPr>
        <w:t>donor site. In this example, six virtually planned dental implants are primary placed during the reconstruction</w:t>
      </w:r>
      <w:r w:rsidR="00575ED5" w:rsidRPr="00D331FC">
        <w:rPr>
          <w:rFonts w:ascii="Arial" w:hAnsi="Arial" w:cs="Arial"/>
          <w:i/>
          <w:color w:val="FF0000"/>
          <w:lang w:val="en-US"/>
        </w:rPr>
        <w:t xml:space="preserve"> using a 3D guide</w:t>
      </w:r>
      <w:r w:rsidRPr="00D331FC">
        <w:rPr>
          <w:rFonts w:ascii="Arial" w:hAnsi="Arial" w:cs="Arial"/>
          <w:i/>
          <w:color w:val="FF0000"/>
          <w:lang w:val="en-US"/>
        </w:rPr>
        <w:t xml:space="preserve">. The coronal, axial and sagittal angles are calculated on both the preoperative virtually planned 3D model and the postoperative 3D </w:t>
      </w:r>
      <w:r w:rsidR="00575ED5" w:rsidRPr="00D331FC">
        <w:rPr>
          <w:rFonts w:ascii="Arial" w:hAnsi="Arial" w:cs="Arial"/>
          <w:i/>
          <w:color w:val="FF0000"/>
          <w:lang w:val="en-US"/>
        </w:rPr>
        <w:t xml:space="preserve">model. The deviations between the angles in degrees (°) are shown. </w:t>
      </w:r>
    </w:p>
    <w:p w:rsidR="00C5191C" w:rsidRPr="00D331FC" w:rsidRDefault="00CC65D9" w:rsidP="00EF43A1">
      <w:pPr>
        <w:rPr>
          <w:rFonts w:ascii="Arial" w:hAnsi="Arial" w:cs="Arial"/>
          <w:color w:val="FF0000"/>
          <w:lang w:val="en-US"/>
        </w:rPr>
      </w:pPr>
      <w:r w:rsidRPr="00D331FC">
        <w:rPr>
          <w:rFonts w:ascii="Arial" w:hAnsi="Arial" w:cs="Arial"/>
          <w:color w:val="FF0000"/>
          <w:lang w:val="en-US"/>
        </w:rPr>
        <w:t>Lines 256-259 (mentioned by the editor), including the order of the whole paragraph has been changed to clarify the argumentation to use both condyles for superimposition.</w:t>
      </w:r>
    </w:p>
    <w:p w:rsidR="00CC65D9" w:rsidRPr="00D331FC" w:rsidRDefault="00CC65D9" w:rsidP="00C5191C">
      <w:pPr>
        <w:rPr>
          <w:rFonts w:ascii="Arial" w:hAnsi="Arial" w:cs="Arial"/>
          <w:color w:val="FF0000"/>
          <w:lang w:val="en-US"/>
        </w:rPr>
      </w:pPr>
      <w:r w:rsidRPr="00D331FC">
        <w:rPr>
          <w:rFonts w:ascii="Arial" w:hAnsi="Arial" w:cs="Arial"/>
          <w:color w:val="FF0000"/>
          <w:lang w:val="en-US"/>
        </w:rPr>
        <w:t>To align pre- and postoperative STL models with the closest approach of the postoperative clinical situation, superimposition of both condylar processes is the most simple and reproducible method. The superimposition tool in the CAS software calculates the ‘best fit’ of two clouds of points with an iterative closest-point algorithm. Although the postoperative position of both condyles will be affected by inaccurate neomandible reconstruction, the intermaxillary relation will accommodate to the midline and thus averages the position of both condyles around the midsagittal plane</w:t>
      </w:r>
      <w:r w:rsidRPr="00D331FC">
        <w:rPr>
          <w:rFonts w:ascii="Arial" w:hAnsi="Arial" w:cs="Arial"/>
          <w:color w:val="FF0000"/>
          <w:vertAlign w:val="superscript"/>
          <w:lang w:val="en-US"/>
        </w:rPr>
        <w:t>17</w:t>
      </w:r>
      <w:r w:rsidRPr="00D331FC">
        <w:rPr>
          <w:rFonts w:ascii="Arial" w:hAnsi="Arial" w:cs="Arial"/>
          <w:color w:val="FF0000"/>
          <w:lang w:val="en-US"/>
        </w:rPr>
        <w:t>. Superimposition of the entire (neo)mandible is inaccurate due to scattering of the reconstruction plate(s), which will lead to shifts of the entire reconstruction, not representing the postoperative clinical position of the mandible</w:t>
      </w:r>
      <w:r w:rsidRPr="00D331FC">
        <w:rPr>
          <w:rFonts w:ascii="Arial" w:hAnsi="Arial" w:cs="Arial"/>
          <w:color w:val="FF0000"/>
          <w:vertAlign w:val="superscript"/>
          <w:lang w:val="en-US"/>
        </w:rPr>
        <w:t>18</w:t>
      </w:r>
      <w:r w:rsidRPr="00D331FC">
        <w:rPr>
          <w:rFonts w:ascii="Arial" w:hAnsi="Arial" w:cs="Arial"/>
          <w:color w:val="FF0000"/>
          <w:lang w:val="en-US"/>
        </w:rPr>
        <w:t>. The same problem is introduced while superimposing isolated parts of the reconstruction</w:t>
      </w:r>
      <w:r w:rsidRPr="00D331FC">
        <w:rPr>
          <w:rFonts w:ascii="Arial" w:hAnsi="Arial" w:cs="Arial"/>
          <w:color w:val="FF0000"/>
          <w:vertAlign w:val="superscript"/>
          <w:lang w:val="en-US"/>
        </w:rPr>
        <w:t>19</w:t>
      </w:r>
      <w:r w:rsidRPr="00D331FC">
        <w:rPr>
          <w:rFonts w:ascii="Arial" w:hAnsi="Arial" w:cs="Arial"/>
          <w:color w:val="FF0000"/>
          <w:lang w:val="en-US"/>
        </w:rPr>
        <w:t xml:space="preserve">. </w:t>
      </w:r>
      <w:r w:rsidRPr="00D331FC">
        <w:rPr>
          <w:rFonts w:ascii="Arial" w:hAnsi="Arial" w:cs="Arial"/>
          <w:color w:val="FF0000"/>
          <w:lang w:val="en-US"/>
        </w:rPr>
        <w:lastRenderedPageBreak/>
        <w:t xml:space="preserve">Superimposition of the mandible including the maxilla and cranium is inaccurate because mouth opening will always be different during the pre- and postoperative scanning. </w:t>
      </w:r>
    </w:p>
    <w:p w:rsidR="00C5191C" w:rsidRPr="00D331FC" w:rsidRDefault="00C5191C" w:rsidP="00C5191C">
      <w:pPr>
        <w:rPr>
          <w:rFonts w:ascii="Arial" w:hAnsi="Arial" w:cs="Arial"/>
          <w:color w:val="FF0000"/>
          <w:lang w:val="en-US"/>
        </w:rPr>
      </w:pPr>
      <w:r w:rsidRPr="00D331FC">
        <w:rPr>
          <w:rFonts w:ascii="Arial" w:hAnsi="Arial" w:cs="Arial"/>
          <w:color w:val="FF0000"/>
          <w:lang w:val="en-US"/>
        </w:rPr>
        <w:t>Has been changed to:</w:t>
      </w:r>
    </w:p>
    <w:p w:rsidR="003B2E59" w:rsidRDefault="003B2E59" w:rsidP="001163F7">
      <w:pPr>
        <w:rPr>
          <w:rFonts w:ascii="Arial" w:hAnsi="Arial" w:cs="Arial"/>
          <w:i/>
          <w:color w:val="FF0000"/>
          <w:lang w:val="en-US"/>
        </w:rPr>
      </w:pPr>
      <w:r w:rsidRPr="003B2E59">
        <w:rPr>
          <w:rFonts w:ascii="Arial" w:hAnsi="Arial" w:cs="Arial"/>
          <w:i/>
          <w:color w:val="FF0000"/>
          <w:lang w:val="en-US"/>
        </w:rPr>
        <w:t>The alignment of pre- and postoperative STL models in the CAS software to evaluate the accuracy of the reconstruction introduces some difficulties. The superimposition software tool moves a selected part of an STL model (the source) to best match a fixed part of an STL model (the reference) using an iterative closest-point algorithm. However, superimposition of the entire (neo)mandible is inaccurate due to scattering of the reconstruction plate(s), which will lead to shifts of the entire reconstruction, not representing the postoperative clinical position of the mandible</w:t>
      </w:r>
      <w:r w:rsidRPr="003B2E59">
        <w:rPr>
          <w:rFonts w:ascii="Arial" w:hAnsi="Arial" w:cs="Arial"/>
          <w:i/>
          <w:color w:val="FF0000"/>
          <w:vertAlign w:val="superscript"/>
          <w:lang w:val="en-US"/>
        </w:rPr>
        <w:t>16</w:t>
      </w:r>
      <w:r w:rsidRPr="003B2E59">
        <w:rPr>
          <w:rFonts w:ascii="Arial" w:hAnsi="Arial" w:cs="Arial"/>
          <w:i/>
          <w:color w:val="FF0000"/>
          <w:lang w:val="en-US"/>
        </w:rPr>
        <w:t>. The same problem is introduced while superimposing isolated parts of the reconstruction</w:t>
      </w:r>
      <w:r w:rsidRPr="003B2E59">
        <w:rPr>
          <w:rFonts w:ascii="Arial" w:hAnsi="Arial" w:cs="Arial"/>
          <w:i/>
          <w:color w:val="FF0000"/>
          <w:vertAlign w:val="superscript"/>
          <w:lang w:val="en-US"/>
        </w:rPr>
        <w:t>17</w:t>
      </w:r>
      <w:r w:rsidRPr="003B2E59">
        <w:rPr>
          <w:rFonts w:ascii="Arial" w:hAnsi="Arial" w:cs="Arial"/>
          <w:i/>
          <w:color w:val="FF0000"/>
          <w:lang w:val="en-US"/>
        </w:rPr>
        <w:t xml:space="preserve">. Superimposition of the mandible including the maxilla and cranium is inaccurate because mouth opening will always be different during the pre- and postoperative scanning. Therefore, to evaluate the postoperative position of the (neo)mandible we decided to create mandibular angles (pioneered by De </w:t>
      </w:r>
      <w:proofErr w:type="spellStart"/>
      <w:r w:rsidRPr="003B2E59">
        <w:rPr>
          <w:rFonts w:ascii="Arial" w:hAnsi="Arial" w:cs="Arial"/>
          <w:i/>
          <w:color w:val="FF0000"/>
          <w:lang w:val="en-US"/>
        </w:rPr>
        <w:t>Maesschalck</w:t>
      </w:r>
      <w:proofErr w:type="spellEnd"/>
      <w:r w:rsidRPr="003B2E59">
        <w:rPr>
          <w:rFonts w:ascii="Arial" w:hAnsi="Arial" w:cs="Arial"/>
          <w:i/>
          <w:color w:val="FF0000"/>
          <w:lang w:val="en-US"/>
        </w:rPr>
        <w:t xml:space="preserve"> et al.</w:t>
      </w:r>
      <w:r w:rsidRPr="003B2E59">
        <w:rPr>
          <w:rFonts w:ascii="Arial" w:hAnsi="Arial" w:cs="Arial"/>
          <w:i/>
          <w:color w:val="FF0000"/>
          <w:vertAlign w:val="superscript"/>
          <w:lang w:val="en-US"/>
        </w:rPr>
        <w:t>18</w:t>
      </w:r>
      <w:r w:rsidRPr="003B2E59">
        <w:rPr>
          <w:rFonts w:ascii="Arial" w:hAnsi="Arial" w:cs="Arial"/>
          <w:i/>
          <w:color w:val="FF0000"/>
          <w:lang w:val="en-US"/>
        </w:rPr>
        <w:t xml:space="preserve">) on both pre-and postoperative STL models separately to bypass the superimposition problems. However, to evaluate the dental implant positions we necessarily needed to align both models, using the superimposition software tool. To align pre- and postoperative STL models with the closest approach to the clinical postoperative intermaxillary relation, we believe that superimposition of only both condylar processes is the most feasible, standardized and reproducible method. Although the postoperative position of both condyles can be affected by inaccurate </w:t>
      </w:r>
      <w:proofErr w:type="spellStart"/>
      <w:r w:rsidRPr="003B2E59">
        <w:rPr>
          <w:rFonts w:ascii="Arial" w:hAnsi="Arial" w:cs="Arial"/>
          <w:i/>
          <w:color w:val="FF0000"/>
          <w:lang w:val="en-US"/>
        </w:rPr>
        <w:t>neomandible</w:t>
      </w:r>
      <w:proofErr w:type="spellEnd"/>
      <w:r w:rsidRPr="003B2E59">
        <w:rPr>
          <w:rFonts w:ascii="Arial" w:hAnsi="Arial" w:cs="Arial"/>
          <w:i/>
          <w:color w:val="FF0000"/>
          <w:lang w:val="en-US"/>
        </w:rPr>
        <w:t xml:space="preserve"> reconstruction, the </w:t>
      </w:r>
      <w:proofErr w:type="spellStart"/>
      <w:r w:rsidRPr="003B2E59">
        <w:rPr>
          <w:rFonts w:ascii="Arial" w:hAnsi="Arial" w:cs="Arial"/>
          <w:i/>
          <w:color w:val="FF0000"/>
          <w:lang w:val="en-US"/>
        </w:rPr>
        <w:t>intermaxillary</w:t>
      </w:r>
      <w:proofErr w:type="spellEnd"/>
      <w:r w:rsidRPr="003B2E59">
        <w:rPr>
          <w:rFonts w:ascii="Arial" w:hAnsi="Arial" w:cs="Arial"/>
          <w:i/>
          <w:color w:val="FF0000"/>
          <w:lang w:val="en-US"/>
        </w:rPr>
        <w:t xml:space="preserve"> relation will accommodate to the midline and thus averages the position of both condyles around the midsagittal plane</w:t>
      </w:r>
      <w:r w:rsidRPr="003B2E59">
        <w:rPr>
          <w:rFonts w:ascii="Arial" w:hAnsi="Arial" w:cs="Arial"/>
          <w:i/>
          <w:color w:val="FF0000"/>
          <w:vertAlign w:val="superscript"/>
          <w:lang w:val="en-US"/>
        </w:rPr>
        <w:t>19</w:t>
      </w:r>
      <w:r w:rsidRPr="003B2E59">
        <w:rPr>
          <w:rFonts w:ascii="Arial" w:hAnsi="Arial" w:cs="Arial"/>
          <w:i/>
          <w:color w:val="FF0000"/>
          <w:lang w:val="en-US"/>
        </w:rPr>
        <w:t>.</w:t>
      </w:r>
    </w:p>
    <w:p w:rsidR="008B664B" w:rsidRPr="00D331FC" w:rsidRDefault="008B664B" w:rsidP="001163F7">
      <w:pPr>
        <w:rPr>
          <w:rFonts w:ascii="Arial" w:hAnsi="Arial" w:cs="Arial"/>
          <w:color w:val="FF0000"/>
          <w:lang w:val="en-US"/>
        </w:rPr>
      </w:pPr>
      <w:r w:rsidRPr="00D331FC">
        <w:rPr>
          <w:rFonts w:ascii="Arial" w:hAnsi="Arial" w:cs="Arial"/>
          <w:color w:val="FF0000"/>
          <w:lang w:val="en-US"/>
        </w:rPr>
        <w:t>Lines 271-272:</w:t>
      </w:r>
    </w:p>
    <w:p w:rsidR="008B664B" w:rsidRPr="00D331FC" w:rsidRDefault="0008638E" w:rsidP="001163F7">
      <w:pPr>
        <w:rPr>
          <w:rFonts w:ascii="Arial" w:hAnsi="Arial" w:cs="Arial"/>
          <w:color w:val="FF0000"/>
          <w:lang w:val="en-US"/>
        </w:rPr>
      </w:pPr>
      <w:r w:rsidRPr="00D331FC">
        <w:rPr>
          <w:rFonts w:ascii="Arial" w:hAnsi="Arial" w:cs="Arial"/>
          <w:color w:val="FF0000"/>
          <w:lang w:val="en-US"/>
        </w:rPr>
        <w:t xml:space="preserve">De </w:t>
      </w:r>
      <w:proofErr w:type="spellStart"/>
      <w:r w:rsidRPr="00D331FC">
        <w:rPr>
          <w:rFonts w:ascii="Arial" w:hAnsi="Arial" w:cs="Arial"/>
          <w:color w:val="FF0000"/>
          <w:lang w:val="en-US"/>
        </w:rPr>
        <w:t>Maesschalck</w:t>
      </w:r>
      <w:proofErr w:type="spellEnd"/>
      <w:r w:rsidRPr="00D331FC">
        <w:rPr>
          <w:rFonts w:ascii="Arial" w:hAnsi="Arial" w:cs="Arial"/>
          <w:color w:val="FF0000"/>
          <w:lang w:val="en-US"/>
        </w:rPr>
        <w:t xml:space="preserve"> does not use a standardized and reproducible method to determine the midsagittal plane.</w:t>
      </w:r>
    </w:p>
    <w:p w:rsidR="0008638E" w:rsidRPr="00D331FC" w:rsidRDefault="0008638E" w:rsidP="001163F7">
      <w:pPr>
        <w:rPr>
          <w:rFonts w:ascii="Arial" w:hAnsi="Arial" w:cs="Arial"/>
          <w:color w:val="FF0000"/>
          <w:lang w:val="en-US"/>
        </w:rPr>
      </w:pPr>
      <w:r w:rsidRPr="00D331FC">
        <w:rPr>
          <w:rFonts w:ascii="Arial" w:hAnsi="Arial" w:cs="Arial"/>
          <w:color w:val="FF0000"/>
          <w:lang w:val="en-US"/>
        </w:rPr>
        <w:t>Has been changed to:</w:t>
      </w:r>
    </w:p>
    <w:p w:rsidR="0008638E" w:rsidRPr="00D331FC" w:rsidRDefault="0008638E" w:rsidP="001163F7">
      <w:pPr>
        <w:rPr>
          <w:rFonts w:ascii="Arial" w:hAnsi="Arial" w:cs="Arial"/>
          <w:i/>
          <w:color w:val="FF0000"/>
          <w:lang w:val="en-US"/>
        </w:rPr>
      </w:pPr>
      <w:r w:rsidRPr="00D331FC">
        <w:rPr>
          <w:rFonts w:ascii="Arial" w:hAnsi="Arial" w:cs="Arial"/>
          <w:i/>
          <w:color w:val="FF0000"/>
          <w:lang w:val="en-US"/>
        </w:rPr>
        <w:t xml:space="preserve">De </w:t>
      </w:r>
      <w:proofErr w:type="spellStart"/>
      <w:r w:rsidRPr="00D331FC">
        <w:rPr>
          <w:rFonts w:ascii="Arial" w:hAnsi="Arial" w:cs="Arial"/>
          <w:i/>
          <w:color w:val="FF0000"/>
          <w:lang w:val="en-US"/>
        </w:rPr>
        <w:t>Maesschalck</w:t>
      </w:r>
      <w:proofErr w:type="spellEnd"/>
      <w:r w:rsidRPr="00D331FC">
        <w:rPr>
          <w:rFonts w:ascii="Arial" w:hAnsi="Arial" w:cs="Arial"/>
          <w:i/>
          <w:color w:val="FF0000"/>
          <w:lang w:val="en-US"/>
        </w:rPr>
        <w:t xml:space="preserve"> failed to specify the method used to determine the midsagittal plane, which needs to be </w:t>
      </w:r>
      <w:r w:rsidR="00DB0BBD" w:rsidRPr="00D331FC">
        <w:rPr>
          <w:rFonts w:ascii="Arial" w:hAnsi="Arial" w:cs="Arial"/>
          <w:i/>
          <w:color w:val="FF0000"/>
          <w:lang w:val="en-US"/>
        </w:rPr>
        <w:t xml:space="preserve">standardized and </w:t>
      </w:r>
      <w:r w:rsidRPr="00D331FC">
        <w:rPr>
          <w:rFonts w:ascii="Arial" w:hAnsi="Arial" w:cs="Arial"/>
          <w:i/>
          <w:color w:val="FF0000"/>
          <w:lang w:val="en-US"/>
        </w:rPr>
        <w:t xml:space="preserve">reproducible. </w:t>
      </w:r>
    </w:p>
    <w:p w:rsidR="0008638E" w:rsidRPr="00D331FC" w:rsidRDefault="0008638E" w:rsidP="001163F7">
      <w:pPr>
        <w:rPr>
          <w:rFonts w:ascii="Arial" w:hAnsi="Arial" w:cs="Arial"/>
          <w:color w:val="FF0000"/>
          <w:lang w:val="en-US"/>
        </w:rPr>
      </w:pPr>
      <w:r w:rsidRPr="00D331FC">
        <w:rPr>
          <w:rFonts w:ascii="Arial" w:hAnsi="Arial" w:cs="Arial"/>
          <w:color w:val="FF0000"/>
          <w:lang w:val="en-US"/>
        </w:rPr>
        <w:t>Lines 282-284:</w:t>
      </w:r>
    </w:p>
    <w:p w:rsidR="0008638E" w:rsidRPr="00D331FC" w:rsidRDefault="0008638E" w:rsidP="001163F7">
      <w:pPr>
        <w:rPr>
          <w:rFonts w:ascii="Arial" w:hAnsi="Arial" w:cs="Arial"/>
          <w:color w:val="FF0000"/>
          <w:lang w:val="en-US"/>
        </w:rPr>
      </w:pPr>
      <w:r w:rsidRPr="00D331FC">
        <w:rPr>
          <w:rFonts w:ascii="Arial" w:hAnsi="Arial" w:cs="Arial"/>
          <w:color w:val="FF0000"/>
          <w:lang w:val="en-US"/>
        </w:rPr>
        <w:t xml:space="preserve">The virtual points are created on the neck of the dental implant, which is most important with regard to the future dental rehabilitation. Angular deviations </w:t>
      </w:r>
      <w:r w:rsidR="00990563" w:rsidRPr="00D331FC">
        <w:rPr>
          <w:rFonts w:ascii="Arial" w:hAnsi="Arial" w:cs="Arial"/>
          <w:color w:val="FF0000"/>
          <w:lang w:val="en-US"/>
        </w:rPr>
        <w:t xml:space="preserve">(up to 15°) </w:t>
      </w:r>
      <w:r w:rsidRPr="00D331FC">
        <w:rPr>
          <w:rFonts w:ascii="Arial" w:hAnsi="Arial" w:cs="Arial"/>
          <w:color w:val="FF0000"/>
          <w:lang w:val="en-US"/>
        </w:rPr>
        <w:t>are not a major burden because angled abutments are able to correct these deviations. Therefore, angular deviation of the dental implants is not taken into account.</w:t>
      </w:r>
    </w:p>
    <w:p w:rsidR="0008638E" w:rsidRPr="00D331FC" w:rsidRDefault="0008638E" w:rsidP="001163F7">
      <w:pPr>
        <w:rPr>
          <w:rFonts w:ascii="Arial" w:hAnsi="Arial" w:cs="Arial"/>
          <w:color w:val="FF0000"/>
          <w:lang w:val="en-US"/>
        </w:rPr>
      </w:pPr>
      <w:r w:rsidRPr="00D331FC">
        <w:rPr>
          <w:rFonts w:ascii="Arial" w:hAnsi="Arial" w:cs="Arial"/>
          <w:color w:val="FF0000"/>
          <w:lang w:val="en-US"/>
        </w:rPr>
        <w:t>Has been changed to:</w:t>
      </w:r>
    </w:p>
    <w:p w:rsidR="0008638E" w:rsidRPr="00D331FC" w:rsidRDefault="00B32C54" w:rsidP="001163F7">
      <w:pPr>
        <w:rPr>
          <w:rFonts w:ascii="Arial" w:hAnsi="Arial" w:cs="Arial"/>
          <w:i/>
          <w:color w:val="FF0000"/>
          <w:lang w:val="en-US"/>
        </w:rPr>
      </w:pPr>
      <w:r w:rsidRPr="00D331FC">
        <w:rPr>
          <w:rFonts w:ascii="Arial" w:hAnsi="Arial" w:cs="Arial"/>
          <w:i/>
          <w:color w:val="FF0000"/>
          <w:lang w:val="en-US"/>
        </w:rPr>
        <w:t xml:space="preserve">With regard to </w:t>
      </w:r>
      <w:r w:rsidR="0008638E" w:rsidRPr="00D331FC">
        <w:rPr>
          <w:rFonts w:ascii="Arial" w:hAnsi="Arial" w:cs="Arial"/>
          <w:i/>
          <w:color w:val="FF0000"/>
          <w:lang w:val="en-US"/>
        </w:rPr>
        <w:t xml:space="preserve">dental rehabilitation, </w:t>
      </w:r>
      <w:r w:rsidRPr="00D331FC">
        <w:rPr>
          <w:rFonts w:ascii="Arial" w:hAnsi="Arial" w:cs="Arial"/>
          <w:i/>
          <w:color w:val="FF0000"/>
          <w:lang w:val="en-US"/>
        </w:rPr>
        <w:t xml:space="preserve">the position of </w:t>
      </w:r>
      <w:r w:rsidR="0008638E" w:rsidRPr="00D331FC">
        <w:rPr>
          <w:rFonts w:ascii="Arial" w:hAnsi="Arial" w:cs="Arial"/>
          <w:i/>
          <w:color w:val="FF0000"/>
          <w:lang w:val="en-US"/>
        </w:rPr>
        <w:t xml:space="preserve">the neck of the dental implant </w:t>
      </w:r>
      <w:r w:rsidRPr="00D331FC">
        <w:rPr>
          <w:rFonts w:ascii="Arial" w:hAnsi="Arial" w:cs="Arial"/>
          <w:i/>
          <w:color w:val="FF0000"/>
          <w:lang w:val="en-US"/>
        </w:rPr>
        <w:t xml:space="preserve">is decisive for future prosthetics. Therefore, our evaluation guideline recommends to create virtual points on the neck of the dental implants in the pre- and postoperative STL models. To keep the evaluation </w:t>
      </w:r>
      <w:r w:rsidR="00403487" w:rsidRPr="00D331FC">
        <w:rPr>
          <w:rFonts w:ascii="Arial" w:hAnsi="Arial" w:cs="Arial"/>
          <w:i/>
          <w:color w:val="FF0000"/>
          <w:lang w:val="en-US"/>
        </w:rPr>
        <w:t>of the dental implants feasible</w:t>
      </w:r>
      <w:r w:rsidRPr="00D331FC">
        <w:rPr>
          <w:rFonts w:ascii="Arial" w:hAnsi="Arial" w:cs="Arial"/>
          <w:i/>
          <w:color w:val="FF0000"/>
          <w:lang w:val="en-US"/>
        </w:rPr>
        <w:t xml:space="preserve"> we de</w:t>
      </w:r>
      <w:r w:rsidR="00403487" w:rsidRPr="00D331FC">
        <w:rPr>
          <w:rFonts w:ascii="Arial" w:hAnsi="Arial" w:cs="Arial"/>
          <w:i/>
          <w:color w:val="FF0000"/>
          <w:lang w:val="en-US"/>
        </w:rPr>
        <w:t>cided to skip angular deviation measurements</w:t>
      </w:r>
      <w:r w:rsidRPr="00D331FC">
        <w:rPr>
          <w:rFonts w:ascii="Arial" w:hAnsi="Arial" w:cs="Arial"/>
          <w:i/>
          <w:color w:val="FF0000"/>
          <w:lang w:val="en-US"/>
        </w:rPr>
        <w:t>, because angular deviations up to 15° can be corrected with ang</w:t>
      </w:r>
      <w:r w:rsidR="00403487" w:rsidRPr="00D331FC">
        <w:rPr>
          <w:rFonts w:ascii="Arial" w:hAnsi="Arial" w:cs="Arial"/>
          <w:i/>
          <w:color w:val="FF0000"/>
          <w:lang w:val="en-US"/>
        </w:rPr>
        <w:t>led implant abutments.</w:t>
      </w:r>
    </w:p>
    <w:p w:rsidR="00DB0BBD" w:rsidRPr="00D331FC" w:rsidRDefault="00DB0BBD">
      <w:pPr>
        <w:rPr>
          <w:rFonts w:ascii="Arial" w:hAnsi="Arial" w:cs="Arial"/>
          <w:lang w:val="en-US"/>
        </w:rPr>
      </w:pPr>
      <w:r w:rsidRPr="00D331FC">
        <w:rPr>
          <w:rFonts w:ascii="Arial" w:hAnsi="Arial" w:cs="Arial"/>
          <w:lang w:val="en-US"/>
        </w:rPr>
        <w:lastRenderedPageBreak/>
        <w:t>3.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rsidR="00DB0BBD" w:rsidRPr="00D331FC" w:rsidRDefault="00DB0BBD">
      <w:pPr>
        <w:rPr>
          <w:rFonts w:ascii="Arial" w:hAnsi="Arial" w:cs="Arial"/>
          <w:color w:val="FF0000"/>
          <w:lang w:val="en-US"/>
        </w:rPr>
      </w:pPr>
      <w:r w:rsidRPr="00D331FC">
        <w:rPr>
          <w:rFonts w:ascii="Arial" w:hAnsi="Arial" w:cs="Arial"/>
          <w:color w:val="FF0000"/>
          <w:lang w:val="en-US"/>
        </w:rPr>
        <w:t>We added the following sentences at the beginning of the protocol:</w:t>
      </w:r>
    </w:p>
    <w:p w:rsidR="00C43ED5" w:rsidRPr="00D331FC" w:rsidRDefault="00DB0BBD">
      <w:pPr>
        <w:rPr>
          <w:rFonts w:ascii="Arial" w:hAnsi="Arial" w:cs="Arial"/>
          <w:i/>
          <w:color w:val="FF0000"/>
          <w:lang w:val="en-US"/>
        </w:rPr>
      </w:pPr>
      <w:r w:rsidRPr="00D331FC">
        <w:rPr>
          <w:rFonts w:ascii="Arial" w:hAnsi="Arial" w:cs="Arial"/>
          <w:i/>
          <w:color w:val="FF0000"/>
          <w:lang w:val="en-US"/>
        </w:rPr>
        <w:t xml:space="preserve">The Medical Ethics Review Committee of VU University Medical Center </w:t>
      </w:r>
      <w:r w:rsidR="00C43ED5" w:rsidRPr="00D331FC">
        <w:rPr>
          <w:rFonts w:ascii="Arial" w:hAnsi="Arial" w:cs="Arial"/>
          <w:i/>
          <w:color w:val="FF0000"/>
          <w:lang w:val="en-US"/>
        </w:rPr>
        <w:t xml:space="preserve">(registered with the US Office for Human Research Protections (OHRP) as IRB00002991) confirmed that the Medical Research Involving Human Subjects Act (WMO) does not apply to this study. The FWA number assigned to VU University Medical Center is FWA00017598. </w:t>
      </w:r>
    </w:p>
    <w:p w:rsidR="00C43ED5" w:rsidRPr="00D331FC" w:rsidRDefault="00C43ED5">
      <w:pPr>
        <w:rPr>
          <w:rFonts w:ascii="Arial" w:hAnsi="Arial" w:cs="Arial"/>
          <w:lang w:val="en-US"/>
        </w:rPr>
      </w:pPr>
      <w:r w:rsidRPr="00D331FC">
        <w:rPr>
          <w:rFonts w:ascii="Arial" w:hAnsi="Arial" w:cs="Arial"/>
          <w:lang w:val="en-US"/>
        </w:rP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C43ED5" w:rsidRPr="00D331FC" w:rsidRDefault="00C43ED5">
      <w:pPr>
        <w:rPr>
          <w:rFonts w:ascii="Arial" w:hAnsi="Arial" w:cs="Arial"/>
          <w:color w:val="FF0000"/>
          <w:lang w:val="en-US"/>
        </w:rPr>
      </w:pPr>
      <w:r w:rsidRPr="00D331FC">
        <w:rPr>
          <w:rFonts w:ascii="Arial" w:hAnsi="Arial" w:cs="Arial"/>
          <w:color w:val="FF0000"/>
          <w:lang w:val="en-US"/>
        </w:rPr>
        <w:t>Line 93:</w:t>
      </w:r>
    </w:p>
    <w:p w:rsidR="00C43ED5" w:rsidRPr="00D331FC" w:rsidRDefault="00C43ED5">
      <w:pPr>
        <w:rPr>
          <w:rFonts w:ascii="Arial" w:hAnsi="Arial" w:cs="Arial"/>
          <w:color w:val="FF0000"/>
          <w:lang w:val="en-US"/>
        </w:rPr>
      </w:pPr>
      <w:r w:rsidRPr="00D331FC">
        <w:rPr>
          <w:rFonts w:ascii="Arial" w:hAnsi="Arial" w:cs="Arial"/>
          <w:color w:val="FF0000"/>
          <w:lang w:val="en-US"/>
        </w:rPr>
        <w:t>NOTE: All steps in this protocol should be independently validated by two different observers.</w:t>
      </w:r>
    </w:p>
    <w:p w:rsidR="00C43ED5" w:rsidRPr="00D331FC" w:rsidRDefault="00C43ED5">
      <w:pPr>
        <w:rPr>
          <w:rFonts w:ascii="Arial" w:hAnsi="Arial" w:cs="Arial"/>
          <w:color w:val="FF0000"/>
          <w:lang w:val="en-US"/>
        </w:rPr>
      </w:pPr>
      <w:r w:rsidRPr="00D331FC">
        <w:rPr>
          <w:rFonts w:ascii="Arial" w:hAnsi="Arial" w:cs="Arial"/>
          <w:color w:val="FF0000"/>
          <w:lang w:val="en-US"/>
        </w:rPr>
        <w:t>Has been changed in:</w:t>
      </w:r>
    </w:p>
    <w:p w:rsidR="008D360A" w:rsidRPr="00D331FC" w:rsidRDefault="00C43ED5">
      <w:pPr>
        <w:rPr>
          <w:rFonts w:ascii="Arial" w:hAnsi="Arial" w:cs="Arial"/>
          <w:i/>
          <w:color w:val="FF0000"/>
          <w:lang w:val="en-US"/>
        </w:rPr>
      </w:pPr>
      <w:r w:rsidRPr="00D331FC">
        <w:rPr>
          <w:rFonts w:ascii="Arial" w:hAnsi="Arial" w:cs="Arial"/>
          <w:i/>
          <w:color w:val="FF0000"/>
          <w:lang w:val="en-US"/>
        </w:rPr>
        <w:t xml:space="preserve">NOTE: Validate all steps in this protocol independently by two different observers. </w:t>
      </w:r>
    </w:p>
    <w:p w:rsidR="008D360A" w:rsidRPr="00D331FC" w:rsidRDefault="008D360A" w:rsidP="008D360A">
      <w:pPr>
        <w:rPr>
          <w:rFonts w:ascii="Arial" w:hAnsi="Arial" w:cs="Arial"/>
          <w:color w:val="FF0000"/>
          <w:lang w:val="en-US"/>
        </w:rPr>
      </w:pPr>
      <w:r w:rsidRPr="00D331FC">
        <w:rPr>
          <w:rFonts w:ascii="Arial" w:hAnsi="Arial" w:cs="Arial"/>
          <w:color w:val="FF0000"/>
          <w:lang w:val="en-US"/>
        </w:rPr>
        <w:t>Lines 96-100:</w:t>
      </w:r>
    </w:p>
    <w:p w:rsidR="008D360A" w:rsidRPr="00D331FC" w:rsidRDefault="008D360A" w:rsidP="008D360A">
      <w:pPr>
        <w:rPr>
          <w:rFonts w:ascii="Arial" w:hAnsi="Arial" w:cs="Arial"/>
          <w:color w:val="FF0000"/>
          <w:lang w:val="en-US"/>
        </w:rPr>
      </w:pPr>
      <w:r w:rsidRPr="00D331FC">
        <w:rPr>
          <w:rFonts w:ascii="Arial" w:hAnsi="Arial" w:cs="Arial"/>
          <w:color w:val="FF0000"/>
          <w:lang w:val="en-US"/>
        </w:rPr>
        <w:t>1.1. Execute both pre- and postoperative scanning with a multiple detector CT (MDCT), using the same machine and scanner settings. Slice thickness affects the STL volume accuracy and should be set &lt;1.25mm. A higher slice thickness yields to loss of detail in the STL models</w:t>
      </w:r>
      <w:r w:rsidRPr="00D331FC">
        <w:rPr>
          <w:rFonts w:ascii="Arial" w:hAnsi="Arial" w:cs="Arial"/>
          <w:color w:val="FF0000"/>
          <w:vertAlign w:val="superscript"/>
          <w:lang w:val="en-US"/>
        </w:rPr>
        <w:t>8,9</w:t>
      </w:r>
      <w:r w:rsidRPr="00D331FC">
        <w:rPr>
          <w:rFonts w:ascii="Arial" w:hAnsi="Arial" w:cs="Arial"/>
          <w:color w:val="FF0000"/>
          <w:lang w:val="en-US"/>
        </w:rPr>
        <w:t>. Perform the postoperative MDCT scan within six weeks after reconstruction to bypass long term changes in the volume, shape and position of the segments of the bone graft</w:t>
      </w:r>
      <w:r w:rsidRPr="00D331FC">
        <w:rPr>
          <w:rFonts w:ascii="Arial" w:hAnsi="Arial" w:cs="Arial"/>
          <w:color w:val="FF0000"/>
          <w:vertAlign w:val="superscript"/>
          <w:lang w:val="en-US"/>
        </w:rPr>
        <w:t>10</w:t>
      </w:r>
      <w:r w:rsidRPr="00D331FC">
        <w:rPr>
          <w:rFonts w:ascii="Arial" w:hAnsi="Arial" w:cs="Arial"/>
          <w:color w:val="FF0000"/>
          <w:lang w:val="en-US"/>
        </w:rPr>
        <w:t xml:space="preserve">. </w:t>
      </w:r>
    </w:p>
    <w:p w:rsidR="008D360A" w:rsidRPr="00D331FC" w:rsidRDefault="008D360A">
      <w:pPr>
        <w:rPr>
          <w:rFonts w:ascii="Arial" w:hAnsi="Arial" w:cs="Arial"/>
          <w:color w:val="FF0000"/>
          <w:lang w:val="en-US"/>
        </w:rPr>
      </w:pPr>
      <w:r w:rsidRPr="00D331FC">
        <w:rPr>
          <w:rFonts w:ascii="Arial" w:hAnsi="Arial" w:cs="Arial"/>
          <w:color w:val="FF0000"/>
          <w:lang w:val="en-US"/>
        </w:rPr>
        <w:t>Has been changed to:</w:t>
      </w:r>
    </w:p>
    <w:p w:rsidR="008D360A" w:rsidRPr="00D331FC" w:rsidRDefault="008D360A">
      <w:pPr>
        <w:rPr>
          <w:rFonts w:ascii="Arial" w:hAnsi="Arial" w:cs="Arial"/>
          <w:i/>
          <w:color w:val="FF0000"/>
          <w:lang w:val="en-US"/>
        </w:rPr>
      </w:pPr>
      <w:r w:rsidRPr="00D331FC">
        <w:rPr>
          <w:rFonts w:ascii="Arial" w:hAnsi="Arial" w:cs="Arial"/>
          <w:i/>
          <w:color w:val="FF0000"/>
          <w:lang w:val="en-US"/>
        </w:rPr>
        <w:t>1.1. Execute both pre- and postoperative scanning with a multiple detector CT (MDCT), using the same machine and scanner settings, with the parameter slice thickness set &lt;1.25mm. Perform the postoperative MDCT scan within six weeks after reconstruction.</w:t>
      </w:r>
    </w:p>
    <w:p w:rsidR="008D360A" w:rsidRPr="00D331FC" w:rsidRDefault="008D360A" w:rsidP="008D360A">
      <w:pPr>
        <w:rPr>
          <w:rFonts w:ascii="Arial" w:hAnsi="Arial" w:cs="Arial"/>
          <w:color w:val="FF0000"/>
          <w:lang w:val="en-US"/>
        </w:rPr>
      </w:pPr>
      <w:r w:rsidRPr="00D331FC">
        <w:rPr>
          <w:rFonts w:ascii="Arial" w:hAnsi="Arial" w:cs="Arial"/>
          <w:color w:val="FF0000"/>
          <w:lang w:val="en-US"/>
        </w:rPr>
        <w:t>The sentence (lines 98-100):</w:t>
      </w:r>
    </w:p>
    <w:p w:rsidR="008D360A" w:rsidRPr="00D331FC" w:rsidRDefault="008D360A" w:rsidP="008D360A">
      <w:pPr>
        <w:rPr>
          <w:rFonts w:ascii="Arial" w:hAnsi="Arial" w:cs="Arial"/>
          <w:color w:val="FF0000"/>
          <w:lang w:val="en-US"/>
        </w:rPr>
      </w:pPr>
      <w:r w:rsidRPr="00D331FC">
        <w:rPr>
          <w:rFonts w:ascii="Arial" w:hAnsi="Arial" w:cs="Arial"/>
          <w:color w:val="FF0000"/>
          <w:lang w:val="en-US"/>
        </w:rPr>
        <w:t>“Perform the postoperative MDCT scan within six weeks after reconstruction to bypass long term changes in the volume, shape and position of the segments of the bone graft</w:t>
      </w:r>
      <w:r w:rsidRPr="00D331FC">
        <w:rPr>
          <w:rFonts w:ascii="Arial" w:hAnsi="Arial" w:cs="Arial"/>
          <w:color w:val="FF0000"/>
          <w:vertAlign w:val="superscript"/>
          <w:lang w:val="en-US"/>
        </w:rPr>
        <w:t>10</w:t>
      </w:r>
      <w:r w:rsidRPr="00D331FC">
        <w:rPr>
          <w:rFonts w:ascii="Arial" w:hAnsi="Arial" w:cs="Arial"/>
          <w:color w:val="FF0000"/>
          <w:lang w:val="en-US"/>
        </w:rPr>
        <w:t>.“</w:t>
      </w:r>
    </w:p>
    <w:p w:rsidR="008D360A" w:rsidRPr="00D331FC" w:rsidRDefault="008D360A" w:rsidP="008D360A">
      <w:pPr>
        <w:rPr>
          <w:rFonts w:ascii="Arial" w:hAnsi="Arial" w:cs="Arial"/>
          <w:color w:val="FF0000"/>
          <w:lang w:val="en-US"/>
        </w:rPr>
      </w:pPr>
      <w:r w:rsidRPr="00D331FC">
        <w:rPr>
          <w:rFonts w:ascii="Arial" w:hAnsi="Arial" w:cs="Arial"/>
          <w:color w:val="FF0000"/>
          <w:lang w:val="en-US"/>
        </w:rPr>
        <w:t>Has been moved to the end of the second paragraph of the discussion, because it discusses the protocol.</w:t>
      </w:r>
    </w:p>
    <w:p w:rsidR="00962C44" w:rsidRPr="00D331FC" w:rsidRDefault="00962C44" w:rsidP="008D360A">
      <w:pPr>
        <w:rPr>
          <w:rFonts w:ascii="Arial" w:hAnsi="Arial" w:cs="Arial"/>
          <w:color w:val="FF0000"/>
          <w:lang w:val="en-US"/>
        </w:rPr>
      </w:pPr>
      <w:r w:rsidRPr="00D331FC">
        <w:rPr>
          <w:rFonts w:ascii="Arial" w:hAnsi="Arial" w:cs="Arial"/>
          <w:color w:val="FF0000"/>
          <w:lang w:val="en-US"/>
        </w:rPr>
        <w:lastRenderedPageBreak/>
        <w:t>Lines 101-102:</w:t>
      </w:r>
    </w:p>
    <w:p w:rsidR="00962C44" w:rsidRPr="00D331FC" w:rsidRDefault="00962C44" w:rsidP="008D360A">
      <w:pPr>
        <w:rPr>
          <w:rFonts w:ascii="Arial" w:hAnsi="Arial" w:cs="Arial"/>
          <w:color w:val="FF0000"/>
          <w:lang w:val="en-US"/>
        </w:rPr>
      </w:pPr>
      <w:r w:rsidRPr="00D331FC">
        <w:rPr>
          <w:rFonts w:ascii="Arial" w:hAnsi="Arial" w:cs="Arial"/>
          <w:color w:val="FF0000"/>
          <w:lang w:val="en-US"/>
        </w:rPr>
        <w:t>NOTE: In case of adjuvant radiation therapy, use the first postoperative MDCT scan prior to the therapy to avoid radiation related pathology in the mandibular bone</w:t>
      </w:r>
      <w:r w:rsidRPr="00D331FC">
        <w:rPr>
          <w:rFonts w:ascii="Arial" w:hAnsi="Arial" w:cs="Arial"/>
          <w:color w:val="FF0000"/>
          <w:vertAlign w:val="superscript"/>
          <w:lang w:val="en-US"/>
        </w:rPr>
        <w:t>11</w:t>
      </w:r>
      <w:r w:rsidRPr="00D331FC">
        <w:rPr>
          <w:rFonts w:ascii="Arial" w:hAnsi="Arial" w:cs="Arial"/>
          <w:color w:val="FF0000"/>
          <w:lang w:val="en-US"/>
        </w:rPr>
        <w:t>.</w:t>
      </w:r>
    </w:p>
    <w:p w:rsidR="00962C44" w:rsidRPr="00D331FC" w:rsidRDefault="001B18C3" w:rsidP="008D360A">
      <w:pPr>
        <w:rPr>
          <w:rFonts w:ascii="Arial" w:hAnsi="Arial" w:cs="Arial"/>
          <w:color w:val="FF0000"/>
          <w:lang w:val="en-US"/>
        </w:rPr>
      </w:pPr>
      <w:r>
        <w:rPr>
          <w:rFonts w:ascii="Arial" w:hAnsi="Arial" w:cs="Arial"/>
          <w:color w:val="FF0000"/>
          <w:lang w:val="en-US"/>
        </w:rPr>
        <w:t>Has been changed to</w:t>
      </w:r>
      <w:r w:rsidR="00962C44" w:rsidRPr="00D331FC">
        <w:rPr>
          <w:rFonts w:ascii="Arial" w:hAnsi="Arial" w:cs="Arial"/>
          <w:color w:val="FF0000"/>
          <w:lang w:val="en-US"/>
        </w:rPr>
        <w:t>:</w:t>
      </w:r>
    </w:p>
    <w:p w:rsidR="00962C44" w:rsidRPr="00D331FC" w:rsidRDefault="00962C44" w:rsidP="008D360A">
      <w:pPr>
        <w:rPr>
          <w:rFonts w:ascii="Arial" w:hAnsi="Arial" w:cs="Arial"/>
          <w:i/>
          <w:color w:val="FF0000"/>
          <w:lang w:val="en-US"/>
        </w:rPr>
      </w:pPr>
      <w:r w:rsidRPr="00D331FC">
        <w:rPr>
          <w:rFonts w:ascii="Arial" w:hAnsi="Arial" w:cs="Arial"/>
          <w:i/>
          <w:color w:val="FF0000"/>
          <w:lang w:val="en-US"/>
        </w:rPr>
        <w:t>NOTE: In case of adjuvant radiation therapy, use the first postoperative MDCT scan prior to the therapy.</w:t>
      </w:r>
    </w:p>
    <w:p w:rsidR="00962C44" w:rsidRPr="00D331FC" w:rsidRDefault="00962C44" w:rsidP="008D360A">
      <w:pPr>
        <w:rPr>
          <w:rFonts w:ascii="Arial" w:hAnsi="Arial" w:cs="Arial"/>
          <w:color w:val="FF0000"/>
          <w:lang w:val="en-US"/>
        </w:rPr>
      </w:pPr>
      <w:r w:rsidRPr="00D331FC">
        <w:rPr>
          <w:rFonts w:ascii="Arial" w:hAnsi="Arial" w:cs="Arial"/>
          <w:color w:val="FF0000"/>
          <w:lang w:val="en-US"/>
        </w:rPr>
        <w:t>The sentence (</w:t>
      </w:r>
      <w:r w:rsidR="004941DA" w:rsidRPr="00D331FC">
        <w:rPr>
          <w:rFonts w:ascii="Arial" w:hAnsi="Arial" w:cs="Arial"/>
          <w:color w:val="FF0000"/>
          <w:lang w:val="en-US"/>
        </w:rPr>
        <w:t>lines 101-102):</w:t>
      </w:r>
    </w:p>
    <w:p w:rsidR="004941DA" w:rsidRPr="00D331FC" w:rsidRDefault="004941DA" w:rsidP="004941DA">
      <w:pPr>
        <w:rPr>
          <w:rFonts w:ascii="Arial" w:hAnsi="Arial" w:cs="Arial"/>
          <w:color w:val="FF0000"/>
          <w:lang w:val="en-US"/>
        </w:rPr>
      </w:pPr>
      <w:r w:rsidRPr="00D331FC">
        <w:rPr>
          <w:rFonts w:ascii="Arial" w:hAnsi="Arial" w:cs="Arial"/>
          <w:color w:val="FF0000"/>
          <w:lang w:val="en-US"/>
        </w:rPr>
        <w:t>“In case of adjuvant radiation therapy, use the first postoperative MDCT scan prior to the therapy to avoid radiation related pathology in the mandibular bone</w:t>
      </w:r>
      <w:r w:rsidRPr="00D331FC">
        <w:rPr>
          <w:rFonts w:ascii="Arial" w:hAnsi="Arial" w:cs="Arial"/>
          <w:color w:val="FF0000"/>
          <w:vertAlign w:val="superscript"/>
          <w:lang w:val="en-US"/>
        </w:rPr>
        <w:t>11</w:t>
      </w:r>
      <w:r w:rsidRPr="00D331FC">
        <w:rPr>
          <w:rFonts w:ascii="Arial" w:hAnsi="Arial" w:cs="Arial"/>
          <w:color w:val="FF0000"/>
          <w:lang w:val="en-US"/>
        </w:rPr>
        <w:t>.”</w:t>
      </w:r>
    </w:p>
    <w:p w:rsidR="004941DA" w:rsidRPr="00D331FC" w:rsidRDefault="004941DA" w:rsidP="008D360A">
      <w:pPr>
        <w:rPr>
          <w:rFonts w:ascii="Arial" w:hAnsi="Arial" w:cs="Arial"/>
          <w:color w:val="FF0000"/>
          <w:lang w:val="en-US"/>
        </w:rPr>
      </w:pPr>
      <w:r w:rsidRPr="00D331FC">
        <w:rPr>
          <w:rFonts w:ascii="Arial" w:hAnsi="Arial" w:cs="Arial"/>
          <w:color w:val="FF0000"/>
          <w:lang w:val="en-US"/>
        </w:rPr>
        <w:t>Has been moved to the end of the second paragraph of the discussion, because it discusses the protocol.</w:t>
      </w:r>
    </w:p>
    <w:p w:rsidR="00D74ED2" w:rsidRPr="00D331FC" w:rsidRDefault="00D74ED2" w:rsidP="008D360A">
      <w:pPr>
        <w:rPr>
          <w:rFonts w:ascii="Arial" w:hAnsi="Arial" w:cs="Arial"/>
          <w:color w:val="FF0000"/>
          <w:lang w:val="en-US"/>
        </w:rPr>
      </w:pPr>
      <w:r w:rsidRPr="00D331FC">
        <w:rPr>
          <w:rFonts w:ascii="Arial" w:hAnsi="Arial" w:cs="Arial"/>
          <w:color w:val="FF0000"/>
          <w:lang w:val="en-US"/>
        </w:rPr>
        <w:t>Lines 104-105:</w:t>
      </w:r>
    </w:p>
    <w:p w:rsidR="00D74ED2" w:rsidRPr="00D331FC" w:rsidRDefault="00D74ED2" w:rsidP="008D360A">
      <w:pPr>
        <w:rPr>
          <w:rFonts w:ascii="Arial" w:hAnsi="Arial" w:cs="Arial"/>
          <w:color w:val="FF0000"/>
          <w:lang w:val="en-US"/>
        </w:rPr>
      </w:pPr>
      <w:r w:rsidRPr="00D331FC">
        <w:rPr>
          <w:rFonts w:ascii="Arial" w:hAnsi="Arial" w:cs="Arial"/>
          <w:color w:val="FF0000"/>
          <w:lang w:val="en-US"/>
        </w:rPr>
        <w:t>2.1. Classify the mandibular defect according to the classification of Brown et al. to facilitate valid postoperative comparisons between reconstructions with similar complexity</w:t>
      </w:r>
      <w:r w:rsidRPr="00D331FC">
        <w:rPr>
          <w:rFonts w:ascii="Arial" w:hAnsi="Arial" w:cs="Arial"/>
          <w:color w:val="FF0000"/>
          <w:vertAlign w:val="superscript"/>
          <w:lang w:val="en-US"/>
        </w:rPr>
        <w:t>8</w:t>
      </w:r>
      <w:r w:rsidRPr="00D331FC">
        <w:rPr>
          <w:rFonts w:ascii="Arial" w:hAnsi="Arial" w:cs="Arial"/>
          <w:color w:val="FF0000"/>
          <w:lang w:val="en-US"/>
        </w:rPr>
        <w:t>.</w:t>
      </w:r>
    </w:p>
    <w:p w:rsidR="00D74ED2" w:rsidRPr="00D331FC" w:rsidRDefault="00D74ED2" w:rsidP="008D360A">
      <w:pPr>
        <w:rPr>
          <w:rFonts w:ascii="Arial" w:hAnsi="Arial" w:cs="Arial"/>
          <w:color w:val="FF0000"/>
          <w:lang w:val="en-US"/>
        </w:rPr>
      </w:pPr>
      <w:r w:rsidRPr="00D331FC">
        <w:rPr>
          <w:rFonts w:ascii="Arial" w:hAnsi="Arial" w:cs="Arial"/>
          <w:color w:val="FF0000"/>
          <w:lang w:val="en-US"/>
        </w:rPr>
        <w:t>Has been changed to:</w:t>
      </w:r>
    </w:p>
    <w:p w:rsidR="00D74ED2" w:rsidRPr="001B18C3" w:rsidRDefault="00D74ED2" w:rsidP="008D360A">
      <w:pPr>
        <w:rPr>
          <w:rFonts w:ascii="Arial" w:hAnsi="Arial" w:cs="Arial"/>
          <w:i/>
          <w:color w:val="FF0000"/>
          <w:lang w:val="en-US"/>
        </w:rPr>
      </w:pPr>
      <w:r w:rsidRPr="001B18C3">
        <w:rPr>
          <w:rFonts w:ascii="Arial" w:hAnsi="Arial" w:cs="Arial"/>
          <w:i/>
          <w:color w:val="FF0000"/>
          <w:lang w:val="en-US"/>
        </w:rPr>
        <w:t>2.1. Classify the mandibular defect according to the classification of Brown et al.</w:t>
      </w:r>
      <w:r w:rsidRPr="001B18C3">
        <w:rPr>
          <w:rFonts w:ascii="Arial" w:hAnsi="Arial" w:cs="Arial"/>
          <w:i/>
          <w:color w:val="FF0000"/>
          <w:vertAlign w:val="superscript"/>
          <w:lang w:val="en-US"/>
        </w:rPr>
        <w:t>8</w:t>
      </w:r>
      <w:r w:rsidRPr="001B18C3">
        <w:rPr>
          <w:rFonts w:ascii="Arial" w:hAnsi="Arial" w:cs="Arial"/>
          <w:i/>
          <w:color w:val="FF0000"/>
          <w:lang w:val="en-US"/>
        </w:rPr>
        <w:t>.</w:t>
      </w:r>
    </w:p>
    <w:p w:rsidR="00990563" w:rsidRDefault="00990563">
      <w:pPr>
        <w:rPr>
          <w:rFonts w:ascii="Arial" w:hAnsi="Arial" w:cs="Arial"/>
          <w:lang w:val="en-US"/>
        </w:rPr>
      </w:pPr>
    </w:p>
    <w:p w:rsidR="00962C44" w:rsidRPr="00D331FC" w:rsidRDefault="00962C44">
      <w:pPr>
        <w:rPr>
          <w:rFonts w:ascii="Arial" w:hAnsi="Arial" w:cs="Arial"/>
          <w:lang w:val="en-US"/>
        </w:rPr>
      </w:pPr>
      <w:r w:rsidRPr="00D331FC">
        <w:rPr>
          <w:rFonts w:ascii="Arial" w:hAnsi="Arial" w:cs="Arial"/>
          <w:lang w:val="en-US"/>
        </w:rPr>
        <w:t>5. Please organize the sections/steps properly so that the protocol can be followed in chronological order.</w:t>
      </w:r>
    </w:p>
    <w:p w:rsidR="000D2B4C" w:rsidRDefault="004941DA">
      <w:pPr>
        <w:rPr>
          <w:rFonts w:ascii="Arial" w:hAnsi="Arial" w:cs="Arial"/>
          <w:lang w:val="en-US"/>
        </w:rPr>
      </w:pPr>
      <w:r w:rsidRPr="00D331FC">
        <w:rPr>
          <w:rFonts w:ascii="Arial" w:hAnsi="Arial" w:cs="Arial"/>
          <w:lang w:val="en-US"/>
        </w:rP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For actions involving software usage, please provide all specific details (e.g., button clicks, software commands, any user inputs, etc.) needed to execute the actions.</w:t>
      </w:r>
    </w:p>
    <w:p w:rsidR="00EE771F" w:rsidRPr="00EE771F" w:rsidRDefault="00EE771F" w:rsidP="00EE771F">
      <w:pPr>
        <w:rPr>
          <w:rFonts w:ascii="Arial" w:hAnsi="Arial" w:cs="Arial"/>
          <w:lang w:val="en-US"/>
        </w:rPr>
      </w:pPr>
      <w:r w:rsidRPr="00EE771F">
        <w:rPr>
          <w:rFonts w:ascii="Arial" w:hAnsi="Arial" w:cs="Arial"/>
          <w:lang w:val="en-US"/>
        </w:rPr>
        <w:t>7. 3.1: It is unclear how this is done.</w:t>
      </w:r>
    </w:p>
    <w:p w:rsidR="00EE771F" w:rsidRPr="00D331FC" w:rsidRDefault="00EE771F" w:rsidP="00EE771F">
      <w:pPr>
        <w:rPr>
          <w:rFonts w:ascii="Arial" w:hAnsi="Arial" w:cs="Arial"/>
          <w:lang w:val="en-US"/>
        </w:rPr>
      </w:pPr>
      <w:r w:rsidRPr="00D331FC">
        <w:rPr>
          <w:rFonts w:ascii="Arial" w:hAnsi="Arial" w:cs="Arial"/>
          <w:lang w:val="en-US"/>
        </w:rPr>
        <w:t>8. 3.2: Please describe how to perform this step in the software.</w:t>
      </w:r>
    </w:p>
    <w:p w:rsidR="00EE771F" w:rsidRPr="00D331FC" w:rsidRDefault="00EE771F" w:rsidP="00EE771F">
      <w:pPr>
        <w:rPr>
          <w:rFonts w:ascii="Arial" w:hAnsi="Arial" w:cs="Arial"/>
          <w:lang w:val="en-US"/>
        </w:rPr>
      </w:pPr>
      <w:r w:rsidRPr="00D331FC">
        <w:rPr>
          <w:rFonts w:ascii="Arial" w:hAnsi="Arial" w:cs="Arial"/>
          <w:lang w:val="en-US"/>
        </w:rPr>
        <w:t>9. 3.3: Please specify how to calculate.</w:t>
      </w:r>
    </w:p>
    <w:p w:rsidR="00EE771F" w:rsidRPr="00D331FC" w:rsidRDefault="00EE771F" w:rsidP="00EE771F">
      <w:pPr>
        <w:rPr>
          <w:rFonts w:ascii="Arial" w:hAnsi="Arial" w:cs="Arial"/>
          <w:lang w:val="en-US"/>
        </w:rPr>
      </w:pPr>
      <w:r w:rsidRPr="00D331FC">
        <w:rPr>
          <w:rFonts w:ascii="Arial" w:hAnsi="Arial" w:cs="Arial"/>
          <w:lang w:val="en-US"/>
        </w:rPr>
        <w:t>10. 3.4: How is the segmentation done?</w:t>
      </w:r>
    </w:p>
    <w:p w:rsidR="00EE771F" w:rsidRPr="00D331FC" w:rsidRDefault="00EE771F">
      <w:pPr>
        <w:rPr>
          <w:rFonts w:ascii="Arial" w:hAnsi="Arial" w:cs="Arial"/>
          <w:lang w:val="en-US"/>
        </w:rPr>
      </w:pPr>
      <w:r w:rsidRPr="00D331FC">
        <w:rPr>
          <w:rFonts w:ascii="Arial" w:hAnsi="Arial" w:cs="Arial"/>
          <w:lang w:val="en-US"/>
        </w:rPr>
        <w:t>11. Sections 4-7: Please specify the software actions (button cli</w:t>
      </w:r>
      <w:r>
        <w:rPr>
          <w:rFonts w:ascii="Arial" w:hAnsi="Arial" w:cs="Arial"/>
          <w:lang w:val="en-US"/>
        </w:rPr>
        <w:t>cks, etc.).</w:t>
      </w:r>
    </w:p>
    <w:p w:rsidR="000D2B4C" w:rsidRPr="00EE771F" w:rsidRDefault="000D2B4C">
      <w:pPr>
        <w:rPr>
          <w:rFonts w:ascii="Arial" w:hAnsi="Arial" w:cs="Arial"/>
          <w:color w:val="FF0000"/>
          <w:lang w:val="en-US"/>
        </w:rPr>
      </w:pPr>
      <w:r w:rsidRPr="00EE771F">
        <w:rPr>
          <w:rFonts w:ascii="Arial" w:hAnsi="Arial" w:cs="Arial"/>
          <w:color w:val="FF0000"/>
          <w:lang w:val="en-US"/>
        </w:rPr>
        <w:t xml:space="preserve">We </w:t>
      </w:r>
      <w:r w:rsidR="00EE771F">
        <w:rPr>
          <w:rFonts w:ascii="Arial" w:hAnsi="Arial" w:cs="Arial"/>
          <w:color w:val="FF0000"/>
          <w:lang w:val="en-US"/>
        </w:rPr>
        <w:t xml:space="preserve">changed the protocol according to the comments 5-11 of the </w:t>
      </w:r>
      <w:r w:rsidR="00EE771F" w:rsidRPr="00990563">
        <w:rPr>
          <w:rFonts w:ascii="Arial" w:hAnsi="Arial" w:cs="Arial"/>
          <w:color w:val="FF0000"/>
          <w:lang w:val="en-US"/>
        </w:rPr>
        <w:t>editor:</w:t>
      </w:r>
    </w:p>
    <w:p w:rsidR="00990563" w:rsidRDefault="00990563">
      <w:pPr>
        <w:rPr>
          <w:rFonts w:ascii="Arial" w:hAnsi="Arial" w:cs="Arial"/>
          <w:b/>
          <w:i/>
          <w:color w:val="FF0000"/>
          <w:lang w:val="en-US"/>
        </w:rPr>
      </w:pPr>
    </w:p>
    <w:p w:rsidR="00990563" w:rsidRDefault="00990563">
      <w:pPr>
        <w:rPr>
          <w:rFonts w:ascii="Arial" w:hAnsi="Arial" w:cs="Arial"/>
          <w:b/>
          <w:i/>
          <w:color w:val="FF0000"/>
          <w:lang w:val="en-US"/>
        </w:rPr>
      </w:pPr>
    </w:p>
    <w:p w:rsidR="001B18C3" w:rsidRPr="00EE771F" w:rsidRDefault="001B18C3">
      <w:pPr>
        <w:rPr>
          <w:rFonts w:ascii="Arial" w:hAnsi="Arial" w:cs="Arial"/>
          <w:b/>
          <w:i/>
          <w:color w:val="FF0000"/>
          <w:lang w:val="en-US"/>
        </w:rPr>
      </w:pPr>
      <w:r w:rsidRPr="00EE771F">
        <w:rPr>
          <w:rFonts w:ascii="Arial" w:hAnsi="Arial" w:cs="Arial"/>
          <w:b/>
          <w:i/>
          <w:color w:val="FF0000"/>
          <w:lang w:val="en-US"/>
        </w:rPr>
        <w:lastRenderedPageBreak/>
        <w:t>3. Segmentation of the DICOM images of the postoperative CT scan</w:t>
      </w:r>
    </w:p>
    <w:p w:rsidR="00F341CA" w:rsidRPr="00EE771F" w:rsidRDefault="009F298B">
      <w:pPr>
        <w:rPr>
          <w:rFonts w:ascii="Arial" w:hAnsi="Arial" w:cs="Arial"/>
          <w:i/>
          <w:color w:val="FF0000"/>
          <w:lang w:val="en-US"/>
        </w:rPr>
      </w:pPr>
      <w:r w:rsidRPr="00EE771F">
        <w:rPr>
          <w:rFonts w:ascii="Arial" w:hAnsi="Arial" w:cs="Arial"/>
          <w:i/>
          <w:color w:val="FF0000"/>
          <w:lang w:val="en-US"/>
        </w:rPr>
        <w:t>3.1. Open Mimics</w:t>
      </w:r>
      <w:r w:rsidR="00D94017" w:rsidRPr="00EE771F">
        <w:rPr>
          <w:rFonts w:ascii="Arial" w:hAnsi="Arial" w:cs="Arial"/>
          <w:i/>
          <w:color w:val="FF0000"/>
          <w:lang w:val="en-US"/>
        </w:rPr>
        <w:t xml:space="preserve"> </w:t>
      </w:r>
      <w:proofErr w:type="spellStart"/>
      <w:r w:rsidR="00D94017" w:rsidRPr="00EE771F">
        <w:rPr>
          <w:rFonts w:ascii="Arial" w:hAnsi="Arial" w:cs="Arial"/>
          <w:i/>
          <w:color w:val="FF0000"/>
          <w:lang w:val="en-US"/>
        </w:rPr>
        <w:t>inPrint</w:t>
      </w:r>
      <w:proofErr w:type="spellEnd"/>
      <w:r w:rsidR="00D94017" w:rsidRPr="00EE771F">
        <w:rPr>
          <w:rFonts w:ascii="Arial" w:hAnsi="Arial" w:cs="Arial"/>
          <w:i/>
          <w:color w:val="FF0000"/>
          <w:lang w:val="en-US"/>
        </w:rPr>
        <w:t xml:space="preserve"> 3.0.</w:t>
      </w:r>
      <w:r w:rsidRPr="00EE771F">
        <w:rPr>
          <w:rFonts w:ascii="Arial" w:hAnsi="Arial" w:cs="Arial"/>
          <w:i/>
          <w:color w:val="FF0000"/>
          <w:lang w:val="en-US"/>
        </w:rPr>
        <w:t xml:space="preserve"> </w:t>
      </w:r>
      <w:r w:rsidR="00D94017" w:rsidRPr="00EE771F">
        <w:rPr>
          <w:rFonts w:ascii="Arial" w:hAnsi="Arial" w:cs="Arial"/>
          <w:i/>
          <w:color w:val="FF0000"/>
          <w:lang w:val="en-US"/>
        </w:rPr>
        <w:t>B</w:t>
      </w:r>
      <w:r w:rsidR="0024482A" w:rsidRPr="00EE771F">
        <w:rPr>
          <w:rFonts w:ascii="Arial" w:hAnsi="Arial" w:cs="Arial"/>
          <w:i/>
          <w:color w:val="FF0000"/>
          <w:lang w:val="en-US"/>
        </w:rPr>
        <w:t>y clicking on</w:t>
      </w:r>
      <w:r w:rsidRPr="00EE771F">
        <w:rPr>
          <w:rFonts w:ascii="Arial" w:hAnsi="Arial" w:cs="Arial"/>
          <w:i/>
          <w:color w:val="FF0000"/>
          <w:lang w:val="en-US"/>
        </w:rPr>
        <w:t xml:space="preserve"> “File”</w:t>
      </w:r>
      <w:r w:rsidR="0024482A" w:rsidRPr="00EE771F">
        <w:rPr>
          <w:rFonts w:ascii="Arial" w:hAnsi="Arial" w:cs="Arial"/>
          <w:i/>
          <w:color w:val="FF0000"/>
          <w:lang w:val="en-US"/>
        </w:rPr>
        <w:t xml:space="preserve"> and</w:t>
      </w:r>
      <w:r w:rsidRPr="00EE771F">
        <w:rPr>
          <w:rFonts w:ascii="Arial" w:hAnsi="Arial" w:cs="Arial"/>
          <w:i/>
          <w:color w:val="FF0000"/>
          <w:lang w:val="en-US"/>
        </w:rPr>
        <w:t xml:space="preserve"> “New from Disk”</w:t>
      </w:r>
      <w:r w:rsidR="0024482A" w:rsidRPr="00EE771F">
        <w:rPr>
          <w:rFonts w:ascii="Arial" w:hAnsi="Arial" w:cs="Arial"/>
          <w:i/>
          <w:color w:val="FF0000"/>
          <w:lang w:val="en-US"/>
        </w:rPr>
        <w:t>, a folder-selection window will open. S</w:t>
      </w:r>
      <w:r w:rsidRPr="00EE771F">
        <w:rPr>
          <w:rFonts w:ascii="Arial" w:hAnsi="Arial" w:cs="Arial"/>
          <w:i/>
          <w:color w:val="FF0000"/>
          <w:lang w:val="en-US"/>
        </w:rPr>
        <w:t xml:space="preserve">elect the </w:t>
      </w:r>
      <w:r w:rsidR="0024482A" w:rsidRPr="00EE771F">
        <w:rPr>
          <w:rFonts w:ascii="Arial" w:hAnsi="Arial" w:cs="Arial"/>
          <w:i/>
          <w:color w:val="FF0000"/>
          <w:lang w:val="en-US"/>
        </w:rPr>
        <w:t>folder</w:t>
      </w:r>
      <w:r w:rsidRPr="00EE771F">
        <w:rPr>
          <w:rFonts w:ascii="Arial" w:hAnsi="Arial" w:cs="Arial"/>
          <w:i/>
          <w:color w:val="FF0000"/>
          <w:lang w:val="en-US"/>
        </w:rPr>
        <w:t xml:space="preserve"> that contain the</w:t>
      </w:r>
      <w:r w:rsidR="00F341CA" w:rsidRPr="00EE771F">
        <w:rPr>
          <w:rFonts w:ascii="Arial" w:hAnsi="Arial" w:cs="Arial"/>
          <w:i/>
          <w:color w:val="FF0000"/>
          <w:lang w:val="en-US"/>
        </w:rPr>
        <w:t xml:space="preserve"> DICOM</w:t>
      </w:r>
      <w:r w:rsidRPr="00EE771F">
        <w:rPr>
          <w:rFonts w:ascii="Arial" w:hAnsi="Arial" w:cs="Arial"/>
          <w:i/>
          <w:color w:val="FF0000"/>
          <w:lang w:val="en-US"/>
        </w:rPr>
        <w:t xml:space="preserve"> images</w:t>
      </w:r>
      <w:r w:rsidR="00F341CA" w:rsidRPr="00EE771F">
        <w:rPr>
          <w:rFonts w:ascii="Arial" w:hAnsi="Arial" w:cs="Arial"/>
          <w:i/>
          <w:color w:val="FF0000"/>
          <w:lang w:val="en-US"/>
        </w:rPr>
        <w:t xml:space="preserve"> of the postoperative CT scan</w:t>
      </w:r>
      <w:r w:rsidRPr="00EE771F">
        <w:rPr>
          <w:rFonts w:ascii="Arial" w:hAnsi="Arial" w:cs="Arial"/>
          <w:i/>
          <w:color w:val="FF0000"/>
          <w:lang w:val="en-US"/>
        </w:rPr>
        <w:t xml:space="preserve"> to import</w:t>
      </w:r>
      <w:r w:rsidR="0024482A" w:rsidRPr="00EE771F">
        <w:rPr>
          <w:rFonts w:ascii="Arial" w:hAnsi="Arial" w:cs="Arial"/>
          <w:i/>
          <w:color w:val="FF0000"/>
          <w:lang w:val="en-US"/>
        </w:rPr>
        <w:t xml:space="preserve"> (select the whole folder)</w:t>
      </w:r>
      <w:r w:rsidRPr="00EE771F">
        <w:rPr>
          <w:rFonts w:ascii="Arial" w:hAnsi="Arial" w:cs="Arial"/>
          <w:i/>
          <w:color w:val="FF0000"/>
          <w:lang w:val="en-US"/>
        </w:rPr>
        <w:t xml:space="preserve">; </w:t>
      </w:r>
      <w:r w:rsidR="0024482A" w:rsidRPr="00EE771F">
        <w:rPr>
          <w:rFonts w:ascii="Arial" w:hAnsi="Arial" w:cs="Arial"/>
          <w:i/>
          <w:color w:val="FF0000"/>
          <w:lang w:val="en-US"/>
        </w:rPr>
        <w:t xml:space="preserve">choose </w:t>
      </w:r>
      <w:r w:rsidR="00B7776E" w:rsidRPr="00EE771F">
        <w:rPr>
          <w:rFonts w:ascii="Arial" w:hAnsi="Arial" w:cs="Arial"/>
          <w:i/>
          <w:color w:val="FF0000"/>
          <w:lang w:val="en-US"/>
        </w:rPr>
        <w:t>the right</w:t>
      </w:r>
      <w:r w:rsidR="0024482A" w:rsidRPr="00EE771F">
        <w:rPr>
          <w:rFonts w:ascii="Arial" w:hAnsi="Arial" w:cs="Arial"/>
          <w:i/>
          <w:color w:val="FF0000"/>
          <w:lang w:val="en-US"/>
        </w:rPr>
        <w:t xml:space="preserve"> study in the list, </w:t>
      </w:r>
      <w:r w:rsidR="00F341CA" w:rsidRPr="00EE771F">
        <w:rPr>
          <w:rFonts w:ascii="Arial" w:hAnsi="Arial" w:cs="Arial"/>
          <w:i/>
          <w:color w:val="FF0000"/>
          <w:lang w:val="en-US"/>
        </w:rPr>
        <w:t xml:space="preserve">then </w:t>
      </w:r>
      <w:r w:rsidRPr="00EE771F">
        <w:rPr>
          <w:rFonts w:ascii="Arial" w:hAnsi="Arial" w:cs="Arial"/>
          <w:i/>
          <w:color w:val="FF0000"/>
          <w:lang w:val="en-US"/>
        </w:rPr>
        <w:t>click on “Convert”</w:t>
      </w:r>
      <w:r w:rsidR="00B7776E" w:rsidRPr="00EE771F">
        <w:rPr>
          <w:rFonts w:ascii="Arial" w:hAnsi="Arial" w:cs="Arial"/>
          <w:i/>
          <w:color w:val="FF0000"/>
          <w:lang w:val="en-US"/>
        </w:rPr>
        <w:t xml:space="preserve">. A window will pop up for assessment of the orientation. </w:t>
      </w:r>
      <w:r w:rsidRPr="00EE771F">
        <w:rPr>
          <w:rFonts w:ascii="Arial" w:hAnsi="Arial" w:cs="Arial"/>
          <w:i/>
          <w:color w:val="FF0000"/>
          <w:lang w:val="en-US"/>
        </w:rPr>
        <w:t xml:space="preserve">Change the orientation by </w:t>
      </w:r>
      <w:r w:rsidR="00B7776E" w:rsidRPr="00EE771F">
        <w:rPr>
          <w:rFonts w:ascii="Arial" w:hAnsi="Arial" w:cs="Arial"/>
          <w:i/>
          <w:color w:val="FF0000"/>
          <w:lang w:val="en-US"/>
        </w:rPr>
        <w:t xml:space="preserve">left </w:t>
      </w:r>
      <w:r w:rsidRPr="00EE771F">
        <w:rPr>
          <w:rFonts w:ascii="Arial" w:hAnsi="Arial" w:cs="Arial"/>
          <w:i/>
          <w:color w:val="FF0000"/>
          <w:lang w:val="en-US"/>
        </w:rPr>
        <w:t xml:space="preserve">clicking on </w:t>
      </w:r>
      <w:r w:rsidR="00F341CA" w:rsidRPr="00EE771F">
        <w:rPr>
          <w:rFonts w:ascii="Arial" w:hAnsi="Arial" w:cs="Arial"/>
          <w:i/>
          <w:color w:val="FF0000"/>
          <w:lang w:val="en-US"/>
        </w:rPr>
        <w:t xml:space="preserve">the orientation characters; click on “OK” </w:t>
      </w:r>
      <w:r w:rsidR="00B7776E" w:rsidRPr="00EE771F">
        <w:rPr>
          <w:rFonts w:ascii="Arial" w:hAnsi="Arial" w:cs="Arial"/>
          <w:i/>
          <w:color w:val="FF0000"/>
          <w:lang w:val="en-US"/>
        </w:rPr>
        <w:t>to validate</w:t>
      </w:r>
      <w:r w:rsidR="00F341CA" w:rsidRPr="00EE771F">
        <w:rPr>
          <w:rFonts w:ascii="Arial" w:hAnsi="Arial" w:cs="Arial"/>
          <w:i/>
          <w:color w:val="FF0000"/>
          <w:lang w:val="en-US"/>
        </w:rPr>
        <w:t>.</w:t>
      </w:r>
    </w:p>
    <w:p w:rsidR="00CC47A8" w:rsidRPr="00EE771F" w:rsidRDefault="00B7776E">
      <w:pPr>
        <w:rPr>
          <w:rFonts w:ascii="Arial" w:hAnsi="Arial" w:cs="Arial"/>
          <w:i/>
          <w:color w:val="FF0000"/>
          <w:lang w:val="en-US"/>
        </w:rPr>
      </w:pPr>
      <w:r w:rsidRPr="00EE771F">
        <w:rPr>
          <w:rFonts w:ascii="Arial" w:hAnsi="Arial" w:cs="Arial"/>
          <w:i/>
          <w:color w:val="FF0000"/>
          <w:lang w:val="en-US"/>
        </w:rPr>
        <w:t>3.2.1</w:t>
      </w:r>
      <w:r w:rsidR="00F341CA" w:rsidRPr="00EE771F">
        <w:rPr>
          <w:rFonts w:ascii="Arial" w:hAnsi="Arial" w:cs="Arial"/>
          <w:i/>
          <w:color w:val="FF0000"/>
          <w:lang w:val="en-US"/>
        </w:rPr>
        <w:t xml:space="preserve">. </w:t>
      </w:r>
      <w:r w:rsidR="00CC47A8" w:rsidRPr="00EE771F">
        <w:rPr>
          <w:rFonts w:ascii="Arial" w:hAnsi="Arial" w:cs="Arial"/>
          <w:i/>
          <w:color w:val="FF0000"/>
          <w:lang w:val="en-US"/>
        </w:rPr>
        <w:t xml:space="preserve">The first step of the </w:t>
      </w:r>
      <w:r w:rsidR="00D94017" w:rsidRPr="00EE771F">
        <w:rPr>
          <w:rFonts w:ascii="Arial" w:hAnsi="Arial" w:cs="Arial"/>
          <w:i/>
          <w:color w:val="FF0000"/>
          <w:lang w:val="en-US"/>
        </w:rPr>
        <w:t xml:space="preserve">5-step </w:t>
      </w:r>
      <w:r w:rsidR="00CC47A8" w:rsidRPr="00EE771F">
        <w:rPr>
          <w:rFonts w:ascii="Arial" w:hAnsi="Arial" w:cs="Arial"/>
          <w:i/>
          <w:color w:val="FF0000"/>
          <w:lang w:val="en-US"/>
        </w:rPr>
        <w:t>workflow</w:t>
      </w:r>
      <w:r w:rsidRPr="00EE771F">
        <w:rPr>
          <w:rFonts w:ascii="Arial" w:hAnsi="Arial" w:cs="Arial"/>
          <w:i/>
          <w:color w:val="FF0000"/>
          <w:lang w:val="en-US"/>
        </w:rPr>
        <w:t xml:space="preserve"> is called “Create Region of Interest”. </w:t>
      </w:r>
      <w:r w:rsidR="00CC47A8" w:rsidRPr="00EE771F">
        <w:rPr>
          <w:rFonts w:ascii="Arial" w:hAnsi="Arial" w:cs="Arial"/>
          <w:i/>
          <w:color w:val="FF0000"/>
          <w:lang w:val="en-US"/>
        </w:rPr>
        <w:t>Click on the “</w:t>
      </w:r>
      <w:proofErr w:type="spellStart"/>
      <w:r w:rsidR="00CC47A8" w:rsidRPr="00EE771F">
        <w:rPr>
          <w:rFonts w:ascii="Arial" w:hAnsi="Arial" w:cs="Arial"/>
          <w:i/>
          <w:color w:val="FF0000"/>
          <w:lang w:val="en-US"/>
        </w:rPr>
        <w:t>Thresholding</w:t>
      </w:r>
      <w:proofErr w:type="spellEnd"/>
      <w:r w:rsidR="00CC47A8" w:rsidRPr="00EE771F">
        <w:rPr>
          <w:rFonts w:ascii="Arial" w:hAnsi="Arial" w:cs="Arial"/>
          <w:i/>
          <w:color w:val="FF0000"/>
          <w:lang w:val="en-US"/>
        </w:rPr>
        <w:t xml:space="preserve">” tool. </w:t>
      </w:r>
      <w:r w:rsidR="00F341CA" w:rsidRPr="00EE771F">
        <w:rPr>
          <w:rFonts w:ascii="Arial" w:hAnsi="Arial" w:cs="Arial"/>
          <w:i/>
          <w:color w:val="FF0000"/>
          <w:lang w:val="en-US"/>
        </w:rPr>
        <w:t>Create the region of interest (ROI) by defining a threshold containing all the voxels of the mandibular bone within a certain interval of gray values, which is proportional to the density of the bony tissue. The tool allows you to select the bone within a range of density,</w:t>
      </w:r>
      <w:r w:rsidR="00CC47A8" w:rsidRPr="00EE771F">
        <w:rPr>
          <w:rFonts w:ascii="Arial" w:hAnsi="Arial" w:cs="Arial"/>
          <w:i/>
          <w:color w:val="FF0000"/>
          <w:lang w:val="en-US"/>
        </w:rPr>
        <w:t xml:space="preserve"> expressed in Hounsfield Units. </w:t>
      </w:r>
      <w:r w:rsidRPr="00EE771F">
        <w:rPr>
          <w:rFonts w:ascii="Arial" w:hAnsi="Arial" w:cs="Arial"/>
          <w:i/>
          <w:color w:val="FF0000"/>
          <w:lang w:val="en-US"/>
        </w:rPr>
        <w:t xml:space="preserve">Manually tweak the Hounsfield range by moving the two sliders. </w:t>
      </w:r>
      <w:r w:rsidR="00CC47A8" w:rsidRPr="00EE771F">
        <w:rPr>
          <w:rFonts w:ascii="Arial" w:hAnsi="Arial" w:cs="Arial"/>
          <w:i/>
          <w:color w:val="FF0000"/>
          <w:lang w:val="en-US"/>
        </w:rPr>
        <w:t>Click on the green button</w:t>
      </w:r>
      <w:r w:rsidR="00D94017" w:rsidRPr="00EE771F">
        <w:rPr>
          <w:rFonts w:ascii="Arial" w:hAnsi="Arial" w:cs="Arial"/>
          <w:i/>
          <w:color w:val="FF0000"/>
          <w:lang w:val="en-US"/>
        </w:rPr>
        <w:t xml:space="preserve"> to validate the segmentation. </w:t>
      </w:r>
      <w:r w:rsidR="00CC47A8" w:rsidRPr="00EE771F">
        <w:rPr>
          <w:rFonts w:ascii="Arial" w:hAnsi="Arial" w:cs="Arial"/>
          <w:i/>
          <w:color w:val="FF0000"/>
          <w:lang w:val="en-US"/>
        </w:rPr>
        <w:t>A new ROI appears in the ROI tab</w:t>
      </w:r>
      <w:r w:rsidR="005A6A52">
        <w:rPr>
          <w:rFonts w:ascii="Arial" w:hAnsi="Arial" w:cs="Arial"/>
          <w:i/>
          <w:color w:val="FF0000"/>
          <w:lang w:val="en-US"/>
        </w:rPr>
        <w:t>.</w:t>
      </w:r>
      <w:r w:rsidR="00CC47A8" w:rsidRPr="00EE771F">
        <w:rPr>
          <w:rFonts w:ascii="Arial" w:hAnsi="Arial" w:cs="Arial"/>
          <w:i/>
          <w:color w:val="FF0000"/>
          <w:lang w:val="en-US"/>
        </w:rPr>
        <w:t xml:space="preserve"> </w:t>
      </w:r>
    </w:p>
    <w:p w:rsidR="00CC47A8" w:rsidRPr="00EE771F" w:rsidRDefault="00D94017">
      <w:pPr>
        <w:rPr>
          <w:rFonts w:ascii="Arial" w:hAnsi="Arial" w:cs="Arial"/>
          <w:i/>
          <w:color w:val="FF0000"/>
          <w:lang w:val="en-US"/>
        </w:rPr>
      </w:pPr>
      <w:r w:rsidRPr="00EE771F">
        <w:rPr>
          <w:rFonts w:ascii="Arial" w:hAnsi="Arial" w:cs="Arial"/>
          <w:i/>
          <w:color w:val="FF0000"/>
          <w:lang w:val="en-US"/>
        </w:rPr>
        <w:t>3.2.2</w:t>
      </w:r>
      <w:r w:rsidR="00CC47A8" w:rsidRPr="00EE771F">
        <w:rPr>
          <w:rFonts w:ascii="Arial" w:hAnsi="Arial" w:cs="Arial"/>
          <w:i/>
          <w:color w:val="FF0000"/>
          <w:lang w:val="en-US"/>
        </w:rPr>
        <w:t>. The software</w:t>
      </w:r>
      <w:r w:rsidRPr="00EE771F">
        <w:rPr>
          <w:rFonts w:ascii="Arial" w:hAnsi="Arial" w:cs="Arial"/>
          <w:i/>
          <w:color w:val="FF0000"/>
          <w:lang w:val="en-US"/>
        </w:rPr>
        <w:t xml:space="preserve"> automatically jumps to the second</w:t>
      </w:r>
      <w:r w:rsidR="00CC47A8" w:rsidRPr="00EE771F">
        <w:rPr>
          <w:rFonts w:ascii="Arial" w:hAnsi="Arial" w:cs="Arial"/>
          <w:i/>
          <w:color w:val="FF0000"/>
          <w:lang w:val="en-US"/>
        </w:rPr>
        <w:t xml:space="preserve"> step of the workflow, called “Edit ROI”. Choose the “Isolate” tool; click on the mandible in the 3D viewport, which will be automatically isolated </w:t>
      </w:r>
      <w:r w:rsidR="00DE42FD" w:rsidRPr="00EE771F">
        <w:rPr>
          <w:rFonts w:ascii="Arial" w:hAnsi="Arial" w:cs="Arial"/>
          <w:i/>
          <w:color w:val="FF0000"/>
          <w:lang w:val="en-US"/>
        </w:rPr>
        <w:t xml:space="preserve">from the cranium </w:t>
      </w:r>
      <w:r w:rsidR="00CC47A8" w:rsidRPr="00EE771F">
        <w:rPr>
          <w:rFonts w:ascii="Arial" w:hAnsi="Arial" w:cs="Arial"/>
          <w:i/>
          <w:color w:val="FF0000"/>
          <w:lang w:val="en-US"/>
        </w:rPr>
        <w:t xml:space="preserve">and becomes green. </w:t>
      </w:r>
      <w:r w:rsidR="00DE42FD" w:rsidRPr="00EE771F">
        <w:rPr>
          <w:rFonts w:ascii="Arial" w:hAnsi="Arial" w:cs="Arial"/>
          <w:i/>
          <w:color w:val="FF0000"/>
          <w:lang w:val="en-US"/>
        </w:rPr>
        <w:t xml:space="preserve">Select the option “Create result in new ROI”. </w:t>
      </w:r>
      <w:r w:rsidR="00CC47A8" w:rsidRPr="00EE771F">
        <w:rPr>
          <w:rFonts w:ascii="Arial" w:hAnsi="Arial" w:cs="Arial"/>
          <w:i/>
          <w:color w:val="FF0000"/>
          <w:lang w:val="en-US"/>
        </w:rPr>
        <w:t xml:space="preserve">Click on the green button to validate the isolation and see all the non-connected structures disappear. </w:t>
      </w:r>
      <w:r w:rsidR="00DE42FD" w:rsidRPr="00EE771F">
        <w:rPr>
          <w:rFonts w:ascii="Arial" w:hAnsi="Arial" w:cs="Arial"/>
          <w:i/>
          <w:color w:val="FF0000"/>
          <w:lang w:val="en-US"/>
        </w:rPr>
        <w:t>You can rename the ROI</w:t>
      </w:r>
      <w:r w:rsidR="005A6A52">
        <w:rPr>
          <w:rFonts w:ascii="Arial" w:hAnsi="Arial" w:cs="Arial"/>
          <w:i/>
          <w:color w:val="FF0000"/>
          <w:lang w:val="en-US"/>
        </w:rPr>
        <w:t xml:space="preserve"> (“Mandible Post-op”). Optionally, u</w:t>
      </w:r>
      <w:r w:rsidR="00DE42FD" w:rsidRPr="00EE771F">
        <w:rPr>
          <w:rFonts w:ascii="Arial" w:hAnsi="Arial" w:cs="Arial"/>
          <w:i/>
          <w:color w:val="FF0000"/>
          <w:lang w:val="en-US"/>
        </w:rPr>
        <w:t xml:space="preserve">se the “Lasso” tool to remove scattering by editing the ROI directly on the images or </w:t>
      </w:r>
      <w:r w:rsidRPr="00EE771F">
        <w:rPr>
          <w:rFonts w:ascii="Arial" w:hAnsi="Arial" w:cs="Arial"/>
          <w:i/>
          <w:color w:val="FF0000"/>
          <w:lang w:val="en-US"/>
        </w:rPr>
        <w:t xml:space="preserve">in the </w:t>
      </w:r>
      <w:r w:rsidR="00DE42FD" w:rsidRPr="00EE771F">
        <w:rPr>
          <w:rFonts w:ascii="Arial" w:hAnsi="Arial" w:cs="Arial"/>
          <w:i/>
          <w:color w:val="FF0000"/>
          <w:lang w:val="en-US"/>
        </w:rPr>
        <w:t xml:space="preserve">3D viewport. </w:t>
      </w:r>
    </w:p>
    <w:p w:rsidR="00E76C65" w:rsidRPr="00EE771F" w:rsidRDefault="00E76C65">
      <w:pPr>
        <w:rPr>
          <w:rFonts w:ascii="Arial" w:hAnsi="Arial" w:cs="Arial"/>
          <w:i/>
          <w:color w:val="FF0000"/>
          <w:lang w:val="en-US"/>
        </w:rPr>
      </w:pPr>
      <w:r w:rsidRPr="00EE771F">
        <w:rPr>
          <w:rFonts w:ascii="Arial" w:hAnsi="Arial" w:cs="Arial"/>
          <w:i/>
          <w:color w:val="FF0000"/>
          <w:lang w:val="en-US"/>
        </w:rPr>
        <w:t xml:space="preserve">NOTE: When the CT scan is of poor quality, the condyles can be connected to the skull. In that case, click on the “Split” tool, which asks you to define a foreground and a background. Select “Foreground” and select the mandible thorough the axial </w:t>
      </w:r>
      <w:r w:rsidR="00DE42FD" w:rsidRPr="00EE771F">
        <w:rPr>
          <w:rFonts w:ascii="Arial" w:hAnsi="Arial" w:cs="Arial"/>
          <w:i/>
          <w:color w:val="FF0000"/>
          <w:lang w:val="en-US"/>
        </w:rPr>
        <w:t xml:space="preserve">or coronal </w:t>
      </w:r>
      <w:r w:rsidRPr="00EE771F">
        <w:rPr>
          <w:rFonts w:ascii="Arial" w:hAnsi="Arial" w:cs="Arial"/>
          <w:i/>
          <w:color w:val="FF0000"/>
          <w:lang w:val="en-US"/>
        </w:rPr>
        <w:t xml:space="preserve">coupes. Select “Background” and select the maxilla and cranium thorough the axial </w:t>
      </w:r>
      <w:r w:rsidR="00DE42FD" w:rsidRPr="00EE771F">
        <w:rPr>
          <w:rFonts w:ascii="Arial" w:hAnsi="Arial" w:cs="Arial"/>
          <w:i/>
          <w:color w:val="FF0000"/>
          <w:lang w:val="en-US"/>
        </w:rPr>
        <w:t xml:space="preserve">or coronal </w:t>
      </w:r>
      <w:r w:rsidRPr="00EE771F">
        <w:rPr>
          <w:rFonts w:ascii="Arial" w:hAnsi="Arial" w:cs="Arial"/>
          <w:i/>
          <w:color w:val="FF0000"/>
          <w:lang w:val="en-US"/>
        </w:rPr>
        <w:t xml:space="preserve">coupes. The region corresponding with the foreground will be kept in the ROI and the region corresponding with the background will be deleted. Click on the green button to validate. </w:t>
      </w:r>
    </w:p>
    <w:p w:rsidR="00B7776E" w:rsidRPr="00EE771F" w:rsidRDefault="00631D95">
      <w:pPr>
        <w:rPr>
          <w:rFonts w:ascii="Arial" w:hAnsi="Arial" w:cs="Arial"/>
          <w:i/>
          <w:color w:val="FF0000"/>
          <w:lang w:val="en-US"/>
        </w:rPr>
      </w:pPr>
      <w:r w:rsidRPr="00EE771F">
        <w:rPr>
          <w:rFonts w:ascii="Arial" w:hAnsi="Arial" w:cs="Arial"/>
          <w:i/>
          <w:color w:val="FF0000"/>
          <w:lang w:val="en-US"/>
        </w:rPr>
        <w:t>3.2.3</w:t>
      </w:r>
      <w:r w:rsidR="00E76C65" w:rsidRPr="00EE771F">
        <w:rPr>
          <w:rFonts w:ascii="Arial" w:hAnsi="Arial" w:cs="Arial"/>
          <w:i/>
          <w:color w:val="FF0000"/>
          <w:lang w:val="en-US"/>
        </w:rPr>
        <w:t>. Your ROI is now clear and ready t</w:t>
      </w:r>
      <w:r w:rsidR="0024482A" w:rsidRPr="00EE771F">
        <w:rPr>
          <w:rFonts w:ascii="Arial" w:hAnsi="Arial" w:cs="Arial"/>
          <w:i/>
          <w:color w:val="FF0000"/>
          <w:lang w:val="en-US"/>
        </w:rPr>
        <w:t>o be converted into a 3D model. Click on the “Add Part” button of the workflow toolbar. Click on the “Solid Part” tool. Select the solid part “Mandible Post-op” and select “Off” in the “Smoothing” options. Click on the green button to validate.</w:t>
      </w:r>
    </w:p>
    <w:p w:rsidR="00D94017" w:rsidRPr="00EE771F" w:rsidRDefault="00631D95">
      <w:pPr>
        <w:rPr>
          <w:rFonts w:ascii="Arial" w:hAnsi="Arial" w:cs="Arial"/>
          <w:i/>
          <w:color w:val="FF0000"/>
          <w:lang w:val="en-US"/>
        </w:rPr>
      </w:pPr>
      <w:r w:rsidRPr="00EE771F">
        <w:rPr>
          <w:rFonts w:ascii="Arial" w:hAnsi="Arial" w:cs="Arial"/>
          <w:i/>
          <w:color w:val="FF0000"/>
          <w:lang w:val="en-US"/>
        </w:rPr>
        <w:t>3.2.4</w:t>
      </w:r>
      <w:r w:rsidR="00B7776E" w:rsidRPr="00EE771F">
        <w:rPr>
          <w:rFonts w:ascii="Arial" w:hAnsi="Arial" w:cs="Arial"/>
          <w:i/>
          <w:color w:val="FF0000"/>
          <w:lang w:val="en-US"/>
        </w:rPr>
        <w:t>.</w:t>
      </w:r>
      <w:r w:rsidR="00DE42FD" w:rsidRPr="00EE771F">
        <w:rPr>
          <w:rFonts w:ascii="Arial" w:hAnsi="Arial" w:cs="Arial"/>
          <w:i/>
          <w:color w:val="FF0000"/>
          <w:lang w:val="en-US"/>
        </w:rPr>
        <w:t xml:space="preserve"> When the parts are constructed, the software automatically goes to the fourth step of the workflow: “Edit Part”. The contours of the created parts are shown on the images, which allows for a last assessmen</w:t>
      </w:r>
      <w:r w:rsidR="00D94017" w:rsidRPr="00EE771F">
        <w:rPr>
          <w:rFonts w:ascii="Arial" w:hAnsi="Arial" w:cs="Arial"/>
          <w:i/>
          <w:color w:val="FF0000"/>
          <w:lang w:val="en-US"/>
        </w:rPr>
        <w:t>t of the accuracy of the parts. Skip the “Smooth” tool.</w:t>
      </w:r>
    </w:p>
    <w:p w:rsidR="00D94017" w:rsidRPr="00EE771F" w:rsidRDefault="00631D95">
      <w:pPr>
        <w:rPr>
          <w:rFonts w:ascii="Arial" w:hAnsi="Arial" w:cs="Arial"/>
          <w:i/>
          <w:color w:val="FF0000"/>
          <w:lang w:val="en-US"/>
        </w:rPr>
      </w:pPr>
      <w:r w:rsidRPr="00EE771F">
        <w:rPr>
          <w:rFonts w:ascii="Arial" w:hAnsi="Arial" w:cs="Arial"/>
          <w:i/>
          <w:color w:val="FF0000"/>
          <w:lang w:val="en-US"/>
        </w:rPr>
        <w:t xml:space="preserve">3.2.5. </w:t>
      </w:r>
      <w:r w:rsidR="00B7776E" w:rsidRPr="00EE771F">
        <w:rPr>
          <w:rFonts w:ascii="Arial" w:hAnsi="Arial" w:cs="Arial"/>
          <w:i/>
          <w:color w:val="FF0000"/>
          <w:lang w:val="en-US"/>
        </w:rPr>
        <w:t xml:space="preserve">In the last step of the workflow “Prepare Print”, </w:t>
      </w:r>
      <w:r w:rsidR="00D94017" w:rsidRPr="00EE771F">
        <w:rPr>
          <w:rFonts w:ascii="Arial" w:hAnsi="Arial" w:cs="Arial"/>
          <w:i/>
          <w:color w:val="FF0000"/>
          <w:lang w:val="en-US"/>
        </w:rPr>
        <w:t>select the “Mandible Post-op” part in the export menu, choose your output directory, select the 1,00 scale and click on the green button to validate. The “Mandible Post-op” part i</w:t>
      </w:r>
      <w:r w:rsidR="001B18C3" w:rsidRPr="00EE771F">
        <w:rPr>
          <w:rFonts w:ascii="Arial" w:hAnsi="Arial" w:cs="Arial"/>
          <w:i/>
          <w:color w:val="FF0000"/>
          <w:lang w:val="en-US"/>
        </w:rPr>
        <w:t>s now exported as an .STL file.</w:t>
      </w:r>
    </w:p>
    <w:p w:rsidR="001B18C3" w:rsidRPr="00EE771F" w:rsidRDefault="001B18C3" w:rsidP="001B18C3">
      <w:pPr>
        <w:rPr>
          <w:rFonts w:ascii="Arial" w:hAnsi="Arial" w:cs="Arial"/>
          <w:b/>
          <w:i/>
          <w:color w:val="FF0000"/>
          <w:lang w:val="en-US"/>
        </w:rPr>
      </w:pPr>
      <w:r w:rsidRPr="00EE771F">
        <w:rPr>
          <w:rFonts w:ascii="Arial" w:hAnsi="Arial" w:cs="Arial"/>
          <w:b/>
          <w:i/>
          <w:color w:val="FF0000"/>
          <w:lang w:val="en-US"/>
        </w:rPr>
        <w:t xml:space="preserve">4. </w:t>
      </w:r>
      <w:r w:rsidR="00631D95" w:rsidRPr="00EE771F">
        <w:rPr>
          <w:rFonts w:ascii="Arial" w:hAnsi="Arial" w:cs="Arial"/>
          <w:b/>
          <w:i/>
          <w:color w:val="FF0000"/>
          <w:lang w:val="en-US"/>
        </w:rPr>
        <w:t>XYZ axis orientation</w:t>
      </w:r>
    </w:p>
    <w:p w:rsidR="00631D95" w:rsidRPr="00EE771F" w:rsidRDefault="00631D95" w:rsidP="001B18C3">
      <w:pPr>
        <w:rPr>
          <w:rFonts w:ascii="Arial" w:hAnsi="Arial" w:cs="Arial"/>
          <w:i/>
          <w:color w:val="FF0000"/>
          <w:lang w:val="en-US"/>
        </w:rPr>
      </w:pPr>
      <w:r w:rsidRPr="00EE771F">
        <w:rPr>
          <w:rFonts w:ascii="Arial" w:hAnsi="Arial" w:cs="Arial"/>
          <w:i/>
          <w:color w:val="FF0000"/>
          <w:lang w:val="en-US"/>
        </w:rPr>
        <w:t xml:space="preserve">NOTE: The preoperative STL model includes the </w:t>
      </w:r>
      <w:r w:rsidR="00251852" w:rsidRPr="00EE771F">
        <w:rPr>
          <w:rFonts w:ascii="Arial" w:hAnsi="Arial" w:cs="Arial"/>
          <w:i/>
          <w:color w:val="FF0000"/>
          <w:lang w:val="en-US"/>
        </w:rPr>
        <w:t>cranium, (neo)mandible</w:t>
      </w:r>
      <w:r w:rsidRPr="00EE771F">
        <w:rPr>
          <w:rFonts w:ascii="Arial" w:hAnsi="Arial" w:cs="Arial"/>
          <w:i/>
          <w:color w:val="FF0000"/>
          <w:lang w:val="en-US"/>
        </w:rPr>
        <w:t xml:space="preserve"> and the virtually planned dental implants (if planned).</w:t>
      </w:r>
      <w:r w:rsidR="00C249C6" w:rsidRPr="00EE771F">
        <w:rPr>
          <w:rFonts w:ascii="Arial" w:hAnsi="Arial" w:cs="Arial"/>
          <w:i/>
          <w:color w:val="FF0000"/>
          <w:lang w:val="en-US"/>
        </w:rPr>
        <w:t xml:space="preserve"> Please note that the evaluation works easier with separate</w:t>
      </w:r>
      <w:r w:rsidR="005A6A52">
        <w:rPr>
          <w:rFonts w:ascii="Arial" w:hAnsi="Arial" w:cs="Arial"/>
          <w:i/>
          <w:color w:val="FF0000"/>
          <w:lang w:val="en-US"/>
        </w:rPr>
        <w:t>d</w:t>
      </w:r>
      <w:r w:rsidR="00C249C6" w:rsidRPr="00EE771F">
        <w:rPr>
          <w:rFonts w:ascii="Arial" w:hAnsi="Arial" w:cs="Arial"/>
          <w:i/>
          <w:color w:val="FF0000"/>
          <w:lang w:val="en-US"/>
        </w:rPr>
        <w:t xml:space="preserve"> STL files of</w:t>
      </w:r>
      <w:r w:rsidR="005A6A52">
        <w:rPr>
          <w:rFonts w:ascii="Arial" w:hAnsi="Arial" w:cs="Arial"/>
          <w:i/>
          <w:color w:val="FF0000"/>
          <w:lang w:val="en-US"/>
        </w:rPr>
        <w:t xml:space="preserve"> the cranium and skull, but still in fixed position</w:t>
      </w:r>
      <w:r w:rsidR="00C249C6" w:rsidRPr="00EE771F">
        <w:rPr>
          <w:rFonts w:ascii="Arial" w:hAnsi="Arial" w:cs="Arial"/>
          <w:i/>
          <w:color w:val="FF0000"/>
          <w:lang w:val="en-US"/>
        </w:rPr>
        <w:t xml:space="preserve"> to each other. When the preoperative STL model of the cranium and the mandible are merged, use the Mimics </w:t>
      </w:r>
      <w:proofErr w:type="spellStart"/>
      <w:r w:rsidR="00C249C6" w:rsidRPr="00EE771F">
        <w:rPr>
          <w:rFonts w:ascii="Arial" w:hAnsi="Arial" w:cs="Arial"/>
          <w:i/>
          <w:color w:val="FF0000"/>
          <w:lang w:val="en-US"/>
        </w:rPr>
        <w:lastRenderedPageBreak/>
        <w:t>inPrint</w:t>
      </w:r>
      <w:proofErr w:type="spellEnd"/>
      <w:r w:rsidR="00C249C6" w:rsidRPr="00EE771F">
        <w:rPr>
          <w:rFonts w:ascii="Arial" w:hAnsi="Arial" w:cs="Arial"/>
          <w:i/>
          <w:color w:val="FF0000"/>
          <w:lang w:val="en-US"/>
        </w:rPr>
        <w:t xml:space="preserve"> 3.0. software </w:t>
      </w:r>
      <w:r w:rsidR="005A6A52" w:rsidRPr="00EE771F">
        <w:rPr>
          <w:rFonts w:ascii="Arial" w:hAnsi="Arial" w:cs="Arial"/>
          <w:i/>
          <w:color w:val="FF0000"/>
          <w:lang w:val="en-US"/>
        </w:rPr>
        <w:t xml:space="preserve">following the steps described above </w:t>
      </w:r>
      <w:r w:rsidR="00C249C6" w:rsidRPr="00EE771F">
        <w:rPr>
          <w:rFonts w:ascii="Arial" w:hAnsi="Arial" w:cs="Arial"/>
          <w:i/>
          <w:color w:val="FF0000"/>
          <w:lang w:val="en-US"/>
        </w:rPr>
        <w:t>to spli</w:t>
      </w:r>
      <w:r w:rsidR="005A6A52">
        <w:rPr>
          <w:rFonts w:ascii="Arial" w:hAnsi="Arial" w:cs="Arial"/>
          <w:i/>
          <w:color w:val="FF0000"/>
          <w:lang w:val="en-US"/>
        </w:rPr>
        <w:t>t the mandible from the cranium.</w:t>
      </w:r>
    </w:p>
    <w:p w:rsidR="001B18C3" w:rsidRPr="00EE771F" w:rsidRDefault="00631D95" w:rsidP="001B18C3">
      <w:pPr>
        <w:rPr>
          <w:rFonts w:ascii="Arial" w:hAnsi="Arial" w:cs="Arial"/>
          <w:i/>
          <w:color w:val="FF0000"/>
          <w:lang w:val="en-US"/>
        </w:rPr>
      </w:pPr>
      <w:r w:rsidRPr="00EE771F">
        <w:rPr>
          <w:rFonts w:ascii="Arial" w:hAnsi="Arial" w:cs="Arial"/>
          <w:i/>
          <w:color w:val="FF0000"/>
          <w:lang w:val="en-US"/>
        </w:rPr>
        <w:t xml:space="preserve">4.1. Open GOM Inspect Professional 2019. Drag the preoperative STL file (including virtual plan) in the popped up screen. </w:t>
      </w:r>
    </w:p>
    <w:p w:rsidR="00631D95" w:rsidRPr="00EE771F" w:rsidRDefault="00631D95" w:rsidP="001B18C3">
      <w:pPr>
        <w:rPr>
          <w:rFonts w:ascii="Arial" w:hAnsi="Arial" w:cs="Arial"/>
          <w:i/>
          <w:color w:val="FF0000"/>
          <w:lang w:val="en-US"/>
        </w:rPr>
      </w:pPr>
      <w:r w:rsidRPr="00EE771F">
        <w:rPr>
          <w:rFonts w:ascii="Arial" w:hAnsi="Arial" w:cs="Arial"/>
          <w:i/>
          <w:color w:val="FF0000"/>
          <w:lang w:val="en-US"/>
        </w:rPr>
        <w:t>4.2. Determine the Frankfurt plane, midsagittal plane, and the nasion for uniform orientation of the preoperative STL mod</w:t>
      </w:r>
      <w:r w:rsidR="00384172" w:rsidRPr="00EE771F">
        <w:rPr>
          <w:rFonts w:ascii="Arial" w:hAnsi="Arial" w:cs="Arial"/>
          <w:i/>
          <w:color w:val="FF0000"/>
          <w:lang w:val="en-US"/>
        </w:rPr>
        <w:t>el of the skull on the XYZ axis:</w:t>
      </w:r>
    </w:p>
    <w:p w:rsidR="00631D95" w:rsidRPr="00EE771F" w:rsidRDefault="00631D95" w:rsidP="001B18C3">
      <w:pPr>
        <w:rPr>
          <w:rFonts w:ascii="Arial" w:hAnsi="Arial" w:cs="Arial"/>
          <w:i/>
          <w:color w:val="FF0000"/>
          <w:lang w:val="en-US"/>
        </w:rPr>
      </w:pPr>
      <w:r w:rsidRPr="00EE771F">
        <w:rPr>
          <w:rFonts w:ascii="Arial" w:hAnsi="Arial" w:cs="Arial"/>
          <w:i/>
          <w:color w:val="FF0000"/>
          <w:lang w:val="en-US"/>
        </w:rPr>
        <w:t xml:space="preserve">4.2.1. </w:t>
      </w:r>
      <w:r w:rsidR="00251852" w:rsidRPr="00EE771F">
        <w:rPr>
          <w:rFonts w:ascii="Arial" w:hAnsi="Arial" w:cs="Arial"/>
          <w:i/>
          <w:color w:val="FF0000"/>
          <w:lang w:val="en-US"/>
        </w:rPr>
        <w:t>Click on “Construct”, “Plane”, “3-Point Plane” and create a virtual point by using Ctrl + left click on both the internal acoustic foramina and the left infraorbital margin (Frankfurt plane)</w:t>
      </w:r>
      <w:r w:rsidR="00251852" w:rsidRPr="00EE771F">
        <w:rPr>
          <w:rFonts w:ascii="Arial" w:hAnsi="Arial" w:cs="Arial"/>
          <w:i/>
          <w:color w:val="FF0000"/>
          <w:vertAlign w:val="superscript"/>
          <w:lang w:val="en-US"/>
        </w:rPr>
        <w:t>9</w:t>
      </w:r>
      <w:r w:rsidR="00251852" w:rsidRPr="00EE771F">
        <w:rPr>
          <w:rFonts w:ascii="Arial" w:hAnsi="Arial" w:cs="Arial"/>
          <w:i/>
          <w:color w:val="FF0000"/>
          <w:lang w:val="en-US"/>
        </w:rPr>
        <w:t>.</w:t>
      </w:r>
      <w:r w:rsidR="00384172" w:rsidRPr="00EE771F">
        <w:rPr>
          <w:rFonts w:ascii="Arial" w:hAnsi="Arial" w:cs="Arial"/>
          <w:i/>
          <w:color w:val="FF0000"/>
          <w:lang w:val="en-US"/>
        </w:rPr>
        <w:t xml:space="preserve"> Click on “Create and close” after pointing on the STL model. </w:t>
      </w:r>
    </w:p>
    <w:p w:rsidR="00251852" w:rsidRPr="00EE771F" w:rsidRDefault="00251852" w:rsidP="001B18C3">
      <w:pPr>
        <w:rPr>
          <w:rFonts w:ascii="Arial" w:hAnsi="Arial" w:cs="Arial"/>
          <w:i/>
          <w:color w:val="FF0000"/>
          <w:lang w:val="en-US"/>
        </w:rPr>
      </w:pPr>
      <w:r w:rsidRPr="00EE771F">
        <w:rPr>
          <w:rFonts w:ascii="Arial" w:hAnsi="Arial" w:cs="Arial"/>
          <w:i/>
          <w:color w:val="FF0000"/>
          <w:lang w:val="en-US"/>
        </w:rPr>
        <w:t>4.2.2. Click on “Construct”, “Line”, “2-Point Line” and create a virtual point by using Ctrl + left click on the nasion and the incisive foramen (midsagittal plane)</w:t>
      </w:r>
      <w:r w:rsidRPr="00EE771F">
        <w:rPr>
          <w:rFonts w:ascii="Arial" w:hAnsi="Arial" w:cs="Arial"/>
          <w:i/>
          <w:color w:val="FF0000"/>
          <w:vertAlign w:val="superscript"/>
          <w:lang w:val="en-US"/>
        </w:rPr>
        <w:t>10</w:t>
      </w:r>
      <w:r w:rsidRPr="00EE771F">
        <w:rPr>
          <w:rFonts w:ascii="Arial" w:hAnsi="Arial" w:cs="Arial"/>
          <w:i/>
          <w:color w:val="FF0000"/>
          <w:lang w:val="en-US"/>
        </w:rPr>
        <w:t>.</w:t>
      </w:r>
    </w:p>
    <w:p w:rsidR="00251852" w:rsidRPr="00EE771F" w:rsidRDefault="00251852" w:rsidP="001B18C3">
      <w:pPr>
        <w:rPr>
          <w:rFonts w:ascii="Arial" w:hAnsi="Arial" w:cs="Arial"/>
          <w:i/>
          <w:color w:val="FF0000"/>
          <w:lang w:val="en-US"/>
        </w:rPr>
      </w:pPr>
      <w:r w:rsidRPr="00EE771F">
        <w:rPr>
          <w:rFonts w:ascii="Arial" w:hAnsi="Arial" w:cs="Arial"/>
          <w:i/>
          <w:color w:val="FF0000"/>
          <w:lang w:val="en-US"/>
        </w:rPr>
        <w:t xml:space="preserve">4.2.3. Click on “Construct”, “Point”, “Point” and create a virtual point by using Ctrl + left click on the nasion. </w:t>
      </w:r>
    </w:p>
    <w:p w:rsidR="00251852" w:rsidRPr="00EE771F" w:rsidRDefault="00251852" w:rsidP="001B18C3">
      <w:pPr>
        <w:rPr>
          <w:rFonts w:ascii="Arial" w:hAnsi="Arial" w:cs="Arial"/>
          <w:i/>
          <w:color w:val="FF0000"/>
          <w:lang w:val="en-US"/>
        </w:rPr>
      </w:pPr>
      <w:r w:rsidRPr="00EE771F">
        <w:rPr>
          <w:rFonts w:ascii="Arial" w:hAnsi="Arial" w:cs="Arial"/>
          <w:i/>
          <w:color w:val="FF0000"/>
          <w:lang w:val="en-US"/>
        </w:rPr>
        <w:t xml:space="preserve">4.2.4. Click on “Operations”, “Main Alignment”, “Plane-Line-Point”. </w:t>
      </w:r>
      <w:r w:rsidR="00C249C6" w:rsidRPr="00EE771F">
        <w:rPr>
          <w:rFonts w:ascii="Arial" w:hAnsi="Arial" w:cs="Arial"/>
          <w:i/>
          <w:color w:val="FF0000"/>
          <w:lang w:val="en-US"/>
        </w:rPr>
        <w:t xml:space="preserve">Combine the actual parameter “Plane 1” with the nominal parameter “Plane Z”, the actual parameter “Line 1” with the nominal parameter “Line Y”, and the actual parameter “Point 1” with the nominal parameter “Global coordinate system”. The </w:t>
      </w:r>
      <w:r w:rsidR="00DA6E24" w:rsidRPr="00EE771F">
        <w:rPr>
          <w:rFonts w:ascii="Arial" w:hAnsi="Arial" w:cs="Arial"/>
          <w:i/>
          <w:color w:val="FF0000"/>
          <w:lang w:val="en-US"/>
        </w:rPr>
        <w:t xml:space="preserve">preoperative STL models of the </w:t>
      </w:r>
      <w:r w:rsidR="00C249C6" w:rsidRPr="00EE771F">
        <w:rPr>
          <w:rFonts w:ascii="Arial" w:hAnsi="Arial" w:cs="Arial"/>
          <w:i/>
          <w:color w:val="FF0000"/>
          <w:lang w:val="en-US"/>
        </w:rPr>
        <w:t xml:space="preserve">cranium and </w:t>
      </w:r>
      <w:r w:rsidR="00DA6E24" w:rsidRPr="00EE771F">
        <w:rPr>
          <w:rFonts w:ascii="Arial" w:hAnsi="Arial" w:cs="Arial"/>
          <w:i/>
          <w:color w:val="FF0000"/>
          <w:lang w:val="en-US"/>
        </w:rPr>
        <w:t>(neo)</w:t>
      </w:r>
      <w:r w:rsidR="00C249C6" w:rsidRPr="00EE771F">
        <w:rPr>
          <w:rFonts w:ascii="Arial" w:hAnsi="Arial" w:cs="Arial"/>
          <w:i/>
          <w:color w:val="FF0000"/>
          <w:lang w:val="en-US"/>
        </w:rPr>
        <w:t xml:space="preserve">mandible are now fixed to the XYZ axis. </w:t>
      </w:r>
    </w:p>
    <w:p w:rsidR="00631D95" w:rsidRPr="00EE771F" w:rsidRDefault="00631D95" w:rsidP="00631D95">
      <w:pPr>
        <w:rPr>
          <w:rFonts w:ascii="Arial" w:hAnsi="Arial" w:cs="Arial"/>
          <w:b/>
          <w:i/>
          <w:color w:val="FF0000"/>
          <w:lang w:val="en-US"/>
        </w:rPr>
      </w:pPr>
      <w:r w:rsidRPr="00EE771F">
        <w:rPr>
          <w:rFonts w:ascii="Arial" w:hAnsi="Arial" w:cs="Arial"/>
          <w:b/>
          <w:i/>
          <w:color w:val="FF0000"/>
          <w:lang w:val="en-US"/>
        </w:rPr>
        <w:t>5. Volume assessment of the pre- and postoperative STL models</w:t>
      </w:r>
    </w:p>
    <w:p w:rsidR="001B18C3" w:rsidRPr="00EE771F" w:rsidRDefault="00384172" w:rsidP="001B18C3">
      <w:pPr>
        <w:rPr>
          <w:rFonts w:ascii="Arial" w:hAnsi="Arial" w:cs="Arial"/>
          <w:i/>
          <w:color w:val="FF0000"/>
          <w:lang w:val="en-US"/>
        </w:rPr>
      </w:pPr>
      <w:r w:rsidRPr="00EE771F">
        <w:rPr>
          <w:rFonts w:ascii="Arial" w:hAnsi="Arial" w:cs="Arial"/>
          <w:i/>
          <w:color w:val="FF0000"/>
          <w:lang w:val="en-US"/>
        </w:rPr>
        <w:t xml:space="preserve">5.1. Select the STL file of </w:t>
      </w:r>
      <w:r w:rsidR="00DA6E24" w:rsidRPr="00EE771F">
        <w:rPr>
          <w:rFonts w:ascii="Arial" w:hAnsi="Arial" w:cs="Arial"/>
          <w:i/>
          <w:color w:val="FF0000"/>
          <w:lang w:val="en-US"/>
        </w:rPr>
        <w:t xml:space="preserve">only </w:t>
      </w:r>
      <w:r w:rsidRPr="00EE771F">
        <w:rPr>
          <w:rFonts w:ascii="Arial" w:hAnsi="Arial" w:cs="Arial"/>
          <w:i/>
          <w:color w:val="FF0000"/>
          <w:lang w:val="en-US"/>
        </w:rPr>
        <w:t xml:space="preserve">the </w:t>
      </w:r>
      <w:r w:rsidR="005F708D" w:rsidRPr="00EE771F">
        <w:rPr>
          <w:rFonts w:ascii="Arial" w:hAnsi="Arial" w:cs="Arial"/>
          <w:i/>
          <w:color w:val="FF0000"/>
          <w:lang w:val="en-US"/>
        </w:rPr>
        <w:t xml:space="preserve">preoperative </w:t>
      </w:r>
      <w:r w:rsidRPr="00EE771F">
        <w:rPr>
          <w:rFonts w:ascii="Arial" w:hAnsi="Arial" w:cs="Arial"/>
          <w:i/>
          <w:color w:val="FF0000"/>
          <w:lang w:val="en-US"/>
        </w:rPr>
        <w:t xml:space="preserve">(neo)mandible under “Actual Elements”, where all “Meshes” are shown. Click on “Operations”, “CAD”, “Actual Mesh To CAD”. Select “New CAD data” in the popped up menu, rename the file to your preference </w:t>
      </w:r>
      <w:r w:rsidR="00DA6E24" w:rsidRPr="00EE771F">
        <w:rPr>
          <w:rFonts w:ascii="Arial" w:hAnsi="Arial" w:cs="Arial"/>
          <w:i/>
          <w:color w:val="FF0000"/>
          <w:lang w:val="en-US"/>
        </w:rPr>
        <w:t xml:space="preserve">(e.g. “Mandible Pre-op”) </w:t>
      </w:r>
      <w:r w:rsidRPr="00EE771F">
        <w:rPr>
          <w:rFonts w:ascii="Arial" w:hAnsi="Arial" w:cs="Arial"/>
          <w:i/>
          <w:color w:val="FF0000"/>
          <w:lang w:val="en-US"/>
        </w:rPr>
        <w:t xml:space="preserve">and click “OK”. </w:t>
      </w:r>
      <w:r w:rsidR="00DA6E24" w:rsidRPr="00EE771F">
        <w:rPr>
          <w:rFonts w:ascii="Arial" w:hAnsi="Arial" w:cs="Arial"/>
          <w:i/>
          <w:color w:val="FF0000"/>
          <w:lang w:val="en-US"/>
        </w:rPr>
        <w:t>The preoperative STL model</w:t>
      </w:r>
      <w:r w:rsidRPr="00EE771F">
        <w:rPr>
          <w:rFonts w:ascii="Arial" w:hAnsi="Arial" w:cs="Arial"/>
          <w:i/>
          <w:color w:val="FF0000"/>
          <w:lang w:val="en-US"/>
        </w:rPr>
        <w:t xml:space="preserve"> is now visible under “Nominal Elements”, “CAD” in the left explorer menu. </w:t>
      </w:r>
    </w:p>
    <w:p w:rsidR="00384172" w:rsidRPr="00EE771F" w:rsidRDefault="00384172" w:rsidP="001B18C3">
      <w:pPr>
        <w:rPr>
          <w:rFonts w:ascii="Arial" w:hAnsi="Arial" w:cs="Arial"/>
          <w:i/>
          <w:color w:val="FF0000"/>
          <w:lang w:val="en-US"/>
        </w:rPr>
      </w:pPr>
      <w:r w:rsidRPr="00EE771F">
        <w:rPr>
          <w:rFonts w:ascii="Arial" w:hAnsi="Arial" w:cs="Arial"/>
          <w:i/>
          <w:color w:val="FF0000"/>
          <w:lang w:val="en-US"/>
        </w:rPr>
        <w:t>5.2. Drag the postoperative STL model in</w:t>
      </w:r>
      <w:r w:rsidR="00DA6E24" w:rsidRPr="00EE771F">
        <w:rPr>
          <w:rFonts w:ascii="Arial" w:hAnsi="Arial" w:cs="Arial"/>
          <w:i/>
          <w:color w:val="FF0000"/>
          <w:lang w:val="en-US"/>
        </w:rPr>
        <w:t>to</w:t>
      </w:r>
      <w:r w:rsidRPr="00EE771F">
        <w:rPr>
          <w:rFonts w:ascii="Arial" w:hAnsi="Arial" w:cs="Arial"/>
          <w:i/>
          <w:color w:val="FF0000"/>
          <w:lang w:val="en-US"/>
        </w:rPr>
        <w:t xml:space="preserve"> the software (created during step 3 of the guideline). </w:t>
      </w:r>
      <w:r w:rsidR="00DA6E24" w:rsidRPr="00EE771F">
        <w:rPr>
          <w:rFonts w:ascii="Arial" w:hAnsi="Arial" w:cs="Arial"/>
          <w:i/>
          <w:color w:val="FF0000"/>
          <w:lang w:val="en-US"/>
        </w:rPr>
        <w:t xml:space="preserve">Rename the file to your preference (e.g. “Mandible Post-op”). </w:t>
      </w:r>
      <w:r w:rsidR="005F708D" w:rsidRPr="00EE771F">
        <w:rPr>
          <w:rFonts w:ascii="Arial" w:hAnsi="Arial" w:cs="Arial"/>
          <w:i/>
          <w:color w:val="FF0000"/>
          <w:lang w:val="en-US"/>
        </w:rPr>
        <w:t xml:space="preserve">Select the STL file under “Actual Elements”, </w:t>
      </w:r>
      <w:r w:rsidR="00DA6E24" w:rsidRPr="00EE771F">
        <w:rPr>
          <w:rFonts w:ascii="Arial" w:hAnsi="Arial" w:cs="Arial"/>
          <w:i/>
          <w:color w:val="FF0000"/>
          <w:lang w:val="en-US"/>
        </w:rPr>
        <w:t xml:space="preserve">in the left explorer menu </w:t>
      </w:r>
      <w:r w:rsidR="005F708D" w:rsidRPr="00EE771F">
        <w:rPr>
          <w:rFonts w:ascii="Arial" w:hAnsi="Arial" w:cs="Arial"/>
          <w:i/>
          <w:color w:val="FF0000"/>
          <w:lang w:val="en-US"/>
        </w:rPr>
        <w:t xml:space="preserve">where all “Meshes” are shown. Click on “Operations”, “Alignment”, “Single Element Transformation”, “3-Point Alignment”. </w:t>
      </w:r>
    </w:p>
    <w:p w:rsidR="005F708D" w:rsidRPr="00EE771F" w:rsidRDefault="005F708D" w:rsidP="001B18C3">
      <w:pPr>
        <w:rPr>
          <w:rFonts w:ascii="Arial" w:hAnsi="Arial" w:cs="Arial"/>
          <w:i/>
          <w:color w:val="FF0000"/>
          <w:lang w:val="en-US"/>
        </w:rPr>
      </w:pPr>
      <w:r w:rsidRPr="00EE771F">
        <w:rPr>
          <w:rFonts w:ascii="Arial" w:hAnsi="Arial" w:cs="Arial"/>
          <w:i/>
          <w:color w:val="FF0000"/>
          <w:lang w:val="en-US"/>
        </w:rPr>
        <w:t xml:space="preserve">5.3. In the popped up menu, combine 3 “Nominal points” on the </w:t>
      </w:r>
      <w:r w:rsidR="00DA6E24" w:rsidRPr="00EE771F">
        <w:rPr>
          <w:rFonts w:ascii="Arial" w:hAnsi="Arial" w:cs="Arial"/>
          <w:i/>
          <w:color w:val="FF0000"/>
          <w:lang w:val="en-US"/>
        </w:rPr>
        <w:t>“Mandible Pre-op”</w:t>
      </w:r>
      <w:r w:rsidRPr="00EE771F">
        <w:rPr>
          <w:rFonts w:ascii="Arial" w:hAnsi="Arial" w:cs="Arial"/>
          <w:i/>
          <w:color w:val="FF0000"/>
          <w:lang w:val="en-US"/>
        </w:rPr>
        <w:t xml:space="preserve"> (e.g. condyle superior, horizontal- and vertical corner of the mandible) with 3 similar “Actual points” on the </w:t>
      </w:r>
      <w:r w:rsidR="00DA6E24" w:rsidRPr="00EE771F">
        <w:rPr>
          <w:rFonts w:ascii="Arial" w:hAnsi="Arial" w:cs="Arial"/>
          <w:i/>
          <w:color w:val="FF0000"/>
          <w:lang w:val="en-US"/>
        </w:rPr>
        <w:t>“Mandible Post-op”</w:t>
      </w:r>
      <w:r w:rsidRPr="00EE771F">
        <w:rPr>
          <w:rFonts w:ascii="Arial" w:hAnsi="Arial" w:cs="Arial"/>
          <w:i/>
          <w:color w:val="FF0000"/>
          <w:lang w:val="en-US"/>
        </w:rPr>
        <w:t xml:space="preserve"> by ctrl + left clicking. Validate with “Apply And Close”. The STL models will be </w:t>
      </w:r>
      <w:r w:rsidR="00DA6E24" w:rsidRPr="00EE771F">
        <w:rPr>
          <w:rFonts w:ascii="Arial" w:hAnsi="Arial" w:cs="Arial"/>
          <w:i/>
          <w:color w:val="FF0000"/>
          <w:lang w:val="en-US"/>
        </w:rPr>
        <w:t xml:space="preserve">roughly </w:t>
      </w:r>
      <w:r w:rsidRPr="00EE771F">
        <w:rPr>
          <w:rFonts w:ascii="Arial" w:hAnsi="Arial" w:cs="Arial"/>
          <w:i/>
          <w:color w:val="FF0000"/>
          <w:lang w:val="en-US"/>
        </w:rPr>
        <w:t xml:space="preserve">superimposed on each other based on these 3 landmarks. </w:t>
      </w:r>
      <w:r w:rsidR="00DA6E24" w:rsidRPr="00EE771F">
        <w:rPr>
          <w:rFonts w:ascii="Arial" w:hAnsi="Arial" w:cs="Arial"/>
          <w:i/>
          <w:color w:val="FF0000"/>
          <w:lang w:val="en-US"/>
        </w:rPr>
        <w:t xml:space="preserve">This will speed up the calculations of the software during the next </w:t>
      </w:r>
      <w:r w:rsidR="005A6A52">
        <w:rPr>
          <w:rFonts w:ascii="Arial" w:hAnsi="Arial" w:cs="Arial"/>
          <w:i/>
          <w:color w:val="FF0000"/>
          <w:lang w:val="en-US"/>
        </w:rPr>
        <w:t>steps.</w:t>
      </w:r>
    </w:p>
    <w:p w:rsidR="004803F7" w:rsidRPr="00EE771F" w:rsidRDefault="00DA6E24" w:rsidP="001B18C3">
      <w:pPr>
        <w:rPr>
          <w:rFonts w:ascii="Arial" w:hAnsi="Arial" w:cs="Arial"/>
          <w:i/>
          <w:color w:val="FF0000"/>
          <w:lang w:val="en-US"/>
        </w:rPr>
      </w:pPr>
      <w:r w:rsidRPr="00EE771F">
        <w:rPr>
          <w:rFonts w:ascii="Arial" w:hAnsi="Arial" w:cs="Arial"/>
          <w:i/>
          <w:color w:val="FF0000"/>
          <w:lang w:val="en-US"/>
        </w:rPr>
        <w:t>5.4. Deselect the “Mandible Pre-op”</w:t>
      </w:r>
      <w:r w:rsidR="004803F7" w:rsidRPr="00EE771F">
        <w:rPr>
          <w:rFonts w:ascii="Arial" w:hAnsi="Arial" w:cs="Arial"/>
          <w:i/>
          <w:color w:val="FF0000"/>
          <w:lang w:val="en-US"/>
        </w:rPr>
        <w:t xml:space="preserve"> and</w:t>
      </w:r>
      <w:r w:rsidRPr="00EE771F">
        <w:rPr>
          <w:rFonts w:ascii="Arial" w:hAnsi="Arial" w:cs="Arial"/>
          <w:i/>
          <w:color w:val="FF0000"/>
          <w:lang w:val="en-US"/>
        </w:rPr>
        <w:t xml:space="preserve"> </w:t>
      </w:r>
      <w:r w:rsidR="004803F7" w:rsidRPr="00EE771F">
        <w:rPr>
          <w:rFonts w:ascii="Arial" w:hAnsi="Arial" w:cs="Arial"/>
          <w:i/>
          <w:color w:val="FF0000"/>
          <w:lang w:val="en-US"/>
        </w:rPr>
        <w:t xml:space="preserve">select the “Mandible Post-op” in the left explorer menu. Click on the  “Select/Deselect On Surface” tool in the bottom toolbar. </w:t>
      </w:r>
      <w:r w:rsidR="002C483D" w:rsidRPr="00EE771F">
        <w:rPr>
          <w:rFonts w:ascii="Arial" w:hAnsi="Arial" w:cs="Arial"/>
          <w:i/>
          <w:color w:val="FF0000"/>
          <w:lang w:val="en-US"/>
        </w:rPr>
        <w:t>Select a surface on</w:t>
      </w:r>
      <w:r w:rsidR="004803F7" w:rsidRPr="00EE771F">
        <w:rPr>
          <w:rFonts w:ascii="Arial" w:hAnsi="Arial" w:cs="Arial"/>
          <w:i/>
          <w:color w:val="FF0000"/>
          <w:lang w:val="en-US"/>
        </w:rPr>
        <w:t xml:space="preserve"> the remnant mandible</w:t>
      </w:r>
      <w:r w:rsidR="002C483D" w:rsidRPr="00EE771F">
        <w:rPr>
          <w:rFonts w:ascii="Arial" w:hAnsi="Arial" w:cs="Arial"/>
          <w:i/>
          <w:color w:val="FF0000"/>
          <w:lang w:val="en-US"/>
        </w:rPr>
        <w:t xml:space="preserve"> on both the lateral and medial side</w:t>
      </w:r>
      <w:r w:rsidR="004803F7" w:rsidRPr="00EE771F">
        <w:rPr>
          <w:rFonts w:ascii="Arial" w:hAnsi="Arial" w:cs="Arial"/>
          <w:i/>
          <w:color w:val="FF0000"/>
          <w:lang w:val="en-US"/>
        </w:rPr>
        <w:t xml:space="preserve"> (not in touch with the </w:t>
      </w:r>
      <w:proofErr w:type="spellStart"/>
      <w:r w:rsidR="004803F7" w:rsidRPr="00EE771F">
        <w:rPr>
          <w:rFonts w:ascii="Arial" w:hAnsi="Arial" w:cs="Arial"/>
          <w:i/>
          <w:color w:val="FF0000"/>
          <w:lang w:val="en-US"/>
        </w:rPr>
        <w:t>osteosynthesis</w:t>
      </w:r>
      <w:proofErr w:type="spellEnd"/>
      <w:r w:rsidR="004803F7" w:rsidRPr="00EE771F">
        <w:rPr>
          <w:rFonts w:ascii="Arial" w:hAnsi="Arial" w:cs="Arial"/>
          <w:i/>
          <w:color w:val="FF0000"/>
          <w:lang w:val="en-US"/>
        </w:rPr>
        <w:t xml:space="preserve"> material).</w:t>
      </w:r>
      <w:r w:rsidR="002C483D" w:rsidRPr="00EE771F">
        <w:rPr>
          <w:rFonts w:ascii="Arial" w:hAnsi="Arial" w:cs="Arial"/>
          <w:i/>
          <w:color w:val="FF0000"/>
          <w:lang w:val="en-US"/>
        </w:rPr>
        <w:t xml:space="preserve"> </w:t>
      </w:r>
      <w:r w:rsidR="004803F7" w:rsidRPr="00EE771F">
        <w:rPr>
          <w:rFonts w:ascii="Arial" w:hAnsi="Arial" w:cs="Arial"/>
          <w:i/>
          <w:color w:val="FF0000"/>
          <w:lang w:val="en-US"/>
        </w:rPr>
        <w:t>Click on “Operations”, “Alignment”, “Single Element Transformation”, “Local Best Fit”. Select “All CAD groups” as the targeted element</w:t>
      </w:r>
      <w:r w:rsidR="00413873" w:rsidRPr="00EE771F">
        <w:rPr>
          <w:rFonts w:ascii="Arial" w:hAnsi="Arial" w:cs="Arial"/>
          <w:i/>
          <w:color w:val="FF0000"/>
          <w:lang w:val="en-US"/>
        </w:rPr>
        <w:t xml:space="preserve"> in the popped up menu</w:t>
      </w:r>
      <w:r w:rsidR="004803F7" w:rsidRPr="00EE771F">
        <w:rPr>
          <w:rFonts w:ascii="Arial" w:hAnsi="Arial" w:cs="Arial"/>
          <w:i/>
          <w:color w:val="FF0000"/>
          <w:lang w:val="en-US"/>
        </w:rPr>
        <w:t xml:space="preserve">. Take a maximum distance of 10.000mm. Validate with “Apply And Close”. </w:t>
      </w:r>
      <w:r w:rsidR="004803F7" w:rsidRPr="00EE771F">
        <w:rPr>
          <w:rFonts w:ascii="Arial" w:hAnsi="Arial" w:cs="Arial"/>
          <w:i/>
          <w:color w:val="FF0000"/>
          <w:lang w:val="en-US"/>
        </w:rPr>
        <w:lastRenderedPageBreak/>
        <w:t>The selected part of the remnant mandible of the “Mandible Post-op” will be accurately superimposed on the similar part of the “Mandible Pre-op”.</w:t>
      </w:r>
    </w:p>
    <w:p w:rsidR="005F708D" w:rsidRPr="00EE771F" w:rsidRDefault="004803F7" w:rsidP="001B18C3">
      <w:pPr>
        <w:rPr>
          <w:rFonts w:ascii="Arial" w:hAnsi="Arial" w:cs="Arial"/>
          <w:i/>
          <w:color w:val="FF0000"/>
          <w:lang w:val="en-US"/>
        </w:rPr>
      </w:pPr>
      <w:r w:rsidRPr="00EE771F">
        <w:rPr>
          <w:rFonts w:ascii="Arial" w:hAnsi="Arial" w:cs="Arial"/>
          <w:i/>
          <w:color w:val="FF0000"/>
          <w:lang w:val="en-US"/>
        </w:rPr>
        <w:t xml:space="preserve">5.5. Now both models are ready for the STL volume assessment. Click on the  “Select/Deselect On Surface” tool in the bottom toolbar. </w:t>
      </w:r>
      <w:r w:rsidR="002C483D" w:rsidRPr="00EE771F">
        <w:rPr>
          <w:rFonts w:ascii="Arial" w:hAnsi="Arial" w:cs="Arial"/>
          <w:i/>
          <w:color w:val="FF0000"/>
          <w:lang w:val="en-US"/>
        </w:rPr>
        <w:t xml:space="preserve">Select a surface on only the lateral side within the surface of the previous step. Click on “Inspection”, “CAD Comparison”, “Surface Comparison On Actual”. Use a Max. distance of 10.00mm in the popped up menu, and validate with “OK”. </w:t>
      </w:r>
      <w:r w:rsidR="006341BA" w:rsidRPr="00EE771F">
        <w:rPr>
          <w:rFonts w:ascii="Arial" w:hAnsi="Arial" w:cs="Arial"/>
          <w:i/>
          <w:color w:val="FF0000"/>
          <w:lang w:val="en-US"/>
        </w:rPr>
        <w:t xml:space="preserve">Click with the right mouse button on this surface, choose “Select Patch”. </w:t>
      </w:r>
      <w:r w:rsidR="00F60318" w:rsidRPr="00EE771F">
        <w:rPr>
          <w:rFonts w:ascii="Arial" w:hAnsi="Arial" w:cs="Arial"/>
          <w:i/>
          <w:color w:val="FF0000"/>
          <w:lang w:val="en-US"/>
        </w:rPr>
        <w:t xml:space="preserve">Click on the magnifying glass on the toolbar above. </w:t>
      </w:r>
      <w:r w:rsidR="006341BA" w:rsidRPr="00EE771F">
        <w:rPr>
          <w:rFonts w:ascii="Arial" w:hAnsi="Arial" w:cs="Arial"/>
          <w:i/>
          <w:color w:val="FF0000"/>
          <w:lang w:val="en-US"/>
        </w:rPr>
        <w:t xml:space="preserve">A round toolbar pops up in the screen. Click on “Check”, “Deviation Label Arithmetic Mean”. The arithmetic mean in mm will be shown. </w:t>
      </w:r>
    </w:p>
    <w:p w:rsidR="006341BA" w:rsidRPr="00EE771F" w:rsidRDefault="006341BA" w:rsidP="001B18C3">
      <w:pPr>
        <w:rPr>
          <w:rFonts w:ascii="Arial" w:hAnsi="Arial" w:cs="Arial"/>
          <w:i/>
          <w:color w:val="FF0000"/>
          <w:lang w:val="en-US"/>
        </w:rPr>
      </w:pPr>
      <w:r w:rsidRPr="00EE771F">
        <w:rPr>
          <w:rFonts w:ascii="Arial" w:hAnsi="Arial" w:cs="Arial"/>
          <w:i/>
          <w:color w:val="FF0000"/>
          <w:lang w:val="en-US"/>
        </w:rPr>
        <w:t xml:space="preserve">5.6. In case of an arithmetic mean &lt;0.5 mm, continue to step 6 of this guideline. In case of an arithmetic mean &gt;0.5 mm, repeat the postoperative CT scan (DICOM file) segmentation in the Mimics </w:t>
      </w:r>
      <w:proofErr w:type="spellStart"/>
      <w:r w:rsidRPr="00EE771F">
        <w:rPr>
          <w:rFonts w:ascii="Arial" w:hAnsi="Arial" w:cs="Arial"/>
          <w:i/>
          <w:color w:val="FF0000"/>
          <w:lang w:val="en-US"/>
        </w:rPr>
        <w:t>inPrint</w:t>
      </w:r>
      <w:proofErr w:type="spellEnd"/>
      <w:r w:rsidRPr="00EE771F">
        <w:rPr>
          <w:rFonts w:ascii="Arial" w:hAnsi="Arial" w:cs="Arial"/>
          <w:i/>
          <w:color w:val="FF0000"/>
          <w:lang w:val="en-US"/>
        </w:rPr>
        <w:t xml:space="preserve"> 3.0. software by adjusting the threshold values. Repeat the segmentation and superimposition until an arithmetic mean &lt;0.5mm is achieved. The two STL volumes are now ready for valid accuracy comparisons.</w:t>
      </w:r>
    </w:p>
    <w:p w:rsidR="006341BA" w:rsidRPr="00EE771F" w:rsidRDefault="006341BA" w:rsidP="001B18C3">
      <w:pPr>
        <w:rPr>
          <w:rFonts w:ascii="Arial" w:hAnsi="Arial" w:cs="Arial"/>
          <w:b/>
          <w:i/>
          <w:color w:val="FF0000"/>
          <w:lang w:val="en-US"/>
        </w:rPr>
      </w:pPr>
      <w:r w:rsidRPr="00EE771F">
        <w:rPr>
          <w:rFonts w:ascii="Arial" w:hAnsi="Arial" w:cs="Arial"/>
          <w:b/>
          <w:i/>
          <w:color w:val="FF0000"/>
          <w:lang w:val="en-US"/>
        </w:rPr>
        <w:t>6. Superimposition of the condylar processes</w:t>
      </w:r>
    </w:p>
    <w:p w:rsidR="006341BA" w:rsidRPr="00EE771F" w:rsidRDefault="006341BA" w:rsidP="001B18C3">
      <w:pPr>
        <w:rPr>
          <w:rFonts w:ascii="Arial" w:hAnsi="Arial" w:cs="Arial"/>
          <w:i/>
          <w:color w:val="FF0000"/>
          <w:lang w:val="en-US"/>
        </w:rPr>
      </w:pPr>
      <w:r w:rsidRPr="00EE771F">
        <w:rPr>
          <w:rFonts w:ascii="Arial" w:hAnsi="Arial" w:cs="Arial"/>
          <w:i/>
          <w:color w:val="FF0000"/>
          <w:lang w:val="en-US"/>
        </w:rPr>
        <w:t>6.1.</w:t>
      </w:r>
      <w:r w:rsidRPr="00EE771F">
        <w:rPr>
          <w:rFonts w:ascii="Arial" w:hAnsi="Arial" w:cs="Arial"/>
          <w:color w:val="FF0000"/>
          <w:lang w:val="en-US"/>
        </w:rPr>
        <w:t xml:space="preserve"> </w:t>
      </w:r>
      <w:r w:rsidRPr="00EE771F">
        <w:rPr>
          <w:rFonts w:ascii="Arial" w:hAnsi="Arial" w:cs="Arial"/>
          <w:i/>
          <w:color w:val="FF0000"/>
          <w:lang w:val="en-US"/>
        </w:rPr>
        <w:t xml:space="preserve">Deselect the “Mandible Pre-op” and select the “Mandible Post-op” in the left explorer menu. Click on the  “Select/Deselect On Surface” tool in the bottom toolbar. Select the </w:t>
      </w:r>
      <w:r w:rsidR="00413873" w:rsidRPr="00EE771F">
        <w:rPr>
          <w:rFonts w:ascii="Arial" w:hAnsi="Arial" w:cs="Arial"/>
          <w:i/>
          <w:color w:val="FF0000"/>
          <w:lang w:val="en-US"/>
        </w:rPr>
        <w:t xml:space="preserve">whole </w:t>
      </w:r>
      <w:r w:rsidRPr="00EE771F">
        <w:rPr>
          <w:rFonts w:ascii="Arial" w:hAnsi="Arial" w:cs="Arial"/>
          <w:i/>
          <w:color w:val="FF0000"/>
          <w:lang w:val="en-US"/>
        </w:rPr>
        <w:t xml:space="preserve">surfaces of both condyles by drawing planes (lateral and medial side) from the most caudal point of the incisura </w:t>
      </w:r>
      <w:proofErr w:type="spellStart"/>
      <w:r w:rsidRPr="00EE771F">
        <w:rPr>
          <w:rFonts w:ascii="Arial" w:hAnsi="Arial" w:cs="Arial"/>
          <w:i/>
          <w:color w:val="FF0000"/>
          <w:lang w:val="en-US"/>
        </w:rPr>
        <w:t>mandibulae</w:t>
      </w:r>
      <w:proofErr w:type="spellEnd"/>
      <w:r w:rsidRPr="00EE771F">
        <w:rPr>
          <w:rFonts w:ascii="Arial" w:hAnsi="Arial" w:cs="Arial"/>
          <w:i/>
          <w:color w:val="FF0000"/>
          <w:lang w:val="en-US"/>
        </w:rPr>
        <w:t xml:space="preserve"> (mandibular notch) perpendicular to the posterior edge of the border between condyle and the vertical corner.</w:t>
      </w:r>
    </w:p>
    <w:p w:rsidR="005A6A52" w:rsidRPr="00904D03" w:rsidRDefault="00413873" w:rsidP="00413873">
      <w:pPr>
        <w:rPr>
          <w:rFonts w:ascii="Arial" w:hAnsi="Arial" w:cs="Arial"/>
          <w:i/>
          <w:color w:val="FF0000"/>
          <w:lang w:val="en-US"/>
        </w:rPr>
      </w:pPr>
      <w:r w:rsidRPr="00EE771F">
        <w:rPr>
          <w:rFonts w:ascii="Arial" w:hAnsi="Arial" w:cs="Arial"/>
          <w:i/>
          <w:color w:val="FF0000"/>
          <w:lang w:val="en-US"/>
        </w:rPr>
        <w:t>6.2. Click on “Operations”, “Alignment”, “Single Element Transformation”, “Local Best Fit”. Select “All CAD groups” as the targeted element in the popped up menu. Take a maximum distance of 10.000mm. Validate with “Apply And Close”. The selected condyles of the “Mandible Post-op” will be accurately superimposed on condyles of the “Mandible Pre-op”.</w:t>
      </w:r>
    </w:p>
    <w:p w:rsidR="00413873" w:rsidRPr="00EE771F" w:rsidRDefault="00413873" w:rsidP="00413873">
      <w:pPr>
        <w:rPr>
          <w:rFonts w:ascii="Arial" w:hAnsi="Arial" w:cs="Arial"/>
          <w:i/>
          <w:color w:val="FF0000"/>
          <w:lang w:val="en-US"/>
        </w:rPr>
      </w:pPr>
      <w:r w:rsidRPr="00EE771F">
        <w:rPr>
          <w:rFonts w:ascii="Arial" w:hAnsi="Arial" w:cs="Arial"/>
          <w:b/>
          <w:i/>
          <w:color w:val="FF0000"/>
          <w:lang w:val="en-US"/>
        </w:rPr>
        <w:t>7. Calculation of the coronal, axial and sagittal mandibular angles</w:t>
      </w:r>
    </w:p>
    <w:p w:rsidR="00413873" w:rsidRPr="00EE771F" w:rsidRDefault="00413873" w:rsidP="00413873">
      <w:pPr>
        <w:pStyle w:val="Normaalweb"/>
        <w:rPr>
          <w:rFonts w:ascii="Arial" w:hAnsi="Arial" w:cs="Arial"/>
          <w:i/>
          <w:color w:val="FF0000"/>
          <w:sz w:val="22"/>
          <w:szCs w:val="22"/>
        </w:rPr>
      </w:pPr>
      <w:r w:rsidRPr="00EE771F">
        <w:rPr>
          <w:rFonts w:ascii="Arial" w:hAnsi="Arial" w:cs="Arial"/>
          <w:i/>
          <w:color w:val="FF0000"/>
          <w:sz w:val="22"/>
          <w:szCs w:val="22"/>
        </w:rPr>
        <w:t xml:space="preserve">NOTE: </w:t>
      </w:r>
      <w:r w:rsidR="00947747" w:rsidRPr="00EE771F">
        <w:rPr>
          <w:rFonts w:ascii="Arial" w:hAnsi="Arial" w:cs="Arial"/>
          <w:i/>
          <w:color w:val="FF0000"/>
          <w:sz w:val="22"/>
          <w:szCs w:val="22"/>
        </w:rPr>
        <w:t xml:space="preserve">The identification of bony landmarks is performed separately on </w:t>
      </w:r>
      <w:r w:rsidRPr="00EE771F">
        <w:rPr>
          <w:rFonts w:ascii="Arial" w:hAnsi="Arial" w:cs="Arial"/>
          <w:i/>
          <w:color w:val="FF0000"/>
          <w:sz w:val="22"/>
          <w:szCs w:val="22"/>
        </w:rPr>
        <w:t>the “Mandible Pre-op”</w:t>
      </w:r>
      <w:r w:rsidR="00947747" w:rsidRPr="00EE771F">
        <w:rPr>
          <w:rFonts w:ascii="Arial" w:hAnsi="Arial" w:cs="Arial"/>
          <w:i/>
          <w:color w:val="FF0000"/>
          <w:sz w:val="22"/>
          <w:szCs w:val="22"/>
        </w:rPr>
        <w:t xml:space="preserve"> </w:t>
      </w:r>
      <w:r w:rsidRPr="00EE771F">
        <w:rPr>
          <w:rFonts w:ascii="Arial" w:hAnsi="Arial" w:cs="Arial"/>
          <w:i/>
          <w:color w:val="FF0000"/>
          <w:sz w:val="22"/>
          <w:szCs w:val="22"/>
        </w:rPr>
        <w:t>and “Mandible Post-op”</w:t>
      </w:r>
      <w:r w:rsidR="00947747" w:rsidRPr="00EE771F">
        <w:rPr>
          <w:rFonts w:ascii="Arial" w:hAnsi="Arial" w:cs="Arial"/>
          <w:i/>
          <w:color w:val="FF0000"/>
          <w:sz w:val="22"/>
          <w:szCs w:val="22"/>
        </w:rPr>
        <w:t xml:space="preserve"> STL models.</w:t>
      </w:r>
      <w:r w:rsidRPr="00EE771F">
        <w:rPr>
          <w:rFonts w:ascii="Arial" w:hAnsi="Arial" w:cs="Arial"/>
          <w:i/>
          <w:color w:val="FF0000"/>
          <w:sz w:val="22"/>
          <w:szCs w:val="22"/>
        </w:rPr>
        <w:t xml:space="preserve"> </w:t>
      </w:r>
      <w:r w:rsidR="00947747" w:rsidRPr="00EE771F">
        <w:rPr>
          <w:rFonts w:ascii="Arial" w:hAnsi="Arial" w:cs="Arial"/>
          <w:i/>
          <w:color w:val="FF0000"/>
          <w:sz w:val="22"/>
          <w:szCs w:val="22"/>
        </w:rPr>
        <w:t>D</w:t>
      </w:r>
      <w:r w:rsidRPr="00EE771F">
        <w:rPr>
          <w:rFonts w:ascii="Arial" w:hAnsi="Arial" w:cs="Arial"/>
          <w:i/>
          <w:color w:val="FF0000"/>
          <w:sz w:val="22"/>
          <w:szCs w:val="22"/>
        </w:rPr>
        <w:t>eselect the “Mandible Post-op” while identifying bony landmarks in the “Mandible Pre-op”, and vice versa.</w:t>
      </w:r>
    </w:p>
    <w:p w:rsidR="00947747" w:rsidRPr="00EE771F" w:rsidRDefault="00413873" w:rsidP="00947747">
      <w:pPr>
        <w:pStyle w:val="Normaalweb"/>
        <w:rPr>
          <w:rFonts w:ascii="Arial" w:hAnsi="Arial" w:cs="Arial"/>
          <w:i/>
          <w:color w:val="FF0000"/>
          <w:sz w:val="22"/>
          <w:szCs w:val="22"/>
        </w:rPr>
      </w:pPr>
      <w:r w:rsidRPr="00EE771F">
        <w:rPr>
          <w:rFonts w:ascii="Arial" w:hAnsi="Arial" w:cs="Arial"/>
          <w:i/>
          <w:color w:val="FF0000"/>
          <w:sz w:val="22"/>
          <w:szCs w:val="22"/>
        </w:rPr>
        <w:t xml:space="preserve">7.1. </w:t>
      </w:r>
      <w:r w:rsidR="00947747" w:rsidRPr="00EE771F">
        <w:rPr>
          <w:rFonts w:ascii="Arial" w:hAnsi="Arial" w:cs="Arial"/>
          <w:i/>
          <w:color w:val="FF0000"/>
          <w:sz w:val="22"/>
          <w:szCs w:val="22"/>
        </w:rPr>
        <w:t xml:space="preserve">Select the “Mandible Pre-op” in the left explorer menu. </w:t>
      </w:r>
      <w:r w:rsidRPr="00EE771F">
        <w:rPr>
          <w:rFonts w:ascii="Arial" w:hAnsi="Arial" w:cs="Arial"/>
          <w:i/>
          <w:color w:val="FF0000"/>
          <w:sz w:val="22"/>
          <w:szCs w:val="22"/>
        </w:rPr>
        <w:t xml:space="preserve">Click on “Construct”, “Point”, “Surface Point”, </w:t>
      </w:r>
      <w:r w:rsidR="00947747" w:rsidRPr="00EE771F">
        <w:rPr>
          <w:rFonts w:ascii="Arial" w:hAnsi="Arial" w:cs="Arial"/>
          <w:i/>
          <w:color w:val="FF0000"/>
          <w:sz w:val="22"/>
          <w:szCs w:val="22"/>
        </w:rPr>
        <w:t xml:space="preserve">to determine virtual points on the condyle superior (CS), condyle posterior (CP), </w:t>
      </w:r>
      <w:r w:rsidR="003C416D" w:rsidRPr="00EE771F">
        <w:rPr>
          <w:rFonts w:ascii="Arial" w:hAnsi="Arial" w:cs="Arial"/>
          <w:i/>
          <w:color w:val="FF0000"/>
          <w:sz w:val="22"/>
          <w:szCs w:val="22"/>
        </w:rPr>
        <w:t>vertical corner (VC) and</w:t>
      </w:r>
      <w:r w:rsidR="00947747" w:rsidRPr="00EE771F">
        <w:rPr>
          <w:rFonts w:ascii="Arial" w:hAnsi="Arial" w:cs="Arial"/>
          <w:i/>
          <w:color w:val="FF0000"/>
          <w:sz w:val="22"/>
          <w:szCs w:val="22"/>
        </w:rPr>
        <w:t xml:space="preserve"> horizontal corner (HC) (according to the classification of Brown et al.).</w:t>
      </w:r>
    </w:p>
    <w:p w:rsidR="00947747" w:rsidRPr="00EE771F" w:rsidRDefault="00955C35" w:rsidP="00413873">
      <w:pPr>
        <w:pStyle w:val="Normaalweb"/>
        <w:rPr>
          <w:rFonts w:ascii="Arial" w:hAnsi="Arial" w:cs="Arial"/>
          <w:i/>
          <w:color w:val="FF0000"/>
          <w:sz w:val="22"/>
          <w:szCs w:val="22"/>
        </w:rPr>
      </w:pPr>
      <w:r w:rsidRPr="00EE771F">
        <w:rPr>
          <w:rFonts w:ascii="Arial" w:hAnsi="Arial" w:cs="Arial"/>
          <w:i/>
          <w:color w:val="FF0000"/>
          <w:sz w:val="22"/>
          <w:szCs w:val="22"/>
        </w:rPr>
        <w:t>7.2</w:t>
      </w:r>
      <w:r w:rsidR="00947747" w:rsidRPr="00EE771F">
        <w:rPr>
          <w:rFonts w:ascii="Arial" w:hAnsi="Arial" w:cs="Arial"/>
          <w:i/>
          <w:color w:val="FF0000"/>
          <w:sz w:val="22"/>
          <w:szCs w:val="22"/>
        </w:rPr>
        <w:t xml:space="preserve">. Select the “Mandible Post-op” in the left explorer menu. Click on “Construct”, “Point”, “Projection Point”, to determine virtual points on the condyle superior (CS), condyle posterior (CP), vertical corner (VC) and horizontal corner (HC) (according to the classification of Brown et al.). </w:t>
      </w:r>
    </w:p>
    <w:p w:rsidR="00947747" w:rsidRPr="00EE771F" w:rsidRDefault="00947747" w:rsidP="00947747">
      <w:pPr>
        <w:pStyle w:val="Normaalweb"/>
        <w:rPr>
          <w:rFonts w:ascii="Arial" w:hAnsi="Arial" w:cs="Arial"/>
          <w:i/>
          <w:color w:val="FF0000"/>
          <w:sz w:val="22"/>
          <w:szCs w:val="22"/>
        </w:rPr>
      </w:pPr>
      <w:r w:rsidRPr="00EE771F">
        <w:rPr>
          <w:rFonts w:ascii="Arial" w:hAnsi="Arial" w:cs="Arial"/>
          <w:i/>
          <w:color w:val="FF0000"/>
          <w:sz w:val="22"/>
          <w:szCs w:val="22"/>
        </w:rPr>
        <w:t xml:space="preserve">NOTE: For Brown class </w:t>
      </w:r>
      <w:proofErr w:type="spellStart"/>
      <w:r w:rsidRPr="00EE771F">
        <w:rPr>
          <w:rFonts w:ascii="Arial" w:hAnsi="Arial" w:cs="Arial"/>
          <w:i/>
          <w:color w:val="FF0000"/>
          <w:sz w:val="22"/>
          <w:szCs w:val="22"/>
        </w:rPr>
        <w:t>Ic</w:t>
      </w:r>
      <w:proofErr w:type="spellEnd"/>
      <w:r w:rsidRPr="00EE771F">
        <w:rPr>
          <w:rFonts w:ascii="Arial" w:hAnsi="Arial" w:cs="Arial"/>
          <w:i/>
          <w:color w:val="FF0000"/>
          <w:sz w:val="22"/>
          <w:szCs w:val="22"/>
        </w:rPr>
        <w:t xml:space="preserve">, </w:t>
      </w:r>
      <w:proofErr w:type="spellStart"/>
      <w:r w:rsidRPr="00EE771F">
        <w:rPr>
          <w:rFonts w:ascii="Arial" w:hAnsi="Arial" w:cs="Arial"/>
          <w:i/>
          <w:color w:val="FF0000"/>
          <w:sz w:val="22"/>
          <w:szCs w:val="22"/>
        </w:rPr>
        <w:t>IIc</w:t>
      </w:r>
      <w:proofErr w:type="spellEnd"/>
      <w:r w:rsidRPr="00EE771F">
        <w:rPr>
          <w:rFonts w:ascii="Arial" w:hAnsi="Arial" w:cs="Arial"/>
          <w:i/>
          <w:color w:val="FF0000"/>
          <w:sz w:val="22"/>
          <w:szCs w:val="22"/>
        </w:rPr>
        <w:t xml:space="preserve"> or </w:t>
      </w:r>
      <w:proofErr w:type="spellStart"/>
      <w:r w:rsidRPr="00EE771F">
        <w:rPr>
          <w:rFonts w:ascii="Arial" w:hAnsi="Arial" w:cs="Arial"/>
          <w:i/>
          <w:color w:val="FF0000"/>
          <w:sz w:val="22"/>
          <w:szCs w:val="22"/>
        </w:rPr>
        <w:t>IVc</w:t>
      </w:r>
      <w:proofErr w:type="spellEnd"/>
      <w:r w:rsidRPr="00EE771F">
        <w:rPr>
          <w:rFonts w:ascii="Arial" w:hAnsi="Arial" w:cs="Arial"/>
          <w:i/>
          <w:color w:val="FF0000"/>
          <w:sz w:val="22"/>
          <w:szCs w:val="22"/>
        </w:rPr>
        <w:t xml:space="preserve"> defects; determine virtual points on the most superior- and posterior part of the vertical segment of bone graft or the titanium/prosthetic condyle.</w:t>
      </w:r>
    </w:p>
    <w:p w:rsidR="00413873" w:rsidRPr="00EE771F" w:rsidRDefault="00947747" w:rsidP="00413873">
      <w:pPr>
        <w:pStyle w:val="Normaalweb"/>
        <w:rPr>
          <w:rFonts w:ascii="Arial" w:hAnsi="Arial" w:cs="Arial"/>
          <w:i/>
          <w:color w:val="FF0000"/>
          <w:sz w:val="22"/>
          <w:szCs w:val="22"/>
        </w:rPr>
      </w:pPr>
      <w:r w:rsidRPr="00EE771F">
        <w:rPr>
          <w:rFonts w:ascii="Arial" w:hAnsi="Arial" w:cs="Arial"/>
          <w:i/>
          <w:color w:val="FF0000"/>
          <w:sz w:val="22"/>
          <w:szCs w:val="22"/>
        </w:rPr>
        <w:t xml:space="preserve">NOTE: If the mandibular resection includes one or more corners, select the most inferior point of the osteotomy plane between the two segments of bone graft. When the mandibular </w:t>
      </w:r>
      <w:r w:rsidRPr="00EE771F">
        <w:rPr>
          <w:rFonts w:ascii="Arial" w:hAnsi="Arial" w:cs="Arial"/>
          <w:i/>
          <w:color w:val="FF0000"/>
          <w:sz w:val="22"/>
          <w:szCs w:val="22"/>
        </w:rPr>
        <w:lastRenderedPageBreak/>
        <w:t>resection includes only half of a horizontal or vertical corner (remnant mandible next to a segment of bone graft), determine a virtual point on the segment of bone graft on the most inferior part of the osteotomy plane.</w:t>
      </w:r>
    </w:p>
    <w:p w:rsidR="00947747" w:rsidRPr="00EE771F" w:rsidRDefault="00947747" w:rsidP="00947747">
      <w:pPr>
        <w:pStyle w:val="Normaalweb"/>
        <w:rPr>
          <w:rFonts w:ascii="Arial" w:hAnsi="Arial" w:cs="Arial"/>
          <w:i/>
          <w:color w:val="FF0000"/>
          <w:sz w:val="22"/>
          <w:szCs w:val="22"/>
        </w:rPr>
      </w:pPr>
      <w:r w:rsidRPr="00EE771F">
        <w:rPr>
          <w:rFonts w:ascii="Arial" w:hAnsi="Arial" w:cs="Arial"/>
          <w:i/>
          <w:color w:val="FF0000"/>
          <w:sz w:val="22"/>
          <w:szCs w:val="22"/>
        </w:rPr>
        <w:t xml:space="preserve">NOTE: In case of a Brown class I mandibular defect; determine a virtual point on the most anterior and inferior part of the horizontal segment of bone graft, and consider this virtual point as the  horizontal corner (HC). </w:t>
      </w:r>
    </w:p>
    <w:p w:rsidR="00413873" w:rsidRPr="00EE771F" w:rsidRDefault="00947747" w:rsidP="003C416D">
      <w:pPr>
        <w:pStyle w:val="Normaalweb"/>
        <w:rPr>
          <w:rFonts w:ascii="Arial" w:hAnsi="Arial" w:cs="Arial"/>
          <w:i/>
          <w:color w:val="FF0000"/>
          <w:sz w:val="22"/>
          <w:szCs w:val="22"/>
        </w:rPr>
      </w:pPr>
      <w:r w:rsidRPr="00EE771F">
        <w:rPr>
          <w:rFonts w:ascii="Arial" w:hAnsi="Arial" w:cs="Arial"/>
          <w:i/>
          <w:color w:val="FF0000"/>
          <w:sz w:val="22"/>
          <w:szCs w:val="22"/>
        </w:rPr>
        <w:t>NOTE: In case of (extra) osteotomies outside the anatomical vertical- or horizontal corner, determine the osteotomy closest to these corners as vertical- or horizontal corner.</w:t>
      </w:r>
    </w:p>
    <w:p w:rsidR="003C416D" w:rsidRPr="00EE771F" w:rsidRDefault="00955C35" w:rsidP="003C416D">
      <w:pPr>
        <w:pStyle w:val="Normaalweb"/>
        <w:rPr>
          <w:rFonts w:ascii="Arial" w:hAnsi="Arial" w:cs="Arial"/>
          <w:i/>
          <w:color w:val="FF0000"/>
          <w:sz w:val="22"/>
          <w:szCs w:val="22"/>
        </w:rPr>
      </w:pPr>
      <w:r w:rsidRPr="00EE771F">
        <w:rPr>
          <w:rFonts w:ascii="Arial" w:hAnsi="Arial" w:cs="Arial"/>
          <w:i/>
          <w:color w:val="FF0000"/>
          <w:sz w:val="22"/>
          <w:szCs w:val="22"/>
        </w:rPr>
        <w:t>7.3</w:t>
      </w:r>
      <w:r w:rsidR="003C416D" w:rsidRPr="00EE771F">
        <w:rPr>
          <w:rFonts w:ascii="Arial" w:hAnsi="Arial" w:cs="Arial"/>
          <w:i/>
          <w:color w:val="FF0000"/>
          <w:sz w:val="22"/>
          <w:szCs w:val="22"/>
        </w:rPr>
        <w:t xml:space="preserve">. </w:t>
      </w:r>
      <w:r w:rsidRPr="00EE771F">
        <w:rPr>
          <w:rFonts w:ascii="Arial" w:hAnsi="Arial" w:cs="Arial"/>
          <w:i/>
          <w:color w:val="FF0000"/>
          <w:sz w:val="22"/>
          <w:szCs w:val="22"/>
        </w:rPr>
        <w:t>To create a line between 2 virtual points, c</w:t>
      </w:r>
      <w:r w:rsidR="003C416D" w:rsidRPr="00EE771F">
        <w:rPr>
          <w:rFonts w:ascii="Arial" w:hAnsi="Arial" w:cs="Arial"/>
          <w:i/>
          <w:color w:val="FF0000"/>
          <w:sz w:val="22"/>
          <w:szCs w:val="22"/>
        </w:rPr>
        <w:t xml:space="preserve">lick on “Construct”, “Line”, “2-Point Line”. Select 2 points under “construction elements” in the popped up menu to connect them with a line. </w:t>
      </w:r>
      <w:r w:rsidRPr="00EE771F">
        <w:rPr>
          <w:rFonts w:ascii="Arial" w:hAnsi="Arial" w:cs="Arial"/>
          <w:i/>
          <w:color w:val="FF0000"/>
          <w:sz w:val="22"/>
          <w:szCs w:val="22"/>
        </w:rPr>
        <w:t>Click on “Create and close”.</w:t>
      </w:r>
    </w:p>
    <w:p w:rsidR="003C416D" w:rsidRPr="00EE771F" w:rsidRDefault="00955C35" w:rsidP="003C416D">
      <w:pPr>
        <w:pStyle w:val="Normaalweb"/>
        <w:rPr>
          <w:rFonts w:ascii="Arial" w:hAnsi="Arial" w:cs="Arial"/>
          <w:i/>
          <w:color w:val="FF0000"/>
          <w:sz w:val="22"/>
          <w:szCs w:val="22"/>
        </w:rPr>
      </w:pPr>
      <w:r w:rsidRPr="00EE771F">
        <w:rPr>
          <w:rFonts w:ascii="Arial" w:hAnsi="Arial" w:cs="Arial"/>
          <w:i/>
          <w:color w:val="FF0000"/>
          <w:sz w:val="22"/>
          <w:szCs w:val="22"/>
        </w:rPr>
        <w:t>7.4. To create an angle between 2 lines, c</w:t>
      </w:r>
      <w:r w:rsidR="003C416D" w:rsidRPr="00EE771F">
        <w:rPr>
          <w:rFonts w:ascii="Arial" w:hAnsi="Arial" w:cs="Arial"/>
          <w:i/>
          <w:color w:val="FF0000"/>
          <w:sz w:val="22"/>
          <w:szCs w:val="22"/>
        </w:rPr>
        <w:t>lick on “Construct”, “Angle”, “3-Point Angle”</w:t>
      </w:r>
      <w:r w:rsidRPr="00EE771F">
        <w:rPr>
          <w:rFonts w:ascii="Arial" w:hAnsi="Arial" w:cs="Arial"/>
          <w:i/>
          <w:color w:val="FF0000"/>
          <w:sz w:val="22"/>
          <w:szCs w:val="22"/>
        </w:rPr>
        <w:t>. Subsequently s</w:t>
      </w:r>
      <w:r w:rsidR="003C416D" w:rsidRPr="00EE771F">
        <w:rPr>
          <w:rFonts w:ascii="Arial" w:hAnsi="Arial" w:cs="Arial"/>
          <w:i/>
          <w:color w:val="FF0000"/>
          <w:sz w:val="22"/>
          <w:szCs w:val="22"/>
        </w:rPr>
        <w:t xml:space="preserve">elect “Point 1”, the “Angle Point” and “Point 2” in the popped up menu. </w:t>
      </w:r>
      <w:r w:rsidRPr="00EE771F">
        <w:rPr>
          <w:rFonts w:ascii="Arial" w:hAnsi="Arial" w:cs="Arial"/>
          <w:i/>
          <w:color w:val="FF0000"/>
          <w:sz w:val="22"/>
          <w:szCs w:val="22"/>
        </w:rPr>
        <w:t xml:space="preserve">Click on “Create and close”. The angle between the 2 lines is calculated and shown. </w:t>
      </w:r>
    </w:p>
    <w:p w:rsidR="00955C35" w:rsidRPr="00EE771F" w:rsidRDefault="0040770F" w:rsidP="003C416D">
      <w:pPr>
        <w:pStyle w:val="Normaalweb"/>
        <w:rPr>
          <w:rFonts w:ascii="Arial" w:hAnsi="Arial" w:cs="Arial"/>
          <w:i/>
          <w:color w:val="FF0000"/>
          <w:sz w:val="22"/>
          <w:szCs w:val="22"/>
        </w:rPr>
      </w:pPr>
      <w:r>
        <w:rPr>
          <w:rFonts w:ascii="Arial" w:hAnsi="Arial" w:cs="Arial"/>
          <w:i/>
          <w:color w:val="FF0000"/>
          <w:sz w:val="22"/>
          <w:szCs w:val="22"/>
        </w:rPr>
        <w:t>7.5</w:t>
      </w:r>
      <w:r w:rsidR="00955C35" w:rsidRPr="00EE771F">
        <w:rPr>
          <w:rFonts w:ascii="Arial" w:hAnsi="Arial" w:cs="Arial"/>
          <w:i/>
          <w:color w:val="FF0000"/>
          <w:sz w:val="22"/>
          <w:szCs w:val="22"/>
        </w:rPr>
        <w:t>. With this knowledge, determine the right and left coronal mandibular angles between the lines from condyle superior (CS) to vertical corner (VC)  and the midsagittal line (ML).</w:t>
      </w:r>
    </w:p>
    <w:p w:rsidR="00955C35" w:rsidRPr="00EE771F" w:rsidRDefault="0040770F" w:rsidP="003C416D">
      <w:pPr>
        <w:pStyle w:val="Normaalweb"/>
        <w:rPr>
          <w:rFonts w:ascii="Arial" w:hAnsi="Arial" w:cs="Arial"/>
          <w:i/>
          <w:color w:val="FF0000"/>
          <w:sz w:val="22"/>
          <w:szCs w:val="22"/>
        </w:rPr>
      </w:pPr>
      <w:r>
        <w:rPr>
          <w:rFonts w:ascii="Arial" w:hAnsi="Arial" w:cs="Arial"/>
          <w:i/>
          <w:color w:val="FF0000"/>
          <w:sz w:val="22"/>
          <w:szCs w:val="22"/>
        </w:rPr>
        <w:t>7.5.1</w:t>
      </w:r>
      <w:r w:rsidR="00955C35" w:rsidRPr="00EE771F">
        <w:rPr>
          <w:rFonts w:ascii="Arial" w:hAnsi="Arial" w:cs="Arial"/>
          <w:i/>
          <w:color w:val="FF0000"/>
          <w:sz w:val="22"/>
          <w:szCs w:val="22"/>
        </w:rPr>
        <w:t>. Determine the right and left axial mandibular angles between the lines from vertical corner (VC) to horizontal corner (HC) and the midsagittal line (ML).</w:t>
      </w:r>
    </w:p>
    <w:p w:rsidR="00955C35" w:rsidRPr="00EE771F" w:rsidRDefault="0040770F" w:rsidP="00955C35">
      <w:pPr>
        <w:pStyle w:val="Normaalweb"/>
        <w:rPr>
          <w:rFonts w:ascii="Arial" w:hAnsi="Arial" w:cs="Arial"/>
          <w:i/>
          <w:color w:val="FF0000"/>
          <w:sz w:val="22"/>
          <w:szCs w:val="22"/>
        </w:rPr>
      </w:pPr>
      <w:r>
        <w:rPr>
          <w:rFonts w:ascii="Arial" w:hAnsi="Arial" w:cs="Arial"/>
          <w:i/>
          <w:color w:val="FF0000"/>
          <w:sz w:val="22"/>
          <w:szCs w:val="22"/>
        </w:rPr>
        <w:t>7.5.2</w:t>
      </w:r>
      <w:r w:rsidR="00955C35" w:rsidRPr="00EE771F">
        <w:rPr>
          <w:rFonts w:ascii="Arial" w:hAnsi="Arial" w:cs="Arial"/>
          <w:i/>
          <w:color w:val="FF0000"/>
          <w:sz w:val="22"/>
          <w:szCs w:val="22"/>
        </w:rPr>
        <w:t>. Determine the sagittal mandibular angles between the lines from condyle posterior (CP) to vertical corner (VC) and the lines from vertical corner (VC) to horizontal corner (HC).</w:t>
      </w:r>
    </w:p>
    <w:p w:rsidR="00EE771F" w:rsidRPr="00904D03" w:rsidRDefault="0040770F" w:rsidP="00955C35">
      <w:pPr>
        <w:pStyle w:val="Normaalweb"/>
        <w:rPr>
          <w:rFonts w:ascii="Arial" w:hAnsi="Arial" w:cs="Arial"/>
          <w:i/>
          <w:color w:val="FF0000"/>
          <w:sz w:val="22"/>
          <w:szCs w:val="22"/>
        </w:rPr>
      </w:pPr>
      <w:r>
        <w:rPr>
          <w:rFonts w:ascii="Arial" w:hAnsi="Arial" w:cs="Arial"/>
          <w:i/>
          <w:color w:val="FF0000"/>
          <w:sz w:val="22"/>
          <w:szCs w:val="22"/>
        </w:rPr>
        <w:t>7.5.3</w:t>
      </w:r>
      <w:r w:rsidR="00955C35" w:rsidRPr="00EE771F">
        <w:rPr>
          <w:rFonts w:ascii="Arial" w:hAnsi="Arial" w:cs="Arial"/>
          <w:i/>
          <w:color w:val="FF0000"/>
          <w:sz w:val="22"/>
          <w:szCs w:val="22"/>
        </w:rPr>
        <w:t>. Calculate and report the deviations in degrees (°) between the postoperative angles and the virtual planned angle</w:t>
      </w:r>
      <w:bookmarkStart w:id="0" w:name="_GoBack"/>
      <w:bookmarkEnd w:id="0"/>
      <w:r w:rsidR="00955C35" w:rsidRPr="00EE771F">
        <w:rPr>
          <w:rFonts w:ascii="Arial" w:hAnsi="Arial" w:cs="Arial"/>
          <w:i/>
          <w:color w:val="FF0000"/>
          <w:sz w:val="22"/>
          <w:szCs w:val="22"/>
        </w:rPr>
        <w:t>s.</w:t>
      </w:r>
    </w:p>
    <w:p w:rsidR="00955C35" w:rsidRPr="00EE771F" w:rsidRDefault="00955C35" w:rsidP="00955C35">
      <w:pPr>
        <w:pStyle w:val="Normaalweb"/>
        <w:rPr>
          <w:rFonts w:ascii="Arial" w:hAnsi="Arial" w:cs="Arial"/>
          <w:b/>
          <w:i/>
          <w:color w:val="FF0000"/>
          <w:sz w:val="22"/>
          <w:szCs w:val="22"/>
        </w:rPr>
      </w:pPr>
      <w:r w:rsidRPr="00EE771F">
        <w:rPr>
          <w:rFonts w:ascii="Arial" w:hAnsi="Arial" w:cs="Arial"/>
          <w:b/>
          <w:i/>
          <w:color w:val="FF0000"/>
          <w:sz w:val="22"/>
          <w:szCs w:val="22"/>
        </w:rPr>
        <w:t>8. Calculation of the XYZ deviations and distance XYZ of the virtually planned dental implants</w:t>
      </w:r>
    </w:p>
    <w:p w:rsidR="00F60318" w:rsidRPr="00EE771F" w:rsidRDefault="00F60318" w:rsidP="00955C35">
      <w:pPr>
        <w:pStyle w:val="Normaalweb"/>
        <w:rPr>
          <w:rFonts w:ascii="Arial" w:hAnsi="Arial" w:cs="Arial"/>
          <w:i/>
          <w:color w:val="FF0000"/>
          <w:sz w:val="22"/>
          <w:szCs w:val="22"/>
        </w:rPr>
      </w:pPr>
      <w:r w:rsidRPr="00EE771F">
        <w:rPr>
          <w:rFonts w:ascii="Arial" w:hAnsi="Arial" w:cs="Arial"/>
          <w:i/>
          <w:color w:val="FF0000"/>
          <w:sz w:val="22"/>
          <w:szCs w:val="22"/>
        </w:rPr>
        <w:t>NOTE: Use the correct dental implant diameter and height (including cover screw) during the preoperative planning for correct comparison.</w:t>
      </w:r>
    </w:p>
    <w:p w:rsidR="00955C35" w:rsidRPr="00EE771F" w:rsidRDefault="00F60318" w:rsidP="00955C35">
      <w:pPr>
        <w:pStyle w:val="Normaalweb"/>
        <w:rPr>
          <w:rFonts w:ascii="Arial" w:hAnsi="Arial" w:cs="Arial"/>
          <w:i/>
          <w:color w:val="FF0000"/>
          <w:sz w:val="22"/>
          <w:szCs w:val="22"/>
        </w:rPr>
      </w:pPr>
      <w:r w:rsidRPr="00EE771F">
        <w:rPr>
          <w:rFonts w:ascii="Arial" w:hAnsi="Arial" w:cs="Arial"/>
          <w:i/>
          <w:color w:val="FF0000"/>
          <w:sz w:val="22"/>
          <w:szCs w:val="22"/>
        </w:rPr>
        <w:t xml:space="preserve">8.1. Click on “Construct”, “Point”, “Point” and create a virtual point by using Ctrl + left click in the middle and top of the cover screws of the dental implants in the “Mandible Pre-op” file. </w:t>
      </w:r>
    </w:p>
    <w:p w:rsidR="00F60318" w:rsidRPr="00EE771F" w:rsidRDefault="00F60318" w:rsidP="00955C35">
      <w:pPr>
        <w:pStyle w:val="Normaalweb"/>
        <w:rPr>
          <w:rFonts w:ascii="Arial" w:hAnsi="Arial" w:cs="Arial"/>
          <w:i/>
          <w:color w:val="FF0000"/>
          <w:sz w:val="22"/>
          <w:szCs w:val="22"/>
        </w:rPr>
      </w:pPr>
      <w:r w:rsidRPr="00EE771F">
        <w:rPr>
          <w:rFonts w:ascii="Arial" w:hAnsi="Arial" w:cs="Arial"/>
          <w:i/>
          <w:color w:val="FF0000"/>
          <w:sz w:val="22"/>
          <w:szCs w:val="22"/>
        </w:rPr>
        <w:t>8.2. Click on “Construct”, “Point”, “Surface Point” and create a virtual point by using Ctrl + left click in the middle and top of the cover screws of the dental implants in the “Mandible Post-op” file.</w:t>
      </w:r>
    </w:p>
    <w:p w:rsidR="00F60318" w:rsidRPr="00EE771F" w:rsidRDefault="00F60318" w:rsidP="00955C35">
      <w:pPr>
        <w:pStyle w:val="Normaalweb"/>
        <w:rPr>
          <w:rFonts w:ascii="Arial" w:hAnsi="Arial" w:cs="Arial"/>
          <w:i/>
          <w:color w:val="FF0000"/>
          <w:sz w:val="22"/>
          <w:szCs w:val="22"/>
        </w:rPr>
      </w:pPr>
      <w:r w:rsidRPr="00EE771F">
        <w:rPr>
          <w:rFonts w:ascii="Arial" w:hAnsi="Arial" w:cs="Arial"/>
          <w:i/>
          <w:color w:val="FF0000"/>
          <w:sz w:val="22"/>
          <w:szCs w:val="22"/>
        </w:rPr>
        <w:t>8.3. Click on “Construct”, “Distance”, “2-Point Distance”</w:t>
      </w:r>
      <w:r w:rsidR="00EE771F" w:rsidRPr="00EE771F">
        <w:rPr>
          <w:rFonts w:ascii="Arial" w:hAnsi="Arial" w:cs="Arial"/>
          <w:i/>
          <w:color w:val="FF0000"/>
          <w:sz w:val="22"/>
          <w:szCs w:val="22"/>
        </w:rPr>
        <w:t>, and connect all points on the</w:t>
      </w:r>
      <w:r w:rsidRPr="00EE771F">
        <w:rPr>
          <w:rFonts w:ascii="Arial" w:hAnsi="Arial" w:cs="Arial"/>
          <w:i/>
          <w:color w:val="FF0000"/>
          <w:sz w:val="22"/>
          <w:szCs w:val="22"/>
        </w:rPr>
        <w:t xml:space="preserve"> dental implant</w:t>
      </w:r>
      <w:r w:rsidR="00EE771F" w:rsidRPr="00EE771F">
        <w:rPr>
          <w:rFonts w:ascii="Arial" w:hAnsi="Arial" w:cs="Arial"/>
          <w:i/>
          <w:color w:val="FF0000"/>
          <w:sz w:val="22"/>
          <w:szCs w:val="22"/>
        </w:rPr>
        <w:t xml:space="preserve">s </w:t>
      </w:r>
      <w:r w:rsidRPr="00EE771F">
        <w:rPr>
          <w:rFonts w:ascii="Arial" w:hAnsi="Arial" w:cs="Arial"/>
          <w:i/>
          <w:color w:val="FF0000"/>
          <w:sz w:val="22"/>
          <w:szCs w:val="22"/>
        </w:rPr>
        <w:t>with each other in the popped up menu.</w:t>
      </w:r>
    </w:p>
    <w:p w:rsidR="00F60318" w:rsidRPr="00EE771F" w:rsidRDefault="00F60318" w:rsidP="00955C35">
      <w:pPr>
        <w:pStyle w:val="Normaalweb"/>
        <w:rPr>
          <w:rFonts w:ascii="Arial" w:hAnsi="Arial" w:cs="Arial"/>
          <w:i/>
          <w:color w:val="FF0000"/>
          <w:sz w:val="22"/>
          <w:szCs w:val="22"/>
        </w:rPr>
      </w:pPr>
      <w:r w:rsidRPr="00EE771F">
        <w:rPr>
          <w:rFonts w:ascii="Arial" w:hAnsi="Arial" w:cs="Arial"/>
          <w:i/>
          <w:color w:val="FF0000"/>
          <w:sz w:val="22"/>
          <w:szCs w:val="22"/>
        </w:rPr>
        <w:t>8.4.</w:t>
      </w:r>
      <w:r w:rsidR="00EE771F" w:rsidRPr="00EE771F">
        <w:rPr>
          <w:rFonts w:ascii="Arial" w:hAnsi="Arial" w:cs="Arial"/>
          <w:i/>
          <w:color w:val="FF0000"/>
          <w:sz w:val="22"/>
          <w:szCs w:val="22"/>
        </w:rPr>
        <w:t xml:space="preserve"> Select all the points on the dental implants</w:t>
      </w:r>
      <w:r w:rsidRPr="00EE771F">
        <w:rPr>
          <w:rFonts w:ascii="Arial" w:hAnsi="Arial" w:cs="Arial"/>
          <w:i/>
          <w:color w:val="FF0000"/>
          <w:sz w:val="22"/>
          <w:szCs w:val="22"/>
        </w:rPr>
        <w:t xml:space="preserve"> </w:t>
      </w:r>
      <w:r w:rsidR="00EE771F" w:rsidRPr="00EE771F">
        <w:rPr>
          <w:rFonts w:ascii="Arial" w:hAnsi="Arial" w:cs="Arial"/>
          <w:i/>
          <w:color w:val="FF0000"/>
          <w:sz w:val="22"/>
          <w:szCs w:val="22"/>
        </w:rPr>
        <w:t xml:space="preserve">in both the “Mandible Pre-op” and the “Mandible Post-op” files in the left explorer menu. </w:t>
      </w:r>
      <w:r w:rsidRPr="00EE771F">
        <w:rPr>
          <w:rFonts w:ascii="Arial" w:hAnsi="Arial" w:cs="Arial"/>
          <w:i/>
          <w:color w:val="FF0000"/>
          <w:sz w:val="22"/>
          <w:szCs w:val="22"/>
        </w:rPr>
        <w:t xml:space="preserve">Click on the magnifying glass on the toolbar above. A round toolbar pops up in the screen. </w:t>
      </w:r>
      <w:r w:rsidR="00EE771F" w:rsidRPr="00EE771F">
        <w:rPr>
          <w:rFonts w:ascii="Arial" w:hAnsi="Arial" w:cs="Arial"/>
          <w:i/>
          <w:color w:val="FF0000"/>
          <w:sz w:val="22"/>
          <w:szCs w:val="22"/>
        </w:rPr>
        <w:t>Click on “Check” and select “</w:t>
      </w:r>
      <w:proofErr w:type="spellStart"/>
      <w:r w:rsidR="00EE771F" w:rsidRPr="00EE771F">
        <w:rPr>
          <w:rFonts w:ascii="Arial" w:hAnsi="Arial" w:cs="Arial"/>
          <w:i/>
          <w:color w:val="FF0000"/>
          <w:sz w:val="22"/>
          <w:szCs w:val="22"/>
        </w:rPr>
        <w:t>dXYZ</w:t>
      </w:r>
      <w:proofErr w:type="spellEnd"/>
      <w:r w:rsidR="00EE771F" w:rsidRPr="00EE771F">
        <w:rPr>
          <w:rFonts w:ascii="Arial" w:hAnsi="Arial" w:cs="Arial"/>
          <w:i/>
          <w:color w:val="FF0000"/>
          <w:sz w:val="22"/>
          <w:szCs w:val="22"/>
        </w:rPr>
        <w:t>”. The distance XYZ in mm is shown per dental implant using the formula:</w:t>
      </w:r>
    </w:p>
    <w:p w:rsidR="00955C35" w:rsidRPr="00EE771F" w:rsidRDefault="00EE771F" w:rsidP="003C416D">
      <w:pPr>
        <w:pStyle w:val="Normaalweb"/>
        <w:rPr>
          <w:rFonts w:ascii="Arial" w:hAnsi="Arial" w:cs="Arial"/>
          <w:b/>
          <w:color w:val="FF0000"/>
          <w:sz w:val="22"/>
          <w:szCs w:val="22"/>
        </w:rPr>
      </w:pPr>
      <m:oMath>
        <m:r>
          <w:rPr>
            <w:rFonts w:ascii="Cambria Math" w:hAnsi="Cambria Math" w:cs="Arial"/>
            <w:color w:val="FF0000"/>
            <w:sz w:val="22"/>
            <w:szCs w:val="22"/>
          </w:rPr>
          <m:t>dXYZ=</m:t>
        </m:r>
        <m:rad>
          <m:radPr>
            <m:degHide m:val="1"/>
            <m:ctrlPr>
              <w:rPr>
                <w:rFonts w:ascii="Cambria Math" w:hAnsi="Cambria Math" w:cs="Arial"/>
                <w:i/>
                <w:color w:val="FF0000"/>
                <w:sz w:val="22"/>
                <w:szCs w:val="22"/>
              </w:rPr>
            </m:ctrlPr>
          </m:radPr>
          <m:deg/>
          <m:e>
            <m:sSup>
              <m:sSupPr>
                <m:ctrlPr>
                  <w:rPr>
                    <w:rStyle w:val="mn"/>
                    <w:rFonts w:ascii="Cambria Math" w:eastAsiaTheme="majorEastAsia" w:hAnsi="Cambria Math" w:cs="Arial"/>
                    <w:color w:val="FF0000"/>
                    <w:sz w:val="22"/>
                    <w:szCs w:val="22"/>
                    <w:bdr w:val="none" w:sz="0" w:space="0" w:color="auto" w:frame="1"/>
                    <w:shd w:val="clear" w:color="auto" w:fill="FFFFFF"/>
                  </w:rPr>
                </m:ctrlPr>
              </m:sSupPr>
              <m:e>
                <m:d>
                  <m:dPr>
                    <m:ctrlPr>
                      <w:rPr>
                        <w:rStyle w:val="mo"/>
                        <w:rFonts w:ascii="Cambria Math" w:hAnsi="Cambria Math" w:cs="Arial"/>
                        <w:color w:val="FF0000"/>
                        <w:sz w:val="22"/>
                        <w:szCs w:val="22"/>
                        <w:bdr w:val="none" w:sz="0" w:space="0" w:color="auto" w:frame="1"/>
                        <w:shd w:val="clear" w:color="auto" w:fill="FFFFFF"/>
                      </w:rPr>
                    </m:ctrlPr>
                  </m:dPr>
                  <m:e>
                    <m:sSup>
                      <m:sSupPr>
                        <m:ctrlPr>
                          <w:rPr>
                            <w:rStyle w:val="mn"/>
                            <w:rFonts w:ascii="Cambria Math" w:eastAsiaTheme="majorEastAsia" w:hAnsi="Cambria Math" w:cs="Arial"/>
                            <w:color w:val="FF0000"/>
                            <w:sz w:val="22"/>
                            <w:szCs w:val="22"/>
                            <w:bdr w:val="none" w:sz="0" w:space="0" w:color="auto" w:frame="1"/>
                            <w:shd w:val="clear" w:color="auto" w:fill="FFFFFF"/>
                          </w:rPr>
                        </m:ctrlPr>
                      </m:sSupPr>
                      <m:e>
                        <m:r>
                          <m:rPr>
                            <m:sty m:val="p"/>
                          </m:rPr>
                          <w:rPr>
                            <w:rStyle w:val="mi"/>
                            <w:rFonts w:ascii="Cambria Math" w:hAnsi="Cambria Math" w:cs="Arial"/>
                            <w:color w:val="FF0000"/>
                            <w:sz w:val="22"/>
                            <w:szCs w:val="22"/>
                            <w:bdr w:val="none" w:sz="0" w:space="0" w:color="auto" w:frame="1"/>
                            <w:shd w:val="clear" w:color="auto" w:fill="FFFFFF"/>
                          </w:rPr>
                          <m:t>x</m:t>
                        </m:r>
                        <m:ctrlPr>
                          <w:rPr>
                            <w:rStyle w:val="mo"/>
                            <w:rFonts w:ascii="Cambria Math" w:hAnsi="Cambria Math" w:cs="Arial"/>
                            <w:color w:val="FF0000"/>
                            <w:sz w:val="22"/>
                            <w:szCs w:val="22"/>
                            <w:bdr w:val="none" w:sz="0" w:space="0" w:color="auto" w:frame="1"/>
                            <w:shd w:val="clear" w:color="auto" w:fill="FFFFFF"/>
                          </w:rPr>
                        </m:ctrlPr>
                      </m:e>
                      <m:sup>
                        <m:r>
                          <m:rPr>
                            <m:sty m:val="p"/>
                          </m:rPr>
                          <w:rPr>
                            <w:rStyle w:val="mn"/>
                            <w:rFonts w:ascii="Cambria Math" w:eastAsiaTheme="majorEastAsia" w:hAnsi="Cambria Math" w:cs="Arial"/>
                            <w:color w:val="FF0000"/>
                            <w:sz w:val="22"/>
                            <w:szCs w:val="22"/>
                            <w:bdr w:val="none" w:sz="0" w:space="0" w:color="auto" w:frame="1"/>
                            <w:shd w:val="clear" w:color="auto" w:fill="FFFFFF"/>
                          </w:rPr>
                          <m:t>2</m:t>
                        </m:r>
                      </m:sup>
                    </m:sSup>
                    <m:r>
                      <m:rPr>
                        <m:sty m:val="p"/>
                      </m:rPr>
                      <w:rPr>
                        <w:rStyle w:val="mo"/>
                        <w:rFonts w:ascii="Cambria Math" w:hAnsi="Cambria Math" w:cs="Arial"/>
                        <w:color w:val="FF0000"/>
                        <w:sz w:val="22"/>
                        <w:szCs w:val="22"/>
                        <w:bdr w:val="none" w:sz="0" w:space="0" w:color="auto" w:frame="1"/>
                        <w:shd w:val="clear" w:color="auto" w:fill="FFFFFF"/>
                      </w:rPr>
                      <m:t>-</m:t>
                    </m:r>
                    <m:sSup>
                      <m:sSupPr>
                        <m:ctrlPr>
                          <w:rPr>
                            <w:rStyle w:val="mn"/>
                            <w:rFonts w:ascii="Cambria Math" w:eastAsiaTheme="majorEastAsia" w:hAnsi="Cambria Math" w:cs="Arial"/>
                            <w:color w:val="FF0000"/>
                            <w:sz w:val="22"/>
                            <w:szCs w:val="22"/>
                            <w:bdr w:val="none" w:sz="0" w:space="0" w:color="auto" w:frame="1"/>
                            <w:shd w:val="clear" w:color="auto" w:fill="FFFFFF"/>
                          </w:rPr>
                        </m:ctrlPr>
                      </m:sSupPr>
                      <m:e>
                        <m:r>
                          <m:rPr>
                            <m:sty m:val="p"/>
                          </m:rPr>
                          <w:rPr>
                            <w:rStyle w:val="mi"/>
                            <w:rFonts w:ascii="Cambria Math" w:hAnsi="Cambria Math" w:cs="Arial"/>
                            <w:color w:val="FF0000"/>
                            <w:sz w:val="22"/>
                            <w:szCs w:val="22"/>
                            <w:bdr w:val="none" w:sz="0" w:space="0" w:color="auto" w:frame="1"/>
                            <w:shd w:val="clear" w:color="auto" w:fill="FFFFFF"/>
                          </w:rPr>
                          <m:t>x</m:t>
                        </m:r>
                        <m:ctrlPr>
                          <w:rPr>
                            <w:rStyle w:val="mo"/>
                            <w:rFonts w:ascii="Cambria Math" w:hAnsi="Cambria Math" w:cs="Arial"/>
                            <w:color w:val="FF0000"/>
                            <w:sz w:val="22"/>
                            <w:szCs w:val="22"/>
                            <w:bdr w:val="none" w:sz="0" w:space="0" w:color="auto" w:frame="1"/>
                            <w:shd w:val="clear" w:color="auto" w:fill="FFFFFF"/>
                          </w:rPr>
                        </m:ctrlPr>
                      </m:e>
                      <m:sup>
                        <m:r>
                          <m:rPr>
                            <m:sty m:val="p"/>
                          </m:rPr>
                          <w:rPr>
                            <w:rStyle w:val="mn"/>
                            <w:rFonts w:ascii="Cambria Math" w:eastAsiaTheme="majorEastAsia" w:hAnsi="Cambria Math" w:cs="Arial"/>
                            <w:color w:val="FF0000"/>
                            <w:sz w:val="22"/>
                            <w:szCs w:val="22"/>
                            <w:bdr w:val="none" w:sz="0" w:space="0" w:color="auto" w:frame="1"/>
                            <w:shd w:val="clear" w:color="auto" w:fill="FFFFFF"/>
                          </w:rPr>
                          <m:t>1</m:t>
                        </m:r>
                      </m:sup>
                    </m:sSup>
                  </m:e>
                </m:d>
              </m:e>
              <m:sup>
                <m:r>
                  <m:rPr>
                    <m:sty m:val="p"/>
                  </m:rPr>
                  <w:rPr>
                    <w:rStyle w:val="mn"/>
                    <w:rFonts w:ascii="Cambria Math" w:eastAsiaTheme="majorEastAsia" w:hAnsi="Cambria Math" w:cs="Arial"/>
                    <w:color w:val="FF0000"/>
                    <w:sz w:val="22"/>
                    <w:szCs w:val="22"/>
                    <w:bdr w:val="none" w:sz="0" w:space="0" w:color="auto" w:frame="1"/>
                    <w:shd w:val="clear" w:color="auto" w:fill="FFFFFF"/>
                  </w:rPr>
                  <m:t>2</m:t>
                </m:r>
              </m:sup>
            </m:sSup>
            <m:r>
              <m:rPr>
                <m:sty m:val="p"/>
              </m:rPr>
              <w:rPr>
                <w:rStyle w:val="mo"/>
                <w:rFonts w:ascii="Cambria Math" w:hAnsi="Cambria Math" w:cs="Arial"/>
                <w:color w:val="FF0000"/>
                <w:sz w:val="22"/>
                <w:szCs w:val="22"/>
                <w:bdr w:val="none" w:sz="0" w:space="0" w:color="auto" w:frame="1"/>
                <w:shd w:val="clear" w:color="auto" w:fill="FFFFFF"/>
              </w:rPr>
              <m:t>+</m:t>
            </m:r>
            <m:sSup>
              <m:sSupPr>
                <m:ctrlPr>
                  <w:rPr>
                    <w:rStyle w:val="mn"/>
                    <w:rFonts w:ascii="Cambria Math" w:eastAsiaTheme="majorEastAsia" w:hAnsi="Cambria Math" w:cs="Arial"/>
                    <w:color w:val="FF0000"/>
                    <w:sz w:val="22"/>
                    <w:szCs w:val="22"/>
                    <w:bdr w:val="none" w:sz="0" w:space="0" w:color="auto" w:frame="1"/>
                    <w:shd w:val="clear" w:color="auto" w:fill="FFFFFF"/>
                  </w:rPr>
                </m:ctrlPr>
              </m:sSupPr>
              <m:e>
                <m:d>
                  <m:dPr>
                    <m:ctrlPr>
                      <w:rPr>
                        <w:rStyle w:val="mo"/>
                        <w:rFonts w:ascii="Cambria Math" w:hAnsi="Cambria Math" w:cs="Arial"/>
                        <w:color w:val="FF0000"/>
                        <w:sz w:val="22"/>
                        <w:szCs w:val="22"/>
                        <w:bdr w:val="none" w:sz="0" w:space="0" w:color="auto" w:frame="1"/>
                        <w:shd w:val="clear" w:color="auto" w:fill="FFFFFF"/>
                      </w:rPr>
                    </m:ctrlPr>
                  </m:dPr>
                  <m:e>
                    <m:sSup>
                      <m:sSupPr>
                        <m:ctrlPr>
                          <w:rPr>
                            <w:rStyle w:val="mn"/>
                            <w:rFonts w:ascii="Cambria Math" w:eastAsiaTheme="majorEastAsia" w:hAnsi="Cambria Math" w:cs="Arial"/>
                            <w:color w:val="FF0000"/>
                            <w:sz w:val="22"/>
                            <w:szCs w:val="22"/>
                            <w:bdr w:val="none" w:sz="0" w:space="0" w:color="auto" w:frame="1"/>
                            <w:shd w:val="clear" w:color="auto" w:fill="FFFFFF"/>
                          </w:rPr>
                        </m:ctrlPr>
                      </m:sSupPr>
                      <m:e>
                        <m:r>
                          <m:rPr>
                            <m:sty m:val="p"/>
                          </m:rPr>
                          <w:rPr>
                            <w:rStyle w:val="mi"/>
                            <w:rFonts w:ascii="Cambria Math" w:hAnsi="Cambria Math" w:cs="Arial"/>
                            <w:color w:val="FF0000"/>
                            <w:sz w:val="22"/>
                            <w:szCs w:val="22"/>
                            <w:bdr w:val="none" w:sz="0" w:space="0" w:color="auto" w:frame="1"/>
                            <w:shd w:val="clear" w:color="auto" w:fill="FFFFFF"/>
                          </w:rPr>
                          <m:t>y</m:t>
                        </m:r>
                        <m:ctrlPr>
                          <w:rPr>
                            <w:rStyle w:val="mo"/>
                            <w:rFonts w:ascii="Cambria Math" w:hAnsi="Cambria Math" w:cs="Arial"/>
                            <w:color w:val="FF0000"/>
                            <w:sz w:val="22"/>
                            <w:szCs w:val="22"/>
                            <w:bdr w:val="none" w:sz="0" w:space="0" w:color="auto" w:frame="1"/>
                            <w:shd w:val="clear" w:color="auto" w:fill="FFFFFF"/>
                          </w:rPr>
                        </m:ctrlPr>
                      </m:e>
                      <m:sup>
                        <m:r>
                          <m:rPr>
                            <m:sty m:val="p"/>
                          </m:rPr>
                          <w:rPr>
                            <w:rStyle w:val="mn"/>
                            <w:rFonts w:ascii="Cambria Math" w:eastAsiaTheme="majorEastAsia" w:hAnsi="Cambria Math" w:cs="Arial"/>
                            <w:color w:val="FF0000"/>
                            <w:sz w:val="22"/>
                            <w:szCs w:val="22"/>
                            <w:bdr w:val="none" w:sz="0" w:space="0" w:color="auto" w:frame="1"/>
                            <w:shd w:val="clear" w:color="auto" w:fill="FFFFFF"/>
                          </w:rPr>
                          <m:t>2</m:t>
                        </m:r>
                      </m:sup>
                    </m:sSup>
                    <m:r>
                      <m:rPr>
                        <m:sty m:val="p"/>
                      </m:rPr>
                      <w:rPr>
                        <w:rStyle w:val="mo"/>
                        <w:rFonts w:ascii="Cambria Math" w:hAnsi="Cambria Math" w:cs="Arial"/>
                        <w:color w:val="FF0000"/>
                        <w:sz w:val="22"/>
                        <w:szCs w:val="22"/>
                        <w:bdr w:val="none" w:sz="0" w:space="0" w:color="auto" w:frame="1"/>
                        <w:shd w:val="clear" w:color="auto" w:fill="FFFFFF"/>
                      </w:rPr>
                      <m:t>-</m:t>
                    </m:r>
                    <m:sSup>
                      <m:sSupPr>
                        <m:ctrlPr>
                          <w:rPr>
                            <w:rStyle w:val="mn"/>
                            <w:rFonts w:ascii="Cambria Math" w:eastAsiaTheme="majorEastAsia" w:hAnsi="Cambria Math" w:cs="Arial"/>
                            <w:color w:val="FF0000"/>
                            <w:sz w:val="22"/>
                            <w:szCs w:val="22"/>
                            <w:bdr w:val="none" w:sz="0" w:space="0" w:color="auto" w:frame="1"/>
                            <w:shd w:val="clear" w:color="auto" w:fill="FFFFFF"/>
                          </w:rPr>
                        </m:ctrlPr>
                      </m:sSupPr>
                      <m:e>
                        <m:r>
                          <m:rPr>
                            <m:sty m:val="p"/>
                          </m:rPr>
                          <w:rPr>
                            <w:rStyle w:val="mi"/>
                            <w:rFonts w:ascii="Cambria Math" w:hAnsi="Cambria Math" w:cs="Arial"/>
                            <w:color w:val="FF0000"/>
                            <w:sz w:val="22"/>
                            <w:szCs w:val="22"/>
                            <w:bdr w:val="none" w:sz="0" w:space="0" w:color="auto" w:frame="1"/>
                            <w:shd w:val="clear" w:color="auto" w:fill="FFFFFF"/>
                          </w:rPr>
                          <m:t>y</m:t>
                        </m:r>
                        <m:ctrlPr>
                          <w:rPr>
                            <w:rStyle w:val="mo"/>
                            <w:rFonts w:ascii="Cambria Math" w:hAnsi="Cambria Math" w:cs="Arial"/>
                            <w:color w:val="FF0000"/>
                            <w:sz w:val="22"/>
                            <w:szCs w:val="22"/>
                            <w:bdr w:val="none" w:sz="0" w:space="0" w:color="auto" w:frame="1"/>
                            <w:shd w:val="clear" w:color="auto" w:fill="FFFFFF"/>
                          </w:rPr>
                        </m:ctrlPr>
                      </m:e>
                      <m:sup>
                        <m:r>
                          <m:rPr>
                            <m:sty m:val="p"/>
                          </m:rPr>
                          <w:rPr>
                            <w:rStyle w:val="mn"/>
                            <w:rFonts w:ascii="Cambria Math" w:eastAsiaTheme="majorEastAsia" w:hAnsi="Cambria Math" w:cs="Arial"/>
                            <w:color w:val="FF0000"/>
                            <w:sz w:val="22"/>
                            <w:szCs w:val="22"/>
                            <w:bdr w:val="none" w:sz="0" w:space="0" w:color="auto" w:frame="1"/>
                            <w:shd w:val="clear" w:color="auto" w:fill="FFFFFF"/>
                          </w:rPr>
                          <m:t>1</m:t>
                        </m:r>
                      </m:sup>
                    </m:sSup>
                  </m:e>
                </m:d>
                <m:ctrlPr>
                  <w:rPr>
                    <w:rStyle w:val="mo"/>
                    <w:rFonts w:ascii="Cambria Math" w:hAnsi="Cambria Math" w:cs="Arial"/>
                    <w:color w:val="FF0000"/>
                    <w:sz w:val="22"/>
                    <w:szCs w:val="22"/>
                    <w:bdr w:val="none" w:sz="0" w:space="0" w:color="auto" w:frame="1"/>
                    <w:shd w:val="clear" w:color="auto" w:fill="FFFFFF"/>
                  </w:rPr>
                </m:ctrlPr>
              </m:e>
              <m:sup>
                <m:r>
                  <m:rPr>
                    <m:sty m:val="p"/>
                  </m:rPr>
                  <w:rPr>
                    <w:rStyle w:val="mn"/>
                    <w:rFonts w:ascii="Cambria Math" w:eastAsiaTheme="majorEastAsia" w:hAnsi="Cambria Math" w:cs="Arial"/>
                    <w:color w:val="FF0000"/>
                    <w:sz w:val="22"/>
                    <w:szCs w:val="22"/>
                    <w:bdr w:val="none" w:sz="0" w:space="0" w:color="auto" w:frame="1"/>
                    <w:shd w:val="clear" w:color="auto" w:fill="FFFFFF"/>
                  </w:rPr>
                  <m:t>2</m:t>
                </m:r>
              </m:sup>
            </m:sSup>
            <m:r>
              <m:rPr>
                <m:sty m:val="p"/>
              </m:rPr>
              <w:rPr>
                <w:rStyle w:val="mo"/>
                <w:rFonts w:ascii="Cambria Math" w:hAnsi="Cambria Math" w:cs="Arial"/>
                <w:color w:val="FF0000"/>
                <w:sz w:val="22"/>
                <w:szCs w:val="22"/>
                <w:bdr w:val="none" w:sz="0" w:space="0" w:color="auto" w:frame="1"/>
                <w:shd w:val="clear" w:color="auto" w:fill="FFFFFF"/>
              </w:rPr>
              <m:t>+</m:t>
            </m:r>
            <m:sSup>
              <m:sSupPr>
                <m:ctrlPr>
                  <w:rPr>
                    <w:rStyle w:val="mn"/>
                    <w:rFonts w:ascii="Cambria Math" w:eastAsiaTheme="majorEastAsia" w:hAnsi="Cambria Math" w:cs="Arial"/>
                    <w:color w:val="FF0000"/>
                    <w:sz w:val="22"/>
                    <w:szCs w:val="22"/>
                    <w:bdr w:val="none" w:sz="0" w:space="0" w:color="auto" w:frame="1"/>
                    <w:shd w:val="clear" w:color="auto" w:fill="FFFFFF"/>
                  </w:rPr>
                </m:ctrlPr>
              </m:sSupPr>
              <m:e>
                <m:d>
                  <m:dPr>
                    <m:ctrlPr>
                      <w:rPr>
                        <w:rStyle w:val="mo"/>
                        <w:rFonts w:ascii="Cambria Math" w:hAnsi="Cambria Math" w:cs="Arial"/>
                        <w:color w:val="FF0000"/>
                        <w:sz w:val="22"/>
                        <w:szCs w:val="22"/>
                        <w:bdr w:val="none" w:sz="0" w:space="0" w:color="auto" w:frame="1"/>
                        <w:shd w:val="clear" w:color="auto" w:fill="FFFFFF"/>
                      </w:rPr>
                    </m:ctrlPr>
                  </m:dPr>
                  <m:e>
                    <m:sSup>
                      <m:sSupPr>
                        <m:ctrlPr>
                          <w:rPr>
                            <w:rStyle w:val="mn"/>
                            <w:rFonts w:ascii="Cambria Math" w:eastAsiaTheme="majorEastAsia" w:hAnsi="Cambria Math" w:cs="Arial"/>
                            <w:color w:val="FF0000"/>
                            <w:sz w:val="22"/>
                            <w:szCs w:val="22"/>
                            <w:bdr w:val="none" w:sz="0" w:space="0" w:color="auto" w:frame="1"/>
                            <w:shd w:val="clear" w:color="auto" w:fill="FFFFFF"/>
                          </w:rPr>
                        </m:ctrlPr>
                      </m:sSupPr>
                      <m:e>
                        <m:r>
                          <m:rPr>
                            <m:sty m:val="p"/>
                          </m:rPr>
                          <w:rPr>
                            <w:rStyle w:val="mi"/>
                            <w:rFonts w:ascii="Cambria Math" w:hAnsi="Cambria Math" w:cs="Arial"/>
                            <w:color w:val="FF0000"/>
                            <w:sz w:val="22"/>
                            <w:szCs w:val="22"/>
                            <w:bdr w:val="none" w:sz="0" w:space="0" w:color="auto" w:frame="1"/>
                            <w:shd w:val="clear" w:color="auto" w:fill="FFFFFF"/>
                          </w:rPr>
                          <m:t>z</m:t>
                        </m:r>
                        <m:ctrlPr>
                          <w:rPr>
                            <w:rStyle w:val="mo"/>
                            <w:rFonts w:ascii="Cambria Math" w:hAnsi="Cambria Math" w:cs="Arial"/>
                            <w:color w:val="FF0000"/>
                            <w:sz w:val="22"/>
                            <w:szCs w:val="22"/>
                            <w:bdr w:val="none" w:sz="0" w:space="0" w:color="auto" w:frame="1"/>
                            <w:shd w:val="clear" w:color="auto" w:fill="FFFFFF"/>
                          </w:rPr>
                        </m:ctrlPr>
                      </m:e>
                      <m:sup>
                        <m:r>
                          <m:rPr>
                            <m:sty m:val="p"/>
                          </m:rPr>
                          <w:rPr>
                            <w:rStyle w:val="mn"/>
                            <w:rFonts w:ascii="Cambria Math" w:eastAsiaTheme="majorEastAsia" w:hAnsi="Cambria Math" w:cs="Arial"/>
                            <w:color w:val="FF0000"/>
                            <w:sz w:val="22"/>
                            <w:szCs w:val="22"/>
                            <w:bdr w:val="none" w:sz="0" w:space="0" w:color="auto" w:frame="1"/>
                            <w:shd w:val="clear" w:color="auto" w:fill="FFFFFF"/>
                          </w:rPr>
                          <m:t>2</m:t>
                        </m:r>
                      </m:sup>
                    </m:sSup>
                    <m:r>
                      <m:rPr>
                        <m:sty m:val="p"/>
                      </m:rPr>
                      <w:rPr>
                        <w:rStyle w:val="mo"/>
                        <w:rFonts w:ascii="Cambria Math" w:hAnsi="Cambria Math" w:cs="Arial"/>
                        <w:color w:val="FF0000"/>
                        <w:sz w:val="22"/>
                        <w:szCs w:val="22"/>
                        <w:bdr w:val="none" w:sz="0" w:space="0" w:color="auto" w:frame="1"/>
                        <w:shd w:val="clear" w:color="auto" w:fill="FFFFFF"/>
                      </w:rPr>
                      <m:t>-</m:t>
                    </m:r>
                    <m:sSup>
                      <m:sSupPr>
                        <m:ctrlPr>
                          <w:rPr>
                            <w:rStyle w:val="mn"/>
                            <w:rFonts w:ascii="Cambria Math" w:eastAsiaTheme="majorEastAsia" w:hAnsi="Cambria Math" w:cs="Arial"/>
                            <w:color w:val="FF0000"/>
                            <w:sz w:val="22"/>
                            <w:szCs w:val="22"/>
                            <w:bdr w:val="none" w:sz="0" w:space="0" w:color="auto" w:frame="1"/>
                            <w:shd w:val="clear" w:color="auto" w:fill="FFFFFF"/>
                          </w:rPr>
                        </m:ctrlPr>
                      </m:sSupPr>
                      <m:e>
                        <m:r>
                          <m:rPr>
                            <m:sty m:val="p"/>
                          </m:rPr>
                          <w:rPr>
                            <w:rStyle w:val="mi"/>
                            <w:rFonts w:ascii="Cambria Math" w:hAnsi="Cambria Math" w:cs="Arial"/>
                            <w:color w:val="FF0000"/>
                            <w:sz w:val="22"/>
                            <w:szCs w:val="22"/>
                            <w:bdr w:val="none" w:sz="0" w:space="0" w:color="auto" w:frame="1"/>
                            <w:shd w:val="clear" w:color="auto" w:fill="FFFFFF"/>
                          </w:rPr>
                          <m:t>z</m:t>
                        </m:r>
                        <m:ctrlPr>
                          <w:rPr>
                            <w:rStyle w:val="mo"/>
                            <w:rFonts w:ascii="Cambria Math" w:hAnsi="Cambria Math" w:cs="Arial"/>
                            <w:color w:val="FF0000"/>
                            <w:sz w:val="22"/>
                            <w:szCs w:val="22"/>
                            <w:bdr w:val="none" w:sz="0" w:space="0" w:color="auto" w:frame="1"/>
                            <w:shd w:val="clear" w:color="auto" w:fill="FFFFFF"/>
                          </w:rPr>
                        </m:ctrlPr>
                      </m:e>
                      <m:sup>
                        <m:r>
                          <m:rPr>
                            <m:sty m:val="p"/>
                          </m:rPr>
                          <w:rPr>
                            <w:rStyle w:val="mn"/>
                            <w:rFonts w:ascii="Cambria Math" w:eastAsiaTheme="majorEastAsia" w:hAnsi="Cambria Math" w:cs="Arial"/>
                            <w:color w:val="FF0000"/>
                            <w:sz w:val="22"/>
                            <w:szCs w:val="22"/>
                            <w:bdr w:val="none" w:sz="0" w:space="0" w:color="auto" w:frame="1"/>
                            <w:shd w:val="clear" w:color="auto" w:fill="FFFFFF"/>
                          </w:rPr>
                          <m:t>1</m:t>
                        </m:r>
                      </m:sup>
                    </m:sSup>
                  </m:e>
                </m:d>
                <m:ctrlPr>
                  <w:rPr>
                    <w:rStyle w:val="mo"/>
                    <w:rFonts w:ascii="Cambria Math" w:hAnsi="Cambria Math" w:cs="Arial"/>
                    <w:color w:val="FF0000"/>
                    <w:sz w:val="22"/>
                    <w:szCs w:val="22"/>
                    <w:bdr w:val="none" w:sz="0" w:space="0" w:color="auto" w:frame="1"/>
                    <w:shd w:val="clear" w:color="auto" w:fill="FFFFFF"/>
                  </w:rPr>
                </m:ctrlPr>
              </m:e>
              <m:sup>
                <m:r>
                  <m:rPr>
                    <m:sty m:val="p"/>
                  </m:rPr>
                  <w:rPr>
                    <w:rStyle w:val="mn"/>
                    <w:rFonts w:ascii="Cambria Math" w:eastAsiaTheme="majorEastAsia" w:hAnsi="Cambria Math" w:cs="Arial"/>
                    <w:color w:val="FF0000"/>
                    <w:sz w:val="22"/>
                    <w:szCs w:val="22"/>
                    <w:bdr w:val="none" w:sz="0" w:space="0" w:color="auto" w:frame="1"/>
                    <w:shd w:val="clear" w:color="auto" w:fill="FFFFFF"/>
                  </w:rPr>
                  <m:t>2</m:t>
                </m:r>
              </m:sup>
            </m:sSup>
          </m:e>
        </m:rad>
      </m:oMath>
      <w:r w:rsidRPr="00EE771F">
        <w:rPr>
          <w:rFonts w:ascii="Arial" w:hAnsi="Arial" w:cs="Arial"/>
          <w:color w:val="FF0000"/>
          <w:sz w:val="22"/>
          <w:szCs w:val="22"/>
        </w:rPr>
        <w:t xml:space="preserve"> </w:t>
      </w:r>
    </w:p>
    <w:p w:rsidR="004941DA" w:rsidRDefault="004941DA" w:rsidP="004941DA">
      <w:pPr>
        <w:rPr>
          <w:rFonts w:ascii="Arial" w:hAnsi="Arial" w:cs="Arial"/>
          <w:lang w:val="en-US"/>
        </w:rPr>
      </w:pPr>
      <w:r w:rsidRPr="00D331FC">
        <w:rPr>
          <w:rFonts w:ascii="Arial" w:hAnsi="Arial" w:cs="Arial"/>
          <w:lang w:val="en-US"/>
        </w:rPr>
        <w:lastRenderedPageBreak/>
        <w:t>12.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rsidR="00904D03" w:rsidRPr="00904D03" w:rsidRDefault="00904D03" w:rsidP="004941DA">
      <w:pPr>
        <w:rPr>
          <w:rFonts w:ascii="Arial" w:hAnsi="Arial" w:cs="Arial"/>
          <w:color w:val="FF0000"/>
          <w:lang w:val="en-US"/>
        </w:rPr>
      </w:pPr>
      <w:r w:rsidRPr="00904D03">
        <w:rPr>
          <w:rFonts w:ascii="Arial" w:hAnsi="Arial" w:cs="Arial"/>
          <w:color w:val="FF0000"/>
          <w:lang w:val="en-US"/>
        </w:rPr>
        <w:t xml:space="preserve">Done. </w:t>
      </w:r>
    </w:p>
    <w:p w:rsidR="004941DA" w:rsidRDefault="004941DA" w:rsidP="004941DA">
      <w:pPr>
        <w:rPr>
          <w:rFonts w:ascii="Arial" w:hAnsi="Arial" w:cs="Arial"/>
          <w:lang w:val="en-US"/>
        </w:rPr>
      </w:pPr>
      <w:r w:rsidRPr="00D331FC">
        <w:rPr>
          <w:rFonts w:ascii="Arial" w:hAnsi="Arial" w:cs="Arial"/>
          <w:lang w:val="en-US"/>
        </w:rPr>
        <w:t>13. References: Please do not abbreviate journal titles; use full journal name.</w:t>
      </w:r>
    </w:p>
    <w:p w:rsidR="00904D03" w:rsidRPr="00904D03" w:rsidRDefault="00904D03" w:rsidP="004941DA">
      <w:pPr>
        <w:rPr>
          <w:rFonts w:ascii="Arial" w:hAnsi="Arial" w:cs="Arial"/>
          <w:color w:val="FF0000"/>
          <w:lang w:val="en-US"/>
        </w:rPr>
      </w:pPr>
      <w:r w:rsidRPr="00904D03">
        <w:rPr>
          <w:rFonts w:ascii="Arial" w:hAnsi="Arial" w:cs="Arial"/>
          <w:color w:val="FF0000"/>
          <w:lang w:val="en-US"/>
        </w:rPr>
        <w:t>Done.</w:t>
      </w:r>
    </w:p>
    <w:p w:rsidR="00EE10D7" w:rsidRDefault="004941DA" w:rsidP="004941DA">
      <w:pPr>
        <w:rPr>
          <w:rFonts w:ascii="Arial" w:hAnsi="Arial" w:cs="Arial"/>
          <w:lang w:val="en-US"/>
        </w:rPr>
      </w:pPr>
      <w:r w:rsidRPr="00D331FC">
        <w:rPr>
          <w:rFonts w:ascii="Arial" w:hAnsi="Arial" w:cs="Arial"/>
          <w:lang w:val="en-US"/>
        </w:rPr>
        <w:t>14. Table of Materials: Please ensure that it has information on all relevant supplies, reagents, equipment and software used, especially those mentioned in the Protocol. Please sort the materials alphabetically by material name.</w:t>
      </w:r>
    </w:p>
    <w:p w:rsidR="00904D03" w:rsidRPr="00904D03" w:rsidRDefault="00904D03" w:rsidP="004941DA">
      <w:pPr>
        <w:rPr>
          <w:rFonts w:ascii="Arial" w:hAnsi="Arial" w:cs="Arial"/>
          <w:color w:val="FF0000"/>
          <w:lang w:val="en-US"/>
        </w:rPr>
      </w:pPr>
      <w:r w:rsidRPr="00904D03">
        <w:rPr>
          <w:rFonts w:ascii="Arial" w:hAnsi="Arial" w:cs="Arial"/>
          <w:color w:val="FF0000"/>
          <w:lang w:val="en-US"/>
        </w:rPr>
        <w:t xml:space="preserve">We added Mimics </w:t>
      </w:r>
      <w:proofErr w:type="spellStart"/>
      <w:r w:rsidRPr="00904D03">
        <w:rPr>
          <w:rFonts w:ascii="Arial" w:hAnsi="Arial" w:cs="Arial"/>
          <w:color w:val="FF0000"/>
          <w:lang w:val="en-US"/>
        </w:rPr>
        <w:t>inPrint</w:t>
      </w:r>
      <w:proofErr w:type="spellEnd"/>
      <w:r w:rsidRPr="00904D03">
        <w:rPr>
          <w:rFonts w:ascii="Arial" w:hAnsi="Arial" w:cs="Arial"/>
          <w:color w:val="FF0000"/>
          <w:lang w:val="en-US"/>
        </w:rPr>
        <w:t xml:space="preserve"> 3.0 and GOM Inspect Professional 2019 to the table of materials. </w:t>
      </w:r>
    </w:p>
    <w:p w:rsidR="00EE771F" w:rsidRDefault="00EE771F">
      <w:pPr>
        <w:rPr>
          <w:rFonts w:ascii="Arial" w:hAnsi="Arial" w:cs="Arial"/>
          <w:b/>
          <w:u w:val="single"/>
          <w:lang w:val="en-US"/>
        </w:rPr>
      </w:pPr>
      <w:r>
        <w:rPr>
          <w:rFonts w:ascii="Arial" w:hAnsi="Arial" w:cs="Arial"/>
          <w:b/>
          <w:u w:val="single"/>
          <w:lang w:val="en-US"/>
        </w:rPr>
        <w:br w:type="page"/>
      </w:r>
    </w:p>
    <w:p w:rsidR="00386A4D" w:rsidRPr="00D331FC" w:rsidRDefault="00386A4D" w:rsidP="00EF43A1">
      <w:pPr>
        <w:rPr>
          <w:rFonts w:ascii="Arial" w:hAnsi="Arial" w:cs="Arial"/>
          <w:b/>
          <w:u w:val="single"/>
          <w:lang w:val="en-US"/>
        </w:rPr>
      </w:pPr>
      <w:r w:rsidRPr="00D331FC">
        <w:rPr>
          <w:rFonts w:ascii="Arial" w:hAnsi="Arial" w:cs="Arial"/>
          <w:b/>
          <w:u w:val="single"/>
          <w:lang w:val="en-US"/>
        </w:rPr>
        <w:lastRenderedPageBreak/>
        <w:t xml:space="preserve">Responses to comments of Reviewer </w:t>
      </w:r>
      <w:r w:rsidR="001847B1" w:rsidRPr="00D331FC">
        <w:rPr>
          <w:rFonts w:ascii="Arial" w:hAnsi="Arial" w:cs="Arial"/>
          <w:b/>
          <w:u w:val="single"/>
          <w:lang w:val="en-US"/>
        </w:rPr>
        <w:t>1:</w:t>
      </w:r>
    </w:p>
    <w:p w:rsidR="00EE10D7" w:rsidRPr="00D331FC" w:rsidRDefault="00EE10D7" w:rsidP="00EE10D7">
      <w:pPr>
        <w:rPr>
          <w:rFonts w:ascii="Arial" w:hAnsi="Arial" w:cs="Arial"/>
          <w:lang w:val="en-US"/>
        </w:rPr>
      </w:pPr>
      <w:r w:rsidRPr="00D331FC">
        <w:rPr>
          <w:rFonts w:ascii="Arial" w:hAnsi="Arial" w:cs="Arial"/>
          <w:lang w:val="en-US"/>
        </w:rPr>
        <w:t>Reviewer #1:</w:t>
      </w:r>
    </w:p>
    <w:p w:rsidR="00EE10D7" w:rsidRPr="00D331FC" w:rsidRDefault="00EE10D7" w:rsidP="00EE10D7">
      <w:pPr>
        <w:rPr>
          <w:rFonts w:ascii="Arial" w:hAnsi="Arial" w:cs="Arial"/>
          <w:lang w:val="en-US"/>
        </w:rPr>
      </w:pPr>
      <w:r w:rsidRPr="00D331FC">
        <w:rPr>
          <w:rFonts w:ascii="Arial" w:hAnsi="Arial" w:cs="Arial"/>
          <w:lang w:val="en-US"/>
        </w:rPr>
        <w:t>Manuscript Summary:</w:t>
      </w:r>
    </w:p>
    <w:p w:rsidR="00EE10D7" w:rsidRDefault="00EE10D7" w:rsidP="00EE10D7">
      <w:pPr>
        <w:rPr>
          <w:rFonts w:ascii="Arial" w:hAnsi="Arial" w:cs="Arial"/>
          <w:lang w:val="en-US"/>
        </w:rPr>
      </w:pPr>
      <w:r w:rsidRPr="00D331FC">
        <w:rPr>
          <w:rFonts w:ascii="Arial" w:hAnsi="Arial" w:cs="Arial"/>
          <w:lang w:val="en-US"/>
        </w:rPr>
        <w:t>The Authors present an evaluation guideline for computer-assisted reconstructions of the mandible in order to increased uniformity of accuracy analysis of computer-assisted mandibular reconstructions, based on the position of the condyles, the angles of the osteotomy planes, the size, position and fixation of the bone graft segments and the position of the guided dental implants.</w:t>
      </w:r>
    </w:p>
    <w:p w:rsidR="00091397" w:rsidRPr="00091397" w:rsidRDefault="00091397" w:rsidP="00EE10D7">
      <w:pPr>
        <w:rPr>
          <w:rFonts w:ascii="Arial" w:hAnsi="Arial" w:cs="Arial"/>
          <w:color w:val="FF0000"/>
          <w:lang w:val="en-US"/>
        </w:rPr>
      </w:pPr>
      <w:r>
        <w:rPr>
          <w:rFonts w:ascii="Arial" w:hAnsi="Arial" w:cs="Arial"/>
          <w:color w:val="FF0000"/>
          <w:lang w:val="en-US"/>
        </w:rPr>
        <w:t xml:space="preserve">We want to thank the reviewer for </w:t>
      </w:r>
      <w:r w:rsidR="005C1F56">
        <w:rPr>
          <w:rFonts w:ascii="Arial" w:hAnsi="Arial" w:cs="Arial"/>
          <w:color w:val="FF0000"/>
          <w:lang w:val="en-US"/>
        </w:rPr>
        <w:t>the time that has been taken to read the manuscript and for the comments to improve our manuscript.</w:t>
      </w:r>
    </w:p>
    <w:p w:rsidR="00EE10D7" w:rsidRPr="00D331FC" w:rsidRDefault="00EE10D7" w:rsidP="00EE10D7">
      <w:pPr>
        <w:rPr>
          <w:rFonts w:ascii="Arial" w:hAnsi="Arial" w:cs="Arial"/>
          <w:lang w:val="en-US"/>
        </w:rPr>
      </w:pPr>
      <w:r w:rsidRPr="00D331FC">
        <w:rPr>
          <w:rFonts w:ascii="Arial" w:hAnsi="Arial" w:cs="Arial"/>
          <w:lang w:val="en-US"/>
        </w:rPr>
        <w:t>Concerns:</w:t>
      </w:r>
    </w:p>
    <w:p w:rsidR="00EE10D7" w:rsidRPr="00D331FC" w:rsidRDefault="00EE10D7" w:rsidP="00EE10D7">
      <w:pPr>
        <w:rPr>
          <w:rFonts w:ascii="Arial" w:hAnsi="Arial" w:cs="Arial"/>
          <w:lang w:val="en-US"/>
        </w:rPr>
      </w:pPr>
      <w:r w:rsidRPr="00D331FC">
        <w:rPr>
          <w:rFonts w:ascii="Arial" w:hAnsi="Arial" w:cs="Arial"/>
          <w:lang w:val="en-US"/>
        </w:rPr>
        <w:t>Authors say that "To align pre- and postoperative STL models with the closest approach of the postoperative clinical situation, superimposition of both condylar processes is the most simple and reproducible method": in this case I think that another reliable and accurate method to assess the accuracy of the reconstruction is to superimpose the pre and post-op STL models by taking into consideration fixed reference landmarks on the virtual planning and postoperative CT scan (such as the screw holes on the plate or plate surface), to obtain the most accurate 3D overlap.</w:t>
      </w:r>
    </w:p>
    <w:p w:rsidR="00D1203E" w:rsidRPr="00D331FC" w:rsidRDefault="00D1203E" w:rsidP="00EE10D7">
      <w:pPr>
        <w:rPr>
          <w:rFonts w:ascii="Arial" w:hAnsi="Arial" w:cs="Arial"/>
          <w:color w:val="FF0000"/>
          <w:lang w:val="en-US"/>
        </w:rPr>
      </w:pPr>
      <w:r w:rsidRPr="00D331FC">
        <w:rPr>
          <w:rFonts w:ascii="Arial" w:hAnsi="Arial" w:cs="Arial"/>
          <w:color w:val="FF0000"/>
          <w:lang w:val="en-US"/>
        </w:rPr>
        <w:t>We agree with the reviewer that multiple superimposition methods are available and described in the literature. However, in the evaluation we are not looking for a “best</w:t>
      </w:r>
      <w:r w:rsidR="005C1F56">
        <w:rPr>
          <w:rFonts w:ascii="Arial" w:hAnsi="Arial" w:cs="Arial"/>
          <w:color w:val="FF0000"/>
          <w:lang w:val="en-US"/>
        </w:rPr>
        <w:t xml:space="preserve"> 3D model</w:t>
      </w:r>
      <w:r w:rsidRPr="00D331FC">
        <w:rPr>
          <w:rFonts w:ascii="Arial" w:hAnsi="Arial" w:cs="Arial"/>
          <w:color w:val="FF0000"/>
          <w:lang w:val="en-US"/>
        </w:rPr>
        <w:t xml:space="preserve"> fit” in the software, but we are looking for a </w:t>
      </w:r>
      <w:r w:rsidR="00D331FC">
        <w:rPr>
          <w:rFonts w:ascii="Arial" w:hAnsi="Arial" w:cs="Arial"/>
          <w:color w:val="FF0000"/>
          <w:lang w:val="en-US"/>
        </w:rPr>
        <w:t xml:space="preserve">realistic </w:t>
      </w:r>
      <w:r w:rsidRPr="00D331FC">
        <w:rPr>
          <w:rFonts w:ascii="Arial" w:hAnsi="Arial" w:cs="Arial"/>
          <w:color w:val="FF0000"/>
          <w:lang w:val="en-US"/>
        </w:rPr>
        <w:t>“</w:t>
      </w:r>
      <w:r w:rsidR="005C1F56">
        <w:rPr>
          <w:rFonts w:ascii="Arial" w:hAnsi="Arial" w:cs="Arial"/>
          <w:color w:val="FF0000"/>
          <w:lang w:val="en-US"/>
        </w:rPr>
        <w:t xml:space="preserve">best </w:t>
      </w:r>
      <w:r w:rsidRPr="00D331FC">
        <w:rPr>
          <w:rFonts w:ascii="Arial" w:hAnsi="Arial" w:cs="Arial"/>
          <w:color w:val="FF0000"/>
          <w:lang w:val="en-US"/>
        </w:rPr>
        <w:t>clinical fit”, representing the clinical postoperative (neo)mandible position</w:t>
      </w:r>
      <w:r w:rsidR="00D331FC">
        <w:rPr>
          <w:rFonts w:ascii="Arial" w:hAnsi="Arial" w:cs="Arial"/>
          <w:color w:val="FF0000"/>
          <w:lang w:val="en-US"/>
        </w:rPr>
        <w:t>, and thus the correct intermaxillary relation which is important for future dental rehabilitation</w:t>
      </w:r>
      <w:r w:rsidRPr="00D331FC">
        <w:rPr>
          <w:rFonts w:ascii="Arial" w:hAnsi="Arial" w:cs="Arial"/>
          <w:color w:val="FF0000"/>
          <w:lang w:val="en-US"/>
        </w:rPr>
        <w:t xml:space="preserve">. </w:t>
      </w:r>
      <w:r w:rsidR="00D331FC" w:rsidRPr="00D331FC">
        <w:rPr>
          <w:rFonts w:ascii="Arial" w:hAnsi="Arial" w:cs="Arial"/>
          <w:color w:val="FF0000"/>
          <w:lang w:val="en-US"/>
        </w:rPr>
        <w:t xml:space="preserve">The superimposition software tool moves a selected part of an STL model (the source) to best match a fixed part of an STL model (the reference) using an iterative closest-point algorithm. </w:t>
      </w:r>
      <w:r w:rsidRPr="00D331FC">
        <w:rPr>
          <w:rFonts w:ascii="Arial" w:hAnsi="Arial" w:cs="Arial"/>
          <w:color w:val="FF0000"/>
          <w:lang w:val="en-US"/>
        </w:rPr>
        <w:t xml:space="preserve">As stated in the discussion section; superimposition of (parts of) the reconstruction plate(s) is discouraged due to scattering of the metal, causing volume differences of the postoperative STL models versus the preoperative virtual plan. This will lead to shifts of the entire reconstruction while using the iterative closest point algorithm, and thus this will not represent the postoperative clinical position of the mandible. The same problem is introduced while superimposing isolated parts of the reconstruction; for example alignment of the bony segments only; the pre- and postop segments will “best fit” but no account is taken for the rest of the mandible including the condyles, </w:t>
      </w:r>
      <w:r w:rsidR="00D331FC">
        <w:rPr>
          <w:rFonts w:ascii="Arial" w:hAnsi="Arial" w:cs="Arial"/>
          <w:color w:val="FF0000"/>
          <w:lang w:val="en-US"/>
        </w:rPr>
        <w:t>so the entire mandible</w:t>
      </w:r>
      <w:r w:rsidRPr="00D331FC">
        <w:rPr>
          <w:rFonts w:ascii="Arial" w:hAnsi="Arial" w:cs="Arial"/>
          <w:color w:val="FF0000"/>
          <w:lang w:val="en-US"/>
        </w:rPr>
        <w:t xml:space="preserve"> can shift during superimposition</w:t>
      </w:r>
      <w:r w:rsidR="00D331FC">
        <w:rPr>
          <w:rFonts w:ascii="Arial" w:hAnsi="Arial" w:cs="Arial"/>
          <w:color w:val="FF0000"/>
          <w:lang w:val="en-US"/>
        </w:rPr>
        <w:t xml:space="preserve"> of the bony segments</w:t>
      </w:r>
      <w:r w:rsidRPr="00D331FC">
        <w:rPr>
          <w:rFonts w:ascii="Arial" w:hAnsi="Arial" w:cs="Arial"/>
          <w:color w:val="FF0000"/>
          <w:lang w:val="en-US"/>
        </w:rPr>
        <w:t xml:space="preserve">, not representing the postop situation. Superimposition of the mandible including the maxilla and cranium is also inaccurate because mouth opening will always be different during the pre- and postoperative scanning. Taking all the above into account, we </w:t>
      </w:r>
      <w:r w:rsidR="00D331FC" w:rsidRPr="00D331FC">
        <w:rPr>
          <w:rFonts w:ascii="Arial" w:hAnsi="Arial" w:cs="Arial"/>
          <w:color w:val="FF0000"/>
          <w:lang w:val="en-US"/>
        </w:rPr>
        <w:t xml:space="preserve">believe that superimposition of both condylar processes is the most simple and reproducible method, representing the postoperative clinical situation. </w:t>
      </w:r>
    </w:p>
    <w:p w:rsidR="00EE10D7" w:rsidRDefault="00EE10D7" w:rsidP="00EE10D7">
      <w:pPr>
        <w:rPr>
          <w:rFonts w:ascii="Arial" w:hAnsi="Arial" w:cs="Arial"/>
          <w:lang w:val="en-US"/>
        </w:rPr>
      </w:pPr>
      <w:r w:rsidRPr="00D331FC">
        <w:rPr>
          <w:rFonts w:ascii="Arial" w:hAnsi="Arial" w:cs="Arial"/>
          <w:lang w:val="en-US"/>
        </w:rPr>
        <w:t xml:space="preserve">Authors say that: "Although the postoperative position of both condyles will be affected by inaccurate neomandible reconstruction, the intermaxillary relation will accommodate to the midline and thus averages the position of both condyles around the midsagittal plane": I agree with the Authors but the use of a plane-line-point tool in the CAS software to uniform </w:t>
      </w:r>
      <w:r w:rsidRPr="00D331FC">
        <w:rPr>
          <w:rFonts w:ascii="Arial" w:hAnsi="Arial" w:cs="Arial"/>
          <w:lang w:val="en-US"/>
        </w:rPr>
        <w:lastRenderedPageBreak/>
        <w:t xml:space="preserve">orientation of the skull on the XYZ-axis may represent a pitfall, because it depends by the set-up of the head natural position and by the selected cephalometric points and planes, with the consequent effect on the superimposition of the condylar processes, although the </w:t>
      </w:r>
      <w:r w:rsidR="005C1F56" w:rsidRPr="00D331FC">
        <w:rPr>
          <w:rFonts w:ascii="Arial" w:hAnsi="Arial" w:cs="Arial"/>
          <w:lang w:val="en-US"/>
        </w:rPr>
        <w:t>accommodation</w:t>
      </w:r>
      <w:r w:rsidRPr="00D331FC">
        <w:rPr>
          <w:rFonts w:ascii="Arial" w:hAnsi="Arial" w:cs="Arial"/>
          <w:lang w:val="en-US"/>
        </w:rPr>
        <w:t xml:space="preserve"> of the intermaxillary relation to the midline.</w:t>
      </w:r>
    </w:p>
    <w:p w:rsidR="00D331FC" w:rsidRPr="005C1F56" w:rsidRDefault="005C1F56" w:rsidP="00EE10D7">
      <w:pPr>
        <w:rPr>
          <w:rFonts w:ascii="Arial" w:hAnsi="Arial" w:cs="Arial"/>
          <w:color w:val="FF0000"/>
          <w:lang w:val="en-US"/>
        </w:rPr>
      </w:pPr>
      <w:r>
        <w:rPr>
          <w:rFonts w:ascii="Arial" w:hAnsi="Arial" w:cs="Arial"/>
          <w:color w:val="FF0000"/>
          <w:lang w:val="en-US"/>
        </w:rPr>
        <w:t>T</w:t>
      </w:r>
      <w:r w:rsidRPr="005C1F56">
        <w:rPr>
          <w:rFonts w:ascii="Arial" w:hAnsi="Arial" w:cs="Arial"/>
          <w:color w:val="FF0000"/>
          <w:lang w:val="en-US"/>
        </w:rPr>
        <w:t xml:space="preserve">o evaluate the dental implant positions we necessarily needed to align both </w:t>
      </w:r>
      <w:r w:rsidR="008C4E9B">
        <w:rPr>
          <w:rFonts w:ascii="Arial" w:hAnsi="Arial" w:cs="Arial"/>
          <w:color w:val="FF0000"/>
          <w:lang w:val="en-US"/>
        </w:rPr>
        <w:t xml:space="preserve">3D </w:t>
      </w:r>
      <w:r w:rsidRPr="005C1F56">
        <w:rPr>
          <w:rFonts w:ascii="Arial" w:hAnsi="Arial" w:cs="Arial"/>
          <w:color w:val="FF0000"/>
          <w:lang w:val="en-US"/>
        </w:rPr>
        <w:t>models, using the superimposition software tool</w:t>
      </w:r>
      <w:r>
        <w:rPr>
          <w:rFonts w:ascii="Arial" w:hAnsi="Arial" w:cs="Arial"/>
          <w:color w:val="FF0000"/>
          <w:lang w:val="en-US"/>
        </w:rPr>
        <w:t xml:space="preserve">. However, </w:t>
      </w:r>
      <w:r w:rsidR="009809D4" w:rsidRPr="009809D4">
        <w:rPr>
          <w:rFonts w:ascii="Arial" w:hAnsi="Arial" w:cs="Arial"/>
          <w:color w:val="FF0000"/>
          <w:lang w:val="en-US"/>
        </w:rPr>
        <w:t>to avoid misunderstandings</w:t>
      </w:r>
      <w:r w:rsidR="009809D4">
        <w:rPr>
          <w:rFonts w:ascii="Arial" w:hAnsi="Arial" w:cs="Arial"/>
          <w:color w:val="FF0000"/>
          <w:lang w:val="en-US"/>
        </w:rPr>
        <w:t>, we want to clarify that</w:t>
      </w:r>
      <w:r w:rsidR="009809D4" w:rsidRPr="009809D4">
        <w:rPr>
          <w:rFonts w:ascii="Arial" w:hAnsi="Arial" w:cs="Arial"/>
          <w:color w:val="FF0000"/>
          <w:lang w:val="en-US"/>
        </w:rPr>
        <w:t xml:space="preserve"> </w:t>
      </w:r>
      <w:r>
        <w:rPr>
          <w:rFonts w:ascii="Arial" w:hAnsi="Arial" w:cs="Arial"/>
          <w:color w:val="FF0000"/>
          <w:lang w:val="en-US"/>
        </w:rPr>
        <w:t xml:space="preserve">only the preoperative </w:t>
      </w:r>
      <w:r w:rsidR="008C4E9B">
        <w:rPr>
          <w:rFonts w:ascii="Arial" w:hAnsi="Arial" w:cs="Arial"/>
          <w:color w:val="FF0000"/>
          <w:lang w:val="en-US"/>
        </w:rPr>
        <w:t xml:space="preserve">3D </w:t>
      </w:r>
      <w:r>
        <w:rPr>
          <w:rFonts w:ascii="Arial" w:hAnsi="Arial" w:cs="Arial"/>
          <w:color w:val="FF0000"/>
          <w:lang w:val="en-US"/>
        </w:rPr>
        <w:t xml:space="preserve">model </w:t>
      </w:r>
      <w:r w:rsidR="009809D4">
        <w:rPr>
          <w:rFonts w:ascii="Arial" w:hAnsi="Arial" w:cs="Arial"/>
          <w:color w:val="FF0000"/>
          <w:lang w:val="en-US"/>
        </w:rPr>
        <w:t xml:space="preserve">of the skull </w:t>
      </w:r>
      <w:r>
        <w:rPr>
          <w:rFonts w:ascii="Arial" w:hAnsi="Arial" w:cs="Arial"/>
          <w:color w:val="FF0000"/>
          <w:lang w:val="en-US"/>
        </w:rPr>
        <w:t>is fixed to the XYZ axis, using a plane-line-point tool.</w:t>
      </w:r>
      <w:r w:rsidR="008C4E9B">
        <w:rPr>
          <w:rFonts w:ascii="Arial" w:hAnsi="Arial" w:cs="Arial"/>
          <w:color w:val="FF0000"/>
          <w:lang w:val="en-US"/>
        </w:rPr>
        <w:t xml:space="preserve"> This fixation is useful for 3D orientation </w:t>
      </w:r>
      <w:r w:rsidR="009809D4">
        <w:rPr>
          <w:rFonts w:ascii="Arial" w:hAnsi="Arial" w:cs="Arial"/>
          <w:color w:val="FF0000"/>
          <w:lang w:val="en-US"/>
        </w:rPr>
        <w:t xml:space="preserve">during evaluation </w:t>
      </w:r>
      <w:r w:rsidR="008C4E9B">
        <w:rPr>
          <w:rFonts w:ascii="Arial" w:hAnsi="Arial" w:cs="Arial"/>
          <w:color w:val="FF0000"/>
          <w:lang w:val="en-US"/>
        </w:rPr>
        <w:t xml:space="preserve">and </w:t>
      </w:r>
      <w:r w:rsidR="008C4E9B" w:rsidRPr="008C4E9B">
        <w:rPr>
          <w:rFonts w:ascii="Arial" w:hAnsi="Arial" w:cs="Arial"/>
          <w:color w:val="FF0000"/>
          <w:lang w:val="en-US"/>
        </w:rPr>
        <w:t xml:space="preserve">represents a benchmark from which the deviations of the </w:t>
      </w:r>
      <w:r w:rsidR="003B2E59">
        <w:rPr>
          <w:rFonts w:ascii="Arial" w:hAnsi="Arial" w:cs="Arial"/>
          <w:color w:val="FF0000"/>
          <w:lang w:val="en-US"/>
        </w:rPr>
        <w:t xml:space="preserve">dental </w:t>
      </w:r>
      <w:r w:rsidR="008C4E9B" w:rsidRPr="008C4E9B">
        <w:rPr>
          <w:rFonts w:ascii="Arial" w:hAnsi="Arial" w:cs="Arial"/>
          <w:color w:val="FF0000"/>
          <w:lang w:val="en-US"/>
        </w:rPr>
        <w:t>implants can be determined</w:t>
      </w:r>
      <w:r w:rsidR="008C4E9B">
        <w:rPr>
          <w:rFonts w:ascii="Arial" w:hAnsi="Arial" w:cs="Arial"/>
          <w:color w:val="FF0000"/>
          <w:lang w:val="en-US"/>
        </w:rPr>
        <w:t>.</w:t>
      </w:r>
      <w:r>
        <w:rPr>
          <w:rFonts w:ascii="Arial" w:hAnsi="Arial" w:cs="Arial"/>
          <w:color w:val="FF0000"/>
          <w:lang w:val="en-US"/>
        </w:rPr>
        <w:t xml:space="preserve"> </w:t>
      </w:r>
      <w:r w:rsidR="008C4E9B">
        <w:rPr>
          <w:rFonts w:ascii="Arial" w:hAnsi="Arial" w:cs="Arial"/>
          <w:color w:val="FF0000"/>
          <w:lang w:val="en-US"/>
        </w:rPr>
        <w:t>We agree with the fact that t</w:t>
      </w:r>
      <w:r w:rsidR="008C4E9B" w:rsidRPr="008C4E9B">
        <w:rPr>
          <w:rFonts w:ascii="Arial" w:hAnsi="Arial" w:cs="Arial"/>
          <w:color w:val="FF0000"/>
          <w:lang w:val="en-US"/>
        </w:rPr>
        <w:t xml:space="preserve">he </w:t>
      </w:r>
      <w:r w:rsidR="008C4E9B">
        <w:rPr>
          <w:rFonts w:ascii="Arial" w:hAnsi="Arial" w:cs="Arial"/>
          <w:color w:val="FF0000"/>
          <w:lang w:val="en-US"/>
        </w:rPr>
        <w:t xml:space="preserve">fixed </w:t>
      </w:r>
      <w:r w:rsidR="009809D4">
        <w:rPr>
          <w:rFonts w:ascii="Arial" w:hAnsi="Arial" w:cs="Arial"/>
          <w:color w:val="FF0000"/>
          <w:lang w:val="en-US"/>
        </w:rPr>
        <w:t>skull position on the XYZ</w:t>
      </w:r>
      <w:r w:rsidR="008C4E9B" w:rsidRPr="008C4E9B">
        <w:rPr>
          <w:rFonts w:ascii="Arial" w:hAnsi="Arial" w:cs="Arial"/>
          <w:color w:val="FF0000"/>
          <w:lang w:val="en-US"/>
        </w:rPr>
        <w:t xml:space="preserve"> axis </w:t>
      </w:r>
      <w:r w:rsidR="008C4E9B">
        <w:rPr>
          <w:rFonts w:ascii="Arial" w:hAnsi="Arial" w:cs="Arial"/>
          <w:color w:val="FF0000"/>
          <w:lang w:val="en-US"/>
        </w:rPr>
        <w:t>will be a little d</w:t>
      </w:r>
      <w:r w:rsidR="008C4E9B" w:rsidRPr="008C4E9B">
        <w:rPr>
          <w:rFonts w:ascii="Arial" w:hAnsi="Arial" w:cs="Arial"/>
          <w:color w:val="FF0000"/>
          <w:lang w:val="en-US"/>
        </w:rPr>
        <w:t xml:space="preserve">ifferent </w:t>
      </w:r>
      <w:r w:rsidR="008C4E9B">
        <w:rPr>
          <w:rFonts w:ascii="Arial" w:hAnsi="Arial" w:cs="Arial"/>
          <w:color w:val="FF0000"/>
          <w:lang w:val="en-US"/>
        </w:rPr>
        <w:t xml:space="preserve">between </w:t>
      </w:r>
      <w:r w:rsidR="008C4E9B" w:rsidRPr="008C4E9B">
        <w:rPr>
          <w:rFonts w:ascii="Arial" w:hAnsi="Arial" w:cs="Arial"/>
          <w:color w:val="FF0000"/>
          <w:lang w:val="en-US"/>
        </w:rPr>
        <w:t>cases</w:t>
      </w:r>
      <w:r w:rsidR="008C4E9B">
        <w:rPr>
          <w:rFonts w:ascii="Arial" w:hAnsi="Arial" w:cs="Arial"/>
          <w:color w:val="FF0000"/>
          <w:lang w:val="en-US"/>
        </w:rPr>
        <w:t>. However, this has no consequences for the measurements, because it has no consequences for the distance XYZ in mm between dental implant positions</w:t>
      </w:r>
      <w:r w:rsidR="009809D4">
        <w:rPr>
          <w:rFonts w:ascii="Arial" w:hAnsi="Arial" w:cs="Arial"/>
          <w:color w:val="FF0000"/>
          <w:lang w:val="en-US"/>
        </w:rPr>
        <w:t xml:space="preserve"> when </w:t>
      </w:r>
      <w:r w:rsidR="008C4E9B">
        <w:rPr>
          <w:rFonts w:ascii="Arial" w:hAnsi="Arial" w:cs="Arial"/>
          <w:color w:val="FF0000"/>
          <w:lang w:val="en-US"/>
        </w:rPr>
        <w:t>t</w:t>
      </w:r>
      <w:r>
        <w:rPr>
          <w:rFonts w:ascii="Arial" w:hAnsi="Arial" w:cs="Arial"/>
          <w:color w:val="FF0000"/>
          <w:lang w:val="en-US"/>
        </w:rPr>
        <w:t xml:space="preserve">he postoperative </w:t>
      </w:r>
      <w:r w:rsidR="008C4E9B">
        <w:rPr>
          <w:rFonts w:ascii="Arial" w:hAnsi="Arial" w:cs="Arial"/>
          <w:color w:val="FF0000"/>
          <w:lang w:val="en-US"/>
        </w:rPr>
        <w:t xml:space="preserve">3D </w:t>
      </w:r>
      <w:r>
        <w:rPr>
          <w:rFonts w:ascii="Arial" w:hAnsi="Arial" w:cs="Arial"/>
          <w:color w:val="FF0000"/>
          <w:lang w:val="en-US"/>
        </w:rPr>
        <w:t xml:space="preserve">model is superimposed </w:t>
      </w:r>
      <w:r w:rsidR="008C4E9B">
        <w:rPr>
          <w:rFonts w:ascii="Arial" w:hAnsi="Arial" w:cs="Arial"/>
          <w:color w:val="FF0000"/>
          <w:lang w:val="en-US"/>
        </w:rPr>
        <w:t xml:space="preserve">onto the fixed preoperative 3D model </w:t>
      </w:r>
      <w:r>
        <w:rPr>
          <w:rFonts w:ascii="Arial" w:hAnsi="Arial" w:cs="Arial"/>
          <w:color w:val="FF0000"/>
          <w:lang w:val="en-US"/>
        </w:rPr>
        <w:t xml:space="preserve">with only both condyles selected for the </w:t>
      </w:r>
      <w:r w:rsidR="008C4E9B">
        <w:rPr>
          <w:rFonts w:ascii="Arial" w:hAnsi="Arial" w:cs="Arial"/>
          <w:color w:val="FF0000"/>
          <w:lang w:val="en-US"/>
        </w:rPr>
        <w:t>iterative closest point algorithm.</w:t>
      </w:r>
      <w:r w:rsidR="003B2E59">
        <w:rPr>
          <w:rFonts w:ascii="Arial" w:hAnsi="Arial" w:cs="Arial"/>
          <w:color w:val="FF0000"/>
          <w:lang w:val="en-US"/>
        </w:rPr>
        <w:t xml:space="preserve"> So the orientation of the skull on the XYZ axis does not influence the </w:t>
      </w:r>
      <w:r w:rsidR="003B2E59" w:rsidRPr="003B2E59">
        <w:rPr>
          <w:rFonts w:ascii="Arial" w:hAnsi="Arial" w:cs="Arial"/>
          <w:color w:val="FF0000"/>
          <w:lang w:val="en-US"/>
        </w:rPr>
        <w:t>superimposition of the condylar processes</w:t>
      </w:r>
      <w:r w:rsidR="003B2E59">
        <w:rPr>
          <w:rFonts w:ascii="Arial" w:hAnsi="Arial" w:cs="Arial"/>
          <w:color w:val="FF0000"/>
          <w:lang w:val="en-US"/>
        </w:rPr>
        <w:t>.</w:t>
      </w:r>
    </w:p>
    <w:p w:rsidR="00D331FC" w:rsidRPr="00D331FC" w:rsidRDefault="00D331FC" w:rsidP="00EE10D7">
      <w:pPr>
        <w:rPr>
          <w:rFonts w:ascii="Arial" w:hAnsi="Arial" w:cs="Arial"/>
          <w:lang w:val="en-US"/>
        </w:rPr>
      </w:pPr>
    </w:p>
    <w:p w:rsidR="00386A4D" w:rsidRPr="00D331FC" w:rsidRDefault="00EE10D7" w:rsidP="00386A4D">
      <w:pPr>
        <w:rPr>
          <w:rFonts w:ascii="Arial" w:hAnsi="Arial" w:cs="Arial"/>
          <w:b/>
          <w:u w:val="single"/>
          <w:lang w:val="en-US"/>
        </w:rPr>
      </w:pPr>
      <w:r w:rsidRPr="00D331FC">
        <w:rPr>
          <w:rFonts w:ascii="Arial" w:hAnsi="Arial" w:cs="Arial"/>
          <w:b/>
          <w:u w:val="single"/>
          <w:lang w:val="en-US"/>
        </w:rPr>
        <w:br w:type="page"/>
      </w:r>
      <w:r w:rsidR="00386A4D" w:rsidRPr="00D331FC">
        <w:rPr>
          <w:rFonts w:ascii="Arial" w:hAnsi="Arial" w:cs="Arial"/>
          <w:b/>
          <w:u w:val="single"/>
          <w:lang w:val="en-US"/>
        </w:rPr>
        <w:lastRenderedPageBreak/>
        <w:t>Responses to comments of Reviewer 2</w:t>
      </w:r>
      <w:r w:rsidR="001847B1" w:rsidRPr="00D331FC">
        <w:rPr>
          <w:rFonts w:ascii="Arial" w:hAnsi="Arial" w:cs="Arial"/>
          <w:b/>
          <w:u w:val="single"/>
          <w:lang w:val="en-US"/>
        </w:rPr>
        <w:t>:</w:t>
      </w:r>
    </w:p>
    <w:p w:rsidR="00EE10D7" w:rsidRPr="00D331FC" w:rsidRDefault="00EE10D7" w:rsidP="00EE10D7">
      <w:pPr>
        <w:rPr>
          <w:rFonts w:ascii="Arial" w:hAnsi="Arial" w:cs="Arial"/>
          <w:shd w:val="clear" w:color="auto" w:fill="FFFFFF"/>
          <w:lang w:val="en-US"/>
        </w:rPr>
      </w:pPr>
      <w:r w:rsidRPr="00D331FC">
        <w:rPr>
          <w:rFonts w:ascii="Arial" w:hAnsi="Arial" w:cs="Arial"/>
          <w:shd w:val="clear" w:color="auto" w:fill="FFFFFF"/>
          <w:lang w:val="en-US"/>
        </w:rPr>
        <w:t>Manuscript Summary:</w:t>
      </w:r>
    </w:p>
    <w:p w:rsidR="00EE10D7" w:rsidRDefault="00EE10D7" w:rsidP="00EE10D7">
      <w:pPr>
        <w:rPr>
          <w:rFonts w:ascii="Arial" w:hAnsi="Arial" w:cs="Arial"/>
          <w:shd w:val="clear" w:color="auto" w:fill="FFFFFF"/>
          <w:lang w:val="en-US"/>
        </w:rPr>
      </w:pPr>
      <w:r w:rsidRPr="00D331FC">
        <w:rPr>
          <w:rFonts w:ascii="Arial" w:hAnsi="Arial" w:cs="Arial"/>
          <w:shd w:val="clear" w:color="auto" w:fill="FFFFFF"/>
          <w:lang w:val="en-US"/>
        </w:rPr>
        <w:t>The Authors describe an evaluation guideline for computer-assisted reconstructions of the mandible in order to increased uniformity of accuracy analysis of CAS.</w:t>
      </w:r>
    </w:p>
    <w:p w:rsidR="005C1F56" w:rsidRPr="005C1F56" w:rsidRDefault="005C1F56" w:rsidP="00EE10D7">
      <w:pPr>
        <w:rPr>
          <w:rFonts w:ascii="Arial" w:hAnsi="Arial" w:cs="Arial"/>
          <w:color w:val="FF0000"/>
          <w:lang w:val="en-US"/>
        </w:rPr>
      </w:pPr>
      <w:r>
        <w:rPr>
          <w:rFonts w:ascii="Arial" w:hAnsi="Arial" w:cs="Arial"/>
          <w:color w:val="FF0000"/>
          <w:lang w:val="en-US"/>
        </w:rPr>
        <w:t>We want to thank the reviewer for the time that has been taken to read the manuscript and for the comments to improve our manuscript.</w:t>
      </w:r>
    </w:p>
    <w:p w:rsidR="00EE10D7" w:rsidRPr="00D331FC" w:rsidRDefault="00EE10D7" w:rsidP="00EE10D7">
      <w:pPr>
        <w:rPr>
          <w:rFonts w:ascii="Arial" w:hAnsi="Arial" w:cs="Arial"/>
          <w:shd w:val="clear" w:color="auto" w:fill="FFFFFF"/>
          <w:lang w:val="en-US"/>
        </w:rPr>
      </w:pPr>
      <w:r w:rsidRPr="00D331FC">
        <w:rPr>
          <w:rFonts w:ascii="Arial" w:hAnsi="Arial" w:cs="Arial"/>
          <w:shd w:val="clear" w:color="auto" w:fill="FFFFFF"/>
          <w:lang w:val="en-US"/>
        </w:rPr>
        <w:t>Major Concerns:</w:t>
      </w:r>
    </w:p>
    <w:p w:rsidR="00EE10D7" w:rsidRPr="00D331FC" w:rsidRDefault="00EE10D7" w:rsidP="00EE10D7">
      <w:pPr>
        <w:rPr>
          <w:rFonts w:ascii="Arial" w:hAnsi="Arial" w:cs="Arial"/>
          <w:shd w:val="clear" w:color="auto" w:fill="FFFFFF"/>
          <w:lang w:val="en-US"/>
        </w:rPr>
      </w:pPr>
      <w:r w:rsidRPr="00D331FC">
        <w:rPr>
          <w:rFonts w:ascii="Arial" w:hAnsi="Arial" w:cs="Arial"/>
          <w:shd w:val="clear" w:color="auto" w:fill="FFFFFF"/>
          <w:lang w:val="en-US"/>
        </w:rPr>
        <w:t>None</w:t>
      </w:r>
    </w:p>
    <w:p w:rsidR="00EE10D7" w:rsidRPr="00D331FC" w:rsidRDefault="00EE10D7" w:rsidP="00EE10D7">
      <w:pPr>
        <w:rPr>
          <w:rFonts w:ascii="Arial" w:hAnsi="Arial" w:cs="Arial"/>
          <w:shd w:val="clear" w:color="auto" w:fill="FFFFFF"/>
          <w:lang w:val="en-US"/>
        </w:rPr>
      </w:pPr>
      <w:r w:rsidRPr="00D331FC">
        <w:rPr>
          <w:rFonts w:ascii="Arial" w:hAnsi="Arial" w:cs="Arial"/>
          <w:shd w:val="clear" w:color="auto" w:fill="FFFFFF"/>
          <w:lang w:val="en-US"/>
        </w:rPr>
        <w:t>Minor Concerns:</w:t>
      </w:r>
    </w:p>
    <w:p w:rsidR="003B2E59" w:rsidRPr="000D2B4C" w:rsidRDefault="00EE10D7" w:rsidP="00EE10D7">
      <w:pPr>
        <w:rPr>
          <w:rFonts w:ascii="Arial" w:hAnsi="Arial" w:cs="Arial"/>
          <w:shd w:val="clear" w:color="auto" w:fill="FFFFFF"/>
          <w:lang w:val="en-US"/>
        </w:rPr>
      </w:pPr>
      <w:r w:rsidRPr="00D331FC">
        <w:rPr>
          <w:rFonts w:ascii="Arial" w:hAnsi="Arial" w:cs="Arial"/>
          <w:shd w:val="clear" w:color="auto" w:fill="FFFFFF"/>
          <w:lang w:val="en-US"/>
        </w:rPr>
        <w:t xml:space="preserve">Authors state that "To align pre- and postoperative STL models with the closest approach of the postoperative clinical situation, superimposition of both condylar processes is the most simple and reproducible method": The existing literature on this topic describes other alternative methods as reliable and accurate. The most </w:t>
      </w:r>
      <w:proofErr w:type="spellStart"/>
      <w:r w:rsidRPr="00D331FC">
        <w:rPr>
          <w:rFonts w:ascii="Arial" w:hAnsi="Arial" w:cs="Arial"/>
          <w:shd w:val="clear" w:color="auto" w:fill="FFFFFF"/>
          <w:lang w:val="en-US"/>
        </w:rPr>
        <w:t>utilised</w:t>
      </w:r>
      <w:proofErr w:type="spellEnd"/>
      <w:r w:rsidRPr="00D331FC">
        <w:rPr>
          <w:rFonts w:ascii="Arial" w:hAnsi="Arial" w:cs="Arial"/>
          <w:shd w:val="clear" w:color="auto" w:fill="FFFFFF"/>
          <w:lang w:val="en-US"/>
        </w:rPr>
        <w:t xml:space="preserve"> is to superimpose the pre and post-op STL models by taking into consideration fixed reference 'external' landmarks on the virtual planning and postoperative CT scan (such as plate surface), to obtain the most accurate 3D overlap. </w:t>
      </w:r>
      <w:r w:rsidRPr="000D2B4C">
        <w:rPr>
          <w:rFonts w:ascii="Arial" w:hAnsi="Arial" w:cs="Arial"/>
          <w:shd w:val="clear" w:color="auto" w:fill="FFFFFF"/>
          <w:lang w:val="en-US"/>
        </w:rPr>
        <w:t>Please, discuss this aspect.</w:t>
      </w:r>
    </w:p>
    <w:p w:rsidR="003B2E59" w:rsidRPr="00D331FC" w:rsidRDefault="007A65A2" w:rsidP="003B2E59">
      <w:pPr>
        <w:rPr>
          <w:rFonts w:ascii="Arial" w:hAnsi="Arial" w:cs="Arial"/>
          <w:color w:val="FF0000"/>
          <w:lang w:val="en-US"/>
        </w:rPr>
      </w:pPr>
      <w:r>
        <w:rPr>
          <w:rFonts w:ascii="Arial" w:hAnsi="Arial" w:cs="Arial"/>
          <w:color w:val="FF0000"/>
          <w:lang w:val="en-US"/>
        </w:rPr>
        <w:t>As stated before in our response to the comments of Reviewer 1, w</w:t>
      </w:r>
      <w:r w:rsidR="003B2E59" w:rsidRPr="00D331FC">
        <w:rPr>
          <w:rFonts w:ascii="Arial" w:hAnsi="Arial" w:cs="Arial"/>
          <w:color w:val="FF0000"/>
          <w:lang w:val="en-US"/>
        </w:rPr>
        <w:t>e agree with the reviewer that multiple superimposition methods are available and described in the literature. However, in the evaluation we are not looking for a “best</w:t>
      </w:r>
      <w:r w:rsidR="003B2E59">
        <w:rPr>
          <w:rFonts w:ascii="Arial" w:hAnsi="Arial" w:cs="Arial"/>
          <w:color w:val="FF0000"/>
          <w:lang w:val="en-US"/>
        </w:rPr>
        <w:t xml:space="preserve"> 3D model</w:t>
      </w:r>
      <w:r w:rsidR="003B2E59" w:rsidRPr="00D331FC">
        <w:rPr>
          <w:rFonts w:ascii="Arial" w:hAnsi="Arial" w:cs="Arial"/>
          <w:color w:val="FF0000"/>
          <w:lang w:val="en-US"/>
        </w:rPr>
        <w:t xml:space="preserve"> fit” in the software, but we are looking for a </w:t>
      </w:r>
      <w:r w:rsidR="003B2E59">
        <w:rPr>
          <w:rFonts w:ascii="Arial" w:hAnsi="Arial" w:cs="Arial"/>
          <w:color w:val="FF0000"/>
          <w:lang w:val="en-US"/>
        </w:rPr>
        <w:t xml:space="preserve">realistic </w:t>
      </w:r>
      <w:r w:rsidR="003B2E59" w:rsidRPr="00D331FC">
        <w:rPr>
          <w:rFonts w:ascii="Arial" w:hAnsi="Arial" w:cs="Arial"/>
          <w:color w:val="FF0000"/>
          <w:lang w:val="en-US"/>
        </w:rPr>
        <w:t>“</w:t>
      </w:r>
      <w:r w:rsidR="003B2E59">
        <w:rPr>
          <w:rFonts w:ascii="Arial" w:hAnsi="Arial" w:cs="Arial"/>
          <w:color w:val="FF0000"/>
          <w:lang w:val="en-US"/>
        </w:rPr>
        <w:t xml:space="preserve">best </w:t>
      </w:r>
      <w:r w:rsidR="003B2E59" w:rsidRPr="00D331FC">
        <w:rPr>
          <w:rFonts w:ascii="Arial" w:hAnsi="Arial" w:cs="Arial"/>
          <w:color w:val="FF0000"/>
          <w:lang w:val="en-US"/>
        </w:rPr>
        <w:t>clinical fit”, representing the clinical postoperative (neo)mandible position</w:t>
      </w:r>
      <w:r w:rsidR="003B2E59">
        <w:rPr>
          <w:rFonts w:ascii="Arial" w:hAnsi="Arial" w:cs="Arial"/>
          <w:color w:val="FF0000"/>
          <w:lang w:val="en-US"/>
        </w:rPr>
        <w:t>, and thus the correct intermaxillary relation which is important for future dental rehabilitation</w:t>
      </w:r>
      <w:r w:rsidR="003B2E59" w:rsidRPr="00D331FC">
        <w:rPr>
          <w:rFonts w:ascii="Arial" w:hAnsi="Arial" w:cs="Arial"/>
          <w:color w:val="FF0000"/>
          <w:lang w:val="en-US"/>
        </w:rPr>
        <w:t xml:space="preserve">. The superimposition software tool moves a selected part of an STL model (the source) to best match a fixed part of an STL model (the reference) using an iterative closest-point algorithm. As stated in the discussion section; superimposition of (parts of) the reconstruction plate(s) is discouraged due to scattering of the metal, causing volume differences of the postoperative STL models versus the preoperative virtual plan. This will lead to shifts of the entire reconstruction while using the iterative closest point algorithm, and thus this will not represent the postoperative clinical position of the mandible. The same problem is introduced while superimposing isolated parts of the reconstruction; for example alignment of the bony segments only; the pre- and postop segments will “best fit” but no account is taken for the rest of the mandible including the condyles, </w:t>
      </w:r>
      <w:r w:rsidR="003B2E59">
        <w:rPr>
          <w:rFonts w:ascii="Arial" w:hAnsi="Arial" w:cs="Arial"/>
          <w:color w:val="FF0000"/>
          <w:lang w:val="en-US"/>
        </w:rPr>
        <w:t>so the entire mandible</w:t>
      </w:r>
      <w:r w:rsidR="003B2E59" w:rsidRPr="00D331FC">
        <w:rPr>
          <w:rFonts w:ascii="Arial" w:hAnsi="Arial" w:cs="Arial"/>
          <w:color w:val="FF0000"/>
          <w:lang w:val="en-US"/>
        </w:rPr>
        <w:t xml:space="preserve"> can shift during superimposition</w:t>
      </w:r>
      <w:r w:rsidR="003B2E59">
        <w:rPr>
          <w:rFonts w:ascii="Arial" w:hAnsi="Arial" w:cs="Arial"/>
          <w:color w:val="FF0000"/>
          <w:lang w:val="en-US"/>
        </w:rPr>
        <w:t xml:space="preserve"> of the bony segments</w:t>
      </w:r>
      <w:r w:rsidR="003B2E59" w:rsidRPr="00D331FC">
        <w:rPr>
          <w:rFonts w:ascii="Arial" w:hAnsi="Arial" w:cs="Arial"/>
          <w:color w:val="FF0000"/>
          <w:lang w:val="en-US"/>
        </w:rPr>
        <w:t xml:space="preserve">, not representing the postop situation. Superimposition of the mandible including the maxilla and cranium is also inaccurate because mouth opening will always be different during the pre- and postoperative scanning. Taking all the above into account, we believe that superimposition of both condylar processes is the most simple and reproducible method, representing the postoperative clinical situation. </w:t>
      </w:r>
    </w:p>
    <w:p w:rsidR="003B2E59" w:rsidRDefault="00A63166" w:rsidP="00EE10D7">
      <w:pPr>
        <w:rPr>
          <w:rFonts w:ascii="Arial" w:hAnsi="Arial" w:cs="Arial"/>
          <w:shd w:val="clear" w:color="auto" w:fill="FFFFFF"/>
          <w:lang w:val="en-US"/>
        </w:rPr>
      </w:pPr>
      <w:r>
        <w:rPr>
          <w:rFonts w:ascii="Arial" w:hAnsi="Arial" w:cs="Arial"/>
          <w:shd w:val="clear" w:color="auto" w:fill="FFFFFF"/>
          <w:lang w:val="en-US"/>
        </w:rPr>
        <w:t>Based on the comments of the editor, and Reviewer 1 and 2, we</w:t>
      </w:r>
      <w:r w:rsidR="003B2E59">
        <w:rPr>
          <w:rFonts w:ascii="Arial" w:hAnsi="Arial" w:cs="Arial"/>
          <w:shd w:val="clear" w:color="auto" w:fill="FFFFFF"/>
          <w:lang w:val="en-US"/>
        </w:rPr>
        <w:t xml:space="preserve"> </w:t>
      </w:r>
      <w:r>
        <w:rPr>
          <w:rFonts w:ascii="Arial" w:hAnsi="Arial" w:cs="Arial"/>
          <w:shd w:val="clear" w:color="auto" w:fill="FFFFFF"/>
          <w:lang w:val="en-US"/>
        </w:rPr>
        <w:t>revised and added some sentences to</w:t>
      </w:r>
      <w:r w:rsidR="003B2E59">
        <w:rPr>
          <w:rFonts w:ascii="Arial" w:hAnsi="Arial" w:cs="Arial"/>
          <w:shd w:val="clear" w:color="auto" w:fill="FFFFFF"/>
          <w:lang w:val="en-US"/>
        </w:rPr>
        <w:t xml:space="preserve"> the following </w:t>
      </w:r>
      <w:r>
        <w:rPr>
          <w:rFonts w:ascii="Arial" w:hAnsi="Arial" w:cs="Arial"/>
          <w:shd w:val="clear" w:color="auto" w:fill="FFFFFF"/>
          <w:lang w:val="en-US"/>
        </w:rPr>
        <w:t>paragraph in</w:t>
      </w:r>
      <w:r w:rsidR="003B2E59">
        <w:rPr>
          <w:rFonts w:ascii="Arial" w:hAnsi="Arial" w:cs="Arial"/>
          <w:shd w:val="clear" w:color="auto" w:fill="FFFFFF"/>
          <w:lang w:val="en-US"/>
        </w:rPr>
        <w:t xml:space="preserve"> the discussion:</w:t>
      </w:r>
    </w:p>
    <w:p w:rsidR="009C68CE" w:rsidRPr="00A63166" w:rsidRDefault="00A63166" w:rsidP="00EE10D7">
      <w:pPr>
        <w:rPr>
          <w:rFonts w:ascii="Arial" w:hAnsi="Arial" w:cs="Arial"/>
          <w:i/>
          <w:color w:val="FF0000"/>
          <w:shd w:val="clear" w:color="auto" w:fill="FFFFFF"/>
          <w:lang w:val="en-US"/>
        </w:rPr>
      </w:pPr>
      <w:r w:rsidRPr="00A63166">
        <w:rPr>
          <w:rFonts w:ascii="Arial" w:hAnsi="Arial" w:cs="Arial"/>
          <w:i/>
          <w:color w:val="FF0000"/>
          <w:shd w:val="clear" w:color="auto" w:fill="FFFFFF"/>
          <w:lang w:val="en-US"/>
        </w:rPr>
        <w:t xml:space="preserve">The alignment of pre- and postoperative STL models in the CAS software to evaluate the accuracy of the reconstruction introduces some difficulties. The superimposition software tool </w:t>
      </w:r>
      <w:r w:rsidRPr="00A63166">
        <w:rPr>
          <w:rFonts w:ascii="Arial" w:hAnsi="Arial" w:cs="Arial"/>
          <w:i/>
          <w:color w:val="FF0000"/>
          <w:shd w:val="clear" w:color="auto" w:fill="FFFFFF"/>
          <w:lang w:val="en-US"/>
        </w:rPr>
        <w:lastRenderedPageBreak/>
        <w:t xml:space="preserve">moves a selected part of an STL model (the source) to best match a fixed part of an STL model (the reference) using an iterative closest-point algorithm. However, superimposition of the entire (neo)mandible is inaccurate due to scattering of the reconstruction plate(s), which will lead to shifts of the entire reconstruction, not representing the postoperative clinical position of the mandible16. The same problem is introduced while superimposing isolated parts of the reconstruction17. Superimposition of the mandible including the maxilla and cranium is inaccurate because mouth opening will always be different during the pre- and postoperative scanning. Therefore, to evaluate the postoperative position of the (neo)mandible we decided to create mandibular angles (pioneered by De </w:t>
      </w:r>
      <w:proofErr w:type="spellStart"/>
      <w:r w:rsidRPr="00A63166">
        <w:rPr>
          <w:rFonts w:ascii="Arial" w:hAnsi="Arial" w:cs="Arial"/>
          <w:i/>
          <w:color w:val="FF0000"/>
          <w:shd w:val="clear" w:color="auto" w:fill="FFFFFF"/>
          <w:lang w:val="en-US"/>
        </w:rPr>
        <w:t>Maesschalck</w:t>
      </w:r>
      <w:proofErr w:type="spellEnd"/>
      <w:r w:rsidRPr="00A63166">
        <w:rPr>
          <w:rFonts w:ascii="Arial" w:hAnsi="Arial" w:cs="Arial"/>
          <w:i/>
          <w:color w:val="FF0000"/>
          <w:shd w:val="clear" w:color="auto" w:fill="FFFFFF"/>
          <w:lang w:val="en-US"/>
        </w:rPr>
        <w:t xml:space="preserve"> et al.18) on both pre-and postoperative STL models separately to bypass the superimposition problems. However, to evaluate the dental implant positions we necessarily needed to align both models, using the superimposition software tool. To align pre- and postoperative STL models with the closest approach to the clinical postoperative intermaxillary relation, we believe that superimposition of only both condylar processes is the most feasible, standardized and reproducible method. Although the postoperative position of both condyles can be affected by inaccurate </w:t>
      </w:r>
      <w:proofErr w:type="spellStart"/>
      <w:r w:rsidRPr="00A63166">
        <w:rPr>
          <w:rFonts w:ascii="Arial" w:hAnsi="Arial" w:cs="Arial"/>
          <w:i/>
          <w:color w:val="FF0000"/>
          <w:shd w:val="clear" w:color="auto" w:fill="FFFFFF"/>
          <w:lang w:val="en-US"/>
        </w:rPr>
        <w:t>neomandible</w:t>
      </w:r>
      <w:proofErr w:type="spellEnd"/>
      <w:r w:rsidRPr="00A63166">
        <w:rPr>
          <w:rFonts w:ascii="Arial" w:hAnsi="Arial" w:cs="Arial"/>
          <w:i/>
          <w:color w:val="FF0000"/>
          <w:shd w:val="clear" w:color="auto" w:fill="FFFFFF"/>
          <w:lang w:val="en-US"/>
        </w:rPr>
        <w:t xml:space="preserve"> reconstruction, the </w:t>
      </w:r>
      <w:proofErr w:type="spellStart"/>
      <w:r w:rsidRPr="00A63166">
        <w:rPr>
          <w:rFonts w:ascii="Arial" w:hAnsi="Arial" w:cs="Arial"/>
          <w:i/>
          <w:color w:val="FF0000"/>
          <w:shd w:val="clear" w:color="auto" w:fill="FFFFFF"/>
          <w:lang w:val="en-US"/>
        </w:rPr>
        <w:t>intermaxillary</w:t>
      </w:r>
      <w:proofErr w:type="spellEnd"/>
      <w:r w:rsidRPr="00A63166">
        <w:rPr>
          <w:rFonts w:ascii="Arial" w:hAnsi="Arial" w:cs="Arial"/>
          <w:i/>
          <w:color w:val="FF0000"/>
          <w:shd w:val="clear" w:color="auto" w:fill="FFFFFF"/>
          <w:lang w:val="en-US"/>
        </w:rPr>
        <w:t xml:space="preserve"> relation will accommodate to the midline and thus averages the position of both condyles around the midsagittal plane19. In our guideline, only the preoperative STL model is quickly fixed to the XYZ axis using a plane-line-point tool in the CAS software, representing a benchmark from which the postoperative deviations of the dental implants can be determined. The fixed skull position on the XYZ axis can lead to small cephalometric differences between cases. However, this has no influence on the dental implant measurements, because it has no consequences for the distance XYZ in mm between dental implant positions when the postoperative 3D model is superimposed onto the fixed preoperative 3D model with only both condyles selected for the iterative closest point algorithm.</w:t>
      </w:r>
      <w:r w:rsidR="00BE03B9" w:rsidRPr="00A63166">
        <w:rPr>
          <w:rFonts w:ascii="Arial" w:hAnsi="Arial" w:cs="Arial"/>
          <w:i/>
          <w:color w:val="FF0000"/>
          <w:shd w:val="clear" w:color="auto" w:fill="FFFFFF"/>
        </w:rPr>
        <w:fldChar w:fldCharType="begin"/>
      </w:r>
      <w:r w:rsidR="00BE03B9" w:rsidRPr="00A63166">
        <w:rPr>
          <w:rFonts w:ascii="Arial" w:hAnsi="Arial" w:cs="Arial"/>
          <w:i/>
          <w:color w:val="FF0000"/>
          <w:shd w:val="clear" w:color="auto" w:fill="FFFFFF"/>
          <w:lang w:val="en-US"/>
        </w:rPr>
        <w:instrText xml:space="preserve"> ADDIN EN.REFLIST </w:instrText>
      </w:r>
      <w:r w:rsidR="00BE03B9" w:rsidRPr="00A63166">
        <w:rPr>
          <w:rFonts w:ascii="Arial" w:hAnsi="Arial" w:cs="Arial"/>
          <w:i/>
          <w:color w:val="FF0000"/>
          <w:shd w:val="clear" w:color="auto" w:fill="FFFFFF"/>
        </w:rPr>
        <w:fldChar w:fldCharType="end"/>
      </w:r>
    </w:p>
    <w:sectPr w:rsidR="009C68CE" w:rsidRPr="00A63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24B36"/>
    <w:multiLevelType w:val="hybridMultilevel"/>
    <w:tmpl w:val="0FAA4C94"/>
    <w:lvl w:ilvl="0" w:tplc="9DFEBD8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 aangepas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xsa59sjtr2a5etrrkxwxtids9tde5rrf95&quot;&gt;STUDIE A, REVIEW&lt;record-ids&gt;&lt;item&gt;165&lt;/item&gt;&lt;/record-ids&gt;&lt;/item&gt;&lt;/Libraries&gt;"/>
  </w:docVars>
  <w:rsids>
    <w:rsidRoot w:val="00EF43A1"/>
    <w:rsid w:val="0003286A"/>
    <w:rsid w:val="00037190"/>
    <w:rsid w:val="00061384"/>
    <w:rsid w:val="0008638E"/>
    <w:rsid w:val="00091397"/>
    <w:rsid w:val="000B03FC"/>
    <w:rsid w:val="000B668B"/>
    <w:rsid w:val="000C1E2A"/>
    <w:rsid w:val="000C6D89"/>
    <w:rsid w:val="000D2B4C"/>
    <w:rsid w:val="001163F7"/>
    <w:rsid w:val="001210CF"/>
    <w:rsid w:val="00146BFF"/>
    <w:rsid w:val="001847B1"/>
    <w:rsid w:val="001A3C62"/>
    <w:rsid w:val="001A4DE8"/>
    <w:rsid w:val="001B18C3"/>
    <w:rsid w:val="001B60FA"/>
    <w:rsid w:val="001F73A9"/>
    <w:rsid w:val="00211CC1"/>
    <w:rsid w:val="002408EE"/>
    <w:rsid w:val="0024482A"/>
    <w:rsid w:val="00251852"/>
    <w:rsid w:val="00281799"/>
    <w:rsid w:val="002838DC"/>
    <w:rsid w:val="0028695B"/>
    <w:rsid w:val="002A3F6B"/>
    <w:rsid w:val="002A492A"/>
    <w:rsid w:val="002C483D"/>
    <w:rsid w:val="002C5A50"/>
    <w:rsid w:val="002D0E62"/>
    <w:rsid w:val="002D4936"/>
    <w:rsid w:val="002E04C1"/>
    <w:rsid w:val="002E07C7"/>
    <w:rsid w:val="002F344C"/>
    <w:rsid w:val="00300EAF"/>
    <w:rsid w:val="0030178C"/>
    <w:rsid w:val="0030189F"/>
    <w:rsid w:val="00305790"/>
    <w:rsid w:val="00341FA6"/>
    <w:rsid w:val="00342B07"/>
    <w:rsid w:val="00377D6F"/>
    <w:rsid w:val="00384172"/>
    <w:rsid w:val="00386A4D"/>
    <w:rsid w:val="00393475"/>
    <w:rsid w:val="003A0D95"/>
    <w:rsid w:val="003B2E59"/>
    <w:rsid w:val="003B68D1"/>
    <w:rsid w:val="003C416D"/>
    <w:rsid w:val="003C6F9F"/>
    <w:rsid w:val="00403487"/>
    <w:rsid w:val="0040770F"/>
    <w:rsid w:val="00413873"/>
    <w:rsid w:val="00453270"/>
    <w:rsid w:val="004803F7"/>
    <w:rsid w:val="004839F8"/>
    <w:rsid w:val="004941DA"/>
    <w:rsid w:val="004A14A3"/>
    <w:rsid w:val="004B4780"/>
    <w:rsid w:val="004D1E5A"/>
    <w:rsid w:val="004D2C42"/>
    <w:rsid w:val="00541017"/>
    <w:rsid w:val="005517CA"/>
    <w:rsid w:val="00561F29"/>
    <w:rsid w:val="00575ED5"/>
    <w:rsid w:val="005A2812"/>
    <w:rsid w:val="005A6A52"/>
    <w:rsid w:val="005B1DAD"/>
    <w:rsid w:val="005C1F56"/>
    <w:rsid w:val="005C480B"/>
    <w:rsid w:val="005D74A2"/>
    <w:rsid w:val="005F708D"/>
    <w:rsid w:val="00625165"/>
    <w:rsid w:val="00631D95"/>
    <w:rsid w:val="006341BA"/>
    <w:rsid w:val="00644575"/>
    <w:rsid w:val="00655D04"/>
    <w:rsid w:val="00661BAA"/>
    <w:rsid w:val="006657D5"/>
    <w:rsid w:val="0067549A"/>
    <w:rsid w:val="00675A8B"/>
    <w:rsid w:val="006769D5"/>
    <w:rsid w:val="006809E2"/>
    <w:rsid w:val="006E4C87"/>
    <w:rsid w:val="00713AE4"/>
    <w:rsid w:val="00713B8B"/>
    <w:rsid w:val="00727E4A"/>
    <w:rsid w:val="00750B5F"/>
    <w:rsid w:val="00773406"/>
    <w:rsid w:val="0079167D"/>
    <w:rsid w:val="00793FF5"/>
    <w:rsid w:val="007A65A2"/>
    <w:rsid w:val="007B7A2D"/>
    <w:rsid w:val="007C7DF0"/>
    <w:rsid w:val="007D27BE"/>
    <w:rsid w:val="007D55E3"/>
    <w:rsid w:val="00833558"/>
    <w:rsid w:val="00836B31"/>
    <w:rsid w:val="008735C1"/>
    <w:rsid w:val="00874711"/>
    <w:rsid w:val="008B3677"/>
    <w:rsid w:val="008B4D5C"/>
    <w:rsid w:val="008B664B"/>
    <w:rsid w:val="008C4E9B"/>
    <w:rsid w:val="008D360A"/>
    <w:rsid w:val="00904D03"/>
    <w:rsid w:val="009149D6"/>
    <w:rsid w:val="00915401"/>
    <w:rsid w:val="009161B1"/>
    <w:rsid w:val="00936CAE"/>
    <w:rsid w:val="00947747"/>
    <w:rsid w:val="009523A9"/>
    <w:rsid w:val="009550A6"/>
    <w:rsid w:val="00955C35"/>
    <w:rsid w:val="009619A0"/>
    <w:rsid w:val="00962C44"/>
    <w:rsid w:val="009809D4"/>
    <w:rsid w:val="00990563"/>
    <w:rsid w:val="009908E6"/>
    <w:rsid w:val="009A27A1"/>
    <w:rsid w:val="009C09A6"/>
    <w:rsid w:val="009C68CE"/>
    <w:rsid w:val="009F298B"/>
    <w:rsid w:val="00A11C45"/>
    <w:rsid w:val="00A14A45"/>
    <w:rsid w:val="00A317BF"/>
    <w:rsid w:val="00A411FF"/>
    <w:rsid w:val="00A50C22"/>
    <w:rsid w:val="00A63166"/>
    <w:rsid w:val="00A71393"/>
    <w:rsid w:val="00A77C69"/>
    <w:rsid w:val="00A818D0"/>
    <w:rsid w:val="00AC690B"/>
    <w:rsid w:val="00AD2DB6"/>
    <w:rsid w:val="00AE6558"/>
    <w:rsid w:val="00AF134C"/>
    <w:rsid w:val="00AF36CC"/>
    <w:rsid w:val="00B15B8E"/>
    <w:rsid w:val="00B32C54"/>
    <w:rsid w:val="00B451B6"/>
    <w:rsid w:val="00B50A54"/>
    <w:rsid w:val="00B57843"/>
    <w:rsid w:val="00B67967"/>
    <w:rsid w:val="00B75C67"/>
    <w:rsid w:val="00B7776E"/>
    <w:rsid w:val="00B91864"/>
    <w:rsid w:val="00BA04A7"/>
    <w:rsid w:val="00BA2944"/>
    <w:rsid w:val="00BE03B9"/>
    <w:rsid w:val="00BE190F"/>
    <w:rsid w:val="00BF397E"/>
    <w:rsid w:val="00C1497E"/>
    <w:rsid w:val="00C249C6"/>
    <w:rsid w:val="00C26320"/>
    <w:rsid w:val="00C43ED5"/>
    <w:rsid w:val="00C5191C"/>
    <w:rsid w:val="00C61F10"/>
    <w:rsid w:val="00C6244D"/>
    <w:rsid w:val="00C62DCD"/>
    <w:rsid w:val="00CA5EB9"/>
    <w:rsid w:val="00CB1CE1"/>
    <w:rsid w:val="00CB674C"/>
    <w:rsid w:val="00CC118A"/>
    <w:rsid w:val="00CC341D"/>
    <w:rsid w:val="00CC47A8"/>
    <w:rsid w:val="00CC65D9"/>
    <w:rsid w:val="00CC7516"/>
    <w:rsid w:val="00CD3506"/>
    <w:rsid w:val="00CD76E7"/>
    <w:rsid w:val="00CE0899"/>
    <w:rsid w:val="00CF1294"/>
    <w:rsid w:val="00D1203E"/>
    <w:rsid w:val="00D22B1B"/>
    <w:rsid w:val="00D2333B"/>
    <w:rsid w:val="00D25D0B"/>
    <w:rsid w:val="00D331FC"/>
    <w:rsid w:val="00D3498B"/>
    <w:rsid w:val="00D70CB5"/>
    <w:rsid w:val="00D74ED2"/>
    <w:rsid w:val="00D81FE1"/>
    <w:rsid w:val="00D90D71"/>
    <w:rsid w:val="00D94017"/>
    <w:rsid w:val="00DA318A"/>
    <w:rsid w:val="00DA6E24"/>
    <w:rsid w:val="00DB0BBD"/>
    <w:rsid w:val="00DB49A9"/>
    <w:rsid w:val="00DD25B2"/>
    <w:rsid w:val="00DD417A"/>
    <w:rsid w:val="00DD61C8"/>
    <w:rsid w:val="00DE42FD"/>
    <w:rsid w:val="00DE743F"/>
    <w:rsid w:val="00E0189E"/>
    <w:rsid w:val="00E132E4"/>
    <w:rsid w:val="00E26848"/>
    <w:rsid w:val="00E612C3"/>
    <w:rsid w:val="00E76C65"/>
    <w:rsid w:val="00E8047D"/>
    <w:rsid w:val="00E8101F"/>
    <w:rsid w:val="00EE10D7"/>
    <w:rsid w:val="00EE771F"/>
    <w:rsid w:val="00EF43A1"/>
    <w:rsid w:val="00F04349"/>
    <w:rsid w:val="00F12A27"/>
    <w:rsid w:val="00F341CA"/>
    <w:rsid w:val="00F43C89"/>
    <w:rsid w:val="00F60318"/>
    <w:rsid w:val="00F91D90"/>
    <w:rsid w:val="00F96073"/>
    <w:rsid w:val="00FE0C6A"/>
    <w:rsid w:val="00FE495D"/>
    <w:rsid w:val="00FF6E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2A02"/>
  <w15:chartTrackingRefBased/>
  <w15:docId w15:val="{552AD8C2-0F8A-47D3-9D54-482D4F5C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43A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12C3"/>
    <w:pPr>
      <w:ind w:left="720"/>
      <w:contextualSpacing/>
    </w:pPr>
  </w:style>
  <w:style w:type="character" w:customStyle="1" w:styleId="mo">
    <w:name w:val="mo"/>
    <w:basedOn w:val="Standaardalinea-lettertype"/>
    <w:rsid w:val="00675A8B"/>
  </w:style>
  <w:style w:type="character" w:customStyle="1" w:styleId="mi">
    <w:name w:val="mi"/>
    <w:basedOn w:val="Standaardalinea-lettertype"/>
    <w:rsid w:val="00675A8B"/>
  </w:style>
  <w:style w:type="character" w:customStyle="1" w:styleId="mn">
    <w:name w:val="mn"/>
    <w:basedOn w:val="Standaardalinea-lettertype"/>
    <w:rsid w:val="00675A8B"/>
  </w:style>
  <w:style w:type="paragraph" w:customStyle="1" w:styleId="EndNoteBibliographyTitle">
    <w:name w:val="EndNote Bibliography Title"/>
    <w:basedOn w:val="Standaard"/>
    <w:link w:val="EndNoteBibliographyTitleChar"/>
    <w:rsid w:val="00BE03B9"/>
    <w:pPr>
      <w:spacing w:after="0"/>
      <w:jc w:val="center"/>
    </w:pPr>
    <w:rPr>
      <w:rFonts w:ascii="Calibri" w:hAnsi="Calibri"/>
      <w:noProof/>
      <w:lang w:val="en-US"/>
    </w:rPr>
  </w:style>
  <w:style w:type="character" w:customStyle="1" w:styleId="EndNoteBibliographyTitleChar">
    <w:name w:val="EndNote Bibliography Title Char"/>
    <w:basedOn w:val="Standaardalinea-lettertype"/>
    <w:link w:val="EndNoteBibliographyTitle"/>
    <w:rsid w:val="00BE03B9"/>
    <w:rPr>
      <w:rFonts w:ascii="Calibri" w:hAnsi="Calibri"/>
      <w:noProof/>
      <w:lang w:val="en-US"/>
    </w:rPr>
  </w:style>
  <w:style w:type="paragraph" w:customStyle="1" w:styleId="EndNoteBibliography">
    <w:name w:val="EndNote Bibliography"/>
    <w:basedOn w:val="Standaard"/>
    <w:link w:val="EndNoteBibliographyChar"/>
    <w:rsid w:val="00BE03B9"/>
    <w:pPr>
      <w:spacing w:line="240" w:lineRule="auto"/>
    </w:pPr>
    <w:rPr>
      <w:rFonts w:ascii="Calibri" w:hAnsi="Calibri"/>
      <w:noProof/>
      <w:lang w:val="en-US"/>
    </w:rPr>
  </w:style>
  <w:style w:type="character" w:customStyle="1" w:styleId="EndNoteBibliographyChar">
    <w:name w:val="EndNote Bibliography Char"/>
    <w:basedOn w:val="Standaardalinea-lettertype"/>
    <w:link w:val="EndNoteBibliography"/>
    <w:rsid w:val="00BE03B9"/>
    <w:rPr>
      <w:rFonts w:ascii="Calibri" w:hAnsi="Calibri"/>
      <w:noProof/>
      <w:lang w:val="en-US"/>
    </w:rPr>
  </w:style>
  <w:style w:type="paragraph" w:styleId="Ballontekst">
    <w:name w:val="Balloon Text"/>
    <w:basedOn w:val="Standaard"/>
    <w:link w:val="BallontekstChar"/>
    <w:uiPriority w:val="99"/>
    <w:semiHidden/>
    <w:unhideWhenUsed/>
    <w:rsid w:val="00D74E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4ED2"/>
    <w:rPr>
      <w:rFonts w:ascii="Segoe UI" w:hAnsi="Segoe UI" w:cs="Segoe UI"/>
      <w:sz w:val="18"/>
      <w:szCs w:val="18"/>
    </w:rPr>
  </w:style>
  <w:style w:type="paragraph" w:styleId="Normaalweb">
    <w:name w:val="Normal (Web)"/>
    <w:basedOn w:val="Standaard"/>
    <w:rsid w:val="0041387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3703B226</Template>
  <TotalTime>1584</TotalTime>
  <Pages>14</Pages>
  <Words>5577</Words>
  <Characters>30679</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Baar, Guus van</dc:creator>
  <cp:keywords/>
  <dc:description/>
  <cp:lastModifiedBy>Baar, G.J.C. van (Guus)</cp:lastModifiedBy>
  <cp:revision>76</cp:revision>
  <dcterms:created xsi:type="dcterms:W3CDTF">2018-10-21T14:51:00Z</dcterms:created>
  <dcterms:modified xsi:type="dcterms:W3CDTF">2019-10-24T10:40:00Z</dcterms:modified>
</cp:coreProperties>
</file>