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Versatile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Transformations into Complex Products: a One-pot Two-step Strategy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Desmons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Angelica Mejia Fajardo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S&amp;#233;bastien Bontemps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LCC-CNRS, Universit&amp;#233; de Toulouse, CNRS, Toulouse, France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LISBP, Universit&amp;#233; de Toulouse, CNRS, INRA, INSA, Toulouse,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Desmons</w:t>
        <w:tab/>
        <w:tab/>
        <w:t xml:space="preserve">(sarah.desmons@lcc-toulouse.fr)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Zhang</w:t>
        <w:tab/>
        <w:tab/>
        <w:t xml:space="preserve">             (dan.zhang@lcc-toulouse.fr)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Angelica Mejia Fajardo</w:t>
        <w:tab/>
        <w:t xml:space="preserve">(angelica.mejia@lcc-toulouse.fr)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S&amp;#233;bastien Bontemps</w:t>
        <w:tab/>
        <w:tab/>
        <w:t xml:space="preserve">(sebastien.bontemps@lcc-toulouse.fr)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one-pot two-step, 4e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hydroboration, bis(boryl)acetal, versatile reactivity, chirality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transformations are conducted in a one-pot two-step procedure for the synthesis of complex molecules. The selective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 hydroborane reductant affords a reactive and versatile bis(boryl)acetal intermediate which is subsequently involved in condensation reaction or carbene-mediated C-C coupling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transformations using a one-pot two-step method are presented herein. The purpose of the method is to give access to a variety of value-added products and notably to generate chiral carbon centers. The crucial first step consists in the selective double hydroboration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catalyzed by an iron hydride complex. The product obtained with this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is a rare bis(boryl)acetal,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which is subjected in situ to three different reactions in a second step. The first reaction concerns a condensation reaction with (diisopropyl)phenylamine affording the corresponding imine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In the second and third reaction, 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reacts with triazol-5-ylidene (Enders’ carbene) to afford compounds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depending on the reaction conditions. In both compounds, C-C bonds are formed, and chiral centers are generated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the only source of carbon.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exhibits two chiral centers obtained in a diastereoselective manner in a formose-type mechanism. We proved that the remaining boryl fragment plays a key role in this unprecedented stereocontrol. The interest of the method stands on the reactive and versatile nature of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giving rise to various complex molecules from a single intermediate. The complexity of a two-step method is compensated by the overall short reaction time (2 h for the larger reaction time), and mild reaction conditions (25 &amp;#176;C to 80 &amp;#176;C and 1 to 3 atm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light of the large interest in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sustainable carbon source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the purpose of the method is to transform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a variety of value-added products.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Intense researches aim at functionalizing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or reducing it into formic acid (2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carbon monoxide (2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methanol (6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or methane (8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interception of the 2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product with amine, notably, gives rise to formamide and methylamine</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These areas of research are the most advanced so far. However, the scope of accessible functions and the added value of products formed compared to the starting materials remains rather minimal.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circumvent this limitation, we focused i) on the </w:t>
      </w:r>
      <w:r>
        <w:rPr>
          <w:rFonts w:ascii="Calibri" w:hAnsi="Calibri" w:cs="Calibri" w:eastAsia="Calibri"/>
          <w:b/>
          <w:color w:val="auto"/>
          <w:spacing w:val="0"/>
          <w:position w:val="0"/>
          <w:sz w:val="24"/>
          <w:shd w:fill="auto" w:val="clear"/>
        </w:rPr>
        <w:t xml:space="preserve">4 e</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reduction of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ii) on applying a </w:t>
      </w:r>
      <w:r>
        <w:rPr>
          <w:rFonts w:ascii="Calibri" w:hAnsi="Calibri" w:cs="Calibri" w:eastAsia="Calibri"/>
          <w:b/>
          <w:color w:val="auto"/>
          <w:spacing w:val="0"/>
          <w:position w:val="0"/>
          <w:sz w:val="24"/>
          <w:shd w:fill="auto" w:val="clear"/>
        </w:rPr>
        <w:t xml:space="preserve">one-pot two-step procedure</w:t>
      </w:r>
      <w:r>
        <w:rPr>
          <w:rFonts w:ascii="Calibri" w:hAnsi="Calibri" w:cs="Calibri" w:eastAsia="Calibri"/>
          <w:color w:val="auto"/>
          <w:spacing w:val="0"/>
          <w:position w:val="0"/>
          <w:sz w:val="24"/>
          <w:shd w:fill="auto" w:val="clear"/>
        </w:rPr>
        <w:t xml:space="preserve">. The interest of the one-pot two-step procedure is to limit compatibility issues between the two steps and consequently to broaden the type of reactivity which could be conducted after the first step of reduction. We targeted the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because formaldehyde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simplest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product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 particularly reactive and versatile carbon source</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It is used in condensation reaction as a methylene source and can be polymerized into carbohydrates. The latter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called formose reaction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 an impressive transformation generating carbon chain and chiral carbon centers solely from formaldehyde and is of high interest for synthetic-</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prebiotic-chemistry</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we are able to observe free formaldehyde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hydroboration,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its selective generation under homogeneous conditions is still unprecedented. Instead of formaldehyde, we developed the synthesis of bis(boryl)acetal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from the selective double hydroboration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one-pot two step processes we prove herein that, in the same pot, this 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 reacts as a surrogate of formaldehyde in condensation reactions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ii) gives rise to a modified formose-type reaction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this latter reaction, C-C coupling and chiral carbon centers are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Please consult material safety data sheets (MSDS) of the chemicals before use. Please use appropriate safety practices when performing the following reactions and personal protective equipment. A special attention must be dedicated to the use of the vacuum line and gas pressure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Synthesis of compound 2 from 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in a nuclear magnetic resonance (NMR)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Stock solution of Fe(H)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(dmpe)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dissolve 4.6 mg of Fe(H)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(dmpe)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 in 1 mL of tetrahydrofuran (THF)-d</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dmpe = 1,2-bis(dimethylphosphino)ethane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 a glove box, charge an NMR tube with 15.9 mg of 9-borabicyclo[3.3.1]nonane (9-BBN) and 100 &amp;#181;L of a stock solution of Fe(H)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(dmpe)</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(1 mol%).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Add 0.5 mL of tetrahydrofuran (THF)-d</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Close the tube and bring it outside the glove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Connect the tube to a gas system and place it at 25 &amp;#176;C for 15 min to equilibrate the temperature of the solution inside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gas system connects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bottle to both the vacuum line and the NMR tube. The connections are with Teflon tube and Swadgelock connectors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a scheme of the setup). This system enables to add the pressure defined at the regulator at the desired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Add 1 atm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Leave for 3 min under a dynamic pressure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close the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Leave the tube at 25 &amp;#176;C for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step bis(boryl)acetal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is generated inside the NMR tube in 85% yield (see representative results for the NMR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Stock solution of amine: dissolve 177.3 mg of 2,6-(diisopropyl)phenylamine in 1 mL of THF-d</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.Once compound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is generated, open the NMR tube inside a glove box and add 55 &amp;#181;L of a stock solution of the 2,6-(diisopropyl)phenylamine, corresponding to 1 equivalent of the generated bis(boryl)acetal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Close the tube and hand shake it for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After 20 min, confirm the formation of imine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by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NMR analysis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Use hexamethylbenzene (roughly 10 mol% vs 9-BBN) as an internal standard to determine the NMR yield.</w:t>
      </w:r>
    </w:p>
    <w:p>
      <w:pPr>
        <w:spacing w:before="0" w:after="0" w:line="240"/>
        <w:ind w:right="0" w:left="426"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Synthesis of compound 3 from 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in a Fisher Porter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Charge a Fisher Porter with 320 mg of 9-BBN, 9.4 mg of Fe(H)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(dmpe)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 magnetic stirring bar</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10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Close the Fisher Porter and bring it outside the glove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Place it at 25 &amp;#176;C for 15 min to equilibrate the temperature of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Connect the Fisher Porter to the gas system and add 1 atm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gas system connects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bottle to both the vacuum line and the Fisher Porter. The connections are with Teflon tube and Swadgelock connectors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for a scheme of the setup). This system enables to add the pressure defined at the regulator at the desired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Leave for 3 min under a dynamic pressure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close the tube and stir it at 25 &amp;#176;C for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stage corresponds to the selective generation of bis(boryl)acetal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from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hydroboration in 85% yield.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After 45 min, open the Fisher Porter in a glove box and add a solution of 380 mg of triazol-5-ylidene in 6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Outside the glove box, charge the Fisher Porter with 3 atm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Stir the solution at 60 &amp;#176;C for 60 min under a dynamic pressure of 3 atm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Let the solution cool down to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Remove the volatiles under vacuum and wash the residue with 3x 2 mL of diethylether (Et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at 0 &amp;#176;C to obtain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adduct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as a white powder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To generate monocrystals, place a concentrated THF/pentane solution at -37 &amp;#176;C for 24-48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Synthesis of compound 4 from CO</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 in a Fisher Porter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In a glove box, charge a Fisher Porter tube with 159 mg of 9-BBN, 4.7 mg (1 mol%) of Fe(H)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(dmpe)</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 magnetic stirring 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5 mL of THF.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Close the Fisher Porter and bring it outside the glove box.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Place it at 25 &amp;#176;C for 15 min to equilibrate the temperature of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Connect the Fisher Porter to the gas system and add 1 atm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Leave 3 min under a dynamic pressure of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close the Fisher Porter and stir it at 25 &amp;#176;C for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stage corresponds to the selective generation of bis(boryl)acetal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from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hydroboration in 85% yield.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the generation of 1, open the Fisher Porter in a glove box and add 54 mg of triazol-5-ylidene.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Outside the glove box, stir the solution at 80 &amp;#176;C for 40 min to generate a mixture of compounds containing compound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Remove the solvent and dissolve part of the residue in 0.6 mL of THF-d</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Filtrate the solution with a syringe equipped with a PTFE filter (0.2 &amp;#181;m) and place it in an NMR tube for analysis. Use hexamethylbenzene (roughly 10 mol% vs 9-BBN) as an internal standard to determine the NMR yields.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Alternative synthesis of compound 4 from d,l-Glyceraldehyde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In a glove box, charge a Schlenk tube with 50 mg of d,l-Glyceraldehyde, 135 mg of 9-BBN and a magnetic stirring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4 mL of THF.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Upon dissolution of the compound,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evolution occurs.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Close the Schlenk with a septum and stick a needle into it to allow the constant release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formed.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Stir the white suspension at room temperature for 24 h inside the glove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Add 165 mg of triazol-5-ylidene.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Stir 3 h at room temperature. All residues solubilize during that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Remove the volatiles under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Solubilize the residue in a minimum amount of Et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(1 mL) and place the solution at -37 &amp;#176;C for 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precipitates. Remove the filtrate by filtration and dry the precipitate under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Isolate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as a white powder in 72%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generation of bis(boryl)acetal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is assessed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with the characteristic methylene pick at 5.54 ppm in THF-d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).Successful generation of compound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is assessed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with the characteristic AB signal (</w:t>
      </w:r>
      <w:r>
        <w:rPr>
          <w:rFonts w:ascii="Calibri" w:hAnsi="Calibri" w:cs="Calibri" w:eastAsia="Calibri"/>
          <w:color w:val="auto"/>
          <w:spacing w:val="0"/>
          <w:position w:val="0"/>
          <w:sz w:val="24"/>
          <w:shd w:fill="auto" w:val="clear"/>
        </w:rPr>
        <w:t xml:space="preserve">δ = 7.73 (d, 1H,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H-H</w:t>
      </w:r>
      <w:r>
        <w:rPr>
          <w:rFonts w:ascii="Calibri" w:hAnsi="Calibri" w:cs="Calibri" w:eastAsia="Calibri"/>
          <w:color w:val="auto"/>
          <w:spacing w:val="0"/>
          <w:position w:val="0"/>
          <w:sz w:val="24"/>
          <w:shd w:fill="auto" w:val="clear"/>
        </w:rPr>
        <w:t xml:space="preserve"> = 18.4 Hz, C</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7.30 (d, 1H,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H-H</w:t>
      </w:r>
      <w:r>
        <w:rPr>
          <w:rFonts w:ascii="Calibri" w:hAnsi="Calibri" w:cs="Calibri" w:eastAsia="Calibri"/>
          <w:color w:val="auto"/>
          <w:spacing w:val="0"/>
          <w:position w:val="0"/>
          <w:sz w:val="24"/>
          <w:shd w:fill="auto" w:val="clear"/>
        </w:rPr>
        <w:t xml:space="preserve"> = 18.4 Hz, C</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the two inequivalent protons of the methylene in THF-d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Successful generation of compound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is assessed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in THF-d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most notable signals are the C</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5.34 ppm, and the C</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of the BBN fragment at 0.26 and -0.65 ppm. Successful generation of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is assessed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in THF-d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 situ generated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notably characterized by a doublet at 4.64 ppm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H-H</w:t>
      </w:r>
      <w:r>
        <w:rPr>
          <w:rFonts w:ascii="Calibri" w:hAnsi="Calibri" w:cs="Calibri" w:eastAsia="Calibri"/>
          <w:color w:val="auto"/>
          <w:spacing w:val="0"/>
          <w:position w:val="0"/>
          <w:sz w:val="24"/>
          <w:shd w:fill="auto" w:val="clear"/>
        </w:rPr>
        <w:t xml:space="preserve"> = 7.9 Hz, 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 pseudo-t at 3.36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H-H</w:t>
      </w:r>
      <w:r>
        <w:rPr>
          <w:rFonts w:ascii="Calibri" w:hAnsi="Calibri" w:cs="Calibri" w:eastAsia="Calibri"/>
          <w:color w:val="auto"/>
          <w:spacing w:val="0"/>
          <w:position w:val="0"/>
          <w:sz w:val="24"/>
          <w:shd w:fill="auto" w:val="clear"/>
        </w:rPr>
        <w:t xml:space="preserve"> = 9.7 Hz,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i/>
          <w:color w:val="auto"/>
          <w:spacing w:val="0"/>
          <w:position w:val="0"/>
          <w:sz w:val="24"/>
          <w:shd w:fill="auto" w:val="clear"/>
        </w:rPr>
        <w:t xml:space="preserve">J</w:t>
      </w:r>
      <w:r>
        <w:rPr>
          <w:rFonts w:ascii="Calibri" w:hAnsi="Calibri" w:cs="Calibri" w:eastAsia="Calibri"/>
          <w:color w:val="auto"/>
          <w:spacing w:val="0"/>
          <w:position w:val="0"/>
          <w:sz w:val="24"/>
          <w:shd w:fill="auto" w:val="clear"/>
          <w:vertAlign w:val="subscript"/>
        </w:rPr>
        <w:t xml:space="preserve">H-H</w:t>
      </w:r>
      <w:r>
        <w:rPr>
          <w:rFonts w:ascii="Calibri" w:hAnsi="Calibri" w:cs="Calibri" w:eastAsia="Calibri"/>
          <w:color w:val="auto"/>
          <w:spacing w:val="0"/>
          <w:position w:val="0"/>
          <w:sz w:val="24"/>
          <w:shd w:fill="auto" w:val="clear"/>
        </w:rPr>
        <w:t xml:space="preserve"> = 9.5 Hz, 1H, H</w:t>
      </w:r>
      <w:r>
        <w:rPr>
          <w:rFonts w:ascii="Calibri" w:hAnsi="Calibri" w:cs="Calibri" w:eastAsia="Calibri"/>
          <w:color w:val="auto"/>
          <w:spacing w:val="0"/>
          <w:position w:val="0"/>
          <w:sz w:val="24"/>
          <w:shd w:fill="auto" w:val="clear"/>
          <w:vertAlign w:val="superscript"/>
        </w:rPr>
        <w:t xml:space="preserve">1b</w:t>
      </w:r>
      <w:r>
        <w:rPr>
          <w:rFonts w:ascii="Calibri" w:hAnsi="Calibri" w:cs="Calibri" w:eastAsia="Calibri"/>
          <w:color w:val="auto"/>
          <w:spacing w:val="0"/>
          <w:position w:val="0"/>
          <w:sz w:val="24"/>
          <w:shd w:fill="auto" w:val="clear"/>
        </w:rPr>
        <w:t xml:space="preserve">). In the isolated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from d,l-Glyceraldehyde, the four proton signals of the 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chain are clearly observed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and the three carbon atoms of the chain are characterized in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analysis at 76.9 (C2), 74.0(C3) and 71.5(C1) ppm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Gas system. </w:t>
      </w:r>
      <w:r>
        <w:rPr>
          <w:rFonts w:ascii="Calibri" w:hAnsi="Calibri" w:cs="Calibri" w:eastAsia="Calibri"/>
          <w:color w:val="000000"/>
          <w:spacing w:val="0"/>
          <w:position w:val="0"/>
          <w:sz w:val="24"/>
          <w:shd w:fill="auto" w:val="clear"/>
        </w:rPr>
        <w:t xml:space="preserve">Scheme of the gas system enabling the addition of a defined pressure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a given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Reductive functionalization of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Synthesis of compounds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Carbene-mediated C-C bond formation</w:t>
      </w:r>
      <w:r>
        <w:rPr>
          <w:rFonts w:ascii="Calibri" w:hAnsi="Calibri" w:cs="Calibri" w:eastAsia="Calibri"/>
          <w:color w:val="auto"/>
          <w:spacing w:val="0"/>
          <w:position w:val="0"/>
          <w:sz w:val="24"/>
          <w:shd w:fill="auto" w:val="clear"/>
        </w:rPr>
        <w:t xml:space="preserve">. Synthesis of compounds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000000"/>
          <w:spacing w:val="0"/>
          <w:position w:val="0"/>
          <w:sz w:val="24"/>
          <w:shd w:fill="auto" w:val="clear"/>
          <w:vertAlign w:val="superscript"/>
        </w:rPr>
        <w:t xml:space="preserve">1</w:t>
      </w:r>
      <w:r>
        <w:rPr>
          <w:rFonts w:ascii="Calibri" w:hAnsi="Calibri" w:cs="Calibri" w:eastAsia="Calibri"/>
          <w:b/>
          <w:color w:val="000000"/>
          <w:spacing w:val="0"/>
          <w:position w:val="0"/>
          <w:sz w:val="24"/>
          <w:shd w:fill="auto" w:val="clear"/>
        </w:rPr>
        <w:t xml:space="preserve">H NMR analyses of compound 1-4, recorded at room temperature in THF-d</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 In situ generated compound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(b) in situ generated compound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c) isolated compound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d) in situ generated compound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from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 isolated compound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from d,l-Glyceraldehyde.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characterization of compound 4 isolated from d,l-Glyceraldehyde.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analysis recorded at room temperature in THF-d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inlet: zoom of the C1-C3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 the one-pot two-step versatile transformations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into complex products. The first step of the method concerns the selective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a hydroborane reductant. This step is critical because selectivity toward the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is challenging. Very few systems have been reported that describe the selective generation of bis(boryl)acetal</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In our case, an iron hydride complex catalyzes this selective 4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9-BBN, affording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under mild conditions (25 &amp;#176;C) and with very short reaction time (45 min)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Our study shows that the reaction conditions are very important. In our hand, each attempt to change the concentration, solvent,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pressure and temperature led to the decrease of the yield in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 longer reaction time is also detrimental because it leads to over-reduction to the methanol level or evolution of the bis(boryl)acetal into several oligomeric compounds. From our experience, it is necessary to verify the outcome of this reduction step by in situ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characterization. The reproducibility of the method needs to be probed over several runs.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 situ condensation reaction of the 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with a bulky aniline gives rise to the corresponding imine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is a straightforward method and compound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is readily formed in a high yield (83%). This reaction can also be used to probe the efficiency of the reduction step. This method is the only method enabling the synthesis of imine function from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Moreover, 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was proved to be a versatile source of methylene in various condensation reactions leading to the formation of C-N, C-O, C-C and C=C bonds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method thus offers a straightforward way of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surrogate of formaldehyde in condensation reactions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reacts with Ender’s carbene to afford compounds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depending on the reaction conditions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the support of in-depth experimental and theoretical study, we were able to explain the observed reactivity. In this case, compound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does not react as formaldehyde since boryl moieties remain in compounds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This feature arises from the formation of an unprecedented O-Borylated Breslow intermediate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27,28,29,30,31,32</w:t>
      </w:r>
      <w:r>
        <w:rPr>
          <w:rFonts w:ascii="Calibri" w:hAnsi="Calibri" w:cs="Calibri" w:eastAsia="Calibri"/>
          <w:color w:val="auto"/>
          <w:spacing w:val="0"/>
          <w:position w:val="0"/>
          <w:sz w:val="24"/>
          <w:shd w:fill="auto" w:val="clear"/>
        </w:rPr>
        <w:t xml:space="preserve">. This intermediate is not observed experimentally but may act as a bifunctional Lewis acid/Lewis base activator toward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afford compound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or leads to the homocoupling of two more carbon centers to afford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In both products, chiral centers are generated and in the case of compound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the two chiral centers, C2 and C3, are obtained in a diastereoselective manner, thanks to the presence of the bridging boryl fragment.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advances presented herein were possible thanks to the one-pot two-step method employed and to the high and versatile reactivity of intermediate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generated from the selective 4e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reduction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Following a similar method to further improve the scope and the complexity of the synthesized molecules, on-going works are dedicated i) to tune the properties of bis(boryl)acetal in using other hydroborane reductants and ii) to probe different coupling conditions in using other organo-catalysts.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 D. thanks R&amp;#233;gion Midi-Pyr&amp;#233;n&amp;#233;es and Universit&amp;#233; F&amp;#233;d&amp;#233;rale de Toulouse for doctoral fellowship. D. Z. thanks Chinese Scholarship Council for doctoral fellowship. A. M. thanks COLFUTURO for doctoral fellowship. S. B. thanks the ANR programme JCJC "ICC" and Prof. A. Leon for fruitful 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Goeppert, A., Czaun, M., Jones, J.-P., Surya Prakash, G. K. &amp;amp; Olah, G. A. Recycling of carbon dioxide to methanol and derived products - closing the loop.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7995-8048,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Appel,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Frontiers, Opportunities, and Challenges in Biochemical and Chemical Catalysis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Fixation.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b/>
          <w:color w:val="000000"/>
          <w:spacing w:val="0"/>
          <w:position w:val="0"/>
          <w:sz w:val="24"/>
          <w:shd w:fill="auto" w:val="clear"/>
        </w:rPr>
        <w:t xml:space="preserve"> 113</w:t>
      </w:r>
      <w:r>
        <w:rPr>
          <w:rFonts w:ascii="Calibri" w:hAnsi="Calibri" w:cs="Calibri" w:eastAsia="Calibri"/>
          <w:color w:val="000000"/>
          <w:spacing w:val="0"/>
          <w:position w:val="0"/>
          <w:sz w:val="24"/>
          <w:shd w:fill="auto" w:val="clear"/>
        </w:rPr>
        <w:t xml:space="preserve"> (8), 6621-6658,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Aresta, M., Dibenedetto, A. &amp;amp; Angelini, A. Catalysis for the Valorization of Exhaust Carbon: from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Chemicals, Materials, and Fuels. Technological Use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(3), 1709-1742,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Poland, S. J. &amp;amp; Darensbourg, D. J. A quest for polycarbonates provided via sustainable epoxide/CO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copolymerization processes.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4990-5011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Kember, M. R., Buchard, A. &amp;amp; Williams, C. K. Catalysts for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/epoxide copolymerisation.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141-163,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Klankermayer, J., Wesselbaum, S., Beydoun, K. &amp;amp; Leitner, W. Selective Catalytic Synthesis Using the Combination of Carbon Dioxide and Hydrogen: Catalytic Chess at the Interface of Energy and Chemistry.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(26), 7296-7343,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Tlili, A., Blondiaux, E., Frogneux, X. &amp;amp; Cantat, T. Reductive functionalization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amines: an entry to formamide, formamidine and methylamine derivatives.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157-168,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Bontemps, S. Boron-mediated activation of carbon dioxide. </w:t>
      </w:r>
      <w:r>
        <w:rPr>
          <w:rFonts w:ascii="Calibri" w:hAnsi="Calibri" w:cs="Calibri" w:eastAsia="Calibri"/>
          <w:i/>
          <w:color w:val="000000"/>
          <w:spacing w:val="0"/>
          <w:position w:val="0"/>
          <w:sz w:val="24"/>
          <w:shd w:fill="auto" w:val="clear"/>
        </w:rPr>
        <w:t xml:space="preserve">Coordination Chemistry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308, Part 2</w:t>
      </w:r>
      <w:r>
        <w:rPr>
          <w:rFonts w:ascii="Calibri" w:hAnsi="Calibri" w:cs="Calibri" w:eastAsia="Calibri"/>
          <w:color w:val="000000"/>
          <w:spacing w:val="0"/>
          <w:position w:val="0"/>
          <w:sz w:val="24"/>
          <w:shd w:fill="auto" w:val="clear"/>
        </w:rPr>
        <w:t xml:space="preserve"> 117-130,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Chong, C. C. &amp;amp; Kinjo, R. Catalytic Hydroboration of Carbonyl Derivatives, Imines, and Carbon Dioxide. </w:t>
      </w:r>
      <w:r>
        <w:rPr>
          <w:rFonts w:ascii="Calibri" w:hAnsi="Calibri" w:cs="Calibri" w:eastAsia="Calibri"/>
          <w:i/>
          <w:color w:val="000000"/>
          <w:spacing w:val="0"/>
          <w:position w:val="0"/>
          <w:sz w:val="24"/>
          <w:shd w:fill="auto" w:val="clear"/>
        </w:rPr>
        <w:t xml:space="preserve">ACS Catalysis.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3238-3259,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Reuss, G., Disteldorf, W., Gamer, A. O. &amp;amp; Hilt, A. </w:t>
      </w:r>
      <w:r>
        <w:rPr>
          <w:rFonts w:ascii="Calibri" w:hAnsi="Calibri" w:cs="Calibri" w:eastAsia="Calibri"/>
          <w:i/>
          <w:color w:val="000000"/>
          <w:spacing w:val="0"/>
          <w:position w:val="0"/>
          <w:sz w:val="24"/>
          <w:shd w:fill="auto" w:val="clear"/>
        </w:rPr>
        <w:t xml:space="preserve">Formaldehyde in Ullmann's Encyclopedia of Industrial Chemistry, Wiley, Weinheim</w:t>
      </w:r>
      <w:r>
        <w:rPr>
          <w:rFonts w:ascii="Calibri" w:hAnsi="Calibri" w:cs="Calibri" w:eastAsia="Calibri"/>
          <w:color w:val="000000"/>
          <w:spacing w:val="0"/>
          <w:position w:val="0"/>
          <w:sz w:val="24"/>
          <w:shd w:fill="auto" w:val="clear"/>
        </w:rPr>
        <w:t xml:space="preserve">.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Heim, L. E., Konnerth, H. &amp;amp; Prechtl, M. H. G. Future perspectives for formaldehyde: pathways for reductive synthesis and energy storage.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2347-2355,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Zafar, I. &amp;amp; Senad, N. The Formose Reaction: A Tool to Produce Synthetic Carbohydrates Within a Regenerative Life Support System. </w:t>
      </w:r>
      <w:r>
        <w:rPr>
          <w:rFonts w:ascii="Calibri" w:hAnsi="Calibri" w:cs="Calibri" w:eastAsia="Calibri"/>
          <w:i/>
          <w:color w:val="000000"/>
          <w:spacing w:val="0"/>
          <w:position w:val="0"/>
          <w:sz w:val="24"/>
          <w:shd w:fill="auto" w:val="clear"/>
        </w:rPr>
        <w:t xml:space="preserve">Current Organic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769-788,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Delidovich, I. V., Simonov, A. N., Taran, O. P. &amp;amp; Parmon, V. N. Catalytic Formation of Monosaccharides: From the Formose Reaction towards Selective Synthesis. </w:t>
      </w:r>
      <w:r>
        <w:rPr>
          <w:rFonts w:ascii="Calibri" w:hAnsi="Calibri" w:cs="Calibri" w:eastAsia="Calibri"/>
          <w:i/>
          <w:color w:val="000000"/>
          <w:spacing w:val="0"/>
          <w:position w:val="0"/>
          <w:sz w:val="24"/>
          <w:shd w:fill="auto" w:val="clear"/>
        </w:rPr>
        <w:t xml:space="preserve">ChemSusChem.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1833-1846,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Ruiz-Mirazo, K., Briones, C. &amp;amp; de la Escosura, A. Prebiotic Systems Chemistry: New Perspectives for the Origins of Life.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 285-366,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Ricardo, A., Carrigan, M. A., Olcott, A. N. &amp;amp; Benner, S. A. Borate Minerals Stabilize Ribose.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(5655), 196,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Hein, J. E. &amp;amp; Blackmond, D. G. On the Origin of Single Chirality of Amino Acids and Sugars in Biogenesis.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(12), 2045-2054,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Bontemps, S., Vendier, L. &amp;amp; Sabo-Etienne, S. Ruthenium-Catalyzed Reduction of Carbon Dioxide to Formaldehyde.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(11), 4419-4425,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Jin, G., Werncke, C. G., Escudi&amp;#233;, Y., Sabo-Etienne, S. &amp;amp; Bontemps, S. Iron-Catalyzed 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into Methylene: Formation of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 and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Bonds.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 </w:t>
      </w:r>
      <w:r>
        <w:rPr>
          <w:rFonts w:ascii="Calibri" w:hAnsi="Calibri" w:cs="Calibri" w:eastAsia="Calibri"/>
          <w:color w:val="000000"/>
          <w:spacing w:val="0"/>
          <w:position w:val="0"/>
          <w:sz w:val="24"/>
          <w:shd w:fill="auto" w:val="clear"/>
        </w:rPr>
        <w:t xml:space="preserve">(30), 9563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9566,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Bontemps, S., Vendier, L. &amp;amp; Sabo-Etienne, S. Borane-Mediated Carbon Dioxide Reduction at Ruthenium: Formation of C1 and C2 Compounds.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(7), 1671-1674,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B&amp;#233;thegnies,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Reductive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Homocoupling: Synthesis of a Borylated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Carbohydrate. </w:t>
      </w:r>
      <w:r>
        <w:rPr>
          <w:rFonts w:ascii="Calibri" w:hAnsi="Calibri" w:cs="Calibri" w:eastAsia="Calibri"/>
          <w:i/>
          <w:color w:val="000000"/>
          <w:spacing w:val="0"/>
          <w:position w:val="0"/>
          <w:sz w:val="24"/>
          <w:shd w:fill="auto" w:val="clear"/>
        </w:rPr>
        <w:t xml:space="preserve">ChemCatChem.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760-765,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Dombray,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Iron-Catalyzed 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 Borylation of Arenes.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(12), 4062-4065,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Allen, O.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Addition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Alkyl Iron Complexes, Fe(PP)</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Me</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Organometallics.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(9), 2092-2098,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Das Neves Gomes, C., Blondiaux, E., Thu&amp;#233;ry, P. &amp;amp; Cantat, T. Metal-Free 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Hydroboranes: Two Efficient Pathways at Play for the 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Methanol. </w:t>
      </w:r>
      <w:r>
        <w:rPr>
          <w:rFonts w:ascii="Calibri" w:hAnsi="Calibri" w:cs="Calibri" w:eastAsia="Calibri"/>
          <w:i/>
          <w:color w:val="000000"/>
          <w:spacing w:val="0"/>
          <w:position w:val="0"/>
          <w:sz w:val="24"/>
          <w:shd w:fill="auto" w:val="clear"/>
        </w:rPr>
        <w:t xml:space="preserve">Chemistry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(23), 7098-7106,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Murphy, L.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Selective Ni-Catalyzed Hydroboration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the Formaldehyde Level Enabled by New PSiP Ligation. </w:t>
      </w:r>
      <w:r>
        <w:rPr>
          <w:rFonts w:ascii="Calibri" w:hAnsi="Calibri" w:cs="Calibri" w:eastAsia="Calibri"/>
          <w:i/>
          <w:color w:val="000000"/>
          <w:spacing w:val="0"/>
          <w:position w:val="0"/>
          <w:sz w:val="24"/>
          <w:shd w:fill="auto" w:val="clear"/>
        </w:rPr>
        <w:t xml:space="preserve">Organometallics.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(19), 3709-3720,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Courtemanche, M.-A.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Intramolecular B/N frustrated Lewis pairs and the hydrogenation of carbon dioxide.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9797-9800,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Frogneux, X., Blondiaux, E., Thu&amp;#233;ry, P. &amp;amp; Cantat, T. Bridging Amines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Organocatalyzed Reduction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to Aminals. </w:t>
      </w:r>
      <w:r>
        <w:rPr>
          <w:rFonts w:ascii="Calibri" w:hAnsi="Calibri" w:cs="Calibri" w:eastAsia="Calibri"/>
          <w:i/>
          <w:color w:val="000000"/>
          <w:spacing w:val="0"/>
          <w:position w:val="0"/>
          <w:sz w:val="24"/>
          <w:shd w:fill="auto" w:val="clear"/>
        </w:rPr>
        <w:t xml:space="preserve">ACS Catalysis.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3983-3987,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Berkessel, A., Yatham, V. R., Elfert, S. &amp;amp; Neud&amp;#246;rfl, J.-M. Characterization of the Key Intermediates of Carbene-Catalyzed Umpolung by NMR Spectroscopy and X-Ray Diffraction: Breslow Intermediates, Homoenolates, and Azolium Enolates.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(42), 11158-11162,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DiRocco, D. A. &amp;amp; Rovis, T. Catalytic Asymmetric Cross-Aza-Benzoin Reactions of Aliphatic Aldehydes with N-Boc-Protected Imines.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(24), 5904-5906,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Maji, B. &amp;amp; Mayr, H. Structures and Reactivities of O-Methylated Breslow Intermediates.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(41), 10408-10412,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Bugaut, X. &amp;amp; Glorius, F. Organocatalytic umpolung: N-heterocyclic carbenes and beyond.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(9), 3511-3522,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Paul,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Breslow Intermediates from Aromatic N-Heterocyclic Carbenes (Benzimidazolin-2-ylidenes, Thiazolin-2-ylidenes).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8310-8315, (2018).</w:t>
      </w:r>
    </w:p>
    <w:p>
      <w:pPr>
        <w:spacing w:before="0" w:after="0" w:line="240"/>
        <w:ind w:right="0" w:left="720" w:hanging="72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Holland, M. C. &amp;amp; Gilmour, R. Deconstructing Covalent Organocatalysis.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(13), 3862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3871,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