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C0" w:rsidRDefault="00372B5F" w:rsidP="00372B5F">
      <w:pPr>
        <w:pStyle w:val="NoSpacing"/>
        <w:rPr>
          <w:b/>
          <w:bCs/>
        </w:rPr>
      </w:pPr>
      <w:r w:rsidRPr="00372B5F">
        <w:rPr>
          <w:b/>
          <w:bCs/>
        </w:rPr>
        <w:t>Editorial comments:</w:t>
      </w:r>
    </w:p>
    <w:p w:rsidR="00372B5F" w:rsidRPr="008F2CC0" w:rsidRDefault="00372B5F" w:rsidP="00372B5F">
      <w:pPr>
        <w:pStyle w:val="NoSpacing"/>
      </w:pPr>
      <w:r w:rsidRPr="00372B5F">
        <w:br/>
      </w:r>
      <w:r w:rsidRPr="008F2CC0">
        <w:t>1. Please take this opportunity to thoroughly proofread the manuscript to ensure that there are no spelling or grammar issues.</w:t>
      </w:r>
    </w:p>
    <w:p w:rsidR="008F2CC0" w:rsidRDefault="008F2CC0" w:rsidP="00372B5F">
      <w:pPr>
        <w:pStyle w:val="NoSpacing"/>
      </w:pPr>
    </w:p>
    <w:p w:rsidR="00372B5F" w:rsidRPr="008F2CC0" w:rsidRDefault="008F2CC0" w:rsidP="00372B5F">
      <w:pPr>
        <w:pStyle w:val="NoSpacing"/>
        <w:rPr>
          <w:color w:val="365F91" w:themeColor="accent1" w:themeShade="BF"/>
        </w:rPr>
      </w:pPr>
      <w:r>
        <w:rPr>
          <w:color w:val="365F91" w:themeColor="accent1" w:themeShade="BF"/>
        </w:rPr>
        <w:t>The manuscript has been</w:t>
      </w:r>
      <w:r w:rsidR="00372B5F" w:rsidRPr="008F2CC0">
        <w:rPr>
          <w:color w:val="365F91" w:themeColor="accent1" w:themeShade="BF"/>
        </w:rPr>
        <w:t xml:space="preserve"> thoroughly proofread and </w:t>
      </w:r>
      <w:r>
        <w:rPr>
          <w:color w:val="365F91" w:themeColor="accent1" w:themeShade="BF"/>
        </w:rPr>
        <w:t xml:space="preserve">checked for </w:t>
      </w:r>
      <w:r w:rsidR="00372B5F" w:rsidRPr="008F2CC0">
        <w:rPr>
          <w:color w:val="365F91" w:themeColor="accent1" w:themeShade="BF"/>
        </w:rPr>
        <w:t xml:space="preserve">spelling and grammatical issues. </w:t>
      </w:r>
    </w:p>
    <w:p w:rsidR="00372B5F" w:rsidRDefault="00372B5F" w:rsidP="00372B5F">
      <w:pPr>
        <w:pStyle w:val="NoSpacing"/>
      </w:pPr>
      <w:r w:rsidRPr="00372B5F">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72B5F">
        <w:t>docx</w:t>
      </w:r>
      <w:proofErr w:type="spellEnd"/>
      <w:r w:rsidRPr="00372B5F">
        <w:t xml:space="preserve"> file to your Editorial Manager account. The Figure must be cited appropriately in the Figure Legend, i.e. “This figure has been modified from [citation].”</w:t>
      </w:r>
    </w:p>
    <w:p w:rsidR="008F2CC0" w:rsidRDefault="008F2CC0" w:rsidP="00372B5F">
      <w:pPr>
        <w:pStyle w:val="NoSpacing"/>
        <w:rPr>
          <w:color w:val="FF0000"/>
        </w:rPr>
      </w:pPr>
    </w:p>
    <w:p w:rsidR="00372B5F" w:rsidRPr="008F2CC0" w:rsidRDefault="008F2CC0" w:rsidP="00372B5F">
      <w:pPr>
        <w:pStyle w:val="NoSpacing"/>
        <w:rPr>
          <w:color w:val="365F91" w:themeColor="accent1" w:themeShade="BF"/>
        </w:rPr>
      </w:pPr>
      <w:r>
        <w:rPr>
          <w:color w:val="365F91" w:themeColor="accent1" w:themeShade="BF"/>
        </w:rPr>
        <w:t>No copyright permission is required since a</w:t>
      </w:r>
      <w:r w:rsidR="00372B5F" w:rsidRPr="008F2CC0">
        <w:rPr>
          <w:color w:val="365F91" w:themeColor="accent1" w:themeShade="BF"/>
        </w:rPr>
        <w:t xml:space="preserve">ll figures are original. </w:t>
      </w:r>
    </w:p>
    <w:p w:rsidR="00372B5F" w:rsidRDefault="00372B5F" w:rsidP="00372B5F">
      <w:pPr>
        <w:pStyle w:val="NoSpacing"/>
      </w:pPr>
      <w:r w:rsidRPr="00372B5F">
        <w:br/>
        <w:t>3. Please use h, min, s for time units.</w:t>
      </w:r>
    </w:p>
    <w:p w:rsidR="008F2CC0" w:rsidRDefault="008F2CC0" w:rsidP="00372B5F">
      <w:pPr>
        <w:pStyle w:val="NoSpacing"/>
      </w:pPr>
    </w:p>
    <w:p w:rsidR="00372B5F" w:rsidRPr="008F2CC0" w:rsidRDefault="008F2CC0" w:rsidP="00372B5F">
      <w:pPr>
        <w:pStyle w:val="NoSpacing"/>
        <w:rPr>
          <w:color w:val="365F91" w:themeColor="accent1" w:themeShade="BF"/>
        </w:rPr>
      </w:pPr>
      <w:r w:rsidRPr="008F2CC0">
        <w:rPr>
          <w:color w:val="365F91" w:themeColor="accent1" w:themeShade="BF"/>
        </w:rPr>
        <w:t>The manuscript formatting has been modified as requested</w:t>
      </w:r>
      <w:r w:rsidR="00372B5F" w:rsidRPr="008F2CC0">
        <w:rPr>
          <w:color w:val="365F91" w:themeColor="accent1" w:themeShade="BF"/>
        </w:rPr>
        <w:t xml:space="preserve">. </w:t>
      </w:r>
    </w:p>
    <w:p w:rsidR="00372B5F" w:rsidRDefault="00372B5F" w:rsidP="00372B5F">
      <w:pPr>
        <w:pStyle w:val="NoSpacing"/>
      </w:pPr>
      <w:r w:rsidRPr="00372B5F">
        <w:br/>
        <w:t>4. Please sort the items in alphabetical order according to the name of material/equipment.</w:t>
      </w:r>
    </w:p>
    <w:p w:rsidR="008F2CC0" w:rsidRDefault="008F2CC0" w:rsidP="00372B5F">
      <w:pPr>
        <w:pStyle w:val="NoSpacing"/>
        <w:rPr>
          <w:color w:val="FF0000"/>
        </w:rPr>
      </w:pPr>
    </w:p>
    <w:p w:rsidR="00372B5F" w:rsidRPr="008F2CC0" w:rsidRDefault="00372B5F" w:rsidP="00372B5F">
      <w:pPr>
        <w:pStyle w:val="NoSpacing"/>
        <w:rPr>
          <w:color w:val="365F91" w:themeColor="accent1" w:themeShade="BF"/>
        </w:rPr>
      </w:pPr>
      <w:r w:rsidRPr="008F2CC0">
        <w:rPr>
          <w:color w:val="365F91" w:themeColor="accent1" w:themeShade="BF"/>
        </w:rPr>
        <w:t xml:space="preserve">The table of materials has now been sorted in alphabetical order according to the name of the material/equipment. </w:t>
      </w:r>
    </w:p>
    <w:p w:rsidR="00372B5F" w:rsidRDefault="00372B5F" w:rsidP="00372B5F">
      <w:pPr>
        <w:pStyle w:val="NoSpacing"/>
      </w:pPr>
      <w:r w:rsidRPr="00372B5F">
        <w:br/>
        <w:t xml:space="preserve">5. Figure 2: Please use </w:t>
      </w:r>
      <w:proofErr w:type="spellStart"/>
      <w:r w:rsidRPr="00372B5F">
        <w:t>μM</w:t>
      </w:r>
      <w:proofErr w:type="spellEnd"/>
      <w:r w:rsidRPr="00372B5F">
        <w:t xml:space="preserve"> instead of </w:t>
      </w:r>
      <w:proofErr w:type="spellStart"/>
      <w:r w:rsidRPr="00372B5F">
        <w:t>uM</w:t>
      </w:r>
      <w:proofErr w:type="spellEnd"/>
      <w:r w:rsidRPr="00372B5F">
        <w:t>.</w:t>
      </w:r>
    </w:p>
    <w:p w:rsidR="008F2CC0" w:rsidRDefault="008F2CC0" w:rsidP="00372B5F">
      <w:pPr>
        <w:pStyle w:val="NoSpacing"/>
        <w:rPr>
          <w:color w:val="FF0000"/>
        </w:rPr>
      </w:pPr>
    </w:p>
    <w:p w:rsidR="008F2CC0" w:rsidRDefault="008F2CC0" w:rsidP="00372B5F">
      <w:pPr>
        <w:pStyle w:val="NoSpacing"/>
        <w:rPr>
          <w:b/>
          <w:bCs/>
        </w:rPr>
      </w:pPr>
      <w:r w:rsidRPr="008F2CC0">
        <w:rPr>
          <w:color w:val="365F91" w:themeColor="accent1" w:themeShade="BF"/>
        </w:rPr>
        <w:t>W</w:t>
      </w:r>
      <w:r w:rsidR="00372B5F" w:rsidRPr="008F2CC0">
        <w:rPr>
          <w:color w:val="365F91" w:themeColor="accent1" w:themeShade="BF"/>
        </w:rPr>
        <w:t xml:space="preserve">e have updated Figure 2 to use </w:t>
      </w:r>
      <w:proofErr w:type="spellStart"/>
      <w:r w:rsidR="00372B5F" w:rsidRPr="008F2CC0">
        <w:rPr>
          <w:color w:val="365F91" w:themeColor="accent1" w:themeShade="BF"/>
        </w:rPr>
        <w:t>μM</w:t>
      </w:r>
      <w:proofErr w:type="spellEnd"/>
      <w:r w:rsidR="00372B5F" w:rsidRPr="008F2CC0">
        <w:rPr>
          <w:color w:val="365F91" w:themeColor="accent1" w:themeShade="BF"/>
        </w:rPr>
        <w:t xml:space="preserve"> instead of </w:t>
      </w:r>
      <w:proofErr w:type="spellStart"/>
      <w:r w:rsidR="00372B5F" w:rsidRPr="008F2CC0">
        <w:rPr>
          <w:color w:val="365F91" w:themeColor="accent1" w:themeShade="BF"/>
        </w:rPr>
        <w:t>uM</w:t>
      </w:r>
      <w:proofErr w:type="spellEnd"/>
      <w:r w:rsidR="00372B5F" w:rsidRPr="008F2CC0">
        <w:rPr>
          <w:color w:val="365F91" w:themeColor="accent1" w:themeShade="BF"/>
        </w:rPr>
        <w:t>.</w:t>
      </w:r>
      <w:r w:rsidR="00372B5F" w:rsidRPr="008F2CC0">
        <w:br/>
      </w:r>
      <w:r w:rsidR="00372B5F" w:rsidRPr="00372B5F">
        <w:br/>
      </w:r>
      <w:r w:rsidR="00372B5F" w:rsidRPr="00372B5F">
        <w:rPr>
          <w:b/>
          <w:bCs/>
        </w:rPr>
        <w:t>Reviewers' comments:</w:t>
      </w:r>
    </w:p>
    <w:p w:rsidR="008F2CC0" w:rsidRDefault="008F2CC0" w:rsidP="00372B5F">
      <w:pPr>
        <w:pStyle w:val="NoSpacing"/>
        <w:rPr>
          <w:b/>
          <w:bCs/>
        </w:rPr>
      </w:pPr>
    </w:p>
    <w:p w:rsidR="008F2CC0" w:rsidRDefault="008F2CC0" w:rsidP="00372B5F">
      <w:pPr>
        <w:pStyle w:val="NoSpacing"/>
        <w:rPr>
          <w:bCs/>
          <w:color w:val="365F91" w:themeColor="accent1" w:themeShade="BF"/>
        </w:rPr>
      </w:pPr>
      <w:r>
        <w:rPr>
          <w:bCs/>
          <w:color w:val="365F91" w:themeColor="accent1" w:themeShade="BF"/>
        </w:rPr>
        <w:t>We thank the reviewers for the constructive comments. We have carefully edited the manuscript and addressed all issues raised by the reviewers. A point by point rebuttal is outlined below. We are confident that our manuscript is now suitable for publication.</w:t>
      </w:r>
    </w:p>
    <w:p w:rsidR="008F2CC0" w:rsidRDefault="00372B5F" w:rsidP="00372B5F">
      <w:pPr>
        <w:pStyle w:val="NoSpacing"/>
        <w:rPr>
          <w:b/>
          <w:bCs/>
        </w:rPr>
      </w:pPr>
      <w:r w:rsidRPr="00372B5F">
        <w:br/>
      </w:r>
      <w:r w:rsidRPr="00372B5F">
        <w:rPr>
          <w:b/>
          <w:bCs/>
        </w:rPr>
        <w:t>Reviewer #1: </w:t>
      </w:r>
    </w:p>
    <w:p w:rsidR="008F2CC0" w:rsidRDefault="00372B5F" w:rsidP="00372B5F">
      <w:pPr>
        <w:pStyle w:val="NoSpacing"/>
      </w:pPr>
      <w:r w:rsidRPr="00372B5F">
        <w:br/>
        <w:t>Manuscript Summary:</w:t>
      </w:r>
    </w:p>
    <w:p w:rsidR="00372B5F" w:rsidRDefault="00372B5F" w:rsidP="00372B5F">
      <w:pPr>
        <w:pStyle w:val="NoSpacing"/>
      </w:pPr>
      <w:r w:rsidRPr="00372B5F">
        <w:br/>
        <w:t xml:space="preserve">The authors have developed an excellent method that consist in culturing </w:t>
      </w:r>
      <w:proofErr w:type="spellStart"/>
      <w:r w:rsidRPr="00372B5F">
        <w:t>hESC</w:t>
      </w:r>
      <w:proofErr w:type="spellEnd"/>
      <w:r w:rsidRPr="00372B5F">
        <w:t xml:space="preserve"> in confined colonies on compliant surfaces which allow then to have control on both the geometry of the culture and the mechanical properties of the substrate. The aim of the method is to recreate a biomimetic environment present during human embryogenesis.</w:t>
      </w:r>
      <w:r w:rsidRPr="00372B5F">
        <w:br/>
      </w:r>
      <w:r w:rsidRPr="00372B5F">
        <w:br/>
        <w:t>Major Concerns</w:t>
      </w:r>
      <w:proofErr w:type="gramStart"/>
      <w:r w:rsidRPr="00372B5F">
        <w:t>:</w:t>
      </w:r>
      <w:proofErr w:type="gramEnd"/>
      <w:r w:rsidRPr="00372B5F">
        <w:br/>
        <w:t>No major concerns.</w:t>
      </w:r>
      <w:r w:rsidRPr="00372B5F">
        <w:br/>
      </w:r>
      <w:r w:rsidRPr="00372B5F">
        <w:br/>
        <w:t>Minor Concerns</w:t>
      </w:r>
      <w:proofErr w:type="gramStart"/>
      <w:r w:rsidRPr="00372B5F">
        <w:t>:</w:t>
      </w:r>
      <w:proofErr w:type="gramEnd"/>
      <w:r w:rsidRPr="00372B5F">
        <w:br/>
        <w:t xml:space="preserve">Few typos, just change when appropriated um by </w:t>
      </w:r>
      <w:proofErr w:type="spellStart"/>
      <w:r w:rsidRPr="00372B5F">
        <w:t>μm</w:t>
      </w:r>
      <w:proofErr w:type="spellEnd"/>
      <w:r w:rsidRPr="00372B5F">
        <w:t>.</w:t>
      </w:r>
    </w:p>
    <w:p w:rsidR="008F2CC0" w:rsidRDefault="008F2CC0" w:rsidP="00372B5F">
      <w:pPr>
        <w:pStyle w:val="NoSpacing"/>
        <w:rPr>
          <w:b/>
          <w:bCs/>
        </w:rPr>
      </w:pPr>
      <w:r w:rsidRPr="008F2CC0">
        <w:rPr>
          <w:color w:val="365F91" w:themeColor="accent1" w:themeShade="BF"/>
        </w:rPr>
        <w:lastRenderedPageBreak/>
        <w:t>All instances of</w:t>
      </w:r>
      <w:r w:rsidR="00372B5F" w:rsidRPr="008F2CC0">
        <w:rPr>
          <w:color w:val="365F91" w:themeColor="accent1" w:themeShade="BF"/>
        </w:rPr>
        <w:t xml:space="preserve"> “</w:t>
      </w:r>
      <w:proofErr w:type="spellStart"/>
      <w:r w:rsidR="00372B5F" w:rsidRPr="008F2CC0">
        <w:rPr>
          <w:color w:val="365F91" w:themeColor="accent1" w:themeShade="BF"/>
        </w:rPr>
        <w:t>uM</w:t>
      </w:r>
      <w:proofErr w:type="spellEnd"/>
      <w:r w:rsidR="00372B5F" w:rsidRPr="008F2CC0">
        <w:rPr>
          <w:color w:val="365F91" w:themeColor="accent1" w:themeShade="BF"/>
        </w:rPr>
        <w:t xml:space="preserve">” </w:t>
      </w:r>
      <w:r w:rsidRPr="008F2CC0">
        <w:rPr>
          <w:color w:val="365F91" w:themeColor="accent1" w:themeShade="BF"/>
        </w:rPr>
        <w:t xml:space="preserve">have been replaced </w:t>
      </w:r>
      <w:r w:rsidR="00372B5F" w:rsidRPr="008F2CC0">
        <w:rPr>
          <w:color w:val="365F91" w:themeColor="accent1" w:themeShade="BF"/>
        </w:rPr>
        <w:t>with “</w:t>
      </w:r>
      <w:proofErr w:type="spellStart"/>
      <w:r w:rsidR="00372B5F" w:rsidRPr="008F2CC0">
        <w:rPr>
          <w:color w:val="365F91" w:themeColor="accent1" w:themeShade="BF"/>
        </w:rPr>
        <w:t>μM</w:t>
      </w:r>
      <w:proofErr w:type="spellEnd"/>
      <w:r w:rsidR="00372B5F" w:rsidRPr="008F2CC0">
        <w:rPr>
          <w:color w:val="365F91" w:themeColor="accent1" w:themeShade="BF"/>
        </w:rPr>
        <w:t>”.</w:t>
      </w:r>
      <w:r w:rsidR="00372B5F" w:rsidRPr="008F2CC0">
        <w:rPr>
          <w:color w:val="365F91" w:themeColor="accent1" w:themeShade="BF"/>
        </w:rPr>
        <w:br/>
      </w:r>
      <w:r w:rsidR="00372B5F" w:rsidRPr="00372B5F">
        <w:br/>
      </w:r>
      <w:r w:rsidR="00372B5F" w:rsidRPr="00372B5F">
        <w:rPr>
          <w:b/>
          <w:bCs/>
        </w:rPr>
        <w:t>Reviewer #2: </w:t>
      </w:r>
    </w:p>
    <w:p w:rsidR="006968CD" w:rsidRDefault="00372B5F" w:rsidP="00372B5F">
      <w:pPr>
        <w:pStyle w:val="NoSpacing"/>
      </w:pPr>
      <w:r w:rsidRPr="00372B5F">
        <w:br/>
        <w:t>Manuscript Summary:</w:t>
      </w:r>
    </w:p>
    <w:p w:rsidR="008F2CC0" w:rsidRDefault="00372B5F" w:rsidP="00372B5F">
      <w:pPr>
        <w:pStyle w:val="NoSpacing"/>
      </w:pPr>
      <w:r w:rsidRPr="00372B5F">
        <w:br/>
        <w:t xml:space="preserve">This paper reports the method of micro-contact patterning of ECM molecules on </w:t>
      </w:r>
      <w:proofErr w:type="spellStart"/>
      <w:r w:rsidRPr="00372B5F">
        <w:t>PAAm</w:t>
      </w:r>
      <w:proofErr w:type="spellEnd"/>
      <w:r w:rsidRPr="00372B5F">
        <w:t xml:space="preserve"> hydrogels with tunable elasticity, which </w:t>
      </w:r>
      <w:proofErr w:type="gramStart"/>
      <w:r w:rsidRPr="00372B5F">
        <w:t>enable</w:t>
      </w:r>
      <w:proofErr w:type="gramEnd"/>
      <w:r w:rsidRPr="00372B5F">
        <w:t xml:space="preserve"> to culture </w:t>
      </w:r>
      <w:proofErr w:type="spellStart"/>
      <w:r w:rsidRPr="00372B5F">
        <w:t>hES</w:t>
      </w:r>
      <w:proofErr w:type="spellEnd"/>
      <w:r w:rsidRPr="00372B5F">
        <w:t xml:space="preserve"> cells in a confined area of elastic substrate and to apply for traction force microscopy. The detailed protocol for this is useful for many readers.</w:t>
      </w:r>
      <w:r w:rsidRPr="00372B5F">
        <w:br/>
      </w:r>
      <w:r w:rsidRPr="00372B5F">
        <w:br/>
        <w:t>Major Concerns:</w:t>
      </w:r>
    </w:p>
    <w:p w:rsidR="00372B5F" w:rsidRDefault="00372B5F" w:rsidP="00372B5F">
      <w:pPr>
        <w:pStyle w:val="NoSpacing"/>
      </w:pPr>
      <w:r w:rsidRPr="00372B5F">
        <w:br/>
        <w:t xml:space="preserve">In their method, ECM molecules are contacted to the </w:t>
      </w:r>
      <w:proofErr w:type="spellStart"/>
      <w:r w:rsidRPr="00372B5F">
        <w:t>PAAm</w:t>
      </w:r>
      <w:proofErr w:type="spellEnd"/>
      <w:r w:rsidRPr="00372B5F">
        <w:t xml:space="preserve"> surface from the stencil film. In this process, ECM molecules are just adsorbed on the gel surface and not chemically-fixed. Typically, chemical-</w:t>
      </w:r>
      <w:proofErr w:type="spellStart"/>
      <w:r w:rsidRPr="00372B5F">
        <w:t>crosslinkers</w:t>
      </w:r>
      <w:proofErr w:type="spellEnd"/>
      <w:r w:rsidRPr="00372B5F">
        <w:t xml:space="preserve"> such as </w:t>
      </w:r>
      <w:proofErr w:type="spellStart"/>
      <w:r w:rsidRPr="00372B5F">
        <w:t>sulfo</w:t>
      </w:r>
      <w:proofErr w:type="spellEnd"/>
      <w:r w:rsidRPr="00372B5F">
        <w:t xml:space="preserve">-SANPAH are used for immobilizing the ECM molecules onto the </w:t>
      </w:r>
      <w:proofErr w:type="spellStart"/>
      <w:r w:rsidRPr="00372B5F">
        <w:t>PAAm</w:t>
      </w:r>
      <w:proofErr w:type="spellEnd"/>
      <w:r w:rsidRPr="00372B5F">
        <w:t xml:space="preserve"> surface. They did not describe this typical treatment, which should cause problem on reproducibility of </w:t>
      </w:r>
      <w:proofErr w:type="spellStart"/>
      <w:proofErr w:type="gramStart"/>
      <w:r w:rsidRPr="00372B5F">
        <w:t>hES</w:t>
      </w:r>
      <w:proofErr w:type="spellEnd"/>
      <w:proofErr w:type="gramEnd"/>
      <w:r w:rsidRPr="00372B5F">
        <w:t xml:space="preserve"> cells behaviors. In the case of </w:t>
      </w:r>
      <w:proofErr w:type="spellStart"/>
      <w:r w:rsidRPr="00372B5F">
        <w:t>Matrigel</w:t>
      </w:r>
      <w:proofErr w:type="spellEnd"/>
      <w:r w:rsidRPr="00372B5F">
        <w:t xml:space="preserve">, it works well because </w:t>
      </w:r>
      <w:proofErr w:type="spellStart"/>
      <w:r w:rsidRPr="00372B5F">
        <w:t>Matrigel</w:t>
      </w:r>
      <w:proofErr w:type="spellEnd"/>
      <w:r w:rsidRPr="00372B5F">
        <w:t xml:space="preserve"> is hydrophobic and easily strong adsorbed onto substrate surface. But, for other type of ECM molecules such as collagen, fibronectin, their present protocol is rather weak. This problem should be noted.</w:t>
      </w:r>
    </w:p>
    <w:p w:rsidR="008F2CC0" w:rsidRDefault="008F2CC0" w:rsidP="00372B5F">
      <w:pPr>
        <w:pStyle w:val="NoSpacing"/>
      </w:pPr>
    </w:p>
    <w:p w:rsidR="008F2CC0" w:rsidRDefault="006968CD" w:rsidP="00372B5F">
      <w:pPr>
        <w:pStyle w:val="NoSpacing"/>
        <w:rPr>
          <w:b/>
          <w:bCs/>
        </w:rPr>
      </w:pPr>
      <w:r w:rsidRPr="006968CD">
        <w:rPr>
          <w:color w:val="365F91" w:themeColor="accent1" w:themeShade="BF"/>
        </w:rPr>
        <w:t xml:space="preserve">We agree with the reviewer that this issue </w:t>
      </w:r>
      <w:r>
        <w:rPr>
          <w:color w:val="365F91" w:themeColor="accent1" w:themeShade="BF"/>
        </w:rPr>
        <w:t xml:space="preserve">constitutes </w:t>
      </w:r>
      <w:r w:rsidR="00EA17BB" w:rsidRPr="006968CD">
        <w:rPr>
          <w:color w:val="365F91" w:themeColor="accent1" w:themeShade="BF"/>
        </w:rPr>
        <w:t xml:space="preserve">a </w:t>
      </w:r>
      <w:r w:rsidR="00BE7A0A" w:rsidRPr="006968CD">
        <w:rPr>
          <w:color w:val="365F91" w:themeColor="accent1" w:themeShade="BF"/>
        </w:rPr>
        <w:t xml:space="preserve">potential </w:t>
      </w:r>
      <w:r w:rsidR="00EA17BB" w:rsidRPr="006968CD">
        <w:rPr>
          <w:color w:val="365F91" w:themeColor="accent1" w:themeShade="BF"/>
        </w:rPr>
        <w:t xml:space="preserve">caveat of </w:t>
      </w:r>
      <w:r w:rsidRPr="006968CD">
        <w:rPr>
          <w:color w:val="365F91" w:themeColor="accent1" w:themeShade="BF"/>
        </w:rPr>
        <w:t xml:space="preserve">the </w:t>
      </w:r>
      <w:r w:rsidR="00EA17BB" w:rsidRPr="006968CD">
        <w:rPr>
          <w:color w:val="365F91" w:themeColor="accent1" w:themeShade="BF"/>
        </w:rPr>
        <w:t xml:space="preserve">method. Because the transfer of ligand from coverslip to hydrogel occurs </w:t>
      </w:r>
      <w:r w:rsidR="00EA17BB" w:rsidRPr="006968CD">
        <w:rPr>
          <w:b/>
          <w:color w:val="365F91" w:themeColor="accent1" w:themeShade="BF"/>
        </w:rPr>
        <w:t>during</w:t>
      </w:r>
      <w:r w:rsidR="00EA17BB" w:rsidRPr="006968CD">
        <w:rPr>
          <w:color w:val="365F91" w:themeColor="accent1" w:themeShade="BF"/>
        </w:rPr>
        <w:t xml:space="preserve"> polymerization of the polyacrylamide, and not after, cross-linking methods such as </w:t>
      </w:r>
      <w:proofErr w:type="spellStart"/>
      <w:r w:rsidR="00EA17BB" w:rsidRPr="006968CD">
        <w:rPr>
          <w:color w:val="365F91" w:themeColor="accent1" w:themeShade="BF"/>
        </w:rPr>
        <w:t>sulfo</w:t>
      </w:r>
      <w:proofErr w:type="spellEnd"/>
      <w:r w:rsidR="00EA17BB" w:rsidRPr="006968CD">
        <w:rPr>
          <w:color w:val="365F91" w:themeColor="accent1" w:themeShade="BF"/>
        </w:rPr>
        <w:t xml:space="preserve">-SANPAH treatment are impossible. It may be that other ECM ligands do not adsorb to the polyacrylamide as robustly as </w:t>
      </w:r>
      <w:proofErr w:type="spellStart"/>
      <w:r w:rsidR="00EA17BB" w:rsidRPr="006968CD">
        <w:rPr>
          <w:color w:val="365F91" w:themeColor="accent1" w:themeShade="BF"/>
        </w:rPr>
        <w:t>matrigel</w:t>
      </w:r>
      <w:proofErr w:type="spellEnd"/>
      <w:r w:rsidRPr="006968CD">
        <w:rPr>
          <w:color w:val="365F91" w:themeColor="accent1" w:themeShade="BF"/>
        </w:rPr>
        <w:t>. To address this issue in our revised manuscript we have now incorporated</w:t>
      </w:r>
      <w:r w:rsidR="00EA17BB" w:rsidRPr="006968CD">
        <w:rPr>
          <w:color w:val="365F91" w:themeColor="accent1" w:themeShade="BF"/>
        </w:rPr>
        <w:t xml:space="preserve"> a more thorough description of this caveat in the third paragraph of the discussion section</w:t>
      </w:r>
      <w:r w:rsidR="00752107" w:rsidRPr="006968CD">
        <w:rPr>
          <w:color w:val="365F91" w:themeColor="accent1" w:themeShade="BF"/>
        </w:rPr>
        <w:t xml:space="preserve"> beginning at line 678</w:t>
      </w:r>
      <w:r w:rsidR="00EA17BB" w:rsidRPr="006968CD">
        <w:rPr>
          <w:color w:val="365F91" w:themeColor="accent1" w:themeShade="BF"/>
        </w:rPr>
        <w:t xml:space="preserve">. </w:t>
      </w:r>
      <w:r w:rsidR="00372B5F" w:rsidRPr="006968CD">
        <w:rPr>
          <w:color w:val="365F91" w:themeColor="accent1" w:themeShade="BF"/>
        </w:rPr>
        <w:br/>
      </w:r>
      <w:r w:rsidR="00372B5F" w:rsidRPr="006968CD">
        <w:rPr>
          <w:b/>
          <w:bCs/>
        </w:rPr>
        <w:br/>
      </w:r>
      <w:r w:rsidR="00372B5F" w:rsidRPr="00372B5F">
        <w:rPr>
          <w:b/>
          <w:bCs/>
        </w:rPr>
        <w:t>Reviewer #3:</w:t>
      </w:r>
    </w:p>
    <w:p w:rsidR="006968CD" w:rsidRDefault="00372B5F" w:rsidP="00372B5F">
      <w:pPr>
        <w:pStyle w:val="NoSpacing"/>
      </w:pPr>
      <w:r w:rsidRPr="00372B5F">
        <w:br/>
        <w:t>Manuscript Summary:</w:t>
      </w:r>
    </w:p>
    <w:p w:rsidR="006968CD" w:rsidRDefault="00372B5F" w:rsidP="00372B5F">
      <w:pPr>
        <w:pStyle w:val="NoSpacing"/>
      </w:pPr>
      <w:r w:rsidRPr="00372B5F">
        <w:br/>
        <w:t xml:space="preserve">This manuscript describes a method for generating </w:t>
      </w:r>
      <w:proofErr w:type="spellStart"/>
      <w:r w:rsidRPr="00372B5F">
        <w:t>micropatterned</w:t>
      </w:r>
      <w:proofErr w:type="spellEnd"/>
      <w:r w:rsidRPr="00372B5F">
        <w:t xml:space="preserve"> stem cell colonies with defined geometries on hydrogel substrates. This platform supports traction force microscopy and immunostaining-based analysis.</w:t>
      </w:r>
      <w:r w:rsidRPr="00372B5F">
        <w:br/>
      </w:r>
      <w:r w:rsidRPr="00372B5F">
        <w:br/>
        <w:t>Minor Concerns:</w:t>
      </w:r>
    </w:p>
    <w:p w:rsidR="00036CD8" w:rsidRDefault="00372B5F" w:rsidP="00372B5F">
      <w:pPr>
        <w:pStyle w:val="NoSpacing"/>
      </w:pPr>
      <w:r w:rsidRPr="00372B5F">
        <w:br/>
        <w:t>1. The authors indicate a range of photoresist thickness (100-250 microns), which would dictate the features of the PDMS mold and stencil thickness. An expanded commentary on the ideal thickness of the stencil would be helpful to include.</w:t>
      </w:r>
    </w:p>
    <w:p w:rsidR="008F2CC0" w:rsidRDefault="008F2CC0" w:rsidP="00372B5F">
      <w:pPr>
        <w:pStyle w:val="NoSpacing"/>
        <w:rPr>
          <w:color w:val="FF0000"/>
        </w:rPr>
      </w:pPr>
    </w:p>
    <w:p w:rsidR="00036CD8" w:rsidRPr="006968CD" w:rsidRDefault="008F2CC0" w:rsidP="00372B5F">
      <w:pPr>
        <w:pStyle w:val="NoSpacing"/>
        <w:rPr>
          <w:color w:val="365F91" w:themeColor="accent1" w:themeShade="BF"/>
        </w:rPr>
      </w:pPr>
      <w:r w:rsidRPr="006968CD">
        <w:rPr>
          <w:color w:val="365F91" w:themeColor="accent1" w:themeShade="BF"/>
        </w:rPr>
        <w:t>A</w:t>
      </w:r>
      <w:r w:rsidR="00036CD8" w:rsidRPr="006968CD">
        <w:rPr>
          <w:color w:val="365F91" w:themeColor="accent1" w:themeShade="BF"/>
        </w:rPr>
        <w:t xml:space="preserve"> note</w:t>
      </w:r>
      <w:r w:rsidRPr="006968CD">
        <w:rPr>
          <w:color w:val="365F91" w:themeColor="accent1" w:themeShade="BF"/>
        </w:rPr>
        <w:t xml:space="preserve"> has been added to the </w:t>
      </w:r>
      <w:r w:rsidR="007A48EA">
        <w:rPr>
          <w:color w:val="365F91" w:themeColor="accent1" w:themeShade="BF"/>
        </w:rPr>
        <w:t>protocol at line 131</w:t>
      </w:r>
      <w:r w:rsidRPr="006968CD">
        <w:rPr>
          <w:color w:val="365F91" w:themeColor="accent1" w:themeShade="BF"/>
        </w:rPr>
        <w:t xml:space="preserve"> that explains the</w:t>
      </w:r>
      <w:r w:rsidR="00036CD8" w:rsidRPr="006968CD">
        <w:rPr>
          <w:color w:val="365F91" w:themeColor="accent1" w:themeShade="BF"/>
        </w:rPr>
        <w:t xml:space="preserve"> recommended range of photoresist thickness. </w:t>
      </w:r>
    </w:p>
    <w:p w:rsidR="00036CD8" w:rsidRDefault="00372B5F" w:rsidP="00372B5F">
      <w:pPr>
        <w:pStyle w:val="NoSpacing"/>
      </w:pPr>
      <w:r w:rsidRPr="00372B5F">
        <w:br/>
        <w:t>2. A briefly expanded discussion on the UV curable polymer used, and specifically, if there are unique features provided by the Norland 74 material would be beneficial.</w:t>
      </w:r>
    </w:p>
    <w:p w:rsidR="006968CD" w:rsidRDefault="006968CD" w:rsidP="00372B5F">
      <w:pPr>
        <w:pStyle w:val="NoSpacing"/>
        <w:rPr>
          <w:color w:val="FF0000"/>
        </w:rPr>
      </w:pPr>
    </w:p>
    <w:p w:rsidR="00036CD8" w:rsidRDefault="006968CD" w:rsidP="00372B5F">
      <w:pPr>
        <w:pStyle w:val="NoSpacing"/>
      </w:pPr>
      <w:r w:rsidRPr="006968CD">
        <w:rPr>
          <w:color w:val="365F91" w:themeColor="accent1" w:themeShade="BF"/>
        </w:rPr>
        <w:lastRenderedPageBreak/>
        <w:t xml:space="preserve">We have now added a reference to prior work describing the use of </w:t>
      </w:r>
      <w:r w:rsidR="00CD20C4" w:rsidRPr="006968CD">
        <w:rPr>
          <w:color w:val="365F91" w:themeColor="accent1" w:themeShade="BF"/>
        </w:rPr>
        <w:t xml:space="preserve">Norland 74 to create patterns of ECM ligand. We have also added a note in the protocol at line </w:t>
      </w:r>
      <w:r w:rsidR="00C247BA" w:rsidRPr="006968CD">
        <w:rPr>
          <w:color w:val="365F91" w:themeColor="accent1" w:themeShade="BF"/>
        </w:rPr>
        <w:t>275 that details the properties of Norland 74 that make it ideal for th</w:t>
      </w:r>
      <w:r w:rsidRPr="006968CD">
        <w:rPr>
          <w:color w:val="365F91" w:themeColor="accent1" w:themeShade="BF"/>
        </w:rPr>
        <w:t>e</w:t>
      </w:r>
      <w:r w:rsidR="00C247BA" w:rsidRPr="006968CD">
        <w:rPr>
          <w:color w:val="365F91" w:themeColor="accent1" w:themeShade="BF"/>
        </w:rPr>
        <w:t xml:space="preserve"> application</w:t>
      </w:r>
      <w:r w:rsidRPr="006968CD">
        <w:rPr>
          <w:color w:val="365F91" w:themeColor="accent1" w:themeShade="BF"/>
        </w:rPr>
        <w:t>s outlined in this methods article</w:t>
      </w:r>
      <w:r w:rsidR="00C247BA" w:rsidRPr="006968CD">
        <w:rPr>
          <w:color w:val="365F91" w:themeColor="accent1" w:themeShade="BF"/>
        </w:rPr>
        <w:t xml:space="preserve">. </w:t>
      </w:r>
    </w:p>
    <w:p w:rsidR="00C247BA" w:rsidRDefault="00372B5F" w:rsidP="00372B5F">
      <w:pPr>
        <w:pStyle w:val="NoSpacing"/>
      </w:pPr>
      <w:r w:rsidRPr="00372B5F">
        <w:br/>
        <w:t>3. For adding the stencil to the coverslip (step 4.1.3), is manual (by hand) pressure appropriate? Is it possible to check/confirm sufficient contact?</w:t>
      </w:r>
    </w:p>
    <w:p w:rsidR="006968CD" w:rsidRDefault="006968CD" w:rsidP="00372B5F">
      <w:pPr>
        <w:pStyle w:val="NoSpacing"/>
        <w:rPr>
          <w:color w:val="FF0000"/>
        </w:rPr>
      </w:pPr>
    </w:p>
    <w:p w:rsidR="00C247BA" w:rsidRPr="006968CD" w:rsidRDefault="006968CD" w:rsidP="00372B5F">
      <w:pPr>
        <w:pStyle w:val="NoSpacing"/>
        <w:rPr>
          <w:color w:val="365F91" w:themeColor="accent1" w:themeShade="BF"/>
        </w:rPr>
      </w:pPr>
      <w:r w:rsidRPr="006968CD">
        <w:rPr>
          <w:color w:val="365F91" w:themeColor="accent1" w:themeShade="BF"/>
        </w:rPr>
        <w:t>Manual</w:t>
      </w:r>
      <w:r w:rsidR="00C247BA" w:rsidRPr="006968CD">
        <w:rPr>
          <w:color w:val="365F91" w:themeColor="accent1" w:themeShade="BF"/>
        </w:rPr>
        <w:t xml:space="preserve"> pressure </w:t>
      </w:r>
      <w:r w:rsidRPr="006968CD">
        <w:rPr>
          <w:color w:val="365F91" w:themeColor="accent1" w:themeShade="BF"/>
        </w:rPr>
        <w:t xml:space="preserve">is </w:t>
      </w:r>
      <w:r w:rsidR="00C247BA" w:rsidRPr="006968CD">
        <w:rPr>
          <w:color w:val="365F91" w:themeColor="accent1" w:themeShade="BF"/>
        </w:rPr>
        <w:t xml:space="preserve">sufficient for creating a water-tight seal between the stencil and the coverslip. </w:t>
      </w:r>
      <w:r w:rsidRPr="006968CD">
        <w:rPr>
          <w:color w:val="365F91" w:themeColor="accent1" w:themeShade="BF"/>
        </w:rPr>
        <w:t>Nevertheless, given the potential that this strategy could contribute to user variability and inconsistency we have now incorporated</w:t>
      </w:r>
      <w:r w:rsidR="00C247BA" w:rsidRPr="006968CD">
        <w:rPr>
          <w:color w:val="365F91" w:themeColor="accent1" w:themeShade="BF"/>
        </w:rPr>
        <w:t xml:space="preserve"> an optional step to the protocol at line 323 </w:t>
      </w:r>
      <w:r w:rsidRPr="006968CD">
        <w:rPr>
          <w:color w:val="365F91" w:themeColor="accent1" w:themeShade="BF"/>
        </w:rPr>
        <w:t xml:space="preserve">outlining a strategy to </w:t>
      </w:r>
      <w:r w:rsidR="00C247BA" w:rsidRPr="006968CD">
        <w:rPr>
          <w:color w:val="365F91" w:themeColor="accent1" w:themeShade="BF"/>
        </w:rPr>
        <w:t>confirm sufficient contact</w:t>
      </w:r>
      <w:r w:rsidRPr="006968CD">
        <w:rPr>
          <w:color w:val="365F91" w:themeColor="accent1" w:themeShade="BF"/>
        </w:rPr>
        <w:t xml:space="preserve"> is made to create a water-tight seal between the stencil and the coverslip</w:t>
      </w:r>
      <w:r w:rsidR="00C247BA" w:rsidRPr="006968CD">
        <w:rPr>
          <w:color w:val="365F91" w:themeColor="accent1" w:themeShade="BF"/>
        </w:rPr>
        <w:t xml:space="preserve">. </w:t>
      </w:r>
    </w:p>
    <w:p w:rsidR="00C247BA" w:rsidRDefault="00372B5F" w:rsidP="00372B5F">
      <w:pPr>
        <w:pStyle w:val="NoSpacing"/>
      </w:pPr>
      <w:r w:rsidRPr="00372B5F">
        <w:br/>
        <w:t xml:space="preserve">4. As currently presented, the polyacrylamide polymerization process during centrifugation is somewhat confusing, although this will likely be </w:t>
      </w:r>
      <w:proofErr w:type="gramStart"/>
      <w:r w:rsidRPr="00372B5F">
        <w:t>more clear</w:t>
      </w:r>
      <w:proofErr w:type="gramEnd"/>
      <w:r w:rsidRPr="00372B5F">
        <w:t xml:space="preserve"> in the video representation. Nonetheless, an expanded discussion regarding why this polymerization approach was chosen would be helpful. Could other configurations be used for this gelling process?</w:t>
      </w:r>
    </w:p>
    <w:p w:rsidR="006968CD" w:rsidRDefault="006968CD" w:rsidP="00372B5F">
      <w:pPr>
        <w:pStyle w:val="NoSpacing"/>
        <w:rPr>
          <w:color w:val="FF0000"/>
        </w:rPr>
      </w:pPr>
    </w:p>
    <w:p w:rsidR="00C247BA" w:rsidRPr="006968CD" w:rsidRDefault="006968CD" w:rsidP="00372B5F">
      <w:pPr>
        <w:pStyle w:val="NoSpacing"/>
        <w:rPr>
          <w:color w:val="365F91" w:themeColor="accent1" w:themeShade="BF"/>
        </w:rPr>
      </w:pPr>
      <w:r w:rsidRPr="006968CD">
        <w:rPr>
          <w:color w:val="365F91" w:themeColor="accent1" w:themeShade="BF"/>
        </w:rPr>
        <w:t xml:space="preserve">We agree that the description needs clarification. </w:t>
      </w:r>
      <w:r w:rsidR="00C247BA" w:rsidRPr="006968CD">
        <w:rPr>
          <w:color w:val="365F91" w:themeColor="accent1" w:themeShade="BF"/>
        </w:rPr>
        <w:t xml:space="preserve">The centrifugation process is critical when using this method for traction force microscopy. The centrifugation brings all the microspheres to a single plane just below the top surface of the hydrogel, which is ideal for imaging microsphere displacements that are converted to cell traction stresses. </w:t>
      </w:r>
      <w:r w:rsidR="00551F1A" w:rsidRPr="006968CD">
        <w:rPr>
          <w:color w:val="365F91" w:themeColor="accent1" w:themeShade="BF"/>
        </w:rPr>
        <w:t xml:space="preserve"> When not performing TFM, centrifugation is unnecessary. We have included this explanation in a note at line 436 of the protocol to clarify</w:t>
      </w:r>
      <w:r w:rsidRPr="006968CD">
        <w:rPr>
          <w:color w:val="365F91" w:themeColor="accent1" w:themeShade="BF"/>
        </w:rPr>
        <w:t xml:space="preserve"> an</w:t>
      </w:r>
      <w:r w:rsidR="000A7C54">
        <w:rPr>
          <w:color w:val="365F91" w:themeColor="accent1" w:themeShade="BF"/>
        </w:rPr>
        <w:t>y</w:t>
      </w:r>
      <w:r w:rsidRPr="006968CD">
        <w:rPr>
          <w:color w:val="365F91" w:themeColor="accent1" w:themeShade="BF"/>
        </w:rPr>
        <w:t xml:space="preserve"> confusion</w:t>
      </w:r>
      <w:r w:rsidR="00551F1A" w:rsidRPr="006968CD">
        <w:rPr>
          <w:color w:val="365F91" w:themeColor="accent1" w:themeShade="BF"/>
        </w:rPr>
        <w:t xml:space="preserve">. </w:t>
      </w:r>
    </w:p>
    <w:p w:rsidR="004647A1" w:rsidRDefault="00372B5F" w:rsidP="00372B5F">
      <w:pPr>
        <w:pStyle w:val="NoSpacing"/>
      </w:pPr>
      <w:r w:rsidRPr="00372B5F">
        <w:br/>
        <w:t xml:space="preserve">5. Is it known how deep into the polyacrylamide the </w:t>
      </w:r>
      <w:proofErr w:type="spellStart"/>
      <w:r w:rsidRPr="00372B5F">
        <w:t>matrigel</w:t>
      </w:r>
      <w:proofErr w:type="spellEnd"/>
      <w:r w:rsidRPr="00372B5F">
        <w:t>/collagen is present? Is it transferred solely onto the surface of the polyacrylamide? Also, does the centrifugation process influence the spatial distribution of the fluorescent microspheres used for TFM- is that desired?</w:t>
      </w:r>
    </w:p>
    <w:p w:rsidR="006968CD" w:rsidRDefault="006968CD" w:rsidP="00372B5F">
      <w:pPr>
        <w:pStyle w:val="NoSpacing"/>
        <w:rPr>
          <w:color w:val="FF0000"/>
        </w:rPr>
      </w:pPr>
    </w:p>
    <w:p w:rsidR="00551F1A" w:rsidRPr="006968CD" w:rsidRDefault="00551F1A" w:rsidP="00372B5F">
      <w:pPr>
        <w:pStyle w:val="NoSpacing"/>
        <w:rPr>
          <w:color w:val="365F91" w:themeColor="accent1" w:themeShade="BF"/>
        </w:rPr>
      </w:pPr>
      <w:r w:rsidRPr="006968CD">
        <w:rPr>
          <w:color w:val="365F91" w:themeColor="accent1" w:themeShade="BF"/>
        </w:rPr>
        <w:t xml:space="preserve">We have addressed the purpose of </w:t>
      </w:r>
      <w:r w:rsidR="006968CD" w:rsidRPr="006968CD">
        <w:rPr>
          <w:color w:val="365F91" w:themeColor="accent1" w:themeShade="BF"/>
        </w:rPr>
        <w:t xml:space="preserve">the </w:t>
      </w:r>
      <w:r w:rsidRPr="006968CD">
        <w:rPr>
          <w:color w:val="365F91" w:themeColor="accent1" w:themeShade="BF"/>
        </w:rPr>
        <w:t>centrifugation</w:t>
      </w:r>
      <w:r w:rsidR="000A7C54">
        <w:rPr>
          <w:color w:val="365F91" w:themeColor="accent1" w:themeShade="BF"/>
        </w:rPr>
        <w:t xml:space="preserve"> steps above </w:t>
      </w:r>
      <w:r w:rsidR="006968CD" w:rsidRPr="006968CD">
        <w:rPr>
          <w:color w:val="365F91" w:themeColor="accent1" w:themeShade="BF"/>
        </w:rPr>
        <w:t>in 4.</w:t>
      </w:r>
      <w:r w:rsidR="007A48EA">
        <w:rPr>
          <w:color w:val="365F91" w:themeColor="accent1" w:themeShade="BF"/>
        </w:rPr>
        <w:t xml:space="preserve"> We have not precisely </w:t>
      </w:r>
      <w:bookmarkStart w:id="0" w:name="_GoBack"/>
      <w:bookmarkEnd w:id="0"/>
      <w:r w:rsidRPr="006968CD">
        <w:rPr>
          <w:color w:val="365F91" w:themeColor="accent1" w:themeShade="BF"/>
        </w:rPr>
        <w:t xml:space="preserve">characterized the thickness of the patterned </w:t>
      </w:r>
      <w:proofErr w:type="spellStart"/>
      <w:r w:rsidRPr="006968CD">
        <w:rPr>
          <w:color w:val="365F91" w:themeColor="accent1" w:themeShade="BF"/>
        </w:rPr>
        <w:t>matrigel</w:t>
      </w:r>
      <w:proofErr w:type="spellEnd"/>
      <w:r w:rsidRPr="006968CD">
        <w:rPr>
          <w:color w:val="365F91" w:themeColor="accent1" w:themeShade="BF"/>
        </w:rPr>
        <w:t>/collagen</w:t>
      </w:r>
      <w:r w:rsidR="00BE7A0A" w:rsidRPr="006968CD">
        <w:rPr>
          <w:color w:val="365F91" w:themeColor="accent1" w:themeShade="BF"/>
        </w:rPr>
        <w:t xml:space="preserve"> layer</w:t>
      </w:r>
      <w:r w:rsidRPr="006968CD">
        <w:rPr>
          <w:color w:val="365F91" w:themeColor="accent1" w:themeShade="BF"/>
        </w:rPr>
        <w:t xml:space="preserve"> </w:t>
      </w:r>
      <w:r w:rsidR="00BE7A0A" w:rsidRPr="006968CD">
        <w:rPr>
          <w:color w:val="365F91" w:themeColor="accent1" w:themeShade="BF"/>
        </w:rPr>
        <w:t>that is transferred to the polyacrylamide</w:t>
      </w:r>
      <w:r w:rsidRPr="006968CD">
        <w:rPr>
          <w:color w:val="365F91" w:themeColor="accent1" w:themeShade="BF"/>
        </w:rPr>
        <w:t xml:space="preserve">. </w:t>
      </w:r>
      <w:r w:rsidR="00BE7A0A" w:rsidRPr="006968CD">
        <w:rPr>
          <w:color w:val="365F91" w:themeColor="accent1" w:themeShade="BF"/>
        </w:rPr>
        <w:t>D</w:t>
      </w:r>
      <w:r w:rsidRPr="006968CD">
        <w:rPr>
          <w:color w:val="365F91" w:themeColor="accent1" w:themeShade="BF"/>
        </w:rPr>
        <w:t xml:space="preserve">ue to the fact that ligand is only transferred at the interface between the coverslip and the polymerizing polyacrylamide, </w:t>
      </w:r>
      <w:r w:rsidR="006968CD" w:rsidRPr="006968CD">
        <w:rPr>
          <w:color w:val="365F91" w:themeColor="accent1" w:themeShade="BF"/>
        </w:rPr>
        <w:t>we suggest that the ligand would most likely</w:t>
      </w:r>
      <w:r w:rsidRPr="006968CD">
        <w:rPr>
          <w:color w:val="365F91" w:themeColor="accent1" w:themeShade="BF"/>
        </w:rPr>
        <w:t xml:space="preserve"> only be present at the surface of the hydrogel. This is consistent with our imaging of patterned fluorescent </w:t>
      </w:r>
      <w:r w:rsidR="00BE7A0A" w:rsidRPr="006968CD">
        <w:rPr>
          <w:color w:val="365F91" w:themeColor="accent1" w:themeShade="BF"/>
        </w:rPr>
        <w:t>ligand,</w:t>
      </w:r>
      <w:r w:rsidRPr="006968CD">
        <w:rPr>
          <w:color w:val="365F91" w:themeColor="accent1" w:themeShade="BF"/>
        </w:rPr>
        <w:t xml:space="preserve"> wherein we only observe ligand at the surface of the polyacrylamide. </w:t>
      </w:r>
      <w:r w:rsidR="00752107" w:rsidRPr="006968CD">
        <w:rPr>
          <w:color w:val="365F91" w:themeColor="accent1" w:themeShade="BF"/>
        </w:rPr>
        <w:t xml:space="preserve"> We have </w:t>
      </w:r>
      <w:r w:rsidR="006968CD" w:rsidRPr="006968CD">
        <w:rPr>
          <w:color w:val="365F91" w:themeColor="accent1" w:themeShade="BF"/>
        </w:rPr>
        <w:t xml:space="preserve">now </w:t>
      </w:r>
      <w:r w:rsidR="00752107" w:rsidRPr="006968CD">
        <w:rPr>
          <w:color w:val="365F91" w:themeColor="accent1" w:themeShade="BF"/>
        </w:rPr>
        <w:t xml:space="preserve">included these details in the representative results at line 543. </w:t>
      </w:r>
    </w:p>
    <w:sectPr w:rsidR="00551F1A" w:rsidRPr="00696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863E8"/>
    <w:multiLevelType w:val="hybridMultilevel"/>
    <w:tmpl w:val="EB7A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5F"/>
    <w:rsid w:val="00036CD8"/>
    <w:rsid w:val="000A7C54"/>
    <w:rsid w:val="001F7505"/>
    <w:rsid w:val="00372B5F"/>
    <w:rsid w:val="00535F6F"/>
    <w:rsid w:val="00550BDA"/>
    <w:rsid w:val="00551F1A"/>
    <w:rsid w:val="006968CD"/>
    <w:rsid w:val="00752107"/>
    <w:rsid w:val="007A48EA"/>
    <w:rsid w:val="007F5ABE"/>
    <w:rsid w:val="008F2CC0"/>
    <w:rsid w:val="00BE7A0A"/>
    <w:rsid w:val="00C247BA"/>
    <w:rsid w:val="00CD20C4"/>
    <w:rsid w:val="00D65F61"/>
    <w:rsid w:val="00E333F4"/>
    <w:rsid w:val="00EA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B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Muncie, Jon</dc:creator>
  <cp:lastModifiedBy>Muncie, Jon</cp:lastModifiedBy>
  <cp:revision>4</cp:revision>
  <dcterms:created xsi:type="dcterms:W3CDTF">2019-07-19T20:12:00Z</dcterms:created>
  <dcterms:modified xsi:type="dcterms:W3CDTF">2019-07-19T23:32:00Z</dcterms:modified>
</cp:coreProperties>
</file>