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E0CC110" w:rsidR="006305D7" w:rsidRPr="00387F05" w:rsidRDefault="00894039" w:rsidP="00D43B01">
      <w:pPr>
        <w:contextualSpacing/>
        <w:rPr>
          <w:color w:val="auto"/>
        </w:rPr>
      </w:pPr>
      <w:r w:rsidRPr="00387F05">
        <w:rPr>
          <w:color w:val="auto"/>
        </w:rPr>
        <w:t xml:space="preserve"> </w:t>
      </w:r>
      <w:r w:rsidR="006305D7" w:rsidRPr="00387F05">
        <w:rPr>
          <w:b/>
          <w:bCs/>
          <w:color w:val="auto"/>
        </w:rPr>
        <w:t>TITLE:</w:t>
      </w:r>
      <w:r w:rsidR="006305D7" w:rsidRPr="00387F05">
        <w:rPr>
          <w:color w:val="auto"/>
        </w:rPr>
        <w:t xml:space="preserve"> </w:t>
      </w:r>
    </w:p>
    <w:p w14:paraId="2E300B21" w14:textId="214B5EB3" w:rsidR="007A4DD6" w:rsidRPr="00387F05" w:rsidRDefault="00C3227B" w:rsidP="00D43B01">
      <w:pPr>
        <w:contextualSpacing/>
        <w:rPr>
          <w:color w:val="auto"/>
        </w:rPr>
      </w:pPr>
      <w:r w:rsidRPr="00387F05">
        <w:rPr>
          <w:color w:val="auto"/>
        </w:rPr>
        <w:t xml:space="preserve">Multimodal </w:t>
      </w:r>
      <w:r w:rsidR="00E217CC" w:rsidRPr="00387F05">
        <w:rPr>
          <w:color w:val="auto"/>
        </w:rPr>
        <w:t xml:space="preserve">Protocol for Assessing Metacognition and Self-Regulation in Adults with </w:t>
      </w:r>
      <w:r w:rsidRPr="00387F05">
        <w:rPr>
          <w:color w:val="auto"/>
        </w:rPr>
        <w:t>Learning Difficulties</w:t>
      </w:r>
    </w:p>
    <w:p w14:paraId="6B7592A4" w14:textId="77777777" w:rsidR="00E217CC" w:rsidRPr="00387F05" w:rsidRDefault="00E217CC" w:rsidP="00D43B01">
      <w:pPr>
        <w:contextualSpacing/>
        <w:rPr>
          <w:b/>
          <w:bCs/>
          <w:color w:val="auto"/>
        </w:rPr>
      </w:pPr>
    </w:p>
    <w:p w14:paraId="4D4F64DC" w14:textId="77777777" w:rsidR="00867B1A" w:rsidRPr="00387F05" w:rsidRDefault="006305D7" w:rsidP="00D43B01">
      <w:pPr>
        <w:contextualSpacing/>
        <w:rPr>
          <w:b/>
          <w:bCs/>
          <w:color w:val="auto"/>
        </w:rPr>
      </w:pPr>
      <w:r w:rsidRPr="00387F05">
        <w:rPr>
          <w:b/>
          <w:bCs/>
          <w:color w:val="auto"/>
        </w:rPr>
        <w:t>AUTHORS</w:t>
      </w:r>
      <w:r w:rsidR="000B662E" w:rsidRPr="00387F05">
        <w:rPr>
          <w:b/>
          <w:bCs/>
          <w:color w:val="auto"/>
        </w:rPr>
        <w:t xml:space="preserve"> </w:t>
      </w:r>
      <w:r w:rsidR="00086FF5" w:rsidRPr="00387F05">
        <w:rPr>
          <w:b/>
          <w:bCs/>
          <w:color w:val="auto"/>
        </w:rPr>
        <w:t xml:space="preserve">AND </w:t>
      </w:r>
      <w:r w:rsidR="000B662E" w:rsidRPr="00387F05">
        <w:rPr>
          <w:b/>
          <w:bCs/>
          <w:color w:val="auto"/>
        </w:rPr>
        <w:t>AFFILIATIONS</w:t>
      </w:r>
      <w:r w:rsidRPr="00387F05">
        <w:rPr>
          <w:b/>
          <w:bCs/>
          <w:color w:val="auto"/>
        </w:rPr>
        <w:t xml:space="preserve">: </w:t>
      </w:r>
    </w:p>
    <w:p w14:paraId="502C4B49" w14:textId="0555C68B" w:rsidR="00867B1A" w:rsidRPr="00387F05" w:rsidRDefault="00867B1A" w:rsidP="00D43B01">
      <w:pPr>
        <w:contextualSpacing/>
        <w:rPr>
          <w:color w:val="auto"/>
          <w:vertAlign w:val="superscript"/>
        </w:rPr>
      </w:pPr>
      <w:r w:rsidRPr="00387F05">
        <w:rPr>
          <w:color w:val="auto"/>
        </w:rPr>
        <w:t>Rebeca Cerezo</w:t>
      </w:r>
      <w:r w:rsidRPr="00387F05">
        <w:rPr>
          <w:color w:val="auto"/>
          <w:vertAlign w:val="superscript"/>
        </w:rPr>
        <w:t>1</w:t>
      </w:r>
      <w:r w:rsidRPr="00387F05">
        <w:rPr>
          <w:color w:val="auto"/>
        </w:rPr>
        <w:t>, Estrella Fernández</w:t>
      </w:r>
      <w:r w:rsidRPr="00387F05">
        <w:rPr>
          <w:color w:val="auto"/>
          <w:vertAlign w:val="superscript"/>
        </w:rPr>
        <w:t>1</w:t>
      </w:r>
      <w:r w:rsidRPr="00387F05">
        <w:rPr>
          <w:color w:val="auto"/>
        </w:rPr>
        <w:t>, Cristina Gómez</w:t>
      </w:r>
      <w:r w:rsidRPr="00387F05">
        <w:rPr>
          <w:color w:val="auto"/>
          <w:vertAlign w:val="superscript"/>
        </w:rPr>
        <w:t>1</w:t>
      </w:r>
      <w:r w:rsidRPr="00387F05">
        <w:rPr>
          <w:color w:val="auto"/>
        </w:rPr>
        <w:t>, Miguel Sánchez-Santillán</w:t>
      </w:r>
      <w:r w:rsidRPr="00387F05">
        <w:rPr>
          <w:color w:val="auto"/>
          <w:vertAlign w:val="superscript"/>
        </w:rPr>
        <w:t>1</w:t>
      </w:r>
      <w:r w:rsidRPr="00387F05">
        <w:rPr>
          <w:color w:val="auto"/>
        </w:rPr>
        <w:t>, Michelle Taub</w:t>
      </w:r>
      <w:r w:rsidRPr="00387F05">
        <w:rPr>
          <w:color w:val="auto"/>
          <w:vertAlign w:val="superscript"/>
        </w:rPr>
        <w:t>2</w:t>
      </w:r>
      <w:r w:rsidRPr="00387F05">
        <w:rPr>
          <w:color w:val="auto"/>
        </w:rPr>
        <w:t xml:space="preserve"> and Roger Azevedo</w:t>
      </w:r>
      <w:r w:rsidRPr="00387F05">
        <w:rPr>
          <w:color w:val="auto"/>
          <w:vertAlign w:val="superscript"/>
        </w:rPr>
        <w:t xml:space="preserve">2 </w:t>
      </w:r>
    </w:p>
    <w:p w14:paraId="46AE669D" w14:textId="77777777" w:rsidR="00E217CC" w:rsidRPr="00387F05" w:rsidRDefault="00E217CC" w:rsidP="00D43B01">
      <w:pPr>
        <w:contextualSpacing/>
        <w:rPr>
          <w:color w:val="auto"/>
          <w:vertAlign w:val="superscript"/>
        </w:rPr>
      </w:pPr>
    </w:p>
    <w:p w14:paraId="4DD14954" w14:textId="3D471735" w:rsidR="00867B1A" w:rsidRPr="00387F05" w:rsidRDefault="00867B1A" w:rsidP="00D43B01">
      <w:pPr>
        <w:contextualSpacing/>
        <w:rPr>
          <w:color w:val="auto"/>
        </w:rPr>
      </w:pPr>
      <w:r w:rsidRPr="00387F05">
        <w:rPr>
          <w:color w:val="auto"/>
          <w:vertAlign w:val="superscript"/>
        </w:rPr>
        <w:t>1</w:t>
      </w:r>
      <w:r w:rsidRPr="00387F05">
        <w:rPr>
          <w:color w:val="auto"/>
        </w:rPr>
        <w:t xml:space="preserve">University of Oviedo, </w:t>
      </w:r>
      <w:r w:rsidR="00E217CC" w:rsidRPr="00387F05">
        <w:rPr>
          <w:color w:val="auto"/>
        </w:rPr>
        <w:t xml:space="preserve">Oviedo, Asturias, </w:t>
      </w:r>
      <w:r w:rsidRPr="00387F05">
        <w:rPr>
          <w:color w:val="auto"/>
        </w:rPr>
        <w:t>Spain</w:t>
      </w:r>
    </w:p>
    <w:p w14:paraId="1A12E56C" w14:textId="78375609" w:rsidR="00867B1A" w:rsidRPr="00387F05" w:rsidRDefault="00867B1A" w:rsidP="00D43B01">
      <w:pPr>
        <w:contextualSpacing/>
        <w:rPr>
          <w:color w:val="auto"/>
        </w:rPr>
      </w:pPr>
      <w:r w:rsidRPr="00387F05">
        <w:rPr>
          <w:color w:val="auto"/>
          <w:vertAlign w:val="superscript"/>
        </w:rPr>
        <w:t>2</w:t>
      </w:r>
      <w:r w:rsidRPr="00387F05">
        <w:rPr>
          <w:color w:val="auto"/>
        </w:rPr>
        <w:t xml:space="preserve">University of Central Florida, </w:t>
      </w:r>
      <w:r w:rsidR="00E217CC" w:rsidRPr="00387F05">
        <w:rPr>
          <w:color w:val="auto"/>
        </w:rPr>
        <w:t xml:space="preserve">Orlando, Florida, </w:t>
      </w:r>
      <w:r w:rsidRPr="00387F05">
        <w:rPr>
          <w:color w:val="auto"/>
        </w:rPr>
        <w:t>USA</w:t>
      </w:r>
    </w:p>
    <w:p w14:paraId="7DEC7F1E" w14:textId="77777777" w:rsidR="00092CEE" w:rsidRPr="00387F05" w:rsidRDefault="00092CEE" w:rsidP="00D43B01">
      <w:pPr>
        <w:contextualSpacing/>
        <w:rPr>
          <w:color w:val="auto"/>
        </w:rPr>
      </w:pPr>
    </w:p>
    <w:p w14:paraId="3DA7B0F6" w14:textId="77777777" w:rsidR="00867B1A" w:rsidRPr="00387F05" w:rsidRDefault="00867B1A" w:rsidP="00D43B01">
      <w:pPr>
        <w:contextualSpacing/>
        <w:rPr>
          <w:bCs/>
          <w:color w:val="auto"/>
        </w:rPr>
      </w:pPr>
      <w:r w:rsidRPr="00387F05">
        <w:rPr>
          <w:bCs/>
          <w:color w:val="auto"/>
        </w:rPr>
        <w:t xml:space="preserve">Corresponding Author: </w:t>
      </w:r>
    </w:p>
    <w:p w14:paraId="653C93CC" w14:textId="4CD2C99B" w:rsidR="00867B1A" w:rsidRPr="00387F05" w:rsidRDefault="00754A54" w:rsidP="00D43B01">
      <w:pPr>
        <w:contextualSpacing/>
        <w:rPr>
          <w:bCs/>
          <w:color w:val="auto"/>
        </w:rPr>
      </w:pPr>
      <w:r w:rsidRPr="00387F05">
        <w:rPr>
          <w:bCs/>
          <w:color w:val="auto"/>
        </w:rPr>
        <w:t>Estrella Fernández</w:t>
      </w:r>
    </w:p>
    <w:p w14:paraId="5FFEEF6B" w14:textId="3B81C52D" w:rsidR="00867B1A" w:rsidRPr="00387F05" w:rsidRDefault="00092CEE" w:rsidP="00D43B01">
      <w:pPr>
        <w:contextualSpacing/>
        <w:rPr>
          <w:bCs/>
          <w:color w:val="auto"/>
        </w:rPr>
      </w:pPr>
      <w:hyperlink r:id="rId8" w:history="1">
        <w:r w:rsidRPr="00387F05">
          <w:rPr>
            <w:rStyle w:val="Hyperlink"/>
            <w:bCs/>
          </w:rPr>
          <w:t>fernandezestrella@uniovi.es</w:t>
        </w:r>
      </w:hyperlink>
    </w:p>
    <w:p w14:paraId="421B40F7" w14:textId="77777777" w:rsidR="00092CEE" w:rsidRPr="00387F05" w:rsidRDefault="00092CEE" w:rsidP="00D43B01">
      <w:pPr>
        <w:contextualSpacing/>
        <w:rPr>
          <w:bCs/>
          <w:color w:val="auto"/>
        </w:rPr>
      </w:pPr>
    </w:p>
    <w:p w14:paraId="72853F65" w14:textId="35310713" w:rsidR="00867B1A" w:rsidRPr="00387F05" w:rsidRDefault="00867B1A" w:rsidP="00D43B01">
      <w:pPr>
        <w:pStyle w:val="NormalWeb"/>
        <w:spacing w:before="0" w:beforeAutospacing="0" w:after="0" w:afterAutospacing="0"/>
        <w:contextualSpacing/>
        <w:rPr>
          <w:bCs/>
          <w:color w:val="auto"/>
        </w:rPr>
      </w:pPr>
      <w:r w:rsidRPr="00387F05">
        <w:rPr>
          <w:bCs/>
          <w:color w:val="auto"/>
        </w:rPr>
        <w:t>Email Addresses of Co-authors</w:t>
      </w:r>
      <w:r w:rsidRPr="00387F05">
        <w:rPr>
          <w:b/>
          <w:bCs/>
          <w:color w:val="auto"/>
        </w:rPr>
        <w:t>:</w:t>
      </w:r>
    </w:p>
    <w:p w14:paraId="7CDDFC4D" w14:textId="39B80DA5" w:rsidR="00867B1A" w:rsidRPr="00387F05" w:rsidRDefault="00754A54" w:rsidP="00D43B01">
      <w:pPr>
        <w:pStyle w:val="NormalWeb"/>
        <w:spacing w:before="0" w:beforeAutospacing="0" w:after="0" w:afterAutospacing="0"/>
        <w:contextualSpacing/>
        <w:rPr>
          <w:bCs/>
          <w:color w:val="auto"/>
          <w:lang w:val="es-ES"/>
        </w:rPr>
      </w:pPr>
      <w:r w:rsidRPr="00387F05">
        <w:rPr>
          <w:color w:val="auto"/>
          <w:lang w:val="es-ES"/>
        </w:rPr>
        <w:t>Rebeca Cerezo</w:t>
      </w:r>
      <w:r w:rsidR="00867B1A" w:rsidRPr="00387F05">
        <w:rPr>
          <w:bCs/>
          <w:color w:val="auto"/>
          <w:lang w:val="es-ES"/>
        </w:rPr>
        <w:tab/>
      </w:r>
      <w:r w:rsidRPr="00387F05">
        <w:rPr>
          <w:bCs/>
          <w:color w:val="auto"/>
          <w:lang w:val="es-ES"/>
        </w:rPr>
        <w:t xml:space="preserve"> (cerezorebeca</w:t>
      </w:r>
      <w:r w:rsidR="00A23598" w:rsidRPr="00387F05">
        <w:rPr>
          <w:bCs/>
          <w:color w:val="auto"/>
          <w:lang w:val="es-ES"/>
        </w:rPr>
        <w:t>@uniovi.es</w:t>
      </w:r>
      <w:r w:rsidR="00867B1A" w:rsidRPr="00387F05">
        <w:rPr>
          <w:bCs/>
          <w:color w:val="auto"/>
          <w:lang w:val="es-ES"/>
        </w:rPr>
        <w:t>)</w:t>
      </w:r>
    </w:p>
    <w:p w14:paraId="2641F611" w14:textId="5C4FD8B6" w:rsidR="00A23598" w:rsidRPr="00387F05" w:rsidRDefault="00A23598" w:rsidP="00D43B01">
      <w:pPr>
        <w:pStyle w:val="NormalWeb"/>
        <w:spacing w:before="0" w:beforeAutospacing="0" w:after="0" w:afterAutospacing="0"/>
        <w:contextualSpacing/>
        <w:rPr>
          <w:color w:val="auto"/>
          <w:vertAlign w:val="superscript"/>
          <w:lang w:val="es-ES"/>
        </w:rPr>
      </w:pPr>
      <w:r w:rsidRPr="00387F05">
        <w:rPr>
          <w:color w:val="auto"/>
          <w:lang w:val="es-ES"/>
        </w:rPr>
        <w:t>Cristina Gómez</w:t>
      </w:r>
      <w:r w:rsidRPr="00387F05">
        <w:rPr>
          <w:color w:val="auto"/>
          <w:lang w:val="es-ES"/>
        </w:rPr>
        <w:tab/>
      </w:r>
      <w:r w:rsidRPr="00387F05">
        <w:rPr>
          <w:bCs/>
          <w:color w:val="auto"/>
          <w:lang w:val="es-ES"/>
        </w:rPr>
        <w:t>(cristina.gomsa@outlook.com)</w:t>
      </w:r>
    </w:p>
    <w:p w14:paraId="3F3CB1FC" w14:textId="20263E62" w:rsidR="00A23598" w:rsidRPr="00387F05" w:rsidRDefault="00A23598" w:rsidP="00D43B01">
      <w:pPr>
        <w:pStyle w:val="NormalWeb"/>
        <w:spacing w:before="0" w:beforeAutospacing="0" w:after="0" w:afterAutospacing="0"/>
        <w:contextualSpacing/>
        <w:rPr>
          <w:color w:val="auto"/>
          <w:vertAlign w:val="superscript"/>
          <w:lang w:val="es-ES"/>
        </w:rPr>
      </w:pPr>
      <w:r w:rsidRPr="00387F05">
        <w:rPr>
          <w:color w:val="auto"/>
          <w:lang w:val="es-ES"/>
        </w:rPr>
        <w:t>Miguel Sánchez-Santillán (sanchezsmiguel@</w:t>
      </w:r>
      <w:r w:rsidRPr="00387F05">
        <w:rPr>
          <w:bCs/>
          <w:color w:val="auto"/>
          <w:lang w:val="es-ES"/>
        </w:rPr>
        <w:t>uniovi</w:t>
      </w:r>
      <w:r w:rsidRPr="00387F05">
        <w:rPr>
          <w:color w:val="auto"/>
          <w:lang w:val="es-ES"/>
        </w:rPr>
        <w:t>.es)</w:t>
      </w:r>
    </w:p>
    <w:p w14:paraId="63FEAD63" w14:textId="688BB04D" w:rsidR="00A23598" w:rsidRPr="00387F05" w:rsidRDefault="00A23598" w:rsidP="00D43B01">
      <w:pPr>
        <w:pStyle w:val="NormalWeb"/>
        <w:spacing w:before="0" w:beforeAutospacing="0" w:after="0" w:afterAutospacing="0"/>
        <w:contextualSpacing/>
        <w:rPr>
          <w:color w:val="auto"/>
          <w:vertAlign w:val="superscript"/>
        </w:rPr>
      </w:pPr>
      <w:r w:rsidRPr="00387F05">
        <w:rPr>
          <w:color w:val="auto"/>
        </w:rPr>
        <w:t>Michelle Taub</w:t>
      </w:r>
      <w:r w:rsidRPr="00387F05">
        <w:rPr>
          <w:color w:val="auto"/>
        </w:rPr>
        <w:tab/>
      </w:r>
      <w:r w:rsidRPr="00387F05">
        <w:rPr>
          <w:color w:val="auto"/>
        </w:rPr>
        <w:tab/>
        <w:t>(Michelle.Taub@ucf.edu)</w:t>
      </w:r>
    </w:p>
    <w:p w14:paraId="382126A2" w14:textId="1FE27DD6" w:rsidR="00867B1A" w:rsidRPr="00387F05" w:rsidRDefault="00A23598" w:rsidP="00D43B01">
      <w:pPr>
        <w:pStyle w:val="NormalWeb"/>
        <w:spacing w:before="0" w:beforeAutospacing="0" w:after="0" w:afterAutospacing="0"/>
        <w:contextualSpacing/>
        <w:rPr>
          <w:color w:val="auto"/>
        </w:rPr>
      </w:pPr>
      <w:r w:rsidRPr="00387F05">
        <w:rPr>
          <w:color w:val="auto"/>
        </w:rPr>
        <w:t>Roger Azevedo</w:t>
      </w:r>
      <w:r w:rsidRPr="00387F05">
        <w:rPr>
          <w:color w:val="auto"/>
        </w:rPr>
        <w:tab/>
        <w:t>(</w:t>
      </w:r>
      <w:hyperlink r:id="rId9" w:history="1">
        <w:r w:rsidR="00092CEE" w:rsidRPr="00387F05">
          <w:rPr>
            <w:rStyle w:val="Hyperlink"/>
          </w:rPr>
          <w:t>roger.azevedo@ucf.edu</w:t>
        </w:r>
      </w:hyperlink>
      <w:r w:rsidRPr="00387F05">
        <w:rPr>
          <w:color w:val="auto"/>
        </w:rPr>
        <w:t>)</w:t>
      </w:r>
    </w:p>
    <w:p w14:paraId="40CEA5FD" w14:textId="77777777" w:rsidR="00092CEE" w:rsidRPr="00387F05" w:rsidRDefault="00092CEE" w:rsidP="00D43B01">
      <w:pPr>
        <w:pStyle w:val="NormalWeb"/>
        <w:spacing w:before="0" w:beforeAutospacing="0" w:after="0" w:afterAutospacing="0"/>
        <w:contextualSpacing/>
        <w:rPr>
          <w:color w:val="auto"/>
        </w:rPr>
      </w:pPr>
    </w:p>
    <w:p w14:paraId="71B79AC9" w14:textId="2F3B8966" w:rsidR="006305D7" w:rsidRPr="00387F05" w:rsidRDefault="006305D7" w:rsidP="00D43B01">
      <w:pPr>
        <w:pStyle w:val="NormalWeb"/>
        <w:spacing w:before="0" w:beforeAutospacing="0" w:after="0" w:afterAutospacing="0"/>
        <w:contextualSpacing/>
        <w:rPr>
          <w:color w:val="auto"/>
        </w:rPr>
      </w:pPr>
      <w:r w:rsidRPr="00387F05">
        <w:rPr>
          <w:b/>
          <w:bCs/>
          <w:color w:val="auto"/>
        </w:rPr>
        <w:t>KEYWORDS:</w:t>
      </w:r>
      <w:r w:rsidRPr="00387F05">
        <w:rPr>
          <w:color w:val="auto"/>
        </w:rPr>
        <w:t xml:space="preserve"> </w:t>
      </w:r>
    </w:p>
    <w:p w14:paraId="1CB4E390" w14:textId="7364FDF8" w:rsidR="006305D7" w:rsidRPr="00387F05" w:rsidRDefault="00C3227B" w:rsidP="00D43B01">
      <w:pPr>
        <w:pStyle w:val="NormalWeb"/>
        <w:spacing w:before="0" w:beforeAutospacing="0" w:after="0" w:afterAutospacing="0"/>
        <w:contextualSpacing/>
        <w:rPr>
          <w:color w:val="auto"/>
        </w:rPr>
      </w:pPr>
      <w:r w:rsidRPr="00387F05">
        <w:rPr>
          <w:color w:val="auto"/>
        </w:rPr>
        <w:t xml:space="preserve">Learning </w:t>
      </w:r>
      <w:r w:rsidR="004F456D" w:rsidRPr="00387F05">
        <w:rPr>
          <w:color w:val="auto"/>
        </w:rPr>
        <w:t>Disabilities</w:t>
      </w:r>
      <w:r w:rsidRPr="00387F05">
        <w:rPr>
          <w:color w:val="auto"/>
        </w:rPr>
        <w:t>, metacognition, self-regulation, multimodal assessment, adulthood</w:t>
      </w:r>
      <w:r w:rsidR="00EB4974" w:rsidRPr="00387F05">
        <w:rPr>
          <w:color w:val="auto"/>
        </w:rPr>
        <w:t xml:space="preserve">, </w:t>
      </w:r>
      <w:proofErr w:type="spellStart"/>
      <w:r w:rsidR="00EB4974" w:rsidRPr="00387F05">
        <w:rPr>
          <w:color w:val="auto"/>
        </w:rPr>
        <w:t>MetaTutor</w:t>
      </w:r>
      <w:proofErr w:type="spellEnd"/>
      <w:r w:rsidRPr="00387F05">
        <w:rPr>
          <w:color w:val="auto"/>
        </w:rPr>
        <w:t>.</w:t>
      </w:r>
    </w:p>
    <w:p w14:paraId="046FFE05" w14:textId="77777777" w:rsidR="00092CEE" w:rsidRPr="00387F05" w:rsidRDefault="00092CEE" w:rsidP="00D43B01">
      <w:pPr>
        <w:pStyle w:val="NormalWeb"/>
        <w:spacing w:before="0" w:beforeAutospacing="0" w:after="0" w:afterAutospacing="0"/>
        <w:contextualSpacing/>
        <w:rPr>
          <w:color w:val="auto"/>
        </w:rPr>
      </w:pPr>
    </w:p>
    <w:p w14:paraId="628AC4B5" w14:textId="5670BAE6" w:rsidR="006305D7" w:rsidRPr="00387F05" w:rsidRDefault="00086FF5" w:rsidP="00D43B01">
      <w:pPr>
        <w:contextualSpacing/>
        <w:rPr>
          <w:color w:val="auto"/>
        </w:rPr>
      </w:pPr>
      <w:r w:rsidRPr="00387F05">
        <w:rPr>
          <w:b/>
          <w:bCs/>
          <w:color w:val="auto"/>
        </w:rPr>
        <w:t>SUMMARY</w:t>
      </w:r>
      <w:r w:rsidR="006305D7" w:rsidRPr="00387F05">
        <w:rPr>
          <w:b/>
          <w:bCs/>
          <w:color w:val="auto"/>
        </w:rPr>
        <w:t>:</w:t>
      </w:r>
      <w:r w:rsidR="006305D7" w:rsidRPr="00387F05">
        <w:rPr>
          <w:color w:val="auto"/>
        </w:rPr>
        <w:t xml:space="preserve"> </w:t>
      </w:r>
    </w:p>
    <w:p w14:paraId="3DBEF77A" w14:textId="4D2B0D5E" w:rsidR="003C0C90" w:rsidRPr="00387F05" w:rsidRDefault="003C0C90" w:rsidP="00D43B01">
      <w:pPr>
        <w:contextualSpacing/>
        <w:rPr>
          <w:color w:val="auto"/>
        </w:rPr>
      </w:pPr>
      <w:r w:rsidRPr="00387F05">
        <w:rPr>
          <w:color w:val="auto"/>
        </w:rPr>
        <w:t>The current work proposes a multimodal evaluation protocol focused on metacognitive, self-regulation of learning, and emotional processes, which make up the basis of the difficulties in adults with LDs.</w:t>
      </w:r>
    </w:p>
    <w:p w14:paraId="07ACB97A" w14:textId="77777777" w:rsidR="00092CEE" w:rsidRPr="00387F05" w:rsidRDefault="00092CEE" w:rsidP="00D43B01">
      <w:pPr>
        <w:contextualSpacing/>
        <w:rPr>
          <w:color w:val="auto"/>
        </w:rPr>
      </w:pPr>
    </w:p>
    <w:p w14:paraId="50084327" w14:textId="320FC3E5" w:rsidR="006B76EA" w:rsidRPr="00387F05" w:rsidRDefault="006B76EA" w:rsidP="00D43B01">
      <w:pPr>
        <w:contextualSpacing/>
        <w:rPr>
          <w:b/>
          <w:color w:val="auto"/>
        </w:rPr>
      </w:pPr>
      <w:r w:rsidRPr="00387F05">
        <w:rPr>
          <w:b/>
          <w:color w:val="auto"/>
        </w:rPr>
        <w:t>ABSTRACT:</w:t>
      </w:r>
    </w:p>
    <w:p w14:paraId="4C7D5FD5" w14:textId="096F8373" w:rsidR="006305D7" w:rsidRPr="00387F05" w:rsidRDefault="00C3227B" w:rsidP="00D43B01">
      <w:pPr>
        <w:contextualSpacing/>
        <w:rPr>
          <w:color w:val="000000" w:themeColor="text1"/>
        </w:rPr>
      </w:pPr>
      <w:r w:rsidRPr="00387F05">
        <w:rPr>
          <w:color w:val="000000" w:themeColor="text1"/>
        </w:rPr>
        <w:t xml:space="preserve">Learning </w:t>
      </w:r>
      <w:r w:rsidR="00092CEE" w:rsidRPr="00387F05">
        <w:rPr>
          <w:color w:val="000000" w:themeColor="text1"/>
        </w:rPr>
        <w:t>d</w:t>
      </w:r>
      <w:r w:rsidR="004F456D" w:rsidRPr="00387F05">
        <w:rPr>
          <w:color w:val="000000" w:themeColor="text1"/>
        </w:rPr>
        <w:t xml:space="preserve">isabilities </w:t>
      </w:r>
      <w:r w:rsidRPr="00387F05">
        <w:rPr>
          <w:color w:val="000000" w:themeColor="text1"/>
        </w:rPr>
        <w:t xml:space="preserve">(LDs) encompass disorders of those who have difficulty learning and using academic skills, </w:t>
      </w:r>
      <w:r w:rsidR="008507F6" w:rsidRPr="00387F05">
        <w:rPr>
          <w:color w:val="000000" w:themeColor="text1"/>
        </w:rPr>
        <w:t xml:space="preserve">exhibiting </w:t>
      </w:r>
      <w:r w:rsidRPr="00387F05">
        <w:rPr>
          <w:color w:val="000000" w:themeColor="text1"/>
        </w:rPr>
        <w:t xml:space="preserve">performance below expectations for their chronological age in the areas of reading, writing, and/or mathematics. Each of the disorders </w:t>
      </w:r>
      <w:r w:rsidR="008507F6" w:rsidRPr="00387F05">
        <w:rPr>
          <w:color w:val="000000" w:themeColor="text1"/>
        </w:rPr>
        <w:t>making up</w:t>
      </w:r>
      <w:r w:rsidRPr="00387F05">
        <w:rPr>
          <w:color w:val="000000" w:themeColor="text1"/>
        </w:rPr>
        <w:t xml:space="preserve"> the LDs involve different deficits</w:t>
      </w:r>
      <w:r w:rsidR="00092CEE" w:rsidRPr="00387F05">
        <w:rPr>
          <w:color w:val="000000" w:themeColor="text1"/>
        </w:rPr>
        <w:t>;</w:t>
      </w:r>
      <w:r w:rsidRPr="00387F05">
        <w:rPr>
          <w:color w:val="000000" w:themeColor="text1"/>
        </w:rPr>
        <w:t xml:space="preserve"> however</w:t>
      </w:r>
      <w:r w:rsidR="00092CEE" w:rsidRPr="00387F05">
        <w:rPr>
          <w:color w:val="000000" w:themeColor="text1"/>
        </w:rPr>
        <w:t>,</w:t>
      </w:r>
      <w:r w:rsidRPr="00387F05">
        <w:rPr>
          <w:color w:val="000000" w:themeColor="text1"/>
        </w:rPr>
        <w:t xml:space="preserve"> </w:t>
      </w:r>
      <w:r w:rsidR="00DC1F2E" w:rsidRPr="00387F05">
        <w:rPr>
          <w:color w:val="000000" w:themeColor="text1"/>
        </w:rPr>
        <w:t>some commonalities</w:t>
      </w:r>
      <w:r w:rsidR="008507F6" w:rsidRPr="00387F05">
        <w:rPr>
          <w:color w:val="000000" w:themeColor="text1"/>
        </w:rPr>
        <w:t xml:space="preserve"> </w:t>
      </w:r>
      <w:r w:rsidRPr="00387F05">
        <w:rPr>
          <w:color w:val="000000" w:themeColor="text1"/>
        </w:rPr>
        <w:t xml:space="preserve">can be found within that heterogeneity, </w:t>
      </w:r>
      <w:r w:rsidR="008507F6" w:rsidRPr="00387F05">
        <w:rPr>
          <w:color w:val="000000" w:themeColor="text1"/>
        </w:rPr>
        <w:t xml:space="preserve">such </w:t>
      </w:r>
      <w:r w:rsidR="0033373E" w:rsidRPr="00387F05">
        <w:rPr>
          <w:color w:val="000000" w:themeColor="text1"/>
        </w:rPr>
        <w:t>in terms of learning self-regulation and metacognition</w:t>
      </w:r>
      <w:r w:rsidR="006155EC" w:rsidRPr="00387F05">
        <w:rPr>
          <w:color w:val="000000" w:themeColor="text1"/>
        </w:rPr>
        <w:t>.</w:t>
      </w:r>
      <w:r w:rsidR="008507F6" w:rsidRPr="00387F05">
        <w:rPr>
          <w:color w:val="000000" w:themeColor="text1"/>
        </w:rPr>
        <w:t xml:space="preserve"> U</w:t>
      </w:r>
      <w:r w:rsidRPr="00387F05">
        <w:rPr>
          <w:color w:val="000000" w:themeColor="text1"/>
        </w:rPr>
        <w:t xml:space="preserve">nlike </w:t>
      </w:r>
      <w:r w:rsidR="008507F6" w:rsidRPr="00387F05">
        <w:rPr>
          <w:color w:val="000000" w:themeColor="text1"/>
        </w:rPr>
        <w:t xml:space="preserve">in </w:t>
      </w:r>
      <w:r w:rsidRPr="00387F05">
        <w:rPr>
          <w:color w:val="000000" w:themeColor="text1"/>
        </w:rPr>
        <w:t xml:space="preserve">early ages and </w:t>
      </w:r>
      <w:r w:rsidR="008507F6" w:rsidRPr="00387F05">
        <w:rPr>
          <w:color w:val="000000" w:themeColor="text1"/>
        </w:rPr>
        <w:t xml:space="preserve">later </w:t>
      </w:r>
      <w:r w:rsidRPr="00387F05">
        <w:rPr>
          <w:color w:val="000000" w:themeColor="text1"/>
        </w:rPr>
        <w:t xml:space="preserve">educational levels, there are hardly any </w:t>
      </w:r>
      <w:r w:rsidR="00295441" w:rsidRPr="00387F05">
        <w:rPr>
          <w:color w:val="000000" w:themeColor="text1"/>
        </w:rPr>
        <w:t xml:space="preserve">evidence-based </w:t>
      </w:r>
      <w:r w:rsidRPr="00387F05">
        <w:rPr>
          <w:color w:val="000000" w:themeColor="text1"/>
        </w:rPr>
        <w:t xml:space="preserve">evaluation protocols for adults with LDs. LDs influence academic performance but also have serious consequences in professional, social, and </w:t>
      </w:r>
      <w:r w:rsidR="008507F6" w:rsidRPr="00387F05">
        <w:rPr>
          <w:color w:val="000000" w:themeColor="text1"/>
        </w:rPr>
        <w:t xml:space="preserve">family </w:t>
      </w:r>
      <w:r w:rsidRPr="00387F05">
        <w:rPr>
          <w:color w:val="000000" w:themeColor="text1"/>
        </w:rPr>
        <w:t>contexts.</w:t>
      </w:r>
      <w:r w:rsidR="0091362D" w:rsidRPr="00387F05">
        <w:rPr>
          <w:color w:val="000000" w:themeColor="text1"/>
        </w:rPr>
        <w:t xml:space="preserve"> </w:t>
      </w:r>
      <w:r w:rsidRPr="00387F05">
        <w:rPr>
          <w:color w:val="000000" w:themeColor="text1"/>
        </w:rPr>
        <w:t xml:space="preserve">In response to this, the </w:t>
      </w:r>
      <w:r w:rsidR="008507F6" w:rsidRPr="00387F05">
        <w:rPr>
          <w:color w:val="000000" w:themeColor="text1"/>
        </w:rPr>
        <w:t xml:space="preserve">current </w:t>
      </w:r>
      <w:r w:rsidR="00295441" w:rsidRPr="00387F05">
        <w:rPr>
          <w:color w:val="000000" w:themeColor="text1"/>
        </w:rPr>
        <w:t>work</w:t>
      </w:r>
      <w:r w:rsidR="008507F6" w:rsidRPr="00387F05">
        <w:rPr>
          <w:color w:val="000000" w:themeColor="text1"/>
        </w:rPr>
        <w:t xml:space="preserve"> </w:t>
      </w:r>
      <w:r w:rsidRPr="00387F05">
        <w:rPr>
          <w:color w:val="000000" w:themeColor="text1"/>
        </w:rPr>
        <w:t xml:space="preserve">proposes a multimodal evaluation protocol focused on metacognitive, </w:t>
      </w:r>
      <w:r w:rsidR="00DC1F2E" w:rsidRPr="00387F05">
        <w:rPr>
          <w:color w:val="000000" w:themeColor="text1"/>
        </w:rPr>
        <w:t>self-regulation</w:t>
      </w:r>
      <w:r w:rsidR="00131732" w:rsidRPr="00387F05">
        <w:rPr>
          <w:color w:val="000000" w:themeColor="text1"/>
        </w:rPr>
        <w:t xml:space="preserve"> of learning</w:t>
      </w:r>
      <w:r w:rsidRPr="00387F05">
        <w:rPr>
          <w:color w:val="000000" w:themeColor="text1"/>
        </w:rPr>
        <w:t xml:space="preserve">, and emotional processes, which make up the basis of the difficulties in adults with LDs. The assessment is carried out through analysis of the on-line learning process using </w:t>
      </w:r>
      <w:r w:rsidR="008507F6" w:rsidRPr="00387F05">
        <w:rPr>
          <w:color w:val="000000" w:themeColor="text1"/>
        </w:rPr>
        <w:t xml:space="preserve">a variety </w:t>
      </w:r>
      <w:r w:rsidRPr="00387F05">
        <w:rPr>
          <w:color w:val="000000" w:themeColor="text1"/>
        </w:rPr>
        <w:t xml:space="preserve">methods, techniques, and sensors (e.g., eye tracking, facial expressions of emotion, physiological responses, concurrent verbalizations, log files, screen </w:t>
      </w:r>
      <w:r w:rsidRPr="00387F05">
        <w:rPr>
          <w:color w:val="000000" w:themeColor="text1"/>
        </w:rPr>
        <w:lastRenderedPageBreak/>
        <w:t>recordings of human-machine interactions) and off-line methods (e.g., questionnaires, interviews, and self-report measures).</w:t>
      </w:r>
      <w:r w:rsidR="0091362D" w:rsidRPr="00387F05">
        <w:rPr>
          <w:color w:val="000000" w:themeColor="text1"/>
        </w:rPr>
        <w:t xml:space="preserve"> </w:t>
      </w:r>
      <w:r w:rsidRPr="00387F05">
        <w:rPr>
          <w:color w:val="000000" w:themeColor="text1"/>
        </w:rPr>
        <w:t xml:space="preserve">This </w:t>
      </w:r>
      <w:proofErr w:type="gramStart"/>
      <w:r w:rsidRPr="00387F05">
        <w:rPr>
          <w:color w:val="000000" w:themeColor="text1"/>
        </w:rPr>
        <w:t>theoretically-drive</w:t>
      </w:r>
      <w:r w:rsidR="008507F6" w:rsidRPr="00387F05">
        <w:rPr>
          <w:color w:val="000000" w:themeColor="text1"/>
        </w:rPr>
        <w:t>n</w:t>
      </w:r>
      <w:proofErr w:type="gramEnd"/>
      <w:r w:rsidRPr="00387F05">
        <w:rPr>
          <w:color w:val="000000" w:themeColor="text1"/>
        </w:rPr>
        <w:t xml:space="preserve"> and empirically-based guideline aims to provide an accurate assessment of LDs </w:t>
      </w:r>
      <w:r w:rsidR="008507F6" w:rsidRPr="00387F05">
        <w:rPr>
          <w:color w:val="000000" w:themeColor="text1"/>
        </w:rPr>
        <w:t xml:space="preserve">in </w:t>
      </w:r>
      <w:r w:rsidRPr="00387F05">
        <w:rPr>
          <w:color w:val="000000" w:themeColor="text1"/>
        </w:rPr>
        <w:t>adulthood in order to design effective pre</w:t>
      </w:r>
      <w:r w:rsidR="00245BDB" w:rsidRPr="00387F05">
        <w:rPr>
          <w:color w:val="000000" w:themeColor="text1"/>
        </w:rPr>
        <w:t>vention and intervention</w:t>
      </w:r>
      <w:r w:rsidR="00131732" w:rsidRPr="00387F05">
        <w:rPr>
          <w:color w:val="000000" w:themeColor="text1"/>
        </w:rPr>
        <w:t xml:space="preserve"> proposals</w:t>
      </w:r>
      <w:r w:rsidRPr="00387F05">
        <w:rPr>
          <w:color w:val="000000" w:themeColor="text1"/>
        </w:rPr>
        <w:t>.</w:t>
      </w:r>
    </w:p>
    <w:p w14:paraId="2CD488BD" w14:textId="77777777" w:rsidR="00232993" w:rsidRPr="00387F05" w:rsidRDefault="00232993" w:rsidP="00D43B01">
      <w:pPr>
        <w:contextualSpacing/>
        <w:rPr>
          <w:b/>
          <w:color w:val="000000" w:themeColor="text1"/>
        </w:rPr>
      </w:pPr>
    </w:p>
    <w:p w14:paraId="00D25F73" w14:textId="02610698" w:rsidR="006305D7" w:rsidRPr="00387F05" w:rsidRDefault="006305D7" w:rsidP="00D43B01">
      <w:pPr>
        <w:contextualSpacing/>
        <w:rPr>
          <w:color w:val="000000" w:themeColor="text1"/>
        </w:rPr>
      </w:pPr>
      <w:r w:rsidRPr="00387F05">
        <w:rPr>
          <w:b/>
          <w:color w:val="000000" w:themeColor="text1"/>
        </w:rPr>
        <w:t>INTRODUCTION</w:t>
      </w:r>
      <w:r w:rsidRPr="00387F05">
        <w:rPr>
          <w:b/>
          <w:bCs/>
          <w:color w:val="000000" w:themeColor="text1"/>
        </w:rPr>
        <w:t>:</w:t>
      </w:r>
      <w:r w:rsidRPr="00387F05">
        <w:rPr>
          <w:color w:val="000000" w:themeColor="text1"/>
        </w:rPr>
        <w:t xml:space="preserve"> </w:t>
      </w:r>
    </w:p>
    <w:p w14:paraId="3EDBB788" w14:textId="5D8F76C5" w:rsidR="00FD1BD3" w:rsidRPr="00387F05" w:rsidRDefault="00C872BD" w:rsidP="00D43B01">
      <w:pPr>
        <w:contextualSpacing/>
        <w:rPr>
          <w:color w:val="000000" w:themeColor="text1"/>
        </w:rPr>
      </w:pPr>
      <w:r w:rsidRPr="00387F05">
        <w:rPr>
          <w:color w:val="000000" w:themeColor="text1"/>
        </w:rPr>
        <w:t xml:space="preserve">Specific </w:t>
      </w:r>
      <w:r w:rsidR="00092CEE" w:rsidRPr="00387F05">
        <w:rPr>
          <w:color w:val="000000" w:themeColor="text1"/>
        </w:rPr>
        <w:t xml:space="preserve">learning disorders </w:t>
      </w:r>
      <w:r w:rsidRPr="00387F05">
        <w:rPr>
          <w:color w:val="000000" w:themeColor="text1"/>
        </w:rPr>
        <w:t xml:space="preserve">(SLDs) encompass disorders of those who have difficulty learning and using academic skills, </w:t>
      </w:r>
      <w:r w:rsidR="00295441" w:rsidRPr="00387F05">
        <w:rPr>
          <w:color w:val="000000" w:themeColor="text1"/>
        </w:rPr>
        <w:t xml:space="preserve">exhibiting </w:t>
      </w:r>
      <w:r w:rsidRPr="00387F05">
        <w:rPr>
          <w:color w:val="000000" w:themeColor="text1"/>
        </w:rPr>
        <w:t>performance below expectations for their chronological age in the areas of readi</w:t>
      </w:r>
      <w:r w:rsidR="004549D4" w:rsidRPr="00387F05">
        <w:rPr>
          <w:color w:val="000000" w:themeColor="text1"/>
        </w:rPr>
        <w:t>ng, writing, and/or mathematics</w:t>
      </w:r>
      <w:r w:rsidR="004549D4" w:rsidRPr="00387F05">
        <w:rPr>
          <w:color w:val="000000" w:themeColor="text1"/>
          <w:vertAlign w:val="superscript"/>
        </w:rPr>
        <w:t>1,2</w:t>
      </w:r>
      <w:r w:rsidR="004549D4" w:rsidRPr="00387F05">
        <w:rPr>
          <w:color w:val="000000" w:themeColor="text1"/>
        </w:rPr>
        <w:t>.</w:t>
      </w:r>
      <w:r w:rsidR="00B3205C" w:rsidRPr="00387F05">
        <w:rPr>
          <w:color w:val="000000" w:themeColor="text1"/>
        </w:rPr>
        <w:t xml:space="preserve"> </w:t>
      </w:r>
      <w:r w:rsidRPr="00387F05">
        <w:rPr>
          <w:color w:val="000000" w:themeColor="text1"/>
        </w:rPr>
        <w:t xml:space="preserve">There are different estimations of prevalence rates depending on the age, language and culture analyzed but </w:t>
      </w:r>
      <w:r w:rsidR="008507F6" w:rsidRPr="00387F05">
        <w:rPr>
          <w:color w:val="000000" w:themeColor="text1"/>
        </w:rPr>
        <w:t xml:space="preserve">they </w:t>
      </w:r>
      <w:r w:rsidRPr="00387F05">
        <w:rPr>
          <w:color w:val="000000" w:themeColor="text1"/>
        </w:rPr>
        <w:t>are between 5% and 15%</w:t>
      </w:r>
      <w:r w:rsidR="004549D4" w:rsidRPr="00387F05">
        <w:rPr>
          <w:color w:val="000000" w:themeColor="text1"/>
          <w:vertAlign w:val="superscript"/>
        </w:rPr>
        <w:t>1,3</w:t>
      </w:r>
      <w:r w:rsidR="004549D4" w:rsidRPr="00387F05">
        <w:rPr>
          <w:color w:val="000000" w:themeColor="text1"/>
        </w:rPr>
        <w:t>.</w:t>
      </w:r>
      <w:r w:rsidRPr="00387F05">
        <w:rPr>
          <w:color w:val="000000" w:themeColor="text1"/>
        </w:rPr>
        <w:t xml:space="preserve"> Within the global category of neurodevelopmental disorders </w:t>
      </w:r>
      <w:r w:rsidR="004107B7" w:rsidRPr="00387F05">
        <w:rPr>
          <w:color w:val="000000" w:themeColor="text1"/>
        </w:rPr>
        <w:t>i</w:t>
      </w:r>
      <w:r w:rsidRPr="00387F05">
        <w:rPr>
          <w:color w:val="000000" w:themeColor="text1"/>
        </w:rPr>
        <w:t>n the</w:t>
      </w:r>
      <w:r w:rsidR="00CE0695" w:rsidRPr="00387F05">
        <w:rPr>
          <w:color w:val="000000" w:themeColor="text1"/>
        </w:rPr>
        <w:t xml:space="preserve"> </w:t>
      </w:r>
      <w:r w:rsidR="0033373E" w:rsidRPr="00387F05">
        <w:rPr>
          <w:color w:val="000000" w:themeColor="text1"/>
        </w:rPr>
        <w:t>Diagnostic and Statistical Manua</w:t>
      </w:r>
      <w:r w:rsidR="00CE0695" w:rsidRPr="00387F05">
        <w:rPr>
          <w:color w:val="000000" w:themeColor="text1"/>
        </w:rPr>
        <w:t>l of Mental Disorders (5</w:t>
      </w:r>
      <w:r w:rsidR="00CE0695" w:rsidRPr="00387F05">
        <w:rPr>
          <w:color w:val="000000" w:themeColor="text1"/>
          <w:vertAlign w:val="superscript"/>
        </w:rPr>
        <w:t>th</w:t>
      </w:r>
      <w:r w:rsidR="00004F0E" w:rsidRPr="00387F05">
        <w:rPr>
          <w:color w:val="000000" w:themeColor="text1"/>
        </w:rPr>
        <w:t xml:space="preserve"> E</w:t>
      </w:r>
      <w:r w:rsidR="00CE0695" w:rsidRPr="00387F05">
        <w:rPr>
          <w:color w:val="000000" w:themeColor="text1"/>
        </w:rPr>
        <w:t>d.)</w:t>
      </w:r>
      <w:r w:rsidR="00CE0695" w:rsidRPr="00387F05">
        <w:rPr>
          <w:color w:val="000000" w:themeColor="text1"/>
          <w:vertAlign w:val="superscript"/>
        </w:rPr>
        <w:t>1</w:t>
      </w:r>
      <w:r w:rsidR="00092CEE" w:rsidRPr="00387F05">
        <w:rPr>
          <w:color w:val="000000" w:themeColor="text1"/>
        </w:rPr>
        <w:t>,</w:t>
      </w:r>
      <w:r w:rsidR="00CE0695" w:rsidRPr="00387F05" w:rsidDel="0033373E">
        <w:rPr>
          <w:color w:val="000000" w:themeColor="text1"/>
        </w:rPr>
        <w:t xml:space="preserve"> </w:t>
      </w:r>
      <w:r w:rsidRPr="00387F05">
        <w:rPr>
          <w:color w:val="000000" w:themeColor="text1"/>
        </w:rPr>
        <w:t xml:space="preserve">it is also necessary to focus on the incidence of Attention-Deficit/Hyperactivity Disorder (hereinafter ADHD) as it is a common disorder that has given rise to </w:t>
      </w:r>
      <w:r w:rsidR="008507F6" w:rsidRPr="00387F05">
        <w:rPr>
          <w:color w:val="000000" w:themeColor="text1"/>
        </w:rPr>
        <w:t xml:space="preserve">various </w:t>
      </w:r>
      <w:r w:rsidRPr="00387F05">
        <w:rPr>
          <w:color w:val="000000" w:themeColor="text1"/>
        </w:rPr>
        <w:t xml:space="preserve">controversies about </w:t>
      </w:r>
      <w:r w:rsidR="008507F6" w:rsidRPr="00387F05">
        <w:rPr>
          <w:color w:val="000000" w:themeColor="text1"/>
        </w:rPr>
        <w:t xml:space="preserve">how to </w:t>
      </w:r>
      <w:r w:rsidRPr="00387F05">
        <w:rPr>
          <w:color w:val="000000" w:themeColor="text1"/>
        </w:rPr>
        <w:t>approach</w:t>
      </w:r>
      <w:r w:rsidR="008507F6" w:rsidRPr="00387F05">
        <w:rPr>
          <w:color w:val="000000" w:themeColor="text1"/>
        </w:rPr>
        <w:t xml:space="preserve"> it</w:t>
      </w:r>
      <w:r w:rsidRPr="00387F05">
        <w:rPr>
          <w:color w:val="000000" w:themeColor="text1"/>
        </w:rPr>
        <w:t xml:space="preserve"> in </w:t>
      </w:r>
      <w:r w:rsidR="008507F6" w:rsidRPr="00387F05">
        <w:rPr>
          <w:color w:val="000000" w:themeColor="text1"/>
        </w:rPr>
        <w:t>recent</w:t>
      </w:r>
      <w:r w:rsidRPr="00387F05">
        <w:rPr>
          <w:color w:val="000000" w:themeColor="text1"/>
        </w:rPr>
        <w:t xml:space="preserve"> years. Based on </w:t>
      </w:r>
      <w:r w:rsidR="008507F6" w:rsidRPr="00387F05">
        <w:rPr>
          <w:color w:val="000000" w:themeColor="text1"/>
        </w:rPr>
        <w:t xml:space="preserve">the </w:t>
      </w:r>
      <w:r w:rsidR="004549D4" w:rsidRPr="00387F05">
        <w:rPr>
          <w:color w:val="000000" w:themeColor="text1"/>
        </w:rPr>
        <w:t>DSM-5</w:t>
      </w:r>
      <w:r w:rsidR="004549D4" w:rsidRPr="00387F05">
        <w:rPr>
          <w:color w:val="000000" w:themeColor="text1"/>
          <w:vertAlign w:val="superscript"/>
        </w:rPr>
        <w:t>1</w:t>
      </w:r>
      <w:r w:rsidRPr="00387F05">
        <w:rPr>
          <w:color w:val="000000" w:themeColor="text1"/>
        </w:rPr>
        <w:t xml:space="preserve">, it can be defined as a pattern of persistent behaviors of inattention and/or hyperactivity-impulsivity. Likewise, </w:t>
      </w:r>
      <w:r w:rsidR="00092CEE" w:rsidRPr="00387F05">
        <w:rPr>
          <w:color w:val="000000" w:themeColor="text1"/>
        </w:rPr>
        <w:t xml:space="preserve">autism spectrum disorder </w:t>
      </w:r>
      <w:r w:rsidRPr="00387F05">
        <w:rPr>
          <w:color w:val="000000" w:themeColor="text1"/>
        </w:rPr>
        <w:t xml:space="preserve">(hereinafter ASD) is a category in the </w:t>
      </w:r>
      <w:r w:rsidR="008507F6" w:rsidRPr="00387F05">
        <w:rPr>
          <w:color w:val="000000" w:themeColor="text1"/>
        </w:rPr>
        <w:t xml:space="preserve">same </w:t>
      </w:r>
      <w:r w:rsidRPr="00387F05">
        <w:rPr>
          <w:color w:val="000000" w:themeColor="text1"/>
        </w:rPr>
        <w:t xml:space="preserve">manual </w:t>
      </w:r>
      <w:r w:rsidR="00092CEE" w:rsidRPr="00387F05">
        <w:rPr>
          <w:color w:val="000000" w:themeColor="text1"/>
        </w:rPr>
        <w:t>that</w:t>
      </w:r>
      <w:r w:rsidRPr="00387F05">
        <w:rPr>
          <w:color w:val="000000" w:themeColor="text1"/>
        </w:rPr>
        <w:t xml:space="preserve"> includes students who present neurodevelopmental disorders as a result of multifactorial dysfunctions of the central nervous system</w:t>
      </w:r>
      <w:r w:rsidR="00092CEE" w:rsidRPr="00387F05">
        <w:rPr>
          <w:color w:val="000000" w:themeColor="text1"/>
        </w:rPr>
        <w:t>,</w:t>
      </w:r>
      <w:r w:rsidRPr="00387F05">
        <w:rPr>
          <w:color w:val="000000" w:themeColor="text1"/>
        </w:rPr>
        <w:t xml:space="preserve"> </w:t>
      </w:r>
      <w:r w:rsidR="008507F6" w:rsidRPr="00387F05">
        <w:rPr>
          <w:color w:val="000000" w:themeColor="text1"/>
        </w:rPr>
        <w:t xml:space="preserve">which </w:t>
      </w:r>
      <w:r w:rsidRPr="00387F05">
        <w:rPr>
          <w:color w:val="000000" w:themeColor="text1"/>
        </w:rPr>
        <w:t xml:space="preserve">result in qualitative dysfunctions in three fundamental areas of the development of the person: social interaction, communication and interests and </w:t>
      </w:r>
      <w:r w:rsidR="004549D4" w:rsidRPr="00387F05">
        <w:rPr>
          <w:color w:val="000000" w:themeColor="text1"/>
        </w:rPr>
        <w:t>behaviors</w:t>
      </w:r>
      <w:r w:rsidR="004549D4" w:rsidRPr="00387F05">
        <w:rPr>
          <w:color w:val="000000" w:themeColor="text1"/>
          <w:vertAlign w:val="superscript"/>
        </w:rPr>
        <w:t>1,2</w:t>
      </w:r>
      <w:r w:rsidRPr="00387F05">
        <w:rPr>
          <w:color w:val="000000" w:themeColor="text1"/>
        </w:rPr>
        <w:t xml:space="preserve">. </w:t>
      </w:r>
    </w:p>
    <w:p w14:paraId="1DBFE0C9" w14:textId="77777777" w:rsidR="00092CEE" w:rsidRPr="00387F05" w:rsidRDefault="00092CEE" w:rsidP="00D43B01">
      <w:pPr>
        <w:contextualSpacing/>
        <w:rPr>
          <w:color w:val="000000" w:themeColor="text1"/>
        </w:rPr>
      </w:pPr>
    </w:p>
    <w:p w14:paraId="516B0D96" w14:textId="253EA9E4" w:rsidR="00C872BD" w:rsidRPr="00387F05" w:rsidRDefault="008507F6" w:rsidP="00D43B01">
      <w:pPr>
        <w:contextualSpacing/>
        <w:rPr>
          <w:color w:val="000000" w:themeColor="text1"/>
        </w:rPr>
      </w:pPr>
      <w:r w:rsidRPr="00387F05">
        <w:rPr>
          <w:color w:val="000000" w:themeColor="text1"/>
        </w:rPr>
        <w:t>On these</w:t>
      </w:r>
      <w:r w:rsidR="00C872BD" w:rsidRPr="00387F05">
        <w:rPr>
          <w:color w:val="000000" w:themeColor="text1"/>
        </w:rPr>
        <w:t xml:space="preserve"> line</w:t>
      </w:r>
      <w:r w:rsidRPr="00387F05">
        <w:rPr>
          <w:color w:val="000000" w:themeColor="text1"/>
        </w:rPr>
        <w:t>s</w:t>
      </w:r>
      <w:r w:rsidR="00C872BD" w:rsidRPr="00387F05">
        <w:rPr>
          <w:color w:val="000000" w:themeColor="text1"/>
        </w:rPr>
        <w:t>, a new concept has emerge</w:t>
      </w:r>
      <w:r w:rsidRPr="00387F05">
        <w:rPr>
          <w:color w:val="000000" w:themeColor="text1"/>
        </w:rPr>
        <w:t>d</w:t>
      </w:r>
      <w:r w:rsidR="00C872BD" w:rsidRPr="00387F05">
        <w:rPr>
          <w:color w:val="000000" w:themeColor="text1"/>
        </w:rPr>
        <w:t xml:space="preserve"> mov</w:t>
      </w:r>
      <w:r w:rsidRPr="00387F05">
        <w:rPr>
          <w:color w:val="000000" w:themeColor="text1"/>
        </w:rPr>
        <w:t>ing</w:t>
      </w:r>
      <w:r w:rsidR="00C872BD" w:rsidRPr="00387F05">
        <w:rPr>
          <w:color w:val="000000" w:themeColor="text1"/>
        </w:rPr>
        <w:t xml:space="preserve"> away from the sense of deficit and offer</w:t>
      </w:r>
      <w:r w:rsidRPr="00387F05">
        <w:rPr>
          <w:color w:val="000000" w:themeColor="text1"/>
        </w:rPr>
        <w:t>ing</w:t>
      </w:r>
      <w:r w:rsidR="00C872BD" w:rsidRPr="00387F05">
        <w:rPr>
          <w:color w:val="000000" w:themeColor="text1"/>
        </w:rPr>
        <w:t xml:space="preserve"> a more positive approach to these disorders to be consistent with current </w:t>
      </w:r>
      <w:r w:rsidRPr="00387F05">
        <w:rPr>
          <w:color w:val="000000" w:themeColor="text1"/>
        </w:rPr>
        <w:t xml:space="preserve">ideas </w:t>
      </w:r>
      <w:r w:rsidR="00C872BD" w:rsidRPr="00387F05">
        <w:rPr>
          <w:color w:val="000000" w:themeColor="text1"/>
        </w:rPr>
        <w:t>of neurodevelopmental difficulties as highly coexistent a</w:t>
      </w:r>
      <w:r w:rsidR="004549D4" w:rsidRPr="00387F05">
        <w:rPr>
          <w:color w:val="000000" w:themeColor="text1"/>
        </w:rPr>
        <w:t>nd overlapping</w:t>
      </w:r>
      <w:r w:rsidR="004549D4" w:rsidRPr="00387F05">
        <w:rPr>
          <w:color w:val="000000" w:themeColor="text1"/>
          <w:vertAlign w:val="superscript"/>
        </w:rPr>
        <w:t>4</w:t>
      </w:r>
      <w:r w:rsidR="00C872BD" w:rsidRPr="00387F05">
        <w:rPr>
          <w:color w:val="000000" w:themeColor="text1"/>
        </w:rPr>
        <w:t xml:space="preserve">. </w:t>
      </w:r>
      <w:r w:rsidR="00FD1BD3" w:rsidRPr="00387F05">
        <w:rPr>
          <w:color w:val="000000" w:themeColor="text1"/>
        </w:rPr>
        <w:t>From these new models</w:t>
      </w:r>
      <w:r w:rsidR="00092CEE" w:rsidRPr="00387F05">
        <w:rPr>
          <w:color w:val="000000" w:themeColor="text1"/>
        </w:rPr>
        <w:t>,</w:t>
      </w:r>
      <w:r w:rsidR="00FD1BD3" w:rsidRPr="00387F05">
        <w:rPr>
          <w:color w:val="000000" w:themeColor="text1"/>
        </w:rPr>
        <w:t xml:space="preserve"> it is understood that the skills involved in high-level cognitive processes, which allow managing and regulating one's behavior in order to achieve a desired goal, are crucial for self-regulation and, therefore, for activities of daily living, including the academic ones</w:t>
      </w:r>
      <w:r w:rsidR="00C01CC9" w:rsidRPr="00387F05">
        <w:rPr>
          <w:color w:val="000000" w:themeColor="text1"/>
          <w:vertAlign w:val="superscript"/>
        </w:rPr>
        <w:t>5</w:t>
      </w:r>
      <w:r w:rsidR="00FD1BD3" w:rsidRPr="00387F05">
        <w:rPr>
          <w:color w:val="000000" w:themeColor="text1"/>
        </w:rPr>
        <w:t>.</w:t>
      </w:r>
      <w:r w:rsidR="008862BA" w:rsidRPr="00387F05">
        <w:rPr>
          <w:color w:val="000000" w:themeColor="text1"/>
        </w:rPr>
        <w:t xml:space="preserve"> </w:t>
      </w:r>
      <w:r w:rsidR="00C872BD" w:rsidRPr="00387F05">
        <w:rPr>
          <w:color w:val="000000" w:themeColor="text1"/>
        </w:rPr>
        <w:t>In the context of adulthood, neurodiversity has evolved to include various types of difficulties, including ADHD and ASD, as well as dyslexia, dyspraxia, and/or dyscalculia</w:t>
      </w:r>
      <w:r w:rsidR="008862BA" w:rsidRPr="00387F05">
        <w:rPr>
          <w:color w:val="000000" w:themeColor="text1"/>
        </w:rPr>
        <w:t>. Accordingly, we are approaching this neurodiversity from a broad conception of learning difficulties</w:t>
      </w:r>
      <w:r w:rsidR="006F44B1" w:rsidRPr="00387F05">
        <w:rPr>
          <w:color w:val="000000" w:themeColor="text1"/>
        </w:rPr>
        <w:t xml:space="preserve"> (LDs)</w:t>
      </w:r>
      <w:r w:rsidR="008862BA" w:rsidRPr="00387F05">
        <w:rPr>
          <w:color w:val="000000" w:themeColor="text1"/>
        </w:rPr>
        <w:t>.</w:t>
      </w:r>
      <w:r w:rsidR="00F52367" w:rsidRPr="00387F05">
        <w:rPr>
          <w:color w:val="000000" w:themeColor="text1"/>
        </w:rPr>
        <w:t xml:space="preserve"> </w:t>
      </w:r>
      <w:r w:rsidR="008862BA" w:rsidRPr="00387F05">
        <w:t xml:space="preserve">The increase in students with this </w:t>
      </w:r>
      <w:r w:rsidR="00D848A9" w:rsidRPr="00387F05">
        <w:t>diversity</w:t>
      </w:r>
      <w:r w:rsidR="008862BA" w:rsidRPr="00387F05">
        <w:t xml:space="preserve"> enrolled in postsecondary education is well documented and is due, in part, to the increase in high school graduation rates for students with disabilities</w:t>
      </w:r>
      <w:r w:rsidR="00D15BE5" w:rsidRPr="00387F05">
        <w:rPr>
          <w:vertAlign w:val="superscript"/>
        </w:rPr>
        <w:t>6</w:t>
      </w:r>
      <w:r w:rsidR="00E21826" w:rsidRPr="00387F05">
        <w:t>, but at the same time, t</w:t>
      </w:r>
      <w:r w:rsidR="00D848A9" w:rsidRPr="00387F05">
        <w:t>here is less research about the learning process of these students than necessary</w:t>
      </w:r>
      <w:r w:rsidR="00D15BE5" w:rsidRPr="00387F05">
        <w:rPr>
          <w:vertAlign w:val="superscript"/>
        </w:rPr>
        <w:t>7</w:t>
      </w:r>
      <w:r w:rsidR="00D848A9" w:rsidRPr="00387F05">
        <w:t xml:space="preserve">. </w:t>
      </w:r>
    </w:p>
    <w:p w14:paraId="641F6BBD" w14:textId="77777777" w:rsidR="00092CEE" w:rsidRPr="00387F05" w:rsidRDefault="00092CEE" w:rsidP="00D43B01">
      <w:pPr>
        <w:contextualSpacing/>
        <w:rPr>
          <w:color w:val="000000" w:themeColor="text1"/>
        </w:rPr>
      </w:pPr>
    </w:p>
    <w:p w14:paraId="12F51008" w14:textId="59224BDF" w:rsidR="00C872BD" w:rsidRPr="00387F05" w:rsidRDefault="00C872BD" w:rsidP="00D43B01">
      <w:pPr>
        <w:contextualSpacing/>
        <w:rPr>
          <w:color w:val="000000" w:themeColor="text1"/>
        </w:rPr>
      </w:pPr>
      <w:r w:rsidRPr="00387F05">
        <w:rPr>
          <w:color w:val="000000" w:themeColor="text1"/>
        </w:rPr>
        <w:t>Each of the disorders approached in isolation involve different deficits and manifestations</w:t>
      </w:r>
      <w:r w:rsidR="00092CEE" w:rsidRPr="00387F05">
        <w:rPr>
          <w:color w:val="000000" w:themeColor="text1"/>
        </w:rPr>
        <w:t xml:space="preserve">; </w:t>
      </w:r>
      <w:r w:rsidRPr="00387F05">
        <w:rPr>
          <w:color w:val="000000" w:themeColor="text1"/>
        </w:rPr>
        <w:t>however</w:t>
      </w:r>
      <w:r w:rsidR="00092CEE" w:rsidRPr="00387F05">
        <w:rPr>
          <w:color w:val="000000" w:themeColor="text1"/>
        </w:rPr>
        <w:t>,</w:t>
      </w:r>
      <w:r w:rsidRPr="00387F05">
        <w:rPr>
          <w:color w:val="000000" w:themeColor="text1"/>
        </w:rPr>
        <w:t xml:space="preserve"> </w:t>
      </w:r>
      <w:r w:rsidR="008507F6" w:rsidRPr="00387F05">
        <w:rPr>
          <w:color w:val="000000" w:themeColor="text1"/>
        </w:rPr>
        <w:t xml:space="preserve">some commonality </w:t>
      </w:r>
      <w:r w:rsidRPr="00387F05">
        <w:rPr>
          <w:color w:val="000000" w:themeColor="text1"/>
        </w:rPr>
        <w:t xml:space="preserve">can be found within that heterogeneity in terms of </w:t>
      </w:r>
      <w:r w:rsidR="006F44B1" w:rsidRPr="00387F05">
        <w:rPr>
          <w:color w:val="000000" w:themeColor="text1"/>
        </w:rPr>
        <w:t>LD</w:t>
      </w:r>
      <w:r w:rsidRPr="00387F05">
        <w:rPr>
          <w:color w:val="000000" w:themeColor="text1"/>
        </w:rPr>
        <w:t xml:space="preserve">, </w:t>
      </w:r>
      <w:r w:rsidR="008507F6" w:rsidRPr="00387F05">
        <w:rPr>
          <w:color w:val="000000" w:themeColor="text1"/>
        </w:rPr>
        <w:t xml:space="preserve">such as </w:t>
      </w:r>
      <w:r w:rsidRPr="00387F05">
        <w:rPr>
          <w:color w:val="000000" w:themeColor="text1"/>
        </w:rPr>
        <w:t>metacognitive, self-regulat</w:t>
      </w:r>
      <w:r w:rsidR="008507F6" w:rsidRPr="00387F05">
        <w:rPr>
          <w:color w:val="000000" w:themeColor="text1"/>
        </w:rPr>
        <w:t>ory</w:t>
      </w:r>
      <w:r w:rsidR="004549D4" w:rsidRPr="00387F05">
        <w:rPr>
          <w:color w:val="000000" w:themeColor="text1"/>
        </w:rPr>
        <w:t>, and emotional malfunctioning</w:t>
      </w:r>
      <w:r w:rsidR="00107DAE" w:rsidRPr="00387F05">
        <w:rPr>
          <w:color w:val="000000" w:themeColor="text1"/>
          <w:vertAlign w:val="superscript"/>
        </w:rPr>
        <w:t>8</w:t>
      </w:r>
      <w:r w:rsidR="004549D4" w:rsidRPr="00387F05">
        <w:rPr>
          <w:color w:val="000000" w:themeColor="text1"/>
          <w:vertAlign w:val="superscript"/>
        </w:rPr>
        <w:t>,</w:t>
      </w:r>
      <w:r w:rsidR="00107DAE" w:rsidRPr="00387F05">
        <w:rPr>
          <w:color w:val="000000" w:themeColor="text1"/>
          <w:vertAlign w:val="superscript"/>
        </w:rPr>
        <w:t>9</w:t>
      </w:r>
      <w:r w:rsidR="004549D4" w:rsidRPr="00387F05">
        <w:rPr>
          <w:color w:val="000000" w:themeColor="text1"/>
          <w:vertAlign w:val="superscript"/>
        </w:rPr>
        <w:t>,</w:t>
      </w:r>
      <w:r w:rsidR="00107DAE" w:rsidRPr="00387F05">
        <w:rPr>
          <w:color w:val="000000" w:themeColor="text1"/>
          <w:vertAlign w:val="superscript"/>
        </w:rPr>
        <w:t>10</w:t>
      </w:r>
      <w:r w:rsidR="004549D4" w:rsidRPr="00387F05">
        <w:rPr>
          <w:color w:val="000000" w:themeColor="text1"/>
          <w:vertAlign w:val="superscript"/>
        </w:rPr>
        <w:t>,</w:t>
      </w:r>
      <w:r w:rsidR="00107DAE" w:rsidRPr="00387F05">
        <w:rPr>
          <w:color w:val="000000" w:themeColor="text1"/>
          <w:vertAlign w:val="superscript"/>
        </w:rPr>
        <w:t>11</w:t>
      </w:r>
      <w:r w:rsidR="0033373E" w:rsidRPr="00387F05">
        <w:rPr>
          <w:color w:val="000000" w:themeColor="text1"/>
        </w:rPr>
        <w:t>.</w:t>
      </w:r>
      <w:r w:rsidRPr="00387F05">
        <w:rPr>
          <w:color w:val="000000" w:themeColor="text1"/>
        </w:rPr>
        <w:t xml:space="preserve"> </w:t>
      </w:r>
      <w:r w:rsidR="0033373E" w:rsidRPr="00387F05">
        <w:rPr>
          <w:color w:val="000000" w:themeColor="text1"/>
        </w:rPr>
        <w:t>Three</w:t>
      </w:r>
      <w:r w:rsidRPr="00387F05">
        <w:rPr>
          <w:color w:val="000000" w:themeColor="text1"/>
        </w:rPr>
        <w:t xml:space="preserve"> fundamental foundation</w:t>
      </w:r>
      <w:r w:rsidR="008507F6" w:rsidRPr="00387F05">
        <w:rPr>
          <w:color w:val="000000" w:themeColor="text1"/>
        </w:rPr>
        <w:t>s</w:t>
      </w:r>
      <w:r w:rsidRPr="00387F05">
        <w:rPr>
          <w:color w:val="000000" w:themeColor="text1"/>
        </w:rPr>
        <w:t xml:space="preserve"> in the literature of learning in general, and LDs in particular, that represent the basis </w:t>
      </w:r>
      <w:r w:rsidR="008862BA" w:rsidRPr="00387F05">
        <w:rPr>
          <w:color w:val="000000" w:themeColor="text1"/>
        </w:rPr>
        <w:t>of successful</w:t>
      </w:r>
      <w:r w:rsidRPr="00387F05">
        <w:rPr>
          <w:color w:val="000000" w:themeColor="text1"/>
        </w:rPr>
        <w:t xml:space="preserve"> learning and play an essential role in </w:t>
      </w:r>
      <w:r w:rsidR="008507F6" w:rsidRPr="00387F05">
        <w:rPr>
          <w:color w:val="000000" w:themeColor="text1"/>
        </w:rPr>
        <w:t xml:space="preserve">these </w:t>
      </w:r>
      <w:r w:rsidRPr="00387F05">
        <w:rPr>
          <w:color w:val="000000" w:themeColor="text1"/>
        </w:rPr>
        <w:t>well-known difficulties at th</w:t>
      </w:r>
      <w:r w:rsidR="004549D4" w:rsidRPr="00387F05">
        <w:rPr>
          <w:color w:val="000000" w:themeColor="text1"/>
        </w:rPr>
        <w:t>e academic level</w:t>
      </w:r>
      <w:r w:rsidR="00107DAE" w:rsidRPr="00387F05">
        <w:rPr>
          <w:color w:val="000000" w:themeColor="text1"/>
          <w:vertAlign w:val="superscript"/>
        </w:rPr>
        <w:t>12</w:t>
      </w:r>
      <w:r w:rsidRPr="00387F05">
        <w:rPr>
          <w:color w:val="000000" w:themeColor="text1"/>
        </w:rPr>
        <w:t>.</w:t>
      </w:r>
      <w:r w:rsidR="00FD1BD3" w:rsidRPr="00387F05">
        <w:rPr>
          <w:color w:val="000000" w:themeColor="text1"/>
        </w:rPr>
        <w:t xml:space="preserve"> </w:t>
      </w:r>
      <w:r w:rsidR="00CE0695" w:rsidRPr="00387F05">
        <w:rPr>
          <w:color w:val="000000" w:themeColor="text1"/>
        </w:rPr>
        <w:t xml:space="preserve">As well as this, </w:t>
      </w:r>
      <w:r w:rsidR="001E0D73" w:rsidRPr="00387F05">
        <w:rPr>
          <w:color w:val="000000" w:themeColor="text1"/>
        </w:rPr>
        <w:t xml:space="preserve">other approaches understand that there could be a certain </w:t>
      </w:r>
      <w:r w:rsidR="00CE0695" w:rsidRPr="00387F05">
        <w:rPr>
          <w:color w:val="000000" w:themeColor="text1"/>
        </w:rPr>
        <w:t>commonality</w:t>
      </w:r>
      <w:r w:rsidR="001E0D73" w:rsidRPr="00387F05">
        <w:rPr>
          <w:color w:val="000000" w:themeColor="text1"/>
        </w:rPr>
        <w:t xml:space="preserve"> between deficits in executive functions, such as problems in automatic processing or working memory, that occur in different disorders such as ADHD and reading disorders</w:t>
      </w:r>
      <w:r w:rsidR="002B3411" w:rsidRPr="00387F05">
        <w:rPr>
          <w:color w:val="000000" w:themeColor="text1"/>
          <w:vertAlign w:val="superscript"/>
        </w:rPr>
        <w:t>13</w:t>
      </w:r>
      <w:r w:rsidR="001E0D73" w:rsidRPr="00387F05">
        <w:rPr>
          <w:color w:val="000000" w:themeColor="text1"/>
        </w:rPr>
        <w:t xml:space="preserve"> or ADHD and ASD</w:t>
      </w:r>
      <w:r w:rsidR="00C01CC9" w:rsidRPr="00387F05">
        <w:rPr>
          <w:color w:val="000000" w:themeColor="text1"/>
          <w:vertAlign w:val="superscript"/>
        </w:rPr>
        <w:t>5</w:t>
      </w:r>
      <w:r w:rsidR="001E0D73" w:rsidRPr="00387F05">
        <w:rPr>
          <w:color w:val="000000" w:themeColor="text1"/>
        </w:rPr>
        <w:t xml:space="preserve">. </w:t>
      </w:r>
      <w:r w:rsidR="00CE0695" w:rsidRPr="00387F05">
        <w:rPr>
          <w:color w:val="000000" w:themeColor="text1"/>
        </w:rPr>
        <w:t>However,</w:t>
      </w:r>
      <w:r w:rsidR="001E0D73" w:rsidRPr="00387F05">
        <w:rPr>
          <w:color w:val="000000" w:themeColor="text1"/>
        </w:rPr>
        <w:t xml:space="preserve"> there is still </w:t>
      </w:r>
      <w:proofErr w:type="gramStart"/>
      <w:r w:rsidR="001E0D73" w:rsidRPr="00387F05">
        <w:rPr>
          <w:color w:val="000000" w:themeColor="text1"/>
        </w:rPr>
        <w:t>work</w:t>
      </w:r>
      <w:proofErr w:type="gramEnd"/>
      <w:r w:rsidR="001E0D73" w:rsidRPr="00387F05">
        <w:rPr>
          <w:color w:val="000000" w:themeColor="text1"/>
        </w:rPr>
        <w:t xml:space="preserve"> to be done in this field, since not all studies reach the same conclusions about the</w:t>
      </w:r>
      <w:r w:rsidR="00CE0695" w:rsidRPr="00387F05">
        <w:rPr>
          <w:color w:val="000000" w:themeColor="text1"/>
        </w:rPr>
        <w:t>se points in common</w:t>
      </w:r>
      <w:r w:rsidR="001E0D73" w:rsidRPr="00387F05">
        <w:rPr>
          <w:color w:val="000000" w:themeColor="text1"/>
        </w:rPr>
        <w:t xml:space="preserve"> in relation to executive functions. </w:t>
      </w:r>
      <w:r w:rsidR="00CE0695" w:rsidRPr="00387F05">
        <w:rPr>
          <w:color w:val="000000" w:themeColor="text1"/>
        </w:rPr>
        <w:t>It could be</w:t>
      </w:r>
      <w:r w:rsidR="001E0D73" w:rsidRPr="00387F05">
        <w:rPr>
          <w:color w:val="000000" w:themeColor="text1"/>
        </w:rPr>
        <w:t xml:space="preserve"> due to </w:t>
      </w:r>
      <w:r w:rsidR="001E0D73" w:rsidRPr="00387F05">
        <w:rPr>
          <w:color w:val="000000" w:themeColor="text1"/>
        </w:rPr>
        <w:lastRenderedPageBreak/>
        <w:t xml:space="preserve">the variations presented by the samples from which </w:t>
      </w:r>
      <w:r w:rsidR="00CE0695" w:rsidRPr="00387F05">
        <w:rPr>
          <w:color w:val="000000" w:themeColor="text1"/>
        </w:rPr>
        <w:t xml:space="preserve">the studies are </w:t>
      </w:r>
      <w:proofErr w:type="gramStart"/>
      <w:r w:rsidR="001E0D73" w:rsidRPr="00387F05">
        <w:rPr>
          <w:color w:val="000000" w:themeColor="text1"/>
        </w:rPr>
        <w:t>based</w:t>
      </w:r>
      <w:proofErr w:type="gramEnd"/>
      <w:r w:rsidR="001E0D73" w:rsidRPr="00387F05">
        <w:rPr>
          <w:color w:val="000000" w:themeColor="text1"/>
        </w:rPr>
        <w:t xml:space="preserve"> and the evaluation procedures of the executive functions used in the investigations</w:t>
      </w:r>
      <w:r w:rsidR="00D15BE5" w:rsidRPr="00387F05">
        <w:rPr>
          <w:color w:val="000000" w:themeColor="text1"/>
          <w:vertAlign w:val="superscript"/>
        </w:rPr>
        <w:t>5</w:t>
      </w:r>
      <w:r w:rsidR="00BB6A11" w:rsidRPr="00387F05">
        <w:rPr>
          <w:color w:val="000000" w:themeColor="text1"/>
          <w:vertAlign w:val="superscript"/>
        </w:rPr>
        <w:t>,</w:t>
      </w:r>
      <w:r w:rsidR="002B3411" w:rsidRPr="00387F05">
        <w:rPr>
          <w:color w:val="000000" w:themeColor="text1"/>
          <w:vertAlign w:val="superscript"/>
        </w:rPr>
        <w:t>14</w:t>
      </w:r>
      <w:r w:rsidR="001E0D73" w:rsidRPr="00387F05">
        <w:rPr>
          <w:color w:val="000000" w:themeColor="text1"/>
        </w:rPr>
        <w:t>.</w:t>
      </w:r>
    </w:p>
    <w:p w14:paraId="3AA0D90D" w14:textId="77777777" w:rsidR="00092CEE" w:rsidRPr="00387F05" w:rsidRDefault="00092CEE" w:rsidP="00D43B01">
      <w:pPr>
        <w:contextualSpacing/>
        <w:rPr>
          <w:color w:val="000000" w:themeColor="text1"/>
        </w:rPr>
      </w:pPr>
    </w:p>
    <w:p w14:paraId="5E74C2E5" w14:textId="4DF49264" w:rsidR="00C872BD" w:rsidRPr="00387F05" w:rsidRDefault="008507F6" w:rsidP="00D43B01">
      <w:pPr>
        <w:contextualSpacing/>
        <w:rPr>
          <w:color w:val="000000" w:themeColor="text1"/>
        </w:rPr>
      </w:pPr>
      <w:r w:rsidRPr="00387F05">
        <w:rPr>
          <w:color w:val="000000" w:themeColor="text1"/>
        </w:rPr>
        <w:t>In educational terms</w:t>
      </w:r>
      <w:r w:rsidR="00C872BD" w:rsidRPr="00387F05">
        <w:rPr>
          <w:color w:val="000000" w:themeColor="text1"/>
        </w:rPr>
        <w:t xml:space="preserve">, this </w:t>
      </w:r>
      <w:r w:rsidRPr="00387F05">
        <w:rPr>
          <w:color w:val="000000" w:themeColor="text1"/>
        </w:rPr>
        <w:t xml:space="preserve">diverse mix </w:t>
      </w:r>
      <w:r w:rsidR="00C872BD" w:rsidRPr="00387F05">
        <w:rPr>
          <w:color w:val="000000" w:themeColor="text1"/>
        </w:rPr>
        <w:t xml:space="preserve">affects not only the quality of learning, due to the fundamental </w:t>
      </w:r>
      <w:r w:rsidRPr="00387F05">
        <w:rPr>
          <w:color w:val="000000" w:themeColor="text1"/>
        </w:rPr>
        <w:t xml:space="preserve">nature </w:t>
      </w:r>
      <w:r w:rsidR="00C872BD" w:rsidRPr="00387F05">
        <w:rPr>
          <w:color w:val="000000" w:themeColor="text1"/>
        </w:rPr>
        <w:t>of the affected functions, but also phenomena such as school dropout, change of degree, etc., with economic implications for governments and</w:t>
      </w:r>
      <w:r w:rsidR="004549D4" w:rsidRPr="00387F05">
        <w:rPr>
          <w:color w:val="000000" w:themeColor="text1"/>
        </w:rPr>
        <w:t xml:space="preserve"> universities</w:t>
      </w:r>
      <w:r w:rsidR="004549D4" w:rsidRPr="00387F05">
        <w:rPr>
          <w:color w:val="000000" w:themeColor="text1"/>
          <w:vertAlign w:val="superscript"/>
        </w:rPr>
        <w:t>1</w:t>
      </w:r>
      <w:r w:rsidR="00F40902" w:rsidRPr="00387F05">
        <w:rPr>
          <w:color w:val="000000" w:themeColor="text1"/>
          <w:vertAlign w:val="superscript"/>
        </w:rPr>
        <w:t>5</w:t>
      </w:r>
      <w:r w:rsidR="00C872BD" w:rsidRPr="00387F05">
        <w:rPr>
          <w:color w:val="000000" w:themeColor="text1"/>
        </w:rPr>
        <w:t>. The dropout rate for students with LDs is higher than for students in the gene</w:t>
      </w:r>
      <w:r w:rsidR="004549D4" w:rsidRPr="00387F05">
        <w:rPr>
          <w:color w:val="000000" w:themeColor="text1"/>
        </w:rPr>
        <w:t>ral population</w:t>
      </w:r>
      <w:r w:rsidR="004549D4" w:rsidRPr="00387F05">
        <w:rPr>
          <w:color w:val="000000" w:themeColor="text1"/>
          <w:vertAlign w:val="superscript"/>
        </w:rPr>
        <w:t>1</w:t>
      </w:r>
      <w:r w:rsidR="00F40902" w:rsidRPr="00387F05">
        <w:rPr>
          <w:color w:val="000000" w:themeColor="text1"/>
          <w:vertAlign w:val="superscript"/>
        </w:rPr>
        <w:t>6</w:t>
      </w:r>
      <w:r w:rsidR="00C872BD" w:rsidRPr="00387F05">
        <w:rPr>
          <w:color w:val="000000" w:themeColor="text1"/>
        </w:rPr>
        <w:t xml:space="preserve"> but </w:t>
      </w:r>
      <w:r w:rsidR="00A23598" w:rsidRPr="00387F05">
        <w:rPr>
          <w:color w:val="000000" w:themeColor="text1"/>
        </w:rPr>
        <w:t>also higher</w:t>
      </w:r>
      <w:r w:rsidRPr="00387F05">
        <w:rPr>
          <w:color w:val="000000" w:themeColor="text1"/>
        </w:rPr>
        <w:t xml:space="preserve"> </w:t>
      </w:r>
      <w:r w:rsidR="00C872BD" w:rsidRPr="00387F05">
        <w:rPr>
          <w:color w:val="000000" w:themeColor="text1"/>
        </w:rPr>
        <w:t>than the dropout rates for any other category of psychological disabilities except for those students with emotional disturba</w:t>
      </w:r>
      <w:r w:rsidR="004549D4" w:rsidRPr="00387F05">
        <w:rPr>
          <w:color w:val="000000" w:themeColor="text1"/>
        </w:rPr>
        <w:t>nces</w:t>
      </w:r>
      <w:r w:rsidR="004549D4" w:rsidRPr="00387F05">
        <w:rPr>
          <w:color w:val="000000" w:themeColor="text1"/>
          <w:vertAlign w:val="superscript"/>
        </w:rPr>
        <w:t>1</w:t>
      </w:r>
      <w:r w:rsidR="00F40902" w:rsidRPr="00387F05">
        <w:rPr>
          <w:color w:val="000000" w:themeColor="text1"/>
          <w:vertAlign w:val="superscript"/>
        </w:rPr>
        <w:t>7</w:t>
      </w:r>
      <w:r w:rsidR="00C872BD" w:rsidRPr="00387F05">
        <w:rPr>
          <w:color w:val="000000" w:themeColor="text1"/>
        </w:rPr>
        <w:t xml:space="preserve">. In contrast, the number of students with LDs who </w:t>
      </w:r>
      <w:r w:rsidRPr="00387F05">
        <w:rPr>
          <w:color w:val="000000" w:themeColor="text1"/>
        </w:rPr>
        <w:t xml:space="preserve">are accessing </w:t>
      </w:r>
      <w:r w:rsidR="00C872BD" w:rsidRPr="00387F05">
        <w:rPr>
          <w:color w:val="000000" w:themeColor="text1"/>
        </w:rPr>
        <w:t xml:space="preserve">post-compulsory education (vocational training, </w:t>
      </w:r>
      <w:r w:rsidRPr="00387F05">
        <w:rPr>
          <w:color w:val="000000" w:themeColor="text1"/>
        </w:rPr>
        <w:t>college</w:t>
      </w:r>
      <w:r w:rsidR="00C872BD" w:rsidRPr="00387F05">
        <w:rPr>
          <w:color w:val="000000" w:themeColor="text1"/>
        </w:rPr>
        <w:t>, etc.) is increasin</w:t>
      </w:r>
      <w:r w:rsidR="004549D4" w:rsidRPr="00387F05">
        <w:rPr>
          <w:color w:val="000000" w:themeColor="text1"/>
        </w:rPr>
        <w:t>g</w:t>
      </w:r>
      <w:r w:rsidR="004549D4" w:rsidRPr="00387F05">
        <w:rPr>
          <w:color w:val="000000" w:themeColor="text1"/>
          <w:vertAlign w:val="superscript"/>
        </w:rPr>
        <w:t>1</w:t>
      </w:r>
      <w:r w:rsidR="00F40902" w:rsidRPr="00387F05">
        <w:rPr>
          <w:color w:val="000000" w:themeColor="text1"/>
          <w:vertAlign w:val="superscript"/>
        </w:rPr>
        <w:t>5</w:t>
      </w:r>
      <w:r w:rsidR="00C872BD" w:rsidRPr="00387F05">
        <w:rPr>
          <w:color w:val="000000" w:themeColor="text1"/>
        </w:rPr>
        <w:t xml:space="preserve">, specifically </w:t>
      </w:r>
      <w:r w:rsidRPr="00387F05">
        <w:rPr>
          <w:color w:val="000000" w:themeColor="text1"/>
        </w:rPr>
        <w:t xml:space="preserve">in </w:t>
      </w:r>
      <w:r w:rsidR="00C872BD" w:rsidRPr="00387F05">
        <w:rPr>
          <w:color w:val="000000" w:themeColor="text1"/>
        </w:rPr>
        <w:t>higher education</w:t>
      </w:r>
      <w:r w:rsidR="004549D4" w:rsidRPr="00387F05">
        <w:rPr>
          <w:color w:val="000000" w:themeColor="text1"/>
          <w:vertAlign w:val="superscript"/>
        </w:rPr>
        <w:t>1</w:t>
      </w:r>
      <w:r w:rsidR="00F40902" w:rsidRPr="00387F05">
        <w:rPr>
          <w:color w:val="000000" w:themeColor="text1"/>
          <w:vertAlign w:val="superscript"/>
        </w:rPr>
        <w:t>9</w:t>
      </w:r>
      <w:r w:rsidR="004549D4" w:rsidRPr="00387F05">
        <w:rPr>
          <w:color w:val="000000" w:themeColor="text1"/>
          <w:vertAlign w:val="superscript"/>
        </w:rPr>
        <w:t>,</w:t>
      </w:r>
      <w:r w:rsidR="00F40902" w:rsidRPr="00387F05">
        <w:rPr>
          <w:color w:val="000000" w:themeColor="text1"/>
          <w:vertAlign w:val="superscript"/>
        </w:rPr>
        <w:t>20</w:t>
      </w:r>
      <w:r w:rsidR="004549D4" w:rsidRPr="00387F05">
        <w:rPr>
          <w:color w:val="000000" w:themeColor="text1"/>
          <w:vertAlign w:val="superscript"/>
        </w:rPr>
        <w:t>,</w:t>
      </w:r>
      <w:r w:rsidR="00F40902" w:rsidRPr="00387F05">
        <w:rPr>
          <w:color w:val="000000" w:themeColor="text1"/>
          <w:vertAlign w:val="superscript"/>
        </w:rPr>
        <w:t>21</w:t>
      </w:r>
      <w:r w:rsidR="008E4B7B" w:rsidRPr="00387F05">
        <w:rPr>
          <w:color w:val="000000" w:themeColor="text1"/>
          <w:vertAlign w:val="superscript"/>
        </w:rPr>
        <w:t>,2</w:t>
      </w:r>
      <w:r w:rsidR="00F40902" w:rsidRPr="00387F05">
        <w:rPr>
          <w:color w:val="000000" w:themeColor="text1"/>
          <w:vertAlign w:val="superscript"/>
        </w:rPr>
        <w:t>2</w:t>
      </w:r>
      <w:r w:rsidR="004549D4" w:rsidRPr="00387F05">
        <w:rPr>
          <w:color w:val="000000" w:themeColor="text1"/>
        </w:rPr>
        <w:t xml:space="preserve">. </w:t>
      </w:r>
      <w:r w:rsidR="00C872BD" w:rsidRPr="00387F05">
        <w:rPr>
          <w:color w:val="000000" w:themeColor="text1"/>
        </w:rPr>
        <w:t xml:space="preserve">Moreover, </w:t>
      </w:r>
      <w:r w:rsidRPr="00387F05">
        <w:rPr>
          <w:color w:val="000000" w:themeColor="text1"/>
        </w:rPr>
        <w:t>one might well</w:t>
      </w:r>
      <w:r w:rsidR="00C872BD" w:rsidRPr="00387F05">
        <w:rPr>
          <w:color w:val="000000" w:themeColor="text1"/>
        </w:rPr>
        <w:t xml:space="preserve"> assume that there </w:t>
      </w:r>
      <w:r w:rsidRPr="00387F05">
        <w:rPr>
          <w:color w:val="000000" w:themeColor="text1"/>
        </w:rPr>
        <w:t>are many more</w:t>
      </w:r>
      <w:r w:rsidR="00C872BD" w:rsidRPr="00387F05">
        <w:rPr>
          <w:color w:val="000000" w:themeColor="text1"/>
        </w:rPr>
        <w:t xml:space="preserve"> students with </w:t>
      </w:r>
      <w:r w:rsidR="009207AC" w:rsidRPr="00387F05">
        <w:rPr>
          <w:color w:val="000000" w:themeColor="text1"/>
        </w:rPr>
        <w:t xml:space="preserve">LD </w:t>
      </w:r>
      <w:r w:rsidR="00C872BD" w:rsidRPr="00387F05">
        <w:rPr>
          <w:color w:val="000000" w:themeColor="text1"/>
        </w:rPr>
        <w:t>than those who officially pass through student</w:t>
      </w:r>
      <w:r w:rsidRPr="00387F05">
        <w:rPr>
          <w:color w:val="000000" w:themeColor="text1"/>
        </w:rPr>
        <w:t xml:space="preserve"> </w:t>
      </w:r>
      <w:r w:rsidR="00C872BD" w:rsidRPr="00387F05">
        <w:rPr>
          <w:color w:val="000000" w:themeColor="text1"/>
        </w:rPr>
        <w:t xml:space="preserve">services and typically </w:t>
      </w:r>
      <w:r w:rsidRPr="00387F05">
        <w:rPr>
          <w:color w:val="000000" w:themeColor="text1"/>
        </w:rPr>
        <w:t xml:space="preserve">make up </w:t>
      </w:r>
      <w:r w:rsidR="00C872BD" w:rsidRPr="00387F05">
        <w:rPr>
          <w:color w:val="000000" w:themeColor="text1"/>
        </w:rPr>
        <w:t>the prevalence s</w:t>
      </w:r>
      <w:r w:rsidR="004549D4" w:rsidRPr="00387F05">
        <w:rPr>
          <w:color w:val="000000" w:themeColor="text1"/>
        </w:rPr>
        <w:t>tatistics</w:t>
      </w:r>
      <w:r w:rsidR="008E4B7B" w:rsidRPr="00387F05">
        <w:rPr>
          <w:color w:val="000000" w:themeColor="text1"/>
          <w:vertAlign w:val="superscript"/>
        </w:rPr>
        <w:t>2</w:t>
      </w:r>
      <w:r w:rsidR="00F40902" w:rsidRPr="00387F05">
        <w:rPr>
          <w:color w:val="000000" w:themeColor="text1"/>
          <w:vertAlign w:val="superscript"/>
        </w:rPr>
        <w:t>3</w:t>
      </w:r>
      <w:r w:rsidR="00C872BD" w:rsidRPr="00387F05">
        <w:rPr>
          <w:color w:val="000000" w:themeColor="text1"/>
        </w:rPr>
        <w:t>.</w:t>
      </w:r>
    </w:p>
    <w:p w14:paraId="0C11640A" w14:textId="77777777" w:rsidR="00092CEE" w:rsidRPr="00387F05" w:rsidRDefault="00092CEE" w:rsidP="00D43B01">
      <w:pPr>
        <w:contextualSpacing/>
        <w:rPr>
          <w:color w:val="000000" w:themeColor="text1"/>
        </w:rPr>
      </w:pPr>
    </w:p>
    <w:p w14:paraId="172B2D90" w14:textId="25781D86" w:rsidR="00C872BD" w:rsidRPr="00387F05" w:rsidRDefault="008507F6" w:rsidP="00D43B01">
      <w:pPr>
        <w:contextualSpacing/>
        <w:rPr>
          <w:color w:val="000000" w:themeColor="text1"/>
        </w:rPr>
      </w:pPr>
      <w:r w:rsidRPr="00387F05">
        <w:rPr>
          <w:color w:val="000000" w:themeColor="text1"/>
        </w:rPr>
        <w:t>T</w:t>
      </w:r>
      <w:r w:rsidR="00C872BD" w:rsidRPr="00387F05">
        <w:rPr>
          <w:color w:val="000000" w:themeColor="text1"/>
        </w:rPr>
        <w:t xml:space="preserve">hese difficulties are not always detected during childhood, especially in adults born before these disorders were </w:t>
      </w:r>
      <w:r w:rsidR="00C537D1" w:rsidRPr="00387F05">
        <w:rPr>
          <w:color w:val="000000" w:themeColor="text1"/>
        </w:rPr>
        <w:t>considered in the regular academic system</w:t>
      </w:r>
      <w:r w:rsidR="00C872BD" w:rsidRPr="00387F05">
        <w:rPr>
          <w:color w:val="000000" w:themeColor="text1"/>
        </w:rPr>
        <w:t xml:space="preserve">, and the symptoms of these disorders persist throughout </w:t>
      </w:r>
      <w:r w:rsidRPr="00387F05">
        <w:rPr>
          <w:color w:val="000000" w:themeColor="text1"/>
        </w:rPr>
        <w:t xml:space="preserve">people’s </w:t>
      </w:r>
      <w:r w:rsidR="00C872BD" w:rsidRPr="00387F05">
        <w:rPr>
          <w:color w:val="000000" w:themeColor="text1"/>
        </w:rPr>
        <w:t>li</w:t>
      </w:r>
      <w:r w:rsidRPr="00387F05">
        <w:rPr>
          <w:color w:val="000000" w:themeColor="text1"/>
        </w:rPr>
        <w:t>ves</w:t>
      </w:r>
      <w:r w:rsidR="00C872BD" w:rsidRPr="00387F05">
        <w:rPr>
          <w:color w:val="000000" w:themeColor="text1"/>
        </w:rPr>
        <w:t xml:space="preserve"> and cause difficulties in work, education and personal </w:t>
      </w:r>
      <w:r w:rsidR="004549D4" w:rsidRPr="00387F05">
        <w:rPr>
          <w:color w:val="000000" w:themeColor="text1"/>
        </w:rPr>
        <w:t>lives</w:t>
      </w:r>
      <w:r w:rsidR="008E4B7B" w:rsidRPr="00387F05">
        <w:rPr>
          <w:color w:val="000000" w:themeColor="text1"/>
          <w:vertAlign w:val="superscript"/>
        </w:rPr>
        <w:t>2</w:t>
      </w:r>
      <w:r w:rsidR="00F40902" w:rsidRPr="00387F05">
        <w:rPr>
          <w:color w:val="000000" w:themeColor="text1"/>
          <w:vertAlign w:val="superscript"/>
        </w:rPr>
        <w:t>4</w:t>
      </w:r>
      <w:r w:rsidR="00C872BD" w:rsidRPr="00387F05">
        <w:rPr>
          <w:color w:val="000000" w:themeColor="text1"/>
        </w:rPr>
        <w:t xml:space="preserve">. Research has shown that although </w:t>
      </w:r>
      <w:r w:rsidRPr="00387F05">
        <w:rPr>
          <w:color w:val="000000" w:themeColor="text1"/>
        </w:rPr>
        <w:t xml:space="preserve">people </w:t>
      </w:r>
      <w:r w:rsidR="00C872BD" w:rsidRPr="00387F05">
        <w:rPr>
          <w:color w:val="000000" w:themeColor="text1"/>
        </w:rPr>
        <w:t xml:space="preserve">might overcome some of their difficulties, most continue </w:t>
      </w:r>
      <w:r w:rsidRPr="00387F05">
        <w:rPr>
          <w:color w:val="000000" w:themeColor="text1"/>
        </w:rPr>
        <w:t xml:space="preserve">to exhibit </w:t>
      </w:r>
      <w:r w:rsidR="00C872BD" w:rsidRPr="00387F05">
        <w:rPr>
          <w:color w:val="000000" w:themeColor="text1"/>
        </w:rPr>
        <w:t xml:space="preserve">struggles </w:t>
      </w:r>
      <w:r w:rsidRPr="00387F05">
        <w:rPr>
          <w:color w:val="000000" w:themeColor="text1"/>
        </w:rPr>
        <w:t xml:space="preserve">with learning </w:t>
      </w:r>
      <w:r w:rsidR="009B65BF" w:rsidRPr="00387F05">
        <w:rPr>
          <w:color w:val="000000" w:themeColor="text1"/>
        </w:rPr>
        <w:t>during adulthood</w:t>
      </w:r>
      <w:r w:rsidR="00C872BD" w:rsidRPr="00387F05">
        <w:rPr>
          <w:color w:val="000000" w:themeColor="text1"/>
        </w:rPr>
        <w:t xml:space="preserve"> and their persistence is still problematic at those higher educatio</w:t>
      </w:r>
      <w:r w:rsidR="004549D4" w:rsidRPr="00387F05">
        <w:rPr>
          <w:color w:val="000000" w:themeColor="text1"/>
        </w:rPr>
        <w:t>nal levels</w:t>
      </w:r>
      <w:r w:rsidR="004549D4" w:rsidRPr="00387F05">
        <w:rPr>
          <w:color w:val="000000" w:themeColor="text1"/>
          <w:vertAlign w:val="superscript"/>
        </w:rPr>
        <w:t>2</w:t>
      </w:r>
      <w:r w:rsidR="00F40902" w:rsidRPr="00387F05">
        <w:rPr>
          <w:color w:val="000000" w:themeColor="text1"/>
          <w:vertAlign w:val="superscript"/>
        </w:rPr>
        <w:t>5</w:t>
      </w:r>
      <w:r w:rsidR="00C872BD" w:rsidRPr="00387F05">
        <w:rPr>
          <w:color w:val="000000" w:themeColor="text1"/>
        </w:rPr>
        <w:t xml:space="preserve">. </w:t>
      </w:r>
    </w:p>
    <w:p w14:paraId="442ABF04" w14:textId="77777777" w:rsidR="00092CEE" w:rsidRPr="00387F05" w:rsidRDefault="00092CEE" w:rsidP="00D43B01">
      <w:pPr>
        <w:contextualSpacing/>
        <w:rPr>
          <w:color w:val="000000" w:themeColor="text1"/>
        </w:rPr>
      </w:pPr>
    </w:p>
    <w:p w14:paraId="6E7FAD60" w14:textId="1A2AAF2F" w:rsidR="00C872BD" w:rsidRPr="00387F05" w:rsidRDefault="00C872BD" w:rsidP="00D43B01">
      <w:pPr>
        <w:contextualSpacing/>
        <w:rPr>
          <w:color w:val="000000" w:themeColor="text1"/>
        </w:rPr>
      </w:pPr>
      <w:r w:rsidRPr="00387F05">
        <w:rPr>
          <w:color w:val="000000" w:themeColor="text1"/>
        </w:rPr>
        <w:t xml:space="preserve">Paradoxically, unlike </w:t>
      </w:r>
      <w:r w:rsidR="008507F6" w:rsidRPr="00387F05">
        <w:rPr>
          <w:color w:val="000000" w:themeColor="text1"/>
        </w:rPr>
        <w:t xml:space="preserve">in </w:t>
      </w:r>
      <w:r w:rsidRPr="00387F05">
        <w:rPr>
          <w:color w:val="000000" w:themeColor="text1"/>
        </w:rPr>
        <w:t xml:space="preserve">previous educational levels and earlier ages, there are hardly any </w:t>
      </w:r>
      <w:r w:rsidR="00295441" w:rsidRPr="00387F05">
        <w:rPr>
          <w:color w:val="000000" w:themeColor="text1"/>
        </w:rPr>
        <w:t xml:space="preserve">evidence-based </w:t>
      </w:r>
      <w:r w:rsidRPr="00387F05">
        <w:rPr>
          <w:color w:val="000000" w:themeColor="text1"/>
        </w:rPr>
        <w:t>instruments or evaluation protocols for adults with LDs. Despite the proliferation of diagnostic tools to evaluate LDs during childhood, the availability of valid</w:t>
      </w:r>
      <w:r w:rsidR="008507F6" w:rsidRPr="00387F05">
        <w:rPr>
          <w:color w:val="000000" w:themeColor="text1"/>
        </w:rPr>
        <w:t xml:space="preserve">, </w:t>
      </w:r>
      <w:r w:rsidRPr="00387F05">
        <w:rPr>
          <w:color w:val="000000" w:themeColor="text1"/>
        </w:rPr>
        <w:t>reliable instruments and methodologies for the adult population is significantl</w:t>
      </w:r>
      <w:r w:rsidR="004549D4" w:rsidRPr="00387F05">
        <w:rPr>
          <w:color w:val="000000" w:themeColor="text1"/>
        </w:rPr>
        <w:t>y limited</w:t>
      </w:r>
      <w:r w:rsidR="008E4B7B" w:rsidRPr="00387F05">
        <w:rPr>
          <w:color w:val="000000" w:themeColor="text1"/>
          <w:vertAlign w:val="superscript"/>
        </w:rPr>
        <w:t>2</w:t>
      </w:r>
      <w:r w:rsidR="00F40902" w:rsidRPr="00387F05">
        <w:rPr>
          <w:color w:val="000000" w:themeColor="text1"/>
          <w:vertAlign w:val="superscript"/>
        </w:rPr>
        <w:t>4</w:t>
      </w:r>
      <w:r w:rsidRPr="00387F05">
        <w:rPr>
          <w:color w:val="000000" w:themeColor="text1"/>
        </w:rPr>
        <w:t xml:space="preserve">. A recent literature review about learning disabilities in higher education found that most of the information collected </w:t>
      </w:r>
      <w:r w:rsidR="008507F6" w:rsidRPr="00387F05">
        <w:rPr>
          <w:color w:val="000000" w:themeColor="text1"/>
        </w:rPr>
        <w:t xml:space="preserve">in </w:t>
      </w:r>
      <w:r w:rsidRPr="00387F05">
        <w:rPr>
          <w:color w:val="000000" w:themeColor="text1"/>
        </w:rPr>
        <w:t xml:space="preserve">this regard is done through interviews, and only occasionally </w:t>
      </w:r>
      <w:r w:rsidR="008507F6" w:rsidRPr="00387F05">
        <w:rPr>
          <w:color w:val="000000" w:themeColor="text1"/>
        </w:rPr>
        <w:t xml:space="preserve">are </w:t>
      </w:r>
      <w:r w:rsidRPr="00387F05">
        <w:rPr>
          <w:color w:val="000000" w:themeColor="text1"/>
        </w:rPr>
        <w:t xml:space="preserve">self-report questionnaires </w:t>
      </w:r>
      <w:r w:rsidR="004549D4" w:rsidRPr="00387F05">
        <w:rPr>
          <w:color w:val="000000" w:themeColor="text1"/>
        </w:rPr>
        <w:t>used</w:t>
      </w:r>
      <w:r w:rsidR="004549D4" w:rsidRPr="00387F05">
        <w:rPr>
          <w:color w:val="000000" w:themeColor="text1"/>
          <w:vertAlign w:val="superscript"/>
        </w:rPr>
        <w:t>2</w:t>
      </w:r>
      <w:r w:rsidR="00F40902" w:rsidRPr="00387F05">
        <w:rPr>
          <w:color w:val="000000" w:themeColor="text1"/>
          <w:vertAlign w:val="superscript"/>
        </w:rPr>
        <w:t>6</w:t>
      </w:r>
      <w:r w:rsidRPr="00387F05">
        <w:rPr>
          <w:color w:val="000000" w:themeColor="text1"/>
        </w:rPr>
        <w:t xml:space="preserve">. </w:t>
      </w:r>
      <w:r w:rsidR="008507F6" w:rsidRPr="00387F05">
        <w:rPr>
          <w:color w:val="000000" w:themeColor="text1"/>
        </w:rPr>
        <w:t>S</w:t>
      </w:r>
      <w:r w:rsidRPr="00387F05">
        <w:rPr>
          <w:color w:val="000000" w:themeColor="text1"/>
        </w:rPr>
        <w:t xml:space="preserve">elf-report methodology and interviews, although valuable, are not enough </w:t>
      </w:r>
      <w:r w:rsidR="008507F6" w:rsidRPr="00387F05">
        <w:rPr>
          <w:color w:val="000000" w:themeColor="text1"/>
        </w:rPr>
        <w:t xml:space="preserve">to </w:t>
      </w:r>
      <w:r w:rsidRPr="00387F05">
        <w:rPr>
          <w:color w:val="000000" w:themeColor="text1"/>
        </w:rPr>
        <w:t>accurately assess metacognitive, self-regulation, and emotional skills processes</w:t>
      </w:r>
      <w:r w:rsidR="00004F0E" w:rsidRPr="00387F05">
        <w:rPr>
          <w:color w:val="000000" w:themeColor="text1"/>
        </w:rPr>
        <w:t xml:space="preserve">, in fact, among others, because </w:t>
      </w:r>
      <w:r w:rsidR="00C15B33" w:rsidRPr="00387F05">
        <w:rPr>
          <w:color w:val="000000" w:themeColor="text1"/>
        </w:rPr>
        <w:t>of the</w:t>
      </w:r>
      <w:r w:rsidR="00004F0E" w:rsidRPr="00387F05">
        <w:rPr>
          <w:color w:val="000000" w:themeColor="text1"/>
        </w:rPr>
        <w:t xml:space="preserve"> process nature. </w:t>
      </w:r>
      <w:r w:rsidRPr="00387F05">
        <w:rPr>
          <w:color w:val="000000" w:themeColor="text1"/>
        </w:rPr>
        <w:t>The importance of scales and interview methodology for measuring those processes</w:t>
      </w:r>
      <w:r w:rsidR="004549D4" w:rsidRPr="00387F05">
        <w:rPr>
          <w:color w:val="000000" w:themeColor="text1"/>
        </w:rPr>
        <w:t xml:space="preserve"> is undeniable</w:t>
      </w:r>
      <w:r w:rsidR="004549D4" w:rsidRPr="00387F05">
        <w:rPr>
          <w:color w:val="000000" w:themeColor="text1"/>
          <w:vertAlign w:val="superscript"/>
        </w:rPr>
        <w:t>2</w:t>
      </w:r>
      <w:r w:rsidR="00F40902" w:rsidRPr="00387F05">
        <w:rPr>
          <w:color w:val="000000" w:themeColor="text1"/>
          <w:vertAlign w:val="superscript"/>
        </w:rPr>
        <w:t>7</w:t>
      </w:r>
      <w:r w:rsidR="004549D4" w:rsidRPr="00387F05">
        <w:rPr>
          <w:color w:val="000000" w:themeColor="text1"/>
          <w:vertAlign w:val="superscript"/>
        </w:rPr>
        <w:t>,2</w:t>
      </w:r>
      <w:r w:rsidR="00F40902" w:rsidRPr="00387F05">
        <w:rPr>
          <w:color w:val="000000" w:themeColor="text1"/>
          <w:vertAlign w:val="superscript"/>
        </w:rPr>
        <w:t>8</w:t>
      </w:r>
      <w:r w:rsidRPr="00387F05">
        <w:rPr>
          <w:color w:val="000000" w:themeColor="text1"/>
        </w:rPr>
        <w:t>, but so too are the associated problem</w:t>
      </w:r>
      <w:r w:rsidR="004549D4" w:rsidRPr="00387F05">
        <w:rPr>
          <w:color w:val="000000" w:themeColor="text1"/>
        </w:rPr>
        <w:t>s of validity</w:t>
      </w:r>
      <w:r w:rsidR="004549D4" w:rsidRPr="00387F05">
        <w:rPr>
          <w:color w:val="000000" w:themeColor="text1"/>
          <w:vertAlign w:val="superscript"/>
        </w:rPr>
        <w:t>2</w:t>
      </w:r>
      <w:r w:rsidR="00F40902" w:rsidRPr="00387F05">
        <w:rPr>
          <w:color w:val="000000" w:themeColor="text1"/>
          <w:vertAlign w:val="superscript"/>
        </w:rPr>
        <w:t>9</w:t>
      </w:r>
      <w:r w:rsidRPr="00387F05">
        <w:rPr>
          <w:color w:val="000000" w:themeColor="text1"/>
        </w:rPr>
        <w:t xml:space="preserve"> and incongruence with other innovative methods of </w:t>
      </w:r>
      <w:r w:rsidR="004549D4" w:rsidRPr="00387F05">
        <w:rPr>
          <w:color w:val="000000" w:themeColor="text1"/>
        </w:rPr>
        <w:t>assessment</w:t>
      </w:r>
      <w:r w:rsidR="00F40902" w:rsidRPr="00387F05">
        <w:rPr>
          <w:color w:val="000000" w:themeColor="text1"/>
          <w:vertAlign w:val="superscript"/>
        </w:rPr>
        <w:t>30</w:t>
      </w:r>
      <w:r w:rsidRPr="00387F05">
        <w:rPr>
          <w:color w:val="000000" w:themeColor="text1"/>
        </w:rPr>
        <w:t xml:space="preserve">. </w:t>
      </w:r>
      <w:r w:rsidR="00562168" w:rsidRPr="00387F05">
        <w:rPr>
          <w:color w:val="000000" w:themeColor="text1"/>
        </w:rPr>
        <w:t>An additional</w:t>
      </w:r>
      <w:r w:rsidRPr="00387F05">
        <w:rPr>
          <w:color w:val="000000" w:themeColor="text1"/>
        </w:rPr>
        <w:t xml:space="preserve"> problem in the </w:t>
      </w:r>
      <w:r w:rsidR="00562168" w:rsidRPr="00387F05">
        <w:rPr>
          <w:color w:val="000000" w:themeColor="text1"/>
        </w:rPr>
        <w:t xml:space="preserve">detection </w:t>
      </w:r>
      <w:r w:rsidRPr="00387F05">
        <w:rPr>
          <w:color w:val="000000" w:themeColor="text1"/>
        </w:rPr>
        <w:t xml:space="preserve">of LDs is the bias in the diagnosis of the disorder due to the absence of comprehensive </w:t>
      </w:r>
      <w:r w:rsidR="00295441" w:rsidRPr="00387F05">
        <w:rPr>
          <w:color w:val="000000" w:themeColor="text1"/>
        </w:rPr>
        <w:t xml:space="preserve">assessment </w:t>
      </w:r>
      <w:r w:rsidRPr="00387F05">
        <w:rPr>
          <w:color w:val="000000" w:themeColor="text1"/>
        </w:rPr>
        <w:t xml:space="preserve">protocols. The fact that professionals do not have a </w:t>
      </w:r>
      <w:r w:rsidR="00562168" w:rsidRPr="00387F05">
        <w:rPr>
          <w:color w:val="000000" w:themeColor="text1"/>
        </w:rPr>
        <w:t xml:space="preserve">reference </w:t>
      </w:r>
      <w:r w:rsidRPr="00387F05">
        <w:rPr>
          <w:color w:val="000000" w:themeColor="text1"/>
        </w:rPr>
        <w:t xml:space="preserve">protocol based on objective variables is </w:t>
      </w:r>
      <w:r w:rsidR="00562168" w:rsidRPr="00387F05">
        <w:rPr>
          <w:color w:val="000000" w:themeColor="text1"/>
        </w:rPr>
        <w:t xml:space="preserve">frequently </w:t>
      </w:r>
      <w:r w:rsidRPr="00387F05">
        <w:rPr>
          <w:color w:val="000000" w:themeColor="text1"/>
        </w:rPr>
        <w:t xml:space="preserve">causing </w:t>
      </w:r>
      <w:r w:rsidR="008507F6" w:rsidRPr="00387F05">
        <w:rPr>
          <w:color w:val="000000" w:themeColor="text1"/>
        </w:rPr>
        <w:t>many</w:t>
      </w:r>
      <w:r w:rsidRPr="00387F05">
        <w:rPr>
          <w:color w:val="000000" w:themeColor="text1"/>
        </w:rPr>
        <w:t xml:space="preserve"> false positive and </w:t>
      </w:r>
      <w:r w:rsidRPr="00387F05">
        <w:rPr>
          <w:color w:val="auto"/>
        </w:rPr>
        <w:t>false negative cases of</w:t>
      </w:r>
      <w:r w:rsidR="004549D4" w:rsidRPr="00387F05">
        <w:rPr>
          <w:color w:val="auto"/>
        </w:rPr>
        <w:t xml:space="preserve"> LDs</w:t>
      </w:r>
      <w:r w:rsidR="00F40902" w:rsidRPr="00387F05">
        <w:rPr>
          <w:color w:val="auto"/>
          <w:vertAlign w:val="superscript"/>
        </w:rPr>
        <w:t>31</w:t>
      </w:r>
      <w:r w:rsidRPr="00387F05">
        <w:rPr>
          <w:color w:val="auto"/>
        </w:rPr>
        <w:t>.</w:t>
      </w:r>
      <w:r w:rsidR="001909FB" w:rsidRPr="00387F05">
        <w:rPr>
          <w:color w:val="auto"/>
        </w:rPr>
        <w:t xml:space="preserve"> </w:t>
      </w:r>
    </w:p>
    <w:p w14:paraId="289AD850" w14:textId="77777777" w:rsidR="00C15B33" w:rsidRPr="00387F05" w:rsidRDefault="00C15B33" w:rsidP="00D43B01">
      <w:pPr>
        <w:contextualSpacing/>
        <w:rPr>
          <w:color w:val="000000" w:themeColor="text1"/>
        </w:rPr>
      </w:pPr>
    </w:p>
    <w:p w14:paraId="332B2154" w14:textId="59E2651B" w:rsidR="00C872BD" w:rsidRPr="00387F05" w:rsidRDefault="00C872BD" w:rsidP="00D43B01">
      <w:pPr>
        <w:contextualSpacing/>
        <w:rPr>
          <w:color w:val="000000" w:themeColor="text1"/>
        </w:rPr>
      </w:pPr>
      <w:r w:rsidRPr="00387F05">
        <w:rPr>
          <w:color w:val="000000" w:themeColor="text1"/>
        </w:rPr>
        <w:t xml:space="preserve">In response to both scarcity of instruments for adults and </w:t>
      </w:r>
      <w:r w:rsidR="008507F6" w:rsidRPr="00387F05">
        <w:rPr>
          <w:color w:val="000000" w:themeColor="text1"/>
        </w:rPr>
        <w:t xml:space="preserve">the </w:t>
      </w:r>
      <w:r w:rsidRPr="00387F05">
        <w:rPr>
          <w:color w:val="000000" w:themeColor="text1"/>
        </w:rPr>
        <w:t xml:space="preserve">need </w:t>
      </w:r>
      <w:r w:rsidR="008507F6" w:rsidRPr="00387F05">
        <w:rPr>
          <w:color w:val="000000" w:themeColor="text1"/>
        </w:rPr>
        <w:t xml:space="preserve">to </w:t>
      </w:r>
      <w:r w:rsidRPr="00387F05">
        <w:rPr>
          <w:color w:val="000000" w:themeColor="text1"/>
        </w:rPr>
        <w:t>improv</w:t>
      </w:r>
      <w:r w:rsidR="008507F6" w:rsidRPr="00387F05">
        <w:rPr>
          <w:color w:val="000000" w:themeColor="text1"/>
        </w:rPr>
        <w:t>e</w:t>
      </w:r>
      <w:r w:rsidRPr="00387F05">
        <w:rPr>
          <w:color w:val="000000" w:themeColor="text1"/>
        </w:rPr>
        <w:t xml:space="preserve"> existing methodology, the </w:t>
      </w:r>
      <w:r w:rsidR="008507F6" w:rsidRPr="00387F05">
        <w:rPr>
          <w:color w:val="000000" w:themeColor="text1"/>
        </w:rPr>
        <w:t>current study</w:t>
      </w:r>
      <w:r w:rsidRPr="00387F05">
        <w:rPr>
          <w:color w:val="000000" w:themeColor="text1"/>
        </w:rPr>
        <w:t xml:space="preserve"> proposes a multimodal evaluation protocol focused on metacognitive, self-regulation, and emotional processes, which make up the basis of the difficulties in adults with LDs. In line with the current literature, we propose a move toward integrative and multichannel measurement</w:t>
      </w:r>
      <w:r w:rsidR="00BD3042" w:rsidRPr="00387F05">
        <w:rPr>
          <w:color w:val="000000" w:themeColor="text1"/>
          <w:vertAlign w:val="superscript"/>
        </w:rPr>
        <w:t>3</w:t>
      </w:r>
      <w:r w:rsidR="00F40902" w:rsidRPr="00387F05">
        <w:rPr>
          <w:color w:val="000000" w:themeColor="text1"/>
          <w:vertAlign w:val="superscript"/>
        </w:rPr>
        <w:t>2</w:t>
      </w:r>
      <w:r w:rsidR="00BD3042" w:rsidRPr="00387F05">
        <w:rPr>
          <w:color w:val="000000" w:themeColor="text1"/>
          <w:vertAlign w:val="superscript"/>
        </w:rPr>
        <w:t>,3</w:t>
      </w:r>
      <w:r w:rsidR="00F40902" w:rsidRPr="00387F05">
        <w:rPr>
          <w:color w:val="000000" w:themeColor="text1"/>
          <w:vertAlign w:val="superscript"/>
        </w:rPr>
        <w:t>3</w:t>
      </w:r>
      <w:r w:rsidR="004549D4" w:rsidRPr="00387F05">
        <w:rPr>
          <w:color w:val="000000" w:themeColor="text1"/>
        </w:rPr>
        <w:t xml:space="preserve">. </w:t>
      </w:r>
      <w:r w:rsidRPr="00387F05">
        <w:rPr>
          <w:color w:val="000000" w:themeColor="text1"/>
        </w:rPr>
        <w:t xml:space="preserve">The assessment is carried out through </w:t>
      </w:r>
      <w:r w:rsidR="008507F6" w:rsidRPr="00387F05">
        <w:rPr>
          <w:color w:val="000000" w:themeColor="text1"/>
        </w:rPr>
        <w:t xml:space="preserve">an </w:t>
      </w:r>
      <w:r w:rsidRPr="00387F05">
        <w:rPr>
          <w:color w:val="000000" w:themeColor="text1"/>
        </w:rPr>
        <w:t xml:space="preserve">analysis of the on-line learning process using several methods, techniques, and sensors (e.g., hypermedia learning environment, virtual reality, eye tracking, facial expressions of emotion, physiological responses, log files, screen recordings of human-machine interactions) and off-line </w:t>
      </w:r>
      <w:r w:rsidRPr="00387F05">
        <w:rPr>
          <w:color w:val="000000" w:themeColor="text1"/>
        </w:rPr>
        <w:lastRenderedPageBreak/>
        <w:t xml:space="preserve">methods (e.g., questionnaires, interviews, and self-report measures). This mixed methodology provides evidence of the deployment of target processes before, during, and after learning that can be triangulated to enhance </w:t>
      </w:r>
      <w:r w:rsidR="00C15B33" w:rsidRPr="00387F05">
        <w:rPr>
          <w:color w:val="000000" w:themeColor="text1"/>
        </w:rPr>
        <w:t>the</w:t>
      </w:r>
      <w:r w:rsidRPr="00387F05">
        <w:rPr>
          <w:color w:val="000000" w:themeColor="text1"/>
        </w:rPr>
        <w:t xml:space="preserve"> understanding of how students learn and where the problem lies, if </w:t>
      </w:r>
      <w:r w:rsidR="004549D4" w:rsidRPr="00387F05">
        <w:rPr>
          <w:color w:val="000000" w:themeColor="text1"/>
        </w:rPr>
        <w:t>there is one</w:t>
      </w:r>
      <w:r w:rsidR="00BD3042" w:rsidRPr="00387F05">
        <w:rPr>
          <w:color w:val="000000" w:themeColor="text1"/>
          <w:vertAlign w:val="superscript"/>
        </w:rPr>
        <w:t>3</w:t>
      </w:r>
      <w:r w:rsidR="00F40902" w:rsidRPr="00387F05">
        <w:rPr>
          <w:color w:val="000000" w:themeColor="text1"/>
          <w:vertAlign w:val="superscript"/>
        </w:rPr>
        <w:t>4</w:t>
      </w:r>
      <w:r w:rsidRPr="00387F05">
        <w:rPr>
          <w:color w:val="000000" w:themeColor="text1"/>
        </w:rPr>
        <w:t>.</w:t>
      </w:r>
    </w:p>
    <w:p w14:paraId="789A9DD9" w14:textId="77777777" w:rsidR="00C15B33" w:rsidRPr="00387F05" w:rsidRDefault="00C15B33" w:rsidP="00D43B01">
      <w:pPr>
        <w:contextualSpacing/>
        <w:rPr>
          <w:color w:val="000000" w:themeColor="text1"/>
        </w:rPr>
      </w:pPr>
    </w:p>
    <w:p w14:paraId="18AA6B42" w14:textId="6F505A06" w:rsidR="00C872BD" w:rsidRPr="00387F05" w:rsidRDefault="00C872BD" w:rsidP="00D43B01">
      <w:pPr>
        <w:contextualSpacing/>
        <w:rPr>
          <w:color w:val="000000" w:themeColor="text1"/>
        </w:rPr>
      </w:pPr>
      <w:r w:rsidRPr="00387F05">
        <w:rPr>
          <w:color w:val="000000" w:themeColor="text1"/>
        </w:rPr>
        <w:t>The evaluation protocol is carried out over two sessions</w:t>
      </w:r>
      <w:r w:rsidR="00F03365" w:rsidRPr="00387F05">
        <w:rPr>
          <w:color w:val="000000" w:themeColor="text1"/>
        </w:rPr>
        <w:t>. T</w:t>
      </w:r>
      <w:r w:rsidR="00E36D9E" w:rsidRPr="00387F05">
        <w:rPr>
          <w:color w:val="000000" w:themeColor="text1"/>
        </w:rPr>
        <w:t>he sessions can be done in one sitting or may need partial applications depending on the person.</w:t>
      </w:r>
      <w:r w:rsidRPr="00387F05">
        <w:rPr>
          <w:color w:val="000000" w:themeColor="text1"/>
        </w:rPr>
        <w:t xml:space="preserve"> </w:t>
      </w:r>
      <w:r w:rsidR="00626F86" w:rsidRPr="00387F05">
        <w:rPr>
          <w:color w:val="000000" w:themeColor="text1"/>
        </w:rPr>
        <w:t>T</w:t>
      </w:r>
      <w:r w:rsidRPr="00387F05">
        <w:rPr>
          <w:color w:val="000000" w:themeColor="text1"/>
        </w:rPr>
        <w:t xml:space="preserve">he first </w:t>
      </w:r>
      <w:r w:rsidR="00BE6B0E" w:rsidRPr="00387F05">
        <w:rPr>
          <w:color w:val="000000" w:themeColor="text1"/>
        </w:rPr>
        <w:t xml:space="preserve">is </w:t>
      </w:r>
      <w:r w:rsidRPr="00387F05">
        <w:rPr>
          <w:color w:val="000000" w:themeColor="text1"/>
        </w:rPr>
        <w:t>focused on the detection</w:t>
      </w:r>
      <w:r w:rsidR="001909FB" w:rsidRPr="00387F05">
        <w:rPr>
          <w:color w:val="000000" w:themeColor="text1"/>
        </w:rPr>
        <w:t xml:space="preserve"> or </w:t>
      </w:r>
      <w:r w:rsidR="009E1C77" w:rsidRPr="00387F05">
        <w:rPr>
          <w:color w:val="000000" w:themeColor="text1"/>
        </w:rPr>
        <w:t>confirmation</w:t>
      </w:r>
      <w:r w:rsidRPr="00387F05">
        <w:rPr>
          <w:color w:val="000000" w:themeColor="text1"/>
        </w:rPr>
        <w:t xml:space="preserve"> of LDs and what specific kind of disorder </w:t>
      </w:r>
      <w:r w:rsidR="008507F6" w:rsidRPr="00387F05">
        <w:rPr>
          <w:color w:val="000000" w:themeColor="text1"/>
        </w:rPr>
        <w:t xml:space="preserve">we </w:t>
      </w:r>
      <w:r w:rsidRPr="00387F05">
        <w:rPr>
          <w:color w:val="000000" w:themeColor="text1"/>
        </w:rPr>
        <w:t xml:space="preserve">are facing, and the second </w:t>
      </w:r>
      <w:r w:rsidR="00BE6B0E" w:rsidRPr="00387F05">
        <w:rPr>
          <w:color w:val="000000" w:themeColor="text1"/>
        </w:rPr>
        <w:t xml:space="preserve">is </w:t>
      </w:r>
      <w:r w:rsidRPr="00387F05">
        <w:rPr>
          <w:color w:val="000000" w:themeColor="text1"/>
        </w:rPr>
        <w:t>designed to go into the metacognitive, self-regulation, and emotional processes of each individual case</w:t>
      </w:r>
      <w:r w:rsidR="008507F6" w:rsidRPr="00387F05">
        <w:rPr>
          <w:color w:val="000000" w:themeColor="text1"/>
        </w:rPr>
        <w:t xml:space="preserve"> in depth</w:t>
      </w:r>
      <w:r w:rsidRPr="00387F05">
        <w:rPr>
          <w:color w:val="000000" w:themeColor="text1"/>
        </w:rPr>
        <w:t xml:space="preserve">. </w:t>
      </w:r>
    </w:p>
    <w:p w14:paraId="55942821" w14:textId="77777777" w:rsidR="00C15B33" w:rsidRPr="00387F05" w:rsidRDefault="00C15B33" w:rsidP="00D43B01">
      <w:pPr>
        <w:contextualSpacing/>
        <w:rPr>
          <w:color w:val="000000" w:themeColor="text1"/>
        </w:rPr>
      </w:pPr>
    </w:p>
    <w:p w14:paraId="54920362" w14:textId="7AAF860F" w:rsidR="00C872BD" w:rsidRPr="00387F05" w:rsidRDefault="00C872BD" w:rsidP="00D43B01">
      <w:pPr>
        <w:contextualSpacing/>
        <w:rPr>
          <w:color w:val="000000" w:themeColor="text1"/>
          <w:lang w:eastAsia="es-ES_tradnl"/>
        </w:rPr>
      </w:pPr>
      <w:r w:rsidRPr="00387F05">
        <w:rPr>
          <w:color w:val="000000" w:themeColor="text1"/>
        </w:rPr>
        <w:t>Session 1 is intended to be a diagnostic</w:t>
      </w:r>
      <w:r w:rsidR="00801414" w:rsidRPr="00387F05">
        <w:rPr>
          <w:color w:val="000000" w:themeColor="text1"/>
        </w:rPr>
        <w:t xml:space="preserve"> o</w:t>
      </w:r>
      <w:r w:rsidR="00004F0E" w:rsidRPr="00387F05">
        <w:rPr>
          <w:color w:val="000000" w:themeColor="text1"/>
        </w:rPr>
        <w:t>r</w:t>
      </w:r>
      <w:r w:rsidR="00801414" w:rsidRPr="00387F05">
        <w:rPr>
          <w:color w:val="000000" w:themeColor="text1"/>
        </w:rPr>
        <w:t xml:space="preserve"> confirmation</w:t>
      </w:r>
      <w:r w:rsidRPr="00387F05">
        <w:rPr>
          <w:color w:val="000000" w:themeColor="text1"/>
        </w:rPr>
        <w:t xml:space="preserve"> assessment of the participant’s learning </w:t>
      </w:r>
      <w:r w:rsidR="003C41AC" w:rsidRPr="00387F05">
        <w:rPr>
          <w:color w:val="000000" w:themeColor="text1"/>
        </w:rPr>
        <w:t>disabilities</w:t>
      </w:r>
      <w:r w:rsidRPr="00387F05">
        <w:rPr>
          <w:color w:val="000000" w:themeColor="text1"/>
        </w:rPr>
        <w:t>: SLD, ADHD and/or ASD (high functioning)</w:t>
      </w:r>
      <w:r w:rsidR="00801414" w:rsidRPr="00387F05">
        <w:t xml:space="preserve"> </w:t>
      </w:r>
      <w:r w:rsidR="00801414" w:rsidRPr="00387F05">
        <w:rPr>
          <w:color w:val="000000" w:themeColor="text1"/>
        </w:rPr>
        <w:t>to determine what type of specific problems the participants have</w:t>
      </w:r>
      <w:r w:rsidRPr="00387F05">
        <w:rPr>
          <w:color w:val="000000" w:themeColor="text1"/>
        </w:rPr>
        <w:t>. This assessment is essential for two reasons</w:t>
      </w:r>
      <w:r w:rsidR="00C15B33" w:rsidRPr="00387F05">
        <w:rPr>
          <w:color w:val="000000" w:themeColor="text1"/>
        </w:rPr>
        <w:t>. 1)</w:t>
      </w:r>
      <w:r w:rsidRPr="00387F05">
        <w:rPr>
          <w:color w:val="000000" w:themeColor="text1"/>
        </w:rPr>
        <w:t xml:space="preserve"> Adults with Learning </w:t>
      </w:r>
      <w:r w:rsidR="003C41AC" w:rsidRPr="00387F05">
        <w:rPr>
          <w:color w:val="000000" w:themeColor="text1"/>
        </w:rPr>
        <w:t>Disabilities</w:t>
      </w:r>
      <w:r w:rsidRPr="00387F05">
        <w:rPr>
          <w:color w:val="000000" w:themeColor="text1"/>
        </w:rPr>
        <w:t xml:space="preserve"> rarely have accurate information about their dysfunctional behavior. Some of them suspect that they have a </w:t>
      </w:r>
      <w:r w:rsidR="00C511F2" w:rsidRPr="00387F05">
        <w:rPr>
          <w:color w:val="000000" w:themeColor="text1"/>
        </w:rPr>
        <w:t>LD</w:t>
      </w:r>
      <w:r w:rsidRPr="00387F05">
        <w:rPr>
          <w:color w:val="000000" w:themeColor="text1"/>
        </w:rPr>
        <w:t xml:space="preserve"> but have never been evaluated. Others </w:t>
      </w:r>
      <w:r w:rsidR="008507F6" w:rsidRPr="00387F05">
        <w:rPr>
          <w:color w:val="000000" w:themeColor="text1"/>
        </w:rPr>
        <w:t xml:space="preserve">may have been </w:t>
      </w:r>
      <w:r w:rsidRPr="00387F05">
        <w:rPr>
          <w:color w:val="000000" w:themeColor="text1"/>
        </w:rPr>
        <w:t xml:space="preserve">assessed when they were children but do not have any reports or further information. </w:t>
      </w:r>
      <w:r w:rsidR="00C15B33" w:rsidRPr="00387F05">
        <w:rPr>
          <w:color w:val="000000" w:themeColor="text1"/>
        </w:rPr>
        <w:t>2</w:t>
      </w:r>
      <w:r w:rsidRPr="00387F05">
        <w:rPr>
          <w:color w:val="000000" w:themeColor="text1"/>
        </w:rPr>
        <w:t xml:space="preserve">) There may be discrepancies with previous diagnoses (e.g., </w:t>
      </w:r>
      <w:r w:rsidR="008507F6" w:rsidRPr="00387F05">
        <w:rPr>
          <w:color w:val="000000" w:themeColor="text1"/>
        </w:rPr>
        <w:t xml:space="preserve">a </w:t>
      </w:r>
      <w:r w:rsidRPr="00387F05">
        <w:rPr>
          <w:color w:val="000000" w:themeColor="text1"/>
        </w:rPr>
        <w:t xml:space="preserve">previous dyslexia diagnosis as opposed to </w:t>
      </w:r>
      <w:r w:rsidR="008507F6" w:rsidRPr="00387F05">
        <w:rPr>
          <w:color w:val="000000" w:themeColor="text1"/>
        </w:rPr>
        <w:t xml:space="preserve">a </w:t>
      </w:r>
      <w:r w:rsidRPr="00387F05">
        <w:rPr>
          <w:color w:val="000000" w:themeColor="text1"/>
        </w:rPr>
        <w:t xml:space="preserve">current </w:t>
      </w:r>
      <w:r w:rsidR="008507F6" w:rsidRPr="00387F05">
        <w:rPr>
          <w:color w:val="000000" w:themeColor="text1"/>
        </w:rPr>
        <w:t xml:space="preserve">diagnosis of </w:t>
      </w:r>
      <w:r w:rsidRPr="00387F05">
        <w:rPr>
          <w:color w:val="000000" w:themeColor="text1"/>
        </w:rPr>
        <w:t>attention deficit and slow processing speed; previous ASD diagnosis in contrast to current limited intellectual ability</w:t>
      </w:r>
      <w:r w:rsidR="00C02A10" w:rsidRPr="00387F05">
        <w:rPr>
          <w:color w:val="000000" w:themeColor="text1"/>
        </w:rPr>
        <w:t>, etc.</w:t>
      </w:r>
      <w:r w:rsidRPr="00387F05">
        <w:rPr>
          <w:color w:val="000000" w:themeColor="text1"/>
        </w:rPr>
        <w:t xml:space="preserve">). </w:t>
      </w:r>
      <w:r w:rsidR="00626F86" w:rsidRPr="00387F05">
        <w:rPr>
          <w:color w:val="000000" w:themeColor="text1"/>
        </w:rPr>
        <w:t xml:space="preserve">The </w:t>
      </w:r>
      <w:r w:rsidR="002665D4" w:rsidRPr="00387F05">
        <w:rPr>
          <w:color w:val="000000" w:themeColor="text1"/>
        </w:rPr>
        <w:t>participant</w:t>
      </w:r>
      <w:r w:rsidR="00626F86" w:rsidRPr="00387F05">
        <w:rPr>
          <w:color w:val="000000" w:themeColor="text1"/>
        </w:rPr>
        <w:t xml:space="preserve"> is </w:t>
      </w:r>
      <w:r w:rsidR="00C15B33" w:rsidRPr="00387F05">
        <w:rPr>
          <w:color w:val="000000" w:themeColor="text1"/>
        </w:rPr>
        <w:t>interviewed,</w:t>
      </w:r>
      <w:r w:rsidR="00626F86" w:rsidRPr="00387F05">
        <w:rPr>
          <w:color w:val="000000" w:themeColor="text1"/>
        </w:rPr>
        <w:t xml:space="preserve"> and questionnaires and standardized tests are applied. </w:t>
      </w:r>
      <w:r w:rsidR="00A867B4" w:rsidRPr="00387F05">
        <w:rPr>
          <w:color w:val="000000" w:themeColor="text1"/>
        </w:rPr>
        <w:t>This session</w:t>
      </w:r>
      <w:r w:rsidR="00C15B33" w:rsidRPr="00387F05">
        <w:rPr>
          <w:color w:val="000000" w:themeColor="text1"/>
        </w:rPr>
        <w:t xml:space="preserve"> here</w:t>
      </w:r>
      <w:r w:rsidR="00A867B4" w:rsidRPr="00387F05">
        <w:rPr>
          <w:color w:val="000000" w:themeColor="text1"/>
        </w:rPr>
        <w:t xml:space="preserve"> is carried out by therapists with experience in diagnosing developmental and learning </w:t>
      </w:r>
      <w:r w:rsidR="006F44B1" w:rsidRPr="00387F05">
        <w:rPr>
          <w:color w:val="000000" w:themeColor="text1"/>
        </w:rPr>
        <w:t>difficulties</w:t>
      </w:r>
      <w:r w:rsidR="00A867B4" w:rsidRPr="00387F05">
        <w:rPr>
          <w:color w:val="000000" w:themeColor="text1"/>
        </w:rPr>
        <w:t xml:space="preserve"> in the research and clinical context in different offices of a Spanish Psychology Faculty.</w:t>
      </w:r>
      <w:r w:rsidR="00801414" w:rsidRPr="00387F05">
        <w:rPr>
          <w:color w:val="000000" w:themeColor="text1"/>
        </w:rPr>
        <w:t xml:space="preserve"> </w:t>
      </w:r>
      <w:r w:rsidRPr="00387F05">
        <w:rPr>
          <w:color w:val="000000" w:themeColor="text1"/>
        </w:rPr>
        <w:t xml:space="preserve">The session begins with </w:t>
      </w:r>
      <w:r w:rsidR="00C02A10" w:rsidRPr="00387F05">
        <w:rPr>
          <w:color w:val="000000" w:themeColor="text1"/>
        </w:rPr>
        <w:t>a</w:t>
      </w:r>
      <w:r w:rsidRPr="00387F05">
        <w:rPr>
          <w:color w:val="000000" w:themeColor="text1"/>
        </w:rPr>
        <w:t xml:space="preserve"> </w:t>
      </w:r>
      <w:r w:rsidR="00AB2D63" w:rsidRPr="00387F05">
        <w:rPr>
          <w:color w:val="000000" w:themeColor="text1"/>
        </w:rPr>
        <w:t>s</w:t>
      </w:r>
      <w:r w:rsidRPr="00387F05">
        <w:rPr>
          <w:color w:val="000000" w:themeColor="text1"/>
        </w:rPr>
        <w:t xml:space="preserve">tructured interview that collects biographical information along with the presence of symptoms related to SLDs that are referred </w:t>
      </w:r>
      <w:r w:rsidR="008507F6" w:rsidRPr="00387F05">
        <w:rPr>
          <w:color w:val="000000" w:themeColor="text1"/>
        </w:rPr>
        <w:t xml:space="preserve">to </w:t>
      </w:r>
      <w:r w:rsidR="004549D4" w:rsidRPr="00387F05">
        <w:rPr>
          <w:color w:val="000000" w:themeColor="text1"/>
        </w:rPr>
        <w:t>in the DSM-5</w:t>
      </w:r>
      <w:r w:rsidR="004549D4" w:rsidRPr="00387F05">
        <w:rPr>
          <w:color w:val="000000" w:themeColor="text1"/>
          <w:vertAlign w:val="superscript"/>
        </w:rPr>
        <w:t>1</w:t>
      </w:r>
      <w:r w:rsidRPr="00387F05">
        <w:rPr>
          <w:color w:val="000000" w:themeColor="text1"/>
        </w:rPr>
        <w:t xml:space="preserve">. </w:t>
      </w:r>
      <w:r w:rsidR="003C41AC" w:rsidRPr="00387F05">
        <w:rPr>
          <w:color w:val="000000" w:themeColor="text1"/>
        </w:rPr>
        <w:t xml:space="preserve">Following that, the reference intellectual ability test </w:t>
      </w:r>
      <w:r w:rsidR="003C41AC" w:rsidRPr="00387F05">
        <w:rPr>
          <w:color w:val="auto"/>
        </w:rPr>
        <w:t>WAIS-IV</w:t>
      </w:r>
      <w:r w:rsidR="003C41AC" w:rsidRPr="00387F05">
        <w:rPr>
          <w:color w:val="auto"/>
          <w:vertAlign w:val="superscript"/>
        </w:rPr>
        <w:t>3</w:t>
      </w:r>
      <w:r w:rsidR="00F40902" w:rsidRPr="00387F05">
        <w:rPr>
          <w:color w:val="auto"/>
          <w:vertAlign w:val="superscript"/>
        </w:rPr>
        <w:t>5</w:t>
      </w:r>
      <w:r w:rsidR="003C41AC" w:rsidRPr="00387F05">
        <w:rPr>
          <w:color w:val="auto"/>
        </w:rPr>
        <w:t xml:space="preserve"> </w:t>
      </w:r>
      <w:r w:rsidR="003C41AC" w:rsidRPr="00387F05">
        <w:rPr>
          <w:color w:val="000000" w:themeColor="text1"/>
        </w:rPr>
        <w:t>is used in case of exclusion criterion implementation and because it provides very valuable information for learning difficulties from the scales “work memory” and “processing speed”</w:t>
      </w:r>
      <w:r w:rsidR="003C41AC" w:rsidRPr="00387F05">
        <w:rPr>
          <w:color w:val="000000" w:themeColor="text1"/>
          <w:vertAlign w:val="superscript"/>
        </w:rPr>
        <w:t>3</w:t>
      </w:r>
      <w:r w:rsidR="00F40902" w:rsidRPr="00387F05">
        <w:rPr>
          <w:color w:val="000000" w:themeColor="text1"/>
          <w:vertAlign w:val="superscript"/>
        </w:rPr>
        <w:t>6</w:t>
      </w:r>
      <w:r w:rsidR="003C41AC" w:rsidRPr="00387F05">
        <w:rPr>
          <w:color w:val="000000" w:themeColor="text1"/>
        </w:rPr>
        <w:t xml:space="preserve">. </w:t>
      </w:r>
      <w:r w:rsidRPr="00387F05">
        <w:rPr>
          <w:color w:val="000000" w:themeColor="text1"/>
        </w:rPr>
        <w:t xml:space="preserve">Additionally, </w:t>
      </w:r>
      <w:r w:rsidR="008507F6" w:rsidRPr="00387F05">
        <w:rPr>
          <w:color w:val="000000" w:themeColor="text1"/>
        </w:rPr>
        <w:t xml:space="preserve">the </w:t>
      </w:r>
      <w:r w:rsidRPr="00387F05">
        <w:rPr>
          <w:color w:val="000000" w:themeColor="text1"/>
        </w:rPr>
        <w:t>PROLEC SE-Revised Test</w:t>
      </w:r>
      <w:r w:rsidR="001B471A" w:rsidRPr="00387F05">
        <w:rPr>
          <w:color w:val="000000" w:themeColor="text1"/>
          <w:vertAlign w:val="superscript"/>
        </w:rPr>
        <w:t>3</w:t>
      </w:r>
      <w:r w:rsidR="00F40902" w:rsidRPr="00387F05">
        <w:rPr>
          <w:color w:val="000000" w:themeColor="text1"/>
          <w:vertAlign w:val="superscript"/>
        </w:rPr>
        <w:t>7</w:t>
      </w:r>
      <w:r w:rsidRPr="00387F05">
        <w:rPr>
          <w:color w:val="000000" w:themeColor="text1"/>
        </w:rPr>
        <w:t xml:space="preserve"> is extensively used to evaluate reading </w:t>
      </w:r>
      <w:r w:rsidR="003C41AC" w:rsidRPr="00387F05">
        <w:rPr>
          <w:color w:val="000000" w:themeColor="text1"/>
        </w:rPr>
        <w:t>disabilities</w:t>
      </w:r>
      <w:r w:rsidR="005A7A9B" w:rsidRPr="00387F05">
        <w:rPr>
          <w:color w:val="000000" w:themeColor="text1"/>
        </w:rPr>
        <w:t xml:space="preserve"> (lexical, semantic and/or syntactic processes of reading)</w:t>
      </w:r>
      <w:r w:rsidRPr="00387F05">
        <w:rPr>
          <w:color w:val="000000" w:themeColor="text1"/>
        </w:rPr>
        <w:t xml:space="preserve">, one of the most prevalent and disabling difficulties </w:t>
      </w:r>
      <w:r w:rsidR="008507F6" w:rsidRPr="00387F05">
        <w:rPr>
          <w:color w:val="000000" w:themeColor="text1"/>
        </w:rPr>
        <w:t xml:space="preserve">for </w:t>
      </w:r>
      <w:r w:rsidRPr="00387F05">
        <w:rPr>
          <w:color w:val="000000" w:themeColor="text1"/>
        </w:rPr>
        <w:t>learning in current academic contexts</w:t>
      </w:r>
      <w:r w:rsidR="008507F6" w:rsidRPr="00387F05">
        <w:rPr>
          <w:color w:val="000000" w:themeColor="text1"/>
        </w:rPr>
        <w:t xml:space="preserve">, which </w:t>
      </w:r>
      <w:r w:rsidRPr="00387F05">
        <w:rPr>
          <w:color w:val="000000" w:themeColor="text1"/>
        </w:rPr>
        <w:t>overlap</w:t>
      </w:r>
      <w:r w:rsidR="008507F6" w:rsidRPr="00387F05">
        <w:rPr>
          <w:color w:val="000000" w:themeColor="text1"/>
        </w:rPr>
        <w:t>s</w:t>
      </w:r>
      <w:r w:rsidRPr="00387F05">
        <w:rPr>
          <w:color w:val="000000" w:themeColor="text1"/>
        </w:rPr>
        <w:t xml:space="preserve"> with other disorders </w:t>
      </w:r>
      <w:r w:rsidR="008507F6" w:rsidRPr="00387F05">
        <w:rPr>
          <w:color w:val="000000" w:themeColor="text1"/>
        </w:rPr>
        <w:t xml:space="preserve">such as </w:t>
      </w:r>
      <w:r w:rsidR="004549D4" w:rsidRPr="00387F05">
        <w:rPr>
          <w:color w:val="000000" w:themeColor="text1"/>
        </w:rPr>
        <w:t>ADHD</w:t>
      </w:r>
      <w:r w:rsidR="004549D4" w:rsidRPr="00387F05">
        <w:rPr>
          <w:color w:val="000000" w:themeColor="text1"/>
          <w:vertAlign w:val="superscript"/>
        </w:rPr>
        <w:t>3</w:t>
      </w:r>
      <w:r w:rsidR="00F40902" w:rsidRPr="00387F05">
        <w:rPr>
          <w:color w:val="000000" w:themeColor="text1"/>
          <w:vertAlign w:val="superscript"/>
        </w:rPr>
        <w:t>8</w:t>
      </w:r>
      <w:r w:rsidRPr="00387F05">
        <w:rPr>
          <w:color w:val="000000" w:themeColor="text1"/>
        </w:rPr>
        <w:t xml:space="preserve">. This evaluation collects </w:t>
      </w:r>
      <w:r w:rsidR="00295441" w:rsidRPr="00387F05">
        <w:rPr>
          <w:color w:val="000000" w:themeColor="text1"/>
        </w:rPr>
        <w:t xml:space="preserve">reading </w:t>
      </w:r>
      <w:r w:rsidRPr="00387F05">
        <w:rPr>
          <w:color w:val="000000" w:themeColor="text1"/>
        </w:rPr>
        <w:t xml:space="preserve">accuracy, </w:t>
      </w:r>
      <w:proofErr w:type="gramStart"/>
      <w:r w:rsidRPr="00387F05">
        <w:rPr>
          <w:color w:val="000000" w:themeColor="text1"/>
        </w:rPr>
        <w:t>speed</w:t>
      </w:r>
      <w:proofErr w:type="gramEnd"/>
      <w:r w:rsidRPr="00387F05">
        <w:rPr>
          <w:color w:val="000000" w:themeColor="text1"/>
        </w:rPr>
        <w:t xml:space="preserve"> and fluency along with reading </w:t>
      </w:r>
      <w:r w:rsidR="003C41AC" w:rsidRPr="00387F05">
        <w:rPr>
          <w:color w:val="000000" w:themeColor="text1"/>
        </w:rPr>
        <w:t>disabilities</w:t>
      </w:r>
      <w:r w:rsidRPr="00387F05">
        <w:rPr>
          <w:color w:val="000000" w:themeColor="text1"/>
        </w:rPr>
        <w:t>, and more important</w:t>
      </w:r>
      <w:r w:rsidR="008507F6" w:rsidRPr="00387F05">
        <w:rPr>
          <w:color w:val="000000" w:themeColor="text1"/>
        </w:rPr>
        <w:t>ly</w:t>
      </w:r>
      <w:r w:rsidRPr="00387F05">
        <w:rPr>
          <w:color w:val="000000" w:themeColor="text1"/>
        </w:rPr>
        <w:t xml:space="preserve">, in which reading process the failure </w:t>
      </w:r>
      <w:r w:rsidR="00A07D19" w:rsidRPr="00387F05">
        <w:rPr>
          <w:color w:val="000000" w:themeColor="text1"/>
        </w:rPr>
        <w:t>occurs</w:t>
      </w:r>
      <w:r w:rsidR="00A07D19" w:rsidRPr="00387F05">
        <w:rPr>
          <w:color w:val="000000" w:themeColor="text1"/>
          <w:vertAlign w:val="superscript"/>
        </w:rPr>
        <w:t>3</w:t>
      </w:r>
      <w:r w:rsidR="00F40902" w:rsidRPr="00387F05">
        <w:rPr>
          <w:color w:val="000000" w:themeColor="text1"/>
          <w:vertAlign w:val="superscript"/>
        </w:rPr>
        <w:t>7</w:t>
      </w:r>
      <w:r w:rsidR="00A02A29" w:rsidRPr="00387F05">
        <w:rPr>
          <w:color w:val="000000" w:themeColor="text1"/>
          <w:vertAlign w:val="superscript"/>
        </w:rPr>
        <w:t xml:space="preserve"> </w:t>
      </w:r>
      <w:r w:rsidR="00A02A29" w:rsidRPr="00387F05">
        <w:rPr>
          <w:color w:val="000000" w:themeColor="text1"/>
        </w:rPr>
        <w:t>(this test has been evaluated with pre-university students. Currently, there are no tests in Spain that are adapted to the general adult population, so this test was selected because it is the closest to the target population)</w:t>
      </w:r>
      <w:r w:rsidRPr="00387F05">
        <w:rPr>
          <w:color w:val="000000" w:themeColor="text1"/>
        </w:rPr>
        <w:t xml:space="preserve">. </w:t>
      </w:r>
      <w:r w:rsidR="008507F6" w:rsidRPr="00387F05">
        <w:rPr>
          <w:color w:val="000000" w:themeColor="text1"/>
        </w:rPr>
        <w:t>Then</w:t>
      </w:r>
      <w:r w:rsidRPr="00387F05">
        <w:rPr>
          <w:color w:val="000000" w:themeColor="text1"/>
        </w:rPr>
        <w:t>, we screen symptoms of ADHD through the World Health Organizati</w:t>
      </w:r>
      <w:r w:rsidR="00A07D19" w:rsidRPr="00387F05">
        <w:rPr>
          <w:color w:val="000000" w:themeColor="text1"/>
        </w:rPr>
        <w:t>on Adult ADHD Self-Report Scale</w:t>
      </w:r>
      <w:r w:rsidR="005A7A9B" w:rsidRPr="00387F05">
        <w:rPr>
          <w:color w:val="000000" w:themeColor="text1"/>
        </w:rPr>
        <w:t xml:space="preserve"> (ASRS)</w:t>
      </w:r>
      <w:r w:rsidR="00A07D19" w:rsidRPr="00387F05">
        <w:rPr>
          <w:color w:val="000000" w:themeColor="text1"/>
          <w:vertAlign w:val="superscript"/>
        </w:rPr>
        <w:t>3</w:t>
      </w:r>
      <w:r w:rsidR="00F40902" w:rsidRPr="00387F05">
        <w:rPr>
          <w:color w:val="000000" w:themeColor="text1"/>
          <w:vertAlign w:val="superscript"/>
        </w:rPr>
        <w:t>9</w:t>
      </w:r>
      <w:r w:rsidRPr="00387F05">
        <w:rPr>
          <w:color w:val="000000" w:themeColor="text1"/>
        </w:rPr>
        <w:t xml:space="preserve"> and refine the evaluation of this disorder</w:t>
      </w:r>
      <w:r w:rsidR="00A07D19" w:rsidRPr="00387F05">
        <w:rPr>
          <w:color w:val="000000" w:themeColor="text1"/>
        </w:rPr>
        <w:t>, introducing</w:t>
      </w:r>
      <w:r w:rsidRPr="00387F05">
        <w:rPr>
          <w:color w:val="000000" w:themeColor="text1"/>
        </w:rPr>
        <w:t xml:space="preserve"> multimodality with a cutting-edge virtual reality </w:t>
      </w:r>
      <w:r w:rsidR="005A7A9B" w:rsidRPr="00387F05">
        <w:rPr>
          <w:color w:val="000000" w:themeColor="text1"/>
        </w:rPr>
        <w:t>c</w:t>
      </w:r>
      <w:r w:rsidRPr="00387F05">
        <w:rPr>
          <w:color w:val="000000" w:themeColor="text1"/>
        </w:rPr>
        <w:t xml:space="preserve">ontinuous </w:t>
      </w:r>
      <w:r w:rsidR="005A7A9B" w:rsidRPr="00387F05">
        <w:rPr>
          <w:color w:val="000000" w:themeColor="text1"/>
        </w:rPr>
        <w:t>p</w:t>
      </w:r>
      <w:r w:rsidRPr="00387F05">
        <w:rPr>
          <w:color w:val="000000" w:themeColor="text1"/>
        </w:rPr>
        <w:t xml:space="preserve">erformance </w:t>
      </w:r>
      <w:r w:rsidR="005A7A9B" w:rsidRPr="00387F05">
        <w:rPr>
          <w:color w:val="000000" w:themeColor="text1"/>
        </w:rPr>
        <w:t>t</w:t>
      </w:r>
      <w:r w:rsidRPr="00387F05">
        <w:rPr>
          <w:color w:val="000000" w:themeColor="text1"/>
        </w:rPr>
        <w:t>est</w:t>
      </w:r>
      <w:r w:rsidR="005A7A9B" w:rsidRPr="00387F05">
        <w:rPr>
          <w:color w:val="000000" w:themeColor="text1"/>
          <w:vertAlign w:val="superscript"/>
        </w:rPr>
        <w:t xml:space="preserve"> </w:t>
      </w:r>
      <w:r w:rsidR="00361831" w:rsidRPr="00387F05">
        <w:rPr>
          <w:color w:val="000000" w:themeColor="text1"/>
        </w:rPr>
        <w:t xml:space="preserve">for the evaluation of attentional processes and working memory in adults, the </w:t>
      </w:r>
      <w:proofErr w:type="spellStart"/>
      <w:r w:rsidR="00361831" w:rsidRPr="00387F05">
        <w:rPr>
          <w:color w:val="000000" w:themeColor="text1"/>
        </w:rPr>
        <w:t>Nesplora</w:t>
      </w:r>
      <w:proofErr w:type="spellEnd"/>
      <w:r w:rsidR="00361831" w:rsidRPr="00387F05">
        <w:rPr>
          <w:color w:val="000000" w:themeColor="text1"/>
        </w:rPr>
        <w:t xml:space="preserve"> Aquarium</w:t>
      </w:r>
      <w:r w:rsidR="00F40902" w:rsidRPr="00387F05">
        <w:rPr>
          <w:color w:val="000000" w:themeColor="text1"/>
          <w:vertAlign w:val="superscript"/>
        </w:rPr>
        <w:t>31</w:t>
      </w:r>
      <w:r w:rsidR="005A7A9B" w:rsidRPr="00387F05">
        <w:rPr>
          <w:color w:val="000000" w:themeColor="text1"/>
          <w:vertAlign w:val="superscript"/>
        </w:rPr>
        <w:t>,</w:t>
      </w:r>
      <w:r w:rsidR="00F40902" w:rsidRPr="00387F05">
        <w:rPr>
          <w:color w:val="000000" w:themeColor="text1"/>
          <w:vertAlign w:val="superscript"/>
        </w:rPr>
        <w:t>40</w:t>
      </w:r>
      <w:r w:rsidR="00361831" w:rsidRPr="00387F05">
        <w:rPr>
          <w:color w:val="000000" w:themeColor="text1"/>
        </w:rPr>
        <w:t>. This test is a very useful tool when diagnosing ADHD in adults and adolescents over 16 years old in an ecological scenario, providing objective, reliable data. It evaluates selective and sustained attention, impulsivity, reaction time, auditory and visual attention, perseverance, quality of attentional focus, motor activity, work memory and cost of change of task. Additionally, along with the WAIS-IV</w:t>
      </w:r>
      <w:r w:rsidR="001B471A" w:rsidRPr="00387F05">
        <w:rPr>
          <w:color w:val="000000" w:themeColor="text1"/>
          <w:vertAlign w:val="superscript"/>
        </w:rPr>
        <w:t>3</w:t>
      </w:r>
      <w:r w:rsidR="00F40902" w:rsidRPr="00387F05">
        <w:rPr>
          <w:color w:val="000000" w:themeColor="text1"/>
          <w:vertAlign w:val="superscript"/>
        </w:rPr>
        <w:t>5</w:t>
      </w:r>
      <w:r w:rsidR="00361831" w:rsidRPr="00387F05">
        <w:rPr>
          <w:color w:val="000000" w:themeColor="text1"/>
          <w:vertAlign w:val="superscript"/>
        </w:rPr>
        <w:t xml:space="preserve"> </w:t>
      </w:r>
      <w:r w:rsidR="00361831" w:rsidRPr="00387F05">
        <w:rPr>
          <w:color w:val="000000" w:themeColor="text1"/>
        </w:rPr>
        <w:t xml:space="preserve">as a whole for collecting information about </w:t>
      </w:r>
      <w:r w:rsidR="00BE6B0E" w:rsidRPr="00387F05">
        <w:rPr>
          <w:color w:val="000000" w:themeColor="text1"/>
        </w:rPr>
        <w:t xml:space="preserve">the </w:t>
      </w:r>
      <w:r w:rsidR="00361831" w:rsidRPr="00387F05">
        <w:rPr>
          <w:color w:val="000000" w:themeColor="text1"/>
        </w:rPr>
        <w:t xml:space="preserve">participant’s intellectual ability, we </w:t>
      </w:r>
      <w:r w:rsidR="00BE6B0E" w:rsidRPr="00387F05">
        <w:rPr>
          <w:color w:val="000000" w:themeColor="text1"/>
        </w:rPr>
        <w:t xml:space="preserve">pay </w:t>
      </w:r>
      <w:r w:rsidR="00361831" w:rsidRPr="00387F05">
        <w:rPr>
          <w:color w:val="000000" w:themeColor="text1"/>
        </w:rPr>
        <w:t xml:space="preserve">special attention to the scales “work memory” and “processing speed” </w:t>
      </w:r>
      <w:r w:rsidR="00BE6B0E" w:rsidRPr="00387F05">
        <w:rPr>
          <w:color w:val="000000" w:themeColor="text1"/>
        </w:rPr>
        <w:t>because</w:t>
      </w:r>
      <w:r w:rsidR="00361831" w:rsidRPr="00387F05">
        <w:rPr>
          <w:color w:val="000000" w:themeColor="text1"/>
        </w:rPr>
        <w:t xml:space="preserve"> </w:t>
      </w:r>
      <w:r w:rsidR="00361831" w:rsidRPr="00387F05">
        <w:rPr>
          <w:color w:val="000000" w:themeColor="text1"/>
        </w:rPr>
        <w:lastRenderedPageBreak/>
        <w:t xml:space="preserve">they are related to learning difficulties and the results of these scales are used in the final decision. </w:t>
      </w:r>
      <w:r w:rsidRPr="00387F05">
        <w:rPr>
          <w:color w:val="000000" w:themeColor="text1"/>
        </w:rPr>
        <w:t>Finally, we include the Autism Spectrum Quotient (AQ-Short)</w:t>
      </w:r>
      <w:r w:rsidR="00F40902" w:rsidRPr="00387F05">
        <w:rPr>
          <w:color w:val="000000" w:themeColor="text1"/>
          <w:vertAlign w:val="superscript"/>
        </w:rPr>
        <w:t>41</w:t>
      </w:r>
      <w:r w:rsidRPr="00387F05">
        <w:rPr>
          <w:color w:val="000000" w:themeColor="text1"/>
        </w:rPr>
        <w:t xml:space="preserve"> in the protocol, the short version of the reliable AQ-Adult from Baron-Cohen, Wheelwright, Skinner, Martin</w:t>
      </w:r>
      <w:r w:rsidR="00EE587A" w:rsidRPr="00387F05">
        <w:rPr>
          <w:color w:val="000000" w:themeColor="text1"/>
        </w:rPr>
        <w:t xml:space="preserve"> and</w:t>
      </w:r>
      <w:r w:rsidRPr="00387F05">
        <w:rPr>
          <w:color w:val="000000" w:themeColor="text1"/>
        </w:rPr>
        <w:t xml:space="preserve"> Club</w:t>
      </w:r>
      <w:r w:rsidR="00A07D19" w:rsidRPr="00387F05">
        <w:rPr>
          <w:color w:val="000000" w:themeColor="text1"/>
        </w:rPr>
        <w:t>ley</w:t>
      </w:r>
      <w:r w:rsidR="00034764" w:rsidRPr="00387F05">
        <w:rPr>
          <w:color w:val="000000" w:themeColor="text1"/>
          <w:vertAlign w:val="superscript"/>
        </w:rPr>
        <w:t>4</w:t>
      </w:r>
      <w:r w:rsidR="00F40902" w:rsidRPr="00387F05">
        <w:rPr>
          <w:color w:val="000000" w:themeColor="text1"/>
          <w:vertAlign w:val="superscript"/>
        </w:rPr>
        <w:t>2</w:t>
      </w:r>
      <w:r w:rsidRPr="00387F05">
        <w:rPr>
          <w:color w:val="000000" w:themeColor="text1"/>
        </w:rPr>
        <w:t>.</w:t>
      </w:r>
    </w:p>
    <w:p w14:paraId="4747FB76" w14:textId="77777777" w:rsidR="00C15B33" w:rsidRPr="00387F05" w:rsidRDefault="00C15B33" w:rsidP="00D43B01">
      <w:pPr>
        <w:contextualSpacing/>
        <w:rPr>
          <w:color w:val="000000" w:themeColor="text1"/>
        </w:rPr>
      </w:pPr>
    </w:p>
    <w:p w14:paraId="3626F4A9" w14:textId="63C35AD9" w:rsidR="007C403F" w:rsidRPr="00387F05" w:rsidRDefault="00C872BD" w:rsidP="00D43B01">
      <w:pPr>
        <w:contextualSpacing/>
        <w:rPr>
          <w:color w:val="000000" w:themeColor="text1"/>
        </w:rPr>
      </w:pPr>
      <w:r w:rsidRPr="00387F05">
        <w:rPr>
          <w:color w:val="000000" w:themeColor="text1"/>
        </w:rPr>
        <w:t>Session 2</w:t>
      </w:r>
      <w:r w:rsidR="004B3D4B" w:rsidRPr="00387F05">
        <w:rPr>
          <w:color w:val="000000" w:themeColor="text1"/>
        </w:rPr>
        <w:t xml:space="preserve"> focuses on a multimodal assessment of the participant’s learning process. </w:t>
      </w:r>
      <w:r w:rsidR="007C403F" w:rsidRPr="00387F05">
        <w:rPr>
          <w:color w:val="000000" w:themeColor="text1"/>
        </w:rPr>
        <w:t xml:space="preserve">The key to understanding complex learning lies in </w:t>
      </w:r>
      <w:r w:rsidR="008507F6" w:rsidRPr="00387F05">
        <w:rPr>
          <w:color w:val="000000" w:themeColor="text1"/>
        </w:rPr>
        <w:t xml:space="preserve">understanding </w:t>
      </w:r>
      <w:r w:rsidR="007C403F" w:rsidRPr="00387F05">
        <w:rPr>
          <w:color w:val="000000" w:themeColor="text1"/>
        </w:rPr>
        <w:t>the deployment of students’ cognitive, metacognitive, motivational, and affective processes</w:t>
      </w:r>
      <w:r w:rsidR="00034764" w:rsidRPr="00387F05">
        <w:rPr>
          <w:color w:val="000000" w:themeColor="text1"/>
          <w:vertAlign w:val="superscript"/>
        </w:rPr>
        <w:t>4</w:t>
      </w:r>
      <w:r w:rsidR="00F40902" w:rsidRPr="00387F05">
        <w:rPr>
          <w:color w:val="000000" w:themeColor="text1"/>
          <w:vertAlign w:val="superscript"/>
        </w:rPr>
        <w:t>3</w:t>
      </w:r>
      <w:r w:rsidR="00A07D19" w:rsidRPr="00387F05">
        <w:rPr>
          <w:color w:val="000000" w:themeColor="text1"/>
        </w:rPr>
        <w:t xml:space="preserve">. </w:t>
      </w:r>
      <w:r w:rsidR="008507F6" w:rsidRPr="00387F05">
        <w:rPr>
          <w:color w:val="000000" w:themeColor="text1"/>
        </w:rPr>
        <w:t>To that end</w:t>
      </w:r>
      <w:r w:rsidR="007C403F" w:rsidRPr="00387F05">
        <w:rPr>
          <w:color w:val="000000" w:themeColor="text1"/>
        </w:rPr>
        <w:t xml:space="preserve">, </w:t>
      </w:r>
      <w:r w:rsidR="004B3D4B" w:rsidRPr="00387F05">
        <w:rPr>
          <w:color w:val="000000" w:themeColor="text1"/>
        </w:rPr>
        <w:t>participant</w:t>
      </w:r>
      <w:r w:rsidR="008507F6" w:rsidRPr="00387F05">
        <w:rPr>
          <w:color w:val="000000" w:themeColor="text1"/>
        </w:rPr>
        <w:t>s</w:t>
      </w:r>
      <w:r w:rsidR="004B3D4B" w:rsidRPr="00387F05">
        <w:rPr>
          <w:color w:val="000000" w:themeColor="text1"/>
        </w:rPr>
        <w:t xml:space="preserve"> work</w:t>
      </w:r>
      <w:r w:rsidR="007C403F" w:rsidRPr="00387F05">
        <w:rPr>
          <w:color w:val="000000" w:themeColor="text1"/>
        </w:rPr>
        <w:t xml:space="preserve"> with </w:t>
      </w:r>
      <w:proofErr w:type="spellStart"/>
      <w:r w:rsidR="007C403F" w:rsidRPr="00387F05">
        <w:rPr>
          <w:color w:val="000000" w:themeColor="text1"/>
        </w:rPr>
        <w:t>MetaTutor</w:t>
      </w:r>
      <w:proofErr w:type="spellEnd"/>
      <w:r w:rsidR="004B3D4B" w:rsidRPr="00387F05">
        <w:rPr>
          <w:color w:val="000000" w:themeColor="text1"/>
        </w:rPr>
        <w:t xml:space="preserve">, where the use of metacognitive and cognitive strategies deployed are observed while </w:t>
      </w:r>
      <w:r w:rsidR="008507F6" w:rsidRPr="00387F05">
        <w:rPr>
          <w:color w:val="000000" w:themeColor="text1"/>
        </w:rPr>
        <w:t>they are</w:t>
      </w:r>
      <w:r w:rsidR="004B3D4B" w:rsidRPr="00387F05">
        <w:rPr>
          <w:color w:val="000000" w:themeColor="text1"/>
        </w:rPr>
        <w:t xml:space="preserve"> learning.</w:t>
      </w:r>
      <w:r w:rsidR="007C403F" w:rsidRPr="00387F05">
        <w:rPr>
          <w:color w:val="000000" w:themeColor="text1"/>
        </w:rPr>
        <w:t xml:space="preserve"> </w:t>
      </w:r>
      <w:proofErr w:type="spellStart"/>
      <w:r w:rsidR="007C403F" w:rsidRPr="00387F05">
        <w:rPr>
          <w:color w:val="000000" w:themeColor="text1"/>
        </w:rPr>
        <w:t>MetaTutor</w:t>
      </w:r>
      <w:proofErr w:type="spellEnd"/>
      <w:r w:rsidR="007C403F" w:rsidRPr="00387F05">
        <w:rPr>
          <w:color w:val="000000" w:themeColor="text1"/>
        </w:rPr>
        <w:t xml:space="preserve"> is a hypermedia learning environment that is designed to detect, model, trace, and foster students’ self</w:t>
      </w:r>
      <w:r w:rsidR="008507F6" w:rsidRPr="00387F05">
        <w:rPr>
          <w:color w:val="000000" w:themeColor="text1"/>
        </w:rPr>
        <w:t>-</w:t>
      </w:r>
      <w:r w:rsidR="007C403F" w:rsidRPr="00387F05">
        <w:rPr>
          <w:color w:val="000000" w:themeColor="text1"/>
        </w:rPr>
        <w:t>regulated learning</w:t>
      </w:r>
      <w:r w:rsidR="00562168" w:rsidRPr="00387F05">
        <w:rPr>
          <w:color w:val="000000" w:themeColor="text1"/>
        </w:rPr>
        <w:t xml:space="preserve"> while learning</w:t>
      </w:r>
      <w:r w:rsidR="007C403F" w:rsidRPr="00387F05">
        <w:rPr>
          <w:color w:val="000000" w:themeColor="text1"/>
        </w:rPr>
        <w:t xml:space="preserve"> different science topic</w:t>
      </w:r>
      <w:r w:rsidR="00034764" w:rsidRPr="00387F05">
        <w:rPr>
          <w:color w:val="000000" w:themeColor="text1"/>
          <w:vertAlign w:val="superscript"/>
        </w:rPr>
        <w:t>4</w:t>
      </w:r>
      <w:r w:rsidR="00F40902" w:rsidRPr="00387F05">
        <w:rPr>
          <w:color w:val="000000" w:themeColor="text1"/>
          <w:vertAlign w:val="superscript"/>
        </w:rPr>
        <w:t>4</w:t>
      </w:r>
      <w:r w:rsidR="007C403F" w:rsidRPr="00387F05">
        <w:rPr>
          <w:color w:val="000000" w:themeColor="text1"/>
        </w:rPr>
        <w:t xml:space="preserve">. The design of </w:t>
      </w:r>
      <w:proofErr w:type="spellStart"/>
      <w:r w:rsidR="007C403F" w:rsidRPr="00387F05">
        <w:rPr>
          <w:color w:val="000000" w:themeColor="text1"/>
        </w:rPr>
        <w:t>MetaTutor</w:t>
      </w:r>
      <w:proofErr w:type="spellEnd"/>
      <w:r w:rsidR="007C403F" w:rsidRPr="00387F05">
        <w:rPr>
          <w:color w:val="000000" w:themeColor="text1"/>
        </w:rPr>
        <w:t xml:space="preserve"> is based on extensive research by Azevedo and colleagues’</w:t>
      </w:r>
      <w:r w:rsidR="00034764" w:rsidRPr="00387F05">
        <w:rPr>
          <w:color w:val="000000" w:themeColor="text1"/>
          <w:vertAlign w:val="superscript"/>
        </w:rPr>
        <w:t>4</w:t>
      </w:r>
      <w:r w:rsidR="00F40902" w:rsidRPr="00387F05">
        <w:rPr>
          <w:color w:val="000000" w:themeColor="text1"/>
          <w:vertAlign w:val="superscript"/>
        </w:rPr>
        <w:t>3</w:t>
      </w:r>
      <w:r w:rsidR="006A08BB" w:rsidRPr="00387F05">
        <w:rPr>
          <w:color w:val="000000" w:themeColor="text1"/>
          <w:vertAlign w:val="superscript"/>
        </w:rPr>
        <w:t>,</w:t>
      </w:r>
      <w:r w:rsidR="00B016B8" w:rsidRPr="00387F05">
        <w:rPr>
          <w:color w:val="000000" w:themeColor="text1"/>
          <w:vertAlign w:val="superscript"/>
        </w:rPr>
        <w:t>4</w:t>
      </w:r>
      <w:r w:rsidR="00F40902" w:rsidRPr="00387F05">
        <w:rPr>
          <w:color w:val="000000" w:themeColor="text1"/>
          <w:vertAlign w:val="superscript"/>
        </w:rPr>
        <w:t>5</w:t>
      </w:r>
      <w:r w:rsidR="00A07D19" w:rsidRPr="00387F05">
        <w:rPr>
          <w:color w:val="000000" w:themeColor="text1"/>
          <w:vertAlign w:val="superscript"/>
        </w:rPr>
        <w:t>,4</w:t>
      </w:r>
      <w:r w:rsidR="00F40902" w:rsidRPr="00387F05">
        <w:rPr>
          <w:color w:val="000000" w:themeColor="text1"/>
          <w:vertAlign w:val="superscript"/>
        </w:rPr>
        <w:t>6</w:t>
      </w:r>
      <w:r w:rsidR="00A07D19" w:rsidRPr="00387F05">
        <w:rPr>
          <w:color w:val="000000" w:themeColor="text1"/>
          <w:vertAlign w:val="superscript"/>
        </w:rPr>
        <w:t>,4</w:t>
      </w:r>
      <w:r w:rsidR="00F40902" w:rsidRPr="00387F05">
        <w:rPr>
          <w:color w:val="000000" w:themeColor="text1"/>
          <w:vertAlign w:val="superscript"/>
        </w:rPr>
        <w:t>7</w:t>
      </w:r>
      <w:r w:rsidR="007C403F" w:rsidRPr="00387F05">
        <w:rPr>
          <w:color w:val="000000" w:themeColor="text1"/>
        </w:rPr>
        <w:t xml:space="preserve"> </w:t>
      </w:r>
      <w:r w:rsidR="00DC5CBB" w:rsidRPr="00387F05">
        <w:rPr>
          <w:color w:val="000000" w:themeColor="text1"/>
        </w:rPr>
        <w:t xml:space="preserve">and belongs to </w:t>
      </w:r>
      <w:r w:rsidR="008507F6" w:rsidRPr="00387F05">
        <w:rPr>
          <w:color w:val="000000" w:themeColor="text1"/>
        </w:rPr>
        <w:t xml:space="preserve">a </w:t>
      </w:r>
      <w:r w:rsidR="00DC5CBB" w:rsidRPr="00387F05">
        <w:rPr>
          <w:color w:val="000000" w:themeColor="text1"/>
        </w:rPr>
        <w:t xml:space="preserve">new trend in the measurement of SRL, the so called </w:t>
      </w:r>
      <w:r w:rsidR="00DC5CBB" w:rsidRPr="00387F05">
        <w:rPr>
          <w:i/>
          <w:color w:val="000000" w:themeColor="text1"/>
        </w:rPr>
        <w:t>third wave</w:t>
      </w:r>
      <w:r w:rsidR="00DC5CBB" w:rsidRPr="00387F05">
        <w:rPr>
          <w:color w:val="000000" w:themeColor="text1"/>
        </w:rPr>
        <w:t xml:space="preserve">, </w:t>
      </w:r>
      <w:r w:rsidR="008507F6" w:rsidRPr="00387F05">
        <w:rPr>
          <w:color w:val="000000" w:themeColor="text1"/>
        </w:rPr>
        <w:t xml:space="preserve">which </w:t>
      </w:r>
      <w:r w:rsidR="00DC5CBB" w:rsidRPr="00387F05">
        <w:rPr>
          <w:color w:val="000000" w:themeColor="text1"/>
        </w:rPr>
        <w:t xml:space="preserve">is characterized by </w:t>
      </w:r>
      <w:r w:rsidR="008507F6" w:rsidRPr="00387F05">
        <w:rPr>
          <w:color w:val="000000" w:themeColor="text1"/>
        </w:rPr>
        <w:t xml:space="preserve">combined </w:t>
      </w:r>
      <w:r w:rsidR="00DC5CBB" w:rsidRPr="00387F05">
        <w:rPr>
          <w:color w:val="000000" w:themeColor="text1"/>
        </w:rPr>
        <w:t>use</w:t>
      </w:r>
      <w:r w:rsidR="008507F6" w:rsidRPr="00387F05">
        <w:rPr>
          <w:color w:val="000000" w:themeColor="text1"/>
        </w:rPr>
        <w:t xml:space="preserve"> of</w:t>
      </w:r>
      <w:r w:rsidR="00DC5CBB" w:rsidRPr="00387F05">
        <w:rPr>
          <w:color w:val="000000" w:themeColor="text1"/>
        </w:rPr>
        <w:t xml:space="preserve"> measurement </w:t>
      </w:r>
      <w:r w:rsidR="00054279" w:rsidRPr="00387F05">
        <w:rPr>
          <w:color w:val="000000" w:themeColor="text1"/>
        </w:rPr>
        <w:t>and</w:t>
      </w:r>
      <w:r w:rsidR="00DC5CBB" w:rsidRPr="00387F05">
        <w:rPr>
          <w:color w:val="000000" w:themeColor="text1"/>
        </w:rPr>
        <w:t xml:space="preserve"> </w:t>
      </w:r>
      <w:r w:rsidR="00054279" w:rsidRPr="00387F05">
        <w:rPr>
          <w:color w:val="000000" w:themeColor="text1"/>
        </w:rPr>
        <w:t xml:space="preserve">advanced </w:t>
      </w:r>
      <w:r w:rsidR="00054279" w:rsidRPr="00387F05">
        <w:rPr>
          <w:color w:val="auto"/>
        </w:rPr>
        <w:t>learning technologies</w:t>
      </w:r>
      <w:r w:rsidR="00054279" w:rsidRPr="00387F05">
        <w:rPr>
          <w:color w:val="auto"/>
          <w:vertAlign w:val="superscript"/>
        </w:rPr>
        <w:t>33</w:t>
      </w:r>
      <w:r w:rsidR="00DC5CBB" w:rsidRPr="00387F05">
        <w:rPr>
          <w:color w:val="auto"/>
        </w:rPr>
        <w:t xml:space="preserve">. </w:t>
      </w:r>
      <w:r w:rsidR="00DC5CBB" w:rsidRPr="00387F05">
        <w:rPr>
          <w:color w:val="000000" w:themeColor="text1"/>
        </w:rPr>
        <w:t xml:space="preserve">The use of </w:t>
      </w:r>
      <w:proofErr w:type="spellStart"/>
      <w:r w:rsidR="00DC5CBB" w:rsidRPr="00387F05">
        <w:rPr>
          <w:color w:val="000000" w:themeColor="text1"/>
        </w:rPr>
        <w:t>MetaTutor</w:t>
      </w:r>
      <w:proofErr w:type="spellEnd"/>
      <w:r w:rsidR="00DC5CBB" w:rsidRPr="00387F05">
        <w:rPr>
          <w:color w:val="000000" w:themeColor="text1"/>
        </w:rPr>
        <w:t xml:space="preserve"> also provides multimodal trace data, </w:t>
      </w:r>
      <w:r w:rsidR="008507F6" w:rsidRPr="00387F05">
        <w:rPr>
          <w:color w:val="000000" w:themeColor="text1"/>
        </w:rPr>
        <w:t xml:space="preserve">incorporating </w:t>
      </w:r>
      <w:r w:rsidR="00DC5CBB" w:rsidRPr="00387F05">
        <w:rPr>
          <w:color w:val="000000" w:themeColor="text1"/>
        </w:rPr>
        <w:t>measures such as</w:t>
      </w:r>
      <w:r w:rsidR="00DF62A5" w:rsidRPr="00387F05">
        <w:rPr>
          <w:color w:val="000000" w:themeColor="text1"/>
        </w:rPr>
        <w:t xml:space="preserve">, eye tracking, </w:t>
      </w:r>
      <w:r w:rsidR="00DC5CBB" w:rsidRPr="00387F05">
        <w:rPr>
          <w:color w:val="000000" w:themeColor="text1"/>
        </w:rPr>
        <w:t>emotional physiological r</w:t>
      </w:r>
      <w:r w:rsidR="00A07D19" w:rsidRPr="00387F05">
        <w:rPr>
          <w:color w:val="000000" w:themeColor="text1"/>
        </w:rPr>
        <w:t>esponses</w:t>
      </w:r>
      <w:r w:rsidR="00DF62A5" w:rsidRPr="00387F05">
        <w:rPr>
          <w:color w:val="000000" w:themeColor="text1"/>
        </w:rPr>
        <w:t xml:space="preserve"> (</w:t>
      </w:r>
      <w:r w:rsidR="00054279" w:rsidRPr="00387F05">
        <w:rPr>
          <w:color w:val="000000" w:themeColor="text1"/>
        </w:rPr>
        <w:t xml:space="preserve">galvanic skin response </w:t>
      </w:r>
      <w:r w:rsidR="00140556" w:rsidRPr="00387F05">
        <w:rPr>
          <w:color w:val="000000" w:themeColor="text1"/>
        </w:rPr>
        <w:t>(</w:t>
      </w:r>
      <w:r w:rsidR="00DF62A5" w:rsidRPr="00387F05">
        <w:rPr>
          <w:color w:val="000000" w:themeColor="text1"/>
        </w:rPr>
        <w:t>GSR</w:t>
      </w:r>
      <w:r w:rsidR="00140556" w:rsidRPr="00387F05">
        <w:rPr>
          <w:color w:val="000000" w:themeColor="text1"/>
        </w:rPr>
        <w:t>)</w:t>
      </w:r>
      <w:r w:rsidR="00DF62A5" w:rsidRPr="00387F05">
        <w:rPr>
          <w:color w:val="000000" w:themeColor="text1"/>
        </w:rPr>
        <w:t xml:space="preserve"> and </w:t>
      </w:r>
      <w:r w:rsidR="006A3990" w:rsidRPr="00387F05">
        <w:rPr>
          <w:color w:val="000000" w:themeColor="text1"/>
        </w:rPr>
        <w:t>facial expressions of emotions</w:t>
      </w:r>
      <w:r w:rsidR="00DF62A5" w:rsidRPr="00387F05">
        <w:rPr>
          <w:color w:val="000000" w:themeColor="text1"/>
        </w:rPr>
        <w:t>)</w:t>
      </w:r>
      <w:r w:rsidR="00A07D19" w:rsidRPr="00387F05">
        <w:rPr>
          <w:color w:val="000000" w:themeColor="text1"/>
          <w:vertAlign w:val="superscript"/>
        </w:rPr>
        <w:t>4</w:t>
      </w:r>
      <w:r w:rsidR="00F40902" w:rsidRPr="00387F05">
        <w:rPr>
          <w:color w:val="000000" w:themeColor="text1"/>
          <w:vertAlign w:val="superscript"/>
        </w:rPr>
        <w:t>8</w:t>
      </w:r>
      <w:r w:rsidR="006A3990" w:rsidRPr="00387F05">
        <w:rPr>
          <w:color w:val="000000" w:themeColor="text1"/>
        </w:rPr>
        <w:t>, log-</w:t>
      </w:r>
      <w:proofErr w:type="gramStart"/>
      <w:r w:rsidR="006A3990" w:rsidRPr="00387F05">
        <w:rPr>
          <w:color w:val="000000" w:themeColor="text1"/>
        </w:rPr>
        <w:t>data</w:t>
      </w:r>
      <w:proofErr w:type="gramEnd"/>
      <w:r w:rsidR="006A3990" w:rsidRPr="00387F05">
        <w:rPr>
          <w:color w:val="000000" w:themeColor="text1"/>
        </w:rPr>
        <w:t xml:space="preserve"> and</w:t>
      </w:r>
      <w:r w:rsidR="006A3990" w:rsidRPr="00387F05">
        <w:rPr>
          <w:color w:val="000000" w:themeColor="text1"/>
          <w:vertAlign w:val="superscript"/>
        </w:rPr>
        <w:t xml:space="preserve"> </w:t>
      </w:r>
      <w:r w:rsidR="006A3990" w:rsidRPr="00387F05">
        <w:rPr>
          <w:color w:val="000000" w:themeColor="text1"/>
        </w:rPr>
        <w:t>questionnaires</w:t>
      </w:r>
      <w:r w:rsidR="004E37D3" w:rsidRPr="00387F05">
        <w:rPr>
          <w:color w:val="000000" w:themeColor="text1"/>
        </w:rPr>
        <w:t xml:space="preserve">. </w:t>
      </w:r>
      <w:r w:rsidR="00DC5CBB" w:rsidRPr="00387F05">
        <w:rPr>
          <w:color w:val="000000" w:themeColor="text1"/>
        </w:rPr>
        <w:t>All these measures are combined to reach a deeper understanding</w:t>
      </w:r>
      <w:r w:rsidR="00200431" w:rsidRPr="00387F05">
        <w:rPr>
          <w:color w:val="000000" w:themeColor="text1"/>
        </w:rPr>
        <w:t xml:space="preserve"> </w:t>
      </w:r>
      <w:r w:rsidR="00DC5CBB" w:rsidRPr="00387F05">
        <w:rPr>
          <w:color w:val="000000" w:themeColor="text1"/>
        </w:rPr>
        <w:t>of the participants SRL</w:t>
      </w:r>
      <w:r w:rsidR="00200431" w:rsidRPr="00387F05">
        <w:rPr>
          <w:color w:val="000000" w:themeColor="text1"/>
        </w:rPr>
        <w:t xml:space="preserve"> and metacognition. </w:t>
      </w:r>
    </w:p>
    <w:p w14:paraId="5995EF40" w14:textId="77777777" w:rsidR="00C15B33" w:rsidRPr="00387F05" w:rsidRDefault="00C15B33" w:rsidP="00D43B01">
      <w:pPr>
        <w:contextualSpacing/>
        <w:rPr>
          <w:color w:val="000000" w:themeColor="text1"/>
        </w:rPr>
      </w:pPr>
    </w:p>
    <w:p w14:paraId="60692F13" w14:textId="0C66F619" w:rsidR="00132B04" w:rsidRPr="00387F05" w:rsidRDefault="00BE6B0E" w:rsidP="00D43B01">
      <w:pPr>
        <w:contextualSpacing/>
        <w:rPr>
          <w:color w:val="000000" w:themeColor="text1"/>
        </w:rPr>
      </w:pPr>
      <w:r w:rsidRPr="00387F05">
        <w:rPr>
          <w:color w:val="000000" w:themeColor="text1"/>
        </w:rPr>
        <w:t>E</w:t>
      </w:r>
      <w:r w:rsidR="00140556" w:rsidRPr="00387F05">
        <w:rPr>
          <w:color w:val="000000" w:themeColor="text1"/>
        </w:rPr>
        <w:t xml:space="preserve">ye tracking </w:t>
      </w:r>
      <w:r w:rsidR="00054279" w:rsidRPr="00387F05">
        <w:rPr>
          <w:color w:val="000000" w:themeColor="text1"/>
        </w:rPr>
        <w:t xml:space="preserve">provides </w:t>
      </w:r>
      <w:r w:rsidR="00140556" w:rsidRPr="00387F05">
        <w:rPr>
          <w:color w:val="000000" w:themeColor="text1"/>
        </w:rPr>
        <w:t>an understanding of what attracts immediate attention,</w:t>
      </w:r>
      <w:r w:rsidR="006A3990" w:rsidRPr="00387F05">
        <w:rPr>
          <w:color w:val="000000" w:themeColor="text1"/>
        </w:rPr>
        <w:t xml:space="preserve"> </w:t>
      </w:r>
      <w:r w:rsidR="00140556" w:rsidRPr="00387F05">
        <w:rPr>
          <w:color w:val="000000" w:themeColor="text1"/>
        </w:rPr>
        <w:t xml:space="preserve">which </w:t>
      </w:r>
      <w:r w:rsidR="006A3990" w:rsidRPr="00387F05">
        <w:rPr>
          <w:color w:val="000000" w:themeColor="text1"/>
        </w:rPr>
        <w:t xml:space="preserve">target </w:t>
      </w:r>
      <w:r w:rsidR="00140556" w:rsidRPr="00387F05">
        <w:rPr>
          <w:color w:val="000000" w:themeColor="text1"/>
        </w:rPr>
        <w:t xml:space="preserve">elements </w:t>
      </w:r>
      <w:r w:rsidRPr="00387F05">
        <w:rPr>
          <w:color w:val="000000" w:themeColor="text1"/>
        </w:rPr>
        <w:t xml:space="preserve">are </w:t>
      </w:r>
      <w:r w:rsidR="00140556" w:rsidRPr="00387F05">
        <w:rPr>
          <w:color w:val="000000" w:themeColor="text1"/>
        </w:rPr>
        <w:t>ignored, in which order element</w:t>
      </w:r>
      <w:r w:rsidR="006A3990" w:rsidRPr="00387F05">
        <w:rPr>
          <w:color w:val="000000" w:themeColor="text1"/>
        </w:rPr>
        <w:t>s are noticed, or how elements compare to others; electrodermal activity let</w:t>
      </w:r>
      <w:r w:rsidRPr="00387F05">
        <w:rPr>
          <w:color w:val="000000" w:themeColor="text1"/>
        </w:rPr>
        <w:t>s</w:t>
      </w:r>
      <w:r w:rsidR="006A3990" w:rsidRPr="00387F05">
        <w:rPr>
          <w:color w:val="000000" w:themeColor="text1"/>
        </w:rPr>
        <w:t xml:space="preserve"> us know how emotional arousal changes in response to the environment; facial-emotion-recognition </w:t>
      </w:r>
      <w:r w:rsidRPr="00387F05">
        <w:rPr>
          <w:color w:val="000000" w:themeColor="text1"/>
        </w:rPr>
        <w:t>allows</w:t>
      </w:r>
      <w:r w:rsidR="006A3990" w:rsidRPr="00387F05">
        <w:rPr>
          <w:color w:val="000000" w:themeColor="text1"/>
        </w:rPr>
        <w:t xml:space="preserve"> the automatic recognition and analysis of facial expressions; </w:t>
      </w:r>
      <w:r w:rsidR="00813009" w:rsidRPr="00387F05">
        <w:rPr>
          <w:color w:val="000000" w:themeColor="text1"/>
        </w:rPr>
        <w:t>and data logging collect</w:t>
      </w:r>
      <w:r w:rsidRPr="00387F05">
        <w:rPr>
          <w:color w:val="000000" w:themeColor="text1"/>
        </w:rPr>
        <w:t>s</w:t>
      </w:r>
      <w:r w:rsidR="00813009" w:rsidRPr="00387F05">
        <w:rPr>
          <w:color w:val="000000" w:themeColor="text1"/>
        </w:rPr>
        <w:t xml:space="preserve"> and stor</w:t>
      </w:r>
      <w:r w:rsidRPr="00387F05">
        <w:rPr>
          <w:color w:val="000000" w:themeColor="text1"/>
        </w:rPr>
        <w:t>es</w:t>
      </w:r>
      <w:r w:rsidR="00813009" w:rsidRPr="00387F05">
        <w:rPr>
          <w:color w:val="000000" w:themeColor="text1"/>
        </w:rPr>
        <w:t xml:space="preserve"> </w:t>
      </w:r>
      <w:r w:rsidRPr="00387F05">
        <w:rPr>
          <w:color w:val="000000" w:themeColor="text1"/>
        </w:rPr>
        <w:t xml:space="preserve">the </w:t>
      </w:r>
      <w:r w:rsidR="00813009" w:rsidRPr="00387F05">
        <w:rPr>
          <w:color w:val="000000" w:themeColor="text1"/>
        </w:rPr>
        <w:t xml:space="preserve">student´s interaction with the learning environment for further analysis. </w:t>
      </w:r>
      <w:r w:rsidR="006A3990" w:rsidRPr="00387F05">
        <w:rPr>
          <w:color w:val="000000" w:themeColor="text1"/>
        </w:rPr>
        <w:t xml:space="preserve">Concerning the questionnaires, </w:t>
      </w:r>
      <w:r w:rsidR="00813009" w:rsidRPr="00387F05">
        <w:rPr>
          <w:color w:val="000000" w:themeColor="text1"/>
        </w:rPr>
        <w:t>t</w:t>
      </w:r>
      <w:r w:rsidR="00132B04" w:rsidRPr="00387F05">
        <w:rPr>
          <w:color w:val="000000" w:themeColor="text1"/>
        </w:rPr>
        <w:t>he Mini International Personality Item Pool</w:t>
      </w:r>
      <w:r w:rsidR="00132B04" w:rsidRPr="00387F05">
        <w:rPr>
          <w:color w:val="000000" w:themeColor="text1"/>
          <w:vertAlign w:val="superscript"/>
        </w:rPr>
        <w:t>4</w:t>
      </w:r>
      <w:r w:rsidR="00F40902" w:rsidRPr="00387F05">
        <w:rPr>
          <w:color w:val="000000" w:themeColor="text1"/>
          <w:vertAlign w:val="superscript"/>
        </w:rPr>
        <w:t>9</w:t>
      </w:r>
      <w:r w:rsidR="00132B04" w:rsidRPr="00387F05">
        <w:rPr>
          <w:color w:val="000000" w:themeColor="text1"/>
        </w:rPr>
        <w:t xml:space="preserve"> informs about a range of activities and thoughts that people experience in everyday life assessing each of the five major personality traits (extraversion, agreeableness, conscientiousness, </w:t>
      </w:r>
      <w:proofErr w:type="gramStart"/>
      <w:r w:rsidR="00132B04" w:rsidRPr="00387F05">
        <w:rPr>
          <w:color w:val="000000" w:themeColor="text1"/>
        </w:rPr>
        <w:t>neuroticism</w:t>
      </w:r>
      <w:proofErr w:type="gramEnd"/>
      <w:r w:rsidR="00132B04" w:rsidRPr="00387F05">
        <w:rPr>
          <w:color w:val="000000" w:themeColor="text1"/>
        </w:rPr>
        <w:t xml:space="preserve"> and openness). The Connotative Aspects of Epistemological Beliefs</w:t>
      </w:r>
      <w:r w:rsidR="00F40902" w:rsidRPr="00387F05">
        <w:rPr>
          <w:color w:val="000000" w:themeColor="text1"/>
          <w:vertAlign w:val="superscript"/>
        </w:rPr>
        <w:t>50</w:t>
      </w:r>
      <w:r w:rsidR="00D43B01" w:rsidRPr="00387F05">
        <w:rPr>
          <w:color w:val="000000" w:themeColor="text1"/>
        </w:rPr>
        <w:t xml:space="preserve"> </w:t>
      </w:r>
      <w:r w:rsidR="00132B04" w:rsidRPr="00387F05">
        <w:rPr>
          <w:color w:val="000000" w:themeColor="text1"/>
        </w:rPr>
        <w:t>provide</w:t>
      </w:r>
      <w:r w:rsidRPr="00387F05">
        <w:rPr>
          <w:color w:val="000000" w:themeColor="text1"/>
        </w:rPr>
        <w:t>s</w:t>
      </w:r>
      <w:r w:rsidR="00132B04" w:rsidRPr="00387F05">
        <w:rPr>
          <w:color w:val="000000" w:themeColor="text1"/>
        </w:rPr>
        <w:t xml:space="preserve"> information about </w:t>
      </w:r>
      <w:r w:rsidRPr="00387F05">
        <w:rPr>
          <w:color w:val="000000" w:themeColor="text1"/>
        </w:rPr>
        <w:t xml:space="preserve">participants’ </w:t>
      </w:r>
      <w:r w:rsidR="00132B04" w:rsidRPr="00387F05">
        <w:rPr>
          <w:color w:val="000000" w:themeColor="text1"/>
        </w:rPr>
        <w:t xml:space="preserve">beliefs about knowledge. The Rosenberg Self-esteem </w:t>
      </w:r>
      <w:r w:rsidR="00D43B01" w:rsidRPr="00387F05">
        <w:rPr>
          <w:color w:val="000000" w:themeColor="text1"/>
        </w:rPr>
        <w:t>s</w:t>
      </w:r>
      <w:r w:rsidR="00132B04" w:rsidRPr="00387F05">
        <w:rPr>
          <w:color w:val="000000" w:themeColor="text1"/>
        </w:rPr>
        <w:t>cale</w:t>
      </w:r>
      <w:r w:rsidR="00D43B01" w:rsidRPr="00387F05">
        <w:rPr>
          <w:color w:val="000000" w:themeColor="text1"/>
        </w:rPr>
        <w:t xml:space="preserve"> </w:t>
      </w:r>
      <w:r w:rsidR="00132B04" w:rsidRPr="00387F05">
        <w:rPr>
          <w:color w:val="000000" w:themeColor="text1"/>
        </w:rPr>
        <w:t>shows how the participants feel about themselves overall</w:t>
      </w:r>
      <w:r w:rsidR="00F40902" w:rsidRPr="00387F05">
        <w:rPr>
          <w:color w:val="000000" w:themeColor="text1"/>
          <w:vertAlign w:val="superscript"/>
        </w:rPr>
        <w:t>51</w:t>
      </w:r>
      <w:r w:rsidR="00132B04" w:rsidRPr="00387F05">
        <w:rPr>
          <w:color w:val="000000" w:themeColor="text1"/>
        </w:rPr>
        <w:t xml:space="preserve">. </w:t>
      </w:r>
      <w:proofErr w:type="spellStart"/>
      <w:r w:rsidR="00132B04" w:rsidRPr="00387F05">
        <w:rPr>
          <w:color w:val="000000" w:themeColor="text1"/>
        </w:rPr>
        <w:t>T</w:t>
      </w:r>
      <w:r w:rsidR="00132B04" w:rsidRPr="00387F05">
        <w:rPr>
          <w:color w:val="000000" w:themeColor="text1"/>
          <w:lang w:val="en"/>
        </w:rPr>
        <w:t>he</w:t>
      </w:r>
      <w:proofErr w:type="spellEnd"/>
      <w:r w:rsidR="00132B04" w:rsidRPr="00387F05">
        <w:rPr>
          <w:color w:val="000000" w:themeColor="text1"/>
          <w:lang w:val="en"/>
        </w:rPr>
        <w:t xml:space="preserve"> Emotion Regulation Questionnaire</w:t>
      </w:r>
      <w:r w:rsidR="0064651B" w:rsidRPr="00387F05">
        <w:rPr>
          <w:color w:val="000000" w:themeColor="text1"/>
          <w:vertAlign w:val="superscript"/>
          <w:lang w:val="en"/>
        </w:rPr>
        <w:t>5</w:t>
      </w:r>
      <w:r w:rsidR="00F40902" w:rsidRPr="00387F05">
        <w:rPr>
          <w:color w:val="000000" w:themeColor="text1"/>
          <w:vertAlign w:val="superscript"/>
          <w:lang w:val="en"/>
        </w:rPr>
        <w:t>2</w:t>
      </w:r>
      <w:r w:rsidR="00D43B01" w:rsidRPr="00387F05">
        <w:rPr>
          <w:color w:val="000000" w:themeColor="text1"/>
          <w:lang w:val="en"/>
        </w:rPr>
        <w:t xml:space="preserve"> </w:t>
      </w:r>
      <w:r w:rsidR="00132B04" w:rsidRPr="00387F05">
        <w:rPr>
          <w:color w:val="000000" w:themeColor="text1"/>
          <w:lang w:val="en"/>
        </w:rPr>
        <w:t>provide</w:t>
      </w:r>
      <w:r w:rsidRPr="00387F05">
        <w:rPr>
          <w:color w:val="000000" w:themeColor="text1"/>
          <w:lang w:val="en"/>
        </w:rPr>
        <w:t>s</w:t>
      </w:r>
      <w:r w:rsidR="00132B04" w:rsidRPr="00387F05">
        <w:rPr>
          <w:color w:val="000000" w:themeColor="text1"/>
          <w:lang w:val="en"/>
        </w:rPr>
        <w:t xml:space="preserve"> information about</w:t>
      </w:r>
      <w:r w:rsidR="00132B04" w:rsidRPr="00387F05">
        <w:rPr>
          <w:color w:val="000000" w:themeColor="text1"/>
        </w:rPr>
        <w:t xml:space="preserve"> participants</w:t>
      </w:r>
      <w:r w:rsidRPr="00387F05">
        <w:rPr>
          <w:color w:val="000000" w:themeColor="text1"/>
        </w:rPr>
        <w:t>’</w:t>
      </w:r>
      <w:r w:rsidR="00132B04" w:rsidRPr="00387F05">
        <w:rPr>
          <w:color w:val="000000" w:themeColor="text1"/>
        </w:rPr>
        <w:t xml:space="preserve"> emotion regulation. The Achievement Emotions Questionnaire (AEQ)</w:t>
      </w:r>
      <w:r w:rsidR="0064651B" w:rsidRPr="00387F05">
        <w:rPr>
          <w:color w:val="000000" w:themeColor="text1"/>
          <w:vertAlign w:val="superscript"/>
        </w:rPr>
        <w:t>5</w:t>
      </w:r>
      <w:r w:rsidR="00F40902" w:rsidRPr="00387F05">
        <w:rPr>
          <w:color w:val="000000" w:themeColor="text1"/>
          <w:vertAlign w:val="superscript"/>
        </w:rPr>
        <w:t>3</w:t>
      </w:r>
      <w:r w:rsidR="00132B04" w:rsidRPr="00387F05">
        <w:rPr>
          <w:color w:val="000000" w:themeColor="text1"/>
        </w:rPr>
        <w:t xml:space="preserve"> informs about emotions typically experienced at university. </w:t>
      </w:r>
    </w:p>
    <w:p w14:paraId="0135DF25" w14:textId="77777777" w:rsidR="00054279" w:rsidRPr="00387F05" w:rsidRDefault="00054279" w:rsidP="00D43B01">
      <w:pPr>
        <w:contextualSpacing/>
        <w:rPr>
          <w:color w:val="000000" w:themeColor="text1"/>
        </w:rPr>
      </w:pPr>
    </w:p>
    <w:p w14:paraId="7CBFA4A8" w14:textId="624EB9AC" w:rsidR="00C872BD" w:rsidRPr="00387F05" w:rsidRDefault="00C872BD" w:rsidP="00D43B01">
      <w:pPr>
        <w:contextualSpacing/>
        <w:rPr>
          <w:color w:val="000000" w:themeColor="text1"/>
        </w:rPr>
      </w:pPr>
      <w:r w:rsidRPr="00387F05">
        <w:rPr>
          <w:color w:val="000000" w:themeColor="text1"/>
        </w:rPr>
        <w:t xml:space="preserve">In </w:t>
      </w:r>
      <w:r w:rsidR="008507F6" w:rsidRPr="00387F05">
        <w:rPr>
          <w:color w:val="000000" w:themeColor="text1"/>
        </w:rPr>
        <w:t>short</w:t>
      </w:r>
      <w:r w:rsidRPr="00387F05">
        <w:rPr>
          <w:color w:val="000000" w:themeColor="text1"/>
        </w:rPr>
        <w:t>, assessing LDs during adul</w:t>
      </w:r>
      <w:r w:rsidR="008507F6" w:rsidRPr="00387F05">
        <w:rPr>
          <w:color w:val="000000" w:themeColor="text1"/>
        </w:rPr>
        <w:t>t</w:t>
      </w:r>
      <w:r w:rsidRPr="00387F05">
        <w:rPr>
          <w:color w:val="000000" w:themeColor="text1"/>
        </w:rPr>
        <w:t>hood is particularly difficult. Education and experience allow many adults to compensate</w:t>
      </w:r>
      <w:r w:rsidR="008507F6" w:rsidRPr="00387F05">
        <w:rPr>
          <w:color w:val="000000" w:themeColor="text1"/>
        </w:rPr>
        <w:t xml:space="preserve"> for</w:t>
      </w:r>
      <w:r w:rsidRPr="00387F05">
        <w:rPr>
          <w:color w:val="000000" w:themeColor="text1"/>
        </w:rPr>
        <w:t xml:space="preserve"> their deficits and later show undifferentiated or masked symptoms, on which scientific knowledge is still scarce. Taking into account the critical research gap that arises, </w:t>
      </w:r>
      <w:r w:rsidR="008507F6" w:rsidRPr="00387F05">
        <w:rPr>
          <w:color w:val="000000" w:themeColor="text1"/>
        </w:rPr>
        <w:t xml:space="preserve">this </w:t>
      </w:r>
      <w:r w:rsidR="00295441" w:rsidRPr="00387F05">
        <w:rPr>
          <w:color w:val="000000" w:themeColor="text1"/>
        </w:rPr>
        <w:t>current work</w:t>
      </w:r>
      <w:r w:rsidRPr="00387F05">
        <w:rPr>
          <w:color w:val="000000" w:themeColor="text1"/>
        </w:rPr>
        <w:t xml:space="preserve"> </w:t>
      </w:r>
      <w:r w:rsidR="00295441" w:rsidRPr="00387F05">
        <w:rPr>
          <w:color w:val="000000" w:themeColor="text1"/>
        </w:rPr>
        <w:t xml:space="preserve">aims </w:t>
      </w:r>
      <w:r w:rsidRPr="00387F05">
        <w:rPr>
          <w:color w:val="000000" w:themeColor="text1"/>
        </w:rPr>
        <w:t xml:space="preserve">to ensure </w:t>
      </w:r>
      <w:proofErr w:type="gramStart"/>
      <w:r w:rsidRPr="00387F05">
        <w:rPr>
          <w:color w:val="000000" w:themeColor="text1"/>
        </w:rPr>
        <w:t>theoretically-drive</w:t>
      </w:r>
      <w:r w:rsidR="008507F6" w:rsidRPr="00387F05">
        <w:rPr>
          <w:color w:val="000000" w:themeColor="text1"/>
        </w:rPr>
        <w:t>n</w:t>
      </w:r>
      <w:proofErr w:type="gramEnd"/>
      <w:r w:rsidR="008507F6" w:rsidRPr="00387F05">
        <w:rPr>
          <w:color w:val="000000" w:themeColor="text1"/>
        </w:rPr>
        <w:t xml:space="preserve">, </w:t>
      </w:r>
      <w:r w:rsidRPr="00387F05">
        <w:rPr>
          <w:color w:val="000000" w:themeColor="text1"/>
        </w:rPr>
        <w:t>empirically-based guidelines for accurate assessment of LDs during adulthood in order to design effective prevention and intervention actions.</w:t>
      </w:r>
    </w:p>
    <w:p w14:paraId="62FBDEAE" w14:textId="77777777" w:rsidR="00D43B01" w:rsidRPr="00387F05" w:rsidRDefault="00D43B01" w:rsidP="00D43B01">
      <w:pPr>
        <w:contextualSpacing/>
        <w:rPr>
          <w:color w:val="000000" w:themeColor="text1"/>
        </w:rPr>
      </w:pPr>
    </w:p>
    <w:p w14:paraId="5F1CB4DF" w14:textId="40B8DE3B" w:rsidR="00C872BD" w:rsidRPr="00387F05" w:rsidRDefault="008507F6" w:rsidP="00D43B01">
      <w:pPr>
        <w:contextualSpacing/>
        <w:rPr>
          <w:color w:val="000000" w:themeColor="text1"/>
        </w:rPr>
      </w:pPr>
      <w:r w:rsidRPr="00387F05">
        <w:rPr>
          <w:color w:val="000000" w:themeColor="text1"/>
        </w:rPr>
        <w:t>T</w:t>
      </w:r>
      <w:r w:rsidR="00C872BD" w:rsidRPr="00387F05">
        <w:rPr>
          <w:color w:val="000000" w:themeColor="text1"/>
        </w:rPr>
        <w:t xml:space="preserve">o help readers decide whether the method described is appropriate or not, it is necessary to specify that the protocol is not suitable for people with intellectual disabilities because their diagnosis invalidates the diagnosis of learning </w:t>
      </w:r>
      <w:r w:rsidR="006F44B1" w:rsidRPr="00387F05">
        <w:rPr>
          <w:color w:val="000000" w:themeColor="text1"/>
        </w:rPr>
        <w:t>difficulties</w:t>
      </w:r>
      <w:r w:rsidR="00C872BD" w:rsidRPr="00387F05">
        <w:rPr>
          <w:color w:val="000000" w:themeColor="text1"/>
        </w:rPr>
        <w:t xml:space="preserve">. In addition, due to the singularities of the equipment used and the format of showing the learning content, it is still not possible to </w:t>
      </w:r>
      <w:r w:rsidR="00C872BD" w:rsidRPr="00387F05">
        <w:rPr>
          <w:color w:val="000000" w:themeColor="text1"/>
        </w:rPr>
        <w:lastRenderedPageBreak/>
        <w:t>evaluate people with motor disabilities (upper limbs, neck and</w:t>
      </w:r>
      <w:r w:rsidR="00D43B01" w:rsidRPr="00387F05">
        <w:rPr>
          <w:color w:val="000000" w:themeColor="text1"/>
        </w:rPr>
        <w:t>/</w:t>
      </w:r>
      <w:r w:rsidR="00C872BD" w:rsidRPr="00387F05">
        <w:rPr>
          <w:color w:val="000000" w:themeColor="text1"/>
        </w:rPr>
        <w:t xml:space="preserve">or face), hearing or visual impairment. </w:t>
      </w:r>
      <w:r w:rsidRPr="00387F05">
        <w:rPr>
          <w:color w:val="000000" w:themeColor="text1"/>
        </w:rPr>
        <w:t>Nor would it</w:t>
      </w:r>
      <w:r w:rsidR="00C872BD" w:rsidRPr="00387F05">
        <w:rPr>
          <w:color w:val="000000" w:themeColor="text1"/>
        </w:rPr>
        <w:t xml:space="preserve"> be suitable for participants with</w:t>
      </w:r>
      <w:r w:rsidR="0000171A" w:rsidRPr="00387F05">
        <w:rPr>
          <w:color w:val="000000" w:themeColor="text1"/>
        </w:rPr>
        <w:t xml:space="preserve"> severe psychiatric disorders. I</w:t>
      </w:r>
      <w:r w:rsidR="00C872BD" w:rsidRPr="00387F05">
        <w:rPr>
          <w:color w:val="000000" w:themeColor="text1"/>
        </w:rPr>
        <w:t>t would require the use of drugs that could alter information processing or the physiological expression of emotions.</w:t>
      </w:r>
    </w:p>
    <w:p w14:paraId="2919C13B" w14:textId="77777777" w:rsidR="00D43B01" w:rsidRPr="00387F05" w:rsidRDefault="00D43B01" w:rsidP="00D43B01">
      <w:pPr>
        <w:contextualSpacing/>
        <w:rPr>
          <w:color w:val="000000" w:themeColor="text1"/>
        </w:rPr>
      </w:pPr>
    </w:p>
    <w:p w14:paraId="3D4CD2F3" w14:textId="58762CBA" w:rsidR="006305D7" w:rsidRPr="00387F05" w:rsidRDefault="006305D7" w:rsidP="00D43B01">
      <w:pPr>
        <w:contextualSpacing/>
        <w:rPr>
          <w:color w:val="000000" w:themeColor="text1"/>
        </w:rPr>
      </w:pPr>
      <w:r w:rsidRPr="00387F05">
        <w:rPr>
          <w:b/>
          <w:color w:val="000000" w:themeColor="text1"/>
        </w:rPr>
        <w:t>PROTOCOL:</w:t>
      </w:r>
      <w:r w:rsidRPr="00387F05">
        <w:rPr>
          <w:color w:val="000000" w:themeColor="text1"/>
        </w:rPr>
        <w:t xml:space="preserve"> </w:t>
      </w:r>
    </w:p>
    <w:p w14:paraId="6891286E" w14:textId="77777777" w:rsidR="00D43B01" w:rsidRPr="00387F05" w:rsidRDefault="00D43B01" w:rsidP="00D43B01">
      <w:pPr>
        <w:contextualSpacing/>
        <w:rPr>
          <w:color w:val="000000" w:themeColor="text1"/>
        </w:rPr>
      </w:pPr>
    </w:p>
    <w:p w14:paraId="7BBFBC28" w14:textId="7F19751B" w:rsidR="006F2924" w:rsidRPr="00387F05" w:rsidRDefault="006F2924" w:rsidP="00D43B01">
      <w:pPr>
        <w:contextualSpacing/>
        <w:rPr>
          <w:color w:val="000000" w:themeColor="text1"/>
        </w:rPr>
      </w:pPr>
      <w:r w:rsidRPr="00387F05">
        <w:rPr>
          <w:color w:val="000000" w:themeColor="text1"/>
        </w:rPr>
        <w:t>The research ethics committee of the Principality of Asturias and the University of Oviedo approved this protocol.</w:t>
      </w:r>
    </w:p>
    <w:p w14:paraId="0EAE7C75" w14:textId="77777777" w:rsidR="00D43B01" w:rsidRPr="00387F05" w:rsidRDefault="00D43B01" w:rsidP="00D43B01">
      <w:pPr>
        <w:contextualSpacing/>
        <w:rPr>
          <w:color w:val="000000" w:themeColor="text1"/>
        </w:rPr>
      </w:pPr>
    </w:p>
    <w:p w14:paraId="361FCEA9" w14:textId="3AFA185E" w:rsidR="002665D4" w:rsidRPr="00387F05" w:rsidRDefault="00FA0A9C" w:rsidP="00D43B01">
      <w:pPr>
        <w:pStyle w:val="ListParagraph"/>
        <w:numPr>
          <w:ilvl w:val="0"/>
          <w:numId w:val="34"/>
        </w:numPr>
        <w:ind w:left="0" w:firstLine="0"/>
        <w:rPr>
          <w:b/>
          <w:color w:val="000000" w:themeColor="text1"/>
        </w:rPr>
      </w:pPr>
      <w:r w:rsidRPr="00387F05">
        <w:rPr>
          <w:b/>
          <w:color w:val="000000" w:themeColor="text1"/>
        </w:rPr>
        <w:t>Session 1</w:t>
      </w:r>
      <w:r w:rsidR="00D43B01" w:rsidRPr="00387F05">
        <w:rPr>
          <w:b/>
          <w:color w:val="000000" w:themeColor="text1"/>
        </w:rPr>
        <w:t>:</w:t>
      </w:r>
      <w:r w:rsidRPr="00387F05">
        <w:rPr>
          <w:b/>
          <w:color w:val="000000" w:themeColor="text1"/>
        </w:rPr>
        <w:t xml:space="preserve"> </w:t>
      </w:r>
      <w:r w:rsidR="00D43B01" w:rsidRPr="00387F05">
        <w:rPr>
          <w:b/>
          <w:color w:val="000000" w:themeColor="text1"/>
        </w:rPr>
        <w:t>diagnosis assessment</w:t>
      </w:r>
    </w:p>
    <w:p w14:paraId="2785A66A" w14:textId="77777777" w:rsidR="00D43B01" w:rsidRPr="00387F05" w:rsidRDefault="00D43B01" w:rsidP="00D43B01">
      <w:pPr>
        <w:pStyle w:val="ListParagraph"/>
        <w:ind w:left="0"/>
        <w:rPr>
          <w:b/>
          <w:color w:val="000000" w:themeColor="text1"/>
        </w:rPr>
      </w:pPr>
    </w:p>
    <w:p w14:paraId="6001ADE8" w14:textId="0ED33E82" w:rsidR="00D43B01" w:rsidRPr="00387F05" w:rsidRDefault="002665D4" w:rsidP="00D43B01">
      <w:pPr>
        <w:contextualSpacing/>
        <w:rPr>
          <w:color w:val="000000" w:themeColor="text1"/>
        </w:rPr>
      </w:pPr>
      <w:r w:rsidRPr="00387F05">
        <w:rPr>
          <w:color w:val="000000" w:themeColor="text1"/>
        </w:rPr>
        <w:t xml:space="preserve">NOTE: In this session of the protocol, evaluation tests </w:t>
      </w:r>
      <w:r w:rsidR="0057588C" w:rsidRPr="00387F05">
        <w:rPr>
          <w:color w:val="000000" w:themeColor="text1"/>
        </w:rPr>
        <w:t>from</w:t>
      </w:r>
      <w:r w:rsidRPr="00387F05">
        <w:rPr>
          <w:color w:val="000000" w:themeColor="text1"/>
        </w:rPr>
        <w:t xml:space="preserve"> different p</w:t>
      </w:r>
      <w:r w:rsidR="000930A4" w:rsidRPr="00387F05">
        <w:rPr>
          <w:color w:val="000000" w:themeColor="text1"/>
        </w:rPr>
        <w:t>ublishers are used, which have their</w:t>
      </w:r>
      <w:r w:rsidRPr="00387F05">
        <w:rPr>
          <w:color w:val="000000" w:themeColor="text1"/>
        </w:rPr>
        <w:t xml:space="preserve"> </w:t>
      </w:r>
      <w:r w:rsidR="0057588C" w:rsidRPr="00387F05">
        <w:rPr>
          <w:color w:val="000000" w:themeColor="text1"/>
        </w:rPr>
        <w:t xml:space="preserve">own </w:t>
      </w:r>
      <w:r w:rsidRPr="00387F05">
        <w:rPr>
          <w:color w:val="000000" w:themeColor="text1"/>
        </w:rPr>
        <w:t>specific application and interpretation manual</w:t>
      </w:r>
      <w:r w:rsidR="0057588C" w:rsidRPr="00387F05">
        <w:rPr>
          <w:color w:val="000000" w:themeColor="text1"/>
        </w:rPr>
        <w:t>s</w:t>
      </w:r>
      <w:r w:rsidRPr="00387F05">
        <w:rPr>
          <w:color w:val="000000" w:themeColor="text1"/>
        </w:rPr>
        <w:t xml:space="preserve">. </w:t>
      </w:r>
      <w:r w:rsidR="00F03365" w:rsidRPr="00387F05">
        <w:rPr>
          <w:color w:val="000000" w:themeColor="text1"/>
        </w:rPr>
        <w:t>Since</w:t>
      </w:r>
      <w:r w:rsidRPr="00387F05">
        <w:rPr>
          <w:color w:val="000000" w:themeColor="text1"/>
        </w:rPr>
        <w:t xml:space="preserve"> these tests, or other similar ones, are widely known by the scientific community in the field of </w:t>
      </w:r>
      <w:r w:rsidR="00D43B01" w:rsidRPr="00387F05">
        <w:rPr>
          <w:color w:val="000000" w:themeColor="text1"/>
        </w:rPr>
        <w:t>psychology and education</w:t>
      </w:r>
      <w:r w:rsidRPr="00387F05">
        <w:rPr>
          <w:color w:val="000000" w:themeColor="text1"/>
        </w:rPr>
        <w:t xml:space="preserve">, the procedure to </w:t>
      </w:r>
      <w:r w:rsidR="000930A4" w:rsidRPr="00387F05">
        <w:rPr>
          <w:color w:val="000000" w:themeColor="text1"/>
        </w:rPr>
        <w:t>apply</w:t>
      </w:r>
      <w:r w:rsidRPr="00387F05">
        <w:rPr>
          <w:color w:val="000000" w:themeColor="text1"/>
        </w:rPr>
        <w:t xml:space="preserve"> th</w:t>
      </w:r>
      <w:r w:rsidR="002571CB" w:rsidRPr="00387F05">
        <w:rPr>
          <w:color w:val="000000" w:themeColor="text1"/>
        </w:rPr>
        <w:t xml:space="preserve">em is not detailed step by step (for example, given the </w:t>
      </w:r>
      <w:r w:rsidR="00F03365" w:rsidRPr="00387F05">
        <w:rPr>
          <w:color w:val="000000" w:themeColor="text1"/>
        </w:rPr>
        <w:t>aim</w:t>
      </w:r>
      <w:r w:rsidR="002571CB" w:rsidRPr="00387F05">
        <w:rPr>
          <w:color w:val="000000" w:themeColor="text1"/>
        </w:rPr>
        <w:t xml:space="preserve"> of this paper, it does not make sense to detail each step of the WAIS-IV</w:t>
      </w:r>
      <w:r w:rsidR="002571CB" w:rsidRPr="00387F05">
        <w:rPr>
          <w:color w:val="000000" w:themeColor="text1"/>
          <w:vertAlign w:val="superscript"/>
        </w:rPr>
        <w:t>3</w:t>
      </w:r>
      <w:r w:rsidR="00F40902" w:rsidRPr="00387F05">
        <w:rPr>
          <w:color w:val="000000" w:themeColor="text1"/>
          <w:vertAlign w:val="superscript"/>
        </w:rPr>
        <w:t>5</w:t>
      </w:r>
      <w:r w:rsidR="002571CB" w:rsidRPr="00387F05">
        <w:rPr>
          <w:color w:val="000000" w:themeColor="text1"/>
        </w:rPr>
        <w:t xml:space="preserve"> application)</w:t>
      </w:r>
      <w:r w:rsidR="006F44B1" w:rsidRPr="00387F05">
        <w:rPr>
          <w:color w:val="000000" w:themeColor="text1"/>
        </w:rPr>
        <w:t>.</w:t>
      </w:r>
    </w:p>
    <w:p w14:paraId="5CEC640E" w14:textId="77777777" w:rsidR="00D43B01" w:rsidRPr="00387F05" w:rsidRDefault="00D43B01" w:rsidP="00D43B01">
      <w:pPr>
        <w:contextualSpacing/>
        <w:rPr>
          <w:color w:val="000000" w:themeColor="text1"/>
        </w:rPr>
      </w:pPr>
    </w:p>
    <w:p w14:paraId="0A8A9988" w14:textId="5215FCA0" w:rsidR="00464404" w:rsidRPr="00387F05" w:rsidRDefault="00232993" w:rsidP="00D43B01">
      <w:pPr>
        <w:pStyle w:val="ListParagraph"/>
        <w:numPr>
          <w:ilvl w:val="1"/>
          <w:numId w:val="32"/>
        </w:numPr>
        <w:ind w:left="0" w:firstLine="0"/>
        <w:rPr>
          <w:color w:val="000000" w:themeColor="text1"/>
        </w:rPr>
      </w:pPr>
      <w:r w:rsidRPr="00387F05">
        <w:rPr>
          <w:color w:val="000000" w:themeColor="text1"/>
        </w:rPr>
        <w:t>Informed consent</w:t>
      </w:r>
    </w:p>
    <w:p w14:paraId="09315060" w14:textId="77777777" w:rsidR="00D43B01" w:rsidRPr="00387F05" w:rsidRDefault="00D43B01" w:rsidP="00D43B01">
      <w:pPr>
        <w:pStyle w:val="ListParagraph"/>
        <w:ind w:left="0"/>
        <w:rPr>
          <w:color w:val="000000" w:themeColor="text1"/>
        </w:rPr>
      </w:pPr>
    </w:p>
    <w:p w14:paraId="43651CCB" w14:textId="16C3A515" w:rsidR="00232993" w:rsidRPr="00387F05" w:rsidRDefault="00464404" w:rsidP="00D43B01">
      <w:pPr>
        <w:pStyle w:val="ListParagraph"/>
        <w:numPr>
          <w:ilvl w:val="2"/>
          <w:numId w:val="32"/>
        </w:numPr>
        <w:ind w:left="0" w:firstLine="0"/>
        <w:rPr>
          <w:color w:val="000000" w:themeColor="text1"/>
        </w:rPr>
      </w:pPr>
      <w:r w:rsidRPr="00387F05">
        <w:rPr>
          <w:color w:val="000000" w:themeColor="text1"/>
        </w:rPr>
        <w:t xml:space="preserve">Explain </w:t>
      </w:r>
      <w:r w:rsidR="0009587D" w:rsidRPr="00387F05">
        <w:rPr>
          <w:color w:val="000000" w:themeColor="text1"/>
        </w:rPr>
        <w:t>to the participant</w:t>
      </w:r>
      <w:r w:rsidRPr="00387F05">
        <w:rPr>
          <w:color w:val="000000" w:themeColor="text1"/>
        </w:rPr>
        <w:t>s</w:t>
      </w:r>
      <w:r w:rsidR="0009587D" w:rsidRPr="00387F05">
        <w:rPr>
          <w:color w:val="000000" w:themeColor="text1"/>
        </w:rPr>
        <w:t xml:space="preserve"> the ethical and confidentiality aspects of the research and</w:t>
      </w:r>
      <w:r w:rsidR="00232993" w:rsidRPr="00387F05">
        <w:rPr>
          <w:color w:val="000000" w:themeColor="text1"/>
        </w:rPr>
        <w:t xml:space="preserve"> </w:t>
      </w:r>
      <w:r w:rsidR="0057588C" w:rsidRPr="00387F05">
        <w:rPr>
          <w:color w:val="000000" w:themeColor="text1"/>
        </w:rPr>
        <w:t>ask</w:t>
      </w:r>
      <w:r w:rsidR="00B876D1" w:rsidRPr="00387F05">
        <w:rPr>
          <w:color w:val="000000" w:themeColor="text1"/>
        </w:rPr>
        <w:t xml:space="preserve"> </w:t>
      </w:r>
      <w:r w:rsidR="0009587D" w:rsidRPr="00387F05">
        <w:rPr>
          <w:color w:val="000000" w:themeColor="text1"/>
        </w:rPr>
        <w:t>them</w:t>
      </w:r>
      <w:r w:rsidR="00232993" w:rsidRPr="00387F05">
        <w:rPr>
          <w:color w:val="000000" w:themeColor="text1"/>
        </w:rPr>
        <w:t xml:space="preserve"> </w:t>
      </w:r>
      <w:r w:rsidR="00B876D1" w:rsidRPr="00387F05">
        <w:rPr>
          <w:color w:val="000000" w:themeColor="text1"/>
        </w:rPr>
        <w:t xml:space="preserve">to </w:t>
      </w:r>
      <w:r w:rsidR="00232993" w:rsidRPr="00387F05">
        <w:rPr>
          <w:color w:val="000000" w:themeColor="text1"/>
        </w:rPr>
        <w:t xml:space="preserve">acknowledge and sign </w:t>
      </w:r>
      <w:r w:rsidR="0009587D" w:rsidRPr="00387F05">
        <w:rPr>
          <w:color w:val="000000" w:themeColor="text1"/>
        </w:rPr>
        <w:t>the</w:t>
      </w:r>
      <w:r w:rsidR="00232993" w:rsidRPr="00387F05">
        <w:rPr>
          <w:color w:val="000000" w:themeColor="text1"/>
        </w:rPr>
        <w:t xml:space="preserve"> individual informed consent.</w:t>
      </w:r>
    </w:p>
    <w:p w14:paraId="2A695B8D" w14:textId="77777777" w:rsidR="00D43B01" w:rsidRPr="00387F05" w:rsidRDefault="00D43B01" w:rsidP="00D43B01">
      <w:pPr>
        <w:pStyle w:val="ListParagraph"/>
        <w:ind w:left="0"/>
        <w:rPr>
          <w:color w:val="000000" w:themeColor="text1"/>
        </w:rPr>
      </w:pPr>
    </w:p>
    <w:p w14:paraId="04E7DE4F" w14:textId="542FABC1" w:rsidR="00464404" w:rsidRPr="00387F05" w:rsidRDefault="00464404" w:rsidP="00D43B01">
      <w:pPr>
        <w:pStyle w:val="ListParagraph"/>
        <w:numPr>
          <w:ilvl w:val="1"/>
          <w:numId w:val="32"/>
        </w:numPr>
        <w:ind w:left="0" w:firstLine="0"/>
        <w:rPr>
          <w:color w:val="000000" w:themeColor="text1"/>
        </w:rPr>
      </w:pPr>
      <w:r w:rsidRPr="00387F05">
        <w:rPr>
          <w:color w:val="000000" w:themeColor="text1"/>
        </w:rPr>
        <w:t>Structured interview</w:t>
      </w:r>
    </w:p>
    <w:p w14:paraId="1EE8174C" w14:textId="77777777" w:rsidR="00D43B01" w:rsidRPr="00387F05" w:rsidRDefault="00D43B01" w:rsidP="00D43B01">
      <w:pPr>
        <w:rPr>
          <w:color w:val="000000" w:themeColor="text1"/>
        </w:rPr>
      </w:pPr>
    </w:p>
    <w:p w14:paraId="780EBB86" w14:textId="1BE68712" w:rsidR="00464404" w:rsidRPr="00387F05" w:rsidRDefault="00C44AB8" w:rsidP="00D43B01">
      <w:pPr>
        <w:pStyle w:val="ListParagraph"/>
        <w:numPr>
          <w:ilvl w:val="2"/>
          <w:numId w:val="32"/>
        </w:numPr>
        <w:ind w:left="0" w:firstLine="0"/>
        <w:rPr>
          <w:color w:val="000000" w:themeColor="text1"/>
        </w:rPr>
      </w:pPr>
      <w:r w:rsidRPr="00387F05">
        <w:rPr>
          <w:color w:val="000000" w:themeColor="text1"/>
        </w:rPr>
        <w:t xml:space="preserve">Explain the following instructions to the participant: "Now, I´m going to interview you </w:t>
      </w:r>
      <w:proofErr w:type="gramStart"/>
      <w:r w:rsidRPr="00387F05">
        <w:rPr>
          <w:color w:val="000000" w:themeColor="text1"/>
        </w:rPr>
        <w:t>in order to</w:t>
      </w:r>
      <w:proofErr w:type="gramEnd"/>
      <w:r w:rsidRPr="00387F05">
        <w:rPr>
          <w:color w:val="000000" w:themeColor="text1"/>
        </w:rPr>
        <w:t xml:space="preserve"> get important information about your life and academic issues. There are open and closed </w:t>
      </w:r>
      <w:proofErr w:type="gramStart"/>
      <w:r w:rsidRPr="00387F05">
        <w:rPr>
          <w:color w:val="000000" w:themeColor="text1"/>
        </w:rPr>
        <w:t>questions</w:t>
      </w:r>
      <w:proofErr w:type="gramEnd"/>
      <w:r w:rsidRPr="00387F05">
        <w:rPr>
          <w:color w:val="000000" w:themeColor="text1"/>
        </w:rPr>
        <w:t xml:space="preserve"> but you can interrupt me whenever you want. Please, let me know if you need me to clarify any point. After this initial interview, I may ask you to do some evaluation tests and questionnaires. I will tell you the specific instructions for each one. Are you ready?"</w:t>
      </w:r>
    </w:p>
    <w:p w14:paraId="6B11ED4A" w14:textId="77777777" w:rsidR="00D43B01" w:rsidRPr="00387F05" w:rsidRDefault="00D43B01" w:rsidP="00D43B01">
      <w:pPr>
        <w:rPr>
          <w:color w:val="000000" w:themeColor="text1"/>
        </w:rPr>
      </w:pPr>
    </w:p>
    <w:p w14:paraId="190E7556" w14:textId="134D711B" w:rsidR="00232993" w:rsidRPr="00387F05" w:rsidRDefault="00C44AB8" w:rsidP="00D43B01">
      <w:pPr>
        <w:pStyle w:val="ListParagraph"/>
        <w:numPr>
          <w:ilvl w:val="2"/>
          <w:numId w:val="32"/>
        </w:numPr>
        <w:ind w:left="0" w:firstLine="0"/>
        <w:rPr>
          <w:color w:val="000000" w:themeColor="text1"/>
        </w:rPr>
      </w:pPr>
      <w:r w:rsidRPr="00387F05">
        <w:rPr>
          <w:color w:val="000000" w:themeColor="text1"/>
        </w:rPr>
        <w:t xml:space="preserve">Collect the biographical information along with the presence of symptoms related to SLD </w:t>
      </w:r>
      <w:r w:rsidR="005A7A9B" w:rsidRPr="00387F05">
        <w:rPr>
          <w:color w:val="000000" w:themeColor="text1"/>
        </w:rPr>
        <w:t xml:space="preserve">and exclusion criteria </w:t>
      </w:r>
      <w:r w:rsidRPr="00387F05">
        <w:rPr>
          <w:color w:val="000000" w:themeColor="text1"/>
        </w:rPr>
        <w:t>that are referred in the DSM-5</w:t>
      </w:r>
      <w:r w:rsidRPr="00387F05">
        <w:rPr>
          <w:color w:val="000000" w:themeColor="text1"/>
          <w:vertAlign w:val="superscript"/>
        </w:rPr>
        <w:t>1</w:t>
      </w:r>
      <w:r w:rsidR="002466DE" w:rsidRPr="00387F05">
        <w:rPr>
          <w:color w:val="000000" w:themeColor="text1"/>
        </w:rPr>
        <w:t xml:space="preserve"> following the </w:t>
      </w:r>
      <w:r w:rsidR="005A7A9B" w:rsidRPr="00387F05">
        <w:rPr>
          <w:color w:val="000000" w:themeColor="text1"/>
        </w:rPr>
        <w:t xml:space="preserve">interview </w:t>
      </w:r>
      <w:r w:rsidR="002466DE" w:rsidRPr="00387F05">
        <w:rPr>
          <w:color w:val="000000" w:themeColor="text1"/>
        </w:rPr>
        <w:t>script</w:t>
      </w:r>
      <w:r w:rsidR="005A7A9B" w:rsidRPr="00387F05">
        <w:rPr>
          <w:color w:val="000000" w:themeColor="text1"/>
        </w:rPr>
        <w:t xml:space="preserve"> (see </w:t>
      </w:r>
      <w:r w:rsidR="002466DE" w:rsidRPr="00387F05">
        <w:rPr>
          <w:b/>
          <w:bCs/>
          <w:color w:val="000000" w:themeColor="text1"/>
        </w:rPr>
        <w:t>Supplemental F</w:t>
      </w:r>
      <w:r w:rsidR="00865E3E" w:rsidRPr="00387F05">
        <w:rPr>
          <w:b/>
          <w:bCs/>
          <w:color w:val="000000" w:themeColor="text1"/>
        </w:rPr>
        <w:t>ile A</w:t>
      </w:r>
      <w:r w:rsidR="005A7A9B" w:rsidRPr="00387F05">
        <w:rPr>
          <w:color w:val="000000" w:themeColor="text1"/>
        </w:rPr>
        <w:t>)</w:t>
      </w:r>
      <w:r w:rsidR="00B122CE" w:rsidRPr="00387F05">
        <w:rPr>
          <w:color w:val="000000" w:themeColor="text1"/>
        </w:rPr>
        <w:t>.</w:t>
      </w:r>
    </w:p>
    <w:p w14:paraId="3B154AA8" w14:textId="77777777" w:rsidR="00D43B01" w:rsidRPr="00387F05" w:rsidRDefault="00D43B01" w:rsidP="00D43B01">
      <w:pPr>
        <w:rPr>
          <w:color w:val="000000" w:themeColor="text1"/>
        </w:rPr>
      </w:pPr>
    </w:p>
    <w:p w14:paraId="6AD92EC2" w14:textId="355505A8" w:rsidR="00B122CE" w:rsidRPr="00387F05" w:rsidRDefault="00232993" w:rsidP="00D43B01">
      <w:pPr>
        <w:pStyle w:val="ListParagraph"/>
        <w:numPr>
          <w:ilvl w:val="1"/>
          <w:numId w:val="32"/>
        </w:numPr>
        <w:ind w:left="0" w:firstLine="0"/>
        <w:rPr>
          <w:color w:val="000000" w:themeColor="text1"/>
        </w:rPr>
      </w:pPr>
      <w:r w:rsidRPr="00387F05">
        <w:rPr>
          <w:color w:val="000000" w:themeColor="text1"/>
        </w:rPr>
        <w:t>First decision point in relation to the structured interview (exclusion criteria)</w:t>
      </w:r>
    </w:p>
    <w:p w14:paraId="5931BBF4" w14:textId="77777777" w:rsidR="00D43B01" w:rsidRPr="00387F05" w:rsidRDefault="00D43B01" w:rsidP="00D43B01">
      <w:pPr>
        <w:pStyle w:val="ListParagraph"/>
        <w:ind w:left="0"/>
        <w:rPr>
          <w:color w:val="000000" w:themeColor="text1"/>
        </w:rPr>
      </w:pPr>
    </w:p>
    <w:p w14:paraId="2585277C" w14:textId="561F30E1" w:rsidR="00232993" w:rsidRPr="00387F05" w:rsidRDefault="00B122CE" w:rsidP="00D43B01">
      <w:pPr>
        <w:pStyle w:val="ListParagraph"/>
        <w:numPr>
          <w:ilvl w:val="2"/>
          <w:numId w:val="32"/>
        </w:numPr>
        <w:ind w:left="0" w:firstLine="0"/>
        <w:rPr>
          <w:color w:val="000000" w:themeColor="text1"/>
        </w:rPr>
      </w:pPr>
      <w:r w:rsidRPr="00387F05">
        <w:rPr>
          <w:color w:val="000000" w:themeColor="text1"/>
        </w:rPr>
        <w:t xml:space="preserve">Finish the assessment if the </w:t>
      </w:r>
      <w:r w:rsidR="00232993" w:rsidRPr="00387F05">
        <w:rPr>
          <w:color w:val="000000" w:themeColor="text1"/>
        </w:rPr>
        <w:t>participant meets the initial exclusion criteria</w:t>
      </w:r>
      <w:r w:rsidRPr="00387F05">
        <w:rPr>
          <w:color w:val="000000" w:themeColor="text1"/>
        </w:rPr>
        <w:t xml:space="preserve">, that is, </w:t>
      </w:r>
      <w:bookmarkStart w:id="0" w:name="_Hlk35946989"/>
      <w:r w:rsidR="00334D20" w:rsidRPr="00387F05">
        <w:rPr>
          <w:color w:val="000000" w:themeColor="text1"/>
        </w:rPr>
        <w:t>they explain that they have</w:t>
      </w:r>
      <w:r w:rsidR="00B01214" w:rsidRPr="00387F05">
        <w:rPr>
          <w:color w:val="000000" w:themeColor="text1"/>
        </w:rPr>
        <w:t xml:space="preserve"> </w:t>
      </w:r>
      <w:r w:rsidR="00232993" w:rsidRPr="00387F05">
        <w:rPr>
          <w:color w:val="000000" w:themeColor="text1"/>
        </w:rPr>
        <w:t xml:space="preserve">a </w:t>
      </w:r>
      <w:bookmarkEnd w:id="0"/>
      <w:r w:rsidR="00232993" w:rsidRPr="00387F05">
        <w:rPr>
          <w:color w:val="000000" w:themeColor="text1"/>
        </w:rPr>
        <w:t>motor disability (upper segments), sensory disability (visual or auditory), a diagnosis of intellectual disability or a serious mental disorder.</w:t>
      </w:r>
    </w:p>
    <w:p w14:paraId="39FBBF33" w14:textId="77777777" w:rsidR="00D43B01" w:rsidRPr="00387F05" w:rsidRDefault="00D43B01" w:rsidP="00D43B01">
      <w:pPr>
        <w:pStyle w:val="ListParagraph"/>
        <w:ind w:left="0"/>
        <w:rPr>
          <w:color w:val="000000" w:themeColor="text1"/>
        </w:rPr>
      </w:pPr>
    </w:p>
    <w:p w14:paraId="0048783F" w14:textId="08D87F37" w:rsidR="00232993" w:rsidRPr="00387F05" w:rsidRDefault="00B122CE" w:rsidP="00D43B01">
      <w:pPr>
        <w:pStyle w:val="ListParagraph"/>
        <w:numPr>
          <w:ilvl w:val="2"/>
          <w:numId w:val="32"/>
        </w:numPr>
        <w:ind w:left="0" w:firstLine="0"/>
        <w:rPr>
          <w:color w:val="000000" w:themeColor="text1"/>
        </w:rPr>
      </w:pPr>
      <w:r w:rsidRPr="00387F05">
        <w:rPr>
          <w:color w:val="000000" w:themeColor="text1"/>
        </w:rPr>
        <w:t>Continue the assessment if</w:t>
      </w:r>
      <w:r w:rsidR="00232993" w:rsidRPr="00387F05">
        <w:rPr>
          <w:color w:val="000000" w:themeColor="text1"/>
        </w:rPr>
        <w:t xml:space="preserve"> </w:t>
      </w:r>
      <w:r w:rsidRPr="00387F05">
        <w:rPr>
          <w:color w:val="000000" w:themeColor="text1"/>
        </w:rPr>
        <w:t>it</w:t>
      </w:r>
      <w:r w:rsidR="00232993" w:rsidRPr="00387F05">
        <w:rPr>
          <w:color w:val="000000" w:themeColor="text1"/>
        </w:rPr>
        <w:t xml:space="preserve"> seems that the participant has</w:t>
      </w:r>
      <w:r w:rsidR="00AA6B91" w:rsidRPr="00387F05">
        <w:rPr>
          <w:color w:val="000000" w:themeColor="text1"/>
        </w:rPr>
        <w:t xml:space="preserve"> or thinks he/she has </w:t>
      </w:r>
      <w:r w:rsidR="00232993" w:rsidRPr="00387F05">
        <w:rPr>
          <w:color w:val="000000" w:themeColor="text1"/>
        </w:rPr>
        <w:t xml:space="preserve">an SLD and </w:t>
      </w:r>
      <w:r w:rsidR="00646BC0" w:rsidRPr="00387F05">
        <w:rPr>
          <w:color w:val="000000" w:themeColor="text1"/>
        </w:rPr>
        <w:t xml:space="preserve">does </w:t>
      </w:r>
      <w:r w:rsidR="00232993" w:rsidRPr="00387F05">
        <w:rPr>
          <w:color w:val="000000" w:themeColor="text1"/>
        </w:rPr>
        <w:t>no</w:t>
      </w:r>
      <w:r w:rsidR="00646BC0" w:rsidRPr="00387F05">
        <w:rPr>
          <w:color w:val="000000" w:themeColor="text1"/>
        </w:rPr>
        <w:t>t meet</w:t>
      </w:r>
      <w:r w:rsidR="00232993" w:rsidRPr="00387F05">
        <w:rPr>
          <w:color w:val="000000" w:themeColor="text1"/>
        </w:rPr>
        <w:t xml:space="preserve"> exclusion criteria.</w:t>
      </w:r>
    </w:p>
    <w:p w14:paraId="4D1935B5" w14:textId="77777777" w:rsidR="00D43B01" w:rsidRPr="00387F05" w:rsidRDefault="00D43B01" w:rsidP="00D43B01">
      <w:pPr>
        <w:rPr>
          <w:color w:val="000000" w:themeColor="text1"/>
        </w:rPr>
      </w:pPr>
    </w:p>
    <w:p w14:paraId="2E8EF64E" w14:textId="327D7F51" w:rsidR="00B122CE" w:rsidRPr="00387F05" w:rsidRDefault="00232993" w:rsidP="00D43B01">
      <w:pPr>
        <w:pStyle w:val="ListParagraph"/>
        <w:numPr>
          <w:ilvl w:val="1"/>
          <w:numId w:val="32"/>
        </w:numPr>
        <w:ind w:left="0" w:firstLine="0"/>
        <w:rPr>
          <w:color w:val="000000" w:themeColor="text1"/>
        </w:rPr>
      </w:pPr>
      <w:r w:rsidRPr="00387F05">
        <w:rPr>
          <w:color w:val="000000" w:themeColor="text1"/>
        </w:rPr>
        <w:lastRenderedPageBreak/>
        <w:t>Intellectual ability</w:t>
      </w:r>
    </w:p>
    <w:p w14:paraId="553E8B96" w14:textId="77777777" w:rsidR="00D43B01" w:rsidRPr="00387F05" w:rsidRDefault="00D43B01" w:rsidP="00D43B01">
      <w:pPr>
        <w:pStyle w:val="ListParagraph"/>
        <w:ind w:left="0"/>
        <w:rPr>
          <w:color w:val="000000" w:themeColor="text1"/>
        </w:rPr>
      </w:pPr>
    </w:p>
    <w:p w14:paraId="1157DE95" w14:textId="392E1845" w:rsidR="00232993" w:rsidRPr="00387F05" w:rsidRDefault="0009587D" w:rsidP="00D43B01">
      <w:pPr>
        <w:pStyle w:val="ListParagraph"/>
        <w:numPr>
          <w:ilvl w:val="2"/>
          <w:numId w:val="32"/>
        </w:numPr>
        <w:ind w:left="0" w:firstLine="0"/>
        <w:rPr>
          <w:color w:val="000000" w:themeColor="text1"/>
        </w:rPr>
      </w:pPr>
      <w:r w:rsidRPr="00387F05">
        <w:rPr>
          <w:color w:val="000000" w:themeColor="text1"/>
        </w:rPr>
        <w:t xml:space="preserve">Apply the </w:t>
      </w:r>
      <w:r w:rsidR="00232993" w:rsidRPr="00387F05">
        <w:rPr>
          <w:color w:val="000000" w:themeColor="text1"/>
        </w:rPr>
        <w:t>WAIS-IV</w:t>
      </w:r>
      <w:r w:rsidR="00A07D19" w:rsidRPr="00387F05">
        <w:rPr>
          <w:color w:val="000000" w:themeColor="text1"/>
          <w:vertAlign w:val="superscript"/>
        </w:rPr>
        <w:t>3</w:t>
      </w:r>
      <w:r w:rsidR="00F40902" w:rsidRPr="00387F05">
        <w:rPr>
          <w:color w:val="000000" w:themeColor="text1"/>
          <w:vertAlign w:val="superscript"/>
        </w:rPr>
        <w:t>5</w:t>
      </w:r>
      <w:r w:rsidRPr="00387F05">
        <w:rPr>
          <w:color w:val="000000" w:themeColor="text1"/>
          <w:vertAlign w:val="superscript"/>
        </w:rPr>
        <w:t xml:space="preserve"> </w:t>
      </w:r>
      <w:r w:rsidR="0057588C" w:rsidRPr="00387F05">
        <w:rPr>
          <w:color w:val="000000" w:themeColor="text1"/>
        </w:rPr>
        <w:t xml:space="preserve">test </w:t>
      </w:r>
      <w:r w:rsidR="0057588C" w:rsidRPr="00387F05">
        <w:rPr>
          <w:color w:val="auto"/>
        </w:rPr>
        <w:t xml:space="preserve">to </w:t>
      </w:r>
      <w:r w:rsidRPr="00387F05">
        <w:rPr>
          <w:color w:val="auto"/>
        </w:rPr>
        <w:t xml:space="preserve">collect </w:t>
      </w:r>
      <w:r w:rsidRPr="00387F05">
        <w:rPr>
          <w:color w:val="000000" w:themeColor="text1"/>
        </w:rPr>
        <w:t>information about participant’s intellectual ability</w:t>
      </w:r>
      <w:r w:rsidR="00B122CE" w:rsidRPr="00387F05">
        <w:rPr>
          <w:color w:val="000000" w:themeColor="text1"/>
        </w:rPr>
        <w:t xml:space="preserve"> </w:t>
      </w:r>
      <w:r w:rsidR="00D430B9" w:rsidRPr="00387F05">
        <w:rPr>
          <w:color w:val="000000" w:themeColor="text1"/>
        </w:rPr>
        <w:t>f</w:t>
      </w:r>
      <w:r w:rsidR="00B122CE" w:rsidRPr="00387F05">
        <w:rPr>
          <w:color w:val="000000" w:themeColor="text1"/>
        </w:rPr>
        <w:t>ollow</w:t>
      </w:r>
      <w:r w:rsidR="00D430B9" w:rsidRPr="00387F05">
        <w:rPr>
          <w:color w:val="000000" w:themeColor="text1"/>
        </w:rPr>
        <w:t>ing</w:t>
      </w:r>
      <w:r w:rsidR="00B122CE" w:rsidRPr="00387F05">
        <w:rPr>
          <w:color w:val="000000" w:themeColor="text1"/>
        </w:rPr>
        <w:t xml:space="preserve"> the instructions in the manual.</w:t>
      </w:r>
    </w:p>
    <w:p w14:paraId="0E6253D0" w14:textId="77777777" w:rsidR="00D43B01" w:rsidRPr="00387F05" w:rsidRDefault="00D43B01" w:rsidP="00D43B01">
      <w:pPr>
        <w:pStyle w:val="ListParagraph"/>
        <w:ind w:left="0"/>
        <w:rPr>
          <w:color w:val="000000" w:themeColor="text1"/>
        </w:rPr>
      </w:pPr>
    </w:p>
    <w:p w14:paraId="3D6B0691" w14:textId="56A6DDFB" w:rsidR="00B122CE" w:rsidRPr="00387F05" w:rsidRDefault="00232993" w:rsidP="00D43B01">
      <w:pPr>
        <w:pStyle w:val="ListParagraph"/>
        <w:numPr>
          <w:ilvl w:val="1"/>
          <w:numId w:val="32"/>
        </w:numPr>
        <w:ind w:left="0" w:firstLine="0"/>
        <w:rPr>
          <w:color w:val="000000" w:themeColor="text1"/>
        </w:rPr>
      </w:pPr>
      <w:r w:rsidRPr="00387F05">
        <w:rPr>
          <w:color w:val="000000" w:themeColor="text1"/>
        </w:rPr>
        <w:t>Second decision point in relation to intellectual ability (exclusion criteria)</w:t>
      </w:r>
    </w:p>
    <w:p w14:paraId="392F1582" w14:textId="77777777" w:rsidR="00D43B01" w:rsidRPr="00387F05" w:rsidRDefault="00D43B01" w:rsidP="00D43B01">
      <w:pPr>
        <w:pStyle w:val="ListParagraph"/>
        <w:ind w:left="0"/>
        <w:rPr>
          <w:color w:val="000000" w:themeColor="text1"/>
        </w:rPr>
      </w:pPr>
    </w:p>
    <w:p w14:paraId="4DCC9F3F" w14:textId="78334843" w:rsidR="00D43B01" w:rsidRPr="00387F05" w:rsidRDefault="00B122CE" w:rsidP="00D43B01">
      <w:pPr>
        <w:pStyle w:val="ListParagraph"/>
        <w:numPr>
          <w:ilvl w:val="2"/>
          <w:numId w:val="32"/>
        </w:numPr>
        <w:ind w:left="0" w:firstLine="0"/>
        <w:rPr>
          <w:color w:val="000000" w:themeColor="text1"/>
        </w:rPr>
      </w:pPr>
      <w:r w:rsidRPr="00387F05">
        <w:rPr>
          <w:color w:val="000000" w:themeColor="text1"/>
        </w:rPr>
        <w:t xml:space="preserve">Finish the assessment if the participant </w:t>
      </w:r>
      <w:r w:rsidR="00232993" w:rsidRPr="00387F05">
        <w:rPr>
          <w:color w:val="000000" w:themeColor="text1"/>
        </w:rPr>
        <w:t xml:space="preserve">does not understand the instructions of the </w:t>
      </w:r>
      <w:r w:rsidRPr="00387F05">
        <w:rPr>
          <w:color w:val="000000" w:themeColor="text1"/>
        </w:rPr>
        <w:t xml:space="preserve">test, if </w:t>
      </w:r>
      <w:r w:rsidR="00EF04EF" w:rsidRPr="00387F05">
        <w:rPr>
          <w:color w:val="000000" w:themeColor="text1"/>
        </w:rPr>
        <w:t>cannot</w:t>
      </w:r>
      <w:r w:rsidR="00232993" w:rsidRPr="00387F05">
        <w:rPr>
          <w:color w:val="000000" w:themeColor="text1"/>
        </w:rPr>
        <w:t xml:space="preserve"> be evaluated</w:t>
      </w:r>
      <w:r w:rsidR="0057588C" w:rsidRPr="00387F05">
        <w:rPr>
          <w:color w:val="000000" w:themeColor="text1"/>
        </w:rPr>
        <w:t>,</w:t>
      </w:r>
      <w:r w:rsidRPr="00387F05">
        <w:rPr>
          <w:color w:val="000000" w:themeColor="text1"/>
        </w:rPr>
        <w:t xml:space="preserve"> or </w:t>
      </w:r>
      <w:r w:rsidR="0024395B" w:rsidRPr="00387F05">
        <w:rPr>
          <w:color w:val="000000" w:themeColor="text1"/>
        </w:rPr>
        <w:t>they have</w:t>
      </w:r>
      <w:r w:rsidR="00232993" w:rsidRPr="00387F05">
        <w:rPr>
          <w:color w:val="000000" w:themeColor="text1"/>
        </w:rPr>
        <w:t xml:space="preserve"> an IQ </w:t>
      </w:r>
      <w:r w:rsidR="0057588C" w:rsidRPr="00387F05">
        <w:rPr>
          <w:color w:val="000000" w:themeColor="text1"/>
        </w:rPr>
        <w:t xml:space="preserve">of </w:t>
      </w:r>
      <w:r w:rsidR="00232993" w:rsidRPr="00387F05">
        <w:rPr>
          <w:color w:val="000000" w:themeColor="text1"/>
        </w:rPr>
        <w:t>less than 70.</w:t>
      </w:r>
    </w:p>
    <w:p w14:paraId="03F7A310" w14:textId="77777777" w:rsidR="00D43B01" w:rsidRPr="00387F05" w:rsidRDefault="00D43B01" w:rsidP="00D43B01">
      <w:pPr>
        <w:contextualSpacing/>
        <w:rPr>
          <w:color w:val="000000" w:themeColor="text1"/>
        </w:rPr>
      </w:pPr>
    </w:p>
    <w:p w14:paraId="200CB8F4" w14:textId="63634D36" w:rsidR="00B122CE" w:rsidRPr="00387F05" w:rsidRDefault="00B122CE" w:rsidP="00D43B01">
      <w:pPr>
        <w:pStyle w:val="ListParagraph"/>
        <w:numPr>
          <w:ilvl w:val="2"/>
          <w:numId w:val="32"/>
        </w:numPr>
        <w:ind w:left="0" w:firstLine="0"/>
        <w:rPr>
          <w:color w:val="000000" w:themeColor="text1"/>
        </w:rPr>
      </w:pPr>
      <w:r w:rsidRPr="00387F05">
        <w:rPr>
          <w:color w:val="000000" w:themeColor="text1"/>
        </w:rPr>
        <w:t xml:space="preserve">Continue the assessment if </w:t>
      </w:r>
      <w:r w:rsidR="00232993" w:rsidRPr="00387F05">
        <w:rPr>
          <w:color w:val="000000" w:themeColor="text1"/>
        </w:rPr>
        <w:t xml:space="preserve">the person has </w:t>
      </w:r>
      <w:r w:rsidR="00334D20" w:rsidRPr="00387F05">
        <w:rPr>
          <w:color w:val="000000" w:themeColor="text1"/>
        </w:rPr>
        <w:t xml:space="preserve">normal or limited </w:t>
      </w:r>
      <w:r w:rsidR="00232993" w:rsidRPr="00387F05">
        <w:rPr>
          <w:color w:val="000000" w:themeColor="text1"/>
        </w:rPr>
        <w:t xml:space="preserve">intellectual ability. </w:t>
      </w:r>
    </w:p>
    <w:p w14:paraId="5BEAB7BD" w14:textId="77777777" w:rsidR="00D43B01" w:rsidRPr="00387F05" w:rsidRDefault="00D43B01" w:rsidP="00D43B01">
      <w:pPr>
        <w:rPr>
          <w:color w:val="000000" w:themeColor="text1"/>
        </w:rPr>
      </w:pPr>
    </w:p>
    <w:p w14:paraId="5C150D6A" w14:textId="070C35AA" w:rsidR="00D43B01" w:rsidRPr="00387F05" w:rsidRDefault="00B122CE" w:rsidP="00D43B01">
      <w:pPr>
        <w:contextualSpacing/>
        <w:rPr>
          <w:color w:val="000000" w:themeColor="text1"/>
        </w:rPr>
      </w:pPr>
      <w:r w:rsidRPr="00387F05">
        <w:rPr>
          <w:color w:val="000000" w:themeColor="text1"/>
        </w:rPr>
        <w:t xml:space="preserve">NOTE: </w:t>
      </w:r>
      <w:r w:rsidR="00232993" w:rsidRPr="00387F05">
        <w:rPr>
          <w:color w:val="000000" w:themeColor="text1"/>
        </w:rPr>
        <w:t xml:space="preserve">The limit </w:t>
      </w:r>
      <w:r w:rsidR="00334D20" w:rsidRPr="00387F05">
        <w:rPr>
          <w:color w:val="000000" w:themeColor="text1"/>
        </w:rPr>
        <w:t xml:space="preserve">of the IQ accepted in </w:t>
      </w:r>
      <w:r w:rsidR="00232993" w:rsidRPr="00387F05">
        <w:rPr>
          <w:color w:val="000000" w:themeColor="text1"/>
        </w:rPr>
        <w:t xml:space="preserve">the present </w:t>
      </w:r>
      <w:r w:rsidR="0024395B" w:rsidRPr="00387F05">
        <w:rPr>
          <w:color w:val="000000" w:themeColor="text1"/>
        </w:rPr>
        <w:t xml:space="preserve">study </w:t>
      </w:r>
      <w:r w:rsidR="00232993" w:rsidRPr="00387F05">
        <w:rPr>
          <w:color w:val="000000" w:themeColor="text1"/>
        </w:rPr>
        <w:t>has been set as a score of over 70.</w:t>
      </w:r>
    </w:p>
    <w:p w14:paraId="7A735F8B" w14:textId="77777777" w:rsidR="00D43B01" w:rsidRPr="00387F05" w:rsidRDefault="00D43B01" w:rsidP="00D43B01">
      <w:pPr>
        <w:contextualSpacing/>
        <w:rPr>
          <w:color w:val="000000" w:themeColor="text1"/>
        </w:rPr>
      </w:pPr>
    </w:p>
    <w:p w14:paraId="409D08ED" w14:textId="064B564C" w:rsidR="00E839E9" w:rsidRPr="00387F05" w:rsidRDefault="00232993" w:rsidP="00D43B01">
      <w:pPr>
        <w:pStyle w:val="ListParagraph"/>
        <w:numPr>
          <w:ilvl w:val="1"/>
          <w:numId w:val="32"/>
        </w:numPr>
        <w:ind w:left="0" w:firstLine="0"/>
        <w:rPr>
          <w:color w:val="000000" w:themeColor="text1"/>
        </w:rPr>
      </w:pPr>
      <w:r w:rsidRPr="00387F05">
        <w:rPr>
          <w:color w:val="000000" w:themeColor="text1"/>
        </w:rPr>
        <w:t>ADHD</w:t>
      </w:r>
    </w:p>
    <w:p w14:paraId="3DB2043E" w14:textId="77777777" w:rsidR="00D43B01" w:rsidRPr="00387F05" w:rsidRDefault="00D43B01" w:rsidP="00D43B01">
      <w:pPr>
        <w:pStyle w:val="ListParagraph"/>
        <w:ind w:left="0"/>
        <w:rPr>
          <w:color w:val="000000" w:themeColor="text1"/>
        </w:rPr>
      </w:pPr>
    </w:p>
    <w:p w14:paraId="13DA229D" w14:textId="21826C83" w:rsidR="00E839E9" w:rsidRPr="00387F05" w:rsidRDefault="00E839E9" w:rsidP="00D43B01">
      <w:pPr>
        <w:pStyle w:val="ListParagraph"/>
        <w:numPr>
          <w:ilvl w:val="2"/>
          <w:numId w:val="32"/>
        </w:numPr>
        <w:ind w:left="0" w:firstLine="0"/>
        <w:rPr>
          <w:color w:val="000000" w:themeColor="text1"/>
        </w:rPr>
      </w:pPr>
      <w:r w:rsidRPr="00387F05">
        <w:rPr>
          <w:color w:val="000000" w:themeColor="text1"/>
        </w:rPr>
        <w:t xml:space="preserve">Ask the </w:t>
      </w:r>
      <w:r w:rsidR="00232993" w:rsidRPr="00387F05">
        <w:rPr>
          <w:color w:val="000000" w:themeColor="text1"/>
        </w:rPr>
        <w:t xml:space="preserve">participant </w:t>
      </w:r>
      <w:r w:rsidRPr="00387F05">
        <w:rPr>
          <w:color w:val="000000" w:themeColor="text1"/>
        </w:rPr>
        <w:t xml:space="preserve">to </w:t>
      </w:r>
      <w:r w:rsidR="00232993" w:rsidRPr="00387F05">
        <w:rPr>
          <w:color w:val="000000" w:themeColor="text1"/>
        </w:rPr>
        <w:t xml:space="preserve">complete the </w:t>
      </w:r>
      <w:r w:rsidRPr="00387F05">
        <w:rPr>
          <w:color w:val="000000" w:themeColor="text1"/>
        </w:rPr>
        <w:t xml:space="preserve">six items of the </w:t>
      </w:r>
      <w:r w:rsidR="00232993" w:rsidRPr="00387F05">
        <w:rPr>
          <w:color w:val="000000" w:themeColor="text1"/>
        </w:rPr>
        <w:t>Self-reported Screening Questionnaire of the Adult-v1.1. (</w:t>
      </w:r>
      <w:r w:rsidR="00232993" w:rsidRPr="00387F05">
        <w:rPr>
          <w:color w:val="auto"/>
        </w:rPr>
        <w:t>ASRS</w:t>
      </w:r>
      <w:r w:rsidR="008D3B71" w:rsidRPr="00387F05">
        <w:rPr>
          <w:color w:val="auto"/>
          <w:vertAlign w:val="superscript"/>
        </w:rPr>
        <w:t>3</w:t>
      </w:r>
      <w:r w:rsidR="00F40902" w:rsidRPr="00387F05">
        <w:rPr>
          <w:color w:val="auto"/>
          <w:vertAlign w:val="superscript"/>
        </w:rPr>
        <w:t>9</w:t>
      </w:r>
      <w:r w:rsidR="00232993" w:rsidRPr="00387F05">
        <w:rPr>
          <w:color w:val="auto"/>
        </w:rPr>
        <w:t xml:space="preserve">) </w:t>
      </w:r>
      <w:r w:rsidR="00232993" w:rsidRPr="00387F05">
        <w:rPr>
          <w:color w:val="000000" w:themeColor="text1"/>
        </w:rPr>
        <w:t>of the World Health Organization (WHO) International Composed Diagnostic Interview</w:t>
      </w:r>
      <w:r w:rsidRPr="00387F05">
        <w:rPr>
          <w:color w:val="000000" w:themeColor="text1"/>
        </w:rPr>
        <w:t>.</w:t>
      </w:r>
    </w:p>
    <w:p w14:paraId="3D08B838" w14:textId="77777777" w:rsidR="00D43B01" w:rsidRPr="00387F05" w:rsidRDefault="00D43B01" w:rsidP="00D43B01">
      <w:pPr>
        <w:pStyle w:val="ListParagraph"/>
        <w:ind w:left="0"/>
        <w:rPr>
          <w:color w:val="000000" w:themeColor="text1"/>
        </w:rPr>
      </w:pPr>
    </w:p>
    <w:p w14:paraId="2553951D" w14:textId="3C431A76" w:rsidR="00D43B01" w:rsidRPr="00387F05" w:rsidRDefault="00E839E9" w:rsidP="00D43B01">
      <w:pPr>
        <w:contextualSpacing/>
        <w:rPr>
          <w:color w:val="000000" w:themeColor="text1"/>
        </w:rPr>
      </w:pPr>
      <w:r w:rsidRPr="00387F05">
        <w:rPr>
          <w:color w:val="000000" w:themeColor="text1"/>
        </w:rPr>
        <w:t xml:space="preserve">NOTE: This questionnaire </w:t>
      </w:r>
      <w:r w:rsidR="00232993" w:rsidRPr="00387F05">
        <w:rPr>
          <w:color w:val="000000" w:themeColor="text1"/>
        </w:rPr>
        <w:t>provide</w:t>
      </w:r>
      <w:r w:rsidR="0057588C" w:rsidRPr="00387F05">
        <w:rPr>
          <w:color w:val="000000" w:themeColor="text1"/>
        </w:rPr>
        <w:t>s</w:t>
      </w:r>
      <w:r w:rsidR="00232993" w:rsidRPr="00387F05">
        <w:rPr>
          <w:color w:val="000000" w:themeColor="text1"/>
        </w:rPr>
        <w:t xml:space="preserve"> information on the presence of symptoms related to ADHD that</w:t>
      </w:r>
      <w:r w:rsidR="00A07D19" w:rsidRPr="00387F05">
        <w:rPr>
          <w:color w:val="000000" w:themeColor="text1"/>
        </w:rPr>
        <w:t xml:space="preserve"> are referred to in the DSM-IV</w:t>
      </w:r>
      <w:r w:rsidR="0064651B" w:rsidRPr="00387F05">
        <w:rPr>
          <w:color w:val="000000" w:themeColor="text1"/>
          <w:vertAlign w:val="superscript"/>
        </w:rPr>
        <w:t>5</w:t>
      </w:r>
      <w:r w:rsidR="00F40902" w:rsidRPr="00387F05">
        <w:rPr>
          <w:color w:val="000000" w:themeColor="text1"/>
          <w:vertAlign w:val="superscript"/>
        </w:rPr>
        <w:t>4</w:t>
      </w:r>
      <w:r w:rsidR="00E004D8" w:rsidRPr="00387F05">
        <w:rPr>
          <w:color w:val="000000" w:themeColor="text1"/>
        </w:rPr>
        <w:t>.</w:t>
      </w:r>
    </w:p>
    <w:p w14:paraId="755AF2E9" w14:textId="77777777" w:rsidR="00D43B01" w:rsidRPr="00387F05" w:rsidRDefault="00D43B01" w:rsidP="00D43B01">
      <w:pPr>
        <w:contextualSpacing/>
        <w:rPr>
          <w:color w:val="000000" w:themeColor="text1"/>
        </w:rPr>
      </w:pPr>
    </w:p>
    <w:p w14:paraId="06A55F99" w14:textId="4B0EAFDC" w:rsidR="00232993" w:rsidRPr="00387F05" w:rsidRDefault="00EF04EF" w:rsidP="00D43B01">
      <w:pPr>
        <w:pStyle w:val="ListParagraph"/>
        <w:numPr>
          <w:ilvl w:val="2"/>
          <w:numId w:val="32"/>
        </w:numPr>
        <w:ind w:left="0" w:firstLine="0"/>
        <w:rPr>
          <w:color w:val="000000" w:themeColor="text1"/>
        </w:rPr>
      </w:pPr>
      <w:r w:rsidRPr="00387F05">
        <w:rPr>
          <w:color w:val="000000" w:themeColor="text1"/>
        </w:rPr>
        <w:t>A</w:t>
      </w:r>
      <w:r w:rsidR="00E839E9" w:rsidRPr="00387F05">
        <w:rPr>
          <w:color w:val="000000" w:themeColor="text1"/>
        </w:rPr>
        <w:t xml:space="preserve">pply </w:t>
      </w:r>
      <w:r w:rsidR="008D3B71" w:rsidRPr="00387F05">
        <w:rPr>
          <w:color w:val="000000" w:themeColor="text1"/>
        </w:rPr>
        <w:t xml:space="preserve">the </w:t>
      </w:r>
      <w:proofErr w:type="spellStart"/>
      <w:r w:rsidR="008D3B71" w:rsidRPr="00387F05">
        <w:rPr>
          <w:color w:val="000000" w:themeColor="text1"/>
        </w:rPr>
        <w:t>Nesplora</w:t>
      </w:r>
      <w:proofErr w:type="spellEnd"/>
      <w:r w:rsidR="008D3B71" w:rsidRPr="00387F05">
        <w:rPr>
          <w:color w:val="000000" w:themeColor="text1"/>
        </w:rPr>
        <w:t xml:space="preserve"> Aquarium test</w:t>
      </w:r>
      <w:r w:rsidR="00F40902" w:rsidRPr="00387F05">
        <w:rPr>
          <w:color w:val="000000" w:themeColor="text1"/>
          <w:vertAlign w:val="superscript"/>
        </w:rPr>
        <w:t>40</w:t>
      </w:r>
      <w:r w:rsidR="008D3B71" w:rsidRPr="00387F05">
        <w:rPr>
          <w:color w:val="000000" w:themeColor="text1"/>
        </w:rPr>
        <w:t xml:space="preserve"> </w:t>
      </w:r>
      <w:r w:rsidR="00E839E9" w:rsidRPr="00387F05">
        <w:rPr>
          <w:color w:val="000000" w:themeColor="text1"/>
        </w:rPr>
        <w:t xml:space="preserve">if the participant </w:t>
      </w:r>
      <w:r w:rsidR="00232993" w:rsidRPr="00387F05">
        <w:rPr>
          <w:color w:val="000000" w:themeColor="text1"/>
        </w:rPr>
        <w:t>scores 12 or more in the previous ASRS</w:t>
      </w:r>
      <w:r w:rsidR="008D3B71" w:rsidRPr="00387F05">
        <w:rPr>
          <w:color w:val="000000" w:themeColor="text1"/>
          <w:vertAlign w:val="superscript"/>
        </w:rPr>
        <w:t>3</w:t>
      </w:r>
      <w:r w:rsidR="00F40902" w:rsidRPr="00387F05">
        <w:rPr>
          <w:color w:val="000000" w:themeColor="text1"/>
          <w:vertAlign w:val="superscript"/>
        </w:rPr>
        <w:t>6</w:t>
      </w:r>
      <w:r w:rsidR="00E839E9" w:rsidRPr="00387F05">
        <w:rPr>
          <w:color w:val="000000" w:themeColor="text1"/>
        </w:rPr>
        <w:t xml:space="preserve"> questionnaire.</w:t>
      </w:r>
    </w:p>
    <w:p w14:paraId="734C60E3" w14:textId="77777777" w:rsidR="00D43B01" w:rsidRPr="00387F05" w:rsidRDefault="00D43B01" w:rsidP="00D43B01">
      <w:pPr>
        <w:pStyle w:val="ListParagraph"/>
        <w:ind w:left="0"/>
        <w:rPr>
          <w:color w:val="000000" w:themeColor="text1"/>
        </w:rPr>
      </w:pPr>
    </w:p>
    <w:p w14:paraId="1FB9B2C3" w14:textId="797FEC8D" w:rsidR="000E41F3" w:rsidRPr="00387F05" w:rsidRDefault="00232993" w:rsidP="00D43B01">
      <w:pPr>
        <w:pStyle w:val="ListParagraph"/>
        <w:numPr>
          <w:ilvl w:val="1"/>
          <w:numId w:val="32"/>
        </w:numPr>
        <w:ind w:left="0" w:firstLine="0"/>
        <w:rPr>
          <w:color w:val="000000" w:themeColor="text1"/>
        </w:rPr>
      </w:pPr>
      <w:r w:rsidRPr="00387F05">
        <w:rPr>
          <w:color w:val="000000" w:themeColor="text1"/>
        </w:rPr>
        <w:t xml:space="preserve">Reading </w:t>
      </w:r>
      <w:r w:rsidR="00F723FA" w:rsidRPr="00387F05">
        <w:rPr>
          <w:color w:val="000000" w:themeColor="text1"/>
        </w:rPr>
        <w:t>difficulties</w:t>
      </w:r>
    </w:p>
    <w:p w14:paraId="32A16355" w14:textId="77777777" w:rsidR="00D43B01" w:rsidRPr="00387F05" w:rsidRDefault="00D43B01" w:rsidP="00D43B01">
      <w:pPr>
        <w:rPr>
          <w:color w:val="000000" w:themeColor="text1"/>
        </w:rPr>
      </w:pPr>
    </w:p>
    <w:p w14:paraId="757B5B24" w14:textId="6E582E90" w:rsidR="00232993" w:rsidRPr="00387F05" w:rsidRDefault="00350BBA" w:rsidP="00D43B01">
      <w:pPr>
        <w:pStyle w:val="ListParagraph"/>
        <w:numPr>
          <w:ilvl w:val="2"/>
          <w:numId w:val="32"/>
        </w:numPr>
        <w:ind w:left="0" w:firstLine="0"/>
        <w:rPr>
          <w:color w:val="000000" w:themeColor="text1"/>
        </w:rPr>
      </w:pPr>
      <w:r w:rsidRPr="00387F05">
        <w:rPr>
          <w:color w:val="000000" w:themeColor="text1"/>
        </w:rPr>
        <w:t>Apply the P</w:t>
      </w:r>
      <w:r w:rsidR="00232993" w:rsidRPr="00387F05">
        <w:rPr>
          <w:color w:val="000000" w:themeColor="text1"/>
        </w:rPr>
        <w:t xml:space="preserve">ROLEC SE-R Screening Test </w:t>
      </w:r>
      <w:r w:rsidRPr="00387F05">
        <w:rPr>
          <w:color w:val="000000" w:themeColor="text1"/>
        </w:rPr>
        <w:t xml:space="preserve">of </w:t>
      </w:r>
      <w:r w:rsidR="00232993" w:rsidRPr="00387F05">
        <w:rPr>
          <w:color w:val="000000" w:themeColor="text1"/>
        </w:rPr>
        <w:t xml:space="preserve">reading </w:t>
      </w:r>
      <w:r w:rsidR="00A06191" w:rsidRPr="00387F05">
        <w:rPr>
          <w:color w:val="000000" w:themeColor="text1"/>
        </w:rPr>
        <w:t>difficulties</w:t>
      </w:r>
      <w:r w:rsidR="000354C1" w:rsidRPr="00387F05">
        <w:rPr>
          <w:color w:val="000000" w:themeColor="text1"/>
          <w:vertAlign w:val="superscript"/>
        </w:rPr>
        <w:t>3</w:t>
      </w:r>
      <w:r w:rsidR="00F40902" w:rsidRPr="00387F05">
        <w:rPr>
          <w:color w:val="000000" w:themeColor="text1"/>
          <w:vertAlign w:val="superscript"/>
        </w:rPr>
        <w:t>7</w:t>
      </w:r>
      <w:r w:rsidR="005A7A9B" w:rsidRPr="00387F05">
        <w:rPr>
          <w:color w:val="000000" w:themeColor="text1"/>
          <w:vertAlign w:val="superscript"/>
        </w:rPr>
        <w:t xml:space="preserve"> </w:t>
      </w:r>
      <w:r w:rsidR="005A7A9B" w:rsidRPr="00387F05">
        <w:rPr>
          <w:color w:val="000000" w:themeColor="text1"/>
        </w:rPr>
        <w:t>f</w:t>
      </w:r>
      <w:r w:rsidRPr="00387F05">
        <w:rPr>
          <w:color w:val="000000" w:themeColor="text1"/>
        </w:rPr>
        <w:t>ollow the instructions in the manual</w:t>
      </w:r>
      <w:r w:rsidR="005A7A9B" w:rsidRPr="00387F05">
        <w:rPr>
          <w:color w:val="000000" w:themeColor="text1"/>
        </w:rPr>
        <w:t>.</w:t>
      </w:r>
    </w:p>
    <w:p w14:paraId="0F670A58" w14:textId="77777777" w:rsidR="00D43B01" w:rsidRPr="00387F05" w:rsidRDefault="00D43B01" w:rsidP="00D43B01">
      <w:pPr>
        <w:pStyle w:val="ListParagraph"/>
        <w:ind w:left="0"/>
        <w:rPr>
          <w:color w:val="000000" w:themeColor="text1"/>
        </w:rPr>
      </w:pPr>
    </w:p>
    <w:p w14:paraId="0D82725D" w14:textId="2E10D0A5" w:rsidR="00C31553" w:rsidRPr="00387F05" w:rsidRDefault="00232993" w:rsidP="00D43B01">
      <w:pPr>
        <w:pStyle w:val="ListParagraph"/>
        <w:numPr>
          <w:ilvl w:val="1"/>
          <w:numId w:val="32"/>
        </w:numPr>
        <w:ind w:left="0" w:firstLine="0"/>
        <w:rPr>
          <w:color w:val="000000" w:themeColor="text1"/>
        </w:rPr>
      </w:pPr>
      <w:r w:rsidRPr="00387F05">
        <w:rPr>
          <w:color w:val="000000" w:themeColor="text1"/>
        </w:rPr>
        <w:t>Autism spectrum disorder (level 1)</w:t>
      </w:r>
    </w:p>
    <w:p w14:paraId="41213198" w14:textId="77777777" w:rsidR="00D43B01" w:rsidRPr="00387F05" w:rsidRDefault="00D43B01" w:rsidP="00D43B01">
      <w:pPr>
        <w:pStyle w:val="ListParagraph"/>
        <w:ind w:left="0"/>
        <w:rPr>
          <w:color w:val="000000" w:themeColor="text1"/>
        </w:rPr>
      </w:pPr>
    </w:p>
    <w:p w14:paraId="539E597C" w14:textId="4AA3F8DC" w:rsidR="00C31553" w:rsidRPr="00387F05" w:rsidRDefault="00C31553" w:rsidP="00D43B01">
      <w:pPr>
        <w:pStyle w:val="ListParagraph"/>
        <w:numPr>
          <w:ilvl w:val="2"/>
          <w:numId w:val="32"/>
        </w:numPr>
        <w:ind w:left="0" w:firstLine="0"/>
        <w:rPr>
          <w:color w:val="000000" w:themeColor="text1"/>
          <w:vertAlign w:val="superscript"/>
        </w:rPr>
      </w:pPr>
      <w:r w:rsidRPr="00387F05">
        <w:rPr>
          <w:color w:val="000000" w:themeColor="text1"/>
        </w:rPr>
        <w:t>Ask t</w:t>
      </w:r>
      <w:r w:rsidR="00232993" w:rsidRPr="00387F05">
        <w:rPr>
          <w:color w:val="000000" w:themeColor="text1"/>
        </w:rPr>
        <w:t xml:space="preserve">he participant </w:t>
      </w:r>
      <w:r w:rsidRPr="00387F05">
        <w:rPr>
          <w:color w:val="000000" w:themeColor="text1"/>
        </w:rPr>
        <w:t xml:space="preserve">to complete the 28 items of </w:t>
      </w:r>
      <w:r w:rsidR="00232993" w:rsidRPr="00387F05">
        <w:rPr>
          <w:color w:val="000000" w:themeColor="text1"/>
        </w:rPr>
        <w:t>the Autism Spectrum Quotient (AQ-Short)</w:t>
      </w:r>
      <w:r w:rsidR="00A07D19" w:rsidRPr="00387F05">
        <w:rPr>
          <w:color w:val="000000" w:themeColor="text1"/>
        </w:rPr>
        <w:t xml:space="preserve"> </w:t>
      </w:r>
      <w:r w:rsidRPr="00387F05">
        <w:rPr>
          <w:color w:val="000000" w:themeColor="text1"/>
        </w:rPr>
        <w:t xml:space="preserve">questionnaire </w:t>
      </w:r>
      <w:r w:rsidR="00A07D19" w:rsidRPr="00387F05">
        <w:rPr>
          <w:color w:val="000000" w:themeColor="text1"/>
        </w:rPr>
        <w:t>from Hoekstra et al.</w:t>
      </w:r>
      <w:r w:rsidR="00F40902" w:rsidRPr="00387F05">
        <w:rPr>
          <w:color w:val="000000" w:themeColor="text1"/>
          <w:vertAlign w:val="superscript"/>
        </w:rPr>
        <w:t>41</w:t>
      </w:r>
    </w:p>
    <w:p w14:paraId="403875FB" w14:textId="77777777" w:rsidR="00D43B01" w:rsidRPr="00387F05" w:rsidRDefault="00D43B01" w:rsidP="00D43B01">
      <w:pPr>
        <w:rPr>
          <w:i/>
          <w:color w:val="000000" w:themeColor="text1"/>
        </w:rPr>
      </w:pPr>
    </w:p>
    <w:p w14:paraId="1910B67F" w14:textId="4EB22F22" w:rsidR="00D43B01" w:rsidRPr="00387F05" w:rsidRDefault="00C31553" w:rsidP="00D43B01">
      <w:pPr>
        <w:contextualSpacing/>
        <w:rPr>
          <w:color w:val="000000" w:themeColor="text1"/>
        </w:rPr>
      </w:pPr>
      <w:r w:rsidRPr="00387F05">
        <w:rPr>
          <w:color w:val="000000" w:themeColor="text1"/>
        </w:rPr>
        <w:t>NOTE: This questionnaire</w:t>
      </w:r>
      <w:r w:rsidR="00232993" w:rsidRPr="00387F05">
        <w:rPr>
          <w:color w:val="000000" w:themeColor="text1"/>
        </w:rPr>
        <w:t xml:space="preserve"> provide</w:t>
      </w:r>
      <w:r w:rsidR="0057588C" w:rsidRPr="00387F05">
        <w:rPr>
          <w:color w:val="000000" w:themeColor="text1"/>
        </w:rPr>
        <w:t>s</w:t>
      </w:r>
      <w:r w:rsidR="00232993" w:rsidRPr="00387F05">
        <w:rPr>
          <w:color w:val="000000" w:themeColor="text1"/>
        </w:rPr>
        <w:t xml:space="preserve"> information on the presence of symptoms related to social behavior, social skills, routine, switching, </w:t>
      </w:r>
      <w:proofErr w:type="gramStart"/>
      <w:r w:rsidR="00232993" w:rsidRPr="00387F05">
        <w:rPr>
          <w:color w:val="000000" w:themeColor="text1"/>
        </w:rPr>
        <w:t>imagination</w:t>
      </w:r>
      <w:proofErr w:type="gramEnd"/>
      <w:r w:rsidR="00232993" w:rsidRPr="00387F05">
        <w:rPr>
          <w:color w:val="000000" w:themeColor="text1"/>
        </w:rPr>
        <w:t xml:space="preserve"> and numbers/patterns.</w:t>
      </w:r>
    </w:p>
    <w:p w14:paraId="24C70784" w14:textId="77777777" w:rsidR="00D43B01" w:rsidRPr="00387F05" w:rsidRDefault="00D43B01" w:rsidP="00D43B01">
      <w:pPr>
        <w:contextualSpacing/>
        <w:rPr>
          <w:color w:val="000000" w:themeColor="text1"/>
        </w:rPr>
      </w:pPr>
    </w:p>
    <w:p w14:paraId="0A916479" w14:textId="354D46F9" w:rsidR="00C31553" w:rsidRPr="00387F05" w:rsidRDefault="00C31553" w:rsidP="00D43B01">
      <w:pPr>
        <w:pStyle w:val="ListParagraph"/>
        <w:numPr>
          <w:ilvl w:val="1"/>
          <w:numId w:val="32"/>
        </w:numPr>
        <w:ind w:left="0" w:firstLine="0"/>
        <w:rPr>
          <w:color w:val="000000" w:themeColor="text1"/>
        </w:rPr>
      </w:pPr>
      <w:r w:rsidRPr="00387F05">
        <w:rPr>
          <w:color w:val="000000" w:themeColor="text1"/>
        </w:rPr>
        <w:t>Analyze the results</w:t>
      </w:r>
      <w:r w:rsidR="006F44B1" w:rsidRPr="00387F05">
        <w:rPr>
          <w:color w:val="000000" w:themeColor="text1"/>
        </w:rPr>
        <w:t>.</w:t>
      </w:r>
    </w:p>
    <w:p w14:paraId="634CFF0F" w14:textId="77777777" w:rsidR="00D43B01" w:rsidRPr="00387F05" w:rsidRDefault="00D43B01" w:rsidP="00D43B01">
      <w:pPr>
        <w:pStyle w:val="ListParagraph"/>
        <w:ind w:left="0"/>
        <w:rPr>
          <w:color w:val="000000" w:themeColor="text1"/>
        </w:rPr>
      </w:pPr>
    </w:p>
    <w:p w14:paraId="074F262E" w14:textId="368E6ED0" w:rsidR="00C31553" w:rsidRPr="00387F05" w:rsidRDefault="00C31553" w:rsidP="00D43B01">
      <w:pPr>
        <w:pStyle w:val="ListParagraph"/>
        <w:widowControl/>
        <w:numPr>
          <w:ilvl w:val="2"/>
          <w:numId w:val="32"/>
        </w:numPr>
        <w:autoSpaceDE/>
        <w:autoSpaceDN/>
        <w:adjustRightInd/>
        <w:ind w:left="0" w:firstLine="0"/>
        <w:textAlignment w:val="baseline"/>
        <w:rPr>
          <w:color w:val="000000" w:themeColor="text1"/>
        </w:rPr>
      </w:pPr>
      <w:r w:rsidRPr="00387F05">
        <w:rPr>
          <w:color w:val="000000" w:themeColor="text1"/>
        </w:rPr>
        <w:t xml:space="preserve">Analyze each participant’s interview, questionnaires and test results and decide if they have </w:t>
      </w:r>
      <w:r w:rsidR="00A06191" w:rsidRPr="00387F05">
        <w:rPr>
          <w:color w:val="000000" w:themeColor="text1"/>
        </w:rPr>
        <w:t>significant learning difficulties or not</w:t>
      </w:r>
      <w:r w:rsidR="00F02B8B" w:rsidRPr="00387F05">
        <w:rPr>
          <w:color w:val="000000" w:themeColor="text1"/>
        </w:rPr>
        <w:t xml:space="preserve"> or are at risk of having them</w:t>
      </w:r>
      <w:r w:rsidRPr="00387F05">
        <w:rPr>
          <w:color w:val="000000" w:themeColor="text1"/>
        </w:rPr>
        <w:t>.</w:t>
      </w:r>
    </w:p>
    <w:p w14:paraId="0B2A89F0" w14:textId="77777777" w:rsidR="00D43B01" w:rsidRPr="00387F05" w:rsidRDefault="00D43B01" w:rsidP="00D43B01">
      <w:pPr>
        <w:pStyle w:val="ListParagraph"/>
        <w:widowControl/>
        <w:autoSpaceDE/>
        <w:autoSpaceDN/>
        <w:adjustRightInd/>
        <w:ind w:left="0"/>
        <w:textAlignment w:val="baseline"/>
        <w:rPr>
          <w:color w:val="000000" w:themeColor="text1"/>
        </w:rPr>
      </w:pPr>
    </w:p>
    <w:p w14:paraId="52F6EBB6" w14:textId="3EC05A4C" w:rsidR="00D43B01" w:rsidRPr="00387F05" w:rsidRDefault="00C31553" w:rsidP="00D43B01">
      <w:pPr>
        <w:contextualSpacing/>
        <w:rPr>
          <w:color w:val="000000" w:themeColor="text1"/>
        </w:rPr>
      </w:pPr>
      <w:r w:rsidRPr="00387F05">
        <w:rPr>
          <w:color w:val="000000" w:themeColor="text1"/>
        </w:rPr>
        <w:lastRenderedPageBreak/>
        <w:t>NOTE: Two members of the expert committee (the evaluator and another member of the research team) analyze each participant’s learning profile and decide if</w:t>
      </w:r>
      <w:r w:rsidR="00C51508" w:rsidRPr="00387F05">
        <w:rPr>
          <w:color w:val="000000" w:themeColor="text1"/>
        </w:rPr>
        <w:t xml:space="preserve"> they</w:t>
      </w:r>
      <w:r w:rsidRPr="00387F05">
        <w:rPr>
          <w:color w:val="000000" w:themeColor="text1"/>
        </w:rPr>
        <w:t xml:space="preserve"> is a student with SLD, ADHD </w:t>
      </w:r>
      <w:r w:rsidR="00497B32" w:rsidRPr="00387F05">
        <w:rPr>
          <w:color w:val="000000" w:themeColor="text1"/>
        </w:rPr>
        <w:t>and/</w:t>
      </w:r>
      <w:r w:rsidRPr="00387F05">
        <w:rPr>
          <w:color w:val="000000" w:themeColor="text1"/>
        </w:rPr>
        <w:t>or ASD or not</w:t>
      </w:r>
      <w:r w:rsidR="00F02B8B" w:rsidRPr="00387F05">
        <w:rPr>
          <w:color w:val="000000" w:themeColor="text1"/>
        </w:rPr>
        <w:t xml:space="preserve"> or are at risk of having them</w:t>
      </w:r>
      <w:r w:rsidRPr="00387F05">
        <w:rPr>
          <w:color w:val="000000" w:themeColor="text1"/>
        </w:rPr>
        <w:t>. N</w:t>
      </w:r>
      <w:r w:rsidR="00C448E4" w:rsidRPr="00387F05">
        <w:rPr>
          <w:color w:val="000000" w:themeColor="text1"/>
        </w:rPr>
        <w:t>o</w:t>
      </w:r>
      <w:r w:rsidRPr="00387F05">
        <w:rPr>
          <w:color w:val="000000" w:themeColor="text1"/>
        </w:rPr>
        <w:t xml:space="preserve"> test can substitute </w:t>
      </w:r>
      <w:r w:rsidR="00A06191" w:rsidRPr="00387F05">
        <w:rPr>
          <w:color w:val="000000" w:themeColor="text1"/>
        </w:rPr>
        <w:t>the expert´s judgment</w:t>
      </w:r>
      <w:r w:rsidRPr="00387F05">
        <w:rPr>
          <w:color w:val="000000" w:themeColor="text1"/>
        </w:rPr>
        <w:t>.</w:t>
      </w:r>
    </w:p>
    <w:p w14:paraId="7454F896" w14:textId="77777777" w:rsidR="00D43B01" w:rsidRPr="00387F05" w:rsidRDefault="00D43B01" w:rsidP="00D43B01">
      <w:pPr>
        <w:contextualSpacing/>
        <w:rPr>
          <w:color w:val="000000" w:themeColor="text1"/>
        </w:rPr>
      </w:pPr>
    </w:p>
    <w:p w14:paraId="0EEF7600" w14:textId="3E5DCA7C" w:rsidR="00C31553" w:rsidRPr="00387F05" w:rsidRDefault="00232993" w:rsidP="00D43B01">
      <w:pPr>
        <w:pStyle w:val="ListParagraph"/>
        <w:numPr>
          <w:ilvl w:val="1"/>
          <w:numId w:val="32"/>
        </w:numPr>
        <w:ind w:left="0" w:firstLine="0"/>
        <w:rPr>
          <w:color w:val="000000" w:themeColor="text1"/>
        </w:rPr>
      </w:pPr>
      <w:r w:rsidRPr="00387F05">
        <w:rPr>
          <w:color w:val="000000" w:themeColor="text1"/>
        </w:rPr>
        <w:t>Final decision point</w:t>
      </w:r>
    </w:p>
    <w:p w14:paraId="2AA7F825" w14:textId="77777777" w:rsidR="00D43B01" w:rsidRPr="00387F05" w:rsidRDefault="00D43B01" w:rsidP="00D43B01">
      <w:pPr>
        <w:pStyle w:val="ListParagraph"/>
        <w:ind w:left="0"/>
        <w:rPr>
          <w:color w:val="000000" w:themeColor="text1"/>
        </w:rPr>
      </w:pPr>
    </w:p>
    <w:p w14:paraId="1433E052" w14:textId="3DE6D38C" w:rsidR="00C31553" w:rsidRPr="00387F05" w:rsidRDefault="00C31553" w:rsidP="00D43B01">
      <w:pPr>
        <w:pStyle w:val="ListParagraph"/>
        <w:numPr>
          <w:ilvl w:val="2"/>
          <w:numId w:val="32"/>
        </w:numPr>
        <w:ind w:left="0" w:firstLine="0"/>
        <w:rPr>
          <w:color w:val="000000" w:themeColor="text1"/>
        </w:rPr>
      </w:pPr>
      <w:r w:rsidRPr="00387F05">
        <w:rPr>
          <w:color w:val="000000" w:themeColor="text1"/>
        </w:rPr>
        <w:t xml:space="preserve">Finish the assessment if the </w:t>
      </w:r>
      <w:r w:rsidR="00C51508" w:rsidRPr="00387F05">
        <w:rPr>
          <w:color w:val="000000" w:themeColor="text1"/>
        </w:rPr>
        <w:t xml:space="preserve">participant </w:t>
      </w:r>
      <w:r w:rsidRPr="00387F05">
        <w:rPr>
          <w:color w:val="000000" w:themeColor="text1"/>
        </w:rPr>
        <w:t xml:space="preserve">is </w:t>
      </w:r>
      <w:r w:rsidR="00F40251" w:rsidRPr="00387F05">
        <w:rPr>
          <w:color w:val="000000" w:themeColor="text1"/>
        </w:rPr>
        <w:t xml:space="preserve">clearly </w:t>
      </w:r>
      <w:r w:rsidRPr="00387F05">
        <w:rPr>
          <w:color w:val="000000" w:themeColor="text1"/>
        </w:rPr>
        <w:t xml:space="preserve">not a student with learning </w:t>
      </w:r>
      <w:r w:rsidR="006F44B1" w:rsidRPr="00387F05">
        <w:rPr>
          <w:color w:val="000000" w:themeColor="text1"/>
        </w:rPr>
        <w:t>difficulties</w:t>
      </w:r>
      <w:r w:rsidRPr="00387F05">
        <w:rPr>
          <w:color w:val="000000" w:themeColor="text1"/>
        </w:rPr>
        <w:t>.</w:t>
      </w:r>
    </w:p>
    <w:p w14:paraId="33AA05FA" w14:textId="77777777" w:rsidR="00D43B01" w:rsidRPr="00387F05" w:rsidRDefault="00D43B01" w:rsidP="00D43B01">
      <w:pPr>
        <w:pStyle w:val="ListParagraph"/>
        <w:ind w:left="0"/>
        <w:rPr>
          <w:color w:val="000000" w:themeColor="text1"/>
        </w:rPr>
      </w:pPr>
    </w:p>
    <w:p w14:paraId="26C66BE7" w14:textId="3BFF7DBB" w:rsidR="00232993" w:rsidRPr="00387F05" w:rsidRDefault="00FA0A9C" w:rsidP="00D43B01">
      <w:pPr>
        <w:pStyle w:val="ListParagraph"/>
        <w:numPr>
          <w:ilvl w:val="2"/>
          <w:numId w:val="32"/>
        </w:numPr>
        <w:ind w:left="0" w:firstLine="0"/>
        <w:rPr>
          <w:color w:val="000000" w:themeColor="text1"/>
        </w:rPr>
      </w:pPr>
      <w:r w:rsidRPr="00387F05">
        <w:rPr>
          <w:color w:val="000000" w:themeColor="text1"/>
        </w:rPr>
        <w:t xml:space="preserve">Continue the assessment </w:t>
      </w:r>
      <w:r w:rsidR="00EF04EF" w:rsidRPr="00387F05">
        <w:rPr>
          <w:color w:val="000000" w:themeColor="text1"/>
        </w:rPr>
        <w:t xml:space="preserve">if </w:t>
      </w:r>
      <w:r w:rsidRPr="00387F05">
        <w:rPr>
          <w:color w:val="000000" w:themeColor="text1"/>
        </w:rPr>
        <w:t xml:space="preserve">the participant is a person with </w:t>
      </w:r>
      <w:r w:rsidR="00232993" w:rsidRPr="00387F05">
        <w:rPr>
          <w:color w:val="000000" w:themeColor="text1"/>
        </w:rPr>
        <w:t>LD</w:t>
      </w:r>
      <w:r w:rsidR="00EF04EF" w:rsidRPr="00387F05">
        <w:rPr>
          <w:color w:val="000000" w:themeColor="text1"/>
        </w:rPr>
        <w:t>s</w:t>
      </w:r>
      <w:r w:rsidR="00F40251" w:rsidRPr="00387F05">
        <w:rPr>
          <w:color w:val="000000" w:themeColor="text1"/>
        </w:rPr>
        <w:t xml:space="preserve"> (or at risk)</w:t>
      </w:r>
      <w:r w:rsidR="00232993" w:rsidRPr="00387F05">
        <w:rPr>
          <w:color w:val="000000" w:themeColor="text1"/>
        </w:rPr>
        <w:t xml:space="preserve"> and go to Session 2.</w:t>
      </w:r>
    </w:p>
    <w:p w14:paraId="4B86A39F" w14:textId="77777777" w:rsidR="00D43B01" w:rsidRPr="00387F05" w:rsidRDefault="00D43B01" w:rsidP="00D43B01">
      <w:pPr>
        <w:rPr>
          <w:color w:val="000000" w:themeColor="text1"/>
        </w:rPr>
      </w:pPr>
    </w:p>
    <w:p w14:paraId="359173C2" w14:textId="16F9B3C9" w:rsidR="001574DA" w:rsidRPr="00387F05" w:rsidRDefault="00FA0A9C" w:rsidP="00D43B01">
      <w:pPr>
        <w:pStyle w:val="ListParagraph"/>
        <w:widowControl/>
        <w:numPr>
          <w:ilvl w:val="0"/>
          <w:numId w:val="32"/>
        </w:numPr>
        <w:autoSpaceDE/>
        <w:autoSpaceDN/>
        <w:adjustRightInd/>
        <w:ind w:left="0" w:firstLine="0"/>
        <w:textAlignment w:val="baseline"/>
        <w:rPr>
          <w:b/>
          <w:color w:val="000000" w:themeColor="text1"/>
        </w:rPr>
      </w:pPr>
      <w:r w:rsidRPr="00387F05">
        <w:rPr>
          <w:b/>
          <w:color w:val="000000" w:themeColor="text1"/>
        </w:rPr>
        <w:t>Session 2</w:t>
      </w:r>
      <w:r w:rsidR="00D43B01" w:rsidRPr="00387F05">
        <w:rPr>
          <w:b/>
          <w:color w:val="000000" w:themeColor="text1"/>
        </w:rPr>
        <w:t>:</w:t>
      </w:r>
      <w:r w:rsidRPr="00387F05">
        <w:rPr>
          <w:b/>
          <w:color w:val="000000" w:themeColor="text1"/>
        </w:rPr>
        <w:t xml:space="preserve"> </w:t>
      </w:r>
      <w:r w:rsidR="00D43B01" w:rsidRPr="00387F05">
        <w:rPr>
          <w:b/>
          <w:color w:val="000000" w:themeColor="text1"/>
        </w:rPr>
        <w:t>multimodal assessment</w:t>
      </w:r>
    </w:p>
    <w:p w14:paraId="451AE3A7" w14:textId="77777777" w:rsidR="00D43B01" w:rsidRPr="00387F05" w:rsidRDefault="00D43B01" w:rsidP="00D43B01">
      <w:pPr>
        <w:pStyle w:val="ListParagraph"/>
        <w:widowControl/>
        <w:autoSpaceDE/>
        <w:autoSpaceDN/>
        <w:adjustRightInd/>
        <w:ind w:left="0"/>
        <w:textAlignment w:val="baseline"/>
        <w:rPr>
          <w:b/>
          <w:color w:val="000000" w:themeColor="text1"/>
        </w:rPr>
      </w:pPr>
    </w:p>
    <w:p w14:paraId="40C228B2" w14:textId="4A9B7EDE" w:rsidR="00D43B01" w:rsidRPr="00387F05" w:rsidRDefault="003B4BBC" w:rsidP="00D43B01">
      <w:pPr>
        <w:contextualSpacing/>
        <w:rPr>
          <w:color w:val="000000" w:themeColor="text1"/>
        </w:rPr>
      </w:pPr>
      <w:bookmarkStart w:id="1" w:name="_Hlk35938405"/>
      <w:r w:rsidRPr="00387F05">
        <w:rPr>
          <w:color w:val="000000" w:themeColor="text1"/>
        </w:rPr>
        <w:t xml:space="preserve">NOTE: Session 2 must be done between 1 and 7 days after </w:t>
      </w:r>
      <w:r w:rsidR="009E1C77" w:rsidRPr="00387F05">
        <w:rPr>
          <w:color w:val="000000" w:themeColor="text1"/>
        </w:rPr>
        <w:t>S</w:t>
      </w:r>
      <w:r w:rsidRPr="00387F05">
        <w:rPr>
          <w:color w:val="000000" w:themeColor="text1"/>
        </w:rPr>
        <w:t>ession 1.</w:t>
      </w:r>
    </w:p>
    <w:p w14:paraId="4A5EE802" w14:textId="77777777" w:rsidR="00D43B01" w:rsidRPr="00387F05" w:rsidRDefault="00D43B01" w:rsidP="00D43B01">
      <w:pPr>
        <w:contextualSpacing/>
        <w:rPr>
          <w:color w:val="000000" w:themeColor="text1"/>
        </w:rPr>
      </w:pPr>
    </w:p>
    <w:bookmarkEnd w:id="1"/>
    <w:p w14:paraId="15FD5021" w14:textId="2659CDF9" w:rsidR="001574DA" w:rsidRPr="00387F05" w:rsidRDefault="006F10E0" w:rsidP="00D43B01">
      <w:pPr>
        <w:pStyle w:val="ListParagraph"/>
        <w:widowControl/>
        <w:numPr>
          <w:ilvl w:val="1"/>
          <w:numId w:val="32"/>
        </w:numPr>
        <w:autoSpaceDE/>
        <w:autoSpaceDN/>
        <w:adjustRightInd/>
        <w:ind w:left="0" w:firstLine="0"/>
        <w:textAlignment w:val="baseline"/>
        <w:rPr>
          <w:color w:val="000000" w:themeColor="text1"/>
        </w:rPr>
      </w:pPr>
      <w:r w:rsidRPr="00387F05">
        <w:rPr>
          <w:color w:val="000000" w:themeColor="text1"/>
        </w:rPr>
        <w:t>Prepare the participant</w:t>
      </w:r>
      <w:r w:rsidR="006F44B1" w:rsidRPr="00387F05">
        <w:rPr>
          <w:color w:val="000000" w:themeColor="text1"/>
        </w:rPr>
        <w:t>.</w:t>
      </w:r>
    </w:p>
    <w:p w14:paraId="328D86B6" w14:textId="77777777" w:rsidR="00D43B01" w:rsidRPr="00387F05" w:rsidRDefault="00D43B01" w:rsidP="00D43B01">
      <w:pPr>
        <w:pStyle w:val="ListParagraph"/>
        <w:widowControl/>
        <w:autoSpaceDE/>
        <w:autoSpaceDN/>
        <w:adjustRightInd/>
        <w:ind w:left="0"/>
        <w:textAlignment w:val="baseline"/>
        <w:rPr>
          <w:color w:val="000000" w:themeColor="text1"/>
        </w:rPr>
      </w:pPr>
    </w:p>
    <w:p w14:paraId="3639AEB8" w14:textId="35E7B760" w:rsidR="006F10E0" w:rsidRPr="00387F05" w:rsidRDefault="006F10E0"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Remind the participant</w:t>
      </w:r>
      <w:r w:rsidR="00016A89" w:rsidRPr="00387F05">
        <w:rPr>
          <w:color w:val="000000" w:themeColor="text1"/>
        </w:rPr>
        <w:t>s</w:t>
      </w:r>
      <w:r w:rsidRPr="00387F05">
        <w:rPr>
          <w:color w:val="000000" w:themeColor="text1"/>
        </w:rPr>
        <w:t xml:space="preserve"> that the session lasts approximately 2 hours, and that they are going to complete some questionnaires and </w:t>
      </w:r>
      <w:r w:rsidR="00C51508" w:rsidRPr="00387F05">
        <w:rPr>
          <w:color w:val="000000" w:themeColor="text1"/>
        </w:rPr>
        <w:t xml:space="preserve">tasks </w:t>
      </w:r>
      <w:r w:rsidRPr="00387F05">
        <w:rPr>
          <w:color w:val="000000" w:themeColor="text1"/>
        </w:rPr>
        <w:t xml:space="preserve">in the </w:t>
      </w:r>
      <w:proofErr w:type="spellStart"/>
      <w:r w:rsidRPr="00387F05">
        <w:rPr>
          <w:color w:val="000000" w:themeColor="text1"/>
        </w:rPr>
        <w:t>MetaTutor</w:t>
      </w:r>
      <w:proofErr w:type="spellEnd"/>
      <w:r w:rsidRPr="00387F05">
        <w:rPr>
          <w:color w:val="000000" w:themeColor="text1"/>
        </w:rPr>
        <w:t xml:space="preserve"> learning environment while some devices are recording their performance throughout the session</w:t>
      </w:r>
      <w:r w:rsidR="00016A89" w:rsidRPr="00387F05">
        <w:rPr>
          <w:color w:val="000000" w:themeColor="text1"/>
        </w:rPr>
        <w:t>.</w:t>
      </w:r>
    </w:p>
    <w:p w14:paraId="062E1436" w14:textId="77777777" w:rsidR="006D2679" w:rsidRPr="00387F05" w:rsidRDefault="006D2679" w:rsidP="006D2679">
      <w:pPr>
        <w:widowControl/>
        <w:autoSpaceDE/>
        <w:autoSpaceDN/>
        <w:adjustRightInd/>
        <w:textAlignment w:val="baseline"/>
        <w:rPr>
          <w:color w:val="000000" w:themeColor="text1"/>
        </w:rPr>
      </w:pPr>
    </w:p>
    <w:p w14:paraId="53228860" w14:textId="549AA71A" w:rsidR="00016A89" w:rsidRPr="00387F05" w:rsidRDefault="00016A89"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Ask the participants tie back their hair, clear the</w:t>
      </w:r>
      <w:r w:rsidR="00C51508" w:rsidRPr="00387F05">
        <w:rPr>
          <w:color w:val="000000" w:themeColor="text1"/>
        </w:rPr>
        <w:t>ir</w:t>
      </w:r>
      <w:r w:rsidRPr="00387F05">
        <w:rPr>
          <w:color w:val="000000" w:themeColor="text1"/>
        </w:rPr>
        <w:t xml:space="preserve"> neck, remove their </w:t>
      </w:r>
      <w:proofErr w:type="gramStart"/>
      <w:r w:rsidRPr="00387F05">
        <w:rPr>
          <w:color w:val="000000" w:themeColor="text1"/>
        </w:rPr>
        <w:t>glasses</w:t>
      </w:r>
      <w:proofErr w:type="gramEnd"/>
      <w:r w:rsidRPr="00387F05">
        <w:rPr>
          <w:color w:val="000000" w:themeColor="text1"/>
        </w:rPr>
        <w:t xml:space="preserve"> and </w:t>
      </w:r>
      <w:r w:rsidR="00C51508" w:rsidRPr="00387F05">
        <w:rPr>
          <w:color w:val="000000" w:themeColor="text1"/>
        </w:rPr>
        <w:t xml:space="preserve">remove </w:t>
      </w:r>
      <w:r w:rsidR="00D701DF" w:rsidRPr="00387F05">
        <w:rPr>
          <w:color w:val="000000" w:themeColor="text1"/>
        </w:rPr>
        <w:t>chewing gum</w:t>
      </w:r>
      <w:r w:rsidRPr="00387F05">
        <w:rPr>
          <w:color w:val="000000" w:themeColor="text1"/>
        </w:rPr>
        <w:t xml:space="preserve"> </w:t>
      </w:r>
      <w:r w:rsidR="00D701DF" w:rsidRPr="00387F05">
        <w:rPr>
          <w:color w:val="000000" w:themeColor="text1"/>
        </w:rPr>
        <w:t>if applicable</w:t>
      </w:r>
      <w:r w:rsidR="00EE2F77" w:rsidRPr="00387F05">
        <w:rPr>
          <w:color w:val="000000" w:themeColor="text1"/>
        </w:rPr>
        <w:t>.</w:t>
      </w:r>
    </w:p>
    <w:p w14:paraId="429BFB45" w14:textId="77777777" w:rsidR="006D2679" w:rsidRPr="00387F05" w:rsidRDefault="006D2679" w:rsidP="006D2679">
      <w:pPr>
        <w:widowControl/>
        <w:autoSpaceDE/>
        <w:autoSpaceDN/>
        <w:adjustRightInd/>
        <w:textAlignment w:val="baseline"/>
        <w:rPr>
          <w:color w:val="000000" w:themeColor="text1"/>
        </w:rPr>
      </w:pPr>
    </w:p>
    <w:p w14:paraId="603A5950" w14:textId="482AC7CD" w:rsidR="006D2679" w:rsidRPr="00387F05" w:rsidRDefault="00016A89" w:rsidP="00D43B01">
      <w:pPr>
        <w:widowControl/>
        <w:autoSpaceDE/>
        <w:autoSpaceDN/>
        <w:adjustRightInd/>
        <w:contextualSpacing/>
        <w:textAlignment w:val="baseline"/>
        <w:rPr>
          <w:color w:val="000000" w:themeColor="text1"/>
        </w:rPr>
      </w:pPr>
      <w:r w:rsidRPr="00387F05">
        <w:rPr>
          <w:color w:val="000000" w:themeColor="text1"/>
        </w:rPr>
        <w:t>NOTE: I</w:t>
      </w:r>
      <w:r w:rsidR="006F10E0" w:rsidRPr="00387F05">
        <w:rPr>
          <w:color w:val="000000" w:themeColor="text1"/>
        </w:rPr>
        <w:t xml:space="preserve">f the participant is wearing </w:t>
      </w:r>
      <w:r w:rsidR="00472CEF" w:rsidRPr="00387F05">
        <w:rPr>
          <w:color w:val="000000" w:themeColor="text1"/>
        </w:rPr>
        <w:t xml:space="preserve">glasses, has long </w:t>
      </w:r>
      <w:proofErr w:type="gramStart"/>
      <w:r w:rsidR="00472CEF" w:rsidRPr="00387F05">
        <w:rPr>
          <w:color w:val="000000" w:themeColor="text1"/>
        </w:rPr>
        <w:t>hair</w:t>
      </w:r>
      <w:proofErr w:type="gramEnd"/>
      <w:r w:rsidR="00472CEF" w:rsidRPr="00387F05">
        <w:rPr>
          <w:color w:val="000000" w:themeColor="text1"/>
        </w:rPr>
        <w:t xml:space="preserve"> or bangs that cover part of their face</w:t>
      </w:r>
      <w:r w:rsidRPr="00387F05">
        <w:rPr>
          <w:color w:val="000000" w:themeColor="text1"/>
        </w:rPr>
        <w:t>,</w:t>
      </w:r>
      <w:r w:rsidR="006F10E0" w:rsidRPr="00387F05">
        <w:rPr>
          <w:color w:val="000000" w:themeColor="text1"/>
        </w:rPr>
        <w:t xml:space="preserve"> the eye tracker will not be able to read their eye</w:t>
      </w:r>
      <w:r w:rsidR="00375C23" w:rsidRPr="00387F05">
        <w:rPr>
          <w:color w:val="000000" w:themeColor="text1"/>
        </w:rPr>
        <w:t>s</w:t>
      </w:r>
      <w:r w:rsidR="006F10E0" w:rsidRPr="00387F05">
        <w:rPr>
          <w:color w:val="000000" w:themeColor="text1"/>
        </w:rPr>
        <w:t xml:space="preserve"> movements. </w:t>
      </w:r>
    </w:p>
    <w:p w14:paraId="2C3FD991" w14:textId="77777777" w:rsidR="006D2679" w:rsidRPr="00387F05" w:rsidRDefault="006D2679" w:rsidP="00D43B01">
      <w:pPr>
        <w:widowControl/>
        <w:autoSpaceDE/>
        <w:autoSpaceDN/>
        <w:adjustRightInd/>
        <w:contextualSpacing/>
        <w:textAlignment w:val="baseline"/>
        <w:rPr>
          <w:color w:val="000000" w:themeColor="text1"/>
        </w:rPr>
      </w:pPr>
    </w:p>
    <w:p w14:paraId="587017EA" w14:textId="1BB2867E" w:rsidR="00FC66BB" w:rsidRPr="00387F05" w:rsidRDefault="00FC66BB"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 xml:space="preserve">Introduce </w:t>
      </w:r>
      <w:proofErr w:type="spellStart"/>
      <w:r w:rsidRPr="00387F05">
        <w:rPr>
          <w:color w:val="000000" w:themeColor="text1"/>
        </w:rPr>
        <w:t>MetaTutor</w:t>
      </w:r>
      <w:proofErr w:type="spellEnd"/>
      <w:r w:rsidRPr="00387F05">
        <w:rPr>
          <w:color w:val="000000" w:themeColor="text1"/>
        </w:rPr>
        <w:t xml:space="preserve"> to the participants. Explain that the objective of the session is to autonomously learn about the circulatory system using the tool. </w:t>
      </w:r>
    </w:p>
    <w:p w14:paraId="66D7C82A" w14:textId="77777777" w:rsidR="006D2679" w:rsidRPr="00387F05" w:rsidRDefault="006D2679" w:rsidP="006D2679">
      <w:pPr>
        <w:pStyle w:val="ListParagraph"/>
        <w:widowControl/>
        <w:autoSpaceDE/>
        <w:autoSpaceDN/>
        <w:adjustRightInd/>
        <w:textAlignment w:val="baseline"/>
        <w:rPr>
          <w:color w:val="000000" w:themeColor="text1"/>
        </w:rPr>
      </w:pPr>
    </w:p>
    <w:p w14:paraId="16609D8B" w14:textId="425FB356" w:rsidR="003A7C48" w:rsidRPr="00387F05" w:rsidRDefault="003A7C48"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Make sure the speakers are connected and working.</w:t>
      </w:r>
    </w:p>
    <w:p w14:paraId="69D475C1" w14:textId="77777777" w:rsidR="006D2679" w:rsidRPr="00387F05" w:rsidRDefault="006D2679" w:rsidP="006D2679">
      <w:pPr>
        <w:widowControl/>
        <w:autoSpaceDE/>
        <w:autoSpaceDN/>
        <w:adjustRightInd/>
        <w:textAlignment w:val="baseline"/>
        <w:rPr>
          <w:color w:val="000000" w:themeColor="text1"/>
        </w:rPr>
      </w:pPr>
    </w:p>
    <w:p w14:paraId="55EFE53A" w14:textId="0CF7F817" w:rsidR="006D2679" w:rsidRPr="00387F05" w:rsidRDefault="003A7C48" w:rsidP="00D43B01">
      <w:pPr>
        <w:widowControl/>
        <w:autoSpaceDE/>
        <w:autoSpaceDN/>
        <w:adjustRightInd/>
        <w:contextualSpacing/>
        <w:textAlignment w:val="baseline"/>
        <w:rPr>
          <w:color w:val="000000" w:themeColor="text1"/>
        </w:rPr>
      </w:pPr>
      <w:r w:rsidRPr="00387F05">
        <w:rPr>
          <w:color w:val="000000" w:themeColor="text1"/>
        </w:rPr>
        <w:t xml:space="preserve">NOTE: The participant can also use headphones if </w:t>
      </w:r>
      <w:r w:rsidR="006D2679" w:rsidRPr="00387F05">
        <w:rPr>
          <w:color w:val="000000" w:themeColor="text1"/>
        </w:rPr>
        <w:t xml:space="preserve">preferred. </w:t>
      </w:r>
    </w:p>
    <w:p w14:paraId="11BB23C0" w14:textId="77777777" w:rsidR="006D2679" w:rsidRPr="00387F05" w:rsidRDefault="006D2679" w:rsidP="00D43B01">
      <w:pPr>
        <w:widowControl/>
        <w:autoSpaceDE/>
        <w:autoSpaceDN/>
        <w:adjustRightInd/>
        <w:contextualSpacing/>
        <w:textAlignment w:val="baseline"/>
        <w:rPr>
          <w:color w:val="000000" w:themeColor="text1"/>
        </w:rPr>
      </w:pPr>
    </w:p>
    <w:p w14:paraId="35527CFA" w14:textId="68B7123D" w:rsidR="001574DA" w:rsidRPr="00387F05" w:rsidRDefault="001574DA" w:rsidP="006D2679">
      <w:pPr>
        <w:pStyle w:val="ListParagraph"/>
        <w:numPr>
          <w:ilvl w:val="1"/>
          <w:numId w:val="32"/>
        </w:numPr>
        <w:rPr>
          <w:color w:val="000000" w:themeColor="text1"/>
        </w:rPr>
      </w:pPr>
      <w:r w:rsidRPr="00387F05">
        <w:rPr>
          <w:color w:val="000000" w:themeColor="text1"/>
        </w:rPr>
        <w:t>G</w:t>
      </w:r>
      <w:r w:rsidR="00454544" w:rsidRPr="00387F05">
        <w:rPr>
          <w:color w:val="000000" w:themeColor="text1"/>
        </w:rPr>
        <w:t xml:space="preserve">alvanic skin response </w:t>
      </w:r>
      <w:r w:rsidRPr="00387F05">
        <w:rPr>
          <w:color w:val="000000" w:themeColor="text1"/>
        </w:rPr>
        <w:t>preparation and calibration</w:t>
      </w:r>
    </w:p>
    <w:p w14:paraId="7FA4416B" w14:textId="77777777" w:rsidR="006D2679" w:rsidRPr="00387F05" w:rsidRDefault="006D2679" w:rsidP="006D2679">
      <w:pPr>
        <w:pStyle w:val="ListParagraph"/>
        <w:ind w:left="360"/>
        <w:rPr>
          <w:color w:val="000000" w:themeColor="text1"/>
        </w:rPr>
      </w:pPr>
    </w:p>
    <w:p w14:paraId="6FEF1E88" w14:textId="0959D4FF" w:rsidR="006D2679" w:rsidRPr="00387F05" w:rsidRDefault="00A36402" w:rsidP="00D43B01">
      <w:pPr>
        <w:widowControl/>
        <w:autoSpaceDE/>
        <w:autoSpaceDN/>
        <w:adjustRightInd/>
        <w:contextualSpacing/>
        <w:textAlignment w:val="baseline"/>
        <w:rPr>
          <w:color w:val="000000" w:themeColor="text1"/>
        </w:rPr>
      </w:pPr>
      <w:r w:rsidRPr="00387F05">
        <w:rPr>
          <w:color w:val="000000" w:themeColor="text1"/>
        </w:rPr>
        <w:t xml:space="preserve">NOTE: Remember that there are many types of GSRs manufactured by different companies. </w:t>
      </w:r>
      <w:r w:rsidR="00C51508" w:rsidRPr="00387F05">
        <w:rPr>
          <w:color w:val="000000" w:themeColor="text1"/>
        </w:rPr>
        <w:t>Use it according</w:t>
      </w:r>
      <w:r w:rsidRPr="00387F05">
        <w:rPr>
          <w:color w:val="000000" w:themeColor="text1"/>
        </w:rPr>
        <w:t xml:space="preserve"> to the supplier's specifications.</w:t>
      </w:r>
    </w:p>
    <w:p w14:paraId="564CF78D" w14:textId="77777777" w:rsidR="006D2679" w:rsidRPr="00387F05" w:rsidRDefault="006D2679" w:rsidP="00D43B01">
      <w:pPr>
        <w:widowControl/>
        <w:autoSpaceDE/>
        <w:autoSpaceDN/>
        <w:adjustRightInd/>
        <w:contextualSpacing/>
        <w:textAlignment w:val="baseline"/>
        <w:rPr>
          <w:color w:val="000000" w:themeColor="text1"/>
        </w:rPr>
      </w:pPr>
    </w:p>
    <w:p w14:paraId="43CEAA5F" w14:textId="678D537C" w:rsidR="00761AAE" w:rsidRPr="00387F05" w:rsidRDefault="00D5325D"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 xml:space="preserve">Clean the </w:t>
      </w:r>
      <w:r w:rsidR="00454544" w:rsidRPr="00387F05">
        <w:rPr>
          <w:color w:val="000000" w:themeColor="text1"/>
        </w:rPr>
        <w:t>GSR</w:t>
      </w:r>
      <w:r w:rsidRPr="00387F05">
        <w:rPr>
          <w:color w:val="000000" w:themeColor="text1"/>
        </w:rPr>
        <w:t xml:space="preserve"> </w:t>
      </w:r>
      <w:r w:rsidR="002E2048" w:rsidRPr="00387F05">
        <w:rPr>
          <w:color w:val="000000" w:themeColor="text1"/>
        </w:rPr>
        <w:t xml:space="preserve">and the participant´s fingers </w:t>
      </w:r>
      <w:r w:rsidRPr="00387F05">
        <w:rPr>
          <w:color w:val="000000" w:themeColor="text1"/>
        </w:rPr>
        <w:t>with alcohol</w:t>
      </w:r>
      <w:r w:rsidR="002E2048" w:rsidRPr="00387F05">
        <w:rPr>
          <w:color w:val="000000" w:themeColor="text1"/>
        </w:rPr>
        <w:t>.</w:t>
      </w:r>
    </w:p>
    <w:p w14:paraId="3E368B8C" w14:textId="77777777" w:rsidR="006D2679" w:rsidRPr="00387F05" w:rsidRDefault="006D2679" w:rsidP="006D2679">
      <w:pPr>
        <w:pStyle w:val="ListParagraph"/>
        <w:widowControl/>
        <w:autoSpaceDE/>
        <w:autoSpaceDN/>
        <w:adjustRightInd/>
        <w:textAlignment w:val="baseline"/>
        <w:rPr>
          <w:b/>
          <w:color w:val="000000" w:themeColor="text1"/>
        </w:rPr>
      </w:pPr>
    </w:p>
    <w:p w14:paraId="6F155204" w14:textId="4B165D6B" w:rsidR="001574DA" w:rsidRPr="00387F05" w:rsidRDefault="00D5325D"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 xml:space="preserve">Put the finger/wristband GSR sensors on the index and ring fingers with </w:t>
      </w:r>
      <w:r w:rsidR="00EF04EF" w:rsidRPr="00387F05">
        <w:rPr>
          <w:color w:val="000000" w:themeColor="text1"/>
        </w:rPr>
        <w:t>the connectors on the fingertip</w:t>
      </w:r>
      <w:r w:rsidR="00EE2F77" w:rsidRPr="00387F05">
        <w:rPr>
          <w:color w:val="000000" w:themeColor="text1"/>
        </w:rPr>
        <w:t xml:space="preserve"> side</w:t>
      </w:r>
      <w:r w:rsidR="00EF04EF" w:rsidRPr="00387F05">
        <w:rPr>
          <w:color w:val="000000" w:themeColor="text1"/>
        </w:rPr>
        <w:t xml:space="preserve"> </w:t>
      </w:r>
      <w:r w:rsidRPr="00387F05">
        <w:rPr>
          <w:color w:val="000000" w:themeColor="text1"/>
        </w:rPr>
        <w:t>or according to the manufacturer's instructions.</w:t>
      </w:r>
    </w:p>
    <w:p w14:paraId="3D01791C" w14:textId="77777777" w:rsidR="006D2679" w:rsidRPr="00387F05" w:rsidRDefault="006D2679" w:rsidP="006D2679">
      <w:pPr>
        <w:widowControl/>
        <w:autoSpaceDE/>
        <w:autoSpaceDN/>
        <w:adjustRightInd/>
        <w:textAlignment w:val="baseline"/>
        <w:rPr>
          <w:color w:val="000000" w:themeColor="text1"/>
        </w:rPr>
      </w:pPr>
    </w:p>
    <w:p w14:paraId="60C69526" w14:textId="5012D411" w:rsidR="001574DA" w:rsidRPr="00387F05" w:rsidRDefault="001A54C6"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 xml:space="preserve">Ask the participant to </w:t>
      </w:r>
      <w:r w:rsidR="00C51508" w:rsidRPr="00387F05">
        <w:rPr>
          <w:color w:val="000000" w:themeColor="text1"/>
        </w:rPr>
        <w:t>rest their</w:t>
      </w:r>
      <w:r w:rsidRPr="00387F05">
        <w:rPr>
          <w:color w:val="000000" w:themeColor="text1"/>
        </w:rPr>
        <w:t xml:space="preserve"> hand on the</w:t>
      </w:r>
      <w:r w:rsidR="00F84B67" w:rsidRPr="00387F05">
        <w:rPr>
          <w:color w:val="000000" w:themeColor="text1"/>
        </w:rPr>
        <w:t xml:space="preserve"> table quietly and try to relax </w:t>
      </w:r>
      <w:r w:rsidR="00C51508" w:rsidRPr="00387F05">
        <w:rPr>
          <w:color w:val="000000" w:themeColor="text1"/>
        </w:rPr>
        <w:t xml:space="preserve">for </w:t>
      </w:r>
      <w:r w:rsidR="006D2679" w:rsidRPr="00387F05">
        <w:rPr>
          <w:color w:val="000000" w:themeColor="text1"/>
        </w:rPr>
        <w:t>5 min</w:t>
      </w:r>
      <w:r w:rsidR="00F84B67" w:rsidRPr="00387F05">
        <w:rPr>
          <w:color w:val="000000" w:themeColor="text1"/>
        </w:rPr>
        <w:t>.</w:t>
      </w:r>
    </w:p>
    <w:p w14:paraId="21375624" w14:textId="77777777" w:rsidR="006D2679" w:rsidRPr="00387F05" w:rsidRDefault="006D2679" w:rsidP="006D2679">
      <w:pPr>
        <w:widowControl/>
        <w:autoSpaceDE/>
        <w:autoSpaceDN/>
        <w:adjustRightInd/>
        <w:textAlignment w:val="baseline"/>
        <w:rPr>
          <w:color w:val="000000" w:themeColor="text1"/>
        </w:rPr>
      </w:pPr>
    </w:p>
    <w:p w14:paraId="3977A1F5" w14:textId="6E7A842F" w:rsidR="001574DA" w:rsidRPr="00387F05" w:rsidRDefault="001A54C6"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Open the software</w:t>
      </w:r>
      <w:r w:rsidR="00A36402" w:rsidRPr="00387F05">
        <w:rPr>
          <w:color w:val="000000" w:themeColor="text1"/>
        </w:rPr>
        <w:t xml:space="preserve"> in the </w:t>
      </w:r>
      <w:r w:rsidR="00EF04EF" w:rsidRPr="00387F05">
        <w:rPr>
          <w:color w:val="000000" w:themeColor="text1"/>
        </w:rPr>
        <w:t>computer</w:t>
      </w:r>
      <w:r w:rsidR="00A36402" w:rsidRPr="00387F05">
        <w:rPr>
          <w:color w:val="000000" w:themeColor="text1"/>
        </w:rPr>
        <w:t>.</w:t>
      </w:r>
    </w:p>
    <w:p w14:paraId="0F248556" w14:textId="77777777" w:rsidR="006D2679" w:rsidRPr="00387F05" w:rsidRDefault="006D2679" w:rsidP="006D2679">
      <w:pPr>
        <w:widowControl/>
        <w:autoSpaceDE/>
        <w:autoSpaceDN/>
        <w:adjustRightInd/>
        <w:textAlignment w:val="baseline"/>
        <w:rPr>
          <w:color w:val="000000" w:themeColor="text1"/>
        </w:rPr>
      </w:pPr>
    </w:p>
    <w:p w14:paraId="63FC9418" w14:textId="1426CB3A" w:rsidR="00761AAE" w:rsidRPr="00387F05" w:rsidRDefault="00761AAE"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 xml:space="preserve">Make sure the </w:t>
      </w:r>
      <w:r w:rsidR="003A0718" w:rsidRPr="00387F05">
        <w:rPr>
          <w:color w:val="000000" w:themeColor="text1"/>
        </w:rPr>
        <w:t>registration graph</w:t>
      </w:r>
      <w:r w:rsidRPr="00387F05">
        <w:rPr>
          <w:color w:val="000000" w:themeColor="text1"/>
        </w:rPr>
        <w:t xml:space="preserve"> is working</w:t>
      </w:r>
      <w:r w:rsidR="00D701DF" w:rsidRPr="00387F05">
        <w:rPr>
          <w:color w:val="000000" w:themeColor="text1"/>
        </w:rPr>
        <w:t>. Check the registration graph is registering</w:t>
      </w:r>
      <w:r w:rsidRPr="00387F05">
        <w:rPr>
          <w:color w:val="000000" w:themeColor="text1"/>
        </w:rPr>
        <w:t>.</w:t>
      </w:r>
    </w:p>
    <w:p w14:paraId="03C245E4" w14:textId="77777777" w:rsidR="006D2679" w:rsidRPr="00387F05" w:rsidRDefault="006D2679" w:rsidP="006D2679">
      <w:pPr>
        <w:widowControl/>
        <w:autoSpaceDE/>
        <w:autoSpaceDN/>
        <w:adjustRightInd/>
        <w:textAlignment w:val="baseline"/>
        <w:rPr>
          <w:color w:val="000000" w:themeColor="text1"/>
        </w:rPr>
      </w:pPr>
    </w:p>
    <w:p w14:paraId="59A43AB4" w14:textId="6E4E98E3" w:rsidR="00EE2F77" w:rsidRPr="00387F05" w:rsidRDefault="001A54C6"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 xml:space="preserve">Click </w:t>
      </w:r>
      <w:r w:rsidR="00D47A54" w:rsidRPr="00387F05">
        <w:rPr>
          <w:b/>
          <w:color w:val="000000" w:themeColor="text1"/>
        </w:rPr>
        <w:t>Run experiment</w:t>
      </w:r>
      <w:r w:rsidR="00D47A54" w:rsidRPr="00387F05">
        <w:rPr>
          <w:color w:val="000000" w:themeColor="text1"/>
        </w:rPr>
        <w:t xml:space="preserve"> &gt; </w:t>
      </w:r>
      <w:r w:rsidR="00D47A54" w:rsidRPr="00387F05">
        <w:rPr>
          <w:b/>
          <w:color w:val="000000" w:themeColor="text1"/>
        </w:rPr>
        <w:t>Rate 1</w:t>
      </w:r>
      <w:r w:rsidR="002E2048" w:rsidRPr="00387F05">
        <w:rPr>
          <w:b/>
          <w:color w:val="000000" w:themeColor="text1"/>
        </w:rPr>
        <w:t>0</w:t>
      </w:r>
      <w:r w:rsidR="00D47A54" w:rsidRPr="00387F05">
        <w:rPr>
          <w:b/>
          <w:color w:val="000000" w:themeColor="text1"/>
        </w:rPr>
        <w:t xml:space="preserve"> per second</w:t>
      </w:r>
      <w:r w:rsidR="00D47A54" w:rsidRPr="00387F05">
        <w:rPr>
          <w:color w:val="000000" w:themeColor="text1"/>
        </w:rPr>
        <w:t xml:space="preserve"> &gt; </w:t>
      </w:r>
      <w:r w:rsidRPr="00387F05">
        <w:rPr>
          <w:b/>
          <w:color w:val="000000" w:themeColor="text1"/>
        </w:rPr>
        <w:t>Duration</w:t>
      </w:r>
      <w:r w:rsidRPr="00387F05">
        <w:rPr>
          <w:color w:val="000000" w:themeColor="text1"/>
        </w:rPr>
        <w:t xml:space="preserve"> &gt;</w:t>
      </w:r>
      <w:r w:rsidR="00D47A54" w:rsidRPr="00387F05">
        <w:rPr>
          <w:color w:val="000000" w:themeColor="text1"/>
        </w:rPr>
        <w:t xml:space="preserve"> </w:t>
      </w:r>
      <w:r w:rsidR="00744F12" w:rsidRPr="00387F05">
        <w:rPr>
          <w:b/>
          <w:color w:val="000000" w:themeColor="text1"/>
        </w:rPr>
        <w:t>10</w:t>
      </w:r>
      <w:r w:rsidR="00D47A54" w:rsidRPr="00387F05">
        <w:rPr>
          <w:color w:val="000000" w:themeColor="text1"/>
        </w:rPr>
        <w:t xml:space="preserve"> &gt; </w:t>
      </w:r>
      <w:r w:rsidR="00D47A54" w:rsidRPr="00387F05">
        <w:rPr>
          <w:b/>
          <w:color w:val="000000" w:themeColor="text1"/>
        </w:rPr>
        <w:t>Minute</w:t>
      </w:r>
      <w:r w:rsidR="006D2679" w:rsidRPr="00387F05">
        <w:rPr>
          <w:color w:val="000000" w:themeColor="text1"/>
        </w:rPr>
        <w:t xml:space="preserve">. </w:t>
      </w:r>
      <w:r w:rsidR="00D701DF" w:rsidRPr="00387F05">
        <w:rPr>
          <w:bCs/>
          <w:color w:val="000000" w:themeColor="text1"/>
        </w:rPr>
        <w:t>Record</w:t>
      </w:r>
      <w:r w:rsidR="00D701DF" w:rsidRPr="00387F05">
        <w:rPr>
          <w:color w:val="000000" w:themeColor="text1"/>
        </w:rPr>
        <w:t xml:space="preserve"> the information for ten minutes to establish the baseline. </w:t>
      </w:r>
    </w:p>
    <w:p w14:paraId="6AB07C7B" w14:textId="77777777" w:rsidR="006D2679" w:rsidRPr="00387F05" w:rsidRDefault="006D2679" w:rsidP="006D2679">
      <w:pPr>
        <w:widowControl/>
        <w:autoSpaceDE/>
        <w:autoSpaceDN/>
        <w:adjustRightInd/>
        <w:textAlignment w:val="baseline"/>
        <w:rPr>
          <w:color w:val="000000" w:themeColor="text1"/>
        </w:rPr>
      </w:pPr>
    </w:p>
    <w:p w14:paraId="227403C2" w14:textId="22622927" w:rsidR="00744F12" w:rsidRPr="00387F05" w:rsidRDefault="00744F12" w:rsidP="00D43B01">
      <w:pPr>
        <w:widowControl/>
        <w:autoSpaceDE/>
        <w:autoSpaceDN/>
        <w:adjustRightInd/>
        <w:contextualSpacing/>
        <w:textAlignment w:val="baseline"/>
        <w:rPr>
          <w:color w:val="000000" w:themeColor="text1"/>
        </w:rPr>
      </w:pPr>
      <w:r w:rsidRPr="00387F05">
        <w:rPr>
          <w:color w:val="000000" w:themeColor="text1"/>
        </w:rPr>
        <w:t>NOTE: Rate 10 per second means the frequency with which measures are taken.</w:t>
      </w:r>
    </w:p>
    <w:p w14:paraId="2AD18B3F" w14:textId="77777777" w:rsidR="006D2679" w:rsidRPr="00387F05" w:rsidRDefault="006D2679" w:rsidP="00D43B01">
      <w:pPr>
        <w:widowControl/>
        <w:autoSpaceDE/>
        <w:autoSpaceDN/>
        <w:adjustRightInd/>
        <w:contextualSpacing/>
        <w:textAlignment w:val="baseline"/>
        <w:rPr>
          <w:color w:val="000000" w:themeColor="text1"/>
        </w:rPr>
      </w:pPr>
    </w:p>
    <w:p w14:paraId="0FA73581" w14:textId="340ABF2C" w:rsidR="00EB53A9" w:rsidRPr="00387F05" w:rsidRDefault="00EB53A9"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Minimize the screen.</w:t>
      </w:r>
    </w:p>
    <w:p w14:paraId="53A3B64D" w14:textId="77777777" w:rsidR="006D2679" w:rsidRPr="00387F05" w:rsidRDefault="006D2679" w:rsidP="006D2679">
      <w:pPr>
        <w:widowControl/>
        <w:autoSpaceDE/>
        <w:autoSpaceDN/>
        <w:adjustRightInd/>
        <w:textAlignment w:val="baseline"/>
        <w:rPr>
          <w:color w:val="000000" w:themeColor="text1"/>
        </w:rPr>
      </w:pPr>
    </w:p>
    <w:p w14:paraId="010807A3" w14:textId="5C6FCB8B" w:rsidR="00744F12" w:rsidRPr="00387F05" w:rsidRDefault="00744F12"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Continue with the calibration of other devices, and after 10 minutes save the information in a .csv file.</w:t>
      </w:r>
    </w:p>
    <w:p w14:paraId="0F010991" w14:textId="77777777" w:rsidR="006D2679" w:rsidRPr="00387F05" w:rsidRDefault="006D2679" w:rsidP="006D2679">
      <w:pPr>
        <w:widowControl/>
        <w:autoSpaceDE/>
        <w:autoSpaceDN/>
        <w:adjustRightInd/>
        <w:textAlignment w:val="baseline"/>
        <w:rPr>
          <w:color w:val="000000" w:themeColor="text1"/>
        </w:rPr>
      </w:pPr>
    </w:p>
    <w:p w14:paraId="528C0363" w14:textId="6D7F9E19" w:rsidR="006D2679" w:rsidRPr="00387F05" w:rsidRDefault="00C444D0" w:rsidP="006D2679">
      <w:pPr>
        <w:pStyle w:val="ListParagraph"/>
        <w:numPr>
          <w:ilvl w:val="1"/>
          <w:numId w:val="32"/>
        </w:numPr>
        <w:rPr>
          <w:color w:val="000000" w:themeColor="text1"/>
        </w:rPr>
      </w:pPr>
      <w:r w:rsidRPr="00387F05">
        <w:rPr>
          <w:color w:val="000000" w:themeColor="text1"/>
        </w:rPr>
        <w:t xml:space="preserve">Eye tracking </w:t>
      </w:r>
      <w:r w:rsidR="006B699E" w:rsidRPr="00387F05">
        <w:rPr>
          <w:color w:val="000000" w:themeColor="text1"/>
        </w:rPr>
        <w:t xml:space="preserve">and </w:t>
      </w:r>
      <w:r w:rsidR="006D2679" w:rsidRPr="00387F05">
        <w:rPr>
          <w:color w:val="000000" w:themeColor="text1"/>
        </w:rPr>
        <w:t>w</w:t>
      </w:r>
      <w:r w:rsidR="006B699E" w:rsidRPr="00387F05">
        <w:rPr>
          <w:color w:val="000000" w:themeColor="text1"/>
        </w:rPr>
        <w:t>eb</w:t>
      </w:r>
      <w:r w:rsidR="006D2679" w:rsidRPr="00387F05">
        <w:rPr>
          <w:color w:val="000000" w:themeColor="text1"/>
        </w:rPr>
        <w:t>c</w:t>
      </w:r>
      <w:r w:rsidR="006B699E" w:rsidRPr="00387F05">
        <w:rPr>
          <w:color w:val="000000" w:themeColor="text1"/>
        </w:rPr>
        <w:t xml:space="preserve">am </w:t>
      </w:r>
      <w:r w:rsidR="00761AAE" w:rsidRPr="00387F05">
        <w:rPr>
          <w:color w:val="000000" w:themeColor="text1"/>
        </w:rPr>
        <w:t>preparation and calibration</w:t>
      </w:r>
    </w:p>
    <w:p w14:paraId="53E116E6" w14:textId="77777777" w:rsidR="006D2679" w:rsidRPr="00387F05" w:rsidRDefault="006D2679" w:rsidP="006D2679">
      <w:pPr>
        <w:pStyle w:val="ListParagraph"/>
        <w:ind w:left="360"/>
        <w:rPr>
          <w:color w:val="000000" w:themeColor="text1"/>
        </w:rPr>
      </w:pPr>
    </w:p>
    <w:p w14:paraId="41FE971B" w14:textId="0A85F2F9" w:rsidR="006D2679" w:rsidRPr="00387F05" w:rsidRDefault="00A36402" w:rsidP="00D43B01">
      <w:pPr>
        <w:widowControl/>
        <w:autoSpaceDE/>
        <w:autoSpaceDN/>
        <w:adjustRightInd/>
        <w:contextualSpacing/>
        <w:textAlignment w:val="baseline"/>
        <w:rPr>
          <w:color w:val="000000" w:themeColor="text1"/>
        </w:rPr>
      </w:pPr>
      <w:r w:rsidRPr="00387F05">
        <w:rPr>
          <w:color w:val="000000" w:themeColor="text1"/>
        </w:rPr>
        <w:t xml:space="preserve">NOTE: Remember that there are many types of </w:t>
      </w:r>
      <w:r w:rsidR="002E2048" w:rsidRPr="00387F05">
        <w:rPr>
          <w:color w:val="000000" w:themeColor="text1"/>
        </w:rPr>
        <w:t>eye tracking</w:t>
      </w:r>
      <w:r w:rsidR="006B699E" w:rsidRPr="00387F05">
        <w:rPr>
          <w:color w:val="000000" w:themeColor="text1"/>
        </w:rPr>
        <w:t xml:space="preserve"> and </w:t>
      </w:r>
      <w:r w:rsidR="006D2679" w:rsidRPr="00387F05">
        <w:rPr>
          <w:color w:val="000000" w:themeColor="text1"/>
        </w:rPr>
        <w:t>webcam</w:t>
      </w:r>
      <w:r w:rsidRPr="00387F05">
        <w:rPr>
          <w:color w:val="000000" w:themeColor="text1"/>
        </w:rPr>
        <w:t xml:space="preserve"> manufactured by different companies. </w:t>
      </w:r>
      <w:r w:rsidR="00C51508" w:rsidRPr="00387F05">
        <w:rPr>
          <w:color w:val="000000" w:themeColor="text1"/>
        </w:rPr>
        <w:t>Use them according</w:t>
      </w:r>
      <w:r w:rsidRPr="00387F05">
        <w:rPr>
          <w:color w:val="000000" w:themeColor="text1"/>
        </w:rPr>
        <w:t xml:space="preserve"> to the supplier's specifications.</w:t>
      </w:r>
    </w:p>
    <w:p w14:paraId="21F5FD15" w14:textId="77777777" w:rsidR="006D2679" w:rsidRPr="00387F05" w:rsidRDefault="006D2679" w:rsidP="00D43B01">
      <w:pPr>
        <w:widowControl/>
        <w:autoSpaceDE/>
        <w:autoSpaceDN/>
        <w:adjustRightInd/>
        <w:contextualSpacing/>
        <w:textAlignment w:val="baseline"/>
        <w:rPr>
          <w:color w:val="000000" w:themeColor="text1"/>
        </w:rPr>
      </w:pPr>
    </w:p>
    <w:p w14:paraId="5F821124" w14:textId="5B983D2C" w:rsidR="00EE23C8" w:rsidRPr="00387F05" w:rsidRDefault="00EE23C8"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Open the software</w:t>
      </w:r>
      <w:r w:rsidR="00EB53A9" w:rsidRPr="00387F05">
        <w:rPr>
          <w:color w:val="000000" w:themeColor="text1"/>
        </w:rPr>
        <w:t xml:space="preserve"> in the </w:t>
      </w:r>
      <w:r w:rsidR="00F67553" w:rsidRPr="00387F05">
        <w:rPr>
          <w:color w:val="000000" w:themeColor="text1"/>
        </w:rPr>
        <w:t xml:space="preserve">side </w:t>
      </w:r>
      <w:r w:rsidR="00EB53A9" w:rsidRPr="00387F05">
        <w:rPr>
          <w:color w:val="000000" w:themeColor="text1"/>
        </w:rPr>
        <w:t xml:space="preserve">laptop and in the </w:t>
      </w:r>
      <w:r w:rsidR="00F67553" w:rsidRPr="00387F05">
        <w:rPr>
          <w:color w:val="000000" w:themeColor="text1"/>
        </w:rPr>
        <w:t>computer</w:t>
      </w:r>
      <w:r w:rsidR="00EB53A9" w:rsidRPr="00387F05">
        <w:rPr>
          <w:color w:val="000000" w:themeColor="text1"/>
        </w:rPr>
        <w:t>.</w:t>
      </w:r>
    </w:p>
    <w:p w14:paraId="24301C15" w14:textId="77777777" w:rsidR="006D2679" w:rsidRPr="00387F05" w:rsidRDefault="006D2679" w:rsidP="006D2679">
      <w:pPr>
        <w:pStyle w:val="ListParagraph"/>
        <w:widowControl/>
        <w:autoSpaceDE/>
        <w:autoSpaceDN/>
        <w:adjustRightInd/>
        <w:textAlignment w:val="baseline"/>
        <w:rPr>
          <w:color w:val="000000" w:themeColor="text1"/>
        </w:rPr>
      </w:pPr>
    </w:p>
    <w:p w14:paraId="24EF3531" w14:textId="3C62972B" w:rsidR="006D2679" w:rsidRPr="00387F05" w:rsidRDefault="00EB53A9" w:rsidP="00D43B01">
      <w:pPr>
        <w:widowControl/>
        <w:autoSpaceDE/>
        <w:autoSpaceDN/>
        <w:adjustRightInd/>
        <w:contextualSpacing/>
        <w:textAlignment w:val="baseline"/>
        <w:rPr>
          <w:color w:val="000000" w:themeColor="text1"/>
        </w:rPr>
      </w:pPr>
      <w:r w:rsidRPr="00387F05">
        <w:rPr>
          <w:color w:val="000000" w:themeColor="text1"/>
        </w:rPr>
        <w:t xml:space="preserve">NOTE: The eye movements are captured on the </w:t>
      </w:r>
      <w:r w:rsidR="004036E1" w:rsidRPr="00387F05">
        <w:rPr>
          <w:color w:val="000000" w:themeColor="text1"/>
        </w:rPr>
        <w:t>PC</w:t>
      </w:r>
      <w:r w:rsidRPr="00387F05">
        <w:rPr>
          <w:color w:val="000000" w:themeColor="text1"/>
        </w:rPr>
        <w:t xml:space="preserve"> the participant is working</w:t>
      </w:r>
      <w:r w:rsidR="00C51508" w:rsidRPr="00387F05">
        <w:rPr>
          <w:color w:val="000000" w:themeColor="text1"/>
        </w:rPr>
        <w:t xml:space="preserve"> on</w:t>
      </w:r>
      <w:r w:rsidRPr="00387F05">
        <w:rPr>
          <w:color w:val="000000" w:themeColor="text1"/>
        </w:rPr>
        <w:t xml:space="preserve">, but the data is recorded on the </w:t>
      </w:r>
      <w:r w:rsidR="00F67553" w:rsidRPr="00387F05">
        <w:rPr>
          <w:color w:val="000000" w:themeColor="text1"/>
        </w:rPr>
        <w:t xml:space="preserve">side </w:t>
      </w:r>
      <w:r w:rsidRPr="00387F05">
        <w:rPr>
          <w:color w:val="000000" w:themeColor="text1"/>
        </w:rPr>
        <w:t xml:space="preserve">laptop. In addition, in the </w:t>
      </w:r>
      <w:r w:rsidR="00F67553" w:rsidRPr="00387F05">
        <w:rPr>
          <w:color w:val="000000" w:themeColor="text1"/>
        </w:rPr>
        <w:t xml:space="preserve">side </w:t>
      </w:r>
      <w:r w:rsidRPr="00387F05">
        <w:rPr>
          <w:color w:val="000000" w:themeColor="text1"/>
        </w:rPr>
        <w:t xml:space="preserve">laptop, the experimenter can see the movements that the participant is </w:t>
      </w:r>
      <w:r w:rsidR="00C51508" w:rsidRPr="00387F05">
        <w:rPr>
          <w:color w:val="000000" w:themeColor="text1"/>
        </w:rPr>
        <w:t xml:space="preserve">making </w:t>
      </w:r>
      <w:r w:rsidRPr="00387F05">
        <w:rPr>
          <w:color w:val="000000" w:themeColor="text1"/>
        </w:rPr>
        <w:t xml:space="preserve">and correct the </w:t>
      </w:r>
      <w:r w:rsidR="00C51508" w:rsidRPr="00387F05">
        <w:rPr>
          <w:color w:val="000000" w:themeColor="text1"/>
        </w:rPr>
        <w:t xml:space="preserve">participant’s </w:t>
      </w:r>
      <w:r w:rsidRPr="00387F05">
        <w:rPr>
          <w:color w:val="000000" w:themeColor="text1"/>
        </w:rPr>
        <w:t>position if necessary.</w:t>
      </w:r>
    </w:p>
    <w:p w14:paraId="2D4E203E" w14:textId="77777777" w:rsidR="006D2679" w:rsidRPr="00387F05" w:rsidRDefault="006D2679" w:rsidP="00D43B01">
      <w:pPr>
        <w:widowControl/>
        <w:autoSpaceDE/>
        <w:autoSpaceDN/>
        <w:adjustRightInd/>
        <w:contextualSpacing/>
        <w:textAlignment w:val="baseline"/>
        <w:rPr>
          <w:color w:val="000000" w:themeColor="text1"/>
        </w:rPr>
      </w:pPr>
    </w:p>
    <w:p w14:paraId="4C28CCA1" w14:textId="2C15B663" w:rsidR="00BB5490" w:rsidRPr="00387F05" w:rsidRDefault="00BB5490" w:rsidP="006D2679">
      <w:pPr>
        <w:pStyle w:val="ListParagraph"/>
        <w:numPr>
          <w:ilvl w:val="2"/>
          <w:numId w:val="32"/>
        </w:numPr>
        <w:rPr>
          <w:b/>
          <w:color w:val="000000" w:themeColor="text1"/>
        </w:rPr>
      </w:pPr>
      <w:r w:rsidRPr="00387F05">
        <w:rPr>
          <w:color w:val="000000" w:themeColor="text1"/>
        </w:rPr>
        <w:t>Indicate which session will be recorded (</w:t>
      </w:r>
      <w:proofErr w:type="spellStart"/>
      <w:r w:rsidRPr="00387F05">
        <w:rPr>
          <w:color w:val="000000" w:themeColor="text1"/>
        </w:rPr>
        <w:t>Metatutor</w:t>
      </w:r>
      <w:proofErr w:type="spellEnd"/>
      <w:r w:rsidRPr="00387F05">
        <w:rPr>
          <w:color w:val="000000" w:themeColor="text1"/>
        </w:rPr>
        <w:t xml:space="preserve"> in this case) and the </w:t>
      </w:r>
      <w:r w:rsidR="00C51508" w:rsidRPr="00387F05">
        <w:rPr>
          <w:color w:val="000000" w:themeColor="text1"/>
        </w:rPr>
        <w:t xml:space="preserve">participant’s </w:t>
      </w:r>
      <w:r w:rsidRPr="00387F05">
        <w:rPr>
          <w:color w:val="000000" w:themeColor="text1"/>
        </w:rPr>
        <w:t xml:space="preserve">registration data: </w:t>
      </w:r>
      <w:r w:rsidRPr="00387F05">
        <w:rPr>
          <w:b/>
          <w:color w:val="000000" w:themeColor="text1"/>
        </w:rPr>
        <w:t>File</w:t>
      </w:r>
      <w:r w:rsidRPr="00387F05">
        <w:rPr>
          <w:color w:val="000000" w:themeColor="text1"/>
        </w:rPr>
        <w:t xml:space="preserve"> &gt; </w:t>
      </w:r>
      <w:r w:rsidRPr="00387F05">
        <w:rPr>
          <w:b/>
          <w:color w:val="000000" w:themeColor="text1"/>
        </w:rPr>
        <w:t xml:space="preserve">Recent Experiment </w:t>
      </w:r>
      <w:r w:rsidRPr="00387F05">
        <w:rPr>
          <w:color w:val="000000" w:themeColor="text1"/>
        </w:rPr>
        <w:t xml:space="preserve">&gt; </w:t>
      </w:r>
      <w:proofErr w:type="spellStart"/>
      <w:r w:rsidRPr="00387F05">
        <w:rPr>
          <w:b/>
          <w:color w:val="000000" w:themeColor="text1"/>
        </w:rPr>
        <w:t>Metatutor</w:t>
      </w:r>
      <w:proofErr w:type="spellEnd"/>
      <w:r w:rsidR="00957B75" w:rsidRPr="00387F05">
        <w:rPr>
          <w:color w:val="000000" w:themeColor="text1"/>
        </w:rPr>
        <w:t xml:space="preserve"> &gt; </w:t>
      </w:r>
      <w:r w:rsidR="00957B75" w:rsidRPr="00387F05">
        <w:rPr>
          <w:b/>
          <w:color w:val="000000" w:themeColor="text1"/>
        </w:rPr>
        <w:t>Include Registration data of the participant</w:t>
      </w:r>
      <w:r w:rsidR="00957B75" w:rsidRPr="00387F05">
        <w:rPr>
          <w:color w:val="000000" w:themeColor="text1"/>
        </w:rPr>
        <w:t xml:space="preserve"> &gt; </w:t>
      </w:r>
      <w:r w:rsidR="00957B75" w:rsidRPr="00387F05">
        <w:rPr>
          <w:b/>
          <w:color w:val="000000" w:themeColor="text1"/>
        </w:rPr>
        <w:t>OK</w:t>
      </w:r>
      <w:r w:rsidR="006F44B1" w:rsidRPr="00387F05">
        <w:rPr>
          <w:b/>
          <w:color w:val="000000" w:themeColor="text1"/>
        </w:rPr>
        <w:t>.</w:t>
      </w:r>
    </w:p>
    <w:p w14:paraId="2D6407E1" w14:textId="77777777" w:rsidR="006D2679" w:rsidRPr="00387F05" w:rsidRDefault="006D2679" w:rsidP="006D2679">
      <w:pPr>
        <w:pStyle w:val="ListParagraph"/>
        <w:rPr>
          <w:b/>
          <w:color w:val="000000" w:themeColor="text1"/>
        </w:rPr>
      </w:pPr>
    </w:p>
    <w:p w14:paraId="4278AD45" w14:textId="749D2848" w:rsidR="00BB5490" w:rsidRPr="00387F05" w:rsidRDefault="00BB5490" w:rsidP="006D2679">
      <w:pPr>
        <w:pStyle w:val="ListParagraph"/>
        <w:numPr>
          <w:ilvl w:val="2"/>
          <w:numId w:val="32"/>
        </w:numPr>
        <w:rPr>
          <w:color w:val="000000" w:themeColor="text1"/>
        </w:rPr>
      </w:pPr>
      <w:r w:rsidRPr="00387F05">
        <w:rPr>
          <w:color w:val="000000" w:themeColor="text1"/>
        </w:rPr>
        <w:t>Check that the two computers are connected to each other and that the eye tracking infrared lights are on and ready to capture the movement of the eyes.</w:t>
      </w:r>
    </w:p>
    <w:p w14:paraId="1B0E1814" w14:textId="77777777" w:rsidR="006D2679" w:rsidRPr="00387F05" w:rsidRDefault="006D2679" w:rsidP="006D2679">
      <w:pPr>
        <w:rPr>
          <w:color w:val="000000" w:themeColor="text1"/>
        </w:rPr>
      </w:pPr>
    </w:p>
    <w:p w14:paraId="14974449" w14:textId="5763DEA4" w:rsidR="00957B75" w:rsidRPr="00387F05" w:rsidRDefault="00957B75"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Adjust the</w:t>
      </w:r>
      <w:r w:rsidRPr="00387F05">
        <w:rPr>
          <w:b/>
          <w:color w:val="000000" w:themeColor="text1"/>
        </w:rPr>
        <w:t xml:space="preserve"> </w:t>
      </w:r>
      <w:r w:rsidRPr="00387F05">
        <w:rPr>
          <w:color w:val="000000" w:themeColor="text1"/>
        </w:rPr>
        <w:t>webcam on the computer to the participant’s position.</w:t>
      </w:r>
    </w:p>
    <w:p w14:paraId="73802B7D" w14:textId="77777777" w:rsidR="006D2679" w:rsidRPr="00387F05" w:rsidRDefault="006D2679" w:rsidP="006D2679">
      <w:pPr>
        <w:widowControl/>
        <w:autoSpaceDE/>
        <w:autoSpaceDN/>
        <w:adjustRightInd/>
        <w:textAlignment w:val="baseline"/>
        <w:rPr>
          <w:b/>
          <w:color w:val="000000" w:themeColor="text1"/>
        </w:rPr>
      </w:pPr>
    </w:p>
    <w:p w14:paraId="0A2364E3" w14:textId="5F3D6DF8" w:rsidR="00957B75" w:rsidRPr="00387F05" w:rsidRDefault="00957B75"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Ask the participant to sit facing forward and be as neutral as possible</w:t>
      </w:r>
      <w:r w:rsidR="002D6A49" w:rsidRPr="00387F05">
        <w:rPr>
          <w:color w:val="000000" w:themeColor="text1"/>
        </w:rPr>
        <w:t>,</w:t>
      </w:r>
      <w:r w:rsidRPr="00387F05">
        <w:rPr>
          <w:color w:val="000000" w:themeColor="text1"/>
        </w:rPr>
        <w:t xml:space="preserve"> </w:t>
      </w:r>
      <w:r w:rsidR="002D6A49" w:rsidRPr="00387F05">
        <w:rPr>
          <w:color w:val="000000" w:themeColor="text1"/>
        </w:rPr>
        <w:t>although it is expected that the</w:t>
      </w:r>
      <w:r w:rsidR="00C51508" w:rsidRPr="00387F05">
        <w:rPr>
          <w:color w:val="000000" w:themeColor="text1"/>
        </w:rPr>
        <w:t>ir</w:t>
      </w:r>
      <w:r w:rsidR="002D6A49" w:rsidRPr="00387F05">
        <w:rPr>
          <w:color w:val="000000" w:themeColor="text1"/>
        </w:rPr>
        <w:t xml:space="preserve"> facial </w:t>
      </w:r>
      <w:r w:rsidR="00C51508" w:rsidRPr="00387F05">
        <w:rPr>
          <w:color w:val="000000" w:themeColor="text1"/>
        </w:rPr>
        <w:t xml:space="preserve">expressions </w:t>
      </w:r>
      <w:r w:rsidR="002D6A49" w:rsidRPr="00387F05">
        <w:rPr>
          <w:color w:val="000000" w:themeColor="text1"/>
        </w:rPr>
        <w:t>will vary during the learning session</w:t>
      </w:r>
      <w:r w:rsidRPr="00387F05">
        <w:rPr>
          <w:color w:val="000000" w:themeColor="text1"/>
        </w:rPr>
        <w:t xml:space="preserve">. </w:t>
      </w:r>
    </w:p>
    <w:p w14:paraId="1D0EEAB4" w14:textId="77777777" w:rsidR="006D2679" w:rsidRPr="00387F05" w:rsidRDefault="006D2679" w:rsidP="006D2679">
      <w:pPr>
        <w:widowControl/>
        <w:autoSpaceDE/>
        <w:autoSpaceDN/>
        <w:adjustRightInd/>
        <w:textAlignment w:val="baseline"/>
        <w:rPr>
          <w:color w:val="000000" w:themeColor="text1"/>
        </w:rPr>
      </w:pPr>
    </w:p>
    <w:p w14:paraId="4A37E35D" w14:textId="1C5B0A3E" w:rsidR="006D2679" w:rsidRPr="00387F05" w:rsidRDefault="002D6A49" w:rsidP="00D43B01">
      <w:pPr>
        <w:widowControl/>
        <w:autoSpaceDE/>
        <w:autoSpaceDN/>
        <w:adjustRightInd/>
        <w:contextualSpacing/>
        <w:textAlignment w:val="baseline"/>
        <w:rPr>
          <w:color w:val="000000" w:themeColor="text1"/>
        </w:rPr>
      </w:pPr>
      <w:r w:rsidRPr="00387F05">
        <w:rPr>
          <w:color w:val="000000" w:themeColor="text1"/>
        </w:rPr>
        <w:t xml:space="preserve">NOTE: During the learning session a video of the participant´s face is recorded with the </w:t>
      </w:r>
      <w:r w:rsidR="006D2679" w:rsidRPr="00387F05">
        <w:rPr>
          <w:color w:val="000000" w:themeColor="text1"/>
        </w:rPr>
        <w:t>webcam</w:t>
      </w:r>
      <w:r w:rsidRPr="00387F05">
        <w:rPr>
          <w:color w:val="000000" w:themeColor="text1"/>
        </w:rPr>
        <w:t xml:space="preserve"> which is later analyzed using a desktop app</w:t>
      </w:r>
      <w:r w:rsidR="00535E0F" w:rsidRPr="00387F05">
        <w:rPr>
          <w:color w:val="000000" w:themeColor="text1"/>
          <w:vertAlign w:val="superscript"/>
        </w:rPr>
        <w:t>5</w:t>
      </w:r>
      <w:r w:rsidR="00F40902" w:rsidRPr="00387F05">
        <w:rPr>
          <w:color w:val="000000" w:themeColor="text1"/>
          <w:vertAlign w:val="superscript"/>
        </w:rPr>
        <w:t>5</w:t>
      </w:r>
      <w:r w:rsidRPr="00387F05">
        <w:rPr>
          <w:color w:val="000000" w:themeColor="text1"/>
        </w:rPr>
        <w:t>.</w:t>
      </w:r>
    </w:p>
    <w:p w14:paraId="52B68F49" w14:textId="77777777" w:rsidR="006D2679" w:rsidRPr="00387F05" w:rsidRDefault="006D2679" w:rsidP="00D43B01">
      <w:pPr>
        <w:widowControl/>
        <w:autoSpaceDE/>
        <w:autoSpaceDN/>
        <w:adjustRightInd/>
        <w:contextualSpacing/>
        <w:textAlignment w:val="baseline"/>
        <w:rPr>
          <w:color w:val="000000" w:themeColor="text1"/>
        </w:rPr>
      </w:pPr>
    </w:p>
    <w:p w14:paraId="4D007259" w14:textId="114F9544" w:rsidR="000A177E" w:rsidRPr="00387F05" w:rsidRDefault="00C444D0" w:rsidP="006D2679">
      <w:pPr>
        <w:pStyle w:val="ListParagraph"/>
        <w:numPr>
          <w:ilvl w:val="2"/>
          <w:numId w:val="32"/>
        </w:numPr>
        <w:rPr>
          <w:color w:val="000000" w:themeColor="text1"/>
        </w:rPr>
      </w:pPr>
      <w:r w:rsidRPr="00387F05">
        <w:rPr>
          <w:color w:val="000000" w:themeColor="text1"/>
        </w:rPr>
        <w:t xml:space="preserve">Ask the participant to </w:t>
      </w:r>
      <w:r w:rsidR="00810FD4" w:rsidRPr="00387F05">
        <w:rPr>
          <w:color w:val="000000" w:themeColor="text1"/>
        </w:rPr>
        <w:t xml:space="preserve">be </w:t>
      </w:r>
      <w:r w:rsidRPr="00387F05">
        <w:rPr>
          <w:color w:val="000000" w:themeColor="text1"/>
        </w:rPr>
        <w:t>still</w:t>
      </w:r>
      <w:r w:rsidR="000E7433" w:rsidRPr="00387F05">
        <w:rPr>
          <w:color w:val="000000" w:themeColor="text1"/>
        </w:rPr>
        <w:t xml:space="preserve"> and to stare at the different points of the screen</w:t>
      </w:r>
      <w:r w:rsidR="009E1C77" w:rsidRPr="00387F05">
        <w:rPr>
          <w:color w:val="000000" w:themeColor="text1"/>
        </w:rPr>
        <w:t xml:space="preserve"> with t</w:t>
      </w:r>
      <w:r w:rsidRPr="00387F05">
        <w:rPr>
          <w:color w:val="000000" w:themeColor="text1"/>
        </w:rPr>
        <w:t xml:space="preserve">heir </w:t>
      </w:r>
      <w:r w:rsidRPr="00387F05">
        <w:rPr>
          <w:color w:val="000000" w:themeColor="text1"/>
        </w:rPr>
        <w:lastRenderedPageBreak/>
        <w:t xml:space="preserve">nose </w:t>
      </w:r>
      <w:r w:rsidR="009E1C77" w:rsidRPr="00387F05">
        <w:rPr>
          <w:color w:val="000000" w:themeColor="text1"/>
        </w:rPr>
        <w:t xml:space="preserve">put </w:t>
      </w:r>
      <w:r w:rsidR="00C51508" w:rsidRPr="00387F05">
        <w:rPr>
          <w:color w:val="000000" w:themeColor="text1"/>
        </w:rPr>
        <w:t>in line with</w:t>
      </w:r>
      <w:r w:rsidR="00D43B01" w:rsidRPr="00387F05">
        <w:rPr>
          <w:color w:val="000000" w:themeColor="text1"/>
        </w:rPr>
        <w:t>/</w:t>
      </w:r>
      <w:r w:rsidRPr="00387F05">
        <w:rPr>
          <w:color w:val="000000" w:themeColor="text1"/>
        </w:rPr>
        <w:t>slightly over the edge of the desk (at 90</w:t>
      </w:r>
      <w:r w:rsidR="006D2679" w:rsidRPr="00387F05">
        <w:rPr>
          <w:color w:val="000000" w:themeColor="text1"/>
        </w:rPr>
        <w:t>°</w:t>
      </w:r>
      <w:r w:rsidRPr="00387F05">
        <w:rPr>
          <w:color w:val="000000" w:themeColor="text1"/>
        </w:rPr>
        <w:t xml:space="preserve">). </w:t>
      </w:r>
    </w:p>
    <w:p w14:paraId="61C7193C" w14:textId="77777777" w:rsidR="006D2679" w:rsidRPr="00387F05" w:rsidRDefault="006D2679" w:rsidP="006D2679">
      <w:pPr>
        <w:pStyle w:val="ListParagraph"/>
        <w:rPr>
          <w:color w:val="000000" w:themeColor="text1"/>
        </w:rPr>
      </w:pPr>
    </w:p>
    <w:p w14:paraId="23E8843B" w14:textId="548436CC" w:rsidR="0020142A" w:rsidRPr="00387F05" w:rsidRDefault="0020142A" w:rsidP="006D2679">
      <w:pPr>
        <w:pStyle w:val="ListParagraph"/>
        <w:numPr>
          <w:ilvl w:val="2"/>
          <w:numId w:val="32"/>
        </w:numPr>
        <w:rPr>
          <w:color w:val="000000" w:themeColor="text1"/>
        </w:rPr>
      </w:pPr>
      <w:r w:rsidRPr="00387F05">
        <w:rPr>
          <w:color w:val="000000" w:themeColor="text1"/>
        </w:rPr>
        <w:t xml:space="preserve">Click </w:t>
      </w:r>
      <w:r w:rsidRPr="00387F05">
        <w:rPr>
          <w:b/>
          <w:color w:val="000000" w:themeColor="text1"/>
        </w:rPr>
        <w:t>Record</w:t>
      </w:r>
      <w:r w:rsidRPr="00387F05">
        <w:rPr>
          <w:color w:val="000000" w:themeColor="text1"/>
        </w:rPr>
        <w:t xml:space="preserve"> &gt; </w:t>
      </w:r>
      <w:r w:rsidRPr="00387F05">
        <w:rPr>
          <w:b/>
          <w:color w:val="000000" w:themeColor="text1"/>
        </w:rPr>
        <w:t xml:space="preserve">Write the registration data of the participant </w:t>
      </w:r>
      <w:r w:rsidRPr="00387F05">
        <w:rPr>
          <w:color w:val="000000" w:themeColor="text1"/>
        </w:rPr>
        <w:t xml:space="preserve">&gt; </w:t>
      </w:r>
      <w:r w:rsidRPr="00387F05">
        <w:rPr>
          <w:b/>
          <w:color w:val="000000" w:themeColor="text1"/>
        </w:rPr>
        <w:t>Ok</w:t>
      </w:r>
      <w:r w:rsidRPr="00387F05">
        <w:rPr>
          <w:color w:val="000000" w:themeColor="text1"/>
        </w:rPr>
        <w:t xml:space="preserve"> t</w:t>
      </w:r>
      <w:r w:rsidR="00810FD4" w:rsidRPr="00387F05">
        <w:rPr>
          <w:color w:val="000000" w:themeColor="text1"/>
        </w:rPr>
        <w:t>o start the calibration process.</w:t>
      </w:r>
    </w:p>
    <w:p w14:paraId="145AB0E1" w14:textId="77777777" w:rsidR="006D2679" w:rsidRPr="00387F05" w:rsidRDefault="006D2679" w:rsidP="006D2679">
      <w:pPr>
        <w:rPr>
          <w:color w:val="000000" w:themeColor="text1"/>
        </w:rPr>
      </w:pPr>
    </w:p>
    <w:p w14:paraId="4DE5E64C" w14:textId="3533289F" w:rsidR="0020142A" w:rsidRPr="00387F05" w:rsidRDefault="0020142A" w:rsidP="006D2679">
      <w:pPr>
        <w:pStyle w:val="ListParagraph"/>
        <w:numPr>
          <w:ilvl w:val="2"/>
          <w:numId w:val="32"/>
        </w:numPr>
        <w:rPr>
          <w:color w:val="000000" w:themeColor="text1"/>
        </w:rPr>
      </w:pPr>
      <w:r w:rsidRPr="00387F05">
        <w:rPr>
          <w:color w:val="000000" w:themeColor="text1"/>
        </w:rPr>
        <w:t>Ask the participant to press the space bar and follow the points on the screen with the</w:t>
      </w:r>
      <w:r w:rsidR="00C51508" w:rsidRPr="00387F05">
        <w:rPr>
          <w:color w:val="000000" w:themeColor="text1"/>
        </w:rPr>
        <w:t xml:space="preserve">ir </w:t>
      </w:r>
      <w:r w:rsidRPr="00387F05">
        <w:rPr>
          <w:color w:val="000000" w:themeColor="text1"/>
        </w:rPr>
        <w:t xml:space="preserve">eyes. </w:t>
      </w:r>
    </w:p>
    <w:p w14:paraId="61ED13A1" w14:textId="77777777" w:rsidR="006D2679" w:rsidRPr="00387F05" w:rsidRDefault="006D2679" w:rsidP="006D2679">
      <w:pPr>
        <w:rPr>
          <w:color w:val="000000" w:themeColor="text1"/>
        </w:rPr>
      </w:pPr>
    </w:p>
    <w:p w14:paraId="2F22420C" w14:textId="7A78E399" w:rsidR="0020142A" w:rsidRPr="00387F05" w:rsidRDefault="00C444D0" w:rsidP="006D2679">
      <w:pPr>
        <w:pStyle w:val="ListParagraph"/>
        <w:numPr>
          <w:ilvl w:val="2"/>
          <w:numId w:val="32"/>
        </w:numPr>
        <w:rPr>
          <w:color w:val="000000" w:themeColor="text1"/>
        </w:rPr>
      </w:pPr>
      <w:r w:rsidRPr="00387F05">
        <w:rPr>
          <w:color w:val="000000" w:themeColor="text1"/>
        </w:rPr>
        <w:t>Make sure that the participant’s eyes, when looking at the screen, are centered before moving on to the next step</w:t>
      </w:r>
      <w:r w:rsidR="009E1C77" w:rsidRPr="00387F05">
        <w:rPr>
          <w:color w:val="000000" w:themeColor="text1"/>
        </w:rPr>
        <w:t>, using</w:t>
      </w:r>
      <w:r w:rsidR="0020142A" w:rsidRPr="00387F05">
        <w:rPr>
          <w:color w:val="000000" w:themeColor="text1"/>
        </w:rPr>
        <w:t xml:space="preserve"> the </w:t>
      </w:r>
      <w:r w:rsidR="00F67553" w:rsidRPr="00387F05">
        <w:rPr>
          <w:color w:val="000000" w:themeColor="text1"/>
        </w:rPr>
        <w:t xml:space="preserve">side </w:t>
      </w:r>
      <w:r w:rsidR="0020142A" w:rsidRPr="00387F05">
        <w:rPr>
          <w:color w:val="000000" w:themeColor="text1"/>
        </w:rPr>
        <w:t xml:space="preserve">laptop to </w:t>
      </w:r>
      <w:r w:rsidR="00F67553" w:rsidRPr="00387F05">
        <w:rPr>
          <w:color w:val="000000" w:themeColor="text1"/>
        </w:rPr>
        <w:t xml:space="preserve">check </w:t>
      </w:r>
      <w:r w:rsidR="0020142A" w:rsidRPr="00387F05">
        <w:rPr>
          <w:color w:val="000000" w:themeColor="text1"/>
        </w:rPr>
        <w:t>this information.</w:t>
      </w:r>
    </w:p>
    <w:p w14:paraId="71C3E9B0" w14:textId="77777777" w:rsidR="006D2679" w:rsidRPr="00387F05" w:rsidRDefault="006D2679" w:rsidP="006D2679">
      <w:pPr>
        <w:rPr>
          <w:color w:val="000000" w:themeColor="text1"/>
        </w:rPr>
      </w:pPr>
    </w:p>
    <w:p w14:paraId="11FFA623" w14:textId="6BF0F378" w:rsidR="000A177E" w:rsidRPr="00387F05" w:rsidRDefault="0020142A" w:rsidP="00D43B01">
      <w:pPr>
        <w:contextualSpacing/>
        <w:rPr>
          <w:color w:val="000000" w:themeColor="text1"/>
        </w:rPr>
      </w:pPr>
      <w:r w:rsidRPr="00387F05">
        <w:rPr>
          <w:color w:val="000000" w:themeColor="text1"/>
        </w:rPr>
        <w:t xml:space="preserve">NOTE: </w:t>
      </w:r>
      <w:r w:rsidR="000A177E" w:rsidRPr="00387F05">
        <w:rPr>
          <w:color w:val="000000" w:themeColor="text1"/>
        </w:rPr>
        <w:t xml:space="preserve">The participant's gaze is centered when the movements of their eyes are registered on the </w:t>
      </w:r>
      <w:r w:rsidR="00EE2F77" w:rsidRPr="00387F05">
        <w:rPr>
          <w:color w:val="000000" w:themeColor="text1"/>
        </w:rPr>
        <w:t xml:space="preserve">side </w:t>
      </w:r>
      <w:r w:rsidR="000A177E" w:rsidRPr="00387F05">
        <w:rPr>
          <w:color w:val="000000" w:themeColor="text1"/>
        </w:rPr>
        <w:t>laptop</w:t>
      </w:r>
      <w:r w:rsidR="00EE2F77" w:rsidRPr="00387F05">
        <w:rPr>
          <w:color w:val="000000" w:themeColor="text1"/>
        </w:rPr>
        <w:t xml:space="preserve"> screen</w:t>
      </w:r>
      <w:r w:rsidR="000A177E" w:rsidRPr="00387F05">
        <w:rPr>
          <w:color w:val="000000" w:themeColor="text1"/>
        </w:rPr>
        <w:t xml:space="preserve"> with two white circles. When the gaze leaves the registration area, the software warns with yellow arrows (</w:t>
      </w:r>
      <w:r w:rsidR="00F67553" w:rsidRPr="00387F05">
        <w:rPr>
          <w:color w:val="000000" w:themeColor="text1"/>
        </w:rPr>
        <w:t xml:space="preserve">if </w:t>
      </w:r>
      <w:r w:rsidR="000A177E" w:rsidRPr="00387F05">
        <w:rPr>
          <w:color w:val="000000" w:themeColor="text1"/>
        </w:rPr>
        <w:t>slightly deviated), with red arrows (i</w:t>
      </w:r>
      <w:r w:rsidR="00F67553" w:rsidRPr="00387F05">
        <w:rPr>
          <w:color w:val="000000" w:themeColor="text1"/>
        </w:rPr>
        <w:t>f</w:t>
      </w:r>
      <w:r w:rsidR="000A177E" w:rsidRPr="00387F05">
        <w:rPr>
          <w:color w:val="000000" w:themeColor="text1"/>
        </w:rPr>
        <w:t xml:space="preserve"> deviate</w:t>
      </w:r>
      <w:r w:rsidR="00F67553" w:rsidRPr="00387F05">
        <w:rPr>
          <w:color w:val="000000" w:themeColor="text1"/>
        </w:rPr>
        <w:t xml:space="preserve">d </w:t>
      </w:r>
      <w:r w:rsidR="000A177E" w:rsidRPr="00387F05">
        <w:rPr>
          <w:color w:val="000000" w:themeColor="text1"/>
        </w:rPr>
        <w:t>a lot) or without white circles (i</w:t>
      </w:r>
      <w:r w:rsidR="00F67553" w:rsidRPr="00387F05">
        <w:rPr>
          <w:color w:val="000000" w:themeColor="text1"/>
        </w:rPr>
        <w:t>f</w:t>
      </w:r>
      <w:r w:rsidR="000A177E" w:rsidRPr="00387F05">
        <w:rPr>
          <w:color w:val="000000" w:themeColor="text1"/>
        </w:rPr>
        <w:t xml:space="preserve"> not registering).</w:t>
      </w:r>
      <w:r w:rsidRPr="00387F05">
        <w:rPr>
          <w:color w:val="000000" w:themeColor="text1"/>
        </w:rPr>
        <w:t xml:space="preserve"> The path of the movement of the eyes is reflected with a yellow light (attentional focus) and </w:t>
      </w:r>
      <w:r w:rsidR="00F67553" w:rsidRPr="00387F05">
        <w:rPr>
          <w:color w:val="000000" w:themeColor="text1"/>
        </w:rPr>
        <w:t xml:space="preserve">the track through the screen </w:t>
      </w:r>
      <w:r w:rsidRPr="00387F05">
        <w:rPr>
          <w:color w:val="000000" w:themeColor="text1"/>
        </w:rPr>
        <w:t>with a green line.</w:t>
      </w:r>
    </w:p>
    <w:p w14:paraId="15B9305E" w14:textId="77777777" w:rsidR="006D2679" w:rsidRPr="00387F05" w:rsidRDefault="006D2679" w:rsidP="00D43B01">
      <w:pPr>
        <w:contextualSpacing/>
        <w:rPr>
          <w:color w:val="000000" w:themeColor="text1"/>
        </w:rPr>
      </w:pPr>
    </w:p>
    <w:p w14:paraId="2E69895C" w14:textId="7D3E78E9" w:rsidR="006B699E" w:rsidRPr="00387F05" w:rsidRDefault="006B699E" w:rsidP="006D2679">
      <w:pPr>
        <w:pStyle w:val="ListParagraph"/>
        <w:widowControl/>
        <w:numPr>
          <w:ilvl w:val="2"/>
          <w:numId w:val="32"/>
        </w:numPr>
        <w:autoSpaceDE/>
        <w:autoSpaceDN/>
        <w:adjustRightInd/>
        <w:textAlignment w:val="baseline"/>
        <w:rPr>
          <w:color w:val="000000" w:themeColor="text1"/>
        </w:rPr>
      </w:pPr>
      <w:r w:rsidRPr="00387F05">
        <w:rPr>
          <w:color w:val="000000" w:themeColor="text1"/>
        </w:rPr>
        <w:t xml:space="preserve">Ask the participants to </w:t>
      </w:r>
      <w:r w:rsidR="00C51508" w:rsidRPr="00387F05">
        <w:rPr>
          <w:color w:val="000000" w:themeColor="text1"/>
        </w:rPr>
        <w:t>avoid</w:t>
      </w:r>
      <w:r w:rsidRPr="00387F05">
        <w:rPr>
          <w:color w:val="000000" w:themeColor="text1"/>
        </w:rPr>
        <w:t xml:space="preserve"> touch</w:t>
      </w:r>
      <w:r w:rsidR="00C51508" w:rsidRPr="00387F05">
        <w:rPr>
          <w:color w:val="000000" w:themeColor="text1"/>
        </w:rPr>
        <w:t>ing</w:t>
      </w:r>
      <w:r w:rsidRPr="00387F05">
        <w:rPr>
          <w:color w:val="000000" w:themeColor="text1"/>
        </w:rPr>
        <w:t xml:space="preserve"> their face or rest</w:t>
      </w:r>
      <w:r w:rsidR="00C51508" w:rsidRPr="00387F05">
        <w:rPr>
          <w:color w:val="000000" w:themeColor="text1"/>
        </w:rPr>
        <w:t>ing</w:t>
      </w:r>
      <w:r w:rsidRPr="00387F05">
        <w:rPr>
          <w:color w:val="000000" w:themeColor="text1"/>
        </w:rPr>
        <w:t xml:space="preserve"> their head in their hands as </w:t>
      </w:r>
      <w:r w:rsidR="00C51508" w:rsidRPr="00387F05">
        <w:rPr>
          <w:color w:val="000000" w:themeColor="text1"/>
        </w:rPr>
        <w:t xml:space="preserve">much </w:t>
      </w:r>
      <w:r w:rsidRPr="00387F05">
        <w:rPr>
          <w:color w:val="000000" w:themeColor="text1"/>
        </w:rPr>
        <w:t>as possible.</w:t>
      </w:r>
    </w:p>
    <w:p w14:paraId="5026F86A" w14:textId="77777777" w:rsidR="006D2679" w:rsidRPr="00387F05" w:rsidRDefault="006D2679" w:rsidP="006D2679">
      <w:pPr>
        <w:widowControl/>
        <w:autoSpaceDE/>
        <w:autoSpaceDN/>
        <w:adjustRightInd/>
        <w:textAlignment w:val="baseline"/>
        <w:rPr>
          <w:color w:val="000000" w:themeColor="text1"/>
        </w:rPr>
      </w:pPr>
    </w:p>
    <w:p w14:paraId="4E0465A0" w14:textId="29ECE242" w:rsidR="000E7433" w:rsidRPr="00387F05" w:rsidRDefault="00E2301F" w:rsidP="006D2679">
      <w:pPr>
        <w:pStyle w:val="ListParagraph"/>
        <w:numPr>
          <w:ilvl w:val="2"/>
          <w:numId w:val="32"/>
        </w:numPr>
        <w:rPr>
          <w:color w:val="000000" w:themeColor="text1"/>
        </w:rPr>
      </w:pPr>
      <w:r w:rsidRPr="00387F05">
        <w:rPr>
          <w:color w:val="000000" w:themeColor="text1"/>
        </w:rPr>
        <w:t>Minimize the screen.</w:t>
      </w:r>
    </w:p>
    <w:p w14:paraId="12539419" w14:textId="77777777" w:rsidR="006D2679" w:rsidRPr="00387F05" w:rsidRDefault="006D2679" w:rsidP="006D2679">
      <w:pPr>
        <w:rPr>
          <w:color w:val="000000" w:themeColor="text1"/>
        </w:rPr>
      </w:pPr>
    </w:p>
    <w:p w14:paraId="07D9D763" w14:textId="38C7FB3D" w:rsidR="00FC66BB" w:rsidRPr="00387F05" w:rsidRDefault="00FC66BB" w:rsidP="006D2679">
      <w:pPr>
        <w:pStyle w:val="ListParagraph"/>
        <w:numPr>
          <w:ilvl w:val="1"/>
          <w:numId w:val="32"/>
        </w:numPr>
        <w:rPr>
          <w:b/>
          <w:color w:val="000000" w:themeColor="text1"/>
        </w:rPr>
      </w:pPr>
      <w:r w:rsidRPr="00387F05">
        <w:rPr>
          <w:color w:val="000000" w:themeColor="text1"/>
        </w:rPr>
        <w:t>Multimodal tracking of the learning session</w:t>
      </w:r>
    </w:p>
    <w:p w14:paraId="2D35E1A4" w14:textId="77777777" w:rsidR="006D2679" w:rsidRPr="00387F05" w:rsidRDefault="006D2679" w:rsidP="006D2679">
      <w:pPr>
        <w:pStyle w:val="ListParagraph"/>
        <w:ind w:left="360"/>
        <w:rPr>
          <w:b/>
          <w:color w:val="000000" w:themeColor="text1"/>
        </w:rPr>
      </w:pPr>
    </w:p>
    <w:p w14:paraId="57680475" w14:textId="722A1103" w:rsidR="00FC66BB" w:rsidRPr="00387F05" w:rsidRDefault="00FC66BB" w:rsidP="006D2679">
      <w:pPr>
        <w:pStyle w:val="ListParagraph"/>
        <w:numPr>
          <w:ilvl w:val="2"/>
          <w:numId w:val="32"/>
        </w:numPr>
        <w:rPr>
          <w:color w:val="000000" w:themeColor="text1"/>
        </w:rPr>
      </w:pPr>
      <w:r w:rsidRPr="00387F05">
        <w:rPr>
          <w:color w:val="000000" w:themeColor="text1"/>
        </w:rPr>
        <w:t>Maximize the GSR</w:t>
      </w:r>
      <w:r w:rsidR="00DC31CA" w:rsidRPr="00387F05">
        <w:rPr>
          <w:color w:val="000000" w:themeColor="text1"/>
        </w:rPr>
        <w:t xml:space="preserve"> screen and </w:t>
      </w:r>
      <w:r w:rsidRPr="00387F05">
        <w:rPr>
          <w:color w:val="000000" w:themeColor="text1"/>
        </w:rPr>
        <w:t xml:space="preserve">click </w:t>
      </w:r>
      <w:r w:rsidR="00D47A54" w:rsidRPr="00387F05">
        <w:rPr>
          <w:b/>
          <w:color w:val="000000" w:themeColor="text1"/>
        </w:rPr>
        <w:t>Run experiment</w:t>
      </w:r>
      <w:r w:rsidR="00D47A54" w:rsidRPr="00387F05">
        <w:rPr>
          <w:color w:val="000000" w:themeColor="text1"/>
        </w:rPr>
        <w:t xml:space="preserve"> &gt; </w:t>
      </w:r>
      <w:r w:rsidR="00D47A54" w:rsidRPr="00387F05">
        <w:rPr>
          <w:b/>
          <w:color w:val="000000" w:themeColor="text1"/>
        </w:rPr>
        <w:t>Rate 1</w:t>
      </w:r>
      <w:r w:rsidR="00C7444F" w:rsidRPr="00387F05">
        <w:rPr>
          <w:b/>
          <w:color w:val="000000" w:themeColor="text1"/>
        </w:rPr>
        <w:t>0</w:t>
      </w:r>
      <w:r w:rsidR="00D47A54" w:rsidRPr="00387F05">
        <w:rPr>
          <w:b/>
          <w:color w:val="000000" w:themeColor="text1"/>
        </w:rPr>
        <w:t xml:space="preserve"> per second</w:t>
      </w:r>
      <w:r w:rsidR="00D47A54" w:rsidRPr="00387F05">
        <w:rPr>
          <w:color w:val="000000" w:themeColor="text1"/>
        </w:rPr>
        <w:t xml:space="preserve"> &gt; </w:t>
      </w:r>
      <w:r w:rsidR="00D47A54" w:rsidRPr="00387F05">
        <w:rPr>
          <w:b/>
          <w:color w:val="000000" w:themeColor="text1"/>
        </w:rPr>
        <w:t>Duration</w:t>
      </w:r>
      <w:r w:rsidR="00D47A54" w:rsidRPr="00387F05">
        <w:rPr>
          <w:color w:val="000000" w:themeColor="text1"/>
        </w:rPr>
        <w:t xml:space="preserve"> &gt; </w:t>
      </w:r>
      <w:r w:rsidR="00D47A54" w:rsidRPr="00387F05">
        <w:rPr>
          <w:b/>
          <w:color w:val="000000" w:themeColor="text1"/>
        </w:rPr>
        <w:t>5</w:t>
      </w:r>
      <w:r w:rsidR="00D47A54" w:rsidRPr="00387F05">
        <w:rPr>
          <w:color w:val="000000" w:themeColor="text1"/>
        </w:rPr>
        <w:t xml:space="preserve"> &gt; </w:t>
      </w:r>
      <w:r w:rsidR="00D47A54" w:rsidRPr="00387F05">
        <w:rPr>
          <w:b/>
          <w:color w:val="000000" w:themeColor="text1"/>
        </w:rPr>
        <w:t>hours</w:t>
      </w:r>
      <w:r w:rsidR="00D47A54" w:rsidRPr="00387F05">
        <w:rPr>
          <w:color w:val="000000" w:themeColor="text1"/>
        </w:rPr>
        <w:t xml:space="preserve"> &gt; </w:t>
      </w:r>
      <w:r w:rsidR="00D47A54" w:rsidRPr="00387F05">
        <w:rPr>
          <w:b/>
          <w:color w:val="000000" w:themeColor="text1"/>
        </w:rPr>
        <w:t>Record</w:t>
      </w:r>
      <w:r w:rsidRPr="00387F05">
        <w:rPr>
          <w:color w:val="000000" w:themeColor="text1"/>
        </w:rPr>
        <w:t xml:space="preserve"> and minimize the screen again.</w:t>
      </w:r>
    </w:p>
    <w:p w14:paraId="73DFDC5F" w14:textId="77777777" w:rsidR="006D2679" w:rsidRPr="00387F05" w:rsidRDefault="006D2679" w:rsidP="006D2679">
      <w:pPr>
        <w:rPr>
          <w:color w:val="000000" w:themeColor="text1"/>
        </w:rPr>
      </w:pPr>
    </w:p>
    <w:p w14:paraId="2D900977" w14:textId="26F3E228" w:rsidR="00FC66BB" w:rsidRPr="00387F05" w:rsidRDefault="00FC66BB" w:rsidP="006D2679">
      <w:pPr>
        <w:pStyle w:val="ListParagraph"/>
        <w:numPr>
          <w:ilvl w:val="2"/>
          <w:numId w:val="32"/>
        </w:numPr>
        <w:rPr>
          <w:color w:val="000000" w:themeColor="text1"/>
        </w:rPr>
      </w:pPr>
      <w:r w:rsidRPr="00387F05">
        <w:rPr>
          <w:color w:val="000000" w:themeColor="text1"/>
        </w:rPr>
        <w:t>Ma</w:t>
      </w:r>
      <w:r w:rsidR="00DC31CA" w:rsidRPr="00387F05">
        <w:rPr>
          <w:color w:val="000000" w:themeColor="text1"/>
        </w:rPr>
        <w:t>ximize</w:t>
      </w:r>
      <w:r w:rsidR="00262AA9" w:rsidRPr="00387F05">
        <w:rPr>
          <w:color w:val="000000" w:themeColor="text1"/>
        </w:rPr>
        <w:t xml:space="preserve"> the </w:t>
      </w:r>
      <w:r w:rsidR="009E1C77" w:rsidRPr="00387F05">
        <w:rPr>
          <w:color w:val="000000" w:themeColor="text1"/>
        </w:rPr>
        <w:t>e</w:t>
      </w:r>
      <w:r w:rsidRPr="00387F05">
        <w:rPr>
          <w:color w:val="000000" w:themeColor="text1"/>
        </w:rPr>
        <w:t xml:space="preserve">ye </w:t>
      </w:r>
      <w:r w:rsidR="009E1C77" w:rsidRPr="00387F05">
        <w:rPr>
          <w:color w:val="000000" w:themeColor="text1"/>
        </w:rPr>
        <w:t>t</w:t>
      </w:r>
      <w:r w:rsidRPr="00387F05">
        <w:rPr>
          <w:color w:val="000000" w:themeColor="text1"/>
        </w:rPr>
        <w:t xml:space="preserve">racking </w:t>
      </w:r>
      <w:r w:rsidR="005D54A6" w:rsidRPr="00387F05">
        <w:rPr>
          <w:color w:val="000000" w:themeColor="text1"/>
        </w:rPr>
        <w:t xml:space="preserve">and </w:t>
      </w:r>
      <w:r w:rsidR="006D2679" w:rsidRPr="00387F05">
        <w:rPr>
          <w:color w:val="000000" w:themeColor="text1"/>
        </w:rPr>
        <w:t>webcam</w:t>
      </w:r>
      <w:r w:rsidR="005D54A6" w:rsidRPr="00387F05">
        <w:rPr>
          <w:color w:val="000000" w:themeColor="text1"/>
        </w:rPr>
        <w:t xml:space="preserve"> </w:t>
      </w:r>
      <w:r w:rsidRPr="00387F05">
        <w:rPr>
          <w:color w:val="000000" w:themeColor="text1"/>
        </w:rPr>
        <w:t xml:space="preserve">screen, </w:t>
      </w:r>
      <w:r w:rsidR="00C7444F" w:rsidRPr="00387F05">
        <w:rPr>
          <w:color w:val="000000" w:themeColor="text1"/>
        </w:rPr>
        <w:t xml:space="preserve">make sure the software is </w:t>
      </w:r>
      <w:r w:rsidR="005D54A6" w:rsidRPr="00387F05">
        <w:rPr>
          <w:color w:val="000000" w:themeColor="text1"/>
        </w:rPr>
        <w:t xml:space="preserve">working correctly, </w:t>
      </w:r>
      <w:r w:rsidR="006E74A5" w:rsidRPr="00387F05">
        <w:rPr>
          <w:color w:val="000000" w:themeColor="text1"/>
        </w:rPr>
        <w:t xml:space="preserve">click </w:t>
      </w:r>
      <w:r w:rsidR="005D54A6" w:rsidRPr="00387F05">
        <w:rPr>
          <w:b/>
          <w:color w:val="000000" w:themeColor="text1"/>
        </w:rPr>
        <w:t>Record</w:t>
      </w:r>
      <w:r w:rsidR="005D54A6" w:rsidRPr="00387F05">
        <w:rPr>
          <w:color w:val="000000" w:themeColor="text1"/>
        </w:rPr>
        <w:t xml:space="preserve"> on the </w:t>
      </w:r>
      <w:r w:rsidR="006E74A5" w:rsidRPr="00387F05">
        <w:rPr>
          <w:color w:val="000000" w:themeColor="text1"/>
        </w:rPr>
        <w:t xml:space="preserve">computer </w:t>
      </w:r>
      <w:r w:rsidR="00744F12" w:rsidRPr="00387F05">
        <w:rPr>
          <w:color w:val="000000" w:themeColor="text1"/>
        </w:rPr>
        <w:t xml:space="preserve">and on the </w:t>
      </w:r>
      <w:r w:rsidR="006E74A5" w:rsidRPr="00387F05">
        <w:rPr>
          <w:color w:val="000000" w:themeColor="text1"/>
        </w:rPr>
        <w:t xml:space="preserve">side </w:t>
      </w:r>
      <w:r w:rsidR="002D6A49" w:rsidRPr="00387F05">
        <w:rPr>
          <w:color w:val="000000" w:themeColor="text1"/>
        </w:rPr>
        <w:t>laptop to register and record the session</w:t>
      </w:r>
      <w:r w:rsidR="006E74A5" w:rsidRPr="00387F05">
        <w:rPr>
          <w:color w:val="000000" w:themeColor="text1"/>
        </w:rPr>
        <w:t xml:space="preserve"> and minimize the screen again.</w:t>
      </w:r>
    </w:p>
    <w:p w14:paraId="2BD4C8DC" w14:textId="77777777" w:rsidR="006D2679" w:rsidRPr="00387F05" w:rsidRDefault="006D2679" w:rsidP="006D2679">
      <w:pPr>
        <w:rPr>
          <w:color w:val="000000" w:themeColor="text1"/>
        </w:rPr>
      </w:pPr>
    </w:p>
    <w:p w14:paraId="560D75C6" w14:textId="48100EFB" w:rsidR="006D2679" w:rsidRPr="00387F05" w:rsidRDefault="00B0548D" w:rsidP="00D43B01">
      <w:pPr>
        <w:contextualSpacing/>
        <w:rPr>
          <w:color w:val="000000" w:themeColor="text1"/>
        </w:rPr>
      </w:pPr>
      <w:r w:rsidRPr="00387F05">
        <w:rPr>
          <w:color w:val="000000" w:themeColor="text1"/>
        </w:rPr>
        <w:t xml:space="preserve">NOTE: </w:t>
      </w:r>
      <w:r w:rsidR="009D1138" w:rsidRPr="00387F05">
        <w:rPr>
          <w:color w:val="000000" w:themeColor="text1"/>
        </w:rPr>
        <w:t xml:space="preserve">Once the devices have been calibrated, </w:t>
      </w:r>
      <w:r w:rsidR="006D2679" w:rsidRPr="00387F05">
        <w:rPr>
          <w:color w:val="000000" w:themeColor="text1"/>
        </w:rPr>
        <w:t>do not</w:t>
      </w:r>
      <w:r w:rsidR="009D1138" w:rsidRPr="00387F05">
        <w:rPr>
          <w:color w:val="000000" w:themeColor="text1"/>
        </w:rPr>
        <w:t xml:space="preserve"> forget to start recording the evaluation session in each of them. From this </w:t>
      </w:r>
      <w:r w:rsidR="00C51508" w:rsidRPr="00387F05">
        <w:rPr>
          <w:color w:val="000000" w:themeColor="text1"/>
        </w:rPr>
        <w:t>point</w:t>
      </w:r>
      <w:r w:rsidR="009D1138" w:rsidRPr="00387F05">
        <w:rPr>
          <w:color w:val="000000" w:themeColor="text1"/>
        </w:rPr>
        <w:t xml:space="preserve">, the entire participant interaction with the learning tool will be recorded until the end of the session. </w:t>
      </w:r>
    </w:p>
    <w:p w14:paraId="2B1B921F" w14:textId="77777777" w:rsidR="006D2679" w:rsidRPr="00387F05" w:rsidRDefault="006D2679" w:rsidP="00D43B01">
      <w:pPr>
        <w:contextualSpacing/>
        <w:rPr>
          <w:color w:val="000000" w:themeColor="text1"/>
        </w:rPr>
      </w:pPr>
    </w:p>
    <w:p w14:paraId="3D25B464" w14:textId="520BD6DB" w:rsidR="00B0548D" w:rsidRPr="00387F05" w:rsidRDefault="00B0548D" w:rsidP="006D2679">
      <w:pPr>
        <w:pStyle w:val="ListParagraph"/>
        <w:numPr>
          <w:ilvl w:val="1"/>
          <w:numId w:val="32"/>
        </w:numPr>
        <w:rPr>
          <w:color w:val="000000" w:themeColor="text1"/>
        </w:rPr>
      </w:pPr>
      <w:r w:rsidRPr="00387F05">
        <w:rPr>
          <w:color w:val="000000" w:themeColor="text1"/>
        </w:rPr>
        <w:t xml:space="preserve">Questionnaires and learning session in </w:t>
      </w:r>
      <w:proofErr w:type="spellStart"/>
      <w:r w:rsidRPr="00387F05">
        <w:rPr>
          <w:color w:val="000000" w:themeColor="text1"/>
        </w:rPr>
        <w:t>MetaTutor</w:t>
      </w:r>
      <w:proofErr w:type="spellEnd"/>
    </w:p>
    <w:p w14:paraId="0BF4665C" w14:textId="77777777" w:rsidR="006D2679" w:rsidRPr="00387F05" w:rsidRDefault="006D2679" w:rsidP="006D2679">
      <w:pPr>
        <w:pStyle w:val="ListParagraph"/>
        <w:ind w:left="360"/>
        <w:rPr>
          <w:color w:val="000000" w:themeColor="text1"/>
        </w:rPr>
      </w:pPr>
    </w:p>
    <w:p w14:paraId="540ABDDC" w14:textId="6B784CC5" w:rsidR="00503005" w:rsidRPr="00387F05" w:rsidRDefault="00B0548D" w:rsidP="006D2679">
      <w:pPr>
        <w:pStyle w:val="ListParagraph"/>
        <w:numPr>
          <w:ilvl w:val="2"/>
          <w:numId w:val="32"/>
        </w:numPr>
        <w:rPr>
          <w:b/>
          <w:color w:val="000000" w:themeColor="text1"/>
        </w:rPr>
      </w:pPr>
      <w:r w:rsidRPr="00387F05">
        <w:rPr>
          <w:color w:val="000000" w:themeColor="text1"/>
        </w:rPr>
        <w:t>Open the software in the PC</w:t>
      </w:r>
      <w:r w:rsidR="00503005" w:rsidRPr="00387F05">
        <w:rPr>
          <w:color w:val="000000" w:themeColor="text1"/>
        </w:rPr>
        <w:t xml:space="preserve"> and complete the </w:t>
      </w:r>
      <w:r w:rsidR="00C51508" w:rsidRPr="00387F05">
        <w:rPr>
          <w:color w:val="000000" w:themeColor="text1"/>
        </w:rPr>
        <w:t xml:space="preserve">participant’s </w:t>
      </w:r>
      <w:r w:rsidR="00503005" w:rsidRPr="00387F05">
        <w:rPr>
          <w:color w:val="000000" w:themeColor="text1"/>
        </w:rPr>
        <w:t>registration data.</w:t>
      </w:r>
      <w:r w:rsidR="00262AA9" w:rsidRPr="00387F05">
        <w:rPr>
          <w:color w:val="000000" w:themeColor="text1"/>
        </w:rPr>
        <w:t xml:space="preserve"> Complete </w:t>
      </w:r>
      <w:r w:rsidR="00262AA9" w:rsidRPr="00387F05">
        <w:rPr>
          <w:b/>
          <w:color w:val="000000" w:themeColor="text1"/>
        </w:rPr>
        <w:t>ID</w:t>
      </w:r>
      <w:r w:rsidR="00262AA9" w:rsidRPr="00387F05">
        <w:rPr>
          <w:color w:val="000000" w:themeColor="text1"/>
        </w:rPr>
        <w:t xml:space="preserve"> &gt; </w:t>
      </w:r>
      <w:r w:rsidR="00262AA9" w:rsidRPr="00387F05">
        <w:rPr>
          <w:b/>
          <w:color w:val="000000" w:themeColor="text1"/>
        </w:rPr>
        <w:t>Experimenter</w:t>
      </w:r>
      <w:r w:rsidR="00262AA9" w:rsidRPr="00387F05">
        <w:rPr>
          <w:color w:val="000000" w:themeColor="text1"/>
        </w:rPr>
        <w:t xml:space="preserve"> &gt; </w:t>
      </w:r>
      <w:r w:rsidR="00262AA9" w:rsidRPr="00387F05">
        <w:rPr>
          <w:b/>
          <w:color w:val="000000" w:themeColor="text1"/>
        </w:rPr>
        <w:t>Day</w:t>
      </w:r>
      <w:r w:rsidR="00262AA9" w:rsidRPr="00387F05">
        <w:rPr>
          <w:color w:val="000000" w:themeColor="text1"/>
        </w:rPr>
        <w:t xml:space="preserve"> &gt; </w:t>
      </w:r>
      <w:r w:rsidR="00262AA9" w:rsidRPr="00387F05">
        <w:rPr>
          <w:b/>
          <w:color w:val="000000" w:themeColor="text1"/>
        </w:rPr>
        <w:t>Questionnaires yes</w:t>
      </w:r>
      <w:r w:rsidR="00262AA9" w:rsidRPr="00387F05">
        <w:rPr>
          <w:color w:val="000000" w:themeColor="text1"/>
        </w:rPr>
        <w:t xml:space="preserve"> &gt; </w:t>
      </w:r>
      <w:r w:rsidR="00262AA9" w:rsidRPr="00387F05">
        <w:rPr>
          <w:b/>
          <w:color w:val="000000" w:themeColor="text1"/>
        </w:rPr>
        <w:t>Continue</w:t>
      </w:r>
      <w:r w:rsidR="009D1138" w:rsidRPr="00387F05">
        <w:rPr>
          <w:b/>
          <w:color w:val="000000" w:themeColor="text1"/>
        </w:rPr>
        <w:t>.</w:t>
      </w:r>
    </w:p>
    <w:p w14:paraId="40C79483" w14:textId="77777777" w:rsidR="006D2679" w:rsidRPr="00387F05" w:rsidRDefault="006D2679" w:rsidP="006D2679">
      <w:pPr>
        <w:pStyle w:val="ListParagraph"/>
        <w:rPr>
          <w:color w:val="000000" w:themeColor="text1"/>
        </w:rPr>
      </w:pPr>
    </w:p>
    <w:p w14:paraId="04970643" w14:textId="5D0D2DDF" w:rsidR="00072A0B" w:rsidRPr="00387F05" w:rsidRDefault="00072A0B" w:rsidP="00D43B01">
      <w:pPr>
        <w:contextualSpacing/>
        <w:rPr>
          <w:color w:val="000000" w:themeColor="text1"/>
        </w:rPr>
      </w:pPr>
      <w:r w:rsidRPr="00387F05">
        <w:rPr>
          <w:color w:val="000000" w:themeColor="text1"/>
        </w:rPr>
        <w:t>NOTE: All the logs will be registered during the session in a file-data log.</w:t>
      </w:r>
    </w:p>
    <w:p w14:paraId="5DA5BA52" w14:textId="77777777" w:rsidR="006D2679" w:rsidRPr="00387F05" w:rsidRDefault="006D2679" w:rsidP="00D43B01">
      <w:pPr>
        <w:contextualSpacing/>
        <w:rPr>
          <w:color w:val="000000" w:themeColor="text1"/>
        </w:rPr>
      </w:pPr>
    </w:p>
    <w:p w14:paraId="4712EE23" w14:textId="7A3D119B" w:rsidR="00C51508" w:rsidRPr="00387F05" w:rsidRDefault="00503005" w:rsidP="006D2679">
      <w:pPr>
        <w:pStyle w:val="ListParagraph"/>
        <w:numPr>
          <w:ilvl w:val="2"/>
          <w:numId w:val="32"/>
        </w:numPr>
        <w:rPr>
          <w:color w:val="000000" w:themeColor="text1"/>
        </w:rPr>
      </w:pPr>
      <w:r w:rsidRPr="00387F05">
        <w:rPr>
          <w:color w:val="000000" w:themeColor="text1"/>
        </w:rPr>
        <w:t xml:space="preserve">Explain to the participant that </w:t>
      </w:r>
      <w:r w:rsidR="00262AA9" w:rsidRPr="00387F05">
        <w:rPr>
          <w:color w:val="000000" w:themeColor="text1"/>
        </w:rPr>
        <w:t>they must</w:t>
      </w:r>
      <w:r w:rsidRPr="00387F05">
        <w:rPr>
          <w:color w:val="000000" w:themeColor="text1"/>
        </w:rPr>
        <w:t xml:space="preserve"> follow the instructions </w:t>
      </w:r>
      <w:r w:rsidR="00C51508" w:rsidRPr="00387F05">
        <w:rPr>
          <w:color w:val="000000" w:themeColor="text1"/>
        </w:rPr>
        <w:t xml:space="preserve">in </w:t>
      </w:r>
      <w:r w:rsidRPr="00387F05">
        <w:rPr>
          <w:color w:val="000000" w:themeColor="text1"/>
        </w:rPr>
        <w:t xml:space="preserve">the tool and that </w:t>
      </w:r>
      <w:r w:rsidR="00C51508" w:rsidRPr="00387F05">
        <w:rPr>
          <w:color w:val="000000" w:themeColor="text1"/>
        </w:rPr>
        <w:t xml:space="preserve">they </w:t>
      </w:r>
      <w:r w:rsidRPr="00387F05">
        <w:rPr>
          <w:color w:val="000000" w:themeColor="text1"/>
        </w:rPr>
        <w:t xml:space="preserve">will only </w:t>
      </w:r>
      <w:r w:rsidR="00306779" w:rsidRPr="00387F05">
        <w:rPr>
          <w:color w:val="000000" w:themeColor="text1"/>
        </w:rPr>
        <w:t xml:space="preserve">be </w:t>
      </w:r>
      <w:r w:rsidRPr="00387F05">
        <w:rPr>
          <w:color w:val="000000" w:themeColor="text1"/>
        </w:rPr>
        <w:t>interactin</w:t>
      </w:r>
      <w:r w:rsidR="00306779" w:rsidRPr="00387F05">
        <w:rPr>
          <w:color w:val="000000" w:themeColor="text1"/>
        </w:rPr>
        <w:t>g</w:t>
      </w:r>
      <w:r w:rsidRPr="00387F05">
        <w:rPr>
          <w:color w:val="000000" w:themeColor="text1"/>
        </w:rPr>
        <w:t xml:space="preserve"> with the </w:t>
      </w:r>
      <w:r w:rsidR="009D1138" w:rsidRPr="00387F05">
        <w:rPr>
          <w:color w:val="000000" w:themeColor="text1"/>
        </w:rPr>
        <w:t>computer</w:t>
      </w:r>
      <w:r w:rsidR="00306779" w:rsidRPr="00387F05">
        <w:rPr>
          <w:color w:val="000000" w:themeColor="text1"/>
        </w:rPr>
        <w:t xml:space="preserve"> during the learning session</w:t>
      </w:r>
      <w:r w:rsidRPr="00387F05">
        <w:rPr>
          <w:color w:val="000000" w:themeColor="text1"/>
        </w:rPr>
        <w:t>.</w:t>
      </w:r>
      <w:r w:rsidR="00262AA9" w:rsidRPr="00387F05">
        <w:rPr>
          <w:color w:val="000000" w:themeColor="text1"/>
        </w:rPr>
        <w:t xml:space="preserve"> </w:t>
      </w:r>
      <w:r w:rsidR="00306779" w:rsidRPr="00387F05">
        <w:rPr>
          <w:color w:val="000000" w:themeColor="text1"/>
        </w:rPr>
        <w:t xml:space="preserve">Explain that the </w:t>
      </w:r>
      <w:r w:rsidR="00306779" w:rsidRPr="00387F05">
        <w:rPr>
          <w:color w:val="000000" w:themeColor="text1"/>
        </w:rPr>
        <w:lastRenderedPageBreak/>
        <w:t xml:space="preserve">researcher will be in the next room in case </w:t>
      </w:r>
      <w:r w:rsidR="00C51508" w:rsidRPr="00387F05">
        <w:rPr>
          <w:color w:val="000000" w:themeColor="text1"/>
        </w:rPr>
        <w:t xml:space="preserve">anything </w:t>
      </w:r>
      <w:r w:rsidR="00306779" w:rsidRPr="00387F05">
        <w:rPr>
          <w:color w:val="000000" w:themeColor="text1"/>
        </w:rPr>
        <w:t>happens.</w:t>
      </w:r>
    </w:p>
    <w:p w14:paraId="779E3E8A" w14:textId="77777777" w:rsidR="006D2679" w:rsidRPr="00387F05" w:rsidRDefault="006D2679" w:rsidP="006D2679">
      <w:pPr>
        <w:pStyle w:val="ListParagraph"/>
        <w:rPr>
          <w:color w:val="000000" w:themeColor="text1"/>
        </w:rPr>
      </w:pPr>
    </w:p>
    <w:p w14:paraId="2EBBA6D3" w14:textId="1A18B514" w:rsidR="00EE2F77" w:rsidRPr="00387F05" w:rsidRDefault="00512E3E" w:rsidP="004A2E49">
      <w:pPr>
        <w:pStyle w:val="ListParagraph"/>
        <w:numPr>
          <w:ilvl w:val="3"/>
          <w:numId w:val="32"/>
        </w:numPr>
        <w:rPr>
          <w:color w:val="000000" w:themeColor="text1"/>
        </w:rPr>
      </w:pPr>
      <w:r w:rsidRPr="00387F05">
        <w:rPr>
          <w:color w:val="000000" w:themeColor="text1"/>
        </w:rPr>
        <w:t>Ask</w:t>
      </w:r>
      <w:r w:rsidR="00503005" w:rsidRPr="00387F05">
        <w:rPr>
          <w:color w:val="000000" w:themeColor="text1"/>
        </w:rPr>
        <w:t xml:space="preserve"> the participant for sociodemographic and academic information.</w:t>
      </w:r>
      <w:r w:rsidR="00262AA9" w:rsidRPr="00387F05">
        <w:rPr>
          <w:color w:val="000000" w:themeColor="text1"/>
        </w:rPr>
        <w:t xml:space="preserve"> Complete </w:t>
      </w:r>
      <w:r w:rsidR="00262AA9" w:rsidRPr="00387F05">
        <w:rPr>
          <w:b/>
          <w:color w:val="000000" w:themeColor="text1"/>
        </w:rPr>
        <w:t>Name</w:t>
      </w:r>
      <w:r w:rsidR="00262AA9" w:rsidRPr="00387F05">
        <w:rPr>
          <w:color w:val="000000" w:themeColor="text1"/>
        </w:rPr>
        <w:t xml:space="preserve"> &gt; </w:t>
      </w:r>
      <w:r w:rsidR="00262AA9" w:rsidRPr="00387F05">
        <w:rPr>
          <w:b/>
          <w:color w:val="000000" w:themeColor="text1"/>
        </w:rPr>
        <w:t>Gender</w:t>
      </w:r>
      <w:r w:rsidR="00262AA9" w:rsidRPr="00387F05">
        <w:rPr>
          <w:color w:val="000000" w:themeColor="text1"/>
        </w:rPr>
        <w:t xml:space="preserve"> &gt; </w:t>
      </w:r>
      <w:r w:rsidR="00262AA9" w:rsidRPr="00387F05">
        <w:rPr>
          <w:b/>
          <w:color w:val="000000" w:themeColor="text1"/>
        </w:rPr>
        <w:t>Age</w:t>
      </w:r>
      <w:r w:rsidR="00262AA9" w:rsidRPr="00387F05">
        <w:rPr>
          <w:color w:val="000000" w:themeColor="text1"/>
        </w:rPr>
        <w:t xml:space="preserve"> &gt; </w:t>
      </w:r>
      <w:r w:rsidR="00262AA9" w:rsidRPr="00387F05">
        <w:rPr>
          <w:b/>
          <w:color w:val="000000" w:themeColor="text1"/>
        </w:rPr>
        <w:t>Ethnic group</w:t>
      </w:r>
      <w:r w:rsidR="00262AA9" w:rsidRPr="00387F05">
        <w:rPr>
          <w:color w:val="000000" w:themeColor="text1"/>
        </w:rPr>
        <w:t xml:space="preserve"> &gt; </w:t>
      </w:r>
      <w:r w:rsidR="00262AA9" w:rsidRPr="00387F05">
        <w:rPr>
          <w:b/>
          <w:color w:val="000000" w:themeColor="text1"/>
        </w:rPr>
        <w:t xml:space="preserve">Educational level </w:t>
      </w:r>
      <w:r w:rsidR="00262AA9" w:rsidRPr="00387F05">
        <w:rPr>
          <w:color w:val="000000" w:themeColor="text1"/>
        </w:rPr>
        <w:t xml:space="preserve">&gt; </w:t>
      </w:r>
      <w:r w:rsidR="00262AA9" w:rsidRPr="00387F05">
        <w:rPr>
          <w:b/>
          <w:color w:val="000000" w:themeColor="text1"/>
        </w:rPr>
        <w:t>University</w:t>
      </w:r>
      <w:r w:rsidR="00262AA9" w:rsidRPr="00387F05">
        <w:rPr>
          <w:color w:val="000000" w:themeColor="text1"/>
        </w:rPr>
        <w:t xml:space="preserve"> &gt; </w:t>
      </w:r>
      <w:r w:rsidR="00262AA9" w:rsidRPr="00387F05">
        <w:rPr>
          <w:b/>
          <w:color w:val="000000" w:themeColor="text1"/>
        </w:rPr>
        <w:t>Degree</w:t>
      </w:r>
      <w:r w:rsidR="00262AA9" w:rsidRPr="00387F05">
        <w:rPr>
          <w:color w:val="000000" w:themeColor="text1"/>
        </w:rPr>
        <w:t xml:space="preserve"> &gt; </w:t>
      </w:r>
      <w:r w:rsidR="00262AA9" w:rsidRPr="00387F05">
        <w:rPr>
          <w:b/>
          <w:color w:val="000000" w:themeColor="text1"/>
        </w:rPr>
        <w:t>GPA</w:t>
      </w:r>
      <w:r w:rsidR="00262AA9" w:rsidRPr="00387F05">
        <w:rPr>
          <w:color w:val="000000" w:themeColor="text1"/>
        </w:rPr>
        <w:t xml:space="preserve"> &gt; </w:t>
      </w:r>
      <w:r w:rsidR="00262AA9" w:rsidRPr="00387F05">
        <w:rPr>
          <w:b/>
          <w:color w:val="000000" w:themeColor="text1"/>
        </w:rPr>
        <w:t xml:space="preserve">Information about biology courses taken if applicable </w:t>
      </w:r>
      <w:r w:rsidR="00262AA9" w:rsidRPr="00387F05">
        <w:rPr>
          <w:color w:val="000000" w:themeColor="text1"/>
        </w:rPr>
        <w:t xml:space="preserve">&gt; </w:t>
      </w:r>
      <w:r w:rsidR="00262AA9" w:rsidRPr="00387F05">
        <w:rPr>
          <w:b/>
          <w:color w:val="000000" w:themeColor="text1"/>
        </w:rPr>
        <w:t>Continue</w:t>
      </w:r>
      <w:r w:rsidR="0078060A" w:rsidRPr="00387F05">
        <w:rPr>
          <w:b/>
          <w:color w:val="000000" w:themeColor="text1"/>
        </w:rPr>
        <w:t xml:space="preserve">. </w:t>
      </w:r>
      <w:r w:rsidR="0078060A" w:rsidRPr="00387F05">
        <w:rPr>
          <w:color w:val="000000" w:themeColor="text1"/>
        </w:rPr>
        <w:t xml:space="preserve">Before clicking </w:t>
      </w:r>
      <w:r w:rsidR="0078060A" w:rsidRPr="00387F05">
        <w:rPr>
          <w:b/>
          <w:bCs/>
          <w:color w:val="000000" w:themeColor="text1"/>
        </w:rPr>
        <w:t>Continue</w:t>
      </w:r>
      <w:r w:rsidR="0078060A" w:rsidRPr="00387F05">
        <w:rPr>
          <w:color w:val="000000" w:themeColor="text1"/>
        </w:rPr>
        <w:t>, explain to the participants that they must follow all the instruction</w:t>
      </w:r>
      <w:r w:rsidR="003A0718" w:rsidRPr="00387F05">
        <w:rPr>
          <w:color w:val="000000" w:themeColor="text1"/>
        </w:rPr>
        <w:t xml:space="preserve">s that the tool will give them. Also, </w:t>
      </w:r>
      <w:r w:rsidR="0078060A" w:rsidRPr="00387F05">
        <w:rPr>
          <w:color w:val="000000" w:themeColor="text1"/>
        </w:rPr>
        <w:t>that they will only interact with the computer during the learning session.</w:t>
      </w:r>
    </w:p>
    <w:p w14:paraId="69C2F400" w14:textId="77777777" w:rsidR="004A2E49" w:rsidRPr="00387F05" w:rsidRDefault="004A2E49" w:rsidP="004A2E49">
      <w:pPr>
        <w:pStyle w:val="ListParagraph"/>
        <w:rPr>
          <w:b/>
          <w:color w:val="000000" w:themeColor="text1"/>
        </w:rPr>
      </w:pPr>
    </w:p>
    <w:p w14:paraId="7C8B24E7" w14:textId="1D9B6966" w:rsidR="00503005" w:rsidRPr="00387F05" w:rsidRDefault="00512E3E" w:rsidP="004A2E49">
      <w:pPr>
        <w:pStyle w:val="ListParagraph"/>
        <w:numPr>
          <w:ilvl w:val="3"/>
          <w:numId w:val="32"/>
        </w:numPr>
        <w:rPr>
          <w:color w:val="000000" w:themeColor="text1"/>
        </w:rPr>
      </w:pPr>
      <w:r w:rsidRPr="00387F05">
        <w:rPr>
          <w:color w:val="000000" w:themeColor="text1"/>
        </w:rPr>
        <w:t>Ask</w:t>
      </w:r>
      <w:r w:rsidR="00503005" w:rsidRPr="00387F05">
        <w:rPr>
          <w:color w:val="000000" w:themeColor="text1"/>
        </w:rPr>
        <w:t xml:space="preserve"> the participant to </w:t>
      </w:r>
      <w:r w:rsidR="00C51508" w:rsidRPr="00387F05">
        <w:rPr>
          <w:color w:val="000000" w:themeColor="text1"/>
        </w:rPr>
        <w:t xml:space="preserve">complete </w:t>
      </w:r>
      <w:r w:rsidR="00503005" w:rsidRPr="00387F05">
        <w:rPr>
          <w:color w:val="000000" w:themeColor="text1"/>
        </w:rPr>
        <w:t>some questionnaires.</w:t>
      </w:r>
    </w:p>
    <w:p w14:paraId="5254FCBB" w14:textId="77777777" w:rsidR="004A2E49" w:rsidRPr="00387F05" w:rsidRDefault="004A2E49" w:rsidP="004A2E49">
      <w:pPr>
        <w:rPr>
          <w:color w:val="000000" w:themeColor="text1"/>
        </w:rPr>
      </w:pPr>
    </w:p>
    <w:p w14:paraId="0C60E7E3" w14:textId="715E905F" w:rsidR="004A2E49" w:rsidRPr="00387F05" w:rsidRDefault="00503005" w:rsidP="00D43B01">
      <w:pPr>
        <w:contextualSpacing/>
        <w:rPr>
          <w:color w:val="000000" w:themeColor="text1"/>
        </w:rPr>
      </w:pPr>
      <w:r w:rsidRPr="00387F05">
        <w:rPr>
          <w:color w:val="000000" w:themeColor="text1"/>
        </w:rPr>
        <w:t xml:space="preserve">NOTE: </w:t>
      </w:r>
      <w:r w:rsidR="00512E3E" w:rsidRPr="00387F05">
        <w:rPr>
          <w:color w:val="000000" w:themeColor="text1"/>
        </w:rPr>
        <w:t>T</w:t>
      </w:r>
      <w:r w:rsidRPr="00387F05">
        <w:rPr>
          <w:color w:val="000000" w:themeColor="text1"/>
        </w:rPr>
        <w:t xml:space="preserve">he participant </w:t>
      </w:r>
      <w:r w:rsidR="00306779" w:rsidRPr="00387F05">
        <w:rPr>
          <w:color w:val="000000" w:themeColor="text1"/>
        </w:rPr>
        <w:t>has</w:t>
      </w:r>
      <w:r w:rsidRPr="00387F05">
        <w:rPr>
          <w:color w:val="000000" w:themeColor="text1"/>
        </w:rPr>
        <w:t xml:space="preserve"> to complete five metacognitive and self-regulated learning questionnaires: a) </w:t>
      </w:r>
      <w:r w:rsidR="00C444D0" w:rsidRPr="00387F05">
        <w:rPr>
          <w:color w:val="000000" w:themeColor="text1"/>
        </w:rPr>
        <w:t xml:space="preserve">The Mini International Personality Item </w:t>
      </w:r>
      <w:r w:rsidR="00C444D0" w:rsidRPr="00387F05">
        <w:rPr>
          <w:color w:val="auto"/>
        </w:rPr>
        <w:t>Pool</w:t>
      </w:r>
      <w:r w:rsidR="00A07D19" w:rsidRPr="00387F05">
        <w:rPr>
          <w:color w:val="auto"/>
          <w:vertAlign w:val="superscript"/>
        </w:rPr>
        <w:t>4</w:t>
      </w:r>
      <w:r w:rsidR="00BA68E9" w:rsidRPr="00387F05">
        <w:rPr>
          <w:color w:val="auto"/>
          <w:vertAlign w:val="superscript"/>
        </w:rPr>
        <w:t>9</w:t>
      </w:r>
      <w:r w:rsidRPr="00387F05">
        <w:rPr>
          <w:color w:val="000000" w:themeColor="text1"/>
        </w:rPr>
        <w:t xml:space="preserve">; b) </w:t>
      </w:r>
      <w:r w:rsidR="00C444D0" w:rsidRPr="00387F05">
        <w:rPr>
          <w:color w:val="000000" w:themeColor="text1"/>
        </w:rPr>
        <w:t>The Connotative Aspects of Epistemological Belie</w:t>
      </w:r>
      <w:r w:rsidR="0024395B" w:rsidRPr="00387F05">
        <w:rPr>
          <w:color w:val="000000" w:themeColor="text1"/>
        </w:rPr>
        <w:t>fs</w:t>
      </w:r>
      <w:r w:rsidR="00BA68E9" w:rsidRPr="00387F05">
        <w:rPr>
          <w:color w:val="000000" w:themeColor="text1"/>
          <w:vertAlign w:val="superscript"/>
        </w:rPr>
        <w:t>50</w:t>
      </w:r>
      <w:r w:rsidRPr="00387F05">
        <w:rPr>
          <w:color w:val="000000" w:themeColor="text1"/>
        </w:rPr>
        <w:t xml:space="preserve">; c) </w:t>
      </w:r>
      <w:r w:rsidR="00C444D0" w:rsidRPr="00387F05">
        <w:rPr>
          <w:color w:val="000000" w:themeColor="text1"/>
        </w:rPr>
        <w:t>The Rosenberg Self-esteem Scale</w:t>
      </w:r>
      <w:r w:rsidR="00BA68E9" w:rsidRPr="00387F05">
        <w:rPr>
          <w:color w:val="000000" w:themeColor="text1"/>
          <w:vertAlign w:val="superscript"/>
        </w:rPr>
        <w:t>51</w:t>
      </w:r>
      <w:r w:rsidRPr="00387F05">
        <w:rPr>
          <w:color w:val="000000" w:themeColor="text1"/>
        </w:rPr>
        <w:t xml:space="preserve">; d) </w:t>
      </w:r>
      <w:proofErr w:type="spellStart"/>
      <w:r w:rsidR="00A23598" w:rsidRPr="00387F05">
        <w:rPr>
          <w:color w:val="000000" w:themeColor="text1"/>
        </w:rPr>
        <w:t>T</w:t>
      </w:r>
      <w:r w:rsidR="00A23598" w:rsidRPr="00387F05">
        <w:rPr>
          <w:color w:val="000000" w:themeColor="text1"/>
          <w:lang w:val="en"/>
        </w:rPr>
        <w:t>he</w:t>
      </w:r>
      <w:proofErr w:type="spellEnd"/>
      <w:r w:rsidR="00C444D0" w:rsidRPr="00387F05">
        <w:rPr>
          <w:color w:val="000000" w:themeColor="text1"/>
          <w:lang w:val="en"/>
        </w:rPr>
        <w:t xml:space="preserve"> Emotion Regulation Questionnair</w:t>
      </w:r>
      <w:r w:rsidR="009B18C2" w:rsidRPr="00387F05">
        <w:rPr>
          <w:color w:val="000000" w:themeColor="text1"/>
          <w:lang w:val="en"/>
        </w:rPr>
        <w:t>e</w:t>
      </w:r>
      <w:r w:rsidR="00BA68E9" w:rsidRPr="00387F05">
        <w:rPr>
          <w:color w:val="000000" w:themeColor="text1"/>
          <w:vertAlign w:val="superscript"/>
          <w:lang w:val="en"/>
        </w:rPr>
        <w:t>52</w:t>
      </w:r>
      <w:r w:rsidRPr="00387F05">
        <w:rPr>
          <w:color w:val="000000" w:themeColor="text1"/>
        </w:rPr>
        <w:t xml:space="preserve">; e) </w:t>
      </w:r>
      <w:r w:rsidR="00A23598" w:rsidRPr="00387F05">
        <w:rPr>
          <w:color w:val="000000" w:themeColor="text1"/>
        </w:rPr>
        <w:t>The</w:t>
      </w:r>
      <w:r w:rsidR="00C444D0" w:rsidRPr="00387F05">
        <w:rPr>
          <w:color w:val="000000" w:themeColor="text1"/>
        </w:rPr>
        <w:t xml:space="preserve"> Achievement Emotions Questionnaire (AEQ)</w:t>
      </w:r>
      <w:r w:rsidR="0064651B" w:rsidRPr="00387F05">
        <w:rPr>
          <w:color w:val="000000" w:themeColor="text1"/>
          <w:vertAlign w:val="superscript"/>
        </w:rPr>
        <w:t>5</w:t>
      </w:r>
      <w:r w:rsidR="00BA68E9" w:rsidRPr="00387F05">
        <w:rPr>
          <w:color w:val="000000" w:themeColor="text1"/>
          <w:vertAlign w:val="superscript"/>
        </w:rPr>
        <w:t>3</w:t>
      </w:r>
      <w:r w:rsidR="00A07D19" w:rsidRPr="00387F05">
        <w:rPr>
          <w:color w:val="000000" w:themeColor="text1"/>
        </w:rPr>
        <w:t xml:space="preserve"> </w:t>
      </w:r>
      <w:r w:rsidRPr="00387F05">
        <w:rPr>
          <w:color w:val="000000" w:themeColor="text1"/>
        </w:rPr>
        <w:t>and one questio</w:t>
      </w:r>
      <w:r w:rsidR="00512E3E" w:rsidRPr="00387F05">
        <w:rPr>
          <w:color w:val="000000" w:themeColor="text1"/>
        </w:rPr>
        <w:t>nnaire about general knowledge about</w:t>
      </w:r>
      <w:r w:rsidRPr="00387F05">
        <w:rPr>
          <w:color w:val="000000" w:themeColor="text1"/>
        </w:rPr>
        <w:t xml:space="preserve"> the circulatory system.</w:t>
      </w:r>
    </w:p>
    <w:p w14:paraId="53D58765" w14:textId="77777777" w:rsidR="004A2E49" w:rsidRPr="00387F05" w:rsidRDefault="004A2E49" w:rsidP="00D43B01">
      <w:pPr>
        <w:contextualSpacing/>
        <w:rPr>
          <w:color w:val="000000" w:themeColor="text1"/>
        </w:rPr>
      </w:pPr>
    </w:p>
    <w:p w14:paraId="440E5223" w14:textId="2FAAD366" w:rsidR="00503005" w:rsidRPr="00387F05" w:rsidRDefault="00512E3E" w:rsidP="004A2E49">
      <w:pPr>
        <w:pStyle w:val="ListParagraph"/>
        <w:widowControl/>
        <w:numPr>
          <w:ilvl w:val="3"/>
          <w:numId w:val="32"/>
        </w:numPr>
        <w:autoSpaceDE/>
        <w:autoSpaceDN/>
        <w:adjustRightInd/>
        <w:textAlignment w:val="baseline"/>
        <w:rPr>
          <w:color w:val="000000" w:themeColor="text1"/>
        </w:rPr>
      </w:pPr>
      <w:r w:rsidRPr="00387F05">
        <w:rPr>
          <w:color w:val="000000" w:themeColor="text1"/>
        </w:rPr>
        <w:t>Show</w:t>
      </w:r>
      <w:r w:rsidR="00072A0B" w:rsidRPr="00387F05">
        <w:rPr>
          <w:color w:val="000000" w:themeColor="text1"/>
        </w:rPr>
        <w:t xml:space="preserve"> the participant the interface of </w:t>
      </w:r>
      <w:proofErr w:type="spellStart"/>
      <w:r w:rsidR="0064651B" w:rsidRPr="00387F05">
        <w:rPr>
          <w:color w:val="000000" w:themeColor="text1"/>
        </w:rPr>
        <w:t>MetaT</w:t>
      </w:r>
      <w:r w:rsidR="00375C23" w:rsidRPr="00387F05">
        <w:rPr>
          <w:color w:val="000000" w:themeColor="text1"/>
        </w:rPr>
        <w:t>utor</w:t>
      </w:r>
      <w:proofErr w:type="spellEnd"/>
      <w:r w:rsidR="00072A0B" w:rsidRPr="00387F05">
        <w:rPr>
          <w:color w:val="000000" w:themeColor="text1"/>
        </w:rPr>
        <w:t xml:space="preserve"> and its different parts. </w:t>
      </w:r>
    </w:p>
    <w:p w14:paraId="35FB187F" w14:textId="77777777" w:rsidR="004A2E49" w:rsidRPr="00387F05" w:rsidRDefault="004A2E49" w:rsidP="004A2E49">
      <w:pPr>
        <w:pStyle w:val="ListParagraph"/>
        <w:widowControl/>
        <w:autoSpaceDE/>
        <w:autoSpaceDN/>
        <w:adjustRightInd/>
        <w:textAlignment w:val="baseline"/>
        <w:rPr>
          <w:color w:val="000000" w:themeColor="text1"/>
        </w:rPr>
      </w:pPr>
    </w:p>
    <w:p w14:paraId="284C5D92" w14:textId="4B123C0A" w:rsidR="0020053D" w:rsidRPr="00387F05" w:rsidRDefault="0020053D" w:rsidP="004A2E49">
      <w:pPr>
        <w:pStyle w:val="ListParagraph"/>
        <w:widowControl/>
        <w:numPr>
          <w:ilvl w:val="4"/>
          <w:numId w:val="32"/>
        </w:numPr>
        <w:autoSpaceDE/>
        <w:autoSpaceDN/>
        <w:adjustRightInd/>
        <w:textAlignment w:val="baseline"/>
        <w:rPr>
          <w:color w:val="000000" w:themeColor="text1"/>
        </w:rPr>
      </w:pPr>
      <w:r w:rsidRPr="00387F05">
        <w:rPr>
          <w:color w:val="000000" w:themeColor="text1"/>
        </w:rPr>
        <w:t>Explain the participant that t</w:t>
      </w:r>
      <w:r w:rsidR="00C444D0" w:rsidRPr="00387F05">
        <w:rPr>
          <w:color w:val="000000" w:themeColor="text1"/>
        </w:rPr>
        <w:t xml:space="preserve">he content area is where the learning content is displayed throughout the session in text form. </w:t>
      </w:r>
    </w:p>
    <w:p w14:paraId="3CA45C72" w14:textId="77777777" w:rsidR="004A2E49" w:rsidRPr="00387F05" w:rsidRDefault="004A2E49" w:rsidP="004A2E49">
      <w:pPr>
        <w:pStyle w:val="ListParagraph"/>
        <w:widowControl/>
        <w:autoSpaceDE/>
        <w:autoSpaceDN/>
        <w:adjustRightInd/>
        <w:ind w:left="1080"/>
        <w:textAlignment w:val="baseline"/>
        <w:rPr>
          <w:color w:val="000000" w:themeColor="text1"/>
        </w:rPr>
      </w:pPr>
    </w:p>
    <w:p w14:paraId="00ED6CDB" w14:textId="30EEF765" w:rsidR="0020053D" w:rsidRPr="00387F05" w:rsidRDefault="0020053D" w:rsidP="004A2E49">
      <w:pPr>
        <w:pStyle w:val="ListParagraph"/>
        <w:widowControl/>
        <w:numPr>
          <w:ilvl w:val="4"/>
          <w:numId w:val="32"/>
        </w:numPr>
        <w:autoSpaceDE/>
        <w:autoSpaceDN/>
        <w:adjustRightInd/>
        <w:textAlignment w:val="baseline"/>
        <w:rPr>
          <w:color w:val="000000" w:themeColor="text1"/>
        </w:rPr>
      </w:pPr>
      <w:r w:rsidRPr="00387F05">
        <w:rPr>
          <w:color w:val="000000" w:themeColor="text1"/>
        </w:rPr>
        <w:t>Show the participant that t</w:t>
      </w:r>
      <w:r w:rsidR="00C444D0" w:rsidRPr="00387F05">
        <w:rPr>
          <w:color w:val="000000" w:themeColor="text1"/>
        </w:rPr>
        <w:t xml:space="preserve">hey can navigate through a table of contents at the side of the screen to go to different pages. </w:t>
      </w:r>
    </w:p>
    <w:p w14:paraId="78541EB4" w14:textId="77777777" w:rsidR="004A2E49" w:rsidRPr="00387F05" w:rsidRDefault="004A2E49" w:rsidP="004A2E49">
      <w:pPr>
        <w:widowControl/>
        <w:autoSpaceDE/>
        <w:autoSpaceDN/>
        <w:adjustRightInd/>
        <w:textAlignment w:val="baseline"/>
        <w:rPr>
          <w:color w:val="000000" w:themeColor="text1"/>
        </w:rPr>
      </w:pPr>
    </w:p>
    <w:p w14:paraId="201D8E97" w14:textId="2CAB496C" w:rsidR="0020053D" w:rsidRPr="00387F05" w:rsidRDefault="0020053D" w:rsidP="004A2E49">
      <w:pPr>
        <w:pStyle w:val="ListParagraph"/>
        <w:widowControl/>
        <w:numPr>
          <w:ilvl w:val="4"/>
          <w:numId w:val="32"/>
        </w:numPr>
        <w:autoSpaceDE/>
        <w:autoSpaceDN/>
        <w:adjustRightInd/>
        <w:textAlignment w:val="baseline"/>
        <w:rPr>
          <w:color w:val="000000" w:themeColor="text1"/>
        </w:rPr>
      </w:pPr>
      <w:r w:rsidRPr="00387F05">
        <w:rPr>
          <w:color w:val="000000" w:themeColor="text1"/>
        </w:rPr>
        <w:t>Show the participant that t</w:t>
      </w:r>
      <w:r w:rsidR="003A0718" w:rsidRPr="00387F05">
        <w:rPr>
          <w:color w:val="000000" w:themeColor="text1"/>
        </w:rPr>
        <w:t xml:space="preserve">he overall learning goal is displayed at the top of the screen during the session. </w:t>
      </w:r>
    </w:p>
    <w:p w14:paraId="7661431D" w14:textId="77777777" w:rsidR="004A2E49" w:rsidRPr="00387F05" w:rsidRDefault="004A2E49" w:rsidP="004A2E49">
      <w:pPr>
        <w:widowControl/>
        <w:autoSpaceDE/>
        <w:autoSpaceDN/>
        <w:adjustRightInd/>
        <w:textAlignment w:val="baseline"/>
        <w:rPr>
          <w:color w:val="000000" w:themeColor="text1"/>
        </w:rPr>
      </w:pPr>
    </w:p>
    <w:p w14:paraId="106A4844" w14:textId="7163633B" w:rsidR="0020053D" w:rsidRPr="00387F05" w:rsidRDefault="0020053D" w:rsidP="004A2E49">
      <w:pPr>
        <w:pStyle w:val="ListParagraph"/>
        <w:widowControl/>
        <w:numPr>
          <w:ilvl w:val="4"/>
          <w:numId w:val="32"/>
        </w:numPr>
        <w:autoSpaceDE/>
        <w:autoSpaceDN/>
        <w:adjustRightInd/>
        <w:textAlignment w:val="baseline"/>
        <w:rPr>
          <w:color w:val="000000" w:themeColor="text1"/>
        </w:rPr>
      </w:pPr>
      <w:r w:rsidRPr="00387F05">
        <w:rPr>
          <w:color w:val="000000" w:themeColor="text1"/>
        </w:rPr>
        <w:t>Show the participant that t</w:t>
      </w:r>
      <w:r w:rsidR="00C444D0" w:rsidRPr="00387F05">
        <w:rPr>
          <w:color w:val="000000" w:themeColor="text1"/>
        </w:rPr>
        <w:t>he sub</w:t>
      </w:r>
      <w:r w:rsidR="00C51508" w:rsidRPr="00387F05">
        <w:rPr>
          <w:color w:val="000000" w:themeColor="text1"/>
        </w:rPr>
        <w:t>-</w:t>
      </w:r>
      <w:r w:rsidR="00C444D0" w:rsidRPr="00387F05">
        <w:rPr>
          <w:color w:val="000000" w:themeColor="text1"/>
        </w:rPr>
        <w:t xml:space="preserve">goals learners set are displayed at the top </w:t>
      </w:r>
      <w:r w:rsidR="0024395B" w:rsidRPr="00387F05">
        <w:rPr>
          <w:color w:val="000000" w:themeColor="text1"/>
        </w:rPr>
        <w:t xml:space="preserve">in the </w:t>
      </w:r>
      <w:r w:rsidR="00C444D0" w:rsidRPr="00387F05">
        <w:rPr>
          <w:color w:val="000000" w:themeColor="text1"/>
        </w:rPr>
        <w:t>middle of the screen, and they can manage sub</w:t>
      </w:r>
      <w:r w:rsidR="00C51508" w:rsidRPr="00387F05">
        <w:rPr>
          <w:color w:val="000000" w:themeColor="text1"/>
        </w:rPr>
        <w:t>-</w:t>
      </w:r>
      <w:r w:rsidR="00C444D0" w:rsidRPr="00387F05">
        <w:rPr>
          <w:color w:val="000000" w:themeColor="text1"/>
        </w:rPr>
        <w:t xml:space="preserve">goals or prioritize </w:t>
      </w:r>
      <w:r w:rsidR="0024395B" w:rsidRPr="00387F05">
        <w:rPr>
          <w:color w:val="000000" w:themeColor="text1"/>
        </w:rPr>
        <w:t>them here</w:t>
      </w:r>
      <w:r w:rsidR="00C444D0" w:rsidRPr="00387F05">
        <w:rPr>
          <w:color w:val="000000" w:themeColor="text1"/>
        </w:rPr>
        <w:t xml:space="preserve">. </w:t>
      </w:r>
    </w:p>
    <w:p w14:paraId="4A03A595" w14:textId="77777777" w:rsidR="004A2E49" w:rsidRPr="00387F05" w:rsidRDefault="004A2E49" w:rsidP="004A2E49">
      <w:pPr>
        <w:widowControl/>
        <w:autoSpaceDE/>
        <w:autoSpaceDN/>
        <w:adjustRightInd/>
        <w:textAlignment w:val="baseline"/>
        <w:rPr>
          <w:color w:val="000000" w:themeColor="text1"/>
        </w:rPr>
      </w:pPr>
    </w:p>
    <w:p w14:paraId="52D1FB3E" w14:textId="034538BF" w:rsidR="0020053D" w:rsidRPr="00387F05" w:rsidRDefault="0020053D" w:rsidP="004A2E49">
      <w:pPr>
        <w:pStyle w:val="ListParagraph"/>
        <w:widowControl/>
        <w:numPr>
          <w:ilvl w:val="4"/>
          <w:numId w:val="32"/>
        </w:numPr>
        <w:autoSpaceDE/>
        <w:autoSpaceDN/>
        <w:adjustRightInd/>
        <w:textAlignment w:val="baseline"/>
        <w:rPr>
          <w:color w:val="000000" w:themeColor="text1"/>
        </w:rPr>
      </w:pPr>
      <w:r w:rsidRPr="00387F05">
        <w:rPr>
          <w:color w:val="000000" w:themeColor="text1"/>
        </w:rPr>
        <w:t>Show the participant that there is a</w:t>
      </w:r>
      <w:r w:rsidR="00C444D0" w:rsidRPr="00387F05">
        <w:rPr>
          <w:color w:val="000000" w:themeColor="text1"/>
        </w:rPr>
        <w:t xml:space="preserve"> timer located at the top left corner of the screen displays the amount of time remaining in the session. </w:t>
      </w:r>
    </w:p>
    <w:p w14:paraId="502A6CD6" w14:textId="77777777" w:rsidR="004A2E49" w:rsidRPr="00387F05" w:rsidRDefault="004A2E49" w:rsidP="004A2E49">
      <w:pPr>
        <w:widowControl/>
        <w:autoSpaceDE/>
        <w:autoSpaceDN/>
        <w:adjustRightInd/>
        <w:textAlignment w:val="baseline"/>
        <w:rPr>
          <w:color w:val="000000" w:themeColor="text1"/>
        </w:rPr>
      </w:pPr>
    </w:p>
    <w:p w14:paraId="1FEC86B1" w14:textId="5D76455D" w:rsidR="0020053D" w:rsidRPr="00387F05" w:rsidRDefault="0020053D" w:rsidP="004A2E49">
      <w:pPr>
        <w:pStyle w:val="ListParagraph"/>
        <w:widowControl/>
        <w:numPr>
          <w:ilvl w:val="4"/>
          <w:numId w:val="32"/>
        </w:numPr>
        <w:autoSpaceDE/>
        <w:autoSpaceDN/>
        <w:adjustRightInd/>
        <w:textAlignment w:val="baseline"/>
        <w:rPr>
          <w:color w:val="000000" w:themeColor="text1"/>
        </w:rPr>
      </w:pPr>
      <w:r w:rsidRPr="00387F05">
        <w:rPr>
          <w:color w:val="000000" w:themeColor="text1"/>
        </w:rPr>
        <w:t>Show the participant the</w:t>
      </w:r>
      <w:r w:rsidR="00C444D0" w:rsidRPr="00387F05">
        <w:rPr>
          <w:color w:val="000000" w:themeColor="text1"/>
        </w:rPr>
        <w:t xml:space="preserve"> list of self-regulating </w:t>
      </w:r>
      <w:r w:rsidRPr="00387F05">
        <w:rPr>
          <w:color w:val="000000" w:themeColor="text1"/>
        </w:rPr>
        <w:t>processes, which</w:t>
      </w:r>
      <w:r w:rsidR="00C444D0" w:rsidRPr="00387F05">
        <w:rPr>
          <w:color w:val="000000" w:themeColor="text1"/>
        </w:rPr>
        <w:t xml:space="preserve"> are displayed in a palet</w:t>
      </w:r>
      <w:r w:rsidR="0024395B" w:rsidRPr="00387F05">
        <w:rPr>
          <w:color w:val="000000" w:themeColor="text1"/>
        </w:rPr>
        <w:t>te</w:t>
      </w:r>
      <w:r w:rsidR="00C444D0" w:rsidRPr="00387F05">
        <w:rPr>
          <w:color w:val="000000" w:themeColor="text1"/>
        </w:rPr>
        <w:t xml:space="preserve"> </w:t>
      </w:r>
      <w:r w:rsidR="0024395B" w:rsidRPr="00387F05">
        <w:rPr>
          <w:color w:val="000000" w:themeColor="text1"/>
        </w:rPr>
        <w:t>on</w:t>
      </w:r>
      <w:r w:rsidR="00C444D0" w:rsidRPr="00387F05">
        <w:rPr>
          <w:color w:val="000000" w:themeColor="text1"/>
        </w:rPr>
        <w:t xml:space="preserve"> the </w:t>
      </w:r>
      <w:proofErr w:type="gramStart"/>
      <w:r w:rsidR="00C444D0" w:rsidRPr="00387F05">
        <w:rPr>
          <w:color w:val="000000" w:themeColor="text1"/>
        </w:rPr>
        <w:t>right hand</w:t>
      </w:r>
      <w:proofErr w:type="gramEnd"/>
      <w:r w:rsidR="00C444D0" w:rsidRPr="00387F05">
        <w:rPr>
          <w:color w:val="000000" w:themeColor="text1"/>
        </w:rPr>
        <w:t xml:space="preserve"> side of the screen, and the participant can click on them throughout the session to deploy planning, monitoring and learning strategies. </w:t>
      </w:r>
    </w:p>
    <w:p w14:paraId="49A5C0CE" w14:textId="77777777" w:rsidR="004A2E49" w:rsidRPr="00387F05" w:rsidRDefault="004A2E49" w:rsidP="004A2E49">
      <w:pPr>
        <w:widowControl/>
        <w:autoSpaceDE/>
        <w:autoSpaceDN/>
        <w:adjustRightInd/>
        <w:textAlignment w:val="baseline"/>
        <w:rPr>
          <w:color w:val="000000" w:themeColor="text1"/>
        </w:rPr>
      </w:pPr>
    </w:p>
    <w:p w14:paraId="6404AB15" w14:textId="7AA12CE7" w:rsidR="004A2E49" w:rsidRPr="00387F05" w:rsidRDefault="0020053D" w:rsidP="004A2E49">
      <w:pPr>
        <w:pStyle w:val="ListParagraph"/>
        <w:widowControl/>
        <w:numPr>
          <w:ilvl w:val="4"/>
          <w:numId w:val="32"/>
        </w:numPr>
        <w:autoSpaceDE/>
        <w:autoSpaceDN/>
        <w:adjustRightInd/>
        <w:textAlignment w:val="baseline"/>
        <w:rPr>
          <w:color w:val="000000" w:themeColor="text1"/>
        </w:rPr>
      </w:pPr>
      <w:r w:rsidRPr="00387F05">
        <w:rPr>
          <w:color w:val="000000" w:themeColor="text1"/>
        </w:rPr>
        <w:t>Show the participant the s</w:t>
      </w:r>
      <w:r w:rsidR="00C444D0" w:rsidRPr="00387F05">
        <w:rPr>
          <w:color w:val="000000" w:themeColor="text1"/>
        </w:rPr>
        <w:t xml:space="preserve">tatic images relevant to content pages are displayed beside the text to </w:t>
      </w:r>
      <w:r w:rsidR="0024136D" w:rsidRPr="00387F05">
        <w:rPr>
          <w:color w:val="000000" w:themeColor="text1"/>
        </w:rPr>
        <w:t xml:space="preserve">help </w:t>
      </w:r>
      <w:r w:rsidR="00C444D0" w:rsidRPr="00387F05">
        <w:rPr>
          <w:color w:val="000000" w:themeColor="text1"/>
        </w:rPr>
        <w:t>learners coordinat</w:t>
      </w:r>
      <w:r w:rsidR="0024136D" w:rsidRPr="00387F05">
        <w:rPr>
          <w:color w:val="000000" w:themeColor="text1"/>
        </w:rPr>
        <w:t>e</w:t>
      </w:r>
      <w:r w:rsidR="00C444D0" w:rsidRPr="00387F05">
        <w:rPr>
          <w:color w:val="000000" w:themeColor="text1"/>
        </w:rPr>
        <w:t xml:space="preserve"> information from different sources.</w:t>
      </w:r>
    </w:p>
    <w:p w14:paraId="5E24B037" w14:textId="77777777" w:rsidR="004A2E49" w:rsidRPr="00387F05" w:rsidRDefault="004A2E49" w:rsidP="004A2E49">
      <w:pPr>
        <w:pStyle w:val="ListParagraph"/>
        <w:widowControl/>
        <w:autoSpaceDE/>
        <w:autoSpaceDN/>
        <w:adjustRightInd/>
        <w:ind w:left="1080"/>
        <w:textAlignment w:val="baseline"/>
        <w:rPr>
          <w:color w:val="000000" w:themeColor="text1"/>
        </w:rPr>
      </w:pPr>
    </w:p>
    <w:p w14:paraId="6C3A9972" w14:textId="2F7D723D" w:rsidR="004A2E49" w:rsidRPr="00387F05" w:rsidRDefault="0020053D" w:rsidP="004A2E49">
      <w:pPr>
        <w:pStyle w:val="ListParagraph"/>
        <w:widowControl/>
        <w:numPr>
          <w:ilvl w:val="4"/>
          <w:numId w:val="32"/>
        </w:numPr>
        <w:autoSpaceDE/>
        <w:autoSpaceDN/>
        <w:adjustRightInd/>
        <w:textAlignment w:val="baseline"/>
        <w:rPr>
          <w:color w:val="000000" w:themeColor="text1"/>
        </w:rPr>
      </w:pPr>
      <w:r w:rsidRPr="00387F05">
        <w:rPr>
          <w:color w:val="000000" w:themeColor="text1"/>
        </w:rPr>
        <w:t>Show the participant the t</w:t>
      </w:r>
      <w:r w:rsidR="00C444D0" w:rsidRPr="00387F05">
        <w:rPr>
          <w:color w:val="000000" w:themeColor="text1"/>
        </w:rPr>
        <w:t>ext entered on the keyboard and</w:t>
      </w:r>
      <w:r w:rsidRPr="00387F05">
        <w:rPr>
          <w:color w:val="000000" w:themeColor="text1"/>
        </w:rPr>
        <w:t xml:space="preserve"> how</w:t>
      </w:r>
      <w:r w:rsidR="00C444D0" w:rsidRPr="00387F05">
        <w:rPr>
          <w:color w:val="000000" w:themeColor="text1"/>
        </w:rPr>
        <w:t xml:space="preserve"> students´ interactions with agents are displayed and recorded in this part of the interface. </w:t>
      </w:r>
    </w:p>
    <w:p w14:paraId="2AFA8DD3" w14:textId="77777777" w:rsidR="004A2E49" w:rsidRPr="00387F05" w:rsidRDefault="004A2E49" w:rsidP="00D43B01">
      <w:pPr>
        <w:widowControl/>
        <w:autoSpaceDE/>
        <w:autoSpaceDN/>
        <w:adjustRightInd/>
        <w:contextualSpacing/>
        <w:textAlignment w:val="baseline"/>
        <w:rPr>
          <w:color w:val="000000" w:themeColor="text1"/>
        </w:rPr>
      </w:pPr>
    </w:p>
    <w:p w14:paraId="005C15ED" w14:textId="3D6AEE74" w:rsidR="0020053D" w:rsidRPr="00387F05" w:rsidRDefault="0020053D" w:rsidP="004A2E49">
      <w:pPr>
        <w:pStyle w:val="ListParagraph"/>
        <w:widowControl/>
        <w:numPr>
          <w:ilvl w:val="4"/>
          <w:numId w:val="32"/>
        </w:numPr>
        <w:autoSpaceDE/>
        <w:autoSpaceDN/>
        <w:adjustRightInd/>
        <w:textAlignment w:val="baseline"/>
        <w:rPr>
          <w:color w:val="000000" w:themeColor="text1"/>
        </w:rPr>
      </w:pPr>
      <w:r w:rsidRPr="00387F05">
        <w:rPr>
          <w:color w:val="000000" w:themeColor="text1"/>
        </w:rPr>
        <w:lastRenderedPageBreak/>
        <w:t>Show the participant the f</w:t>
      </w:r>
      <w:r w:rsidR="00C444D0" w:rsidRPr="00387F05">
        <w:rPr>
          <w:color w:val="000000" w:themeColor="text1"/>
        </w:rPr>
        <w:t>our artificial agents</w:t>
      </w:r>
      <w:r w:rsidRPr="00387F05">
        <w:rPr>
          <w:color w:val="000000" w:themeColor="text1"/>
        </w:rPr>
        <w:t xml:space="preserve"> who</w:t>
      </w:r>
      <w:r w:rsidR="00C444D0" w:rsidRPr="00387F05">
        <w:rPr>
          <w:color w:val="000000" w:themeColor="text1"/>
        </w:rPr>
        <w:t xml:space="preserve"> help students in their learning throughout the session. </w:t>
      </w:r>
    </w:p>
    <w:p w14:paraId="4A4AAD1C" w14:textId="77777777" w:rsidR="004A2E49" w:rsidRPr="00387F05" w:rsidRDefault="004A2E49" w:rsidP="004A2E49">
      <w:pPr>
        <w:widowControl/>
        <w:autoSpaceDE/>
        <w:autoSpaceDN/>
        <w:adjustRightInd/>
        <w:textAlignment w:val="baseline"/>
        <w:rPr>
          <w:color w:val="000000" w:themeColor="text1"/>
        </w:rPr>
      </w:pPr>
    </w:p>
    <w:p w14:paraId="1D1FDFEB" w14:textId="5CA1D0BA" w:rsidR="00C444D0" w:rsidRPr="00387F05" w:rsidRDefault="0020053D" w:rsidP="00D43B01">
      <w:pPr>
        <w:widowControl/>
        <w:autoSpaceDE/>
        <w:autoSpaceDN/>
        <w:adjustRightInd/>
        <w:contextualSpacing/>
        <w:textAlignment w:val="baseline"/>
        <w:rPr>
          <w:color w:val="000000" w:themeColor="text1"/>
        </w:rPr>
      </w:pPr>
      <w:r w:rsidRPr="00387F05">
        <w:rPr>
          <w:color w:val="000000" w:themeColor="text1"/>
        </w:rPr>
        <w:t xml:space="preserve">NOTE: </w:t>
      </w:r>
      <w:r w:rsidR="00C444D0" w:rsidRPr="00387F05">
        <w:rPr>
          <w:color w:val="000000" w:themeColor="text1"/>
        </w:rPr>
        <w:t xml:space="preserve">These agents </w:t>
      </w:r>
      <w:r w:rsidR="0024395B" w:rsidRPr="00387F05">
        <w:rPr>
          <w:color w:val="000000" w:themeColor="text1"/>
        </w:rPr>
        <w:t>are</w:t>
      </w:r>
      <w:r w:rsidR="00C444D0" w:rsidRPr="00387F05">
        <w:rPr>
          <w:color w:val="000000" w:themeColor="text1"/>
        </w:rPr>
        <w:t xml:space="preserve"> Gavin the Guide, Pam the Planner, Mary the Monitor, and Sam the </w:t>
      </w:r>
      <w:proofErr w:type="spellStart"/>
      <w:r w:rsidR="00C444D0" w:rsidRPr="00387F05">
        <w:rPr>
          <w:color w:val="000000" w:themeColor="text1"/>
        </w:rPr>
        <w:t>Strategizer</w:t>
      </w:r>
      <w:proofErr w:type="spellEnd"/>
      <w:r w:rsidR="00C444D0" w:rsidRPr="00387F05">
        <w:rPr>
          <w:color w:val="000000" w:themeColor="text1"/>
        </w:rPr>
        <w:t>.</w:t>
      </w:r>
    </w:p>
    <w:p w14:paraId="46D161D6" w14:textId="77777777" w:rsidR="004A2E49" w:rsidRPr="00387F05" w:rsidRDefault="004A2E49" w:rsidP="00D43B01">
      <w:pPr>
        <w:widowControl/>
        <w:autoSpaceDE/>
        <w:autoSpaceDN/>
        <w:adjustRightInd/>
        <w:contextualSpacing/>
        <w:textAlignment w:val="baseline"/>
        <w:rPr>
          <w:color w:val="000000" w:themeColor="text1"/>
        </w:rPr>
      </w:pPr>
    </w:p>
    <w:p w14:paraId="4A3DEA04" w14:textId="340A2DA8" w:rsidR="00072A0B" w:rsidRPr="00387F05" w:rsidRDefault="00512E3E" w:rsidP="004A2E49">
      <w:pPr>
        <w:pStyle w:val="ListParagraph"/>
        <w:widowControl/>
        <w:numPr>
          <w:ilvl w:val="3"/>
          <w:numId w:val="32"/>
        </w:numPr>
        <w:autoSpaceDE/>
        <w:autoSpaceDN/>
        <w:adjustRightInd/>
        <w:textAlignment w:val="baseline"/>
        <w:rPr>
          <w:color w:val="000000" w:themeColor="text1"/>
        </w:rPr>
      </w:pPr>
      <w:r w:rsidRPr="00387F05">
        <w:rPr>
          <w:color w:val="000000" w:themeColor="text1"/>
        </w:rPr>
        <w:t xml:space="preserve">Ask </w:t>
      </w:r>
      <w:r w:rsidR="00072A0B" w:rsidRPr="00387F05">
        <w:rPr>
          <w:color w:val="000000" w:themeColor="text1"/>
        </w:rPr>
        <w:t xml:space="preserve">the participant to </w:t>
      </w:r>
      <w:r w:rsidRPr="00387F05">
        <w:rPr>
          <w:color w:val="000000" w:themeColor="text1"/>
        </w:rPr>
        <w:t>click</w:t>
      </w:r>
      <w:r w:rsidR="00CA1FEF" w:rsidRPr="00387F05">
        <w:rPr>
          <w:color w:val="000000" w:themeColor="text1"/>
        </w:rPr>
        <w:t xml:space="preserve"> </w:t>
      </w:r>
      <w:r w:rsidR="00CA1FEF" w:rsidRPr="00387F05">
        <w:rPr>
          <w:b/>
          <w:color w:val="000000" w:themeColor="text1"/>
        </w:rPr>
        <w:t>Start</w:t>
      </w:r>
      <w:r w:rsidR="00072A0B" w:rsidRPr="00387F05">
        <w:rPr>
          <w:color w:val="000000" w:themeColor="text1"/>
        </w:rPr>
        <w:t xml:space="preserve"> </w:t>
      </w:r>
      <w:r w:rsidR="0024136D" w:rsidRPr="00387F05">
        <w:rPr>
          <w:color w:val="000000" w:themeColor="text1"/>
        </w:rPr>
        <w:t xml:space="preserve">to begin </w:t>
      </w:r>
      <w:r w:rsidR="00072A0B" w:rsidRPr="00387F05">
        <w:rPr>
          <w:color w:val="000000" w:themeColor="text1"/>
        </w:rPr>
        <w:t xml:space="preserve">the learning session whenever </w:t>
      </w:r>
      <w:r w:rsidR="0024136D" w:rsidRPr="00387F05">
        <w:rPr>
          <w:color w:val="000000" w:themeColor="text1"/>
        </w:rPr>
        <w:t xml:space="preserve">they are </w:t>
      </w:r>
      <w:r w:rsidR="00072A0B" w:rsidRPr="00387F05">
        <w:rPr>
          <w:color w:val="000000" w:themeColor="text1"/>
        </w:rPr>
        <w:t>ready.</w:t>
      </w:r>
    </w:p>
    <w:p w14:paraId="24287F9B" w14:textId="77777777" w:rsidR="004A2E49" w:rsidRPr="00387F05" w:rsidRDefault="004A2E49" w:rsidP="004A2E49">
      <w:pPr>
        <w:widowControl/>
        <w:autoSpaceDE/>
        <w:autoSpaceDN/>
        <w:adjustRightInd/>
        <w:textAlignment w:val="baseline"/>
        <w:rPr>
          <w:color w:val="000000" w:themeColor="text1"/>
        </w:rPr>
      </w:pPr>
    </w:p>
    <w:p w14:paraId="2BFA031A" w14:textId="69B371FA" w:rsidR="0078060A" w:rsidRPr="00387F05" w:rsidRDefault="0078060A" w:rsidP="004A2E49">
      <w:pPr>
        <w:widowControl/>
        <w:autoSpaceDE/>
        <w:autoSpaceDN/>
        <w:adjustRightInd/>
        <w:textAlignment w:val="baseline"/>
        <w:rPr>
          <w:color w:val="000000" w:themeColor="text1"/>
        </w:rPr>
      </w:pPr>
      <w:r w:rsidRPr="00387F05">
        <w:rPr>
          <w:color w:val="000000" w:themeColor="text1"/>
        </w:rPr>
        <w:t xml:space="preserve">NOTE: </w:t>
      </w:r>
      <w:r w:rsidR="003A0718" w:rsidRPr="00387F05">
        <w:rPr>
          <w:color w:val="000000" w:themeColor="text1"/>
        </w:rPr>
        <w:t>T</w:t>
      </w:r>
      <w:r w:rsidRPr="00387F05">
        <w:rPr>
          <w:color w:val="000000" w:themeColor="text1"/>
        </w:rPr>
        <w:t>he participant interacts with the tool.</w:t>
      </w:r>
    </w:p>
    <w:p w14:paraId="4E744AB1" w14:textId="77777777" w:rsidR="004A2E49" w:rsidRPr="00387F05" w:rsidRDefault="004A2E49" w:rsidP="00D43B01">
      <w:pPr>
        <w:widowControl/>
        <w:autoSpaceDE/>
        <w:autoSpaceDN/>
        <w:adjustRightInd/>
        <w:contextualSpacing/>
        <w:textAlignment w:val="baseline"/>
        <w:rPr>
          <w:color w:val="000000" w:themeColor="text1"/>
        </w:rPr>
      </w:pPr>
    </w:p>
    <w:p w14:paraId="79C5C138" w14:textId="38BDDE0D" w:rsidR="00072A0B" w:rsidRPr="00387F05" w:rsidRDefault="0024136D" w:rsidP="004A2E49">
      <w:pPr>
        <w:pStyle w:val="ListParagraph"/>
        <w:widowControl/>
        <w:numPr>
          <w:ilvl w:val="3"/>
          <w:numId w:val="32"/>
        </w:numPr>
        <w:autoSpaceDE/>
        <w:autoSpaceDN/>
        <w:adjustRightInd/>
        <w:textAlignment w:val="baseline"/>
        <w:rPr>
          <w:color w:val="000000" w:themeColor="text1"/>
        </w:rPr>
      </w:pPr>
      <w:r w:rsidRPr="00387F05">
        <w:rPr>
          <w:color w:val="000000" w:themeColor="text1"/>
        </w:rPr>
        <w:t xml:space="preserve">Once </w:t>
      </w:r>
      <w:r w:rsidR="00072A0B" w:rsidRPr="00387F05">
        <w:rPr>
          <w:color w:val="000000" w:themeColor="text1"/>
        </w:rPr>
        <w:t xml:space="preserve">the session is finished, </w:t>
      </w:r>
      <w:r w:rsidR="00512E3E" w:rsidRPr="00387F05">
        <w:rPr>
          <w:color w:val="000000" w:themeColor="text1"/>
        </w:rPr>
        <w:t>ask</w:t>
      </w:r>
      <w:r w:rsidR="00072A0B" w:rsidRPr="00387F05">
        <w:rPr>
          <w:color w:val="000000" w:themeColor="text1"/>
        </w:rPr>
        <w:t xml:space="preserve"> the participant to complete</w:t>
      </w:r>
      <w:r w:rsidR="006E74A5" w:rsidRPr="00387F05">
        <w:rPr>
          <w:color w:val="000000" w:themeColor="text1"/>
        </w:rPr>
        <w:t xml:space="preserve"> </w:t>
      </w:r>
      <w:r w:rsidR="00306779" w:rsidRPr="00387F05">
        <w:rPr>
          <w:color w:val="000000" w:themeColor="text1"/>
        </w:rPr>
        <w:t>the</w:t>
      </w:r>
      <w:r w:rsidR="006E74A5" w:rsidRPr="00387F05">
        <w:rPr>
          <w:color w:val="000000" w:themeColor="text1"/>
        </w:rPr>
        <w:t xml:space="preserve"> knowledge </w:t>
      </w:r>
      <w:r w:rsidR="00072A0B" w:rsidRPr="00387F05">
        <w:rPr>
          <w:color w:val="000000" w:themeColor="text1"/>
        </w:rPr>
        <w:t>questionnaire</w:t>
      </w:r>
      <w:r w:rsidR="006E74A5" w:rsidRPr="00387F05">
        <w:rPr>
          <w:color w:val="000000" w:themeColor="text1"/>
        </w:rPr>
        <w:t xml:space="preserve"> </w:t>
      </w:r>
      <w:r w:rsidR="00072A0B" w:rsidRPr="00387F05">
        <w:rPr>
          <w:color w:val="000000" w:themeColor="text1"/>
        </w:rPr>
        <w:t xml:space="preserve">again. </w:t>
      </w:r>
    </w:p>
    <w:p w14:paraId="66FC6A9E" w14:textId="77777777" w:rsidR="004A2E49" w:rsidRPr="00387F05" w:rsidRDefault="004A2E49" w:rsidP="004A2E49">
      <w:pPr>
        <w:pStyle w:val="ListParagraph"/>
        <w:widowControl/>
        <w:autoSpaceDE/>
        <w:autoSpaceDN/>
        <w:adjustRightInd/>
        <w:textAlignment w:val="baseline"/>
        <w:rPr>
          <w:color w:val="000000" w:themeColor="text1"/>
        </w:rPr>
      </w:pPr>
    </w:p>
    <w:p w14:paraId="1319A91F" w14:textId="67854A5E" w:rsidR="0038405E" w:rsidRPr="00387F05" w:rsidRDefault="0038405E" w:rsidP="004A2E49">
      <w:pPr>
        <w:pStyle w:val="ListParagraph"/>
        <w:widowControl/>
        <w:numPr>
          <w:ilvl w:val="0"/>
          <w:numId w:val="32"/>
        </w:numPr>
        <w:autoSpaceDE/>
        <w:autoSpaceDN/>
        <w:adjustRightInd/>
        <w:textAlignment w:val="baseline"/>
        <w:rPr>
          <w:b/>
          <w:color w:val="000000" w:themeColor="text1"/>
        </w:rPr>
      </w:pPr>
      <w:r w:rsidRPr="00387F05">
        <w:rPr>
          <w:b/>
          <w:color w:val="000000" w:themeColor="text1"/>
        </w:rPr>
        <w:t>Logoff</w:t>
      </w:r>
    </w:p>
    <w:p w14:paraId="5DAE9048" w14:textId="77777777" w:rsidR="004A2E49" w:rsidRPr="00387F05" w:rsidRDefault="004A2E49" w:rsidP="004A2E49">
      <w:pPr>
        <w:pStyle w:val="ListParagraph"/>
        <w:widowControl/>
        <w:autoSpaceDE/>
        <w:autoSpaceDN/>
        <w:adjustRightInd/>
        <w:ind w:left="360"/>
        <w:textAlignment w:val="baseline"/>
        <w:rPr>
          <w:b/>
          <w:color w:val="000000" w:themeColor="text1"/>
        </w:rPr>
      </w:pPr>
    </w:p>
    <w:p w14:paraId="1C89E77D" w14:textId="63ABF1AE" w:rsidR="0038405E" w:rsidRPr="00387F05" w:rsidRDefault="0038405E" w:rsidP="004A2E49">
      <w:pPr>
        <w:pStyle w:val="ListParagraph"/>
        <w:widowControl/>
        <w:numPr>
          <w:ilvl w:val="1"/>
          <w:numId w:val="32"/>
        </w:numPr>
        <w:autoSpaceDE/>
        <w:autoSpaceDN/>
        <w:adjustRightInd/>
        <w:textAlignment w:val="baseline"/>
        <w:rPr>
          <w:color w:val="000000" w:themeColor="text1"/>
        </w:rPr>
      </w:pPr>
      <w:r w:rsidRPr="00387F05">
        <w:rPr>
          <w:color w:val="000000" w:themeColor="text1"/>
        </w:rPr>
        <w:t xml:space="preserve">At the end of the session save the recorded data </w:t>
      </w:r>
      <w:r w:rsidR="0024136D" w:rsidRPr="00387F05">
        <w:rPr>
          <w:color w:val="000000" w:themeColor="text1"/>
        </w:rPr>
        <w:t xml:space="preserve">from </w:t>
      </w:r>
      <w:r w:rsidR="00C54C7B" w:rsidRPr="00387F05">
        <w:rPr>
          <w:color w:val="000000" w:themeColor="text1"/>
        </w:rPr>
        <w:t xml:space="preserve">GSR, </w:t>
      </w:r>
      <w:r w:rsidR="004A2E49" w:rsidRPr="00387F05">
        <w:rPr>
          <w:color w:val="000000" w:themeColor="text1"/>
        </w:rPr>
        <w:t>e</w:t>
      </w:r>
      <w:r w:rsidRPr="00387F05">
        <w:rPr>
          <w:color w:val="000000" w:themeColor="text1"/>
        </w:rPr>
        <w:t>ye tracking</w:t>
      </w:r>
      <w:r w:rsidR="00C54C7B" w:rsidRPr="00387F05">
        <w:rPr>
          <w:color w:val="000000" w:themeColor="text1"/>
        </w:rPr>
        <w:t>/</w:t>
      </w:r>
      <w:r w:rsidR="006D2679" w:rsidRPr="00387F05">
        <w:rPr>
          <w:color w:val="000000" w:themeColor="text1"/>
        </w:rPr>
        <w:t>webcam</w:t>
      </w:r>
      <w:r w:rsidRPr="00387F05">
        <w:rPr>
          <w:color w:val="000000" w:themeColor="text1"/>
        </w:rPr>
        <w:t xml:space="preserve"> and </w:t>
      </w:r>
      <w:proofErr w:type="spellStart"/>
      <w:r w:rsidRPr="00387F05">
        <w:rPr>
          <w:color w:val="000000" w:themeColor="text1"/>
        </w:rPr>
        <w:t>Metatutor</w:t>
      </w:r>
      <w:proofErr w:type="spellEnd"/>
      <w:r w:rsidRPr="00387F05">
        <w:rPr>
          <w:color w:val="000000" w:themeColor="text1"/>
        </w:rPr>
        <w:t xml:space="preserve"> </w:t>
      </w:r>
      <w:r w:rsidR="0024136D" w:rsidRPr="00387F05">
        <w:rPr>
          <w:color w:val="000000" w:themeColor="text1"/>
        </w:rPr>
        <w:t xml:space="preserve">along </w:t>
      </w:r>
      <w:r w:rsidRPr="00387F05">
        <w:rPr>
          <w:color w:val="000000" w:themeColor="text1"/>
        </w:rPr>
        <w:t>with the registration data of the participant.</w:t>
      </w:r>
      <w:r w:rsidR="006E4864" w:rsidRPr="00387F05">
        <w:rPr>
          <w:color w:val="000000" w:themeColor="text1"/>
        </w:rPr>
        <w:t xml:space="preserve"> </w:t>
      </w:r>
      <w:r w:rsidR="00C54C7B" w:rsidRPr="00387F05">
        <w:rPr>
          <w:color w:val="000000" w:themeColor="text1"/>
        </w:rPr>
        <w:t xml:space="preserve">Extract </w:t>
      </w:r>
      <w:r w:rsidR="006E4864" w:rsidRPr="00387F05">
        <w:rPr>
          <w:color w:val="000000" w:themeColor="text1"/>
        </w:rPr>
        <w:t xml:space="preserve">the data in </w:t>
      </w:r>
      <w:r w:rsidR="0024136D" w:rsidRPr="00387F05">
        <w:rPr>
          <w:color w:val="000000" w:themeColor="text1"/>
        </w:rPr>
        <w:t xml:space="preserve">a </w:t>
      </w:r>
      <w:r w:rsidR="006E4864" w:rsidRPr="00387F05">
        <w:rPr>
          <w:color w:val="000000" w:themeColor="text1"/>
        </w:rPr>
        <w:t>.csv file for eas</w:t>
      </w:r>
      <w:r w:rsidR="00306779" w:rsidRPr="00387F05">
        <w:rPr>
          <w:color w:val="000000" w:themeColor="text1"/>
        </w:rPr>
        <w:t>ier</w:t>
      </w:r>
      <w:r w:rsidR="006E4864" w:rsidRPr="00387F05">
        <w:rPr>
          <w:color w:val="000000" w:themeColor="text1"/>
        </w:rPr>
        <w:t xml:space="preserve"> use.</w:t>
      </w:r>
    </w:p>
    <w:p w14:paraId="14E34A02" w14:textId="77777777" w:rsidR="004A2E49" w:rsidRPr="00387F05" w:rsidRDefault="004A2E49" w:rsidP="004A2E49">
      <w:pPr>
        <w:pStyle w:val="ListParagraph"/>
        <w:widowControl/>
        <w:autoSpaceDE/>
        <w:autoSpaceDN/>
        <w:adjustRightInd/>
        <w:ind w:left="360"/>
        <w:textAlignment w:val="baseline"/>
        <w:rPr>
          <w:color w:val="000000" w:themeColor="text1"/>
        </w:rPr>
      </w:pPr>
    </w:p>
    <w:p w14:paraId="1B38FF69" w14:textId="1FC8D432" w:rsidR="0038405E" w:rsidRPr="00387F05" w:rsidRDefault="0038405E" w:rsidP="004A2E49">
      <w:pPr>
        <w:pStyle w:val="ListParagraph"/>
        <w:widowControl/>
        <w:numPr>
          <w:ilvl w:val="1"/>
          <w:numId w:val="32"/>
        </w:numPr>
        <w:autoSpaceDE/>
        <w:autoSpaceDN/>
        <w:adjustRightInd/>
        <w:textAlignment w:val="baseline"/>
        <w:rPr>
          <w:color w:val="000000" w:themeColor="text1"/>
        </w:rPr>
      </w:pPr>
      <w:r w:rsidRPr="00387F05">
        <w:rPr>
          <w:color w:val="000000" w:themeColor="text1"/>
        </w:rPr>
        <w:t>Remove the GSR sens</w:t>
      </w:r>
      <w:r w:rsidR="002E2048" w:rsidRPr="00387F05">
        <w:rPr>
          <w:color w:val="000000" w:themeColor="text1"/>
        </w:rPr>
        <w:t>ors from the participant's hand and clean the galvanic sensors with alcohol again.</w:t>
      </w:r>
    </w:p>
    <w:p w14:paraId="0CB9FAF9" w14:textId="77777777" w:rsidR="004A2E49" w:rsidRPr="00387F05" w:rsidRDefault="004A2E49" w:rsidP="004A2E49">
      <w:pPr>
        <w:widowControl/>
        <w:autoSpaceDE/>
        <w:autoSpaceDN/>
        <w:adjustRightInd/>
        <w:textAlignment w:val="baseline"/>
        <w:rPr>
          <w:color w:val="000000" w:themeColor="text1"/>
        </w:rPr>
      </w:pPr>
    </w:p>
    <w:p w14:paraId="305C76E7" w14:textId="3AF9352F" w:rsidR="0038405E" w:rsidRPr="00387F05" w:rsidRDefault="0038405E" w:rsidP="004A2E49">
      <w:pPr>
        <w:pStyle w:val="ListParagraph"/>
        <w:widowControl/>
        <w:numPr>
          <w:ilvl w:val="1"/>
          <w:numId w:val="32"/>
        </w:numPr>
        <w:autoSpaceDE/>
        <w:autoSpaceDN/>
        <w:adjustRightInd/>
        <w:textAlignment w:val="baseline"/>
        <w:rPr>
          <w:color w:val="000000" w:themeColor="text1"/>
        </w:rPr>
      </w:pPr>
      <w:r w:rsidRPr="00387F05">
        <w:rPr>
          <w:color w:val="000000" w:themeColor="text1"/>
        </w:rPr>
        <w:t>Thank the participant</w:t>
      </w:r>
      <w:r w:rsidR="00306779" w:rsidRPr="00387F05">
        <w:rPr>
          <w:color w:val="000000" w:themeColor="text1"/>
        </w:rPr>
        <w:t>s</w:t>
      </w:r>
      <w:r w:rsidRPr="00387F05">
        <w:rPr>
          <w:color w:val="000000" w:themeColor="text1"/>
        </w:rPr>
        <w:t xml:space="preserve"> for their collaboration and say goodbye.</w:t>
      </w:r>
    </w:p>
    <w:p w14:paraId="37AC3462" w14:textId="77777777" w:rsidR="004A2E49" w:rsidRPr="00387F05" w:rsidRDefault="004A2E49" w:rsidP="004A2E49">
      <w:pPr>
        <w:widowControl/>
        <w:autoSpaceDE/>
        <w:autoSpaceDN/>
        <w:adjustRightInd/>
        <w:textAlignment w:val="baseline"/>
        <w:rPr>
          <w:color w:val="000000" w:themeColor="text1"/>
        </w:rPr>
      </w:pPr>
    </w:p>
    <w:p w14:paraId="26DE29FD" w14:textId="23994807" w:rsidR="00EE23C8" w:rsidRPr="00387F05" w:rsidRDefault="00C444D0" w:rsidP="004A2E49">
      <w:pPr>
        <w:pStyle w:val="ListParagraph"/>
        <w:widowControl/>
        <w:numPr>
          <w:ilvl w:val="0"/>
          <w:numId w:val="32"/>
        </w:numPr>
        <w:autoSpaceDE/>
        <w:autoSpaceDN/>
        <w:adjustRightInd/>
        <w:textAlignment w:val="baseline"/>
        <w:rPr>
          <w:b/>
          <w:color w:val="000000" w:themeColor="text1"/>
        </w:rPr>
      </w:pPr>
      <w:r w:rsidRPr="00387F05">
        <w:rPr>
          <w:b/>
          <w:color w:val="000000" w:themeColor="text1"/>
        </w:rPr>
        <w:t xml:space="preserve">Analysis of learning </w:t>
      </w:r>
      <w:r w:rsidR="001B477A" w:rsidRPr="00387F05">
        <w:rPr>
          <w:b/>
          <w:bCs/>
          <w:color w:val="000000" w:themeColor="text1"/>
        </w:rPr>
        <w:t>difficulties</w:t>
      </w:r>
    </w:p>
    <w:p w14:paraId="4524CD45" w14:textId="77777777" w:rsidR="004A2E49" w:rsidRPr="00387F05" w:rsidRDefault="004A2E49" w:rsidP="004A2E49">
      <w:pPr>
        <w:pStyle w:val="ListParagraph"/>
        <w:widowControl/>
        <w:autoSpaceDE/>
        <w:autoSpaceDN/>
        <w:adjustRightInd/>
        <w:ind w:left="360"/>
        <w:textAlignment w:val="baseline"/>
        <w:rPr>
          <w:color w:val="000000" w:themeColor="text1"/>
        </w:rPr>
      </w:pPr>
    </w:p>
    <w:p w14:paraId="5F92C8A6" w14:textId="68C4238F" w:rsidR="00C444D0" w:rsidRPr="00387F05" w:rsidRDefault="00EE23C8" w:rsidP="004A2E49">
      <w:pPr>
        <w:pStyle w:val="ListParagraph"/>
        <w:widowControl/>
        <w:numPr>
          <w:ilvl w:val="1"/>
          <w:numId w:val="32"/>
        </w:numPr>
        <w:autoSpaceDE/>
        <w:autoSpaceDN/>
        <w:adjustRightInd/>
        <w:textAlignment w:val="baseline"/>
        <w:rPr>
          <w:color w:val="000000" w:themeColor="text1"/>
        </w:rPr>
      </w:pPr>
      <w:r w:rsidRPr="00387F05">
        <w:rPr>
          <w:color w:val="000000" w:themeColor="text1"/>
        </w:rPr>
        <w:t>A</w:t>
      </w:r>
      <w:r w:rsidR="00C444D0" w:rsidRPr="00387F05">
        <w:rPr>
          <w:color w:val="000000" w:themeColor="text1"/>
        </w:rPr>
        <w:t xml:space="preserve">nalyze each participant’s learning performance based on the different reports </w:t>
      </w:r>
      <w:r w:rsidR="0024395B" w:rsidRPr="00387F05">
        <w:rPr>
          <w:color w:val="000000" w:themeColor="text1"/>
        </w:rPr>
        <w:t xml:space="preserve">produced </w:t>
      </w:r>
      <w:r w:rsidR="00C444D0" w:rsidRPr="00387F05">
        <w:rPr>
          <w:color w:val="000000" w:themeColor="text1"/>
        </w:rPr>
        <w:t>(</w:t>
      </w:r>
      <w:r w:rsidRPr="00387F05">
        <w:rPr>
          <w:color w:val="000000" w:themeColor="text1"/>
        </w:rPr>
        <w:t>s</w:t>
      </w:r>
      <w:r w:rsidR="00C444D0" w:rsidRPr="00387F05">
        <w:rPr>
          <w:color w:val="000000" w:themeColor="text1"/>
        </w:rPr>
        <w:t xml:space="preserve">ee Results section) to obtain a multimodal profile. </w:t>
      </w:r>
    </w:p>
    <w:p w14:paraId="1EB51F64" w14:textId="77777777" w:rsidR="004A2E49" w:rsidRPr="00387F05" w:rsidRDefault="004A2E49" w:rsidP="004A2E49">
      <w:pPr>
        <w:pStyle w:val="ListParagraph"/>
        <w:widowControl/>
        <w:autoSpaceDE/>
        <w:autoSpaceDN/>
        <w:adjustRightInd/>
        <w:ind w:left="360"/>
        <w:textAlignment w:val="baseline"/>
        <w:rPr>
          <w:color w:val="000000" w:themeColor="text1"/>
        </w:rPr>
      </w:pPr>
    </w:p>
    <w:p w14:paraId="2DE62A55" w14:textId="3DED785F" w:rsidR="004A2E49" w:rsidRPr="00387F05" w:rsidRDefault="00072A0B" w:rsidP="00D43B01">
      <w:pPr>
        <w:widowControl/>
        <w:autoSpaceDE/>
        <w:autoSpaceDN/>
        <w:adjustRightInd/>
        <w:contextualSpacing/>
        <w:textAlignment w:val="baseline"/>
        <w:rPr>
          <w:color w:val="000000" w:themeColor="text1"/>
        </w:rPr>
      </w:pPr>
      <w:r w:rsidRPr="00387F05">
        <w:rPr>
          <w:color w:val="000000" w:themeColor="text1"/>
        </w:rPr>
        <w:t xml:space="preserve">NOTE: </w:t>
      </w:r>
      <w:r w:rsidR="0024526E" w:rsidRPr="00387F05">
        <w:rPr>
          <w:color w:val="000000" w:themeColor="text1"/>
        </w:rPr>
        <w:t xml:space="preserve">At least two members of the expert committee analyze each participant’s learning process. Although the evaluation can be done exhaustively using new instruments and tools, </w:t>
      </w:r>
      <w:r w:rsidR="00306779" w:rsidRPr="00387F05">
        <w:rPr>
          <w:color w:val="000000" w:themeColor="text1"/>
        </w:rPr>
        <w:t xml:space="preserve">no report can replace the expert's judgment. </w:t>
      </w:r>
    </w:p>
    <w:p w14:paraId="5A2FA1D6" w14:textId="77777777" w:rsidR="004A2E49" w:rsidRPr="00387F05" w:rsidRDefault="004A2E49" w:rsidP="00D43B01">
      <w:pPr>
        <w:widowControl/>
        <w:autoSpaceDE/>
        <w:autoSpaceDN/>
        <w:adjustRightInd/>
        <w:contextualSpacing/>
        <w:textAlignment w:val="baseline"/>
        <w:rPr>
          <w:color w:val="000000" w:themeColor="text1"/>
        </w:rPr>
      </w:pPr>
    </w:p>
    <w:p w14:paraId="58F95CD8" w14:textId="77777777" w:rsidR="00457457" w:rsidRPr="00387F05" w:rsidRDefault="00457457" w:rsidP="00D43B01">
      <w:pPr>
        <w:pStyle w:val="NormalWeb"/>
        <w:spacing w:before="0" w:beforeAutospacing="0" w:after="0" w:afterAutospacing="0"/>
        <w:contextualSpacing/>
        <w:rPr>
          <w:color w:val="000000" w:themeColor="text1"/>
        </w:rPr>
      </w:pPr>
      <w:r w:rsidRPr="00387F05">
        <w:rPr>
          <w:b/>
          <w:color w:val="000000" w:themeColor="text1"/>
        </w:rPr>
        <w:t xml:space="preserve">REPRESENTATIVE RESULTS: </w:t>
      </w:r>
    </w:p>
    <w:p w14:paraId="716BA5A7" w14:textId="55A11AB0" w:rsidR="00457457" w:rsidRPr="00387F05" w:rsidRDefault="00457457" w:rsidP="00D43B01">
      <w:pPr>
        <w:contextualSpacing/>
        <w:rPr>
          <w:color w:val="000000" w:themeColor="text1"/>
        </w:rPr>
      </w:pPr>
      <w:r w:rsidRPr="00387F05">
        <w:rPr>
          <w:color w:val="000000" w:themeColor="text1"/>
        </w:rPr>
        <w:t>This section illustrates the representative results obtained from the protocol, including an example of conjoint results of Session 1 and an example of each source of information from Session 2.</w:t>
      </w:r>
    </w:p>
    <w:p w14:paraId="2089B8BE" w14:textId="77777777" w:rsidR="00807C85" w:rsidRPr="00387F05" w:rsidRDefault="00807C85" w:rsidP="00D43B01">
      <w:pPr>
        <w:contextualSpacing/>
        <w:rPr>
          <w:color w:val="000000" w:themeColor="text1"/>
        </w:rPr>
      </w:pPr>
    </w:p>
    <w:p w14:paraId="49BEFA0B" w14:textId="400CD44C" w:rsidR="00457457" w:rsidRPr="00387F05" w:rsidRDefault="00457457" w:rsidP="00D43B01">
      <w:pPr>
        <w:contextualSpacing/>
        <w:rPr>
          <w:color w:val="000000" w:themeColor="text1"/>
        </w:rPr>
      </w:pPr>
      <w:r w:rsidRPr="00387F05">
        <w:rPr>
          <w:color w:val="000000" w:themeColor="text1"/>
        </w:rPr>
        <w:t xml:space="preserve">The results about disorders are collected in Session 1 through diagnostic tests </w:t>
      </w:r>
      <w:proofErr w:type="gramStart"/>
      <w:r w:rsidRPr="00387F05">
        <w:rPr>
          <w:color w:val="000000" w:themeColor="text1"/>
        </w:rPr>
        <w:t>taking into account</w:t>
      </w:r>
      <w:proofErr w:type="gramEnd"/>
      <w:r w:rsidRPr="00387F05">
        <w:rPr>
          <w:color w:val="000000" w:themeColor="text1"/>
        </w:rPr>
        <w:t xml:space="preserve"> the procedures and cut-off points specified for the diagnostic assessment of participants’ learning difficulties (SLD, ADHD, and ASD). The expert committee decide</w:t>
      </w:r>
      <w:r w:rsidR="0024136D" w:rsidRPr="00387F05">
        <w:rPr>
          <w:color w:val="000000" w:themeColor="text1"/>
        </w:rPr>
        <w:t>s</w:t>
      </w:r>
      <w:r w:rsidRPr="00387F05">
        <w:rPr>
          <w:color w:val="000000" w:themeColor="text1"/>
        </w:rPr>
        <w:t xml:space="preserve"> </w:t>
      </w:r>
      <w:r w:rsidR="0024136D" w:rsidRPr="00387F05">
        <w:rPr>
          <w:color w:val="000000" w:themeColor="text1"/>
        </w:rPr>
        <w:t xml:space="preserve">whether </w:t>
      </w:r>
      <w:r w:rsidRPr="00387F05">
        <w:rPr>
          <w:color w:val="000000" w:themeColor="text1"/>
        </w:rPr>
        <w:t xml:space="preserve">the participant </w:t>
      </w:r>
      <w:r w:rsidR="0024136D" w:rsidRPr="00387F05">
        <w:rPr>
          <w:color w:val="000000" w:themeColor="text1"/>
        </w:rPr>
        <w:t>has</w:t>
      </w:r>
      <w:r w:rsidRPr="00387F05">
        <w:rPr>
          <w:color w:val="000000" w:themeColor="text1"/>
        </w:rPr>
        <w:t xml:space="preserve"> learning </w:t>
      </w:r>
      <w:r w:rsidR="003C41AC" w:rsidRPr="00387F05">
        <w:rPr>
          <w:color w:val="000000" w:themeColor="text1"/>
        </w:rPr>
        <w:t>disabilities</w:t>
      </w:r>
      <w:r w:rsidR="003A28B7" w:rsidRPr="00387F05">
        <w:rPr>
          <w:color w:val="000000" w:themeColor="text1"/>
        </w:rPr>
        <w:t xml:space="preserve"> or is at risk of having them</w:t>
      </w:r>
      <w:r w:rsidR="0024136D" w:rsidRPr="00387F05">
        <w:rPr>
          <w:color w:val="000000" w:themeColor="text1"/>
        </w:rPr>
        <w:t xml:space="preserve"> or not</w:t>
      </w:r>
      <w:r w:rsidRPr="00387F05">
        <w:rPr>
          <w:color w:val="000000" w:themeColor="text1"/>
        </w:rPr>
        <w:t xml:space="preserve"> (see an</w:t>
      </w:r>
      <w:r w:rsidR="008D177B" w:rsidRPr="00387F05">
        <w:rPr>
          <w:color w:val="000000" w:themeColor="text1"/>
        </w:rPr>
        <w:t xml:space="preserve"> example of decision making in </w:t>
      </w:r>
      <w:r w:rsidR="008D177B" w:rsidRPr="00387F05">
        <w:rPr>
          <w:b/>
          <w:bCs/>
          <w:color w:val="000000" w:themeColor="text1"/>
        </w:rPr>
        <w:t>F</w:t>
      </w:r>
      <w:r w:rsidRPr="00387F05">
        <w:rPr>
          <w:b/>
          <w:bCs/>
          <w:color w:val="000000" w:themeColor="text1"/>
        </w:rPr>
        <w:t xml:space="preserve">igure </w:t>
      </w:r>
      <w:r w:rsidR="008D177B" w:rsidRPr="00387F05">
        <w:rPr>
          <w:b/>
          <w:bCs/>
          <w:color w:val="000000" w:themeColor="text1"/>
        </w:rPr>
        <w:t>1</w:t>
      </w:r>
      <w:r w:rsidRPr="00387F05">
        <w:rPr>
          <w:color w:val="000000" w:themeColor="text1"/>
        </w:rPr>
        <w:t xml:space="preserve">). If the participant </w:t>
      </w:r>
      <w:r w:rsidR="0024136D" w:rsidRPr="00387F05">
        <w:rPr>
          <w:color w:val="000000" w:themeColor="text1"/>
        </w:rPr>
        <w:t xml:space="preserve">exhibits </w:t>
      </w:r>
      <w:r w:rsidRPr="00387F05">
        <w:rPr>
          <w:color w:val="000000" w:themeColor="text1"/>
        </w:rPr>
        <w:t xml:space="preserve">learning </w:t>
      </w:r>
      <w:r w:rsidR="003C41AC" w:rsidRPr="00387F05">
        <w:rPr>
          <w:color w:val="000000" w:themeColor="text1"/>
        </w:rPr>
        <w:t>disabilities</w:t>
      </w:r>
      <w:r w:rsidRPr="00387F05">
        <w:rPr>
          <w:color w:val="000000" w:themeColor="text1"/>
        </w:rPr>
        <w:t xml:space="preserve"> and takes part </w:t>
      </w:r>
      <w:r w:rsidR="0024136D" w:rsidRPr="00387F05">
        <w:rPr>
          <w:color w:val="000000" w:themeColor="text1"/>
        </w:rPr>
        <w:t xml:space="preserve">in </w:t>
      </w:r>
      <w:r w:rsidRPr="00387F05">
        <w:rPr>
          <w:color w:val="000000" w:themeColor="text1"/>
        </w:rPr>
        <w:t xml:space="preserve">Session 2, data from </w:t>
      </w:r>
      <w:r w:rsidRPr="00387F05">
        <w:rPr>
          <w:color w:val="000000" w:themeColor="text1"/>
        </w:rPr>
        <w:lastRenderedPageBreak/>
        <w:t>alternative sources are collected.</w:t>
      </w:r>
    </w:p>
    <w:p w14:paraId="473936F5" w14:textId="77777777" w:rsidR="00807C85" w:rsidRPr="00387F05" w:rsidRDefault="00807C85" w:rsidP="00D43B01">
      <w:pPr>
        <w:contextualSpacing/>
        <w:rPr>
          <w:color w:val="000000" w:themeColor="text1"/>
        </w:rPr>
      </w:pPr>
    </w:p>
    <w:p w14:paraId="021FCCCC" w14:textId="19546DB1" w:rsidR="00457457" w:rsidRPr="00387F05" w:rsidRDefault="00457457" w:rsidP="00D43B01">
      <w:pPr>
        <w:contextualSpacing/>
        <w:rPr>
          <w:color w:val="000000" w:themeColor="text1"/>
        </w:rPr>
      </w:pPr>
      <w:r w:rsidRPr="00387F05">
        <w:rPr>
          <w:color w:val="000000" w:themeColor="text1"/>
        </w:rPr>
        <w:t xml:space="preserve">During Session 2 the protocol collects results from five different sources: participants´ GSR, face emotions, eye-movements, </w:t>
      </w:r>
      <w:proofErr w:type="gramStart"/>
      <w:r w:rsidRPr="00387F05">
        <w:rPr>
          <w:color w:val="000000" w:themeColor="text1"/>
        </w:rPr>
        <w:t>questionnaires</w:t>
      </w:r>
      <w:proofErr w:type="gramEnd"/>
      <w:r w:rsidRPr="00387F05">
        <w:rPr>
          <w:color w:val="000000" w:themeColor="text1"/>
        </w:rPr>
        <w:t xml:space="preserve"> and log-data. </w:t>
      </w:r>
    </w:p>
    <w:p w14:paraId="5700E8A8" w14:textId="77777777" w:rsidR="00807C85" w:rsidRPr="00387F05" w:rsidRDefault="00807C85" w:rsidP="00D43B01">
      <w:pPr>
        <w:contextualSpacing/>
        <w:rPr>
          <w:color w:val="000000" w:themeColor="text1"/>
        </w:rPr>
      </w:pPr>
    </w:p>
    <w:p w14:paraId="190060D7" w14:textId="71C4A298" w:rsidR="00457457" w:rsidRPr="00387F05" w:rsidRDefault="00457457" w:rsidP="00D43B01">
      <w:pPr>
        <w:contextualSpacing/>
        <w:rPr>
          <w:color w:val="000000" w:themeColor="text1"/>
        </w:rPr>
      </w:pPr>
      <w:r w:rsidRPr="00387F05">
        <w:rPr>
          <w:color w:val="000000" w:themeColor="text1"/>
        </w:rPr>
        <w:t>Firstly, we obtain a measure of the GSR as an indication of emotional arousal</w:t>
      </w:r>
      <w:r w:rsidR="00FB1155" w:rsidRPr="00387F05">
        <w:rPr>
          <w:color w:val="000000" w:themeColor="text1"/>
        </w:rPr>
        <w:t xml:space="preserve"> during learning </w:t>
      </w:r>
      <w:r w:rsidR="00FB1155" w:rsidRPr="00387F05">
        <w:rPr>
          <w:color w:val="auto"/>
        </w:rPr>
        <w:t>session</w:t>
      </w:r>
      <w:r w:rsidRPr="00387F05">
        <w:rPr>
          <w:color w:val="auto"/>
        </w:rPr>
        <w:t xml:space="preserve"> (calm/excited)</w:t>
      </w:r>
      <w:r w:rsidRPr="00387F05">
        <w:rPr>
          <w:color w:val="auto"/>
          <w:vertAlign w:val="superscript"/>
        </w:rPr>
        <w:t>5</w:t>
      </w:r>
      <w:r w:rsidR="00BA68E9" w:rsidRPr="00387F05">
        <w:rPr>
          <w:color w:val="auto"/>
          <w:vertAlign w:val="superscript"/>
        </w:rPr>
        <w:t>6</w:t>
      </w:r>
      <w:r w:rsidRPr="00387F05">
        <w:rPr>
          <w:color w:val="auto"/>
        </w:rPr>
        <w:t xml:space="preserve">. </w:t>
      </w:r>
      <w:r w:rsidRPr="00387F05">
        <w:rPr>
          <w:color w:val="000000" w:themeColor="text1"/>
        </w:rPr>
        <w:t xml:space="preserve">Learning </w:t>
      </w:r>
      <w:r w:rsidR="003C41AC" w:rsidRPr="00387F05">
        <w:rPr>
          <w:color w:val="000000" w:themeColor="text1"/>
        </w:rPr>
        <w:t>disabilities</w:t>
      </w:r>
      <w:r w:rsidRPr="00387F05">
        <w:rPr>
          <w:color w:val="000000" w:themeColor="text1"/>
        </w:rPr>
        <w:t xml:space="preserve"> are linked to anxiety in adults, and several studies have found that students with learning </w:t>
      </w:r>
      <w:r w:rsidR="003C41AC" w:rsidRPr="00387F05">
        <w:rPr>
          <w:color w:val="000000" w:themeColor="text1"/>
        </w:rPr>
        <w:t>disabilities</w:t>
      </w:r>
      <w:r w:rsidRPr="00387F05">
        <w:rPr>
          <w:color w:val="000000" w:themeColor="text1"/>
        </w:rPr>
        <w:t xml:space="preserve"> from first grade to university report higher anxiety symptoms, acting as a factor in decreased performance</w:t>
      </w:r>
      <w:r w:rsidRPr="00387F05">
        <w:rPr>
          <w:color w:val="000000" w:themeColor="text1"/>
          <w:vertAlign w:val="superscript"/>
        </w:rPr>
        <w:t>5</w:t>
      </w:r>
      <w:r w:rsidR="00BA68E9" w:rsidRPr="00387F05">
        <w:rPr>
          <w:color w:val="000000" w:themeColor="text1"/>
          <w:vertAlign w:val="superscript"/>
        </w:rPr>
        <w:t>7</w:t>
      </w:r>
      <w:r w:rsidRPr="00387F05">
        <w:rPr>
          <w:color w:val="000000" w:themeColor="text1"/>
          <w:vertAlign w:val="superscript"/>
        </w:rPr>
        <w:t>,5</w:t>
      </w:r>
      <w:r w:rsidR="00BA68E9" w:rsidRPr="00387F05">
        <w:rPr>
          <w:color w:val="000000" w:themeColor="text1"/>
          <w:vertAlign w:val="superscript"/>
        </w:rPr>
        <w:t>8</w:t>
      </w:r>
      <w:r w:rsidRPr="00387F05">
        <w:rPr>
          <w:color w:val="000000" w:themeColor="text1"/>
          <w:vertAlign w:val="superscript"/>
        </w:rPr>
        <w:t>,</w:t>
      </w:r>
      <w:r w:rsidR="0064651B" w:rsidRPr="00387F05">
        <w:rPr>
          <w:color w:val="000000" w:themeColor="text1"/>
          <w:vertAlign w:val="superscript"/>
        </w:rPr>
        <w:t>5</w:t>
      </w:r>
      <w:r w:rsidR="00BA68E9" w:rsidRPr="00387F05">
        <w:rPr>
          <w:color w:val="000000" w:themeColor="text1"/>
          <w:vertAlign w:val="superscript"/>
        </w:rPr>
        <w:t>9</w:t>
      </w:r>
      <w:r w:rsidRPr="00387F05">
        <w:rPr>
          <w:color w:val="000000" w:themeColor="text1"/>
        </w:rPr>
        <w:t xml:space="preserve">. However, there is no one-to-one relationship between understanding and remediation; every case needs to be analyzed individually by the expert committee taking into account each participant’s specific baseline. </w:t>
      </w:r>
      <w:r w:rsidRPr="00387F05">
        <w:rPr>
          <w:b/>
          <w:bCs/>
          <w:color w:val="000000" w:themeColor="text1"/>
        </w:rPr>
        <w:t xml:space="preserve">Figure </w:t>
      </w:r>
      <w:r w:rsidR="008D177B" w:rsidRPr="00387F05">
        <w:rPr>
          <w:b/>
          <w:bCs/>
          <w:color w:val="000000" w:themeColor="text1"/>
        </w:rPr>
        <w:t>2</w:t>
      </w:r>
      <w:r w:rsidRPr="00387F05">
        <w:rPr>
          <w:color w:val="000000" w:themeColor="text1"/>
        </w:rPr>
        <w:t xml:space="preserve"> show</w:t>
      </w:r>
      <w:r w:rsidR="008D177B" w:rsidRPr="00387F05">
        <w:rPr>
          <w:color w:val="000000" w:themeColor="text1"/>
        </w:rPr>
        <w:t>s</w:t>
      </w:r>
      <w:r w:rsidRPr="00387F05">
        <w:rPr>
          <w:color w:val="000000" w:themeColor="text1"/>
        </w:rPr>
        <w:t xml:space="preserve"> two paradigmatic cases that can show us whether anxiety regulation is a key point for intervention.</w:t>
      </w:r>
    </w:p>
    <w:p w14:paraId="1F9E9CED" w14:textId="77777777" w:rsidR="00807C85" w:rsidRPr="00387F05" w:rsidRDefault="00807C85" w:rsidP="00D43B01">
      <w:pPr>
        <w:contextualSpacing/>
        <w:rPr>
          <w:color w:val="000000" w:themeColor="text1"/>
        </w:rPr>
      </w:pPr>
    </w:p>
    <w:p w14:paraId="3E8FCA76" w14:textId="3BE6A483" w:rsidR="00457457" w:rsidRPr="00387F05" w:rsidRDefault="00457457" w:rsidP="00D43B01">
      <w:pPr>
        <w:contextualSpacing/>
        <w:rPr>
          <w:color w:val="000000" w:themeColor="text1"/>
        </w:rPr>
      </w:pPr>
      <w:r w:rsidRPr="00387F05">
        <w:rPr>
          <w:color w:val="000000" w:themeColor="text1"/>
        </w:rPr>
        <w:t>Secondly, we obtain a recording of the participant</w:t>
      </w:r>
      <w:r w:rsidR="0024136D" w:rsidRPr="00387F05">
        <w:rPr>
          <w:color w:val="000000" w:themeColor="text1"/>
        </w:rPr>
        <w:t>’</w:t>
      </w:r>
      <w:r w:rsidRPr="00387F05">
        <w:rPr>
          <w:color w:val="000000" w:themeColor="text1"/>
        </w:rPr>
        <w:t>s face throughout the session that show us the different emotions they were feeling</w:t>
      </w:r>
      <w:r w:rsidR="00FB1155" w:rsidRPr="00387F05">
        <w:rPr>
          <w:color w:val="000000" w:themeColor="text1"/>
        </w:rPr>
        <w:t xml:space="preserve"> during the learning process</w:t>
      </w:r>
      <w:r w:rsidRPr="00387F05">
        <w:rPr>
          <w:color w:val="000000" w:themeColor="text1"/>
        </w:rPr>
        <w:t xml:space="preserve"> to consider the theoretical relationship with metacognition and self-regulation. </w:t>
      </w:r>
      <w:r w:rsidR="006E74A5" w:rsidRPr="00387F05">
        <w:rPr>
          <w:color w:val="000000" w:themeColor="text1"/>
        </w:rPr>
        <w:t xml:space="preserve">There </w:t>
      </w:r>
      <w:r w:rsidR="0024136D" w:rsidRPr="00387F05">
        <w:rPr>
          <w:color w:val="000000" w:themeColor="text1"/>
        </w:rPr>
        <w:t xml:space="preserve">is a variety of </w:t>
      </w:r>
      <w:r w:rsidRPr="00387F05">
        <w:rPr>
          <w:color w:val="000000" w:themeColor="text1"/>
        </w:rPr>
        <w:t xml:space="preserve">facial-emotion-recognition software to gather that information. In the current protocol, we use </w:t>
      </w:r>
      <w:r w:rsidR="00365AF4" w:rsidRPr="00387F05">
        <w:rPr>
          <w:color w:val="000000" w:themeColor="text1"/>
        </w:rPr>
        <w:t xml:space="preserve">a </w:t>
      </w:r>
      <w:r w:rsidRPr="00387F05">
        <w:rPr>
          <w:color w:val="000000" w:themeColor="text1"/>
        </w:rPr>
        <w:t>tool</w:t>
      </w:r>
      <w:r w:rsidR="00365AF4" w:rsidRPr="00387F05">
        <w:rPr>
          <w:color w:val="000000" w:themeColor="text1"/>
          <w:vertAlign w:val="superscript"/>
        </w:rPr>
        <w:t>5</w:t>
      </w:r>
      <w:r w:rsidR="00BA68E9" w:rsidRPr="00387F05">
        <w:rPr>
          <w:color w:val="000000" w:themeColor="text1"/>
          <w:vertAlign w:val="superscript"/>
        </w:rPr>
        <w:t>5</w:t>
      </w:r>
      <w:r w:rsidRPr="00387F05">
        <w:rPr>
          <w:color w:val="000000" w:themeColor="text1"/>
        </w:rPr>
        <w:t>, which includes emotion recognition, returning the confidence across a set of emotions for each face in the</w:t>
      </w:r>
      <w:r w:rsidR="00861A4E" w:rsidRPr="00387F05">
        <w:rPr>
          <w:color w:val="000000" w:themeColor="text1"/>
        </w:rPr>
        <w:t xml:space="preserve"> </w:t>
      </w:r>
      <w:r w:rsidRPr="00387F05">
        <w:rPr>
          <w:color w:val="000000" w:themeColor="text1"/>
        </w:rPr>
        <w:t>video (</w:t>
      </w:r>
      <w:r w:rsidR="00562168" w:rsidRPr="00387F05">
        <w:rPr>
          <w:color w:val="000000" w:themeColor="text1"/>
        </w:rPr>
        <w:t xml:space="preserve">disgust, fear, </w:t>
      </w:r>
      <w:r w:rsidRPr="00387F05">
        <w:rPr>
          <w:color w:val="000000" w:themeColor="text1"/>
        </w:rPr>
        <w:t xml:space="preserve">anger, </w:t>
      </w:r>
      <w:r w:rsidR="00562168" w:rsidRPr="00387F05">
        <w:rPr>
          <w:color w:val="000000" w:themeColor="text1"/>
        </w:rPr>
        <w:t xml:space="preserve">happiness, </w:t>
      </w:r>
      <w:r w:rsidRPr="00387F05">
        <w:rPr>
          <w:color w:val="000000" w:themeColor="text1"/>
        </w:rPr>
        <w:t xml:space="preserve">contempt, neutral, sadness, and surprise). These emotions are understood to be cross-culturally and universally communicated with </w:t>
      </w:r>
      <w:r w:rsidR="00861A4E" w:rsidRPr="00387F05">
        <w:rPr>
          <w:color w:val="000000" w:themeColor="text1"/>
        </w:rPr>
        <w:t xml:space="preserve">specific </w:t>
      </w:r>
      <w:r w:rsidRPr="00387F05">
        <w:rPr>
          <w:color w:val="000000" w:themeColor="text1"/>
        </w:rPr>
        <w:t>facial expressions</w:t>
      </w:r>
      <w:r w:rsidR="00BA68E9" w:rsidRPr="00387F05">
        <w:rPr>
          <w:color w:val="000000" w:themeColor="text1"/>
          <w:vertAlign w:val="superscript"/>
        </w:rPr>
        <w:t>60</w:t>
      </w:r>
      <w:r w:rsidRPr="00387F05">
        <w:rPr>
          <w:color w:val="000000" w:themeColor="text1"/>
        </w:rPr>
        <w:t xml:space="preserve">. Participants tended to experience all the detected emotions during the session, but we can obtain a general index for each giving information about the general trend. Positive activating emotions such as </w:t>
      </w:r>
      <w:r w:rsidR="00861A4E" w:rsidRPr="00387F05">
        <w:rPr>
          <w:color w:val="000000" w:themeColor="text1"/>
        </w:rPr>
        <w:t xml:space="preserve">happiness, </w:t>
      </w:r>
      <w:proofErr w:type="gramStart"/>
      <w:r w:rsidR="00861A4E" w:rsidRPr="00387F05">
        <w:rPr>
          <w:color w:val="000000" w:themeColor="text1"/>
        </w:rPr>
        <w:t>surprise</w:t>
      </w:r>
      <w:proofErr w:type="gramEnd"/>
      <w:r w:rsidR="00861A4E" w:rsidRPr="00387F05">
        <w:rPr>
          <w:color w:val="000000" w:themeColor="text1"/>
        </w:rPr>
        <w:t xml:space="preserve"> </w:t>
      </w:r>
      <w:r w:rsidRPr="00387F05">
        <w:rPr>
          <w:color w:val="000000" w:themeColor="text1"/>
        </w:rPr>
        <w:t>and</w:t>
      </w:r>
      <w:r w:rsidR="00861A4E" w:rsidRPr="00387F05">
        <w:rPr>
          <w:color w:val="000000" w:themeColor="text1"/>
        </w:rPr>
        <w:t xml:space="preserve"> enjoyment, </w:t>
      </w:r>
      <w:r w:rsidRPr="00387F05">
        <w:rPr>
          <w:color w:val="000000" w:themeColor="text1"/>
        </w:rPr>
        <w:t xml:space="preserve">are thought to promote both intrinsic and extrinsic motivation, facilitating use of flexible learning strategies, and </w:t>
      </w:r>
      <w:r w:rsidR="00861A4E" w:rsidRPr="00387F05">
        <w:rPr>
          <w:color w:val="000000" w:themeColor="text1"/>
        </w:rPr>
        <w:t xml:space="preserve">fostering </w:t>
      </w:r>
      <w:r w:rsidRPr="00387F05">
        <w:rPr>
          <w:color w:val="000000" w:themeColor="text1"/>
        </w:rPr>
        <w:t xml:space="preserve">self-regulation. Conversely, negative deactivating emotions, such as </w:t>
      </w:r>
      <w:r w:rsidR="00861A4E" w:rsidRPr="00387F05">
        <w:rPr>
          <w:color w:val="000000" w:themeColor="text1"/>
        </w:rPr>
        <w:t xml:space="preserve">boredom and </w:t>
      </w:r>
      <w:r w:rsidRPr="00387F05">
        <w:rPr>
          <w:color w:val="000000" w:themeColor="text1"/>
        </w:rPr>
        <w:t xml:space="preserve">sadness, are posited to uniformly reduce motivation and the effortful processing of information, </w:t>
      </w:r>
      <w:r w:rsidR="0024136D" w:rsidRPr="00387F05">
        <w:rPr>
          <w:color w:val="000000" w:themeColor="text1"/>
        </w:rPr>
        <w:t xml:space="preserve">producing </w:t>
      </w:r>
      <w:r w:rsidRPr="00387F05">
        <w:rPr>
          <w:color w:val="000000" w:themeColor="text1"/>
        </w:rPr>
        <w:t xml:space="preserve">negative effects on </w:t>
      </w:r>
      <w:r w:rsidR="00861A4E" w:rsidRPr="00387F05">
        <w:rPr>
          <w:color w:val="000000" w:themeColor="text1"/>
        </w:rPr>
        <w:t>learning outcomes</w:t>
      </w:r>
      <w:r w:rsidRPr="00387F05">
        <w:rPr>
          <w:color w:val="000000" w:themeColor="text1"/>
        </w:rPr>
        <w:t>. For neutral deactivating and negative activating emotions, such as anger, fear, contempt, and disgust, the relationships are presumed to be more complex. Specifically, anger and fear can undermine intrinsic motivation, but can induce strong extrinsic motivation to invest effort to avoid failure, meaning that the effects on students’ learning need not be negative</w:t>
      </w:r>
      <w:r w:rsidR="0064651B" w:rsidRPr="00387F05">
        <w:rPr>
          <w:color w:val="000000" w:themeColor="text1"/>
          <w:vertAlign w:val="superscript"/>
        </w:rPr>
        <w:t>5</w:t>
      </w:r>
      <w:r w:rsidR="00BA68E9" w:rsidRPr="00387F05">
        <w:rPr>
          <w:color w:val="000000" w:themeColor="text1"/>
          <w:vertAlign w:val="superscript"/>
        </w:rPr>
        <w:t>3</w:t>
      </w:r>
      <w:r w:rsidR="008D177B" w:rsidRPr="00387F05">
        <w:rPr>
          <w:color w:val="000000" w:themeColor="text1"/>
          <w:vertAlign w:val="superscript"/>
        </w:rPr>
        <w:t xml:space="preserve"> </w:t>
      </w:r>
      <w:r w:rsidR="008D177B" w:rsidRPr="00387F05">
        <w:rPr>
          <w:color w:val="000000" w:themeColor="text1"/>
        </w:rPr>
        <w:t xml:space="preserve">(see </w:t>
      </w:r>
      <w:r w:rsidR="008D177B" w:rsidRPr="00387F05">
        <w:rPr>
          <w:b/>
          <w:bCs/>
          <w:color w:val="000000" w:themeColor="text1"/>
        </w:rPr>
        <w:t>Figure 3</w:t>
      </w:r>
      <w:r w:rsidR="008D177B" w:rsidRPr="00387F05">
        <w:rPr>
          <w:color w:val="000000" w:themeColor="text1"/>
        </w:rPr>
        <w:t>)</w:t>
      </w:r>
      <w:r w:rsidRPr="00387F05">
        <w:rPr>
          <w:color w:val="000000" w:themeColor="text1"/>
        </w:rPr>
        <w:t>.</w:t>
      </w:r>
      <w:r w:rsidR="00FB1155" w:rsidRPr="00387F05">
        <w:rPr>
          <w:color w:val="000000" w:themeColor="text1"/>
        </w:rPr>
        <w:t xml:space="preserve"> The results indicate the degree of coincidence with one of the analyzed emotions, assigning values between 0 and 1 to each of them.</w:t>
      </w:r>
    </w:p>
    <w:p w14:paraId="1A41FD4D" w14:textId="77777777" w:rsidR="00807C85" w:rsidRPr="00387F05" w:rsidRDefault="00807C85" w:rsidP="00D43B01">
      <w:pPr>
        <w:contextualSpacing/>
        <w:rPr>
          <w:color w:val="000000" w:themeColor="text1"/>
        </w:rPr>
      </w:pPr>
    </w:p>
    <w:p w14:paraId="2D56DDBF" w14:textId="3BDC64A5" w:rsidR="00457457" w:rsidRPr="00387F05" w:rsidRDefault="00457457" w:rsidP="00D43B01">
      <w:pPr>
        <w:contextualSpacing/>
        <w:rPr>
          <w:color w:val="000000" w:themeColor="text1"/>
        </w:rPr>
      </w:pPr>
      <w:r w:rsidRPr="00387F05">
        <w:rPr>
          <w:color w:val="000000" w:themeColor="text1"/>
        </w:rPr>
        <w:t>Thirdly, we use data from eye-tracking. Eye-trackers capture gaze information in terms of fixations, and saccades</w:t>
      </w:r>
      <w:r w:rsidR="00B01214" w:rsidRPr="00387F05">
        <w:rPr>
          <w:color w:val="000000" w:themeColor="text1"/>
        </w:rPr>
        <w:t xml:space="preserve"> (</w:t>
      </w:r>
      <w:r w:rsidR="00B01214" w:rsidRPr="00387F05">
        <w:rPr>
          <w:b/>
          <w:bCs/>
          <w:color w:val="000000" w:themeColor="text1"/>
        </w:rPr>
        <w:t>Figure 4</w:t>
      </w:r>
      <w:r w:rsidR="00B01214" w:rsidRPr="00387F05">
        <w:rPr>
          <w:color w:val="000000" w:themeColor="text1"/>
        </w:rPr>
        <w:t>)</w:t>
      </w:r>
      <w:r w:rsidRPr="00387F05">
        <w:rPr>
          <w:color w:val="000000" w:themeColor="text1"/>
        </w:rPr>
        <w:t xml:space="preserve">. In the current protocol, we are interested in analyzing fixations, particularly the proportion of fixation time and pattern of fixations. For that purpose, we defined seven Areas of interest (AOIs) in the </w:t>
      </w:r>
      <w:proofErr w:type="spellStart"/>
      <w:r w:rsidRPr="00387F05">
        <w:rPr>
          <w:color w:val="000000" w:themeColor="text1"/>
        </w:rPr>
        <w:t>MetaTutor</w:t>
      </w:r>
      <w:proofErr w:type="spellEnd"/>
      <w:r w:rsidRPr="00387F05">
        <w:rPr>
          <w:color w:val="000000" w:themeColor="text1"/>
        </w:rPr>
        <w:t xml:space="preserve"> interface for self-regulation assessment (labeled with rectangles in </w:t>
      </w:r>
      <w:r w:rsidRPr="00387F05">
        <w:rPr>
          <w:b/>
          <w:bCs/>
          <w:color w:val="000000" w:themeColor="text1"/>
        </w:rPr>
        <w:t xml:space="preserve">Figure </w:t>
      </w:r>
      <w:r w:rsidR="00B01214" w:rsidRPr="00387F05">
        <w:rPr>
          <w:b/>
          <w:bCs/>
          <w:color w:val="000000" w:themeColor="text1"/>
        </w:rPr>
        <w:t>5</w:t>
      </w:r>
      <w:r w:rsidRPr="00387F05">
        <w:rPr>
          <w:color w:val="000000" w:themeColor="text1"/>
        </w:rPr>
        <w:t xml:space="preserve">): AOI1 Timer, AOI2 Goal and Sub goals, AOI3 Agent/avatar for scaffolding, AOI4 Table of Contents, AOI5 Text Content, AOI6 Image Content, AOI7 Learning Strategies Palette. </w:t>
      </w:r>
    </w:p>
    <w:p w14:paraId="110DE4B6" w14:textId="77777777" w:rsidR="00807C85" w:rsidRPr="00387F05" w:rsidRDefault="00807C85" w:rsidP="00D43B01">
      <w:pPr>
        <w:contextualSpacing/>
        <w:rPr>
          <w:color w:val="000000" w:themeColor="text1"/>
        </w:rPr>
      </w:pPr>
    </w:p>
    <w:p w14:paraId="7885A9CC" w14:textId="40C2564E" w:rsidR="00457457" w:rsidRPr="00387F05" w:rsidRDefault="00457457" w:rsidP="00D43B01">
      <w:pPr>
        <w:contextualSpacing/>
        <w:rPr>
          <w:color w:val="000000" w:themeColor="text1"/>
        </w:rPr>
      </w:pPr>
      <w:r w:rsidRPr="00387F05">
        <w:rPr>
          <w:color w:val="000000" w:themeColor="text1"/>
        </w:rPr>
        <w:t xml:space="preserve">In terms of assessment for concise intervention guidance, we can infer </w:t>
      </w:r>
      <w:r w:rsidR="00807C85" w:rsidRPr="00387F05">
        <w:rPr>
          <w:color w:val="000000" w:themeColor="text1"/>
        </w:rPr>
        <w:t>the following.</w:t>
      </w:r>
    </w:p>
    <w:p w14:paraId="7A75CB9E" w14:textId="77777777" w:rsidR="00807C85" w:rsidRPr="00387F05" w:rsidRDefault="00807C85" w:rsidP="00D43B01">
      <w:pPr>
        <w:contextualSpacing/>
        <w:rPr>
          <w:color w:val="000000" w:themeColor="text1"/>
        </w:rPr>
      </w:pPr>
    </w:p>
    <w:p w14:paraId="3ACFE6E7" w14:textId="17FC2D86" w:rsidR="00457457" w:rsidRPr="00387F05" w:rsidRDefault="00457457" w:rsidP="00D43B01">
      <w:pPr>
        <w:contextualSpacing/>
        <w:rPr>
          <w:color w:val="000000" w:themeColor="text1"/>
        </w:rPr>
      </w:pPr>
      <w:r w:rsidRPr="00387F05">
        <w:rPr>
          <w:color w:val="000000" w:themeColor="text1"/>
        </w:rPr>
        <w:lastRenderedPageBreak/>
        <w:t xml:space="preserve">Fixations in AOI1 </w:t>
      </w:r>
      <w:r w:rsidR="006E74A5" w:rsidRPr="00387F05">
        <w:rPr>
          <w:color w:val="000000" w:themeColor="text1"/>
        </w:rPr>
        <w:t>denote</w:t>
      </w:r>
      <w:r w:rsidRPr="00387F05">
        <w:rPr>
          <w:color w:val="000000" w:themeColor="text1"/>
        </w:rPr>
        <w:t xml:space="preserve"> time management and/or r</w:t>
      </w:r>
      <w:r w:rsidRPr="00387F05">
        <w:rPr>
          <w:color w:val="000000" w:themeColor="text1"/>
          <w:shd w:val="clear" w:color="auto" w:fill="FFFFFF"/>
        </w:rPr>
        <w:t>esource management strategies.</w:t>
      </w:r>
      <w:r w:rsidRPr="00387F05">
        <w:rPr>
          <w:color w:val="000000" w:themeColor="text1"/>
        </w:rPr>
        <w:t xml:space="preserve"> Reduced or massive fixations in AOI1 </w:t>
      </w:r>
      <w:r w:rsidR="006E74A5" w:rsidRPr="00387F05">
        <w:rPr>
          <w:color w:val="000000" w:themeColor="text1"/>
        </w:rPr>
        <w:t>denote</w:t>
      </w:r>
      <w:r w:rsidRPr="00387F05">
        <w:rPr>
          <w:color w:val="000000" w:themeColor="text1"/>
        </w:rPr>
        <w:t xml:space="preserve"> incorrect time management skills. It should be checked promptly.</w:t>
      </w:r>
    </w:p>
    <w:p w14:paraId="406B2859" w14:textId="77777777" w:rsidR="00807C85" w:rsidRPr="00387F05" w:rsidRDefault="00807C85" w:rsidP="00D43B01">
      <w:pPr>
        <w:contextualSpacing/>
        <w:rPr>
          <w:color w:val="000000" w:themeColor="text1"/>
        </w:rPr>
      </w:pPr>
    </w:p>
    <w:p w14:paraId="54DA060E" w14:textId="1DAA171A" w:rsidR="00457457" w:rsidRPr="00387F05" w:rsidRDefault="00457457" w:rsidP="00D43B01">
      <w:pPr>
        <w:contextualSpacing/>
        <w:rPr>
          <w:color w:val="000000" w:themeColor="text1"/>
        </w:rPr>
      </w:pPr>
      <w:r w:rsidRPr="00387F05">
        <w:rPr>
          <w:color w:val="000000" w:themeColor="text1"/>
        </w:rPr>
        <w:t xml:space="preserve">Fixations in AOI2 </w:t>
      </w:r>
      <w:r w:rsidR="006E74A5" w:rsidRPr="00387F05">
        <w:rPr>
          <w:color w:val="000000" w:themeColor="text1"/>
        </w:rPr>
        <w:t>denote</w:t>
      </w:r>
      <w:r w:rsidRPr="00387F05">
        <w:rPr>
          <w:color w:val="000000" w:themeColor="text1"/>
        </w:rPr>
        <w:t xml:space="preserve"> planning, setting and prioritizing goals and sub-goals. Previous studies show that this </w:t>
      </w:r>
      <w:proofErr w:type="gramStart"/>
      <w:r w:rsidRPr="00387F05">
        <w:rPr>
          <w:color w:val="000000" w:themeColor="text1"/>
        </w:rPr>
        <w:t>particular AOI</w:t>
      </w:r>
      <w:proofErr w:type="gramEnd"/>
      <w:r w:rsidRPr="00387F05">
        <w:rPr>
          <w:color w:val="000000" w:themeColor="text1"/>
        </w:rPr>
        <w:t xml:space="preserve">, along with the AOI7, </w:t>
      </w:r>
      <w:r w:rsidR="0024136D" w:rsidRPr="00387F05">
        <w:rPr>
          <w:color w:val="000000" w:themeColor="text1"/>
        </w:rPr>
        <w:t xml:space="preserve">is </w:t>
      </w:r>
      <w:r w:rsidRPr="00387F05">
        <w:rPr>
          <w:color w:val="000000" w:themeColor="text1"/>
        </w:rPr>
        <w:t>especially important for assessing learning with MetaTutor</w:t>
      </w:r>
      <w:r w:rsidR="00BA68E9" w:rsidRPr="00387F05">
        <w:rPr>
          <w:color w:val="000000" w:themeColor="text1"/>
          <w:vertAlign w:val="superscript"/>
        </w:rPr>
        <w:t>61</w:t>
      </w:r>
      <w:r w:rsidRPr="00387F05">
        <w:rPr>
          <w:color w:val="000000" w:themeColor="text1"/>
        </w:rPr>
        <w:t xml:space="preserve">. As this information is concise, </w:t>
      </w:r>
      <w:proofErr w:type="gramStart"/>
      <w:r w:rsidRPr="00387F05">
        <w:rPr>
          <w:color w:val="000000" w:themeColor="text1"/>
        </w:rPr>
        <w:t>short</w:t>
      </w:r>
      <w:proofErr w:type="gramEnd"/>
      <w:r w:rsidRPr="00387F05">
        <w:rPr>
          <w:color w:val="000000" w:themeColor="text1"/>
        </w:rPr>
        <w:t xml:space="preserve"> and visual, the proportion of fixations </w:t>
      </w:r>
      <w:r w:rsidR="0024136D" w:rsidRPr="00387F05">
        <w:rPr>
          <w:color w:val="000000" w:themeColor="text1"/>
        </w:rPr>
        <w:t xml:space="preserve">should </w:t>
      </w:r>
      <w:r w:rsidRPr="00387F05">
        <w:rPr>
          <w:color w:val="000000" w:themeColor="text1"/>
        </w:rPr>
        <w:t>not be very high (</w:t>
      </w:r>
      <w:r w:rsidRPr="00387F05">
        <w:rPr>
          <w:b/>
          <w:bCs/>
          <w:color w:val="000000" w:themeColor="text1"/>
        </w:rPr>
        <w:t>Figure</w:t>
      </w:r>
      <w:r w:rsidR="006E74A5" w:rsidRPr="00387F05">
        <w:rPr>
          <w:b/>
          <w:bCs/>
          <w:color w:val="000000" w:themeColor="text1"/>
        </w:rPr>
        <w:t xml:space="preserve"> 6</w:t>
      </w:r>
      <w:r w:rsidRPr="00387F05">
        <w:rPr>
          <w:color w:val="000000" w:themeColor="text1"/>
        </w:rPr>
        <w:t>).</w:t>
      </w:r>
    </w:p>
    <w:p w14:paraId="6F9B839E" w14:textId="77777777" w:rsidR="00807C85" w:rsidRPr="00387F05" w:rsidRDefault="00807C85" w:rsidP="00D43B01">
      <w:pPr>
        <w:contextualSpacing/>
        <w:rPr>
          <w:color w:val="000000" w:themeColor="text1"/>
        </w:rPr>
      </w:pPr>
    </w:p>
    <w:p w14:paraId="4B2734A1" w14:textId="1653E7DF" w:rsidR="00457457" w:rsidRPr="00387F05" w:rsidRDefault="00457457" w:rsidP="00D43B01">
      <w:pPr>
        <w:contextualSpacing/>
        <w:rPr>
          <w:color w:val="000000" w:themeColor="text1"/>
        </w:rPr>
      </w:pPr>
      <w:r w:rsidRPr="00387F05">
        <w:rPr>
          <w:color w:val="000000" w:themeColor="text1"/>
        </w:rPr>
        <w:t xml:space="preserve">Fixations in AOI3 Agent </w:t>
      </w:r>
      <w:r w:rsidR="006E74A5" w:rsidRPr="00387F05">
        <w:rPr>
          <w:color w:val="000000" w:themeColor="text1"/>
        </w:rPr>
        <w:t>show</w:t>
      </w:r>
      <w:r w:rsidRPr="00387F05">
        <w:rPr>
          <w:color w:val="000000" w:themeColor="text1"/>
        </w:rPr>
        <w:t xml:space="preserve"> that the participant is taking advantage of the prompts and feedback which the agents provide during the interaction in response to participants’ goals, behaviors, self-evaluations, and progress. It is worth noting that a lack of fixations on the Agent AOI </w:t>
      </w:r>
      <w:r w:rsidR="006E74A5" w:rsidRPr="00387F05">
        <w:rPr>
          <w:color w:val="000000" w:themeColor="text1"/>
        </w:rPr>
        <w:t xml:space="preserve">must </w:t>
      </w:r>
      <w:r w:rsidRPr="00387F05">
        <w:rPr>
          <w:color w:val="000000" w:themeColor="text1"/>
        </w:rPr>
        <w:t xml:space="preserve">be considered carefully, because learners </w:t>
      </w:r>
      <w:r w:rsidR="0024136D" w:rsidRPr="00387F05">
        <w:rPr>
          <w:color w:val="000000" w:themeColor="text1"/>
        </w:rPr>
        <w:t xml:space="preserve">may </w:t>
      </w:r>
      <w:r w:rsidRPr="00387F05">
        <w:rPr>
          <w:color w:val="000000" w:themeColor="text1"/>
        </w:rPr>
        <w:t>not always need to look at an agent to process its audio prompts and feedback</w:t>
      </w:r>
      <w:r w:rsidR="00BA68E9" w:rsidRPr="00387F05">
        <w:rPr>
          <w:color w:val="000000" w:themeColor="text1"/>
          <w:vertAlign w:val="superscript"/>
        </w:rPr>
        <w:t>61</w:t>
      </w:r>
      <w:r w:rsidRPr="00387F05">
        <w:rPr>
          <w:color w:val="000000" w:themeColor="text1"/>
        </w:rPr>
        <w:t xml:space="preserve">. This AOI </w:t>
      </w:r>
      <w:r w:rsidR="0024136D" w:rsidRPr="00387F05">
        <w:rPr>
          <w:color w:val="000000" w:themeColor="text1"/>
        </w:rPr>
        <w:t xml:space="preserve">should </w:t>
      </w:r>
      <w:r w:rsidRPr="00387F05">
        <w:rPr>
          <w:color w:val="000000" w:themeColor="text1"/>
        </w:rPr>
        <w:t xml:space="preserve">be checked occasionally. Avatars do not speak frequently, so there </w:t>
      </w:r>
      <w:r w:rsidR="0024136D" w:rsidRPr="00387F05">
        <w:rPr>
          <w:color w:val="000000" w:themeColor="text1"/>
        </w:rPr>
        <w:t xml:space="preserve">should </w:t>
      </w:r>
      <w:r w:rsidRPr="00387F05">
        <w:rPr>
          <w:color w:val="000000" w:themeColor="text1"/>
        </w:rPr>
        <w:t>be a small percentage of fixations compared to other areas, but it would reflect that they have established an interaction with the agent (</w:t>
      </w:r>
      <w:r w:rsidRPr="00387F05">
        <w:rPr>
          <w:b/>
          <w:bCs/>
          <w:color w:val="000000" w:themeColor="text1"/>
        </w:rPr>
        <w:t>Figure</w:t>
      </w:r>
      <w:r w:rsidR="00F758CF" w:rsidRPr="00387F05">
        <w:rPr>
          <w:b/>
          <w:bCs/>
          <w:color w:val="000000" w:themeColor="text1"/>
        </w:rPr>
        <w:t xml:space="preserve"> 6</w:t>
      </w:r>
      <w:r w:rsidRPr="00387F05">
        <w:rPr>
          <w:color w:val="000000" w:themeColor="text1"/>
        </w:rPr>
        <w:t>).</w:t>
      </w:r>
    </w:p>
    <w:p w14:paraId="73BA7730" w14:textId="77777777" w:rsidR="00387F05" w:rsidRPr="00387F05" w:rsidRDefault="00387F05" w:rsidP="00D43B01">
      <w:pPr>
        <w:contextualSpacing/>
        <w:rPr>
          <w:color w:val="000000" w:themeColor="text1"/>
        </w:rPr>
      </w:pPr>
    </w:p>
    <w:p w14:paraId="3A1AF3C2" w14:textId="74512680" w:rsidR="00457457" w:rsidRPr="00387F05" w:rsidRDefault="00457457" w:rsidP="00D43B01">
      <w:pPr>
        <w:contextualSpacing/>
        <w:rPr>
          <w:color w:val="000000" w:themeColor="text1"/>
        </w:rPr>
      </w:pPr>
      <w:r w:rsidRPr="00387F05">
        <w:rPr>
          <w:color w:val="000000" w:themeColor="text1"/>
        </w:rPr>
        <w:t>Fixations in AOI4 and/or transitions between text and image/graph (AOI5 and AOI6) point to participants’ strategy-use for coordinating informational sources (COIS), associated with conceptual gains</w:t>
      </w:r>
      <w:r w:rsidR="00356061" w:rsidRPr="00387F05">
        <w:rPr>
          <w:color w:val="000000" w:themeColor="text1"/>
          <w:vertAlign w:val="superscript"/>
        </w:rPr>
        <w:t>4</w:t>
      </w:r>
      <w:r w:rsidR="00BA68E9" w:rsidRPr="00387F05">
        <w:rPr>
          <w:color w:val="000000" w:themeColor="text1"/>
          <w:vertAlign w:val="superscript"/>
        </w:rPr>
        <w:t>5</w:t>
      </w:r>
      <w:r w:rsidRPr="00387F05">
        <w:rPr>
          <w:color w:val="000000" w:themeColor="text1"/>
        </w:rPr>
        <w:t>. The length of fixations on texts and images indicate integration processes contributing to accurate mental representations of the information presented</w:t>
      </w:r>
      <w:r w:rsidR="008342F5" w:rsidRPr="00387F05">
        <w:rPr>
          <w:color w:val="000000" w:themeColor="text1"/>
          <w:vertAlign w:val="superscript"/>
        </w:rPr>
        <w:t>6</w:t>
      </w:r>
      <w:r w:rsidR="00BA68E9" w:rsidRPr="00387F05">
        <w:rPr>
          <w:color w:val="000000" w:themeColor="text1"/>
          <w:vertAlign w:val="superscript"/>
        </w:rPr>
        <w:t>2</w:t>
      </w:r>
      <w:r w:rsidRPr="00387F05">
        <w:rPr>
          <w:color w:val="000000" w:themeColor="text1"/>
        </w:rPr>
        <w:t>. COIS are operationalized as a sequence of two transitions between eye fixations on text and image/graph areas (e.g., text</w:t>
      </w:r>
      <w:r w:rsidR="00D43B01" w:rsidRPr="00387F05">
        <w:rPr>
          <w:color w:val="000000" w:themeColor="text1"/>
        </w:rPr>
        <w:t>/</w:t>
      </w:r>
      <w:r w:rsidRPr="00387F05">
        <w:rPr>
          <w:color w:val="000000" w:themeColor="text1"/>
        </w:rPr>
        <w:t>graph</w:t>
      </w:r>
      <w:r w:rsidR="00D43B01" w:rsidRPr="00387F05">
        <w:rPr>
          <w:color w:val="000000" w:themeColor="text1"/>
        </w:rPr>
        <w:t>/</w:t>
      </w:r>
      <w:r w:rsidRPr="00387F05">
        <w:rPr>
          <w:color w:val="000000" w:themeColor="text1"/>
        </w:rPr>
        <w:t xml:space="preserve">text). AOI4 should be checked with some frequency. As the information is clear, </w:t>
      </w:r>
      <w:proofErr w:type="gramStart"/>
      <w:r w:rsidRPr="00387F05">
        <w:rPr>
          <w:color w:val="000000" w:themeColor="text1"/>
        </w:rPr>
        <w:t>short</w:t>
      </w:r>
      <w:proofErr w:type="gramEnd"/>
      <w:r w:rsidRPr="00387F05">
        <w:rPr>
          <w:color w:val="000000" w:themeColor="text1"/>
        </w:rPr>
        <w:t xml:space="preserve"> and visual, the proportion of fixations should not be very high. The highest proportion of fixations should be in AOI5 and AOI6. The subject should spend most of their time reviewing the content</w:t>
      </w:r>
      <w:r w:rsidR="00387F05" w:rsidRPr="00387F05">
        <w:rPr>
          <w:color w:val="000000" w:themeColor="text1"/>
        </w:rPr>
        <w:t xml:space="preserve"> (</w:t>
      </w:r>
      <w:r w:rsidRPr="00387F05">
        <w:rPr>
          <w:color w:val="000000" w:themeColor="text1"/>
        </w:rPr>
        <w:t>i.e. the written texts</w:t>
      </w:r>
      <w:r w:rsidR="00387F05" w:rsidRPr="00387F05">
        <w:rPr>
          <w:color w:val="000000" w:themeColor="text1"/>
        </w:rPr>
        <w:t>)</w:t>
      </w:r>
      <w:r w:rsidRPr="00387F05">
        <w:rPr>
          <w:color w:val="000000" w:themeColor="text1"/>
        </w:rPr>
        <w:t xml:space="preserve"> and spend a notable amount of time on the images and graphs to coordinate and integrate both sources of knowledge</w:t>
      </w:r>
      <w:r w:rsidR="00F758CF" w:rsidRPr="00387F05">
        <w:rPr>
          <w:color w:val="000000" w:themeColor="text1"/>
        </w:rPr>
        <w:t xml:space="preserve"> (</w:t>
      </w:r>
      <w:r w:rsidRPr="00387F05">
        <w:rPr>
          <w:b/>
          <w:bCs/>
          <w:color w:val="000000" w:themeColor="text1"/>
        </w:rPr>
        <w:t xml:space="preserve">Figure </w:t>
      </w:r>
      <w:r w:rsidR="00F758CF" w:rsidRPr="00387F05">
        <w:rPr>
          <w:b/>
          <w:bCs/>
          <w:color w:val="000000" w:themeColor="text1"/>
        </w:rPr>
        <w:t>6</w:t>
      </w:r>
      <w:r w:rsidRPr="00387F05">
        <w:rPr>
          <w:color w:val="000000" w:themeColor="text1"/>
        </w:rPr>
        <w:t>).</w:t>
      </w:r>
    </w:p>
    <w:p w14:paraId="285C4BEC" w14:textId="77777777" w:rsidR="00387F05" w:rsidRPr="00387F05" w:rsidRDefault="00387F05" w:rsidP="00D43B01">
      <w:pPr>
        <w:contextualSpacing/>
        <w:rPr>
          <w:color w:val="000000" w:themeColor="text1"/>
        </w:rPr>
      </w:pPr>
    </w:p>
    <w:p w14:paraId="37062933" w14:textId="5AFA74A4" w:rsidR="00457457" w:rsidRPr="00387F05" w:rsidRDefault="00457457" w:rsidP="00D43B01">
      <w:pPr>
        <w:contextualSpacing/>
        <w:rPr>
          <w:color w:val="000000" w:themeColor="text1"/>
        </w:rPr>
      </w:pPr>
      <w:r w:rsidRPr="00387F05">
        <w:rPr>
          <w:color w:val="000000" w:themeColor="text1"/>
        </w:rPr>
        <w:t>Fixations on AOI7 indicate the use of cognitive strategies (taking notes, writing a summary, making an inference) and metacognitive strategies (activating prior knowledge, evaluating content relevance, assessing understanding and knowledge)</w:t>
      </w:r>
      <w:r w:rsidR="008342F5" w:rsidRPr="00387F05">
        <w:rPr>
          <w:color w:val="000000" w:themeColor="text1"/>
          <w:vertAlign w:val="superscript"/>
        </w:rPr>
        <w:t>6</w:t>
      </w:r>
      <w:r w:rsidR="00BA68E9" w:rsidRPr="00387F05">
        <w:rPr>
          <w:color w:val="000000" w:themeColor="text1"/>
          <w:vertAlign w:val="superscript"/>
        </w:rPr>
        <w:t>3</w:t>
      </w:r>
      <w:r w:rsidRPr="00387F05">
        <w:rPr>
          <w:color w:val="000000" w:themeColor="text1"/>
        </w:rPr>
        <w:t>. It is reasonable for the participant to review the available resources or learning strategies with some frequency (</w:t>
      </w:r>
      <w:r w:rsidRPr="00387F05">
        <w:rPr>
          <w:b/>
          <w:bCs/>
          <w:color w:val="000000" w:themeColor="text1"/>
        </w:rPr>
        <w:t>Figure 6</w:t>
      </w:r>
      <w:r w:rsidRPr="00387F05">
        <w:rPr>
          <w:color w:val="000000" w:themeColor="text1"/>
        </w:rPr>
        <w:t>).</w:t>
      </w:r>
    </w:p>
    <w:p w14:paraId="555995E9" w14:textId="77777777" w:rsidR="00387F05" w:rsidRPr="00387F05" w:rsidRDefault="00387F05" w:rsidP="00D43B01">
      <w:pPr>
        <w:contextualSpacing/>
        <w:rPr>
          <w:color w:val="000000" w:themeColor="text1"/>
        </w:rPr>
      </w:pPr>
    </w:p>
    <w:p w14:paraId="02676D90" w14:textId="65C19C8D" w:rsidR="00457457" w:rsidRPr="00387F05" w:rsidRDefault="00457457" w:rsidP="00D43B01">
      <w:pPr>
        <w:contextualSpacing/>
        <w:rPr>
          <w:color w:val="000000" w:themeColor="text1"/>
        </w:rPr>
      </w:pPr>
      <w:r w:rsidRPr="00387F05">
        <w:rPr>
          <w:color w:val="000000" w:themeColor="text1"/>
        </w:rPr>
        <w:t xml:space="preserve">For the subsequent analysis, it is necessary to focus on data related to students interacting with </w:t>
      </w:r>
      <w:proofErr w:type="spellStart"/>
      <w:r w:rsidRPr="00387F05">
        <w:rPr>
          <w:color w:val="000000" w:themeColor="text1"/>
        </w:rPr>
        <w:t>MetaTutor</w:t>
      </w:r>
      <w:proofErr w:type="spellEnd"/>
      <w:r w:rsidRPr="00387F05">
        <w:rPr>
          <w:color w:val="000000" w:themeColor="text1"/>
        </w:rPr>
        <w:t xml:space="preserve">, excluding the parts of the interaction during which participants watch </w:t>
      </w:r>
      <w:r w:rsidR="00861A4E" w:rsidRPr="00387F05">
        <w:rPr>
          <w:color w:val="000000" w:themeColor="text1"/>
        </w:rPr>
        <w:t xml:space="preserve">system </w:t>
      </w:r>
      <w:r w:rsidRPr="00387F05">
        <w:rPr>
          <w:color w:val="000000" w:themeColor="text1"/>
        </w:rPr>
        <w:t xml:space="preserve">tutorials. The collected data can be noisy and needs expert validation. The main source of noise is due to participants looking away from the screen, which the eye-tracker interprets as invalid data; in this case, it is advisable to remove the corresponding segments from gaze data. </w:t>
      </w:r>
      <w:r w:rsidRPr="00387F05">
        <w:rPr>
          <w:b/>
          <w:bCs/>
          <w:color w:val="000000" w:themeColor="text1"/>
        </w:rPr>
        <w:t xml:space="preserve">Figure </w:t>
      </w:r>
      <w:r w:rsidR="00F758CF" w:rsidRPr="00387F05">
        <w:rPr>
          <w:b/>
          <w:bCs/>
          <w:color w:val="000000" w:themeColor="text1"/>
        </w:rPr>
        <w:t>6</w:t>
      </w:r>
      <w:r w:rsidRPr="00387F05">
        <w:rPr>
          <w:color w:val="000000" w:themeColor="text1"/>
        </w:rPr>
        <w:t xml:space="preserve"> show</w:t>
      </w:r>
      <w:r w:rsidR="00F758CF" w:rsidRPr="00387F05">
        <w:rPr>
          <w:color w:val="000000" w:themeColor="text1"/>
        </w:rPr>
        <w:t>s</w:t>
      </w:r>
      <w:r w:rsidRPr="00387F05">
        <w:rPr>
          <w:color w:val="000000" w:themeColor="text1"/>
        </w:rPr>
        <w:t xml:space="preserve"> a participant with metacognitive malfunctioning and a participant with an adaptive use of strategies at this level. </w:t>
      </w:r>
    </w:p>
    <w:p w14:paraId="4F9FB18D" w14:textId="77777777" w:rsidR="00387F05" w:rsidRPr="00387F05" w:rsidRDefault="00387F05" w:rsidP="00D43B01">
      <w:pPr>
        <w:contextualSpacing/>
        <w:rPr>
          <w:color w:val="000000" w:themeColor="text1"/>
        </w:rPr>
      </w:pPr>
    </w:p>
    <w:p w14:paraId="1BE838D0" w14:textId="7732472B" w:rsidR="00457457" w:rsidRPr="00387F05" w:rsidRDefault="00457457" w:rsidP="00D43B01">
      <w:pPr>
        <w:contextualSpacing/>
        <w:rPr>
          <w:color w:val="000000" w:themeColor="text1"/>
        </w:rPr>
      </w:pPr>
      <w:r w:rsidRPr="00387F05">
        <w:rPr>
          <w:color w:val="000000" w:themeColor="text1"/>
        </w:rPr>
        <w:t xml:space="preserve">Fourthly, questionnaires are analyzed together with the rest of the information and are scored according to the authors’ instructions. They provide data at the participant level of self-esteem and emotional regulation. A favorable level of self-esteem or correct emotional regulation </w:t>
      </w:r>
      <w:r w:rsidRPr="00387F05">
        <w:rPr>
          <w:color w:val="000000" w:themeColor="text1"/>
        </w:rPr>
        <w:lastRenderedPageBreak/>
        <w:t>strategies facilitate</w:t>
      </w:r>
      <w:r w:rsidR="0008053E" w:rsidRPr="00387F05">
        <w:rPr>
          <w:color w:val="000000" w:themeColor="text1"/>
        </w:rPr>
        <w:t>s</w:t>
      </w:r>
      <w:r w:rsidRPr="00387F05">
        <w:rPr>
          <w:color w:val="000000" w:themeColor="text1"/>
        </w:rPr>
        <w:t xml:space="preserve"> learning processes</w:t>
      </w:r>
      <w:r w:rsidR="008342F5" w:rsidRPr="00387F05">
        <w:rPr>
          <w:color w:val="000000" w:themeColor="text1"/>
          <w:vertAlign w:val="superscript"/>
        </w:rPr>
        <w:t>6</w:t>
      </w:r>
      <w:r w:rsidR="00BA68E9" w:rsidRPr="00387F05">
        <w:rPr>
          <w:color w:val="000000" w:themeColor="text1"/>
          <w:vertAlign w:val="superscript"/>
        </w:rPr>
        <w:t>4</w:t>
      </w:r>
      <w:r w:rsidRPr="00387F05">
        <w:rPr>
          <w:color w:val="000000" w:themeColor="text1"/>
        </w:rPr>
        <w:t>. To see examples of interpretation</w:t>
      </w:r>
      <w:r w:rsidR="00387F05" w:rsidRPr="00387F05">
        <w:rPr>
          <w:color w:val="000000" w:themeColor="text1"/>
        </w:rPr>
        <w:t xml:space="preserve"> (</w:t>
      </w:r>
      <w:r w:rsidRPr="00387F05">
        <w:rPr>
          <w:b/>
          <w:bCs/>
          <w:color w:val="000000" w:themeColor="text1"/>
        </w:rPr>
        <w:t xml:space="preserve">Figure </w:t>
      </w:r>
      <w:r w:rsidR="00F758CF" w:rsidRPr="00387F05">
        <w:rPr>
          <w:b/>
          <w:bCs/>
          <w:color w:val="000000" w:themeColor="text1"/>
        </w:rPr>
        <w:t>7</w:t>
      </w:r>
      <w:r w:rsidR="00387F05" w:rsidRPr="00387F05">
        <w:rPr>
          <w:color w:val="000000" w:themeColor="text1"/>
        </w:rPr>
        <w:t>)</w:t>
      </w:r>
      <w:r w:rsidRPr="00387F05">
        <w:rPr>
          <w:color w:val="000000" w:themeColor="text1"/>
        </w:rPr>
        <w:t xml:space="preserve">. </w:t>
      </w:r>
    </w:p>
    <w:p w14:paraId="5EE13CAC" w14:textId="77777777" w:rsidR="00387F05" w:rsidRPr="00387F05" w:rsidRDefault="00387F05" w:rsidP="00D43B01">
      <w:pPr>
        <w:contextualSpacing/>
        <w:rPr>
          <w:color w:val="000000" w:themeColor="text1"/>
        </w:rPr>
      </w:pPr>
    </w:p>
    <w:p w14:paraId="36D84F04" w14:textId="7A297F31" w:rsidR="00457457" w:rsidRPr="00387F05" w:rsidRDefault="00457457" w:rsidP="00D43B01">
      <w:pPr>
        <w:contextualSpacing/>
        <w:rPr>
          <w:color w:val="000000" w:themeColor="text1"/>
        </w:rPr>
      </w:pPr>
      <w:r w:rsidRPr="00387F05">
        <w:rPr>
          <w:color w:val="000000" w:themeColor="text1"/>
        </w:rPr>
        <w:t>Finally,</w:t>
      </w:r>
      <w:r w:rsidR="00377096" w:rsidRPr="00387F05">
        <w:rPr>
          <w:color w:val="000000" w:themeColor="text1"/>
        </w:rPr>
        <w:t xml:space="preserve"> a</w:t>
      </w:r>
      <w:r w:rsidRPr="00387F05">
        <w:rPr>
          <w:color w:val="000000" w:themeColor="text1"/>
        </w:rPr>
        <w:t>ll interactions of learners with content, agents, and the learning environment are recorded in logs for further detailed analysis</w:t>
      </w:r>
      <w:r w:rsidR="00377096" w:rsidRPr="00387F05">
        <w:rPr>
          <w:color w:val="000000" w:themeColor="text1"/>
        </w:rPr>
        <w:t xml:space="preserve"> following the scheme </w:t>
      </w:r>
      <w:r w:rsidR="0008053E" w:rsidRPr="00387F05">
        <w:rPr>
          <w:color w:val="000000" w:themeColor="text1"/>
        </w:rPr>
        <w:t xml:space="preserve">in </w:t>
      </w:r>
      <w:r w:rsidR="00377096" w:rsidRPr="00387F05">
        <w:rPr>
          <w:b/>
          <w:bCs/>
          <w:color w:val="000000" w:themeColor="text1"/>
        </w:rPr>
        <w:t>Figure 8</w:t>
      </w:r>
      <w:r w:rsidRPr="00387F05">
        <w:rPr>
          <w:color w:val="000000" w:themeColor="text1"/>
        </w:rPr>
        <w:t xml:space="preserve">. The </w:t>
      </w:r>
      <w:proofErr w:type="spellStart"/>
      <w:r w:rsidRPr="00387F05">
        <w:rPr>
          <w:color w:val="000000" w:themeColor="text1"/>
        </w:rPr>
        <w:t>MetaTutor</w:t>
      </w:r>
      <w:proofErr w:type="spellEnd"/>
      <w:r w:rsidRPr="00387F05">
        <w:rPr>
          <w:color w:val="000000" w:themeColor="text1"/>
        </w:rPr>
        <w:t xml:space="preserve"> log data provides us with a wide range of possibilities </w:t>
      </w:r>
      <w:r w:rsidR="0008053E" w:rsidRPr="00387F05">
        <w:rPr>
          <w:color w:val="000000" w:themeColor="text1"/>
        </w:rPr>
        <w:t xml:space="preserve">for </w:t>
      </w:r>
      <w:r w:rsidRPr="00387F05">
        <w:rPr>
          <w:color w:val="000000" w:themeColor="text1"/>
        </w:rPr>
        <w:t>determin</w:t>
      </w:r>
      <w:r w:rsidR="0008053E" w:rsidRPr="00387F05">
        <w:rPr>
          <w:color w:val="000000" w:themeColor="text1"/>
        </w:rPr>
        <w:t>ing</w:t>
      </w:r>
      <w:r w:rsidRPr="00387F05">
        <w:rPr>
          <w:color w:val="000000" w:themeColor="text1"/>
        </w:rPr>
        <w:t>, among other things, the number of times that learners deployed self-regulatory learning strategies (e.g.</w:t>
      </w:r>
      <w:r w:rsidR="00387F05" w:rsidRPr="00387F05">
        <w:rPr>
          <w:color w:val="000000" w:themeColor="text1"/>
        </w:rPr>
        <w:t>,</w:t>
      </w:r>
      <w:r w:rsidRPr="00387F05">
        <w:rPr>
          <w:color w:val="000000" w:themeColor="text1"/>
        </w:rPr>
        <w:t xml:space="preserve"> note-taking, summaries, monitoring progress toward goal, content evaluation, judgments of learning, feelings of knowing, planning, prior knowledge activation, etc.), whether these strategies were self or externally generated by the external scaffolding, and the time each participant spent viewing material in </w:t>
      </w:r>
      <w:proofErr w:type="spellStart"/>
      <w:r w:rsidRPr="00387F05">
        <w:rPr>
          <w:color w:val="000000" w:themeColor="text1"/>
        </w:rPr>
        <w:t>MetaTutor</w:t>
      </w:r>
      <w:proofErr w:type="spellEnd"/>
      <w:r w:rsidRPr="00387F05">
        <w:rPr>
          <w:color w:val="000000" w:themeColor="text1"/>
        </w:rPr>
        <w:t xml:space="preserve"> that was relevant/irrelevant to their current active sub-goal</w:t>
      </w:r>
      <w:r w:rsidRPr="00387F05">
        <w:rPr>
          <w:color w:val="000000" w:themeColor="text1"/>
          <w:vertAlign w:val="superscript"/>
        </w:rPr>
        <w:t>6</w:t>
      </w:r>
      <w:r w:rsidR="00BA68E9" w:rsidRPr="00387F05">
        <w:rPr>
          <w:color w:val="000000" w:themeColor="text1"/>
          <w:vertAlign w:val="superscript"/>
        </w:rPr>
        <w:t>5</w:t>
      </w:r>
      <w:r w:rsidRPr="00387F05">
        <w:rPr>
          <w:color w:val="000000" w:themeColor="text1"/>
          <w:vertAlign w:val="superscript"/>
        </w:rPr>
        <w:t>,</w:t>
      </w:r>
      <w:r w:rsidR="00764009" w:rsidRPr="00387F05">
        <w:rPr>
          <w:color w:val="000000" w:themeColor="text1"/>
          <w:vertAlign w:val="superscript"/>
        </w:rPr>
        <w:t>6</w:t>
      </w:r>
      <w:r w:rsidR="00BA68E9" w:rsidRPr="00387F05">
        <w:rPr>
          <w:color w:val="000000" w:themeColor="text1"/>
          <w:vertAlign w:val="superscript"/>
        </w:rPr>
        <w:t>6</w:t>
      </w:r>
      <w:r w:rsidRPr="00387F05">
        <w:rPr>
          <w:color w:val="000000" w:themeColor="text1"/>
        </w:rPr>
        <w:t>. Pattern Mining, Process Mining, Association Rules, and other potential approaches</w:t>
      </w:r>
      <w:r w:rsidR="00764009" w:rsidRPr="00387F05">
        <w:rPr>
          <w:color w:val="000000" w:themeColor="text1"/>
          <w:vertAlign w:val="superscript"/>
        </w:rPr>
        <w:t>6</w:t>
      </w:r>
      <w:r w:rsidR="00BA68E9" w:rsidRPr="00387F05">
        <w:rPr>
          <w:color w:val="000000" w:themeColor="text1"/>
          <w:vertAlign w:val="superscript"/>
        </w:rPr>
        <w:t>7</w:t>
      </w:r>
      <w:r w:rsidRPr="00387F05">
        <w:rPr>
          <w:color w:val="000000" w:themeColor="text1"/>
          <w:vertAlign w:val="superscript"/>
        </w:rPr>
        <w:t>,</w:t>
      </w:r>
      <w:r w:rsidR="00764009" w:rsidRPr="00387F05">
        <w:rPr>
          <w:color w:val="000000" w:themeColor="text1"/>
          <w:vertAlign w:val="superscript"/>
        </w:rPr>
        <w:t>6</w:t>
      </w:r>
      <w:r w:rsidR="00BA68E9" w:rsidRPr="00387F05">
        <w:rPr>
          <w:color w:val="000000" w:themeColor="text1"/>
          <w:vertAlign w:val="superscript"/>
        </w:rPr>
        <w:t>8</w:t>
      </w:r>
      <w:r w:rsidRPr="00387F05">
        <w:rPr>
          <w:color w:val="000000" w:themeColor="text1"/>
        </w:rPr>
        <w:t xml:space="preserve"> would provide a measure of students’ use of cognitive and metacognitive monitoring and regulation throughout the learning session.</w:t>
      </w:r>
    </w:p>
    <w:p w14:paraId="235C22EC" w14:textId="77777777" w:rsidR="00457457" w:rsidRPr="00387F05" w:rsidRDefault="00457457" w:rsidP="00D43B01">
      <w:pPr>
        <w:contextualSpacing/>
        <w:rPr>
          <w:color w:val="000000" w:themeColor="text1"/>
        </w:rPr>
      </w:pPr>
    </w:p>
    <w:p w14:paraId="48085FAE" w14:textId="3155AAC3" w:rsidR="00457457" w:rsidRPr="00387F05" w:rsidRDefault="00457457" w:rsidP="00D43B01">
      <w:pPr>
        <w:contextualSpacing/>
        <w:rPr>
          <w:b/>
          <w:color w:val="000000" w:themeColor="text1"/>
        </w:rPr>
      </w:pPr>
      <w:r w:rsidRPr="00387F05">
        <w:rPr>
          <w:b/>
          <w:color w:val="000000" w:themeColor="text1"/>
        </w:rPr>
        <w:t>FIGURE AND TABLE LEGENDS:</w:t>
      </w:r>
    </w:p>
    <w:p w14:paraId="55C45A32" w14:textId="2FE52C46" w:rsidR="008D177B" w:rsidRPr="00387F05" w:rsidRDefault="008D177B" w:rsidP="00D43B01">
      <w:pPr>
        <w:contextualSpacing/>
        <w:rPr>
          <w:b/>
          <w:color w:val="000000" w:themeColor="text1"/>
        </w:rPr>
      </w:pPr>
      <w:r w:rsidRPr="00387F05">
        <w:rPr>
          <w:b/>
          <w:color w:val="000000" w:themeColor="text1"/>
        </w:rPr>
        <w:t>Figure 1. Example of maki</w:t>
      </w:r>
      <w:r w:rsidR="00C36003" w:rsidRPr="00387F05">
        <w:rPr>
          <w:b/>
          <w:color w:val="000000" w:themeColor="text1"/>
        </w:rPr>
        <w:t>ng decision points of Session 1</w:t>
      </w:r>
      <w:r w:rsidR="00387F05" w:rsidRPr="00387F05">
        <w:rPr>
          <w:b/>
          <w:color w:val="000000" w:themeColor="text1"/>
        </w:rPr>
        <w:t xml:space="preserve">. </w:t>
      </w:r>
      <w:r w:rsidRPr="00387F05">
        <w:rPr>
          <w:color w:val="000000" w:themeColor="text1"/>
        </w:rPr>
        <w:t xml:space="preserve">This case shows a participant that has had learning problems since </w:t>
      </w:r>
      <w:r w:rsidR="0008053E" w:rsidRPr="00387F05">
        <w:rPr>
          <w:color w:val="000000" w:themeColor="text1"/>
        </w:rPr>
        <w:t>childhood</w:t>
      </w:r>
      <w:r w:rsidRPr="00387F05">
        <w:rPr>
          <w:color w:val="000000" w:themeColor="text1"/>
        </w:rPr>
        <w:t xml:space="preserve">, mostly in reading processes. The expert can </w:t>
      </w:r>
      <w:r w:rsidR="0008053E" w:rsidRPr="00387F05">
        <w:rPr>
          <w:color w:val="000000" w:themeColor="text1"/>
        </w:rPr>
        <w:t xml:space="preserve">see </w:t>
      </w:r>
      <w:r w:rsidRPr="00387F05">
        <w:rPr>
          <w:color w:val="000000" w:themeColor="text1"/>
        </w:rPr>
        <w:t xml:space="preserve">that these reading </w:t>
      </w:r>
      <w:r w:rsidR="003C41AC" w:rsidRPr="00387F05">
        <w:rPr>
          <w:color w:val="000000" w:themeColor="text1"/>
        </w:rPr>
        <w:t>disabilities</w:t>
      </w:r>
      <w:r w:rsidRPr="00387F05">
        <w:rPr>
          <w:color w:val="000000" w:themeColor="text1"/>
        </w:rPr>
        <w:t xml:space="preserve"> are more significant in lexical and syntactic processes (</w:t>
      </w:r>
      <w:r w:rsidRPr="00A86F4B">
        <w:rPr>
          <w:b/>
          <w:bCs/>
          <w:color w:val="000000" w:themeColor="text1"/>
        </w:rPr>
        <w:t>b</w:t>
      </w:r>
      <w:r w:rsidRPr="00387F05">
        <w:rPr>
          <w:color w:val="000000" w:themeColor="text1"/>
        </w:rPr>
        <w:t xml:space="preserve">). In addition, it is observed that the participant </w:t>
      </w:r>
      <w:r w:rsidR="00387F05" w:rsidRPr="00387F05">
        <w:rPr>
          <w:color w:val="000000" w:themeColor="text1"/>
        </w:rPr>
        <w:t>does not</w:t>
      </w:r>
      <w:r w:rsidRPr="00387F05">
        <w:rPr>
          <w:color w:val="000000" w:themeColor="text1"/>
        </w:rPr>
        <w:t xml:space="preserve"> have any motor, sensory or mental disability. It is observed that the participant ha</w:t>
      </w:r>
      <w:r w:rsidR="00387F05" w:rsidRPr="00387F05">
        <w:rPr>
          <w:color w:val="000000" w:themeColor="text1"/>
        </w:rPr>
        <w:t>s</w:t>
      </w:r>
      <w:r w:rsidRPr="00387F05">
        <w:rPr>
          <w:color w:val="000000" w:themeColor="text1"/>
        </w:rPr>
        <w:t xml:space="preserve"> a normal intellectual ability and is not at risk in relation to </w:t>
      </w:r>
      <w:r w:rsidR="00387F05" w:rsidRPr="00387F05">
        <w:rPr>
          <w:color w:val="000000" w:themeColor="text1"/>
        </w:rPr>
        <w:t xml:space="preserve">autism spectrum </w:t>
      </w:r>
      <w:r w:rsidRPr="00387F05">
        <w:rPr>
          <w:color w:val="000000" w:themeColor="text1"/>
        </w:rPr>
        <w:t xml:space="preserve">disorder </w:t>
      </w:r>
      <w:r w:rsidR="0008053E" w:rsidRPr="00387F05">
        <w:rPr>
          <w:color w:val="000000" w:themeColor="text1"/>
        </w:rPr>
        <w:t xml:space="preserve">or </w:t>
      </w:r>
      <w:r w:rsidRPr="00387F05">
        <w:rPr>
          <w:color w:val="000000" w:themeColor="text1"/>
        </w:rPr>
        <w:t>ADHD (</w:t>
      </w:r>
      <w:r w:rsidRPr="00A86F4B">
        <w:rPr>
          <w:b/>
          <w:bCs/>
          <w:color w:val="000000" w:themeColor="text1"/>
        </w:rPr>
        <w:t>a</w:t>
      </w:r>
      <w:r w:rsidRPr="00387F05">
        <w:rPr>
          <w:color w:val="000000" w:themeColor="text1"/>
        </w:rPr>
        <w:t xml:space="preserve">) omissions, commissions and reaction time, in visual and auditory channels, are less than 60, so are in the normal range). In this case, reading problems are detected and exclusion criteria are not observed, so it is considered that the participant has SLD due to reading </w:t>
      </w:r>
      <w:r w:rsidR="003C41AC" w:rsidRPr="00387F05">
        <w:rPr>
          <w:color w:val="000000" w:themeColor="text1"/>
        </w:rPr>
        <w:t>disabilities</w:t>
      </w:r>
      <w:r w:rsidRPr="00387F05">
        <w:rPr>
          <w:color w:val="000000" w:themeColor="text1"/>
        </w:rPr>
        <w:t>.</w:t>
      </w:r>
    </w:p>
    <w:p w14:paraId="2206CE7D" w14:textId="77777777" w:rsidR="008D177B" w:rsidRPr="00387F05" w:rsidRDefault="008D177B" w:rsidP="00D43B01">
      <w:pPr>
        <w:contextualSpacing/>
        <w:rPr>
          <w:b/>
          <w:color w:val="000000" w:themeColor="text1"/>
        </w:rPr>
      </w:pPr>
    </w:p>
    <w:p w14:paraId="66CB69D1" w14:textId="1710D195" w:rsidR="00457457" w:rsidRPr="00387F05" w:rsidRDefault="008D177B" w:rsidP="00D43B01">
      <w:pPr>
        <w:contextualSpacing/>
        <w:rPr>
          <w:color w:val="000000" w:themeColor="text1"/>
        </w:rPr>
      </w:pPr>
      <w:r w:rsidRPr="00387F05">
        <w:rPr>
          <w:b/>
          <w:color w:val="000000" w:themeColor="text1"/>
        </w:rPr>
        <w:t>Figure 2</w:t>
      </w:r>
      <w:r w:rsidR="00457457" w:rsidRPr="00387F05">
        <w:rPr>
          <w:b/>
          <w:color w:val="000000" w:themeColor="text1"/>
        </w:rPr>
        <w:t>. Results of a stable activation level and unstable activatio</w:t>
      </w:r>
      <w:r w:rsidR="00C36003" w:rsidRPr="00387F05">
        <w:rPr>
          <w:b/>
          <w:color w:val="000000" w:themeColor="text1"/>
        </w:rPr>
        <w:t>n level during learning session</w:t>
      </w:r>
      <w:r w:rsidR="00387F05" w:rsidRPr="00387F05">
        <w:rPr>
          <w:b/>
          <w:color w:val="000000" w:themeColor="text1"/>
        </w:rPr>
        <w:t>.</w:t>
      </w:r>
      <w:r w:rsidR="00457457" w:rsidRPr="00387F05">
        <w:rPr>
          <w:color w:val="000000" w:themeColor="text1"/>
        </w:rPr>
        <w:t xml:space="preserve"> This image represents the results of two participants. Participant A with stable activation levels and participant B with unstable activation levels during the learning session since the participant B line is more irregular and with many peaks.</w:t>
      </w:r>
    </w:p>
    <w:p w14:paraId="0117E934" w14:textId="77777777" w:rsidR="00457457" w:rsidRPr="00387F05" w:rsidRDefault="00457457" w:rsidP="00D43B01">
      <w:pPr>
        <w:contextualSpacing/>
        <w:rPr>
          <w:color w:val="000000" w:themeColor="text1"/>
        </w:rPr>
      </w:pPr>
    </w:p>
    <w:p w14:paraId="6E453413" w14:textId="58ADBF1D" w:rsidR="00F758CF" w:rsidRPr="00387F05" w:rsidRDefault="00F758CF" w:rsidP="00D43B01">
      <w:pPr>
        <w:contextualSpacing/>
        <w:rPr>
          <w:color w:val="000000" w:themeColor="text1"/>
        </w:rPr>
      </w:pPr>
      <w:r w:rsidRPr="00387F05">
        <w:rPr>
          <w:b/>
          <w:color w:val="000000" w:themeColor="text1"/>
        </w:rPr>
        <w:t xml:space="preserve">Figure 3. Image of emotion recognition. </w:t>
      </w:r>
      <w:r w:rsidRPr="00A86F4B">
        <w:rPr>
          <w:b/>
          <w:color w:val="000000" w:themeColor="text1"/>
        </w:rPr>
        <w:t>a</w:t>
      </w:r>
      <w:r w:rsidRPr="00A86F4B">
        <w:rPr>
          <w:bCs/>
          <w:color w:val="000000" w:themeColor="text1"/>
        </w:rPr>
        <w:t xml:space="preserve">) Example of neutral emotion; </w:t>
      </w:r>
      <w:r w:rsidRPr="00A86F4B">
        <w:rPr>
          <w:b/>
          <w:color w:val="000000" w:themeColor="text1"/>
        </w:rPr>
        <w:t>b</w:t>
      </w:r>
      <w:r w:rsidRPr="00A86F4B">
        <w:rPr>
          <w:bCs/>
          <w:color w:val="000000" w:themeColor="text1"/>
        </w:rPr>
        <w:t xml:space="preserve">) Example of sadness emotion; and </w:t>
      </w:r>
      <w:r w:rsidRPr="00A86F4B">
        <w:rPr>
          <w:b/>
          <w:color w:val="000000" w:themeColor="text1"/>
        </w:rPr>
        <w:t>c</w:t>
      </w:r>
      <w:r w:rsidRPr="00A86F4B">
        <w:rPr>
          <w:bCs/>
          <w:color w:val="000000" w:themeColor="text1"/>
        </w:rPr>
        <w:t>) E</w:t>
      </w:r>
      <w:r w:rsidR="00C36003" w:rsidRPr="00A86F4B">
        <w:rPr>
          <w:bCs/>
          <w:color w:val="000000" w:themeColor="text1"/>
        </w:rPr>
        <w:t>xample of sadness emotion trend</w:t>
      </w:r>
      <w:r w:rsidR="00387F05" w:rsidRPr="00A86F4B">
        <w:rPr>
          <w:bCs/>
          <w:color w:val="000000" w:themeColor="text1"/>
        </w:rPr>
        <w:t>.</w:t>
      </w:r>
      <w:r w:rsidR="00387F05" w:rsidRPr="00387F05">
        <w:rPr>
          <w:b/>
          <w:color w:val="000000" w:themeColor="text1"/>
        </w:rPr>
        <w:t xml:space="preserve"> </w:t>
      </w:r>
      <w:r w:rsidRPr="00387F05">
        <w:rPr>
          <w:color w:val="000000" w:themeColor="text1"/>
        </w:rPr>
        <w:t xml:space="preserve">In the yellow </w:t>
      </w:r>
      <w:r w:rsidR="00B5226D" w:rsidRPr="00387F05">
        <w:rPr>
          <w:color w:val="000000" w:themeColor="text1"/>
        </w:rPr>
        <w:t xml:space="preserve">circle </w:t>
      </w:r>
      <w:r w:rsidRPr="00387F05">
        <w:rPr>
          <w:color w:val="000000" w:themeColor="text1"/>
        </w:rPr>
        <w:t>it is possible to see the emotion trend.</w:t>
      </w:r>
    </w:p>
    <w:p w14:paraId="3919DFAB" w14:textId="3613C81D" w:rsidR="00B01214" w:rsidRPr="00387F05" w:rsidRDefault="00B01214" w:rsidP="00D43B01">
      <w:pPr>
        <w:contextualSpacing/>
        <w:rPr>
          <w:color w:val="000000" w:themeColor="text1"/>
        </w:rPr>
      </w:pPr>
    </w:p>
    <w:p w14:paraId="347FDC9C" w14:textId="13E79B5A" w:rsidR="00B01214" w:rsidRPr="00387F05" w:rsidRDefault="00B01214" w:rsidP="00D43B01">
      <w:pPr>
        <w:contextualSpacing/>
        <w:rPr>
          <w:color w:val="000000" w:themeColor="text1"/>
        </w:rPr>
      </w:pPr>
      <w:r w:rsidRPr="00387F05">
        <w:rPr>
          <w:b/>
          <w:color w:val="000000" w:themeColor="text1"/>
        </w:rPr>
        <w:t xml:space="preserve">Figure 4. Example showing transition data between text and graph (AOI5 and AOI6) during a </w:t>
      </w:r>
      <w:proofErr w:type="spellStart"/>
      <w:r w:rsidRPr="00387F05">
        <w:rPr>
          <w:b/>
          <w:color w:val="000000" w:themeColor="text1"/>
        </w:rPr>
        <w:t>MetaTutor</w:t>
      </w:r>
      <w:proofErr w:type="spellEnd"/>
      <w:r w:rsidRPr="00387F05">
        <w:rPr>
          <w:b/>
          <w:color w:val="000000" w:themeColor="text1"/>
        </w:rPr>
        <w:t xml:space="preserve"> learning session</w:t>
      </w:r>
      <w:r w:rsidR="00387F05" w:rsidRPr="00387F05">
        <w:rPr>
          <w:b/>
          <w:color w:val="000000" w:themeColor="text1"/>
        </w:rPr>
        <w:t xml:space="preserve">. </w:t>
      </w:r>
      <w:r w:rsidRPr="00387F05">
        <w:rPr>
          <w:color w:val="000000" w:themeColor="text1"/>
        </w:rPr>
        <w:t>Circles and lines represent areas of fixation and transitions between areas.</w:t>
      </w:r>
    </w:p>
    <w:p w14:paraId="6B2E16F3" w14:textId="77777777" w:rsidR="00457457" w:rsidRPr="00387F05" w:rsidRDefault="00457457" w:rsidP="00D43B01">
      <w:pPr>
        <w:contextualSpacing/>
        <w:rPr>
          <w:color w:val="000000" w:themeColor="text1"/>
        </w:rPr>
      </w:pPr>
    </w:p>
    <w:p w14:paraId="0640D6F9" w14:textId="51A58210" w:rsidR="00457457" w:rsidRPr="00387F05" w:rsidRDefault="00457457" w:rsidP="00D43B01">
      <w:pPr>
        <w:contextualSpacing/>
        <w:rPr>
          <w:color w:val="000000" w:themeColor="text1"/>
        </w:rPr>
      </w:pPr>
      <w:r w:rsidRPr="00387F05">
        <w:rPr>
          <w:b/>
          <w:color w:val="000000" w:themeColor="text1"/>
        </w:rPr>
        <w:t xml:space="preserve">Figure </w:t>
      </w:r>
      <w:r w:rsidR="00B01214" w:rsidRPr="00387F05">
        <w:rPr>
          <w:b/>
          <w:color w:val="000000" w:themeColor="text1"/>
        </w:rPr>
        <w:t>5</w:t>
      </w:r>
      <w:r w:rsidRPr="00387F05">
        <w:rPr>
          <w:b/>
          <w:color w:val="000000" w:themeColor="text1"/>
        </w:rPr>
        <w:t xml:space="preserve">. Areas of interest (AOIs) of the </w:t>
      </w:r>
      <w:proofErr w:type="spellStart"/>
      <w:r w:rsidRPr="00387F05">
        <w:rPr>
          <w:b/>
          <w:color w:val="000000" w:themeColor="text1"/>
        </w:rPr>
        <w:t>MetaTutor</w:t>
      </w:r>
      <w:proofErr w:type="spellEnd"/>
      <w:r w:rsidRPr="00387F05">
        <w:rPr>
          <w:b/>
          <w:color w:val="000000" w:themeColor="text1"/>
        </w:rPr>
        <w:t xml:space="preserve"> interface for the self-regulation assessm</w:t>
      </w:r>
      <w:r w:rsidR="00C36003" w:rsidRPr="00387F05">
        <w:rPr>
          <w:b/>
          <w:color w:val="000000" w:themeColor="text1"/>
        </w:rPr>
        <w:t>ent: AOI1 to AOI7</w:t>
      </w:r>
      <w:r w:rsidR="00387F05" w:rsidRPr="00387F05">
        <w:rPr>
          <w:b/>
          <w:color w:val="000000" w:themeColor="text1"/>
        </w:rPr>
        <w:t xml:space="preserve">. </w:t>
      </w:r>
      <w:r w:rsidRPr="00387F05">
        <w:rPr>
          <w:color w:val="000000" w:themeColor="text1"/>
        </w:rPr>
        <w:t>AOI1 Timer, AOI2 Goal and Sub-goals, AOI3 Agent, AOI4 Table of Contents, AOI5 Text Content, AOI 6 Image Content, AOI7 Learning Strategies Palette.</w:t>
      </w:r>
    </w:p>
    <w:p w14:paraId="6761D4C8" w14:textId="77777777" w:rsidR="00457457" w:rsidRPr="00387F05" w:rsidRDefault="00457457" w:rsidP="00D43B01">
      <w:pPr>
        <w:contextualSpacing/>
        <w:rPr>
          <w:color w:val="000000" w:themeColor="text1"/>
        </w:rPr>
      </w:pPr>
    </w:p>
    <w:p w14:paraId="4445FD64" w14:textId="1ACFD8A0" w:rsidR="00F758CF" w:rsidRPr="00387F05" w:rsidRDefault="00F758CF" w:rsidP="00D43B01">
      <w:pPr>
        <w:contextualSpacing/>
        <w:rPr>
          <w:color w:val="000000" w:themeColor="text1"/>
        </w:rPr>
      </w:pPr>
      <w:r w:rsidRPr="00387F05">
        <w:rPr>
          <w:b/>
          <w:color w:val="000000" w:themeColor="text1"/>
        </w:rPr>
        <w:t xml:space="preserve">Figure 6. Proportion of fixations in the </w:t>
      </w:r>
      <w:proofErr w:type="spellStart"/>
      <w:r w:rsidRPr="00387F05">
        <w:rPr>
          <w:b/>
          <w:color w:val="000000" w:themeColor="text1"/>
        </w:rPr>
        <w:t>MetaTutor</w:t>
      </w:r>
      <w:proofErr w:type="spellEnd"/>
      <w:r w:rsidRPr="00387F05">
        <w:rPr>
          <w:b/>
          <w:color w:val="000000" w:themeColor="text1"/>
        </w:rPr>
        <w:t xml:space="preserve"> interface AOIs expressed as a percentage. a</w:t>
      </w:r>
      <w:r w:rsidRPr="002C47E7">
        <w:rPr>
          <w:bCs/>
          <w:color w:val="000000" w:themeColor="text1"/>
        </w:rPr>
        <w:t xml:space="preserve">) Example of a participant deploying self-regulation malfunctioning; </w:t>
      </w:r>
      <w:r w:rsidRPr="002C47E7">
        <w:rPr>
          <w:b/>
          <w:color w:val="000000" w:themeColor="text1"/>
        </w:rPr>
        <w:t>b</w:t>
      </w:r>
      <w:r w:rsidRPr="002C47E7">
        <w:rPr>
          <w:bCs/>
          <w:color w:val="000000" w:themeColor="text1"/>
        </w:rPr>
        <w:t xml:space="preserve">) Example of a participant </w:t>
      </w:r>
      <w:r w:rsidRPr="002C47E7">
        <w:rPr>
          <w:bCs/>
          <w:color w:val="000000" w:themeColor="text1"/>
        </w:rPr>
        <w:lastRenderedPageBreak/>
        <w:t>depl</w:t>
      </w:r>
      <w:r w:rsidR="00C36003" w:rsidRPr="002C47E7">
        <w:rPr>
          <w:bCs/>
          <w:color w:val="000000" w:themeColor="text1"/>
        </w:rPr>
        <w:t>oying self-regulatory behaviors</w:t>
      </w:r>
      <w:r w:rsidR="00387F05" w:rsidRPr="002C47E7">
        <w:rPr>
          <w:bCs/>
          <w:color w:val="000000" w:themeColor="text1"/>
        </w:rPr>
        <w:t xml:space="preserve">. </w:t>
      </w:r>
      <w:r w:rsidRPr="00387F05">
        <w:rPr>
          <w:color w:val="000000" w:themeColor="text1"/>
        </w:rPr>
        <w:t xml:space="preserve">Proportion of fixations in each area (values between 0 and 1). </w:t>
      </w:r>
      <w:r w:rsidRPr="002C47E7">
        <w:rPr>
          <w:b/>
          <w:bCs/>
          <w:color w:val="000000" w:themeColor="text1"/>
        </w:rPr>
        <w:t>a</w:t>
      </w:r>
      <w:r w:rsidRPr="00387F05">
        <w:rPr>
          <w:color w:val="000000" w:themeColor="text1"/>
        </w:rPr>
        <w:t xml:space="preserve">) Real data from a participant that spends more than 80% of the time reading the written text (AOI5) he underuses the resources designed to help him understand that content (AOI6); he hardly reviews the content scheme to check what he has already learned and what is left to learn (AOI4); neglects learning objectives and sub-goals (AOI2) and he rarely reviews the palette of learning strategies (AOI7). In addition, he does not monitor the time assigned to the task (AOI1) and ignores the avatars that try to help him (AOI3); </w:t>
      </w:r>
      <w:r w:rsidRPr="002C47E7">
        <w:rPr>
          <w:b/>
          <w:bCs/>
          <w:color w:val="000000" w:themeColor="text1"/>
        </w:rPr>
        <w:t>b</w:t>
      </w:r>
      <w:r w:rsidRPr="00387F05">
        <w:rPr>
          <w:color w:val="000000" w:themeColor="text1"/>
        </w:rPr>
        <w:t>) Real data from a participant that spends half the time (50% approximately) reading the written text (AOI5) and frequently reviews the graph designed to help him to understand the content (AOI6). Although he spends most of his time on content, he reviews the content scheme frequently to check what he has learned and what he has left to learn (AOI4); he pays attention to learning objectives and sub-objectives (AOI2) to ensure that he is reaching them and he goes to the learning strategies palette (AOI7) when needed. In addition, he monitors the time without worrying too much about it (AOI1) and establishes some interaction with agents (AOI3).</w:t>
      </w:r>
    </w:p>
    <w:p w14:paraId="42FFA34E" w14:textId="77777777" w:rsidR="00457457" w:rsidRPr="00387F05" w:rsidRDefault="00457457" w:rsidP="00D43B01">
      <w:pPr>
        <w:contextualSpacing/>
        <w:rPr>
          <w:color w:val="000000" w:themeColor="text1"/>
        </w:rPr>
      </w:pPr>
    </w:p>
    <w:p w14:paraId="39689D61" w14:textId="33E06F18" w:rsidR="00F758CF" w:rsidRPr="00387F05" w:rsidRDefault="00457457" w:rsidP="00D43B01">
      <w:pPr>
        <w:contextualSpacing/>
        <w:rPr>
          <w:color w:val="000000" w:themeColor="text1"/>
        </w:rPr>
      </w:pPr>
      <w:r w:rsidRPr="00387F05">
        <w:rPr>
          <w:b/>
          <w:color w:val="000000" w:themeColor="text1"/>
        </w:rPr>
        <w:t>Figure 7.</w:t>
      </w:r>
      <w:r w:rsidR="00F758CF" w:rsidRPr="00387F05">
        <w:rPr>
          <w:color w:val="000000" w:themeColor="text1"/>
        </w:rPr>
        <w:t xml:space="preserve"> </w:t>
      </w:r>
      <w:r w:rsidR="00F758CF" w:rsidRPr="00387F05">
        <w:rPr>
          <w:b/>
          <w:color w:val="000000" w:themeColor="text1"/>
        </w:rPr>
        <w:t>Example of interpretation of the questionnaires results</w:t>
      </w:r>
      <w:r w:rsidR="00387F05" w:rsidRPr="00387F05">
        <w:rPr>
          <w:b/>
          <w:color w:val="000000" w:themeColor="text1"/>
        </w:rPr>
        <w:t xml:space="preserve">. </w:t>
      </w:r>
      <w:r w:rsidR="00F758CF" w:rsidRPr="00387F05">
        <w:rPr>
          <w:color w:val="000000" w:themeColor="text1"/>
        </w:rPr>
        <w:t xml:space="preserve">In </w:t>
      </w:r>
      <w:r w:rsidR="00F758CF" w:rsidRPr="00387F05">
        <w:rPr>
          <w:iCs/>
          <w:color w:val="000000" w:themeColor="text1"/>
        </w:rPr>
        <w:t xml:space="preserve">graphic </w:t>
      </w:r>
      <w:r w:rsidR="007B62EF">
        <w:rPr>
          <w:iCs/>
          <w:color w:val="000000" w:themeColor="text1"/>
        </w:rPr>
        <w:t>left</w:t>
      </w:r>
      <w:r w:rsidR="00F758CF" w:rsidRPr="00387F05">
        <w:rPr>
          <w:iCs/>
          <w:color w:val="000000" w:themeColor="text1"/>
        </w:rPr>
        <w:t>) Rosenberg self-esteem scale</w:t>
      </w:r>
      <w:r w:rsidR="00287FBA" w:rsidRPr="00387F05">
        <w:rPr>
          <w:iCs/>
          <w:color w:val="000000" w:themeColor="text1"/>
          <w:vertAlign w:val="superscript"/>
        </w:rPr>
        <w:t>51</w:t>
      </w:r>
      <w:r w:rsidR="00F758CF" w:rsidRPr="00387F05">
        <w:rPr>
          <w:iCs/>
          <w:color w:val="000000" w:themeColor="text1"/>
        </w:rPr>
        <w:t>, h</w:t>
      </w:r>
      <w:r w:rsidRPr="00387F05">
        <w:rPr>
          <w:iCs/>
          <w:color w:val="000000" w:themeColor="text1"/>
        </w:rPr>
        <w:t>igher scores indicate higher self-esteem (minimum = 10; maximum = 40).</w:t>
      </w:r>
      <w:r w:rsidR="00F758CF" w:rsidRPr="00387F05">
        <w:rPr>
          <w:iCs/>
          <w:color w:val="000000" w:themeColor="text1"/>
        </w:rPr>
        <w:t xml:space="preserve"> In graphic </w:t>
      </w:r>
      <w:r w:rsidR="007B62EF">
        <w:rPr>
          <w:iCs/>
          <w:color w:val="000000" w:themeColor="text1"/>
        </w:rPr>
        <w:t>right</w:t>
      </w:r>
      <w:r w:rsidR="00F758CF" w:rsidRPr="00387F05">
        <w:rPr>
          <w:iCs/>
          <w:color w:val="000000" w:themeColor="text1"/>
        </w:rPr>
        <w:t>), Emotion Regulation Questionnaire</w:t>
      </w:r>
      <w:r w:rsidR="00287FBA" w:rsidRPr="00387F05">
        <w:rPr>
          <w:iCs/>
          <w:color w:val="000000" w:themeColor="text1"/>
          <w:vertAlign w:val="superscript"/>
        </w:rPr>
        <w:t>52</w:t>
      </w:r>
      <w:r w:rsidR="00F758CF" w:rsidRPr="00387F05">
        <w:rPr>
          <w:iCs/>
          <w:color w:val="000000" w:themeColor="text1"/>
        </w:rPr>
        <w:t>, c</w:t>
      </w:r>
      <w:r w:rsidRPr="00387F05">
        <w:rPr>
          <w:iCs/>
          <w:color w:val="000000" w:themeColor="text1"/>
        </w:rPr>
        <w:t>ognitive Reappraisal (minimum = 7; maximum = 42); Expressive Suppression (minimum = 4; maximum = 28). Higher scores indicate higher use of reappraisal or suppression strategies. Cognitive reappraisal is a form of change at the cognitive level that helps</w:t>
      </w:r>
      <w:r w:rsidR="0008053E" w:rsidRPr="00387F05">
        <w:rPr>
          <w:iCs/>
          <w:color w:val="000000" w:themeColor="text1"/>
        </w:rPr>
        <w:t xml:space="preserve"> one</w:t>
      </w:r>
      <w:r w:rsidRPr="00387F05">
        <w:rPr>
          <w:iCs/>
          <w:color w:val="000000" w:themeColor="text1"/>
        </w:rPr>
        <w:t xml:space="preserve"> to interpret a situation that provokes emotions in another way, thereby changing their emotional impact (using reappraisal strategies help one to think about negative situations and about some</w:t>
      </w:r>
      <w:r w:rsidRPr="00387F05">
        <w:rPr>
          <w:color w:val="000000" w:themeColor="text1"/>
        </w:rPr>
        <w:t xml:space="preserve"> alternative construal to resolve them). </w:t>
      </w:r>
      <w:r w:rsidRPr="00387F05">
        <w:rPr>
          <w:iCs/>
          <w:color w:val="000000" w:themeColor="text1"/>
        </w:rPr>
        <w:t xml:space="preserve">Expressive suppression </w:t>
      </w:r>
      <w:r w:rsidRPr="00387F05">
        <w:rPr>
          <w:color w:val="000000" w:themeColor="text1"/>
        </w:rPr>
        <w:t>is a form of response modulation that involves inhibiting ongoing emotion-expressive behavior (recurrent users of suppression strategies should have less understanding of their moods, view them less favorably, and manage them less successfully)</w:t>
      </w:r>
      <w:r w:rsidR="00377096" w:rsidRPr="00387F05">
        <w:rPr>
          <w:color w:val="000000" w:themeColor="text1"/>
        </w:rPr>
        <w:t>.</w:t>
      </w:r>
    </w:p>
    <w:p w14:paraId="0396BADE" w14:textId="77777777" w:rsidR="00F758CF" w:rsidRPr="00387F05" w:rsidRDefault="00F758CF" w:rsidP="00D43B01">
      <w:pPr>
        <w:contextualSpacing/>
        <w:rPr>
          <w:color w:val="000000" w:themeColor="text1"/>
        </w:rPr>
      </w:pPr>
    </w:p>
    <w:p w14:paraId="264E4362" w14:textId="358D4D32" w:rsidR="00457457" w:rsidRDefault="00377096" w:rsidP="00D43B01">
      <w:pPr>
        <w:contextualSpacing/>
        <w:rPr>
          <w:color w:val="000000" w:themeColor="text1"/>
        </w:rPr>
      </w:pPr>
      <w:r w:rsidRPr="00387F05">
        <w:rPr>
          <w:b/>
          <w:color w:val="000000" w:themeColor="text1"/>
        </w:rPr>
        <w:t>Figure 8. Log data processing</w:t>
      </w:r>
      <w:r w:rsidR="00387F05">
        <w:rPr>
          <w:b/>
          <w:color w:val="000000" w:themeColor="text1"/>
        </w:rPr>
        <w:t xml:space="preserve">. </w:t>
      </w:r>
      <w:r w:rsidR="00813009" w:rsidRPr="00387F05">
        <w:rPr>
          <w:color w:val="000000" w:themeColor="text1"/>
        </w:rPr>
        <w:t xml:space="preserve">This image represents the management of log data. The system collects the </w:t>
      </w:r>
      <w:r w:rsidR="0008053E" w:rsidRPr="00387F05">
        <w:rPr>
          <w:color w:val="000000" w:themeColor="text1"/>
        </w:rPr>
        <w:t xml:space="preserve">raw </w:t>
      </w:r>
      <w:r w:rsidR="00813009" w:rsidRPr="00387F05">
        <w:rPr>
          <w:color w:val="000000" w:themeColor="text1"/>
        </w:rPr>
        <w:t xml:space="preserve">interaction data between the student and </w:t>
      </w:r>
      <w:proofErr w:type="spellStart"/>
      <w:r w:rsidR="00813009" w:rsidRPr="00387F05">
        <w:rPr>
          <w:color w:val="000000" w:themeColor="text1"/>
        </w:rPr>
        <w:t>MetaTutor</w:t>
      </w:r>
      <w:proofErr w:type="spellEnd"/>
      <w:r w:rsidR="00813009" w:rsidRPr="00387F05">
        <w:rPr>
          <w:color w:val="000000" w:themeColor="text1"/>
        </w:rPr>
        <w:t xml:space="preserve">, </w:t>
      </w:r>
      <w:r w:rsidR="0008053E" w:rsidRPr="00387F05">
        <w:rPr>
          <w:color w:val="000000" w:themeColor="text1"/>
        </w:rPr>
        <w:t>then</w:t>
      </w:r>
      <w:r w:rsidR="00813009" w:rsidRPr="00387F05">
        <w:rPr>
          <w:color w:val="000000" w:themeColor="text1"/>
        </w:rPr>
        <w:t xml:space="preserve"> </w:t>
      </w:r>
      <w:r w:rsidR="00B75E63" w:rsidRPr="00387F05">
        <w:rPr>
          <w:color w:val="000000" w:themeColor="text1"/>
        </w:rPr>
        <w:t xml:space="preserve">performs </w:t>
      </w:r>
      <w:r w:rsidR="0008053E" w:rsidRPr="00387F05">
        <w:rPr>
          <w:color w:val="000000" w:themeColor="text1"/>
        </w:rPr>
        <w:t xml:space="preserve">data </w:t>
      </w:r>
      <w:r w:rsidR="00B75E63" w:rsidRPr="00387F05">
        <w:rPr>
          <w:color w:val="000000" w:themeColor="text1"/>
        </w:rPr>
        <w:t xml:space="preserve">preprocessing </w:t>
      </w:r>
      <w:r w:rsidR="00813009" w:rsidRPr="00387F05">
        <w:rPr>
          <w:color w:val="000000" w:themeColor="text1"/>
        </w:rPr>
        <w:t xml:space="preserve">to </w:t>
      </w:r>
      <w:r w:rsidR="0008053E" w:rsidRPr="00387F05">
        <w:rPr>
          <w:color w:val="000000" w:themeColor="text1"/>
        </w:rPr>
        <w:t xml:space="preserve">subsequently </w:t>
      </w:r>
      <w:r w:rsidR="00B75E63" w:rsidRPr="00387F05">
        <w:rPr>
          <w:color w:val="000000" w:themeColor="text1"/>
        </w:rPr>
        <w:t>apply</w:t>
      </w:r>
      <w:r w:rsidR="008E5642" w:rsidRPr="00387F05">
        <w:rPr>
          <w:color w:val="000000" w:themeColor="text1"/>
        </w:rPr>
        <w:t xml:space="preserve"> </w:t>
      </w:r>
      <w:r w:rsidR="00B75E63" w:rsidRPr="00387F05">
        <w:rPr>
          <w:color w:val="000000" w:themeColor="text1"/>
        </w:rPr>
        <w:t>L</w:t>
      </w:r>
      <w:r w:rsidR="00813009" w:rsidRPr="00387F05">
        <w:rPr>
          <w:color w:val="000000" w:themeColor="text1"/>
        </w:rPr>
        <w:t>ear</w:t>
      </w:r>
      <w:r w:rsidR="00B75E63" w:rsidRPr="00387F05">
        <w:rPr>
          <w:color w:val="000000" w:themeColor="text1"/>
        </w:rPr>
        <w:t>ning A</w:t>
      </w:r>
      <w:r w:rsidR="00813009" w:rsidRPr="00387F05">
        <w:rPr>
          <w:color w:val="000000" w:themeColor="text1"/>
        </w:rPr>
        <w:t>nalytics and</w:t>
      </w:r>
      <w:r w:rsidR="00B75E63" w:rsidRPr="00387F05">
        <w:rPr>
          <w:color w:val="000000" w:themeColor="text1"/>
        </w:rPr>
        <w:t>/or Data Mi</w:t>
      </w:r>
      <w:r w:rsidR="00813009" w:rsidRPr="00387F05">
        <w:rPr>
          <w:color w:val="000000" w:themeColor="text1"/>
        </w:rPr>
        <w:t xml:space="preserve">ning </w:t>
      </w:r>
      <w:r w:rsidR="00B75E63" w:rsidRPr="00387F05">
        <w:rPr>
          <w:color w:val="000000" w:themeColor="text1"/>
        </w:rPr>
        <w:t xml:space="preserve">technics for discovering, </w:t>
      </w:r>
      <w:proofErr w:type="gramStart"/>
      <w:r w:rsidR="00B75E63" w:rsidRPr="00387F05">
        <w:rPr>
          <w:color w:val="000000" w:themeColor="text1"/>
        </w:rPr>
        <w:t>analyzing</w:t>
      </w:r>
      <w:proofErr w:type="gramEnd"/>
      <w:r w:rsidR="00B75E63" w:rsidRPr="00387F05">
        <w:rPr>
          <w:color w:val="000000" w:themeColor="text1"/>
        </w:rPr>
        <w:t xml:space="preserve"> or visualizing the complete learning process.</w:t>
      </w:r>
    </w:p>
    <w:p w14:paraId="08D7513B" w14:textId="77777777" w:rsidR="00387F05" w:rsidRPr="00387F05" w:rsidRDefault="00387F05" w:rsidP="00D43B01">
      <w:pPr>
        <w:contextualSpacing/>
        <w:rPr>
          <w:color w:val="000000" w:themeColor="text1"/>
        </w:rPr>
      </w:pPr>
    </w:p>
    <w:p w14:paraId="237BDC2C" w14:textId="77777777" w:rsidR="00457457" w:rsidRPr="00387F05" w:rsidRDefault="00457457" w:rsidP="00D43B01">
      <w:pPr>
        <w:contextualSpacing/>
        <w:rPr>
          <w:b/>
          <w:color w:val="000000" w:themeColor="text1"/>
        </w:rPr>
      </w:pPr>
      <w:r w:rsidRPr="00387F05">
        <w:rPr>
          <w:b/>
          <w:color w:val="000000" w:themeColor="text1"/>
        </w:rPr>
        <w:t>DISCUSSION</w:t>
      </w:r>
      <w:r w:rsidRPr="00387F05">
        <w:rPr>
          <w:b/>
          <w:bCs/>
          <w:color w:val="000000" w:themeColor="text1"/>
        </w:rPr>
        <w:t xml:space="preserve">: </w:t>
      </w:r>
    </w:p>
    <w:p w14:paraId="61BA4818" w14:textId="0FDF4E29" w:rsidR="00457457" w:rsidRPr="00387F05" w:rsidRDefault="00457457" w:rsidP="00D43B01">
      <w:pPr>
        <w:contextualSpacing/>
        <w:rPr>
          <w:color w:val="000000" w:themeColor="text1"/>
        </w:rPr>
      </w:pPr>
      <w:r w:rsidRPr="00387F05">
        <w:rPr>
          <w:color w:val="000000" w:themeColor="text1"/>
        </w:rPr>
        <w:t>The current protocol proposes a multimodal evaluation focused on metacognitive, self-regulation, and emotional processes, which make up the basis of the difficulties in adults with LD</w:t>
      </w:r>
      <w:r w:rsidR="00B5226D" w:rsidRPr="00387F05">
        <w:rPr>
          <w:color w:val="000000" w:themeColor="text1"/>
        </w:rPr>
        <w:t>s</w:t>
      </w:r>
      <w:r w:rsidRPr="00387F05">
        <w:rPr>
          <w:color w:val="000000" w:themeColor="text1"/>
        </w:rPr>
        <w:t xml:space="preserve">. </w:t>
      </w:r>
    </w:p>
    <w:p w14:paraId="74A6AD21" w14:textId="77777777" w:rsidR="00387F05" w:rsidRDefault="00387F05" w:rsidP="00D43B01">
      <w:pPr>
        <w:contextualSpacing/>
        <w:rPr>
          <w:color w:val="000000" w:themeColor="text1"/>
        </w:rPr>
      </w:pPr>
    </w:p>
    <w:p w14:paraId="426C9ED4" w14:textId="67F148D0" w:rsidR="00457457" w:rsidRDefault="00457457" w:rsidP="00D43B01">
      <w:pPr>
        <w:contextualSpacing/>
        <w:rPr>
          <w:color w:val="000000" w:themeColor="text1"/>
        </w:rPr>
      </w:pPr>
      <w:r w:rsidRPr="00387F05">
        <w:rPr>
          <w:color w:val="000000" w:themeColor="text1"/>
        </w:rPr>
        <w:t xml:space="preserve">Session 1 is essential because it is intended to be a diagnostic assessment of the participant’s learning </w:t>
      </w:r>
      <w:r w:rsidR="003C41AC" w:rsidRPr="00387F05">
        <w:rPr>
          <w:color w:val="000000" w:themeColor="text1"/>
        </w:rPr>
        <w:t>disabilities</w:t>
      </w:r>
      <w:r w:rsidRPr="00387F05">
        <w:rPr>
          <w:color w:val="000000" w:themeColor="text1"/>
        </w:rPr>
        <w:t>. Note that this session</w:t>
      </w:r>
      <w:r w:rsidR="007B62EF">
        <w:rPr>
          <w:color w:val="000000" w:themeColor="text1"/>
        </w:rPr>
        <w:t xml:space="preserve"> here</w:t>
      </w:r>
      <w:r w:rsidRPr="00387F05">
        <w:rPr>
          <w:color w:val="000000" w:themeColor="text1"/>
        </w:rPr>
        <w:t xml:space="preserve"> is carried out by therapists with experience in diagnosing developmental and learning </w:t>
      </w:r>
      <w:r w:rsidR="006F44B1" w:rsidRPr="00387F05">
        <w:rPr>
          <w:color w:val="000000" w:themeColor="text1"/>
        </w:rPr>
        <w:t>difficulties</w:t>
      </w:r>
      <w:r w:rsidRPr="00387F05">
        <w:rPr>
          <w:color w:val="000000" w:themeColor="text1"/>
        </w:rPr>
        <w:t xml:space="preserve"> in the research and clinical context. We use these tools in Spain, so researchers from other countries should select tests adapted to their population. The significance of the method with respect to existing methods is that many of the scales for ADHD, SLDs and ASD were designed for use in children, with neuropsychological testing and neuroimaging being the better, but less realistic, alternative to this </w:t>
      </w:r>
      <w:r w:rsidRPr="00387F05">
        <w:rPr>
          <w:color w:val="auto"/>
        </w:rPr>
        <w:t>paucity of instruments</w:t>
      </w:r>
      <w:r w:rsidR="008342F5" w:rsidRPr="00387F05">
        <w:rPr>
          <w:color w:val="auto"/>
          <w:vertAlign w:val="superscript"/>
        </w:rPr>
        <w:t>2</w:t>
      </w:r>
      <w:r w:rsidR="00BA68E9" w:rsidRPr="00387F05">
        <w:rPr>
          <w:color w:val="auto"/>
          <w:vertAlign w:val="superscript"/>
        </w:rPr>
        <w:t>4</w:t>
      </w:r>
      <w:r w:rsidRPr="00387F05">
        <w:rPr>
          <w:color w:val="000000" w:themeColor="text1"/>
        </w:rPr>
        <w:t xml:space="preserve">. </w:t>
      </w:r>
      <w:r w:rsidRPr="00387F05">
        <w:rPr>
          <w:color w:val="000000" w:themeColor="text1"/>
        </w:rPr>
        <w:lastRenderedPageBreak/>
        <w:t xml:space="preserve">Additionally, </w:t>
      </w:r>
      <w:r w:rsidRPr="00387F05">
        <w:rPr>
          <w:color w:val="000000" w:themeColor="text1"/>
          <w:lang w:val="en"/>
        </w:rPr>
        <w:t xml:space="preserve">all the </w:t>
      </w:r>
      <w:proofErr w:type="gramStart"/>
      <w:r w:rsidRPr="00387F05">
        <w:rPr>
          <w:color w:val="000000" w:themeColor="text1"/>
          <w:lang w:val="en"/>
        </w:rPr>
        <w:t xml:space="preserve">aforementioned </w:t>
      </w:r>
      <w:r w:rsidR="003C41AC" w:rsidRPr="00387F05">
        <w:rPr>
          <w:color w:val="000000" w:themeColor="text1"/>
        </w:rPr>
        <w:t>disabilities</w:t>
      </w:r>
      <w:proofErr w:type="gramEnd"/>
      <w:r w:rsidRPr="00387F05">
        <w:rPr>
          <w:color w:val="000000" w:themeColor="text1"/>
          <w:lang w:val="en"/>
        </w:rPr>
        <w:t xml:space="preserve"> are usually evaluated through their specific symptoms in isolation, without taking into account well-known </w:t>
      </w:r>
      <w:r w:rsidRPr="00387F05">
        <w:rPr>
          <w:color w:val="000000" w:themeColor="text1"/>
        </w:rPr>
        <w:t>commonalities found in LDs, such as metacognitive, self-regulatory, and emotional malfunctioning. In any case, most of the knowledge about metacognition, self-regulation and emotions is based on self-reported data at early or adult ages. However, self-reports of any kind are vulnerable to various types of biases</w:t>
      </w:r>
      <w:r w:rsidR="00764009" w:rsidRPr="00387F05">
        <w:rPr>
          <w:color w:val="000000" w:themeColor="text1"/>
          <w:vertAlign w:val="superscript"/>
        </w:rPr>
        <w:t>6</w:t>
      </w:r>
      <w:r w:rsidR="00BA68E9" w:rsidRPr="00387F05">
        <w:rPr>
          <w:color w:val="000000" w:themeColor="text1"/>
          <w:vertAlign w:val="superscript"/>
        </w:rPr>
        <w:t>9</w:t>
      </w:r>
      <w:r w:rsidRPr="00387F05">
        <w:rPr>
          <w:color w:val="000000" w:themeColor="text1"/>
        </w:rPr>
        <w:t xml:space="preserve"> and several times no correlations between physiological and self-reported data have been found in LD samples</w:t>
      </w:r>
      <w:r w:rsidR="00BA68E9" w:rsidRPr="00387F05">
        <w:rPr>
          <w:color w:val="000000" w:themeColor="text1"/>
          <w:vertAlign w:val="superscript"/>
        </w:rPr>
        <w:t>70</w:t>
      </w:r>
      <w:r w:rsidRPr="00387F05">
        <w:rPr>
          <w:color w:val="000000" w:themeColor="text1"/>
        </w:rPr>
        <w:t xml:space="preserve">. </w:t>
      </w:r>
    </w:p>
    <w:p w14:paraId="6F8FF75D" w14:textId="77777777" w:rsidR="007B62EF" w:rsidRPr="00387F05" w:rsidRDefault="007B62EF" w:rsidP="00D43B01">
      <w:pPr>
        <w:contextualSpacing/>
        <w:rPr>
          <w:color w:val="000000" w:themeColor="text1"/>
        </w:rPr>
      </w:pPr>
    </w:p>
    <w:p w14:paraId="5C160A40" w14:textId="603B703E" w:rsidR="00457457" w:rsidRPr="00387F05" w:rsidRDefault="00DF62A5" w:rsidP="00D43B01">
      <w:pPr>
        <w:contextualSpacing/>
        <w:rPr>
          <w:color w:val="000000" w:themeColor="text1"/>
        </w:rPr>
      </w:pPr>
      <w:r w:rsidRPr="00387F05">
        <w:rPr>
          <w:color w:val="000000" w:themeColor="text1"/>
        </w:rPr>
        <w:t xml:space="preserve">For this reason, </w:t>
      </w:r>
      <w:r w:rsidR="00457457" w:rsidRPr="00387F05">
        <w:rPr>
          <w:color w:val="000000" w:themeColor="text1"/>
        </w:rPr>
        <w:t>Session 2 of the protocol is critical. It focuses on the core processes of learning (metacognitive, self-regulation, and emotional behavior), the significance of the method compared to alternative methods is that it is a multimodal assessment of the participant’s learning process providing multichannel trace data. The tool that make</w:t>
      </w:r>
      <w:r w:rsidR="0008053E" w:rsidRPr="00387F05">
        <w:rPr>
          <w:color w:val="000000" w:themeColor="text1"/>
        </w:rPr>
        <w:t>s</w:t>
      </w:r>
      <w:r w:rsidR="00457457" w:rsidRPr="00387F05">
        <w:rPr>
          <w:color w:val="000000" w:themeColor="text1"/>
        </w:rPr>
        <w:t xml:space="preserve"> the integration of all those sources of information possible is MetaTutor</w:t>
      </w:r>
      <w:r w:rsidR="00D559B4" w:rsidRPr="00387F05">
        <w:rPr>
          <w:color w:val="000000" w:themeColor="text1"/>
          <w:vertAlign w:val="superscript"/>
        </w:rPr>
        <w:t>4</w:t>
      </w:r>
      <w:r w:rsidR="00A36802" w:rsidRPr="00387F05">
        <w:rPr>
          <w:color w:val="000000" w:themeColor="text1"/>
          <w:vertAlign w:val="superscript"/>
        </w:rPr>
        <w:t>3</w:t>
      </w:r>
      <w:r w:rsidR="00457457" w:rsidRPr="00387F05">
        <w:rPr>
          <w:color w:val="000000" w:themeColor="text1"/>
        </w:rPr>
        <w:t>, a metacognitive tool based on advanced learning technology and one of the best representatives and most well-known lines of research of the so-called third wave of self-regulation measurement</w:t>
      </w:r>
      <w:r w:rsidR="00D559B4" w:rsidRPr="00387F05">
        <w:rPr>
          <w:color w:val="000000" w:themeColor="text1"/>
          <w:vertAlign w:val="superscript"/>
        </w:rPr>
        <w:t>3</w:t>
      </w:r>
      <w:r w:rsidR="00A36802" w:rsidRPr="00387F05">
        <w:rPr>
          <w:color w:val="000000" w:themeColor="text1"/>
          <w:vertAlign w:val="superscript"/>
        </w:rPr>
        <w:t>3</w:t>
      </w:r>
      <w:r w:rsidR="00457457" w:rsidRPr="00387F05">
        <w:rPr>
          <w:color w:val="000000" w:themeColor="text1"/>
        </w:rPr>
        <w:t xml:space="preserve">. </w:t>
      </w:r>
    </w:p>
    <w:p w14:paraId="17C21115" w14:textId="77777777" w:rsidR="007B62EF" w:rsidRDefault="007B62EF" w:rsidP="00D43B01">
      <w:pPr>
        <w:contextualSpacing/>
        <w:rPr>
          <w:color w:val="000000" w:themeColor="text1"/>
        </w:rPr>
      </w:pPr>
    </w:p>
    <w:p w14:paraId="54940DEB" w14:textId="36C3FCB2" w:rsidR="00457457" w:rsidRPr="00387F05" w:rsidRDefault="00457457" w:rsidP="00D43B01">
      <w:pPr>
        <w:contextualSpacing/>
        <w:rPr>
          <w:color w:val="000000" w:themeColor="text1"/>
        </w:rPr>
      </w:pPr>
      <w:r w:rsidRPr="00387F05">
        <w:rPr>
          <w:color w:val="000000" w:themeColor="text1"/>
        </w:rPr>
        <w:t xml:space="preserve">Regarding galvanic skin responses, </w:t>
      </w:r>
      <w:proofErr w:type="gramStart"/>
      <w:r w:rsidRPr="00387F05">
        <w:rPr>
          <w:color w:val="000000" w:themeColor="text1"/>
        </w:rPr>
        <w:t>the majority of</w:t>
      </w:r>
      <w:proofErr w:type="gramEnd"/>
      <w:r w:rsidRPr="00387F05">
        <w:rPr>
          <w:color w:val="000000" w:themeColor="text1"/>
        </w:rPr>
        <w:t xml:space="preserve"> psychophysiological studies of LD subjects have focused on one of three related topics: arousal, orienting, and attention. In this protocol, arousal provides a unique framework for understanding emotion and cognition that cannot be provided by static measures like self-reports</w:t>
      </w:r>
      <w:r w:rsidR="00A36802" w:rsidRPr="00387F05">
        <w:rPr>
          <w:color w:val="000000" w:themeColor="text1"/>
          <w:vertAlign w:val="superscript"/>
        </w:rPr>
        <w:t>71</w:t>
      </w:r>
      <w:r w:rsidRPr="00387F05">
        <w:rPr>
          <w:color w:val="000000" w:themeColor="text1"/>
        </w:rPr>
        <w:t xml:space="preserve">. </w:t>
      </w:r>
      <w:r w:rsidR="0008053E" w:rsidRPr="00387F05">
        <w:rPr>
          <w:color w:val="000000" w:themeColor="text1"/>
        </w:rPr>
        <w:t>With</w:t>
      </w:r>
      <w:r w:rsidRPr="00387F05">
        <w:rPr>
          <w:color w:val="000000" w:themeColor="text1"/>
        </w:rPr>
        <w:t xml:space="preserve"> facial expressions, previous research has indicated that academic emotions are significantly related to students' motivation, learning strategies, cognitive resources, self-regulation, and academic achievement</w:t>
      </w:r>
      <w:r w:rsidR="007235D5" w:rsidRPr="00387F05">
        <w:rPr>
          <w:color w:val="000000" w:themeColor="text1"/>
          <w:vertAlign w:val="superscript"/>
        </w:rPr>
        <w:t>7</w:t>
      </w:r>
      <w:r w:rsidR="00A36802" w:rsidRPr="00387F05">
        <w:rPr>
          <w:color w:val="000000" w:themeColor="text1"/>
          <w:vertAlign w:val="superscript"/>
        </w:rPr>
        <w:t>2</w:t>
      </w:r>
      <w:r w:rsidRPr="00387F05">
        <w:rPr>
          <w:color w:val="000000" w:themeColor="text1"/>
        </w:rPr>
        <w:t xml:space="preserve">. </w:t>
      </w:r>
      <w:r w:rsidR="0008053E" w:rsidRPr="00387F05">
        <w:rPr>
          <w:color w:val="000000" w:themeColor="text1"/>
        </w:rPr>
        <w:t>When it comes to</w:t>
      </w:r>
      <w:r w:rsidRPr="00387F05">
        <w:rPr>
          <w:color w:val="000000" w:themeColor="text1"/>
        </w:rPr>
        <w:t xml:space="preserve"> eye movements, we know the value of gaze data in predicting student learning during interaction with MetaTutor</w:t>
      </w:r>
      <w:r w:rsidR="00A36802" w:rsidRPr="00387F05">
        <w:rPr>
          <w:color w:val="000000" w:themeColor="text1"/>
          <w:vertAlign w:val="superscript"/>
        </w:rPr>
        <w:t>61</w:t>
      </w:r>
      <w:r w:rsidRPr="00387F05">
        <w:rPr>
          <w:color w:val="000000" w:themeColor="text1"/>
        </w:rPr>
        <w:t xml:space="preserve"> and multiple researchers have suggested that the duration of fixations indicate deeper cognitive processing during learning</w:t>
      </w:r>
      <w:r w:rsidR="00D559B4" w:rsidRPr="00387F05">
        <w:rPr>
          <w:color w:val="000000" w:themeColor="text1"/>
          <w:vertAlign w:val="superscript"/>
        </w:rPr>
        <w:t>7</w:t>
      </w:r>
      <w:r w:rsidR="00A36802" w:rsidRPr="00387F05">
        <w:rPr>
          <w:color w:val="000000" w:themeColor="text1"/>
          <w:vertAlign w:val="superscript"/>
        </w:rPr>
        <w:t>3</w:t>
      </w:r>
      <w:r w:rsidRPr="00387F05">
        <w:rPr>
          <w:color w:val="000000" w:themeColor="text1"/>
        </w:rPr>
        <w:t xml:space="preserve">. The questionnaires provide complementary information about participants’ performance during the learning session </w:t>
      </w:r>
      <w:r w:rsidR="006B6912" w:rsidRPr="00387F05">
        <w:rPr>
          <w:color w:val="000000" w:themeColor="text1"/>
        </w:rPr>
        <w:t xml:space="preserve">in </w:t>
      </w:r>
      <w:proofErr w:type="spellStart"/>
      <w:r w:rsidRPr="00387F05">
        <w:rPr>
          <w:color w:val="000000" w:themeColor="text1"/>
        </w:rPr>
        <w:t>MetaTutor</w:t>
      </w:r>
      <w:proofErr w:type="spellEnd"/>
      <w:r w:rsidR="006B6912" w:rsidRPr="00387F05">
        <w:rPr>
          <w:color w:val="000000" w:themeColor="text1"/>
        </w:rPr>
        <w:t xml:space="preserve">, their </w:t>
      </w:r>
      <w:r w:rsidRPr="00387F05">
        <w:rPr>
          <w:color w:val="000000" w:themeColor="text1"/>
        </w:rPr>
        <w:t xml:space="preserve">perceptions of themselves as </w:t>
      </w:r>
      <w:r w:rsidR="006B6912" w:rsidRPr="00387F05">
        <w:rPr>
          <w:color w:val="000000" w:themeColor="text1"/>
        </w:rPr>
        <w:t xml:space="preserve">learners </w:t>
      </w:r>
      <w:r w:rsidRPr="00387F05">
        <w:rPr>
          <w:color w:val="000000" w:themeColor="text1"/>
        </w:rPr>
        <w:t>and their behavior when they learn. Finally, the log data is an additional source of information about participants’ self-regulatory processe</w:t>
      </w:r>
      <w:r w:rsidR="00361831" w:rsidRPr="00387F05">
        <w:rPr>
          <w:color w:val="000000" w:themeColor="text1"/>
        </w:rPr>
        <w:t>s</w:t>
      </w:r>
      <w:r w:rsidRPr="00387F05">
        <w:rPr>
          <w:color w:val="000000" w:themeColor="text1"/>
        </w:rPr>
        <w:t>. After the collection of raw data and data preprocessing, emerging Learning Analytics and Educational Data Mining techniques let us discover, analyze and visualize, or to put it another way, dive into the learning process</w:t>
      </w:r>
      <w:r w:rsidR="007235D5" w:rsidRPr="00387F05">
        <w:rPr>
          <w:color w:val="000000" w:themeColor="text1"/>
          <w:vertAlign w:val="superscript"/>
        </w:rPr>
        <w:t>,</w:t>
      </w:r>
      <w:r w:rsidR="00D559B4" w:rsidRPr="00387F05">
        <w:rPr>
          <w:color w:val="000000" w:themeColor="text1"/>
          <w:vertAlign w:val="superscript"/>
        </w:rPr>
        <w:t>7</w:t>
      </w:r>
      <w:r w:rsidR="00A36802" w:rsidRPr="00387F05">
        <w:rPr>
          <w:color w:val="000000" w:themeColor="text1"/>
          <w:vertAlign w:val="superscript"/>
        </w:rPr>
        <w:t>4</w:t>
      </w:r>
      <w:r w:rsidR="00764009" w:rsidRPr="00387F05">
        <w:rPr>
          <w:color w:val="000000" w:themeColor="text1"/>
          <w:vertAlign w:val="superscript"/>
        </w:rPr>
        <w:t>,7</w:t>
      </w:r>
      <w:r w:rsidR="00A36802" w:rsidRPr="00387F05">
        <w:rPr>
          <w:color w:val="000000" w:themeColor="text1"/>
          <w:vertAlign w:val="superscript"/>
        </w:rPr>
        <w:t>5</w:t>
      </w:r>
      <w:r w:rsidR="00764009" w:rsidRPr="00387F05">
        <w:rPr>
          <w:color w:val="000000" w:themeColor="text1"/>
          <w:vertAlign w:val="superscript"/>
        </w:rPr>
        <w:t>,7</w:t>
      </w:r>
      <w:r w:rsidR="00A36802" w:rsidRPr="00387F05">
        <w:rPr>
          <w:color w:val="000000" w:themeColor="text1"/>
          <w:vertAlign w:val="superscript"/>
        </w:rPr>
        <w:t>6</w:t>
      </w:r>
      <w:r w:rsidR="00BE58BC" w:rsidRPr="00387F05">
        <w:rPr>
          <w:color w:val="000000" w:themeColor="text1"/>
        </w:rPr>
        <w:t>.</w:t>
      </w:r>
    </w:p>
    <w:p w14:paraId="1214ED43" w14:textId="77777777" w:rsidR="007B62EF" w:rsidRDefault="007B62EF" w:rsidP="00D43B01">
      <w:pPr>
        <w:contextualSpacing/>
        <w:rPr>
          <w:color w:val="000000" w:themeColor="text1"/>
        </w:rPr>
      </w:pPr>
    </w:p>
    <w:p w14:paraId="085DFA7B" w14:textId="5AF55D9B" w:rsidR="00457457" w:rsidRPr="00387F05" w:rsidRDefault="00457457" w:rsidP="00D43B01">
      <w:pPr>
        <w:contextualSpacing/>
        <w:rPr>
          <w:color w:val="000000" w:themeColor="text1"/>
        </w:rPr>
      </w:pPr>
      <w:r w:rsidRPr="00387F05">
        <w:rPr>
          <w:color w:val="000000" w:themeColor="text1"/>
        </w:rPr>
        <w:t>This mixed methodology provides evidence of the deployment of target processes before, during, and after learning that can be triangulated to enhance our understanding of how adults with LDs learn and where problem</w:t>
      </w:r>
      <w:r w:rsidR="006B6912" w:rsidRPr="00387F05">
        <w:rPr>
          <w:color w:val="000000" w:themeColor="text1"/>
        </w:rPr>
        <w:t>s</w:t>
      </w:r>
      <w:r w:rsidRPr="00387F05">
        <w:rPr>
          <w:color w:val="000000" w:themeColor="text1"/>
        </w:rPr>
        <w:t xml:space="preserve"> lie.</w:t>
      </w:r>
    </w:p>
    <w:p w14:paraId="6854EC4D" w14:textId="77777777" w:rsidR="007B62EF" w:rsidRDefault="007B62EF" w:rsidP="00D43B01">
      <w:pPr>
        <w:contextualSpacing/>
        <w:rPr>
          <w:color w:val="000000" w:themeColor="text1"/>
        </w:rPr>
      </w:pPr>
    </w:p>
    <w:p w14:paraId="185EF510" w14:textId="1DEBDC0A" w:rsidR="00457457" w:rsidRDefault="007B62EF" w:rsidP="00D43B01">
      <w:pPr>
        <w:contextualSpacing/>
        <w:rPr>
          <w:color w:val="000000" w:themeColor="text1"/>
        </w:rPr>
      </w:pPr>
      <w:r>
        <w:rPr>
          <w:color w:val="000000" w:themeColor="text1"/>
        </w:rPr>
        <w:t>This</w:t>
      </w:r>
      <w:r w:rsidR="00457457" w:rsidRPr="00387F05">
        <w:rPr>
          <w:color w:val="000000" w:themeColor="text1"/>
        </w:rPr>
        <w:t xml:space="preserve"> proposal is a protocol, which means a procedure and system of instruments, so it is advisable to remember that the proposed measures do not have the same value in isolation as</w:t>
      </w:r>
      <w:r w:rsidR="006B6912" w:rsidRPr="00387F05">
        <w:rPr>
          <w:color w:val="000000" w:themeColor="text1"/>
        </w:rPr>
        <w:t xml:space="preserve"> they do when they form</w:t>
      </w:r>
      <w:r w:rsidR="00457457" w:rsidRPr="00387F05">
        <w:rPr>
          <w:color w:val="000000" w:themeColor="text1"/>
        </w:rPr>
        <w:t xml:space="preserve"> part of the whole, and therein lies the interest in this proposal. The objective is </w:t>
      </w:r>
      <w:r w:rsidR="006B6912" w:rsidRPr="00387F05">
        <w:rPr>
          <w:color w:val="000000" w:themeColor="text1"/>
        </w:rPr>
        <w:t xml:space="preserve">to </w:t>
      </w:r>
      <w:r w:rsidR="00457457" w:rsidRPr="00387F05">
        <w:rPr>
          <w:color w:val="000000" w:themeColor="text1"/>
        </w:rPr>
        <w:t>converg</w:t>
      </w:r>
      <w:r w:rsidR="006B6912" w:rsidRPr="00387F05">
        <w:rPr>
          <w:color w:val="000000" w:themeColor="text1"/>
        </w:rPr>
        <w:t>e</w:t>
      </w:r>
      <w:r w:rsidR="00457457" w:rsidRPr="00387F05">
        <w:rPr>
          <w:color w:val="000000" w:themeColor="text1"/>
        </w:rPr>
        <w:t xml:space="preserve"> those data streams, to understand how adults with LDs monitor and control their cognitive, metacognitive, and affective processes during learning. </w:t>
      </w:r>
    </w:p>
    <w:p w14:paraId="7C651CDB" w14:textId="77777777" w:rsidR="007B62EF" w:rsidRPr="00387F05" w:rsidRDefault="007B62EF" w:rsidP="00D43B01">
      <w:pPr>
        <w:contextualSpacing/>
        <w:rPr>
          <w:color w:val="000000" w:themeColor="text1"/>
        </w:rPr>
      </w:pPr>
    </w:p>
    <w:p w14:paraId="0DEC1905" w14:textId="419339B1" w:rsidR="00457457" w:rsidRDefault="00457457" w:rsidP="00D43B01">
      <w:pPr>
        <w:contextualSpacing/>
        <w:rPr>
          <w:color w:val="000000" w:themeColor="text1"/>
        </w:rPr>
      </w:pPr>
      <w:r w:rsidRPr="00387F05">
        <w:rPr>
          <w:color w:val="000000" w:themeColor="text1"/>
        </w:rPr>
        <w:t xml:space="preserve">Although this protocol </w:t>
      </w:r>
      <w:r w:rsidR="007B62EF">
        <w:rPr>
          <w:color w:val="000000" w:themeColor="text1"/>
        </w:rPr>
        <w:t>is</w:t>
      </w:r>
      <w:r w:rsidRPr="00387F05">
        <w:rPr>
          <w:color w:val="000000" w:themeColor="text1"/>
        </w:rPr>
        <w:t xml:space="preserve"> an effective toolbox for screening and diagnosis by the practicing psychologist, it is not without limitations. Diagnosis of adult LDs is particularly difficult. Education </w:t>
      </w:r>
      <w:r w:rsidRPr="00387F05">
        <w:rPr>
          <w:color w:val="000000" w:themeColor="text1"/>
        </w:rPr>
        <w:lastRenderedPageBreak/>
        <w:t>and experience allow many adults to compensate for their deficits and these adults subsequently show individual characteristics on testing</w:t>
      </w:r>
      <w:r w:rsidR="00D559B4" w:rsidRPr="00387F05">
        <w:rPr>
          <w:color w:val="000000" w:themeColor="text1"/>
          <w:vertAlign w:val="superscript"/>
        </w:rPr>
        <w:t>2</w:t>
      </w:r>
      <w:r w:rsidR="00A36802" w:rsidRPr="00387F05">
        <w:rPr>
          <w:color w:val="000000" w:themeColor="text1"/>
          <w:vertAlign w:val="superscript"/>
        </w:rPr>
        <w:t>4</w:t>
      </w:r>
      <w:r w:rsidRPr="00387F05">
        <w:rPr>
          <w:color w:val="000000" w:themeColor="text1"/>
        </w:rPr>
        <w:t xml:space="preserve">. </w:t>
      </w:r>
      <w:r w:rsidR="007B62EF">
        <w:rPr>
          <w:color w:val="000000" w:themeColor="text1"/>
        </w:rPr>
        <w:t>As</w:t>
      </w:r>
      <w:r w:rsidRPr="00387F05">
        <w:rPr>
          <w:color w:val="000000" w:themeColor="text1"/>
        </w:rPr>
        <w:t xml:space="preserve"> the results indicate, it is difficult to provide accurate cut-off points from some of the data sources (e.g.</w:t>
      </w:r>
      <w:r w:rsidR="007B62EF">
        <w:rPr>
          <w:color w:val="000000" w:themeColor="text1"/>
        </w:rPr>
        <w:t>,</w:t>
      </w:r>
      <w:r w:rsidRPr="00387F05">
        <w:rPr>
          <w:color w:val="000000" w:themeColor="text1"/>
        </w:rPr>
        <w:t xml:space="preserve"> GSR, log data, etc.) </w:t>
      </w:r>
      <w:proofErr w:type="gramStart"/>
      <w:r w:rsidRPr="00387F05">
        <w:rPr>
          <w:color w:val="000000" w:themeColor="text1"/>
        </w:rPr>
        <w:t>as a general rule</w:t>
      </w:r>
      <w:proofErr w:type="gramEnd"/>
      <w:r w:rsidRPr="00387F05">
        <w:rPr>
          <w:color w:val="000000" w:themeColor="text1"/>
        </w:rPr>
        <w:t xml:space="preserve"> in the target population. </w:t>
      </w:r>
    </w:p>
    <w:p w14:paraId="1DC796C5" w14:textId="77777777" w:rsidR="007B62EF" w:rsidRPr="00387F05" w:rsidRDefault="007B62EF" w:rsidP="00D43B01">
      <w:pPr>
        <w:contextualSpacing/>
        <w:rPr>
          <w:color w:val="000000" w:themeColor="text1"/>
        </w:rPr>
      </w:pPr>
    </w:p>
    <w:p w14:paraId="35887CC1" w14:textId="67E275DB" w:rsidR="00457457" w:rsidRDefault="00457457" w:rsidP="00D43B01">
      <w:pPr>
        <w:contextualSpacing/>
        <w:rPr>
          <w:color w:val="000000" w:themeColor="text1"/>
        </w:rPr>
      </w:pPr>
      <w:r w:rsidRPr="00387F05">
        <w:rPr>
          <w:color w:val="000000" w:themeColor="text1"/>
        </w:rPr>
        <w:t>Another challenge, rather than limitation, is about the complexity in dealing with the resulting complex, noisy, messy data, which needs the involvement of experts from different domains such as psychologist</w:t>
      </w:r>
      <w:r w:rsidR="006B6912" w:rsidRPr="00387F05">
        <w:rPr>
          <w:color w:val="000000" w:themeColor="text1"/>
        </w:rPr>
        <w:t>s</w:t>
      </w:r>
      <w:r w:rsidRPr="00387F05">
        <w:rPr>
          <w:color w:val="000000" w:themeColor="text1"/>
        </w:rPr>
        <w:t xml:space="preserve">, </w:t>
      </w:r>
      <w:r w:rsidRPr="00387F05">
        <w:rPr>
          <w:color w:val="000000" w:themeColor="text1"/>
          <w:lang w:val="en"/>
        </w:rPr>
        <w:t>physiologists</w:t>
      </w:r>
      <w:r w:rsidRPr="00387F05">
        <w:rPr>
          <w:color w:val="000000" w:themeColor="text1"/>
        </w:rPr>
        <w:t xml:space="preserve">, </w:t>
      </w:r>
      <w:proofErr w:type="gramStart"/>
      <w:r w:rsidRPr="00387F05">
        <w:rPr>
          <w:color w:val="000000" w:themeColor="text1"/>
        </w:rPr>
        <w:t>computer</w:t>
      </w:r>
      <w:proofErr w:type="gramEnd"/>
      <w:r w:rsidRPr="00387F05">
        <w:rPr>
          <w:color w:val="000000" w:themeColor="text1"/>
        </w:rPr>
        <w:t xml:space="preserve"> and educational scientists, etc. As recently noted by Azevedo and Gašević</w:t>
      </w:r>
      <w:r w:rsidRPr="00387F05">
        <w:rPr>
          <w:color w:val="000000" w:themeColor="text1"/>
          <w:vertAlign w:val="superscript"/>
        </w:rPr>
        <w:t>7</w:t>
      </w:r>
      <w:r w:rsidR="00A36802" w:rsidRPr="00387F05">
        <w:rPr>
          <w:color w:val="000000" w:themeColor="text1"/>
          <w:vertAlign w:val="superscript"/>
        </w:rPr>
        <w:t>7</w:t>
      </w:r>
      <w:r w:rsidRPr="00387F05">
        <w:rPr>
          <w:color w:val="000000" w:themeColor="text1"/>
        </w:rPr>
        <w:t xml:space="preserve"> we need to integrate a complex mosaic of theoretical models and frameworks from the psychological, educational, instructional, and computational sciences. In addition to this, instrumentation errors, internal and external validity, ecological validity versus experimental rigor, converging data channels, and inferences about process data are only some of the methodological issues that result from collecting multimodal multichannel data that researchers must address</w:t>
      </w:r>
      <w:r w:rsidRPr="00387F05">
        <w:rPr>
          <w:color w:val="000000" w:themeColor="text1"/>
          <w:vertAlign w:val="superscript"/>
        </w:rPr>
        <w:t>7</w:t>
      </w:r>
      <w:r w:rsidR="00A36802" w:rsidRPr="00387F05">
        <w:rPr>
          <w:color w:val="000000" w:themeColor="text1"/>
          <w:vertAlign w:val="superscript"/>
        </w:rPr>
        <w:t>7</w:t>
      </w:r>
      <w:r w:rsidRPr="00387F05">
        <w:rPr>
          <w:color w:val="000000" w:themeColor="text1"/>
          <w:vertAlign w:val="superscript"/>
        </w:rPr>
        <w:t>,7</w:t>
      </w:r>
      <w:r w:rsidR="00A36802" w:rsidRPr="00387F05">
        <w:rPr>
          <w:color w:val="000000" w:themeColor="text1"/>
          <w:vertAlign w:val="superscript"/>
        </w:rPr>
        <w:t>8</w:t>
      </w:r>
      <w:r w:rsidRPr="00387F05">
        <w:rPr>
          <w:color w:val="000000" w:themeColor="text1"/>
        </w:rPr>
        <w:t>.</w:t>
      </w:r>
    </w:p>
    <w:p w14:paraId="75D050CF" w14:textId="77777777" w:rsidR="007B62EF" w:rsidRPr="00387F05" w:rsidRDefault="007B62EF" w:rsidP="00D43B01">
      <w:pPr>
        <w:contextualSpacing/>
        <w:rPr>
          <w:color w:val="000000" w:themeColor="text1"/>
        </w:rPr>
      </w:pPr>
    </w:p>
    <w:p w14:paraId="5026CAD5" w14:textId="48222E0B" w:rsidR="00457457" w:rsidRDefault="00457457" w:rsidP="00D43B01">
      <w:pPr>
        <w:widowControl/>
        <w:contextualSpacing/>
        <w:rPr>
          <w:color w:val="000000" w:themeColor="text1"/>
        </w:rPr>
      </w:pPr>
      <w:r w:rsidRPr="00387F05">
        <w:rPr>
          <w:color w:val="000000" w:themeColor="text1"/>
        </w:rPr>
        <w:t>Nonetheless, the future direction of this methodology surpasses the goal of assessment, currently the possibility is open to use real-time multimodal multichannel data to design preventive interventions based on Adaptive Hypermedia Learning Environments</w:t>
      </w:r>
      <w:r w:rsidRPr="00387F05">
        <w:rPr>
          <w:color w:val="000000" w:themeColor="text1"/>
          <w:vertAlign w:val="superscript"/>
        </w:rPr>
        <w:t>7</w:t>
      </w:r>
      <w:r w:rsidR="00A36802" w:rsidRPr="00387F05">
        <w:rPr>
          <w:color w:val="000000" w:themeColor="text1"/>
          <w:vertAlign w:val="superscript"/>
        </w:rPr>
        <w:t>9</w:t>
      </w:r>
      <w:r w:rsidRPr="00387F05">
        <w:rPr>
          <w:color w:val="000000" w:themeColor="text1"/>
        </w:rPr>
        <w:t xml:space="preserve"> or provide learners with real-time, intelligent, adaptive scaffolding (modeling cognitive strategies, regulating metacognition via an artificial agent, prompting emotion regulation, introducing visualization tools to discover hidden processes, etc.)</w:t>
      </w:r>
      <w:r w:rsidRPr="00387F05">
        <w:rPr>
          <w:color w:val="000000" w:themeColor="text1"/>
          <w:vertAlign w:val="superscript"/>
        </w:rPr>
        <w:t>7</w:t>
      </w:r>
      <w:r w:rsidR="00A36802" w:rsidRPr="00387F05">
        <w:rPr>
          <w:color w:val="000000" w:themeColor="text1"/>
          <w:vertAlign w:val="superscript"/>
        </w:rPr>
        <w:t>7,</w:t>
      </w:r>
      <w:r w:rsidR="00D559B4" w:rsidRPr="00387F05">
        <w:rPr>
          <w:color w:val="000000" w:themeColor="text1"/>
          <w:vertAlign w:val="superscript"/>
        </w:rPr>
        <w:t>8</w:t>
      </w:r>
      <w:r w:rsidR="00A36802" w:rsidRPr="00387F05">
        <w:rPr>
          <w:color w:val="000000" w:themeColor="text1"/>
          <w:vertAlign w:val="superscript"/>
        </w:rPr>
        <w:t>0</w:t>
      </w:r>
      <w:r w:rsidRPr="00387F05">
        <w:rPr>
          <w:color w:val="000000" w:themeColor="text1"/>
        </w:rPr>
        <w:t xml:space="preserve">. </w:t>
      </w:r>
    </w:p>
    <w:p w14:paraId="624D2C78" w14:textId="77777777" w:rsidR="007B62EF" w:rsidRPr="00387F05" w:rsidRDefault="007B62EF" w:rsidP="00D43B01">
      <w:pPr>
        <w:widowControl/>
        <w:contextualSpacing/>
        <w:rPr>
          <w:color w:val="000000" w:themeColor="text1"/>
        </w:rPr>
      </w:pPr>
    </w:p>
    <w:p w14:paraId="7B403B98" w14:textId="17FE3340" w:rsidR="00457457" w:rsidRPr="00387F05" w:rsidRDefault="00457457" w:rsidP="00D43B01">
      <w:pPr>
        <w:contextualSpacing/>
        <w:rPr>
          <w:color w:val="000000" w:themeColor="text1"/>
        </w:rPr>
      </w:pPr>
      <w:r w:rsidRPr="00387F05">
        <w:rPr>
          <w:color w:val="000000" w:themeColor="text1"/>
        </w:rPr>
        <w:t>Finally, LDs should be tracked over their lifetimes</w:t>
      </w:r>
      <w:r w:rsidR="006B6912" w:rsidRPr="00387F05">
        <w:rPr>
          <w:color w:val="000000" w:themeColor="text1"/>
        </w:rPr>
        <w:t>;</w:t>
      </w:r>
      <w:r w:rsidRPr="00387F05">
        <w:rPr>
          <w:color w:val="000000" w:themeColor="text1"/>
        </w:rPr>
        <w:t xml:space="preserve"> the longitudinal course of SLDs, ADHD and ASD and their long-term sequelae are only beginning to be explored</w:t>
      </w:r>
      <w:r w:rsidR="00A36802" w:rsidRPr="00387F05">
        <w:rPr>
          <w:color w:val="000000" w:themeColor="text1"/>
          <w:vertAlign w:val="superscript"/>
        </w:rPr>
        <w:t>21</w:t>
      </w:r>
      <w:r w:rsidRPr="00387F05">
        <w:rPr>
          <w:color w:val="000000" w:themeColor="text1"/>
        </w:rPr>
        <w:t xml:space="preserve">. We hope that widespread use of this </w:t>
      </w:r>
      <w:proofErr w:type="gramStart"/>
      <w:r w:rsidRPr="00387F05">
        <w:rPr>
          <w:color w:val="000000" w:themeColor="text1"/>
        </w:rPr>
        <w:t>theoretically-driven</w:t>
      </w:r>
      <w:proofErr w:type="gramEnd"/>
      <w:r w:rsidRPr="00387F05">
        <w:rPr>
          <w:color w:val="000000" w:themeColor="text1"/>
        </w:rPr>
        <w:t>, empirically-based guideline will help to identify the population of adults with LDs and spur deeper understanding of these disorders in order to design effective prevention and intervention actions.</w:t>
      </w:r>
    </w:p>
    <w:p w14:paraId="0C2EFA2D" w14:textId="77777777" w:rsidR="00271E8B" w:rsidRPr="00387F05" w:rsidRDefault="00271E8B" w:rsidP="00D43B01">
      <w:pPr>
        <w:pStyle w:val="NormalWeb"/>
        <w:spacing w:before="0" w:beforeAutospacing="0" w:after="0" w:afterAutospacing="0"/>
        <w:contextualSpacing/>
        <w:rPr>
          <w:b/>
          <w:bCs/>
          <w:color w:val="auto"/>
        </w:rPr>
      </w:pPr>
    </w:p>
    <w:p w14:paraId="67EE6C7D" w14:textId="77777777" w:rsidR="00D67E3F" w:rsidRPr="00387F05" w:rsidRDefault="00AA03DF" w:rsidP="00D43B01">
      <w:pPr>
        <w:contextualSpacing/>
        <w:rPr>
          <w:b/>
          <w:bCs/>
          <w:color w:val="auto"/>
        </w:rPr>
      </w:pPr>
      <w:r w:rsidRPr="00387F05">
        <w:rPr>
          <w:b/>
          <w:bCs/>
          <w:color w:val="auto"/>
        </w:rPr>
        <w:t xml:space="preserve">ACKNOWLEDGMENTS: </w:t>
      </w:r>
    </w:p>
    <w:p w14:paraId="23223820" w14:textId="5502CFE5" w:rsidR="00BD2CB2" w:rsidRPr="00387F05" w:rsidRDefault="00BD2CB2" w:rsidP="00D43B01">
      <w:pPr>
        <w:contextualSpacing/>
        <w:rPr>
          <w:color w:val="auto"/>
        </w:rPr>
      </w:pPr>
      <w:r w:rsidRPr="00387F05">
        <w:rPr>
          <w:color w:val="auto"/>
        </w:rPr>
        <w:t xml:space="preserve">This manuscript was supported by funding from the National Science Foundation (DRL#1660878, DRL#1661202, DUE#1761178, DRL#1916417), the Social Sciences and Humanities Research Council of Canada (SSHRC 895-2011-1006), and the </w:t>
      </w:r>
      <w:r w:rsidR="00B86D59" w:rsidRPr="00387F05">
        <w:rPr>
          <w:color w:val="auto"/>
        </w:rPr>
        <w:t>European Union</w:t>
      </w:r>
      <w:r w:rsidRPr="00387F05">
        <w:rPr>
          <w:color w:val="auto"/>
        </w:rPr>
        <w:t xml:space="preserve"> through the European Regional Development Funds (ERDF) and the Principality of Asturias (FC-GRUPIN-IDI/2018/000199). Any opinions, findings, conclusions, or recommendations expressed in this material are those of the author(s) and do not necessarily reflect the views of the National Science Foundation or Social Sciences and Humanities Research Council of Canada. The authors would also like to thank members of the SMART Lab at UCF for their assistance and contributions.</w:t>
      </w:r>
    </w:p>
    <w:p w14:paraId="3360E998" w14:textId="77777777" w:rsidR="000E0500" w:rsidRPr="00387F05" w:rsidRDefault="000E0500" w:rsidP="00D43B01">
      <w:pPr>
        <w:contextualSpacing/>
        <w:rPr>
          <w:b/>
          <w:bCs/>
          <w:color w:val="auto"/>
        </w:rPr>
      </w:pPr>
    </w:p>
    <w:p w14:paraId="5D52ED8B" w14:textId="396376B1" w:rsidR="00AA03DF" w:rsidRPr="00387F05" w:rsidRDefault="00AA03DF" w:rsidP="00D43B01">
      <w:pPr>
        <w:pStyle w:val="NormalWeb"/>
        <w:spacing w:before="0" w:beforeAutospacing="0" w:after="0" w:afterAutospacing="0"/>
        <w:contextualSpacing/>
        <w:rPr>
          <w:color w:val="auto"/>
        </w:rPr>
      </w:pPr>
      <w:r w:rsidRPr="00387F05">
        <w:rPr>
          <w:b/>
          <w:color w:val="auto"/>
        </w:rPr>
        <w:t>DISCLOSURES</w:t>
      </w:r>
      <w:r w:rsidRPr="00387F05">
        <w:rPr>
          <w:b/>
          <w:bCs/>
          <w:color w:val="auto"/>
        </w:rPr>
        <w:t xml:space="preserve">: </w:t>
      </w:r>
    </w:p>
    <w:p w14:paraId="66030076" w14:textId="208AF73A" w:rsidR="00AA03DF" w:rsidRPr="00387F05" w:rsidRDefault="00DF7680" w:rsidP="00D43B01">
      <w:pPr>
        <w:contextualSpacing/>
        <w:rPr>
          <w:color w:val="auto"/>
        </w:rPr>
      </w:pPr>
      <w:r w:rsidRPr="00387F05">
        <w:rPr>
          <w:color w:val="auto"/>
        </w:rPr>
        <w:t>The authors have nothing to disclose.</w:t>
      </w:r>
    </w:p>
    <w:p w14:paraId="0E3B2FF5" w14:textId="77777777" w:rsidR="00DF7680" w:rsidRPr="00387F05" w:rsidRDefault="00DF7680" w:rsidP="00D43B01">
      <w:pPr>
        <w:contextualSpacing/>
        <w:rPr>
          <w:color w:val="auto"/>
        </w:rPr>
      </w:pPr>
    </w:p>
    <w:p w14:paraId="38204AE0" w14:textId="3F2D28B9" w:rsidR="00847E91" w:rsidRPr="00387F05" w:rsidRDefault="009726EE" w:rsidP="00D43B01">
      <w:pPr>
        <w:contextualSpacing/>
      </w:pPr>
      <w:r w:rsidRPr="00387F05">
        <w:rPr>
          <w:b/>
          <w:bCs/>
          <w:color w:val="auto"/>
        </w:rPr>
        <w:t>REFERENCES</w:t>
      </w:r>
      <w:r w:rsidR="00D04760" w:rsidRPr="00387F05">
        <w:rPr>
          <w:b/>
          <w:bCs/>
          <w:color w:val="auto"/>
        </w:rPr>
        <w:t>:</w:t>
      </w:r>
      <w:r w:rsidRPr="00387F05">
        <w:rPr>
          <w:color w:val="auto"/>
        </w:rPr>
        <w:t xml:space="preserve"> </w:t>
      </w:r>
    </w:p>
    <w:p w14:paraId="5820CA54" w14:textId="77777777" w:rsidR="0082287B" w:rsidRPr="00387F05" w:rsidRDefault="0082287B" w:rsidP="00D43B01">
      <w:pPr>
        <w:pStyle w:val="ListParagraph"/>
        <w:numPr>
          <w:ilvl w:val="0"/>
          <w:numId w:val="28"/>
        </w:numPr>
        <w:ind w:left="0" w:firstLine="0"/>
      </w:pPr>
      <w:r w:rsidRPr="00387F05">
        <w:rPr>
          <w:lang w:val="en-GB"/>
        </w:rPr>
        <w:t xml:space="preserve">American Psychiatric Association. </w:t>
      </w:r>
      <w:r w:rsidRPr="00387F05">
        <w:rPr>
          <w:i/>
          <w:lang w:val="en-GB"/>
        </w:rPr>
        <w:t>Diagnostic and statistical manual of mental disorders (5th ed.)</w:t>
      </w:r>
      <w:r w:rsidRPr="00387F05">
        <w:rPr>
          <w:lang w:val="en-GB"/>
        </w:rPr>
        <w:t xml:space="preserve">. </w:t>
      </w:r>
      <w:r w:rsidRPr="00387F05">
        <w:t xml:space="preserve">Washington, DC. Author </w:t>
      </w:r>
      <w:r w:rsidRPr="00387F05">
        <w:rPr>
          <w:lang w:val="en-GB"/>
        </w:rPr>
        <w:t>(2013).</w:t>
      </w:r>
    </w:p>
    <w:p w14:paraId="7CFED9FE" w14:textId="41878C75" w:rsidR="0082287B" w:rsidRPr="00387F05" w:rsidRDefault="0082287B" w:rsidP="00D43B01">
      <w:pPr>
        <w:pStyle w:val="ListParagraph"/>
        <w:numPr>
          <w:ilvl w:val="0"/>
          <w:numId w:val="28"/>
        </w:numPr>
        <w:ind w:left="0" w:firstLine="0"/>
        <w:rPr>
          <w:color w:val="auto"/>
        </w:rPr>
      </w:pPr>
      <w:r w:rsidRPr="00387F05">
        <w:rPr>
          <w:color w:val="auto"/>
        </w:rPr>
        <w:lastRenderedPageBreak/>
        <w:t xml:space="preserve">World Health Organization. </w:t>
      </w:r>
      <w:r w:rsidRPr="00387F05">
        <w:rPr>
          <w:i/>
          <w:iCs/>
          <w:color w:val="auto"/>
        </w:rPr>
        <w:t>International statistical classification of diseases and related health problems </w:t>
      </w:r>
      <w:r w:rsidRPr="00387F05">
        <w:rPr>
          <w:color w:val="auto"/>
        </w:rPr>
        <w:t>(11th Revision) Retrieved from </w:t>
      </w:r>
      <w:hyperlink r:id="rId10" w:history="1">
        <w:r w:rsidR="007B62EF" w:rsidRPr="00A80C4B">
          <w:rPr>
            <w:rStyle w:val="Hyperlink"/>
          </w:rPr>
          <w:t>https://icd.who.int/browse11/l-m/en</w:t>
        </w:r>
      </w:hyperlink>
      <w:r w:rsidR="007B62EF">
        <w:rPr>
          <w:color w:val="auto"/>
        </w:rPr>
        <w:t xml:space="preserve"> </w:t>
      </w:r>
      <w:r w:rsidR="007B62EF" w:rsidRPr="00387F05">
        <w:rPr>
          <w:color w:val="auto"/>
        </w:rPr>
        <w:t>(2018). </w:t>
      </w:r>
    </w:p>
    <w:p w14:paraId="57FDF18A" w14:textId="417AC1D2" w:rsidR="0082287B" w:rsidRPr="00387F05" w:rsidRDefault="0082287B" w:rsidP="00D43B01">
      <w:pPr>
        <w:pStyle w:val="ListParagraph"/>
        <w:numPr>
          <w:ilvl w:val="0"/>
          <w:numId w:val="28"/>
        </w:numPr>
        <w:ind w:left="0" w:firstLine="0"/>
        <w:rPr>
          <w:color w:val="auto"/>
        </w:rPr>
      </w:pPr>
      <w:r w:rsidRPr="00387F05">
        <w:rPr>
          <w:color w:val="auto"/>
        </w:rPr>
        <w:t xml:space="preserve">Education’s Individuals with Disabilities Education Act. 2018 </w:t>
      </w:r>
      <w:r w:rsidRPr="00387F05">
        <w:rPr>
          <w:i/>
          <w:color w:val="auto"/>
        </w:rPr>
        <w:t>Annual Report to Congress on the Individuals with Disabilities Education Act.</w:t>
      </w:r>
      <w:r w:rsidRPr="00387F05">
        <w:rPr>
          <w:color w:val="auto"/>
        </w:rPr>
        <w:t xml:space="preserve"> Retrieved from </w:t>
      </w:r>
      <w:hyperlink r:id="rId11" w:history="1">
        <w:r w:rsidR="007B62EF" w:rsidRPr="00A80C4B">
          <w:rPr>
            <w:rStyle w:val="Hyperlink"/>
          </w:rPr>
          <w:t>https://sites.ed.gov/idea/data/</w:t>
        </w:r>
      </w:hyperlink>
      <w:r w:rsidR="007B62EF">
        <w:rPr>
          <w:color w:val="auto"/>
        </w:rPr>
        <w:t xml:space="preserve"> </w:t>
      </w:r>
      <w:r w:rsidR="007B62EF" w:rsidRPr="00387F05">
        <w:rPr>
          <w:color w:val="auto"/>
        </w:rPr>
        <w:t>(2018).</w:t>
      </w:r>
    </w:p>
    <w:p w14:paraId="4428162C" w14:textId="16DF071B" w:rsidR="0082287B" w:rsidRPr="00387F05" w:rsidRDefault="0082287B" w:rsidP="00D43B01">
      <w:pPr>
        <w:pStyle w:val="ListParagraph"/>
        <w:numPr>
          <w:ilvl w:val="0"/>
          <w:numId w:val="28"/>
        </w:numPr>
        <w:ind w:left="0" w:firstLine="0"/>
      </w:pPr>
      <w:r w:rsidRPr="00387F05">
        <w:t>Armstrong, T. The myth of the normal brain: Embracing neurodiversity. </w:t>
      </w:r>
      <w:r w:rsidRPr="007B62EF">
        <w:rPr>
          <w:i/>
          <w:iCs/>
        </w:rPr>
        <w:t xml:space="preserve">AMA </w:t>
      </w:r>
      <w:r w:rsidR="007B62EF" w:rsidRPr="007B62EF">
        <w:rPr>
          <w:i/>
          <w:iCs/>
        </w:rPr>
        <w:t>Journal of Ethics</w:t>
      </w:r>
      <w:r w:rsidRPr="00387F05">
        <w:t>. </w:t>
      </w:r>
      <w:r w:rsidRPr="007B62EF">
        <w:rPr>
          <w:b/>
          <w:bCs/>
        </w:rPr>
        <w:t>17</w:t>
      </w:r>
      <w:r w:rsidRPr="00387F05">
        <w:t xml:space="preserve"> (4), 348-352</w:t>
      </w:r>
      <w:r w:rsidR="007B62EF">
        <w:t xml:space="preserve"> (</w:t>
      </w:r>
      <w:r w:rsidRPr="00387F05">
        <w:t>2015).</w:t>
      </w:r>
    </w:p>
    <w:p w14:paraId="13AEDFB3" w14:textId="5C1A70D3" w:rsidR="00C01CC9" w:rsidRPr="00387F05" w:rsidRDefault="00C01CC9" w:rsidP="00D43B01">
      <w:pPr>
        <w:pStyle w:val="ListParagraph"/>
        <w:numPr>
          <w:ilvl w:val="0"/>
          <w:numId w:val="28"/>
        </w:numPr>
        <w:ind w:left="0" w:firstLine="0"/>
        <w:rPr>
          <w:color w:val="auto"/>
        </w:rPr>
      </w:pPr>
      <w:r w:rsidRPr="00387F05">
        <w:rPr>
          <w:color w:val="auto"/>
        </w:rPr>
        <w:t xml:space="preserve">Berenger, C, </w:t>
      </w:r>
      <w:proofErr w:type="spellStart"/>
      <w:r w:rsidRPr="00387F05">
        <w:rPr>
          <w:color w:val="auto"/>
        </w:rPr>
        <w:t>Roselló</w:t>
      </w:r>
      <w:proofErr w:type="spellEnd"/>
      <w:r w:rsidRPr="00387F05">
        <w:rPr>
          <w:color w:val="auto"/>
        </w:rPr>
        <w:t xml:space="preserve">, B., Miranda, A., </w:t>
      </w:r>
      <w:proofErr w:type="spellStart"/>
      <w:r w:rsidRPr="00387F05">
        <w:rPr>
          <w:color w:val="auto"/>
        </w:rPr>
        <w:t>Baixauli</w:t>
      </w:r>
      <w:proofErr w:type="spellEnd"/>
      <w:r w:rsidRPr="00387F05">
        <w:rPr>
          <w:color w:val="auto"/>
        </w:rPr>
        <w:t xml:space="preserve">, I., </w:t>
      </w:r>
      <w:proofErr w:type="spellStart"/>
      <w:r w:rsidRPr="00387F05">
        <w:rPr>
          <w:color w:val="auto"/>
        </w:rPr>
        <w:t>Palomero</w:t>
      </w:r>
      <w:proofErr w:type="spellEnd"/>
      <w:r w:rsidRPr="00387F05">
        <w:rPr>
          <w:color w:val="auto"/>
        </w:rPr>
        <w:t xml:space="preserve">, B. Executive functions and motivation in children with autism spectrum disorder and attention deficit hyperactivity disorder. </w:t>
      </w:r>
      <w:r w:rsidRPr="007B62EF">
        <w:rPr>
          <w:i/>
          <w:lang w:val="en-GB"/>
        </w:rPr>
        <w:t>International Journal of Developmental and Educational Psychology</w:t>
      </w:r>
      <w:r w:rsidRPr="00387F05">
        <w:rPr>
          <w:color w:val="auto"/>
        </w:rPr>
        <w:t xml:space="preserve">. </w:t>
      </w:r>
      <w:r w:rsidRPr="007B62EF">
        <w:rPr>
          <w:b/>
          <w:bCs/>
        </w:rPr>
        <w:t>1</w:t>
      </w:r>
      <w:r w:rsidRPr="00387F05">
        <w:rPr>
          <w:color w:val="auto"/>
        </w:rPr>
        <w:t xml:space="preserve"> (1), 103-112</w:t>
      </w:r>
      <w:r w:rsidR="007B62EF">
        <w:rPr>
          <w:color w:val="auto"/>
        </w:rPr>
        <w:t xml:space="preserve"> (</w:t>
      </w:r>
      <w:r w:rsidRPr="00387F05">
        <w:rPr>
          <w:color w:val="auto"/>
        </w:rPr>
        <w:t>2016).</w:t>
      </w:r>
    </w:p>
    <w:p w14:paraId="05A46312" w14:textId="6C1F6FF9" w:rsidR="00D15BE5" w:rsidRPr="00387F05" w:rsidRDefault="00D15BE5" w:rsidP="00D43B01">
      <w:pPr>
        <w:pStyle w:val="ListParagraph"/>
        <w:numPr>
          <w:ilvl w:val="0"/>
          <w:numId w:val="28"/>
        </w:numPr>
        <w:ind w:left="0" w:firstLine="0"/>
        <w:rPr>
          <w:color w:val="auto"/>
        </w:rPr>
      </w:pPr>
      <w:r w:rsidRPr="00387F05">
        <w:rPr>
          <w:color w:val="auto"/>
        </w:rPr>
        <w:t xml:space="preserve">Brinkerhoff, L. C., McGuire, J. M., Shaw, S. F. Postsecondary </w:t>
      </w:r>
      <w:proofErr w:type="gramStart"/>
      <w:r w:rsidRPr="00387F05">
        <w:rPr>
          <w:color w:val="auto"/>
        </w:rPr>
        <w:t>education</w:t>
      </w:r>
      <w:proofErr w:type="gramEnd"/>
      <w:r w:rsidRPr="00387F05">
        <w:rPr>
          <w:color w:val="auto"/>
        </w:rPr>
        <w:t xml:space="preserve"> and transition for students with learning disabilities (2nd ed.). Austin, TX: Pro-ed</w:t>
      </w:r>
      <w:r w:rsidR="003A0D91" w:rsidRPr="003A0D91">
        <w:rPr>
          <w:color w:val="auto"/>
        </w:rPr>
        <w:t xml:space="preserve"> </w:t>
      </w:r>
      <w:r w:rsidR="003A0D91" w:rsidRPr="00387F05">
        <w:rPr>
          <w:color w:val="auto"/>
        </w:rPr>
        <w:t>(2002).</w:t>
      </w:r>
    </w:p>
    <w:p w14:paraId="70DCF7B3" w14:textId="1E3764F5" w:rsidR="00D15BE5" w:rsidRPr="00387F05" w:rsidRDefault="00D15BE5" w:rsidP="00D43B01">
      <w:pPr>
        <w:pStyle w:val="ListParagraph"/>
        <w:numPr>
          <w:ilvl w:val="0"/>
          <w:numId w:val="28"/>
        </w:numPr>
        <w:ind w:left="0" w:firstLine="0"/>
        <w:rPr>
          <w:color w:val="auto"/>
        </w:rPr>
      </w:pPr>
      <w:r w:rsidRPr="00387F05">
        <w:rPr>
          <w:color w:val="auto"/>
          <w:shd w:val="clear" w:color="auto" w:fill="FFFFFF"/>
        </w:rPr>
        <w:t xml:space="preserve">Allsopp, D. H., </w:t>
      </w:r>
      <w:proofErr w:type="spellStart"/>
      <w:r w:rsidRPr="00387F05">
        <w:rPr>
          <w:color w:val="auto"/>
          <w:shd w:val="clear" w:color="auto" w:fill="FFFFFF"/>
        </w:rPr>
        <w:t>Minskoff</w:t>
      </w:r>
      <w:proofErr w:type="spellEnd"/>
      <w:r w:rsidRPr="00387F05">
        <w:rPr>
          <w:color w:val="auto"/>
          <w:shd w:val="clear" w:color="auto" w:fill="FFFFFF"/>
        </w:rPr>
        <w:t>, E. H., Bolt, L. Individualized course‐specific strategy instruction for college students with learning disabilities and ADHD: Lessons learned from a model demonstration project. </w:t>
      </w:r>
      <w:r w:rsidRPr="00387F05">
        <w:rPr>
          <w:i/>
          <w:iCs/>
          <w:color w:val="auto"/>
          <w:shd w:val="clear" w:color="auto" w:fill="FFFFFF"/>
        </w:rPr>
        <w:t>Learning Disabilities Research &amp; Practice</w:t>
      </w:r>
      <w:r w:rsidR="003A0D91" w:rsidRPr="003A0D91">
        <w:rPr>
          <w:color w:val="auto"/>
          <w:shd w:val="clear" w:color="auto" w:fill="FFFFFF"/>
        </w:rPr>
        <w:t>.</w:t>
      </w:r>
      <w:r w:rsidRPr="00387F05">
        <w:rPr>
          <w:color w:val="auto"/>
          <w:shd w:val="clear" w:color="auto" w:fill="FFFFFF"/>
        </w:rPr>
        <w:t> </w:t>
      </w:r>
      <w:r w:rsidRPr="007B62EF">
        <w:rPr>
          <w:b/>
          <w:bCs/>
        </w:rPr>
        <w:t>20</w:t>
      </w:r>
      <w:r w:rsidR="003A0D91">
        <w:rPr>
          <w:b/>
          <w:bCs/>
        </w:rPr>
        <w:t xml:space="preserve"> </w:t>
      </w:r>
      <w:r w:rsidRPr="00387F05">
        <w:rPr>
          <w:color w:val="auto"/>
          <w:shd w:val="clear" w:color="auto" w:fill="FFFFFF"/>
        </w:rPr>
        <w:t>(2), 103-118</w:t>
      </w:r>
      <w:r w:rsidR="003A0D91">
        <w:rPr>
          <w:color w:val="auto"/>
          <w:shd w:val="clear" w:color="auto" w:fill="FFFFFF"/>
        </w:rPr>
        <w:t xml:space="preserve"> (2005)</w:t>
      </w:r>
      <w:r w:rsidRPr="00387F05">
        <w:rPr>
          <w:color w:val="auto"/>
          <w:shd w:val="clear" w:color="auto" w:fill="FFFFFF"/>
        </w:rPr>
        <w:t>.</w:t>
      </w:r>
    </w:p>
    <w:p w14:paraId="50E7640F" w14:textId="7C5D6283" w:rsidR="0082287B" w:rsidRPr="00387F05" w:rsidRDefault="0082287B" w:rsidP="00D43B01">
      <w:pPr>
        <w:pStyle w:val="ListParagraph"/>
        <w:numPr>
          <w:ilvl w:val="0"/>
          <w:numId w:val="28"/>
        </w:numPr>
        <w:ind w:left="0" w:firstLine="0"/>
        <w:rPr>
          <w:color w:val="auto"/>
        </w:rPr>
      </w:pPr>
      <w:r w:rsidRPr="00387F05">
        <w:rPr>
          <w:color w:val="auto"/>
        </w:rPr>
        <w:t xml:space="preserve">Crane, N., </w:t>
      </w:r>
      <w:proofErr w:type="spellStart"/>
      <w:r w:rsidRPr="00387F05">
        <w:rPr>
          <w:color w:val="auto"/>
        </w:rPr>
        <w:t>Zusho</w:t>
      </w:r>
      <w:proofErr w:type="spellEnd"/>
      <w:r w:rsidRPr="00387F05">
        <w:rPr>
          <w:color w:val="auto"/>
        </w:rPr>
        <w:t>, A., Ding, Y., Cancelli, A. Domain-specific metacognitive calibration in children with learning disabilities. </w:t>
      </w:r>
      <w:r w:rsidRPr="007B62EF">
        <w:rPr>
          <w:i/>
          <w:lang w:val="en-GB"/>
        </w:rPr>
        <w:t xml:space="preserve">Contemporary </w:t>
      </w:r>
      <w:r w:rsidR="003A0D91" w:rsidRPr="007B62EF">
        <w:rPr>
          <w:i/>
          <w:lang w:val="en-GB"/>
        </w:rPr>
        <w:t>Educational Psychology</w:t>
      </w:r>
      <w:r w:rsidRPr="00387F05">
        <w:rPr>
          <w:color w:val="auto"/>
        </w:rPr>
        <w:t xml:space="preserve">. </w:t>
      </w:r>
      <w:r w:rsidRPr="007B62EF">
        <w:rPr>
          <w:b/>
          <w:bCs/>
        </w:rPr>
        <w:t>50</w:t>
      </w:r>
      <w:r w:rsidRPr="00387F05">
        <w:rPr>
          <w:color w:val="auto"/>
        </w:rPr>
        <w:t>, 72-79</w:t>
      </w:r>
      <w:r w:rsidR="007B62EF">
        <w:rPr>
          <w:color w:val="auto"/>
        </w:rPr>
        <w:t xml:space="preserve"> (</w:t>
      </w:r>
      <w:r w:rsidRPr="00387F05">
        <w:rPr>
          <w:color w:val="auto"/>
        </w:rPr>
        <w:t>2017).</w:t>
      </w:r>
    </w:p>
    <w:p w14:paraId="57F677A1" w14:textId="7DBD7DE0" w:rsidR="0082287B" w:rsidRPr="00387F05" w:rsidRDefault="0082287B" w:rsidP="00D43B01">
      <w:pPr>
        <w:pStyle w:val="ListParagraph"/>
        <w:numPr>
          <w:ilvl w:val="0"/>
          <w:numId w:val="28"/>
        </w:numPr>
        <w:ind w:left="0" w:firstLine="0"/>
        <w:rPr>
          <w:color w:val="auto"/>
        </w:rPr>
      </w:pPr>
      <w:r w:rsidRPr="00387F05">
        <w:rPr>
          <w:color w:val="auto"/>
        </w:rPr>
        <w:t xml:space="preserve">Harris, K. R., Reid, R. R., Graham, S. Self-regulation among students with LD and ADHD. In B. Wong (Ed.), </w:t>
      </w:r>
      <w:r w:rsidRPr="00387F05">
        <w:rPr>
          <w:i/>
          <w:iCs/>
          <w:color w:val="auto"/>
        </w:rPr>
        <w:t xml:space="preserve">Learning about </w:t>
      </w:r>
      <w:r w:rsidR="003A0D91" w:rsidRPr="00387F05">
        <w:rPr>
          <w:i/>
          <w:iCs/>
          <w:color w:val="auto"/>
        </w:rPr>
        <w:t>Learning Disabilities</w:t>
      </w:r>
      <w:r w:rsidR="003A0D91" w:rsidRPr="003A0D91">
        <w:rPr>
          <w:color w:val="auto"/>
          <w:shd w:val="clear" w:color="auto" w:fill="FFFFFF"/>
        </w:rPr>
        <w:t>.</w:t>
      </w:r>
      <w:r w:rsidR="003A0D91">
        <w:rPr>
          <w:color w:val="auto"/>
          <w:shd w:val="clear" w:color="auto" w:fill="FFFFFF"/>
        </w:rPr>
        <w:t xml:space="preserve"> </w:t>
      </w:r>
      <w:r w:rsidRPr="00387F05">
        <w:rPr>
          <w:color w:val="auto"/>
        </w:rPr>
        <w:t>167-195</w:t>
      </w:r>
      <w:r w:rsidR="003A0D91">
        <w:rPr>
          <w:color w:val="auto"/>
        </w:rPr>
        <w:t xml:space="preserve">, </w:t>
      </w:r>
      <w:r w:rsidRPr="00387F05">
        <w:rPr>
          <w:color w:val="auto"/>
        </w:rPr>
        <w:t>Orlando, FL. Academic Press (2004).</w:t>
      </w:r>
    </w:p>
    <w:p w14:paraId="25582FB6" w14:textId="04E751B7" w:rsidR="0082287B" w:rsidRPr="00387F05" w:rsidRDefault="0082287B" w:rsidP="00D43B01">
      <w:pPr>
        <w:pStyle w:val="ListParagraph"/>
        <w:numPr>
          <w:ilvl w:val="0"/>
          <w:numId w:val="28"/>
        </w:numPr>
        <w:ind w:left="0" w:firstLine="0"/>
        <w:rPr>
          <w:color w:val="auto"/>
        </w:rPr>
      </w:pPr>
      <w:r w:rsidRPr="00387F05">
        <w:rPr>
          <w:color w:val="auto"/>
        </w:rPr>
        <w:t xml:space="preserve">National Joint Committee on Learning Disabilities. </w:t>
      </w:r>
      <w:r w:rsidRPr="00387F05">
        <w:rPr>
          <w:i/>
          <w:iCs/>
          <w:color w:val="auto"/>
        </w:rPr>
        <w:t xml:space="preserve">Collective </w:t>
      </w:r>
      <w:r w:rsidR="003A0D91" w:rsidRPr="00387F05">
        <w:rPr>
          <w:i/>
          <w:iCs/>
          <w:color w:val="auto"/>
        </w:rPr>
        <w:t xml:space="preserve">Perspectives </w:t>
      </w:r>
      <w:r w:rsidR="003A0D91">
        <w:rPr>
          <w:i/>
          <w:iCs/>
          <w:color w:val="auto"/>
        </w:rPr>
        <w:t>o</w:t>
      </w:r>
      <w:r w:rsidR="003A0D91" w:rsidRPr="00387F05">
        <w:rPr>
          <w:i/>
          <w:iCs/>
          <w:color w:val="auto"/>
        </w:rPr>
        <w:t>n Issues Affecting Learning Disabilities</w:t>
      </w:r>
      <w:r w:rsidRPr="00387F05">
        <w:rPr>
          <w:i/>
          <w:iCs/>
          <w:color w:val="auto"/>
        </w:rPr>
        <w:t xml:space="preserve">. </w:t>
      </w:r>
      <w:r w:rsidRPr="00387F05">
        <w:rPr>
          <w:color w:val="auto"/>
        </w:rPr>
        <w:t>Austin, Texas. PRO-ED (1994).</w:t>
      </w:r>
    </w:p>
    <w:p w14:paraId="432B12E3" w14:textId="35415EE9" w:rsidR="0082287B" w:rsidRPr="00387F05" w:rsidRDefault="0082287B" w:rsidP="00D43B01">
      <w:pPr>
        <w:pStyle w:val="ListParagraph"/>
        <w:numPr>
          <w:ilvl w:val="0"/>
          <w:numId w:val="28"/>
        </w:numPr>
        <w:ind w:left="0" w:firstLine="0"/>
        <w:rPr>
          <w:color w:val="auto"/>
        </w:rPr>
      </w:pPr>
      <w:r w:rsidRPr="00387F05">
        <w:rPr>
          <w:color w:val="auto"/>
        </w:rPr>
        <w:t xml:space="preserve">Sawyer, A. C., Williamson, P., Young, R. Metacognitive processes in emotion recognition: Are they different in adults with Asperger’s disorder? </w:t>
      </w:r>
      <w:r w:rsidRPr="007B62EF">
        <w:rPr>
          <w:i/>
          <w:lang w:val="en-GB"/>
        </w:rPr>
        <w:t>Journal of Autism and Developmental Disorders</w:t>
      </w:r>
      <w:r w:rsidRPr="00387F05">
        <w:rPr>
          <w:color w:val="auto"/>
        </w:rPr>
        <w:t>. </w:t>
      </w:r>
      <w:r w:rsidRPr="007B62EF">
        <w:rPr>
          <w:b/>
          <w:bCs/>
        </w:rPr>
        <w:t>44</w:t>
      </w:r>
      <w:r w:rsidRPr="00387F05">
        <w:rPr>
          <w:color w:val="auto"/>
        </w:rPr>
        <w:t xml:space="preserve"> (6), 1373-1382</w:t>
      </w:r>
      <w:r w:rsidR="007B62EF">
        <w:rPr>
          <w:color w:val="auto"/>
        </w:rPr>
        <w:t xml:space="preserve"> (</w:t>
      </w:r>
      <w:r w:rsidRPr="00387F05">
        <w:rPr>
          <w:color w:val="auto"/>
        </w:rPr>
        <w:t>2014).</w:t>
      </w:r>
    </w:p>
    <w:p w14:paraId="66806A06" w14:textId="77777777" w:rsidR="0082287B" w:rsidRPr="00387F05" w:rsidRDefault="0082287B" w:rsidP="00D43B01">
      <w:pPr>
        <w:pStyle w:val="ListParagraph"/>
        <w:numPr>
          <w:ilvl w:val="0"/>
          <w:numId w:val="28"/>
        </w:numPr>
        <w:ind w:left="0" w:firstLine="0"/>
        <w:rPr>
          <w:color w:val="auto"/>
        </w:rPr>
      </w:pPr>
      <w:r w:rsidRPr="00387F05">
        <w:rPr>
          <w:color w:val="auto"/>
        </w:rPr>
        <w:t xml:space="preserve">Meltzer, L. </w:t>
      </w:r>
      <w:r w:rsidRPr="00387F05">
        <w:rPr>
          <w:i/>
          <w:iCs/>
          <w:color w:val="auto"/>
        </w:rPr>
        <w:t>Executive function in education: From theory to practice</w:t>
      </w:r>
      <w:r w:rsidRPr="00387F05">
        <w:rPr>
          <w:color w:val="auto"/>
        </w:rPr>
        <w:t>. New York. Guilford Publications (2018). </w:t>
      </w:r>
    </w:p>
    <w:p w14:paraId="0EDCE205" w14:textId="46D48E05" w:rsidR="00A36802" w:rsidRPr="00387F05" w:rsidRDefault="00A36802" w:rsidP="00D43B01">
      <w:pPr>
        <w:pStyle w:val="ListParagraph"/>
        <w:numPr>
          <w:ilvl w:val="0"/>
          <w:numId w:val="28"/>
        </w:numPr>
        <w:ind w:left="0" w:firstLine="0"/>
        <w:rPr>
          <w:color w:val="auto"/>
        </w:rPr>
      </w:pPr>
      <w:r w:rsidRPr="00387F05">
        <w:rPr>
          <w:color w:val="auto"/>
        </w:rPr>
        <w:t xml:space="preserve">Martino, G., Capri, T., </w:t>
      </w:r>
      <w:proofErr w:type="spellStart"/>
      <w:r w:rsidRPr="00387F05">
        <w:rPr>
          <w:color w:val="auto"/>
        </w:rPr>
        <w:t>Castriciano</w:t>
      </w:r>
      <w:proofErr w:type="spellEnd"/>
      <w:r w:rsidRPr="00387F05">
        <w:rPr>
          <w:color w:val="auto"/>
        </w:rPr>
        <w:t xml:space="preserve">, C., Fabio, R. A. Automatic Deficits can lead to executive </w:t>
      </w:r>
      <w:proofErr w:type="spellStart"/>
      <w:r w:rsidRPr="00387F05">
        <w:rPr>
          <w:color w:val="auto"/>
        </w:rPr>
        <w:t>déficits</w:t>
      </w:r>
      <w:proofErr w:type="spellEnd"/>
      <w:r w:rsidRPr="00387F05">
        <w:rPr>
          <w:color w:val="auto"/>
        </w:rPr>
        <w:t xml:space="preserve">. </w:t>
      </w:r>
      <w:r w:rsidRPr="007B62EF">
        <w:rPr>
          <w:i/>
          <w:lang w:val="en-GB"/>
        </w:rPr>
        <w:t>Mediterranean Journal of Clinical Psychology</w:t>
      </w:r>
      <w:r w:rsidRPr="00387F05">
        <w:rPr>
          <w:color w:val="auto"/>
        </w:rPr>
        <w:t xml:space="preserve">. </w:t>
      </w:r>
      <w:r w:rsidRPr="007B62EF">
        <w:rPr>
          <w:b/>
          <w:bCs/>
        </w:rPr>
        <w:t>5</w:t>
      </w:r>
      <w:r w:rsidRPr="00387F05">
        <w:rPr>
          <w:color w:val="auto"/>
        </w:rPr>
        <w:t xml:space="preserve"> (3), 1-31</w:t>
      </w:r>
      <w:r w:rsidR="007B62EF">
        <w:rPr>
          <w:color w:val="auto"/>
        </w:rPr>
        <w:t xml:space="preserve"> (</w:t>
      </w:r>
      <w:r w:rsidRPr="00387F05">
        <w:rPr>
          <w:color w:val="auto"/>
        </w:rPr>
        <w:t>2017).</w:t>
      </w:r>
    </w:p>
    <w:p w14:paraId="3431811B" w14:textId="71C7D7B5" w:rsidR="00A36802" w:rsidRPr="00387F05" w:rsidRDefault="00A36802" w:rsidP="00D43B01">
      <w:pPr>
        <w:pStyle w:val="ListParagraph"/>
        <w:numPr>
          <w:ilvl w:val="0"/>
          <w:numId w:val="28"/>
        </w:numPr>
        <w:ind w:left="0" w:firstLine="0"/>
        <w:rPr>
          <w:color w:val="auto"/>
        </w:rPr>
      </w:pPr>
      <w:r w:rsidRPr="00387F05">
        <w:rPr>
          <w:color w:val="auto"/>
          <w:lang w:val="es-ES"/>
        </w:rPr>
        <w:t xml:space="preserve">Fabio, R. A. et al. </w:t>
      </w:r>
      <w:r w:rsidRPr="00387F05">
        <w:rPr>
          <w:color w:val="auto"/>
        </w:rPr>
        <w:t xml:space="preserve">Frequency bands in seeing and remembering: comparing ADHD and typically developing children. </w:t>
      </w:r>
      <w:r w:rsidRPr="007B62EF">
        <w:rPr>
          <w:i/>
          <w:lang w:val="en-GB"/>
        </w:rPr>
        <w:t>Neuropsychological Trends</w:t>
      </w:r>
      <w:r w:rsidRPr="00387F05">
        <w:rPr>
          <w:color w:val="auto"/>
        </w:rPr>
        <w:t xml:space="preserve">. </w:t>
      </w:r>
      <w:r w:rsidRPr="007B62EF">
        <w:rPr>
          <w:b/>
          <w:bCs/>
        </w:rPr>
        <w:t>24</w:t>
      </w:r>
      <w:r w:rsidRPr="00387F05">
        <w:rPr>
          <w:color w:val="auto"/>
        </w:rPr>
        <w:t>, 97- 116</w:t>
      </w:r>
      <w:r w:rsidR="007B62EF">
        <w:rPr>
          <w:color w:val="auto"/>
        </w:rPr>
        <w:t xml:space="preserve"> (</w:t>
      </w:r>
      <w:r w:rsidRPr="00387F05">
        <w:rPr>
          <w:color w:val="auto"/>
        </w:rPr>
        <w:t>2018).</w:t>
      </w:r>
    </w:p>
    <w:p w14:paraId="67706708" w14:textId="77777777" w:rsidR="0082287B" w:rsidRPr="00387F05" w:rsidRDefault="0082287B" w:rsidP="00D43B01">
      <w:pPr>
        <w:pStyle w:val="ListParagraph"/>
        <w:numPr>
          <w:ilvl w:val="0"/>
          <w:numId w:val="28"/>
        </w:numPr>
        <w:ind w:left="0" w:firstLine="0"/>
        <w:rPr>
          <w:lang w:val="es-ES"/>
        </w:rPr>
      </w:pPr>
      <w:r w:rsidRPr="00387F05">
        <w:rPr>
          <w:lang w:val="es-ES"/>
        </w:rPr>
        <w:t xml:space="preserve">Bernardo, A. B., Esteban, M., Cerezo, R., Muñiz, L. J. </w:t>
      </w:r>
      <w:r w:rsidRPr="00387F05">
        <w:rPr>
          <w:i/>
          <w:iCs/>
          <w:lang w:val="es-ES"/>
        </w:rPr>
        <w:t>Principales variables influyentes en el abandono de titulación en la Universidad de</w:t>
      </w:r>
      <w:r w:rsidRPr="00387F05">
        <w:rPr>
          <w:lang w:val="es-ES"/>
        </w:rPr>
        <w:t xml:space="preserve"> </w:t>
      </w:r>
      <w:r w:rsidRPr="00387F05">
        <w:rPr>
          <w:i/>
          <w:iCs/>
          <w:lang w:val="es-ES"/>
        </w:rPr>
        <w:t xml:space="preserve">Oviedo. </w:t>
      </w:r>
      <w:r w:rsidRPr="00387F05">
        <w:rPr>
          <w:lang w:val="es-ES"/>
        </w:rPr>
        <w:t xml:space="preserve">Informe PRIOR: </w:t>
      </w:r>
      <w:proofErr w:type="spellStart"/>
      <w:r w:rsidRPr="00387F05">
        <w:rPr>
          <w:lang w:val="es-ES"/>
        </w:rPr>
        <w:t>PRoyecto</w:t>
      </w:r>
      <w:proofErr w:type="spellEnd"/>
      <w:r w:rsidRPr="00387F05">
        <w:rPr>
          <w:lang w:val="es-ES"/>
        </w:rPr>
        <w:t xml:space="preserve"> Integral de </w:t>
      </w:r>
      <w:proofErr w:type="spellStart"/>
      <w:r w:rsidRPr="00387F05">
        <w:rPr>
          <w:lang w:val="es-ES"/>
        </w:rPr>
        <w:t>ORientación</w:t>
      </w:r>
      <w:proofErr w:type="spellEnd"/>
      <w:r w:rsidRPr="00387F05">
        <w:rPr>
          <w:lang w:val="es-ES"/>
        </w:rPr>
        <w:t xml:space="preserve"> Académico-Profesional. Oviedo. Universidad de Oviedo (2013). </w:t>
      </w:r>
    </w:p>
    <w:p w14:paraId="5E2D8B9A" w14:textId="77777777" w:rsidR="0082287B" w:rsidRPr="00387F05" w:rsidRDefault="0082287B" w:rsidP="00D43B01">
      <w:pPr>
        <w:pStyle w:val="ListParagraph"/>
        <w:numPr>
          <w:ilvl w:val="0"/>
          <w:numId w:val="28"/>
        </w:numPr>
        <w:ind w:left="0" w:firstLine="0"/>
        <w:rPr>
          <w:color w:val="auto"/>
        </w:rPr>
      </w:pPr>
      <w:proofErr w:type="spellStart"/>
      <w:r w:rsidRPr="00387F05">
        <w:rPr>
          <w:color w:val="auto"/>
        </w:rPr>
        <w:t>Cortiella</w:t>
      </w:r>
      <w:proofErr w:type="spellEnd"/>
      <w:r w:rsidRPr="00387F05">
        <w:rPr>
          <w:color w:val="auto"/>
        </w:rPr>
        <w:t xml:space="preserve">, C. </w:t>
      </w:r>
      <w:r w:rsidRPr="00387F05">
        <w:rPr>
          <w:i/>
          <w:color w:val="auto"/>
        </w:rPr>
        <w:t>Diplomas at risk: A critical look at the graduation rate of students with learning disabilities</w:t>
      </w:r>
      <w:r w:rsidRPr="00387F05">
        <w:rPr>
          <w:color w:val="auto"/>
        </w:rPr>
        <w:t xml:space="preserve">. New York, NY. National Center for Learning Disabilities </w:t>
      </w:r>
      <w:r w:rsidRPr="00387F05">
        <w:rPr>
          <w:color w:val="auto"/>
          <w:lang w:val="es-ES"/>
        </w:rPr>
        <w:t>(2013).</w:t>
      </w:r>
    </w:p>
    <w:p w14:paraId="145169CA" w14:textId="328962CA" w:rsidR="0082287B" w:rsidRPr="00387F05" w:rsidRDefault="0082287B" w:rsidP="00D43B01">
      <w:pPr>
        <w:pStyle w:val="ListParagraph"/>
        <w:numPr>
          <w:ilvl w:val="0"/>
          <w:numId w:val="28"/>
        </w:numPr>
        <w:ind w:left="0" w:firstLine="0"/>
        <w:rPr>
          <w:color w:val="auto"/>
        </w:rPr>
      </w:pPr>
      <w:proofErr w:type="spellStart"/>
      <w:r w:rsidRPr="00387F05">
        <w:rPr>
          <w:color w:val="auto"/>
        </w:rPr>
        <w:t>Plasman</w:t>
      </w:r>
      <w:proofErr w:type="spellEnd"/>
      <w:r w:rsidRPr="00387F05">
        <w:rPr>
          <w:color w:val="auto"/>
        </w:rPr>
        <w:t>, J. S., Gottfried, M. A. Applied STEM coursework, high school dropout rates, and students with learning disabilities. </w:t>
      </w:r>
      <w:r w:rsidRPr="007B62EF">
        <w:rPr>
          <w:i/>
          <w:lang w:val="en-GB"/>
        </w:rPr>
        <w:t>Educational Policy</w:t>
      </w:r>
      <w:r w:rsidRPr="00387F05">
        <w:rPr>
          <w:color w:val="auto"/>
        </w:rPr>
        <w:t xml:space="preserve">. </w:t>
      </w:r>
      <w:r w:rsidRPr="007B62EF">
        <w:rPr>
          <w:b/>
          <w:bCs/>
        </w:rPr>
        <w:t>32</w:t>
      </w:r>
      <w:r w:rsidRPr="00387F05">
        <w:rPr>
          <w:color w:val="auto"/>
        </w:rPr>
        <w:t xml:space="preserve"> (5), 664-696</w:t>
      </w:r>
      <w:r w:rsidR="007B62EF">
        <w:rPr>
          <w:color w:val="auto"/>
        </w:rPr>
        <w:t xml:space="preserve"> (</w:t>
      </w:r>
      <w:r w:rsidRPr="00387F05">
        <w:rPr>
          <w:color w:val="auto"/>
        </w:rPr>
        <w:t>2018).</w:t>
      </w:r>
    </w:p>
    <w:p w14:paraId="125431DE" w14:textId="41862E78" w:rsidR="0082287B" w:rsidRPr="00387F05" w:rsidRDefault="0082287B" w:rsidP="00D43B01">
      <w:pPr>
        <w:pStyle w:val="ListParagraph"/>
        <w:numPr>
          <w:ilvl w:val="0"/>
          <w:numId w:val="28"/>
        </w:numPr>
        <w:ind w:left="0" w:firstLine="0"/>
        <w:rPr>
          <w:color w:val="auto"/>
        </w:rPr>
      </w:pPr>
      <w:proofErr w:type="spellStart"/>
      <w:r w:rsidRPr="00387F05">
        <w:rPr>
          <w:color w:val="auto"/>
        </w:rPr>
        <w:t>Cortiella</w:t>
      </w:r>
      <w:proofErr w:type="spellEnd"/>
      <w:r w:rsidRPr="00387F05">
        <w:rPr>
          <w:color w:val="auto"/>
        </w:rPr>
        <w:t xml:space="preserve">, C., Horowitz, S. H. The state of learning disabilities: Facts, </w:t>
      </w:r>
      <w:proofErr w:type="gramStart"/>
      <w:r w:rsidRPr="00387F05">
        <w:rPr>
          <w:color w:val="auto"/>
        </w:rPr>
        <w:t>trends</w:t>
      </w:r>
      <w:proofErr w:type="gramEnd"/>
      <w:r w:rsidRPr="00387F05">
        <w:rPr>
          <w:color w:val="auto"/>
        </w:rPr>
        <w:t xml:space="preserve"> and emerging issues (3</w:t>
      </w:r>
      <w:r w:rsidRPr="00387F05">
        <w:rPr>
          <w:color w:val="auto"/>
          <w:vertAlign w:val="superscript"/>
        </w:rPr>
        <w:t>rd</w:t>
      </w:r>
      <w:r w:rsidRPr="00387F05">
        <w:rPr>
          <w:color w:val="auto"/>
        </w:rPr>
        <w:t xml:space="preserve"> Ed.). </w:t>
      </w:r>
      <w:r w:rsidRPr="00387F05">
        <w:rPr>
          <w:i/>
          <w:iCs/>
          <w:color w:val="auto"/>
        </w:rPr>
        <w:t>New York. National Center for Learning Disabilitie</w:t>
      </w:r>
      <w:r w:rsidR="003A0D91">
        <w:rPr>
          <w:i/>
          <w:iCs/>
          <w:color w:val="auto"/>
        </w:rPr>
        <w:t>s</w:t>
      </w:r>
      <w:r w:rsidRPr="00387F05">
        <w:rPr>
          <w:i/>
          <w:iCs/>
          <w:color w:val="auto"/>
        </w:rPr>
        <w:t xml:space="preserve"> </w:t>
      </w:r>
      <w:r w:rsidRPr="00387F05">
        <w:rPr>
          <w:color w:val="auto"/>
          <w:lang w:val="es-ES"/>
        </w:rPr>
        <w:t xml:space="preserve">(2014). </w:t>
      </w:r>
    </w:p>
    <w:p w14:paraId="4309D010" w14:textId="1433B66B" w:rsidR="0082287B" w:rsidRPr="00387F05" w:rsidRDefault="0082287B" w:rsidP="00D43B01">
      <w:pPr>
        <w:pStyle w:val="ListParagraph"/>
        <w:numPr>
          <w:ilvl w:val="0"/>
          <w:numId w:val="28"/>
        </w:numPr>
        <w:ind w:left="0" w:firstLine="0"/>
        <w:rPr>
          <w:color w:val="auto"/>
        </w:rPr>
      </w:pPr>
      <w:r w:rsidRPr="00387F05">
        <w:rPr>
          <w:color w:val="auto"/>
        </w:rPr>
        <w:t xml:space="preserve">Chevalier, T. M., </w:t>
      </w:r>
      <w:proofErr w:type="spellStart"/>
      <w:r w:rsidRPr="00387F05">
        <w:rPr>
          <w:color w:val="auto"/>
        </w:rPr>
        <w:t>Parrila</w:t>
      </w:r>
      <w:proofErr w:type="spellEnd"/>
      <w:r w:rsidRPr="00387F05">
        <w:rPr>
          <w:color w:val="auto"/>
        </w:rPr>
        <w:t>, R., Ritchie, K. C., Deacon, S. H. The role of metacognitive reading strategies, metacognitive study and learning strategies, and behavioral study and learning strategies in predicting academic success in students with and without a history of reading difficulties. </w:t>
      </w:r>
      <w:r w:rsidRPr="007B62EF">
        <w:rPr>
          <w:i/>
          <w:lang w:val="en-GB"/>
        </w:rPr>
        <w:t xml:space="preserve">Journal of </w:t>
      </w:r>
      <w:r w:rsidR="003A0D91" w:rsidRPr="007B62EF">
        <w:rPr>
          <w:i/>
          <w:lang w:val="en-GB"/>
        </w:rPr>
        <w:t>Learning Disabilities</w:t>
      </w:r>
      <w:r w:rsidRPr="00387F05">
        <w:rPr>
          <w:color w:val="auto"/>
        </w:rPr>
        <w:t>. </w:t>
      </w:r>
      <w:r w:rsidRPr="007B62EF">
        <w:rPr>
          <w:b/>
          <w:bCs/>
        </w:rPr>
        <w:t>50</w:t>
      </w:r>
      <w:r w:rsidRPr="00387F05">
        <w:rPr>
          <w:color w:val="auto"/>
        </w:rPr>
        <w:t xml:space="preserve"> (1), 34-48</w:t>
      </w:r>
      <w:r w:rsidR="007B62EF">
        <w:rPr>
          <w:color w:val="auto"/>
        </w:rPr>
        <w:t xml:space="preserve"> (</w:t>
      </w:r>
      <w:r w:rsidRPr="00387F05">
        <w:rPr>
          <w:color w:val="auto"/>
        </w:rPr>
        <w:t>2017).</w:t>
      </w:r>
    </w:p>
    <w:p w14:paraId="6A7FDB6A" w14:textId="052C9177" w:rsidR="0082287B" w:rsidRPr="00387F05" w:rsidRDefault="0082287B" w:rsidP="00D43B01">
      <w:pPr>
        <w:pStyle w:val="ListParagraph"/>
        <w:numPr>
          <w:ilvl w:val="0"/>
          <w:numId w:val="28"/>
        </w:numPr>
        <w:ind w:left="0" w:firstLine="0"/>
        <w:rPr>
          <w:color w:val="auto"/>
        </w:rPr>
      </w:pPr>
      <w:proofErr w:type="spellStart"/>
      <w:r w:rsidRPr="00387F05">
        <w:rPr>
          <w:color w:val="auto"/>
        </w:rPr>
        <w:lastRenderedPageBreak/>
        <w:t>Goroshit</w:t>
      </w:r>
      <w:proofErr w:type="spellEnd"/>
      <w:r w:rsidRPr="00387F05">
        <w:rPr>
          <w:color w:val="auto"/>
        </w:rPr>
        <w:t xml:space="preserve">, M., Hen, M. Academic </w:t>
      </w:r>
      <w:proofErr w:type="gramStart"/>
      <w:r w:rsidRPr="00387F05">
        <w:rPr>
          <w:color w:val="auto"/>
        </w:rPr>
        <w:t>procrastination</w:t>
      </w:r>
      <w:proofErr w:type="gramEnd"/>
      <w:r w:rsidRPr="00387F05">
        <w:rPr>
          <w:color w:val="auto"/>
        </w:rPr>
        <w:t xml:space="preserve"> and academic performance: Do learning disabilities matter? </w:t>
      </w:r>
      <w:r w:rsidRPr="007B62EF">
        <w:rPr>
          <w:i/>
          <w:lang w:val="en-GB"/>
        </w:rPr>
        <w:t>Current Psychology</w:t>
      </w:r>
      <w:r w:rsidR="003A0D91" w:rsidRPr="003A0D91">
        <w:rPr>
          <w:color w:val="auto"/>
          <w:shd w:val="clear" w:color="auto" w:fill="FFFFFF"/>
        </w:rPr>
        <w:t>.</w:t>
      </w:r>
      <w:r w:rsidRPr="00387F05">
        <w:rPr>
          <w:color w:val="auto"/>
        </w:rPr>
        <w:t xml:space="preserve"> 1-9</w:t>
      </w:r>
      <w:r w:rsidR="003A0D91">
        <w:rPr>
          <w:color w:val="auto"/>
        </w:rPr>
        <w:t xml:space="preserve"> </w:t>
      </w:r>
      <w:r w:rsidRPr="00387F05">
        <w:rPr>
          <w:color w:val="auto"/>
        </w:rPr>
        <w:t>(2019).</w:t>
      </w:r>
      <w:r w:rsidRPr="00387F05">
        <w:rPr>
          <w:color w:val="auto"/>
          <w:spacing w:val="4"/>
          <w:shd w:val="clear" w:color="auto" w:fill="FCFCFC"/>
        </w:rPr>
        <w:t xml:space="preserve"> </w:t>
      </w:r>
    </w:p>
    <w:p w14:paraId="46115709" w14:textId="2175CF27" w:rsidR="0082287B" w:rsidRPr="00387F05" w:rsidRDefault="0082287B" w:rsidP="00D43B01">
      <w:pPr>
        <w:pStyle w:val="ListParagraph"/>
        <w:numPr>
          <w:ilvl w:val="0"/>
          <w:numId w:val="28"/>
        </w:numPr>
        <w:ind w:left="0" w:firstLine="0"/>
        <w:rPr>
          <w:color w:val="auto"/>
        </w:rPr>
      </w:pPr>
      <w:proofErr w:type="spellStart"/>
      <w:r w:rsidRPr="00387F05">
        <w:rPr>
          <w:color w:val="auto"/>
        </w:rPr>
        <w:t>Grinblat</w:t>
      </w:r>
      <w:proofErr w:type="spellEnd"/>
      <w:r w:rsidRPr="00387F05">
        <w:rPr>
          <w:color w:val="auto"/>
        </w:rPr>
        <w:t>, N., Rosenblum, S. Why are they late? Timing abilities and executive control among students with learning disabilities. </w:t>
      </w:r>
      <w:r w:rsidRPr="007B62EF">
        <w:rPr>
          <w:i/>
          <w:lang w:val="en-GB"/>
        </w:rPr>
        <w:t xml:space="preserve">Research in </w:t>
      </w:r>
      <w:r w:rsidR="003A0D91" w:rsidRPr="007B62EF">
        <w:rPr>
          <w:i/>
          <w:lang w:val="en-GB"/>
        </w:rPr>
        <w:t>Developmental Disabilities</w:t>
      </w:r>
      <w:r w:rsidRPr="00387F05">
        <w:rPr>
          <w:color w:val="auto"/>
        </w:rPr>
        <w:t>. </w:t>
      </w:r>
      <w:r w:rsidRPr="007B62EF">
        <w:rPr>
          <w:b/>
          <w:bCs/>
        </w:rPr>
        <w:t>59</w:t>
      </w:r>
      <w:r w:rsidRPr="00387F05">
        <w:rPr>
          <w:color w:val="auto"/>
        </w:rPr>
        <w:t>, 105-114</w:t>
      </w:r>
      <w:r w:rsidR="007B62EF">
        <w:rPr>
          <w:color w:val="auto"/>
        </w:rPr>
        <w:t xml:space="preserve"> (</w:t>
      </w:r>
      <w:r w:rsidRPr="00387F05">
        <w:rPr>
          <w:color w:val="auto"/>
        </w:rPr>
        <w:t>2016).</w:t>
      </w:r>
    </w:p>
    <w:p w14:paraId="2244D2D5" w14:textId="77777777" w:rsidR="0082287B" w:rsidRPr="00387F05" w:rsidRDefault="0082287B" w:rsidP="00D43B01">
      <w:pPr>
        <w:pStyle w:val="ListParagraph"/>
        <w:numPr>
          <w:ilvl w:val="0"/>
          <w:numId w:val="28"/>
        </w:numPr>
        <w:ind w:left="0" w:firstLine="0"/>
        <w:rPr>
          <w:color w:val="auto"/>
        </w:rPr>
      </w:pPr>
      <w:r w:rsidRPr="00387F05">
        <w:rPr>
          <w:color w:val="auto"/>
        </w:rPr>
        <w:t xml:space="preserve">Heiman, T., </w:t>
      </w:r>
      <w:proofErr w:type="spellStart"/>
      <w:r w:rsidRPr="00387F05">
        <w:rPr>
          <w:color w:val="auto"/>
        </w:rPr>
        <w:t>Fichten</w:t>
      </w:r>
      <w:proofErr w:type="spellEnd"/>
      <w:r w:rsidRPr="00387F05">
        <w:rPr>
          <w:color w:val="auto"/>
        </w:rPr>
        <w:t xml:space="preserve">, C. S., Olenik-Shemesh, D., Keshet, N. S., Jorgensen, M. </w:t>
      </w:r>
      <w:proofErr w:type="gramStart"/>
      <w:r w:rsidRPr="00387F05">
        <w:rPr>
          <w:color w:val="auto"/>
        </w:rPr>
        <w:t>Access</w:t>
      </w:r>
      <w:proofErr w:type="gramEnd"/>
      <w:r w:rsidRPr="00387F05">
        <w:rPr>
          <w:color w:val="auto"/>
        </w:rPr>
        <w:t xml:space="preserve"> and perceived ICT usability among students with disabilities attending higher education institutions. </w:t>
      </w:r>
      <w:r w:rsidRPr="00387F05">
        <w:rPr>
          <w:i/>
          <w:iCs/>
          <w:color w:val="auto"/>
        </w:rPr>
        <w:t>Education and Information Technologies</w:t>
      </w:r>
      <w:r w:rsidRPr="00387F05">
        <w:rPr>
          <w:b/>
          <w:i/>
          <w:color w:val="auto"/>
        </w:rPr>
        <w:t>. </w:t>
      </w:r>
      <w:r w:rsidRPr="007B62EF">
        <w:rPr>
          <w:b/>
          <w:bCs/>
        </w:rPr>
        <w:t>22</w:t>
      </w:r>
      <w:r w:rsidRPr="00387F05">
        <w:rPr>
          <w:i/>
          <w:iCs/>
          <w:color w:val="auto"/>
        </w:rPr>
        <w:t xml:space="preserve"> </w:t>
      </w:r>
      <w:r w:rsidRPr="00387F05">
        <w:rPr>
          <w:color w:val="auto"/>
        </w:rPr>
        <w:t>(6), 2727-2740 (2017).</w:t>
      </w:r>
    </w:p>
    <w:p w14:paraId="4558F1B2" w14:textId="75A2B7CB" w:rsidR="0082287B" w:rsidRPr="00387F05" w:rsidRDefault="0082287B" w:rsidP="00D43B01">
      <w:pPr>
        <w:pStyle w:val="ListParagraph"/>
        <w:numPr>
          <w:ilvl w:val="0"/>
          <w:numId w:val="28"/>
        </w:numPr>
        <w:ind w:left="0" w:firstLine="0"/>
        <w:rPr>
          <w:color w:val="auto"/>
        </w:rPr>
      </w:pPr>
      <w:proofErr w:type="spellStart"/>
      <w:r w:rsidRPr="00387F05">
        <w:rPr>
          <w:color w:val="auto"/>
        </w:rPr>
        <w:t>Couzens</w:t>
      </w:r>
      <w:proofErr w:type="spellEnd"/>
      <w:r w:rsidRPr="00387F05">
        <w:rPr>
          <w:color w:val="auto"/>
        </w:rPr>
        <w:t>, D</w:t>
      </w:r>
      <w:r w:rsidR="003A0D91">
        <w:rPr>
          <w:color w:val="auto"/>
        </w:rPr>
        <w:t>. et al.</w:t>
      </w:r>
      <w:r w:rsidRPr="00387F05">
        <w:rPr>
          <w:color w:val="auto"/>
        </w:rPr>
        <w:t xml:space="preserve"> Support for students with hidden disabilities in universities: A case study. </w:t>
      </w:r>
      <w:r w:rsidRPr="007B62EF">
        <w:rPr>
          <w:i/>
          <w:lang w:val="en-GB"/>
        </w:rPr>
        <w:t>International Journal of Disability</w:t>
      </w:r>
      <w:r w:rsidRPr="00387F05">
        <w:rPr>
          <w:color w:val="auto"/>
        </w:rPr>
        <w:t xml:space="preserve">, </w:t>
      </w:r>
      <w:r w:rsidRPr="003A0D91">
        <w:rPr>
          <w:i/>
          <w:iCs/>
          <w:color w:val="auto"/>
        </w:rPr>
        <w:t>Development and Educa</w:t>
      </w:r>
      <w:r w:rsidRPr="003A0D91">
        <w:rPr>
          <w:i/>
          <w:iCs/>
          <w:color w:val="auto"/>
        </w:rPr>
        <w:softHyphen/>
        <w:t>tion</w:t>
      </w:r>
      <w:r w:rsidRPr="00387F05">
        <w:rPr>
          <w:color w:val="auto"/>
        </w:rPr>
        <w:t xml:space="preserve">. </w:t>
      </w:r>
      <w:r w:rsidRPr="007B62EF">
        <w:rPr>
          <w:b/>
          <w:bCs/>
        </w:rPr>
        <w:t>62</w:t>
      </w:r>
      <w:r w:rsidRPr="00387F05">
        <w:rPr>
          <w:color w:val="auto"/>
        </w:rPr>
        <w:t xml:space="preserve"> (1), 24-41</w:t>
      </w:r>
      <w:r w:rsidR="007B62EF">
        <w:rPr>
          <w:color w:val="auto"/>
        </w:rPr>
        <w:t xml:space="preserve"> (</w:t>
      </w:r>
      <w:r w:rsidRPr="00387F05">
        <w:rPr>
          <w:color w:val="auto"/>
        </w:rPr>
        <w:t>2015).</w:t>
      </w:r>
    </w:p>
    <w:p w14:paraId="003D1BF9" w14:textId="146E9300" w:rsidR="0082287B" w:rsidRPr="00387F05" w:rsidRDefault="0082287B" w:rsidP="00D43B01">
      <w:pPr>
        <w:pStyle w:val="ListParagraph"/>
        <w:numPr>
          <w:ilvl w:val="0"/>
          <w:numId w:val="28"/>
        </w:numPr>
        <w:ind w:left="0" w:firstLine="0"/>
        <w:rPr>
          <w:color w:val="auto"/>
        </w:rPr>
      </w:pPr>
      <w:proofErr w:type="spellStart"/>
      <w:r w:rsidRPr="00387F05">
        <w:rPr>
          <w:color w:val="auto"/>
        </w:rPr>
        <w:t>Schelke</w:t>
      </w:r>
      <w:proofErr w:type="spellEnd"/>
      <w:r w:rsidRPr="00387F05">
        <w:rPr>
          <w:color w:val="auto"/>
        </w:rPr>
        <w:t xml:space="preserve">, M. W. et al. Diagnosis of developmental learning and attention disorders in adults: A review of clinical modalities. </w:t>
      </w:r>
      <w:r w:rsidRPr="007B62EF">
        <w:rPr>
          <w:i/>
          <w:lang w:val="en-GB"/>
        </w:rPr>
        <w:t>Neurology, Psychiatry and Brain Research</w:t>
      </w:r>
      <w:r w:rsidRPr="00387F05">
        <w:rPr>
          <w:color w:val="auto"/>
        </w:rPr>
        <w:t xml:space="preserve">. </w:t>
      </w:r>
      <w:r w:rsidRPr="007B62EF">
        <w:rPr>
          <w:b/>
          <w:bCs/>
        </w:rPr>
        <w:t>23</w:t>
      </w:r>
      <w:r w:rsidRPr="00387F05">
        <w:rPr>
          <w:color w:val="auto"/>
        </w:rPr>
        <w:t>, 27-35</w:t>
      </w:r>
      <w:r w:rsidR="007B62EF">
        <w:rPr>
          <w:color w:val="auto"/>
        </w:rPr>
        <w:t xml:space="preserve"> (</w:t>
      </w:r>
      <w:r w:rsidRPr="00387F05">
        <w:rPr>
          <w:color w:val="auto"/>
        </w:rPr>
        <w:t>2017).</w:t>
      </w:r>
    </w:p>
    <w:p w14:paraId="4366DEEC" w14:textId="2F3B82BD" w:rsidR="0082287B" w:rsidRPr="00387F05" w:rsidRDefault="0082287B" w:rsidP="00D43B01">
      <w:pPr>
        <w:pStyle w:val="ListParagraph"/>
        <w:numPr>
          <w:ilvl w:val="0"/>
          <w:numId w:val="28"/>
        </w:numPr>
        <w:ind w:left="0" w:firstLine="0"/>
        <w:rPr>
          <w:color w:val="auto"/>
          <w:lang w:val="es-ES"/>
        </w:rPr>
      </w:pPr>
      <w:proofErr w:type="spellStart"/>
      <w:r w:rsidRPr="00387F05">
        <w:rPr>
          <w:color w:val="auto"/>
        </w:rPr>
        <w:t>Madaus</w:t>
      </w:r>
      <w:proofErr w:type="spellEnd"/>
      <w:r w:rsidRPr="00387F05">
        <w:rPr>
          <w:color w:val="auto"/>
        </w:rPr>
        <w:t>, J. W., Shaw, S. F. The impact of the IDEA 2004 on transition to college for students with learning disabilities. </w:t>
      </w:r>
      <w:r w:rsidRPr="007B62EF">
        <w:rPr>
          <w:i/>
          <w:lang w:val="en-GB"/>
        </w:rPr>
        <w:t>Learning Disabilities Research &amp; Practice</w:t>
      </w:r>
      <w:r w:rsidRPr="00387F05">
        <w:rPr>
          <w:color w:val="auto"/>
        </w:rPr>
        <w:t>. </w:t>
      </w:r>
      <w:r w:rsidRPr="007B62EF">
        <w:rPr>
          <w:b/>
          <w:bCs/>
        </w:rPr>
        <w:t>21</w:t>
      </w:r>
      <w:r w:rsidRPr="00387F05">
        <w:rPr>
          <w:color w:val="auto"/>
        </w:rPr>
        <w:t xml:space="preserve"> (4), 273</w:t>
      </w:r>
      <w:r w:rsidRPr="00387F05">
        <w:rPr>
          <w:color w:val="auto"/>
          <w:lang w:val="es-ES"/>
        </w:rPr>
        <w:t>-281</w:t>
      </w:r>
      <w:r w:rsidR="007B62EF">
        <w:rPr>
          <w:color w:val="auto"/>
          <w:lang w:val="es-ES"/>
        </w:rPr>
        <w:t xml:space="preserve"> (</w:t>
      </w:r>
      <w:r w:rsidRPr="00387F05">
        <w:rPr>
          <w:color w:val="auto"/>
          <w:lang w:val="es-ES"/>
        </w:rPr>
        <w:t>2006).</w:t>
      </w:r>
    </w:p>
    <w:p w14:paraId="5C82D7CE" w14:textId="5EA698A3" w:rsidR="0082287B" w:rsidRPr="00387F05" w:rsidRDefault="0082287B" w:rsidP="00D43B01">
      <w:pPr>
        <w:pStyle w:val="ListParagraph"/>
        <w:numPr>
          <w:ilvl w:val="0"/>
          <w:numId w:val="28"/>
        </w:numPr>
        <w:ind w:left="0" w:firstLine="0"/>
        <w:rPr>
          <w:color w:val="auto"/>
          <w:lang w:val="es-ES"/>
        </w:rPr>
      </w:pPr>
      <w:r w:rsidRPr="00387F05">
        <w:rPr>
          <w:color w:val="auto"/>
          <w:lang w:val="es-ES"/>
        </w:rPr>
        <w:t>Santos, C. G., Fernández, E., Cerezo, R., Núñez, J. C. Dificultades de aprendizaje en Educación Superior: un reto para la comunidad universitaria. </w:t>
      </w:r>
      <w:proofErr w:type="spellStart"/>
      <w:r w:rsidR="003A0D91" w:rsidRPr="007B62EF">
        <w:rPr>
          <w:i/>
          <w:lang w:val="en-GB"/>
        </w:rPr>
        <w:t>Publicaciones</w:t>
      </w:r>
      <w:proofErr w:type="spellEnd"/>
      <w:r w:rsidRPr="00387F05">
        <w:rPr>
          <w:color w:val="auto"/>
          <w:lang w:val="es-ES"/>
        </w:rPr>
        <w:t xml:space="preserve">. </w:t>
      </w:r>
      <w:r w:rsidRPr="007B62EF">
        <w:rPr>
          <w:b/>
          <w:bCs/>
        </w:rPr>
        <w:t>48</w:t>
      </w:r>
      <w:r w:rsidRPr="00387F05">
        <w:rPr>
          <w:color w:val="auto"/>
          <w:lang w:val="es-ES"/>
        </w:rPr>
        <w:t xml:space="preserve"> (1), 63-75</w:t>
      </w:r>
      <w:r w:rsidR="007B62EF">
        <w:rPr>
          <w:color w:val="auto"/>
          <w:lang w:val="es-ES"/>
        </w:rPr>
        <w:t xml:space="preserve"> (</w:t>
      </w:r>
      <w:r w:rsidRPr="00387F05">
        <w:rPr>
          <w:color w:val="auto"/>
          <w:lang w:val="es-ES"/>
        </w:rPr>
        <w:t>2018).</w:t>
      </w:r>
    </w:p>
    <w:p w14:paraId="229DDA6C" w14:textId="22CDBF4F" w:rsidR="0082287B" w:rsidRPr="00387F05" w:rsidRDefault="0082287B" w:rsidP="00D43B01">
      <w:pPr>
        <w:pStyle w:val="ListParagraph"/>
        <w:numPr>
          <w:ilvl w:val="0"/>
          <w:numId w:val="28"/>
        </w:numPr>
        <w:ind w:left="0" w:firstLine="0"/>
        <w:rPr>
          <w:color w:val="auto"/>
          <w:lang w:val="es-ES"/>
        </w:rPr>
      </w:pPr>
      <w:r w:rsidRPr="00387F05">
        <w:rPr>
          <w:color w:val="auto"/>
        </w:rPr>
        <w:t xml:space="preserve">Jiménez, L., García, A. J., López-Cepero, </w:t>
      </w:r>
      <w:proofErr w:type="spellStart"/>
      <w:proofErr w:type="gramStart"/>
      <w:r w:rsidRPr="00387F05">
        <w:rPr>
          <w:color w:val="auto"/>
        </w:rPr>
        <w:t>J.,Saavedra</w:t>
      </w:r>
      <w:proofErr w:type="spellEnd"/>
      <w:proofErr w:type="gramEnd"/>
      <w:r w:rsidRPr="00387F05">
        <w:rPr>
          <w:color w:val="auto"/>
        </w:rPr>
        <w:t xml:space="preserve">, F. J. The brief-ACRA scale on learning strategies for university students. </w:t>
      </w:r>
      <w:r w:rsidRPr="007B62EF">
        <w:rPr>
          <w:i/>
          <w:lang w:val="en-GB"/>
        </w:rPr>
        <w:t xml:space="preserve">Revista de </w:t>
      </w:r>
      <w:proofErr w:type="spellStart"/>
      <w:r w:rsidRPr="007B62EF">
        <w:rPr>
          <w:i/>
          <w:lang w:val="en-GB"/>
        </w:rPr>
        <w:t>Psicodidáctica</w:t>
      </w:r>
      <w:proofErr w:type="spellEnd"/>
      <w:r w:rsidRPr="00387F05">
        <w:rPr>
          <w:color w:val="auto"/>
          <w:lang w:val="es-ES"/>
        </w:rPr>
        <w:t xml:space="preserve">. </w:t>
      </w:r>
      <w:r w:rsidRPr="007B62EF">
        <w:rPr>
          <w:b/>
          <w:bCs/>
        </w:rPr>
        <w:t>23</w:t>
      </w:r>
      <w:r w:rsidRPr="00387F05">
        <w:rPr>
          <w:color w:val="auto"/>
          <w:lang w:val="es-ES"/>
        </w:rPr>
        <w:t xml:space="preserve"> (1), 63-69</w:t>
      </w:r>
      <w:r w:rsidR="007B62EF">
        <w:rPr>
          <w:color w:val="auto"/>
          <w:lang w:val="es-ES"/>
        </w:rPr>
        <w:t xml:space="preserve"> (</w:t>
      </w:r>
      <w:r w:rsidRPr="00387F05">
        <w:rPr>
          <w:color w:val="auto"/>
          <w:lang w:val="es-ES"/>
        </w:rPr>
        <w:t xml:space="preserve">2018). </w:t>
      </w:r>
    </w:p>
    <w:p w14:paraId="1CD119E2" w14:textId="3DED7DEA" w:rsidR="0082287B" w:rsidRPr="00387F05" w:rsidRDefault="0082287B" w:rsidP="00D43B01">
      <w:pPr>
        <w:pStyle w:val="ListParagraph"/>
        <w:numPr>
          <w:ilvl w:val="0"/>
          <w:numId w:val="28"/>
        </w:numPr>
        <w:ind w:left="0" w:firstLine="0"/>
      </w:pPr>
      <w:r w:rsidRPr="00387F05">
        <w:rPr>
          <w:color w:val="auto"/>
        </w:rPr>
        <w:t xml:space="preserve">Zimmerman, B. J. Motivational sources and outcomes of self-regulated learning and performance. In B. J. Zimmerman, &amp; D. H. Schunk (Eds.), </w:t>
      </w:r>
      <w:r w:rsidRPr="00387F05">
        <w:rPr>
          <w:i/>
          <w:color w:val="auto"/>
        </w:rPr>
        <w:t>Handbook of</w:t>
      </w:r>
      <w:r w:rsidR="003A0D91">
        <w:rPr>
          <w:i/>
          <w:color w:val="auto"/>
        </w:rPr>
        <w:t xml:space="preserve"> </w:t>
      </w:r>
      <w:r w:rsidR="003A0D91" w:rsidRPr="00387F05">
        <w:rPr>
          <w:i/>
          <w:color w:val="auto"/>
        </w:rPr>
        <w:t xml:space="preserve">Self-Regulation </w:t>
      </w:r>
      <w:r w:rsidR="003A0D91">
        <w:rPr>
          <w:i/>
          <w:color w:val="auto"/>
        </w:rPr>
        <w:t>o</w:t>
      </w:r>
      <w:r w:rsidR="003A0D91" w:rsidRPr="00387F05">
        <w:rPr>
          <w:i/>
          <w:color w:val="auto"/>
        </w:rPr>
        <w:t xml:space="preserve">f Learning </w:t>
      </w:r>
      <w:r w:rsidR="003A0D91">
        <w:rPr>
          <w:i/>
          <w:color w:val="auto"/>
        </w:rPr>
        <w:t>a</w:t>
      </w:r>
      <w:r w:rsidR="003A0D91" w:rsidRPr="00387F05">
        <w:rPr>
          <w:i/>
          <w:color w:val="auto"/>
        </w:rPr>
        <w:t>nd Perform</w:t>
      </w:r>
      <w:r w:rsidRPr="00387F05">
        <w:rPr>
          <w:i/>
          <w:color w:val="auto"/>
        </w:rPr>
        <w:t>ance</w:t>
      </w:r>
      <w:r w:rsidR="003A0D91" w:rsidRPr="003A0D91">
        <w:rPr>
          <w:color w:val="auto"/>
          <w:shd w:val="clear" w:color="auto" w:fill="FFFFFF"/>
        </w:rPr>
        <w:t>.</w:t>
      </w:r>
      <w:r w:rsidRPr="00387F05">
        <w:rPr>
          <w:color w:val="auto"/>
        </w:rPr>
        <w:t xml:space="preserve"> 49–65</w:t>
      </w:r>
      <w:r w:rsidR="003A0D91">
        <w:rPr>
          <w:color w:val="auto"/>
        </w:rPr>
        <w:t>,</w:t>
      </w:r>
      <w:r w:rsidRPr="00387F05">
        <w:rPr>
          <w:color w:val="auto"/>
        </w:rPr>
        <w:t xml:space="preserve"> NY. Routledge (2011).</w:t>
      </w:r>
    </w:p>
    <w:p w14:paraId="1CDAB2DE" w14:textId="55DEBCCA" w:rsidR="0082287B" w:rsidRPr="00387F05" w:rsidRDefault="0082287B" w:rsidP="00D43B01">
      <w:pPr>
        <w:pStyle w:val="ListParagraph"/>
        <w:numPr>
          <w:ilvl w:val="0"/>
          <w:numId w:val="28"/>
        </w:numPr>
        <w:ind w:left="0" w:firstLine="0"/>
        <w:rPr>
          <w:color w:val="auto"/>
        </w:rPr>
      </w:pPr>
      <w:r w:rsidRPr="00387F05">
        <w:rPr>
          <w:color w:val="auto"/>
        </w:rPr>
        <w:t xml:space="preserve">Pike, G. R., </w:t>
      </w:r>
      <w:proofErr w:type="spellStart"/>
      <w:r w:rsidRPr="00387F05">
        <w:rPr>
          <w:color w:val="auto"/>
        </w:rPr>
        <w:t>Kuh</w:t>
      </w:r>
      <w:proofErr w:type="spellEnd"/>
      <w:r w:rsidRPr="00387F05">
        <w:rPr>
          <w:color w:val="auto"/>
        </w:rPr>
        <w:t xml:space="preserve">, G. D. A </w:t>
      </w:r>
      <w:proofErr w:type="spellStart"/>
      <w:r w:rsidRPr="00387F05">
        <w:rPr>
          <w:color w:val="auto"/>
        </w:rPr>
        <w:t>tipology</w:t>
      </w:r>
      <w:proofErr w:type="spellEnd"/>
      <w:r w:rsidRPr="00387F05">
        <w:rPr>
          <w:color w:val="auto"/>
        </w:rPr>
        <w:t xml:space="preserve"> of student engagement for Amer-</w:t>
      </w:r>
      <w:proofErr w:type="spellStart"/>
      <w:r w:rsidRPr="00387F05">
        <w:rPr>
          <w:color w:val="auto"/>
        </w:rPr>
        <w:t>ican</w:t>
      </w:r>
      <w:proofErr w:type="spellEnd"/>
      <w:r w:rsidRPr="00387F05">
        <w:rPr>
          <w:color w:val="auto"/>
        </w:rPr>
        <w:t xml:space="preserve"> colleges and universities. </w:t>
      </w:r>
      <w:r w:rsidRPr="007B62EF">
        <w:rPr>
          <w:i/>
          <w:lang w:val="en-GB"/>
        </w:rPr>
        <w:t>Research in Higher Education</w:t>
      </w:r>
      <w:r w:rsidRPr="00387F05">
        <w:rPr>
          <w:color w:val="auto"/>
        </w:rPr>
        <w:t xml:space="preserve">. </w:t>
      </w:r>
      <w:r w:rsidRPr="007B62EF">
        <w:rPr>
          <w:b/>
          <w:bCs/>
        </w:rPr>
        <w:t>46</w:t>
      </w:r>
      <w:r w:rsidRPr="00387F05">
        <w:rPr>
          <w:color w:val="auto"/>
        </w:rPr>
        <w:t>, 185-209</w:t>
      </w:r>
      <w:r w:rsidR="007B62EF">
        <w:rPr>
          <w:color w:val="auto"/>
        </w:rPr>
        <w:t xml:space="preserve"> (</w:t>
      </w:r>
      <w:r w:rsidRPr="00387F05">
        <w:rPr>
          <w:color w:val="auto"/>
        </w:rPr>
        <w:t>2005).</w:t>
      </w:r>
    </w:p>
    <w:p w14:paraId="0D0CB83B" w14:textId="6B7CCDA7" w:rsidR="0082287B" w:rsidRPr="00387F05" w:rsidRDefault="0082287B" w:rsidP="00D43B01">
      <w:pPr>
        <w:pStyle w:val="ListParagraph"/>
        <w:numPr>
          <w:ilvl w:val="0"/>
          <w:numId w:val="28"/>
        </w:numPr>
        <w:ind w:left="0" w:firstLine="0"/>
        <w:rPr>
          <w:color w:val="auto"/>
        </w:rPr>
      </w:pPr>
      <w:r w:rsidRPr="00387F05">
        <w:rPr>
          <w:color w:val="auto"/>
        </w:rPr>
        <w:t xml:space="preserve">Winne, P. H., Perry, N. E. Measuring self-regulated learning. In M. </w:t>
      </w:r>
      <w:proofErr w:type="spellStart"/>
      <w:r w:rsidRPr="00387F05">
        <w:rPr>
          <w:color w:val="auto"/>
        </w:rPr>
        <w:t>Boekaerts</w:t>
      </w:r>
      <w:proofErr w:type="spellEnd"/>
      <w:r w:rsidRPr="00387F05">
        <w:rPr>
          <w:color w:val="auto"/>
        </w:rPr>
        <w:t xml:space="preserve">, P. R. </w:t>
      </w:r>
      <w:proofErr w:type="spellStart"/>
      <w:r w:rsidRPr="00387F05">
        <w:rPr>
          <w:color w:val="auto"/>
        </w:rPr>
        <w:t>Pintrich</w:t>
      </w:r>
      <w:proofErr w:type="spellEnd"/>
      <w:r w:rsidRPr="00387F05">
        <w:rPr>
          <w:color w:val="auto"/>
        </w:rPr>
        <w:t xml:space="preserve"> &amp; M. </w:t>
      </w:r>
      <w:proofErr w:type="spellStart"/>
      <w:r w:rsidRPr="00387F05">
        <w:rPr>
          <w:color w:val="auto"/>
        </w:rPr>
        <w:t>Zeidner</w:t>
      </w:r>
      <w:proofErr w:type="spellEnd"/>
      <w:r w:rsidRPr="00387F05">
        <w:rPr>
          <w:color w:val="auto"/>
        </w:rPr>
        <w:t xml:space="preserve"> (Eds.), </w:t>
      </w:r>
      <w:r w:rsidRPr="00387F05">
        <w:rPr>
          <w:i/>
          <w:iCs/>
          <w:color w:val="auto"/>
        </w:rPr>
        <w:t xml:space="preserve">Handbook of </w:t>
      </w:r>
      <w:r w:rsidR="003A0D91" w:rsidRPr="00387F05">
        <w:rPr>
          <w:i/>
          <w:iCs/>
          <w:color w:val="auto"/>
        </w:rPr>
        <w:t>Self-Regulation</w:t>
      </w:r>
      <w:r w:rsidR="003A0D91">
        <w:rPr>
          <w:i/>
          <w:iCs/>
          <w:color w:val="auto"/>
        </w:rPr>
        <w:t xml:space="preserve">. </w:t>
      </w:r>
      <w:r w:rsidRPr="00387F05">
        <w:rPr>
          <w:color w:val="auto"/>
        </w:rPr>
        <w:t>531-566</w:t>
      </w:r>
      <w:r w:rsidR="003A0D91">
        <w:rPr>
          <w:color w:val="auto"/>
        </w:rPr>
        <w:t xml:space="preserve">, </w:t>
      </w:r>
      <w:r w:rsidRPr="00387F05">
        <w:rPr>
          <w:color w:val="auto"/>
        </w:rPr>
        <w:t>San Diego, CA. Elsevier Academic Press (2000).</w:t>
      </w:r>
    </w:p>
    <w:p w14:paraId="3C047125" w14:textId="01068042" w:rsidR="0082287B" w:rsidRPr="00387F05" w:rsidRDefault="0082287B" w:rsidP="00D43B01">
      <w:pPr>
        <w:pStyle w:val="ListParagraph"/>
        <w:numPr>
          <w:ilvl w:val="0"/>
          <w:numId w:val="28"/>
        </w:numPr>
        <w:ind w:left="0" w:firstLine="0"/>
      </w:pPr>
      <w:proofErr w:type="spellStart"/>
      <w:r w:rsidRPr="00387F05">
        <w:t>Areces</w:t>
      </w:r>
      <w:proofErr w:type="spellEnd"/>
      <w:r w:rsidRPr="00387F05">
        <w:t xml:space="preserve">, D., </w:t>
      </w:r>
      <w:proofErr w:type="spellStart"/>
      <w:r w:rsidRPr="00387F05">
        <w:t>Cueli</w:t>
      </w:r>
      <w:proofErr w:type="spellEnd"/>
      <w:r w:rsidRPr="00387F05">
        <w:t>, M., García, T., González-Castro, P., Rodríguez, C. Using brain activation (</w:t>
      </w:r>
      <w:proofErr w:type="spellStart"/>
      <w:r w:rsidRPr="00387F05">
        <w:t>nir</w:t>
      </w:r>
      <w:proofErr w:type="spellEnd"/>
      <w:r w:rsidRPr="00387F05">
        <w:t>-HEG/Q-EEG) and execution measures (CPTs) in a</w:t>
      </w:r>
      <w:r w:rsidR="003A0D91">
        <w:t>n</w:t>
      </w:r>
      <w:r w:rsidRPr="00387F05">
        <w:t xml:space="preserve"> ADHD assessment protocol.</w:t>
      </w:r>
      <w:r w:rsidR="003A0D91" w:rsidRPr="007B62EF">
        <w:rPr>
          <w:i/>
          <w:lang w:val="en-GB"/>
        </w:rPr>
        <w:t xml:space="preserve"> </w:t>
      </w:r>
      <w:r w:rsidRPr="007B62EF">
        <w:rPr>
          <w:i/>
          <w:lang w:val="en-GB"/>
        </w:rPr>
        <w:t>Journal of Visualized Experiments</w:t>
      </w:r>
      <w:r w:rsidRPr="00387F05">
        <w:t>. 134, e56796</w:t>
      </w:r>
      <w:r w:rsidR="007B62EF">
        <w:t xml:space="preserve"> (</w:t>
      </w:r>
      <w:r w:rsidRPr="00387F05">
        <w:t>2018).</w:t>
      </w:r>
    </w:p>
    <w:p w14:paraId="11757DBF" w14:textId="400BADA5" w:rsidR="0082287B" w:rsidRPr="00387F05" w:rsidRDefault="0082287B" w:rsidP="00D43B01">
      <w:pPr>
        <w:pStyle w:val="ListParagraph"/>
        <w:numPr>
          <w:ilvl w:val="0"/>
          <w:numId w:val="28"/>
        </w:numPr>
        <w:ind w:left="0" w:firstLine="0"/>
      </w:pPr>
      <w:r w:rsidRPr="00387F05">
        <w:t xml:space="preserve">Azevedo, R., Taub, M., </w:t>
      </w:r>
      <w:proofErr w:type="spellStart"/>
      <w:r w:rsidRPr="00387F05">
        <w:t>Mudrick</w:t>
      </w:r>
      <w:proofErr w:type="spellEnd"/>
      <w:r w:rsidRPr="00387F05">
        <w:t xml:space="preserve">, N. V. Understanding and reasoning about real-time cognitive, affective, and metacognitive processes to foster self-regulation with advanced learning technologies. In P. A. Alexander, D. H. </w:t>
      </w:r>
      <w:r w:rsidR="003A0D91" w:rsidRPr="00387F05">
        <w:t>Schunk,</w:t>
      </w:r>
      <w:r w:rsidRPr="00387F05">
        <w:t xml:space="preserve"> J. A. Greene (Eds.), Handbook of Self-Regulation of Learning and Performance. New York. Routledge (2017).</w:t>
      </w:r>
    </w:p>
    <w:p w14:paraId="6365D20A" w14:textId="5507F5AB" w:rsidR="0082287B" w:rsidRPr="00387F05" w:rsidRDefault="0082287B" w:rsidP="00D43B01">
      <w:pPr>
        <w:pStyle w:val="ListParagraph"/>
        <w:numPr>
          <w:ilvl w:val="0"/>
          <w:numId w:val="28"/>
        </w:numPr>
        <w:ind w:left="0" w:firstLine="0"/>
        <w:rPr>
          <w:color w:val="auto"/>
        </w:rPr>
      </w:pPr>
      <w:r w:rsidRPr="00387F05">
        <w:rPr>
          <w:color w:val="auto"/>
        </w:rPr>
        <w:t xml:space="preserve">Panadero, E., Klug, J., </w:t>
      </w:r>
      <w:proofErr w:type="spellStart"/>
      <w:r w:rsidRPr="00387F05">
        <w:rPr>
          <w:color w:val="auto"/>
        </w:rPr>
        <w:t>Järvelä</w:t>
      </w:r>
      <w:proofErr w:type="spellEnd"/>
      <w:r w:rsidRPr="00387F05">
        <w:rPr>
          <w:color w:val="auto"/>
        </w:rPr>
        <w:t>, S. Third wave of measurement in the self-regulated learning field: when measurement and intervention come hand in hand. </w:t>
      </w:r>
      <w:r w:rsidRPr="007B62EF">
        <w:rPr>
          <w:i/>
          <w:lang w:val="en-GB"/>
        </w:rPr>
        <w:t>Scandinavian Journal of</w:t>
      </w:r>
      <w:r w:rsidRPr="00387F05">
        <w:rPr>
          <w:color w:val="auto"/>
        </w:rPr>
        <w:t xml:space="preserve"> </w:t>
      </w:r>
      <w:r w:rsidRPr="007B62EF">
        <w:rPr>
          <w:i/>
          <w:lang w:val="en-GB"/>
        </w:rPr>
        <w:t>Educational Research</w:t>
      </w:r>
      <w:r w:rsidRPr="00387F05">
        <w:rPr>
          <w:color w:val="auto"/>
        </w:rPr>
        <w:t xml:space="preserve">. </w:t>
      </w:r>
      <w:r w:rsidRPr="007B62EF">
        <w:rPr>
          <w:b/>
          <w:bCs/>
        </w:rPr>
        <w:t>60</w:t>
      </w:r>
      <w:r w:rsidRPr="00387F05">
        <w:rPr>
          <w:color w:val="auto"/>
        </w:rPr>
        <w:t xml:space="preserve"> (6), 723-735</w:t>
      </w:r>
      <w:r w:rsidR="007B62EF">
        <w:rPr>
          <w:color w:val="auto"/>
        </w:rPr>
        <w:t xml:space="preserve"> (</w:t>
      </w:r>
      <w:r w:rsidRPr="00387F05">
        <w:rPr>
          <w:color w:val="auto"/>
        </w:rPr>
        <w:t>2016).</w:t>
      </w:r>
    </w:p>
    <w:p w14:paraId="5437B8AD" w14:textId="5A4EB5E9" w:rsidR="0082287B" w:rsidRPr="00387F05" w:rsidRDefault="0082287B" w:rsidP="00D43B01">
      <w:pPr>
        <w:pStyle w:val="ListParagraph"/>
        <w:numPr>
          <w:ilvl w:val="0"/>
          <w:numId w:val="28"/>
        </w:numPr>
        <w:ind w:left="0" w:firstLine="0"/>
        <w:rPr>
          <w:color w:val="auto"/>
        </w:rPr>
      </w:pPr>
      <w:r w:rsidRPr="00387F05">
        <w:rPr>
          <w:color w:val="auto"/>
        </w:rPr>
        <w:t xml:space="preserve">Greene, J. A., Azevedo, R. The measurement of learners’ self-regulated cognitive and metacognitive processes while using computer-based learning environments. </w:t>
      </w:r>
      <w:r w:rsidRPr="007B62EF">
        <w:rPr>
          <w:i/>
          <w:lang w:val="en-GB"/>
        </w:rPr>
        <w:t>Educational</w:t>
      </w:r>
      <w:r w:rsidRPr="00387F05">
        <w:rPr>
          <w:color w:val="auto"/>
        </w:rPr>
        <w:t xml:space="preserve"> </w:t>
      </w:r>
      <w:r w:rsidR="003A0D91">
        <w:rPr>
          <w:i/>
          <w:lang w:val="en-GB"/>
        </w:rPr>
        <w:t>P</w:t>
      </w:r>
      <w:r w:rsidRPr="007B62EF">
        <w:rPr>
          <w:i/>
          <w:lang w:val="en-GB"/>
        </w:rPr>
        <w:t>sychologist</w:t>
      </w:r>
      <w:r w:rsidRPr="00387F05">
        <w:rPr>
          <w:color w:val="auto"/>
        </w:rPr>
        <w:t xml:space="preserve">. </w:t>
      </w:r>
      <w:r w:rsidRPr="007B62EF">
        <w:rPr>
          <w:b/>
          <w:bCs/>
        </w:rPr>
        <w:t>45</w:t>
      </w:r>
      <w:r w:rsidRPr="00387F05">
        <w:rPr>
          <w:color w:val="auto"/>
        </w:rPr>
        <w:t xml:space="preserve"> (4), 203-209</w:t>
      </w:r>
      <w:r w:rsidR="007B62EF">
        <w:rPr>
          <w:color w:val="auto"/>
        </w:rPr>
        <w:t xml:space="preserve"> (</w:t>
      </w:r>
      <w:r w:rsidRPr="00387F05">
        <w:rPr>
          <w:color w:val="auto"/>
        </w:rPr>
        <w:t>2010).</w:t>
      </w:r>
    </w:p>
    <w:p w14:paraId="78B4A607" w14:textId="77777777" w:rsidR="0082287B" w:rsidRPr="00387F05" w:rsidRDefault="0082287B" w:rsidP="00D43B01">
      <w:pPr>
        <w:pStyle w:val="ListParagraph"/>
        <w:widowControl/>
        <w:numPr>
          <w:ilvl w:val="0"/>
          <w:numId w:val="28"/>
        </w:numPr>
        <w:autoSpaceDE/>
        <w:autoSpaceDN/>
        <w:adjustRightInd/>
        <w:ind w:left="0" w:firstLine="0"/>
        <w:jc w:val="left"/>
      </w:pPr>
      <w:r w:rsidRPr="00387F05">
        <w:rPr>
          <w:color w:val="auto"/>
        </w:rPr>
        <w:t xml:space="preserve">Wechsler, D. A. </w:t>
      </w:r>
      <w:r w:rsidRPr="00387F05">
        <w:rPr>
          <w:i/>
          <w:color w:val="auto"/>
        </w:rPr>
        <w:t>Wechsler Adult Intelligence Scale (4th ed.)</w:t>
      </w:r>
      <w:r w:rsidRPr="00387F05">
        <w:rPr>
          <w:color w:val="auto"/>
        </w:rPr>
        <w:t xml:space="preserve">. San Antonio, TX. </w:t>
      </w:r>
      <w:r w:rsidRPr="007B62EF">
        <w:rPr>
          <w:i/>
          <w:lang w:val="en-GB"/>
        </w:rPr>
        <w:t>Psychological Corporation</w:t>
      </w:r>
      <w:r w:rsidRPr="00387F05">
        <w:rPr>
          <w:color w:val="auto"/>
        </w:rPr>
        <w:t xml:space="preserve"> (2008).</w:t>
      </w:r>
    </w:p>
    <w:p w14:paraId="45524AEF" w14:textId="5E7B0BB3" w:rsidR="0082287B" w:rsidRPr="00387F05" w:rsidRDefault="0082287B" w:rsidP="00D43B01">
      <w:pPr>
        <w:pStyle w:val="ListParagraph"/>
        <w:numPr>
          <w:ilvl w:val="0"/>
          <w:numId w:val="28"/>
        </w:numPr>
        <w:ind w:left="0" w:firstLine="0"/>
        <w:rPr>
          <w:color w:val="auto"/>
        </w:rPr>
      </w:pPr>
      <w:proofErr w:type="spellStart"/>
      <w:r w:rsidRPr="00387F05">
        <w:rPr>
          <w:color w:val="auto"/>
        </w:rPr>
        <w:t>Theiling</w:t>
      </w:r>
      <w:proofErr w:type="spellEnd"/>
      <w:r w:rsidRPr="00387F05">
        <w:rPr>
          <w:color w:val="auto"/>
        </w:rPr>
        <w:t xml:space="preserve">, J., </w:t>
      </w:r>
      <w:proofErr w:type="spellStart"/>
      <w:r w:rsidRPr="00387F05">
        <w:rPr>
          <w:color w:val="auto"/>
        </w:rPr>
        <w:t>Petermann</w:t>
      </w:r>
      <w:proofErr w:type="spellEnd"/>
      <w:r w:rsidRPr="00387F05">
        <w:rPr>
          <w:color w:val="auto"/>
        </w:rPr>
        <w:t xml:space="preserve">, F. (2016). Neuropsychological profiles on the WAIS-IV of adults </w:t>
      </w:r>
      <w:r w:rsidRPr="00387F05">
        <w:rPr>
          <w:color w:val="auto"/>
        </w:rPr>
        <w:lastRenderedPageBreak/>
        <w:t>with ADHD. </w:t>
      </w:r>
      <w:r w:rsidRPr="007B62EF">
        <w:rPr>
          <w:i/>
          <w:lang w:val="en-GB"/>
        </w:rPr>
        <w:t xml:space="preserve">Journal of </w:t>
      </w:r>
      <w:r w:rsidR="003A0D91" w:rsidRPr="007B62EF">
        <w:rPr>
          <w:i/>
          <w:lang w:val="en-GB"/>
        </w:rPr>
        <w:t>Attention Disorders</w:t>
      </w:r>
      <w:r w:rsidRPr="00387F05">
        <w:rPr>
          <w:color w:val="auto"/>
        </w:rPr>
        <w:t>, </w:t>
      </w:r>
      <w:r w:rsidRPr="007B62EF">
        <w:rPr>
          <w:b/>
          <w:bCs/>
        </w:rPr>
        <w:t>20</w:t>
      </w:r>
      <w:r w:rsidRPr="00387F05">
        <w:rPr>
          <w:color w:val="auto"/>
        </w:rPr>
        <w:t xml:space="preserve"> (11), 913-924</w:t>
      </w:r>
      <w:r w:rsidR="007B62EF">
        <w:rPr>
          <w:color w:val="auto"/>
        </w:rPr>
        <w:t xml:space="preserve"> (</w:t>
      </w:r>
      <w:r w:rsidRPr="00387F05">
        <w:rPr>
          <w:color w:val="auto"/>
        </w:rPr>
        <w:t>2016).</w:t>
      </w:r>
    </w:p>
    <w:p w14:paraId="1BF488E9" w14:textId="602AFA9E" w:rsidR="0082287B" w:rsidRPr="00387F05" w:rsidRDefault="0082287B" w:rsidP="00D43B01">
      <w:pPr>
        <w:pStyle w:val="ListParagraph"/>
        <w:numPr>
          <w:ilvl w:val="0"/>
          <w:numId w:val="28"/>
        </w:numPr>
        <w:ind w:left="0" w:firstLine="0"/>
        <w:rPr>
          <w:color w:val="auto"/>
          <w:lang w:val="es-ES"/>
        </w:rPr>
      </w:pPr>
      <w:r w:rsidRPr="00387F05">
        <w:rPr>
          <w:color w:val="auto"/>
          <w:lang w:val="es-ES"/>
        </w:rPr>
        <w:t xml:space="preserve">Cuetos, F., Arribas, D., Ramos, J. L. </w:t>
      </w:r>
      <w:proofErr w:type="spellStart"/>
      <w:r w:rsidRPr="00387F05">
        <w:rPr>
          <w:i/>
          <w:color w:val="auto"/>
          <w:lang w:val="es-ES"/>
        </w:rPr>
        <w:t>Prolec</w:t>
      </w:r>
      <w:proofErr w:type="spellEnd"/>
      <w:r w:rsidRPr="00387F05">
        <w:rPr>
          <w:i/>
          <w:color w:val="auto"/>
          <w:lang w:val="es-ES"/>
        </w:rPr>
        <w:t>-SE-R, Batería para la evaluación de los procesos lectores en Secundaria y Bachillerato - Revisada</w:t>
      </w:r>
      <w:r w:rsidRPr="00387F05">
        <w:rPr>
          <w:color w:val="auto"/>
          <w:lang w:val="es-ES"/>
        </w:rPr>
        <w:t>. Madrid. TEA (2016).</w:t>
      </w:r>
    </w:p>
    <w:p w14:paraId="4CE8051F" w14:textId="631A3A7F" w:rsidR="00A12225" w:rsidRPr="00387F05" w:rsidRDefault="00A12225" w:rsidP="00D43B01">
      <w:pPr>
        <w:pStyle w:val="ListParagraph"/>
        <w:numPr>
          <w:ilvl w:val="0"/>
          <w:numId w:val="28"/>
        </w:numPr>
        <w:ind w:left="0" w:firstLine="0"/>
        <w:rPr>
          <w:color w:val="auto"/>
        </w:rPr>
      </w:pPr>
      <w:r w:rsidRPr="00387F05">
        <w:rPr>
          <w:color w:val="auto"/>
        </w:rPr>
        <w:t>Mayes, S. D., Calhoun, S. L., Crowell, E. W. Learning disabilities and ADHD: Overlapping spectrum disorders. </w:t>
      </w:r>
      <w:r w:rsidRPr="007B62EF">
        <w:rPr>
          <w:i/>
          <w:lang w:val="en-GB"/>
        </w:rPr>
        <w:t xml:space="preserve">Journal of </w:t>
      </w:r>
      <w:r w:rsidR="003A0D91" w:rsidRPr="007B62EF">
        <w:rPr>
          <w:i/>
          <w:lang w:val="en-GB"/>
        </w:rPr>
        <w:t>Learning Disabilities</w:t>
      </w:r>
      <w:r w:rsidRPr="00387F05">
        <w:rPr>
          <w:color w:val="auto"/>
        </w:rPr>
        <w:t>. </w:t>
      </w:r>
      <w:r w:rsidRPr="007B62EF">
        <w:rPr>
          <w:b/>
          <w:bCs/>
        </w:rPr>
        <w:t>33</w:t>
      </w:r>
      <w:r w:rsidRPr="00387F05">
        <w:rPr>
          <w:color w:val="auto"/>
        </w:rPr>
        <w:t xml:space="preserve"> (5), 417-424</w:t>
      </w:r>
      <w:r w:rsidR="007B62EF">
        <w:rPr>
          <w:color w:val="auto"/>
        </w:rPr>
        <w:t xml:space="preserve"> (</w:t>
      </w:r>
      <w:r w:rsidRPr="00387F05">
        <w:rPr>
          <w:color w:val="auto"/>
        </w:rPr>
        <w:t>2000).</w:t>
      </w:r>
    </w:p>
    <w:p w14:paraId="0F351E8D" w14:textId="29604572" w:rsidR="0082287B" w:rsidRPr="00387F05" w:rsidRDefault="0082287B" w:rsidP="00D43B01">
      <w:pPr>
        <w:pStyle w:val="ListParagraph"/>
        <w:numPr>
          <w:ilvl w:val="0"/>
          <w:numId w:val="28"/>
        </w:numPr>
        <w:ind w:left="0" w:firstLine="0"/>
        <w:rPr>
          <w:color w:val="auto"/>
        </w:rPr>
      </w:pPr>
      <w:r w:rsidRPr="00387F05">
        <w:rPr>
          <w:color w:val="auto"/>
        </w:rPr>
        <w:t xml:space="preserve">Kessler, R. C. </w:t>
      </w:r>
      <w:r w:rsidRPr="003A0D91">
        <w:rPr>
          <w:iCs/>
          <w:color w:val="auto"/>
        </w:rPr>
        <w:t>et al.</w:t>
      </w:r>
      <w:r w:rsidRPr="00387F05">
        <w:rPr>
          <w:color w:val="auto"/>
        </w:rPr>
        <w:t xml:space="preserve"> The World Health Organization Adult ADHD Self-Report Scale (ASRS): a short screening scale for use in the general population. </w:t>
      </w:r>
      <w:r w:rsidRPr="007B62EF">
        <w:rPr>
          <w:i/>
          <w:lang w:val="en-GB"/>
        </w:rPr>
        <w:t xml:space="preserve">Psychological </w:t>
      </w:r>
      <w:r w:rsidR="003A0D91">
        <w:rPr>
          <w:i/>
          <w:lang w:val="en-GB"/>
        </w:rPr>
        <w:t>M</w:t>
      </w:r>
      <w:r w:rsidRPr="007B62EF">
        <w:rPr>
          <w:i/>
          <w:lang w:val="en-GB"/>
        </w:rPr>
        <w:t>edicine</w:t>
      </w:r>
      <w:r w:rsidRPr="00387F05">
        <w:rPr>
          <w:color w:val="auto"/>
        </w:rPr>
        <w:t>. </w:t>
      </w:r>
      <w:r w:rsidRPr="007B62EF">
        <w:rPr>
          <w:b/>
          <w:bCs/>
        </w:rPr>
        <w:t>35</w:t>
      </w:r>
      <w:r w:rsidRPr="00387F05">
        <w:rPr>
          <w:color w:val="auto"/>
        </w:rPr>
        <w:t xml:space="preserve"> (2), 245-256</w:t>
      </w:r>
      <w:r w:rsidR="007B62EF">
        <w:rPr>
          <w:color w:val="auto"/>
        </w:rPr>
        <w:t xml:space="preserve"> (</w:t>
      </w:r>
      <w:r w:rsidRPr="00387F05">
        <w:rPr>
          <w:color w:val="auto"/>
        </w:rPr>
        <w:t>2005).</w:t>
      </w:r>
    </w:p>
    <w:p w14:paraId="03E1C647" w14:textId="173B5F2D" w:rsidR="0082287B" w:rsidRPr="00387F05" w:rsidRDefault="0082287B" w:rsidP="00D43B01">
      <w:pPr>
        <w:pStyle w:val="ListParagraph"/>
        <w:numPr>
          <w:ilvl w:val="0"/>
          <w:numId w:val="28"/>
        </w:numPr>
        <w:ind w:left="0" w:firstLine="0"/>
        <w:rPr>
          <w:color w:val="auto"/>
          <w:lang w:val="es-ES"/>
        </w:rPr>
      </w:pPr>
      <w:r w:rsidRPr="00387F05">
        <w:rPr>
          <w:color w:val="auto"/>
          <w:lang w:val="es-ES"/>
        </w:rPr>
        <w:t xml:space="preserve">Climent, G., </w:t>
      </w:r>
      <w:proofErr w:type="spellStart"/>
      <w:r w:rsidRPr="00387F05">
        <w:rPr>
          <w:color w:val="auto"/>
          <w:lang w:val="es-ES"/>
        </w:rPr>
        <w:t>Banterla</w:t>
      </w:r>
      <w:proofErr w:type="spellEnd"/>
      <w:r w:rsidRPr="00387F05">
        <w:rPr>
          <w:color w:val="auto"/>
          <w:lang w:val="es-ES"/>
        </w:rPr>
        <w:t>, F.,</w:t>
      </w:r>
      <w:r w:rsidR="00F52367" w:rsidRPr="00387F05">
        <w:rPr>
          <w:color w:val="auto"/>
          <w:lang w:val="es-ES"/>
        </w:rPr>
        <w:t xml:space="preserve"> </w:t>
      </w:r>
      <w:r w:rsidRPr="00387F05">
        <w:rPr>
          <w:color w:val="auto"/>
          <w:lang w:val="es-ES"/>
        </w:rPr>
        <w:t xml:space="preserve">Iriarte, Y. </w:t>
      </w:r>
      <w:r w:rsidRPr="00387F05">
        <w:rPr>
          <w:i/>
          <w:iCs/>
          <w:color w:val="auto"/>
          <w:lang w:val="es-ES"/>
        </w:rPr>
        <w:t xml:space="preserve">AULA: </w:t>
      </w:r>
      <w:proofErr w:type="spellStart"/>
      <w:r w:rsidRPr="00387F05">
        <w:rPr>
          <w:i/>
          <w:iCs/>
          <w:color w:val="auto"/>
          <w:lang w:val="es-ES"/>
        </w:rPr>
        <w:t>Theoretical</w:t>
      </w:r>
      <w:proofErr w:type="spellEnd"/>
      <w:r w:rsidRPr="00387F05">
        <w:rPr>
          <w:i/>
          <w:iCs/>
          <w:color w:val="auto"/>
          <w:lang w:val="es-ES"/>
        </w:rPr>
        <w:t xml:space="preserve"> manual. </w:t>
      </w:r>
      <w:r w:rsidRPr="00387F05">
        <w:rPr>
          <w:color w:val="auto"/>
          <w:lang w:val="es-ES"/>
        </w:rPr>
        <w:t xml:space="preserve">San Sebastián, </w:t>
      </w:r>
      <w:proofErr w:type="spellStart"/>
      <w:r w:rsidRPr="00387F05">
        <w:rPr>
          <w:color w:val="auto"/>
          <w:lang w:val="es-ES"/>
        </w:rPr>
        <w:t>Spain</w:t>
      </w:r>
      <w:proofErr w:type="spellEnd"/>
      <w:r w:rsidRPr="00387F05">
        <w:rPr>
          <w:color w:val="auto"/>
          <w:lang w:val="es-ES"/>
        </w:rPr>
        <w:t xml:space="preserve">. </w:t>
      </w:r>
      <w:proofErr w:type="spellStart"/>
      <w:r w:rsidRPr="00387F05">
        <w:rPr>
          <w:color w:val="auto"/>
          <w:lang w:val="es-ES"/>
        </w:rPr>
        <w:t>Nesplora</w:t>
      </w:r>
      <w:proofErr w:type="spellEnd"/>
      <w:r w:rsidRPr="00387F05">
        <w:rPr>
          <w:color w:val="auto"/>
          <w:lang w:val="es-ES"/>
        </w:rPr>
        <w:t xml:space="preserve"> </w:t>
      </w:r>
      <w:r w:rsidRPr="00387F05">
        <w:rPr>
          <w:color w:val="auto"/>
        </w:rPr>
        <w:t>(2011).</w:t>
      </w:r>
    </w:p>
    <w:p w14:paraId="77016C89" w14:textId="4348B838" w:rsidR="00356061" w:rsidRPr="00387F05" w:rsidRDefault="00356061" w:rsidP="00D43B01">
      <w:pPr>
        <w:pStyle w:val="ListParagraph"/>
        <w:numPr>
          <w:ilvl w:val="0"/>
          <w:numId w:val="28"/>
        </w:numPr>
        <w:ind w:left="0" w:firstLine="0"/>
        <w:rPr>
          <w:color w:val="auto"/>
        </w:rPr>
      </w:pPr>
      <w:proofErr w:type="spellStart"/>
      <w:r w:rsidRPr="00387F05">
        <w:rPr>
          <w:color w:val="auto"/>
          <w:lang w:val="es-ES"/>
        </w:rPr>
        <w:t>Hoekstra</w:t>
      </w:r>
      <w:proofErr w:type="spellEnd"/>
      <w:r w:rsidRPr="00387F05">
        <w:rPr>
          <w:color w:val="auto"/>
          <w:lang w:val="es-ES"/>
        </w:rPr>
        <w:t xml:space="preserve">, R. A., et al. </w:t>
      </w:r>
      <w:r w:rsidRPr="00387F05">
        <w:rPr>
          <w:color w:val="auto"/>
        </w:rPr>
        <w:t xml:space="preserve">The construction and validation of an abridged version of the autism-spectrum quotient (AQ-Short). </w:t>
      </w:r>
      <w:r w:rsidRPr="007B62EF">
        <w:rPr>
          <w:i/>
          <w:lang w:val="en-GB"/>
        </w:rPr>
        <w:t>Journal of Autism and Developmental Disorders</w:t>
      </w:r>
      <w:r w:rsidRPr="00387F05">
        <w:rPr>
          <w:color w:val="auto"/>
        </w:rPr>
        <w:t xml:space="preserve">. </w:t>
      </w:r>
      <w:r w:rsidRPr="007B62EF">
        <w:rPr>
          <w:b/>
          <w:bCs/>
        </w:rPr>
        <w:t>41</w:t>
      </w:r>
      <w:r w:rsidRPr="00387F05">
        <w:rPr>
          <w:color w:val="auto"/>
        </w:rPr>
        <w:t>, 589-596</w:t>
      </w:r>
      <w:r w:rsidR="007B62EF">
        <w:rPr>
          <w:color w:val="auto"/>
        </w:rPr>
        <w:t xml:space="preserve"> (</w:t>
      </w:r>
      <w:r w:rsidRPr="00387F05">
        <w:rPr>
          <w:color w:val="auto"/>
        </w:rPr>
        <w:t>2010).</w:t>
      </w:r>
    </w:p>
    <w:p w14:paraId="078052B9" w14:textId="65D8B045" w:rsidR="0082287B" w:rsidRPr="00387F05" w:rsidRDefault="0082287B" w:rsidP="00D43B01">
      <w:pPr>
        <w:pStyle w:val="ListParagraph"/>
        <w:numPr>
          <w:ilvl w:val="0"/>
          <w:numId w:val="28"/>
        </w:numPr>
        <w:ind w:left="0" w:firstLine="0"/>
      </w:pPr>
      <w:r w:rsidRPr="00387F05">
        <w:t xml:space="preserve">Baron-Cohen, S., Wheelwright, S., Skinner, R., Martin, J., </w:t>
      </w:r>
      <w:proofErr w:type="spellStart"/>
      <w:r w:rsidRPr="00387F05">
        <w:t>Clubley</w:t>
      </w:r>
      <w:proofErr w:type="spellEnd"/>
      <w:r w:rsidRPr="00387F05">
        <w:t xml:space="preserve">, E. The autism-spectrum quotient (AQ): evidence from Asperger syndrome/high-functioning autism, males and females, </w:t>
      </w:r>
      <w:proofErr w:type="gramStart"/>
      <w:r w:rsidRPr="00387F05">
        <w:t>scientists</w:t>
      </w:r>
      <w:proofErr w:type="gramEnd"/>
      <w:r w:rsidRPr="00387F05">
        <w:t xml:space="preserve"> and mathematicians. </w:t>
      </w:r>
      <w:r w:rsidRPr="007B62EF">
        <w:rPr>
          <w:i/>
          <w:lang w:val="en-GB"/>
        </w:rPr>
        <w:t>Journal of Autism and Developmental Disorders</w:t>
      </w:r>
      <w:r w:rsidRPr="00387F05">
        <w:t xml:space="preserve">. </w:t>
      </w:r>
      <w:r w:rsidRPr="007B62EF">
        <w:rPr>
          <w:b/>
          <w:bCs/>
        </w:rPr>
        <w:t>31</w:t>
      </w:r>
      <w:r w:rsidRPr="00387F05">
        <w:t>, 5–17</w:t>
      </w:r>
      <w:r w:rsidR="007B62EF">
        <w:t xml:space="preserve"> (</w:t>
      </w:r>
      <w:r w:rsidRPr="00387F05">
        <w:t>2001).</w:t>
      </w:r>
    </w:p>
    <w:p w14:paraId="60F23286" w14:textId="3B7F2E0F" w:rsidR="0082287B" w:rsidRPr="00387F05" w:rsidRDefault="0082287B" w:rsidP="00D43B01">
      <w:pPr>
        <w:pStyle w:val="ListParagraph"/>
        <w:numPr>
          <w:ilvl w:val="0"/>
          <w:numId w:val="28"/>
        </w:numPr>
        <w:ind w:left="0" w:firstLine="0"/>
      </w:pPr>
      <w:r w:rsidRPr="00387F05">
        <w:t xml:space="preserve">Azevedo, R., Johnson, A., Chauncey, A., Burkett, C. Self-regulated learning with </w:t>
      </w:r>
      <w:proofErr w:type="spellStart"/>
      <w:r w:rsidRPr="00387F05">
        <w:t>MetaTutor</w:t>
      </w:r>
      <w:proofErr w:type="spellEnd"/>
      <w:r w:rsidRPr="00387F05">
        <w:t xml:space="preserve">: Advancing the science of learning with </w:t>
      </w:r>
      <w:proofErr w:type="spellStart"/>
      <w:r w:rsidRPr="00387F05">
        <w:t>MetaCognitive</w:t>
      </w:r>
      <w:proofErr w:type="spellEnd"/>
      <w:r w:rsidRPr="00387F05">
        <w:t xml:space="preserve"> tools. In M. </w:t>
      </w:r>
      <w:proofErr w:type="spellStart"/>
      <w:r w:rsidRPr="00387F05">
        <w:rPr>
          <w:color w:val="auto"/>
        </w:rPr>
        <w:t>Khine</w:t>
      </w:r>
      <w:proofErr w:type="spellEnd"/>
      <w:r w:rsidRPr="00387F05">
        <w:rPr>
          <w:color w:val="auto"/>
        </w:rPr>
        <w:t xml:space="preserve"> &amp; I. Saleh (Eds.),</w:t>
      </w:r>
      <w:r w:rsidRPr="00387F05">
        <w:rPr>
          <w:color w:val="333333"/>
          <w:spacing w:val="4"/>
          <w:shd w:val="clear" w:color="auto" w:fill="FCFCFC"/>
        </w:rPr>
        <w:t> </w:t>
      </w:r>
      <w:r w:rsidRPr="00387F05">
        <w:rPr>
          <w:i/>
          <w:iCs/>
        </w:rPr>
        <w:t xml:space="preserve">New </w:t>
      </w:r>
      <w:r w:rsidR="003A0D91" w:rsidRPr="00387F05">
        <w:rPr>
          <w:i/>
          <w:iCs/>
        </w:rPr>
        <w:t xml:space="preserve">Science </w:t>
      </w:r>
      <w:r w:rsidR="003A0D91">
        <w:rPr>
          <w:i/>
          <w:iCs/>
        </w:rPr>
        <w:t>o</w:t>
      </w:r>
      <w:r w:rsidR="003A0D91" w:rsidRPr="00387F05">
        <w:rPr>
          <w:i/>
          <w:iCs/>
        </w:rPr>
        <w:t>f Learning</w:t>
      </w:r>
      <w:r w:rsidRPr="00387F05">
        <w:t>. 225-247</w:t>
      </w:r>
      <w:r w:rsidR="003A0D91">
        <w:t xml:space="preserve">, </w:t>
      </w:r>
      <w:r w:rsidRPr="00387F05">
        <w:t>New York, NY: Springer (2010).</w:t>
      </w:r>
    </w:p>
    <w:p w14:paraId="4689206C" w14:textId="77777777" w:rsidR="0082287B" w:rsidRPr="00387F05" w:rsidRDefault="0082287B" w:rsidP="00D43B01">
      <w:pPr>
        <w:pStyle w:val="ListParagraph"/>
        <w:numPr>
          <w:ilvl w:val="0"/>
          <w:numId w:val="28"/>
        </w:numPr>
        <w:ind w:left="0" w:firstLine="0"/>
      </w:pPr>
      <w:r w:rsidRPr="00387F05">
        <w:t xml:space="preserve">Azevedo, R., Witherspoon, A., Chauncey, A., Burkett, C., </w:t>
      </w:r>
      <w:proofErr w:type="spellStart"/>
      <w:r w:rsidRPr="00387F05">
        <w:t>Fike</w:t>
      </w:r>
      <w:proofErr w:type="spellEnd"/>
      <w:r w:rsidRPr="00387F05">
        <w:t xml:space="preserve">, A. </w:t>
      </w:r>
      <w:proofErr w:type="spellStart"/>
      <w:r w:rsidRPr="00387F05">
        <w:t>MetaTutor</w:t>
      </w:r>
      <w:proofErr w:type="spellEnd"/>
      <w:r w:rsidRPr="00387F05">
        <w:t xml:space="preserve">: A </w:t>
      </w:r>
      <w:proofErr w:type="spellStart"/>
      <w:r w:rsidRPr="00387F05">
        <w:t>MetaCognitive</w:t>
      </w:r>
      <w:proofErr w:type="spellEnd"/>
      <w:r w:rsidRPr="00387F05">
        <w:t xml:space="preserve"> tool for enhancing self-regulated learning. In </w:t>
      </w:r>
      <w:r w:rsidRPr="00387F05">
        <w:rPr>
          <w:i/>
          <w:iCs/>
        </w:rPr>
        <w:t>2009 AAAI Fall Symposium Series</w:t>
      </w:r>
      <w:r w:rsidRPr="00387F05">
        <w:t xml:space="preserve"> (2009).</w:t>
      </w:r>
    </w:p>
    <w:p w14:paraId="15ADBA62" w14:textId="2674C2F2" w:rsidR="0082287B" w:rsidRPr="00387F05" w:rsidRDefault="0082287B" w:rsidP="00D43B01">
      <w:pPr>
        <w:pStyle w:val="ListParagraph"/>
        <w:numPr>
          <w:ilvl w:val="0"/>
          <w:numId w:val="28"/>
        </w:numPr>
        <w:ind w:left="0" w:firstLine="0"/>
      </w:pPr>
      <w:r w:rsidRPr="00387F05">
        <w:t xml:space="preserve">Azevedo, R. Theoretical, methodological, and analytical challenges in the research on metacognition and self-regulation: A commentary. </w:t>
      </w:r>
      <w:r w:rsidRPr="007B62EF">
        <w:rPr>
          <w:i/>
          <w:lang w:val="en-GB"/>
        </w:rPr>
        <w:t>Metacognition &amp; Learning</w:t>
      </w:r>
      <w:r w:rsidRPr="00387F05">
        <w:t xml:space="preserve">. </w:t>
      </w:r>
      <w:r w:rsidRPr="007B62EF">
        <w:rPr>
          <w:b/>
          <w:bCs/>
        </w:rPr>
        <w:t>4</w:t>
      </w:r>
      <w:r w:rsidRPr="00387F05">
        <w:t xml:space="preserve"> (1), 87-95</w:t>
      </w:r>
      <w:r w:rsidR="007B62EF">
        <w:t xml:space="preserve"> (</w:t>
      </w:r>
      <w:r w:rsidRPr="00387F05">
        <w:t>2009).</w:t>
      </w:r>
    </w:p>
    <w:p w14:paraId="44D411B3" w14:textId="77777777" w:rsidR="0082287B" w:rsidRPr="00387F05" w:rsidRDefault="0082287B" w:rsidP="00D43B01">
      <w:pPr>
        <w:pStyle w:val="ListParagraph"/>
        <w:numPr>
          <w:ilvl w:val="0"/>
          <w:numId w:val="28"/>
        </w:numPr>
        <w:ind w:left="0" w:firstLine="0"/>
        <w:rPr>
          <w:color w:val="auto"/>
        </w:rPr>
      </w:pPr>
      <w:proofErr w:type="spellStart"/>
      <w:r w:rsidRPr="00387F05">
        <w:rPr>
          <w:color w:val="auto"/>
        </w:rPr>
        <w:t>Feyzi-Behnagh</w:t>
      </w:r>
      <w:proofErr w:type="spellEnd"/>
      <w:r w:rsidRPr="00387F05">
        <w:rPr>
          <w:color w:val="auto"/>
        </w:rPr>
        <w:t xml:space="preserve">, R., </w:t>
      </w:r>
      <w:proofErr w:type="spellStart"/>
      <w:r w:rsidRPr="00387F05">
        <w:rPr>
          <w:color w:val="auto"/>
        </w:rPr>
        <w:t>Trevors</w:t>
      </w:r>
      <w:proofErr w:type="spellEnd"/>
      <w:r w:rsidRPr="00387F05">
        <w:rPr>
          <w:color w:val="auto"/>
        </w:rPr>
        <w:t xml:space="preserve">, G., </w:t>
      </w:r>
      <w:proofErr w:type="spellStart"/>
      <w:r w:rsidRPr="00387F05">
        <w:rPr>
          <w:color w:val="auto"/>
        </w:rPr>
        <w:t>Bouchet</w:t>
      </w:r>
      <w:proofErr w:type="spellEnd"/>
      <w:r w:rsidRPr="00387F05">
        <w:rPr>
          <w:color w:val="auto"/>
        </w:rPr>
        <w:t xml:space="preserve">, F., Azevedo, R. </w:t>
      </w:r>
      <w:r w:rsidRPr="00387F05">
        <w:rPr>
          <w:i/>
          <w:color w:val="auto"/>
        </w:rPr>
        <w:t xml:space="preserve">Aligning multiple sources of SRL data in </w:t>
      </w:r>
      <w:proofErr w:type="spellStart"/>
      <w:r w:rsidRPr="00387F05">
        <w:rPr>
          <w:i/>
          <w:color w:val="auto"/>
        </w:rPr>
        <w:t>MetaTutor</w:t>
      </w:r>
      <w:proofErr w:type="spellEnd"/>
      <w:r w:rsidRPr="00387F05">
        <w:rPr>
          <w:i/>
          <w:color w:val="auto"/>
        </w:rPr>
        <w:t>: Towards interactive scaffolding in multi-agent systems</w:t>
      </w:r>
      <w:r w:rsidRPr="00387F05">
        <w:rPr>
          <w:color w:val="auto"/>
        </w:rPr>
        <w:t>. Paper presented at the 18th biennial meeting of the European Association for Research on Learning and Instruction (EARLI), Munich, Germany (2013).</w:t>
      </w:r>
    </w:p>
    <w:p w14:paraId="16B7E08A" w14:textId="77777777" w:rsidR="0082287B" w:rsidRPr="00387F05" w:rsidRDefault="0082287B" w:rsidP="00D43B01">
      <w:pPr>
        <w:pStyle w:val="ListParagraph"/>
        <w:numPr>
          <w:ilvl w:val="0"/>
          <w:numId w:val="28"/>
        </w:numPr>
        <w:ind w:left="0" w:firstLine="0"/>
        <w:rPr>
          <w:color w:val="auto"/>
        </w:rPr>
      </w:pPr>
      <w:r w:rsidRPr="00387F05">
        <w:rPr>
          <w:color w:val="auto"/>
          <w:lang w:val="es-ES"/>
        </w:rPr>
        <w:t xml:space="preserve">Harley, J. M., et al. </w:t>
      </w:r>
      <w:r w:rsidRPr="00387F05">
        <w:rPr>
          <w:i/>
          <w:color w:val="auto"/>
        </w:rPr>
        <w:t xml:space="preserve">Assessing learning with </w:t>
      </w:r>
      <w:proofErr w:type="spellStart"/>
      <w:r w:rsidRPr="00387F05">
        <w:rPr>
          <w:i/>
          <w:color w:val="auto"/>
        </w:rPr>
        <w:t>MetaTutor</w:t>
      </w:r>
      <w:proofErr w:type="spellEnd"/>
      <w:r w:rsidRPr="00387F05">
        <w:rPr>
          <w:i/>
          <w:color w:val="auto"/>
        </w:rPr>
        <w:t>: A Multi-Agent Hypermedia Learning Environment.</w:t>
      </w:r>
      <w:r w:rsidRPr="00387F05">
        <w:rPr>
          <w:color w:val="auto"/>
        </w:rPr>
        <w:t xml:space="preserve"> Paper presented at the annual meeting of the American Educational Research Association, Philadelphia, PA (2014).</w:t>
      </w:r>
    </w:p>
    <w:p w14:paraId="272DBFD0" w14:textId="77777777" w:rsidR="0082287B" w:rsidRPr="00387F05" w:rsidRDefault="0082287B" w:rsidP="00D43B01">
      <w:pPr>
        <w:pStyle w:val="ListParagraph"/>
        <w:numPr>
          <w:ilvl w:val="0"/>
          <w:numId w:val="28"/>
        </w:numPr>
        <w:ind w:left="0" w:firstLine="0"/>
      </w:pPr>
      <w:r w:rsidRPr="00387F05">
        <w:t xml:space="preserve">Azevedo, R., </w:t>
      </w:r>
      <w:proofErr w:type="spellStart"/>
      <w:r w:rsidRPr="00387F05">
        <w:t>Feyzi-Behnagh</w:t>
      </w:r>
      <w:proofErr w:type="spellEnd"/>
      <w:r w:rsidRPr="00387F05">
        <w:t xml:space="preserve">, R., Harley, J., </w:t>
      </w:r>
      <w:proofErr w:type="spellStart"/>
      <w:r w:rsidRPr="00387F05">
        <w:t>Bouchet</w:t>
      </w:r>
      <w:proofErr w:type="spellEnd"/>
      <w:r w:rsidRPr="00387F05">
        <w:t xml:space="preserve">, F. </w:t>
      </w:r>
      <w:r w:rsidRPr="00387F05">
        <w:rPr>
          <w:i/>
        </w:rPr>
        <w:t>Analyzing temporally unfolding self-regulatory process during learning with multi-agent technologies</w:t>
      </w:r>
      <w:r w:rsidRPr="00387F05">
        <w:t>. Paper presented at the EARLI Biannual Conference 2013, Munich (2013).</w:t>
      </w:r>
    </w:p>
    <w:p w14:paraId="21245273" w14:textId="42A6A6D3" w:rsidR="0082287B" w:rsidRPr="00387F05" w:rsidRDefault="0082287B" w:rsidP="00D43B01">
      <w:pPr>
        <w:pStyle w:val="ListParagraph"/>
        <w:numPr>
          <w:ilvl w:val="0"/>
          <w:numId w:val="28"/>
        </w:numPr>
        <w:ind w:left="0" w:firstLine="0"/>
        <w:rPr>
          <w:color w:val="auto"/>
        </w:rPr>
      </w:pPr>
      <w:r w:rsidRPr="00387F05">
        <w:rPr>
          <w:color w:val="auto"/>
        </w:rPr>
        <w:t>Donnellan, M. B., Oswald, F. L., Baird, B. M., Lucas, R. E. The mini-IPIP scales: tiny-yet-effective measures of the Big Five factors of personality. </w:t>
      </w:r>
      <w:r w:rsidRPr="007B62EF">
        <w:rPr>
          <w:i/>
          <w:lang w:val="en-GB"/>
        </w:rPr>
        <w:t xml:space="preserve">Psychological </w:t>
      </w:r>
      <w:r w:rsidR="003A0D91">
        <w:rPr>
          <w:i/>
          <w:lang w:val="en-GB"/>
        </w:rPr>
        <w:t>A</w:t>
      </w:r>
      <w:r w:rsidRPr="007B62EF">
        <w:rPr>
          <w:i/>
          <w:lang w:val="en-GB"/>
        </w:rPr>
        <w:t>ssessment</w:t>
      </w:r>
      <w:r w:rsidRPr="00387F05">
        <w:rPr>
          <w:color w:val="auto"/>
        </w:rPr>
        <w:t>. </w:t>
      </w:r>
      <w:r w:rsidRPr="007B62EF">
        <w:rPr>
          <w:b/>
          <w:bCs/>
        </w:rPr>
        <w:t>18</w:t>
      </w:r>
      <w:r w:rsidRPr="00387F05">
        <w:rPr>
          <w:color w:val="auto"/>
        </w:rPr>
        <w:t xml:space="preserve"> (2), 192</w:t>
      </w:r>
      <w:r w:rsidR="007B62EF">
        <w:rPr>
          <w:color w:val="auto"/>
        </w:rPr>
        <w:t xml:space="preserve"> (</w:t>
      </w:r>
      <w:r w:rsidRPr="00387F05">
        <w:rPr>
          <w:color w:val="auto"/>
        </w:rPr>
        <w:t>2006).</w:t>
      </w:r>
    </w:p>
    <w:p w14:paraId="097BCEFC" w14:textId="23503709" w:rsidR="0082287B" w:rsidRPr="00387F05" w:rsidRDefault="0082287B" w:rsidP="00D43B01">
      <w:pPr>
        <w:pStyle w:val="ListParagraph"/>
        <w:numPr>
          <w:ilvl w:val="0"/>
          <w:numId w:val="28"/>
        </w:numPr>
        <w:ind w:left="0" w:firstLine="0"/>
        <w:rPr>
          <w:color w:val="auto"/>
        </w:rPr>
      </w:pPr>
      <w:r w:rsidRPr="00387F05">
        <w:rPr>
          <w:color w:val="auto"/>
        </w:rPr>
        <w:t xml:space="preserve">Stahl, E., </w:t>
      </w:r>
      <w:proofErr w:type="spellStart"/>
      <w:r w:rsidRPr="00387F05">
        <w:rPr>
          <w:color w:val="auto"/>
        </w:rPr>
        <w:t>Bromme</w:t>
      </w:r>
      <w:proofErr w:type="spellEnd"/>
      <w:r w:rsidRPr="00387F05">
        <w:rPr>
          <w:color w:val="auto"/>
        </w:rPr>
        <w:t>, R. The CAEB: An instrument for measuring connotative aspects of epistemological beliefs. </w:t>
      </w:r>
      <w:r w:rsidRPr="007B62EF">
        <w:rPr>
          <w:i/>
          <w:lang w:val="en-GB"/>
        </w:rPr>
        <w:t>Learning and Instruction</w:t>
      </w:r>
      <w:r w:rsidRPr="00387F05">
        <w:rPr>
          <w:color w:val="auto"/>
        </w:rPr>
        <w:t xml:space="preserve">. </w:t>
      </w:r>
      <w:r w:rsidRPr="007B62EF">
        <w:rPr>
          <w:b/>
          <w:bCs/>
        </w:rPr>
        <w:t>17</w:t>
      </w:r>
      <w:r w:rsidRPr="00387F05">
        <w:rPr>
          <w:color w:val="auto"/>
        </w:rPr>
        <w:t xml:space="preserve"> (6), 773-785</w:t>
      </w:r>
      <w:r w:rsidR="007B62EF">
        <w:rPr>
          <w:color w:val="auto"/>
        </w:rPr>
        <w:t xml:space="preserve"> (</w:t>
      </w:r>
      <w:r w:rsidRPr="00387F05">
        <w:rPr>
          <w:color w:val="auto"/>
        </w:rPr>
        <w:t>2007).</w:t>
      </w:r>
    </w:p>
    <w:p w14:paraId="6DC05EC7" w14:textId="02B5C423" w:rsidR="0082287B" w:rsidRPr="00387F05" w:rsidRDefault="0082287B" w:rsidP="00D43B01">
      <w:pPr>
        <w:pStyle w:val="ListParagraph"/>
        <w:numPr>
          <w:ilvl w:val="0"/>
          <w:numId w:val="28"/>
        </w:numPr>
        <w:ind w:left="0" w:firstLine="0"/>
        <w:rPr>
          <w:color w:val="auto"/>
        </w:rPr>
      </w:pPr>
      <w:r w:rsidRPr="00387F05">
        <w:rPr>
          <w:color w:val="auto"/>
        </w:rPr>
        <w:t xml:space="preserve">Gray-Little, B., Williams, V.S.L., Hancock, T. D. An item response theory analysis of the Rosenberg Self-Esteem Scale. </w:t>
      </w:r>
      <w:r w:rsidRPr="007B62EF">
        <w:rPr>
          <w:i/>
          <w:lang w:val="en-GB"/>
        </w:rPr>
        <w:t>Personality and Social Psychology Bulletin</w:t>
      </w:r>
      <w:r w:rsidRPr="00387F05">
        <w:rPr>
          <w:color w:val="auto"/>
        </w:rPr>
        <w:t xml:space="preserve">. </w:t>
      </w:r>
      <w:r w:rsidRPr="007B62EF">
        <w:rPr>
          <w:b/>
          <w:bCs/>
        </w:rPr>
        <w:t>23</w:t>
      </w:r>
      <w:r w:rsidRPr="00387F05">
        <w:rPr>
          <w:color w:val="auto"/>
        </w:rPr>
        <w:t>, 443-451</w:t>
      </w:r>
      <w:r w:rsidR="007B62EF">
        <w:rPr>
          <w:color w:val="auto"/>
        </w:rPr>
        <w:t xml:space="preserve"> (</w:t>
      </w:r>
      <w:r w:rsidRPr="00387F05">
        <w:rPr>
          <w:color w:val="auto"/>
        </w:rPr>
        <w:t>1997).</w:t>
      </w:r>
    </w:p>
    <w:p w14:paraId="0800F234" w14:textId="7E6F61F9" w:rsidR="0082287B" w:rsidRPr="00387F05" w:rsidRDefault="0082287B" w:rsidP="00D43B01">
      <w:pPr>
        <w:pStyle w:val="ListParagraph"/>
        <w:numPr>
          <w:ilvl w:val="0"/>
          <w:numId w:val="28"/>
        </w:numPr>
        <w:ind w:left="0" w:firstLine="0"/>
        <w:rPr>
          <w:color w:val="auto"/>
        </w:rPr>
      </w:pPr>
      <w:r w:rsidRPr="00387F05">
        <w:rPr>
          <w:color w:val="auto"/>
        </w:rPr>
        <w:t>Gross, J. J., John, O. P. Individual differences in two emotion regulation processes: implications for affect, relationships, and well-being. </w:t>
      </w:r>
      <w:r w:rsidRPr="007B62EF">
        <w:rPr>
          <w:i/>
          <w:lang w:val="en-GB"/>
        </w:rPr>
        <w:t xml:space="preserve">Journal of </w:t>
      </w:r>
      <w:r w:rsidR="003A0D91" w:rsidRPr="007B62EF">
        <w:rPr>
          <w:i/>
          <w:lang w:val="en-GB"/>
        </w:rPr>
        <w:t xml:space="preserve">Personality </w:t>
      </w:r>
      <w:r w:rsidR="003A0D91">
        <w:rPr>
          <w:i/>
          <w:lang w:val="en-GB"/>
        </w:rPr>
        <w:t>a</w:t>
      </w:r>
      <w:r w:rsidR="003A0D91" w:rsidRPr="007B62EF">
        <w:rPr>
          <w:i/>
          <w:lang w:val="en-GB"/>
        </w:rPr>
        <w:t>nd Social Psycholog</w:t>
      </w:r>
      <w:r w:rsidRPr="007B62EF">
        <w:rPr>
          <w:i/>
          <w:lang w:val="en-GB"/>
        </w:rPr>
        <w:t>y</w:t>
      </w:r>
      <w:r w:rsidRPr="00387F05">
        <w:rPr>
          <w:color w:val="auto"/>
        </w:rPr>
        <w:t>. </w:t>
      </w:r>
      <w:r w:rsidRPr="007B62EF">
        <w:rPr>
          <w:b/>
          <w:bCs/>
        </w:rPr>
        <w:t>85</w:t>
      </w:r>
      <w:r w:rsidRPr="00387F05">
        <w:rPr>
          <w:color w:val="auto"/>
        </w:rPr>
        <w:t xml:space="preserve"> (2), 348</w:t>
      </w:r>
      <w:r w:rsidR="007B62EF">
        <w:rPr>
          <w:color w:val="auto"/>
        </w:rPr>
        <w:t xml:space="preserve"> (</w:t>
      </w:r>
      <w:r w:rsidRPr="00387F05">
        <w:rPr>
          <w:color w:val="auto"/>
        </w:rPr>
        <w:t>2003).</w:t>
      </w:r>
    </w:p>
    <w:p w14:paraId="27587CC0" w14:textId="6B6A36D1" w:rsidR="0082287B" w:rsidRPr="00387F05" w:rsidRDefault="0082287B" w:rsidP="00D43B01">
      <w:pPr>
        <w:pStyle w:val="ListParagraph"/>
        <w:numPr>
          <w:ilvl w:val="0"/>
          <w:numId w:val="28"/>
        </w:numPr>
        <w:ind w:left="0" w:firstLine="0"/>
        <w:rPr>
          <w:color w:val="auto"/>
        </w:rPr>
      </w:pPr>
      <w:proofErr w:type="spellStart"/>
      <w:r w:rsidRPr="00387F05">
        <w:rPr>
          <w:color w:val="auto"/>
        </w:rPr>
        <w:lastRenderedPageBreak/>
        <w:t>Pekrun</w:t>
      </w:r>
      <w:proofErr w:type="spellEnd"/>
      <w:r w:rsidRPr="00387F05">
        <w:rPr>
          <w:color w:val="auto"/>
        </w:rPr>
        <w:t xml:space="preserve">, R., Goetz, T., </w:t>
      </w:r>
      <w:proofErr w:type="spellStart"/>
      <w:r w:rsidRPr="00387F05">
        <w:rPr>
          <w:color w:val="auto"/>
        </w:rPr>
        <w:t>Frenzel</w:t>
      </w:r>
      <w:proofErr w:type="spellEnd"/>
      <w:r w:rsidRPr="00387F05">
        <w:rPr>
          <w:color w:val="auto"/>
        </w:rPr>
        <w:t xml:space="preserve">, A. C., </w:t>
      </w:r>
      <w:proofErr w:type="spellStart"/>
      <w:r w:rsidRPr="00387F05">
        <w:rPr>
          <w:color w:val="auto"/>
        </w:rPr>
        <w:t>Barchfeld</w:t>
      </w:r>
      <w:proofErr w:type="spellEnd"/>
      <w:r w:rsidRPr="00387F05">
        <w:rPr>
          <w:color w:val="auto"/>
        </w:rPr>
        <w:t>, P., Perry, R. P. Measuring emotions in students’ learning and performance: The Achievement Emotions Questionnaire (AEQ). </w:t>
      </w:r>
      <w:r w:rsidRPr="003A0D91">
        <w:rPr>
          <w:i/>
          <w:iCs/>
          <w:color w:val="auto"/>
        </w:rPr>
        <w:t>Contemporary Educational Psychology</w:t>
      </w:r>
      <w:r w:rsidRPr="00387F05">
        <w:rPr>
          <w:color w:val="auto"/>
        </w:rPr>
        <w:t>. </w:t>
      </w:r>
      <w:r w:rsidRPr="007B62EF">
        <w:rPr>
          <w:b/>
          <w:bCs/>
        </w:rPr>
        <w:t>36</w:t>
      </w:r>
      <w:r w:rsidRPr="00387F05">
        <w:rPr>
          <w:color w:val="auto"/>
        </w:rPr>
        <w:t xml:space="preserve"> (1), 36-48</w:t>
      </w:r>
      <w:r w:rsidR="007B62EF">
        <w:rPr>
          <w:color w:val="auto"/>
        </w:rPr>
        <w:t xml:space="preserve"> (</w:t>
      </w:r>
      <w:r w:rsidRPr="00387F05">
        <w:rPr>
          <w:color w:val="auto"/>
        </w:rPr>
        <w:t>2011).</w:t>
      </w:r>
    </w:p>
    <w:p w14:paraId="08B68CA6" w14:textId="77777777" w:rsidR="0082287B" w:rsidRPr="00387F05" w:rsidRDefault="0082287B" w:rsidP="00D43B01">
      <w:pPr>
        <w:pStyle w:val="ListParagraph"/>
        <w:numPr>
          <w:ilvl w:val="0"/>
          <w:numId w:val="28"/>
        </w:numPr>
        <w:ind w:left="0" w:firstLine="0"/>
        <w:rPr>
          <w:lang w:val="en-GB"/>
        </w:rPr>
      </w:pPr>
      <w:r w:rsidRPr="00387F05">
        <w:t xml:space="preserve">American Psychiatric Association. </w:t>
      </w:r>
      <w:r w:rsidRPr="00387F05">
        <w:rPr>
          <w:i/>
        </w:rPr>
        <w:t>Diagnostic and statistical manual of mental disorders - reviewed (DSM-IV-TR).</w:t>
      </w:r>
      <w:r w:rsidRPr="00387F05">
        <w:t xml:space="preserve"> </w:t>
      </w:r>
      <w:r w:rsidRPr="00387F05">
        <w:rPr>
          <w:lang w:val="en-GB"/>
        </w:rPr>
        <w:t xml:space="preserve">Washington, DC: Author </w:t>
      </w:r>
      <w:r w:rsidRPr="00387F05">
        <w:t>(2000).</w:t>
      </w:r>
    </w:p>
    <w:p w14:paraId="1AFFEC97" w14:textId="26854E4E" w:rsidR="0082287B" w:rsidRPr="00387F05" w:rsidRDefault="0082287B" w:rsidP="00D43B01">
      <w:pPr>
        <w:pStyle w:val="ListParagraph"/>
        <w:numPr>
          <w:ilvl w:val="0"/>
          <w:numId w:val="28"/>
        </w:numPr>
        <w:ind w:left="0" w:firstLine="0"/>
        <w:rPr>
          <w:color w:val="auto"/>
        </w:rPr>
      </w:pPr>
      <w:r w:rsidRPr="00387F05">
        <w:rPr>
          <w:color w:val="auto"/>
        </w:rPr>
        <w:t xml:space="preserve">Face API [Computer software]. Retrieved from </w:t>
      </w:r>
      <w:hyperlink r:id="rId12" w:history="1">
        <w:r w:rsidRPr="00387F05">
          <w:rPr>
            <w:color w:val="auto"/>
          </w:rPr>
          <w:t>https://azure.microsoft.com/es-es/services/cognitive-services/face/</w:t>
        </w:r>
      </w:hyperlink>
      <w:r w:rsidR="003A0D91">
        <w:rPr>
          <w:color w:val="auto"/>
        </w:rPr>
        <w:t xml:space="preserve"> </w:t>
      </w:r>
      <w:r w:rsidR="003A0D91" w:rsidRPr="00387F05">
        <w:rPr>
          <w:color w:val="auto"/>
        </w:rPr>
        <w:t>(2019).</w:t>
      </w:r>
    </w:p>
    <w:p w14:paraId="672429CE" w14:textId="77777777" w:rsidR="0082287B" w:rsidRPr="00387F05" w:rsidRDefault="0082287B" w:rsidP="00D43B01">
      <w:pPr>
        <w:pStyle w:val="ListParagraph"/>
        <w:numPr>
          <w:ilvl w:val="0"/>
          <w:numId w:val="28"/>
        </w:numPr>
        <w:ind w:left="0" w:firstLine="0"/>
        <w:rPr>
          <w:color w:val="auto"/>
        </w:rPr>
      </w:pPr>
      <w:r w:rsidRPr="00387F05">
        <w:rPr>
          <w:color w:val="auto"/>
        </w:rPr>
        <w:t xml:space="preserve">Picard, R. W. </w:t>
      </w:r>
      <w:r w:rsidRPr="00387F05">
        <w:rPr>
          <w:i/>
          <w:color w:val="auto"/>
        </w:rPr>
        <w:t>Affective computing.</w:t>
      </w:r>
      <w:r w:rsidRPr="00387F05">
        <w:rPr>
          <w:color w:val="auto"/>
        </w:rPr>
        <w:t xml:space="preserve"> MIT press (2000).</w:t>
      </w:r>
    </w:p>
    <w:p w14:paraId="7164B294" w14:textId="1438FD1A" w:rsidR="0082287B" w:rsidRPr="00387F05" w:rsidRDefault="0082287B" w:rsidP="00D43B01">
      <w:pPr>
        <w:pStyle w:val="ListParagraph"/>
        <w:numPr>
          <w:ilvl w:val="0"/>
          <w:numId w:val="28"/>
        </w:numPr>
        <w:ind w:left="0" w:firstLine="0"/>
        <w:rPr>
          <w:color w:val="auto"/>
        </w:rPr>
      </w:pPr>
      <w:r w:rsidRPr="00387F05">
        <w:rPr>
          <w:color w:val="auto"/>
        </w:rPr>
        <w:t>Grills-</w:t>
      </w:r>
      <w:proofErr w:type="spellStart"/>
      <w:r w:rsidRPr="00387F05">
        <w:rPr>
          <w:color w:val="auto"/>
        </w:rPr>
        <w:t>Taquechel</w:t>
      </w:r>
      <w:proofErr w:type="spellEnd"/>
      <w:r w:rsidRPr="00387F05">
        <w:rPr>
          <w:color w:val="auto"/>
        </w:rPr>
        <w:t xml:space="preserve">, A. E., Fletcher, J. M., Vaughn, S. R., </w:t>
      </w:r>
      <w:proofErr w:type="spellStart"/>
      <w:r w:rsidRPr="00387F05">
        <w:rPr>
          <w:color w:val="auto"/>
        </w:rPr>
        <w:t>Stuebing</w:t>
      </w:r>
      <w:proofErr w:type="spellEnd"/>
      <w:r w:rsidRPr="00387F05">
        <w:rPr>
          <w:color w:val="auto"/>
        </w:rPr>
        <w:t xml:space="preserve">, K. K. Anxiety and reading difficulties in early elementary school: Evidence for unidirectional-or bi-directional relations? </w:t>
      </w:r>
      <w:r w:rsidRPr="007B62EF">
        <w:rPr>
          <w:i/>
          <w:lang w:val="en-GB"/>
        </w:rPr>
        <w:t>Child Psychiatry &amp; Human Development</w:t>
      </w:r>
      <w:r w:rsidRPr="00387F05">
        <w:rPr>
          <w:color w:val="auto"/>
        </w:rPr>
        <w:t xml:space="preserve">. </w:t>
      </w:r>
      <w:r w:rsidRPr="007B62EF">
        <w:rPr>
          <w:b/>
          <w:bCs/>
        </w:rPr>
        <w:t>43</w:t>
      </w:r>
      <w:r w:rsidRPr="00387F05">
        <w:rPr>
          <w:color w:val="auto"/>
        </w:rPr>
        <w:t xml:space="preserve"> (1), 35–47</w:t>
      </w:r>
      <w:r w:rsidR="007B62EF">
        <w:rPr>
          <w:color w:val="auto"/>
        </w:rPr>
        <w:t xml:space="preserve"> (</w:t>
      </w:r>
      <w:r w:rsidRPr="00387F05">
        <w:rPr>
          <w:color w:val="auto"/>
        </w:rPr>
        <w:t>2012).</w:t>
      </w:r>
    </w:p>
    <w:p w14:paraId="3F23C370" w14:textId="77777777" w:rsidR="0082287B" w:rsidRPr="00387F05" w:rsidRDefault="0082287B" w:rsidP="00D43B01">
      <w:pPr>
        <w:pStyle w:val="ListParagraph"/>
        <w:numPr>
          <w:ilvl w:val="0"/>
          <w:numId w:val="28"/>
        </w:numPr>
        <w:ind w:left="0" w:firstLine="0"/>
        <w:rPr>
          <w:color w:val="auto"/>
        </w:rPr>
      </w:pPr>
      <w:proofErr w:type="spellStart"/>
      <w:r w:rsidRPr="00387F05">
        <w:rPr>
          <w:color w:val="auto"/>
          <w:lang w:val="es-ES"/>
        </w:rPr>
        <w:t>Mammarella</w:t>
      </w:r>
      <w:proofErr w:type="spellEnd"/>
      <w:r w:rsidRPr="00387F05">
        <w:rPr>
          <w:color w:val="auto"/>
          <w:lang w:val="es-ES"/>
        </w:rPr>
        <w:t xml:space="preserve">, I. C., et al. </w:t>
      </w:r>
      <w:r w:rsidRPr="00387F05">
        <w:rPr>
          <w:color w:val="auto"/>
        </w:rPr>
        <w:t xml:space="preserve">Anxiety and depression in children with nonverbal learning disabilities, reading disabilities, or typical development. </w:t>
      </w:r>
      <w:r w:rsidRPr="00387F05">
        <w:rPr>
          <w:i/>
          <w:color w:val="auto"/>
        </w:rPr>
        <w:t xml:space="preserve">Journal of Learning Disabilities. </w:t>
      </w:r>
      <w:r w:rsidRPr="00387F05">
        <w:rPr>
          <w:b/>
          <w:color w:val="auto"/>
        </w:rPr>
        <w:t>49</w:t>
      </w:r>
      <w:r w:rsidRPr="00387F05">
        <w:rPr>
          <w:i/>
          <w:color w:val="auto"/>
        </w:rPr>
        <w:t>, 1</w:t>
      </w:r>
      <w:r w:rsidRPr="00387F05">
        <w:rPr>
          <w:color w:val="auto"/>
        </w:rPr>
        <w:t>30-139 (2014).</w:t>
      </w:r>
    </w:p>
    <w:p w14:paraId="5A0D7A46" w14:textId="2106819A" w:rsidR="0082287B" w:rsidRPr="00387F05" w:rsidRDefault="0082287B" w:rsidP="00D43B01">
      <w:pPr>
        <w:pStyle w:val="ListParagraph"/>
        <w:numPr>
          <w:ilvl w:val="0"/>
          <w:numId w:val="28"/>
        </w:numPr>
        <w:ind w:left="0" w:firstLine="0"/>
        <w:rPr>
          <w:color w:val="auto"/>
        </w:rPr>
      </w:pPr>
      <w:r w:rsidRPr="00387F05">
        <w:rPr>
          <w:color w:val="auto"/>
        </w:rPr>
        <w:t xml:space="preserve">Nelson, J. M., Harwood, H. Learning disabilities and anxiety: A meta-analysis. </w:t>
      </w:r>
      <w:r w:rsidRPr="007B62EF">
        <w:rPr>
          <w:i/>
          <w:lang w:val="en-GB"/>
        </w:rPr>
        <w:t>Journal of Learning Disabilities</w:t>
      </w:r>
      <w:r w:rsidRPr="00387F05">
        <w:rPr>
          <w:color w:val="auto"/>
        </w:rPr>
        <w:t xml:space="preserve">. </w:t>
      </w:r>
      <w:r w:rsidRPr="007B62EF">
        <w:rPr>
          <w:b/>
          <w:bCs/>
        </w:rPr>
        <w:t>44</w:t>
      </w:r>
      <w:r w:rsidRPr="00387F05">
        <w:rPr>
          <w:color w:val="auto"/>
        </w:rPr>
        <w:t xml:space="preserve"> (1), 3–17</w:t>
      </w:r>
      <w:r w:rsidR="007B62EF">
        <w:rPr>
          <w:color w:val="auto"/>
        </w:rPr>
        <w:t xml:space="preserve"> (</w:t>
      </w:r>
      <w:r w:rsidRPr="00387F05">
        <w:rPr>
          <w:color w:val="auto"/>
        </w:rPr>
        <w:t>2011).</w:t>
      </w:r>
    </w:p>
    <w:p w14:paraId="6FE2409A" w14:textId="4379D853" w:rsidR="0082287B" w:rsidRPr="00387F05" w:rsidRDefault="0082287B" w:rsidP="00D43B01">
      <w:pPr>
        <w:pStyle w:val="ListParagraph"/>
        <w:numPr>
          <w:ilvl w:val="0"/>
          <w:numId w:val="28"/>
        </w:numPr>
        <w:ind w:left="0" w:firstLine="0"/>
      </w:pPr>
      <w:r w:rsidRPr="00387F05">
        <w:t>Arora, M. R., Sharma, J., Mali, U., Sharma, A., Raina, P. Microsoft Cognitive Services. </w:t>
      </w:r>
      <w:r w:rsidRPr="007B62EF">
        <w:rPr>
          <w:i/>
          <w:lang w:val="en-GB"/>
        </w:rPr>
        <w:t>International Journal of Engineering Science</w:t>
      </w:r>
      <w:r w:rsidRPr="00387F05">
        <w:t>. </w:t>
      </w:r>
      <w:r w:rsidRPr="007B62EF">
        <w:rPr>
          <w:b/>
          <w:bCs/>
        </w:rPr>
        <w:t>8</w:t>
      </w:r>
      <w:r w:rsidRPr="00387F05">
        <w:t xml:space="preserve"> (4), 17323-17326</w:t>
      </w:r>
      <w:r w:rsidR="007B62EF">
        <w:t xml:space="preserve"> (</w:t>
      </w:r>
      <w:r w:rsidRPr="00387F05">
        <w:t>2018).</w:t>
      </w:r>
    </w:p>
    <w:p w14:paraId="55D5380C" w14:textId="439BA372" w:rsidR="0082287B" w:rsidRPr="00387F05" w:rsidRDefault="0082287B" w:rsidP="00D43B01">
      <w:pPr>
        <w:pStyle w:val="ListParagraph"/>
        <w:numPr>
          <w:ilvl w:val="0"/>
          <w:numId w:val="28"/>
        </w:numPr>
        <w:ind w:left="0" w:firstLine="0"/>
        <w:rPr>
          <w:color w:val="auto"/>
        </w:rPr>
      </w:pPr>
      <w:proofErr w:type="spellStart"/>
      <w:r w:rsidRPr="00387F05">
        <w:t>Bondareva</w:t>
      </w:r>
      <w:proofErr w:type="spellEnd"/>
      <w:r w:rsidRPr="00387F05">
        <w:t xml:space="preserve">, D., </w:t>
      </w:r>
      <w:r w:rsidRPr="00387F05">
        <w:rPr>
          <w:iCs/>
        </w:rPr>
        <w:t>et al.</w:t>
      </w:r>
      <w:r w:rsidRPr="00387F05">
        <w:t xml:space="preserve"> </w:t>
      </w:r>
      <w:r w:rsidRPr="00387F05">
        <w:rPr>
          <w:color w:val="auto"/>
        </w:rPr>
        <w:t>Inferring learning from gaze data during interaction with an environment to support self-regulated learning. In </w:t>
      </w:r>
      <w:r w:rsidRPr="00387F05">
        <w:rPr>
          <w:i/>
          <w:iCs/>
          <w:color w:val="auto"/>
        </w:rPr>
        <w:t>International Conference on Artificial Intelligence in Education</w:t>
      </w:r>
      <w:r w:rsidR="003A0D91">
        <w:rPr>
          <w:color w:val="auto"/>
        </w:rPr>
        <w:t xml:space="preserve">. </w:t>
      </w:r>
      <w:r w:rsidRPr="00387F05">
        <w:rPr>
          <w:color w:val="auto"/>
        </w:rPr>
        <w:t>229-238</w:t>
      </w:r>
      <w:r w:rsidR="003A0D91">
        <w:rPr>
          <w:color w:val="auto"/>
        </w:rPr>
        <w:t xml:space="preserve">, </w:t>
      </w:r>
      <w:r w:rsidRPr="00387F05">
        <w:rPr>
          <w:color w:val="auto"/>
        </w:rPr>
        <w:t xml:space="preserve">Springer, Berlin, Heidelberg </w:t>
      </w:r>
      <w:r w:rsidRPr="00387F05">
        <w:t>(2013).</w:t>
      </w:r>
    </w:p>
    <w:p w14:paraId="6FD417F9" w14:textId="4CC80E85" w:rsidR="0082287B" w:rsidRPr="00387F05" w:rsidRDefault="0082287B" w:rsidP="00D43B01">
      <w:pPr>
        <w:pStyle w:val="ListParagraph"/>
        <w:numPr>
          <w:ilvl w:val="0"/>
          <w:numId w:val="28"/>
        </w:numPr>
        <w:ind w:left="0" w:firstLine="0"/>
        <w:rPr>
          <w:color w:val="auto"/>
        </w:rPr>
      </w:pPr>
      <w:r w:rsidRPr="00387F05">
        <w:rPr>
          <w:color w:val="auto"/>
        </w:rPr>
        <w:t xml:space="preserve">Mason, L., </w:t>
      </w:r>
      <w:proofErr w:type="spellStart"/>
      <w:r w:rsidRPr="00387F05">
        <w:rPr>
          <w:color w:val="auto"/>
        </w:rPr>
        <w:t>Tornatora</w:t>
      </w:r>
      <w:proofErr w:type="spellEnd"/>
      <w:r w:rsidRPr="00387F05">
        <w:rPr>
          <w:color w:val="auto"/>
        </w:rPr>
        <w:t xml:space="preserve">, M. C., </w:t>
      </w:r>
      <w:proofErr w:type="spellStart"/>
      <w:r w:rsidRPr="00387F05">
        <w:rPr>
          <w:color w:val="auto"/>
        </w:rPr>
        <w:t>Pluchino</w:t>
      </w:r>
      <w:proofErr w:type="spellEnd"/>
      <w:r w:rsidRPr="00387F05">
        <w:rPr>
          <w:color w:val="auto"/>
        </w:rPr>
        <w:t>, P. Do fourth graders integrate text and picture in processing and learning from an illustrated science text? Evidence from eye-movement patterns. </w:t>
      </w:r>
      <w:r w:rsidRPr="007B62EF">
        <w:rPr>
          <w:i/>
          <w:lang w:val="en-GB"/>
        </w:rPr>
        <w:t>Computers &amp; Education</w:t>
      </w:r>
      <w:r w:rsidRPr="00387F05">
        <w:rPr>
          <w:color w:val="auto"/>
        </w:rPr>
        <w:t>. </w:t>
      </w:r>
      <w:r w:rsidRPr="007B62EF">
        <w:rPr>
          <w:b/>
          <w:bCs/>
        </w:rPr>
        <w:t>60</w:t>
      </w:r>
      <w:r w:rsidRPr="00387F05">
        <w:rPr>
          <w:color w:val="auto"/>
        </w:rPr>
        <w:t xml:space="preserve"> (1), 95-109</w:t>
      </w:r>
      <w:r w:rsidR="007B62EF">
        <w:rPr>
          <w:color w:val="auto"/>
        </w:rPr>
        <w:t xml:space="preserve"> (</w:t>
      </w:r>
      <w:r w:rsidRPr="00387F05">
        <w:rPr>
          <w:color w:val="auto"/>
        </w:rPr>
        <w:t>2013).</w:t>
      </w:r>
    </w:p>
    <w:p w14:paraId="36A88FB6" w14:textId="43113F50" w:rsidR="0082287B" w:rsidRPr="00387F05" w:rsidRDefault="0082287B" w:rsidP="00D43B01">
      <w:pPr>
        <w:pStyle w:val="ListParagraph"/>
        <w:numPr>
          <w:ilvl w:val="0"/>
          <w:numId w:val="28"/>
        </w:numPr>
        <w:ind w:left="0" w:firstLine="0"/>
        <w:rPr>
          <w:color w:val="auto"/>
        </w:rPr>
      </w:pPr>
      <w:r w:rsidRPr="00387F05">
        <w:rPr>
          <w:color w:val="auto"/>
        </w:rPr>
        <w:t>Duffy, M. C., Azevedo, R. Motivation matters: Interactions between achievement goals and agent scaffolding for self-regulated learning within an intelligent tutoring system. </w:t>
      </w:r>
      <w:r w:rsidRPr="007B62EF">
        <w:rPr>
          <w:i/>
          <w:lang w:val="en-GB"/>
        </w:rPr>
        <w:t>Computers</w:t>
      </w:r>
      <w:r w:rsidRPr="00387F05">
        <w:rPr>
          <w:color w:val="auto"/>
        </w:rPr>
        <w:t xml:space="preserve"> </w:t>
      </w:r>
      <w:r w:rsidRPr="007B62EF">
        <w:rPr>
          <w:i/>
          <w:lang w:val="en-GB"/>
        </w:rPr>
        <w:t>in Human Behavior</w:t>
      </w:r>
      <w:r w:rsidRPr="00387F05">
        <w:rPr>
          <w:color w:val="auto"/>
        </w:rPr>
        <w:t>. </w:t>
      </w:r>
      <w:r w:rsidRPr="007B62EF">
        <w:rPr>
          <w:b/>
          <w:bCs/>
        </w:rPr>
        <w:t>52</w:t>
      </w:r>
      <w:r w:rsidRPr="00387F05">
        <w:rPr>
          <w:color w:val="auto"/>
        </w:rPr>
        <w:t>, 338-348</w:t>
      </w:r>
      <w:r w:rsidR="007B62EF">
        <w:rPr>
          <w:color w:val="auto"/>
        </w:rPr>
        <w:t xml:space="preserve"> (</w:t>
      </w:r>
      <w:r w:rsidRPr="00387F05">
        <w:rPr>
          <w:color w:val="auto"/>
        </w:rPr>
        <w:t>2015).</w:t>
      </w:r>
    </w:p>
    <w:p w14:paraId="7B9E1474" w14:textId="3586B04B" w:rsidR="0082287B" w:rsidRPr="00387F05" w:rsidRDefault="0082287B" w:rsidP="00D43B01">
      <w:pPr>
        <w:pStyle w:val="ListParagraph"/>
        <w:numPr>
          <w:ilvl w:val="0"/>
          <w:numId w:val="28"/>
        </w:numPr>
        <w:ind w:left="0" w:firstLine="0"/>
        <w:rPr>
          <w:color w:val="auto"/>
        </w:rPr>
      </w:pPr>
      <w:proofErr w:type="spellStart"/>
      <w:r w:rsidRPr="00387F05">
        <w:rPr>
          <w:color w:val="auto"/>
        </w:rPr>
        <w:t>Cerezo</w:t>
      </w:r>
      <w:proofErr w:type="spellEnd"/>
      <w:r w:rsidRPr="00387F05">
        <w:rPr>
          <w:color w:val="auto"/>
        </w:rPr>
        <w:t>, R</w:t>
      </w:r>
      <w:r w:rsidRPr="003A0D91">
        <w:rPr>
          <w:color w:val="auto"/>
        </w:rPr>
        <w:t>. et al.</w:t>
      </w:r>
      <w:r w:rsidRPr="00387F05">
        <w:rPr>
          <w:color w:val="auto"/>
        </w:rPr>
        <w:t xml:space="preserve"> Mediating Role of Self-efficacy and Usefulness Between Self-</w:t>
      </w:r>
      <w:proofErr w:type="gramStart"/>
      <w:r w:rsidRPr="00387F05">
        <w:rPr>
          <w:color w:val="auto"/>
        </w:rPr>
        <w:t>regulated</w:t>
      </w:r>
      <w:proofErr w:type="gramEnd"/>
      <w:r w:rsidRPr="00387F05">
        <w:rPr>
          <w:color w:val="auto"/>
        </w:rPr>
        <w:t xml:space="preserve"> Learning Strategy Knowledge and its Use. </w:t>
      </w:r>
      <w:proofErr w:type="spellStart"/>
      <w:r w:rsidRPr="007B62EF">
        <w:rPr>
          <w:i/>
          <w:lang w:val="en-GB"/>
        </w:rPr>
        <w:t>Revista</w:t>
      </w:r>
      <w:proofErr w:type="spellEnd"/>
      <w:r w:rsidRPr="007B62EF">
        <w:rPr>
          <w:i/>
          <w:lang w:val="en-GB"/>
        </w:rPr>
        <w:t xml:space="preserve"> de </w:t>
      </w:r>
      <w:proofErr w:type="spellStart"/>
      <w:r w:rsidRPr="007B62EF">
        <w:rPr>
          <w:i/>
          <w:lang w:val="en-GB"/>
        </w:rPr>
        <w:t>Psicodidáctica</w:t>
      </w:r>
      <w:proofErr w:type="spellEnd"/>
      <w:r w:rsidRPr="00387F05">
        <w:rPr>
          <w:color w:val="auto"/>
        </w:rPr>
        <w:t>. </w:t>
      </w:r>
      <w:r w:rsidRPr="007B62EF">
        <w:rPr>
          <w:b/>
          <w:bCs/>
        </w:rPr>
        <w:t>24</w:t>
      </w:r>
      <w:r w:rsidRPr="00387F05">
        <w:rPr>
          <w:color w:val="auto"/>
        </w:rPr>
        <w:t xml:space="preserve"> (1), 1-8</w:t>
      </w:r>
      <w:r w:rsidR="007B62EF">
        <w:rPr>
          <w:color w:val="auto"/>
        </w:rPr>
        <w:t xml:space="preserve"> (</w:t>
      </w:r>
      <w:r w:rsidRPr="00387F05">
        <w:rPr>
          <w:color w:val="auto"/>
        </w:rPr>
        <w:t>2019).</w:t>
      </w:r>
    </w:p>
    <w:p w14:paraId="7A839016" w14:textId="2080427A" w:rsidR="0082287B" w:rsidRPr="00387F05" w:rsidRDefault="0082287B" w:rsidP="00D43B01">
      <w:pPr>
        <w:pStyle w:val="ListParagraph"/>
        <w:numPr>
          <w:ilvl w:val="0"/>
          <w:numId w:val="28"/>
        </w:numPr>
        <w:ind w:left="0" w:firstLine="0"/>
        <w:rPr>
          <w:color w:val="auto"/>
        </w:rPr>
      </w:pPr>
      <w:proofErr w:type="spellStart"/>
      <w:r w:rsidRPr="00387F05">
        <w:rPr>
          <w:color w:val="auto"/>
        </w:rPr>
        <w:t>Mudrick</w:t>
      </w:r>
      <w:proofErr w:type="spellEnd"/>
      <w:r w:rsidRPr="00387F05">
        <w:rPr>
          <w:color w:val="auto"/>
        </w:rPr>
        <w:t>, N. V., Azevedo, R., Taub, M. Integrating metacognitive judgments and eye movements using sequential pattern mining to understand processes underlying multimedia learning. </w:t>
      </w:r>
      <w:r w:rsidRPr="007B62EF">
        <w:rPr>
          <w:i/>
          <w:lang w:val="en-GB"/>
        </w:rPr>
        <w:t>Computers in Human Behavior</w:t>
      </w:r>
      <w:r w:rsidRPr="00387F05">
        <w:rPr>
          <w:color w:val="auto"/>
        </w:rPr>
        <w:t>. </w:t>
      </w:r>
      <w:r w:rsidRPr="007B62EF">
        <w:rPr>
          <w:b/>
          <w:bCs/>
        </w:rPr>
        <w:t>96</w:t>
      </w:r>
      <w:r w:rsidRPr="00387F05">
        <w:rPr>
          <w:color w:val="auto"/>
        </w:rPr>
        <w:t>, 223-234</w:t>
      </w:r>
      <w:r w:rsidR="007B62EF">
        <w:rPr>
          <w:color w:val="auto"/>
        </w:rPr>
        <w:t xml:space="preserve"> (</w:t>
      </w:r>
      <w:r w:rsidRPr="00387F05">
        <w:rPr>
          <w:color w:val="auto"/>
        </w:rPr>
        <w:t>2019).</w:t>
      </w:r>
    </w:p>
    <w:p w14:paraId="243B9634" w14:textId="06DC4E15" w:rsidR="0082287B" w:rsidRPr="00387F05" w:rsidRDefault="0082287B" w:rsidP="00D43B01">
      <w:pPr>
        <w:pStyle w:val="ListParagraph"/>
        <w:numPr>
          <w:ilvl w:val="0"/>
          <w:numId w:val="28"/>
        </w:numPr>
        <w:ind w:left="0" w:firstLine="0"/>
        <w:rPr>
          <w:color w:val="auto"/>
        </w:rPr>
      </w:pPr>
      <w:r w:rsidRPr="00387F05">
        <w:rPr>
          <w:color w:val="auto"/>
        </w:rPr>
        <w:t xml:space="preserve">Taub, M., Azevedo, R. How Does Prior Knowledge Influence Eye Fixations and Sequences of Cognitive and Metacognitive SRL Processes during Learning with an Intelligent Tutoring </w:t>
      </w:r>
      <w:proofErr w:type="gramStart"/>
      <w:r w:rsidRPr="00387F05">
        <w:rPr>
          <w:color w:val="auto"/>
        </w:rPr>
        <w:t>System?.</w:t>
      </w:r>
      <w:proofErr w:type="gramEnd"/>
      <w:r w:rsidRPr="00387F05">
        <w:rPr>
          <w:color w:val="auto"/>
        </w:rPr>
        <w:t> </w:t>
      </w:r>
      <w:r w:rsidRPr="007B62EF">
        <w:rPr>
          <w:i/>
          <w:lang w:val="en-GB"/>
        </w:rPr>
        <w:t>International Journal of Artificial Intelligence in Education</w:t>
      </w:r>
      <w:r w:rsidRPr="00387F05">
        <w:rPr>
          <w:color w:val="auto"/>
        </w:rPr>
        <w:t>. </w:t>
      </w:r>
      <w:r w:rsidRPr="007B62EF">
        <w:rPr>
          <w:b/>
          <w:bCs/>
        </w:rPr>
        <w:t>29</w:t>
      </w:r>
      <w:r w:rsidRPr="00387F05">
        <w:rPr>
          <w:color w:val="auto"/>
        </w:rPr>
        <w:t xml:space="preserve"> (1), 1-28</w:t>
      </w:r>
      <w:r w:rsidR="007B62EF">
        <w:rPr>
          <w:color w:val="auto"/>
        </w:rPr>
        <w:t xml:space="preserve"> (</w:t>
      </w:r>
      <w:r w:rsidRPr="00387F05">
        <w:rPr>
          <w:color w:val="auto"/>
        </w:rPr>
        <w:t>2019).</w:t>
      </w:r>
    </w:p>
    <w:p w14:paraId="1CFE0642" w14:textId="0202CE3B" w:rsidR="0082287B" w:rsidRPr="00387F05" w:rsidRDefault="0082287B" w:rsidP="00D43B01">
      <w:pPr>
        <w:pStyle w:val="ListParagraph"/>
        <w:numPr>
          <w:ilvl w:val="0"/>
          <w:numId w:val="28"/>
        </w:numPr>
        <w:ind w:left="0" w:firstLine="0"/>
      </w:pPr>
      <w:proofErr w:type="spellStart"/>
      <w:r w:rsidRPr="00387F05">
        <w:t>Bogarín</w:t>
      </w:r>
      <w:proofErr w:type="spellEnd"/>
      <w:r w:rsidRPr="00387F05">
        <w:t xml:space="preserve">, A., </w:t>
      </w:r>
      <w:proofErr w:type="spellStart"/>
      <w:r w:rsidRPr="00387F05">
        <w:t>Cerezo</w:t>
      </w:r>
      <w:proofErr w:type="spellEnd"/>
      <w:r w:rsidRPr="00387F05">
        <w:t>, R., Romero, C. A survey on educational process mining. </w:t>
      </w:r>
      <w:r w:rsidRPr="007B62EF">
        <w:rPr>
          <w:i/>
          <w:lang w:val="en-GB"/>
        </w:rPr>
        <w:t>Wiley Interdisciplinary Reviews: Data Mining and Knowledge Disco</w:t>
      </w:r>
      <w:r w:rsidRPr="00387F05">
        <w:t>very. </w:t>
      </w:r>
      <w:r w:rsidRPr="007B62EF">
        <w:rPr>
          <w:b/>
          <w:bCs/>
        </w:rPr>
        <w:t>8</w:t>
      </w:r>
      <w:r w:rsidRPr="00387F05">
        <w:t xml:space="preserve"> (1), e1230</w:t>
      </w:r>
      <w:r w:rsidR="007B62EF">
        <w:t xml:space="preserve"> (</w:t>
      </w:r>
      <w:r w:rsidRPr="00387F05">
        <w:t>2018).</w:t>
      </w:r>
    </w:p>
    <w:p w14:paraId="5842E2C0" w14:textId="18BD3B56" w:rsidR="0082287B" w:rsidRPr="00387F05" w:rsidRDefault="0082287B" w:rsidP="00D43B01">
      <w:pPr>
        <w:pStyle w:val="ListParagraph"/>
        <w:numPr>
          <w:ilvl w:val="0"/>
          <w:numId w:val="28"/>
        </w:numPr>
        <w:ind w:left="0" w:firstLine="0"/>
        <w:rPr>
          <w:color w:val="auto"/>
        </w:rPr>
      </w:pPr>
      <w:proofErr w:type="spellStart"/>
      <w:r w:rsidRPr="00387F05">
        <w:rPr>
          <w:color w:val="auto"/>
        </w:rPr>
        <w:t>Cerezo</w:t>
      </w:r>
      <w:proofErr w:type="spellEnd"/>
      <w:r w:rsidRPr="00387F05">
        <w:rPr>
          <w:color w:val="auto"/>
        </w:rPr>
        <w:t xml:space="preserve">, R., </w:t>
      </w:r>
      <w:proofErr w:type="spellStart"/>
      <w:r w:rsidRPr="00387F05">
        <w:rPr>
          <w:color w:val="auto"/>
        </w:rPr>
        <w:t>Bogarín</w:t>
      </w:r>
      <w:proofErr w:type="spellEnd"/>
      <w:r w:rsidRPr="00387F05">
        <w:rPr>
          <w:color w:val="auto"/>
        </w:rPr>
        <w:t>, A., Esteban, M., Romero, C. Process mining for self-regulated learning assessment in e-learning. </w:t>
      </w:r>
      <w:r w:rsidRPr="007B62EF">
        <w:rPr>
          <w:i/>
          <w:lang w:val="en-GB"/>
        </w:rPr>
        <w:t>Journal of Computing in Higher Education</w:t>
      </w:r>
      <w:r w:rsidR="003A0D91">
        <w:rPr>
          <w:color w:val="auto"/>
        </w:rPr>
        <w:t xml:space="preserve"> </w:t>
      </w:r>
      <w:r w:rsidRPr="00387F05">
        <w:rPr>
          <w:color w:val="auto"/>
        </w:rPr>
        <w:t xml:space="preserve">(2019). </w:t>
      </w:r>
    </w:p>
    <w:p w14:paraId="1901B240" w14:textId="7B08307E" w:rsidR="0082287B" w:rsidRPr="00387F05" w:rsidRDefault="0082287B" w:rsidP="00D43B01">
      <w:pPr>
        <w:pStyle w:val="ListParagraph"/>
        <w:numPr>
          <w:ilvl w:val="0"/>
          <w:numId w:val="28"/>
        </w:numPr>
        <w:ind w:left="0" w:firstLine="0"/>
        <w:rPr>
          <w:color w:val="auto"/>
        </w:rPr>
      </w:pPr>
      <w:r w:rsidRPr="00387F05">
        <w:rPr>
          <w:color w:val="auto"/>
        </w:rPr>
        <w:t xml:space="preserve">Levenson, R. W. Blood, sweat, and fears. </w:t>
      </w:r>
      <w:r w:rsidRPr="007B62EF">
        <w:rPr>
          <w:i/>
          <w:lang w:val="en-GB"/>
        </w:rPr>
        <w:t>Annals of the New York Academy of Sciences</w:t>
      </w:r>
      <w:r w:rsidRPr="00387F05">
        <w:rPr>
          <w:color w:val="auto"/>
        </w:rPr>
        <w:t xml:space="preserve">. </w:t>
      </w:r>
      <w:r w:rsidRPr="007B62EF">
        <w:rPr>
          <w:b/>
          <w:bCs/>
        </w:rPr>
        <w:t>1000</w:t>
      </w:r>
      <w:r w:rsidRPr="00387F05">
        <w:rPr>
          <w:color w:val="auto"/>
        </w:rPr>
        <w:t xml:space="preserve"> (1), 348–366</w:t>
      </w:r>
      <w:r w:rsidR="007B62EF">
        <w:rPr>
          <w:color w:val="auto"/>
        </w:rPr>
        <w:t xml:space="preserve"> (</w:t>
      </w:r>
      <w:r w:rsidRPr="00387F05">
        <w:rPr>
          <w:color w:val="auto"/>
        </w:rPr>
        <w:t>2003).</w:t>
      </w:r>
    </w:p>
    <w:p w14:paraId="711FF433" w14:textId="2247C0D2" w:rsidR="0082287B" w:rsidRPr="00387F05" w:rsidRDefault="0082287B" w:rsidP="00D43B01">
      <w:pPr>
        <w:pStyle w:val="ListParagraph"/>
        <w:numPr>
          <w:ilvl w:val="0"/>
          <w:numId w:val="28"/>
        </w:numPr>
        <w:ind w:left="0" w:firstLine="0"/>
        <w:rPr>
          <w:color w:val="auto"/>
        </w:rPr>
      </w:pPr>
      <w:r w:rsidRPr="00387F05">
        <w:rPr>
          <w:color w:val="auto"/>
        </w:rPr>
        <w:t xml:space="preserve">Meer, Y., </w:t>
      </w:r>
      <w:proofErr w:type="spellStart"/>
      <w:r w:rsidRPr="00387F05">
        <w:rPr>
          <w:color w:val="auto"/>
        </w:rPr>
        <w:t>Breznitz</w:t>
      </w:r>
      <w:proofErr w:type="spellEnd"/>
      <w:r w:rsidRPr="00387F05">
        <w:rPr>
          <w:color w:val="auto"/>
        </w:rPr>
        <w:t xml:space="preserve">, Z., </w:t>
      </w:r>
      <w:proofErr w:type="spellStart"/>
      <w:r w:rsidRPr="00387F05">
        <w:rPr>
          <w:color w:val="auto"/>
        </w:rPr>
        <w:t>Katzir</w:t>
      </w:r>
      <w:proofErr w:type="spellEnd"/>
      <w:r w:rsidRPr="00387F05">
        <w:rPr>
          <w:color w:val="auto"/>
        </w:rPr>
        <w:t xml:space="preserve">, T. Calibration of Self‐Reports of Anxiety and Physiological Measures of Anxiety While Reading in Adults </w:t>
      </w:r>
      <w:proofErr w:type="gramStart"/>
      <w:r w:rsidRPr="00387F05">
        <w:rPr>
          <w:color w:val="auto"/>
        </w:rPr>
        <w:t>With</w:t>
      </w:r>
      <w:proofErr w:type="gramEnd"/>
      <w:r w:rsidRPr="00387F05">
        <w:rPr>
          <w:color w:val="auto"/>
        </w:rPr>
        <w:t xml:space="preserve"> and Without Reading Disability. </w:t>
      </w:r>
      <w:r w:rsidRPr="007B62EF">
        <w:rPr>
          <w:i/>
          <w:lang w:val="en-GB"/>
        </w:rPr>
        <w:t>Dyslexia</w:t>
      </w:r>
      <w:r w:rsidRPr="00387F05">
        <w:rPr>
          <w:color w:val="auto"/>
        </w:rPr>
        <w:t>. </w:t>
      </w:r>
      <w:r w:rsidRPr="007B62EF">
        <w:rPr>
          <w:b/>
          <w:bCs/>
        </w:rPr>
        <w:t>22</w:t>
      </w:r>
      <w:r w:rsidRPr="00387F05">
        <w:rPr>
          <w:color w:val="auto"/>
        </w:rPr>
        <w:t xml:space="preserve"> (3), 267-284</w:t>
      </w:r>
      <w:r w:rsidR="007B62EF">
        <w:rPr>
          <w:color w:val="auto"/>
        </w:rPr>
        <w:t xml:space="preserve"> (</w:t>
      </w:r>
      <w:r w:rsidRPr="00387F05">
        <w:rPr>
          <w:color w:val="auto"/>
        </w:rPr>
        <w:t>2016).</w:t>
      </w:r>
    </w:p>
    <w:p w14:paraId="71E83625" w14:textId="2B88318F" w:rsidR="0082287B" w:rsidRPr="00387F05" w:rsidRDefault="0082287B" w:rsidP="00D43B01">
      <w:pPr>
        <w:pStyle w:val="ListParagraph"/>
        <w:numPr>
          <w:ilvl w:val="0"/>
          <w:numId w:val="28"/>
        </w:numPr>
        <w:ind w:left="0" w:firstLine="0"/>
        <w:rPr>
          <w:color w:val="auto"/>
        </w:rPr>
      </w:pPr>
      <w:r w:rsidRPr="00387F05">
        <w:rPr>
          <w:color w:val="auto"/>
        </w:rPr>
        <w:lastRenderedPageBreak/>
        <w:t xml:space="preserve">Daley, S. G., Willett, J. B., Fischer, K. W. Emotional responses during reading: Physiological responses predict real-time reading comprehension. </w:t>
      </w:r>
      <w:r w:rsidRPr="007B62EF">
        <w:rPr>
          <w:i/>
          <w:lang w:val="en-GB"/>
        </w:rPr>
        <w:t>Journal of Educational Psychology</w:t>
      </w:r>
      <w:r w:rsidRPr="00387F05">
        <w:rPr>
          <w:color w:val="auto"/>
        </w:rPr>
        <w:t xml:space="preserve">. </w:t>
      </w:r>
      <w:r w:rsidRPr="007B62EF">
        <w:rPr>
          <w:b/>
          <w:bCs/>
        </w:rPr>
        <w:t>106</w:t>
      </w:r>
      <w:r w:rsidRPr="00387F05">
        <w:rPr>
          <w:color w:val="auto"/>
        </w:rPr>
        <w:t xml:space="preserve"> (1), 132–143</w:t>
      </w:r>
      <w:r w:rsidR="007B62EF">
        <w:rPr>
          <w:color w:val="auto"/>
        </w:rPr>
        <w:t xml:space="preserve"> (</w:t>
      </w:r>
      <w:r w:rsidRPr="00387F05">
        <w:rPr>
          <w:color w:val="auto"/>
        </w:rPr>
        <w:t>2014).</w:t>
      </w:r>
    </w:p>
    <w:p w14:paraId="74721FC0" w14:textId="213077C2" w:rsidR="0082287B" w:rsidRPr="00387F05" w:rsidRDefault="0082287B" w:rsidP="00D43B01">
      <w:pPr>
        <w:pStyle w:val="ListParagraph"/>
        <w:numPr>
          <w:ilvl w:val="0"/>
          <w:numId w:val="28"/>
        </w:numPr>
        <w:ind w:left="0" w:firstLine="0"/>
        <w:rPr>
          <w:color w:val="auto"/>
        </w:rPr>
      </w:pPr>
      <w:proofErr w:type="spellStart"/>
      <w:r w:rsidRPr="00387F05">
        <w:rPr>
          <w:color w:val="auto"/>
        </w:rPr>
        <w:t>Pekrun</w:t>
      </w:r>
      <w:proofErr w:type="spellEnd"/>
      <w:r w:rsidRPr="00387F05">
        <w:rPr>
          <w:color w:val="auto"/>
        </w:rPr>
        <w:t xml:space="preserve">, R., Goetz, T., </w:t>
      </w:r>
      <w:proofErr w:type="spellStart"/>
      <w:r w:rsidRPr="00387F05">
        <w:rPr>
          <w:color w:val="auto"/>
        </w:rPr>
        <w:t>Titz</w:t>
      </w:r>
      <w:proofErr w:type="spellEnd"/>
      <w:r w:rsidRPr="00387F05">
        <w:rPr>
          <w:color w:val="auto"/>
        </w:rPr>
        <w:t xml:space="preserve">, W., Perry, R. P. Academic emotions in students' self-regulated learning and achievement: A program of qualitative and quantitative research. </w:t>
      </w:r>
      <w:r w:rsidRPr="007B62EF">
        <w:rPr>
          <w:i/>
          <w:lang w:val="en-GB"/>
        </w:rPr>
        <w:t>Educational</w:t>
      </w:r>
      <w:r w:rsidRPr="00387F05">
        <w:rPr>
          <w:color w:val="auto"/>
        </w:rPr>
        <w:t xml:space="preserve"> </w:t>
      </w:r>
      <w:r w:rsidR="003A0D91">
        <w:rPr>
          <w:i/>
          <w:lang w:val="en-GB"/>
        </w:rPr>
        <w:t>P</w:t>
      </w:r>
      <w:r w:rsidRPr="007B62EF">
        <w:rPr>
          <w:i/>
          <w:lang w:val="en-GB"/>
        </w:rPr>
        <w:t>sychologist</w:t>
      </w:r>
      <w:r w:rsidRPr="00387F05">
        <w:rPr>
          <w:color w:val="auto"/>
        </w:rPr>
        <w:t xml:space="preserve">. </w:t>
      </w:r>
      <w:r w:rsidRPr="007B62EF">
        <w:rPr>
          <w:b/>
          <w:bCs/>
        </w:rPr>
        <w:t>37</w:t>
      </w:r>
      <w:r w:rsidRPr="00387F05">
        <w:rPr>
          <w:color w:val="auto"/>
        </w:rPr>
        <w:t xml:space="preserve"> (2), 91-105</w:t>
      </w:r>
      <w:r w:rsidR="007B62EF">
        <w:rPr>
          <w:color w:val="auto"/>
        </w:rPr>
        <w:t xml:space="preserve"> (</w:t>
      </w:r>
      <w:r w:rsidRPr="00387F05">
        <w:rPr>
          <w:color w:val="auto"/>
        </w:rPr>
        <w:t>2002).</w:t>
      </w:r>
    </w:p>
    <w:p w14:paraId="593901C2" w14:textId="306CC3AD" w:rsidR="0082287B" w:rsidRPr="00387F05" w:rsidRDefault="0082287B" w:rsidP="00D43B01">
      <w:pPr>
        <w:pStyle w:val="ListParagraph"/>
        <w:numPr>
          <w:ilvl w:val="0"/>
          <w:numId w:val="28"/>
        </w:numPr>
        <w:ind w:left="0" w:firstLine="0"/>
      </w:pPr>
      <w:proofErr w:type="spellStart"/>
      <w:r w:rsidRPr="00387F05">
        <w:t>Antonietti</w:t>
      </w:r>
      <w:proofErr w:type="spellEnd"/>
      <w:r w:rsidRPr="00387F05">
        <w:t xml:space="preserve">, A., Colombo, B., Di Nuzzo, C. Metacognition in self-regulated multimedia learning: Integrating </w:t>
      </w:r>
      <w:proofErr w:type="spellStart"/>
      <w:r w:rsidRPr="00387F05">
        <w:t>behavioural</w:t>
      </w:r>
      <w:proofErr w:type="spellEnd"/>
      <w:r w:rsidRPr="00387F05">
        <w:t>, psychophysiological and introspective measures. </w:t>
      </w:r>
      <w:r w:rsidRPr="007B62EF">
        <w:rPr>
          <w:i/>
          <w:lang w:val="en-GB"/>
        </w:rPr>
        <w:t>Learning</w:t>
      </w:r>
      <w:r w:rsidRPr="00387F05">
        <w:t xml:space="preserve">, </w:t>
      </w:r>
      <w:proofErr w:type="gramStart"/>
      <w:r w:rsidRPr="007B62EF">
        <w:rPr>
          <w:i/>
          <w:lang w:val="en-GB"/>
        </w:rPr>
        <w:t>Media</w:t>
      </w:r>
      <w:proofErr w:type="gramEnd"/>
      <w:r w:rsidRPr="007B62EF">
        <w:rPr>
          <w:i/>
          <w:lang w:val="en-GB"/>
        </w:rPr>
        <w:t xml:space="preserve"> and Technology</w:t>
      </w:r>
      <w:r w:rsidRPr="00387F05">
        <w:t xml:space="preserve">. </w:t>
      </w:r>
      <w:r w:rsidRPr="007B62EF">
        <w:rPr>
          <w:b/>
          <w:bCs/>
        </w:rPr>
        <w:t>40</w:t>
      </w:r>
      <w:r w:rsidRPr="00387F05">
        <w:t xml:space="preserve"> (2), 187-209</w:t>
      </w:r>
      <w:r w:rsidR="007B62EF">
        <w:t xml:space="preserve"> (</w:t>
      </w:r>
      <w:r w:rsidRPr="00387F05">
        <w:t>2015).</w:t>
      </w:r>
    </w:p>
    <w:p w14:paraId="7B0556CD" w14:textId="4301A167" w:rsidR="0082287B" w:rsidRPr="00387F05" w:rsidRDefault="0082287B" w:rsidP="00D43B01">
      <w:pPr>
        <w:pStyle w:val="ListParagraph"/>
        <w:numPr>
          <w:ilvl w:val="0"/>
          <w:numId w:val="28"/>
        </w:numPr>
        <w:ind w:left="0" w:firstLine="0"/>
      </w:pPr>
      <w:proofErr w:type="spellStart"/>
      <w:r w:rsidRPr="00387F05">
        <w:t>Bogarin</w:t>
      </w:r>
      <w:proofErr w:type="spellEnd"/>
      <w:r w:rsidRPr="00387F05">
        <w:t xml:space="preserve">, A., </w:t>
      </w:r>
      <w:proofErr w:type="spellStart"/>
      <w:r w:rsidRPr="00387F05">
        <w:t>Cerezo</w:t>
      </w:r>
      <w:proofErr w:type="spellEnd"/>
      <w:r w:rsidRPr="00387F05">
        <w:t>, R., Romero, C. Discovering learning processes using inductive miner: a case study with Learning Management Systems (LMSs). </w:t>
      </w:r>
      <w:proofErr w:type="spellStart"/>
      <w:r w:rsidRPr="007B62EF">
        <w:rPr>
          <w:i/>
          <w:lang w:val="en-GB"/>
        </w:rPr>
        <w:t>Psicothema</w:t>
      </w:r>
      <w:proofErr w:type="spellEnd"/>
      <w:r w:rsidRPr="00387F05">
        <w:t>. </w:t>
      </w:r>
      <w:r w:rsidRPr="003A0D91">
        <w:rPr>
          <w:b/>
          <w:bCs/>
        </w:rPr>
        <w:t>30</w:t>
      </w:r>
      <w:r w:rsidRPr="00387F05">
        <w:t xml:space="preserve"> (3), 322-329</w:t>
      </w:r>
      <w:r w:rsidR="003A0D91">
        <w:t xml:space="preserve"> </w:t>
      </w:r>
      <w:r w:rsidRPr="00387F05">
        <w:t>(2018).</w:t>
      </w:r>
    </w:p>
    <w:p w14:paraId="16DFE2D2" w14:textId="77777777" w:rsidR="0082287B" w:rsidRPr="00387F05" w:rsidRDefault="0082287B" w:rsidP="00D43B01">
      <w:pPr>
        <w:pStyle w:val="ListParagraph"/>
        <w:numPr>
          <w:ilvl w:val="0"/>
          <w:numId w:val="28"/>
        </w:numPr>
        <w:ind w:left="0" w:firstLine="0"/>
        <w:rPr>
          <w:color w:val="auto"/>
        </w:rPr>
      </w:pPr>
      <w:r w:rsidRPr="00387F05">
        <w:rPr>
          <w:color w:val="auto"/>
        </w:rPr>
        <w:t xml:space="preserve">Lang, C., Siemens, G., Wise, A., </w:t>
      </w:r>
      <w:proofErr w:type="spellStart"/>
      <w:r w:rsidRPr="00387F05">
        <w:rPr>
          <w:color w:val="auto"/>
        </w:rPr>
        <w:t>Gašević</w:t>
      </w:r>
      <w:proofErr w:type="spellEnd"/>
      <w:r w:rsidRPr="00387F05">
        <w:rPr>
          <w:color w:val="auto"/>
        </w:rPr>
        <w:t xml:space="preserve">, D. </w:t>
      </w:r>
      <w:r w:rsidRPr="00387F05">
        <w:rPr>
          <w:i/>
          <w:color w:val="auto"/>
        </w:rPr>
        <w:t>Handbook of learning analytics.</w:t>
      </w:r>
      <w:r w:rsidRPr="00387F05">
        <w:rPr>
          <w:color w:val="auto"/>
        </w:rPr>
        <w:t xml:space="preserve"> Beaumont, AB, Canada: Society for Learning Analytics and Research (2017).</w:t>
      </w:r>
    </w:p>
    <w:p w14:paraId="260D5EF1" w14:textId="77777777" w:rsidR="0082287B" w:rsidRPr="00387F05" w:rsidRDefault="0082287B" w:rsidP="00D43B01">
      <w:pPr>
        <w:pStyle w:val="ListParagraph"/>
        <w:numPr>
          <w:ilvl w:val="0"/>
          <w:numId w:val="28"/>
        </w:numPr>
        <w:ind w:left="0" w:firstLine="0"/>
        <w:rPr>
          <w:color w:val="auto"/>
        </w:rPr>
      </w:pPr>
      <w:r w:rsidRPr="00387F05">
        <w:rPr>
          <w:color w:val="auto"/>
        </w:rPr>
        <w:t xml:space="preserve">Romero, C., Ventura, S., </w:t>
      </w:r>
      <w:proofErr w:type="spellStart"/>
      <w:r w:rsidRPr="00387F05">
        <w:rPr>
          <w:color w:val="auto"/>
        </w:rPr>
        <w:t>Pechenizkiy</w:t>
      </w:r>
      <w:proofErr w:type="spellEnd"/>
      <w:r w:rsidRPr="00387F05">
        <w:rPr>
          <w:color w:val="auto"/>
        </w:rPr>
        <w:t xml:space="preserve">, M., Baker, R. S. J. </w:t>
      </w:r>
      <w:r w:rsidRPr="00387F05">
        <w:rPr>
          <w:i/>
          <w:color w:val="auto"/>
        </w:rPr>
        <w:t xml:space="preserve">Handbook of educational data mining. </w:t>
      </w:r>
      <w:r w:rsidRPr="00387F05">
        <w:rPr>
          <w:color w:val="auto"/>
        </w:rPr>
        <w:t>Boca Raton, FL: CRC Press (2010).</w:t>
      </w:r>
    </w:p>
    <w:p w14:paraId="6A00166B" w14:textId="0565387D" w:rsidR="0082287B" w:rsidRPr="00387F05" w:rsidRDefault="0082287B" w:rsidP="00D43B01">
      <w:pPr>
        <w:pStyle w:val="ListParagraph"/>
        <w:widowControl/>
        <w:numPr>
          <w:ilvl w:val="0"/>
          <w:numId w:val="28"/>
        </w:numPr>
        <w:autoSpaceDE/>
        <w:autoSpaceDN/>
        <w:adjustRightInd/>
        <w:ind w:left="0" w:firstLine="0"/>
        <w:jc w:val="left"/>
      </w:pPr>
      <w:r w:rsidRPr="00387F05">
        <w:t xml:space="preserve">Azevedo, R., </w:t>
      </w:r>
      <w:proofErr w:type="spellStart"/>
      <w:r w:rsidRPr="00387F05">
        <w:t>Gašević</w:t>
      </w:r>
      <w:proofErr w:type="spellEnd"/>
      <w:r w:rsidRPr="00387F05">
        <w:t xml:space="preserve">. </w:t>
      </w:r>
      <w:hyperlink r:id="rId13" w:history="1">
        <w:r w:rsidRPr="00387F05">
          <w:t>Analyzing Multimodal Multichannel Data about Self-Regulated Learning with Advanced Learning Technologies: Issues and Challenges</w:t>
        </w:r>
      </w:hyperlink>
      <w:r w:rsidRPr="00387F05">
        <w:t xml:space="preserve">. </w:t>
      </w:r>
      <w:r w:rsidRPr="007B62EF">
        <w:rPr>
          <w:i/>
          <w:lang w:val="en-GB"/>
        </w:rPr>
        <w:t>Computers in Human Behavior</w:t>
      </w:r>
      <w:r w:rsidRPr="00387F05">
        <w:t xml:space="preserve">. </w:t>
      </w:r>
      <w:r w:rsidRPr="007B62EF">
        <w:rPr>
          <w:b/>
          <w:bCs/>
        </w:rPr>
        <w:t>96</w:t>
      </w:r>
      <w:r w:rsidRPr="00387F05">
        <w:t>, 207-210</w:t>
      </w:r>
      <w:r w:rsidR="007B62EF">
        <w:t xml:space="preserve"> (</w:t>
      </w:r>
      <w:r w:rsidRPr="00387F05">
        <w:t>2019).</w:t>
      </w:r>
    </w:p>
    <w:p w14:paraId="20690308" w14:textId="5D9C7132" w:rsidR="0082287B" w:rsidRPr="00387F05" w:rsidRDefault="0082287B" w:rsidP="00D43B01">
      <w:pPr>
        <w:pStyle w:val="ListParagraph"/>
        <w:numPr>
          <w:ilvl w:val="0"/>
          <w:numId w:val="28"/>
        </w:numPr>
        <w:ind w:left="0" w:firstLine="0"/>
        <w:rPr>
          <w:color w:val="auto"/>
          <w:shd w:val="clear" w:color="auto" w:fill="FFFFFF"/>
        </w:rPr>
      </w:pPr>
      <w:proofErr w:type="spellStart"/>
      <w:r w:rsidRPr="00387F05">
        <w:rPr>
          <w:color w:val="auto"/>
          <w:shd w:val="clear" w:color="auto" w:fill="FFFFFF"/>
        </w:rPr>
        <w:t>Veenman</w:t>
      </w:r>
      <w:proofErr w:type="spellEnd"/>
      <w:r w:rsidRPr="00387F05">
        <w:rPr>
          <w:color w:val="auto"/>
          <w:shd w:val="clear" w:color="auto" w:fill="FFFFFF"/>
        </w:rPr>
        <w:t xml:space="preserve">, M. V. J., Van </w:t>
      </w:r>
      <w:proofErr w:type="spellStart"/>
      <w:r w:rsidRPr="00387F05">
        <w:rPr>
          <w:color w:val="auto"/>
          <w:shd w:val="clear" w:color="auto" w:fill="FFFFFF"/>
        </w:rPr>
        <w:t>Hout</w:t>
      </w:r>
      <w:proofErr w:type="spellEnd"/>
      <w:r w:rsidRPr="00387F05">
        <w:rPr>
          <w:color w:val="auto"/>
          <w:shd w:val="clear" w:color="auto" w:fill="FFFFFF"/>
        </w:rPr>
        <w:t xml:space="preserve">-Wolters, B., </w:t>
      </w:r>
      <w:proofErr w:type="spellStart"/>
      <w:r w:rsidRPr="00387F05">
        <w:rPr>
          <w:color w:val="auto"/>
          <w:shd w:val="clear" w:color="auto" w:fill="FFFFFF"/>
        </w:rPr>
        <w:t>Afflerbach</w:t>
      </w:r>
      <w:proofErr w:type="spellEnd"/>
      <w:r w:rsidRPr="00387F05">
        <w:rPr>
          <w:color w:val="auto"/>
          <w:shd w:val="clear" w:color="auto" w:fill="FFFFFF"/>
        </w:rPr>
        <w:t xml:space="preserve">, P. Metacognition and Learning: Conceptual and Methodological Considerations. </w:t>
      </w:r>
      <w:r w:rsidRPr="007B62EF">
        <w:rPr>
          <w:i/>
          <w:lang w:val="en-GB"/>
        </w:rPr>
        <w:t>Metacognition Learning</w:t>
      </w:r>
      <w:r w:rsidRPr="00387F05">
        <w:rPr>
          <w:color w:val="auto"/>
          <w:shd w:val="clear" w:color="auto" w:fill="FFFFFF"/>
        </w:rPr>
        <w:t xml:space="preserve">. </w:t>
      </w:r>
      <w:r w:rsidRPr="007B62EF">
        <w:rPr>
          <w:b/>
          <w:bCs/>
        </w:rPr>
        <w:t>1</w:t>
      </w:r>
      <w:r w:rsidRPr="00387F05">
        <w:rPr>
          <w:color w:val="auto"/>
          <w:shd w:val="clear" w:color="auto" w:fill="FFFFFF"/>
        </w:rPr>
        <w:t>, 3-14</w:t>
      </w:r>
      <w:r w:rsidR="007B62EF">
        <w:rPr>
          <w:color w:val="auto"/>
          <w:shd w:val="clear" w:color="auto" w:fill="FFFFFF"/>
        </w:rPr>
        <w:t xml:space="preserve"> (</w:t>
      </w:r>
      <w:r w:rsidRPr="00387F05">
        <w:rPr>
          <w:color w:val="auto"/>
          <w:shd w:val="clear" w:color="auto" w:fill="FFFFFF"/>
        </w:rPr>
        <w:t>2006).</w:t>
      </w:r>
    </w:p>
    <w:p w14:paraId="77A5FC8E" w14:textId="15AE1E83" w:rsidR="0082287B" w:rsidRPr="00387F05" w:rsidRDefault="0082287B" w:rsidP="00D43B01">
      <w:pPr>
        <w:pStyle w:val="ListParagraph"/>
        <w:widowControl/>
        <w:numPr>
          <w:ilvl w:val="0"/>
          <w:numId w:val="28"/>
        </w:numPr>
        <w:autoSpaceDE/>
        <w:autoSpaceDN/>
        <w:adjustRightInd/>
        <w:ind w:left="0" w:firstLine="0"/>
        <w:jc w:val="left"/>
      </w:pPr>
      <w:proofErr w:type="spellStart"/>
      <w:r w:rsidRPr="00387F05">
        <w:rPr>
          <w:color w:val="auto"/>
        </w:rPr>
        <w:t>Brusilovsky</w:t>
      </w:r>
      <w:proofErr w:type="spellEnd"/>
      <w:r w:rsidRPr="00387F05">
        <w:rPr>
          <w:color w:val="auto"/>
        </w:rPr>
        <w:t xml:space="preserve">, P., </w:t>
      </w:r>
      <w:proofErr w:type="spellStart"/>
      <w:r w:rsidRPr="00387F05">
        <w:rPr>
          <w:color w:val="auto"/>
        </w:rPr>
        <w:t>Millán</w:t>
      </w:r>
      <w:proofErr w:type="spellEnd"/>
      <w:r w:rsidRPr="00387F05">
        <w:rPr>
          <w:color w:val="auto"/>
        </w:rPr>
        <w:t xml:space="preserve">, E. User models for adaptive hypermedia and adaptive educational systems. In P. </w:t>
      </w:r>
      <w:proofErr w:type="spellStart"/>
      <w:r w:rsidRPr="00387F05">
        <w:rPr>
          <w:color w:val="auto"/>
        </w:rPr>
        <w:t>Brusilovsky</w:t>
      </w:r>
      <w:proofErr w:type="spellEnd"/>
      <w:r w:rsidRPr="00387F05">
        <w:rPr>
          <w:color w:val="auto"/>
        </w:rPr>
        <w:t xml:space="preserve">, A. </w:t>
      </w:r>
      <w:proofErr w:type="spellStart"/>
      <w:r w:rsidRPr="00387F05">
        <w:rPr>
          <w:color w:val="auto"/>
        </w:rPr>
        <w:t>Kobsa</w:t>
      </w:r>
      <w:proofErr w:type="spellEnd"/>
      <w:r w:rsidRPr="00387F05">
        <w:rPr>
          <w:color w:val="auto"/>
        </w:rPr>
        <w:t xml:space="preserve">, W. </w:t>
      </w:r>
      <w:proofErr w:type="spellStart"/>
      <w:r w:rsidRPr="00387F05">
        <w:rPr>
          <w:color w:val="auto"/>
        </w:rPr>
        <w:t>Nejdl</w:t>
      </w:r>
      <w:proofErr w:type="spellEnd"/>
      <w:r w:rsidRPr="00387F05">
        <w:rPr>
          <w:color w:val="auto"/>
        </w:rPr>
        <w:t xml:space="preserve"> (Eds.),</w:t>
      </w:r>
      <w:r w:rsidRPr="00387F05">
        <w:rPr>
          <w:i/>
          <w:iCs/>
          <w:color w:val="auto"/>
        </w:rPr>
        <w:t xml:space="preserve"> The adaptive web</w:t>
      </w:r>
      <w:r w:rsidRPr="00387F05">
        <w:rPr>
          <w:color w:val="auto"/>
        </w:rPr>
        <w:t>. 3-53</w:t>
      </w:r>
      <w:r w:rsidR="003A0D91">
        <w:rPr>
          <w:color w:val="auto"/>
        </w:rPr>
        <w:t>,</w:t>
      </w:r>
      <w:r w:rsidRPr="00387F05">
        <w:rPr>
          <w:color w:val="auto"/>
        </w:rPr>
        <w:t xml:space="preserve"> Berlin, Heidelberg: Springer (2007).</w:t>
      </w:r>
    </w:p>
    <w:p w14:paraId="3E09F24C" w14:textId="4993D18E" w:rsidR="004238BB" w:rsidRPr="00387F05" w:rsidRDefault="0082287B" w:rsidP="00D43B01">
      <w:pPr>
        <w:pStyle w:val="ListParagraph"/>
        <w:numPr>
          <w:ilvl w:val="0"/>
          <w:numId w:val="28"/>
        </w:numPr>
        <w:ind w:left="0" w:firstLine="0"/>
        <w:rPr>
          <w:color w:val="auto"/>
        </w:rPr>
      </w:pPr>
      <w:r w:rsidRPr="00387F05">
        <w:rPr>
          <w:color w:val="auto"/>
        </w:rPr>
        <w:t xml:space="preserve">Taub, M. et al. using multi-channel data with multi-level modeling to assess in-game performance during gameplay with CRYSTAL ISLAND. </w:t>
      </w:r>
      <w:r w:rsidRPr="007B62EF">
        <w:rPr>
          <w:i/>
          <w:lang w:val="en-GB"/>
        </w:rPr>
        <w:t>Computers in Human Behavior</w:t>
      </w:r>
      <w:r w:rsidRPr="00387F05">
        <w:rPr>
          <w:color w:val="auto"/>
        </w:rPr>
        <w:t xml:space="preserve">. </w:t>
      </w:r>
      <w:r w:rsidRPr="007B62EF">
        <w:rPr>
          <w:b/>
          <w:bCs/>
        </w:rPr>
        <w:t>76</w:t>
      </w:r>
      <w:r w:rsidRPr="00387F05">
        <w:rPr>
          <w:color w:val="auto"/>
        </w:rPr>
        <w:t>, 641–655</w:t>
      </w:r>
      <w:r w:rsidR="007B62EF">
        <w:rPr>
          <w:color w:val="auto"/>
        </w:rPr>
        <w:t xml:space="preserve"> (</w:t>
      </w:r>
      <w:r w:rsidRPr="00387F05">
        <w:rPr>
          <w:color w:val="auto"/>
        </w:rPr>
        <w:t>2017).</w:t>
      </w:r>
    </w:p>
    <w:sectPr w:rsidR="004238BB" w:rsidRPr="00387F05" w:rsidSect="00B81B15">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FDFD9" w14:textId="77777777" w:rsidR="00772855" w:rsidRDefault="00772855" w:rsidP="00621C4E">
      <w:r>
        <w:separator/>
      </w:r>
    </w:p>
  </w:endnote>
  <w:endnote w:type="continuationSeparator" w:id="0">
    <w:p w14:paraId="15414934" w14:textId="77777777" w:rsidR="00772855" w:rsidRDefault="0077285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D2679" w:rsidRDefault="006D267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50007" w14:textId="77777777" w:rsidR="00772855" w:rsidRDefault="00772855" w:rsidP="00621C4E">
      <w:r>
        <w:separator/>
      </w:r>
    </w:p>
  </w:footnote>
  <w:footnote w:type="continuationSeparator" w:id="0">
    <w:p w14:paraId="4D21C3B1" w14:textId="77777777" w:rsidR="00772855" w:rsidRDefault="0077285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D2679" w:rsidRPr="006F06E4" w:rsidRDefault="006D267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95029"/>
    <w:multiLevelType w:val="hybridMultilevel"/>
    <w:tmpl w:val="599C12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740F4F"/>
    <w:multiLevelType w:val="hybridMultilevel"/>
    <w:tmpl w:val="F1A28E76"/>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786176"/>
    <w:multiLevelType w:val="multilevel"/>
    <w:tmpl w:val="B958D5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10AF5"/>
    <w:multiLevelType w:val="multilevel"/>
    <w:tmpl w:val="01F44B9C"/>
    <w:lvl w:ilvl="0">
      <w:start w:val="1"/>
      <w:numFmt w:val="decimal"/>
      <w:lvlText w:val="%1."/>
      <w:lvlJc w:val="left"/>
      <w:pPr>
        <w:ind w:left="180" w:hanging="180"/>
      </w:pPr>
      <w:rPr>
        <w:rFonts w:hint="default"/>
      </w:rPr>
    </w:lvl>
    <w:lvl w:ilvl="1">
      <w:start w:val="1"/>
      <w:numFmt w:val="decimal"/>
      <w:lvlText w:val="%1.%2."/>
      <w:lvlJc w:val="left"/>
      <w:pPr>
        <w:ind w:left="888" w:hanging="180"/>
      </w:pPr>
      <w:rPr>
        <w:rFonts w:hint="default"/>
      </w:rPr>
    </w:lvl>
    <w:lvl w:ilvl="2">
      <w:start w:val="1"/>
      <w:numFmt w:val="decimal"/>
      <w:lvlText w:val="%1.%2.%3."/>
      <w:lvlJc w:val="left"/>
      <w:pPr>
        <w:ind w:left="1956" w:hanging="540"/>
      </w:pPr>
      <w:rPr>
        <w:rFonts w:hint="default"/>
      </w:rPr>
    </w:lvl>
    <w:lvl w:ilvl="3">
      <w:start w:val="1"/>
      <w:numFmt w:val="decimal"/>
      <w:lvlText w:val="%1.%2.%3.%4."/>
      <w:lvlJc w:val="left"/>
      <w:pPr>
        <w:ind w:left="2664" w:hanging="540"/>
      </w:pPr>
      <w:rPr>
        <w:rFonts w:hint="default"/>
      </w:rPr>
    </w:lvl>
    <w:lvl w:ilvl="4">
      <w:start w:val="1"/>
      <w:numFmt w:val="decimal"/>
      <w:lvlText w:val="%1.%2.%3.%4.%5."/>
      <w:lvlJc w:val="left"/>
      <w:pPr>
        <w:ind w:left="3732" w:hanging="900"/>
      </w:pPr>
      <w:rPr>
        <w:rFonts w:hint="default"/>
      </w:rPr>
    </w:lvl>
    <w:lvl w:ilvl="5">
      <w:start w:val="1"/>
      <w:numFmt w:val="decimal"/>
      <w:lvlText w:val="%1.%2.%3.%4.%5.%6."/>
      <w:lvlJc w:val="left"/>
      <w:pPr>
        <w:ind w:left="4440" w:hanging="900"/>
      </w:pPr>
      <w:rPr>
        <w:rFonts w:hint="default"/>
      </w:rPr>
    </w:lvl>
    <w:lvl w:ilvl="6">
      <w:start w:val="1"/>
      <w:numFmt w:val="decimal"/>
      <w:lvlText w:val="%1.%2.%3.%4.%5.%6.%7."/>
      <w:lvlJc w:val="left"/>
      <w:pPr>
        <w:ind w:left="5508" w:hanging="1260"/>
      </w:pPr>
      <w:rPr>
        <w:rFonts w:hint="default"/>
      </w:rPr>
    </w:lvl>
    <w:lvl w:ilvl="7">
      <w:start w:val="1"/>
      <w:numFmt w:val="decimal"/>
      <w:lvlText w:val="%1.%2.%3.%4.%5.%6.%7.%8."/>
      <w:lvlJc w:val="left"/>
      <w:pPr>
        <w:ind w:left="6216" w:hanging="1260"/>
      </w:pPr>
      <w:rPr>
        <w:rFonts w:hint="default"/>
      </w:rPr>
    </w:lvl>
    <w:lvl w:ilvl="8">
      <w:start w:val="1"/>
      <w:numFmt w:val="decimal"/>
      <w:lvlText w:val="%1.%2.%3.%4.%5.%6.%7.%8.%9."/>
      <w:lvlJc w:val="left"/>
      <w:pPr>
        <w:ind w:left="7284" w:hanging="162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01E3CEB"/>
    <w:multiLevelType w:val="hybridMultilevel"/>
    <w:tmpl w:val="A57E5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EF4B2D"/>
    <w:multiLevelType w:val="multilevel"/>
    <w:tmpl w:val="9AECC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315DD"/>
    <w:multiLevelType w:val="hybridMultilevel"/>
    <w:tmpl w:val="2C865C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5D1CD6"/>
    <w:multiLevelType w:val="multilevel"/>
    <w:tmpl w:val="DAD01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2BE5BF9"/>
    <w:multiLevelType w:val="hybridMultilevel"/>
    <w:tmpl w:val="0192BC38"/>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4"/>
  </w:num>
  <w:num w:numId="3">
    <w:abstractNumId w:val="6"/>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28"/>
  </w:num>
  <w:num w:numId="12">
    <w:abstractNumId w:val="1"/>
  </w:num>
  <w:num w:numId="13">
    <w:abstractNumId w:val="25"/>
  </w:num>
  <w:num w:numId="14">
    <w:abstractNumId w:val="32"/>
  </w:num>
  <w:num w:numId="15">
    <w:abstractNumId w:val="17"/>
  </w:num>
  <w:num w:numId="16">
    <w:abstractNumId w:val="13"/>
  </w:num>
  <w:num w:numId="17">
    <w:abstractNumId w:val="26"/>
  </w:num>
  <w:num w:numId="18">
    <w:abstractNumId w:val="18"/>
  </w:num>
  <w:num w:numId="19">
    <w:abstractNumId w:val="30"/>
  </w:num>
  <w:num w:numId="20">
    <w:abstractNumId w:val="2"/>
  </w:num>
  <w:num w:numId="21">
    <w:abstractNumId w:val="31"/>
  </w:num>
  <w:num w:numId="22">
    <w:abstractNumId w:val="29"/>
  </w:num>
  <w:num w:numId="23">
    <w:abstractNumId w:val="20"/>
  </w:num>
  <w:num w:numId="24">
    <w:abstractNumId w:val="33"/>
  </w:num>
  <w:num w:numId="25">
    <w:abstractNumId w:val="9"/>
  </w:num>
  <w:num w:numId="26">
    <w:abstractNumId w:val="11"/>
  </w:num>
  <w:num w:numId="27">
    <w:abstractNumId w:val="10"/>
  </w:num>
  <w:num w:numId="28">
    <w:abstractNumId w:val="27"/>
  </w:num>
  <w:num w:numId="29">
    <w:abstractNumId w:val="12"/>
  </w:num>
  <w:num w:numId="30">
    <w:abstractNumId w:val="7"/>
  </w:num>
  <w:num w:numId="31">
    <w:abstractNumId w:val="19"/>
  </w:num>
  <w:num w:numId="32">
    <w:abstractNumId w:val="5"/>
  </w:num>
  <w:num w:numId="33">
    <w:abstractNumId w:val="4"/>
  </w:num>
  <w:num w:numId="3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71A"/>
    <w:rsid w:val="00001806"/>
    <w:rsid w:val="00004F0E"/>
    <w:rsid w:val="00005445"/>
    <w:rsid w:val="00005815"/>
    <w:rsid w:val="0000651F"/>
    <w:rsid w:val="00007DBC"/>
    <w:rsid w:val="00007EA1"/>
    <w:rsid w:val="000100F0"/>
    <w:rsid w:val="000129B2"/>
    <w:rsid w:val="00012FF9"/>
    <w:rsid w:val="0001389C"/>
    <w:rsid w:val="00014314"/>
    <w:rsid w:val="000157AD"/>
    <w:rsid w:val="00016A89"/>
    <w:rsid w:val="000200F9"/>
    <w:rsid w:val="00021434"/>
    <w:rsid w:val="00021774"/>
    <w:rsid w:val="00021DF3"/>
    <w:rsid w:val="00023869"/>
    <w:rsid w:val="00024598"/>
    <w:rsid w:val="000279B0"/>
    <w:rsid w:val="00032769"/>
    <w:rsid w:val="00032B9C"/>
    <w:rsid w:val="0003311E"/>
    <w:rsid w:val="00034764"/>
    <w:rsid w:val="000354C1"/>
    <w:rsid w:val="00036628"/>
    <w:rsid w:val="0003733A"/>
    <w:rsid w:val="00037B58"/>
    <w:rsid w:val="000405E0"/>
    <w:rsid w:val="00051B73"/>
    <w:rsid w:val="000522E1"/>
    <w:rsid w:val="00053B31"/>
    <w:rsid w:val="00054279"/>
    <w:rsid w:val="0005498E"/>
    <w:rsid w:val="0005551F"/>
    <w:rsid w:val="00060ABE"/>
    <w:rsid w:val="00061A50"/>
    <w:rsid w:val="0006361B"/>
    <w:rsid w:val="00064104"/>
    <w:rsid w:val="000652E3"/>
    <w:rsid w:val="00066025"/>
    <w:rsid w:val="000660CC"/>
    <w:rsid w:val="00067A8F"/>
    <w:rsid w:val="00067C1E"/>
    <w:rsid w:val="000701D1"/>
    <w:rsid w:val="00072A0B"/>
    <w:rsid w:val="0008053E"/>
    <w:rsid w:val="00080A20"/>
    <w:rsid w:val="00082796"/>
    <w:rsid w:val="00082DF4"/>
    <w:rsid w:val="000841FF"/>
    <w:rsid w:val="00086FF5"/>
    <w:rsid w:val="00087C0A"/>
    <w:rsid w:val="00092CEE"/>
    <w:rsid w:val="000930A4"/>
    <w:rsid w:val="00093BC4"/>
    <w:rsid w:val="000943E6"/>
    <w:rsid w:val="0009587D"/>
    <w:rsid w:val="00096435"/>
    <w:rsid w:val="00097929"/>
    <w:rsid w:val="000A177E"/>
    <w:rsid w:val="000A1E80"/>
    <w:rsid w:val="000A3B70"/>
    <w:rsid w:val="000A5153"/>
    <w:rsid w:val="000A577A"/>
    <w:rsid w:val="000B0114"/>
    <w:rsid w:val="000B10AE"/>
    <w:rsid w:val="000B229E"/>
    <w:rsid w:val="000B30BF"/>
    <w:rsid w:val="000B566B"/>
    <w:rsid w:val="000B662E"/>
    <w:rsid w:val="000B7294"/>
    <w:rsid w:val="000B75D0"/>
    <w:rsid w:val="000C1CF8"/>
    <w:rsid w:val="000C49CF"/>
    <w:rsid w:val="000C52E9"/>
    <w:rsid w:val="000C5CDC"/>
    <w:rsid w:val="000C65DC"/>
    <w:rsid w:val="000C66F3"/>
    <w:rsid w:val="000C6900"/>
    <w:rsid w:val="000D2D98"/>
    <w:rsid w:val="000D31E8"/>
    <w:rsid w:val="000D76E4"/>
    <w:rsid w:val="000E0500"/>
    <w:rsid w:val="000E3816"/>
    <w:rsid w:val="000E41F3"/>
    <w:rsid w:val="000E4F77"/>
    <w:rsid w:val="000E7433"/>
    <w:rsid w:val="000F265C"/>
    <w:rsid w:val="000F3AFA"/>
    <w:rsid w:val="000F5712"/>
    <w:rsid w:val="000F6611"/>
    <w:rsid w:val="000F7E22"/>
    <w:rsid w:val="00107DAE"/>
    <w:rsid w:val="001104F3"/>
    <w:rsid w:val="00112EEB"/>
    <w:rsid w:val="001173FF"/>
    <w:rsid w:val="0012045C"/>
    <w:rsid w:val="0012563A"/>
    <w:rsid w:val="001264DE"/>
    <w:rsid w:val="001313A7"/>
    <w:rsid w:val="00131732"/>
    <w:rsid w:val="0013276F"/>
    <w:rsid w:val="00132B04"/>
    <w:rsid w:val="0013621E"/>
    <w:rsid w:val="0013642E"/>
    <w:rsid w:val="00137804"/>
    <w:rsid w:val="00140556"/>
    <w:rsid w:val="00142EFE"/>
    <w:rsid w:val="00151EB2"/>
    <w:rsid w:val="00152A23"/>
    <w:rsid w:val="001574DA"/>
    <w:rsid w:val="00162CB7"/>
    <w:rsid w:val="001640C5"/>
    <w:rsid w:val="001665C9"/>
    <w:rsid w:val="001667B9"/>
    <w:rsid w:val="00166F32"/>
    <w:rsid w:val="00171E5B"/>
    <w:rsid w:val="00171F94"/>
    <w:rsid w:val="00175D4E"/>
    <w:rsid w:val="0017668A"/>
    <w:rsid w:val="001766FE"/>
    <w:rsid w:val="001771E7"/>
    <w:rsid w:val="00180F32"/>
    <w:rsid w:val="00186759"/>
    <w:rsid w:val="001909FB"/>
    <w:rsid w:val="001911FF"/>
    <w:rsid w:val="00192006"/>
    <w:rsid w:val="00193180"/>
    <w:rsid w:val="00196792"/>
    <w:rsid w:val="001A1F7E"/>
    <w:rsid w:val="001A54C6"/>
    <w:rsid w:val="001B1519"/>
    <w:rsid w:val="001B1819"/>
    <w:rsid w:val="001B2E2D"/>
    <w:rsid w:val="001B471A"/>
    <w:rsid w:val="001B477A"/>
    <w:rsid w:val="001B5CD2"/>
    <w:rsid w:val="001C0BEE"/>
    <w:rsid w:val="001C1E49"/>
    <w:rsid w:val="001C27C1"/>
    <w:rsid w:val="001C2A98"/>
    <w:rsid w:val="001C4D95"/>
    <w:rsid w:val="001D3D7D"/>
    <w:rsid w:val="001D3FFF"/>
    <w:rsid w:val="001D625F"/>
    <w:rsid w:val="001D68A4"/>
    <w:rsid w:val="001D7576"/>
    <w:rsid w:val="001E0D73"/>
    <w:rsid w:val="001E0E3F"/>
    <w:rsid w:val="001E14A0"/>
    <w:rsid w:val="001E2F97"/>
    <w:rsid w:val="001E7376"/>
    <w:rsid w:val="001F187E"/>
    <w:rsid w:val="001F225C"/>
    <w:rsid w:val="001F3766"/>
    <w:rsid w:val="00200431"/>
    <w:rsid w:val="0020053D"/>
    <w:rsid w:val="0020142A"/>
    <w:rsid w:val="00201CFA"/>
    <w:rsid w:val="0020220D"/>
    <w:rsid w:val="00202448"/>
    <w:rsid w:val="00202D15"/>
    <w:rsid w:val="00205B3F"/>
    <w:rsid w:val="00212EAE"/>
    <w:rsid w:val="00214BEE"/>
    <w:rsid w:val="002205B8"/>
    <w:rsid w:val="00224809"/>
    <w:rsid w:val="00225720"/>
    <w:rsid w:val="002259E5"/>
    <w:rsid w:val="00226140"/>
    <w:rsid w:val="002274F3"/>
    <w:rsid w:val="0023094C"/>
    <w:rsid w:val="00232993"/>
    <w:rsid w:val="00234BE3"/>
    <w:rsid w:val="00235A90"/>
    <w:rsid w:val="00236836"/>
    <w:rsid w:val="0024136D"/>
    <w:rsid w:val="00241E48"/>
    <w:rsid w:val="0024214E"/>
    <w:rsid w:val="00242623"/>
    <w:rsid w:val="002428A9"/>
    <w:rsid w:val="0024395B"/>
    <w:rsid w:val="0024526E"/>
    <w:rsid w:val="00245848"/>
    <w:rsid w:val="00245BDB"/>
    <w:rsid w:val="002466DE"/>
    <w:rsid w:val="00250558"/>
    <w:rsid w:val="002571CB"/>
    <w:rsid w:val="002605D1"/>
    <w:rsid w:val="00260652"/>
    <w:rsid w:val="00261F25"/>
    <w:rsid w:val="00262AA9"/>
    <w:rsid w:val="002648A9"/>
    <w:rsid w:val="0026536F"/>
    <w:rsid w:val="0026553C"/>
    <w:rsid w:val="002665D4"/>
    <w:rsid w:val="00267A17"/>
    <w:rsid w:val="00267DD5"/>
    <w:rsid w:val="00271E8B"/>
    <w:rsid w:val="00274A0A"/>
    <w:rsid w:val="0027675C"/>
    <w:rsid w:val="00277593"/>
    <w:rsid w:val="00277C23"/>
    <w:rsid w:val="00280909"/>
    <w:rsid w:val="00280918"/>
    <w:rsid w:val="00281D04"/>
    <w:rsid w:val="00282AF6"/>
    <w:rsid w:val="00283FBF"/>
    <w:rsid w:val="0028596A"/>
    <w:rsid w:val="00287085"/>
    <w:rsid w:val="00287FBA"/>
    <w:rsid w:val="00290AF9"/>
    <w:rsid w:val="00295441"/>
    <w:rsid w:val="002967CF"/>
    <w:rsid w:val="00297788"/>
    <w:rsid w:val="002A3285"/>
    <w:rsid w:val="002A3620"/>
    <w:rsid w:val="002A4754"/>
    <w:rsid w:val="002A484B"/>
    <w:rsid w:val="002A64A6"/>
    <w:rsid w:val="002B0565"/>
    <w:rsid w:val="002B3301"/>
    <w:rsid w:val="002B3411"/>
    <w:rsid w:val="002C47D4"/>
    <w:rsid w:val="002C47E7"/>
    <w:rsid w:val="002D0F38"/>
    <w:rsid w:val="002D6A49"/>
    <w:rsid w:val="002D6F5A"/>
    <w:rsid w:val="002D77E3"/>
    <w:rsid w:val="002E0135"/>
    <w:rsid w:val="002E04B5"/>
    <w:rsid w:val="002E2048"/>
    <w:rsid w:val="002F2859"/>
    <w:rsid w:val="002F6E3C"/>
    <w:rsid w:val="0030117D"/>
    <w:rsid w:val="00301F30"/>
    <w:rsid w:val="003038FD"/>
    <w:rsid w:val="00303C87"/>
    <w:rsid w:val="00306779"/>
    <w:rsid w:val="00307B14"/>
    <w:rsid w:val="003108E5"/>
    <w:rsid w:val="003120CB"/>
    <w:rsid w:val="0031222F"/>
    <w:rsid w:val="00317115"/>
    <w:rsid w:val="00320153"/>
    <w:rsid w:val="00320367"/>
    <w:rsid w:val="00322871"/>
    <w:rsid w:val="00326FB3"/>
    <w:rsid w:val="003316D4"/>
    <w:rsid w:val="00332B59"/>
    <w:rsid w:val="0033373E"/>
    <w:rsid w:val="00333822"/>
    <w:rsid w:val="00334D20"/>
    <w:rsid w:val="00336715"/>
    <w:rsid w:val="00337C3B"/>
    <w:rsid w:val="003401EC"/>
    <w:rsid w:val="00340DFD"/>
    <w:rsid w:val="00342960"/>
    <w:rsid w:val="00344954"/>
    <w:rsid w:val="00350BBA"/>
    <w:rsid w:val="00350CD7"/>
    <w:rsid w:val="00354DB9"/>
    <w:rsid w:val="00356061"/>
    <w:rsid w:val="00360C17"/>
    <w:rsid w:val="00361777"/>
    <w:rsid w:val="00361831"/>
    <w:rsid w:val="003621C6"/>
    <w:rsid w:val="003622B8"/>
    <w:rsid w:val="00365AF4"/>
    <w:rsid w:val="00366B76"/>
    <w:rsid w:val="00373051"/>
    <w:rsid w:val="00373B8F"/>
    <w:rsid w:val="00374636"/>
    <w:rsid w:val="00375C23"/>
    <w:rsid w:val="00376D95"/>
    <w:rsid w:val="00377096"/>
    <w:rsid w:val="00377FBB"/>
    <w:rsid w:val="0038405E"/>
    <w:rsid w:val="00385140"/>
    <w:rsid w:val="0038770A"/>
    <w:rsid w:val="00387F05"/>
    <w:rsid w:val="00393CC7"/>
    <w:rsid w:val="00394882"/>
    <w:rsid w:val="003971F7"/>
    <w:rsid w:val="003A0718"/>
    <w:rsid w:val="003A0D91"/>
    <w:rsid w:val="003A16FC"/>
    <w:rsid w:val="003A28B7"/>
    <w:rsid w:val="003A3943"/>
    <w:rsid w:val="003A4FCD"/>
    <w:rsid w:val="003A7C48"/>
    <w:rsid w:val="003B0944"/>
    <w:rsid w:val="003B1593"/>
    <w:rsid w:val="003B3D1B"/>
    <w:rsid w:val="003B4381"/>
    <w:rsid w:val="003B4BBC"/>
    <w:rsid w:val="003C04C8"/>
    <w:rsid w:val="003C0C90"/>
    <w:rsid w:val="003C1043"/>
    <w:rsid w:val="003C1A30"/>
    <w:rsid w:val="003C41AC"/>
    <w:rsid w:val="003C6779"/>
    <w:rsid w:val="003D2998"/>
    <w:rsid w:val="003D2F0A"/>
    <w:rsid w:val="003D3891"/>
    <w:rsid w:val="003D5D84"/>
    <w:rsid w:val="003E0F4F"/>
    <w:rsid w:val="003E18AC"/>
    <w:rsid w:val="003E1E92"/>
    <w:rsid w:val="003E1F33"/>
    <w:rsid w:val="003E210B"/>
    <w:rsid w:val="003E2A12"/>
    <w:rsid w:val="003E3384"/>
    <w:rsid w:val="003E3CA4"/>
    <w:rsid w:val="003E548E"/>
    <w:rsid w:val="003F43F8"/>
    <w:rsid w:val="003F462F"/>
    <w:rsid w:val="003F5E71"/>
    <w:rsid w:val="003F5FB7"/>
    <w:rsid w:val="004036E1"/>
    <w:rsid w:val="00403830"/>
    <w:rsid w:val="0040493A"/>
    <w:rsid w:val="00407EC8"/>
    <w:rsid w:val="004107B7"/>
    <w:rsid w:val="0041110A"/>
    <w:rsid w:val="00411624"/>
    <w:rsid w:val="004123C2"/>
    <w:rsid w:val="004148E1"/>
    <w:rsid w:val="00414CFA"/>
    <w:rsid w:val="00415EC0"/>
    <w:rsid w:val="00420BE9"/>
    <w:rsid w:val="004238BB"/>
    <w:rsid w:val="00423AD8"/>
    <w:rsid w:val="00423FDD"/>
    <w:rsid w:val="00424C85"/>
    <w:rsid w:val="004260BD"/>
    <w:rsid w:val="0043007F"/>
    <w:rsid w:val="0043012F"/>
    <w:rsid w:val="00430F1F"/>
    <w:rsid w:val="004326EA"/>
    <w:rsid w:val="0043631A"/>
    <w:rsid w:val="0044434C"/>
    <w:rsid w:val="0044456B"/>
    <w:rsid w:val="00445D0C"/>
    <w:rsid w:val="00447BD1"/>
    <w:rsid w:val="004507F3"/>
    <w:rsid w:val="00450AF4"/>
    <w:rsid w:val="00454544"/>
    <w:rsid w:val="004549D4"/>
    <w:rsid w:val="00456A57"/>
    <w:rsid w:val="00457457"/>
    <w:rsid w:val="004607DE"/>
    <w:rsid w:val="0046128A"/>
    <w:rsid w:val="00464404"/>
    <w:rsid w:val="00465CCF"/>
    <w:rsid w:val="0046674C"/>
    <w:rsid w:val="004671C7"/>
    <w:rsid w:val="00472CEF"/>
    <w:rsid w:val="00472F4D"/>
    <w:rsid w:val="004730BF"/>
    <w:rsid w:val="004739E3"/>
    <w:rsid w:val="00474DCB"/>
    <w:rsid w:val="004750BF"/>
    <w:rsid w:val="0047535C"/>
    <w:rsid w:val="004762F6"/>
    <w:rsid w:val="0047729C"/>
    <w:rsid w:val="0048220D"/>
    <w:rsid w:val="00482C29"/>
    <w:rsid w:val="00485870"/>
    <w:rsid w:val="00485FE8"/>
    <w:rsid w:val="00492473"/>
    <w:rsid w:val="00492EB5"/>
    <w:rsid w:val="00494F77"/>
    <w:rsid w:val="00497721"/>
    <w:rsid w:val="00497B32"/>
    <w:rsid w:val="004A0229"/>
    <w:rsid w:val="004A0332"/>
    <w:rsid w:val="004A2E49"/>
    <w:rsid w:val="004A35D2"/>
    <w:rsid w:val="004A4386"/>
    <w:rsid w:val="004A71E4"/>
    <w:rsid w:val="004B2F00"/>
    <w:rsid w:val="004B3D4B"/>
    <w:rsid w:val="004B6E31"/>
    <w:rsid w:val="004C1D66"/>
    <w:rsid w:val="004C31D7"/>
    <w:rsid w:val="004C4AD2"/>
    <w:rsid w:val="004C6981"/>
    <w:rsid w:val="004D1F21"/>
    <w:rsid w:val="004D268C"/>
    <w:rsid w:val="004D289F"/>
    <w:rsid w:val="004D41BE"/>
    <w:rsid w:val="004D59D8"/>
    <w:rsid w:val="004D5DA1"/>
    <w:rsid w:val="004E150F"/>
    <w:rsid w:val="004E1DCA"/>
    <w:rsid w:val="004E23A1"/>
    <w:rsid w:val="004E3489"/>
    <w:rsid w:val="004E358A"/>
    <w:rsid w:val="004E37D3"/>
    <w:rsid w:val="004E3AFA"/>
    <w:rsid w:val="004E6588"/>
    <w:rsid w:val="004F2742"/>
    <w:rsid w:val="004F456D"/>
    <w:rsid w:val="00502A0A"/>
    <w:rsid w:val="00503005"/>
    <w:rsid w:val="00507B30"/>
    <w:rsid w:val="00507C50"/>
    <w:rsid w:val="00510A76"/>
    <w:rsid w:val="00512E3E"/>
    <w:rsid w:val="00514D40"/>
    <w:rsid w:val="00517C3A"/>
    <w:rsid w:val="00520094"/>
    <w:rsid w:val="00520B91"/>
    <w:rsid w:val="00527BF4"/>
    <w:rsid w:val="005324BE"/>
    <w:rsid w:val="00534CC3"/>
    <w:rsid w:val="00534F6C"/>
    <w:rsid w:val="00535994"/>
    <w:rsid w:val="00535E0F"/>
    <w:rsid w:val="0053646D"/>
    <w:rsid w:val="00540AAD"/>
    <w:rsid w:val="00543EC1"/>
    <w:rsid w:val="00546458"/>
    <w:rsid w:val="0055087C"/>
    <w:rsid w:val="00552F46"/>
    <w:rsid w:val="00553413"/>
    <w:rsid w:val="00553531"/>
    <w:rsid w:val="00555983"/>
    <w:rsid w:val="00560E31"/>
    <w:rsid w:val="00561BDA"/>
    <w:rsid w:val="00562168"/>
    <w:rsid w:val="00565B94"/>
    <w:rsid w:val="0056611D"/>
    <w:rsid w:val="0057452C"/>
    <w:rsid w:val="0057588C"/>
    <w:rsid w:val="005816A9"/>
    <w:rsid w:val="00581B23"/>
    <w:rsid w:val="00581B53"/>
    <w:rsid w:val="0058219C"/>
    <w:rsid w:val="00586941"/>
    <w:rsid w:val="0058707F"/>
    <w:rsid w:val="00591DBD"/>
    <w:rsid w:val="005931FE"/>
    <w:rsid w:val="00596987"/>
    <w:rsid w:val="005A0028"/>
    <w:rsid w:val="005A0ACC"/>
    <w:rsid w:val="005A7A9B"/>
    <w:rsid w:val="005B0072"/>
    <w:rsid w:val="005B0732"/>
    <w:rsid w:val="005B38A0"/>
    <w:rsid w:val="005B491C"/>
    <w:rsid w:val="005B4DBF"/>
    <w:rsid w:val="005B5DE2"/>
    <w:rsid w:val="005B63FB"/>
    <w:rsid w:val="005B674C"/>
    <w:rsid w:val="005C24F2"/>
    <w:rsid w:val="005C2BAE"/>
    <w:rsid w:val="005C398A"/>
    <w:rsid w:val="005C7561"/>
    <w:rsid w:val="005D1E57"/>
    <w:rsid w:val="005D2F57"/>
    <w:rsid w:val="005D34F6"/>
    <w:rsid w:val="005D4F1A"/>
    <w:rsid w:val="005D54A6"/>
    <w:rsid w:val="005D745F"/>
    <w:rsid w:val="005E1884"/>
    <w:rsid w:val="005E3573"/>
    <w:rsid w:val="005E6AF8"/>
    <w:rsid w:val="005F373A"/>
    <w:rsid w:val="005F4630"/>
    <w:rsid w:val="005F4F87"/>
    <w:rsid w:val="005F5D6F"/>
    <w:rsid w:val="005F6B0E"/>
    <w:rsid w:val="005F760E"/>
    <w:rsid w:val="005F7B1D"/>
    <w:rsid w:val="0060222A"/>
    <w:rsid w:val="006070C4"/>
    <w:rsid w:val="00610C21"/>
    <w:rsid w:val="00611907"/>
    <w:rsid w:val="00613116"/>
    <w:rsid w:val="006155EC"/>
    <w:rsid w:val="006158F7"/>
    <w:rsid w:val="00617AC8"/>
    <w:rsid w:val="006202A6"/>
    <w:rsid w:val="0062054B"/>
    <w:rsid w:val="00621C4E"/>
    <w:rsid w:val="00621FB9"/>
    <w:rsid w:val="00624EAE"/>
    <w:rsid w:val="00626F86"/>
    <w:rsid w:val="006305D7"/>
    <w:rsid w:val="00632F63"/>
    <w:rsid w:val="00633A01"/>
    <w:rsid w:val="00633B97"/>
    <w:rsid w:val="006341F7"/>
    <w:rsid w:val="00634585"/>
    <w:rsid w:val="00635014"/>
    <w:rsid w:val="006369CE"/>
    <w:rsid w:val="006411CA"/>
    <w:rsid w:val="00641267"/>
    <w:rsid w:val="0064605E"/>
    <w:rsid w:val="0064651B"/>
    <w:rsid w:val="00646BC0"/>
    <w:rsid w:val="00647BDE"/>
    <w:rsid w:val="006619C8"/>
    <w:rsid w:val="00671710"/>
    <w:rsid w:val="00673414"/>
    <w:rsid w:val="00676079"/>
    <w:rsid w:val="00676ECD"/>
    <w:rsid w:val="00677B39"/>
    <w:rsid w:val="00677D0A"/>
    <w:rsid w:val="0068185F"/>
    <w:rsid w:val="00697299"/>
    <w:rsid w:val="006A01CF"/>
    <w:rsid w:val="006A08BB"/>
    <w:rsid w:val="006A2589"/>
    <w:rsid w:val="006A3990"/>
    <w:rsid w:val="006A60DD"/>
    <w:rsid w:val="006A6EA5"/>
    <w:rsid w:val="006B0679"/>
    <w:rsid w:val="006B074C"/>
    <w:rsid w:val="006B3B84"/>
    <w:rsid w:val="006B4E7C"/>
    <w:rsid w:val="006B5D8C"/>
    <w:rsid w:val="006B6912"/>
    <w:rsid w:val="006B699E"/>
    <w:rsid w:val="006B72D4"/>
    <w:rsid w:val="006B76EA"/>
    <w:rsid w:val="006C11CC"/>
    <w:rsid w:val="006C1AEB"/>
    <w:rsid w:val="006C57FE"/>
    <w:rsid w:val="006C5EB5"/>
    <w:rsid w:val="006C6188"/>
    <w:rsid w:val="006C668E"/>
    <w:rsid w:val="006D2679"/>
    <w:rsid w:val="006D7813"/>
    <w:rsid w:val="006E4864"/>
    <w:rsid w:val="006E4B63"/>
    <w:rsid w:val="006E4CFB"/>
    <w:rsid w:val="006E5CBC"/>
    <w:rsid w:val="006E74A5"/>
    <w:rsid w:val="006F06E4"/>
    <w:rsid w:val="006F10E0"/>
    <w:rsid w:val="006F2924"/>
    <w:rsid w:val="006F302F"/>
    <w:rsid w:val="006F3DCC"/>
    <w:rsid w:val="006F44B1"/>
    <w:rsid w:val="006F7B41"/>
    <w:rsid w:val="00702B5D"/>
    <w:rsid w:val="00703ED2"/>
    <w:rsid w:val="00707B8D"/>
    <w:rsid w:val="007109B6"/>
    <w:rsid w:val="00712A9A"/>
    <w:rsid w:val="00713636"/>
    <w:rsid w:val="00714B8C"/>
    <w:rsid w:val="0071675D"/>
    <w:rsid w:val="00717736"/>
    <w:rsid w:val="007235D5"/>
    <w:rsid w:val="00726623"/>
    <w:rsid w:val="00732B47"/>
    <w:rsid w:val="0073498F"/>
    <w:rsid w:val="00735CF5"/>
    <w:rsid w:val="0074063A"/>
    <w:rsid w:val="00742AA4"/>
    <w:rsid w:val="00743BA1"/>
    <w:rsid w:val="00743BB1"/>
    <w:rsid w:val="00744F12"/>
    <w:rsid w:val="00745F1E"/>
    <w:rsid w:val="007515FE"/>
    <w:rsid w:val="00752563"/>
    <w:rsid w:val="00754A54"/>
    <w:rsid w:val="0075694A"/>
    <w:rsid w:val="00760153"/>
    <w:rsid w:val="007601D0"/>
    <w:rsid w:val="007603BB"/>
    <w:rsid w:val="0076109D"/>
    <w:rsid w:val="00761AAE"/>
    <w:rsid w:val="00764009"/>
    <w:rsid w:val="00767107"/>
    <w:rsid w:val="00772855"/>
    <w:rsid w:val="00773617"/>
    <w:rsid w:val="00773878"/>
    <w:rsid w:val="00773BFD"/>
    <w:rsid w:val="007743B3"/>
    <w:rsid w:val="00774490"/>
    <w:rsid w:val="0078060A"/>
    <w:rsid w:val="00780B0B"/>
    <w:rsid w:val="007819FF"/>
    <w:rsid w:val="0078360C"/>
    <w:rsid w:val="00784A4C"/>
    <w:rsid w:val="00784BC6"/>
    <w:rsid w:val="0078523D"/>
    <w:rsid w:val="007856F0"/>
    <w:rsid w:val="007931DF"/>
    <w:rsid w:val="007A0172"/>
    <w:rsid w:val="007A1804"/>
    <w:rsid w:val="007A2511"/>
    <w:rsid w:val="007A260E"/>
    <w:rsid w:val="007A41DB"/>
    <w:rsid w:val="007A4D4C"/>
    <w:rsid w:val="007A4DD6"/>
    <w:rsid w:val="007A5CB9"/>
    <w:rsid w:val="007B20AE"/>
    <w:rsid w:val="007B62EF"/>
    <w:rsid w:val="007B6B07"/>
    <w:rsid w:val="007B6D43"/>
    <w:rsid w:val="007B749A"/>
    <w:rsid w:val="007B7C6E"/>
    <w:rsid w:val="007C1B0D"/>
    <w:rsid w:val="007C403F"/>
    <w:rsid w:val="007D44D7"/>
    <w:rsid w:val="007D621A"/>
    <w:rsid w:val="007E058A"/>
    <w:rsid w:val="007E2887"/>
    <w:rsid w:val="007E5278"/>
    <w:rsid w:val="007E749C"/>
    <w:rsid w:val="007F1B5C"/>
    <w:rsid w:val="00800672"/>
    <w:rsid w:val="00801257"/>
    <w:rsid w:val="00801414"/>
    <w:rsid w:val="00801906"/>
    <w:rsid w:val="008022AC"/>
    <w:rsid w:val="00803B0A"/>
    <w:rsid w:val="008045B7"/>
    <w:rsid w:val="00804DED"/>
    <w:rsid w:val="008054F2"/>
    <w:rsid w:val="00805B96"/>
    <w:rsid w:val="00807C85"/>
    <w:rsid w:val="008105BE"/>
    <w:rsid w:val="00810FD4"/>
    <w:rsid w:val="008115A5"/>
    <w:rsid w:val="00811D46"/>
    <w:rsid w:val="00813009"/>
    <w:rsid w:val="0081415D"/>
    <w:rsid w:val="00814474"/>
    <w:rsid w:val="008155D6"/>
    <w:rsid w:val="00817B19"/>
    <w:rsid w:val="00820229"/>
    <w:rsid w:val="00822448"/>
    <w:rsid w:val="0082287B"/>
    <w:rsid w:val="00822ABE"/>
    <w:rsid w:val="0082349E"/>
    <w:rsid w:val="008244D1"/>
    <w:rsid w:val="0082559C"/>
    <w:rsid w:val="00827F51"/>
    <w:rsid w:val="0083104E"/>
    <w:rsid w:val="008342F5"/>
    <w:rsid w:val="008343BE"/>
    <w:rsid w:val="00834A20"/>
    <w:rsid w:val="00836535"/>
    <w:rsid w:val="00840FB4"/>
    <w:rsid w:val="008410B2"/>
    <w:rsid w:val="00845094"/>
    <w:rsid w:val="008475BA"/>
    <w:rsid w:val="00847C59"/>
    <w:rsid w:val="00847E91"/>
    <w:rsid w:val="008500A0"/>
    <w:rsid w:val="00850570"/>
    <w:rsid w:val="008507F6"/>
    <w:rsid w:val="008524E5"/>
    <w:rsid w:val="0085351C"/>
    <w:rsid w:val="0085435A"/>
    <w:rsid w:val="008549CA"/>
    <w:rsid w:val="008556C3"/>
    <w:rsid w:val="0085687C"/>
    <w:rsid w:val="008601A1"/>
    <w:rsid w:val="00861A4E"/>
    <w:rsid w:val="0086381F"/>
    <w:rsid w:val="00865E3E"/>
    <w:rsid w:val="00867B1A"/>
    <w:rsid w:val="008706C5"/>
    <w:rsid w:val="00873707"/>
    <w:rsid w:val="00874B20"/>
    <w:rsid w:val="008757C6"/>
    <w:rsid w:val="008762CE"/>
    <w:rsid w:val="008763E1"/>
    <w:rsid w:val="0087775C"/>
    <w:rsid w:val="00877EC8"/>
    <w:rsid w:val="00880F36"/>
    <w:rsid w:val="00885530"/>
    <w:rsid w:val="008862BA"/>
    <w:rsid w:val="008910D1"/>
    <w:rsid w:val="0089289F"/>
    <w:rsid w:val="0089296C"/>
    <w:rsid w:val="00894039"/>
    <w:rsid w:val="00896ABD"/>
    <w:rsid w:val="00897AB6"/>
    <w:rsid w:val="008A3380"/>
    <w:rsid w:val="008A38F6"/>
    <w:rsid w:val="008A7A9C"/>
    <w:rsid w:val="008B11D7"/>
    <w:rsid w:val="008B45DC"/>
    <w:rsid w:val="008B5218"/>
    <w:rsid w:val="008B7102"/>
    <w:rsid w:val="008C3B7D"/>
    <w:rsid w:val="008D0F90"/>
    <w:rsid w:val="008D177B"/>
    <w:rsid w:val="008D27F2"/>
    <w:rsid w:val="008D3715"/>
    <w:rsid w:val="008D3B71"/>
    <w:rsid w:val="008D5465"/>
    <w:rsid w:val="008D5E61"/>
    <w:rsid w:val="008D7EB7"/>
    <w:rsid w:val="008D7EC5"/>
    <w:rsid w:val="008E3684"/>
    <w:rsid w:val="008E4B7B"/>
    <w:rsid w:val="008E5642"/>
    <w:rsid w:val="008E57F5"/>
    <w:rsid w:val="008E7606"/>
    <w:rsid w:val="008F12B0"/>
    <w:rsid w:val="008F1DAA"/>
    <w:rsid w:val="008F2958"/>
    <w:rsid w:val="008F3EBD"/>
    <w:rsid w:val="008F60B2"/>
    <w:rsid w:val="008F7C41"/>
    <w:rsid w:val="009016BB"/>
    <w:rsid w:val="009031E2"/>
    <w:rsid w:val="00903203"/>
    <w:rsid w:val="00907D58"/>
    <w:rsid w:val="0091276C"/>
    <w:rsid w:val="0091362D"/>
    <w:rsid w:val="009165AC"/>
    <w:rsid w:val="00916FFC"/>
    <w:rsid w:val="0091727C"/>
    <w:rsid w:val="0092053F"/>
    <w:rsid w:val="009207AC"/>
    <w:rsid w:val="0092340A"/>
    <w:rsid w:val="009313D9"/>
    <w:rsid w:val="00935AE0"/>
    <w:rsid w:val="00935B7F"/>
    <w:rsid w:val="00941293"/>
    <w:rsid w:val="00945072"/>
    <w:rsid w:val="00946372"/>
    <w:rsid w:val="00950C17"/>
    <w:rsid w:val="00951FAF"/>
    <w:rsid w:val="00952B93"/>
    <w:rsid w:val="0095407C"/>
    <w:rsid w:val="00954740"/>
    <w:rsid w:val="00955AE5"/>
    <w:rsid w:val="00957B75"/>
    <w:rsid w:val="00961428"/>
    <w:rsid w:val="00962E71"/>
    <w:rsid w:val="00963ABC"/>
    <w:rsid w:val="00964FA5"/>
    <w:rsid w:val="00965D21"/>
    <w:rsid w:val="00967764"/>
    <w:rsid w:val="009679DE"/>
    <w:rsid w:val="00970B0E"/>
    <w:rsid w:val="00970BB9"/>
    <w:rsid w:val="009726EE"/>
    <w:rsid w:val="00972CDE"/>
    <w:rsid w:val="009733DD"/>
    <w:rsid w:val="00975573"/>
    <w:rsid w:val="0097669A"/>
    <w:rsid w:val="00976CA9"/>
    <w:rsid w:val="00976D03"/>
    <w:rsid w:val="00977B30"/>
    <w:rsid w:val="00982F41"/>
    <w:rsid w:val="00985090"/>
    <w:rsid w:val="00987710"/>
    <w:rsid w:val="009904AB"/>
    <w:rsid w:val="00995688"/>
    <w:rsid w:val="009958A6"/>
    <w:rsid w:val="00996456"/>
    <w:rsid w:val="00996996"/>
    <w:rsid w:val="009A04F5"/>
    <w:rsid w:val="009A04FF"/>
    <w:rsid w:val="009A15EF"/>
    <w:rsid w:val="009A38A5"/>
    <w:rsid w:val="009A5B73"/>
    <w:rsid w:val="009B118B"/>
    <w:rsid w:val="009B1737"/>
    <w:rsid w:val="009B18C2"/>
    <w:rsid w:val="009B3D4B"/>
    <w:rsid w:val="009B5B99"/>
    <w:rsid w:val="009B65BF"/>
    <w:rsid w:val="009B6EFC"/>
    <w:rsid w:val="009C1FD0"/>
    <w:rsid w:val="009C2DF8"/>
    <w:rsid w:val="009C31BF"/>
    <w:rsid w:val="009C68B7"/>
    <w:rsid w:val="009D0834"/>
    <w:rsid w:val="009D0A1E"/>
    <w:rsid w:val="009D0A3C"/>
    <w:rsid w:val="009D1138"/>
    <w:rsid w:val="009D283E"/>
    <w:rsid w:val="009D2AE3"/>
    <w:rsid w:val="009D52BC"/>
    <w:rsid w:val="009D7488"/>
    <w:rsid w:val="009D7D0A"/>
    <w:rsid w:val="009E09D9"/>
    <w:rsid w:val="009E11A8"/>
    <w:rsid w:val="009E1C77"/>
    <w:rsid w:val="009E68D5"/>
    <w:rsid w:val="009F01B1"/>
    <w:rsid w:val="009F0DBB"/>
    <w:rsid w:val="009F3887"/>
    <w:rsid w:val="009F659A"/>
    <w:rsid w:val="009F732B"/>
    <w:rsid w:val="00A01FE0"/>
    <w:rsid w:val="00A02A29"/>
    <w:rsid w:val="00A06191"/>
    <w:rsid w:val="00A06945"/>
    <w:rsid w:val="00A07D19"/>
    <w:rsid w:val="00A1060B"/>
    <w:rsid w:val="00A10656"/>
    <w:rsid w:val="00A113C0"/>
    <w:rsid w:val="00A12225"/>
    <w:rsid w:val="00A12FA6"/>
    <w:rsid w:val="00A1339B"/>
    <w:rsid w:val="00A1469A"/>
    <w:rsid w:val="00A14ABA"/>
    <w:rsid w:val="00A23598"/>
    <w:rsid w:val="00A24CB6"/>
    <w:rsid w:val="00A26CD2"/>
    <w:rsid w:val="00A27667"/>
    <w:rsid w:val="00A32979"/>
    <w:rsid w:val="00A34A67"/>
    <w:rsid w:val="00A36402"/>
    <w:rsid w:val="00A36802"/>
    <w:rsid w:val="00A37462"/>
    <w:rsid w:val="00A4261F"/>
    <w:rsid w:val="00A4549A"/>
    <w:rsid w:val="00A459E1"/>
    <w:rsid w:val="00A46AC4"/>
    <w:rsid w:val="00A47948"/>
    <w:rsid w:val="00A511F4"/>
    <w:rsid w:val="00A52296"/>
    <w:rsid w:val="00A55661"/>
    <w:rsid w:val="00A61B70"/>
    <w:rsid w:val="00A61FA8"/>
    <w:rsid w:val="00A6287D"/>
    <w:rsid w:val="00A637F4"/>
    <w:rsid w:val="00A64DF2"/>
    <w:rsid w:val="00A65485"/>
    <w:rsid w:val="00A66E05"/>
    <w:rsid w:val="00A70753"/>
    <w:rsid w:val="00A712D2"/>
    <w:rsid w:val="00A802A4"/>
    <w:rsid w:val="00A82C8A"/>
    <w:rsid w:val="00A8346B"/>
    <w:rsid w:val="00A852FF"/>
    <w:rsid w:val="00A867B4"/>
    <w:rsid w:val="00A86F4B"/>
    <w:rsid w:val="00A87337"/>
    <w:rsid w:val="00A90C97"/>
    <w:rsid w:val="00A92DDC"/>
    <w:rsid w:val="00A960C8"/>
    <w:rsid w:val="00A96604"/>
    <w:rsid w:val="00AA03DF"/>
    <w:rsid w:val="00AA0B08"/>
    <w:rsid w:val="00AA1731"/>
    <w:rsid w:val="00AA1B4F"/>
    <w:rsid w:val="00AA21D8"/>
    <w:rsid w:val="00AA271A"/>
    <w:rsid w:val="00AA3270"/>
    <w:rsid w:val="00AA54F3"/>
    <w:rsid w:val="00AA564B"/>
    <w:rsid w:val="00AA6B43"/>
    <w:rsid w:val="00AA6B91"/>
    <w:rsid w:val="00AA720D"/>
    <w:rsid w:val="00AB07D4"/>
    <w:rsid w:val="00AB2CED"/>
    <w:rsid w:val="00AB2D63"/>
    <w:rsid w:val="00AB367A"/>
    <w:rsid w:val="00AB47C3"/>
    <w:rsid w:val="00AC01D1"/>
    <w:rsid w:val="00AC0AB2"/>
    <w:rsid w:val="00AC0E9F"/>
    <w:rsid w:val="00AC52A5"/>
    <w:rsid w:val="00AC6EFD"/>
    <w:rsid w:val="00AC7151"/>
    <w:rsid w:val="00AD28E3"/>
    <w:rsid w:val="00AD460A"/>
    <w:rsid w:val="00AD6A05"/>
    <w:rsid w:val="00AE0328"/>
    <w:rsid w:val="00AE118B"/>
    <w:rsid w:val="00AE24E9"/>
    <w:rsid w:val="00AE272B"/>
    <w:rsid w:val="00AE3E3A"/>
    <w:rsid w:val="00AE558D"/>
    <w:rsid w:val="00AE77B4"/>
    <w:rsid w:val="00AE7C1A"/>
    <w:rsid w:val="00AE7DF8"/>
    <w:rsid w:val="00AF0D9C"/>
    <w:rsid w:val="00AF13AB"/>
    <w:rsid w:val="00AF1D36"/>
    <w:rsid w:val="00AF280B"/>
    <w:rsid w:val="00AF5F75"/>
    <w:rsid w:val="00AF6001"/>
    <w:rsid w:val="00AF65B8"/>
    <w:rsid w:val="00B01214"/>
    <w:rsid w:val="00B016B8"/>
    <w:rsid w:val="00B01A16"/>
    <w:rsid w:val="00B02A9A"/>
    <w:rsid w:val="00B03363"/>
    <w:rsid w:val="00B0548D"/>
    <w:rsid w:val="00B07F45"/>
    <w:rsid w:val="00B1021A"/>
    <w:rsid w:val="00B122CE"/>
    <w:rsid w:val="00B13133"/>
    <w:rsid w:val="00B1481A"/>
    <w:rsid w:val="00B15A1F"/>
    <w:rsid w:val="00B15D8D"/>
    <w:rsid w:val="00B15FE9"/>
    <w:rsid w:val="00B20D45"/>
    <w:rsid w:val="00B2148A"/>
    <w:rsid w:val="00B220C2"/>
    <w:rsid w:val="00B25B32"/>
    <w:rsid w:val="00B3205C"/>
    <w:rsid w:val="00B32616"/>
    <w:rsid w:val="00B36C42"/>
    <w:rsid w:val="00B37472"/>
    <w:rsid w:val="00B37F68"/>
    <w:rsid w:val="00B42EA7"/>
    <w:rsid w:val="00B51556"/>
    <w:rsid w:val="00B51845"/>
    <w:rsid w:val="00B51923"/>
    <w:rsid w:val="00B5226D"/>
    <w:rsid w:val="00B532C2"/>
    <w:rsid w:val="00B5337C"/>
    <w:rsid w:val="00B53FDE"/>
    <w:rsid w:val="00B56397"/>
    <w:rsid w:val="00B563AA"/>
    <w:rsid w:val="00B571DA"/>
    <w:rsid w:val="00B6027B"/>
    <w:rsid w:val="00B636C8"/>
    <w:rsid w:val="00B65EDB"/>
    <w:rsid w:val="00B66FA8"/>
    <w:rsid w:val="00B67AFF"/>
    <w:rsid w:val="00B70B59"/>
    <w:rsid w:val="00B72800"/>
    <w:rsid w:val="00B7326A"/>
    <w:rsid w:val="00B73657"/>
    <w:rsid w:val="00B739B3"/>
    <w:rsid w:val="00B75E63"/>
    <w:rsid w:val="00B81B15"/>
    <w:rsid w:val="00B853DC"/>
    <w:rsid w:val="00B86D59"/>
    <w:rsid w:val="00B876D1"/>
    <w:rsid w:val="00B915AE"/>
    <w:rsid w:val="00BA1735"/>
    <w:rsid w:val="00BA19FA"/>
    <w:rsid w:val="00BA4288"/>
    <w:rsid w:val="00BA534D"/>
    <w:rsid w:val="00BA68E9"/>
    <w:rsid w:val="00BA7ED5"/>
    <w:rsid w:val="00BB0902"/>
    <w:rsid w:val="00BB1D7B"/>
    <w:rsid w:val="00BB1F9C"/>
    <w:rsid w:val="00BB48E5"/>
    <w:rsid w:val="00BB5490"/>
    <w:rsid w:val="00BB5607"/>
    <w:rsid w:val="00BB5ACA"/>
    <w:rsid w:val="00BB627F"/>
    <w:rsid w:val="00BB6A11"/>
    <w:rsid w:val="00BC0C17"/>
    <w:rsid w:val="00BC3823"/>
    <w:rsid w:val="00BC47F9"/>
    <w:rsid w:val="00BC5841"/>
    <w:rsid w:val="00BD2CB2"/>
    <w:rsid w:val="00BD2EF0"/>
    <w:rsid w:val="00BD3042"/>
    <w:rsid w:val="00BD60B4"/>
    <w:rsid w:val="00BD6E2A"/>
    <w:rsid w:val="00BD796B"/>
    <w:rsid w:val="00BE40C0"/>
    <w:rsid w:val="00BE58BC"/>
    <w:rsid w:val="00BE5F4A"/>
    <w:rsid w:val="00BE6B0E"/>
    <w:rsid w:val="00BE7AEF"/>
    <w:rsid w:val="00BF09B0"/>
    <w:rsid w:val="00BF1544"/>
    <w:rsid w:val="00BF1B53"/>
    <w:rsid w:val="00BF246D"/>
    <w:rsid w:val="00BF2682"/>
    <w:rsid w:val="00BF4946"/>
    <w:rsid w:val="00BF777B"/>
    <w:rsid w:val="00C01CC9"/>
    <w:rsid w:val="00C02A10"/>
    <w:rsid w:val="00C06F06"/>
    <w:rsid w:val="00C15B33"/>
    <w:rsid w:val="00C16526"/>
    <w:rsid w:val="00C20CDD"/>
    <w:rsid w:val="00C20FAD"/>
    <w:rsid w:val="00C2375F"/>
    <w:rsid w:val="00C247CB"/>
    <w:rsid w:val="00C31553"/>
    <w:rsid w:val="00C3227B"/>
    <w:rsid w:val="00C32923"/>
    <w:rsid w:val="00C32E66"/>
    <w:rsid w:val="00C3355F"/>
    <w:rsid w:val="00C33A04"/>
    <w:rsid w:val="00C3569A"/>
    <w:rsid w:val="00C36003"/>
    <w:rsid w:val="00C43F48"/>
    <w:rsid w:val="00C444D0"/>
    <w:rsid w:val="00C448E4"/>
    <w:rsid w:val="00C448FF"/>
    <w:rsid w:val="00C44AB8"/>
    <w:rsid w:val="00C45C03"/>
    <w:rsid w:val="00C45E57"/>
    <w:rsid w:val="00C511F2"/>
    <w:rsid w:val="00C51508"/>
    <w:rsid w:val="00C52679"/>
    <w:rsid w:val="00C52F29"/>
    <w:rsid w:val="00C537D1"/>
    <w:rsid w:val="00C54C7B"/>
    <w:rsid w:val="00C56CE6"/>
    <w:rsid w:val="00C5741D"/>
    <w:rsid w:val="00C5745F"/>
    <w:rsid w:val="00C60005"/>
    <w:rsid w:val="00C61A98"/>
    <w:rsid w:val="00C63201"/>
    <w:rsid w:val="00C64E62"/>
    <w:rsid w:val="00C651D5"/>
    <w:rsid w:val="00C65CCC"/>
    <w:rsid w:val="00C728E0"/>
    <w:rsid w:val="00C7444F"/>
    <w:rsid w:val="00C7618F"/>
    <w:rsid w:val="00C765A9"/>
    <w:rsid w:val="00C810E8"/>
    <w:rsid w:val="00C81157"/>
    <w:rsid w:val="00C8162D"/>
    <w:rsid w:val="00C830BB"/>
    <w:rsid w:val="00C83A0B"/>
    <w:rsid w:val="00C842D0"/>
    <w:rsid w:val="00C846B2"/>
    <w:rsid w:val="00C849E2"/>
    <w:rsid w:val="00C84ED1"/>
    <w:rsid w:val="00C863CC"/>
    <w:rsid w:val="00C872BD"/>
    <w:rsid w:val="00C8731F"/>
    <w:rsid w:val="00C9038F"/>
    <w:rsid w:val="00C92AAB"/>
    <w:rsid w:val="00C95D4C"/>
    <w:rsid w:val="00C9637F"/>
    <w:rsid w:val="00C9708A"/>
    <w:rsid w:val="00CA14C0"/>
    <w:rsid w:val="00CA1FEF"/>
    <w:rsid w:val="00CA2435"/>
    <w:rsid w:val="00CA4068"/>
    <w:rsid w:val="00CA67F4"/>
    <w:rsid w:val="00CB37F8"/>
    <w:rsid w:val="00CB546A"/>
    <w:rsid w:val="00CB7DC3"/>
    <w:rsid w:val="00CC5B24"/>
    <w:rsid w:val="00CC5BE1"/>
    <w:rsid w:val="00CC75A2"/>
    <w:rsid w:val="00CC7A18"/>
    <w:rsid w:val="00CC7B6F"/>
    <w:rsid w:val="00CD0E2F"/>
    <w:rsid w:val="00CD1702"/>
    <w:rsid w:val="00CD1D49"/>
    <w:rsid w:val="00CD2F20"/>
    <w:rsid w:val="00CD6B20"/>
    <w:rsid w:val="00CE0695"/>
    <w:rsid w:val="00CE1339"/>
    <w:rsid w:val="00CE5E8E"/>
    <w:rsid w:val="00CE61CC"/>
    <w:rsid w:val="00CE6E42"/>
    <w:rsid w:val="00CF20B7"/>
    <w:rsid w:val="00CF3674"/>
    <w:rsid w:val="00CF6692"/>
    <w:rsid w:val="00CF7441"/>
    <w:rsid w:val="00D00D16"/>
    <w:rsid w:val="00D02177"/>
    <w:rsid w:val="00D03C6C"/>
    <w:rsid w:val="00D04760"/>
    <w:rsid w:val="00D04A95"/>
    <w:rsid w:val="00D06288"/>
    <w:rsid w:val="00D068C7"/>
    <w:rsid w:val="00D128A4"/>
    <w:rsid w:val="00D147C8"/>
    <w:rsid w:val="00D14FC3"/>
    <w:rsid w:val="00D15131"/>
    <w:rsid w:val="00D15BE5"/>
    <w:rsid w:val="00D16FA2"/>
    <w:rsid w:val="00D20954"/>
    <w:rsid w:val="00D21C39"/>
    <w:rsid w:val="00D21FC6"/>
    <w:rsid w:val="00D2243A"/>
    <w:rsid w:val="00D33393"/>
    <w:rsid w:val="00D33D36"/>
    <w:rsid w:val="00D34D94"/>
    <w:rsid w:val="00D409E2"/>
    <w:rsid w:val="00D427D7"/>
    <w:rsid w:val="00D430B9"/>
    <w:rsid w:val="00D43B01"/>
    <w:rsid w:val="00D44C81"/>
    <w:rsid w:val="00D44E62"/>
    <w:rsid w:val="00D47A54"/>
    <w:rsid w:val="00D51570"/>
    <w:rsid w:val="00D5325D"/>
    <w:rsid w:val="00D556AD"/>
    <w:rsid w:val="00D559B4"/>
    <w:rsid w:val="00D60381"/>
    <w:rsid w:val="00D616DE"/>
    <w:rsid w:val="00D62201"/>
    <w:rsid w:val="00D651D1"/>
    <w:rsid w:val="00D67E3F"/>
    <w:rsid w:val="00D701DF"/>
    <w:rsid w:val="00D70911"/>
    <w:rsid w:val="00D717BB"/>
    <w:rsid w:val="00D7226B"/>
    <w:rsid w:val="00D72707"/>
    <w:rsid w:val="00D73E6B"/>
    <w:rsid w:val="00D75A9C"/>
    <w:rsid w:val="00D81D26"/>
    <w:rsid w:val="00D829C8"/>
    <w:rsid w:val="00D83525"/>
    <w:rsid w:val="00D83FAE"/>
    <w:rsid w:val="00D848A9"/>
    <w:rsid w:val="00D90871"/>
    <w:rsid w:val="00D9155F"/>
    <w:rsid w:val="00D9403F"/>
    <w:rsid w:val="00D959B4"/>
    <w:rsid w:val="00DA1C34"/>
    <w:rsid w:val="00DA44DE"/>
    <w:rsid w:val="00DB620A"/>
    <w:rsid w:val="00DC1413"/>
    <w:rsid w:val="00DC1C31"/>
    <w:rsid w:val="00DC1F2E"/>
    <w:rsid w:val="00DC31CA"/>
    <w:rsid w:val="00DC3832"/>
    <w:rsid w:val="00DC5CBB"/>
    <w:rsid w:val="00DC7A51"/>
    <w:rsid w:val="00DD3B1E"/>
    <w:rsid w:val="00DD7395"/>
    <w:rsid w:val="00DE5B5F"/>
    <w:rsid w:val="00DE7C5D"/>
    <w:rsid w:val="00DF210E"/>
    <w:rsid w:val="00DF614E"/>
    <w:rsid w:val="00DF62A5"/>
    <w:rsid w:val="00DF7680"/>
    <w:rsid w:val="00E0014C"/>
    <w:rsid w:val="00E00473"/>
    <w:rsid w:val="00E004D8"/>
    <w:rsid w:val="00E00696"/>
    <w:rsid w:val="00E03651"/>
    <w:rsid w:val="00E03808"/>
    <w:rsid w:val="00E060C2"/>
    <w:rsid w:val="00E06324"/>
    <w:rsid w:val="00E07B81"/>
    <w:rsid w:val="00E10AFD"/>
    <w:rsid w:val="00E12B11"/>
    <w:rsid w:val="00E12FB0"/>
    <w:rsid w:val="00E14814"/>
    <w:rsid w:val="00E1591B"/>
    <w:rsid w:val="00E16A50"/>
    <w:rsid w:val="00E217CC"/>
    <w:rsid w:val="00E21826"/>
    <w:rsid w:val="00E2301F"/>
    <w:rsid w:val="00E238BF"/>
    <w:rsid w:val="00E249D5"/>
    <w:rsid w:val="00E25017"/>
    <w:rsid w:val="00E26F73"/>
    <w:rsid w:val="00E30A34"/>
    <w:rsid w:val="00E33C68"/>
    <w:rsid w:val="00E34EEB"/>
    <w:rsid w:val="00E3687C"/>
    <w:rsid w:val="00E36D9E"/>
    <w:rsid w:val="00E44EB9"/>
    <w:rsid w:val="00E459C6"/>
    <w:rsid w:val="00E45BDC"/>
    <w:rsid w:val="00E46358"/>
    <w:rsid w:val="00E471DC"/>
    <w:rsid w:val="00E50EB4"/>
    <w:rsid w:val="00E532FC"/>
    <w:rsid w:val="00E53A78"/>
    <w:rsid w:val="00E559B4"/>
    <w:rsid w:val="00E55BB0"/>
    <w:rsid w:val="00E609E5"/>
    <w:rsid w:val="00E60F27"/>
    <w:rsid w:val="00E64D93"/>
    <w:rsid w:val="00E65EDB"/>
    <w:rsid w:val="00E66927"/>
    <w:rsid w:val="00E677B8"/>
    <w:rsid w:val="00E67FA1"/>
    <w:rsid w:val="00E7387D"/>
    <w:rsid w:val="00E73D53"/>
    <w:rsid w:val="00E75111"/>
    <w:rsid w:val="00E77296"/>
    <w:rsid w:val="00E839E9"/>
    <w:rsid w:val="00E8481F"/>
    <w:rsid w:val="00E87527"/>
    <w:rsid w:val="00E87EF7"/>
    <w:rsid w:val="00E92E39"/>
    <w:rsid w:val="00E93763"/>
    <w:rsid w:val="00E94070"/>
    <w:rsid w:val="00E95264"/>
    <w:rsid w:val="00E95BC4"/>
    <w:rsid w:val="00E96C4C"/>
    <w:rsid w:val="00E96CB7"/>
    <w:rsid w:val="00EA2AAE"/>
    <w:rsid w:val="00EA2EC0"/>
    <w:rsid w:val="00EA4102"/>
    <w:rsid w:val="00EA427A"/>
    <w:rsid w:val="00EA5967"/>
    <w:rsid w:val="00EA723B"/>
    <w:rsid w:val="00EB4974"/>
    <w:rsid w:val="00EB53A9"/>
    <w:rsid w:val="00EB6350"/>
    <w:rsid w:val="00EB687A"/>
    <w:rsid w:val="00EC2F62"/>
    <w:rsid w:val="00EC62EB"/>
    <w:rsid w:val="00EC6E9F"/>
    <w:rsid w:val="00ED44F0"/>
    <w:rsid w:val="00ED4B33"/>
    <w:rsid w:val="00ED4D03"/>
    <w:rsid w:val="00ED5993"/>
    <w:rsid w:val="00ED79FA"/>
    <w:rsid w:val="00ED7DD6"/>
    <w:rsid w:val="00EE060B"/>
    <w:rsid w:val="00EE15A1"/>
    <w:rsid w:val="00EE23C8"/>
    <w:rsid w:val="00EE2A7C"/>
    <w:rsid w:val="00EE2C42"/>
    <w:rsid w:val="00EE2F77"/>
    <w:rsid w:val="00EE341B"/>
    <w:rsid w:val="00EE4453"/>
    <w:rsid w:val="00EE587A"/>
    <w:rsid w:val="00EE5FCE"/>
    <w:rsid w:val="00EE65B9"/>
    <w:rsid w:val="00EE6BBD"/>
    <w:rsid w:val="00EE6E1E"/>
    <w:rsid w:val="00EE705F"/>
    <w:rsid w:val="00EF04EF"/>
    <w:rsid w:val="00EF1462"/>
    <w:rsid w:val="00EF54FD"/>
    <w:rsid w:val="00F02B8B"/>
    <w:rsid w:val="00F03365"/>
    <w:rsid w:val="00F07F0D"/>
    <w:rsid w:val="00F13112"/>
    <w:rsid w:val="00F16FE6"/>
    <w:rsid w:val="00F238BD"/>
    <w:rsid w:val="00F24992"/>
    <w:rsid w:val="00F32F2F"/>
    <w:rsid w:val="00F33F3F"/>
    <w:rsid w:val="00F35BDD"/>
    <w:rsid w:val="00F35EF0"/>
    <w:rsid w:val="00F360A7"/>
    <w:rsid w:val="00F3781F"/>
    <w:rsid w:val="00F40251"/>
    <w:rsid w:val="00F403FD"/>
    <w:rsid w:val="00F40902"/>
    <w:rsid w:val="00F41E72"/>
    <w:rsid w:val="00F41EB3"/>
    <w:rsid w:val="00F45BDF"/>
    <w:rsid w:val="00F47A82"/>
    <w:rsid w:val="00F50300"/>
    <w:rsid w:val="00F52367"/>
    <w:rsid w:val="00F5414B"/>
    <w:rsid w:val="00F56E39"/>
    <w:rsid w:val="00F623E9"/>
    <w:rsid w:val="00F63951"/>
    <w:rsid w:val="00F63C86"/>
    <w:rsid w:val="00F66F3E"/>
    <w:rsid w:val="00F67553"/>
    <w:rsid w:val="00F67C6F"/>
    <w:rsid w:val="00F723FA"/>
    <w:rsid w:val="00F758CF"/>
    <w:rsid w:val="00F766BE"/>
    <w:rsid w:val="00F77EB9"/>
    <w:rsid w:val="00F80635"/>
    <w:rsid w:val="00F8115F"/>
    <w:rsid w:val="00F815D1"/>
    <w:rsid w:val="00F81E7E"/>
    <w:rsid w:val="00F81F0F"/>
    <w:rsid w:val="00F825F4"/>
    <w:rsid w:val="00F8479A"/>
    <w:rsid w:val="00F84B67"/>
    <w:rsid w:val="00F84D34"/>
    <w:rsid w:val="00F92AA1"/>
    <w:rsid w:val="00F932DE"/>
    <w:rsid w:val="00F963DD"/>
    <w:rsid w:val="00F9641A"/>
    <w:rsid w:val="00F97004"/>
    <w:rsid w:val="00FA0A9C"/>
    <w:rsid w:val="00FA2045"/>
    <w:rsid w:val="00FA2423"/>
    <w:rsid w:val="00FA7A66"/>
    <w:rsid w:val="00FB1155"/>
    <w:rsid w:val="00FB1AA9"/>
    <w:rsid w:val="00FB4B5A"/>
    <w:rsid w:val="00FB5963"/>
    <w:rsid w:val="00FB5DAA"/>
    <w:rsid w:val="00FC04B9"/>
    <w:rsid w:val="00FC161A"/>
    <w:rsid w:val="00FC23D5"/>
    <w:rsid w:val="00FC4337"/>
    <w:rsid w:val="00FC4C1A"/>
    <w:rsid w:val="00FC5FBD"/>
    <w:rsid w:val="00FC628F"/>
    <w:rsid w:val="00FC6468"/>
    <w:rsid w:val="00FC66BB"/>
    <w:rsid w:val="00FC6D49"/>
    <w:rsid w:val="00FD02F9"/>
    <w:rsid w:val="00FD1BD3"/>
    <w:rsid w:val="00FD4922"/>
    <w:rsid w:val="00FD5C1B"/>
    <w:rsid w:val="00FD6461"/>
    <w:rsid w:val="00FE0281"/>
    <w:rsid w:val="00FE3379"/>
    <w:rsid w:val="00FE7083"/>
    <w:rsid w:val="00FF0081"/>
    <w:rsid w:val="00FF019F"/>
    <w:rsid w:val="00FF1B2A"/>
    <w:rsid w:val="00FF2160"/>
    <w:rsid w:val="00FF30DE"/>
    <w:rsid w:val="00FF644B"/>
    <w:rsid w:val="00FF7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05CEADAD-5AFB-4880-97F3-7991FFBC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semiHidden/>
    <w:unhideWhenUsed/>
    <w:rsid w:val="009016B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16BB"/>
    <w:rPr>
      <w:rFonts w:ascii="Consolas" w:hAnsi="Consolas" w:cs="Calibri"/>
      <w:color w:val="000000"/>
    </w:rPr>
  </w:style>
  <w:style w:type="character" w:styleId="UnresolvedMention">
    <w:name w:val="Unresolved Mention"/>
    <w:basedOn w:val="DefaultParagraphFont"/>
    <w:uiPriority w:val="99"/>
    <w:semiHidden/>
    <w:unhideWhenUsed/>
    <w:rsid w:val="00092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82752">
      <w:bodyDiv w:val="1"/>
      <w:marLeft w:val="0"/>
      <w:marRight w:val="0"/>
      <w:marTop w:val="0"/>
      <w:marBottom w:val="0"/>
      <w:divBdr>
        <w:top w:val="none" w:sz="0" w:space="0" w:color="auto"/>
        <w:left w:val="none" w:sz="0" w:space="0" w:color="auto"/>
        <w:bottom w:val="none" w:sz="0" w:space="0" w:color="auto"/>
        <w:right w:val="none" w:sz="0" w:space="0" w:color="auto"/>
      </w:divBdr>
    </w:div>
    <w:div w:id="184759655">
      <w:bodyDiv w:val="1"/>
      <w:marLeft w:val="0"/>
      <w:marRight w:val="0"/>
      <w:marTop w:val="0"/>
      <w:marBottom w:val="0"/>
      <w:divBdr>
        <w:top w:val="none" w:sz="0" w:space="0" w:color="auto"/>
        <w:left w:val="none" w:sz="0" w:space="0" w:color="auto"/>
        <w:bottom w:val="none" w:sz="0" w:space="0" w:color="auto"/>
        <w:right w:val="none" w:sz="0" w:space="0" w:color="auto"/>
      </w:divBdr>
      <w:divsChild>
        <w:div w:id="170340122">
          <w:marLeft w:val="0"/>
          <w:marRight w:val="0"/>
          <w:marTop w:val="0"/>
          <w:marBottom w:val="0"/>
          <w:divBdr>
            <w:top w:val="none" w:sz="0" w:space="0" w:color="auto"/>
            <w:left w:val="none" w:sz="0" w:space="0" w:color="auto"/>
            <w:bottom w:val="none" w:sz="0" w:space="0" w:color="auto"/>
            <w:right w:val="none" w:sz="0" w:space="0" w:color="auto"/>
          </w:divBdr>
          <w:divsChild>
            <w:div w:id="1198161218">
              <w:marLeft w:val="0"/>
              <w:marRight w:val="0"/>
              <w:marTop w:val="0"/>
              <w:marBottom w:val="0"/>
              <w:divBdr>
                <w:top w:val="none" w:sz="0" w:space="0" w:color="auto"/>
                <w:left w:val="none" w:sz="0" w:space="0" w:color="auto"/>
                <w:bottom w:val="none" w:sz="0" w:space="0" w:color="auto"/>
                <w:right w:val="none" w:sz="0" w:space="0" w:color="auto"/>
              </w:divBdr>
              <w:divsChild>
                <w:div w:id="574584008">
                  <w:marLeft w:val="0"/>
                  <w:marRight w:val="0"/>
                  <w:marTop w:val="0"/>
                  <w:marBottom w:val="0"/>
                  <w:divBdr>
                    <w:top w:val="none" w:sz="0" w:space="0" w:color="auto"/>
                    <w:left w:val="none" w:sz="0" w:space="0" w:color="auto"/>
                    <w:bottom w:val="none" w:sz="0" w:space="0" w:color="auto"/>
                    <w:right w:val="none" w:sz="0" w:space="0" w:color="auto"/>
                  </w:divBdr>
                  <w:divsChild>
                    <w:div w:id="1168448141">
                      <w:marLeft w:val="0"/>
                      <w:marRight w:val="0"/>
                      <w:marTop w:val="0"/>
                      <w:marBottom w:val="0"/>
                      <w:divBdr>
                        <w:top w:val="none" w:sz="0" w:space="0" w:color="auto"/>
                        <w:left w:val="none" w:sz="0" w:space="0" w:color="auto"/>
                        <w:bottom w:val="none" w:sz="0" w:space="0" w:color="auto"/>
                        <w:right w:val="none" w:sz="0" w:space="0" w:color="auto"/>
                      </w:divBdr>
                      <w:divsChild>
                        <w:div w:id="9850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99692">
          <w:marLeft w:val="0"/>
          <w:marRight w:val="0"/>
          <w:marTop w:val="0"/>
          <w:marBottom w:val="0"/>
          <w:divBdr>
            <w:top w:val="none" w:sz="0" w:space="0" w:color="auto"/>
            <w:left w:val="none" w:sz="0" w:space="0" w:color="auto"/>
            <w:bottom w:val="none" w:sz="0" w:space="0" w:color="auto"/>
            <w:right w:val="none" w:sz="0" w:space="0" w:color="auto"/>
          </w:divBdr>
          <w:divsChild>
            <w:div w:id="220946176">
              <w:marLeft w:val="0"/>
              <w:marRight w:val="0"/>
              <w:marTop w:val="0"/>
              <w:marBottom w:val="0"/>
              <w:divBdr>
                <w:top w:val="none" w:sz="0" w:space="0" w:color="auto"/>
                <w:left w:val="none" w:sz="0" w:space="0" w:color="auto"/>
                <w:bottom w:val="none" w:sz="0" w:space="0" w:color="auto"/>
                <w:right w:val="none" w:sz="0" w:space="0" w:color="auto"/>
              </w:divBdr>
              <w:divsChild>
                <w:div w:id="1668751856">
                  <w:marLeft w:val="0"/>
                  <w:marRight w:val="0"/>
                  <w:marTop w:val="0"/>
                  <w:marBottom w:val="0"/>
                  <w:divBdr>
                    <w:top w:val="none" w:sz="0" w:space="0" w:color="auto"/>
                    <w:left w:val="none" w:sz="0" w:space="0" w:color="auto"/>
                    <w:bottom w:val="none" w:sz="0" w:space="0" w:color="auto"/>
                    <w:right w:val="none" w:sz="0" w:space="0" w:color="auto"/>
                  </w:divBdr>
                  <w:divsChild>
                    <w:div w:id="405996970">
                      <w:marLeft w:val="0"/>
                      <w:marRight w:val="0"/>
                      <w:marTop w:val="0"/>
                      <w:marBottom w:val="0"/>
                      <w:divBdr>
                        <w:top w:val="none" w:sz="0" w:space="0" w:color="auto"/>
                        <w:left w:val="none" w:sz="0" w:space="0" w:color="auto"/>
                        <w:bottom w:val="none" w:sz="0" w:space="0" w:color="auto"/>
                        <w:right w:val="none" w:sz="0" w:space="0" w:color="auto"/>
                      </w:divBdr>
                      <w:divsChild>
                        <w:div w:id="151332377">
                          <w:marLeft w:val="0"/>
                          <w:marRight w:val="0"/>
                          <w:marTop w:val="0"/>
                          <w:marBottom w:val="0"/>
                          <w:divBdr>
                            <w:top w:val="none" w:sz="0" w:space="0" w:color="auto"/>
                            <w:left w:val="none" w:sz="0" w:space="0" w:color="auto"/>
                            <w:bottom w:val="none" w:sz="0" w:space="0" w:color="auto"/>
                            <w:right w:val="none" w:sz="0" w:space="0" w:color="auto"/>
                          </w:divBdr>
                          <w:divsChild>
                            <w:div w:id="434444904">
                              <w:marLeft w:val="0"/>
                              <w:marRight w:val="300"/>
                              <w:marTop w:val="180"/>
                              <w:marBottom w:val="0"/>
                              <w:divBdr>
                                <w:top w:val="none" w:sz="0" w:space="0" w:color="auto"/>
                                <w:left w:val="none" w:sz="0" w:space="0" w:color="auto"/>
                                <w:bottom w:val="none" w:sz="0" w:space="0" w:color="auto"/>
                                <w:right w:val="none" w:sz="0" w:space="0" w:color="auto"/>
                              </w:divBdr>
                              <w:divsChild>
                                <w:div w:id="860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25013">
      <w:bodyDiv w:val="1"/>
      <w:marLeft w:val="0"/>
      <w:marRight w:val="0"/>
      <w:marTop w:val="0"/>
      <w:marBottom w:val="0"/>
      <w:divBdr>
        <w:top w:val="none" w:sz="0" w:space="0" w:color="auto"/>
        <w:left w:val="none" w:sz="0" w:space="0" w:color="auto"/>
        <w:bottom w:val="none" w:sz="0" w:space="0" w:color="auto"/>
        <w:right w:val="none" w:sz="0" w:space="0" w:color="auto"/>
      </w:divBdr>
    </w:div>
    <w:div w:id="283777466">
      <w:bodyDiv w:val="1"/>
      <w:marLeft w:val="0"/>
      <w:marRight w:val="0"/>
      <w:marTop w:val="0"/>
      <w:marBottom w:val="0"/>
      <w:divBdr>
        <w:top w:val="none" w:sz="0" w:space="0" w:color="auto"/>
        <w:left w:val="none" w:sz="0" w:space="0" w:color="auto"/>
        <w:bottom w:val="none" w:sz="0" w:space="0" w:color="auto"/>
        <w:right w:val="none" w:sz="0" w:space="0" w:color="auto"/>
      </w:divBdr>
      <w:divsChild>
        <w:div w:id="837043733">
          <w:marLeft w:val="0"/>
          <w:marRight w:val="0"/>
          <w:marTop w:val="0"/>
          <w:marBottom w:val="0"/>
          <w:divBdr>
            <w:top w:val="none" w:sz="0" w:space="0" w:color="auto"/>
            <w:left w:val="none" w:sz="0" w:space="0" w:color="auto"/>
            <w:bottom w:val="none" w:sz="0" w:space="0" w:color="auto"/>
            <w:right w:val="none" w:sz="0" w:space="0" w:color="auto"/>
          </w:divBdr>
        </w:div>
        <w:div w:id="670334897">
          <w:marLeft w:val="0"/>
          <w:marRight w:val="0"/>
          <w:marTop w:val="0"/>
          <w:marBottom w:val="0"/>
          <w:divBdr>
            <w:top w:val="none" w:sz="0" w:space="0" w:color="auto"/>
            <w:left w:val="none" w:sz="0" w:space="0" w:color="auto"/>
            <w:bottom w:val="none" w:sz="0" w:space="0" w:color="auto"/>
            <w:right w:val="none" w:sz="0" w:space="0" w:color="auto"/>
          </w:divBdr>
        </w:div>
        <w:div w:id="1183545617">
          <w:marLeft w:val="0"/>
          <w:marRight w:val="0"/>
          <w:marTop w:val="0"/>
          <w:marBottom w:val="0"/>
          <w:divBdr>
            <w:top w:val="none" w:sz="0" w:space="0" w:color="auto"/>
            <w:left w:val="none" w:sz="0" w:space="0" w:color="auto"/>
            <w:bottom w:val="none" w:sz="0" w:space="0" w:color="auto"/>
            <w:right w:val="none" w:sz="0" w:space="0" w:color="auto"/>
          </w:divBdr>
        </w:div>
        <w:div w:id="451872138">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8331877">
      <w:bodyDiv w:val="1"/>
      <w:marLeft w:val="0"/>
      <w:marRight w:val="0"/>
      <w:marTop w:val="0"/>
      <w:marBottom w:val="0"/>
      <w:divBdr>
        <w:top w:val="none" w:sz="0" w:space="0" w:color="auto"/>
        <w:left w:val="none" w:sz="0" w:space="0" w:color="auto"/>
        <w:bottom w:val="none" w:sz="0" w:space="0" w:color="auto"/>
        <w:right w:val="none" w:sz="0" w:space="0" w:color="auto"/>
      </w:divBdr>
    </w:div>
    <w:div w:id="493029577">
      <w:bodyDiv w:val="1"/>
      <w:marLeft w:val="0"/>
      <w:marRight w:val="0"/>
      <w:marTop w:val="0"/>
      <w:marBottom w:val="0"/>
      <w:divBdr>
        <w:top w:val="none" w:sz="0" w:space="0" w:color="auto"/>
        <w:left w:val="none" w:sz="0" w:space="0" w:color="auto"/>
        <w:bottom w:val="none" w:sz="0" w:space="0" w:color="auto"/>
        <w:right w:val="none" w:sz="0" w:space="0" w:color="auto"/>
      </w:divBdr>
      <w:divsChild>
        <w:div w:id="987325374">
          <w:marLeft w:val="0"/>
          <w:marRight w:val="0"/>
          <w:marTop w:val="0"/>
          <w:marBottom w:val="0"/>
          <w:divBdr>
            <w:top w:val="none" w:sz="0" w:space="0" w:color="auto"/>
            <w:left w:val="none" w:sz="0" w:space="0" w:color="auto"/>
            <w:bottom w:val="none" w:sz="0" w:space="0" w:color="auto"/>
            <w:right w:val="none" w:sz="0" w:space="0" w:color="auto"/>
          </w:divBdr>
        </w:div>
        <w:div w:id="394279576">
          <w:marLeft w:val="0"/>
          <w:marRight w:val="0"/>
          <w:marTop w:val="0"/>
          <w:marBottom w:val="0"/>
          <w:divBdr>
            <w:top w:val="none" w:sz="0" w:space="0" w:color="auto"/>
            <w:left w:val="none" w:sz="0" w:space="0" w:color="auto"/>
            <w:bottom w:val="none" w:sz="0" w:space="0" w:color="auto"/>
            <w:right w:val="none" w:sz="0" w:space="0" w:color="auto"/>
          </w:divBdr>
        </w:div>
        <w:div w:id="1615987194">
          <w:marLeft w:val="0"/>
          <w:marRight w:val="0"/>
          <w:marTop w:val="0"/>
          <w:marBottom w:val="0"/>
          <w:divBdr>
            <w:top w:val="none" w:sz="0" w:space="0" w:color="auto"/>
            <w:left w:val="none" w:sz="0" w:space="0" w:color="auto"/>
            <w:bottom w:val="none" w:sz="0" w:space="0" w:color="auto"/>
            <w:right w:val="none" w:sz="0" w:space="0" w:color="auto"/>
          </w:divBdr>
        </w:div>
        <w:div w:id="1551383727">
          <w:marLeft w:val="0"/>
          <w:marRight w:val="0"/>
          <w:marTop w:val="0"/>
          <w:marBottom w:val="0"/>
          <w:divBdr>
            <w:top w:val="none" w:sz="0" w:space="0" w:color="auto"/>
            <w:left w:val="none" w:sz="0" w:space="0" w:color="auto"/>
            <w:bottom w:val="none" w:sz="0" w:space="0" w:color="auto"/>
            <w:right w:val="none" w:sz="0" w:space="0" w:color="auto"/>
          </w:divBdr>
        </w:div>
      </w:divsChild>
    </w:div>
    <w:div w:id="735208094">
      <w:bodyDiv w:val="1"/>
      <w:marLeft w:val="0"/>
      <w:marRight w:val="0"/>
      <w:marTop w:val="0"/>
      <w:marBottom w:val="0"/>
      <w:divBdr>
        <w:top w:val="none" w:sz="0" w:space="0" w:color="auto"/>
        <w:left w:val="none" w:sz="0" w:space="0" w:color="auto"/>
        <w:bottom w:val="none" w:sz="0" w:space="0" w:color="auto"/>
        <w:right w:val="none" w:sz="0" w:space="0" w:color="auto"/>
      </w:divBdr>
    </w:div>
    <w:div w:id="74784388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5795">
      <w:bodyDiv w:val="1"/>
      <w:marLeft w:val="0"/>
      <w:marRight w:val="0"/>
      <w:marTop w:val="0"/>
      <w:marBottom w:val="0"/>
      <w:divBdr>
        <w:top w:val="none" w:sz="0" w:space="0" w:color="auto"/>
        <w:left w:val="none" w:sz="0" w:space="0" w:color="auto"/>
        <w:bottom w:val="none" w:sz="0" w:space="0" w:color="auto"/>
        <w:right w:val="none" w:sz="0" w:space="0" w:color="auto"/>
      </w:divBdr>
      <w:divsChild>
        <w:div w:id="28115342">
          <w:marLeft w:val="0"/>
          <w:marRight w:val="0"/>
          <w:marTop w:val="0"/>
          <w:marBottom w:val="0"/>
          <w:divBdr>
            <w:top w:val="none" w:sz="0" w:space="0" w:color="auto"/>
            <w:left w:val="none" w:sz="0" w:space="0" w:color="auto"/>
            <w:bottom w:val="none" w:sz="0" w:space="0" w:color="auto"/>
            <w:right w:val="none" w:sz="0" w:space="0" w:color="auto"/>
          </w:divBdr>
          <w:divsChild>
            <w:div w:id="329217262">
              <w:marLeft w:val="0"/>
              <w:marRight w:val="0"/>
              <w:marTop w:val="0"/>
              <w:marBottom w:val="0"/>
              <w:divBdr>
                <w:top w:val="none" w:sz="0" w:space="0" w:color="auto"/>
                <w:left w:val="none" w:sz="0" w:space="0" w:color="auto"/>
                <w:bottom w:val="none" w:sz="0" w:space="0" w:color="auto"/>
                <w:right w:val="none" w:sz="0" w:space="0" w:color="auto"/>
              </w:divBdr>
              <w:divsChild>
                <w:div w:id="2071688788">
                  <w:marLeft w:val="0"/>
                  <w:marRight w:val="0"/>
                  <w:marTop w:val="0"/>
                  <w:marBottom w:val="0"/>
                  <w:divBdr>
                    <w:top w:val="none" w:sz="0" w:space="0" w:color="auto"/>
                    <w:left w:val="none" w:sz="0" w:space="0" w:color="auto"/>
                    <w:bottom w:val="none" w:sz="0" w:space="0" w:color="auto"/>
                    <w:right w:val="none" w:sz="0" w:space="0" w:color="auto"/>
                  </w:divBdr>
                  <w:divsChild>
                    <w:div w:id="1312252484">
                      <w:marLeft w:val="0"/>
                      <w:marRight w:val="0"/>
                      <w:marTop w:val="0"/>
                      <w:marBottom w:val="0"/>
                      <w:divBdr>
                        <w:top w:val="none" w:sz="0" w:space="0" w:color="auto"/>
                        <w:left w:val="none" w:sz="0" w:space="0" w:color="auto"/>
                        <w:bottom w:val="none" w:sz="0" w:space="0" w:color="auto"/>
                        <w:right w:val="none" w:sz="0" w:space="0" w:color="auto"/>
                      </w:divBdr>
                      <w:divsChild>
                        <w:div w:id="277110189">
                          <w:marLeft w:val="0"/>
                          <w:marRight w:val="0"/>
                          <w:marTop w:val="0"/>
                          <w:marBottom w:val="0"/>
                          <w:divBdr>
                            <w:top w:val="none" w:sz="0" w:space="0" w:color="auto"/>
                            <w:left w:val="none" w:sz="0" w:space="0" w:color="auto"/>
                            <w:bottom w:val="none" w:sz="0" w:space="0" w:color="auto"/>
                            <w:right w:val="none" w:sz="0" w:space="0" w:color="auto"/>
                          </w:divBdr>
                          <w:divsChild>
                            <w:div w:id="1783718662">
                              <w:marLeft w:val="0"/>
                              <w:marRight w:val="300"/>
                              <w:marTop w:val="180"/>
                              <w:marBottom w:val="0"/>
                              <w:divBdr>
                                <w:top w:val="none" w:sz="0" w:space="0" w:color="auto"/>
                                <w:left w:val="none" w:sz="0" w:space="0" w:color="auto"/>
                                <w:bottom w:val="none" w:sz="0" w:space="0" w:color="auto"/>
                                <w:right w:val="none" w:sz="0" w:space="0" w:color="auto"/>
                              </w:divBdr>
                              <w:divsChild>
                                <w:div w:id="17891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6799">
          <w:marLeft w:val="0"/>
          <w:marRight w:val="0"/>
          <w:marTop w:val="0"/>
          <w:marBottom w:val="0"/>
          <w:divBdr>
            <w:top w:val="none" w:sz="0" w:space="0" w:color="auto"/>
            <w:left w:val="none" w:sz="0" w:space="0" w:color="auto"/>
            <w:bottom w:val="none" w:sz="0" w:space="0" w:color="auto"/>
            <w:right w:val="none" w:sz="0" w:space="0" w:color="auto"/>
          </w:divBdr>
          <w:divsChild>
            <w:div w:id="1361708841">
              <w:marLeft w:val="0"/>
              <w:marRight w:val="0"/>
              <w:marTop w:val="0"/>
              <w:marBottom w:val="0"/>
              <w:divBdr>
                <w:top w:val="none" w:sz="0" w:space="0" w:color="auto"/>
                <w:left w:val="none" w:sz="0" w:space="0" w:color="auto"/>
                <w:bottom w:val="none" w:sz="0" w:space="0" w:color="auto"/>
                <w:right w:val="none" w:sz="0" w:space="0" w:color="auto"/>
              </w:divBdr>
              <w:divsChild>
                <w:div w:id="629945026">
                  <w:marLeft w:val="0"/>
                  <w:marRight w:val="0"/>
                  <w:marTop w:val="0"/>
                  <w:marBottom w:val="0"/>
                  <w:divBdr>
                    <w:top w:val="none" w:sz="0" w:space="0" w:color="auto"/>
                    <w:left w:val="none" w:sz="0" w:space="0" w:color="auto"/>
                    <w:bottom w:val="none" w:sz="0" w:space="0" w:color="auto"/>
                    <w:right w:val="none" w:sz="0" w:space="0" w:color="auto"/>
                  </w:divBdr>
                  <w:divsChild>
                    <w:div w:id="1447307751">
                      <w:marLeft w:val="0"/>
                      <w:marRight w:val="0"/>
                      <w:marTop w:val="0"/>
                      <w:marBottom w:val="0"/>
                      <w:divBdr>
                        <w:top w:val="none" w:sz="0" w:space="0" w:color="auto"/>
                        <w:left w:val="none" w:sz="0" w:space="0" w:color="auto"/>
                        <w:bottom w:val="none" w:sz="0" w:space="0" w:color="auto"/>
                        <w:right w:val="none" w:sz="0" w:space="0" w:color="auto"/>
                      </w:divBdr>
                      <w:divsChild>
                        <w:div w:id="7086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04826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42840771">
      <w:bodyDiv w:val="1"/>
      <w:marLeft w:val="0"/>
      <w:marRight w:val="0"/>
      <w:marTop w:val="0"/>
      <w:marBottom w:val="0"/>
      <w:divBdr>
        <w:top w:val="none" w:sz="0" w:space="0" w:color="auto"/>
        <w:left w:val="none" w:sz="0" w:space="0" w:color="auto"/>
        <w:bottom w:val="none" w:sz="0" w:space="0" w:color="auto"/>
        <w:right w:val="none" w:sz="0" w:space="0" w:color="auto"/>
      </w:divBdr>
    </w:div>
    <w:div w:id="1464620057">
      <w:bodyDiv w:val="1"/>
      <w:marLeft w:val="0"/>
      <w:marRight w:val="0"/>
      <w:marTop w:val="0"/>
      <w:marBottom w:val="0"/>
      <w:divBdr>
        <w:top w:val="none" w:sz="0" w:space="0" w:color="auto"/>
        <w:left w:val="none" w:sz="0" w:space="0" w:color="auto"/>
        <w:bottom w:val="none" w:sz="0" w:space="0" w:color="auto"/>
        <w:right w:val="none" w:sz="0" w:space="0" w:color="auto"/>
      </w:divBdr>
      <w:divsChild>
        <w:div w:id="109707519">
          <w:marLeft w:val="0"/>
          <w:marRight w:val="0"/>
          <w:marTop w:val="0"/>
          <w:marBottom w:val="0"/>
          <w:divBdr>
            <w:top w:val="none" w:sz="0" w:space="0" w:color="auto"/>
            <w:left w:val="none" w:sz="0" w:space="0" w:color="auto"/>
            <w:bottom w:val="none" w:sz="0" w:space="0" w:color="auto"/>
            <w:right w:val="none" w:sz="0" w:space="0" w:color="auto"/>
          </w:divBdr>
          <w:divsChild>
            <w:div w:id="1078789724">
              <w:marLeft w:val="0"/>
              <w:marRight w:val="0"/>
              <w:marTop w:val="0"/>
              <w:marBottom w:val="0"/>
              <w:divBdr>
                <w:top w:val="none" w:sz="0" w:space="0" w:color="auto"/>
                <w:left w:val="none" w:sz="0" w:space="0" w:color="auto"/>
                <w:bottom w:val="none" w:sz="0" w:space="0" w:color="auto"/>
                <w:right w:val="none" w:sz="0" w:space="0" w:color="auto"/>
              </w:divBdr>
              <w:divsChild>
                <w:div w:id="845825944">
                  <w:marLeft w:val="0"/>
                  <w:marRight w:val="0"/>
                  <w:marTop w:val="0"/>
                  <w:marBottom w:val="0"/>
                  <w:divBdr>
                    <w:top w:val="none" w:sz="0" w:space="0" w:color="auto"/>
                    <w:left w:val="none" w:sz="0" w:space="0" w:color="auto"/>
                    <w:bottom w:val="none" w:sz="0" w:space="0" w:color="auto"/>
                    <w:right w:val="none" w:sz="0" w:space="0" w:color="auto"/>
                  </w:divBdr>
                  <w:divsChild>
                    <w:div w:id="1511096130">
                      <w:marLeft w:val="0"/>
                      <w:marRight w:val="0"/>
                      <w:marTop w:val="0"/>
                      <w:marBottom w:val="0"/>
                      <w:divBdr>
                        <w:top w:val="none" w:sz="0" w:space="0" w:color="auto"/>
                        <w:left w:val="none" w:sz="0" w:space="0" w:color="auto"/>
                        <w:bottom w:val="none" w:sz="0" w:space="0" w:color="auto"/>
                        <w:right w:val="none" w:sz="0" w:space="0" w:color="auto"/>
                      </w:divBdr>
                      <w:divsChild>
                        <w:div w:id="1680279952">
                          <w:marLeft w:val="0"/>
                          <w:marRight w:val="0"/>
                          <w:marTop w:val="0"/>
                          <w:marBottom w:val="0"/>
                          <w:divBdr>
                            <w:top w:val="none" w:sz="0" w:space="0" w:color="auto"/>
                            <w:left w:val="none" w:sz="0" w:space="0" w:color="auto"/>
                            <w:bottom w:val="none" w:sz="0" w:space="0" w:color="auto"/>
                            <w:right w:val="none" w:sz="0" w:space="0" w:color="auto"/>
                          </w:divBdr>
                          <w:divsChild>
                            <w:div w:id="1283613102">
                              <w:marLeft w:val="0"/>
                              <w:marRight w:val="300"/>
                              <w:marTop w:val="180"/>
                              <w:marBottom w:val="0"/>
                              <w:divBdr>
                                <w:top w:val="none" w:sz="0" w:space="0" w:color="auto"/>
                                <w:left w:val="none" w:sz="0" w:space="0" w:color="auto"/>
                                <w:bottom w:val="none" w:sz="0" w:space="0" w:color="auto"/>
                                <w:right w:val="none" w:sz="0" w:space="0" w:color="auto"/>
                              </w:divBdr>
                              <w:divsChild>
                                <w:div w:id="16971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02260">
          <w:marLeft w:val="0"/>
          <w:marRight w:val="0"/>
          <w:marTop w:val="0"/>
          <w:marBottom w:val="0"/>
          <w:divBdr>
            <w:top w:val="none" w:sz="0" w:space="0" w:color="auto"/>
            <w:left w:val="none" w:sz="0" w:space="0" w:color="auto"/>
            <w:bottom w:val="none" w:sz="0" w:space="0" w:color="auto"/>
            <w:right w:val="none" w:sz="0" w:space="0" w:color="auto"/>
          </w:divBdr>
          <w:divsChild>
            <w:div w:id="669986866">
              <w:marLeft w:val="0"/>
              <w:marRight w:val="0"/>
              <w:marTop w:val="0"/>
              <w:marBottom w:val="0"/>
              <w:divBdr>
                <w:top w:val="none" w:sz="0" w:space="0" w:color="auto"/>
                <w:left w:val="none" w:sz="0" w:space="0" w:color="auto"/>
                <w:bottom w:val="none" w:sz="0" w:space="0" w:color="auto"/>
                <w:right w:val="none" w:sz="0" w:space="0" w:color="auto"/>
              </w:divBdr>
              <w:divsChild>
                <w:div w:id="943809060">
                  <w:marLeft w:val="0"/>
                  <w:marRight w:val="0"/>
                  <w:marTop w:val="0"/>
                  <w:marBottom w:val="0"/>
                  <w:divBdr>
                    <w:top w:val="none" w:sz="0" w:space="0" w:color="auto"/>
                    <w:left w:val="none" w:sz="0" w:space="0" w:color="auto"/>
                    <w:bottom w:val="none" w:sz="0" w:space="0" w:color="auto"/>
                    <w:right w:val="none" w:sz="0" w:space="0" w:color="auto"/>
                  </w:divBdr>
                  <w:divsChild>
                    <w:div w:id="1434982366">
                      <w:marLeft w:val="0"/>
                      <w:marRight w:val="0"/>
                      <w:marTop w:val="0"/>
                      <w:marBottom w:val="0"/>
                      <w:divBdr>
                        <w:top w:val="none" w:sz="0" w:space="0" w:color="auto"/>
                        <w:left w:val="none" w:sz="0" w:space="0" w:color="auto"/>
                        <w:bottom w:val="none" w:sz="0" w:space="0" w:color="auto"/>
                        <w:right w:val="none" w:sz="0" w:space="0" w:color="auto"/>
                      </w:divBdr>
                      <w:divsChild>
                        <w:div w:id="10242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03206">
      <w:bodyDiv w:val="1"/>
      <w:marLeft w:val="0"/>
      <w:marRight w:val="0"/>
      <w:marTop w:val="0"/>
      <w:marBottom w:val="0"/>
      <w:divBdr>
        <w:top w:val="none" w:sz="0" w:space="0" w:color="auto"/>
        <w:left w:val="none" w:sz="0" w:space="0" w:color="auto"/>
        <w:bottom w:val="none" w:sz="0" w:space="0" w:color="auto"/>
        <w:right w:val="none" w:sz="0" w:space="0" w:color="auto"/>
      </w:divBdr>
      <w:divsChild>
        <w:div w:id="334386431">
          <w:marLeft w:val="0"/>
          <w:marRight w:val="0"/>
          <w:marTop w:val="0"/>
          <w:marBottom w:val="0"/>
          <w:divBdr>
            <w:top w:val="none" w:sz="0" w:space="0" w:color="auto"/>
            <w:left w:val="none" w:sz="0" w:space="0" w:color="auto"/>
            <w:bottom w:val="none" w:sz="0" w:space="0" w:color="auto"/>
            <w:right w:val="none" w:sz="0" w:space="0" w:color="auto"/>
          </w:divBdr>
        </w:div>
        <w:div w:id="1174564505">
          <w:marLeft w:val="0"/>
          <w:marRight w:val="0"/>
          <w:marTop w:val="0"/>
          <w:marBottom w:val="0"/>
          <w:divBdr>
            <w:top w:val="none" w:sz="0" w:space="0" w:color="auto"/>
            <w:left w:val="none" w:sz="0" w:space="0" w:color="auto"/>
            <w:bottom w:val="none" w:sz="0" w:space="0" w:color="auto"/>
            <w:right w:val="none" w:sz="0" w:space="0" w:color="auto"/>
          </w:divBdr>
        </w:div>
      </w:divsChild>
    </w:div>
    <w:div w:id="1743287671">
      <w:bodyDiv w:val="1"/>
      <w:marLeft w:val="0"/>
      <w:marRight w:val="0"/>
      <w:marTop w:val="0"/>
      <w:marBottom w:val="0"/>
      <w:divBdr>
        <w:top w:val="none" w:sz="0" w:space="0" w:color="auto"/>
        <w:left w:val="none" w:sz="0" w:space="0" w:color="auto"/>
        <w:bottom w:val="none" w:sz="0" w:space="0" w:color="auto"/>
        <w:right w:val="none" w:sz="0" w:space="0" w:color="auto"/>
      </w:divBdr>
      <w:divsChild>
        <w:div w:id="849875645">
          <w:marLeft w:val="0"/>
          <w:marRight w:val="0"/>
          <w:marTop w:val="0"/>
          <w:marBottom w:val="0"/>
          <w:divBdr>
            <w:top w:val="none" w:sz="0" w:space="0" w:color="auto"/>
            <w:left w:val="none" w:sz="0" w:space="0" w:color="auto"/>
            <w:bottom w:val="none" w:sz="0" w:space="0" w:color="auto"/>
            <w:right w:val="none" w:sz="0" w:space="0" w:color="auto"/>
          </w:divBdr>
        </w:div>
        <w:div w:id="1936740478">
          <w:marLeft w:val="0"/>
          <w:marRight w:val="0"/>
          <w:marTop w:val="0"/>
          <w:marBottom w:val="0"/>
          <w:divBdr>
            <w:top w:val="none" w:sz="0" w:space="0" w:color="auto"/>
            <w:left w:val="none" w:sz="0" w:space="0" w:color="auto"/>
            <w:bottom w:val="none" w:sz="0" w:space="0" w:color="auto"/>
            <w:right w:val="none" w:sz="0" w:space="0" w:color="auto"/>
          </w:divBdr>
        </w:div>
        <w:div w:id="394162256">
          <w:marLeft w:val="0"/>
          <w:marRight w:val="0"/>
          <w:marTop w:val="0"/>
          <w:marBottom w:val="0"/>
          <w:divBdr>
            <w:top w:val="none" w:sz="0" w:space="0" w:color="auto"/>
            <w:left w:val="none" w:sz="0" w:space="0" w:color="auto"/>
            <w:bottom w:val="none" w:sz="0" w:space="0" w:color="auto"/>
            <w:right w:val="none" w:sz="0" w:space="0" w:color="auto"/>
          </w:divBdr>
        </w:div>
        <w:div w:id="1575309761">
          <w:marLeft w:val="0"/>
          <w:marRight w:val="0"/>
          <w:marTop w:val="0"/>
          <w:marBottom w:val="0"/>
          <w:divBdr>
            <w:top w:val="none" w:sz="0" w:space="0" w:color="auto"/>
            <w:left w:val="none" w:sz="0" w:space="0" w:color="auto"/>
            <w:bottom w:val="none" w:sz="0" w:space="0" w:color="auto"/>
            <w:right w:val="none" w:sz="0" w:space="0" w:color="auto"/>
          </w:divBdr>
        </w:div>
      </w:divsChild>
    </w:div>
    <w:div w:id="1781295345">
      <w:bodyDiv w:val="1"/>
      <w:marLeft w:val="0"/>
      <w:marRight w:val="0"/>
      <w:marTop w:val="0"/>
      <w:marBottom w:val="0"/>
      <w:divBdr>
        <w:top w:val="none" w:sz="0" w:space="0" w:color="auto"/>
        <w:left w:val="none" w:sz="0" w:space="0" w:color="auto"/>
        <w:bottom w:val="none" w:sz="0" w:space="0" w:color="auto"/>
        <w:right w:val="none" w:sz="0" w:space="0" w:color="auto"/>
      </w:divBdr>
      <w:divsChild>
        <w:div w:id="651250399">
          <w:marLeft w:val="0"/>
          <w:marRight w:val="0"/>
          <w:marTop w:val="0"/>
          <w:marBottom w:val="0"/>
          <w:divBdr>
            <w:top w:val="none" w:sz="0" w:space="0" w:color="auto"/>
            <w:left w:val="none" w:sz="0" w:space="0" w:color="auto"/>
            <w:bottom w:val="none" w:sz="0" w:space="0" w:color="auto"/>
            <w:right w:val="none" w:sz="0" w:space="0" w:color="auto"/>
          </w:divBdr>
        </w:div>
        <w:div w:id="1986158108">
          <w:marLeft w:val="0"/>
          <w:marRight w:val="0"/>
          <w:marTop w:val="0"/>
          <w:marBottom w:val="0"/>
          <w:divBdr>
            <w:top w:val="none" w:sz="0" w:space="0" w:color="auto"/>
            <w:left w:val="none" w:sz="0" w:space="0" w:color="auto"/>
            <w:bottom w:val="none" w:sz="0" w:space="0" w:color="auto"/>
            <w:right w:val="none" w:sz="0" w:space="0" w:color="auto"/>
          </w:divBdr>
        </w:div>
        <w:div w:id="1826235627">
          <w:marLeft w:val="0"/>
          <w:marRight w:val="0"/>
          <w:marTop w:val="0"/>
          <w:marBottom w:val="0"/>
          <w:divBdr>
            <w:top w:val="none" w:sz="0" w:space="0" w:color="auto"/>
            <w:left w:val="none" w:sz="0" w:space="0" w:color="auto"/>
            <w:bottom w:val="none" w:sz="0" w:space="0" w:color="auto"/>
            <w:right w:val="none" w:sz="0" w:space="0" w:color="auto"/>
          </w:divBdr>
        </w:div>
        <w:div w:id="1654794969">
          <w:marLeft w:val="0"/>
          <w:marRight w:val="0"/>
          <w:marTop w:val="0"/>
          <w:marBottom w:val="0"/>
          <w:divBdr>
            <w:top w:val="none" w:sz="0" w:space="0" w:color="auto"/>
            <w:left w:val="none" w:sz="0" w:space="0" w:color="auto"/>
            <w:bottom w:val="none" w:sz="0" w:space="0" w:color="auto"/>
            <w:right w:val="none" w:sz="0" w:space="0" w:color="auto"/>
          </w:divBdr>
        </w:div>
      </w:divsChild>
    </w:div>
    <w:div w:id="1795829076">
      <w:bodyDiv w:val="1"/>
      <w:marLeft w:val="0"/>
      <w:marRight w:val="0"/>
      <w:marTop w:val="0"/>
      <w:marBottom w:val="0"/>
      <w:divBdr>
        <w:top w:val="none" w:sz="0" w:space="0" w:color="auto"/>
        <w:left w:val="none" w:sz="0" w:space="0" w:color="auto"/>
        <w:bottom w:val="none" w:sz="0" w:space="0" w:color="auto"/>
        <w:right w:val="none" w:sz="0" w:space="0" w:color="auto"/>
      </w:divBdr>
      <w:divsChild>
        <w:div w:id="1346058064">
          <w:marLeft w:val="0"/>
          <w:marRight w:val="0"/>
          <w:marTop w:val="0"/>
          <w:marBottom w:val="0"/>
          <w:divBdr>
            <w:top w:val="none" w:sz="0" w:space="0" w:color="auto"/>
            <w:left w:val="none" w:sz="0" w:space="0" w:color="auto"/>
            <w:bottom w:val="none" w:sz="0" w:space="0" w:color="auto"/>
            <w:right w:val="none" w:sz="0" w:space="0" w:color="auto"/>
          </w:divBdr>
        </w:div>
        <w:div w:id="2119324570">
          <w:marLeft w:val="0"/>
          <w:marRight w:val="0"/>
          <w:marTop w:val="0"/>
          <w:marBottom w:val="0"/>
          <w:divBdr>
            <w:top w:val="none" w:sz="0" w:space="0" w:color="auto"/>
            <w:left w:val="none" w:sz="0" w:space="0" w:color="auto"/>
            <w:bottom w:val="none" w:sz="0" w:space="0" w:color="auto"/>
            <w:right w:val="none" w:sz="0" w:space="0" w:color="auto"/>
          </w:divBdr>
        </w:div>
        <w:div w:id="1604917616">
          <w:marLeft w:val="0"/>
          <w:marRight w:val="0"/>
          <w:marTop w:val="0"/>
          <w:marBottom w:val="0"/>
          <w:divBdr>
            <w:top w:val="none" w:sz="0" w:space="0" w:color="auto"/>
            <w:left w:val="none" w:sz="0" w:space="0" w:color="auto"/>
            <w:bottom w:val="none" w:sz="0" w:space="0" w:color="auto"/>
            <w:right w:val="none" w:sz="0" w:space="0" w:color="auto"/>
          </w:divBdr>
        </w:div>
        <w:div w:id="1511529106">
          <w:marLeft w:val="0"/>
          <w:marRight w:val="0"/>
          <w:marTop w:val="0"/>
          <w:marBottom w:val="0"/>
          <w:divBdr>
            <w:top w:val="none" w:sz="0" w:space="0" w:color="auto"/>
            <w:left w:val="none" w:sz="0" w:space="0" w:color="auto"/>
            <w:bottom w:val="none" w:sz="0" w:space="0" w:color="auto"/>
            <w:right w:val="none" w:sz="0" w:space="0" w:color="auto"/>
          </w:divBdr>
        </w:div>
      </w:divsChild>
    </w:div>
    <w:div w:id="180670375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906625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6218882">
      <w:bodyDiv w:val="1"/>
      <w:marLeft w:val="0"/>
      <w:marRight w:val="0"/>
      <w:marTop w:val="0"/>
      <w:marBottom w:val="0"/>
      <w:divBdr>
        <w:top w:val="none" w:sz="0" w:space="0" w:color="auto"/>
        <w:left w:val="none" w:sz="0" w:space="0" w:color="auto"/>
        <w:bottom w:val="none" w:sz="0" w:space="0" w:color="auto"/>
        <w:right w:val="none" w:sz="0" w:space="0" w:color="auto"/>
      </w:divBdr>
      <w:divsChild>
        <w:div w:id="312687362">
          <w:marLeft w:val="0"/>
          <w:marRight w:val="0"/>
          <w:marTop w:val="0"/>
          <w:marBottom w:val="0"/>
          <w:divBdr>
            <w:top w:val="none" w:sz="0" w:space="0" w:color="auto"/>
            <w:left w:val="none" w:sz="0" w:space="0" w:color="auto"/>
            <w:bottom w:val="none" w:sz="0" w:space="0" w:color="auto"/>
            <w:right w:val="none" w:sz="0" w:space="0" w:color="auto"/>
          </w:divBdr>
        </w:div>
        <w:div w:id="1531407292">
          <w:marLeft w:val="0"/>
          <w:marRight w:val="0"/>
          <w:marTop w:val="0"/>
          <w:marBottom w:val="0"/>
          <w:divBdr>
            <w:top w:val="none" w:sz="0" w:space="0" w:color="auto"/>
            <w:left w:val="none" w:sz="0" w:space="0" w:color="auto"/>
            <w:bottom w:val="none" w:sz="0" w:space="0" w:color="auto"/>
            <w:right w:val="none" w:sz="0" w:space="0" w:color="auto"/>
          </w:divBdr>
        </w:div>
        <w:div w:id="673261296">
          <w:marLeft w:val="0"/>
          <w:marRight w:val="0"/>
          <w:marTop w:val="0"/>
          <w:marBottom w:val="0"/>
          <w:divBdr>
            <w:top w:val="none" w:sz="0" w:space="0" w:color="auto"/>
            <w:left w:val="none" w:sz="0" w:space="0" w:color="auto"/>
            <w:bottom w:val="none" w:sz="0" w:space="0" w:color="auto"/>
            <w:right w:val="none" w:sz="0" w:space="0" w:color="auto"/>
          </w:divBdr>
        </w:div>
        <w:div w:id="1375689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andezestrella@uniovi.es" TargetMode="Externa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zure.microsoft.com/es-es/services/cognitive-services/fa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ed.gov/idea/da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d.who.int/browse11/l-m/en" TargetMode="External"/><Relationship Id="rId4" Type="http://schemas.openxmlformats.org/officeDocument/2006/relationships/settings" Target="settings.xml"/><Relationship Id="rId9" Type="http://schemas.openxmlformats.org/officeDocument/2006/relationships/hyperlink" Target="mailto:roger.azevedo@ucf.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6F1BB-B23A-467A-B57E-861C1CC0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23</Pages>
  <Words>9881</Words>
  <Characters>56324</Characters>
  <Application>Microsoft Office Word</Application>
  <DocSecurity>0</DocSecurity>
  <Lines>469</Lines>
  <Paragraphs>132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66073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cp:lastModifiedBy>
  <cp:revision>9</cp:revision>
  <cp:lastPrinted>2020-03-11T16:57:00Z</cp:lastPrinted>
  <dcterms:created xsi:type="dcterms:W3CDTF">2020-06-11T10:25:00Z</dcterms:created>
  <dcterms:modified xsi:type="dcterms:W3CDTF">2020-06-22T15:07:00Z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