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8F" w:rsidRDefault="0097738F"/>
    <w:p w:rsidR="0097738F" w:rsidRDefault="0090305A">
      <w:r>
        <w:t>May, 27</w:t>
      </w:r>
      <w:r w:rsidRPr="0090305A">
        <w:rPr>
          <w:vertAlign w:val="superscript"/>
        </w:rPr>
        <w:t>th</w:t>
      </w:r>
      <w:r>
        <w:t xml:space="preserve"> 2019</w:t>
      </w:r>
    </w:p>
    <w:p w:rsidR="0097738F" w:rsidRDefault="0097738F"/>
    <w:tbl>
      <w:tblPr>
        <w:tblStyle w:val="Tabelraster"/>
        <w:tblW w:w="8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7"/>
        <w:gridCol w:w="210"/>
        <w:gridCol w:w="1957"/>
        <w:gridCol w:w="255"/>
        <w:gridCol w:w="1917"/>
        <w:gridCol w:w="255"/>
        <w:gridCol w:w="2313"/>
      </w:tblGrid>
      <w:tr w:rsidR="00AD2D54" w:rsidRPr="002C4286" w:rsidTr="00AD2D54">
        <w:trPr>
          <w:trHeight w:hRule="exact" w:val="1843"/>
        </w:trPr>
        <w:tc>
          <w:tcPr>
            <w:tcW w:w="4339" w:type="dxa"/>
            <w:gridSpan w:val="4"/>
          </w:tcPr>
          <w:p w:rsidR="00873B1D" w:rsidRDefault="00873B1D" w:rsidP="002C4286">
            <w:pPr>
              <w:ind w:right="567"/>
              <w:rPr>
                <w:rFonts w:ascii="Arial" w:hAnsi="Arial" w:cs="Arial"/>
                <w:sz w:val="15"/>
                <w:szCs w:val="15"/>
              </w:rPr>
            </w:pPr>
            <w:bookmarkStart w:id="0" w:name="bkmAdres" w:colFirst="0" w:colLast="0"/>
          </w:p>
          <w:p w:rsidR="002C4286" w:rsidRDefault="0097738F" w:rsidP="002C4286">
            <w:pPr>
              <w:ind w:right="567"/>
              <w:rPr>
                <w:sz w:val="22"/>
              </w:rPr>
            </w:pPr>
            <w:r w:rsidRPr="0097738F">
              <w:rPr>
                <w:sz w:val="22"/>
              </w:rPr>
              <w:t>Editor</w:t>
            </w:r>
            <w:r>
              <w:rPr>
                <w:sz w:val="22"/>
              </w:rPr>
              <w:t>s</w:t>
            </w:r>
            <w:r w:rsidRPr="0097738F">
              <w:rPr>
                <w:sz w:val="22"/>
              </w:rPr>
              <w:t xml:space="preserve"> and </w:t>
            </w:r>
          </w:p>
          <w:p w:rsidR="002C4286" w:rsidRDefault="002C4286" w:rsidP="002C4286">
            <w:pPr>
              <w:ind w:right="567"/>
              <w:rPr>
                <w:sz w:val="22"/>
              </w:rPr>
            </w:pPr>
            <w:r>
              <w:rPr>
                <w:sz w:val="22"/>
              </w:rPr>
              <w:t>members of the e</w:t>
            </w:r>
            <w:r w:rsidR="0097738F" w:rsidRPr="0097738F">
              <w:rPr>
                <w:sz w:val="22"/>
              </w:rPr>
              <w:t>ditorial board</w:t>
            </w:r>
          </w:p>
          <w:p w:rsidR="002C4286" w:rsidRDefault="0097738F" w:rsidP="002C4286">
            <w:pPr>
              <w:ind w:right="567"/>
              <w:rPr>
                <w:sz w:val="22"/>
              </w:rPr>
            </w:pPr>
            <w:r>
              <w:rPr>
                <w:sz w:val="22"/>
              </w:rPr>
              <w:t xml:space="preserve"> of the</w:t>
            </w:r>
            <w:r w:rsidR="002C4286">
              <w:rPr>
                <w:sz w:val="22"/>
              </w:rPr>
              <w:t xml:space="preserve"> </w:t>
            </w:r>
          </w:p>
          <w:p w:rsidR="0097738F" w:rsidRPr="0097738F" w:rsidRDefault="0090305A" w:rsidP="002C4286">
            <w:pPr>
              <w:ind w:right="567"/>
              <w:rPr>
                <w:sz w:val="22"/>
              </w:rPr>
            </w:pPr>
            <w:r>
              <w:rPr>
                <w:sz w:val="22"/>
              </w:rPr>
              <w:t xml:space="preserve">Editorial </w:t>
            </w:r>
            <w:proofErr w:type="spellStart"/>
            <w:r>
              <w:rPr>
                <w:sz w:val="22"/>
              </w:rPr>
              <w:t>JoVE</w:t>
            </w:r>
            <w:proofErr w:type="spellEnd"/>
          </w:p>
          <w:p w:rsidR="00B7744B" w:rsidRPr="002C4286" w:rsidRDefault="00B7744B" w:rsidP="0097738F">
            <w:pPr>
              <w:ind w:right="567"/>
              <w:jc w:val="both"/>
              <w:rPr>
                <w:noProof/>
                <w:u w:val="single"/>
              </w:rPr>
            </w:pPr>
          </w:p>
          <w:p w:rsidR="002C4286" w:rsidRPr="002C4286" w:rsidRDefault="002C4286" w:rsidP="0097738F">
            <w:pPr>
              <w:ind w:right="567"/>
              <w:jc w:val="both"/>
              <w:rPr>
                <w:noProof/>
                <w:u w:val="single"/>
              </w:rPr>
            </w:pPr>
          </w:p>
        </w:tc>
        <w:tc>
          <w:tcPr>
            <w:tcW w:w="1917" w:type="dxa"/>
          </w:tcPr>
          <w:p w:rsidR="00AD2D54" w:rsidRPr="002C4286" w:rsidRDefault="00AD2D54" w:rsidP="00210100">
            <w:pPr>
              <w:rPr>
                <w:b/>
                <w:noProof/>
              </w:rPr>
            </w:pPr>
          </w:p>
        </w:tc>
        <w:tc>
          <w:tcPr>
            <w:tcW w:w="255" w:type="dxa"/>
          </w:tcPr>
          <w:p w:rsidR="00AD2D54" w:rsidRPr="002C4286" w:rsidRDefault="00AD2D54" w:rsidP="00210100">
            <w:pPr>
              <w:rPr>
                <w:b/>
                <w:noProof/>
              </w:rPr>
            </w:pPr>
          </w:p>
        </w:tc>
        <w:tc>
          <w:tcPr>
            <w:tcW w:w="2313" w:type="dxa"/>
          </w:tcPr>
          <w:p w:rsidR="005B4BF7" w:rsidRPr="002C4286" w:rsidRDefault="005B4BF7" w:rsidP="00210100">
            <w:pPr>
              <w:rPr>
                <w:b/>
                <w:noProof/>
              </w:rPr>
            </w:pPr>
          </w:p>
          <w:p w:rsidR="005D21C5" w:rsidRPr="002C4286" w:rsidRDefault="005D21C5" w:rsidP="00210100">
            <w:pPr>
              <w:rPr>
                <w:b/>
                <w:noProof/>
              </w:rPr>
            </w:pPr>
          </w:p>
          <w:p w:rsidR="005B4BF7" w:rsidRPr="002C4286" w:rsidRDefault="005B4BF7" w:rsidP="005B4BF7"/>
          <w:p w:rsidR="005B4BF7" w:rsidRPr="002C4286" w:rsidRDefault="005B4BF7" w:rsidP="005B4BF7"/>
          <w:p w:rsidR="00AD2D54" w:rsidRPr="002C4286" w:rsidRDefault="00AD2D54" w:rsidP="005D21C5"/>
        </w:tc>
      </w:tr>
      <w:bookmarkEnd w:id="0"/>
      <w:tr w:rsidR="00812319" w:rsidRPr="002C4286" w:rsidTr="005D21C5">
        <w:trPr>
          <w:trHeight w:hRule="exact" w:val="766"/>
        </w:trPr>
        <w:tc>
          <w:tcPr>
            <w:tcW w:w="1917" w:type="dxa"/>
          </w:tcPr>
          <w:p w:rsidR="00812319" w:rsidRPr="002C4286" w:rsidRDefault="00812319" w:rsidP="008A67ED">
            <w:pPr>
              <w:rPr>
                <w:noProof/>
              </w:rPr>
            </w:pPr>
          </w:p>
          <w:p w:rsidR="002C4286" w:rsidRPr="002C4286" w:rsidRDefault="002C4286" w:rsidP="008A67ED">
            <w:pPr>
              <w:rPr>
                <w:noProof/>
              </w:rPr>
            </w:pPr>
          </w:p>
          <w:p w:rsidR="002C4286" w:rsidRPr="002C4286" w:rsidRDefault="002C4286" w:rsidP="008A67ED">
            <w:pPr>
              <w:rPr>
                <w:noProof/>
              </w:rPr>
            </w:pPr>
          </w:p>
        </w:tc>
        <w:tc>
          <w:tcPr>
            <w:tcW w:w="210" w:type="dxa"/>
          </w:tcPr>
          <w:p w:rsidR="00812319" w:rsidRPr="002C4286" w:rsidRDefault="00812319" w:rsidP="008A67ED">
            <w:pPr>
              <w:rPr>
                <w:noProof/>
              </w:rPr>
            </w:pPr>
          </w:p>
        </w:tc>
        <w:tc>
          <w:tcPr>
            <w:tcW w:w="1957" w:type="dxa"/>
          </w:tcPr>
          <w:p w:rsidR="00812319" w:rsidRPr="002C4286" w:rsidRDefault="00812319" w:rsidP="008A67ED">
            <w:pPr>
              <w:rPr>
                <w:noProof/>
              </w:rPr>
            </w:pPr>
          </w:p>
        </w:tc>
        <w:tc>
          <w:tcPr>
            <w:tcW w:w="255" w:type="dxa"/>
          </w:tcPr>
          <w:p w:rsidR="00812319" w:rsidRPr="002C4286" w:rsidRDefault="00812319" w:rsidP="008A67ED">
            <w:pPr>
              <w:rPr>
                <w:noProof/>
              </w:rPr>
            </w:pPr>
          </w:p>
        </w:tc>
        <w:tc>
          <w:tcPr>
            <w:tcW w:w="1917" w:type="dxa"/>
          </w:tcPr>
          <w:p w:rsidR="00812319" w:rsidRPr="002C4286" w:rsidRDefault="00812319" w:rsidP="008A67ED">
            <w:pPr>
              <w:rPr>
                <w:noProof/>
              </w:rPr>
            </w:pPr>
          </w:p>
        </w:tc>
        <w:tc>
          <w:tcPr>
            <w:tcW w:w="255" w:type="dxa"/>
          </w:tcPr>
          <w:p w:rsidR="00812319" w:rsidRPr="002C4286" w:rsidRDefault="00812319" w:rsidP="008A67ED">
            <w:pPr>
              <w:rPr>
                <w:noProof/>
              </w:rPr>
            </w:pPr>
          </w:p>
        </w:tc>
        <w:tc>
          <w:tcPr>
            <w:tcW w:w="2313" w:type="dxa"/>
          </w:tcPr>
          <w:p w:rsidR="00812319" w:rsidRPr="002C4286" w:rsidRDefault="00812319" w:rsidP="008A67ED">
            <w:pPr>
              <w:rPr>
                <w:noProof/>
              </w:rPr>
            </w:pPr>
          </w:p>
        </w:tc>
      </w:tr>
      <w:tr w:rsidR="00812319" w:rsidRPr="00FE60F6" w:rsidTr="005D21C5">
        <w:trPr>
          <w:trHeight w:hRule="exact" w:val="255"/>
        </w:trPr>
        <w:tc>
          <w:tcPr>
            <w:tcW w:w="1917" w:type="dxa"/>
          </w:tcPr>
          <w:p w:rsidR="00812319" w:rsidRPr="002C4286" w:rsidRDefault="00812319" w:rsidP="008A67ED">
            <w:pPr>
              <w:rPr>
                <w:noProof/>
                <w:u w:val="single"/>
              </w:rPr>
            </w:pPr>
          </w:p>
        </w:tc>
        <w:tc>
          <w:tcPr>
            <w:tcW w:w="210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1957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55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1917" w:type="dxa"/>
          </w:tcPr>
          <w:p w:rsidR="00812319" w:rsidRPr="00FE60F6" w:rsidRDefault="00812319" w:rsidP="00072BD7">
            <w:pPr>
              <w:rPr>
                <w:noProof/>
              </w:rPr>
            </w:pPr>
          </w:p>
        </w:tc>
        <w:tc>
          <w:tcPr>
            <w:tcW w:w="255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313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</w:tr>
      <w:tr w:rsidR="00812319" w:rsidRPr="00FE60F6" w:rsidTr="005D21C5">
        <w:tc>
          <w:tcPr>
            <w:tcW w:w="1917" w:type="dxa"/>
          </w:tcPr>
          <w:p w:rsidR="00812319" w:rsidRPr="00FE60F6" w:rsidRDefault="00812319" w:rsidP="0097738F">
            <w:pPr>
              <w:rPr>
                <w:rStyle w:val="stlDatum"/>
                <w:noProof/>
              </w:rPr>
            </w:pPr>
            <w:bookmarkStart w:id="1" w:name="bkmDatum" w:colFirst="0" w:colLast="0"/>
            <w:bookmarkStart w:id="2" w:name="bkmOnskenmerk" w:colFirst="2" w:colLast="2"/>
          </w:p>
        </w:tc>
        <w:tc>
          <w:tcPr>
            <w:tcW w:w="210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1957" w:type="dxa"/>
          </w:tcPr>
          <w:p w:rsidR="00812319" w:rsidRPr="00FE60F6" w:rsidRDefault="00812319" w:rsidP="006D38BD">
            <w:pPr>
              <w:rPr>
                <w:rStyle w:val="stlKenmerk"/>
                <w:noProof/>
              </w:rPr>
            </w:pPr>
          </w:p>
        </w:tc>
        <w:tc>
          <w:tcPr>
            <w:tcW w:w="255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1917" w:type="dxa"/>
          </w:tcPr>
          <w:p w:rsidR="00812319" w:rsidRPr="00FE60F6" w:rsidRDefault="00812319" w:rsidP="00193067">
            <w:pPr>
              <w:rPr>
                <w:noProof/>
              </w:rPr>
            </w:pPr>
          </w:p>
        </w:tc>
        <w:tc>
          <w:tcPr>
            <w:tcW w:w="255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313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</w:tr>
      <w:bookmarkEnd w:id="1"/>
      <w:bookmarkEnd w:id="2"/>
      <w:tr w:rsidR="00812319" w:rsidRPr="00FE60F6" w:rsidTr="005D21C5">
        <w:trPr>
          <w:trHeight w:hRule="exact" w:val="255"/>
        </w:trPr>
        <w:tc>
          <w:tcPr>
            <w:tcW w:w="1917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10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1957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55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1917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55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313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</w:tr>
      <w:tr w:rsidR="00812319" w:rsidRPr="00FE60F6" w:rsidTr="005D21C5">
        <w:trPr>
          <w:trHeight w:hRule="exact" w:val="50"/>
        </w:trPr>
        <w:tc>
          <w:tcPr>
            <w:tcW w:w="1917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10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1957" w:type="dxa"/>
          </w:tcPr>
          <w:p w:rsidR="00812319" w:rsidRPr="00FE60F6" w:rsidRDefault="00812319" w:rsidP="00072BD7">
            <w:pPr>
              <w:rPr>
                <w:noProof/>
              </w:rPr>
            </w:pPr>
          </w:p>
        </w:tc>
        <w:tc>
          <w:tcPr>
            <w:tcW w:w="255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1917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55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313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</w:tr>
      <w:tr w:rsidR="00812319" w:rsidRPr="00FE60F6" w:rsidTr="005D21C5">
        <w:trPr>
          <w:trHeight w:hRule="exact" w:val="168"/>
        </w:trPr>
        <w:tc>
          <w:tcPr>
            <w:tcW w:w="1917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10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1957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55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1917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55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  <w:tc>
          <w:tcPr>
            <w:tcW w:w="2313" w:type="dxa"/>
          </w:tcPr>
          <w:p w:rsidR="00812319" w:rsidRPr="00FE60F6" w:rsidRDefault="00812319" w:rsidP="008A67ED">
            <w:pPr>
              <w:rPr>
                <w:noProof/>
              </w:rPr>
            </w:pPr>
          </w:p>
        </w:tc>
      </w:tr>
    </w:tbl>
    <w:p w:rsidR="005D21C5" w:rsidRDefault="005D21C5" w:rsidP="005D21C5"/>
    <w:p w:rsidR="0097738F" w:rsidRPr="00DD5A38" w:rsidRDefault="0097738F" w:rsidP="0097738F">
      <w:r w:rsidRPr="00DD5A38">
        <w:t xml:space="preserve">Dear </w:t>
      </w:r>
      <w:r>
        <w:t xml:space="preserve">Editors and  </w:t>
      </w:r>
      <w:r w:rsidRPr="00DD5A38">
        <w:t>member</w:t>
      </w:r>
      <w:r>
        <w:t>s</w:t>
      </w:r>
      <w:r w:rsidRPr="00DD5A38">
        <w:t xml:space="preserve"> of th</w:t>
      </w:r>
      <w:r>
        <w:t>e</w:t>
      </w:r>
      <w:r w:rsidRPr="00DD5A38">
        <w:t xml:space="preserve"> </w:t>
      </w:r>
      <w:r>
        <w:t>e</w:t>
      </w:r>
      <w:r w:rsidRPr="00DD5A38">
        <w:t>ditorial board</w:t>
      </w:r>
      <w:r>
        <w:t>,</w:t>
      </w:r>
    </w:p>
    <w:p w:rsidR="0097738F" w:rsidRDefault="0097738F" w:rsidP="0097738F">
      <w:pPr>
        <w:rPr>
          <w:lang w:val="en-US"/>
        </w:rPr>
      </w:pPr>
    </w:p>
    <w:p w:rsidR="0097738F" w:rsidRDefault="0097738F" w:rsidP="0097738F">
      <w:pPr>
        <w:rPr>
          <w:lang w:val="en-US"/>
        </w:rPr>
      </w:pPr>
      <w:r>
        <w:rPr>
          <w:lang w:val="en-US"/>
        </w:rPr>
        <w:t>Pl</w:t>
      </w:r>
      <w:r w:rsidRPr="0065240A">
        <w:rPr>
          <w:lang w:val="en-US"/>
        </w:rPr>
        <w:t xml:space="preserve">ease find </w:t>
      </w:r>
      <w:r>
        <w:rPr>
          <w:lang w:val="en-US"/>
        </w:rPr>
        <w:t>our online submission of the manuscript entitled “</w:t>
      </w:r>
      <w:r w:rsidR="0090305A">
        <w:rPr>
          <w:rFonts w:cstheme="minorHAnsi"/>
        </w:rPr>
        <w:t xml:space="preserve">Glomerular outgrowth - </w:t>
      </w:r>
      <w:r w:rsidR="0090305A" w:rsidRPr="00532CD0">
        <w:rPr>
          <w:rFonts w:cstheme="minorHAnsi"/>
        </w:rPr>
        <w:t xml:space="preserve">An </w:t>
      </w:r>
      <w:r w:rsidR="0090305A" w:rsidRPr="004E4178">
        <w:rPr>
          <w:rFonts w:cstheme="minorHAnsi"/>
          <w:i/>
        </w:rPr>
        <w:t>ex vivo</w:t>
      </w:r>
      <w:r w:rsidR="0090305A" w:rsidRPr="00532CD0">
        <w:rPr>
          <w:rFonts w:cstheme="minorHAnsi"/>
        </w:rPr>
        <w:t xml:space="preserve"> assay to analyze</w:t>
      </w:r>
      <w:r w:rsidR="0090305A">
        <w:rPr>
          <w:rFonts w:cstheme="minorHAnsi"/>
        </w:rPr>
        <w:t xml:space="preserve"> pathways involved in</w:t>
      </w:r>
      <w:r w:rsidR="0090305A" w:rsidRPr="00532CD0">
        <w:rPr>
          <w:rFonts w:cstheme="minorHAnsi"/>
        </w:rPr>
        <w:t xml:space="preserve"> parietal epithelial cell </w:t>
      </w:r>
      <w:r w:rsidR="0090305A">
        <w:rPr>
          <w:rFonts w:cstheme="minorHAnsi"/>
        </w:rPr>
        <w:t>activation</w:t>
      </w:r>
      <w:r w:rsidRPr="009E0651">
        <w:t>”</w:t>
      </w:r>
      <w:r>
        <w:rPr>
          <w:lang w:val="en-US"/>
        </w:rPr>
        <w:t xml:space="preserve"> written by J. Eymael </w:t>
      </w:r>
      <w:r w:rsidR="0090305A">
        <w:rPr>
          <w:lang w:val="en-US"/>
        </w:rPr>
        <w:t>for the</w:t>
      </w:r>
      <w:r w:rsidR="00757477">
        <w:rPr>
          <w:lang w:val="en-US"/>
        </w:rPr>
        <w:t xml:space="preserve"> </w:t>
      </w:r>
      <w:proofErr w:type="spellStart"/>
      <w:r w:rsidR="00757477">
        <w:rPr>
          <w:lang w:val="en-US"/>
        </w:rPr>
        <w:t>JoVE</w:t>
      </w:r>
      <w:proofErr w:type="spellEnd"/>
      <w:r w:rsidR="0090305A">
        <w:rPr>
          <w:lang w:val="en-US"/>
        </w:rPr>
        <w:t xml:space="preserve"> </w:t>
      </w:r>
      <w:r w:rsidR="00757477">
        <w:rPr>
          <w:lang w:val="en-US"/>
        </w:rPr>
        <w:t>Biology</w:t>
      </w:r>
      <w:r w:rsidR="0090305A">
        <w:rPr>
          <w:lang w:val="en-US"/>
        </w:rPr>
        <w:t xml:space="preserve"> section of the Editorial </w:t>
      </w:r>
      <w:proofErr w:type="spellStart"/>
      <w:r w:rsidR="0090305A">
        <w:rPr>
          <w:lang w:val="en-US"/>
        </w:rPr>
        <w:t>JoVE</w:t>
      </w:r>
      <w:proofErr w:type="spellEnd"/>
      <w:r>
        <w:rPr>
          <w:lang w:val="en-US"/>
        </w:rPr>
        <w:t xml:space="preserve">. </w:t>
      </w:r>
    </w:p>
    <w:p w:rsidR="0090305A" w:rsidRPr="0065307F" w:rsidRDefault="0090305A" w:rsidP="0090305A">
      <w:pPr>
        <w:rPr>
          <w:rFonts w:cstheme="minorHAnsi"/>
        </w:rPr>
      </w:pPr>
      <w:r w:rsidRPr="0065307F">
        <w:rPr>
          <w:rFonts w:cstheme="minorHAnsi"/>
        </w:rPr>
        <w:t>Parietal epithelial cell activation is one of the key factors involved in the development and progression of glomerulos</w:t>
      </w:r>
      <w:r>
        <w:rPr>
          <w:rFonts w:cstheme="minorHAnsi"/>
        </w:rPr>
        <w:t>c</w:t>
      </w:r>
      <w:r w:rsidRPr="0065307F">
        <w:rPr>
          <w:rFonts w:cstheme="minorHAnsi"/>
        </w:rPr>
        <w:t>lero</w:t>
      </w:r>
      <w:r>
        <w:rPr>
          <w:rFonts w:cstheme="minorHAnsi"/>
        </w:rPr>
        <w:t>sis</w:t>
      </w:r>
      <w:r w:rsidRPr="0065307F">
        <w:rPr>
          <w:rFonts w:cstheme="minorHAnsi"/>
        </w:rPr>
        <w:t xml:space="preserve">. Inhibition of pathways involved in </w:t>
      </w:r>
      <w:r>
        <w:rPr>
          <w:rFonts w:cstheme="minorHAnsi"/>
        </w:rPr>
        <w:t>parietal epithelial cell</w:t>
      </w:r>
      <w:r w:rsidRPr="0065307F">
        <w:rPr>
          <w:rFonts w:cstheme="minorHAnsi"/>
        </w:rPr>
        <w:t xml:space="preserve"> activation could therefore be a tool to a</w:t>
      </w:r>
      <w:r>
        <w:rPr>
          <w:rFonts w:cstheme="minorHAnsi"/>
        </w:rPr>
        <w:t>ttenuate</w:t>
      </w:r>
      <w:r w:rsidRPr="0065307F">
        <w:rPr>
          <w:rFonts w:cstheme="minorHAnsi"/>
        </w:rPr>
        <w:t xml:space="preserve"> the progression of glomerular diseases. This paper describes a method to culture and analyze parietal epithelial cell outgrowth </w:t>
      </w:r>
      <w:r>
        <w:rPr>
          <w:rFonts w:cstheme="minorHAnsi"/>
        </w:rPr>
        <w:t>of</w:t>
      </w:r>
      <w:r w:rsidRPr="0065307F">
        <w:rPr>
          <w:rFonts w:cstheme="minorHAnsi"/>
        </w:rPr>
        <w:t xml:space="preserve"> </w:t>
      </w:r>
      <w:r>
        <w:rPr>
          <w:rFonts w:cstheme="minorHAnsi"/>
        </w:rPr>
        <w:t>en</w:t>
      </w:r>
      <w:r w:rsidRPr="0065307F">
        <w:rPr>
          <w:rFonts w:cstheme="minorHAnsi"/>
        </w:rPr>
        <w:t xml:space="preserve">capsulated </w:t>
      </w:r>
      <w:proofErr w:type="spellStart"/>
      <w:r w:rsidRPr="0065307F">
        <w:rPr>
          <w:rFonts w:cstheme="minorHAnsi"/>
        </w:rPr>
        <w:t>glomeruli</w:t>
      </w:r>
      <w:proofErr w:type="spellEnd"/>
      <w:r w:rsidRPr="0065307F">
        <w:rPr>
          <w:rFonts w:cstheme="minorHAnsi"/>
        </w:rPr>
        <w:t xml:space="preserve"> isolated </w:t>
      </w:r>
      <w:r>
        <w:rPr>
          <w:rFonts w:cstheme="minorHAnsi"/>
        </w:rPr>
        <w:t xml:space="preserve">from mouse kidney and </w:t>
      </w:r>
      <w:r w:rsidRPr="0065307F">
        <w:rPr>
          <w:rFonts w:cstheme="minorHAnsi"/>
        </w:rPr>
        <w:t xml:space="preserve">can therefore be used as a tool to study the effects of an altered gene expression in transgenic- or knockout -mice or the effects of culture conditions on </w:t>
      </w:r>
      <w:r>
        <w:rPr>
          <w:rFonts w:cstheme="minorHAnsi"/>
        </w:rPr>
        <w:t>parietal epithelial cell</w:t>
      </w:r>
      <w:r w:rsidRPr="0065307F">
        <w:rPr>
          <w:rFonts w:cstheme="minorHAnsi"/>
        </w:rPr>
        <w:t xml:space="preserve"> growth characteristics and signal</w:t>
      </w:r>
      <w:r>
        <w:rPr>
          <w:rFonts w:cstheme="minorHAnsi"/>
        </w:rPr>
        <w:t>l</w:t>
      </w:r>
      <w:r w:rsidRPr="0065307F">
        <w:rPr>
          <w:rFonts w:cstheme="minorHAnsi"/>
        </w:rPr>
        <w:t xml:space="preserve">ing.  Using this method, important pathways involved in the process of </w:t>
      </w:r>
      <w:r>
        <w:rPr>
          <w:rFonts w:cstheme="minorHAnsi"/>
        </w:rPr>
        <w:t>parietal epithelial cell</w:t>
      </w:r>
      <w:r w:rsidRPr="0065307F">
        <w:rPr>
          <w:rFonts w:cstheme="minorHAnsi"/>
        </w:rPr>
        <w:t xml:space="preserve"> activation and </w:t>
      </w:r>
      <w:r>
        <w:rPr>
          <w:rFonts w:cstheme="minorHAnsi"/>
        </w:rPr>
        <w:t>consequently</w:t>
      </w:r>
      <w:r w:rsidRPr="0065307F">
        <w:rPr>
          <w:rFonts w:cstheme="minorHAnsi"/>
        </w:rPr>
        <w:t xml:space="preserve"> in glomerulosclerosis can be studied. </w:t>
      </w:r>
    </w:p>
    <w:p w:rsidR="0097738F" w:rsidRDefault="0090305A" w:rsidP="0097738F">
      <w:r w:rsidRPr="0090305A">
        <w:t xml:space="preserve">We confirm that this manuscript has not been published elsewhere and is not under consideration by another journal. All authors have approved the manuscript and agree with submission to </w:t>
      </w:r>
      <w:proofErr w:type="spellStart"/>
      <w:r w:rsidRPr="0090305A">
        <w:t>JoVE</w:t>
      </w:r>
      <w:proofErr w:type="spellEnd"/>
      <w:r w:rsidRPr="0090305A">
        <w:t>. The study was supported by a grant from the Dutch Kidney foundation (grant 14A3D104) and The Netherlands Organization for Scientific Research (NWO VIDI grant: 016.156.363). The authors have no conflicts of interest to declare.</w:t>
      </w:r>
    </w:p>
    <w:p w:rsidR="005D21C5" w:rsidRPr="002C4286" w:rsidRDefault="0097738F" w:rsidP="005D21C5">
      <w:r>
        <w:t>Sincerely,</w:t>
      </w:r>
    </w:p>
    <w:p w:rsidR="005D21C5" w:rsidRPr="002C4286" w:rsidRDefault="005D21C5" w:rsidP="005D21C5"/>
    <w:p w:rsidR="005D21C5" w:rsidRDefault="005D21C5" w:rsidP="005D21C5">
      <w:pPr>
        <w:rPr>
          <w:lang w:val="nl-NL"/>
        </w:rPr>
      </w:pPr>
      <w:r>
        <w:rPr>
          <w:noProof/>
          <w:lang w:val="nl-NL" w:eastAsia="nl-NL"/>
        </w:rPr>
        <w:drawing>
          <wp:inline distT="0" distB="0" distL="0" distR="0">
            <wp:extent cx="1304292" cy="481346"/>
            <wp:effectExtent l="38100" t="57150" r="10158" b="52054"/>
            <wp:docPr id="2" name="Afbeelding 1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8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 rot="21316139">
                      <a:off x="0" y="0"/>
                      <a:ext cx="1305947" cy="48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1C5" w:rsidRDefault="005D21C5" w:rsidP="005D21C5">
      <w:pPr>
        <w:rPr>
          <w:lang w:val="nl-NL"/>
        </w:rPr>
      </w:pPr>
    </w:p>
    <w:p w:rsidR="005D21C5" w:rsidRPr="002C4286" w:rsidRDefault="0097738F" w:rsidP="005D21C5">
      <w:r w:rsidRPr="002C4286">
        <w:t xml:space="preserve">Dr. </w:t>
      </w:r>
      <w:r w:rsidR="005D21C5" w:rsidRPr="002C4286">
        <w:t>Bart Smeets</w:t>
      </w:r>
      <w:r w:rsidR="002C4286" w:rsidRPr="002C4286">
        <w:t>, Ph.D.</w:t>
      </w:r>
    </w:p>
    <w:p w:rsidR="005D21C5" w:rsidRDefault="005D21C5" w:rsidP="005D21C5"/>
    <w:p w:rsidR="0097738F" w:rsidRDefault="0097738F" w:rsidP="005D21C5"/>
    <w:p w:rsidR="0097738F" w:rsidRDefault="0097738F" w:rsidP="005D21C5"/>
    <w:p w:rsidR="005D21C5" w:rsidRPr="005D21C5" w:rsidRDefault="005D21C5" w:rsidP="005D21C5"/>
    <w:sectPr w:rsidR="005D21C5" w:rsidRPr="005D21C5" w:rsidSect="00812319">
      <w:headerReference w:type="default" r:id="rId9"/>
      <w:headerReference w:type="first" r:id="rId10"/>
      <w:footerReference w:type="first" r:id="rId11"/>
      <w:pgSz w:w="11906" w:h="16838" w:code="9"/>
      <w:pgMar w:top="2807" w:right="1573" w:bottom="1418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38F" w:rsidRDefault="0097738F" w:rsidP="00AD2D54">
      <w:pPr>
        <w:spacing w:line="240" w:lineRule="auto"/>
      </w:pPr>
      <w:r>
        <w:separator/>
      </w:r>
    </w:p>
  </w:endnote>
  <w:endnote w:type="continuationSeparator" w:id="0">
    <w:p w:rsidR="0097738F" w:rsidRDefault="0097738F" w:rsidP="00AD2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8F" w:rsidRDefault="0097738F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3360" behindDoc="1" locked="1" layoutInCell="0" allowOverlap="1">
          <wp:simplePos x="0" y="0"/>
          <wp:positionH relativeFrom="page">
            <wp:posOffset>4565650</wp:posOffset>
          </wp:positionH>
          <wp:positionV relativeFrom="page">
            <wp:posOffset>9973310</wp:posOffset>
          </wp:positionV>
          <wp:extent cx="539640" cy="719640"/>
          <wp:effectExtent l="19050" t="0" r="0" b="0"/>
          <wp:wrapNone/>
          <wp:docPr id="4" name="Avatar" descr="avata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40" cy="71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38F" w:rsidRDefault="0097738F" w:rsidP="00AD2D54">
      <w:pPr>
        <w:spacing w:line="240" w:lineRule="auto"/>
      </w:pPr>
      <w:r>
        <w:separator/>
      </w:r>
    </w:p>
  </w:footnote>
  <w:footnote w:type="continuationSeparator" w:id="0">
    <w:p w:rsidR="0097738F" w:rsidRDefault="0097738F" w:rsidP="00AD2D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W w:w="88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917"/>
      <w:gridCol w:w="250"/>
      <w:gridCol w:w="1917"/>
      <w:gridCol w:w="255"/>
      <w:gridCol w:w="1917"/>
      <w:gridCol w:w="255"/>
      <w:gridCol w:w="2313"/>
    </w:tblGrid>
    <w:tr w:rsidR="0097738F" w:rsidRPr="00AD2D54" w:rsidTr="00497046">
      <w:trPr>
        <w:trHeight w:hRule="exact" w:val="1843"/>
      </w:trPr>
      <w:tc>
        <w:tcPr>
          <w:tcW w:w="1917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250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1917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255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1917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255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2313" w:type="dxa"/>
        </w:tcPr>
        <w:p w:rsidR="0097738F" w:rsidRPr="00AD2D54" w:rsidRDefault="0097738F" w:rsidP="00072BD7">
          <w:pPr>
            <w:rPr>
              <w:b/>
            </w:rPr>
          </w:pPr>
        </w:p>
      </w:tc>
    </w:tr>
    <w:tr w:rsidR="0097738F" w:rsidRPr="00AD2D54" w:rsidTr="00072BD7">
      <w:trPr>
        <w:trHeight w:hRule="exact" w:val="255"/>
      </w:trPr>
      <w:tc>
        <w:tcPr>
          <w:tcW w:w="1917" w:type="dxa"/>
        </w:tcPr>
        <w:p w:rsidR="0097738F" w:rsidRPr="00AD2D54" w:rsidRDefault="0097738F" w:rsidP="00FE60F6">
          <w:pPr>
            <w:rPr>
              <w:b/>
            </w:rPr>
          </w:pPr>
          <w:r>
            <w:t>Date</w:t>
          </w:r>
        </w:p>
      </w:tc>
      <w:tc>
        <w:tcPr>
          <w:tcW w:w="250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1917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255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1917" w:type="dxa"/>
        </w:tcPr>
        <w:p w:rsidR="0097738F" w:rsidRPr="00AD2D54" w:rsidRDefault="0097738F" w:rsidP="00072BD7">
          <w:pPr>
            <w:rPr>
              <w:b/>
            </w:rPr>
          </w:pPr>
          <w:r>
            <w:t>Page</w:t>
          </w:r>
        </w:p>
      </w:tc>
      <w:tc>
        <w:tcPr>
          <w:tcW w:w="255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2313" w:type="dxa"/>
        </w:tcPr>
        <w:p w:rsidR="0097738F" w:rsidRPr="00AD2D54" w:rsidRDefault="0097738F" w:rsidP="00072BD7">
          <w:pPr>
            <w:rPr>
              <w:b/>
            </w:rPr>
          </w:pPr>
        </w:p>
      </w:tc>
    </w:tr>
    <w:tr w:rsidR="0097738F" w:rsidRPr="00AD2D54" w:rsidTr="00072BD7">
      <w:tc>
        <w:tcPr>
          <w:tcW w:w="1917" w:type="dxa"/>
        </w:tcPr>
        <w:p w:rsidR="0097738F" w:rsidRPr="004E3DFE" w:rsidRDefault="002548EE" w:rsidP="00497046">
          <w:pPr>
            <w:rPr>
              <w:rStyle w:val="stlDatum"/>
            </w:rPr>
          </w:pPr>
          <w:r>
            <w:fldChar w:fldCharType="begin"/>
          </w:r>
          <w:r w:rsidR="00BC2E4F">
            <w:instrText xml:space="preserve"> STYLEREF  stlDatum  \* MERGEFORMAT </w:instrText>
          </w:r>
          <w:r>
            <w:fldChar w:fldCharType="end"/>
          </w:r>
        </w:p>
      </w:tc>
      <w:tc>
        <w:tcPr>
          <w:tcW w:w="250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1917" w:type="dxa"/>
        </w:tcPr>
        <w:p w:rsidR="0097738F" w:rsidRPr="004E3DFE" w:rsidRDefault="002548EE" w:rsidP="005D21C5">
          <w:pPr>
            <w:rPr>
              <w:b/>
            </w:rPr>
          </w:pPr>
          <w:r w:rsidRPr="004E3DFE">
            <w:rPr>
              <w:b/>
            </w:rPr>
            <w:fldChar w:fldCharType="begin"/>
          </w:r>
          <w:r w:rsidR="0097738F" w:rsidRPr="004E3DFE">
            <w:instrText xml:space="preserve"> STYLEREF  stlKenmerk  \* MERGEFORMAT </w:instrText>
          </w:r>
          <w:r w:rsidRPr="004E3DFE">
            <w:rPr>
              <w:b/>
            </w:rPr>
            <w:fldChar w:fldCharType="end"/>
          </w:r>
        </w:p>
      </w:tc>
      <w:tc>
        <w:tcPr>
          <w:tcW w:w="255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1917" w:type="dxa"/>
        </w:tcPr>
        <w:p w:rsidR="0097738F" w:rsidRPr="005A3BB7" w:rsidRDefault="002548EE" w:rsidP="00193067">
          <w:fldSimple w:instr=" PAGE   \* MERGEFORMAT ">
            <w:r w:rsidR="0090305A">
              <w:rPr>
                <w:noProof/>
              </w:rPr>
              <w:t>2</w:t>
            </w:r>
          </w:fldSimple>
          <w:r w:rsidR="0097738F" w:rsidRPr="005A3BB7">
            <w:t xml:space="preserve"> of </w:t>
          </w:r>
          <w:fldSimple w:instr=" SECTIONPAGES   \* MERGEFORMAT ">
            <w:r w:rsidR="0090305A">
              <w:rPr>
                <w:noProof/>
              </w:rPr>
              <w:t>2</w:t>
            </w:r>
          </w:fldSimple>
        </w:p>
      </w:tc>
      <w:tc>
        <w:tcPr>
          <w:tcW w:w="255" w:type="dxa"/>
        </w:tcPr>
        <w:p w:rsidR="0097738F" w:rsidRPr="00AD2D54" w:rsidRDefault="0097738F" w:rsidP="00072BD7">
          <w:pPr>
            <w:rPr>
              <w:b/>
            </w:rPr>
          </w:pPr>
        </w:p>
      </w:tc>
      <w:tc>
        <w:tcPr>
          <w:tcW w:w="2313" w:type="dxa"/>
        </w:tcPr>
        <w:p w:rsidR="0097738F" w:rsidRPr="00AD2D54" w:rsidRDefault="0097738F" w:rsidP="00072BD7">
          <w:pPr>
            <w:rPr>
              <w:b/>
            </w:rPr>
          </w:pPr>
        </w:p>
      </w:tc>
    </w:tr>
  </w:tbl>
  <w:p w:rsidR="0097738F" w:rsidRDefault="0097738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8F" w:rsidRDefault="002548EE" w:rsidP="00953780">
    <w:pPr>
      <w:pStyle w:val="Koptekst"/>
      <w:ind w:left="-1985"/>
    </w:pPr>
    <w:r w:rsidRPr="002548EE"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2" o:spid="_x0000_s4097" type="#_x0000_t202" style="position:absolute;left:0;text-align:left;margin-left:402pt;margin-top:97.6pt;width:178.55pt;height:229.6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" filled="f" stroked="f" strokeweight=".5pt">
          <v:textbox inset="0,0,0,0">
            <w:txbxContent>
              <w:p w:rsidR="0097738F" w:rsidRDefault="0097738F" w:rsidP="001366F7">
                <w:pPr>
                  <w:pStyle w:val="Cluster"/>
                  <w:rPr>
                    <w:lang w:val="en-US"/>
                  </w:rPr>
                </w:pPr>
                <w:r w:rsidRPr="005D21C5">
                  <w:rPr>
                    <w:lang w:val="en-GB"/>
                  </w:rPr>
                  <w:t>Dr. Bart Smeets</w:t>
                </w:r>
              </w:p>
              <w:p w:rsidR="0097738F" w:rsidRDefault="0097738F" w:rsidP="001366F7">
                <w:pPr>
                  <w:pStyle w:val="Cluster"/>
                  <w:rPr>
                    <w:lang w:val="en-US"/>
                  </w:rPr>
                </w:pPr>
              </w:p>
              <w:p w:rsidR="0097738F" w:rsidRPr="005B4BF7" w:rsidRDefault="00942F3D" w:rsidP="001366F7">
                <w:pPr>
                  <w:pStyle w:val="Cluster"/>
                  <w:rPr>
                    <w:lang w:val="en-US"/>
                  </w:rPr>
                </w:pPr>
                <w:r>
                  <w:rPr>
                    <w:lang w:val="en-US"/>
                  </w:rPr>
                  <w:t>Radboud University Medical C</w:t>
                </w:r>
                <w:r w:rsidR="0097738F" w:rsidRPr="005B4BF7">
                  <w:rPr>
                    <w:lang w:val="en-US"/>
                  </w:rPr>
                  <w:t>enter</w:t>
                </w:r>
              </w:p>
              <w:p w:rsidR="0097738F" w:rsidRPr="005B4BF7" w:rsidRDefault="0097738F" w:rsidP="001366F7">
                <w:pPr>
                  <w:pStyle w:val="tekstindekop"/>
                  <w:rPr>
                    <w:lang w:val="en-US"/>
                  </w:rPr>
                </w:pPr>
                <w:r w:rsidRPr="005B4BF7">
                  <w:rPr>
                    <w:lang w:val="en-US"/>
                  </w:rPr>
                  <w:t xml:space="preserve">Department of </w:t>
                </w:r>
                <w:r>
                  <w:rPr>
                    <w:lang w:val="en-US"/>
                  </w:rPr>
                  <w:t>Pathology</w:t>
                </w:r>
              </w:p>
              <w:p w:rsidR="0097738F" w:rsidRPr="005B4BF7" w:rsidRDefault="0097738F" w:rsidP="001366F7">
                <w:pPr>
                  <w:pStyle w:val="tekstindekop"/>
                  <w:rPr>
                    <w:lang w:val="en-US"/>
                  </w:rPr>
                </w:pPr>
                <w:r w:rsidRPr="005B4BF7">
                  <w:rPr>
                    <w:lang w:val="en-US"/>
                  </w:rPr>
                  <w:t>P.O. Box 9101. 6500 HB  Nijmegen</w:t>
                </w:r>
              </w:p>
              <w:p w:rsidR="0097738F" w:rsidRPr="005B4BF7" w:rsidRDefault="0097738F" w:rsidP="001366F7">
                <w:pPr>
                  <w:pStyle w:val="tekstindekop"/>
                  <w:rPr>
                    <w:lang w:val="en-US"/>
                  </w:rPr>
                </w:pPr>
                <w:r w:rsidRPr="005B4BF7">
                  <w:rPr>
                    <w:lang w:val="en-US"/>
                  </w:rPr>
                  <w:t>The Netherlands</w:t>
                </w:r>
              </w:p>
              <w:p w:rsidR="0097738F" w:rsidRPr="0097738F" w:rsidRDefault="0097738F" w:rsidP="001366F7">
                <w:pPr>
                  <w:pStyle w:val="tekstindekop"/>
                  <w:rPr>
                    <w:lang w:val="en-GB"/>
                  </w:rPr>
                </w:pPr>
                <w:bookmarkStart w:id="3" w:name="Huispost"/>
                <w:r w:rsidRPr="0097738F">
                  <w:rPr>
                    <w:lang w:val="en-GB"/>
                  </w:rPr>
                  <w:t xml:space="preserve">Internal postal code </w:t>
                </w:r>
                <w:bookmarkEnd w:id="3"/>
                <w:r w:rsidRPr="0097738F">
                  <w:rPr>
                    <w:lang w:val="en-GB"/>
                  </w:rPr>
                  <w:t xml:space="preserve">824, </w:t>
                </w:r>
              </w:p>
              <w:p w:rsidR="0097738F" w:rsidRPr="00EF4E4F" w:rsidRDefault="0097738F" w:rsidP="001366F7">
                <w:pPr>
                  <w:pStyle w:val="tekstindekop"/>
                </w:pPr>
                <w:r w:rsidRPr="00EF4E4F">
                  <w:t xml:space="preserve">Geert </w:t>
                </w:r>
                <w:proofErr w:type="spellStart"/>
                <w:r w:rsidRPr="00EF4E4F">
                  <w:t>Grooteplein</w:t>
                </w:r>
                <w:proofErr w:type="spellEnd"/>
                <w:r w:rsidRPr="00EF4E4F">
                  <w:t xml:space="preserve"> </w:t>
                </w:r>
                <w:r>
                  <w:t>10</w:t>
                </w:r>
              </w:p>
              <w:p w:rsidR="0097738F" w:rsidRPr="00EF4E4F" w:rsidRDefault="0097738F" w:rsidP="001366F7">
                <w:pPr>
                  <w:pStyle w:val="tekstindekop"/>
                </w:pPr>
                <w:bookmarkStart w:id="4" w:name="route"/>
                <w:r>
                  <w:t xml:space="preserve">Radboudumc hoofdingang, route </w:t>
                </w:r>
                <w:bookmarkEnd w:id="4"/>
                <w:r>
                  <w:t>812</w:t>
                </w:r>
              </w:p>
              <w:p w:rsidR="0097738F" w:rsidRDefault="0097738F" w:rsidP="001366F7">
                <w:pPr>
                  <w:pStyle w:val="tekstindekop"/>
                  <w:rPr>
                    <w:lang w:val="de-DE"/>
                  </w:rPr>
                </w:pPr>
                <w:r w:rsidRPr="005D21C5">
                  <w:rPr>
                    <w:lang w:val="de-DE"/>
                  </w:rPr>
                  <w:t>T +31 24 36 14382</w:t>
                </w:r>
              </w:p>
              <w:p w:rsidR="0097738F" w:rsidRDefault="0097738F" w:rsidP="001366F7">
                <w:pPr>
                  <w:pStyle w:val="tekstindekop"/>
                  <w:rPr>
                    <w:lang w:val="de-DE"/>
                  </w:rPr>
                </w:pPr>
              </w:p>
              <w:p w:rsidR="0097738F" w:rsidRPr="005D21C5" w:rsidRDefault="0097738F" w:rsidP="001366F7">
                <w:pPr>
                  <w:pStyle w:val="tekstindekop"/>
                  <w:rPr>
                    <w:lang w:val="de-DE"/>
                  </w:rPr>
                </w:pPr>
                <w:r w:rsidRPr="005D21C5">
                  <w:rPr>
                    <w:lang w:val="de-DE"/>
                  </w:rPr>
                  <w:t>Bart.Smeets@Radboudumc.nl</w:t>
                </w:r>
              </w:p>
              <w:p w:rsidR="0097738F" w:rsidRPr="005D21C5" w:rsidRDefault="0097738F" w:rsidP="001366F7">
                <w:pPr>
                  <w:pStyle w:val="tekstindekop"/>
                  <w:rPr>
                    <w:lang w:val="de-DE"/>
                  </w:rPr>
                </w:pPr>
                <w:r w:rsidRPr="005D21C5">
                  <w:rPr>
                    <w:lang w:val="de-DE"/>
                  </w:rPr>
                  <w:t>www.radboudumc.nl/zorg/afdelingen/pathologie</w:t>
                </w:r>
              </w:p>
              <w:p w:rsidR="0097738F" w:rsidRPr="005D21C5" w:rsidRDefault="0097738F" w:rsidP="001366F7">
                <w:pPr>
                  <w:pStyle w:val="tekstindekop"/>
                  <w:rPr>
                    <w:lang w:val="de-DE"/>
                  </w:rPr>
                </w:pPr>
                <w:r w:rsidRPr="005D21C5">
                  <w:rPr>
                    <w:lang w:val="de-DE"/>
                  </w:rPr>
                  <w:t>www.RIMLS.nl</w:t>
                </w:r>
              </w:p>
              <w:p w:rsidR="0097738F" w:rsidRPr="005D21C5" w:rsidRDefault="0097738F" w:rsidP="001366F7">
                <w:pPr>
                  <w:pStyle w:val="tekstindekop"/>
                  <w:rPr>
                    <w:lang w:val="de-DE"/>
                  </w:rPr>
                </w:pPr>
              </w:p>
              <w:p w:rsidR="0097738F" w:rsidRPr="005D21C5" w:rsidRDefault="0097738F" w:rsidP="003B7191">
                <w:pPr>
                  <w:pStyle w:val="tekstindekop"/>
                  <w:rPr>
                    <w:lang w:val="de-DE"/>
                  </w:rPr>
                </w:pPr>
              </w:p>
            </w:txbxContent>
          </v:textbox>
          <w10:wrap anchorx="page" anchory="page"/>
        </v:shape>
      </w:pict>
    </w:r>
    <w:r w:rsidRPr="002548EE">
      <w:fldChar w:fldCharType="begin"/>
    </w:r>
    <w:r w:rsidR="0097738F">
      <w:instrText xml:space="preserve"> PAGE   \* MERGEFORMAT </w:instrText>
    </w:r>
    <w:r w:rsidRPr="002548EE">
      <w:fldChar w:fldCharType="separate"/>
    </w:r>
    <w:r w:rsidR="00757477" w:rsidRPr="00757477">
      <w:rPr>
        <w:b/>
        <w:noProof/>
      </w:rPr>
      <w:t>1</w:t>
    </w:r>
    <w:r>
      <w:rPr>
        <w:b/>
        <w:noProof/>
      </w:rPr>
      <w:fldChar w:fldCharType="end"/>
    </w:r>
    <w:r w:rsidR="0097738F">
      <w:t>/</w:t>
    </w:r>
    <w:fldSimple w:instr=" NUMPAGES   \* MERGEFORMAT ">
      <w:r w:rsidR="00757477" w:rsidRPr="00757477">
        <w:rPr>
          <w:b/>
          <w:noProof/>
        </w:rPr>
        <w:t>1</w:t>
      </w:r>
    </w:fldSimple>
    <w:r w:rsidR="0097738F">
      <w:rPr>
        <w:noProof/>
        <w:lang w:val="nl-NL" w:eastAsia="nl-N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3726815</wp:posOffset>
          </wp:positionH>
          <wp:positionV relativeFrom="page">
            <wp:posOffset>514985</wp:posOffset>
          </wp:positionV>
          <wp:extent cx="2429640" cy="302400"/>
          <wp:effectExtent l="19050" t="0" r="8760" b="0"/>
          <wp:wrapNone/>
          <wp:docPr id="1" name="LogoVoor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dboudumc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640" cy="30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780A"/>
    <w:multiLevelType w:val="hybridMultilevel"/>
    <w:tmpl w:val="E1785A48"/>
    <w:lvl w:ilvl="0" w:tplc="FC2E25F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C0533"/>
    <w:multiLevelType w:val="hybridMultilevel"/>
    <w:tmpl w:val="82A8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81160"/>
    <w:multiLevelType w:val="hybridMultilevel"/>
    <w:tmpl w:val="959AD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D1EA2"/>
    <w:multiLevelType w:val="hybridMultilevel"/>
    <w:tmpl w:val="22AEB2BA"/>
    <w:lvl w:ilvl="0" w:tplc="215C24EA">
      <w:start w:val="1"/>
      <w:numFmt w:val="lowerRoman"/>
      <w:lvlText w:val="%1."/>
      <w:lvlJc w:val="right"/>
      <w:pPr>
        <w:ind w:left="21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83E5D"/>
    <w:rsid w:val="0003536D"/>
    <w:rsid w:val="00072BD7"/>
    <w:rsid w:val="000A6119"/>
    <w:rsid w:val="000C45E7"/>
    <w:rsid w:val="000F427D"/>
    <w:rsid w:val="00102B00"/>
    <w:rsid w:val="00117B2D"/>
    <w:rsid w:val="001326C1"/>
    <w:rsid w:val="001366F7"/>
    <w:rsid w:val="00167DCB"/>
    <w:rsid w:val="00170491"/>
    <w:rsid w:val="00193067"/>
    <w:rsid w:val="00193517"/>
    <w:rsid w:val="001A6F04"/>
    <w:rsid w:val="001C40E7"/>
    <w:rsid w:val="001F00C8"/>
    <w:rsid w:val="001F4207"/>
    <w:rsid w:val="00210100"/>
    <w:rsid w:val="00252F42"/>
    <w:rsid w:val="002548EE"/>
    <w:rsid w:val="0029277B"/>
    <w:rsid w:val="002A2BF5"/>
    <w:rsid w:val="002B7DA9"/>
    <w:rsid w:val="002C4286"/>
    <w:rsid w:val="002E52D2"/>
    <w:rsid w:val="002E789A"/>
    <w:rsid w:val="003058DB"/>
    <w:rsid w:val="00317461"/>
    <w:rsid w:val="0032792D"/>
    <w:rsid w:val="0035066D"/>
    <w:rsid w:val="00371717"/>
    <w:rsid w:val="003965D7"/>
    <w:rsid w:val="003A37E0"/>
    <w:rsid w:val="003B7191"/>
    <w:rsid w:val="003F2950"/>
    <w:rsid w:val="004519EE"/>
    <w:rsid w:val="0048584A"/>
    <w:rsid w:val="00487100"/>
    <w:rsid w:val="00487F9B"/>
    <w:rsid w:val="00497046"/>
    <w:rsid w:val="004A1F03"/>
    <w:rsid w:val="004B55EA"/>
    <w:rsid w:val="004D0E42"/>
    <w:rsid w:val="004D2775"/>
    <w:rsid w:val="004E3DFE"/>
    <w:rsid w:val="005165B7"/>
    <w:rsid w:val="005215BA"/>
    <w:rsid w:val="00591CEC"/>
    <w:rsid w:val="005A36C8"/>
    <w:rsid w:val="005A3BB7"/>
    <w:rsid w:val="005B4BF7"/>
    <w:rsid w:val="005C33C8"/>
    <w:rsid w:val="005D21C5"/>
    <w:rsid w:val="005F7F77"/>
    <w:rsid w:val="00616897"/>
    <w:rsid w:val="00642994"/>
    <w:rsid w:val="00643522"/>
    <w:rsid w:val="0069089D"/>
    <w:rsid w:val="006A62A5"/>
    <w:rsid w:val="006D38BD"/>
    <w:rsid w:val="006E2F03"/>
    <w:rsid w:val="006F269F"/>
    <w:rsid w:val="007228EB"/>
    <w:rsid w:val="0073737B"/>
    <w:rsid w:val="0074059F"/>
    <w:rsid w:val="00757477"/>
    <w:rsid w:val="00795929"/>
    <w:rsid w:val="007E5CAE"/>
    <w:rsid w:val="00812319"/>
    <w:rsid w:val="00816193"/>
    <w:rsid w:val="008317D8"/>
    <w:rsid w:val="008502B1"/>
    <w:rsid w:val="008544AE"/>
    <w:rsid w:val="00863675"/>
    <w:rsid w:val="00873B1D"/>
    <w:rsid w:val="0087574E"/>
    <w:rsid w:val="008A67ED"/>
    <w:rsid w:val="008B0BB6"/>
    <w:rsid w:val="008C53D0"/>
    <w:rsid w:val="008D1785"/>
    <w:rsid w:val="008F2BCB"/>
    <w:rsid w:val="00900D16"/>
    <w:rsid w:val="0090305A"/>
    <w:rsid w:val="00926D14"/>
    <w:rsid w:val="00942F3D"/>
    <w:rsid w:val="00953780"/>
    <w:rsid w:val="00957791"/>
    <w:rsid w:val="00976BEF"/>
    <w:rsid w:val="0097738F"/>
    <w:rsid w:val="00983E5D"/>
    <w:rsid w:val="00984D83"/>
    <w:rsid w:val="009A0603"/>
    <w:rsid w:val="00A21890"/>
    <w:rsid w:val="00A560BC"/>
    <w:rsid w:val="00AA3192"/>
    <w:rsid w:val="00AA6652"/>
    <w:rsid w:val="00AD2D54"/>
    <w:rsid w:val="00AF64D4"/>
    <w:rsid w:val="00B00268"/>
    <w:rsid w:val="00B20B64"/>
    <w:rsid w:val="00B245E4"/>
    <w:rsid w:val="00B325CE"/>
    <w:rsid w:val="00B51DB2"/>
    <w:rsid w:val="00B7744B"/>
    <w:rsid w:val="00BB49CC"/>
    <w:rsid w:val="00BC1A1E"/>
    <w:rsid w:val="00BC2E4F"/>
    <w:rsid w:val="00BC6AC0"/>
    <w:rsid w:val="00C32727"/>
    <w:rsid w:val="00CB065A"/>
    <w:rsid w:val="00CB20D7"/>
    <w:rsid w:val="00CC2893"/>
    <w:rsid w:val="00CC398A"/>
    <w:rsid w:val="00D201FB"/>
    <w:rsid w:val="00D343A1"/>
    <w:rsid w:val="00D62C60"/>
    <w:rsid w:val="00DA3DB6"/>
    <w:rsid w:val="00DB1AD2"/>
    <w:rsid w:val="00DB1AF5"/>
    <w:rsid w:val="00E13E76"/>
    <w:rsid w:val="00E31C51"/>
    <w:rsid w:val="00E51C1E"/>
    <w:rsid w:val="00EB0609"/>
    <w:rsid w:val="00EE1C87"/>
    <w:rsid w:val="00F10E0E"/>
    <w:rsid w:val="00F367CE"/>
    <w:rsid w:val="00F65A91"/>
    <w:rsid w:val="00F75762"/>
    <w:rsid w:val="00FA6948"/>
    <w:rsid w:val="00FD2C71"/>
    <w:rsid w:val="00FD793A"/>
    <w:rsid w:val="00FE06C2"/>
    <w:rsid w:val="00FE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60F6"/>
    <w:pPr>
      <w:spacing w:after="0" w:line="255" w:lineRule="atLeast"/>
    </w:pPr>
    <w:rPr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ContactGegevens">
    <w:name w:val="stlContactGegevens"/>
    <w:qFormat/>
    <w:rsid w:val="00BC1A1E"/>
    <w:pPr>
      <w:spacing w:after="0" w:line="255" w:lineRule="exact"/>
    </w:pPr>
    <w:rPr>
      <w:sz w:val="17"/>
    </w:rPr>
  </w:style>
  <w:style w:type="paragraph" w:styleId="Afsluiting">
    <w:name w:val="Closing"/>
    <w:basedOn w:val="Standaard"/>
    <w:link w:val="AfsluitingChar"/>
    <w:semiHidden/>
    <w:rsid w:val="003B7191"/>
    <w:rPr>
      <w:rFonts w:ascii="Calibri" w:eastAsia="Times New Roman" w:hAnsi="Calibri" w:cs="Times New Roman"/>
      <w:szCs w:val="20"/>
      <w:lang w:eastAsia="nl-NL"/>
    </w:rPr>
  </w:style>
  <w:style w:type="paragraph" w:customStyle="1" w:styleId="stlClassificering">
    <w:name w:val="stlClassificering"/>
    <w:qFormat/>
    <w:rsid w:val="00AD2D54"/>
    <w:pPr>
      <w:spacing w:before="57" w:after="0" w:line="255" w:lineRule="exact"/>
    </w:pPr>
    <w:rPr>
      <w:b/>
      <w:caps/>
      <w:sz w:val="20"/>
    </w:rPr>
  </w:style>
  <w:style w:type="table" w:styleId="Tabelraster">
    <w:name w:val="Table Grid"/>
    <w:basedOn w:val="Standaardtabel"/>
    <w:uiPriority w:val="59"/>
    <w:rsid w:val="00812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2D54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2D54"/>
    <w:rPr>
      <w:sz w:val="20"/>
    </w:rPr>
  </w:style>
  <w:style w:type="character" w:customStyle="1" w:styleId="stlDatum">
    <w:name w:val="stlDatum"/>
    <w:uiPriority w:val="1"/>
    <w:qFormat/>
    <w:rsid w:val="00497046"/>
  </w:style>
  <w:style w:type="character" w:customStyle="1" w:styleId="stlKenmerk">
    <w:name w:val="stlKenmerk"/>
    <w:uiPriority w:val="1"/>
    <w:qFormat/>
    <w:rsid w:val="00497046"/>
  </w:style>
  <w:style w:type="character" w:styleId="Hyperlink">
    <w:name w:val="Hyperlink"/>
    <w:basedOn w:val="Standaardalinea-lettertype"/>
    <w:uiPriority w:val="99"/>
    <w:unhideWhenUsed/>
    <w:rsid w:val="00953780"/>
    <w:rPr>
      <w:color w:val="0000FF" w:themeColor="hyperlink"/>
      <w:u w:val="single"/>
    </w:rPr>
  </w:style>
  <w:style w:type="paragraph" w:customStyle="1" w:styleId="stlRetouradres">
    <w:name w:val="stlRetouradres"/>
    <w:basedOn w:val="Standaard"/>
    <w:qFormat/>
    <w:rsid w:val="00E13E76"/>
    <w:pPr>
      <w:spacing w:line="255" w:lineRule="exact"/>
    </w:pPr>
    <w:rPr>
      <w:sz w:val="14"/>
    </w:rPr>
  </w:style>
  <w:style w:type="paragraph" w:customStyle="1" w:styleId="tekstindekop">
    <w:name w:val="tekst in de kop"/>
    <w:basedOn w:val="stlContactGegevens"/>
    <w:link w:val="tekstindekopChar"/>
    <w:qFormat/>
    <w:rsid w:val="003B7191"/>
  </w:style>
  <w:style w:type="paragraph" w:customStyle="1" w:styleId="Cluster">
    <w:name w:val="Cluster"/>
    <w:basedOn w:val="tekstindekop"/>
    <w:link w:val="ClusterChar"/>
    <w:qFormat/>
    <w:rsid w:val="003B7191"/>
    <w:rPr>
      <w:b/>
    </w:rPr>
  </w:style>
  <w:style w:type="character" w:customStyle="1" w:styleId="AfsluitingChar">
    <w:name w:val="Afsluiting Char"/>
    <w:basedOn w:val="Standaardalinea-lettertype"/>
    <w:link w:val="Afsluiting"/>
    <w:semiHidden/>
    <w:rsid w:val="003B7191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ClusterChar">
    <w:name w:val="Cluster Char"/>
    <w:basedOn w:val="Standaardalinea-lettertype"/>
    <w:link w:val="Cluster"/>
    <w:rsid w:val="005B4BF7"/>
    <w:rPr>
      <w:b/>
      <w:sz w:val="17"/>
    </w:rPr>
  </w:style>
  <w:style w:type="character" w:customStyle="1" w:styleId="tekstindekopChar">
    <w:name w:val="tekst in de kop Char"/>
    <w:basedOn w:val="Standaardalinea-lettertype"/>
    <w:link w:val="tekstindekop"/>
    <w:rsid w:val="005B4BF7"/>
    <w:rPr>
      <w:sz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4B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4BF7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9A0603"/>
    <w:pPr>
      <w:ind w:left="720"/>
      <w:contextualSpacing/>
    </w:pPr>
  </w:style>
  <w:style w:type="paragraph" w:styleId="Tekstopmerking">
    <w:name w:val="annotation text"/>
    <w:basedOn w:val="Standaard"/>
    <w:link w:val="TekstopmerkingChar"/>
    <w:semiHidden/>
    <w:rsid w:val="003965D7"/>
    <w:pPr>
      <w:spacing w:line="240" w:lineRule="auto"/>
    </w:pPr>
    <w:rPr>
      <w:rFonts w:ascii="Times New Roman" w:eastAsia="Times New Roman" w:hAnsi="Times New Roman" w:cs="Times New Roman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965D7"/>
    <w:rPr>
      <w:rFonts w:ascii="Times New Roman" w:eastAsia="Times New Roman" w:hAnsi="Times New Roman" w:cs="Times New Roman"/>
      <w:sz w:val="20"/>
      <w:szCs w:val="20"/>
    </w:rPr>
  </w:style>
  <w:style w:type="paragraph" w:customStyle="1" w:styleId="Bouwstenen">
    <w:name w:val="Bouwstenen"/>
    <w:basedOn w:val="Standaard"/>
    <w:rsid w:val="003965D7"/>
    <w:pPr>
      <w:spacing w:line="240" w:lineRule="auto"/>
      <w:outlineLvl w:val="0"/>
    </w:pPr>
    <w:rPr>
      <w:rFonts w:ascii="Times New Roman" w:eastAsia="Times New Roman" w:hAnsi="Times New Roman" w:cs="Times New Roman"/>
      <w:sz w:val="22"/>
      <w:szCs w:val="20"/>
      <w:lang w:val="nl-NL" w:eastAsia="nl-NL"/>
    </w:rPr>
  </w:style>
  <w:style w:type="paragraph" w:customStyle="1" w:styleId="TableContents">
    <w:name w:val="Table Contents"/>
    <w:basedOn w:val="Standaard"/>
    <w:rsid w:val="005D21C5"/>
    <w:pPr>
      <w:widowControl w:val="0"/>
      <w:suppressLineNumbers/>
      <w:suppressAutoHyphens/>
      <w:spacing w:line="240" w:lineRule="auto"/>
    </w:pPr>
    <w:rPr>
      <w:rFonts w:ascii="Arial" w:eastAsia="Lucida Sans Unicode" w:hAnsi="Arial" w:cs="Arial"/>
      <w:kern w:val="1"/>
      <w:szCs w:val="24"/>
      <w:lang w:val="nl-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2007\Sjablonen\Brief%20Engels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3B177-015A-4E6A-ADD7-29CEF257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Engels.dotm</Template>
  <TotalTime>6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Radboudumc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Johan van der Vlag</dc:creator>
  <dc:description>versie 1.0</dc:description>
  <cp:lastModifiedBy>z436175</cp:lastModifiedBy>
  <cp:revision>4</cp:revision>
  <cp:lastPrinted>2014-06-13T07:05:00Z</cp:lastPrinted>
  <dcterms:created xsi:type="dcterms:W3CDTF">2019-05-27T12:43:00Z</dcterms:created>
  <dcterms:modified xsi:type="dcterms:W3CDTF">2019-05-27T12:56:00Z</dcterms:modified>
  <cp:category>Huisstijl</cp:category>
</cp:coreProperties>
</file>