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Glomerular Outgrowth as an Ex vivo Assay to Analyze Pathways Involved in Parietal Epithelial Cell Activation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Jennifer Eymael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Laura Miesen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Fieke Mooren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Jitske Jansen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Jack Wetzels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Johan van der Vlag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Bart Smeets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Radboud University Medical Center, Radboud Institute for Molecular Life Sciences, Department of Pathology, Nijmegen, The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Radboud University Medical Center, Radboud Institute for Molecular Life Sciences, Amalia Children’s Hospital, Department of Paediatric Nephrology, Nijmegen,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3</w:t>
      </w:r>
      <w:r>
        <w:rPr>
          <w:rFonts w:ascii="Calibri" w:hAnsi="Calibri" w:cs="Calibri" w:eastAsia="Calibri"/>
          <w:color w:val="000000"/>
          <w:spacing w:val="0"/>
          <w:position w:val="0"/>
          <w:sz w:val="24"/>
          <w:shd w:fill="auto" w:val="clear"/>
        </w:rPr>
        <w:t xml:space="preserve">Radboud University Medical Center, Radboud Institute for Health Sciences, Department of Nephrology, Nijmegen,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Radboud University Medical Center, Radboud Institute for Molecular Life Sciences, Department of Nephrology, Nijmegen,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Laura Miesen</w:t>
        <w:tab/>
        <w:tab/>
        <w:t xml:space="preserve">(Laura.Miesen@radboudumc.nl)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Fieke Mooren</w:t>
        <w:tab/>
        <w:tab/>
        <w:t xml:space="preserve">(Fieke.Mooren@radboudumc.nl)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Jitske Jansen</w:t>
        <w:tab/>
        <w:tab/>
        <w:t xml:space="preserve">(Jitske.Jansen@radboudumc.nl)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Jack Wetzels</w:t>
        <w:tab/>
        <w:tab/>
        <w:t xml:space="preserve">(Jack.Wetzels@radboudumc.nl)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Johan van der Vlag</w:t>
        <w:tab/>
        <w:t xml:space="preserve">(Johan.vanderVlag@radboudumc.nl)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 Eymael</w:t>
        <w:tab/>
        <w:t xml:space="preserve">(Jenny.Eymael@radboudumc.nl)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Bart Smeets</w:t>
        <w:tab/>
        <w:tab/>
        <w:t xml:space="preserve">(Bart.Smeets@radboudumc.nl)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kidney, ex vivo assay, glomerular outgrowth, glomerulosclerosis, parietal epithelial cells, proliferation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method for culturing and analyzing glomerular parietal epithelial cell outgrowths of encapsulated glomeruli isolated from mouse kidney. This method can be used to study pathways involved in parietal epithelial cell proliferation and migration.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Parietal epithelial cell (PEC) activation is one of the key factors involved in the development and progression of glomerulosclerosis. Inhibition of pathways involved in parietal epithelial cell activation could therefore be a tool to attenuate the progression of glomerular diseases. This article describes a method to culture and analyze parietal epithelial cell outgrowth of encapsulated glomeruli isolated from mouse kidney. After dissecting isolated mouse kidneys, the tissue is minced, and glomeruli are isolated by sieving. Encapsulated glomeruli are collected, and single glomeruli are cultured for 6 days to obtain glomerular outgrowth of parietal epithelial cells. During this period, parietal epithelial cell proliferation and migration can be analyzed by determining the cell number or the surface area of outgrowing cells. This assay can therefore be used as a tool to study the effects of an altered gene expression in transgenic- or knockout-mice or the effects of culture conditions on parietal epithelial cell growth characteristics and signaling. Using this method, important pathways involved in the process of parietal epithelial cell activation and consequently in glomerulosclerosis can be studied.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Glomerular diseases are an important group of kidney disorders and represent a major cause of end stage renal disease (ESRD). Unfortunately, specific treatment options are limited and progression to ESRD is inevitable. Glomerular diseases are defined by the presence of glomerular injury and can be grouped in inflammatory and non-inflammatory diseases. Although the initial insult is different, recent studies have shown that a common cellular mechanism leads to glomerular epithelial cell hyperplasia and ultimately to glomerulosclerosis in all glomerular diseases, irrespective of the underlying cause</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it was shown that glomerulosclerotic lesions are mainly composed of activated parietal epithelial cells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Under physiological conditions, parietal epithelial cells are flat quiescent epithelial cells that line the Bowman’s capsule of the glomerulus. However, any glomerular injury either due to genetic mutations (e.g., podocyte specific or mitochondrial cytopathies), inflammation or hyperfiltration (e.g., caused by reduced renal mass, hypertension, obesity or diabetic mellitus) can trigger the activation of parietal epithelial cells. Activated parietal epithelial cells proliferate and deposit extracellular matrix which results in the formation of cellular crescents or sclerotic lesions</w:t>
      </w:r>
      <w:r>
        <w:rPr>
          <w:rFonts w:ascii="Calibri" w:hAnsi="Calibri" w:cs="Calibri" w:eastAsia="Calibri"/>
          <w:color w:val="auto"/>
          <w:spacing w:val="0"/>
          <w:position w:val="0"/>
          <w:sz w:val="24"/>
          <w:shd w:fill="auto" w:val="clear"/>
          <w:vertAlign w:val="superscript"/>
        </w:rPr>
        <w:t xml:space="preserve">5,7,8</w:t>
      </w:r>
      <w:r>
        <w:rPr>
          <w:rFonts w:ascii="Calibri" w:hAnsi="Calibri" w:cs="Calibri" w:eastAsia="Calibri"/>
          <w:color w:val="auto"/>
          <w:spacing w:val="0"/>
          <w:position w:val="0"/>
          <w:sz w:val="24"/>
          <w:shd w:fill="auto" w:val="clear"/>
        </w:rPr>
        <w:t xml:space="preserve">. Progression of these processes results in loss of renal function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parietal epithelial cell activation is a key factor in the development and progression of glomerulosclerosis in both inflammatory and non-inflammatory glomerular diseases</w:t>
      </w:r>
      <w:r>
        <w:rPr>
          <w:rFonts w:ascii="Calibri" w:hAnsi="Calibri" w:cs="Calibri" w:eastAsia="Calibri"/>
          <w:color w:val="auto"/>
          <w:spacing w:val="0"/>
          <w:position w:val="0"/>
          <w:sz w:val="24"/>
          <w:shd w:fill="auto" w:val="clear"/>
          <w:vertAlign w:val="superscript"/>
        </w:rPr>
        <w:t xml:space="preserve">1,2,3,4,10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molecular processes mediating parietal epithelial cell activation are still unknown. Recent studies show that activated parietal epithelial cells de novo express CD44, a receptor that is important for the activation of different pathways involved in cellular proliferation and migration. Furthermore, inhibition of CD44 was shown to inhibit parietal epithelial cell activation and attenuate the progression of crescent formation and glomerulosclerosis in animal models of inflammatory as well as non-inflammatory glomerular diseases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parietal epithelial cell activation is a key player for the development of glomerulosclerosis and crescent formation, inhibition of these cells could slow down the progression of glomerular diseases. Elucidation of the molecular pathways driving parietal epithelial cell activation may lead to the development of specific therapeutic interventions that attenuate the formation of the hyperplastic and glomerulosclerotic lesions in glomerular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experimental animal models, it is frequently difficult to provide evidence for a direct effect of an altered gene expression (knock-out models or transgenic mouse models) or drug treatment on the parietal epithelial cells. In a conventional knock-out mouse the observed in vivo changes might be explained by direct changes in parietal epithelial cells. However, since the gene expression is also altered in other cell types within the mouse, one cannot exclude indirect effects mediated by other cell types. The development of conditional </w:t>
      </w:r>
      <w:r>
        <w:rPr>
          <w:rFonts w:ascii="Calibri" w:hAnsi="Calibri" w:cs="Calibri" w:eastAsia="Calibri"/>
          <w:i/>
          <w:color w:val="auto"/>
          <w:spacing w:val="0"/>
          <w:position w:val="0"/>
          <w:sz w:val="24"/>
          <w:shd w:fill="auto" w:val="clear"/>
        </w:rPr>
        <w:t xml:space="preserve">cre-lox</w:t>
      </w:r>
      <w:r>
        <w:rPr>
          <w:rFonts w:ascii="Calibri" w:hAnsi="Calibri" w:cs="Calibri" w:eastAsia="Calibri"/>
          <w:color w:val="auto"/>
          <w:spacing w:val="0"/>
          <w:position w:val="0"/>
          <w:sz w:val="24"/>
          <w:shd w:fill="auto" w:val="clear"/>
        </w:rPr>
        <w:t xml:space="preserve"> mice driven by promoters mainly active in parietal epithelial cells has provided a solution in some cases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Nevertheless, conditional transgenic models are complex and although more conditional lines become available, for many of the conventional knock-out or transgenic mouse lines there is not yet a conditional substitute.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To study the direct effects on parietal epithelial cells, our group has developed an ex vivo assay using single encapsulated glomerular isolation from mouse kidneys to measure and analyze parietal epithelial cell proliferation and migration. This will enable us to determine parietal epithelial cell specific effects and to find responsible pathways for parietal epithelial cell activation and test treatment options to inhibit this activation.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according to the guidelines of the Animal Ethics Committee of the Radboud University Nijmegen.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Untreated, healthy wild type (WT) mice (n = 4) and cd44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 = 4) mice were sacrificed at the age of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 Both male and female mice were used. All mice were on the C57Bl/6 background.</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Mouse kidney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Sacrifice healthy WT mice or genetically altered mice by cervical dislocation.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Dissect whole mouse kidneys directly after sacrificing the mice. For this, perform a median laparotomy using abdominal scissors, cutting the skin and then the abdominal muscles. Remove the intestine and place it next to the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Free the kidneys from connecting tissue and pull out the kidney using surgical forceps, cutting the renal artery, renal vein and ureter with scissors.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Remove the renal capsules from the kidneys by holding the kidney with surgical forceps and pull off the capsule using another pair of forceps.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kidneys in a 6-well cell culture plate (2 kidneys/well) prepared with 2 mL of Hanks’ balanced salt solution (HBSS) per well and place on ice.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Isolation of glomeruli from mouse kidney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Transfer the kidneys to a 100 mm Petri dish and mince the kidneys into small pieces of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using two scalpels. Keep the minced kidney pieces wet using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HBSS.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the minced kidney pieces on top of a 300 &amp;#181;m metal sieve and press the kidney through the sieve using a plunger of a 20 mL syringe. Repeatedly rinse the sieve with HBSS in between and collect the flow-through in a clean Petri dish using a serological pipet. Collect also everything that remains/sticks to the bottom side of the sieve by scraping it off with the scalpel and transfer it to the collected flow-through (kidney homogenate).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Rinse the kidney homogenate through a 75 &amp;#181;m sieve with HBSS. Collect the flow-through and subsequently rinse this flow-through through a 53 &amp;#181;m sieve. Wash both sieves using HBSS to remove all smaller structures.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the flow-though is only rinsed but not pressed through the 75 &amp;#181;m and 53 &amp;#181;m sieve. Washing with HBSS is necessary to remove debris and smaller structures on the sieves. Therefore normally 200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mL of HBSS are used in total.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Collect the kidney structures/material that remain on the 75 &amp;#181;m and 53 &amp;#181;m sieve by washing the upper surface of the sieves with Dulbecco’s modified Eagle’s medium (DMEM) supplemented with 20% fetal calf serum (FCS) and transfer the material into a 6-well ultra-low attachment microplate.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wash the upper surface of the sieve, rinse the sieve in a tilted position (&amp;gt;45&amp;#176;) and collect the kidney material at the edge of the sieve. The collected material is enriched for encapsulated as well as decapsulated glomeruli, showing only a few tubular fragments. Encapsulated glomeruli are very sticky. To collect single glomeruli, it is therefore important to prevent glomeruli to adhere to the surface of a Petri dish or well plate. To avoid adherence, use medium with 20% FCS and use ultra-low attachment plates for this step.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Culturing of glomerular outgrowth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Bring the ultra-low attachment microplate to an inverted light microscope and collect single encapsulated and/or decapsulated glomeruli with a 20 &amp;#181;L pipette. Avoid pipetting other structures and debris. After catching a single glomerulus in the pipette tip, add fresh DMEM medium without collected kidney material into the same pipette tip to a volume of 20 &amp;#181;L.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Transfer the single glomerulus with the 20 &amp;#181;L DMEM medium to the center of a well of a 24-well cell culture plate and incubate for 3 h at 37 &amp;#176;C and 5% (v/v)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allow attachment of the glomerulus to the center of the well. Carefully move the plate to avoid floating of the glomerulus to the boarders of the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After 3 h incubation, the glomerulus is attached to the center of the well. Carefully add 500 &amp;#181;L of endothelial basal medium (EBM) supplemented with a growth factor kit containing hydrocortisone, human endothelial growth factor, bovine brain extract and gentamicin sulfate-amphotericin B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additional 5% (v/v) FBS and 1% (v/v) penicillin/streptomycin (pen/strep) to each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Culture the single glomeruli for 6 days at 37 &amp;#176;C, 5% (v/v)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Within 6 days the outgrowth consisting of parietal epithelial cells are formed. If one aims to test the effects of specific compounds or drugs on the parietal epithelial cells it should be added to the medium within this six-day period.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of parietal epithelial cell proliferation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Analyze the glomerular outgrowth after 6 days. Take microscopic images using a digital inverted light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an image analysis software (e.g., ImageJ/FIJI) to determine the surface area and the diameter of the glomerular outgrowth, and the number of outgrowing cells or outgrowing glomeruli.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To determine the surface area of glomerular outgrowth, open the tif. file of the glomerular outgrowth with scale bar in ImageJ. Draw a straight line on the scale bar and determine the distance in pixels by clicking on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and measure (e.g., 1 mm = 460 pixel).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Determine the scale by clicking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set scale and type the known distance in pixel (e.g., 460), also type the known distance (e.g., 1) and the unit of length (e.g., 1 mm).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Determine which results will show up in the results table by clicking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then set measurements. To determine the surface area of glomerular outgrowth, activate the options area and display label.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To determine the surface area of glomerular outgrowth, draw a freehand selection around the glomerular outgrowth. 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then measure, a result table will pop up in ImageJ showing the surface area of outgrowth in the earlier determined scale (see step 4.4, e.g.,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Characterization of the glomerular cell outgrowth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To assess the cellular composition of the outgrowth, immunofluorescence staining for </w:t>
      </w:r>
      <w:r>
        <w:rPr>
          <w:rFonts w:ascii="Calibri" w:hAnsi="Calibri" w:cs="Calibri" w:eastAsia="Calibri"/>
          <w:color w:val="auto"/>
          <w:spacing w:val="0"/>
          <w:position w:val="0"/>
          <w:sz w:val="24"/>
          <w:shd w:fill="auto" w:val="clear"/>
        </w:rPr>
        <w:t xml:space="preserve">cell-specific markers </w:t>
      </w:r>
      <w:r>
        <w:rPr>
          <w:rFonts w:ascii="Calibri" w:hAnsi="Calibri" w:cs="Calibri" w:eastAsia="Calibri"/>
          <w:color w:val="000000"/>
          <w:spacing w:val="0"/>
          <w:position w:val="0"/>
          <w:sz w:val="24"/>
          <w:shd w:fill="auto" w:val="clear"/>
        </w:rPr>
        <w:t xml:space="preserve">are performed on the glomerular outgrowths at </w:t>
      </w:r>
      <w:r>
        <w:rPr>
          <w:rFonts w:ascii="Calibri" w:hAnsi="Calibri" w:cs="Calibri" w:eastAsia="Calibri"/>
          <w:color w:val="auto"/>
          <w:spacing w:val="0"/>
          <w:position w:val="0"/>
          <w:sz w:val="24"/>
          <w:shd w:fill="auto" w:val="clear"/>
        </w:rPr>
        <w:t xml:space="preserve">t = 6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Carefully remove the medium and gently wash the glomeruli twice using phosphate-buffered saline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Fixate for 10 min at room temperature using 2% (v/v) paraformaldehyde (PFA) supplemented with 4% (w/v) sucrose in PBS and carefully wash 2x using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Incubate with the primary antibody with appropriate concentration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diluted in PBS-ovine serum albumin (BSA) 1% (v/v) for 1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Remove the antibody solution and carefully wash 3x with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Incubate with secondary antibody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diluted in PBS-BSA 1% (v/v) in the dark for 45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Carefully wash 3x with PBS and mount using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drops of mounting medium with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to visualize nuclei and cover the well with a round cover slip.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Take microscopic images using a fluorescent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systematic diagram of the method to perform the glomerular outgrowth assay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shows glomerular outgrowths of encapsulated glomeruli at different time points as observed using light microscopy. Outgrowths are shown at day 2, 4 and 6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in culture after glomerulus isolation from mouse kidney. In order to validate that the outgrowing cells are parietal epithelial cells, decapsulated glomeruli have also been isolated and cultured for 6 days as shown in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 Decapsulated glomeruli showed no cell outgrowth during the incubation period within 6 days.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immunofluorescence staining was performed for different parietal epithelial cell markers, podocyte specific markers as well as endothelial cell markers. The results validate that the outgrowing cells indeed are parietal epithelial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outgrowth of isolated encapsulated glomeruli from CD44-/- vs WT mice after 6 days in culture. Glomeruli isolated from CD44-/- mice showed a decreased number of outgrowing cells as well as a decreased surface area of glomerular outgrowth compared to the glomeruli isolated from WT mice, suggesting an important role for CD44 in parietal epithelial cell activation as published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 example is given, in which the surface area of the outgrowing parietal epithelial cells is determined using ImageJ.</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method to perform a glomerular outgrowth assay to analyze parietal epithelial cell proliferation.</w:t>
      </w:r>
      <w:r>
        <w:rPr>
          <w:rFonts w:ascii="Calibri" w:hAnsi="Calibri" w:cs="Calibri" w:eastAsia="Calibri"/>
          <w:color w:val="auto"/>
          <w:spacing w:val="0"/>
          <w:position w:val="0"/>
          <w:sz w:val="24"/>
          <w:shd w:fill="auto" w:val="clear"/>
        </w:rPr>
        <w:t xml:space="preserve"> (1) Kidneys are dissected from sacrificed mouse and minced into small pieces. (2) Kidney tissue is pressed through the 300 &amp;#181;m sieve and rinsed through the 75 &amp;#181;m and 53 &amp;#181;m sieves. (3) Glomeruli that remain on top of the sieves are collected using medium + 20% (v/v) FCS and are transferred to an ultra-low attachment plate. (4) Single glomeruli are captured using an inverted light microscope and are transferred to 24-well culture plates. (5) After incubation at 37 &amp;#176;C, 5% (v/v)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6 days, glomerular outgrowth can be analyzed using a digital inverted light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Glomerular outgrowth of isolated capsulated glomeruli from kidneys dissected from WT mice.</w:t>
      </w:r>
      <w:r>
        <w:rPr>
          <w:rFonts w:ascii="Calibri" w:hAnsi="Calibri" w:cs="Calibri" w:eastAsia="Calibri"/>
          <w:color w:val="auto"/>
          <w:spacing w:val="0"/>
          <w:position w:val="0"/>
          <w:sz w:val="24"/>
          <w:shd w:fill="auto" w:val="clear"/>
        </w:rPr>
        <w:t xml:space="preserve"> The outgrowth of encapsulated glomeruli incubated at 37 &amp;#176;C is shown at different time points: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 days,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4 days,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6 days. Decapsulated glomeruli were also isolated and cultured at 37 &amp;#176;C and microscopic images were taken at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day 0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day 6 showing no outgrowing cells. Scale bars: (</w:t>
      </w:r>
      <w:r>
        <w:rPr>
          <w:rFonts w:ascii="Calibri" w:hAnsi="Calibri" w:cs="Calibri" w:eastAsia="Calibri"/>
          <w:b/>
          <w:color w:val="auto"/>
          <w:spacing w:val="0"/>
          <w:position w:val="0"/>
          <w:sz w:val="24"/>
          <w:shd w:fill="auto" w:val="clear"/>
        </w:rPr>
        <w:t xml:space="preserve">A,E,F</w:t>
      </w:r>
      <w:r>
        <w:rPr>
          <w:rFonts w:ascii="Calibri" w:hAnsi="Calibri" w:cs="Calibri" w:eastAsia="Calibri"/>
          <w:color w:val="auto"/>
          <w:spacing w:val="0"/>
          <w:position w:val="0"/>
          <w:sz w:val="24"/>
          <w:shd w:fill="auto" w:val="clear"/>
        </w:rPr>
        <w:t xml:space="preserve">)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400 &amp;#181;m,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1000 &amp;#181;m.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Outgrowing glomerular cells show expression of parietal epithelial cell marker.</w:t>
      </w:r>
      <w:r>
        <w:rPr>
          <w:rFonts w:ascii="Calibri" w:hAnsi="Calibri" w:cs="Calibri" w:eastAsia="Calibri"/>
          <w:color w:val="auto"/>
          <w:spacing w:val="0"/>
          <w:position w:val="0"/>
          <w:sz w:val="24"/>
          <w:shd w:fill="auto" w:val="clear"/>
        </w:rPr>
        <w:t xml:space="preserve"> Immunofluorescence staining was performed at day 6 after isolation of single encapsulated glomeruli to characterize the outgrowing epithelial cells. Outgrowing cells stained positive for parietal epithelial cell marker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CD44,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SSeCkS,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claudin-1, but did not show expression of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podocyte specific marker synaptopodin 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endothelial cell specific marker CD31, which were exclusively localized inside the glomerulus. Scale bars: (</w:t>
      </w:r>
      <w:r>
        <w:rPr>
          <w:rFonts w:ascii="Calibri" w:hAnsi="Calibri" w:cs="Calibri" w:eastAsia="Calibri"/>
          <w:b/>
          <w:color w:val="auto"/>
          <w:spacing w:val="0"/>
          <w:position w:val="0"/>
          <w:sz w:val="24"/>
          <w:shd w:fill="auto" w:val="clear"/>
        </w:rPr>
        <w:t xml:space="preserve">A,B,D,E</w:t>
      </w:r>
      <w:r>
        <w:rPr>
          <w:rFonts w:ascii="Calibri" w:hAnsi="Calibri" w:cs="Calibri" w:eastAsia="Calibri"/>
          <w:color w:val="auto"/>
          <w:spacing w:val="0"/>
          <w:position w:val="0"/>
          <w:sz w:val="24"/>
          <w:shd w:fill="auto" w:val="clear"/>
        </w:rPr>
        <w:t xml:space="preserve">) 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Glomerular outgrowth is impaired in glomeruli isolated from CD44 knockout mice.</w:t>
      </w:r>
      <w:r>
        <w:rPr>
          <w:rFonts w:ascii="Calibri" w:hAnsi="Calibri" w:cs="Calibri" w:eastAsia="Calibri"/>
          <w:color w:val="auto"/>
          <w:spacing w:val="0"/>
          <w:position w:val="0"/>
          <w:sz w:val="24"/>
          <w:shd w:fill="auto" w:val="clear"/>
        </w:rPr>
        <w:t xml:space="preserve"> Encapsulated glomeruli were isolated from dissected kidneys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mice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CD44-/- mice. Microscopic pictures were taken after 6 days in culture using a digital inverted light microscope. The number of outgrowing parietal epithelial cells as well as the surface area of outgrowth was increased in the glomeruli from WT mice compared to CD44-/- mice suggesting an important role for CD44 in parietal epithelial cell activation. Scale bars: 1000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 example of the analysis of the surface area of the glomerular outgrowth as a marker for parietal epithelial cell proliferation using ImageJ (FIJI).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Glomerular outgrowth of an encapsulated glomerulus of a WT mouse after 6 days in culture at 37 &amp;#176;C.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First, the scale is determined to analyze the surface area in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Here: 1 mm = 460 pixel.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setting the scale, a selection line is drawn around the area of glomerular outgrowth.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selected area can then be measured (surface area in this example = 2.235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Scale bars: 1000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described in this article, one can use single encapsulated glomeruli to evaluate parietal epithelial cell proliferation which is a consequence of parietal epithelial cell activation. This ex vivo model will enable us to study in detail the molecular pathways, which are involved in parietal epithelial cell activation. The described method relies on the simple concept of kidney dissection and sieving to isolate and culture encapsulated glomeruli and to compare proliferation and/or migration of parietal epithelial cells under different experimental conditions. The outcomes that can be analyzed after 6 days in culture are, for instance, the surface area or diameter of the outgrowth or the number of outgrowing cells of a single capsulated glomerulus. Another application for this assay could be to study the effects of drugs that induce or inhibit molecular pathways that may be involved in parietal epithelial cell activation.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staining confirmed that the outgrowing cells after 6 days in culture are parietal epithelial cells as they stained positive for the parietal epithelial cell markers (CD44, claudin-1, SSeCKS) but did not express the podocyte-specific marker synaptopodin, nor the endothelial cell marker CD31. In line with the results of the staining, no outgrowing cells could be observed 6 days after isolation and culture of single decapsulated glomeruli, indicating that there is limited contamination of other glomerular cells in the cell outgrowth within this 6-day period. Another study also analyzed glomerular outgrowth and showed that the fast proliferating cells derived from the glomerular outgrowth are indeed descendent from parietal epithelial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staining protocol that was used to analyze the marker expression of the outgrowing cells can also be adapted to test other molecules of interest. The immunostaining was performed inside the wells of the plates in which glomeruli were incubated for 6 days. These wells were not coated but glomeruli attached to the wells during the first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incubation. Incubation on glass inserts or a chamber slide system which would result in better imaging was not possible as glomeruli did not attach completely to the surface and glomerular outgrowth was impaired. This specific protocol was set up recently to study the parietal epithelia cell outgrowth from glomeruli of healthy WT and cd44-/-mice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this method, it was shown that </w:t>
      </w:r>
      <w:r>
        <w:rPr>
          <w:rFonts w:ascii="Calibri" w:hAnsi="Calibri" w:cs="Calibri" w:eastAsia="Calibri"/>
          <w:i/>
          <w:color w:val="auto"/>
          <w:spacing w:val="0"/>
          <w:position w:val="0"/>
          <w:sz w:val="24"/>
          <w:shd w:fill="auto" w:val="clear"/>
        </w:rPr>
        <w:t xml:space="preserve">cd44</w:t>
      </w:r>
      <w:r>
        <w:rPr>
          <w:rFonts w:ascii="Calibri" w:hAnsi="Calibri" w:cs="Calibri" w:eastAsia="Calibri"/>
          <w:color w:val="auto"/>
          <w:spacing w:val="0"/>
          <w:position w:val="0"/>
          <w:sz w:val="24"/>
          <w:shd w:fill="auto" w:val="clear"/>
        </w:rPr>
        <w:t xml:space="preserve">-deficient parietal epithelial cells show a decreased proliferation rate, which is also demonstrated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method can also be used for mice of other strains and also for other genetically altered mice. In a previous study for instance, a comparable approach was used to analyze the effects of glucocorticoid receptor signaling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this technique to isolate glomeruli from mice and analyze the cellular outgrowths has many advantages towards the use of immortalized parietal epithelial cell lines for the analysis of pathways involved in parietal epithelial cell activation or drugs that could influence the process of epithelial cell proliferation. First, in this method, primary cells are used which directly grow out of the glomerulus and are only 6 days in culture. Therefore, the parietal epithelial cells from glomerular outgrowths underwent fewer changes in phenotype compared to immortalized cell lines, which need additional growth passages to create the cell line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Furthermore, the method described here can be used to compare the effect of specific gene knockout on parietal cell proliferation also for pathways that are difficult to knock out in cell lines because of impaired cell growth or efficiency of gene knockout using silencing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adapt the protocol to other animal models or to human kidney tissue, the size of the sieves should be optimized to obtain the best result. This is because the glomerular size differs between species and therefore the size of the sieves on which the glomeruli can be collected varies. Also, it is important to isolate intact encapsulated glomeruli for the purpose of this method. Therefore, the glomeruli should not be pressed but gently rinsed through the smaller sieves.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the protocol is the collection of the encapsulated glomeruli after sieving. Here, it is important to use medium with 20% FCS to avoid attachment of glomeruli to each other. In addition, the solution enriched with glomeruli should be directly transferred to ultra-low adhesion plates because, otherwise, glomeruli will directly attach to the surface of regular cell culture plates and even to the surface of plastic tubes which makes it difficult to capture and isolate single glomeruli.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collection of single encapsulated glomeruli, these should be cultured 3 h in a small volume of culturing medium at the center of the well to allow adherence. Floating of the glomeruli towards the boarder of the wells should be avoided to optimize the read-out during image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the best results using the protocol described here, we would recommend to culture single glomeruli and perform the read-out at day 6. At this time point, a homogenous cellular outgrowth consisting of parietal epithelial cells can be observed. At later time points, glomerular outgrowth becomes phenotypically heterogenous indicating outgrowth of other cell types. Therefore, the protocol does not seem to be suitable for very long incubation times. One should keep in mind that incubation times for parietal epithelial cell outgrowth could vary between species or between different mouse strains. Therefore, culture times should be tested and optimized for each mouse strain or species. In addition, the origin of glomerular outgrowth should always be validated by staining for parietal epithelial cell specific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Dutch Kidney foundation (grant 14A3D104) and The Netherlands Organization for Scientific Research (NWO VIDI grant: 016.156.363).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Fatima,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Parietal epithelial cell activation marker in early recurrence of FSGS in the transplant. </w:t>
      </w:r>
      <w:r>
        <w:rPr>
          <w:rFonts w:ascii="Calibri" w:hAnsi="Calibri" w:cs="Calibri" w:eastAsia="Calibri"/>
          <w:i/>
          <w:color w:val="000000"/>
          <w:spacing w:val="0"/>
          <w:position w:val="0"/>
          <w:sz w:val="24"/>
          <w:shd w:fill="auto" w:val="clear"/>
        </w:rPr>
        <w:t xml:space="preserve">Clinical journal of the American Society of Nephrology: CJASN.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1852-1858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Dijkman, H.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Proliferating cells in HIV and pamidronate-associated collapsing focal segmental glomerulosclerosis are parietal epithelial cells.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 338-344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Kuppe,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Common histological patterns in glomerular epithelial cells in secondary focal segmental glomerulosclerosis.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(5), 990-998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Dijkman, H., Smeets, B., van der Laak, J., Steenbergen, E., Wetzels, J. The parietal epithelial cell is crucially involved in human idiopathic focal segmental glomerulosclerosis.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 1562-1572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Smeets,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Parietal epithelial cells participate in the formation of sclerotic lesions in focal segmental glomerulosclerosis. </w:t>
      </w:r>
      <w:r>
        <w:rPr>
          <w:rFonts w:ascii="Calibri" w:hAnsi="Calibri" w:cs="Calibri" w:eastAsia="Calibri"/>
          <w:i/>
          <w:color w:val="000000"/>
          <w:spacing w:val="0"/>
          <w:position w:val="0"/>
          <w:sz w:val="24"/>
          <w:shd w:fill="auto" w:val="clear"/>
        </w:rPr>
        <w:t xml:space="preserve">Journal of the American Society of Nephrology: 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1262-1274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Smeets,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Tracing the origin of glomerular extracapillary lesions from parietal epithelial cells. </w:t>
      </w:r>
      <w:r>
        <w:rPr>
          <w:rFonts w:ascii="Calibri" w:hAnsi="Calibri" w:cs="Calibri" w:eastAsia="Calibri"/>
          <w:i/>
          <w:color w:val="000000"/>
          <w:spacing w:val="0"/>
          <w:position w:val="0"/>
          <w:sz w:val="24"/>
          <w:shd w:fill="auto" w:val="clear"/>
        </w:rPr>
        <w:t xml:space="preserve">Journal of the American Society of Nephrology: 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2604-2615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Smeets, B., Moeller, M. J. Parietal epithelial cells and podocytes in glomerular diseases. </w:t>
      </w:r>
      <w:r>
        <w:rPr>
          <w:rFonts w:ascii="Calibri" w:hAnsi="Calibri" w:cs="Calibri" w:eastAsia="Calibri"/>
          <w:i/>
          <w:color w:val="000000"/>
          <w:spacing w:val="0"/>
          <w:position w:val="0"/>
          <w:sz w:val="24"/>
          <w:shd w:fill="auto" w:val="clear"/>
        </w:rPr>
        <w:t xml:space="preserve">Seminars in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357-367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Ryu,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Plasma leakage through glomerular basement membrane ruptures triggers the proliferation of parietal epithelial cells and crescent formation in non-inflammatory glomerular injury. </w:t>
      </w:r>
      <w:r>
        <w:rPr>
          <w:rFonts w:ascii="Calibri" w:hAnsi="Calibri" w:cs="Calibri" w:eastAsia="Calibri"/>
          <w:i/>
          <w:color w:val="000000"/>
          <w:spacing w:val="0"/>
          <w:position w:val="0"/>
          <w:sz w:val="24"/>
          <w:shd w:fill="auto" w:val="clear"/>
        </w:rPr>
        <w:t xml:space="preserve">The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(4), 482-494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Eymael, J., Smeets, B. Origin and fate of the regenerating cells of the kidney. </w:t>
      </w:r>
      <w:r>
        <w:rPr>
          <w:rFonts w:ascii="Calibri" w:hAnsi="Calibri" w:cs="Calibri" w:eastAsia="Calibri"/>
          <w:i/>
          <w:color w:val="000000"/>
          <w:spacing w:val="0"/>
          <w:position w:val="0"/>
          <w:sz w:val="24"/>
          <w:shd w:fill="auto" w:val="clear"/>
        </w:rPr>
        <w:t xml:space="preserve">European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790</w:t>
      </w:r>
      <w:r>
        <w:rPr>
          <w:rFonts w:ascii="Calibri" w:hAnsi="Calibri" w:cs="Calibri" w:eastAsia="Calibri"/>
          <w:color w:val="000000"/>
          <w:spacing w:val="0"/>
          <w:position w:val="0"/>
          <w:sz w:val="24"/>
          <w:shd w:fill="auto" w:val="clear"/>
        </w:rPr>
        <w:t xml:space="preserve">, 62-73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Smeets,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Renal progenitor cells contribute to hyperplastic lesions of podocytopathies and crescentic glomerulonephritis. </w:t>
      </w:r>
      <w:r>
        <w:rPr>
          <w:rFonts w:ascii="Calibri" w:hAnsi="Calibri" w:cs="Calibri" w:eastAsia="Calibri"/>
          <w:i/>
          <w:color w:val="000000"/>
          <w:spacing w:val="0"/>
          <w:position w:val="0"/>
          <w:sz w:val="24"/>
          <w:shd w:fill="auto" w:val="clear"/>
        </w:rPr>
        <w:t xml:space="preserve">Journal of the American Society of Nephrology: 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2593-2603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Eymael,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CD44 is required for the pathogenesis of experimental crescentic glomerulonephritis and collapsing focal segmental glomerulosclerosis.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(3), 626-642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Roeder, 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Activated ERK1/2 increases CD44 in glomerular parietal epithelial cells leading to matrix expansion. </w:t>
      </w:r>
      <w:r>
        <w:rPr>
          <w:rFonts w:ascii="Calibri" w:hAnsi="Calibri" w:cs="Calibri" w:eastAsia="Calibri"/>
          <w:i/>
          <w:color w:val="000000"/>
          <w:spacing w:val="0"/>
          <w:position w:val="0"/>
          <w:sz w:val="24"/>
          <w:shd w:fill="auto" w:val="clear"/>
        </w:rPr>
        <w:t xml:space="preserve">Kidney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(4), 896-913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Appel,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Recruitment of podocytes from glomerular parietal epithelial cells. </w:t>
      </w:r>
      <w:r>
        <w:rPr>
          <w:rFonts w:ascii="Calibri" w:hAnsi="Calibri" w:cs="Calibri" w:eastAsia="Calibri"/>
          <w:i/>
          <w:color w:val="000000"/>
          <w:spacing w:val="0"/>
          <w:position w:val="0"/>
          <w:sz w:val="24"/>
          <w:shd w:fill="auto" w:val="clear"/>
        </w:rPr>
        <w:t xml:space="preserve">Journal of the American Society of Nephrology: 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333-343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Yaoita,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Visceral epithelial cells in rat glomerular cell culture. </w:t>
      </w:r>
      <w:r>
        <w:rPr>
          <w:rFonts w:ascii="Calibri" w:hAnsi="Calibri" w:cs="Calibri" w:eastAsia="Calibri"/>
          <w:i/>
          <w:color w:val="000000"/>
          <w:spacing w:val="0"/>
          <w:position w:val="0"/>
          <w:sz w:val="24"/>
          <w:shd w:fill="auto" w:val="clear"/>
        </w:rPr>
        <w:t xml:space="preserve">European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136-144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Kuppe,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Investigations of Glucocorticoid Action in GN. </w:t>
      </w:r>
      <w:r>
        <w:rPr>
          <w:rFonts w:ascii="Calibri" w:hAnsi="Calibri" w:cs="Calibri" w:eastAsia="Calibri"/>
          <w:i/>
          <w:color w:val="000000"/>
          <w:spacing w:val="0"/>
          <w:position w:val="0"/>
          <w:sz w:val="24"/>
          <w:shd w:fill="auto" w:val="clear"/>
        </w:rPr>
        <w:t xml:space="preserve">Journal of the American Society of Nephrology: 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1408-1420 (2017).</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16. Ohse,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Establishment of conditionally immortalized mouse glomerular parietal epithelial cells in culture. </w:t>
      </w:r>
      <w:r>
        <w:rPr>
          <w:rFonts w:ascii="Calibri" w:hAnsi="Calibri" w:cs="Calibri" w:eastAsia="Calibri"/>
          <w:i/>
          <w:color w:val="000000"/>
          <w:spacing w:val="0"/>
          <w:position w:val="0"/>
          <w:sz w:val="24"/>
          <w:shd w:fill="auto" w:val="clear"/>
        </w:rPr>
        <w:t xml:space="preserve">Journal of the American Society of Nephrology: 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(10), 1879-1890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