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D5BD41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9552E">
        <w:rPr>
          <w:rFonts w:ascii="Helvetica" w:hAnsi="Helvetica" w:cs="Arial"/>
          <w:b/>
          <w:i w:val="0"/>
          <w:sz w:val="22"/>
          <w:szCs w:val="22"/>
        </w:rPr>
        <w:t>60318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EAD83CA" w14:textId="77777777" w:rsidR="0069552E" w:rsidRDefault="00DC058D" w:rsidP="0069552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9552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http://www.jove.com/files_upload.php?src=18397038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DE21565" w14:textId="5B9DC33E" w:rsidR="00067F27" w:rsidRPr="0069552E" w:rsidRDefault="00C76775" w:rsidP="00067F27">
      <w:pPr>
        <w:rPr>
          <w:rFonts w:ascii="Helvetica" w:hAnsi="Helvetica" w:cs="Calibr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Next-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G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 xml:space="preserve">eneration Viral RNA/DNA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I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 xml:space="preserve">n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S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 xml:space="preserve">itu Hybridization Applications in Human Immunodeficiency Virus/Simian Immunodeficiency Virus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R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esearch</w:t>
      </w:r>
    </w:p>
    <w:p w14:paraId="103B5424" w14:textId="77777777" w:rsidR="00C76775" w:rsidRPr="0069552E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5E842A1" w14:textId="61131E56" w:rsidR="0069552E" w:rsidRPr="0069552E" w:rsidRDefault="00FA1A9D" w:rsidP="0069552E">
      <w:pPr>
        <w:rPr>
          <w:rFonts w:ascii="Helvetica" w:hAnsi="Helvetica" w:cs="Calibri"/>
          <w:sz w:val="28"/>
          <w:szCs w:val="28"/>
          <w:vertAlign w:val="superscript"/>
        </w:rPr>
      </w:pPr>
      <w:commentRangeStart w:id="0"/>
      <w:r w:rsidRPr="0069552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69552E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Catherine Brands</w:t>
      </w:r>
      <w:r w:rsidR="0069552E" w:rsidRPr="0069552E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, David Morcock</w:t>
      </w:r>
      <w:r w:rsidR="0069552E" w:rsidRPr="0069552E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, Jacob Estes</w:t>
      </w:r>
      <w:r w:rsidR="0069552E" w:rsidRPr="0069552E">
        <w:rPr>
          <w:rFonts w:ascii="Helvetica" w:hAnsi="Helvetica" w:cs="Calibri"/>
          <w:b/>
          <w:bCs/>
          <w:sz w:val="28"/>
          <w:szCs w:val="28"/>
          <w:vertAlign w:val="superscript"/>
        </w:rPr>
        <w:t>2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 xml:space="preserve">,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 xml:space="preserve">and </w:t>
      </w:r>
      <w:r w:rsidR="0069552E" w:rsidRPr="0069552E">
        <w:rPr>
          <w:rFonts w:ascii="Helvetica" w:hAnsi="Helvetica" w:cs="Calibri"/>
          <w:b/>
          <w:bCs/>
          <w:sz w:val="28"/>
          <w:szCs w:val="28"/>
        </w:rPr>
        <w:t>Claire Deleage</w:t>
      </w:r>
      <w:r w:rsidR="0069552E" w:rsidRPr="0069552E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5A50D59B" w14:textId="77777777" w:rsidR="0069552E" w:rsidRPr="0069552E" w:rsidRDefault="0069552E" w:rsidP="0069552E">
      <w:pPr>
        <w:rPr>
          <w:rFonts w:ascii="Helvetica" w:hAnsi="Helvetica" w:cs="Calibri"/>
          <w:sz w:val="28"/>
          <w:szCs w:val="28"/>
        </w:rPr>
      </w:pPr>
    </w:p>
    <w:p w14:paraId="6A1F8135" w14:textId="342A97ED" w:rsidR="0069552E" w:rsidRPr="0069552E" w:rsidRDefault="0069552E" w:rsidP="0069552E">
      <w:pPr>
        <w:rPr>
          <w:rFonts w:ascii="Helvetica" w:hAnsi="Helvetica" w:cs="Calibri"/>
          <w:sz w:val="28"/>
          <w:szCs w:val="28"/>
        </w:rPr>
      </w:pPr>
      <w:r w:rsidRPr="0069552E">
        <w:rPr>
          <w:rFonts w:ascii="Helvetica" w:hAnsi="Helvetica" w:cs="Calibri"/>
          <w:sz w:val="28"/>
          <w:szCs w:val="28"/>
          <w:vertAlign w:val="superscript"/>
        </w:rPr>
        <w:t>1</w:t>
      </w:r>
      <w:r w:rsidRPr="0069552E">
        <w:rPr>
          <w:rFonts w:ascii="Helvetica" w:hAnsi="Helvetica" w:cs="Calibri"/>
          <w:sz w:val="28"/>
          <w:szCs w:val="28"/>
        </w:rPr>
        <w:t>AIDS and Cancer Virus Program, Frederick National Laboratory for Cancer Research, Leidos Biomedical Research Inc</w:t>
      </w:r>
      <w:r w:rsidRPr="0069552E">
        <w:rPr>
          <w:rFonts w:ascii="Helvetica" w:hAnsi="Helvetica" w:cs="Calibri"/>
          <w:sz w:val="28"/>
          <w:szCs w:val="28"/>
        </w:rPr>
        <w:t>.</w:t>
      </w:r>
    </w:p>
    <w:p w14:paraId="438F5ABF" w14:textId="55ACCFA7" w:rsidR="001C5334" w:rsidRPr="0069552E" w:rsidRDefault="0069552E" w:rsidP="0069552E">
      <w:pPr>
        <w:rPr>
          <w:rFonts w:ascii="Helvetica" w:hAnsi="Helvetica"/>
          <w:sz w:val="28"/>
          <w:szCs w:val="28"/>
        </w:rPr>
      </w:pPr>
      <w:r w:rsidRPr="0069552E">
        <w:rPr>
          <w:rFonts w:ascii="Helvetica" w:hAnsi="Helvetica" w:cs="Calibri"/>
          <w:sz w:val="28"/>
          <w:szCs w:val="28"/>
          <w:vertAlign w:val="superscript"/>
        </w:rPr>
        <w:t>2</w:t>
      </w:r>
      <w:r w:rsidRPr="0069552E">
        <w:rPr>
          <w:rFonts w:ascii="Helvetica" w:hAnsi="Helvetica" w:cs="Calibri"/>
          <w:sz w:val="28"/>
          <w:szCs w:val="28"/>
        </w:rPr>
        <w:t>Vaccine and Gene Therapy Institute and Oregon National Primate Research Center (ONPRC), Oregon Health and Science University (OHSU)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B05A04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E75F67F" w14:textId="77777777" w:rsidR="0069552E" w:rsidRPr="0069552E" w:rsidRDefault="0069552E" w:rsidP="00FA1A9D">
      <w:pPr>
        <w:outlineLvl w:val="0"/>
        <w:rPr>
          <w:rFonts w:ascii="Helvetica" w:hAnsi="Helvetica" w:cs="Calibri"/>
          <w:sz w:val="22"/>
          <w:szCs w:val="22"/>
        </w:rPr>
      </w:pPr>
      <w:r w:rsidRPr="0069552E">
        <w:rPr>
          <w:rFonts w:ascii="Helvetica" w:hAnsi="Helvetica" w:cs="Calibri"/>
          <w:sz w:val="22"/>
          <w:szCs w:val="22"/>
        </w:rPr>
        <w:t xml:space="preserve">Claire </w:t>
      </w:r>
      <w:proofErr w:type="spellStart"/>
      <w:r w:rsidRPr="0069552E">
        <w:rPr>
          <w:rFonts w:ascii="Helvetica" w:hAnsi="Helvetica" w:cs="Calibri"/>
          <w:sz w:val="22"/>
          <w:szCs w:val="22"/>
        </w:rPr>
        <w:t>Deleage</w:t>
      </w:r>
      <w:proofErr w:type="spellEnd"/>
      <w:r w:rsidRPr="0069552E">
        <w:rPr>
          <w:rFonts w:ascii="Helvetica" w:hAnsi="Helvetica" w:cs="Calibri"/>
          <w:sz w:val="22"/>
          <w:szCs w:val="22"/>
        </w:rPr>
        <w:t xml:space="preserve"> </w:t>
      </w:r>
      <w:r w:rsidRPr="0069552E">
        <w:rPr>
          <w:rFonts w:ascii="Helvetica" w:hAnsi="Helvetica" w:cs="Calibri"/>
          <w:sz w:val="22"/>
          <w:szCs w:val="22"/>
        </w:rPr>
        <w:tab/>
      </w:r>
    </w:p>
    <w:p w14:paraId="01E3B2B9" w14:textId="61AA546E" w:rsidR="0069552E" w:rsidRPr="0069552E" w:rsidRDefault="0069552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Pr="0069552E">
          <w:rPr>
            <w:rStyle w:val="Hyperlink"/>
            <w:rFonts w:ascii="Helvetica" w:hAnsi="Helvetica" w:cs="Calibri"/>
            <w:sz w:val="22"/>
            <w:szCs w:val="22"/>
          </w:rPr>
          <w:t>claire.deleage@nih.gov</w:t>
        </w:r>
      </w:hyperlink>
    </w:p>
    <w:p w14:paraId="57A75A4C" w14:textId="77777777" w:rsidR="00421FEA" w:rsidRPr="0069552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3C01CD4" w:rsidR="00FA1A9D" w:rsidRPr="0069552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9552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9552E">
        <w:rPr>
          <w:rFonts w:ascii="Helvetica" w:hAnsi="Helvetica" w:cs="Helvetica"/>
          <w:sz w:val="22"/>
          <w:szCs w:val="22"/>
        </w:rPr>
        <w:t xml:space="preserve"> </w:t>
      </w:r>
    </w:p>
    <w:p w14:paraId="031713B8" w14:textId="3E9B31CE" w:rsidR="0069552E" w:rsidRPr="0069552E" w:rsidRDefault="0069552E" w:rsidP="0069552E">
      <w:pPr>
        <w:rPr>
          <w:rFonts w:ascii="Helvetica" w:hAnsi="Helvetica" w:cs="Calibri"/>
          <w:sz w:val="22"/>
          <w:szCs w:val="22"/>
        </w:rPr>
      </w:pPr>
      <w:hyperlink r:id="rId12" w:history="1">
        <w:r w:rsidRPr="0069552E">
          <w:rPr>
            <w:rStyle w:val="Hyperlink"/>
            <w:rFonts w:ascii="Helvetica" w:hAnsi="Helvetica" w:cs="Calibri"/>
            <w:sz w:val="22"/>
            <w:szCs w:val="22"/>
          </w:rPr>
          <w:t>catherine.brands@nih.gov</w:t>
        </w:r>
      </w:hyperlink>
      <w:r w:rsidRPr="0069552E">
        <w:rPr>
          <w:rFonts w:ascii="Helvetica" w:hAnsi="Helvetica" w:cs="Calibri"/>
          <w:sz w:val="22"/>
          <w:szCs w:val="22"/>
        </w:rPr>
        <w:t xml:space="preserve"> </w:t>
      </w:r>
    </w:p>
    <w:p w14:paraId="584ED5CD" w14:textId="15C7A82A" w:rsidR="0069552E" w:rsidRPr="0069552E" w:rsidRDefault="0069552E" w:rsidP="0069552E">
      <w:pPr>
        <w:rPr>
          <w:rFonts w:ascii="Helvetica" w:hAnsi="Helvetica" w:cs="Calibri"/>
          <w:sz w:val="22"/>
          <w:szCs w:val="22"/>
        </w:rPr>
      </w:pPr>
      <w:hyperlink r:id="rId13" w:history="1">
        <w:r w:rsidRPr="0069552E">
          <w:rPr>
            <w:rStyle w:val="Hyperlink"/>
            <w:rFonts w:ascii="Helvetica" w:hAnsi="Helvetica" w:cs="Calibri"/>
            <w:sz w:val="22"/>
            <w:szCs w:val="22"/>
          </w:rPr>
          <w:t>david.morcock2@nih.gov</w:t>
        </w:r>
      </w:hyperlink>
    </w:p>
    <w:p w14:paraId="3C1EC277" w14:textId="1FA2B5C8" w:rsidR="0069552E" w:rsidRPr="0069552E" w:rsidRDefault="0069552E" w:rsidP="0069552E">
      <w:pPr>
        <w:rPr>
          <w:rFonts w:ascii="Helvetica" w:hAnsi="Helvetica" w:cs="Helvetica"/>
          <w:sz w:val="22"/>
          <w:szCs w:val="22"/>
        </w:rPr>
      </w:pPr>
      <w:hyperlink r:id="rId14" w:history="1">
        <w:r w:rsidRPr="0069552E">
          <w:rPr>
            <w:rStyle w:val="Hyperlink"/>
            <w:rFonts w:ascii="Helvetica" w:hAnsi="Helvetica" w:cs="Calibri"/>
            <w:sz w:val="22"/>
            <w:szCs w:val="22"/>
          </w:rPr>
          <w:t>estesja@ohsu.edu</w:t>
        </w:r>
      </w:hyperlink>
      <w:r w:rsidRPr="0069552E">
        <w:rPr>
          <w:rFonts w:ascii="Helvetica" w:hAnsi="Helvetica" w:cs="Calibr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lastRenderedPageBreak/>
        <w:t xml:space="preserve">PLEASE </w:t>
      </w:r>
      <w:r w:rsidRPr="006A6324">
        <w:rPr>
          <w:rFonts w:ascii="Helvetica" w:hAnsi="Helvetica" w:cs="Arial"/>
          <w:b/>
        </w:rPr>
        <w:t>READ THE INSTRUCTIONS IN</w:t>
      </w:r>
      <w:r>
        <w:rPr>
          <w:rFonts w:ascii="Helvetica" w:hAnsi="Helvetica" w:cs="Arial"/>
          <w:b/>
        </w:rPr>
        <w:t xml:space="preserve"> THE</w:t>
      </w:r>
      <w:r w:rsidRPr="006A6324">
        <w:rPr>
          <w:rFonts w:ascii="Helvetica" w:hAnsi="Helvetica" w:cs="Arial"/>
          <w:b/>
        </w:rPr>
        <w:t xml:space="preserve"> GRAY BOXES CAREFULLY</w:t>
      </w:r>
      <w:r>
        <w:rPr>
          <w:rFonts w:ascii="Helvetica" w:hAnsi="Helvetica" w:cs="Arial"/>
          <w:b/>
        </w:rPr>
        <w:t xml:space="preserve"> AND USE</w:t>
      </w:r>
      <w:r w:rsidRPr="006A6324">
        <w:rPr>
          <w:rFonts w:ascii="Helvetica" w:hAnsi="Helvetica" w:cs="Arial"/>
          <w:b/>
        </w:rPr>
        <w:t xml:space="preserve"> </w:t>
      </w:r>
      <w:r w:rsidRPr="00AC63FC">
        <w:rPr>
          <w:rFonts w:ascii="Helvetica" w:hAnsi="Helvetica" w:cs="Arial"/>
          <w:b/>
          <w:highlight w:val="yellow"/>
        </w:rPr>
        <w:t>TRACK CHANGES</w:t>
      </w:r>
      <w:r w:rsidRPr="006A6324">
        <w:rPr>
          <w:rFonts w:ascii="Helvetica" w:hAnsi="Helvetica" w:cs="Arial"/>
          <w:b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</w:rPr>
      </w:pPr>
      <w:r w:rsidRPr="006A6324">
        <w:rPr>
          <w:rFonts w:ascii="Helvetica" w:hAnsi="Helvetica" w:cs="Arial"/>
          <w:b/>
        </w:rPr>
        <w:t xml:space="preserve">This document has several sections on separate pages, so </w:t>
      </w:r>
      <w:r>
        <w:rPr>
          <w:rFonts w:ascii="Helvetica" w:hAnsi="Helvetica" w:cs="Arial"/>
          <w:b/>
        </w:rPr>
        <w:t>take care</w:t>
      </w:r>
      <w:r w:rsidRPr="006A6324">
        <w:rPr>
          <w:rFonts w:ascii="Helvetica" w:hAnsi="Helvetica" w:cs="Arial"/>
          <w:b/>
        </w:rPr>
        <w:t xml:space="preserve"> </w:t>
      </w:r>
      <w:r>
        <w:rPr>
          <w:rFonts w:ascii="Helvetica" w:hAnsi="Helvetica" w:cs="Arial"/>
          <w:b/>
        </w:rPr>
        <w:t>to view each</w:t>
      </w:r>
      <w:r w:rsidRPr="006A6324">
        <w:rPr>
          <w:rFonts w:ascii="Helvetica" w:hAnsi="Helvetica" w:cs="Arial"/>
          <w:b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2CDB49ED" w:rsidR="00FA1A9D" w:rsidRPr="0020583D" w:rsidRDefault="00FA1A9D" w:rsidP="0020583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20583D">
        <w:rPr>
          <w:rFonts w:ascii="Helvetica" w:hAnsi="Helvetica"/>
          <w:sz w:val="22"/>
        </w:rPr>
        <w:t>microscopy? N</w:t>
      </w:r>
    </w:p>
    <w:p w14:paraId="142BA829" w14:textId="27911D3A" w:rsidR="00FA1A9D" w:rsidRPr="0020583D" w:rsidRDefault="00FA1A9D" w:rsidP="0020583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0583D">
        <w:rPr>
          <w:rFonts w:ascii="Helvetica" w:hAnsi="Helvetica"/>
          <w:bCs/>
          <w:sz w:val="22"/>
        </w:rPr>
        <w:t>N</w:t>
      </w: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9BC63BC" w14:textId="7171EC45" w:rsidR="00FA1A9D" w:rsidRPr="0020583D" w:rsidRDefault="00FA1A9D" w:rsidP="0020583D">
      <w:pPr>
        <w:spacing w:before="120"/>
        <w:rPr>
          <w:rFonts w:ascii="Helvetica" w:hAnsi="Helvetica"/>
          <w:bCs/>
          <w:sz w:val="22"/>
          <w:szCs w:val="22"/>
        </w:rPr>
      </w:pPr>
      <w:r w:rsidRPr="0020583D">
        <w:rPr>
          <w:rFonts w:ascii="Helvetica" w:hAnsi="Helvetica"/>
          <w:b/>
          <w:sz w:val="22"/>
        </w:rPr>
        <w:t>5.</w:t>
      </w:r>
      <w:r w:rsidRPr="0020583D">
        <w:rPr>
          <w:rFonts w:ascii="Helvetica" w:hAnsi="Helvetica"/>
          <w:sz w:val="22"/>
        </w:rPr>
        <w:t xml:space="preserve"> Will the filming </w:t>
      </w:r>
      <w:r w:rsidRPr="0020583D">
        <w:rPr>
          <w:rFonts w:ascii="Helvetica" w:hAnsi="Helvetica"/>
          <w:sz w:val="22"/>
          <w:szCs w:val="22"/>
        </w:rPr>
        <w:t>need to take place in multiple locations</w:t>
      </w:r>
      <w:r w:rsidR="001461AF" w:rsidRPr="0020583D">
        <w:rPr>
          <w:rFonts w:ascii="Helvetica" w:hAnsi="Helvetica"/>
          <w:sz w:val="22"/>
          <w:szCs w:val="22"/>
        </w:rPr>
        <w:t xml:space="preserve"> (greater than walking distance)</w:t>
      </w:r>
      <w:r w:rsidRPr="0020583D">
        <w:rPr>
          <w:rFonts w:ascii="Helvetica" w:hAnsi="Helvetica"/>
          <w:sz w:val="22"/>
          <w:szCs w:val="22"/>
        </w:rPr>
        <w:t xml:space="preserve">? </w:t>
      </w:r>
      <w:r w:rsidR="0020583D" w:rsidRPr="0020583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48185937" w:rsidR="00AB01F4" w:rsidRPr="000A0FC9" w:rsidRDefault="000A0FC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Section and Slide Preparation</w:t>
      </w:r>
    </w:p>
    <w:p w14:paraId="3BF30483" w14:textId="61E0479C" w:rsidR="000A0FC9" w:rsidRDefault="000A0FC9" w:rsidP="000A0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</w:t>
      </w:r>
      <w:r w:rsidR="008B52A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dehydration of formalin-fixed, paraffin-embedded tissue sections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8B52AB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 xml:space="preserve">gently tap the side of the rack to remove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 xml:space="preserve">excess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alcohol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 xml:space="preserve"> and rinse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slides 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>in RNase free water for 5</w:t>
      </w:r>
      <w:r>
        <w:rPr>
          <w:rFonts w:ascii="Helvetica" w:hAnsi="Helvetica" w:cs="Calibri"/>
          <w:i w:val="0"/>
          <w:iCs/>
          <w:sz w:val="22"/>
          <w:szCs w:val="22"/>
        </w:rPr>
        <w:t>-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>15 min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utes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34CE8B9" w14:textId="37FF36C8" w:rsidR="000A0FC9" w:rsidRDefault="000A0FC9" w:rsidP="000A0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removing slides from ethanol, with </w:t>
      </w:r>
      <w:r w:rsidR="008B52AB">
        <w:rPr>
          <w:rFonts w:ascii="Helvetica" w:hAnsi="Helvetica" w:cs="Calibri"/>
          <w:i w:val="0"/>
          <w:iCs/>
          <w:sz w:val="22"/>
          <w:szCs w:val="22"/>
        </w:rPr>
        <w:t>xylene and e</w:t>
      </w:r>
      <w:r>
        <w:rPr>
          <w:rFonts w:ascii="Helvetica" w:hAnsi="Helvetica" w:cs="Calibri"/>
          <w:i w:val="0"/>
          <w:iCs/>
          <w:sz w:val="22"/>
          <w:szCs w:val="22"/>
        </w:rPr>
        <w:t>thanol container visible in frame</w:t>
      </w:r>
      <w:r w:rsidR="008B52A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B52AB"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full section preparation details</w:t>
      </w:r>
    </w:p>
    <w:p w14:paraId="44B7D931" w14:textId="77777777" w:rsidR="000A0FC9" w:rsidRDefault="000A0FC9" w:rsidP="000A0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tapping rack</w:t>
      </w:r>
    </w:p>
    <w:p w14:paraId="6AEA61F2" w14:textId="1D7F13D1" w:rsidR="00E108B6" w:rsidRPr="00EB16D2" w:rsidRDefault="000A0FC9" w:rsidP="000A0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Slide being rinsed</w:t>
      </w:r>
      <w:r w:rsidR="00E108B6" w:rsidRPr="000A0FC9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541C2329" w14:textId="3AAA9F04" w:rsidR="00E108B6" w:rsidRDefault="00EB16D2" w:rsidP="00EB16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B16D2">
        <w:rPr>
          <w:rFonts w:ascii="Helvetica" w:hAnsi="Helvetica" w:cs="Calibri"/>
          <w:i w:val="0"/>
          <w:iCs/>
          <w:sz w:val="22"/>
          <w:szCs w:val="22"/>
        </w:rPr>
        <w:t xml:space="preserve">Next, turn on </w:t>
      </w:r>
      <w:r w:rsidR="008B52AB">
        <w:rPr>
          <w:rFonts w:ascii="Helvetica" w:hAnsi="Helvetica" w:cs="Calibri"/>
          <w:i w:val="0"/>
          <w:iCs/>
          <w:sz w:val="22"/>
          <w:szCs w:val="22"/>
        </w:rPr>
        <w:t xml:space="preserve">a </w:t>
      </w:r>
      <w:r w:rsidR="00E108B6" w:rsidRPr="00EB16D2">
        <w:rPr>
          <w:rFonts w:ascii="Helvetica" w:hAnsi="Helvetica" w:cs="Calibri"/>
          <w:i w:val="0"/>
          <w:iCs/>
          <w:sz w:val="22"/>
          <w:szCs w:val="22"/>
        </w:rPr>
        <w:t xml:space="preserve">hybridization oven to 40 </w:t>
      </w:r>
      <w:r w:rsidRPr="00EB16D2">
        <w:rPr>
          <w:rFonts w:ascii="Helvetica" w:hAnsi="Helvetica" w:cs="Calibri"/>
          <w:i w:val="0"/>
          <w:iCs/>
          <w:sz w:val="22"/>
          <w:szCs w:val="22"/>
        </w:rPr>
        <w:t xml:space="preserve">degrees Celsius </w:t>
      </w:r>
      <w:r w:rsidRPr="00EB16D2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EB16D2">
        <w:rPr>
          <w:rFonts w:ascii="Helvetica" w:hAnsi="Helvetica" w:cs="Calibri"/>
          <w:i w:val="0"/>
          <w:iCs/>
          <w:sz w:val="22"/>
          <w:szCs w:val="22"/>
        </w:rPr>
        <w:t xml:space="preserve"> and place the slides into boiling target retrieval buffer while the oven is warming </w:t>
      </w:r>
      <w:r w:rsidRPr="00EB16D2"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F520D4">
        <w:rPr>
          <w:rFonts w:ascii="Helvetica" w:hAnsi="Helvetica" w:cs="Calibri"/>
          <w:b/>
          <w:bCs/>
          <w:i w:val="0"/>
          <w:iCs/>
          <w:sz w:val="22"/>
          <w:szCs w:val="22"/>
        </w:rPr>
        <w:t>-TXT</w:t>
      </w:r>
      <w:r w:rsidRPr="00EB16D2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Pr="00EB16D2">
        <w:rPr>
          <w:rFonts w:ascii="Helvetica" w:hAnsi="Helvetica" w:cs="Calibri"/>
          <w:i w:val="0"/>
          <w:iCs/>
          <w:sz w:val="22"/>
          <w:szCs w:val="22"/>
        </w:rPr>
        <w:t>.</w:t>
      </w:r>
      <w:r w:rsidR="00E108B6" w:rsidRPr="00EB16D2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02140018" w14:textId="17020C2A" w:rsidR="00EB16D2" w:rsidRDefault="00EB16D2" w:rsidP="00EB1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turning on oven</w:t>
      </w:r>
    </w:p>
    <w:p w14:paraId="44996992" w14:textId="45A42B77" w:rsidR="00EB16D2" w:rsidRPr="00EB16D2" w:rsidRDefault="00EB16D2" w:rsidP="00EB1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slides into buffer, with buffer container visible in frame</w:t>
      </w:r>
      <w:r w:rsidR="00F520D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520D4"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all buffer and reagent preparation details</w:t>
      </w:r>
    </w:p>
    <w:p w14:paraId="6DFF6C4D" w14:textId="461A440A" w:rsidR="00EB16D2" w:rsidRDefault="00EB16D2" w:rsidP="00EB16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30 minutes, wash the slides in double-distilled water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re-dehydrate the slides in 100% ethanol for 5 minutes before air drying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8B11DF4" w14:textId="60272ECB" w:rsidR="00EB16D2" w:rsidRDefault="00EB16D2" w:rsidP="00EB1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Talent adding slides to water</w:t>
      </w:r>
    </w:p>
    <w:p w14:paraId="5A3AFA29" w14:textId="2AB630EC" w:rsidR="00EB16D2" w:rsidRDefault="00EB16D2" w:rsidP="00EB1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adding slides to ethanol, with ethanol container visible in frame</w:t>
      </w:r>
    </w:p>
    <w:p w14:paraId="2A7F9A8A" w14:textId="4BAF0C5A" w:rsidR="00EB16D2" w:rsidRDefault="00EB16D2" w:rsidP="00EB16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When the slides have dried, use a</w:t>
      </w:r>
      <w:r w:rsidRPr="00EB16D2">
        <w:rPr>
          <w:rFonts w:ascii="Helvetica" w:hAnsi="Helvetica" w:cs="Calibri"/>
          <w:sz w:val="22"/>
          <w:szCs w:val="22"/>
        </w:rPr>
        <w:t xml:space="preserve"> </w:t>
      </w:r>
      <w:r w:rsidRPr="00EB16D2">
        <w:rPr>
          <w:rFonts w:ascii="Helvetica" w:hAnsi="Helvetica" w:cs="Calibri"/>
          <w:i w:val="0"/>
          <w:iCs/>
          <w:sz w:val="22"/>
          <w:szCs w:val="22"/>
        </w:rPr>
        <w:t>hydrophobic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pen to draw a barrier around each tissue section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BAAE234" w14:textId="77777777" w:rsidR="00F520D4" w:rsidRDefault="00EB16D2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Section being encircled</w:t>
      </w:r>
    </w:p>
    <w:p w14:paraId="650C689A" w14:textId="443CB0F9" w:rsidR="00E108B6" w:rsidRPr="00F520D4" w:rsidRDefault="00E108B6" w:rsidP="00F520D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F520D4">
        <w:rPr>
          <w:rFonts w:ascii="Helvetica" w:hAnsi="Helvetica" w:cs="Calibri"/>
          <w:b/>
          <w:i w:val="0"/>
          <w:iCs/>
          <w:sz w:val="22"/>
          <w:szCs w:val="22"/>
        </w:rPr>
        <w:t xml:space="preserve">Protease </w:t>
      </w:r>
      <w:r w:rsidR="00F520D4">
        <w:rPr>
          <w:rFonts w:ascii="Helvetica" w:hAnsi="Helvetica" w:cs="Calibri"/>
          <w:b/>
          <w:i w:val="0"/>
          <w:iCs/>
          <w:sz w:val="22"/>
          <w:szCs w:val="22"/>
        </w:rPr>
        <w:t>P</w:t>
      </w:r>
      <w:r w:rsidRPr="00F520D4">
        <w:rPr>
          <w:rFonts w:ascii="Helvetica" w:hAnsi="Helvetica" w:cs="Calibri"/>
          <w:b/>
          <w:i w:val="0"/>
          <w:iCs/>
          <w:sz w:val="22"/>
          <w:szCs w:val="22"/>
        </w:rPr>
        <w:t>retreatment</w:t>
      </w:r>
    </w:p>
    <w:p w14:paraId="652E0656" w14:textId="3EA32476" w:rsidR="00F520D4" w:rsidRDefault="00F520D4" w:rsidP="00F520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For protease pretreatment, place the slides into a humid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>hybridization tray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Pr="00F520D4">
        <w:rPr>
          <w:rFonts w:ascii="Helvetica" w:hAnsi="Helvetica" w:cs="Calibri"/>
          <w:bCs/>
          <w:i w:val="0"/>
          <w:iCs/>
          <w:sz w:val="22"/>
          <w:szCs w:val="22"/>
        </w:rPr>
        <w:t>completely cover each section with</w:t>
      </w:r>
      <w:r w:rsidRPr="00F520D4">
        <w:rPr>
          <w:rFonts w:ascii="Helvetica" w:hAnsi="Helvetica" w:cs="Calibri"/>
          <w:i w:val="0"/>
          <w:sz w:val="22"/>
          <w:szCs w:val="22"/>
        </w:rPr>
        <w:t xml:space="preserve"> </w:t>
      </w:r>
      <w:r w:rsidR="00E108B6" w:rsidRPr="00F520D4">
        <w:rPr>
          <w:rFonts w:ascii="Helvetica" w:hAnsi="Helvetica" w:cs="Calibri"/>
          <w:i w:val="0"/>
          <w:iCs/>
          <w:sz w:val="22"/>
          <w:szCs w:val="22"/>
        </w:rPr>
        <w:t xml:space="preserve">diluted protease solution </w:t>
      </w:r>
      <w:r w:rsidRPr="00F520D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2</w:t>
      </w:r>
      <w:r w:rsidRPr="00F520D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B925018" w14:textId="279DF0BE" w:rsidR="00F520D4" w:rsidRDefault="00F520D4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placing slide(s) into tray</w:t>
      </w:r>
    </w:p>
    <w:p w14:paraId="7129687C" w14:textId="513C0C28" w:rsidR="00F520D4" w:rsidRDefault="00F520D4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adding protease solution to slide(s), with protease solution container visible in frame</w:t>
      </w:r>
    </w:p>
    <w:p w14:paraId="7D5C3065" w14:textId="13BA8BB3" w:rsidR="00F520D4" w:rsidRDefault="00F520D4" w:rsidP="00F520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I</w:t>
      </w:r>
      <w:r w:rsidR="00E108B6" w:rsidRPr="00F520D4">
        <w:rPr>
          <w:rFonts w:ascii="Helvetica" w:hAnsi="Helvetica" w:cs="Calibri"/>
          <w:i w:val="0"/>
          <w:iCs/>
          <w:sz w:val="22"/>
          <w:szCs w:val="22"/>
        </w:rPr>
        <w:t xml:space="preserve">mmediately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>place</w:t>
      </w:r>
      <w:r w:rsidR="00E108B6" w:rsidRPr="00F520D4">
        <w:rPr>
          <w:rFonts w:ascii="Helvetica" w:hAnsi="Helvetica" w:cs="Calibri"/>
          <w:i w:val="0"/>
          <w:iCs/>
          <w:sz w:val="22"/>
          <w:szCs w:val="22"/>
        </w:rPr>
        <w:t xml:space="preserve"> the slides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>in the 40-degree Celsius</w:t>
      </w:r>
      <w:r w:rsidR="00E108B6" w:rsidRPr="00F520D4">
        <w:rPr>
          <w:rFonts w:ascii="Helvetica" w:hAnsi="Helvetica" w:cs="Calibri"/>
          <w:i w:val="0"/>
          <w:iCs/>
          <w:sz w:val="22"/>
          <w:szCs w:val="22"/>
        </w:rPr>
        <w:t xml:space="preserve"> oven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 xml:space="preserve">for 20 minutes </w:t>
      </w:r>
      <w:r w:rsidRPr="00F520D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1-TXT</w:t>
      </w:r>
      <w:r w:rsidRPr="00F520D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followed by </w:t>
      </w:r>
      <w:commentRangeStart w:id="1"/>
      <w:r>
        <w:rPr>
          <w:rFonts w:ascii="Helvetica" w:hAnsi="Helvetica" w:cs="Calibri"/>
          <w:i w:val="0"/>
          <w:iCs/>
          <w:sz w:val="22"/>
          <w:szCs w:val="22"/>
        </w:rPr>
        <w:t xml:space="preserve">three rinses in a wash try filled with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>double-distilled water</w:t>
      </w:r>
      <w:r w:rsidR="003B4D76">
        <w:rPr>
          <w:rFonts w:ascii="Helvetica" w:hAnsi="Helvetica" w:cs="Calibri"/>
          <w:i w:val="0"/>
          <w:iCs/>
          <w:sz w:val="22"/>
          <w:szCs w:val="22"/>
        </w:rPr>
        <w:t xml:space="preserve"> for </w:t>
      </w:r>
      <w:r w:rsidR="003B4D76">
        <w:rPr>
          <w:rFonts w:ascii="Helvetica" w:hAnsi="Helvetica" w:cs="Calibri"/>
          <w:b/>
          <w:bCs/>
          <w:i w:val="0"/>
          <w:iCs/>
          <w:sz w:val="22"/>
          <w:szCs w:val="22"/>
        </w:rPr>
        <w:t>x minutes per wash</w:t>
      </w:r>
      <w:r w:rsidR="003B4D76">
        <w:rPr>
          <w:rFonts w:ascii="Helvetica" w:hAnsi="Helvetica" w:cs="Calibri"/>
          <w:i w:val="0"/>
          <w:iCs/>
          <w:sz w:val="22"/>
          <w:szCs w:val="22"/>
        </w:rPr>
        <w:t xml:space="preserve"> in the oven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commentRangeEnd w:id="1"/>
      <w:r>
        <w:rPr>
          <w:rStyle w:val="CommentReference"/>
          <w:i w:val="0"/>
          <w:lang w:val="x-none" w:eastAsia="x-none"/>
        </w:rPr>
        <w:commentReference w:id="1"/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24368FC" w14:textId="1AE3A3E1" w:rsidR="00F520D4" w:rsidRDefault="00F520D4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slides into oven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Do not let sections dry out for remainder of protocol</w:t>
      </w:r>
    </w:p>
    <w:p w14:paraId="05392B69" w14:textId="2A12BF4A" w:rsidR="00F520D4" w:rsidRDefault="00F520D4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rinsing slides</w:t>
      </w:r>
    </w:p>
    <w:p w14:paraId="2C41377A" w14:textId="58FCCD87" w:rsidR="00F520D4" w:rsidRDefault="00F520D4" w:rsidP="00F520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the last wash, add 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>peroxidase solution</w:t>
      </w:r>
      <w:r w:rsidR="008B52AB">
        <w:rPr>
          <w:rFonts w:ascii="Helvetica" w:hAnsi="Helvetica" w:cs="Calibri"/>
          <w:i w:val="0"/>
          <w:iCs/>
          <w:sz w:val="22"/>
          <w:szCs w:val="22"/>
        </w:rPr>
        <w:t xml:space="preserve"> in drops</w:t>
      </w:r>
      <w:r w:rsidRPr="00F520D4">
        <w:rPr>
          <w:rFonts w:ascii="Helvetica" w:hAnsi="Helvetica" w:cs="Calibri"/>
          <w:i w:val="0"/>
          <w:iCs/>
          <w:sz w:val="22"/>
          <w:szCs w:val="22"/>
        </w:rPr>
        <w:t xml:space="preserve"> onto each tissue section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until the tissues are covered for a 10-minute incubation at room temperature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followed by three additional rinses in double-distilled water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7271A38" w14:textId="2FB256B7" w:rsidR="00F520D4" w:rsidRDefault="00F520D4" w:rsidP="00F520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Peroxidase being added to slide, with peroxidase container visible in frame</w:t>
      </w:r>
    </w:p>
    <w:p w14:paraId="69244988" w14:textId="7675D929" w:rsidR="003B4D76" w:rsidRDefault="00F520D4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</w:t>
      </w:r>
      <w:r w:rsidR="003B4D76">
        <w:rPr>
          <w:rFonts w:ascii="Helvetica" w:hAnsi="Helvetica" w:cs="Calibri"/>
          <w:i w:val="0"/>
          <w:iCs/>
          <w:sz w:val="22"/>
          <w:szCs w:val="22"/>
        </w:rPr>
        <w:t>placing slides into oven</w:t>
      </w:r>
    </w:p>
    <w:p w14:paraId="740071BA" w14:textId="2FA0CE00" w:rsidR="00E108B6" w:rsidRPr="003B4D76" w:rsidRDefault="00E108B6" w:rsidP="003B4D7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3B4D76">
        <w:rPr>
          <w:rFonts w:ascii="Helvetica" w:hAnsi="Helvetica" w:cs="Calibri"/>
          <w:b/>
          <w:i w:val="0"/>
          <w:iCs/>
          <w:sz w:val="22"/>
          <w:szCs w:val="22"/>
        </w:rPr>
        <w:t xml:space="preserve">Probe </w:t>
      </w:r>
      <w:r w:rsidR="003B4D76">
        <w:rPr>
          <w:rFonts w:ascii="Helvetica" w:hAnsi="Helvetica" w:cs="Calibri"/>
          <w:b/>
          <w:i w:val="0"/>
          <w:iCs/>
          <w:sz w:val="22"/>
          <w:szCs w:val="22"/>
        </w:rPr>
        <w:t>H</w:t>
      </w:r>
      <w:r w:rsidRPr="003B4D76">
        <w:rPr>
          <w:rFonts w:ascii="Helvetica" w:hAnsi="Helvetica" w:cs="Calibri"/>
          <w:b/>
          <w:i w:val="0"/>
          <w:iCs/>
          <w:sz w:val="22"/>
          <w:szCs w:val="22"/>
        </w:rPr>
        <w:t xml:space="preserve">ybridization and </w:t>
      </w:r>
      <w:r w:rsidR="003B4D76">
        <w:rPr>
          <w:rFonts w:ascii="Helvetica" w:hAnsi="Helvetica" w:cs="Calibri"/>
          <w:b/>
          <w:i w:val="0"/>
          <w:iCs/>
          <w:sz w:val="22"/>
          <w:szCs w:val="22"/>
        </w:rPr>
        <w:t>S</w:t>
      </w:r>
      <w:r w:rsidRPr="003B4D76">
        <w:rPr>
          <w:rFonts w:ascii="Helvetica" w:hAnsi="Helvetica" w:cs="Calibri"/>
          <w:b/>
          <w:i w:val="0"/>
          <w:iCs/>
          <w:sz w:val="22"/>
          <w:szCs w:val="22"/>
        </w:rPr>
        <w:t xml:space="preserve">ignal </w:t>
      </w:r>
      <w:r w:rsidR="003B4D76">
        <w:rPr>
          <w:rFonts w:ascii="Helvetica" w:hAnsi="Helvetica" w:cs="Calibri"/>
          <w:b/>
          <w:i w:val="0"/>
          <w:iCs/>
          <w:sz w:val="22"/>
          <w:szCs w:val="22"/>
        </w:rPr>
        <w:t>A</w:t>
      </w:r>
      <w:r w:rsidRPr="003B4D76">
        <w:rPr>
          <w:rFonts w:ascii="Helvetica" w:hAnsi="Helvetica" w:cs="Calibri"/>
          <w:b/>
          <w:i w:val="0"/>
          <w:iCs/>
          <w:sz w:val="22"/>
          <w:szCs w:val="22"/>
        </w:rPr>
        <w:t>mplification</w:t>
      </w:r>
    </w:p>
    <w:p w14:paraId="470B9CCF" w14:textId="40550773" w:rsidR="003B4D76" w:rsidRPr="003B4D76" w:rsidRDefault="003B4D76" w:rsidP="003B4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During the last wash, add 1 volume of C2 probe to 50 volumes of C1 probe </w:t>
      </w:r>
      <w:r w:rsidR="008B52AB">
        <w:rPr>
          <w:rFonts w:ascii="Helvetica" w:hAnsi="Helvetica" w:cs="Calibri"/>
          <w:bCs/>
          <w:i w:val="0"/>
          <w:iCs/>
          <w:sz w:val="22"/>
          <w:szCs w:val="22"/>
        </w:rPr>
        <w:t>in</w:t>
      </w: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 an appropriate</w:t>
      </w:r>
      <w:r w:rsidR="008B52AB">
        <w:rPr>
          <w:rFonts w:ascii="Helvetica" w:hAnsi="Helvetica" w:cs="Calibri"/>
          <w:bCs/>
          <w:i w:val="0"/>
          <w:iCs/>
          <w:sz w:val="22"/>
          <w:szCs w:val="22"/>
        </w:rPr>
        <w:t xml:space="preserve"> mixing</w:t>
      </w: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 tube according to the manufacturer’s instructions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14:paraId="70C2D2D3" w14:textId="04188FDC" w:rsidR="003B4D76" w:rsidRP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WIDE: Talent adding C2 to C1, with C2 and C1 containers visible in frame</w:t>
      </w:r>
    </w:p>
    <w:p w14:paraId="07A27AA9" w14:textId="6B4956A9" w:rsidR="003B4D76" w:rsidRPr="003B4D76" w:rsidRDefault="003B4D76" w:rsidP="003B4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lastRenderedPageBreak/>
        <w:t xml:space="preserve">Invert the tube several times </w:t>
      </w:r>
      <w:r>
        <w:rPr>
          <w:rFonts w:ascii="Helvetica" w:hAnsi="Helvetica" w:cs="Calibri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and warm the target probe for about 10 minutes to dissolve any precipitate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14:paraId="5736FC83" w14:textId="3533E4EA" w:rsidR="003B4D76" w:rsidRP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Talent inverting tube</w:t>
      </w:r>
    </w:p>
    <w:p w14:paraId="22E1AA78" w14:textId="6789660B" w:rsidR="003B4D76" w:rsidRP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Talent placing tube into oven</w:t>
      </w:r>
    </w:p>
    <w:p w14:paraId="1D1CA3DE" w14:textId="0AD4AE35" w:rsidR="003B4D76" w:rsidRPr="003B4D76" w:rsidRDefault="003B4D76" w:rsidP="003B4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At the end of the incubation, remove any excess water from the slides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 xml:space="preserve"> and immediately add enough probe to each slide to completely cover each section for an overnight incubation in the 40-degree Celsius oven </w:t>
      </w:r>
      <w:r>
        <w:rPr>
          <w:rFonts w:ascii="Helvetica" w:hAnsi="Helvetica" w:cs="Calibri"/>
          <w:b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bCs/>
          <w:i w:val="0"/>
          <w:iCs/>
          <w:sz w:val="22"/>
          <w:szCs w:val="22"/>
        </w:rPr>
        <w:t>.</w:t>
      </w:r>
    </w:p>
    <w:p w14:paraId="0E581A9E" w14:textId="3B5FC638" w:rsidR="003B4D76" w:rsidRP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Slide being tapped/flicked/wiped</w:t>
      </w:r>
    </w:p>
    <w:p w14:paraId="465F7C5E" w14:textId="77777777" w:rsidR="003B4D76" w:rsidRP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Probe being added to slide, with probe container visible in frame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Avoid bubbles</w:t>
      </w:r>
    </w:p>
    <w:p w14:paraId="7FCB5716" w14:textId="0EB2F903" w:rsidR="003B4D76" w:rsidRDefault="00E108B6" w:rsidP="003B4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The next </w:t>
      </w:r>
      <w:r w:rsidR="003B4D76">
        <w:rPr>
          <w:rFonts w:ascii="Helvetica" w:hAnsi="Helvetica" w:cs="Calibri"/>
          <w:i w:val="0"/>
          <w:iCs/>
          <w:sz w:val="22"/>
          <w:szCs w:val="22"/>
        </w:rPr>
        <w:t>morning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, </w:t>
      </w:r>
      <w:r w:rsidR="003B4D76">
        <w:rPr>
          <w:rFonts w:ascii="Helvetica" w:hAnsi="Helvetica" w:cs="Calibri"/>
          <w:i w:val="0"/>
          <w:iCs/>
          <w:sz w:val="22"/>
          <w:szCs w:val="22"/>
        </w:rPr>
        <w:t>wash the slides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3B4D76">
        <w:rPr>
          <w:rFonts w:ascii="Helvetica" w:hAnsi="Helvetica" w:cs="Calibri"/>
          <w:i w:val="0"/>
          <w:iCs/>
          <w:sz w:val="22"/>
          <w:szCs w:val="22"/>
        </w:rPr>
        <w:t>two times in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 0.5x wash buffer for </w:t>
      </w:r>
      <w:r w:rsidRPr="003B4D76">
        <w:rPr>
          <w:rFonts w:ascii="Helvetica" w:hAnsi="Helvetica" w:cs="Calibri"/>
          <w:bCs/>
          <w:i w:val="0"/>
          <w:iCs/>
          <w:sz w:val="22"/>
          <w:szCs w:val="22"/>
        </w:rPr>
        <w:t>5 min</w:t>
      </w:r>
      <w:r w:rsidR="008B52AB">
        <w:rPr>
          <w:rFonts w:ascii="Helvetica" w:hAnsi="Helvetica" w:cs="Calibri"/>
          <w:bCs/>
          <w:i w:val="0"/>
          <w:iCs/>
          <w:sz w:val="22"/>
          <w:szCs w:val="22"/>
        </w:rPr>
        <w:t>utes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 at </w:t>
      </w:r>
      <w:r w:rsidR="003B4D76">
        <w:rPr>
          <w:rFonts w:ascii="Helvetica" w:hAnsi="Helvetica" w:cs="Calibri"/>
          <w:bCs/>
          <w:i w:val="0"/>
          <w:iCs/>
          <w:sz w:val="22"/>
          <w:szCs w:val="22"/>
        </w:rPr>
        <w:t xml:space="preserve">room temperature per wash </w:t>
      </w:r>
      <w:r w:rsidR="003B4D76">
        <w:rPr>
          <w:rFonts w:ascii="Helvetica" w:hAnsi="Helvetica" w:cs="Calibri"/>
          <w:b/>
          <w:i w:val="0"/>
          <w:iCs/>
          <w:sz w:val="22"/>
          <w:szCs w:val="22"/>
        </w:rPr>
        <w:t>[1]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C18A4AB" w14:textId="02EDD0EF" w:rsid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slides into wash buffer, with wash buffer container visible in frame</w:t>
      </w:r>
    </w:p>
    <w:p w14:paraId="48048A4F" w14:textId="6C460964" w:rsidR="00E108B6" w:rsidRDefault="003B4D76" w:rsidP="003B4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the second wash, remove the excess buffer from the slides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cover the sections with 2 nanomolar/liter of commercial, ready-to-use </w:t>
      </w:r>
      <w:commentRangeStart w:id="2"/>
      <w:r>
        <w:rPr>
          <w:rFonts w:ascii="Helvetica" w:hAnsi="Helvetica" w:cs="Calibri"/>
          <w:i w:val="0"/>
          <w:iCs/>
          <w:sz w:val="22"/>
          <w:szCs w:val="22"/>
        </w:rPr>
        <w:t>AMP</w:t>
      </w:r>
      <w:commentRangeEnd w:id="2"/>
      <w:r w:rsidR="00A87C14">
        <w:rPr>
          <w:rStyle w:val="CommentReference"/>
          <w:i w:val="0"/>
          <w:lang w:val="x-none" w:eastAsia="x-none"/>
        </w:rPr>
        <w:commentReference w:id="2"/>
      </w:r>
      <w:r>
        <w:rPr>
          <w:rFonts w:ascii="Helvetica" w:hAnsi="Helvetica" w:cs="Calibri"/>
          <w:i w:val="0"/>
          <w:iCs/>
          <w:sz w:val="22"/>
          <w:szCs w:val="22"/>
        </w:rPr>
        <w:t xml:space="preserve"> 1 reagent</w:t>
      </w:r>
      <w:r w:rsidR="00E108B6" w:rsidRPr="003B4D76">
        <w:rPr>
          <w:rFonts w:ascii="Helvetica" w:hAnsi="Helvetica" w:cs="Calibri"/>
          <w:i w:val="0"/>
          <w:iCs/>
          <w:sz w:val="22"/>
          <w:szCs w:val="22"/>
        </w:rPr>
        <w:t xml:space="preserve"> in hybridization buffer B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per slide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[2] </w:t>
      </w:r>
      <w:r w:rsidRPr="003B4D76">
        <w:rPr>
          <w:rFonts w:ascii="Helvetica" w:hAnsi="Helvetica" w:cs="Calibri"/>
          <w:i w:val="0"/>
          <w:iCs/>
          <w:sz w:val="22"/>
          <w:szCs w:val="22"/>
        </w:rPr>
        <w:t xml:space="preserve">for a 30-minute incubation in the humidity chamber at 40 degrees Celsius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 w:rsidR="00E108B6" w:rsidRPr="003B4D7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5E338C3" w14:textId="643E62E2" w:rsid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Slide being flicked</w:t>
      </w:r>
    </w:p>
    <w:p w14:paraId="48645A1C" w14:textId="78A62867" w:rsidR="003B4D76" w:rsidRDefault="003B4D76" w:rsidP="003B4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AMP 1 being added to slide, with AMP 1 container visible in frame</w:t>
      </w:r>
    </w:p>
    <w:p w14:paraId="7BF7AFFE" w14:textId="77777777" w:rsidR="00A87C14" w:rsidRDefault="003B4D76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chamber into oven</w:t>
      </w:r>
    </w:p>
    <w:p w14:paraId="771C3BC7" w14:textId="18049A43" w:rsidR="00E108B6" w:rsidRPr="00A87C14" w:rsidRDefault="00E108B6" w:rsidP="00A87C1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A87C14">
        <w:rPr>
          <w:rFonts w:ascii="Helvetica" w:hAnsi="Helvetica" w:cs="Calibri"/>
          <w:b/>
          <w:i w:val="0"/>
          <w:iCs/>
          <w:sz w:val="22"/>
          <w:szCs w:val="22"/>
        </w:rPr>
        <w:t>Channel 1 (C1)</w:t>
      </w:r>
      <w:r w:rsidR="00A87C14">
        <w:rPr>
          <w:rFonts w:ascii="Helvetica" w:hAnsi="Helvetica" w:cs="Calibri"/>
          <w:b/>
          <w:i w:val="0"/>
          <w:iCs/>
          <w:sz w:val="22"/>
          <w:szCs w:val="22"/>
        </w:rPr>
        <w:t xml:space="preserve"> and C2</w:t>
      </w:r>
      <w:r w:rsidRPr="00A87C14">
        <w:rPr>
          <w:rFonts w:ascii="Helvetica" w:hAnsi="Helvetica" w:cs="Calibri"/>
          <w:b/>
          <w:i w:val="0"/>
          <w:iCs/>
          <w:sz w:val="22"/>
          <w:szCs w:val="22"/>
        </w:rPr>
        <w:t xml:space="preserve"> </w:t>
      </w:r>
      <w:r w:rsidR="00A87C14">
        <w:rPr>
          <w:rFonts w:ascii="Helvetica" w:hAnsi="Helvetica" w:cs="Calibri"/>
          <w:b/>
          <w:i w:val="0"/>
          <w:iCs/>
          <w:sz w:val="22"/>
          <w:szCs w:val="22"/>
        </w:rPr>
        <w:t>T</w:t>
      </w:r>
      <w:r w:rsidRPr="00A87C14">
        <w:rPr>
          <w:rFonts w:ascii="Helvetica" w:hAnsi="Helvetica" w:cs="Calibri"/>
          <w:b/>
          <w:i w:val="0"/>
          <w:iCs/>
          <w:sz w:val="22"/>
          <w:szCs w:val="22"/>
        </w:rPr>
        <w:t xml:space="preserve">arget </w:t>
      </w:r>
      <w:r w:rsidR="00A87C14">
        <w:rPr>
          <w:rFonts w:ascii="Helvetica" w:hAnsi="Helvetica" w:cs="Calibri"/>
          <w:b/>
          <w:i w:val="0"/>
          <w:iCs/>
          <w:sz w:val="22"/>
          <w:szCs w:val="22"/>
        </w:rPr>
        <w:t>S</w:t>
      </w:r>
      <w:r w:rsidRPr="00A87C14">
        <w:rPr>
          <w:rFonts w:ascii="Helvetica" w:hAnsi="Helvetica" w:cs="Calibri"/>
          <w:b/>
          <w:i w:val="0"/>
          <w:iCs/>
          <w:sz w:val="22"/>
          <w:szCs w:val="22"/>
        </w:rPr>
        <w:t xml:space="preserve">ignal </w:t>
      </w:r>
      <w:r w:rsidR="00A87C14">
        <w:rPr>
          <w:rFonts w:ascii="Helvetica" w:hAnsi="Helvetica" w:cs="Calibri"/>
          <w:b/>
          <w:i w:val="0"/>
          <w:iCs/>
          <w:sz w:val="22"/>
          <w:szCs w:val="22"/>
        </w:rPr>
        <w:t>D</w:t>
      </w:r>
      <w:r w:rsidRPr="00A87C14">
        <w:rPr>
          <w:rFonts w:ascii="Helvetica" w:hAnsi="Helvetica" w:cs="Calibri"/>
          <w:b/>
          <w:i w:val="0"/>
          <w:iCs/>
          <w:sz w:val="22"/>
          <w:szCs w:val="22"/>
        </w:rPr>
        <w:t xml:space="preserve">etection </w:t>
      </w:r>
    </w:p>
    <w:p w14:paraId="106C755F" w14:textId="77777777" w:rsidR="00A87C14" w:rsidRPr="00A87C14" w:rsidRDefault="00A87C14" w:rsidP="00A87C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bCs/>
          <w:i w:val="0"/>
          <w:iCs/>
          <w:sz w:val="22"/>
          <w:szCs w:val="22"/>
        </w:rPr>
        <w:t>Fo</w:t>
      </w:r>
      <w:r w:rsidRPr="00A87C14">
        <w:rPr>
          <w:rFonts w:ascii="Helvetica" w:hAnsi="Helvetica" w:cs="Calibri"/>
          <w:bCs/>
          <w:i w:val="0"/>
          <w:iCs/>
          <w:sz w:val="22"/>
          <w:szCs w:val="22"/>
        </w:rPr>
        <w:t>r channel 1 target signal detection, thoroughly mix a 1:60 dilution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 of </w:t>
      </w:r>
      <w:r w:rsidR="00E108B6" w:rsidRPr="00A87C14">
        <w:rPr>
          <w:rFonts w:ascii="Helvetica" w:hAnsi="Helvetica" w:cs="Calibri"/>
          <w:i w:val="0"/>
          <w:iCs/>
          <w:sz w:val="22"/>
          <w:szCs w:val="22"/>
        </w:rPr>
        <w:t>Fast RED-B to Fast RED-A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A87C14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>and use a syringe to</w:t>
      </w:r>
      <w:r w:rsidR="00E108B6" w:rsidRPr="00A87C14">
        <w:rPr>
          <w:rFonts w:ascii="Helvetica" w:hAnsi="Helvetica" w:cs="Calibri"/>
          <w:i w:val="0"/>
          <w:iCs/>
          <w:sz w:val="22"/>
          <w:szCs w:val="22"/>
        </w:rPr>
        <w:t xml:space="preserve"> filter the chromogen solution through a 0.45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-micromter </w:t>
      </w:r>
      <w:r w:rsidR="00E108B6" w:rsidRPr="00A87C14">
        <w:rPr>
          <w:rFonts w:ascii="Helvetica" w:hAnsi="Helvetica" w:cs="Calibri"/>
          <w:i w:val="0"/>
          <w:iCs/>
          <w:sz w:val="22"/>
          <w:szCs w:val="22"/>
        </w:rPr>
        <w:t xml:space="preserve">membrane </w:t>
      </w:r>
      <w:r w:rsidRPr="00A87C14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E108B6" w:rsidRPr="00A87C14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9469CDD" w14:textId="7548C38F" w:rsidR="00E108B6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mixing solution, with RED-B and RED-A containers visible in frame</w:t>
      </w:r>
    </w:p>
    <w:p w14:paraId="22DEE2F1" w14:textId="77777777" w:rsid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filtering solution</w:t>
      </w:r>
    </w:p>
    <w:p w14:paraId="46BA7C70" w14:textId="78E6AAEF" w:rsidR="00A87C14" w:rsidRDefault="00A87C14" w:rsidP="00A87C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At the end of the incubation, remove the excess buffer from the slides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cover each sample with filtered fast red solution for a 6-8-minute incubation at room temperature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B5C2557" w14:textId="77777777" w:rsid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drying slide(s)</w:t>
      </w:r>
    </w:p>
    <w:p w14:paraId="11813AA3" w14:textId="77777777" w:rsid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adding FR to slide(s), with chromogen solution container visible in frame</w:t>
      </w:r>
    </w:p>
    <w:p w14:paraId="21B1A42D" w14:textId="592CDE0C" w:rsidR="00A87C14" w:rsidRDefault="00A87C14" w:rsidP="00A87C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At about 6 minutes, observe the staining under a light microscope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rinsing the slides in 0.5x wash buffer two times when the samples are robustly stained without overstaining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8880DEE" w14:textId="6D6F9B06" w:rsid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at microscope looking at slide</w:t>
      </w:r>
    </w:p>
    <w:p w14:paraId="447C7CDB" w14:textId="77777777" w:rsid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slide into wash buffer, with wash buffer container visible in frame</w:t>
      </w:r>
    </w:p>
    <w:p w14:paraId="23156820" w14:textId="05C91982" w:rsidR="00A87C14" w:rsidRDefault="00E108B6" w:rsidP="00A87C1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For optimal detection of the DAB </w:t>
      </w:r>
      <w:r w:rsidR="00A87C14">
        <w:rPr>
          <w:rFonts w:ascii="Helvetica" w:hAnsi="Helvetica" w:cs="Calibri"/>
          <w:i w:val="0"/>
          <w:iCs/>
          <w:color w:val="FF0000"/>
          <w:sz w:val="22"/>
          <w:szCs w:val="22"/>
        </w:rPr>
        <w:t>(D-A-B)</w:t>
      </w:r>
      <w:r w:rsidR="00A87C1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signal, use </w:t>
      </w:r>
      <w:r w:rsidR="008B52AB">
        <w:rPr>
          <w:rFonts w:ascii="Helvetica" w:hAnsi="Helvetica" w:cs="Calibri"/>
          <w:i w:val="0"/>
          <w:iCs/>
          <w:sz w:val="22"/>
          <w:szCs w:val="22"/>
        </w:rPr>
        <w:t xml:space="preserve">a 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>commercially available kit</w:t>
      </w:r>
      <w:bookmarkStart w:id="3" w:name="_GoBack"/>
      <w:bookmarkEnd w:id="3"/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87C14">
        <w:rPr>
          <w:rFonts w:ascii="Helvetica" w:hAnsi="Helvetica" w:cs="Calibri"/>
          <w:i w:val="0"/>
          <w:iCs/>
          <w:sz w:val="22"/>
          <w:szCs w:val="22"/>
        </w:rPr>
        <w:t>according to the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 xml:space="preserve"> manufacturer’s instructions </w:t>
      </w:r>
      <w:r w:rsidR="00A87C14"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 w:rsidRPr="00A87C14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075F6E2" w14:textId="0DB89C1C" w:rsidR="00E108B6" w:rsidRPr="00A87C14" w:rsidRDefault="00A87C14" w:rsidP="00A87C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A87C14">
        <w:rPr>
          <w:rFonts w:ascii="Helvetica" w:hAnsi="Helvetica" w:cs="Calibri"/>
          <w:i w:val="0"/>
          <w:sz w:val="22"/>
          <w:szCs w:val="22"/>
        </w:rPr>
        <w:t xml:space="preserve">Talent adding DAB to slide(s), with DAB container visible in frame </w:t>
      </w:r>
      <w:r w:rsidRPr="00A87C14">
        <w:rPr>
          <w:rFonts w:ascii="Helvetica" w:hAnsi="Helvetica" w:cs="Calibri"/>
          <w:b/>
          <w:bCs/>
          <w:i w:val="0"/>
          <w:sz w:val="22"/>
          <w:szCs w:val="22"/>
        </w:rPr>
        <w:t xml:space="preserve">TEXT: DAB: </w:t>
      </w:r>
      <w:r w:rsidRPr="00A87C14">
        <w:rPr>
          <w:rFonts w:ascii="Arial" w:hAnsi="Arial" w:cs="Arial"/>
          <w:b/>
          <w:bCs/>
          <w:i w:val="0"/>
          <w:color w:val="000000" w:themeColor="text1"/>
          <w:sz w:val="22"/>
          <w:szCs w:val="22"/>
          <w:shd w:val="clear" w:color="auto" w:fill="FFFFFF"/>
        </w:rPr>
        <w:t>3,3'-Diaminobenzidine</w:t>
      </w:r>
    </w:p>
    <w:p w14:paraId="2979D39D" w14:textId="77777777" w:rsidR="0050704D" w:rsidRPr="00A87C14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2013ED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B52AB">
        <w:rPr>
          <w:rFonts w:ascii="Helvetica" w:hAnsi="Helvetica" w:cs="Arial"/>
          <w:b/>
          <w:sz w:val="22"/>
          <w:szCs w:val="22"/>
        </w:rPr>
        <w:t xml:space="preserve">Viral (v) </w:t>
      </w:r>
      <w:r w:rsidR="003E3725">
        <w:rPr>
          <w:rFonts w:ascii="Helvetica" w:hAnsi="Helvetica" w:cs="Arial"/>
          <w:b/>
          <w:sz w:val="22"/>
          <w:szCs w:val="22"/>
        </w:rPr>
        <w:t xml:space="preserve">RNA and </w:t>
      </w:r>
      <w:proofErr w:type="spellStart"/>
      <w:r w:rsidR="003E3725">
        <w:rPr>
          <w:rFonts w:ascii="Helvetica" w:hAnsi="Helvetica" w:cs="Arial"/>
          <w:b/>
          <w:sz w:val="22"/>
          <w:szCs w:val="22"/>
        </w:rPr>
        <w:t>vDNA</w:t>
      </w:r>
      <w:proofErr w:type="spellEnd"/>
      <w:r w:rsidR="003E3725">
        <w:rPr>
          <w:rFonts w:ascii="Helvetica" w:hAnsi="Helvetica" w:cs="Arial"/>
          <w:b/>
          <w:sz w:val="22"/>
          <w:szCs w:val="22"/>
        </w:rPr>
        <w:t xml:space="preserve"> </w:t>
      </w:r>
      <w:r w:rsidR="008025A7">
        <w:rPr>
          <w:rFonts w:ascii="Helvetica" w:hAnsi="Helvetica" w:cs="Arial"/>
          <w:b/>
          <w:sz w:val="22"/>
          <w:szCs w:val="22"/>
        </w:rPr>
        <w:t xml:space="preserve">Targeting and </w:t>
      </w:r>
      <w:r w:rsidR="003E3725">
        <w:rPr>
          <w:rFonts w:ascii="Helvetica" w:hAnsi="Helvetica" w:cs="Arial"/>
          <w:b/>
          <w:sz w:val="22"/>
          <w:szCs w:val="22"/>
        </w:rPr>
        <w:t>Detection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B1A2509" w14:textId="7E17BA38" w:rsidR="00E108B6" w:rsidRDefault="00E108B6" w:rsidP="00E108B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</w:t>
      </w:r>
      <w:r w:rsidRPr="00E108B6">
        <w:rPr>
          <w:rFonts w:ascii="Helvetica" w:hAnsi="Helvetica" w:cs="Calibri"/>
          <w:sz w:val="22"/>
          <w:szCs w:val="22"/>
        </w:rPr>
        <w:t xml:space="preserve">ext-generation </w:t>
      </w:r>
      <w:r w:rsidR="008B52AB">
        <w:rPr>
          <w:rFonts w:ascii="Helvetica" w:hAnsi="Helvetica" w:cs="Calibri"/>
          <w:sz w:val="22"/>
          <w:szCs w:val="22"/>
        </w:rPr>
        <w:t>in situ hybridization</w:t>
      </w:r>
      <w:r w:rsidRPr="00E108B6">
        <w:rPr>
          <w:rFonts w:ascii="Helvetica" w:hAnsi="Helvetica" w:cs="Calibri"/>
          <w:sz w:val="22"/>
          <w:szCs w:val="22"/>
        </w:rPr>
        <w:t xml:space="preserve"> platforms detecting either v</w:t>
      </w:r>
      <w:r w:rsidR="003E3725">
        <w:rPr>
          <w:rFonts w:ascii="Helvetica" w:hAnsi="Helvetica" w:cs="Calibri"/>
          <w:sz w:val="22"/>
          <w:szCs w:val="22"/>
        </w:rPr>
        <w:t xml:space="preserve">iral </w:t>
      </w:r>
      <w:r w:rsidRPr="00E108B6">
        <w:rPr>
          <w:rFonts w:ascii="Helvetica" w:hAnsi="Helvetica" w:cs="Calibri"/>
          <w:sz w:val="22"/>
          <w:szCs w:val="22"/>
        </w:rPr>
        <w:t>RNA or v</w:t>
      </w:r>
      <w:r w:rsidR="003E3725">
        <w:rPr>
          <w:rFonts w:ascii="Helvetica" w:hAnsi="Helvetica" w:cs="Calibri"/>
          <w:sz w:val="22"/>
          <w:szCs w:val="22"/>
        </w:rPr>
        <w:t xml:space="preserve">iral </w:t>
      </w:r>
      <w:r w:rsidRPr="00E108B6">
        <w:rPr>
          <w:rFonts w:ascii="Helvetica" w:hAnsi="Helvetica" w:cs="Calibri"/>
          <w:sz w:val="22"/>
          <w:szCs w:val="22"/>
        </w:rPr>
        <w:t>DNA can be combined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Pr="00E108B6">
        <w:rPr>
          <w:rFonts w:ascii="Helvetica" w:hAnsi="Helvetica" w:cs="Calibri"/>
          <w:sz w:val="22"/>
          <w:szCs w:val="22"/>
        </w:rPr>
        <w:t>, using sense probes targeting the 5</w:t>
      </w:r>
      <w:r>
        <w:rPr>
          <w:rFonts w:ascii="Helvetica" w:hAnsi="Helvetica" w:cs="Calibri"/>
          <w:sz w:val="22"/>
          <w:szCs w:val="22"/>
        </w:rPr>
        <w:t xml:space="preserve">-prime </w:t>
      </w:r>
      <w:r w:rsidRPr="00E108B6">
        <w:rPr>
          <w:rFonts w:ascii="Helvetica" w:hAnsi="Helvetica" w:cs="Calibri"/>
          <w:sz w:val="22"/>
          <w:szCs w:val="22"/>
        </w:rPr>
        <w:t>gag-pol portion of the SIV</w:t>
      </w:r>
      <w:r w:rsidR="008B52AB">
        <w:rPr>
          <w:rFonts w:ascii="Helvetica" w:hAnsi="Helvetica" w:cs="Calibri"/>
          <w:sz w:val="22"/>
          <w:szCs w:val="22"/>
        </w:rPr>
        <w:t>-</w:t>
      </w:r>
      <w:r w:rsidRPr="00E108B6">
        <w:rPr>
          <w:rFonts w:ascii="Helvetica" w:hAnsi="Helvetica" w:cs="Calibri"/>
          <w:sz w:val="22"/>
          <w:szCs w:val="22"/>
        </w:rPr>
        <w:t>HIV genome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Pr="00E108B6">
        <w:rPr>
          <w:rFonts w:ascii="Helvetica" w:hAnsi="Helvetica" w:cs="Calibri"/>
          <w:sz w:val="22"/>
          <w:szCs w:val="22"/>
        </w:rPr>
        <w:t xml:space="preserve"> and antisense probes targeting genes in the 3</w:t>
      </w:r>
      <w:r>
        <w:rPr>
          <w:rFonts w:ascii="Helvetica" w:hAnsi="Helvetica" w:cs="Calibri"/>
          <w:sz w:val="22"/>
          <w:szCs w:val="22"/>
        </w:rPr>
        <w:t>-prime</w:t>
      </w:r>
      <w:r w:rsidRPr="00E108B6">
        <w:rPr>
          <w:rFonts w:ascii="Helvetica" w:hAnsi="Helvetica" w:cs="Calibri"/>
          <w:sz w:val="22"/>
          <w:szCs w:val="22"/>
        </w:rPr>
        <w:t xml:space="preserve"> half of the genome </w:t>
      </w:r>
      <w:r>
        <w:rPr>
          <w:rFonts w:ascii="Helvetica" w:hAnsi="Helvetica" w:cs="Calibri"/>
          <w:b/>
          <w:bCs/>
          <w:sz w:val="22"/>
          <w:szCs w:val="22"/>
        </w:rPr>
        <w:t xml:space="preserve">[3] </w:t>
      </w:r>
      <w:r w:rsidRPr="00E108B6">
        <w:rPr>
          <w:rFonts w:ascii="Helvetica" w:hAnsi="Helvetica" w:cs="Calibri"/>
          <w:sz w:val="22"/>
          <w:szCs w:val="22"/>
        </w:rPr>
        <w:t xml:space="preserve">as well as the </w:t>
      </w:r>
      <w:r w:rsidR="008B52AB">
        <w:rPr>
          <w:rFonts w:ascii="Helvetica" w:hAnsi="Helvetica" w:cs="Calibri"/>
          <w:sz w:val="22"/>
          <w:szCs w:val="22"/>
        </w:rPr>
        <w:t>transactivation-response</w:t>
      </w:r>
      <w:r w:rsidRPr="00E108B6">
        <w:rPr>
          <w:rFonts w:ascii="Helvetica" w:hAnsi="Helvetica" w:cs="Calibri"/>
          <w:sz w:val="22"/>
          <w:szCs w:val="22"/>
        </w:rPr>
        <w:t xml:space="preserve"> element in the 5</w:t>
      </w:r>
      <w:r>
        <w:rPr>
          <w:rFonts w:ascii="Helvetica" w:hAnsi="Helvetica" w:cs="Calibri"/>
          <w:sz w:val="22"/>
          <w:szCs w:val="22"/>
        </w:rPr>
        <w:t>-prime</w:t>
      </w:r>
      <w:r w:rsidRPr="00E108B6">
        <w:rPr>
          <w:rFonts w:ascii="Helvetica" w:hAnsi="Helvetica" w:cs="Calibri"/>
          <w:sz w:val="22"/>
          <w:szCs w:val="22"/>
        </w:rPr>
        <w:t xml:space="preserve"> genome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[4]</w:t>
      </w:r>
      <w:r>
        <w:rPr>
          <w:rFonts w:ascii="Helvetica" w:hAnsi="Helvetica" w:cs="Calibri"/>
          <w:sz w:val="22"/>
          <w:szCs w:val="22"/>
        </w:rPr>
        <w:t>.</w:t>
      </w:r>
    </w:p>
    <w:p w14:paraId="70BA87E1" w14:textId="77777777" w:rsidR="00E108B6" w:rsidRDefault="00E108B6" w:rsidP="00E108B6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50FDAA36" w14:textId="2E77CCC9" w:rsid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</w:t>
      </w:r>
    </w:p>
    <w:p w14:paraId="7ECE1EDD" w14:textId="7C7A5D6A" w:rsidR="00E108B6" w:rsidRP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(Sense) data rows</w:t>
      </w:r>
    </w:p>
    <w:p w14:paraId="7D5EB632" w14:textId="4A17912E" w:rsidR="00E108B6" w:rsidRP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(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Anti-S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ense) data rows</w:t>
      </w:r>
    </w:p>
    <w:p w14:paraId="052966FC" w14:textId="79CF3EEB" w:rsidR="00E108B6" w:rsidRP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with (TAR element) in Description column</w:t>
      </w:r>
    </w:p>
    <w:p w14:paraId="1EADB230" w14:textId="77777777" w:rsidR="00E108B6" w:rsidRDefault="00E108B6" w:rsidP="00E108B6">
      <w:pPr>
        <w:pStyle w:val="ListParagraph"/>
        <w:ind w:left="1368"/>
        <w:rPr>
          <w:rFonts w:ascii="Helvetica" w:hAnsi="Helvetica" w:cs="Calibri"/>
          <w:sz w:val="22"/>
          <w:szCs w:val="22"/>
        </w:rPr>
      </w:pPr>
    </w:p>
    <w:p w14:paraId="67A84434" w14:textId="7FA3467E" w:rsidR="00E108B6" w:rsidRDefault="00E108B6" w:rsidP="00E108B6">
      <w:pPr>
        <w:pStyle w:val="ListParagraph"/>
        <w:numPr>
          <w:ilvl w:val="1"/>
          <w:numId w:val="12"/>
        </w:numPr>
        <w:rPr>
          <w:rFonts w:ascii="Helvetica" w:hAnsi="Helvetica" w:cs="Calibri"/>
          <w:sz w:val="22"/>
          <w:szCs w:val="22"/>
        </w:rPr>
      </w:pPr>
      <w:r w:rsidRPr="00E108B6">
        <w:rPr>
          <w:rFonts w:ascii="Helvetica" w:hAnsi="Helvetica" w:cs="Calibri"/>
          <w:sz w:val="22"/>
          <w:szCs w:val="22"/>
        </w:rPr>
        <w:t xml:space="preserve">This approach </w:t>
      </w:r>
      <w:r>
        <w:rPr>
          <w:rFonts w:ascii="Helvetica" w:hAnsi="Helvetica" w:cs="Calibri"/>
          <w:sz w:val="22"/>
          <w:szCs w:val="22"/>
        </w:rPr>
        <w:t xml:space="preserve">can be used to </w:t>
      </w:r>
      <w:r w:rsidRPr="00E108B6">
        <w:rPr>
          <w:rFonts w:ascii="Helvetica" w:hAnsi="Helvetica" w:cs="Calibri"/>
          <w:sz w:val="22"/>
          <w:szCs w:val="22"/>
        </w:rPr>
        <w:t xml:space="preserve">distinguish transcriptionally active cells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E108B6">
        <w:rPr>
          <w:rFonts w:ascii="Helvetica" w:hAnsi="Helvetica" w:cs="Calibri"/>
          <w:sz w:val="22"/>
          <w:szCs w:val="22"/>
        </w:rPr>
        <w:t>from transcriptionally</w:t>
      </w:r>
      <w:r w:rsidR="008B52AB">
        <w:rPr>
          <w:rFonts w:ascii="Helvetica" w:hAnsi="Helvetica" w:cs="Calibri"/>
          <w:sz w:val="22"/>
          <w:szCs w:val="22"/>
        </w:rPr>
        <w:t xml:space="preserve"> </w:t>
      </w:r>
      <w:r w:rsidRPr="00E108B6">
        <w:rPr>
          <w:rFonts w:ascii="Helvetica" w:hAnsi="Helvetica" w:cs="Calibri"/>
          <w:sz w:val="22"/>
          <w:szCs w:val="22"/>
        </w:rPr>
        <w:t>inactive</w:t>
      </w:r>
      <w:r w:rsidR="008B52AB">
        <w:rPr>
          <w:rFonts w:ascii="Helvetica" w:hAnsi="Helvetica" w:cs="Calibri"/>
          <w:sz w:val="22"/>
          <w:szCs w:val="22"/>
        </w:rPr>
        <w:t>,</w:t>
      </w:r>
      <w:r w:rsidRPr="00E108B6">
        <w:rPr>
          <w:rFonts w:ascii="Helvetica" w:hAnsi="Helvetica" w:cs="Calibri"/>
          <w:sz w:val="22"/>
          <w:szCs w:val="22"/>
        </w:rPr>
        <w:t xml:space="preserve"> infected cells or cells harboring transcriptionally incompetent proviruses </w:t>
      </w:r>
      <w:r>
        <w:rPr>
          <w:rFonts w:ascii="Helvetica" w:hAnsi="Helvetica" w:cs="Calibri"/>
          <w:sz w:val="22"/>
          <w:szCs w:val="22"/>
        </w:rPr>
        <w:t>with</w:t>
      </w:r>
      <w:r w:rsidRPr="00E108B6">
        <w:rPr>
          <w:rFonts w:ascii="Helvetica" w:hAnsi="Helvetica" w:cs="Calibri"/>
          <w:sz w:val="22"/>
          <w:szCs w:val="22"/>
        </w:rPr>
        <w:t xml:space="preserve">in the same tissue </w:t>
      </w:r>
      <w:r>
        <w:rPr>
          <w:rFonts w:ascii="Helvetica" w:hAnsi="Helvetica" w:cs="Calibri"/>
          <w:sz w:val="22"/>
          <w:szCs w:val="22"/>
        </w:rPr>
        <w:t xml:space="preserve">section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5A0A43E8" w14:textId="77777777" w:rsidR="00E108B6" w:rsidRDefault="00E108B6" w:rsidP="00E108B6">
      <w:pPr>
        <w:pStyle w:val="ListParagraph"/>
        <w:ind w:left="1080"/>
        <w:rPr>
          <w:rFonts w:ascii="Helvetica" w:hAnsi="Helvetica" w:cs="Calibri"/>
          <w:sz w:val="22"/>
          <w:szCs w:val="22"/>
        </w:rPr>
      </w:pPr>
    </w:p>
    <w:p w14:paraId="48FB84E0" w14:textId="2820D6AB" w:rsidR="00E108B6" w:rsidRP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1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red and brown co-stained cells in right image</w:t>
      </w:r>
    </w:p>
    <w:p w14:paraId="123641D7" w14:textId="4B2BC401" w:rsidR="00E108B6" w:rsidRPr="00E108B6" w:rsidRDefault="00E108B6" w:rsidP="00E108B6">
      <w:pPr>
        <w:pStyle w:val="ListParagraph"/>
        <w:numPr>
          <w:ilvl w:val="2"/>
          <w:numId w:val="12"/>
        </w:num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1</w:t>
      </w:r>
      <w:r w:rsidRPr="00E108B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brown stained cells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CommentText"/>
        <w:rPr>
          <w:lang w:val="en-IN"/>
        </w:rPr>
      </w:pPr>
    </w:p>
    <w:p w14:paraId="7054F7A2" w14:textId="318A30D8" w:rsidR="00EF08B6" w:rsidRPr="00675356" w:rsidRDefault="00EF08B6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" w:author="Bridget Colvin" w:date="2019-11-21T13:04:00Z" w:initials="BC">
    <w:p w14:paraId="79D38E22" w14:textId="24043F3D" w:rsidR="00F520D4" w:rsidRPr="00F520D4" w:rsidRDefault="00F520D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How long is each rinse?</w:t>
      </w:r>
    </w:p>
  </w:comment>
  <w:comment w:id="2" w:author="Bridget Colvin" w:date="2019-11-21T13:21:00Z" w:initials="BC">
    <w:p w14:paraId="533A9765" w14:textId="14FFD9ED" w:rsidR="00A87C14" w:rsidRPr="00A87C14" w:rsidRDefault="00A87C1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“amp” or “A-M-P” or other?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79D38E22" w15:done="0"/>
  <w15:commentEx w15:paraId="533A97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79D38E22" w16cid:durableId="218109E2"/>
  <w16cid:commentId w16cid:paraId="533A9765" w16cid:durableId="21810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FCB2" w14:textId="77777777" w:rsidR="002751A0" w:rsidRDefault="002751A0">
      <w:r>
        <w:separator/>
      </w:r>
    </w:p>
  </w:endnote>
  <w:endnote w:type="continuationSeparator" w:id="0">
    <w:p w14:paraId="5BC4E240" w14:textId="77777777" w:rsidR="002751A0" w:rsidRDefault="002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54C6C" w14:textId="77777777" w:rsidR="002751A0" w:rsidRDefault="002751A0">
      <w:r>
        <w:separator/>
      </w:r>
    </w:p>
  </w:footnote>
  <w:footnote w:type="continuationSeparator" w:id="0">
    <w:p w14:paraId="30F76492" w14:textId="77777777" w:rsidR="002751A0" w:rsidRDefault="002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EF08B6" w:rsidRDefault="00EF08B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113AE"/>
    <w:multiLevelType w:val="multilevel"/>
    <w:tmpl w:val="D5968BAC"/>
    <w:lvl w:ilvl="0">
      <w:start w:val="5"/>
      <w:numFmt w:val="decimal"/>
      <w:suff w:val="space"/>
      <w:lvlText w:val="%1."/>
      <w:lvlJc w:val="left"/>
      <w:pPr>
        <w:ind w:left="12960" w:hanging="129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32E06"/>
    <w:multiLevelType w:val="multilevel"/>
    <w:tmpl w:val="82CE8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AE2DB7"/>
    <w:multiLevelType w:val="multilevel"/>
    <w:tmpl w:val="E3A27C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9"/>
  </w:num>
  <w:num w:numId="39">
    <w:abstractNumId w:val="37"/>
  </w:num>
  <w:num w:numId="40">
    <w:abstractNumId w:val="40"/>
  </w:num>
  <w:num w:numId="41">
    <w:abstractNumId w:val="13"/>
  </w:num>
  <w:num w:numId="42">
    <w:abstractNumId w:val="14"/>
  </w:num>
  <w:num w:numId="43">
    <w:abstractNumId w:val="38"/>
  </w:num>
  <w:num w:numId="44">
    <w:abstractNumId w:val="42"/>
  </w:num>
  <w:num w:numId="4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A0FC9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583D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51A0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4D76"/>
    <w:rsid w:val="003B5E26"/>
    <w:rsid w:val="003B67D7"/>
    <w:rsid w:val="003D0847"/>
    <w:rsid w:val="003E2BC9"/>
    <w:rsid w:val="003E3725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552E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25A7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52AB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87C14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08B6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6D2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0D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C1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7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david.morcock2@nih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97038" TargetMode="External"/><Relationship Id="rId12" Type="http://schemas.openxmlformats.org/officeDocument/2006/relationships/hyperlink" Target="mailto:catherine.brands@nih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ire.deleage@nih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estesja@oh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18364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12</cp:revision>
  <dcterms:created xsi:type="dcterms:W3CDTF">2019-11-21T17:44:00Z</dcterms:created>
  <dcterms:modified xsi:type="dcterms:W3CDTF">2019-11-21T18:37:00Z</dcterms:modified>
</cp:coreProperties>
</file>