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CFCE84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B721F">
        <w:rPr>
          <w:rFonts w:ascii="Helvetica" w:hAnsi="Helvetica" w:cs="Arial"/>
          <w:b/>
          <w:i w:val="0"/>
          <w:sz w:val="22"/>
          <w:szCs w:val="22"/>
        </w:rPr>
        <w:t>60316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5BD2547" w14:textId="77777777" w:rsidR="00BB721F" w:rsidRDefault="00DC058D" w:rsidP="00BB721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B721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http://www.jove.com/files_upload.php?src=18396428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DE833A7" w14:textId="09E39CE4" w:rsidR="00BB721F" w:rsidRPr="00BB721F" w:rsidRDefault="00C76775" w:rsidP="00BB721F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BB721F" w:rsidRPr="00BB721F">
        <w:rPr>
          <w:rFonts w:cstheme="minorHAnsi"/>
          <w:b/>
          <w:bCs/>
          <w:szCs w:val="24"/>
        </w:rPr>
        <w:t xml:space="preserve"> </w:t>
      </w:r>
      <w:r w:rsidR="00BB721F" w:rsidRPr="00BB721F">
        <w:rPr>
          <w:rFonts w:ascii="Helvetica" w:hAnsi="Helvetica" w:cstheme="minorHAnsi"/>
          <w:b/>
          <w:bCs/>
          <w:sz w:val="28"/>
          <w:szCs w:val="28"/>
        </w:rPr>
        <w:t>Studying Triple Negative Breast Cancer Using Orthotopic Breast Cancer Model</w:t>
      </w:r>
    </w:p>
    <w:p w14:paraId="103B5424" w14:textId="77777777" w:rsidR="00C76775" w:rsidRPr="00BB721F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0257BDDB" w14:textId="7E48CC89" w:rsidR="00BB721F" w:rsidRPr="00BB721F" w:rsidRDefault="00FA1A9D" w:rsidP="00BB721F">
      <w:pPr>
        <w:rPr>
          <w:rFonts w:ascii="Helvetica" w:hAnsi="Helvetica" w:cstheme="minorHAnsi"/>
          <w:sz w:val="28"/>
          <w:szCs w:val="28"/>
        </w:rPr>
      </w:pPr>
      <w:r w:rsidRPr="00BB721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Robert Y. S. Cheng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, Nimit L. Patel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, Timothy Back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, Debashree Basudhar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, Veena Somasundaram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, Joseph D. Kalen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, David A. Wink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BB721F" w:rsidRPr="00027530">
        <w:rPr>
          <w:rFonts w:ascii="Helvetica" w:hAnsi="Helvetica" w:cstheme="minorHAnsi"/>
          <w:b/>
          <w:bCs/>
          <w:sz w:val="28"/>
          <w:szCs w:val="28"/>
        </w:rPr>
        <w:t>, and Lisa A. Ridnour</w:t>
      </w:r>
      <w:r w:rsidR="00BB721F" w:rsidRPr="0002753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7B1B336D" w14:textId="77777777" w:rsidR="00BB721F" w:rsidRPr="00BB721F" w:rsidRDefault="00BB721F" w:rsidP="00BB721F">
      <w:pPr>
        <w:rPr>
          <w:rFonts w:ascii="Helvetica" w:hAnsi="Helvetica" w:cstheme="minorHAnsi"/>
          <w:sz w:val="28"/>
          <w:szCs w:val="28"/>
        </w:rPr>
      </w:pPr>
    </w:p>
    <w:p w14:paraId="5D90D7A1" w14:textId="5BB8C20C" w:rsidR="00BB721F" w:rsidRPr="00BB721F" w:rsidRDefault="00BB721F" w:rsidP="00BB721F">
      <w:pPr>
        <w:rPr>
          <w:rFonts w:ascii="Helvetica" w:hAnsi="Helvetica" w:cstheme="minorHAnsi"/>
          <w:sz w:val="28"/>
          <w:szCs w:val="28"/>
        </w:rPr>
      </w:pPr>
      <w:r w:rsidRPr="00BB721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BB721F">
        <w:rPr>
          <w:rFonts w:ascii="Helvetica" w:hAnsi="Helvetica" w:cstheme="minorHAnsi"/>
          <w:sz w:val="28"/>
          <w:szCs w:val="28"/>
        </w:rPr>
        <w:t>Molecular Mechanism</w:t>
      </w:r>
      <w:r w:rsidR="004E258A">
        <w:rPr>
          <w:rFonts w:ascii="Helvetica" w:hAnsi="Helvetica" w:cstheme="minorHAnsi"/>
          <w:sz w:val="28"/>
          <w:szCs w:val="28"/>
        </w:rPr>
        <w:t>s</w:t>
      </w:r>
      <w:r w:rsidRPr="00BB721F">
        <w:rPr>
          <w:rFonts w:ascii="Helvetica" w:hAnsi="Helvetica" w:cstheme="minorHAnsi"/>
          <w:sz w:val="28"/>
          <w:szCs w:val="28"/>
        </w:rPr>
        <w:t xml:space="preserve"> Section, Cancer and Inflammation Program, Center for Cancer Research, National Cancer Institute at Frederick</w:t>
      </w:r>
    </w:p>
    <w:p w14:paraId="438F5ABF" w14:textId="18AD3626" w:rsidR="001C5334" w:rsidRPr="00BB721F" w:rsidRDefault="00BB721F" w:rsidP="00BB721F">
      <w:pPr>
        <w:rPr>
          <w:rFonts w:ascii="Helvetica" w:hAnsi="Helvetica"/>
          <w:sz w:val="28"/>
          <w:szCs w:val="28"/>
        </w:rPr>
      </w:pPr>
      <w:r w:rsidRPr="00BB721F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BB721F">
        <w:rPr>
          <w:rFonts w:ascii="Helvetica" w:hAnsi="Helvetica" w:cstheme="minorHAnsi"/>
          <w:sz w:val="28"/>
          <w:szCs w:val="28"/>
        </w:rPr>
        <w:t>Frederick National Laboratory for Cancer Research, Small Animal Imaging Program, Leidos Biomedical Research, Inc.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72AD41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7F9BF79" w14:textId="77777777" w:rsidR="00027530" w:rsidRPr="00027530" w:rsidRDefault="00027530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027530">
        <w:rPr>
          <w:rFonts w:ascii="Helvetica" w:hAnsi="Helvetica" w:cstheme="minorHAnsi"/>
          <w:sz w:val="22"/>
          <w:szCs w:val="22"/>
        </w:rPr>
        <w:t>Lisa A. Ridnour</w:t>
      </w:r>
      <w:r w:rsidRPr="00027530">
        <w:rPr>
          <w:rFonts w:ascii="Helvetica" w:hAnsi="Helvetica" w:cstheme="minorHAnsi"/>
          <w:sz w:val="22"/>
          <w:szCs w:val="22"/>
        </w:rPr>
        <w:tab/>
      </w:r>
      <w:r w:rsidRPr="00027530">
        <w:rPr>
          <w:rFonts w:ascii="Helvetica" w:hAnsi="Helvetica" w:cstheme="minorHAnsi"/>
          <w:sz w:val="22"/>
          <w:szCs w:val="22"/>
        </w:rPr>
        <w:tab/>
      </w:r>
    </w:p>
    <w:p w14:paraId="51171526" w14:textId="6549E604" w:rsidR="00027530" w:rsidRPr="00027530" w:rsidRDefault="005C297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ridnourl@mail.nih.gov</w:t>
        </w:r>
      </w:hyperlink>
      <w:r w:rsidR="00027530" w:rsidRPr="00027530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027530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DF373C9" w:rsidR="00FA1A9D" w:rsidRPr="0002753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2753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27530">
        <w:rPr>
          <w:rFonts w:ascii="Helvetica" w:hAnsi="Helvetica" w:cs="Helvetica"/>
          <w:sz w:val="22"/>
          <w:szCs w:val="22"/>
        </w:rPr>
        <w:t xml:space="preserve"> </w:t>
      </w:r>
    </w:p>
    <w:p w14:paraId="554D679F" w14:textId="418907F7" w:rsidR="00027530" w:rsidRPr="00027530" w:rsidRDefault="005C297A" w:rsidP="00027530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robert.cheng2@nih.gov</w:t>
        </w:r>
      </w:hyperlink>
      <w:r w:rsidR="00027530" w:rsidRPr="00027530">
        <w:rPr>
          <w:rFonts w:ascii="Helvetica" w:hAnsi="Helvetica" w:cstheme="minorHAnsi"/>
          <w:sz w:val="22"/>
          <w:szCs w:val="22"/>
        </w:rPr>
        <w:t xml:space="preserve"> </w:t>
      </w:r>
    </w:p>
    <w:p w14:paraId="061415B3" w14:textId="77777777" w:rsidR="00027530" w:rsidRPr="00027530" w:rsidRDefault="005C297A" w:rsidP="00027530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nimit.patel@nih.gov</w:t>
        </w:r>
      </w:hyperlink>
      <w:r w:rsidR="00027530" w:rsidRPr="00027530">
        <w:rPr>
          <w:rFonts w:ascii="Helvetica" w:hAnsi="Helvetica" w:cstheme="minorHAnsi"/>
          <w:sz w:val="22"/>
          <w:szCs w:val="22"/>
        </w:rPr>
        <w:t xml:space="preserve"> </w:t>
      </w:r>
    </w:p>
    <w:p w14:paraId="3925F927" w14:textId="4C289794" w:rsidR="00027530" w:rsidRPr="00027530" w:rsidRDefault="005C297A" w:rsidP="00027530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backt@mail.nih.gov</w:t>
        </w:r>
      </w:hyperlink>
    </w:p>
    <w:p w14:paraId="358FA130" w14:textId="7F36B742" w:rsidR="00027530" w:rsidRPr="00027530" w:rsidRDefault="005C297A" w:rsidP="00027530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debashree.basudhar@nih.gov</w:t>
        </w:r>
      </w:hyperlink>
      <w:r w:rsidR="00027530" w:rsidRPr="00027530">
        <w:rPr>
          <w:rFonts w:ascii="Helvetica" w:hAnsi="Helvetica" w:cstheme="minorHAnsi"/>
          <w:sz w:val="22"/>
          <w:szCs w:val="22"/>
        </w:rPr>
        <w:t xml:space="preserve"> </w:t>
      </w:r>
    </w:p>
    <w:p w14:paraId="23AD2D7C" w14:textId="4CF3584F" w:rsidR="00027530" w:rsidRPr="00027530" w:rsidRDefault="005C297A" w:rsidP="00027530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veena.somasundaram@nih.gov</w:t>
        </w:r>
      </w:hyperlink>
    </w:p>
    <w:p w14:paraId="042CB2E5" w14:textId="42A5F827" w:rsidR="00027530" w:rsidRPr="00027530" w:rsidRDefault="005C297A" w:rsidP="00027530">
      <w:pPr>
        <w:rPr>
          <w:rFonts w:ascii="Helvetica" w:hAnsi="Helvetica" w:cstheme="minorHAnsi"/>
          <w:sz w:val="22"/>
          <w:szCs w:val="22"/>
        </w:rPr>
      </w:pPr>
      <w:hyperlink r:id="rId14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kalenj@mail.nih.gov</w:t>
        </w:r>
      </w:hyperlink>
    </w:p>
    <w:p w14:paraId="4FADB033" w14:textId="54305105" w:rsidR="00027530" w:rsidRPr="00027530" w:rsidRDefault="005C297A" w:rsidP="00027530">
      <w:pPr>
        <w:rPr>
          <w:rFonts w:ascii="Helvetica" w:hAnsi="Helvetica" w:cs="Helvetica"/>
          <w:sz w:val="22"/>
          <w:szCs w:val="22"/>
        </w:rPr>
      </w:pPr>
      <w:hyperlink r:id="rId15" w:history="1">
        <w:r w:rsidR="00027530" w:rsidRPr="00027530">
          <w:rPr>
            <w:rStyle w:val="Hyperlink"/>
            <w:rFonts w:ascii="Helvetica" w:hAnsi="Helvetica" w:cstheme="minorHAnsi"/>
            <w:sz w:val="22"/>
            <w:szCs w:val="22"/>
          </w:rPr>
          <w:t>wink@mail.nih.gov</w:t>
        </w:r>
      </w:hyperlink>
      <w:r w:rsidR="00027530" w:rsidRPr="00027530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516D4FC" w:rsidR="00FA1A9D" w:rsidRPr="0016390B" w:rsidRDefault="00FA1A9D" w:rsidP="00376E5E">
      <w:pPr>
        <w:spacing w:before="120"/>
        <w:rPr>
          <w:rFonts w:ascii="Helvetica" w:hAnsi="Helvetica"/>
          <w:b/>
          <w:sz w:val="22"/>
        </w:rPr>
      </w:pPr>
      <w:r w:rsidRPr="0016390B">
        <w:rPr>
          <w:rFonts w:ascii="Helvetica" w:hAnsi="Helvetica"/>
          <w:b/>
          <w:sz w:val="22"/>
        </w:rPr>
        <w:t xml:space="preserve">1. </w:t>
      </w:r>
      <w:r w:rsidRPr="0016390B">
        <w:rPr>
          <w:rFonts w:ascii="Helvetica" w:hAnsi="Helvetica"/>
          <w:sz w:val="22"/>
        </w:rPr>
        <w:t xml:space="preserve">Microscopy: Does your protocol </w:t>
      </w:r>
      <w:r w:rsidR="00376E5E" w:rsidRPr="0016390B">
        <w:rPr>
          <w:rFonts w:ascii="Helvetica" w:hAnsi="Helvetica"/>
          <w:sz w:val="22"/>
        </w:rPr>
        <w:t>require JoVE to film through your microscope? N</w:t>
      </w:r>
    </w:p>
    <w:p w14:paraId="5E21DE61" w14:textId="47FD64F4" w:rsidR="00FA1A9D" w:rsidRPr="0016390B" w:rsidRDefault="00FA1A9D" w:rsidP="00FA1A9D">
      <w:pPr>
        <w:spacing w:before="120"/>
        <w:rPr>
          <w:rFonts w:ascii="Helvetica" w:hAnsi="Helvetica"/>
          <w:sz w:val="22"/>
        </w:rPr>
      </w:pPr>
      <w:r w:rsidRPr="0016390B">
        <w:rPr>
          <w:rFonts w:ascii="Helvetica" w:hAnsi="Helvetica"/>
          <w:b/>
          <w:sz w:val="22"/>
        </w:rPr>
        <w:t xml:space="preserve">2. </w:t>
      </w:r>
      <w:r w:rsidRPr="0016390B">
        <w:rPr>
          <w:rFonts w:ascii="Helvetica" w:hAnsi="Helvetica"/>
          <w:sz w:val="22"/>
        </w:rPr>
        <w:t xml:space="preserve">Does your protocol </w:t>
      </w:r>
      <w:r w:rsidR="00C46FC2" w:rsidRPr="0016390B">
        <w:rPr>
          <w:rFonts w:ascii="Helvetica" w:hAnsi="Helvetica"/>
          <w:sz w:val="22"/>
        </w:rPr>
        <w:t>demonstrate</w:t>
      </w:r>
      <w:r w:rsidRPr="0016390B">
        <w:rPr>
          <w:rFonts w:ascii="Helvetica" w:hAnsi="Helvetica"/>
          <w:sz w:val="22"/>
        </w:rPr>
        <w:t xml:space="preserve"> software usage? </w:t>
      </w:r>
      <w:r w:rsidR="00376E5E" w:rsidRPr="0016390B">
        <w:rPr>
          <w:rFonts w:ascii="Helvetica" w:hAnsi="Helvetica"/>
          <w:bCs/>
          <w:sz w:val="22"/>
        </w:rPr>
        <w:t>Y</w:t>
      </w:r>
    </w:p>
    <w:p w14:paraId="03004157" w14:textId="77777777" w:rsidR="00DE06C1" w:rsidRPr="0016390B" w:rsidRDefault="00FA1A9D" w:rsidP="00FA1A9D">
      <w:pPr>
        <w:spacing w:before="120"/>
        <w:rPr>
          <w:rFonts w:ascii="Helvetica" w:hAnsi="Helvetica"/>
          <w:sz w:val="22"/>
        </w:rPr>
      </w:pPr>
      <w:r w:rsidRPr="0016390B">
        <w:rPr>
          <w:rFonts w:ascii="Helvetica" w:hAnsi="Helvetica"/>
          <w:b/>
          <w:sz w:val="22"/>
        </w:rPr>
        <w:t>3.</w:t>
      </w:r>
      <w:r w:rsidRPr="0016390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CF0E67D" w14:textId="7E21A02E" w:rsidR="0016390B" w:rsidRPr="0016390B" w:rsidRDefault="0016390B" w:rsidP="008C55EB">
      <w:pPr>
        <w:spacing w:before="120"/>
        <w:rPr>
          <w:rFonts w:ascii="Helvetica" w:hAnsi="Helvetica"/>
          <w:b/>
          <w:bCs/>
          <w:sz w:val="22"/>
        </w:rPr>
      </w:pPr>
      <w:r w:rsidRPr="00207DDC">
        <w:rPr>
          <w:rFonts w:ascii="Helvetica" w:hAnsi="Helvetica"/>
          <w:sz w:val="22"/>
        </w:rPr>
        <w:t>2.2.</w:t>
      </w:r>
      <w:r w:rsidR="00207DDC" w:rsidRPr="00207DDC">
        <w:rPr>
          <w:rFonts w:ascii="Helvetica" w:hAnsi="Helvetica"/>
          <w:sz w:val="22"/>
        </w:rPr>
        <w:t xml:space="preserve">, 2.4., </w:t>
      </w:r>
      <w:r w:rsidRPr="00207DDC">
        <w:rPr>
          <w:rFonts w:ascii="Helvetica" w:hAnsi="Helvetica"/>
          <w:sz w:val="22"/>
        </w:rPr>
        <w:t>2.</w:t>
      </w:r>
      <w:r w:rsidR="00207DDC" w:rsidRPr="00207DDC">
        <w:rPr>
          <w:rFonts w:ascii="Helvetica" w:hAnsi="Helvetica"/>
          <w:sz w:val="22"/>
        </w:rPr>
        <w:t>5</w:t>
      </w:r>
      <w:r w:rsidRPr="00207DDC">
        <w:rPr>
          <w:rFonts w:ascii="Helvetica" w:hAnsi="Helvetica"/>
          <w:sz w:val="22"/>
        </w:rPr>
        <w:t>.,</w:t>
      </w:r>
      <w:r w:rsidRPr="0016390B">
        <w:rPr>
          <w:rFonts w:ascii="Helvetica" w:hAnsi="Helvetica"/>
          <w:b/>
          <w:bCs/>
          <w:sz w:val="22"/>
        </w:rPr>
        <w:t xml:space="preserve"> </w:t>
      </w:r>
      <w:r w:rsidRPr="00580DE8">
        <w:rPr>
          <w:rFonts w:ascii="Helvetica" w:hAnsi="Helvetica"/>
          <w:sz w:val="22"/>
        </w:rPr>
        <w:t>3.3., 4.4.</w:t>
      </w:r>
    </w:p>
    <w:p w14:paraId="050C36D4" w14:textId="0C8A7D2F" w:rsidR="00FA1A9D" w:rsidRPr="0016390B" w:rsidRDefault="00FA1A9D" w:rsidP="0016390B">
      <w:pPr>
        <w:spacing w:before="120"/>
        <w:rPr>
          <w:rFonts w:ascii="Helvetica" w:hAnsi="Helvetica"/>
          <w:sz w:val="22"/>
        </w:rPr>
      </w:pPr>
      <w:r w:rsidRPr="0016390B">
        <w:rPr>
          <w:rFonts w:ascii="Helvetica" w:hAnsi="Helvetica"/>
          <w:b/>
          <w:sz w:val="22"/>
        </w:rPr>
        <w:t>4.</w:t>
      </w:r>
      <w:r w:rsidRPr="0016390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7F12D65" w14:textId="4840F298" w:rsidR="0016390B" w:rsidRPr="0016390B" w:rsidRDefault="0016390B" w:rsidP="0016390B">
      <w:pPr>
        <w:spacing w:before="120"/>
        <w:rPr>
          <w:rFonts w:ascii="Helvetica" w:hAnsi="Helvetica"/>
          <w:color w:val="3366FF"/>
          <w:sz w:val="22"/>
        </w:rPr>
      </w:pPr>
      <w:r w:rsidRPr="0016390B">
        <w:rPr>
          <w:rFonts w:ascii="Helvetica" w:hAnsi="Helvetica"/>
          <w:sz w:val="22"/>
        </w:rPr>
        <w:t>2.2.</w:t>
      </w:r>
    </w:p>
    <w:p w14:paraId="4C870955" w14:textId="7B16010F" w:rsidR="00DE06C1" w:rsidRPr="0016390B" w:rsidRDefault="00FA1A9D" w:rsidP="0016390B">
      <w:pPr>
        <w:spacing w:before="120"/>
        <w:rPr>
          <w:rFonts w:ascii="Helvetica" w:hAnsi="Helvetica"/>
          <w:bCs/>
          <w:sz w:val="22"/>
          <w:szCs w:val="22"/>
        </w:rPr>
      </w:pPr>
      <w:r w:rsidRPr="0016390B">
        <w:rPr>
          <w:rFonts w:ascii="Helvetica" w:hAnsi="Helvetica"/>
          <w:b/>
          <w:sz w:val="22"/>
        </w:rPr>
        <w:t>5.</w:t>
      </w:r>
      <w:r w:rsidRPr="0016390B">
        <w:rPr>
          <w:rFonts w:ascii="Helvetica" w:hAnsi="Helvetica"/>
          <w:sz w:val="22"/>
        </w:rPr>
        <w:t xml:space="preserve"> Will the filming </w:t>
      </w:r>
      <w:r w:rsidRPr="0016390B">
        <w:rPr>
          <w:rFonts w:ascii="Helvetica" w:hAnsi="Helvetica"/>
          <w:sz w:val="22"/>
          <w:szCs w:val="22"/>
        </w:rPr>
        <w:t>need to take place in multiple locations</w:t>
      </w:r>
      <w:r w:rsidR="001461AF" w:rsidRPr="0016390B">
        <w:rPr>
          <w:rFonts w:ascii="Helvetica" w:hAnsi="Helvetica"/>
          <w:sz w:val="22"/>
          <w:szCs w:val="22"/>
        </w:rPr>
        <w:t xml:space="preserve"> (greater than walking distance)</w:t>
      </w:r>
      <w:r w:rsidRPr="0016390B">
        <w:rPr>
          <w:rFonts w:ascii="Helvetica" w:hAnsi="Helvetica"/>
          <w:sz w:val="22"/>
          <w:szCs w:val="22"/>
        </w:rPr>
        <w:t xml:space="preserve">? </w:t>
      </w:r>
      <w:r w:rsidR="0016390B" w:rsidRPr="0016390B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D0F9372" w:rsidR="00CE10F2" w:rsidRDefault="008C55E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Lisa Ridnour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71D75">
        <w:rPr>
          <w:rFonts w:ascii="Helvetica" w:hAnsi="Helvetica" w:cs="Arial"/>
          <w:sz w:val="22"/>
          <w:szCs w:val="22"/>
        </w:rPr>
        <w:t>O</w:t>
      </w:r>
      <w:r w:rsidRPr="008C55EB">
        <w:rPr>
          <w:rFonts w:ascii="Helvetica" w:hAnsi="Helvetica" w:cs="Arial"/>
          <w:sz w:val="22"/>
          <w:szCs w:val="22"/>
        </w:rPr>
        <w:t>ur protocol overcome</w:t>
      </w:r>
      <w:r w:rsidR="00F6113B">
        <w:rPr>
          <w:rFonts w:ascii="Helvetica" w:hAnsi="Helvetica" w:cs="Arial"/>
          <w:sz w:val="22"/>
          <w:szCs w:val="22"/>
        </w:rPr>
        <w:t>s</w:t>
      </w:r>
      <w:r w:rsidRPr="008C55EB">
        <w:rPr>
          <w:rFonts w:ascii="Helvetica" w:hAnsi="Helvetica" w:cs="Arial"/>
          <w:sz w:val="22"/>
          <w:szCs w:val="22"/>
        </w:rPr>
        <w:t xml:space="preserve"> the limited bioluminescence imaging window by including </w:t>
      </w:r>
      <w:r w:rsidR="00634D44">
        <w:rPr>
          <w:rFonts w:ascii="Helvetica" w:hAnsi="Helvetica" w:cs="Arial"/>
          <w:sz w:val="22"/>
          <w:szCs w:val="22"/>
        </w:rPr>
        <w:t>a</w:t>
      </w:r>
      <w:r w:rsidR="00F6113B">
        <w:rPr>
          <w:rFonts w:ascii="Helvetica" w:hAnsi="Helvetica" w:cs="Arial"/>
          <w:sz w:val="22"/>
          <w:szCs w:val="22"/>
        </w:rPr>
        <w:t xml:space="preserve"> </w:t>
      </w:r>
      <w:r w:rsidRPr="008C55EB">
        <w:rPr>
          <w:rFonts w:ascii="Helvetica" w:hAnsi="Helvetica" w:cs="Arial"/>
          <w:sz w:val="22"/>
          <w:szCs w:val="22"/>
        </w:rPr>
        <w:t xml:space="preserve">GFP </w:t>
      </w:r>
      <w:r w:rsidR="00F6113B">
        <w:rPr>
          <w:rFonts w:ascii="Helvetica" w:hAnsi="Helvetica" w:cs="Arial"/>
          <w:sz w:val="22"/>
          <w:szCs w:val="22"/>
        </w:rPr>
        <w:t>tag</w:t>
      </w:r>
      <w:r w:rsidR="00C072E0">
        <w:rPr>
          <w:rFonts w:ascii="Helvetica" w:hAnsi="Helvetica" w:cs="Arial"/>
          <w:sz w:val="22"/>
          <w:szCs w:val="22"/>
        </w:rPr>
        <w:t xml:space="preserve">, which also facilitates </w:t>
      </w:r>
      <w:r w:rsidR="00634D44">
        <w:rPr>
          <w:rFonts w:ascii="Helvetica" w:hAnsi="Helvetica" w:cs="Arial"/>
          <w:sz w:val="22"/>
          <w:szCs w:val="22"/>
        </w:rPr>
        <w:t xml:space="preserve">the </w:t>
      </w:r>
      <w:r w:rsidR="00C072E0">
        <w:rPr>
          <w:rFonts w:ascii="Helvetica" w:hAnsi="Helvetica" w:cs="Arial"/>
          <w:sz w:val="22"/>
          <w:szCs w:val="22"/>
        </w:rPr>
        <w:t>detection and quantification</w:t>
      </w:r>
      <w:r w:rsidRPr="008C55EB">
        <w:rPr>
          <w:rFonts w:ascii="Helvetica" w:hAnsi="Helvetica" w:cs="Arial"/>
          <w:sz w:val="22"/>
          <w:szCs w:val="22"/>
        </w:rPr>
        <w:t xml:space="preserve"> </w:t>
      </w:r>
      <w:r w:rsidR="00C072E0">
        <w:rPr>
          <w:rFonts w:ascii="Helvetica" w:hAnsi="Helvetica" w:cs="Arial"/>
          <w:sz w:val="22"/>
          <w:szCs w:val="22"/>
        </w:rPr>
        <w:t xml:space="preserve">of </w:t>
      </w:r>
      <w:r w:rsidRPr="008C55EB">
        <w:rPr>
          <w:rFonts w:ascii="Helvetica" w:hAnsi="Helvetica" w:cs="Arial"/>
          <w:sz w:val="22"/>
          <w:szCs w:val="22"/>
        </w:rPr>
        <w:t xml:space="preserve">micrometastasis </w:t>
      </w:r>
      <w:r w:rsidR="00C072E0">
        <w:rPr>
          <w:rFonts w:ascii="Helvetica" w:hAnsi="Helvetica" w:cs="Arial"/>
          <w:sz w:val="22"/>
          <w:szCs w:val="22"/>
        </w:rPr>
        <w:t xml:space="preserve">by </w:t>
      </w:r>
      <w:r w:rsidR="0016390B">
        <w:rPr>
          <w:rFonts w:ascii="Helvetica" w:hAnsi="Helvetica" w:cs="Arial"/>
          <w:sz w:val="22"/>
          <w:szCs w:val="22"/>
        </w:rPr>
        <w:t>PCR</w:t>
      </w:r>
      <w:r w:rsidR="00C072E0">
        <w:rPr>
          <w:rFonts w:ascii="Helvetica" w:hAnsi="Helvetica" w:cs="Arial"/>
          <w:sz w:val="22"/>
          <w:szCs w:val="22"/>
        </w:rPr>
        <w:t xml:space="preserve"> analysis</w:t>
      </w:r>
      <w:r w:rsidR="0016390B">
        <w:rPr>
          <w:rFonts w:ascii="Helvetica" w:hAnsi="Helvetica" w:cs="Arial"/>
          <w:sz w:val="22"/>
          <w:szCs w:val="22"/>
        </w:rPr>
        <w:t xml:space="preserve"> </w:t>
      </w:r>
      <w:r w:rsidR="0016390B">
        <w:rPr>
          <w:rFonts w:ascii="Helvetica" w:hAnsi="Helvetica" w:cs="Arial"/>
          <w:b/>
          <w:bCs/>
          <w:sz w:val="22"/>
          <w:szCs w:val="22"/>
        </w:rPr>
        <w:t>[1]</w:t>
      </w:r>
      <w:r w:rsidR="0016390B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7D00168" w:rsidR="00CE10F2" w:rsidRDefault="00BF369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A7249">
        <w:rPr>
          <w:rFonts w:ascii="Helvetica" w:hAnsi="Helvetica" w:cs="Arial"/>
          <w:b/>
          <w:sz w:val="22"/>
          <w:szCs w:val="22"/>
          <w:u w:val="single"/>
        </w:rPr>
        <w:t xml:space="preserve">Nimit </w:t>
      </w:r>
      <w:r w:rsidR="000A7249" w:rsidRPr="000A7249">
        <w:rPr>
          <w:rFonts w:ascii="Helvetica" w:hAnsi="Helvetica" w:cs="Arial"/>
          <w:b/>
          <w:sz w:val="22"/>
          <w:szCs w:val="22"/>
          <w:u w:val="single"/>
        </w:rPr>
        <w:t xml:space="preserve">L. </w:t>
      </w:r>
      <w:r w:rsidRPr="000A7249">
        <w:rPr>
          <w:rFonts w:ascii="Helvetica" w:hAnsi="Helvetica" w:cs="Arial"/>
          <w:b/>
          <w:sz w:val="22"/>
          <w:szCs w:val="22"/>
          <w:u w:val="single"/>
        </w:rPr>
        <w:t>Patel</w:t>
      </w:r>
      <w:r w:rsidR="000D35D9" w:rsidRPr="000A7249">
        <w:rPr>
          <w:rFonts w:ascii="Helvetica" w:hAnsi="Helvetica" w:cs="Arial"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5E7E1A">
        <w:rPr>
          <w:rFonts w:ascii="Helvetica" w:hAnsi="Helvetica" w:cs="Arial"/>
          <w:sz w:val="22"/>
          <w:szCs w:val="22"/>
        </w:rPr>
        <w:t>Because the GFP tag circumvents the limited bioluminescence window, more subjects can be imaged without</w:t>
      </w:r>
      <w:r w:rsidR="00E71D75" w:rsidRPr="00E71D75">
        <w:rPr>
          <w:rFonts w:ascii="Helvetica" w:hAnsi="Helvetica" w:cs="Arial"/>
          <w:sz w:val="22"/>
          <w:szCs w:val="22"/>
        </w:rPr>
        <w:t xml:space="preserve"> </w:t>
      </w:r>
      <w:r w:rsidR="005E7E1A">
        <w:rPr>
          <w:rFonts w:ascii="Helvetica" w:hAnsi="Helvetica" w:cs="Arial"/>
          <w:sz w:val="22"/>
          <w:szCs w:val="22"/>
        </w:rPr>
        <w:t>signal</w:t>
      </w:r>
      <w:r w:rsidR="00E71D75" w:rsidRPr="00E71D75">
        <w:rPr>
          <w:rFonts w:ascii="Helvetica" w:hAnsi="Helvetica" w:cs="Arial"/>
          <w:sz w:val="22"/>
          <w:szCs w:val="22"/>
        </w:rPr>
        <w:t xml:space="preserve"> loss</w:t>
      </w:r>
      <w:r w:rsidR="00634D44">
        <w:rPr>
          <w:rFonts w:ascii="Helvetica" w:hAnsi="Helvetica" w:cs="Arial"/>
          <w:sz w:val="22"/>
          <w:szCs w:val="22"/>
        </w:rPr>
        <w:t xml:space="preserve"> and </w:t>
      </w:r>
      <w:r w:rsidR="005E7E1A">
        <w:rPr>
          <w:rFonts w:ascii="Helvetica" w:hAnsi="Helvetica" w:cs="Arial"/>
          <w:sz w:val="22"/>
          <w:szCs w:val="22"/>
        </w:rPr>
        <w:t xml:space="preserve">the potential </w:t>
      </w:r>
      <w:r w:rsidR="00634D44">
        <w:rPr>
          <w:rFonts w:ascii="Helvetica" w:hAnsi="Helvetica" w:cs="Arial"/>
          <w:sz w:val="22"/>
          <w:szCs w:val="22"/>
        </w:rPr>
        <w:t>for</w:t>
      </w:r>
      <w:r w:rsidR="005E7E1A">
        <w:rPr>
          <w:rFonts w:ascii="Helvetica" w:hAnsi="Helvetica" w:cs="Arial"/>
          <w:sz w:val="22"/>
          <w:szCs w:val="22"/>
        </w:rPr>
        <w:t xml:space="preserve"> “false negative</w:t>
      </w:r>
      <w:r w:rsidR="00634D44">
        <w:rPr>
          <w:rFonts w:ascii="Helvetica" w:hAnsi="Helvetica" w:cs="Arial"/>
          <w:sz w:val="22"/>
          <w:szCs w:val="22"/>
        </w:rPr>
        <w:t>”</w:t>
      </w:r>
      <w:r w:rsidR="005E7E1A">
        <w:rPr>
          <w:rFonts w:ascii="Helvetica" w:hAnsi="Helvetica" w:cs="Arial"/>
          <w:sz w:val="22"/>
          <w:szCs w:val="22"/>
        </w:rPr>
        <w:t xml:space="preserve"> results</w:t>
      </w:r>
      <w:r w:rsidR="00634D44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634D44">
        <w:rPr>
          <w:rFonts w:ascii="Helvetica" w:hAnsi="Helvetica" w:cs="Arial"/>
          <w:sz w:val="22"/>
          <w:szCs w:val="22"/>
        </w:rPr>
        <w:t>is</w:t>
      </w:r>
      <w:proofErr w:type="gramEnd"/>
      <w:r w:rsidR="00634D44">
        <w:rPr>
          <w:rFonts w:ascii="Helvetica" w:hAnsi="Helvetica" w:cs="Arial"/>
          <w:sz w:val="22"/>
          <w:szCs w:val="22"/>
        </w:rPr>
        <w:t xml:space="preserve"> limited</w:t>
      </w:r>
      <w:r w:rsidR="0016390B">
        <w:rPr>
          <w:rFonts w:ascii="Helvetica" w:hAnsi="Helvetica" w:cs="Arial"/>
          <w:sz w:val="22"/>
          <w:szCs w:val="22"/>
        </w:rPr>
        <w:t xml:space="preserve"> </w:t>
      </w:r>
      <w:r w:rsidR="0016390B">
        <w:rPr>
          <w:rFonts w:ascii="Helvetica" w:hAnsi="Helvetica" w:cs="Arial"/>
          <w:b/>
          <w:bCs/>
          <w:sz w:val="22"/>
          <w:szCs w:val="22"/>
        </w:rPr>
        <w:t>[1]</w:t>
      </w:r>
      <w:r w:rsidR="0016390B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223A1A57" w:rsidR="00CE10F2" w:rsidRDefault="00634D4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Cheng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34372" w:rsidRPr="00034372">
        <w:rPr>
          <w:rFonts w:ascii="Helvetica" w:hAnsi="Helvetica" w:cs="Arial"/>
          <w:sz w:val="22"/>
          <w:szCs w:val="22"/>
        </w:rPr>
        <w:t>Th</w:t>
      </w:r>
      <w:r w:rsidR="00C072E0">
        <w:rPr>
          <w:rFonts w:ascii="Helvetica" w:hAnsi="Helvetica" w:cs="Arial"/>
          <w:sz w:val="22"/>
          <w:szCs w:val="22"/>
        </w:rPr>
        <w:t>is</w:t>
      </w:r>
      <w:r w:rsidR="00034372" w:rsidRPr="00034372">
        <w:rPr>
          <w:rFonts w:ascii="Helvetica" w:hAnsi="Helvetica" w:cs="Arial"/>
          <w:sz w:val="22"/>
          <w:szCs w:val="22"/>
        </w:rPr>
        <w:t xml:space="preserve"> technique </w:t>
      </w:r>
      <w:r w:rsidR="00C072E0">
        <w:rPr>
          <w:rFonts w:ascii="Helvetica" w:hAnsi="Helvetica" w:cs="Arial"/>
          <w:sz w:val="22"/>
          <w:szCs w:val="22"/>
        </w:rPr>
        <w:t>will be useful to</w:t>
      </w:r>
      <w:r w:rsidR="00034372" w:rsidRPr="00034372">
        <w:rPr>
          <w:rFonts w:ascii="Helvetica" w:hAnsi="Helvetica" w:cs="Arial"/>
          <w:sz w:val="22"/>
          <w:szCs w:val="22"/>
        </w:rPr>
        <w:t xml:space="preserve"> researcher</w:t>
      </w:r>
      <w:r w:rsidR="005077A8">
        <w:rPr>
          <w:rFonts w:ascii="Helvetica" w:hAnsi="Helvetica" w:cs="Arial"/>
          <w:sz w:val="22"/>
          <w:szCs w:val="22"/>
        </w:rPr>
        <w:t>s</w:t>
      </w:r>
      <w:r w:rsidR="00034372" w:rsidRPr="000343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for the </w:t>
      </w:r>
      <w:r w:rsidR="00C072E0">
        <w:rPr>
          <w:rFonts w:ascii="Helvetica" w:hAnsi="Helvetica" w:cs="Arial"/>
          <w:sz w:val="22"/>
          <w:szCs w:val="22"/>
        </w:rPr>
        <w:t xml:space="preserve">evaluation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C072E0">
        <w:rPr>
          <w:rFonts w:ascii="Helvetica" w:hAnsi="Helvetica" w:cs="Arial"/>
          <w:sz w:val="22"/>
          <w:szCs w:val="22"/>
        </w:rPr>
        <w:t>therapeutic efficacy of novel</w:t>
      </w:r>
      <w:r w:rsidR="00034372" w:rsidRPr="00034372">
        <w:rPr>
          <w:rFonts w:ascii="Helvetica" w:hAnsi="Helvetica" w:cs="Arial"/>
          <w:sz w:val="22"/>
          <w:szCs w:val="22"/>
        </w:rPr>
        <w:t xml:space="preserve"> </w:t>
      </w:r>
      <w:r w:rsidR="00C072E0">
        <w:rPr>
          <w:rFonts w:ascii="Helvetica" w:hAnsi="Helvetica" w:cs="Arial"/>
          <w:sz w:val="22"/>
          <w:szCs w:val="22"/>
        </w:rPr>
        <w:t xml:space="preserve">anti-cancer </w:t>
      </w:r>
      <w:r w:rsidR="00034372" w:rsidRPr="00034372">
        <w:rPr>
          <w:rFonts w:ascii="Helvetica" w:hAnsi="Helvetica" w:cs="Arial"/>
          <w:sz w:val="22"/>
          <w:szCs w:val="22"/>
        </w:rPr>
        <w:t xml:space="preserve">agents </w:t>
      </w:r>
      <w:r w:rsidR="0016390B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A3238D0" w:rsidR="00CE10F2" w:rsidRDefault="00634D4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Cheng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34372" w:rsidRPr="00034372">
        <w:rPr>
          <w:rFonts w:ascii="Helvetica" w:hAnsi="Helvetica" w:cs="Arial"/>
          <w:sz w:val="22"/>
          <w:szCs w:val="22"/>
        </w:rPr>
        <w:t>Th</w:t>
      </w:r>
      <w:r w:rsidR="00BF267A">
        <w:rPr>
          <w:rFonts w:ascii="Helvetica" w:hAnsi="Helvetica" w:cs="Arial"/>
          <w:sz w:val="22"/>
          <w:szCs w:val="22"/>
        </w:rPr>
        <w:t>is</w:t>
      </w:r>
      <w:r w:rsidR="00034372" w:rsidRPr="00034372">
        <w:rPr>
          <w:rFonts w:ascii="Helvetica" w:hAnsi="Helvetica" w:cs="Arial"/>
          <w:sz w:val="22"/>
          <w:szCs w:val="22"/>
        </w:rPr>
        <w:t xml:space="preserve"> methodology </w:t>
      </w:r>
      <w:r w:rsidR="00BF267A">
        <w:rPr>
          <w:rFonts w:ascii="Helvetica" w:hAnsi="Helvetica" w:cs="Arial"/>
          <w:sz w:val="22"/>
          <w:szCs w:val="22"/>
        </w:rPr>
        <w:t>provides a useful</w:t>
      </w:r>
      <w:r w:rsidR="00034372" w:rsidRPr="00034372">
        <w:rPr>
          <w:rFonts w:ascii="Helvetica" w:hAnsi="Helvetica" w:cs="Arial"/>
          <w:sz w:val="22"/>
          <w:szCs w:val="22"/>
        </w:rPr>
        <w:t xml:space="preserve"> model for researchers </w:t>
      </w:r>
      <w:r w:rsidR="00BF267A">
        <w:rPr>
          <w:rFonts w:ascii="Helvetica" w:hAnsi="Helvetica" w:cs="Arial"/>
          <w:sz w:val="22"/>
          <w:szCs w:val="22"/>
        </w:rPr>
        <w:t xml:space="preserve">interested in </w:t>
      </w:r>
      <w:r w:rsidR="00C4116D">
        <w:rPr>
          <w:rFonts w:ascii="Helvetica" w:hAnsi="Helvetica" w:cs="Arial"/>
          <w:sz w:val="22"/>
          <w:szCs w:val="22"/>
        </w:rPr>
        <w:t>EMT, drug-resistance, and cancer stem cell mechanisms relate</w:t>
      </w:r>
      <w:r>
        <w:rPr>
          <w:rFonts w:ascii="Helvetica" w:hAnsi="Helvetica" w:cs="Arial"/>
          <w:sz w:val="22"/>
          <w:szCs w:val="22"/>
        </w:rPr>
        <w:t>d</w:t>
      </w:r>
      <w:r w:rsidR="00C4116D">
        <w:rPr>
          <w:rFonts w:ascii="Helvetica" w:hAnsi="Helvetica" w:cs="Arial"/>
          <w:sz w:val="22"/>
          <w:szCs w:val="22"/>
        </w:rPr>
        <w:t xml:space="preserve"> to the metastatic process as well as</w:t>
      </w:r>
      <w:r>
        <w:rPr>
          <w:rFonts w:ascii="Helvetica" w:hAnsi="Helvetica" w:cs="Arial"/>
          <w:sz w:val="22"/>
          <w:szCs w:val="22"/>
        </w:rPr>
        <w:t xml:space="preserve"> for</w:t>
      </w:r>
      <w:r w:rsidR="00C4116D">
        <w:rPr>
          <w:rFonts w:ascii="Helvetica" w:hAnsi="Helvetica" w:cs="Arial"/>
          <w:sz w:val="22"/>
          <w:szCs w:val="22"/>
        </w:rPr>
        <w:t xml:space="preserve"> anti-cancer </w:t>
      </w:r>
      <w:r w:rsidR="00BF267A">
        <w:rPr>
          <w:rFonts w:ascii="Helvetica" w:hAnsi="Helvetica" w:cs="Arial"/>
          <w:sz w:val="22"/>
          <w:szCs w:val="22"/>
        </w:rPr>
        <w:t>drug development</w:t>
      </w:r>
      <w:r w:rsidR="0016390B">
        <w:rPr>
          <w:rFonts w:ascii="Helvetica" w:hAnsi="Helvetica" w:cs="Arial"/>
          <w:sz w:val="22"/>
          <w:szCs w:val="22"/>
        </w:rPr>
        <w:t xml:space="preserve"> </w:t>
      </w:r>
      <w:r w:rsidR="0016390B">
        <w:rPr>
          <w:rFonts w:ascii="Helvetica" w:hAnsi="Helvetica" w:cs="Arial"/>
          <w:b/>
          <w:bCs/>
          <w:sz w:val="22"/>
          <w:szCs w:val="22"/>
        </w:rPr>
        <w:t>[1]</w:t>
      </w:r>
      <w:r w:rsidR="0016390B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634D44" w:rsidRDefault="00336C61" w:rsidP="00634D44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16390B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74EB4CF" w:rsidR="00CE10F2" w:rsidRPr="006A6324" w:rsidRDefault="005967C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Lisa Ridnour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16390B">
        <w:rPr>
          <w:rFonts w:ascii="Helvetica" w:hAnsi="Helvetica" w:cs="Arial"/>
          <w:sz w:val="22"/>
          <w:szCs w:val="22"/>
        </w:rPr>
        <w:t xml:space="preserve">with Robert Cheng </w:t>
      </w:r>
      <w:r w:rsidR="000A7249">
        <w:rPr>
          <w:rFonts w:ascii="Helvetica" w:hAnsi="Helvetica" w:cs="Arial"/>
          <w:sz w:val="22"/>
          <w:szCs w:val="22"/>
        </w:rPr>
        <w:t xml:space="preserve">and Nimit Patel </w:t>
      </w:r>
      <w:r w:rsidR="0016390B">
        <w:rPr>
          <w:rFonts w:ascii="Helvetica" w:hAnsi="Helvetica" w:cs="Arial"/>
          <w:sz w:val="22"/>
          <w:szCs w:val="22"/>
        </w:rPr>
        <w:t>will</w:t>
      </w:r>
      <w:r w:rsidR="00CE10F2" w:rsidRPr="006A6324">
        <w:rPr>
          <w:rFonts w:ascii="Helvetica" w:hAnsi="Helvetica" w:cs="Arial"/>
          <w:sz w:val="22"/>
          <w:szCs w:val="22"/>
        </w:rPr>
        <w:t xml:space="preserve"> be </w:t>
      </w:r>
      <w:r w:rsidRPr="0016390B">
        <w:rPr>
          <w:rFonts w:ascii="Helvetica" w:hAnsi="Helvetica" w:cs="Arial"/>
          <w:sz w:val="22"/>
          <w:szCs w:val="22"/>
          <w:u w:val="single"/>
        </w:rPr>
        <w:t>Timothy Back</w:t>
      </w:r>
      <w:r w:rsidR="0016390B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veterinary technician</w:t>
      </w:r>
      <w:r w:rsidR="0016390B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>
        <w:rPr>
          <w:rFonts w:ascii="Helvetica" w:hAnsi="Helvetica" w:cs="Arial"/>
          <w:sz w:val="22"/>
          <w:szCs w:val="22"/>
        </w:rPr>
        <w:t>the Cancer and Inf</w:t>
      </w:r>
      <w:r w:rsidR="00144A76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ammation Program</w:t>
      </w:r>
      <w:r w:rsidR="0016390B">
        <w:rPr>
          <w:rFonts w:ascii="Helvetica" w:hAnsi="Helvetica" w:cs="Arial"/>
          <w:sz w:val="22"/>
          <w:szCs w:val="22"/>
        </w:rPr>
        <w:t xml:space="preserve"> </w:t>
      </w:r>
      <w:r w:rsidR="0016390B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23F7A59D" w:rsidR="00336C61" w:rsidRPr="0016390B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F344EF5" w14:textId="5E71999F" w:rsidR="005967C2" w:rsidRPr="006A6324" w:rsidRDefault="005967C2" w:rsidP="0016390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5967C2">
        <w:rPr>
          <w:rFonts w:ascii="Helvetica" w:hAnsi="Helvetica" w:cs="Arial"/>
          <w:iCs/>
          <w:sz w:val="22"/>
          <w:szCs w:val="22"/>
        </w:rPr>
        <w:t>Procedures involving animal subjects have been approved by the Committee on the Ethics of Animal Experiments of the National Cancer Institute</w:t>
      </w:r>
      <w:r w:rsidR="0016390B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B57AFE0" w14:textId="77777777" w:rsidR="006E0FB4" w:rsidRPr="006E0FB4" w:rsidRDefault="006E0FB4" w:rsidP="006E0FB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Orthotopic Breast Cancer Model and Tumor Size Measurement</w:t>
      </w:r>
      <w:bookmarkStart w:id="0" w:name="_Hlk14967318"/>
    </w:p>
    <w:p w14:paraId="15A20107" w14:textId="15451FE1" w:rsidR="00FE062E" w:rsidRDefault="006E0FB4" w:rsidP="00FE06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E0FB4">
        <w:rPr>
          <w:rFonts w:ascii="Helvetica" w:hAnsi="Helvetica" w:cstheme="minorHAnsi"/>
          <w:i w:val="0"/>
          <w:iCs/>
          <w:sz w:val="22"/>
          <w:szCs w:val="22"/>
        </w:rPr>
        <w:t xml:space="preserve">After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confirming a lack of response to pedal reflex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, swab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the left 4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th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mammary gland with alcohol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E062E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E0124A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FE062E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>and use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fine rat tooth forceps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 xml:space="preserve"> to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lift the 4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th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mammary gland slightly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E062E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2113CBE" w14:textId="1CE5ACF1" w:rsidR="00FE062E" w:rsidRPr="00FE062E" w:rsidRDefault="00FE062E" w:rsidP="00FE06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pinching toe </w:t>
      </w:r>
      <w:r w:rsidRPr="00FE062E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Anesthesia: 4% isoflurane</w:t>
      </w:r>
    </w:p>
    <w:p w14:paraId="45A21CE3" w14:textId="30EACF93" w:rsidR="00FE062E" w:rsidRDefault="00FE062E" w:rsidP="00FE06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Gland being swabbed</w:t>
      </w:r>
      <w:r w:rsidR="003D655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D6558" w:rsidRPr="003D6558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(Editor: The Videographe</w:t>
      </w:r>
      <w:r w:rsidR="003D6558">
        <w:rPr>
          <w:rFonts w:ascii="Helvetica" w:hAnsi="Helvetica" w:cstheme="minorHAnsi"/>
          <w:i w:val="0"/>
          <w:iCs/>
          <w:sz w:val="22"/>
          <w:szCs w:val="22"/>
          <w:highlight w:val="green"/>
        </w:rPr>
        <w:t>r’s notes are unclear. It seems that 2.1.2 – 2.5.1 might be combined</w:t>
      </w:r>
      <w:r w:rsidR="003D6558" w:rsidRPr="003D6558">
        <w:rPr>
          <w:rFonts w:ascii="Helvetica" w:hAnsi="Helvetica" w:cstheme="minorHAnsi"/>
          <w:i w:val="0"/>
          <w:iCs/>
          <w:sz w:val="22"/>
          <w:szCs w:val="22"/>
          <w:highlight w:val="green"/>
        </w:rPr>
        <w:t>)</w:t>
      </w:r>
    </w:p>
    <w:p w14:paraId="7AE72DD6" w14:textId="0C65760F" w:rsidR="00FE062E" w:rsidRDefault="00FE062E" w:rsidP="00FE06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Gland being lifted</w:t>
      </w:r>
    </w:p>
    <w:p w14:paraId="0284ABA1" w14:textId="389A1AD0" w:rsidR="005B4457" w:rsidRDefault="005B4457" w:rsidP="00FE06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E062E">
        <w:rPr>
          <w:rFonts w:ascii="Helvetica" w:hAnsi="Helvetica" w:cstheme="minorHAnsi"/>
          <w:i w:val="0"/>
          <w:iCs/>
          <w:sz w:val="22"/>
          <w:szCs w:val="22"/>
        </w:rPr>
        <w:t>Mak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sure the </w:t>
      </w:r>
      <w:r>
        <w:rPr>
          <w:rFonts w:ascii="Helvetica" w:hAnsi="Helvetica" w:cstheme="minorHAnsi"/>
          <w:i w:val="0"/>
          <w:iCs/>
          <w:sz w:val="22"/>
          <w:szCs w:val="22"/>
        </w:rPr>
        <w:t>tip</w:t>
      </w:r>
      <w:r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is bevel up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i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 xml:space="preserve">nsert a 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>25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 xml:space="preserve">-gauge 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>needle</w:t>
      </w:r>
      <w:r w:rsidR="00FE062E">
        <w:rPr>
          <w:rFonts w:ascii="Helvetica" w:hAnsi="Helvetica" w:cstheme="minorHAnsi"/>
          <w:i w:val="0"/>
          <w:iCs/>
          <w:sz w:val="22"/>
          <w:szCs w:val="22"/>
        </w:rPr>
        <w:t xml:space="preserve"> attached to a 1-milliliter syringe containing 100 microliters of </w:t>
      </w:r>
      <w:r w:rsidR="00FE062E" w:rsidRPr="00FE062E">
        <w:rPr>
          <w:rFonts w:ascii="Helvetica" w:hAnsi="Helvetica" w:cstheme="minorHAnsi"/>
          <w:i w:val="0"/>
          <w:iCs/>
          <w:sz w:val="22"/>
          <w:szCs w:val="22"/>
        </w:rPr>
        <w:t>cell-basement-membrane-matrix mix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and slightly </w:t>
      </w:r>
      <w:r w:rsidR="00E0124A">
        <w:rPr>
          <w:rFonts w:ascii="Helvetica" w:hAnsi="Helvetica" w:cstheme="minorHAnsi"/>
          <w:i w:val="0"/>
          <w:iCs/>
          <w:sz w:val="22"/>
          <w:szCs w:val="22"/>
        </w:rPr>
        <w:t>retract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the plunger to make sure the needle does not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contact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any blood vessels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27530" w:rsidRPr="00FE062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E25D83C" w14:textId="6ACF7323" w:rsidR="005B4457" w:rsidRPr="005B4457" w:rsidRDefault="005B4457" w:rsidP="005B44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needle bevel side up, then needle being inserted into gland </w:t>
      </w:r>
      <w:r w:rsidR="00207DDC" w:rsidRPr="00207DDC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207DDC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207DDC" w:rsidRPr="00207DDC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207DD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See text for </w:t>
      </w:r>
      <w:proofErr w:type="spellStart"/>
      <w:proofErr w:type="gram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cell:basement</w:t>
      </w:r>
      <w:proofErr w:type="spellEnd"/>
      <w:proofErr w:type="gram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membrane matrix mix preparation details</w:t>
      </w:r>
    </w:p>
    <w:p w14:paraId="06CA6E06" w14:textId="5BF2FBDC" w:rsidR="005B4457" w:rsidRDefault="005B4457" w:rsidP="005B44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Plunger being pulled</w:t>
      </w:r>
      <w:r w:rsidR="00207DDC" w:rsidRPr="00207DDC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6D6EE38B" w14:textId="40A5753A" w:rsidR="0079359C" w:rsidRPr="0079359C" w:rsidRDefault="0079359C" w:rsidP="007935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2119">
        <w:rPr>
          <w:rFonts w:ascii="Helvetica" w:hAnsi="Helvetica" w:cs="Arial"/>
          <w:b/>
          <w:bCs/>
          <w:sz w:val="22"/>
          <w:szCs w:val="22"/>
          <w:u w:val="single"/>
        </w:rPr>
        <w:t>Tim Back</w:t>
      </w:r>
      <w:r w:rsidRPr="00CF2119">
        <w:rPr>
          <w:rFonts w:ascii="Helvetica" w:hAnsi="Helvetica" w:cs="Arial"/>
          <w:b/>
          <w:bCs/>
          <w:sz w:val="22"/>
          <w:szCs w:val="22"/>
        </w:rPr>
        <w:t>:</w:t>
      </w:r>
      <w:r w:rsidRPr="0079359C">
        <w:rPr>
          <w:rFonts w:ascii="Helvetica" w:hAnsi="Helvetica" w:cs="Arial"/>
          <w:sz w:val="22"/>
          <w:szCs w:val="22"/>
        </w:rPr>
        <w:t xml:space="preserve"> For comparable results, the tumor cell injection site must be consistent </w:t>
      </w:r>
      <w:r w:rsidR="00CF2119">
        <w:rPr>
          <w:rFonts w:ascii="Helvetica" w:hAnsi="Helvetica" w:cs="Arial"/>
          <w:sz w:val="22"/>
          <w:szCs w:val="22"/>
        </w:rPr>
        <w:t>among</w:t>
      </w:r>
      <w:r w:rsidRPr="0079359C">
        <w:rPr>
          <w:rFonts w:ascii="Helvetica" w:hAnsi="Helvetica" w:cs="Arial"/>
          <w:sz w:val="22"/>
          <w:szCs w:val="22"/>
        </w:rPr>
        <w:t xml:space="preserve"> all of the </w:t>
      </w:r>
      <w:r w:rsidR="00CF2119">
        <w:rPr>
          <w:rFonts w:ascii="Helvetica" w:hAnsi="Helvetica" w:cs="Arial"/>
          <w:sz w:val="22"/>
          <w:szCs w:val="22"/>
        </w:rPr>
        <w:t>recipient animals</w:t>
      </w:r>
      <w:r w:rsidRPr="0079359C">
        <w:rPr>
          <w:rFonts w:ascii="Helvetica" w:hAnsi="Helvetica" w:cs="Arial"/>
          <w:sz w:val="22"/>
          <w:szCs w:val="22"/>
        </w:rPr>
        <w:t xml:space="preserve"> </w:t>
      </w:r>
      <w:r w:rsidRPr="0079359C">
        <w:rPr>
          <w:rFonts w:ascii="Helvetica" w:hAnsi="Helvetica" w:cs="Arial"/>
          <w:b/>
          <w:bCs/>
          <w:sz w:val="22"/>
          <w:szCs w:val="22"/>
        </w:rPr>
        <w:t>[1]</w:t>
      </w:r>
      <w:r w:rsidRPr="0079359C">
        <w:rPr>
          <w:rFonts w:ascii="Helvetica" w:hAnsi="Helvetica" w:cs="Arial"/>
          <w:sz w:val="22"/>
          <w:szCs w:val="22"/>
        </w:rPr>
        <w:t>.</w:t>
      </w:r>
    </w:p>
    <w:p w14:paraId="37833C5F" w14:textId="77777777" w:rsidR="0079359C" w:rsidRPr="0079359C" w:rsidRDefault="0079359C" w:rsidP="0079359C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F918A2E" w14:textId="5EB4EC2C" w:rsidR="0079359C" w:rsidRPr="0079359C" w:rsidRDefault="0079359C" w:rsidP="0079359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49DE8FE0" w14:textId="749D23D6" w:rsidR="00027530" w:rsidRDefault="00027530" w:rsidP="00FE06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If no blood enters the syringe, slowly inject </w:t>
      </w:r>
      <w:r w:rsidR="005B4457">
        <w:rPr>
          <w:rFonts w:ascii="Helvetica" w:hAnsi="Helvetica" w:cstheme="minorHAnsi"/>
          <w:i w:val="0"/>
          <w:iCs/>
          <w:sz w:val="22"/>
          <w:szCs w:val="22"/>
        </w:rPr>
        <w:t>the entire volume of solution</w:t>
      </w:r>
      <w:r w:rsidRPr="00FE062E">
        <w:rPr>
          <w:rFonts w:ascii="Helvetica" w:hAnsi="Helvetica" w:cstheme="minorHAnsi"/>
          <w:i w:val="0"/>
          <w:iCs/>
          <w:sz w:val="22"/>
          <w:szCs w:val="22"/>
        </w:rPr>
        <w:t xml:space="preserve"> the into the mammary fat pad</w:t>
      </w:r>
      <w:r w:rsidR="005B445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B445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FE062E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5B445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B4457" w:rsidRPr="005B4457">
        <w:rPr>
          <w:rFonts w:ascii="Helvetica" w:hAnsi="Helvetica" w:cstheme="minorHAnsi"/>
          <w:i w:val="0"/>
          <w:iCs/>
          <w:sz w:val="22"/>
          <w:szCs w:val="22"/>
        </w:rPr>
        <w:t xml:space="preserve">A round, raised </w:t>
      </w:r>
      <w:r w:rsidR="005B4457">
        <w:rPr>
          <w:rFonts w:ascii="Helvetica" w:hAnsi="Helvetica" w:cstheme="minorHAnsi"/>
          <w:i w:val="0"/>
          <w:iCs/>
          <w:sz w:val="22"/>
          <w:szCs w:val="22"/>
        </w:rPr>
        <w:t>mass</w:t>
      </w:r>
      <w:r w:rsidR="005B4457" w:rsidRPr="005B4457">
        <w:rPr>
          <w:rFonts w:ascii="Helvetica" w:hAnsi="Helvetica" w:cstheme="minorHAnsi"/>
          <w:i w:val="0"/>
          <w:iCs/>
          <w:sz w:val="22"/>
          <w:szCs w:val="22"/>
        </w:rPr>
        <w:t xml:space="preserve"> will appear under the skin</w:t>
      </w:r>
      <w:r w:rsidR="005B445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B4457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B445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5F93483" w14:textId="218F0EA7" w:rsidR="009F3142" w:rsidRDefault="005B4457" w:rsidP="009F31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Solution being injecte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>d</w:t>
      </w:r>
      <w:r w:rsidR="00207DDC" w:rsidRPr="00207DDC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4077BC5F" w14:textId="7C7D90EB" w:rsidR="009F3142" w:rsidRDefault="005B4457" w:rsidP="009F31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F3142">
        <w:rPr>
          <w:rFonts w:ascii="Helvetica" w:hAnsi="Helvetica" w:cstheme="minorHAnsi"/>
          <w:i w:val="0"/>
          <w:sz w:val="22"/>
          <w:szCs w:val="22"/>
        </w:rPr>
        <w:t>Shot of round, raised mass under skin</w:t>
      </w:r>
      <w:r w:rsidR="00207DDC" w:rsidRPr="00207DDC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154E997D" w14:textId="03FACFD1" w:rsidR="009F3142" w:rsidRPr="009F3142" w:rsidRDefault="00FA36D2" w:rsidP="009F31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Wait</w:t>
      </w:r>
      <w:r w:rsidR="00027530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 10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27530" w:rsidRPr="009F3142">
        <w:rPr>
          <w:rFonts w:ascii="Helvetica" w:hAnsi="Helvetica" w:cstheme="minorHAnsi"/>
          <w:i w:val="0"/>
          <w:iCs/>
          <w:sz w:val="22"/>
          <w:szCs w:val="22"/>
        </w:rPr>
        <w:t>15 s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>econds</w:t>
      </w:r>
      <w:r w:rsidR="00027530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 for the basement membrane matrix to harden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</w:t>
      </w:r>
      <w:r w:rsidR="00027530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 remov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027530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 the needle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3142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 xml:space="preserve"> and a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>llow the xenograft to grow freely without interruption for 7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10 days prior to </w:t>
      </w:r>
      <w:r>
        <w:rPr>
          <w:rFonts w:ascii="Helvetica" w:hAnsi="Helvetica" w:cstheme="minorHAnsi"/>
          <w:i w:val="0"/>
          <w:iCs/>
          <w:sz w:val="22"/>
          <w:szCs w:val="22"/>
        </w:rPr>
        <w:t>performing a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 tumor size measurement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314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150A20" w14:textId="033E809B" w:rsidR="009F3142" w:rsidRDefault="009F3142" w:rsidP="009F31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Shot of needle in place, then needle being removed </w:t>
      </w:r>
      <w:r w:rsidR="00207DDC" w:rsidRPr="00207DDC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207DD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Repeat injection for each experimental animal</w:t>
      </w:r>
    </w:p>
    <w:p w14:paraId="5258418E" w14:textId="7BD9169F" w:rsidR="009F3142" w:rsidRDefault="009F3142" w:rsidP="009F31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mouse into cage</w:t>
      </w:r>
      <w:r w:rsidR="00207DDC" w:rsidRPr="00207DDC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0B2A8066" w14:textId="7F418F1B" w:rsidR="009F3142" w:rsidRDefault="00FA36D2" w:rsidP="009F31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 xml:space="preserve"> use calipers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measure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size of the 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xenograft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in all of the mice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314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>d</w:t>
      </w:r>
      <w:r w:rsidR="009F3142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etermine the tumor volume 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 xml:space="preserve">using the equation as indicated </w:t>
      </w:r>
      <w:r w:rsidR="009F3142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9F314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8BBD743" w14:textId="74BE3C36" w:rsidR="009F3142" w:rsidRDefault="009F3142" w:rsidP="009F31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being measured</w:t>
      </w:r>
    </w:p>
    <w:p w14:paraId="6D67A13B" w14:textId="1D60CE97" w:rsidR="009F3142" w:rsidRPr="009F3142" w:rsidRDefault="009F3142" w:rsidP="009F31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BLACK TEXT OVER WHITE BACKGROUND: </w:t>
      </w:r>
      <w:bookmarkStart w:id="1" w:name="_Hlk16755547"/>
      <m:oMath>
        <m:r>
          <w:rPr>
            <w:rFonts w:ascii="Cambria Math" w:hAnsi="Cambria Math" w:cstheme="minorHAnsi"/>
            <w:sz w:val="22"/>
            <w:szCs w:val="22"/>
          </w:rPr>
          <w:br/>
        </m:r>
      </m:oMath>
      <m:oMathPara>
        <m:oMath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L ×W ×W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 =Tumor Volume</m:t>
          </m:r>
        </m:oMath>
      </m:oMathPara>
    </w:p>
    <w:p w14:paraId="5B774CB2" w14:textId="77777777" w:rsidR="009F3142" w:rsidRDefault="009F3142" w:rsidP="009F314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9F3142">
        <w:rPr>
          <w:rFonts w:ascii="Helvetica" w:hAnsi="Helvetica" w:cstheme="minorHAnsi"/>
          <w:b/>
          <w:i w:val="0"/>
          <w:iCs/>
          <w:sz w:val="22"/>
          <w:szCs w:val="22"/>
        </w:rPr>
        <w:t xml:space="preserve">In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V</w:t>
      </w:r>
      <w:r w:rsidRPr="009F3142">
        <w:rPr>
          <w:rFonts w:ascii="Helvetica" w:hAnsi="Helvetica" w:cstheme="minorHAnsi"/>
          <w:b/>
          <w:i w:val="0"/>
          <w:iCs/>
          <w:sz w:val="22"/>
          <w:szCs w:val="22"/>
        </w:rPr>
        <w:t xml:space="preserve">ivo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B</w:t>
      </w:r>
      <w:r w:rsidRPr="009F3142">
        <w:rPr>
          <w:rFonts w:ascii="Helvetica" w:hAnsi="Helvetica" w:cstheme="minorHAnsi"/>
          <w:b/>
          <w:i w:val="0"/>
          <w:iCs/>
          <w:sz w:val="22"/>
          <w:szCs w:val="22"/>
        </w:rPr>
        <w:t xml:space="preserve">ioluminescence and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E</w:t>
      </w:r>
      <w:r w:rsidRPr="009F3142">
        <w:rPr>
          <w:rFonts w:ascii="Helvetica" w:hAnsi="Helvetica" w:cstheme="minorHAnsi"/>
          <w:b/>
          <w:i w:val="0"/>
          <w:iCs/>
          <w:sz w:val="22"/>
          <w:szCs w:val="22"/>
        </w:rPr>
        <w:t xml:space="preserve">x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V</w:t>
      </w:r>
      <w:r w:rsidRPr="009F3142">
        <w:rPr>
          <w:rFonts w:ascii="Helvetica" w:hAnsi="Helvetica" w:cstheme="minorHAnsi"/>
          <w:b/>
          <w:i w:val="0"/>
          <w:iCs/>
          <w:sz w:val="22"/>
          <w:szCs w:val="22"/>
        </w:rPr>
        <w:t xml:space="preserve">ivo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F</w:t>
      </w:r>
      <w:r w:rsidRPr="009F3142">
        <w:rPr>
          <w:rFonts w:ascii="Helvetica" w:hAnsi="Helvetica" w:cstheme="minorHAnsi"/>
          <w:b/>
          <w:i w:val="0"/>
          <w:iCs/>
          <w:sz w:val="22"/>
          <w:szCs w:val="22"/>
        </w:rPr>
        <w:t xml:space="preserve">luorescence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I</w:t>
      </w:r>
      <w:r w:rsidRPr="009F3142">
        <w:rPr>
          <w:rFonts w:ascii="Helvetica" w:hAnsi="Helvetica" w:cstheme="minorHAnsi"/>
          <w:b/>
          <w:i w:val="0"/>
          <w:iCs/>
          <w:sz w:val="22"/>
          <w:szCs w:val="22"/>
        </w:rPr>
        <w:t>maging</w:t>
      </w:r>
    </w:p>
    <w:p w14:paraId="6D6E88CF" w14:textId="200CD5C4" w:rsidR="009F3142" w:rsidRDefault="009F3142" w:rsidP="009F31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Before imaging the study animals, image three additional tumor bearing mice for 40 minutes at 2-minute intervals using the parameters as indicated to obtain the luciferin kinetics for the study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7719540" w14:textId="2C89408C" w:rsidR="009F3142" w:rsidRPr="009F3142" w:rsidRDefault="009F3142" w:rsidP="009F31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at imager, imaging mice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sz w:val="22"/>
          <w:szCs w:val="22"/>
        </w:rPr>
        <w:t xml:space="preserve">i.e., </w:t>
      </w:r>
      <w:r w:rsidRPr="009F3142">
        <w:rPr>
          <w:rFonts w:ascii="Helvetica" w:hAnsi="Helvetica" w:cstheme="minorHAnsi"/>
          <w:b/>
          <w:bCs/>
          <w:i w:val="0"/>
          <w:iCs/>
          <w:sz w:val="22"/>
          <w:szCs w:val="22"/>
        </w:rPr>
        <w:t>excitation filter-blocked, emission filter-open, f/stop 1, FOV-D, medium binning (8 x 8), and auto exposure</w:t>
      </w:r>
    </w:p>
    <w:p w14:paraId="287E0F9B" w14:textId="63CB0A82" w:rsidR="009F3142" w:rsidRPr="009F3142" w:rsidRDefault="009F3142" w:rsidP="009F31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Use the peak </w:t>
      </w:r>
      <w:r w:rsidR="00FD68C2"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measured </w:t>
      </w:r>
      <w:r w:rsidRPr="009F3142">
        <w:rPr>
          <w:rFonts w:ascii="Helvetica" w:hAnsi="Helvetica" w:cstheme="minorHAnsi"/>
          <w:i w:val="0"/>
          <w:iCs/>
          <w:sz w:val="22"/>
          <w:szCs w:val="22"/>
        </w:rPr>
        <w:t xml:space="preserve">bioluminescence signal to define the optimal image acquisition time window for all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 xml:space="preserve">of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9F3142">
        <w:rPr>
          <w:rFonts w:ascii="Helvetica" w:hAnsi="Helvetica" w:cstheme="minorHAnsi"/>
          <w:i w:val="0"/>
          <w:iCs/>
          <w:sz w:val="22"/>
          <w:szCs w:val="22"/>
        </w:rPr>
        <w:t>subsequent time points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9F314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bookmarkEnd w:id="1"/>
    <w:p w14:paraId="32A22A10" w14:textId="3830D1C3" w:rsidR="00DC1784" w:rsidRPr="0016390B" w:rsidRDefault="004D056F" w:rsidP="001639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3.3.2: 00:16-00:36 </w:t>
      </w:r>
      <w:r w:rsidRPr="005342D2">
        <w:rPr>
          <w:rFonts w:ascii="Helvetica" w:hAnsi="Helvetica" w:cstheme="minorHAnsi"/>
          <w:color w:val="4472C4" w:themeColor="accent1"/>
          <w:sz w:val="22"/>
          <w:szCs w:val="22"/>
        </w:rPr>
        <w:t>Video Editor: please speed up</w:t>
      </w:r>
      <w:r w:rsidR="0016390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</w:t>
      </w:r>
      <w:r w:rsidR="0016390B">
        <w:rPr>
          <w:rFonts w:ascii="Helvetica" w:hAnsi="Helvetica" w:cstheme="minorHAnsi"/>
          <w:i w:val="0"/>
          <w:iCs/>
          <w:sz w:val="22"/>
          <w:szCs w:val="22"/>
        </w:rPr>
        <w:t>LAB MEDIA: F</w:t>
      </w:r>
      <w:r w:rsidR="00CD3C86" w:rsidRPr="0016390B">
        <w:rPr>
          <w:rFonts w:ascii="Helvetica" w:hAnsi="Helvetica" w:cstheme="minorHAnsi"/>
          <w:i w:val="0"/>
          <w:iCs/>
          <w:sz w:val="22"/>
          <w:szCs w:val="22"/>
        </w:rPr>
        <w:t>igure 2B</w:t>
      </w:r>
      <w:r w:rsidR="0016390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6390B" w:rsidRPr="005342D2">
        <w:rPr>
          <w:rFonts w:ascii="Helvetica" w:hAnsi="Helvetica" w:cstheme="minorHAnsi"/>
          <w:color w:val="4472C4" w:themeColor="accent1"/>
          <w:sz w:val="22"/>
          <w:szCs w:val="22"/>
        </w:rPr>
        <w:t>Video Editor: please</w:t>
      </w:r>
      <w:r w:rsidR="0016390B">
        <w:rPr>
          <w:rFonts w:ascii="Helvetica" w:hAnsi="Helvetica" w:cstheme="minorHAnsi"/>
          <w:color w:val="4472C4" w:themeColor="accent1"/>
          <w:sz w:val="22"/>
          <w:szCs w:val="22"/>
        </w:rPr>
        <w:t xml:space="preserve"> emphasize peak uptake</w:t>
      </w:r>
    </w:p>
    <w:p w14:paraId="750BDEE2" w14:textId="7D5D066D" w:rsidR="00C05D8C" w:rsidRPr="00C05D8C" w:rsidRDefault="00C05D8C" w:rsidP="00C05D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9F3142"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 perform metastasis imaging,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place </w:t>
      </w:r>
      <w:r w:rsidR="002458B8">
        <w:rPr>
          <w:rFonts w:ascii="Helvetica" w:hAnsi="Helvetica" w:cstheme="minorHAnsi"/>
          <w:i w:val="0"/>
          <w:iCs/>
          <w:sz w:val="22"/>
          <w:szCs w:val="22"/>
        </w:rPr>
        <w:t>an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anesthetized </w:t>
      </w:r>
      <w:r w:rsidR="002458B8">
        <w:rPr>
          <w:rFonts w:ascii="Helvetica" w:hAnsi="Helvetica" w:cstheme="minorHAnsi"/>
          <w:i w:val="0"/>
          <w:iCs/>
          <w:sz w:val="22"/>
          <w:szCs w:val="22"/>
        </w:rPr>
        <w:t>mouse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into the scanner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cover the primary tumor with a sleeve cut from a black glove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825A3A5" w14:textId="5A2F1EBC" w:rsidR="00C05D8C" w:rsidRPr="00C05D8C" w:rsidRDefault="0016390B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</w:t>
      </w:r>
      <w:r w:rsidR="00CD3C86">
        <w:rPr>
          <w:rFonts w:ascii="Helvetica" w:hAnsi="Helvetica" w:cstheme="minorHAnsi"/>
          <w:i w:val="0"/>
          <w:iCs/>
          <w:sz w:val="22"/>
          <w:szCs w:val="22"/>
        </w:rPr>
        <w:t xml:space="preserve"> mouse with glove sleeve </w:t>
      </w:r>
      <w:r>
        <w:rPr>
          <w:rFonts w:ascii="Helvetica" w:hAnsi="Helvetica" w:cstheme="minorHAnsi"/>
          <w:i w:val="0"/>
          <w:iCs/>
          <w:sz w:val="22"/>
          <w:szCs w:val="22"/>
        </w:rPr>
        <w:t>being placed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 xml:space="preserve"> into scanner </w:t>
      </w:r>
      <w:r w:rsidR="00DB6234" w:rsidRPr="00207DDC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DB6234" w:rsidRPr="00C05D8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C05D8C" w:rsidRPr="00C05D8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</w:t>
      </w:r>
      <w:r w:rsidR="00C05D8C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Anesthesia: 3% -&gt; 2.5-2% isoflurane</w:t>
      </w:r>
      <w:r w:rsidR="003D655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D6558" w:rsidRPr="003D655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(Editor: The Videographer’s notes say to switch the order of 3.3.1 and 3.3.2. This doesn’t seem to match the VO, so I’ve left them as written for now)</w:t>
      </w:r>
    </w:p>
    <w:p w14:paraId="6952149F" w14:textId="2795B86A" w:rsidR="00C05D8C" w:rsidRPr="00C05D8C" w:rsidRDefault="00C05D8C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Tumor being covered with glove</w:t>
      </w:r>
      <w:r w:rsidR="00DB6234" w:rsidRPr="00DB623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DB6234" w:rsidRPr="00207DDC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3A8C22D0" w14:textId="7F5F19C1" w:rsidR="009F3142" w:rsidRPr="00C05D8C" w:rsidRDefault="00C05D8C" w:rsidP="00C05D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</w:t>
      </w:r>
      <w:r w:rsidR="009F3142"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image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luciferin signal </w:t>
      </w:r>
      <w:r w:rsidR="009F3142"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using the same parameters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as just demonstrated </w:t>
      </w:r>
      <w:r w:rsidR="009F3142"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with the ventral side of the mouse facing the camera for lung metastasis imaging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 xml:space="preserve"> and the dorsal side of the mouse facing the camera for brain metastasis imagin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g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D056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59CE973" w14:textId="338EB714" w:rsidR="004D056F" w:rsidRPr="004D056F" w:rsidRDefault="004D056F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SCREEN: 3.4.1: 02:38-02:42</w:t>
      </w:r>
      <w:r w:rsidRPr="004D056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Inject 150 mg/kg D-luciferin 10-15 min prior to imaging</w:t>
      </w:r>
    </w:p>
    <w:p w14:paraId="7906F86D" w14:textId="53C69113" w:rsidR="004D056F" w:rsidRPr="00C05D8C" w:rsidRDefault="004D056F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3.4.2: 02:40-02:43</w:t>
      </w:r>
    </w:p>
    <w:p w14:paraId="006C122A" w14:textId="34910238" w:rsidR="009F3142" w:rsidRPr="00C05D8C" w:rsidRDefault="009F3142" w:rsidP="00C05D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Using a scanner and data analysis software, draw a region of interest 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>o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ver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>imaged area to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 ensur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e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 that the entire organ of interest is covered to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 xml:space="preserve">allow 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>evaluat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ion of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 the metastatic burden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05D8C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 xml:space="preserve"> and q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uantify the bioluminescence output as 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>the total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 xml:space="preserve"> flux 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 xml:space="preserve">in 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>photons/second</w:t>
      </w:r>
      <w:r w:rsidR="00C05D8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05D8C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C05D8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E42F9D1" w14:textId="2FC0381E" w:rsidR="00C05D8C" w:rsidRPr="00C05D8C" w:rsidRDefault="00C05D8C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 xml:space="preserve"> 3.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5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1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>: 00:0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5-00:13</w:t>
      </w:r>
    </w:p>
    <w:p w14:paraId="45E41412" w14:textId="6FB1E381" w:rsidR="00C05D8C" w:rsidRPr="00C05D8C" w:rsidRDefault="00C05D8C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>3.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5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1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>: 00: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16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>-00:2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0</w:t>
      </w:r>
    </w:p>
    <w:p w14:paraId="401B3AE5" w14:textId="3A0EED2B" w:rsidR="00C05D8C" w:rsidRPr="00C05D8C" w:rsidRDefault="00C05D8C" w:rsidP="00C05D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C05D8C">
        <w:rPr>
          <w:rFonts w:ascii="Helvetica" w:hAnsi="Helvetica" w:cstheme="minorHAnsi"/>
          <w:i w:val="0"/>
          <w:sz w:val="22"/>
          <w:szCs w:val="22"/>
        </w:rPr>
        <w:t xml:space="preserve">Immediately after bioluminescence signal quantification, harvest the brain and lung tissue </w:t>
      </w:r>
      <w:r w:rsidRPr="00C05D8C">
        <w:rPr>
          <w:rFonts w:ascii="Helvetica" w:hAnsi="Helvetica" w:cstheme="minorHAnsi"/>
          <w:b/>
          <w:bCs/>
          <w:i w:val="0"/>
          <w:sz w:val="22"/>
          <w:szCs w:val="22"/>
        </w:rPr>
        <w:t xml:space="preserve">[1-TXT] </w:t>
      </w:r>
      <w:r w:rsidRPr="00C05D8C">
        <w:rPr>
          <w:rFonts w:ascii="Helvetica" w:hAnsi="Helvetica" w:cstheme="minorHAnsi"/>
          <w:i w:val="0"/>
          <w:sz w:val="22"/>
          <w:szCs w:val="22"/>
        </w:rPr>
        <w:t>an</w:t>
      </w:r>
      <w:r>
        <w:rPr>
          <w:rFonts w:ascii="Helvetica" w:hAnsi="Helvetica" w:cstheme="minorHAnsi"/>
          <w:i w:val="0"/>
          <w:sz w:val="22"/>
          <w:szCs w:val="22"/>
        </w:rPr>
        <w:t>d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q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uickly rinse </w:t>
      </w:r>
      <w:r>
        <w:rPr>
          <w:rFonts w:ascii="Helvetica" w:hAnsi="Helvetica" w:cstheme="minorHAnsi"/>
          <w:i w:val="0"/>
          <w:sz w:val="22"/>
          <w:szCs w:val="22"/>
        </w:rPr>
        <w:t>the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 organs </w:t>
      </w:r>
      <w:r>
        <w:rPr>
          <w:rFonts w:ascii="Helvetica" w:hAnsi="Helvetica" w:cstheme="minorHAnsi"/>
          <w:i w:val="0"/>
          <w:sz w:val="22"/>
          <w:szCs w:val="22"/>
        </w:rPr>
        <w:t>in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 PBS to remove any superficial bloodstains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DA051CA" w14:textId="5BE0EBFC" w:rsidR="00C05D8C" w:rsidRPr="00C05D8C" w:rsidRDefault="00C05D8C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placing tissue into container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TEXT: Euthanasia: CO</w:t>
      </w:r>
      <w:r w:rsidRPr="00C05D8C">
        <w:rPr>
          <w:rFonts w:ascii="Helvetica" w:hAnsi="Helvetica" w:cstheme="minorHAnsi"/>
          <w:b/>
          <w:bCs/>
          <w:i w:val="0"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 xml:space="preserve"> asphyxiation</w:t>
      </w:r>
      <w:r w:rsidR="003D655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D6558" w:rsidRPr="003D6558">
        <w:rPr>
          <w:rFonts w:ascii="Helvetica" w:hAnsi="Helvetica" w:cstheme="minorHAnsi"/>
          <w:i w:val="0"/>
          <w:sz w:val="22"/>
          <w:szCs w:val="22"/>
          <w:highlight w:val="green"/>
        </w:rPr>
        <w:t>(Editor: The Videographer’s notes seems to suggest that 3.6.1 – 3.7.2 are combined)</w:t>
      </w:r>
    </w:p>
    <w:p w14:paraId="6F97E1B3" w14:textId="70C3C267" w:rsidR="00C05D8C" w:rsidRPr="00C05D8C" w:rsidRDefault="00C05D8C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Tissue being rinsed in PBS, with PBS container visible in frame</w:t>
      </w:r>
    </w:p>
    <w:p w14:paraId="51E862E4" w14:textId="2A08B667" w:rsidR="00C05D8C" w:rsidRPr="00C05D8C" w:rsidRDefault="00C05D8C" w:rsidP="00C05D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</w:t>
      </w:r>
      <w:r w:rsidRPr="00C05D8C">
        <w:rPr>
          <w:rFonts w:ascii="Helvetica" w:hAnsi="Helvetica" w:cstheme="minorHAnsi"/>
          <w:i w:val="0"/>
          <w:sz w:val="22"/>
          <w:szCs w:val="22"/>
        </w:rPr>
        <w:t>lace</w:t>
      </w:r>
      <w:r>
        <w:rPr>
          <w:rFonts w:ascii="Helvetica" w:hAnsi="Helvetica" w:cstheme="minorHAnsi"/>
          <w:i w:val="0"/>
          <w:sz w:val="22"/>
          <w:szCs w:val="22"/>
        </w:rPr>
        <w:t xml:space="preserve"> the </w:t>
      </w:r>
      <w:r w:rsidRPr="00C05D8C">
        <w:rPr>
          <w:rFonts w:ascii="Helvetica" w:hAnsi="Helvetica" w:cstheme="minorHAnsi"/>
          <w:i w:val="0"/>
          <w:sz w:val="22"/>
          <w:szCs w:val="22"/>
        </w:rPr>
        <w:t>organs on a low-autofluorescence, black plastic plate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t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ransport </w:t>
      </w:r>
      <w:r>
        <w:rPr>
          <w:rFonts w:ascii="Helvetica" w:hAnsi="Helvetica" w:cstheme="minorHAnsi"/>
          <w:i w:val="0"/>
          <w:sz w:val="22"/>
          <w:szCs w:val="22"/>
        </w:rPr>
        <w:t>the samples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 to a multispectral fluorescence scanner equipped with spectral unmixing capability a 12-bit CCD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(C-C-D)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 camera for GFP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(G-F-P)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 detection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[2-TXT]</w:t>
      </w:r>
      <w:r w:rsidRPr="00C05D8C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5F4ED40F" w14:textId="2B9F7517" w:rsidR="00C05D8C" w:rsidRDefault="00C05D8C" w:rsidP="00C05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Talent placing organ(s) onto plate</w:t>
      </w:r>
    </w:p>
    <w:p w14:paraId="24AFF09E" w14:textId="768F4891" w:rsidR="0003158A" w:rsidRPr="0003158A" w:rsidRDefault="00C05D8C" w:rsidP="000315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Talent placing samples onto scanner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 w:rsidR="00FD68C2">
        <w:rPr>
          <w:rFonts w:ascii="Helvetica" w:hAnsi="Helvetica" w:cstheme="minorHAnsi"/>
          <w:b/>
          <w:i w:val="0"/>
          <w:sz w:val="22"/>
          <w:szCs w:val="22"/>
        </w:rPr>
        <w:t xml:space="preserve">CCD: charge-coupled device; </w:t>
      </w:r>
      <w:r>
        <w:rPr>
          <w:rFonts w:ascii="Helvetica" w:hAnsi="Helvetica" w:cstheme="minorHAnsi"/>
          <w:b/>
          <w:i w:val="0"/>
          <w:sz w:val="22"/>
          <w:szCs w:val="22"/>
        </w:rPr>
        <w:t>GFP: green fluorescent protein</w:t>
      </w:r>
    </w:p>
    <w:p w14:paraId="4202B34C" w14:textId="5ECA1CC1" w:rsidR="009F3142" w:rsidRPr="008720F2" w:rsidRDefault="008720F2" w:rsidP="000315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a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>cquire multispectral GFP images of the extracted organs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scan 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through </w:t>
      </w:r>
      <w:r>
        <w:rPr>
          <w:rFonts w:ascii="Helvetica" w:hAnsi="Helvetica" w:cstheme="minorHAnsi"/>
          <w:i w:val="0"/>
          <w:iCs/>
          <w:sz w:val="22"/>
          <w:szCs w:val="22"/>
        </w:rPr>
        <w:t>the extracted organs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at 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>500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720 </w:t>
      </w:r>
      <w:r>
        <w:rPr>
          <w:rFonts w:ascii="Helvetica" w:hAnsi="Helvetica" w:cstheme="minorHAnsi"/>
          <w:i w:val="0"/>
          <w:iCs/>
          <w:sz w:val="22"/>
          <w:szCs w:val="22"/>
        </w:rPr>
        <w:t>nanometers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a step size of 10 </w:t>
      </w:r>
      <w:r>
        <w:rPr>
          <w:rFonts w:ascii="Helvetica" w:hAnsi="Helvetica" w:cstheme="minorHAnsi"/>
          <w:i w:val="0"/>
          <w:iCs/>
          <w:sz w:val="22"/>
          <w:szCs w:val="22"/>
        </w:rPr>
        <w:t>nanometers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bookmarkStart w:id="2" w:name="_Hlk15302276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1BC74FB" w14:textId="37ACD921" w:rsidR="008720F2" w:rsidRPr="008720F2" w:rsidRDefault="002458B8" w:rsidP="008720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: 3.8.1</w:t>
      </w:r>
      <w:r w:rsidR="005342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6C50D529" w14:textId="37B30DBC" w:rsidR="009F3142" w:rsidRPr="008720F2" w:rsidRDefault="00447451" w:rsidP="008720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D6558">
        <w:rPr>
          <w:rFonts w:ascii="Helvetica" w:hAnsi="Helvetica" w:cstheme="minorHAnsi"/>
          <w:i w:val="0"/>
          <w:iCs/>
          <w:color w:val="FF0000"/>
          <w:sz w:val="22"/>
          <w:szCs w:val="22"/>
        </w:rPr>
        <w:t>Scan excised organs of un-injected control mice to correct for autofluorescence in addition to the</w:t>
      </w:r>
      <w:r w:rsidR="008720F2" w:rsidRPr="003D655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target organs </w:t>
      </w:r>
      <w:r w:rsidR="008720F2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391A24" w:rsidRPr="00391A24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3.9.0</w:t>
      </w:r>
      <w:r w:rsidR="008720F2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] 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>and generate a spectral library for</w:t>
      </w:r>
      <w:r w:rsidR="008720F2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autofluorescence and </w:t>
      </w:r>
      <w:r w:rsidR="00C30D15" w:rsidRPr="003D655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pure 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GFP </w:t>
      </w:r>
      <w:r w:rsidR="00C30D15" w:rsidRPr="003D6558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profiles 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for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>spectral unmixing procedur</w:t>
      </w:r>
      <w:r w:rsidR="008720F2"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according to the manufacturer’s protocol</w:t>
      </w:r>
      <w:r w:rsid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720F2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391A24" w:rsidRPr="00391A24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3.9.1</w:t>
      </w:r>
      <w:r w:rsidR="008720F2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>.</w:t>
      </w:r>
      <w:bookmarkEnd w:id="2"/>
    </w:p>
    <w:p w14:paraId="4BBDA9D5" w14:textId="1471A6B3" w:rsidR="003D6558" w:rsidRPr="003D6558" w:rsidRDefault="003D6558" w:rsidP="00391A24">
      <w:pPr>
        <w:pStyle w:val="BodyText"/>
        <w:spacing w:before="360"/>
        <w:ind w:left="1350" w:hanging="63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3.9.0 </w:t>
      </w:r>
      <w:r w:rsidRPr="003D6558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: Image tumor </w:t>
      </w:r>
      <w:r w:rsidR="00391A24" w:rsidRPr="00391A2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(Editor: The videographer’s full notes on this shot were difficult to read</w:t>
      </w:r>
      <w:r w:rsidR="00391A2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. I’ve marked where it could probably be shown.</w:t>
      </w:r>
      <w:r w:rsidR="00391A24" w:rsidRPr="00391A2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)</w:t>
      </w:r>
    </w:p>
    <w:p w14:paraId="7AE1213F" w14:textId="2BEEAB74" w:rsidR="00EC299B" w:rsidRPr="00391A24" w:rsidRDefault="002458B8" w:rsidP="002458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3.</w:t>
      </w:r>
      <w:r w:rsidR="00E206A3">
        <w:rPr>
          <w:rFonts w:ascii="Helvetica" w:hAnsi="Helvetica" w:cstheme="minorHAnsi"/>
          <w:i w:val="0"/>
          <w:iCs/>
          <w:sz w:val="22"/>
          <w:szCs w:val="22"/>
        </w:rPr>
        <w:t>8.</w:t>
      </w:r>
      <w:r w:rsidR="0033446F" w:rsidRPr="00391A24">
        <w:rPr>
          <w:rFonts w:ascii="Helvetica" w:hAnsi="Helvetica" w:cstheme="minorHAnsi"/>
          <w:i w:val="0"/>
          <w:iCs/>
          <w:color w:val="FF0000"/>
          <w:sz w:val="22"/>
          <w:szCs w:val="22"/>
        </w:rPr>
        <w:t>2</w:t>
      </w:r>
      <w:r w:rsidRPr="00391A24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  <w:r w:rsidR="004D056F" w:rsidRPr="00391A24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C30D15" w:rsidRPr="00391A24">
        <w:rPr>
          <w:rFonts w:ascii="Helvetica" w:hAnsi="Helvetica" w:cstheme="minorHAnsi"/>
          <w:b/>
          <w:color w:val="FF0000"/>
          <w:sz w:val="22"/>
          <w:szCs w:val="22"/>
        </w:rPr>
        <w:t xml:space="preserve">TEXT: </w:t>
      </w:r>
      <w:r w:rsidR="008614E3" w:rsidRPr="00391A24">
        <w:rPr>
          <w:rFonts w:ascii="Helvetica" w:hAnsi="Helvetica" w:cstheme="minorHAnsi"/>
          <w:b/>
          <w:color w:val="FF0000"/>
          <w:sz w:val="22"/>
          <w:szCs w:val="22"/>
        </w:rPr>
        <w:t xml:space="preserve">Pure GFP profile was obtained utilizing manual compute spectra </w:t>
      </w:r>
      <w:r w:rsidR="000F1A59" w:rsidRPr="00391A24">
        <w:rPr>
          <w:rFonts w:ascii="Helvetica" w:hAnsi="Helvetica" w:cstheme="minorHAnsi"/>
          <w:b/>
          <w:color w:val="FF0000"/>
          <w:sz w:val="22"/>
          <w:szCs w:val="22"/>
        </w:rPr>
        <w:t>option</w:t>
      </w:r>
      <w:r w:rsidR="000F1A59">
        <w:rPr>
          <w:rFonts w:ascii="Helvetica" w:hAnsi="Helvetica" w:cstheme="minorHAnsi"/>
          <w:b/>
          <w:color w:val="4472C4" w:themeColor="accent1"/>
          <w:sz w:val="22"/>
          <w:szCs w:val="22"/>
        </w:rPr>
        <w:t xml:space="preserve">. </w:t>
      </w:r>
      <w:r w:rsidR="000F1A59" w:rsidRPr="00391A24">
        <w:rPr>
          <w:rFonts w:ascii="Helvetica" w:hAnsi="Helvetica" w:cstheme="minorHAnsi"/>
          <w:bCs/>
          <w:color w:val="4472C4" w:themeColor="accent1"/>
          <w:sz w:val="22"/>
          <w:szCs w:val="22"/>
        </w:rPr>
        <w:t>Video</w:t>
      </w:r>
      <w:r w:rsidR="000F1A59">
        <w:rPr>
          <w:rFonts w:ascii="Helvetica" w:hAnsi="Helvetica" w:cstheme="minorHAnsi"/>
          <w:color w:val="4472C4" w:themeColor="accent1"/>
          <w:sz w:val="22"/>
          <w:szCs w:val="22"/>
        </w:rPr>
        <w:t xml:space="preserve"> Editor: Emphasize on Manual Compute Spectra tab.</w:t>
      </w:r>
    </w:p>
    <w:p w14:paraId="7E345C8D" w14:textId="28C0DE14" w:rsidR="00391A24" w:rsidRPr="00391A24" w:rsidRDefault="00391A24" w:rsidP="002458B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91A24">
        <w:rPr>
          <w:rFonts w:ascii="Helvetica" w:hAnsi="Helvetica" w:cstheme="minorHAnsi"/>
          <w:i w:val="0"/>
          <w:iCs/>
          <w:strike/>
          <w:color w:val="000000" w:themeColor="text1"/>
          <w:sz w:val="22"/>
          <w:szCs w:val="22"/>
        </w:rPr>
        <w:t>3.9.4.</w:t>
      </w:r>
      <w:r w:rsidRPr="00391A24">
        <w:rPr>
          <w:rFonts w:ascii="Helvetica" w:hAnsi="Helvetica" w:cstheme="minorHAnsi"/>
          <w:bCs/>
          <w:i w:val="0"/>
          <w:iCs/>
          <w:strike/>
          <w:sz w:val="22"/>
          <w:szCs w:val="22"/>
        </w:rPr>
        <w:t xml:space="preserve"> </w:t>
      </w:r>
      <w:r w:rsidRPr="00391A24">
        <w:rPr>
          <w:rFonts w:ascii="Helvetica" w:hAnsi="Helvetica" w:cstheme="minorHAnsi"/>
          <w:strike/>
          <w:color w:val="4472C4" w:themeColor="accent1"/>
          <w:sz w:val="22"/>
          <w:szCs w:val="22"/>
        </w:rPr>
        <w:t>Video Editor: please emphasize spectrally unmixed GFP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 xml:space="preserve"> image </w:t>
      </w:r>
      <w:r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(Move to 3.10)</w:t>
      </w:r>
    </w:p>
    <w:p w14:paraId="5893E54C" w14:textId="37AC24CF" w:rsidR="0033446F" w:rsidRPr="00391A24" w:rsidRDefault="0033446F" w:rsidP="00391A24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 w:rsidRPr="00391A24">
        <w:rPr>
          <w:rFonts w:ascii="Helvetica" w:hAnsi="Helvetica" w:cstheme="minorHAnsi"/>
          <w:i w:val="0"/>
          <w:iCs/>
          <w:color w:val="FF0000"/>
          <w:sz w:val="22"/>
          <w:szCs w:val="22"/>
        </w:rPr>
        <w:t>3.</w:t>
      </w:r>
      <w:r w:rsidRPr="00391A24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10 </w:t>
      </w:r>
      <w:r w:rsidR="00391A24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ab/>
      </w:r>
      <w:bookmarkStart w:id="3" w:name="_GoBack"/>
      <w:bookmarkEnd w:id="3"/>
      <w:r w:rsidR="000F1A59" w:rsidRPr="00391A24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After confirming accuracy of the spectral library in separating GFP signal from tissue autofluorescence background, utilize the same library to unmix all images on study</w:t>
      </w:r>
      <w:r w:rsidR="00391A24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[1]</w:t>
      </w:r>
      <w:r w:rsidR="000F1A59" w:rsidRPr="00391A24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.</w:t>
      </w:r>
    </w:p>
    <w:p w14:paraId="575C29C6" w14:textId="0D5DBFBC" w:rsidR="008720F2" w:rsidRPr="00345086" w:rsidRDefault="00391A24" w:rsidP="003450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34508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3.9.4.</w:t>
      </w:r>
      <w:r w:rsidR="0034508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D056F" w:rsidRPr="00345086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emphasize </w:t>
      </w:r>
      <w:r w:rsidR="00827366" w:rsidRPr="00345086">
        <w:rPr>
          <w:rFonts w:ascii="Helvetica" w:hAnsi="Helvetica" w:cstheme="minorHAnsi"/>
          <w:color w:val="4472C4" w:themeColor="accent1"/>
          <w:sz w:val="22"/>
          <w:szCs w:val="22"/>
        </w:rPr>
        <w:t xml:space="preserve">spectrally unmixed GFP </w:t>
      </w:r>
      <w:r w:rsidR="00065C1F" w:rsidRPr="00391A24">
        <w:rPr>
          <w:rFonts w:ascii="Helvetica" w:hAnsi="Helvetica" w:cstheme="minorHAnsi"/>
          <w:color w:val="FF0000"/>
          <w:sz w:val="22"/>
          <w:szCs w:val="22"/>
        </w:rPr>
        <w:t>image</w:t>
      </w:r>
      <w:r w:rsidR="00031186" w:rsidRPr="00391A24">
        <w:rPr>
          <w:rFonts w:ascii="Helvetica" w:hAnsi="Helvetica" w:cstheme="minorHAnsi"/>
          <w:color w:val="FF0000"/>
          <w:sz w:val="22"/>
          <w:szCs w:val="22"/>
        </w:rPr>
        <w:t>.</w:t>
      </w:r>
      <w:r w:rsidR="00065C1F" w:rsidRPr="00391A24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065C1F" w:rsidRPr="00391A24">
        <w:rPr>
          <w:rFonts w:ascii="Helvetica" w:hAnsi="Helvetica" w:cstheme="minorHAnsi"/>
          <w:b/>
          <w:color w:val="FF0000"/>
          <w:sz w:val="22"/>
          <w:szCs w:val="22"/>
        </w:rPr>
        <w:t xml:space="preserve">TEXT: </w:t>
      </w:r>
      <w:r w:rsidR="00031186" w:rsidRPr="00391A24">
        <w:rPr>
          <w:rFonts w:ascii="Helvetica" w:hAnsi="Helvetica" w:cstheme="minorHAnsi"/>
          <w:b/>
          <w:color w:val="FF0000"/>
          <w:sz w:val="22"/>
          <w:szCs w:val="22"/>
        </w:rPr>
        <w:t xml:space="preserve">Resultant images </w:t>
      </w:r>
      <w:r w:rsidR="00065C1F" w:rsidRPr="00391A24">
        <w:rPr>
          <w:rFonts w:ascii="Helvetica" w:hAnsi="Helvetica" w:cstheme="minorHAnsi"/>
          <w:b/>
          <w:color w:val="FF0000"/>
          <w:sz w:val="22"/>
          <w:szCs w:val="22"/>
        </w:rPr>
        <w:t>after performing spectral unmixing. Green signal indicate metastasis.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</w:t>
      </w:r>
      <w:r w:rsidRPr="00391A24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(Editor: The authors provided new screen shots for some steps, but not for this one. I’m unsure if they’ve provided an appropriate shot for this step)</w:t>
      </w:r>
    </w:p>
    <w:p w14:paraId="6AFF0D0D" w14:textId="22B2B4B3" w:rsidR="009F3142" w:rsidRDefault="009F3142" w:rsidP="008720F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8720F2">
        <w:rPr>
          <w:rFonts w:ascii="Helvetica" w:hAnsi="Helvetica" w:cstheme="minorHAnsi"/>
          <w:b/>
          <w:i w:val="0"/>
          <w:iCs/>
          <w:sz w:val="22"/>
          <w:szCs w:val="22"/>
        </w:rPr>
        <w:t xml:space="preserve">Molecular </w:t>
      </w:r>
      <w:r w:rsidR="008720F2"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8720F2">
        <w:rPr>
          <w:rFonts w:ascii="Helvetica" w:hAnsi="Helvetica" w:cstheme="minorHAnsi"/>
          <w:b/>
          <w:i w:val="0"/>
          <w:iCs/>
          <w:sz w:val="22"/>
          <w:szCs w:val="22"/>
        </w:rPr>
        <w:t>etastatic</w:t>
      </w:r>
      <w:r w:rsidR="008720F2">
        <w:rPr>
          <w:rFonts w:ascii="Helvetica" w:hAnsi="Helvetica" w:cstheme="minorHAnsi"/>
          <w:b/>
          <w:i w:val="0"/>
          <w:iCs/>
          <w:sz w:val="22"/>
          <w:szCs w:val="22"/>
        </w:rPr>
        <w:t xml:space="preserve"> B</w:t>
      </w:r>
      <w:r w:rsidRPr="008720F2">
        <w:rPr>
          <w:rFonts w:ascii="Helvetica" w:hAnsi="Helvetica" w:cstheme="minorHAnsi"/>
          <w:b/>
          <w:i w:val="0"/>
          <w:iCs/>
          <w:sz w:val="22"/>
          <w:szCs w:val="22"/>
        </w:rPr>
        <w:t xml:space="preserve">reast </w:t>
      </w:r>
      <w:r w:rsidR="008720F2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8720F2">
        <w:rPr>
          <w:rFonts w:ascii="Helvetica" w:hAnsi="Helvetica" w:cstheme="minorHAnsi"/>
          <w:b/>
          <w:i w:val="0"/>
          <w:iCs/>
          <w:sz w:val="22"/>
          <w:szCs w:val="22"/>
        </w:rPr>
        <w:t xml:space="preserve">ancer </w:t>
      </w:r>
      <w:r w:rsidR="008720F2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8720F2">
        <w:rPr>
          <w:rFonts w:ascii="Helvetica" w:hAnsi="Helvetica" w:cstheme="minorHAnsi"/>
          <w:b/>
          <w:i w:val="0"/>
          <w:iCs/>
          <w:sz w:val="22"/>
          <w:szCs w:val="22"/>
        </w:rPr>
        <w:t>ell</w:t>
      </w:r>
      <w:r w:rsidR="008720F2">
        <w:rPr>
          <w:rFonts w:ascii="Helvetica" w:hAnsi="Helvetica" w:cstheme="minorHAnsi"/>
          <w:b/>
          <w:i w:val="0"/>
          <w:iCs/>
          <w:sz w:val="22"/>
          <w:szCs w:val="22"/>
        </w:rPr>
        <w:t xml:space="preserve"> Detection</w:t>
      </w:r>
    </w:p>
    <w:p w14:paraId="3CCAF5AB" w14:textId="0889BE06" w:rsidR="008720F2" w:rsidRDefault="008720F2" w:rsidP="008720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DNA extraction, after snap freezing, place the whole brain in a 5-milliliter homogenizing tube containing 2 milliliters of DNA lysis buffer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use a homogenizer set to 50 to homogenize the tissue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74B8E93" w14:textId="36C0F894" w:rsidR="008720F2" w:rsidRDefault="008720F2" w:rsidP="008720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placing brain into tube, with DNA lysis buffer container visible in frame</w:t>
      </w:r>
    </w:p>
    <w:p w14:paraId="240D1651" w14:textId="59F57EF9" w:rsidR="008720F2" w:rsidRDefault="008720F2" w:rsidP="008720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Tissue being homogenized</w:t>
      </w:r>
    </w:p>
    <w:p w14:paraId="0E87AD54" w14:textId="646D7996" w:rsidR="008720F2" w:rsidRPr="008720F2" w:rsidRDefault="008720F2" w:rsidP="008720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720F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When the tissue has been fully homogenized, transfer 1 milliliter of the lysate to a DNase- and RNase-free, 2-milliliter 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>microcentrifuge tube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8720F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and isolate the DNA according to the manufacturer’s protocol</w:t>
      </w: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8720F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6E98E42" w14:textId="75DA31DA" w:rsidR="009F3142" w:rsidRDefault="008720F2" w:rsidP="008720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Lysate being added to tube</w:t>
      </w:r>
    </w:p>
    <w:p w14:paraId="5781AC9E" w14:textId="77777777" w:rsidR="008720F2" w:rsidRDefault="008720F2" w:rsidP="008720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reagent to tube, with DNA isolation kit visible in frame</w:t>
      </w:r>
    </w:p>
    <w:p w14:paraId="0411D214" w14:textId="7DF1B453" w:rsidR="00132FB5" w:rsidRDefault="00CF2119" w:rsidP="008720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dd </w:t>
      </w:r>
      <w:r w:rsidR="008720F2">
        <w:rPr>
          <w:rFonts w:ascii="Helvetica" w:hAnsi="Helvetica" w:cstheme="minorHAnsi"/>
          <w:i w:val="0"/>
          <w:iCs/>
          <w:sz w:val="22"/>
          <w:szCs w:val="22"/>
        </w:rPr>
        <w:t>500 microliters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of 100% ethanol to the </w:t>
      </w:r>
      <w:r>
        <w:rPr>
          <w:rFonts w:ascii="Helvetica" w:hAnsi="Helvetica" w:cstheme="minorHAnsi"/>
          <w:i w:val="0"/>
          <w:iCs/>
          <w:sz w:val="22"/>
          <w:szCs w:val="22"/>
        </w:rPr>
        <w:t>isolate</w:t>
      </w:r>
      <w:r w:rsidR="00132FB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32FB5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32FB5">
        <w:rPr>
          <w:rFonts w:ascii="Helvetica" w:hAnsi="Helvetica" w:cstheme="minorHAnsi"/>
          <w:i w:val="0"/>
          <w:iCs/>
          <w:sz w:val="22"/>
          <w:szCs w:val="22"/>
        </w:rPr>
        <w:t xml:space="preserve"> and m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>ix</w:t>
      </w:r>
      <w:r w:rsidR="00132FB5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9F3142" w:rsidRPr="008720F2">
        <w:rPr>
          <w:rFonts w:ascii="Helvetica" w:hAnsi="Helvetica" w:cstheme="minorHAnsi"/>
          <w:i w:val="0"/>
          <w:iCs/>
          <w:sz w:val="22"/>
          <w:szCs w:val="22"/>
        </w:rPr>
        <w:t xml:space="preserve"> sample by inversion </w:t>
      </w:r>
      <w:r w:rsidR="00132FB5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132FB5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C0EB9AB" w14:textId="14A8C375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Ethanol being added to tube, with ethanol container visible in frame</w:t>
      </w:r>
      <w:r w:rsidR="00391A2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91A24"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[Shots 4.3.1 and 4.3.2 combined]</w:t>
      </w:r>
    </w:p>
    <w:p w14:paraId="3A0B7F75" w14:textId="4D6584EC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Tube being inverted</w:t>
      </w:r>
    </w:p>
    <w:p w14:paraId="43338D25" w14:textId="5058996F" w:rsidR="00391A24" w:rsidRPr="00391A24" w:rsidRDefault="00391A24" w:rsidP="00391A24">
      <w:pPr>
        <w:pStyle w:val="BodyText"/>
        <w:spacing w:before="360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  <w:highlight w:val="green"/>
        </w:rPr>
      </w:pPr>
      <w:r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(Videographer Comment: From this point forward, the researcher changed the protocol. I had no real idea what was happening and couldn’t follow. He will apparently send an updated script. Sorry.)</w:t>
      </w:r>
    </w:p>
    <w:p w14:paraId="72031D26" w14:textId="288A74CA" w:rsidR="00391A24" w:rsidRDefault="00391A24" w:rsidP="00391A24">
      <w:pPr>
        <w:pStyle w:val="BodyText"/>
        <w:spacing w:before="360"/>
        <w:ind w:left="108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(Editor: While I did receive some updates from both the author and Bridget, I received nothing that addressed this point)</w:t>
      </w:r>
    </w:p>
    <w:p w14:paraId="59036DBD" w14:textId="295F2C4F" w:rsidR="009F3142" w:rsidRDefault="00132FB5" w:rsidP="008720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3 minutes at room temperature, use a pipette to transfer the wool-like DNA precipitate to a new</w:t>
      </w:r>
      <w:r w:rsidRPr="00132FB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2-milliliter </w:t>
      </w:r>
      <w:r w:rsidRPr="00132FB5">
        <w:rPr>
          <w:rFonts w:ascii="Helvetica" w:hAnsi="Helvetica" w:cstheme="minorHAnsi"/>
          <w:i w:val="0"/>
          <w:iCs/>
          <w:sz w:val="22"/>
          <w:szCs w:val="22"/>
        </w:rPr>
        <w:t>DNase- and RNase-free tube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E00C40B" w14:textId="1C4E1DB9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DNA being added to tube</w:t>
      </w:r>
      <w:r w:rsidR="00DB6234" w:rsidRPr="00DB623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DB6234" w:rsidRPr="00207DDC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649B268A" w14:textId="59F12677" w:rsidR="00132FB5" w:rsidRDefault="00132FB5" w:rsidP="00132F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Let the sample air dry for 1 minute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adding 1 milliliter of 75% ethanol to the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inverting the tube 3-6 times to wash the sample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B654E3B" w14:textId="19569058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timer, with tube visible in frame</w:t>
      </w:r>
    </w:p>
    <w:p w14:paraId="28EC3612" w14:textId="09BB63EF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Ethanol being added to tube, with ethanol container visible in frame</w:t>
      </w:r>
    </w:p>
    <w:p w14:paraId="74F57980" w14:textId="419F2D1D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inverted a few times</w:t>
      </w:r>
    </w:p>
    <w:p w14:paraId="12927BCB" w14:textId="1E4AF80D" w:rsidR="00132FB5" w:rsidRDefault="00132FB5" w:rsidP="00132F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Discard the ethanol after the last inversion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washing the DNA two more times with fresh ethanol per wash as just demonstrated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D1AD20E" w14:textId="5418B495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aspirating and/or discarding ethanol</w:t>
      </w:r>
    </w:p>
    <w:p w14:paraId="52D49E2E" w14:textId="79450EFF" w:rsidR="00132FB5" w:rsidRDefault="00132FB5" w:rsidP="00132F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ethanol to tube, with ethanol container visible in frame</w:t>
      </w:r>
    </w:p>
    <w:p w14:paraId="695D384E" w14:textId="4604AEF1" w:rsidR="00132FB5" w:rsidRDefault="00132FB5" w:rsidP="00132F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the last wash</w:t>
      </w:r>
      <w:r w:rsidR="007C253A">
        <w:rPr>
          <w:rFonts w:ascii="Helvetica" w:hAnsi="Helvetica" w:cstheme="minorHAnsi"/>
          <w:i w:val="0"/>
          <w:iCs/>
          <w:sz w:val="22"/>
          <w:szCs w:val="22"/>
        </w:rPr>
        <w:t xml:space="preserve">, air dry the sample for 10 seconds </w:t>
      </w:r>
      <w:r w:rsidR="007C253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7C253A" w:rsidRPr="007C253A">
        <w:rPr>
          <w:rFonts w:ascii="Helvetica" w:hAnsi="Helvetica" w:cstheme="minorHAnsi"/>
          <w:i w:val="0"/>
          <w:iCs/>
          <w:sz w:val="22"/>
          <w:szCs w:val="22"/>
        </w:rPr>
        <w:t xml:space="preserve">before </w:t>
      </w:r>
      <w:r w:rsidR="007C253A">
        <w:rPr>
          <w:rFonts w:ascii="Helvetica" w:hAnsi="Helvetica" w:cstheme="minorHAnsi"/>
          <w:i w:val="0"/>
          <w:iCs/>
          <w:sz w:val="22"/>
          <w:szCs w:val="22"/>
        </w:rPr>
        <w:t xml:space="preserve">dissolving the DNA in 52 microliters of 8-millimolar sodium hydroxide </w:t>
      </w:r>
      <w:r w:rsidR="007C253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C25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CB83662" w14:textId="1ACFA546" w:rsidR="007C253A" w:rsidRDefault="007C253A" w:rsidP="007C25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sample to air dry</w:t>
      </w:r>
    </w:p>
    <w:p w14:paraId="2B0434B7" w14:textId="0C47D727" w:rsidR="007C253A" w:rsidRDefault="007C253A" w:rsidP="007C25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NaOH to tube, with NaOH container visible in frame</w:t>
      </w:r>
      <w:r w:rsidR="00391A2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91A24"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(Videographer Comment: Slated wrong. I think I slated it 4.</w:t>
      </w:r>
      <w:proofErr w:type="gramStart"/>
      <w:r w:rsidR="00391A24"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4.something</w:t>
      </w:r>
      <w:proofErr w:type="gramEnd"/>
      <w:r w:rsidR="00391A24"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?)</w:t>
      </w:r>
    </w:p>
    <w:p w14:paraId="77BEC344" w14:textId="2CE584C4" w:rsidR="007C253A" w:rsidRDefault="007C253A" w:rsidP="007C25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Transfer a 2-microliter aliquot of DNA to a spectrophotometer vial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and quantify the concentration of DNA in the sample using </w:t>
      </w:r>
      <w:r w:rsidRPr="007C253A">
        <w:rPr>
          <w:rFonts w:ascii="Helvetica" w:hAnsi="Helvetica" w:cstheme="minorHAnsi"/>
          <w:i w:val="0"/>
          <w:iCs/>
          <w:sz w:val="22"/>
          <w:szCs w:val="22"/>
        </w:rPr>
        <w:t>an absorbance ratio between A260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7C253A">
        <w:rPr>
          <w:rFonts w:ascii="Helvetica" w:hAnsi="Helvetica" w:cstheme="minorHAnsi"/>
          <w:i w:val="0"/>
          <w:iCs/>
          <w:sz w:val="22"/>
          <w:szCs w:val="22"/>
        </w:rPr>
        <w:t>280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according to the formula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45BC747" w14:textId="5A930403" w:rsidR="007C253A" w:rsidRDefault="007C253A" w:rsidP="007C25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sample to vial, with spectrophotometer visible in frame</w:t>
      </w:r>
    </w:p>
    <w:p w14:paraId="156C8D9D" w14:textId="0B9C12D7" w:rsidR="007C253A" w:rsidRPr="007C253A" w:rsidRDefault="007C253A" w:rsidP="007C25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lastRenderedPageBreak/>
        <w:t xml:space="preserve">BLACK TEXT ON WHITE VIDEO: </w:t>
      </w:r>
      <m:oMath>
        <m:r>
          <w:rPr>
            <w:rFonts w:ascii="Cambria Math" w:hAnsi="Cambria Math" w:cstheme="minorHAnsi"/>
            <w:sz w:val="22"/>
            <w:szCs w:val="22"/>
          </w:rPr>
          <w:br/>
        </m:r>
      </m:oMath>
      <m:oMathPara>
        <m:oMath>
          <m:r>
            <w:rPr>
              <w:rFonts w:ascii="Cambria Math" w:hAnsi="Cambria Math" w:cstheme="minorHAnsi"/>
              <w:sz w:val="22"/>
              <w:szCs w:val="22"/>
            </w:rPr>
            <m:t xml:space="preserve">dsDNA concentration = 50 μg/mL × </m:t>
          </m:r>
          <m:sSub>
            <m:sSubPr>
              <m:ctrlPr>
                <w:rPr>
                  <w:rFonts w:ascii="Cambria Math" w:hAnsi="Cambria Math" w:cstheme="minorHAnsi"/>
                  <w:sz w:val="22"/>
                  <w:szCs w:val="22"/>
                  <w:vertAlign w:val="subscript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OD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  <w:vertAlign w:val="subscript"/>
                </w:rPr>
                <m:t>260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 xml:space="preserve"> × dilution factor</m:t>
          </m:r>
        </m:oMath>
      </m:oMathPara>
    </w:p>
    <w:p w14:paraId="7D422C48" w14:textId="5E8647FE" w:rsidR="009F3142" w:rsidRDefault="009F3142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C253A">
        <w:rPr>
          <w:rFonts w:ascii="Helvetica" w:hAnsi="Helvetica" w:cstheme="minorHAnsi"/>
          <w:i w:val="0"/>
          <w:iCs/>
          <w:sz w:val="22"/>
          <w:szCs w:val="22"/>
        </w:rPr>
        <w:t>Adjust the DNA concentration</w:t>
      </w:r>
      <w:r w:rsidR="007C253A">
        <w:rPr>
          <w:rFonts w:ascii="Helvetica" w:hAnsi="Helvetica" w:cstheme="minorHAnsi"/>
          <w:i w:val="0"/>
          <w:iCs/>
          <w:sz w:val="22"/>
          <w:szCs w:val="22"/>
        </w:rPr>
        <w:t xml:space="preserve"> of the sample</w:t>
      </w:r>
      <w:r w:rsidRPr="007C253A">
        <w:rPr>
          <w:rFonts w:ascii="Helvetica" w:hAnsi="Helvetica" w:cstheme="minorHAnsi"/>
          <w:i w:val="0"/>
          <w:iCs/>
          <w:sz w:val="22"/>
          <w:szCs w:val="22"/>
        </w:rPr>
        <w:t xml:space="preserve"> to 50 </w:t>
      </w:r>
      <w:r w:rsidR="007C253A">
        <w:rPr>
          <w:rFonts w:ascii="Helvetica" w:hAnsi="Helvetica" w:cstheme="minorHAnsi"/>
          <w:i w:val="0"/>
          <w:iCs/>
          <w:sz w:val="22"/>
          <w:szCs w:val="22"/>
        </w:rPr>
        <w:t>nanograms/microliter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with additional 8-millimolar sodium hydroxide </w:t>
      </w:r>
      <w:r w:rsidR="00FE400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FE4007" w:rsidRPr="00FE4007">
        <w:rPr>
          <w:rFonts w:ascii="Helvetica" w:hAnsi="Helvetica" w:cstheme="minorHAnsi"/>
          <w:i w:val="0"/>
          <w:iCs/>
          <w:sz w:val="22"/>
          <w:szCs w:val="22"/>
        </w:rPr>
        <w:t>d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esign the primer pair specific to the exogenous green GFP sequence in-house using an open source primer design web portal </w:t>
      </w:r>
      <w:r w:rsidR="00FE4007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[2] 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>for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real-time PCR detection of the GFP tag in the metastatic cells that invaded and colonized 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>distal sites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of the tumor </w:t>
      </w:r>
      <w:r w:rsidR="00FE4007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6084C4FF" w14:textId="72B1EF13" w:rsid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NaOH to tube, with NaOH container visible in frame</w:t>
      </w:r>
    </w:p>
    <w:p w14:paraId="2F2DAA15" w14:textId="01AA2217" w:rsid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computer, designing primer, with monitor visible in frame</w:t>
      </w:r>
    </w:p>
    <w:p w14:paraId="13EB07AB" w14:textId="41C15054" w:rsid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="004D056F">
        <w:rPr>
          <w:rFonts w:ascii="Helvetica" w:hAnsi="Helvetica" w:cstheme="minorHAnsi"/>
          <w:i w:val="0"/>
          <w:iCs/>
          <w:sz w:val="22"/>
          <w:szCs w:val="22"/>
        </w:rPr>
        <w:t>4.8.: 00:03-00:13</w:t>
      </w:r>
    </w:p>
    <w:p w14:paraId="1E0D144E" w14:textId="516A3F18" w:rsidR="009F3142" w:rsidRDefault="00FE4007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use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a fast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real-time PCR reagent and a real-time PCR machine that supports a fast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real-time PCR protocol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real-time, quantitative PCR analysis of the sample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2FE0B35" w14:textId="77777777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sample to thermocycle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thermocycle conditions and control tissue preparation details</w:t>
      </w:r>
    </w:p>
    <w:p w14:paraId="00A00E0B" w14:textId="0A6B23C5" w:rsidR="009F3142" w:rsidRDefault="00FE4007" w:rsidP="00FE400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Lung </w:t>
      </w:r>
      <w:r w:rsidR="009F3142" w:rsidRPr="00FE4007">
        <w:rPr>
          <w:rFonts w:ascii="Helvetica" w:hAnsi="Helvetica" w:cstheme="minorHAnsi"/>
          <w:b/>
          <w:i w:val="0"/>
          <w:iCs/>
          <w:sz w:val="22"/>
          <w:szCs w:val="22"/>
        </w:rPr>
        <w:t xml:space="preserve">Metastatic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B</w:t>
      </w:r>
      <w:r w:rsidR="009F3142" w:rsidRPr="00FE4007">
        <w:rPr>
          <w:rFonts w:ascii="Helvetica" w:hAnsi="Helvetica" w:cstheme="minorHAnsi"/>
          <w:b/>
          <w:i w:val="0"/>
          <w:iCs/>
          <w:sz w:val="22"/>
          <w:szCs w:val="22"/>
        </w:rPr>
        <w:t xml:space="preserve">reast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="009F3142" w:rsidRPr="00FE4007">
        <w:rPr>
          <w:rFonts w:ascii="Helvetica" w:hAnsi="Helvetica" w:cstheme="minorHAnsi"/>
          <w:b/>
          <w:i w:val="0"/>
          <w:iCs/>
          <w:sz w:val="22"/>
          <w:szCs w:val="22"/>
        </w:rPr>
        <w:t xml:space="preserve">ancer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="009F3142" w:rsidRPr="00FE4007">
        <w:rPr>
          <w:rFonts w:ascii="Helvetica" w:hAnsi="Helvetica" w:cstheme="minorHAnsi"/>
          <w:b/>
          <w:i w:val="0"/>
          <w:iCs/>
          <w:sz w:val="22"/>
          <w:szCs w:val="22"/>
        </w:rPr>
        <w:t xml:space="preserve">ell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="009F3142" w:rsidRPr="00FE4007">
        <w:rPr>
          <w:rFonts w:ascii="Helvetica" w:hAnsi="Helvetica" w:cstheme="minorHAnsi"/>
          <w:b/>
          <w:i w:val="0"/>
          <w:iCs/>
          <w:sz w:val="22"/>
          <w:szCs w:val="22"/>
        </w:rPr>
        <w:t xml:space="preserve">etection </w:t>
      </w:r>
    </w:p>
    <w:p w14:paraId="4B47F86F" w14:textId="0E6BD59C" w:rsidR="00FE4007" w:rsidRPr="00FE4007" w:rsidRDefault="00FE4007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the detection of metastatic breast cancer cells in the lung, use dissecting scissors to open the chest cavity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>cut past the heart and thymus to expose the trachea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9EE6D47" w14:textId="2AEFF622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picking up scissors Videographer: No mouse in shot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Euthanasia: anesthesia + cardiac puncture + cervical dislocation</w:t>
      </w:r>
    </w:p>
    <w:p w14:paraId="2493DD20" w14:textId="689CAA4C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Trachea being exposed</w:t>
      </w:r>
      <w:r w:rsidR="00391A2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91A24"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[Shots 5.1.2 – 5.4.2 combined]</w:t>
      </w:r>
    </w:p>
    <w:p w14:paraId="68A164C6" w14:textId="20308599" w:rsidR="00FE4007" w:rsidRPr="00FE4007" w:rsidRDefault="009F3142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E4007">
        <w:rPr>
          <w:rFonts w:ascii="Helvetica" w:hAnsi="Helvetica" w:cstheme="minorHAnsi"/>
          <w:i w:val="0"/>
          <w:iCs/>
          <w:sz w:val="22"/>
          <w:szCs w:val="22"/>
        </w:rPr>
        <w:t>Insert a 22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>-gauge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needle 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attached to a 10-milliliter syringe 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>containing Bouin’s solution into the trachea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E400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and depress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the plunger until the collapsed lungs 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>become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swollen with 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approximately 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2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of the solution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E4007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55BAFEB" w14:textId="37D14AB7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Needle being inserted into trachea</w:t>
      </w:r>
    </w:p>
    <w:p w14:paraId="732C2791" w14:textId="3559DE46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Plunger being depressed/lungs becoming swollen</w:t>
      </w:r>
    </w:p>
    <w:p w14:paraId="197F3E43" w14:textId="3AD67720" w:rsidR="009F3142" w:rsidRPr="00FE4007" w:rsidRDefault="009F3142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E4007">
        <w:rPr>
          <w:rFonts w:ascii="Helvetica" w:hAnsi="Helvetica" w:cstheme="minorHAnsi"/>
          <w:i w:val="0"/>
          <w:iCs/>
          <w:sz w:val="22"/>
          <w:szCs w:val="22"/>
        </w:rPr>
        <w:t>Remove the syringe and needle once the lungs have been inflated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E400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and transfer the whole lung into a 15-milliliter tube containing fresh</w:t>
      </w:r>
      <w:r w:rsidR="00FE4007" w:rsidRPr="00FE4007">
        <w:rPr>
          <w:rFonts w:ascii="Helvetica" w:hAnsi="Helvetica" w:cstheme="minorHAnsi"/>
          <w:sz w:val="22"/>
          <w:szCs w:val="22"/>
        </w:rPr>
        <w:t xml:space="preserve"> </w:t>
      </w:r>
      <w:r w:rsidR="00FE4007" w:rsidRPr="00FE4007">
        <w:rPr>
          <w:rFonts w:ascii="Helvetica" w:hAnsi="Helvetica" w:cstheme="minorHAnsi"/>
          <w:i w:val="0"/>
          <w:iCs/>
          <w:sz w:val="22"/>
          <w:szCs w:val="22"/>
        </w:rPr>
        <w:t>Bouin’s solution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E4007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E400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0A4CB1C" w14:textId="5CF8582F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Shot of swollen lungs, then syringe and needle being removed</w:t>
      </w:r>
    </w:p>
    <w:p w14:paraId="00E822D5" w14:textId="77777777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lung into tube, with 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>Bouin’s 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container visible in frame</w:t>
      </w:r>
    </w:p>
    <w:p w14:paraId="0037602B" w14:textId="77777777" w:rsidR="00FE4007" w:rsidRPr="00FE4007" w:rsidRDefault="00FE4007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>ently invert the tube a few times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leaving the tissue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to soak for 24 h</w:t>
      </w:r>
      <w:r>
        <w:rPr>
          <w:rFonts w:ascii="Helvetica" w:hAnsi="Helvetica" w:cstheme="minorHAnsi"/>
          <w:i w:val="0"/>
          <w:iCs/>
          <w:sz w:val="22"/>
          <w:szCs w:val="22"/>
        </w:rPr>
        <w:t>ours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at room temperature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94F0E52" w14:textId="77777777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inverted</w:t>
      </w:r>
    </w:p>
    <w:p w14:paraId="0C5C7151" w14:textId="2B5F7AEE" w:rsidR="009F3142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 at RT</w:t>
      </w:r>
      <w:r w:rsidR="009F3142" w:rsidRPr="00FE400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08FBB76F" w14:textId="08204F98" w:rsidR="00FE4007" w:rsidRPr="00FE4007" w:rsidRDefault="00FE4007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 next day, rinse the lung with water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 </w:t>
      </w:r>
      <w:r w:rsidR="00FD68C2">
        <w:rPr>
          <w:rFonts w:ascii="Helvetica" w:hAnsi="Helvetica" w:cstheme="minorHAnsi"/>
          <w:i w:val="0"/>
          <w:iCs/>
          <w:sz w:val="22"/>
          <w:szCs w:val="22"/>
        </w:rPr>
        <w:t>the sample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into a tube of 70% ethanol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C013B6B" w14:textId="3A2D94A2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Lung being rinsed</w:t>
      </w:r>
      <w:r w:rsidR="00391A2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91A24" w:rsidRPr="00391A2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[Shots 5.5.1 – 5.5.2 combined]</w:t>
      </w:r>
    </w:p>
    <w:p w14:paraId="7F4CC1D8" w14:textId="5F62C7BF" w:rsidR="00FE4007" w:rsidRPr="00FE4007" w:rsidRDefault="00FE4007" w:rsidP="00FE4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 into tube</w:t>
      </w:r>
    </w:p>
    <w:p w14:paraId="6B95C652" w14:textId="44C25A41" w:rsidR="00FE4007" w:rsidRPr="00FE4007" w:rsidRDefault="00FE4007" w:rsidP="00FE4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use a dissecting microscope to count the number of metastatic white patches and nodules</w:t>
      </w:r>
      <w:r w:rsidRPr="00FE4007">
        <w:rPr>
          <w:rFonts w:ascii="Helvetica" w:hAnsi="Helvetica" w:cstheme="minorHAnsi"/>
          <w:sz w:val="22"/>
          <w:szCs w:val="22"/>
        </w:rPr>
        <w:t xml:space="preserve"> </w:t>
      </w:r>
      <w:r w:rsidRPr="00FE4007">
        <w:rPr>
          <w:rFonts w:ascii="Helvetica" w:hAnsi="Helvetica" w:cstheme="minorHAnsi"/>
          <w:i w:val="0"/>
          <w:iCs/>
          <w:sz w:val="22"/>
          <w:szCs w:val="22"/>
        </w:rPr>
        <w:t>on the surfaces of the lungs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E99B492" w14:textId="04ED42BA" w:rsidR="00873FB0" w:rsidRDefault="0016390B" w:rsidP="00873F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</w:t>
      </w:r>
      <w:r w:rsidRPr="0016390B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: Shot of </w:t>
      </w:r>
      <w:r w:rsidR="0079359C">
        <w:rPr>
          <w:rFonts w:ascii="Helvetica" w:hAnsi="Helvetica" w:cstheme="minorHAnsi"/>
          <w:i w:val="0"/>
          <w:iCs/>
          <w:sz w:val="22"/>
          <w:szCs w:val="22"/>
        </w:rPr>
        <w:t>metastatic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white patches</w:t>
      </w:r>
    </w:p>
    <w:bookmarkEnd w:id="0"/>
    <w:p w14:paraId="3C14D917" w14:textId="77777777" w:rsidR="00391A24" w:rsidRDefault="00391A2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1ABEFA2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8769A1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D68C2">
        <w:rPr>
          <w:rFonts w:ascii="Helvetica" w:hAnsi="Helvetica" w:cs="Arial"/>
          <w:b/>
          <w:sz w:val="22"/>
          <w:szCs w:val="22"/>
        </w:rPr>
        <w:t>Bioluminescence Imaging (</w:t>
      </w:r>
      <w:r w:rsidR="000975C8">
        <w:rPr>
          <w:rFonts w:ascii="Helvetica" w:hAnsi="Helvetica" w:cs="Arial"/>
          <w:b/>
          <w:sz w:val="22"/>
          <w:szCs w:val="22"/>
        </w:rPr>
        <w:t>BLI</w:t>
      </w:r>
      <w:r w:rsidR="00FD68C2">
        <w:rPr>
          <w:rFonts w:ascii="Helvetica" w:hAnsi="Helvetica" w:cs="Arial"/>
          <w:b/>
          <w:sz w:val="22"/>
          <w:szCs w:val="22"/>
        </w:rPr>
        <w:t>)</w:t>
      </w:r>
      <w:r w:rsidR="000975C8">
        <w:rPr>
          <w:rFonts w:ascii="Helvetica" w:hAnsi="Helvetica" w:cs="Arial"/>
          <w:b/>
          <w:sz w:val="22"/>
          <w:szCs w:val="22"/>
        </w:rPr>
        <w:t xml:space="preserve"> and GFP Signal Detection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75F972A" w14:textId="4BCE509A" w:rsidR="00027530" w:rsidRDefault="00027530" w:rsidP="0002753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27530">
        <w:rPr>
          <w:rFonts w:ascii="Helvetica" w:hAnsi="Helvetica" w:cstheme="minorHAnsi"/>
          <w:sz w:val="22"/>
          <w:szCs w:val="22"/>
        </w:rPr>
        <w:t xml:space="preserve">Tumor volume measurement by caliper is a well-established method </w:t>
      </w:r>
      <w:r w:rsidR="00301B0F">
        <w:rPr>
          <w:rFonts w:ascii="Helvetica" w:hAnsi="Helvetica" w:cstheme="minorHAnsi"/>
          <w:sz w:val="22"/>
          <w:szCs w:val="22"/>
        </w:rPr>
        <w:t>for</w:t>
      </w:r>
      <w:r w:rsidRPr="00027530">
        <w:rPr>
          <w:rFonts w:ascii="Helvetica" w:hAnsi="Helvetica" w:cstheme="minorHAnsi"/>
          <w:sz w:val="22"/>
          <w:szCs w:val="22"/>
        </w:rPr>
        <w:t xml:space="preserve"> assess</w:t>
      </w:r>
      <w:r w:rsidR="00301B0F">
        <w:rPr>
          <w:rFonts w:ascii="Helvetica" w:hAnsi="Helvetica" w:cstheme="minorHAnsi"/>
          <w:sz w:val="22"/>
          <w:szCs w:val="22"/>
        </w:rPr>
        <w:t>ing</w:t>
      </w:r>
      <w:r w:rsidRPr="00027530">
        <w:rPr>
          <w:rFonts w:ascii="Helvetica" w:hAnsi="Helvetica" w:cstheme="minorHAnsi"/>
          <w:sz w:val="22"/>
          <w:szCs w:val="22"/>
        </w:rPr>
        <w:t xml:space="preserve"> treatment efficacy </w:t>
      </w:r>
      <w:r w:rsidR="00384601">
        <w:rPr>
          <w:rFonts w:ascii="Helvetica" w:hAnsi="Helvetica" w:cstheme="minorHAnsi"/>
          <w:b/>
          <w:bCs/>
          <w:sz w:val="22"/>
          <w:szCs w:val="22"/>
        </w:rPr>
        <w:t>[1]</w:t>
      </w:r>
      <w:r w:rsidR="00384601">
        <w:rPr>
          <w:rFonts w:ascii="Helvetica" w:hAnsi="Helvetica" w:cstheme="minorHAnsi"/>
          <w:sz w:val="22"/>
          <w:szCs w:val="22"/>
        </w:rPr>
        <w:t>.</w:t>
      </w:r>
    </w:p>
    <w:p w14:paraId="0A150ADC" w14:textId="77777777" w:rsidR="00384601" w:rsidRDefault="00384601" w:rsidP="0038460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D9D09B1" w14:textId="5E6D7951" w:rsidR="00384601" w:rsidRPr="00027530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1: JoVE Video Editor please emphasize data line</w:t>
      </w:r>
    </w:p>
    <w:p w14:paraId="69370A0F" w14:textId="77777777" w:rsidR="00027530" w:rsidRPr="00027530" w:rsidRDefault="00027530" w:rsidP="0002753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F89DF8D" w14:textId="65119D9C" w:rsidR="00027530" w:rsidRDefault="00384601" w:rsidP="0002753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o obtain </w:t>
      </w:r>
      <w:r>
        <w:rPr>
          <w:rFonts w:ascii="Helvetica" w:hAnsi="Helvetica" w:cstheme="minorHAnsi"/>
          <w:sz w:val="22"/>
          <w:szCs w:val="22"/>
        </w:rPr>
        <w:t>comparable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signals between study groups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027530" w:rsidRPr="00027530">
        <w:rPr>
          <w:rFonts w:ascii="Helvetica" w:hAnsi="Helvetica" w:cstheme="minorHAnsi"/>
          <w:sz w:val="22"/>
          <w:szCs w:val="22"/>
        </w:rPr>
        <w:t>, a pre-imaging BLI</w:t>
      </w:r>
      <w:r w:rsidR="00FD68C2">
        <w:rPr>
          <w:rFonts w:ascii="Helvetica" w:hAnsi="Helvetica" w:cstheme="minorHAnsi"/>
          <w:sz w:val="22"/>
          <w:szCs w:val="22"/>
        </w:rPr>
        <w:t xml:space="preserve"> </w:t>
      </w:r>
      <w:r w:rsidR="00FD68C2">
        <w:rPr>
          <w:rFonts w:ascii="Helvetica" w:hAnsi="Helvetica" w:cstheme="minorHAnsi"/>
          <w:color w:val="FF0000"/>
          <w:sz w:val="22"/>
          <w:szCs w:val="22"/>
        </w:rPr>
        <w:t>(B-L-I)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kinetic study must be conducted to determine the best imaging time frame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027530" w:rsidRPr="00027530">
        <w:rPr>
          <w:rFonts w:ascii="Helvetica" w:hAnsi="Helvetica" w:cstheme="minorHAnsi"/>
          <w:sz w:val="22"/>
          <w:szCs w:val="22"/>
        </w:rPr>
        <w:t>.</w:t>
      </w:r>
    </w:p>
    <w:p w14:paraId="553B9776" w14:textId="77777777" w:rsidR="00384601" w:rsidRDefault="00384601" w:rsidP="0038460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2406360" w14:textId="07FC14EC" w:rsidR="00384601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2: JoVE Video Editor please emphasize red outlines/signals within red outlines in left image</w:t>
      </w:r>
    </w:p>
    <w:p w14:paraId="6CBB6505" w14:textId="171901C9" w:rsidR="00384601" w:rsidRPr="00027530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2: JoVE Video Editor please emphasize data lines in right graph</w:t>
      </w:r>
    </w:p>
    <w:p w14:paraId="675218F5" w14:textId="77777777" w:rsidR="00027530" w:rsidRPr="00027530" w:rsidRDefault="00027530" w:rsidP="0002753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DF1953F" w14:textId="5842CDEA" w:rsidR="00384601" w:rsidRDefault="00027530" w:rsidP="0002753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27530">
        <w:rPr>
          <w:rFonts w:ascii="Helvetica" w:hAnsi="Helvetica" w:cstheme="minorHAnsi"/>
          <w:sz w:val="22"/>
          <w:szCs w:val="22"/>
        </w:rPr>
        <w:t>Due to the superior signal-to-background rati</w:t>
      </w:r>
      <w:r w:rsidR="00384601">
        <w:rPr>
          <w:rFonts w:ascii="Helvetica" w:hAnsi="Helvetica" w:cstheme="minorHAnsi"/>
          <w:sz w:val="22"/>
          <w:szCs w:val="22"/>
        </w:rPr>
        <w:t>o,</w:t>
      </w:r>
      <w:r w:rsidRPr="00027530">
        <w:rPr>
          <w:rFonts w:ascii="Helvetica" w:hAnsi="Helvetica" w:cstheme="minorHAnsi"/>
          <w:sz w:val="22"/>
          <w:szCs w:val="22"/>
        </w:rPr>
        <w:t xml:space="preserve"> whole body in vivo </w:t>
      </w:r>
      <w:r w:rsidR="00FD68C2">
        <w:rPr>
          <w:rFonts w:ascii="Helvetica" w:hAnsi="Helvetica" w:cstheme="minorHAnsi"/>
          <w:sz w:val="22"/>
          <w:szCs w:val="22"/>
        </w:rPr>
        <w:t>BLI</w:t>
      </w:r>
      <w:r w:rsidR="00873FB0">
        <w:rPr>
          <w:rFonts w:ascii="Helvetica" w:hAnsi="Helvetica" w:cstheme="minorHAnsi"/>
          <w:sz w:val="22"/>
          <w:szCs w:val="22"/>
        </w:rPr>
        <w:t xml:space="preserve"> </w:t>
      </w:r>
      <w:r w:rsidR="00384601">
        <w:rPr>
          <w:rFonts w:ascii="Helvetica" w:hAnsi="Helvetica" w:cstheme="minorHAnsi"/>
          <w:sz w:val="22"/>
          <w:szCs w:val="22"/>
        </w:rPr>
        <w:t>is</w:t>
      </w:r>
      <w:r w:rsidRPr="00027530">
        <w:rPr>
          <w:rFonts w:ascii="Helvetica" w:hAnsi="Helvetica" w:cstheme="minorHAnsi"/>
          <w:sz w:val="22"/>
          <w:szCs w:val="22"/>
        </w:rPr>
        <w:t xml:space="preserve"> quite sensitive in detecting low-level metastasis signal</w:t>
      </w:r>
      <w:r w:rsidR="00384601">
        <w:rPr>
          <w:rFonts w:ascii="Helvetica" w:hAnsi="Helvetica" w:cstheme="minorHAnsi"/>
          <w:sz w:val="22"/>
          <w:szCs w:val="22"/>
        </w:rPr>
        <w:t>s</w:t>
      </w:r>
      <w:r w:rsidRPr="00027530">
        <w:rPr>
          <w:rFonts w:ascii="Helvetica" w:hAnsi="Helvetica" w:cstheme="minorHAnsi"/>
          <w:sz w:val="22"/>
          <w:szCs w:val="22"/>
        </w:rPr>
        <w:t xml:space="preserve"> compared to the GFP approach</w:t>
      </w:r>
      <w:r w:rsidRPr="00027530">
        <w:rPr>
          <w:rFonts w:ascii="Helvetica" w:hAnsi="Helvetica" w:cstheme="minorHAnsi"/>
          <w:sz w:val="22"/>
          <w:szCs w:val="22"/>
          <w:vertAlign w:val="superscript"/>
        </w:rPr>
        <w:t xml:space="preserve"> </w:t>
      </w:r>
      <w:r w:rsidR="00384601">
        <w:rPr>
          <w:rFonts w:ascii="Helvetica" w:hAnsi="Helvetica" w:cstheme="minorHAnsi"/>
          <w:b/>
          <w:bCs/>
          <w:sz w:val="22"/>
          <w:szCs w:val="22"/>
        </w:rPr>
        <w:t>[1]</w:t>
      </w:r>
      <w:r w:rsidRPr="00027530">
        <w:rPr>
          <w:rFonts w:ascii="Helvetica" w:hAnsi="Helvetica" w:cstheme="minorHAnsi"/>
          <w:sz w:val="22"/>
          <w:szCs w:val="22"/>
        </w:rPr>
        <w:t>.</w:t>
      </w:r>
    </w:p>
    <w:p w14:paraId="223A1D40" w14:textId="77777777" w:rsidR="00384601" w:rsidRDefault="00384601" w:rsidP="0038460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1BD364F" w14:textId="4656090A" w:rsidR="00384601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3: JoVE Video Editor please emphasize purple signal dots in R image</w:t>
      </w:r>
    </w:p>
    <w:p w14:paraId="6DA59A46" w14:textId="77777777" w:rsidR="00384601" w:rsidRDefault="00384601" w:rsidP="0038460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379FC6C" w14:textId="167CF50F" w:rsidR="00384601" w:rsidRDefault="00384601" w:rsidP="0002753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However,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d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ue to the stable nature of the GFP molecule, researchers have sufficient time to process the carcass prior to capturing the GFP signals from target organs </w:t>
      </w:r>
      <w:r>
        <w:rPr>
          <w:rFonts w:ascii="Helvetica" w:hAnsi="Helvetica" w:cstheme="minorHAnsi"/>
          <w:sz w:val="22"/>
          <w:szCs w:val="22"/>
        </w:rPr>
        <w:t xml:space="preserve">in dual reporter studies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2D1EFE1" w14:textId="77777777" w:rsidR="00384601" w:rsidRDefault="00384601" w:rsidP="0038460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82249FB" w14:textId="003A5E86" w:rsidR="00384601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4: JoVE Video Editor please emphasize BLI images, then GFP images</w:t>
      </w:r>
    </w:p>
    <w:p w14:paraId="6D5C1263" w14:textId="77777777" w:rsidR="00384601" w:rsidRDefault="00384601" w:rsidP="0038460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04FE7E" w14:textId="24390FE4" w:rsidR="00027530" w:rsidRDefault="00384601" w:rsidP="0002753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84601">
        <w:rPr>
          <w:rFonts w:ascii="Helvetica" w:hAnsi="Helvetica" w:cstheme="minorHAnsi"/>
          <w:sz w:val="22"/>
          <w:szCs w:val="22"/>
        </w:rPr>
        <w:t>This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real-life example </w:t>
      </w:r>
      <w:r>
        <w:rPr>
          <w:rFonts w:ascii="Helvetica" w:hAnsi="Helvetica" w:cstheme="minorHAnsi"/>
          <w:sz w:val="22"/>
          <w:szCs w:val="22"/>
        </w:rPr>
        <w:t>demonstrates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how caliper tumor size measurements </w:t>
      </w:r>
      <w:r>
        <w:rPr>
          <w:rFonts w:ascii="Helvetica" w:hAnsi="Helvetica" w:cstheme="minorHAnsi"/>
          <w:sz w:val="22"/>
          <w:szCs w:val="22"/>
        </w:rPr>
        <w:t>can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distort</w:t>
      </w:r>
      <w:r w:rsidR="00027530" w:rsidRPr="00027530" w:rsidDel="00A60275">
        <w:rPr>
          <w:rFonts w:ascii="Helvetica" w:hAnsi="Helvetica" w:cstheme="minorHAnsi"/>
          <w:sz w:val="22"/>
          <w:szCs w:val="22"/>
        </w:rPr>
        <w:t xml:space="preserve"> </w:t>
      </w:r>
      <w:r w:rsidR="00027530" w:rsidRPr="00027530">
        <w:rPr>
          <w:rFonts w:ascii="Helvetica" w:hAnsi="Helvetica" w:cstheme="minorHAnsi"/>
          <w:sz w:val="22"/>
          <w:szCs w:val="22"/>
        </w:rPr>
        <w:t>the data interpretation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as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this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xenograft lost most of the viable tumor cell content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>
        <w:rPr>
          <w:rFonts w:ascii="Helvetica" w:hAnsi="Helvetica" w:cstheme="minorHAnsi"/>
          <w:sz w:val="22"/>
          <w:szCs w:val="22"/>
        </w:rPr>
        <w:t>while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still maintain</w:t>
      </w:r>
      <w:r>
        <w:rPr>
          <w:rFonts w:ascii="Helvetica" w:hAnsi="Helvetica" w:cstheme="minorHAnsi"/>
          <w:sz w:val="22"/>
          <w:szCs w:val="22"/>
        </w:rPr>
        <w:t>ing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 its large mass and shape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. </w:t>
      </w:r>
    </w:p>
    <w:p w14:paraId="3C235DF8" w14:textId="77777777" w:rsidR="00384601" w:rsidRDefault="00384601" w:rsidP="0038460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0FB901" w14:textId="49E7C83F" w:rsidR="00384601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</w:p>
    <w:p w14:paraId="5BF9F665" w14:textId="434B01C2" w:rsidR="00384601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5: JoVE Video Editor please emphasize light colored staining in middle and right images</w:t>
      </w:r>
    </w:p>
    <w:p w14:paraId="27458005" w14:textId="318FB7E1" w:rsidR="00384601" w:rsidRPr="00027530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5: JoVE Video Editor please emphasize tumor mass outline in left image and/or outline tumor in right image</w:t>
      </w:r>
    </w:p>
    <w:p w14:paraId="13A3CFA4" w14:textId="77777777" w:rsidR="00027530" w:rsidRPr="00027530" w:rsidRDefault="00027530" w:rsidP="0002753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80CE037" w14:textId="0E9498B1" w:rsidR="00384601" w:rsidRDefault="00384601" w:rsidP="0002753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olecular detection by real-time PCR can </w:t>
      </w:r>
      <w:r>
        <w:rPr>
          <w:rFonts w:ascii="Helvetica" w:hAnsi="Helvetica" w:cstheme="minorHAnsi"/>
          <w:sz w:val="22"/>
          <w:szCs w:val="22"/>
        </w:rPr>
        <w:t xml:space="preserve">also </w:t>
      </w:r>
      <w:r w:rsidR="00027530" w:rsidRPr="00027530">
        <w:rPr>
          <w:rFonts w:ascii="Helvetica" w:hAnsi="Helvetica" w:cstheme="minorHAnsi"/>
          <w:sz w:val="22"/>
          <w:szCs w:val="22"/>
        </w:rPr>
        <w:t xml:space="preserve">provide convincing evidence </w:t>
      </w:r>
      <w:r>
        <w:rPr>
          <w:rFonts w:ascii="Helvetica" w:hAnsi="Helvetica" w:cstheme="minorHAnsi"/>
          <w:sz w:val="22"/>
          <w:szCs w:val="22"/>
        </w:rPr>
        <w:t xml:space="preserve">of brain metastasis in the </w:t>
      </w:r>
      <w:r w:rsidRPr="00027530">
        <w:rPr>
          <w:rFonts w:ascii="Helvetica" w:hAnsi="Helvetica" w:cstheme="minorHAnsi"/>
          <w:sz w:val="22"/>
          <w:szCs w:val="22"/>
        </w:rPr>
        <w:t>orthotopic breast cancer model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using </w:t>
      </w:r>
      <w:r w:rsidRPr="00027530">
        <w:rPr>
          <w:rFonts w:ascii="Helvetica" w:hAnsi="Helvetica" w:cstheme="minorHAnsi"/>
          <w:sz w:val="22"/>
          <w:szCs w:val="22"/>
        </w:rPr>
        <w:t>exogenous GFP DNA sequenc</w:t>
      </w:r>
      <w:r>
        <w:rPr>
          <w:rFonts w:ascii="Helvetica" w:hAnsi="Helvetica" w:cstheme="minorHAnsi"/>
          <w:sz w:val="22"/>
          <w:szCs w:val="22"/>
        </w:rPr>
        <w:t xml:space="preserve">ing, as </w:t>
      </w:r>
      <w:r w:rsidRPr="00027530">
        <w:rPr>
          <w:rFonts w:ascii="Helvetica" w:hAnsi="Helvetica" w:cstheme="minorHAnsi"/>
          <w:sz w:val="22"/>
          <w:szCs w:val="22"/>
        </w:rPr>
        <w:t>the transfected GFP DNA sequence does not naturally exist in humans or rodent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5B26EED" w14:textId="77777777" w:rsidR="00384601" w:rsidRDefault="00384601" w:rsidP="0038460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5DBDC05" w14:textId="6304BF3F" w:rsidR="00384601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34B1800D" w14:textId="40EE153C" w:rsidR="00384601" w:rsidRDefault="00384601" w:rsidP="0038460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LAB MEDIA: Figure 6: JoVE Video Editor please emphasize peak signals in Figure 6C</w:t>
      </w:r>
    </w:p>
    <w:p w14:paraId="57AA8157" w14:textId="2E667FFD" w:rsidR="001216E6" w:rsidRPr="00027530" w:rsidRDefault="001216E6" w:rsidP="00027530">
      <w:pPr>
        <w:rPr>
          <w:rFonts w:ascii="Helvetica" w:hAnsi="Helvetica"/>
          <w:sz w:val="22"/>
          <w:szCs w:val="22"/>
        </w:rPr>
      </w:pPr>
    </w:p>
    <w:p w14:paraId="30C044FD" w14:textId="77777777" w:rsidR="00384601" w:rsidRDefault="0038460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528FE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6AEC89F" w:rsidR="00BF42E2" w:rsidRDefault="002F354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Robert Cheng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F3546">
        <w:rPr>
          <w:rFonts w:ascii="Helvetica" w:hAnsi="Helvetica" w:cs="Arial"/>
          <w:sz w:val="22"/>
          <w:szCs w:val="22"/>
        </w:rPr>
        <w:t>The implantation site should be physiologically and anatomically related to cancer malignancy</w:t>
      </w:r>
      <w:r w:rsidR="00634D44">
        <w:rPr>
          <w:rFonts w:ascii="Helvetica" w:hAnsi="Helvetica" w:cs="Arial"/>
          <w:sz w:val="22"/>
          <w:szCs w:val="22"/>
        </w:rPr>
        <w:t xml:space="preserve"> </w:t>
      </w:r>
      <w:r w:rsidR="00634D44">
        <w:rPr>
          <w:rFonts w:ascii="Helvetica" w:hAnsi="Helvetica" w:cs="Arial"/>
          <w:b/>
          <w:bCs/>
          <w:sz w:val="22"/>
          <w:szCs w:val="22"/>
        </w:rPr>
        <w:t>[1]</w:t>
      </w:r>
      <w:r w:rsidR="00634D44">
        <w:rPr>
          <w:rFonts w:ascii="Helvetica" w:hAnsi="Helvetica" w:cs="Arial"/>
          <w:sz w:val="22"/>
          <w:szCs w:val="22"/>
        </w:rPr>
        <w:t>.</w:t>
      </w:r>
    </w:p>
    <w:p w14:paraId="5744712B" w14:textId="77D2AC2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34D44">
        <w:rPr>
          <w:rFonts w:ascii="Helvetica" w:hAnsi="Helvetica" w:cs="Arial"/>
          <w:bCs/>
          <w:sz w:val="22"/>
          <w:szCs w:val="22"/>
        </w:rPr>
        <w:t xml:space="preserve"> (Step: 2.</w:t>
      </w:r>
      <w:r w:rsidR="00CF2119">
        <w:rPr>
          <w:rFonts w:ascii="Helvetica" w:hAnsi="Helvetica" w:cs="Arial"/>
          <w:bCs/>
          <w:sz w:val="22"/>
          <w:szCs w:val="22"/>
        </w:rPr>
        <w:t>4</w:t>
      </w:r>
      <w:r w:rsidR="00634D44">
        <w:rPr>
          <w:rFonts w:ascii="Helvetica" w:hAnsi="Helvetica" w:cs="Arial"/>
          <w:bCs/>
          <w:sz w:val="22"/>
          <w:szCs w:val="22"/>
        </w:rPr>
        <w:t>.)</w:t>
      </w:r>
    </w:p>
    <w:p w14:paraId="3797FFD3" w14:textId="74FB2C27" w:rsidR="00BF42E2" w:rsidRDefault="002F354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Robet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Cheng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CF2119">
        <w:rPr>
          <w:rFonts w:ascii="Helvetica" w:hAnsi="Helvetica" w:cs="Arial"/>
          <w:sz w:val="22"/>
          <w:szCs w:val="22"/>
        </w:rPr>
        <w:t xml:space="preserve"> Both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CF2119">
        <w:rPr>
          <w:rFonts w:ascii="Helvetica" w:hAnsi="Helvetica" w:cs="Arial"/>
          <w:sz w:val="22"/>
          <w:szCs w:val="22"/>
        </w:rPr>
        <w:t>tumor g</w:t>
      </w:r>
      <w:r w:rsidRPr="002F3546">
        <w:rPr>
          <w:rFonts w:ascii="Helvetica" w:hAnsi="Helvetica" w:cs="Arial"/>
          <w:sz w:val="22"/>
          <w:szCs w:val="22"/>
        </w:rPr>
        <w:t xml:space="preserve">ene and protein expression can be evaluated </w:t>
      </w:r>
      <w:r w:rsidR="00CF2119">
        <w:rPr>
          <w:rFonts w:ascii="Helvetica" w:hAnsi="Helvetica" w:cs="Arial"/>
          <w:sz w:val="22"/>
          <w:szCs w:val="22"/>
        </w:rPr>
        <w:t>at</w:t>
      </w:r>
      <w:r w:rsidRPr="002F3546">
        <w:rPr>
          <w:rFonts w:ascii="Helvetica" w:hAnsi="Helvetica" w:cs="Arial"/>
          <w:sz w:val="22"/>
          <w:szCs w:val="22"/>
        </w:rPr>
        <w:t xml:space="preserve"> primary and distal sites</w:t>
      </w:r>
      <w:r w:rsidR="00CF2119">
        <w:rPr>
          <w:rFonts w:ascii="Helvetica" w:hAnsi="Helvetica" w:cs="Arial"/>
          <w:sz w:val="22"/>
          <w:szCs w:val="22"/>
        </w:rPr>
        <w:t xml:space="preserve"> and</w:t>
      </w:r>
      <w:r w:rsidRPr="002F3546">
        <w:rPr>
          <w:rFonts w:ascii="Helvetica" w:hAnsi="Helvetica" w:cs="Arial"/>
          <w:sz w:val="22"/>
          <w:szCs w:val="22"/>
        </w:rPr>
        <w:t xml:space="preserve"> </w:t>
      </w:r>
      <w:r w:rsidR="00CF2119">
        <w:rPr>
          <w:rFonts w:ascii="Helvetica" w:hAnsi="Helvetica" w:cs="Arial"/>
          <w:sz w:val="22"/>
          <w:szCs w:val="22"/>
        </w:rPr>
        <w:t>m</w:t>
      </w:r>
      <w:r w:rsidRPr="002F3546">
        <w:rPr>
          <w:rFonts w:ascii="Helvetica" w:hAnsi="Helvetica" w:cs="Arial"/>
          <w:sz w:val="22"/>
          <w:szCs w:val="22"/>
        </w:rPr>
        <w:t>etastatic cells can be isolated for further characterization</w:t>
      </w:r>
      <w:r w:rsidR="00634D44">
        <w:rPr>
          <w:rFonts w:ascii="Helvetica" w:hAnsi="Helvetica" w:cs="Arial"/>
          <w:sz w:val="22"/>
          <w:szCs w:val="22"/>
        </w:rPr>
        <w:t xml:space="preserve"> </w:t>
      </w:r>
      <w:r w:rsidR="00634D44">
        <w:rPr>
          <w:rFonts w:ascii="Helvetica" w:hAnsi="Helvetica" w:cs="Arial"/>
          <w:b/>
          <w:bCs/>
          <w:sz w:val="22"/>
          <w:szCs w:val="22"/>
        </w:rPr>
        <w:t>[1]</w:t>
      </w:r>
      <w:r w:rsidR="00634D44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D6556" w14:textId="77777777" w:rsidR="005C297A" w:rsidRDefault="005C297A">
      <w:r>
        <w:separator/>
      </w:r>
    </w:p>
  </w:endnote>
  <w:endnote w:type="continuationSeparator" w:id="0">
    <w:p w14:paraId="6ED468A4" w14:textId="77777777" w:rsidR="005C297A" w:rsidRDefault="005C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879AD" w:rsidRDefault="003879A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879AD" w:rsidRDefault="003879A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879AD" w:rsidRPr="00C70C90" w:rsidRDefault="003879A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F5515" w14:textId="77777777" w:rsidR="005C297A" w:rsidRDefault="005C297A">
      <w:r>
        <w:separator/>
      </w:r>
    </w:p>
  </w:footnote>
  <w:footnote w:type="continuationSeparator" w:id="0">
    <w:p w14:paraId="662A1586" w14:textId="77777777" w:rsidR="005C297A" w:rsidRDefault="005C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9C830CD" w:rsidR="003879AD" w:rsidRPr="0016390B" w:rsidRDefault="003879A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6390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90B" w:rsidRPr="0016390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879AD" w:rsidRPr="006A6324" w:rsidRDefault="003879A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C847AC6"/>
    <w:multiLevelType w:val="multilevel"/>
    <w:tmpl w:val="053C21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13"/>
  </w:num>
  <w:num w:numId="42">
    <w:abstractNumId w:val="3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27530"/>
    <w:rsid w:val="00031186"/>
    <w:rsid w:val="0003158A"/>
    <w:rsid w:val="00033CE5"/>
    <w:rsid w:val="00034372"/>
    <w:rsid w:val="00043807"/>
    <w:rsid w:val="00046433"/>
    <w:rsid w:val="000504CC"/>
    <w:rsid w:val="00050F66"/>
    <w:rsid w:val="00065C1F"/>
    <w:rsid w:val="00074929"/>
    <w:rsid w:val="00083792"/>
    <w:rsid w:val="00090BAC"/>
    <w:rsid w:val="000975C8"/>
    <w:rsid w:val="00097F7C"/>
    <w:rsid w:val="000A7249"/>
    <w:rsid w:val="000B0B1A"/>
    <w:rsid w:val="000B4E9A"/>
    <w:rsid w:val="000D065F"/>
    <w:rsid w:val="000D17E8"/>
    <w:rsid w:val="000D19B1"/>
    <w:rsid w:val="000D2C59"/>
    <w:rsid w:val="000D35D9"/>
    <w:rsid w:val="000F1A59"/>
    <w:rsid w:val="000F1C54"/>
    <w:rsid w:val="00106F46"/>
    <w:rsid w:val="001115D1"/>
    <w:rsid w:val="001216E6"/>
    <w:rsid w:val="00124E22"/>
    <w:rsid w:val="00125924"/>
    <w:rsid w:val="00126973"/>
    <w:rsid w:val="00132FB5"/>
    <w:rsid w:val="001347C0"/>
    <w:rsid w:val="00144A7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390B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7DDC"/>
    <w:rsid w:val="00216741"/>
    <w:rsid w:val="00220042"/>
    <w:rsid w:val="00224FDB"/>
    <w:rsid w:val="00231215"/>
    <w:rsid w:val="002445C1"/>
    <w:rsid w:val="002458B8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546"/>
    <w:rsid w:val="002F3829"/>
    <w:rsid w:val="00301B0F"/>
    <w:rsid w:val="003036C1"/>
    <w:rsid w:val="00303F38"/>
    <w:rsid w:val="00305187"/>
    <w:rsid w:val="0030618C"/>
    <w:rsid w:val="00307FCE"/>
    <w:rsid w:val="00311801"/>
    <w:rsid w:val="003138D4"/>
    <w:rsid w:val="003176C4"/>
    <w:rsid w:val="00322C71"/>
    <w:rsid w:val="00330F1B"/>
    <w:rsid w:val="0033446F"/>
    <w:rsid w:val="00336C61"/>
    <w:rsid w:val="00342D7B"/>
    <w:rsid w:val="00345086"/>
    <w:rsid w:val="00345E85"/>
    <w:rsid w:val="0034684D"/>
    <w:rsid w:val="003512BB"/>
    <w:rsid w:val="00361C2E"/>
    <w:rsid w:val="00376E5E"/>
    <w:rsid w:val="00384601"/>
    <w:rsid w:val="003879AD"/>
    <w:rsid w:val="00391A24"/>
    <w:rsid w:val="00395684"/>
    <w:rsid w:val="003A1109"/>
    <w:rsid w:val="003A2FF8"/>
    <w:rsid w:val="003A36F5"/>
    <w:rsid w:val="003A49C2"/>
    <w:rsid w:val="003B3C2C"/>
    <w:rsid w:val="003B5E26"/>
    <w:rsid w:val="003D0847"/>
    <w:rsid w:val="003D6558"/>
    <w:rsid w:val="003E2BC9"/>
    <w:rsid w:val="004035DC"/>
    <w:rsid w:val="004104FE"/>
    <w:rsid w:val="00414B4F"/>
    <w:rsid w:val="00416893"/>
    <w:rsid w:val="00421FEA"/>
    <w:rsid w:val="00440FFA"/>
    <w:rsid w:val="00447451"/>
    <w:rsid w:val="00450B27"/>
    <w:rsid w:val="00451A0A"/>
    <w:rsid w:val="00453116"/>
    <w:rsid w:val="00454D68"/>
    <w:rsid w:val="00455510"/>
    <w:rsid w:val="00456A5D"/>
    <w:rsid w:val="00472752"/>
    <w:rsid w:val="0047306D"/>
    <w:rsid w:val="0047650F"/>
    <w:rsid w:val="00482D4C"/>
    <w:rsid w:val="004924D1"/>
    <w:rsid w:val="004A4A32"/>
    <w:rsid w:val="004A7265"/>
    <w:rsid w:val="004C1095"/>
    <w:rsid w:val="004C2DAD"/>
    <w:rsid w:val="004D056F"/>
    <w:rsid w:val="004D4E66"/>
    <w:rsid w:val="004E258A"/>
    <w:rsid w:val="004E2BE1"/>
    <w:rsid w:val="004E35F1"/>
    <w:rsid w:val="004E3F8E"/>
    <w:rsid w:val="004F664D"/>
    <w:rsid w:val="00504449"/>
    <w:rsid w:val="0050704D"/>
    <w:rsid w:val="005077A8"/>
    <w:rsid w:val="0051032D"/>
    <w:rsid w:val="00511F52"/>
    <w:rsid w:val="00513853"/>
    <w:rsid w:val="00530DC1"/>
    <w:rsid w:val="00530DD9"/>
    <w:rsid w:val="005318B2"/>
    <w:rsid w:val="005320E4"/>
    <w:rsid w:val="005342D2"/>
    <w:rsid w:val="00536D89"/>
    <w:rsid w:val="00544594"/>
    <w:rsid w:val="00546E06"/>
    <w:rsid w:val="00554730"/>
    <w:rsid w:val="00557116"/>
    <w:rsid w:val="0055763A"/>
    <w:rsid w:val="00565757"/>
    <w:rsid w:val="00580DE8"/>
    <w:rsid w:val="005967C2"/>
    <w:rsid w:val="005A09D8"/>
    <w:rsid w:val="005A1F5E"/>
    <w:rsid w:val="005A3F8F"/>
    <w:rsid w:val="005B4457"/>
    <w:rsid w:val="005B46EB"/>
    <w:rsid w:val="005B6859"/>
    <w:rsid w:val="005C297A"/>
    <w:rsid w:val="005D783F"/>
    <w:rsid w:val="005E2B7E"/>
    <w:rsid w:val="005E5BAB"/>
    <w:rsid w:val="005E7E1A"/>
    <w:rsid w:val="005F18A3"/>
    <w:rsid w:val="005F21A0"/>
    <w:rsid w:val="006346FE"/>
    <w:rsid w:val="00634D44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0D"/>
    <w:rsid w:val="0069665E"/>
    <w:rsid w:val="006966C1"/>
    <w:rsid w:val="006A6324"/>
    <w:rsid w:val="006C08AE"/>
    <w:rsid w:val="006C0E87"/>
    <w:rsid w:val="006C52F8"/>
    <w:rsid w:val="006D3AA7"/>
    <w:rsid w:val="006E0EBE"/>
    <w:rsid w:val="006E0FB4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86692"/>
    <w:rsid w:val="0079359C"/>
    <w:rsid w:val="007A395B"/>
    <w:rsid w:val="007B3E0E"/>
    <w:rsid w:val="007B7612"/>
    <w:rsid w:val="007C253A"/>
    <w:rsid w:val="007D3314"/>
    <w:rsid w:val="007D4222"/>
    <w:rsid w:val="007F49F4"/>
    <w:rsid w:val="00804C75"/>
    <w:rsid w:val="0080629E"/>
    <w:rsid w:val="00806B1B"/>
    <w:rsid w:val="0081378E"/>
    <w:rsid w:val="00817569"/>
    <w:rsid w:val="00827366"/>
    <w:rsid w:val="00832FA5"/>
    <w:rsid w:val="0083567A"/>
    <w:rsid w:val="008373A7"/>
    <w:rsid w:val="00846503"/>
    <w:rsid w:val="00851B3E"/>
    <w:rsid w:val="00854994"/>
    <w:rsid w:val="008614E3"/>
    <w:rsid w:val="008720F2"/>
    <w:rsid w:val="00873FB0"/>
    <w:rsid w:val="0088113B"/>
    <w:rsid w:val="0089455F"/>
    <w:rsid w:val="008A0177"/>
    <w:rsid w:val="008B76D4"/>
    <w:rsid w:val="008C55EB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142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D2797"/>
    <w:rsid w:val="00AE11E8"/>
    <w:rsid w:val="00AE7DAA"/>
    <w:rsid w:val="00B04111"/>
    <w:rsid w:val="00B13941"/>
    <w:rsid w:val="00B340A8"/>
    <w:rsid w:val="00B40E12"/>
    <w:rsid w:val="00B41EC5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B721F"/>
    <w:rsid w:val="00BC3219"/>
    <w:rsid w:val="00BC613E"/>
    <w:rsid w:val="00BC6DA7"/>
    <w:rsid w:val="00BE051D"/>
    <w:rsid w:val="00BF267A"/>
    <w:rsid w:val="00BF3693"/>
    <w:rsid w:val="00BF42E2"/>
    <w:rsid w:val="00BF4BD8"/>
    <w:rsid w:val="00C05D8C"/>
    <w:rsid w:val="00C072E0"/>
    <w:rsid w:val="00C30D15"/>
    <w:rsid w:val="00C4116D"/>
    <w:rsid w:val="00C46EB8"/>
    <w:rsid w:val="00C46FC2"/>
    <w:rsid w:val="00C602B2"/>
    <w:rsid w:val="00C7000B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C33C0"/>
    <w:rsid w:val="00CD3C86"/>
    <w:rsid w:val="00CD515D"/>
    <w:rsid w:val="00CD796C"/>
    <w:rsid w:val="00CD7F92"/>
    <w:rsid w:val="00CE10F2"/>
    <w:rsid w:val="00CF2119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51B8"/>
    <w:rsid w:val="00DB6234"/>
    <w:rsid w:val="00DB7B42"/>
    <w:rsid w:val="00DB7EBA"/>
    <w:rsid w:val="00DC058D"/>
    <w:rsid w:val="00DC1784"/>
    <w:rsid w:val="00DC1E10"/>
    <w:rsid w:val="00DC7C84"/>
    <w:rsid w:val="00DC7D3A"/>
    <w:rsid w:val="00DD2CF9"/>
    <w:rsid w:val="00DD7153"/>
    <w:rsid w:val="00DE06C1"/>
    <w:rsid w:val="00DE2882"/>
    <w:rsid w:val="00DE46DB"/>
    <w:rsid w:val="00DE66F3"/>
    <w:rsid w:val="00E0124A"/>
    <w:rsid w:val="00E03542"/>
    <w:rsid w:val="00E206A3"/>
    <w:rsid w:val="00E22B62"/>
    <w:rsid w:val="00E24673"/>
    <w:rsid w:val="00E24898"/>
    <w:rsid w:val="00E355EE"/>
    <w:rsid w:val="00E44FE9"/>
    <w:rsid w:val="00E61429"/>
    <w:rsid w:val="00E62BDB"/>
    <w:rsid w:val="00E65038"/>
    <w:rsid w:val="00E71D75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299B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113B"/>
    <w:rsid w:val="00F64FB6"/>
    <w:rsid w:val="00F80CE4"/>
    <w:rsid w:val="00F95E8D"/>
    <w:rsid w:val="00FA1A9D"/>
    <w:rsid w:val="00FA36D2"/>
    <w:rsid w:val="00FA7A79"/>
    <w:rsid w:val="00FA7D51"/>
    <w:rsid w:val="00FB6DFD"/>
    <w:rsid w:val="00FD1497"/>
    <w:rsid w:val="00FD64B9"/>
    <w:rsid w:val="00FD68C2"/>
    <w:rsid w:val="00FE059A"/>
    <w:rsid w:val="00FE062E"/>
    <w:rsid w:val="00FE06D9"/>
    <w:rsid w:val="00FE4007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PlaceholderText">
    <w:name w:val="Placeholder Text"/>
    <w:basedOn w:val="DefaultParagraphFont"/>
    <w:semiHidden/>
    <w:rsid w:val="009F31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nourl@mail.nih.gov" TargetMode="External"/><Relationship Id="rId13" Type="http://schemas.openxmlformats.org/officeDocument/2006/relationships/hyperlink" Target="mailto:veena.somasundaram@nih.gov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96428" TargetMode="External"/><Relationship Id="rId12" Type="http://schemas.openxmlformats.org/officeDocument/2006/relationships/hyperlink" Target="mailto:debashree.basudhar@nih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ckt@mail.nih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nk@mail.nih.gov" TargetMode="External"/><Relationship Id="rId10" Type="http://schemas.openxmlformats.org/officeDocument/2006/relationships/hyperlink" Target="mailto:nimit.patel@nih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bert.cheng2@nih.gov" TargetMode="External"/><Relationship Id="rId14" Type="http://schemas.openxmlformats.org/officeDocument/2006/relationships/hyperlink" Target="mailto:kalenj@mail.ni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2019-11-12T21:27:00Z</dcterms:created>
  <dcterms:modified xsi:type="dcterms:W3CDTF">2020-01-16T17:53:00Z</dcterms:modified>
</cp:coreProperties>
</file>