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Quaternary Structure Modeling Through Chemical Cross-Linking Mass Spectrometry: Extending TX-MS Jupyter Reports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Hamed Khakzad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Swen Vermeul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Lars Malmstr&amp;#246;m</w:t>
      </w:r>
      <w:r>
        <w:rPr>
          <w:rFonts w:ascii="Calibri" w:hAnsi="Calibri" w:cs="Calibri" w:eastAsia="Calibri"/>
          <w:color w:val="000000"/>
          <w:spacing w:val="0"/>
          <w:position w:val="0"/>
          <w:sz w:val="24"/>
          <w:shd w:fill="auto" w:val="clear"/>
          <w:vertAlign w:val="superscript"/>
        </w:rPr>
        <w:t xml:space="preserve">1,2,4,5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for Computational Science, University of Zurich, Zurich,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SIB Swiss Institute of Bioinformatics, Quartier Sorge, Lausanne,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ETH Zurich, Scientific IT Services, Zurich, Switzerland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S3IT, University of Zurich, Zurich,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Division of Infection Medicine, Department of Clinical Sciences Lund, Faculty of Medicine, Lund University, Lund, Sweden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Lars Malmstr&amp;#246;m</w:t>
        <w:tab/>
        <w:t xml:space="preserve">(lars.malmstroem@uzh.ch)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Hamed Khakzad</w:t>
        <w:tab/>
        <w:t xml:space="preserve">(hamed.khakzad@uzh.ch)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Swen Vermeul</w:t>
        <w:tab/>
        <w:tab/>
        <w:t xml:space="preserve">(swen@ethz.ch)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protein-protein interactions, host-pathogen interactions, chemical cross-linking mass spectrometry, protein docking, protein structure modeling, Jupyter Notebooks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Targeted cross-linking mass spectrometry creates quaternary protein structure models using mass spectrometry data acquired using up to three different acquisition protocols. When run as an iPortal workflow, the results are reported in a Jupyter Notebook. Here, we demonstrate how the Jupyter Notebook can be extended for a more in-depth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Protein-protein interactions can be challenging to study yet provide insights into how biological systems function. Targeted cross-linking mass spectrometry (TX-MS), a method combining quaternary protein structure modeling and chemical cross-linking mass spectrometry, creates high-accuracy structure models using data obtained from complex, unfractionated samples. This removes one of the major obstacles to protein complex structure analysis, because the proteins of interest no longer need to be purified in large quantities. An automated computational workflow was developed to make the protocol more accessible to the community. The workflow creates a Jupyter Notebook, a graphical report summarizing the most important analysis results. Extending the Jupyter Notebook can yield more in-depth insights and a better understanding of the model and the mass spectrometry data supporting it. The protocol presented here demonstrates some of the most common extensions and explains what type of information can be obtained. It contains blocks to help analyze various MS acquisition data such as high-resolution MS1 (hrMS1), data-dependent acquisition (DDA), and data-independent acquisition (DIA). The result of such analyses can be applied to structural models that are embedded in the notebook using NGLView.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Protein-protein interactions underpin the structure and function of biological systems. Having access to quaternary structures of proteins can provide insights into how two or more proteins interact to form high-order structures. Obtaining quaternary structures remains challenging: this is reflected in the comparatively small number of Protein DataBank (PDB) entries</w:t>
      </w:r>
      <w:r>
        <w:rPr>
          <w:rFonts w:ascii="Helvetica" w:hAnsi="Helvetica" w:cs="Helvetica" w:eastAsia="Helvetica"/>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containing more than one polypeptide. Protein-protein interactions can be studied with technologies such as X-ray crystallography, NMR, and cryo-EM, but obtaining a sufficient amount of purified protein under conditions where the methods can be applied can be time-consuming.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Chemical cross-linking mass spectrometry was developed to obtain experimental data on protein-protein interactions with fewer restrictions on sample preparation as mass spectrometry and can be used to acquired data on arbitrarily complex samples</w:t>
      </w:r>
      <w:r>
        <w:rPr>
          <w:rFonts w:ascii="Helvetica" w:hAnsi="Helvetica" w:cs="Helvetica" w:eastAsia="Helvetica"/>
          <w:color w:val="auto"/>
          <w:spacing w:val="0"/>
          <w:position w:val="0"/>
          <w:sz w:val="24"/>
          <w:shd w:fill="auto" w:val="clear"/>
          <w:vertAlign w:val="superscript"/>
        </w:rPr>
        <w:t xml:space="preserve">2,3,4,5,6,7,8,9</w:t>
      </w:r>
      <w:r>
        <w:rPr>
          <w:rFonts w:ascii="Calibri" w:hAnsi="Calibri" w:cs="Calibri" w:eastAsia="Calibri"/>
          <w:color w:val="000000"/>
          <w:spacing w:val="0"/>
          <w:position w:val="0"/>
          <w:sz w:val="24"/>
          <w:shd w:fill="auto" w:val="clear"/>
        </w:rPr>
        <w:t xml:space="preserve">. However, the combinatorial nature of the data analysis and the relatively small number of cross-linked peptides require that the samples be fractionated before analysis. To address this shortcoming, we developed TX-MS, a method that combines computational modeling with chemical cross-linking mass spectrometry</w:t>
      </w:r>
      <w:r>
        <w:rPr>
          <w:rFonts w:ascii="Helvetica" w:hAnsi="Helvetica" w:cs="Helvetica" w:eastAsia="Helvetica"/>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TX-MS can be used on arbitrarily complex samples and is significantly more sensitive compared to previous methods</w:t>
      </w:r>
      <w:r>
        <w:rPr>
          <w:rFonts w:ascii="Helvetica" w:hAnsi="Helvetica" w:cs="Helvetica" w:eastAsia="Helvetica"/>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It accomplishes this by scoring all data associated with a given protein-protein interaction as a set, instead of interpreting each MS spectrum independently. TX-MS also uses up to three different MS acquisition protocols: high-resolution MS1 (hrMS1), data-dependent acquisition (DDA) MS, and data-independent acquisition (DIA) MS), further providing opportunities to identify a cross-linked peptide by combining multiple observations. The TX-MS computational workflow is complex for several reasons. First, it relies on multiple MS analysis software programs</w:t>
      </w:r>
      <w:r>
        <w:rPr>
          <w:rFonts w:ascii="Helvetica" w:hAnsi="Helvetica" w:cs="Helvetica" w:eastAsia="Helvetica"/>
          <w:color w:val="auto"/>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to create protein structure models</w:t>
      </w:r>
      <w:r>
        <w:rPr>
          <w:rFonts w:ascii="Helvetica" w:hAnsi="Helvetica" w:cs="Helvetica" w:eastAsia="Helvetica"/>
          <w:color w:val="auto"/>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Second, the amount of data can be large. Third, the modeling step can consume significant amounts of computer processing power. Consequently, TX-MS is best used as an automated computational iPortal workflow</w:t>
      </w:r>
      <w:r>
        <w:rPr>
          <w:rFonts w:ascii="Helvetica" w:hAnsi="Helvetica" w:cs="Helvetica" w:eastAsia="Helvetica"/>
          <w:color w:val="auto"/>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that runs on large computational infrastructures such as computer clouds or clusters. To facilitate the interpretation of the results, we produced an interactive Jupyter Notebook</w:t>
      </w:r>
      <w:r>
        <w:rPr>
          <w:rFonts w:ascii="Helvetica" w:hAnsi="Helvetica" w:cs="Helvetica" w:eastAsia="Helvetica"/>
          <w:color w:val="auto"/>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Here, we demonstrate how the Jupyter Notebook report can be extended to yield a more in-depth analysis of a given result.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Register for an account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https://txms.org</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Go to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https://txms.org</w:t>
        </w:r>
      </w:hyperlink>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Sign Up</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 the Rosetta modeling software. Because its usage is restricted to commercial users, we require registration to verify that the user belongs to an academic institution or a nonprofit organization.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Provide the requested information (i.e., name and email). Wait for the confirmation email with the user credentials.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can take up to 24 h to receive the user credentials because we need to manually verify that the user is from an academic institution.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Run TX-MS.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Convert the vendor specific formats to mzML using the ProteoWizard MSConvert software</w:t>
      </w:r>
      <w:r>
        <w:rPr>
          <w:rFonts w:ascii="Helvetica" w:hAnsi="Helvetica" w:cs="Helvetica" w:eastAsia="Helvetica"/>
          <w:color w:val="auto"/>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Upload the MS data to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https://txms.org</w:t>
        </w:r>
      </w:hyperlink>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Upload Data</w:t>
      </w:r>
      <w:r>
        <w:rPr>
          <w:rFonts w:ascii="Calibri" w:hAnsi="Calibri" w:cs="Calibri" w:eastAsia="Calibri"/>
          <w:color w:val="000000"/>
          <w:spacing w:val="0"/>
          <w:position w:val="0"/>
          <w:sz w:val="24"/>
          <w:shd w:fill="auto" w:val="clear"/>
        </w:rPr>
        <w:t xml:space="preserve">" and pull the MS data, which must be in the mzML data format</w:t>
      </w:r>
      <w:r>
        <w:rPr>
          <w:rFonts w:ascii="Helvetica" w:hAnsi="Helvetica" w:cs="Helvetica" w:eastAsia="Helvetica"/>
          <w:color w:val="auto"/>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to the upload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Example data are available on </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https://txms.org</w:t>
        </w:r>
      </w:hyperlink>
      <w:r>
        <w:rPr>
          <w:rFonts w:ascii="Calibri" w:hAnsi="Calibri" w:cs="Calibri" w:eastAsia="Calibri"/>
          <w:color w:val="000000"/>
          <w:spacing w:val="0"/>
          <w:position w:val="0"/>
          <w:sz w:val="24"/>
          <w:shd w:fill="auto" w:val="clear"/>
        </w:rPr>
        <w:t xml:space="preserve">. These data are also directly accessible through zenodo.org, DOI 10.5281/zenodo.3361621.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Upload two PDB files to </w:t>
      </w:r>
      <w:hyperlink xmlns:r="http://schemas.openxmlformats.org/officeDocument/2006/relationships" r:id="docRId4">
        <w:r>
          <w:rPr>
            <w:rFonts w:ascii="Calibri" w:hAnsi="Calibri" w:cs="Calibri" w:eastAsia="Calibri"/>
            <w:color w:val="000000"/>
            <w:spacing w:val="0"/>
            <w:position w:val="0"/>
            <w:sz w:val="24"/>
            <w:u w:val="single"/>
            <w:shd w:fill="auto" w:val="clear"/>
          </w:rPr>
          <w:t xml:space="preserve">https://txms.org</w:t>
        </w:r>
      </w:hyperlink>
      <w:r>
        <w:rPr>
          <w:rFonts w:ascii="Calibri" w:hAnsi="Calibri" w:cs="Calibri" w:eastAsia="Calibri"/>
          <w:color w:val="000000"/>
          <w:spacing w:val="0"/>
          <w:position w:val="0"/>
          <w:sz w:val="24"/>
          <w:shd w:fill="auto" w:val="clear"/>
        </w:rPr>
        <w:t xml:space="preserve">. Click on "</w:t>
      </w:r>
      <w:r>
        <w:rPr>
          <w:rFonts w:ascii="Calibri" w:hAnsi="Calibri" w:cs="Calibri" w:eastAsia="Calibri"/>
          <w:b/>
          <w:color w:val="000000"/>
          <w:spacing w:val="0"/>
          <w:position w:val="0"/>
          <w:sz w:val="24"/>
          <w:shd w:fill="auto" w:val="clear"/>
        </w:rPr>
        <w:t xml:space="preserve">Upload Data</w:t>
      </w:r>
      <w:r>
        <w:rPr>
          <w:rFonts w:ascii="Calibri" w:hAnsi="Calibri" w:cs="Calibri" w:eastAsia="Calibri"/>
          <w:color w:val="000000"/>
          <w:spacing w:val="0"/>
          <w:position w:val="0"/>
          <w:sz w:val="24"/>
          <w:shd w:fill="auto" w:val="clear"/>
        </w:rPr>
        <w:t xml:space="preserve">" and pull the PDB files to the upload box.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no experimental structures exist, create models using, for example, Robetta</w:t>
      </w:r>
      <w:r>
        <w:rPr>
          <w:rFonts w:ascii="Helvetica" w:hAnsi="Helvetica" w:cs="Helvetica" w:eastAsia="Helvetica"/>
          <w:color w:val="auto"/>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Submit a new workflow and select the uploaded MS data and PDB files. Click on "</w:t>
      </w:r>
      <w:r>
        <w:rPr>
          <w:rFonts w:ascii="Calibri" w:hAnsi="Calibri" w:cs="Calibri" w:eastAsia="Calibri"/>
          <w:b/>
          <w:color w:val="000000"/>
          <w:spacing w:val="0"/>
          <w:position w:val="0"/>
          <w:sz w:val="24"/>
          <w:shd w:fill="auto" w:val="clear"/>
        </w:rPr>
        <w:t xml:space="preserve">Submit Workflow</w:t>
      </w:r>
      <w:r>
        <w:rPr>
          <w:rFonts w:ascii="Calibri" w:hAnsi="Calibri" w:cs="Calibri" w:eastAsia="Calibri"/>
          <w:color w:val="000000"/>
          <w:spacing w:val="0"/>
          <w:position w:val="0"/>
          <w:sz w:val="24"/>
          <w:shd w:fill="auto" w:val="clear"/>
        </w:rPr>
        <w:t xml:space="preserve">", and type in a title and a description. Click "</w:t>
      </w:r>
      <w:r>
        <w:rPr>
          <w:rFonts w:ascii="Calibri" w:hAnsi="Calibri" w:cs="Calibri" w:eastAsia="Calibri"/>
          <w:b/>
          <w:color w:val="000000"/>
          <w:spacing w:val="0"/>
          <w:position w:val="0"/>
          <w:sz w:val="24"/>
          <w:shd w:fill="auto" w:val="clear"/>
        </w:rPr>
        <w:t xml:space="preserve">View Workflow</w:t>
      </w:r>
      <w:r>
        <w:rPr>
          <w:rFonts w:ascii="Calibri" w:hAnsi="Calibri" w:cs="Calibri" w:eastAsia="Calibri"/>
          <w:color w:val="000000"/>
          <w:spacing w:val="0"/>
          <w:position w:val="0"/>
          <w:sz w:val="24"/>
          <w:shd w:fill="auto" w:val="clear"/>
        </w:rPr>
        <w:t xml:space="preserve">" and select the "</w:t>
      </w:r>
      <w:r>
        <w:rPr>
          <w:rFonts w:ascii="Calibri" w:hAnsi="Calibri" w:cs="Calibri" w:eastAsia="Calibri"/>
          <w:b/>
          <w:color w:val="000000"/>
          <w:spacing w:val="0"/>
          <w:position w:val="0"/>
          <w:sz w:val="24"/>
          <w:shd w:fill="auto" w:val="clear"/>
        </w:rPr>
        <w:t xml:space="preserve">Cheetah</w:t>
      </w:r>
      <w:r>
        <w:rPr>
          <w:rFonts w:ascii="Calibri" w:hAnsi="Calibri" w:cs="Calibri" w:eastAsia="Calibri"/>
          <w:color w:val="000000"/>
          <w:spacing w:val="0"/>
          <w:position w:val="0"/>
          <w:sz w:val="24"/>
          <w:shd w:fill="auto" w:val="clear"/>
        </w:rPr>
        <w:t xml:space="preserve">" workflow. Follow the wizard.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NOTE: Computing the result takes time, so please wait until the workflow finishes. The computation is carried out on a remote computational infrastructure. If you want to run TX-MS locally, please refer to Hauri et al.</w:t>
      </w:r>
      <w:r>
        <w:rPr>
          <w:rFonts w:ascii="Helvetica" w:hAnsi="Helvetica" w:cs="Helvetica" w:eastAsia="Helvetica"/>
          <w:color w:val="auto"/>
          <w:spacing w:val="0"/>
          <w:position w:val="0"/>
          <w:sz w:val="24"/>
          <w:shd w:fill="auto" w:val="clear"/>
          <w:vertAlign w:val="superscript"/>
        </w:rPr>
        <w:t xml:space="preserve">10</w:t>
      </w:r>
      <w:r>
        <w:rPr>
          <w:rFonts w:ascii="Helvetica" w:hAnsi="Helvetica" w:cs="Helvetica" w:eastAsia="Helvetica"/>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Inspect the Jupyter Notebook report using the online viewer. Click on "</w:t>
      </w:r>
      <w:r>
        <w:rPr>
          <w:rFonts w:ascii="Calibri" w:hAnsi="Calibri" w:cs="Calibri" w:eastAsia="Calibri"/>
          <w:b/>
          <w:color w:val="000000"/>
          <w:spacing w:val="0"/>
          <w:position w:val="0"/>
          <w:sz w:val="24"/>
          <w:shd w:fill="auto" w:val="clear"/>
        </w:rPr>
        <w:t xml:space="preserve">View Workflow</w:t>
      </w:r>
      <w:r>
        <w:rPr>
          <w:rFonts w:ascii="Calibri" w:hAnsi="Calibri" w:cs="Calibri" w:eastAsia="Calibri"/>
          <w:color w:val="000000"/>
          <w:spacing w:val="0"/>
          <w:position w:val="0"/>
          <w:sz w:val="24"/>
          <w:shd w:fill="auto" w:val="clear"/>
        </w:rPr>
        <w:t xml:space="preserve">" and scroll down to "</w:t>
      </w:r>
      <w:r>
        <w:rPr>
          <w:rFonts w:ascii="Calibri" w:hAnsi="Calibri" w:cs="Calibri" w:eastAsia="Calibri"/>
          <w:b/>
          <w:color w:val="000000"/>
          <w:spacing w:val="0"/>
          <w:position w:val="0"/>
          <w:sz w:val="24"/>
          <w:shd w:fill="auto" w:val="clear"/>
        </w:rPr>
        <w:t xml:space="preserve">Report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Install JupyterHub.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Install docker as instructed at </w:t>
      </w:r>
      <w:hyperlink xmlns:r="http://schemas.openxmlformats.org/officeDocument/2006/relationships" r:id="docRId5">
        <w:r>
          <w:rPr>
            <w:rFonts w:ascii="Calibri" w:hAnsi="Calibri" w:cs="Calibri" w:eastAsia="Calibri"/>
            <w:color w:val="000000"/>
            <w:spacing w:val="0"/>
            <w:position w:val="0"/>
            <w:sz w:val="24"/>
            <w:u w:val="single"/>
            <w:shd w:fill="auto" w:val="clear"/>
          </w:rPr>
          <w:t xml:space="preserve">https://docs.docker.com/install/</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Download the JupyterHub docker container with the Jupyter openBIS extension. The general command is “</w:t>
      </w:r>
      <w:r>
        <w:rPr>
          <w:rFonts w:ascii="Calibri" w:hAnsi="Calibri" w:cs="Calibri" w:eastAsia="Calibri"/>
          <w:b/>
          <w:color w:val="000000"/>
          <w:spacing w:val="0"/>
          <w:position w:val="0"/>
          <w:sz w:val="24"/>
          <w:shd w:fill="auto" w:val="clear"/>
        </w:rPr>
        <w:t xml:space="preserve">docker pull malmstroem/jove:latest</w:t>
      </w:r>
      <w:r>
        <w:rPr>
          <w:rFonts w:ascii="Calibri" w:hAnsi="Calibri" w:cs="Calibri" w:eastAsia="Calibri"/>
          <w:color w:val="000000"/>
          <w:spacing w:val="0"/>
          <w:position w:val="0"/>
          <w:sz w:val="24"/>
          <w:shd w:fill="auto" w:val="clear"/>
        </w:rPr>
        <w:t xml:space="preserve">”, but might differ on other platforms.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general discussion on how to download containers, please refer to </w:t>
      </w:r>
      <w:hyperlink xmlns:r="http://schemas.openxmlformats.org/officeDocument/2006/relationships" r:id="docRId6">
        <w:r>
          <w:rPr>
            <w:rFonts w:ascii="Calibri" w:hAnsi="Calibri" w:cs="Calibri" w:eastAsia="Calibri"/>
            <w:color w:val="000000"/>
            <w:spacing w:val="0"/>
            <w:position w:val="0"/>
            <w:sz w:val="24"/>
            <w:u w:val="single"/>
            <w:shd w:fill="auto" w:val="clear"/>
          </w:rPr>
          <w:t xml:space="preserve">https://www.docker.com/get-started</w:t>
        </w:r>
      </w:hyperlink>
      <w:r>
        <w:rPr>
          <w:rFonts w:ascii="Calibri" w:hAnsi="Calibri" w:cs="Calibri" w:eastAsia="Calibri"/>
          <w:color w:val="000000"/>
          <w:spacing w:val="0"/>
          <w:position w:val="0"/>
          <w:sz w:val="24"/>
          <w:shd w:fill="auto" w:val="clear"/>
        </w:rPr>
        <w:t xml:space="preserve">. It is also possible to download the container from zenodo.org, DOI 10.5281/zenodo.3361621.</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Jupyter openBIS extension source code is available here: </w:t>
      </w:r>
      <w:hyperlink xmlns:r="http://schemas.openxmlformats.org/officeDocument/2006/relationships" r:id="docRId7">
        <w:r>
          <w:rPr>
            <w:rFonts w:ascii="Calibri" w:hAnsi="Calibri" w:cs="Calibri" w:eastAsia="Calibri"/>
            <w:color w:val="000000"/>
            <w:spacing w:val="0"/>
            <w:position w:val="0"/>
            <w:sz w:val="24"/>
            <w:u w:val="single"/>
            <w:shd w:fill="auto" w:val="clear"/>
          </w:rPr>
          <w:t xml:space="preserve">https://pypi.org/project/jupyter-openbis-extension/</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Start the docker container: docker run -p 8178:8000 malmstroem/jove:latest.</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port that JupyterHub uses by default is 8000. This port is configurable, and the commands above need to be adjusted accordingly if changed. Port 8178 is an arbitrary choice and can be changed. The example URLs provided below need to be adjusted accordingly.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3.4. </w:t>
      </w:r>
      <w:r>
        <w:rPr>
          <w:rFonts w:ascii="Calibri" w:hAnsi="Calibri" w:cs="Calibri" w:eastAsia="Calibri"/>
          <w:color w:val="000000"/>
          <w:spacing w:val="0"/>
          <w:position w:val="0"/>
          <w:sz w:val="24"/>
          <w:shd w:fill="auto" w:val="clear"/>
        </w:rPr>
        <w:t xml:space="preserve">Go to the following address: </w:t>
      </w:r>
      <w:hyperlink xmlns:r="http://schemas.openxmlformats.org/officeDocument/2006/relationships" r:id="docRId8">
        <w:r>
          <w:rPr>
            <w:rFonts w:ascii="Calibri" w:hAnsi="Calibri" w:cs="Calibri" w:eastAsia="Calibri"/>
            <w:color w:val="000000"/>
            <w:spacing w:val="0"/>
            <w:position w:val="0"/>
            <w:sz w:val="24"/>
            <w:u w:val="single"/>
            <w:shd w:fill="auto" w:val="clear"/>
          </w:rPr>
          <w:t xml:space="preserve">http://127.0.0.1:8178</w:t>
        </w:r>
      </w:hyperlink>
      <w:r>
        <w:rPr>
          <w:rFonts w:ascii="Calibri" w:hAnsi="Calibri" w:cs="Calibri" w:eastAsia="Calibri"/>
          <w:color w:val="000000"/>
          <w:spacing w:val="0"/>
          <w:position w:val="0"/>
          <w:sz w:val="24"/>
          <w:u w:val="single"/>
          <w:shd w:fill="auto" w:val="clear"/>
        </w:rPr>
        <w:t xml:space="preserve">. Log in using the username "</w:t>
      </w:r>
      <w:r>
        <w:rPr>
          <w:rFonts w:ascii="Calibri" w:hAnsi="Calibri" w:cs="Calibri" w:eastAsia="Calibri"/>
          <w:b/>
          <w:color w:val="000000"/>
          <w:spacing w:val="0"/>
          <w:position w:val="0"/>
          <w:sz w:val="24"/>
          <w:u w:val="single"/>
          <w:shd w:fill="auto" w:val="clear"/>
        </w:rPr>
        <w:t xml:space="preserve">user</w:t>
      </w:r>
      <w:r>
        <w:rPr>
          <w:rFonts w:ascii="Calibri" w:hAnsi="Calibri" w:cs="Calibri" w:eastAsia="Calibri"/>
          <w:color w:val="000000"/>
          <w:spacing w:val="0"/>
          <w:position w:val="0"/>
          <w:sz w:val="24"/>
          <w:u w:val="single"/>
          <w:shd w:fill="auto" w:val="clear"/>
        </w:rPr>
        <w:t xml:space="preserve">" and the password "</w:t>
      </w:r>
      <w:r>
        <w:rPr>
          <w:rFonts w:ascii="Calibri" w:hAnsi="Calibri" w:cs="Calibri" w:eastAsia="Calibri"/>
          <w:b/>
          <w:color w:val="000000"/>
          <w:spacing w:val="0"/>
          <w:position w:val="0"/>
          <w:sz w:val="24"/>
          <w:u w:val="single"/>
          <w:shd w:fill="auto" w:val="clear"/>
        </w:rPr>
        <w:t xml:space="preserve">user</w:t>
      </w:r>
      <w:r>
        <w:rPr>
          <w:rFonts w:ascii="Calibri" w:hAnsi="Calibri" w:cs="Calibri" w:eastAsia="Calibri"/>
          <w:color w:val="000000"/>
          <w:spacing w:val="0"/>
          <w:position w:val="0"/>
          <w:sz w:val="24"/>
          <w:u w:val="single"/>
          <w:shd w:fill="auto" w:val="clear"/>
        </w:rPr>
        <w:t xml:space="preserve">".</w:t>
      </w:r>
    </w:p>
    <w:p>
      <w:pPr>
        <w:spacing w:before="0" w:after="0" w:line="240"/>
        <w:ind w:right="0" w:left="72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The address </w:t>
      </w:r>
      <w:hyperlink xmlns:r="http://schemas.openxmlformats.org/officeDocument/2006/relationships" r:id="docRId9">
        <w:r>
          <w:rPr>
            <w:rFonts w:ascii="Calibri" w:hAnsi="Calibri" w:cs="Calibri" w:eastAsia="Calibri"/>
            <w:color w:val="000000"/>
            <w:spacing w:val="0"/>
            <w:position w:val="0"/>
            <w:sz w:val="24"/>
            <w:u w:val="single"/>
            <w:shd w:fill="auto" w:val="clear"/>
          </w:rPr>
          <w:t xml:space="preserve">http://127.0.0.1</w:t>
        </w:r>
      </w:hyperlink>
      <w:r>
        <w:rPr>
          <w:rFonts w:ascii="Calibri" w:hAnsi="Calibri" w:cs="Calibri" w:eastAsia="Calibri"/>
          <w:color w:val="000000"/>
          <w:spacing w:val="0"/>
          <w:position w:val="0"/>
          <w:sz w:val="24"/>
          <w:u w:val="single"/>
          <w:shd w:fill="auto" w:val="clear"/>
        </w:rPr>
        <w:t xml:space="preserve"> implies that the docker container is running on the local computer. If the docker container is run on a server, use the server's IP address or URL (e.g., </w:t>
      </w:r>
      <w:hyperlink xmlns:r="http://schemas.openxmlformats.org/officeDocument/2006/relationships" r:id="docRId10">
        <w:r>
          <w:rPr>
            <w:rFonts w:ascii="Calibri" w:hAnsi="Calibri" w:cs="Calibri" w:eastAsia="Calibri"/>
            <w:color w:val="000000"/>
            <w:spacing w:val="0"/>
            <w:position w:val="0"/>
            <w:sz w:val="24"/>
            <w:u w:val="single"/>
            <w:shd w:fill="auto" w:val="clear"/>
          </w:rPr>
          <w:t xml:space="preserve">https://example.com</w:t>
        </w:r>
      </w:hyperlink>
      <w:r>
        <w:rPr>
          <w:rFonts w:ascii="Calibri" w:hAnsi="Calibri" w:cs="Calibri" w:eastAsia="Calibri"/>
          <w:color w:val="000000"/>
          <w:spacing w:val="0"/>
          <w:position w:val="0"/>
          <w:sz w:val="24"/>
          <w:u w:val="single"/>
          <w:shd w:fill="auto" w:val="clear"/>
        </w:rPr>
        <w:t xml:space="preserve">). The docker container is based on Ubuntu Bionic 18.04, JupyterHub 0.9.6, and Jupyter openBIS extension 0.2. It is possible to install this in other operating systems, but this was not tested.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Download the report.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Create a new notebook by clicking </w:t>
      </w:r>
      <w:r>
        <w:rPr>
          <w:rFonts w:ascii="Calibri" w:hAnsi="Calibri" w:cs="Calibri" w:eastAsia="Calibri"/>
          <w:b/>
          <w:color w:val="000000"/>
          <w:spacing w:val="0"/>
          <w:position w:val="0"/>
          <w:sz w:val="24"/>
          <w:shd w:fill="auto" w:val="clear"/>
        </w:rPr>
        <w:t xml:space="preserve">New</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Python3</w:t>
      </w:r>
      <w:r>
        <w:rPr>
          <w:rFonts w:ascii="Calibri" w:hAnsi="Calibri" w:cs="Calibri" w:eastAsia="Calibri"/>
          <w:color w:val="000000"/>
          <w:spacing w:val="0"/>
          <w:position w:val="0"/>
          <w:sz w:val="24"/>
          <w:shd w:fill="auto" w:val="clear"/>
        </w:rPr>
        <w:t xml:space="preserve"> using the menu located near the top right part of the page. This will open a new tab with a notebook called </w:t>
      </w:r>
      <w:r>
        <w:rPr>
          <w:rFonts w:ascii="Calibri" w:hAnsi="Calibri" w:cs="Calibri" w:eastAsia="Calibri"/>
          <w:b/>
          <w:color w:val="000000"/>
          <w:spacing w:val="0"/>
          <w:position w:val="0"/>
          <w:sz w:val="24"/>
          <w:shd w:fill="auto" w:val="clear"/>
        </w:rPr>
        <w:t xml:space="preserve">Untitled</w:t>
      </w:r>
      <w:r>
        <w:rPr>
          <w:rFonts w:ascii="Calibri" w:hAnsi="Calibri" w:cs="Calibri" w:eastAsia="Calibri"/>
          <w:color w:val="000000"/>
          <w:spacing w:val="0"/>
          <w:position w:val="0"/>
          <w:sz w:val="24"/>
          <w:shd w:fill="auto" w:val="clear"/>
        </w:rPr>
        <w:t xml:space="preserve"> (or something similar).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Click "</w:t>
      </w:r>
      <w:r>
        <w:rPr>
          <w:rFonts w:ascii="Calibri" w:hAnsi="Calibri" w:cs="Calibri" w:eastAsia="Calibri"/>
          <w:b/>
          <w:color w:val="000000"/>
          <w:spacing w:val="0"/>
          <w:position w:val="0"/>
          <w:sz w:val="24"/>
          <w:shd w:fill="auto" w:val="clear"/>
        </w:rPr>
        <w:t xml:space="preserve">Configure openBIS Connections</w:t>
      </w:r>
      <w:r>
        <w:rPr>
          <w:rFonts w:ascii="Calibri" w:hAnsi="Calibri" w:cs="Calibri" w:eastAsia="Calibri"/>
          <w:color w:val="000000"/>
          <w:spacing w:val="0"/>
          <w:position w:val="0"/>
          <w:sz w:val="24"/>
          <w:shd w:fill="auto" w:val="clear"/>
        </w:rPr>
        <w:t xml:space="preserve">" in the Jupyter tool menu.</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Fill in the name: txms; url: </w:t>
      </w:r>
      <w:hyperlink xmlns:r="http://schemas.openxmlformats.org/officeDocument/2006/relationships" r:id="docRId11">
        <w:r>
          <w:rPr>
            <w:rFonts w:ascii="Calibri" w:hAnsi="Calibri" w:cs="Calibri" w:eastAsia="Calibri"/>
            <w:color w:val="000000"/>
            <w:spacing w:val="0"/>
            <w:position w:val="0"/>
            <w:sz w:val="24"/>
            <w:u w:val="single"/>
            <w:shd w:fill="auto" w:val="clear"/>
          </w:rPr>
          <w:t xml:space="preserve">https://txms.org</w:t>
        </w:r>
      </w:hyperlink>
      <w:r>
        <w:rPr>
          <w:rFonts w:ascii="Calibri" w:hAnsi="Calibri" w:cs="Calibri" w:eastAsia="Calibri"/>
          <w:color w:val="000000"/>
          <w:spacing w:val="0"/>
          <w:position w:val="0"/>
          <w:sz w:val="24"/>
          <w:shd w:fill="auto" w:val="clear"/>
        </w:rPr>
        <w:t xml:space="preserve">; user: guest; password: guestpasswd.</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Click "</w:t>
      </w:r>
      <w:r>
        <w:rPr>
          <w:rFonts w:ascii="Calibri" w:hAnsi="Calibri" w:cs="Calibri" w:eastAsia="Calibri"/>
          <w:b/>
          <w:color w:val="000000"/>
          <w:spacing w:val="0"/>
          <w:position w:val="0"/>
          <w:sz w:val="24"/>
          <w:shd w:fill="auto" w:val="clear"/>
        </w:rPr>
        <w:t xml:space="preserve">Connect</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Choose the new connection and click "</w:t>
      </w:r>
      <w:r>
        <w:rPr>
          <w:rFonts w:ascii="Calibri" w:hAnsi="Calibri" w:cs="Calibri" w:eastAsia="Calibri"/>
          <w:b/>
          <w:color w:val="000000"/>
          <w:spacing w:val="0"/>
          <w:position w:val="0"/>
          <w:sz w:val="24"/>
          <w:shd w:fill="auto" w:val="clear"/>
        </w:rPr>
        <w:t xml:space="preserve">Choose Connection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Search for the report and click </w:t>
      </w:r>
      <w:r>
        <w:rPr>
          <w:rFonts w:ascii="Calibri" w:hAnsi="Calibri" w:cs="Calibri" w:eastAsia="Calibri"/>
          <w:b/>
          <w:color w:val="000000"/>
          <w:spacing w:val="0"/>
          <w:position w:val="0"/>
          <w:sz w:val="24"/>
          <w:shd w:fill="auto" w:val="clear"/>
        </w:rPr>
        <w:t xml:space="preserve">Download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many ways to search for the result. The easiest is to type in the workflow code (e.g., /CHEETAH/WF70).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Rerun the report by clicking </w:t>
      </w:r>
      <w:r>
        <w:rPr>
          <w:rFonts w:ascii="Calibri" w:hAnsi="Calibri" w:cs="Calibri" w:eastAsia="Calibri"/>
          <w:b/>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Run All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Extend the report.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Add a new cell at the bottom: </w:t>
      </w:r>
      <w:r>
        <w:rPr>
          <w:rFonts w:ascii="Calibri" w:hAnsi="Calibri" w:cs="Calibri" w:eastAsia="Calibri"/>
          <w:b/>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Insert Below</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Type in the wanted code. For an example, please see the Representative Results section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Execute the cell by pressing "</w:t>
      </w:r>
      <w:r>
        <w:rPr>
          <w:rFonts w:ascii="Calibri" w:hAnsi="Calibri" w:cs="Calibri" w:eastAsia="Calibri"/>
          <w:b/>
          <w:color w:val="000000"/>
          <w:spacing w:val="0"/>
          <w:position w:val="0"/>
          <w:sz w:val="24"/>
          <w:shd w:fill="auto" w:val="clear"/>
        </w:rPr>
        <w:t xml:space="preserve">Shift-Enter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Upload the new report.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Create a new dataset by clicking the </w:t>
      </w:r>
      <w:r>
        <w:rPr>
          <w:rFonts w:ascii="Calibri" w:hAnsi="Calibri" w:cs="Calibri" w:eastAsia="Calibri"/>
          <w:b/>
          <w:color w:val="000000"/>
          <w:spacing w:val="0"/>
          <w:position w:val="0"/>
          <w:sz w:val="24"/>
          <w:shd w:fill="auto" w:val="clear"/>
        </w:rPr>
        <w:t xml:space="preserve">Upload</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Select the new report and upload it.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TX-MS provides structural outputs supported by MS-derived experimental constraints. It works by combining different MS data acquisition types with computational modeling. It is useful to parse each MS data separately and provide visualization of the output structure. </w:t>
      </w:r>
      <w:r>
        <w:rPr>
          <w:rFonts w:ascii="Calibri" w:hAnsi="Calibri" w:cs="Calibri" w:eastAsia="Calibri"/>
          <w:b/>
          <w:color w:val="000000"/>
          <w:spacing w:val="0"/>
          <w:position w:val="0"/>
          <w:sz w:val="24"/>
          <w:shd w:fill="auto" w:val="clear"/>
        </w:rPr>
        <w:t xml:space="preserve">Supplementary Data 1</w:t>
      </w:r>
      <w:r>
        <w:rPr>
          <w:rFonts w:ascii="Calibri" w:hAnsi="Calibri" w:cs="Calibri" w:eastAsia="Calibri"/>
          <w:color w:val="000000"/>
          <w:spacing w:val="0"/>
          <w:position w:val="0"/>
          <w:sz w:val="24"/>
          <w:shd w:fill="auto" w:val="clear"/>
        </w:rPr>
        <w:t xml:space="preserve"> contains an example notebook that can parse DDA and DIA data produced as the output of TX-MS. Users can select the XL of interest and, by running the notebook, the MS2 spectrum of that XL will be shown where different colors help to discriminate between fragments related to the first peptide, second peptide, and the combination. The XL can also be mapped to the structure using the NGLView widget embedded in a Jupyter Notebook.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cell in this notebook can help users to parse and visualize DIA data. Visualizing DIA data is more difficult, because the analyzed data need to be prepared in the correct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shows an example structure of M1 and albumin with top XLs mapped on the structure. All XLs were obtained by TX-MS after parsing hrMS1, DDA, and DIA data, and the computational models were provided by the RosettaDock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this report is a Jupyter Notebook, any valid Python code can be added to new notebook cells. For example, the code below will create a histogram over the MS2 counts, an indication for how well supported each cross-link is by the underlying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import seaborn as sns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sns.distplot(ms2['count']);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Structural model of </w:t>
      </w:r>
      <w:r>
        <w:rPr>
          <w:rFonts w:ascii="Calibri" w:hAnsi="Calibri" w:cs="Calibri" w:eastAsia="Calibri"/>
          <w:b/>
          <w:i/>
          <w:color w:val="000000"/>
          <w:spacing w:val="0"/>
          <w:position w:val="0"/>
          <w:sz w:val="24"/>
          <w:shd w:fill="auto" w:val="clear"/>
        </w:rPr>
        <w:t xml:space="preserve">Streptococcus pyogenes</w:t>
      </w:r>
      <w:r>
        <w:rPr>
          <w:rFonts w:ascii="Calibri" w:hAnsi="Calibri" w:cs="Calibri" w:eastAsia="Calibri"/>
          <w:b/>
          <w:color w:val="000000"/>
          <w:spacing w:val="0"/>
          <w:position w:val="0"/>
          <w:sz w:val="24"/>
          <w:shd w:fill="auto" w:val="clear"/>
        </w:rPr>
        <w:t xml:space="preserve"> protein M1 and human albumin with XLs mapped on the structure.</w:t>
      </w:r>
      <w:r>
        <w:rPr>
          <w:rFonts w:ascii="Calibri" w:hAnsi="Calibri" w:cs="Calibri" w:eastAsia="Calibri"/>
          <w:color w:val="000000"/>
          <w:spacing w:val="0"/>
          <w:position w:val="0"/>
          <w:sz w:val="24"/>
          <w:shd w:fill="auto" w:val="clear"/>
        </w:rPr>
        <w:t xml:space="preserve"> The M protein is shown in gray and constitutes a homodimer. The six albumin molecules are presented as pairs in various shades of blue. Cross-links and distances are presented in red with black text.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1: Jupyter notebook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Modern computational workflows are often complex with multiple tools from many different vendors and complex interdependencies, high data volumes, and multifaceted results. Consequently, it is increasingly difficult to accurately document all the steps required to obtain a result, thereby making it difficult to reproduce the given result. Here, we demonstrate a general strategy that combines the automation and ease of an automated workflow that produces a generic report, with the flexibility to customize the report in a reproducible fashion.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requirements need to be fulfilled for the protocol to work: First, the proteins selected for analysis need to interact in such a manner that the chemical cross-linking experiment can produce cross-linked species at a sufficiently high concentration to be detected by the mass spectrometer; different mass spectrometers have different levels of detection and are also dependent on the acquisition protocol as well as the choice of cross-linking reagent. The TX-MS protocol only allows for DSS, a lysine-lysine homobifunctional cross-linking reagent, but this limitation is largely due to the possibility that the machine learning step would need to be adjusted for other reagents. Second, the two proteins need either to have an experimentally determined structure, or need to be modeled using either comparative modeling techniques or de novo techniques. Not all proteins can be modeled, but a combination of improved software, as well as a constant deposition of experimental structures in the PDB expands the number of proteins that can be modeled. Third, the interacting proteins should remain sufficiently similar in their bound and unbound states so that the flexible backbone-docking algorithms in use by TX-MS can create quaternary structures of adequate quality to enable scoring. This requirement is relatively vague, as adequate quality is highly system-dependent, where smaller proteins of known structure are generally easier to compare than larger proteins of unknown structure.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case of a negative result, first check that TX-MS found intra-links, that is, cross-links between residues that are part of the same polypeptide chain. If none are discovered, the most likely explanation is that something went wrong with the sample preparation or the data acquisition. If multiple distance constraints do not support the models, visually inspect the models to ensure that the conformation is supported by cross-linked residues in such a way that there is no obvious way to pivot one of the interactors without disrupting at least one cross-link. If there are cross-links longer than the permitted distance for the given cross-linking reagent, try to improve the modeling of the interactors by incorporating cross-linking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possible to use alternative software applications to accomplish equivalent results provided that the sensitivity of the chosen software is equivalent to the sensitivity of TX-MS. For example, there are online versions of RosettaDock, HADDOCK, and others. It is also possible to analyze chemical cross-linking data through xQuest/xProphet</w:t>
      </w:r>
      <w:r>
        <w:rPr>
          <w:rFonts w:ascii="Helvetica" w:hAnsi="Helvetica" w:cs="Helvetica" w:eastAsia="Helvetica"/>
          <w:color w:val="auto"/>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plink</w:t>
      </w:r>
      <w:r>
        <w:rPr>
          <w:rFonts w:ascii="Helvetica" w:hAnsi="Helvetica" w:cs="Helvetica" w:eastAsia="Helvetica"/>
          <w:color w:val="auto"/>
          <w:spacing w:val="0"/>
          <w:position w:val="0"/>
          <w:sz w:val="24"/>
          <w:shd w:fill="auto" w:val="clear"/>
          <w:vertAlign w:val="superscript"/>
        </w:rPr>
        <w:t xml:space="preserve">7</w:t>
      </w:r>
      <w:r>
        <w:rPr>
          <w:rFonts w:ascii="Helvetica" w:hAnsi="Helvetica" w:cs="Helvetica" w:eastAsia="Helvetica"/>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SIM-XL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continuously applying TX-MS to new projects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thereby improving the reports produced by TX-MS to allow for a more detailed analysis of results without having to make the reports larger.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Foundation of Knut and Alice Wallenberg (grant no. 2016.0023) and the Swiss National Science Foundation (grant no. SNF 200021 160188). We thank S3IT, University of Zurich for computational infrastructure and technical support.&lt;/p&gt;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Berman, H. M. et al. The Protein Data Bank. </w:t>
      </w:r>
      <w:r>
        <w:rPr>
          <w:rFonts w:ascii="Calibri" w:hAnsi="Calibri" w:cs="Calibri" w:eastAsia="Calibri"/>
          <w:i/>
          <w:color w:val="000000"/>
          <w:spacing w:val="0"/>
          <w:position w:val="0"/>
          <w:sz w:val="24"/>
          <w:shd w:fill="auto" w:val="clear"/>
        </w:rPr>
        <w:t xml:space="preserve">Acta Crystallographica Section D: Biological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(6), 899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907 (2002).</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Herzog, F., et al. Structural Probing of a Protein Phosphatase 2A Network by Chemical Cross-Linking and Mass Spectrometry.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337</w:t>
      </w:r>
      <w:r>
        <w:rPr>
          <w:rFonts w:ascii="Calibri" w:hAnsi="Calibri" w:cs="Calibri" w:eastAsia="Calibri"/>
          <w:color w:val="000000"/>
          <w:spacing w:val="0"/>
          <w:position w:val="0"/>
          <w:sz w:val="24"/>
          <w:shd w:fill="auto" w:val="clear"/>
        </w:rPr>
        <w:t xml:space="preserve"> (6100), 1348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1352 (2012).</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Hoopmann, M. R. et al. Kojak: efficient analysis of chemically cross-linked protein complexes.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(5), 2190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2198 (2015).</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Seebacher, J. et al. Protein cross-linking analysis using mass spectrometry, isotope-coded cross-linkers, and integrated computational data processing.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 2270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2282 (2006).</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Rinner, O. et al. Identification of cross-linked peptides from large sequence databases.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315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 (2008).</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Walzthoeni, T. et al. False discovery rate estimation for cross-linked peptides identified by mass spectrometry.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901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903 (2012).</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Yang, B. et al. Identification of cross-linked peptides from complex samples.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904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906 (2012).</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Chu, F., Baker, P. R., Burlingame, A. L., Chalkley, R. J. Finding Chimeras: a Bioinformatics Strategy for Identification of Cross-linked Peptides.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(2010).</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Holding, A. N., Lamers, M. H., Stephens, E., Skehel, J. M. Hekate: Software Suite for the Mass Spectrometric Analysis and Three-Dimensional Visualization of Cross-Linked Protein Samples.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(12), 5923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5933 (2013).</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Hauri, S. et al. Rapid determination of quaternary protein structures in complex biological samples.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192 (2019).</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R&amp;#246;st, H. L. et al. OpenSWATH enables automated, targeted analysis of data-independent acquisition MS data.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 219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 (2014).</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R&amp;#246;st, H. L. et al. OpenMS: a flexible open-source software platform for mass spectrometry data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741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748 (2016).</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Quandt, A. et al. Using synthetic peptides to benchmark peptide identification software and search parameters for MS/MS data analysis. </w:t>
      </w:r>
      <w:r>
        <w:rPr>
          <w:rFonts w:ascii="Calibri" w:hAnsi="Calibri" w:cs="Calibri" w:eastAsia="Calibri"/>
          <w:i/>
          <w:color w:val="000000"/>
          <w:spacing w:val="0"/>
          <w:position w:val="0"/>
          <w:sz w:val="24"/>
          <w:shd w:fill="auto" w:val="clear"/>
        </w:rPr>
        <w:t xml:space="preserve">EuPA Open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(2014).</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Bradley, P. et al. Free modeling with Rosetta in CASP6. </w:t>
      </w:r>
      <w:r>
        <w:rPr>
          <w:rFonts w:ascii="Calibri" w:hAnsi="Calibri" w:cs="Calibri" w:eastAsia="Calibri"/>
          <w:i/>
          <w:color w:val="000000"/>
          <w:spacing w:val="0"/>
          <w:position w:val="0"/>
          <w:sz w:val="24"/>
          <w:shd w:fill="auto" w:val="clear"/>
        </w:rPr>
        <w:t xml:space="preserve">Proteins: Structure, Function, and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(S7), 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 (2005).</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Gray, J. J. High-resolution protein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protein docking. </w:t>
      </w:r>
      <w:r>
        <w:rPr>
          <w:rFonts w:ascii="Calibri" w:hAnsi="Calibri" w:cs="Calibri" w:eastAsia="Calibri"/>
          <w:i/>
          <w:color w:val="000000"/>
          <w:spacing w:val="0"/>
          <w:position w:val="0"/>
          <w:sz w:val="24"/>
          <w:shd w:fill="auto" w:val="clear"/>
        </w:rPr>
        <w:t xml:space="preserve">Current Opinion in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(2006).</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Kunszt, P. et al. iPortal: the swiss grid proteomics portal: Requirements and new features based on experience and usability considerations. </w:t>
      </w:r>
      <w:r>
        <w:rPr>
          <w:rFonts w:ascii="Calibri" w:hAnsi="Calibri" w:cs="Calibri" w:eastAsia="Calibri"/>
          <w:i/>
          <w:color w:val="000000"/>
          <w:spacing w:val="0"/>
          <w:position w:val="0"/>
          <w:sz w:val="24"/>
          <w:shd w:fill="auto" w:val="clear"/>
        </w:rPr>
        <w:t xml:space="preserve">Concurrency and Computation: Practice and Experience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433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445 (2014).</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Malmstr&amp;#246;m, L. Computational Proteomics with Jupyter and Python.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1977</w:t>
      </w:r>
      <w:r>
        <w:rPr>
          <w:rFonts w:ascii="Calibri" w:hAnsi="Calibri" w:cs="Calibri" w:eastAsia="Calibri"/>
          <w:color w:val="000000"/>
          <w:spacing w:val="0"/>
          <w:position w:val="0"/>
          <w:sz w:val="24"/>
          <w:shd w:fill="auto" w:val="clear"/>
        </w:rPr>
        <w:t xml:space="preserve"> (Chapter 15), 237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248 (2019).</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Martens, L. et al. mzML--a community standard for mass spectrometry data.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R110.000133 (2011).</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Chambers, M. C. et al. A cross-platform toolkit for mass spectrometry and proteomics.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(10), 918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920 (2012).</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Chivian, D. et al. Prediction of CASP6 structures using automated Robetta protocols. </w:t>
      </w:r>
      <w:r>
        <w:rPr>
          <w:rFonts w:ascii="Calibri" w:hAnsi="Calibri" w:cs="Calibri" w:eastAsia="Calibri"/>
          <w:i/>
          <w:color w:val="000000"/>
          <w:spacing w:val="0"/>
          <w:position w:val="0"/>
          <w:sz w:val="24"/>
          <w:shd w:fill="auto" w:val="clear"/>
        </w:rPr>
        <w:t xml:space="preserve">Proteins: Structure, Function, and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 Suppl 7</w:t>
      </w:r>
      <w:r>
        <w:rPr>
          <w:rFonts w:ascii="Calibri" w:hAnsi="Calibri" w:cs="Calibri" w:eastAsia="Calibri"/>
          <w:color w:val="000000"/>
          <w:spacing w:val="0"/>
          <w:position w:val="0"/>
          <w:sz w:val="24"/>
          <w:shd w:fill="auto" w:val="clear"/>
        </w:rPr>
        <w:t xml:space="preserve"> (S7), 157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 (2005).</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Chivian, D. et al. Automated prediction of CASP-5 structures using the Robetta server. </w:t>
      </w:r>
      <w:r>
        <w:rPr>
          <w:rFonts w:ascii="Calibri" w:hAnsi="Calibri" w:cs="Calibri" w:eastAsia="Calibri"/>
          <w:i/>
          <w:color w:val="000000"/>
          <w:spacing w:val="0"/>
          <w:position w:val="0"/>
          <w:sz w:val="24"/>
          <w:shd w:fill="auto" w:val="clear"/>
        </w:rPr>
        <w:t xml:space="preserve">Proteins: Structure, Function, and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(S6), 524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533 (2003).</w:t>
      </w:r>
    </w:p>
    <w:p>
      <w:pPr>
        <w:tabs>
          <w:tab w:val="left" w:pos="680" w:leader="none"/>
        </w:tabs>
        <w:spacing w:before="0" w:after="0" w:line="240"/>
        <w:ind w:right="0" w:left="680" w:hanging="68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Bauch,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openBIS: a flexible framework for managing and analyzing complex data in biology research. </w:t>
      </w:r>
      <w:r>
        <w:rPr>
          <w:rFonts w:ascii="Calibri" w:hAnsi="Calibri" w:cs="Calibri" w:eastAsia="Calibri"/>
          <w:i/>
          <w:color w:val="000000"/>
          <w:spacing w:val="0"/>
          <w:position w:val="0"/>
          <w:sz w:val="24"/>
          <w:shd w:fill="auto" w:val="clear"/>
        </w:rPr>
        <w:t xml:space="preserve">BMC 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468 (2011).</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Lima, D. B. et al. SIM-XL: A powerful and user-friendly tool for peptide cross-linking analysis. </w:t>
      </w:r>
      <w:r>
        <w:rPr>
          <w:rFonts w:ascii="Calibri" w:hAnsi="Calibri" w:cs="Calibri" w:eastAsia="Calibri"/>
          <w:i/>
          <w:color w:val="000000"/>
          <w:spacing w:val="0"/>
          <w:position w:val="0"/>
          <w:sz w:val="24"/>
          <w:shd w:fill="auto" w:val="clear"/>
        </w:rPr>
        <w:t xml:space="preserve">Journal of Proteomics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(2015).</w:t>
      </w:r>
    </w:p>
    <w:p>
      <w:pPr>
        <w:tabs>
          <w:tab w:val="left" w:pos="680" w:leader="none"/>
        </w:tabs>
        <w:spacing w:before="0" w:after="0" w:line="240"/>
        <w:ind w:right="0" w:left="680" w:hanging="68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Happonen,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quantitative Streptococcus pyogenes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human protein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protein interaction map reveals localization of opsonizing antibodies.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2727 (2019).</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https://txms.org/" Id="docRId3" Type="http://schemas.openxmlformats.org/officeDocument/2006/relationships/hyperlink" /><Relationship TargetMode="External" Target="https://pypi.org/project/jupyter-openbis-extension/" Id="docRId7" Type="http://schemas.openxmlformats.org/officeDocument/2006/relationships/hyperlink" /><Relationship TargetMode="External" Target="https://example.com/" Id="docRId10" Type="http://schemas.openxmlformats.org/officeDocument/2006/relationships/hyperlink" /><Relationship TargetMode="External" Target="https://txms.org/" Id="docRId2" Type="http://schemas.openxmlformats.org/officeDocument/2006/relationships/hyperlink" /><Relationship TargetMode="External" Target="https://www.docker.com/get-started" Id="docRId6" Type="http://schemas.openxmlformats.org/officeDocument/2006/relationships/hyperlink" /><Relationship TargetMode="External" Target="https://txms.org/" Id="docRId1" Type="http://schemas.openxmlformats.org/officeDocument/2006/relationships/hyperlink" /><Relationship TargetMode="External" Target="https://txms.org/" Id="docRId11" Type="http://schemas.openxmlformats.org/officeDocument/2006/relationships/hyperlink" /><Relationship TargetMode="External" Target="https://docs.docker.com/install/" Id="docRId5" Type="http://schemas.openxmlformats.org/officeDocument/2006/relationships/hyperlink" /><Relationship TargetMode="External" Target="http://127.0.0.1/" Id="docRId9" Type="http://schemas.openxmlformats.org/officeDocument/2006/relationships/hyperlink" /><Relationship TargetMode="External" Target="https://txms.org/" Id="docRId0" Type="http://schemas.openxmlformats.org/officeDocument/2006/relationships/hyperlink" /><Relationship Target="numbering.xml" Id="docRId12" Type="http://schemas.openxmlformats.org/officeDocument/2006/relationships/numbering" /><Relationship TargetMode="External" Target="https://txms.org/" Id="docRId4" Type="http://schemas.openxmlformats.org/officeDocument/2006/relationships/hyperlink" /><Relationship TargetMode="External" Target="http://127.0.0.1:8178/" Id="docRId8" Type="http://schemas.openxmlformats.org/officeDocument/2006/relationships/hyperlink" /></Relationships>
</file>