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Fibroblast-Derived 3D Matrix System Applicable to Endothelial Tube Formation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Cristina Galindo-Pumari&amp;#241;o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Alberto Herrera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Alberto Mu&amp;#241;oz</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Alfredo Carrato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Mercedes Herrera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Cristina Pe&amp;#241;a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Medical Oncology Department, Instituto Ram&amp;#243;n y Cajal de Investigaci&amp;#243;n Sanitaria (IRYCIS), CIBERONC, Madrid,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Department of Medical Oncology, Hospital Universitario Puerta de Hierro de Majadahonda, Majadahonda, Madrid,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Instituto de Investigaciones Biom&amp;#233;dicas Alberto Sols, Consejo Superior de Investigaciones Cient&amp;#237;ficas - Universidad Aut&amp;#243;noma de Madrid, CIBERONC, Madrid,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Department of Oncology &amp;amp; Pathology, Karolinska Institutet, Stockholm, Sweden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crisgpuma@gmail.com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pacheta10@hotmail.com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amunoz@iib.uam.es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acarrato@telefonica.net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mercedes.herrera@ki.se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cristinapenamaroto@gmail.com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Mercedes Herrera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mercedes.herrera@ki.se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Cristina Pe&amp;#241;a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cristinapenamaroto@gmail.com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Tumor Microenvironment, Three-dimensional (3D) culture, Extracellular Matrix, Fibroblasts, Collagen, Neoangiogenesis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method is to obtain fibroblast-derived 3D matrices as a natural scaffold for subsequent cellular assays. Fibroblasts are seeded in a pre-treated culture plate and stimulated with ascorbic acid for matrix generation. Matrices are decellularized and blocked to culture relevant cells (e.g., endothelial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extracellular matrix (ECM) is a three-dimensional scaffold that acts as the main support for cells in tissues. Besides its structural function, the ECM also participates in cell migration, proliferation, and differentiation. Fibroblasts are the main type of cells modifying ECM fiber arrangement and production. In cancer, CAFs (cancer associated fibroblasts) are in permanent activation status, participating in ECM remodeling, facilitating tumor cell migration, and stimulating tumor-associated angiogenesis, among other pro-tumorigenic roles. The objective of this method is to create a three-dimensional matrix with a fiber composition that is similar to in vivo matrices, using immortalized fibroblasts or human primary CAFs. Fibroblasts are cultured in pre-treated cell culture plates and grown under ascorbic acid stimulation. Then, fibroblasts are removed and matrices are blocked for further cell seeding. In this ECM model, fibroblasts can be activated or modified to generate different kinds of matrix, whose effects can be studied in cell culture. 3D matrices are also shaped by cell signals, like degradation or cross-linking enzymes that might modify fiber distribution. In this context, angiogenesis can be studied, along with other cell types such as epithelial tumor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extracellular matrix (ECM) is a dynamic structure present in all types of tissue. It consists of proteins and polysaccharides that create a net of fibers crucial for cell adhesion, migration, and communication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ECM composition varies depending on the tissue. While type-I collagen is the most prevalent structural protein, collagen types II, III, V and XI can also be found in various tissues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Fibronectin generated by fibroblasts is needed for cell adhesion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Moreover, there are other structural molecules like elastin, laminin and surface receptors called integrins that mediate fiber assembly and are specific to the different ECM tissues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ECM plays an important role as a cell scaffold and can also be involved in both physiological and pathological processes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Abnormalities in the ECM are observed in pathologies such as cancer, which alters ECM composition and/or its organization. In tumors, the ECM represents the non-cellular component of the tumor microenvironment (TME), a complex milieu of cell components such as fibroblasts, immune cells, endothelial cells, pericytes and a variety of soluble factors. It is known that the TME promotes cancer progression and metastasis; cancer-associated fibroblasts, as a predominant cell type in the tumor stroma, take part in this process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Unlike normal fibroblasts, CAFs are in permanent activation, showing increased secretion of ECM proteins and growth factors (e.g., Transforming Growth Factor-&amp;#946;, TGF-&amp;#946;), as well as a higher expression of some markers, such as &amp;#945;-smooth muscle actin (&amp;#945;-SMA) and fibroblast activation protein (FAP)</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CAFs are a heterogeneous cell population, showing different levels of activation or marker expression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It can be assumed then that the composition and structure of fibroblast-derived matrices will depend on fibroblast status and characteristics.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context, the goal of this methodology is to establish an appropriate in vitro model for ECM generation by fibroblasts equivalent to the in vivo ECM setting. We propose this approach as an in vitro translational methodology for further studies of tumor cell functions, like chemoresistance or migration, mediated by ECM. As our group has published elsewhere, CAFs can be obtained from fresh tissue samples, but it has to be noted that the CAFs’ survival in culture is limited and their cell passage number is reduced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addition, CAF primary cultures established from patients´ samples can be used for matrix generation. Manipulation of gene expression in fibroblasts is also an interesting way to produce varied in vitro matrices to assess the possible effects on matrix composition, fiber orientation, etc. Along these lines, our group has recently reported the role of Snail-expressing fibroblasts in the composition and fiber orientation of various derived matrices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CAFs and ECM are involved in the vascular system, both in vessel generation and as part of the vase outer layer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ECM remodeling induces angiogenesis; matrix metalloproteinases (MMPs) seem to be the most important enzyme type contributing to this process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The tissue vascularization of primary cells that generate the ECMs, ECM macromolecules, residual growth factors included in the ECM, matrix elasticity, and matrix thickness are described as factors involved in endothelial cell activation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tumors, hypoxia increases ECM stiffness and endothelial sprout generation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Moreover, CAFs secrete vascular endothelial growth factor (VEGF) and platelet-derived growth factor (PDGF) that stimulate angiogenesis in tumor stroma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this field, in vitro matrix generation could be used to study angiogenesis processes or MMP action under different experimental conditions. Thus, the in vitro reproduction of the most analogous in vivo matrix could be a valuable tool to investigate ECM’s role in angiogenesis or micro-environmental cell interactions.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stimulation of cultured fibroblasts with ascorbic acid to enhance matrix deposition and generate an ECM is an accepted way of producing analogous in vivo matrices. Immortalized fibroblast cell lines are easily cultured and are activated by diverse growth factors, like PDGF-BB, Tumor Necrosis Factor-&amp;#945; (TNF-&amp;#945;) or TGF-&amp;#946;</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Within the TME, CAFs synthesize type-I collagen and fibronectin as the main components of ECM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Similarly, these components are found as major components of in vitro-generated fibroblast-derived matrices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different in vitro methodologies to simulate in vivo ECM. The use of coated culture dishes with mixtures of ECM fibers was extended in past years, but this 2D approach needed improvement to 3D structures, such as cross-linked gels (e.g., Matrigel)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Matrigel-like setup has become the standard method for simulating a 3D matrix. Fibrin is also an alternative when generating matrices but fails in terms of strength and durability of the ECM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Collagen used in combination with other ECM components amends some of the abovementioned issues. However, these collagen gels form a strong network with fibers that can be oriented, but are highly heterogeneous, which can be a problem in experiment repetitions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Nevertheless, it must be assumed that, depending on the objective of the experiments, the use of Matrigel or other hydrogels is more appropriate (e.g., in matrix contraction studies in which gel contraction can be easily detected).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potential immunogenicity of the generated matrices could be an issue in experiments with some cell types. Therefore, to reduce the possibility of immune responses due to ECM-generating cells when using our method, matrices are decellularized and washed, although cell fragment removal could not be total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ideal ECM needs to be compatible with cell culture and able to communicate and react to cell signals. Our procedure allows the introduction of changes without difficulty during ECM production (e.g., adding fibroblast-stimulating growth factors).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tissue samples were obtained with the approval of the Research Ethics Board of the Hospital Ram&amp;#243;n y Cajal, Madrid.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solutions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0.2% gelatin solution: add 1 g of gelatin to 500 mL of PBS. Autoclave the solution and keep at 4 &amp;#176;C. Filter with a 0.22 &amp;#181;m filter before use.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1% glutaraldehyde: Add 1 mL of 25% glutaraldehyde stock solution to 24 mL of PBS. Filter with a 0.22 &amp;#181;m filter before use.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1 M ethanolamine: prepare ethanolamine solution with sterile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Filter with a 0.22 &amp;#181;m filter before use.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ethanolamine is provided with a security cap, a needle and syringe will be needed.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ascorbic acid: add 0.1 mL of 50 mg/mL stock solution ascorbic acid (light-sensitive) to 100 mL of medium.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Prepare lysis buffer: prepare PBS 0.5% Triton 100X with 20 nM of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OH. Add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OH right before use.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Prepare PBS Pen/Strep: dilute Pen/Strep stock solution to 100 U/mL Pen and 100 &amp;#181;g/mL Strep.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Prepare 10% DMEM: Add 10% FBS to 500 mL of DMEM. Supplement with 100 U/mL penicillin, 100 &amp;#181;g/mL streptomycin, 0.1 mg/mL Normocin and 0.25 &amp;#181;g/mL amphotericin B.</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Prepare 2% BSA heat denatured: add 2 g of BSA to 100 mL of sterile water. Warm in boiling water for 7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Prepare FBS with antibiotics: supplement FBS with 200 U/mL penicillin, 200 &amp;#181;g/mL streptomycin, 100 &amp;#181;g/mL gentamicin and 2.5 g/mL amphotericin B.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Cell culture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Immortalized fibroblasts cell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Culture recombinant telomerase transfected immortalized human foreskin fibroblasts (BJ-hTERT, ATCC CRL-4001) in 10% DMEM in FBS and maintain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Endothelial cells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Culture human umbilical vein endothelial cells (HUVECs, ATCC PCS-100-013) in EBM-2 medium containing 2% FBS and maintain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Fibroblast primary culture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CAF establishment and culture, the protocol previously published by our group was followed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Briefly, cut tissue samples into small pieces of approximately 2-3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seed in FBS with high concentration of antibiotics.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When the first fibroblasts appeared, replace medium with FBM medium for cell maintenance.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tissue origin, cell cultures can be contaminated easily. Wash samples in PBS supplemented with antibiotics, with highly contaminated tissue (e.g., colon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shake for 30-45 min.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Fibroblast-derived 3D matrices (Adapted from Castell&amp;#243;-Cros and Cukierman</w:t>
      </w:r>
      <w:r>
        <w:rPr>
          <w:rFonts w:ascii="Calibri" w:hAnsi="Calibri" w:cs="Calibri" w:eastAsia="Calibri"/>
          <w:b/>
          <w:color w:val="auto"/>
          <w:spacing w:val="0"/>
          <w:position w:val="0"/>
          <w:sz w:val="24"/>
          <w:shd w:fill="auto" w:val="clear"/>
          <w:vertAlign w:val="superscript"/>
        </w:rPr>
        <w:t xml:space="preserve">16</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Add 2 mL of 0.2% gelatin solution to each well of a 6-well plate and incubate for 1 h at 37 &amp;#176;C or overnight at 4 &amp;#176;C.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Aspirate gelatin and wash it in 2 mL of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Add 2 mL of 1% glutaraldehyde and incubate for 30 min at RT. Glutaraldehyde will cross-link gelatin.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Aspirate glutaraldehyde and wash wells in 2 mL of PBS for 5 min. Repeat 3 times.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Add 2 mL of 1 M ethanolamine and incubate for 30 min at RT. Ethanolamine will act to block the remaining glutaraldehyde.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Aspirate ethanolamine and wash wells in 2 mL of PBS for 5 min. Repeat 3 times.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Add 1 mL of 10% DMEM. If the medium immediately turns pink, remove the medium, wash in 2 mL of PBS and add again 1 mL of 10% DMEM.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Seed 1 mL of fibroblast suspension, with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in each well. Total volume in each well will be 2 mL.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Culture cells until 100% confluence is reached. Then remove the medium and replace with 10% DMEM with 50 &amp;#181;g/mL ascorbic acid and additional treatment if used.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Replace medium with fresh 10% DMEM and 50 &amp;#181;g/mL ascorbic acid every 2 days for 6 days.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additional treatment is used (e.g., PDGF-BB, TGF-&amp;#946; and/or other grow factors), add them the same days as ascorbic acid treatment is added.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Two days after the last ascorbic acid treatment, remove the medium and wash in 2 mL of PBS.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Slowly add 1 mL of lysis buffer, pre-heated at 37 &amp;#176;C, to each well. Incubate for 5-10 min at RT until fibroblasts are lysed (observable under the microscope).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Carefully and without removing lysis buffer, add 2 mL of PBS. Then aspirate approximately 2.5 mL of PBS. Repeat twice for a total of three washes.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Eventually, remove 2.5 mL of PBS and add 2 mL of PBS with Pen/Strep (100 U/mL and 100 &amp;#181;g/mL, respectively). Seal with film and keep at 4 &amp;#176;C for up to 3 months.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experiment, long-term storage of the generated matrices may affect results. We recommend using matrices as soon as possible, and even more so if the experiment involves cell seeding, due to possible protein degradation. If matrices are used for structural assays, such as collagen observation, matrices can be fixed and stored for longer periods. This protocol is indicated for a 6-well culture plate. Other plates can be used, but reactive volumes and cell suspension concentration need to be recalculated according to well area.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Tube formation assay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Grow HUVEC cells in EBM-2 2% FBS until maximum confluence.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Replace medium with EBM-2 without FBS for 8 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Prepare matrices before seeding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Remove matrices from the refrigerator and place for 1 h at 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Block matrices by adding 2 mL of heat-denatured 2% BSA. Incubate 1 h at 37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w:t>
        <w:tab/>
        <w:t xml:space="preserve">Aspirate BSA and wash in 2 mL of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Seed 2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HUVEC cells in FBS-depleted medium on each well of a 6-well plate previously coated with 3D fibroblast-derived matrices.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Incubate endothelial cells at 37 &amp;#176;C for 16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Examine tube-like structure formation under a standard bright field microscope at 20-40x magnification.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PDGF-BB stimulated fibroblasts create a thicker ECM.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Herrera et al. showed how PDGF-stimulated fibroblasts generated a thicker matrix as well as higher fiber orientation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BJ-hTERT fibroblasts were incubated with or without PDGF and representative areas observed showed a more aligned cell distribution in matrices produced by PDGF-stimulated fibroblast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Collagen I and fibronectin protein expression was increased in matrices derived from PDGF-stimulated fibroblasts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consequently, matrix thickness was increased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Moreover, collagen I and fibronectin show parallel patterns, as shown in directionality histograms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matrices derived from PDGF-BB-stimulated fibroblasts induce tubulogenesis in endothelial cells.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HUVEC cells were seeded onto decellularized matrices derived from PDGF-stimulated or non-stimulated BJ-hTERT fibroblasts. Endothelial cells seeded on matrices generated by PDGF-stimulated fibroblasts showed more capillary-like structures than under non-stimulated conditions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PDGF-stimulated fibroblasts enhance thicker and anisotropic ECM.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Binary images representative of cellular orientation of the BJ-hTERT fibroblasts treated or not with PDGF-BB (above) and directionality histograms (below), which represent the frequency of distribution of cell angles (centering on the 0&amp;#176; angle).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Increase in protein expression of the extracellular proteins fibronectin and collagen I in PDGF-stimulated fibroblasts derived from ECM.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Increase in ECM thickness in those ECMs derived from PDGF-stimulated fibroblasts.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Increase in protein and organization of extracellular proteins such as fibronectin and collagen I in PDGF-stimulated fibroblasts derived from ECM. Below, directionality histograms. *p &amp;lt; 0.05; ***p &amp;lt; 0.001.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Adapted from Herrera et al.</w:t>
      </w:r>
      <w:r>
        <w:rPr>
          <w:rFonts w:ascii="Calibri" w:hAnsi="Calibri" w:cs="Calibri" w:eastAsia="Calibri"/>
          <w:color w:val="auto"/>
          <w:spacing w:val="0"/>
          <w:position w:val="0"/>
          <w:sz w:val="24"/>
          <w:shd w:fill="auto" w:val="clear"/>
          <w:vertAlign w:val="superscript"/>
        </w:rPr>
        <w:t xml:space="preserve">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PDGF-stimulated fibroblasts promote endothelial cell activation, which was observed by the formation of capillary-like structures on matrices derived from PDGF-stimulated fibroblasts.</w:t>
      </w:r>
      <w:r>
        <w:rPr>
          <w:rFonts w:ascii="Calibri" w:hAnsi="Calibri" w:cs="Calibri" w:eastAsia="Calibri"/>
          <w:color w:val="auto"/>
          <w:spacing w:val="0"/>
          <w:position w:val="0"/>
          <w:sz w:val="24"/>
          <w:shd w:fill="auto" w:val="clear"/>
        </w:rPr>
        <w:t xml:space="preserve"> The “Particle analysis” tool from ImageJ showed an increase rate of 1.81 in HUVECs seeded on matrices from PDGF-stimulated fibroblasts regarding those seeded on matrices from non-stimulated fibroblasts. Adapted from Herrera et al.</w:t>
      </w:r>
      <w:r>
        <w:rPr>
          <w:rFonts w:ascii="Calibri" w:hAnsi="Calibri" w:cs="Calibri" w:eastAsia="Calibri"/>
          <w:color w:val="auto"/>
          <w:spacing w:val="0"/>
          <w:position w:val="0"/>
          <w:sz w:val="24"/>
          <w:shd w:fill="auto" w:val="clear"/>
          <w:vertAlign w:val="superscript"/>
        </w:rPr>
        <w:t xml:space="preserve">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Matrices can be generated with immortalized fibroblasts or primary fibroblast cultures. Fibroblasts are easy to maintain in in vitro culture with a high growth rate and stress resistance. They can even be isolated from post-mortem tissue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although contamination could be a restriction, depending on the tissue origin.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3D-matrix model here offers a novel and effective system to successfully study ECM composition and fiber orientation. It is also suitable for the analyses of fibroblast activation status, gene/protein expression, interactions with other cell types, etc. It is important to highlight that matrices generated with fibroblasts from patients make personalized study of stroma-related mechanisms in tumors possible. For instance, this approach can be applied to studies of chemo-resistance, in which the ECM has an important role. The translation of this type of study could aid in decision making on the treatments of patients in clinical practice, implementing personalized medicine.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though the 3D-matrix protocol can be tedious, interesting results can be achieved by following instructions. It must be noted that multiple washing steps are needed, so avoiding matrix damage is essential. In addition, we recommend that when different cell culture conditions are tested with this protocol, matrices should be generated at the same time due to minimal differences that may occur during experiments (e.g., using the same fibroblast suspension when seeding pre-treated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tissue-engineering methods are being developed, but additional steps like sterilization are needed to create compatible ECM and tissues for human use. Although new technologies are arising, they can be costly and may be difficult to adapt to standard laboratory facilities. The use of primary CAFs obtained from patients makes it possible to generate “personalized matrices” to test different treatments. Along this line, our group has been using this methodology to demonstrate that matrices generated by CAFs are different to the ones generated by NFs, showing thicker and more organized matrices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We have reported that capillary-like structures derived from endothelial cells are dependent on fibroblast Snail1 expression, and there are future studies to observe that effect on CAFs-derived matrices.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ECM requires further study before we can understand the underlying mechanisms responsible for chemotherapy resistance or tumor relapse. Therefore, we suggest the use of CAF-derived matrices from cancer patient tissues as a procedure to investigate microenvironmental behavior in cancer and ECM communication with cancer cells or other stromal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this protocol was supported by PI12/02037, PI15/02101, PI17/01847, PI18/01034 and RD12/0036/0041 from the Instituto de Salud Carlos III; by the Fondo Europeo de Desarrollo Regional (FEDER); by "CIBER de C&amp;#225;ncer”, CB16/12/00273 and CB16/12/00446, from the Instituto de Salud Carlos III-FEDER; and by the Fundaci&amp;#243;n Cient&amp;#237;fica AECC (a multifaceted approach to target pancreatic cancer). Cristina Pe&amp;#241;a is a recipient of a Miguel Servet Contract from the Instituto de Salud Carlos III. M. Eaude helped with the English text. We thank lab members for help and advice throughout this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Frantz, C., Stewart, K.M., Weaver, V.M. The extracellular matrix at a glance.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(24), 4195-4200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Kular, J.K., Basu, S., Sharma, R.I. The extracellular matrix: Structure, composition, age-related differences, tools for analysis and applications for tissue engineering. </w:t>
      </w:r>
      <w:r>
        <w:rPr>
          <w:rFonts w:ascii="Calibri" w:hAnsi="Calibri" w:cs="Calibri" w:eastAsia="Calibri"/>
          <w:i/>
          <w:color w:val="auto"/>
          <w:spacing w:val="0"/>
          <w:position w:val="0"/>
          <w:sz w:val="24"/>
          <w:shd w:fill="auto" w:val="clear"/>
        </w:rPr>
        <w:t xml:space="preserve">Journal of Tissue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2041731414557112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Kalluri, R. The biology and function of fibroblasts in cancer.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(9), 582-598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Erdogan, B., Webb, D.J. Cancer-associated fibroblasts modulate growth factor signaling and extracellular matrix remodeling to regulate tumor metastasis. </w:t>
      </w:r>
      <w:r>
        <w:rPr>
          <w:rFonts w:ascii="Calibri" w:hAnsi="Calibri" w:cs="Calibri" w:eastAsia="Calibri"/>
          <w:i/>
          <w:color w:val="auto"/>
          <w:spacing w:val="0"/>
          <w:position w:val="0"/>
          <w:sz w:val="24"/>
          <w:shd w:fill="auto" w:val="clear"/>
        </w:rPr>
        <w:t xml:space="preserve">Biochemical Society Transactions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 229-236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Erez, N., Truitt, M., Olson, P., Hanahan, D. Cancer-Associated Fibroblasts Are Activated in Incipient Neoplasia to Orchestrate Tumor-Promoting Inflammation in an NF-kB-Dependent Manner.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135-147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Herrera, M. et al. Colon Cancer-associated Fibroblast Establishment and Culture Growth. </w:t>
      </w:r>
      <w:r>
        <w:rPr>
          <w:rFonts w:ascii="Calibri" w:hAnsi="Calibri" w:cs="Calibri" w:eastAsia="Calibri"/>
          <w:i/>
          <w:color w:val="auto"/>
          <w:spacing w:val="0"/>
          <w:position w:val="0"/>
          <w:sz w:val="24"/>
          <w:shd w:fill="auto" w:val="clear"/>
        </w:rPr>
        <w:t xml:space="preserve">Bio-protocol</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6</w:t>
      </w:r>
      <w:r>
        <w:rPr>
          <w:rFonts w:ascii="Calibri" w:hAnsi="Calibri" w:cs="Calibri" w:eastAsia="Calibri"/>
          <w:color w:val="auto"/>
          <w:spacing w:val="0"/>
          <w:position w:val="0"/>
          <w:sz w:val="24"/>
          <w:shd w:fill="auto" w:val="clear"/>
        </w:rPr>
        <w:t xml:space="preserve"> (7), e1773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Herrera, A. et al. Endothelial cell activation on 3D-matrices derived from PDGF-BB-stimulated fibroblasts is mediated by Snail1. </w:t>
      </w:r>
      <w:r>
        <w:rPr>
          <w:rFonts w:ascii="Calibri" w:hAnsi="Calibri" w:cs="Calibri" w:eastAsia="Calibri"/>
          <w:i/>
          <w:color w:val="auto"/>
          <w:spacing w:val="0"/>
          <w:position w:val="0"/>
          <w:sz w:val="24"/>
          <w:shd w:fill="auto" w:val="clear"/>
        </w:rPr>
        <w:t xml:space="preserve">Oncogenesis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(9), 76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MacColl, E., Khalil, R.A. Matrix Metalloproteinases as Regulators of Vein Structure and Function: Implications in Chronic Venous Disease. </w:t>
      </w:r>
      <w:r>
        <w:rPr>
          <w:rFonts w:ascii="Calibri" w:hAnsi="Calibri" w:cs="Calibri" w:eastAsia="Calibri"/>
          <w:i/>
          <w:color w:val="auto"/>
          <w:spacing w:val="0"/>
          <w:position w:val="0"/>
          <w:sz w:val="24"/>
          <w:shd w:fill="auto" w:val="clear"/>
        </w:rPr>
        <w:t xml:space="preserve">The Journal of Pharmacology and Experimental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355</w:t>
      </w:r>
      <w:r>
        <w:rPr>
          <w:rFonts w:ascii="Calibri" w:hAnsi="Calibri" w:cs="Calibri" w:eastAsia="Calibri"/>
          <w:color w:val="auto"/>
          <w:spacing w:val="0"/>
          <w:position w:val="0"/>
          <w:sz w:val="24"/>
          <w:shd w:fill="auto" w:val="clear"/>
        </w:rPr>
        <w:t xml:space="preserve"> (3), 410-428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Shian, S.-G., Kao, Y.-R., Wu, F.Y.-H., Wu, C.-W. Inhibition of Invasion and Angiogenesis by Zinc-Chelating Agent Disulfiram. </w:t>
      </w:r>
      <w:r>
        <w:rPr>
          <w:rFonts w:ascii="Calibri" w:hAnsi="Calibri" w:cs="Calibri" w:eastAsia="Calibri"/>
          <w:i/>
          <w:color w:val="auto"/>
          <w:spacing w:val="0"/>
          <w:position w:val="0"/>
          <w:sz w:val="24"/>
          <w:shd w:fill="auto" w:val="clear"/>
        </w:rPr>
        <w:t xml:space="preserve">Molecular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(5), 1076-1084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Neri, S. et al. Cancer cell invasion driven by extracellular matrix remodeling is dependent on the properties of cancer-associated fibroblasts. </w:t>
      </w:r>
      <w:r>
        <w:rPr>
          <w:rFonts w:ascii="Calibri" w:hAnsi="Calibri" w:cs="Calibri" w:eastAsia="Calibri"/>
          <w:i/>
          <w:color w:val="auto"/>
          <w:spacing w:val="0"/>
          <w:position w:val="0"/>
          <w:sz w:val="24"/>
          <w:shd w:fill="auto" w:val="clear"/>
        </w:rPr>
        <w:t xml:space="preserve">Journal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of Cancer Research and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(2), 437-446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Du, P., Subbiah, R., Park, J.-H., Park, K. Vascular morphogenesis of human umbilical vein endothelial cells on cell-derived macromolecular matrix microenvironment. </w:t>
      </w:r>
      <w:r>
        <w:rPr>
          <w:rFonts w:ascii="Calibri" w:hAnsi="Calibri" w:cs="Calibri" w:eastAsia="Calibri"/>
          <w:i/>
          <w:color w:val="auto"/>
          <w:spacing w:val="0"/>
          <w:position w:val="0"/>
          <w:sz w:val="24"/>
          <w:shd w:fill="auto" w:val="clear"/>
        </w:rPr>
        <w:t xml:space="preserve">Tissue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Engineering</w:t>
      </w:r>
      <w:r>
        <w:rPr>
          <w:rFonts w:ascii="Calibri" w:hAnsi="Calibri" w:cs="Calibri" w:eastAsia="Calibri"/>
          <w:color w:val="auto"/>
          <w:spacing w:val="0"/>
          <w:position w:val="0"/>
          <w:sz w:val="24"/>
          <w:shd w:fill="auto" w:val="clear"/>
        </w:rPr>
        <w:t xml:space="preserve">. Part A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Bignon, M. et al. Lysyl oxidase-like protein 2 regulates sprouting angiogenesis and type IV collagen assembly in the endothelial basement membrane.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(14), 3979-3989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Huang, L., Xu, A.M., Liu, S., Liu, W., Li, T.-J. Cancer-associated fibroblasts in digestive tumors. </w:t>
      </w:r>
      <w:r>
        <w:rPr>
          <w:rFonts w:ascii="Calibri" w:hAnsi="Calibri" w:cs="Calibri" w:eastAsia="Calibri"/>
          <w:i/>
          <w:color w:val="auto"/>
          <w:spacing w:val="0"/>
          <w:position w:val="0"/>
          <w:sz w:val="24"/>
          <w:shd w:fill="auto" w:val="clear"/>
        </w:rPr>
        <w:t xml:space="preserve">World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(47), 17804-17818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Herrera, A., Herrera, M., Pe&amp;#241;a, C. The emerging role of Snail1 in the tumor stroma. </w:t>
      </w:r>
      <w:r>
        <w:rPr>
          <w:rFonts w:ascii="Calibri" w:hAnsi="Calibri" w:cs="Calibri" w:eastAsia="Calibri"/>
          <w:i/>
          <w:color w:val="auto"/>
          <w:spacing w:val="0"/>
          <w:position w:val="0"/>
          <w:sz w:val="24"/>
          <w:shd w:fill="auto" w:val="clear"/>
        </w:rPr>
        <w:t xml:space="preserve">Clinical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Translational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(9), 872-877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Sheng, Y., Fei, D., Leiiei, G., G., Xiaosong. Extracellular Matrix Scaffolds for Tissue Engineering and Regenerative Medicine. </w:t>
      </w:r>
      <w:r>
        <w:rPr>
          <w:rFonts w:ascii="Calibri" w:hAnsi="Calibri" w:cs="Calibri" w:eastAsia="Calibri"/>
          <w:i/>
          <w:color w:val="auto"/>
          <w:spacing w:val="0"/>
          <w:position w:val="0"/>
          <w:sz w:val="24"/>
          <w:shd w:fill="auto" w:val="clear"/>
        </w:rPr>
        <w:t xml:space="preserve">Current Stem Cell Research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233-246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Castell&amp;#243;-Cros, R., Cukierman, E. Stromagenesis during tumorigenesis: characterization of tumor-associated fibroblasts and stroma-derived 3D matrices.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522</w:t>
      </w:r>
      <w:r>
        <w:rPr>
          <w:rFonts w:ascii="Calibri" w:hAnsi="Calibri" w:cs="Calibri" w:eastAsia="Calibri"/>
          <w:color w:val="auto"/>
          <w:spacing w:val="0"/>
          <w:position w:val="0"/>
          <w:sz w:val="24"/>
          <w:shd w:fill="auto" w:val="clear"/>
        </w:rPr>
        <w:t xml:space="preserve">, 275-305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