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653" w:rsidRPr="00581653" w:rsidRDefault="00581653" w:rsidP="00581653">
      <w:pPr>
        <w:rPr>
          <w:rFonts w:ascii="Trebuchet MS" w:hAnsi="Trebuchet MS" w:cs="Calibri"/>
          <w:sz w:val="22"/>
          <w:szCs w:val="22"/>
          <w:lang w:val="en-US"/>
        </w:rPr>
      </w:pPr>
      <w:r w:rsidRPr="00581653">
        <w:rPr>
          <w:rFonts w:ascii="Trebuchet MS" w:hAnsi="Trebuchet MS" w:cs="Calibri"/>
          <w:sz w:val="22"/>
          <w:szCs w:val="22"/>
          <w:lang w:val="en-US"/>
        </w:rPr>
        <w:t>Dear Mr. Steindel,</w:t>
      </w:r>
    </w:p>
    <w:p w:rsidR="00581653" w:rsidRPr="00581653" w:rsidRDefault="00581653" w:rsidP="00581653">
      <w:pPr>
        <w:rPr>
          <w:rFonts w:ascii="Trebuchet MS" w:hAnsi="Trebuchet MS" w:cs="Calibri"/>
          <w:sz w:val="22"/>
          <w:szCs w:val="22"/>
          <w:lang w:val="en-US"/>
        </w:rPr>
      </w:pPr>
    </w:p>
    <w:p w:rsidR="00581653" w:rsidRPr="00581653" w:rsidRDefault="00581653" w:rsidP="00581653">
      <w:pPr>
        <w:rPr>
          <w:rFonts w:ascii="Trebuchet MS" w:eastAsia="Times New Roman" w:hAnsi="Trebuchet MS" w:cs="Calibri"/>
          <w:sz w:val="22"/>
          <w:szCs w:val="22"/>
          <w:lang w:val="en-US" w:eastAsia="nl-NL"/>
        </w:rPr>
      </w:pPr>
      <w:r w:rsidRPr="00581653">
        <w:rPr>
          <w:rFonts w:ascii="Trebuchet MS" w:hAnsi="Trebuchet MS" w:cs="Calibri"/>
          <w:sz w:val="22"/>
          <w:szCs w:val="22"/>
          <w:lang w:val="en-US"/>
        </w:rPr>
        <w:t>We are pleased with the comments from the reviewers and editors on our manuscript ‘</w:t>
      </w:r>
      <w:r w:rsidRPr="00581653">
        <w:rPr>
          <w:rFonts w:ascii="Trebuchet MS" w:eastAsia="Times New Roman" w:hAnsi="Trebuchet MS" w:cs="Calibri"/>
          <w:color w:val="212121"/>
          <w:sz w:val="22"/>
          <w:szCs w:val="22"/>
          <w:shd w:val="clear" w:color="auto" w:fill="FFFFFF"/>
          <w:lang w:val="en-US" w:eastAsia="nl-NL"/>
        </w:rPr>
        <w:t>Robotic Enucleation of an Insulinoma in the Pancreatic Head’</w:t>
      </w:r>
      <w:r w:rsidRPr="00581653">
        <w:rPr>
          <w:rFonts w:ascii="Trebuchet MS" w:eastAsia="Times New Roman" w:hAnsi="Trebuchet MS" w:cs="Calibri"/>
          <w:sz w:val="22"/>
          <w:szCs w:val="22"/>
          <w:lang w:val="en-US" w:eastAsia="nl-NL"/>
        </w:rPr>
        <w:t xml:space="preserve">. </w:t>
      </w:r>
      <w:r w:rsidRPr="00581653">
        <w:rPr>
          <w:rFonts w:ascii="Trebuchet MS" w:hAnsi="Trebuchet MS" w:cs="Calibri"/>
          <w:sz w:val="22"/>
          <w:szCs w:val="22"/>
          <w:lang w:val="en-US"/>
        </w:rPr>
        <w:t xml:space="preserve">We thank the editors and reviewers for their efforts and have considered the comments and revised both the manuscript and video accordingly. We </w:t>
      </w:r>
      <w:r w:rsidRPr="00581653">
        <w:rPr>
          <w:rFonts w:ascii="Trebuchet MS" w:eastAsia="Times New Roman" w:hAnsi="Trebuchet MS" w:cs="Calibri"/>
          <w:sz w:val="22"/>
          <w:szCs w:val="22"/>
          <w:lang w:val="en-US" w:eastAsia="nl-NL"/>
        </w:rPr>
        <w:t xml:space="preserve">addressed the review comments individually below: </w:t>
      </w:r>
    </w:p>
    <w:p w:rsidR="00581653" w:rsidRPr="00581653" w:rsidRDefault="00581653" w:rsidP="00581653">
      <w:pPr>
        <w:rPr>
          <w:rFonts w:ascii="Trebuchet MS" w:eastAsia="Times New Roman" w:hAnsi="Trebuchet MS" w:cs="Calibri"/>
          <w:sz w:val="22"/>
          <w:szCs w:val="22"/>
          <w:lang w:val="en-US" w:eastAsia="nl-NL"/>
        </w:rPr>
      </w:pPr>
    </w:p>
    <w:p w:rsidR="00581653" w:rsidRPr="00581653" w:rsidRDefault="00581653" w:rsidP="00581653">
      <w:p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t>General:</w:t>
      </w:r>
    </w:p>
    <w:p w:rsidR="00581653" w:rsidRPr="00581653" w:rsidRDefault="00581653" w:rsidP="00581653">
      <w:pPr>
        <w:pStyle w:val="Lijstalinea"/>
        <w:numPr>
          <w:ilvl w:val="0"/>
          <w:numId w:val="22"/>
        </w:num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t>Please take this opportunity to thoroughly proofread the manuscript to ensure that there are no spelling or grammar issues.</w:t>
      </w:r>
    </w:p>
    <w:p w:rsidR="00581653" w:rsidRPr="00581653" w:rsidRDefault="00581653" w:rsidP="00581653">
      <w:pPr>
        <w:pStyle w:val="Lijstalinea"/>
        <w:numPr>
          <w:ilvl w:val="1"/>
          <w:numId w:val="22"/>
        </w:num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t xml:space="preserve">The manuscript was thoroughly proofread for spelling or grammar issues. </w:t>
      </w:r>
    </w:p>
    <w:p w:rsidR="00581653" w:rsidRPr="00581653" w:rsidRDefault="00581653" w:rsidP="00581653">
      <w:pPr>
        <w:pStyle w:val="Lijstalinea"/>
        <w:numPr>
          <w:ilvl w:val="0"/>
          <w:numId w:val="22"/>
        </w:num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t>For in-text formatting, corresponding reference numbers should appear as numbered superscripts (without parentheses) after the appropriate statement(s).</w:t>
      </w:r>
    </w:p>
    <w:p w:rsidR="00581653" w:rsidRPr="00581653" w:rsidRDefault="00581653" w:rsidP="00581653">
      <w:pPr>
        <w:pStyle w:val="Lijstalinea"/>
        <w:numPr>
          <w:ilvl w:val="1"/>
          <w:numId w:val="22"/>
        </w:num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t xml:space="preserve">We have changed the reference style accordingly. </w:t>
      </w:r>
    </w:p>
    <w:p w:rsidR="00581653" w:rsidRPr="00581653" w:rsidRDefault="00581653" w:rsidP="00581653">
      <w:pPr>
        <w:pStyle w:val="Lijstalinea"/>
        <w:numPr>
          <w:ilvl w:val="0"/>
          <w:numId w:val="22"/>
        </w:num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t>“A Video Vignette” is not necessary for the title.</w:t>
      </w:r>
    </w:p>
    <w:p w:rsidR="00581653" w:rsidRPr="00581653" w:rsidRDefault="00581653" w:rsidP="00581653">
      <w:pPr>
        <w:pStyle w:val="Lijstalinea"/>
        <w:numPr>
          <w:ilvl w:val="1"/>
          <w:numId w:val="22"/>
        </w:num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t>We have removed ‘A Video Vignette’ from the title.</w:t>
      </w:r>
    </w:p>
    <w:p w:rsidR="00581653" w:rsidRPr="00581653" w:rsidRDefault="00581653" w:rsidP="00581653">
      <w:pPr>
        <w:rPr>
          <w:rFonts w:ascii="Trebuchet MS" w:eastAsia="Times New Roman" w:hAnsi="Trebuchet MS" w:cs="Calibri"/>
          <w:sz w:val="22"/>
          <w:szCs w:val="22"/>
          <w:lang w:val="en-US" w:eastAsia="nl-NL"/>
        </w:rPr>
      </w:pPr>
    </w:p>
    <w:p w:rsidR="00581653" w:rsidRPr="00581653" w:rsidRDefault="00581653" w:rsidP="00581653">
      <w:p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t>Protocol:</w:t>
      </w:r>
    </w:p>
    <w:p w:rsidR="00581653" w:rsidRPr="00581653" w:rsidRDefault="00581653" w:rsidP="00581653">
      <w:pPr>
        <w:pStyle w:val="Lijstalinea"/>
        <w:numPr>
          <w:ilvl w:val="0"/>
          <w:numId w:val="17"/>
        </w:num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t>We will likely not be able to hold a copy of the written consent-can the statement to that effect be removed?</w:t>
      </w:r>
    </w:p>
    <w:p w:rsidR="00581653" w:rsidRPr="00581653" w:rsidRDefault="00581653" w:rsidP="00581653">
      <w:pPr>
        <w:pStyle w:val="Lijstalinea"/>
        <w:numPr>
          <w:ilvl w:val="1"/>
          <w:numId w:val="17"/>
        </w:num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t>We have removed the sentence ‘</w:t>
      </w:r>
      <w:r w:rsidRPr="00581653">
        <w:rPr>
          <w:rFonts w:ascii="Trebuchet MS" w:hAnsi="Trebuchet MS"/>
          <w:sz w:val="22"/>
          <w:szCs w:val="22"/>
          <w:lang w:val="en-GB"/>
        </w:rPr>
        <w:t>A copy of the written consent is available for review by the Editor-in-Chief of this journal’.</w:t>
      </w:r>
    </w:p>
    <w:p w:rsidR="00581653" w:rsidRPr="00581653" w:rsidRDefault="00581653" w:rsidP="00581653">
      <w:pPr>
        <w:pStyle w:val="Lijstalinea"/>
        <w:numPr>
          <w:ilvl w:val="0"/>
          <w:numId w:val="17"/>
        </w:num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t xml:space="preserve">For each protocol 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581653">
        <w:rPr>
          <w:rFonts w:ascii="Trebuchet MS" w:eastAsia="Times New Roman" w:hAnsi="Trebuchet MS" w:cs="Calibri"/>
          <w:sz w:val="22"/>
          <w:szCs w:val="22"/>
          <w:lang w:val="en-US" w:eastAsia="nl-NL"/>
        </w:rPr>
        <w:t>substeps</w:t>
      </w:r>
      <w:proofErr w:type="spellEnd"/>
      <w:r w:rsidRPr="00581653">
        <w:rPr>
          <w:rFonts w:ascii="Trebuchet MS" w:eastAsia="Times New Roman" w:hAnsi="Trebuchet MS" w:cs="Calibri"/>
          <w:sz w:val="22"/>
          <w:szCs w:val="22"/>
          <w:lang w:val="en-US" w:eastAsia="nl-NL"/>
        </w:rPr>
        <w:t>.</w:t>
      </w:r>
    </w:p>
    <w:p w:rsidR="00581653" w:rsidRPr="00581653" w:rsidRDefault="00581653" w:rsidP="00581653">
      <w:pPr>
        <w:pStyle w:val="Lijstalinea"/>
        <w:numPr>
          <w:ilvl w:val="1"/>
          <w:numId w:val="17"/>
        </w:num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t xml:space="preserve">We have added some details to the protocol.  </w:t>
      </w:r>
    </w:p>
    <w:p w:rsidR="00581653" w:rsidRPr="00581653" w:rsidRDefault="00581653" w:rsidP="00581653">
      <w:pPr>
        <w:rPr>
          <w:rFonts w:ascii="Trebuchet MS" w:eastAsia="Times New Roman" w:hAnsi="Trebuchet MS" w:cs="Calibri"/>
          <w:sz w:val="22"/>
          <w:szCs w:val="22"/>
          <w:lang w:val="en-US" w:eastAsia="nl-NL"/>
        </w:rPr>
      </w:pPr>
    </w:p>
    <w:p w:rsidR="00581653" w:rsidRPr="00581653" w:rsidRDefault="00581653" w:rsidP="00581653">
      <w:p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t>Results:</w:t>
      </w:r>
    </w:p>
    <w:p w:rsidR="00581653" w:rsidRPr="00581653" w:rsidRDefault="00581653" w:rsidP="00581653">
      <w:pPr>
        <w:pStyle w:val="Lijstalinea"/>
        <w:numPr>
          <w:ilvl w:val="0"/>
          <w:numId w:val="18"/>
        </w:num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t>Would it be possible to include more ‘visual’ summation of results; e.g., a table outlining efficacy for this procedure? This could be both here and the video.</w:t>
      </w:r>
    </w:p>
    <w:p w:rsidR="00581653" w:rsidRPr="00581653" w:rsidRDefault="00581653" w:rsidP="00581653">
      <w:pPr>
        <w:pStyle w:val="Lijstalinea"/>
        <w:numPr>
          <w:ilvl w:val="1"/>
          <w:numId w:val="18"/>
        </w:num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t xml:space="preserve">We have not made an additional table, as there is not a lot of data to tabulate. </w:t>
      </w:r>
    </w:p>
    <w:p w:rsidR="00581653" w:rsidRPr="00581653" w:rsidRDefault="00581653" w:rsidP="00581653">
      <w:pPr>
        <w:pStyle w:val="Lijstalinea"/>
        <w:numPr>
          <w:ilvl w:val="0"/>
          <w:numId w:val="18"/>
        </w:num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t>The ‘Comparable results from literature’ section in the Discussion should be moved here.</w:t>
      </w:r>
    </w:p>
    <w:p w:rsidR="00581653" w:rsidRPr="00581653" w:rsidRDefault="00581653" w:rsidP="00581653">
      <w:pPr>
        <w:pStyle w:val="Lijstalinea"/>
        <w:numPr>
          <w:ilvl w:val="1"/>
          <w:numId w:val="18"/>
        </w:num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t xml:space="preserve">We have moved the ‘Comparable results from literature’ section here. </w:t>
      </w:r>
    </w:p>
    <w:p w:rsidR="00581653" w:rsidRPr="00581653" w:rsidRDefault="00581653" w:rsidP="00581653">
      <w:pPr>
        <w:rPr>
          <w:rFonts w:ascii="Trebuchet MS" w:eastAsia="Times New Roman" w:hAnsi="Trebuchet MS" w:cs="Calibri"/>
          <w:sz w:val="22"/>
          <w:szCs w:val="22"/>
          <w:lang w:val="en-US" w:eastAsia="nl-NL"/>
        </w:rPr>
      </w:pPr>
    </w:p>
    <w:p w:rsidR="00581653" w:rsidRPr="00581653" w:rsidRDefault="00581653" w:rsidP="00581653">
      <w:p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t>References:</w:t>
      </w:r>
    </w:p>
    <w:p w:rsidR="00581653" w:rsidRPr="00581653" w:rsidRDefault="00581653" w:rsidP="00581653">
      <w:pPr>
        <w:pStyle w:val="Lijstalinea"/>
        <w:numPr>
          <w:ilvl w:val="0"/>
          <w:numId w:val="19"/>
        </w:num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t>Please ensure that the references appear as the following: [</w:t>
      </w:r>
      <w:proofErr w:type="spellStart"/>
      <w:r w:rsidRPr="00581653">
        <w:rPr>
          <w:rFonts w:ascii="Trebuchet MS" w:eastAsia="Times New Roman" w:hAnsi="Trebuchet MS" w:cs="Calibri"/>
          <w:sz w:val="22"/>
          <w:szCs w:val="22"/>
          <w:lang w:val="en-US" w:eastAsia="nl-NL"/>
        </w:rPr>
        <w:t>Lastname</w:t>
      </w:r>
      <w:proofErr w:type="spellEnd"/>
      <w:r w:rsidRPr="00581653">
        <w:rPr>
          <w:rFonts w:ascii="Trebuchet MS" w:eastAsia="Times New Roman" w:hAnsi="Trebuchet MS" w:cs="Calibri"/>
          <w:sz w:val="22"/>
          <w:szCs w:val="22"/>
          <w:lang w:val="en-US" w:eastAsia="nl-NL"/>
        </w:rPr>
        <w:t xml:space="preserve">, F.I., </w:t>
      </w:r>
      <w:proofErr w:type="spellStart"/>
      <w:r w:rsidRPr="00581653">
        <w:rPr>
          <w:rFonts w:ascii="Trebuchet MS" w:eastAsia="Times New Roman" w:hAnsi="Trebuchet MS" w:cs="Calibri"/>
          <w:sz w:val="22"/>
          <w:szCs w:val="22"/>
          <w:lang w:val="en-US" w:eastAsia="nl-NL"/>
        </w:rPr>
        <w:t>LastName</w:t>
      </w:r>
      <w:proofErr w:type="spellEnd"/>
      <w:r w:rsidRPr="00581653">
        <w:rPr>
          <w:rFonts w:ascii="Trebuchet MS" w:eastAsia="Times New Roman" w:hAnsi="Trebuchet MS" w:cs="Calibri"/>
          <w:sz w:val="22"/>
          <w:szCs w:val="22"/>
          <w:lang w:val="en-US" w:eastAsia="nl-NL"/>
        </w:rPr>
        <w:t xml:space="preserve">, F.I., </w:t>
      </w:r>
      <w:proofErr w:type="spellStart"/>
      <w:r w:rsidRPr="00581653">
        <w:rPr>
          <w:rFonts w:ascii="Trebuchet MS" w:eastAsia="Times New Roman" w:hAnsi="Trebuchet MS" w:cs="Calibri"/>
          <w:sz w:val="22"/>
          <w:szCs w:val="22"/>
          <w:lang w:val="en-US" w:eastAsia="nl-NL"/>
        </w:rPr>
        <w:t>LastName</w:t>
      </w:r>
      <w:proofErr w:type="spellEnd"/>
      <w:r w:rsidRPr="00581653">
        <w:rPr>
          <w:rFonts w:ascii="Trebuchet MS" w:eastAsia="Times New Roman" w:hAnsi="Trebuchet MS" w:cs="Calibri"/>
          <w:sz w:val="22"/>
          <w:szCs w:val="22"/>
          <w:lang w:val="en-US" w:eastAsia="nl-NL"/>
        </w:rPr>
        <w:t>, F.I. Article Title.</w:t>
      </w:r>
      <w:r w:rsidRPr="00581653">
        <w:rPr>
          <w:rFonts w:ascii="Trebuchet MS" w:eastAsia="Times New Roman" w:hAnsi="Trebuchet MS" w:cs="Calibri"/>
          <w:i/>
          <w:iCs/>
          <w:sz w:val="22"/>
          <w:szCs w:val="22"/>
          <w:lang w:val="en-US" w:eastAsia="nl-NL"/>
        </w:rPr>
        <w:t> Source.</w:t>
      </w:r>
      <w:r w:rsidRPr="00581653">
        <w:rPr>
          <w:rFonts w:ascii="Trebuchet MS" w:eastAsia="Times New Roman" w:hAnsi="Trebuchet MS" w:cs="Calibri"/>
          <w:sz w:val="22"/>
          <w:szCs w:val="22"/>
          <w:lang w:val="en-US" w:eastAsia="nl-NL"/>
        </w:rPr>
        <w:t> </w:t>
      </w:r>
      <w:r w:rsidRPr="00581653">
        <w:rPr>
          <w:rFonts w:ascii="Trebuchet MS" w:eastAsia="Times New Roman" w:hAnsi="Trebuchet MS" w:cs="Calibri"/>
          <w:b/>
          <w:bCs/>
          <w:sz w:val="22"/>
          <w:szCs w:val="22"/>
          <w:lang w:val="en-US" w:eastAsia="nl-NL"/>
        </w:rPr>
        <w:t>Volume</w:t>
      </w:r>
      <w:r w:rsidRPr="00581653">
        <w:rPr>
          <w:rFonts w:ascii="Trebuchet MS" w:eastAsia="Times New Roman" w:hAnsi="Trebuchet MS" w:cs="Calibri"/>
          <w:sz w:val="22"/>
          <w:szCs w:val="22"/>
          <w:lang w:val="en-US" w:eastAsia="nl-NL"/>
        </w:rPr>
        <w:t xml:space="preserve"> (Issue), </w:t>
      </w:r>
      <w:proofErr w:type="spellStart"/>
      <w:r w:rsidRPr="00581653">
        <w:rPr>
          <w:rFonts w:ascii="Trebuchet MS" w:eastAsia="Times New Roman" w:hAnsi="Trebuchet MS" w:cs="Calibri"/>
          <w:sz w:val="22"/>
          <w:szCs w:val="22"/>
          <w:lang w:val="en-US" w:eastAsia="nl-NL"/>
        </w:rPr>
        <w:t>FirstPage</w:t>
      </w:r>
      <w:proofErr w:type="spellEnd"/>
      <w:r w:rsidRPr="00581653">
        <w:rPr>
          <w:rFonts w:ascii="Trebuchet MS" w:eastAsia="Times New Roman" w:hAnsi="Trebuchet MS" w:cs="Calibri"/>
          <w:sz w:val="22"/>
          <w:szCs w:val="22"/>
          <w:lang w:val="en-US" w:eastAsia="nl-NL"/>
        </w:rPr>
        <w:t xml:space="preserve"> – </w:t>
      </w:r>
      <w:proofErr w:type="spellStart"/>
      <w:r w:rsidRPr="00581653">
        <w:rPr>
          <w:rFonts w:ascii="Trebuchet MS" w:eastAsia="Times New Roman" w:hAnsi="Trebuchet MS" w:cs="Calibri"/>
          <w:sz w:val="22"/>
          <w:szCs w:val="22"/>
          <w:lang w:val="en-US" w:eastAsia="nl-NL"/>
        </w:rPr>
        <w:t>LastPage</w:t>
      </w:r>
      <w:proofErr w:type="spellEnd"/>
      <w:r w:rsidRPr="00581653">
        <w:rPr>
          <w:rFonts w:ascii="Trebuchet MS" w:eastAsia="Times New Roman" w:hAnsi="Trebuchet MS" w:cs="Calibri"/>
          <w:sz w:val="22"/>
          <w:szCs w:val="22"/>
          <w:lang w:val="en-US" w:eastAsia="nl-NL"/>
        </w:rPr>
        <w:t xml:space="preserve"> (YEAR).] For more than 6 authors, list only the first author then et al.</w:t>
      </w:r>
    </w:p>
    <w:p w:rsidR="00581653" w:rsidRPr="00581653" w:rsidRDefault="00581653" w:rsidP="00581653">
      <w:pPr>
        <w:pStyle w:val="Lijstalinea"/>
        <w:numPr>
          <w:ilvl w:val="1"/>
          <w:numId w:val="19"/>
        </w:num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t xml:space="preserve">We have changed the reference style accordingly. </w:t>
      </w:r>
    </w:p>
    <w:p w:rsidR="00581653" w:rsidRPr="00581653" w:rsidRDefault="00581653" w:rsidP="00581653">
      <w:pPr>
        <w:rPr>
          <w:rFonts w:ascii="Trebuchet MS" w:eastAsia="Times New Roman" w:hAnsi="Trebuchet MS" w:cs="Calibri"/>
          <w:sz w:val="22"/>
          <w:szCs w:val="22"/>
          <w:lang w:val="en-US" w:eastAsia="nl-NL"/>
        </w:rPr>
      </w:pPr>
    </w:p>
    <w:p w:rsidR="00581653" w:rsidRPr="00581653" w:rsidRDefault="00581653" w:rsidP="00581653">
      <w:pPr>
        <w:rPr>
          <w:rFonts w:ascii="Trebuchet MS" w:eastAsia="Times New Roman" w:hAnsi="Trebuchet MS" w:cs="Calibri"/>
          <w:sz w:val="22"/>
          <w:szCs w:val="22"/>
          <w:lang w:val="en-US" w:eastAsia="nl-NL"/>
        </w:rPr>
      </w:pPr>
    </w:p>
    <w:p w:rsidR="00581653" w:rsidRDefault="00581653" w:rsidP="00581653">
      <w:pPr>
        <w:rPr>
          <w:rFonts w:ascii="Trebuchet MS" w:eastAsia="Times New Roman" w:hAnsi="Trebuchet MS" w:cs="Calibri"/>
          <w:sz w:val="22"/>
          <w:szCs w:val="22"/>
          <w:lang w:val="en-US" w:eastAsia="nl-NL"/>
        </w:rPr>
      </w:pPr>
    </w:p>
    <w:p w:rsidR="00581653" w:rsidRPr="00581653" w:rsidRDefault="00581653" w:rsidP="00581653">
      <w:pPr>
        <w:rPr>
          <w:rFonts w:ascii="Trebuchet MS" w:eastAsia="Times New Roman" w:hAnsi="Trebuchet MS" w:cs="Calibri"/>
          <w:sz w:val="22"/>
          <w:szCs w:val="22"/>
          <w:lang w:val="en-US" w:eastAsia="nl-NL"/>
        </w:rPr>
      </w:pPr>
    </w:p>
    <w:p w:rsidR="00581653" w:rsidRPr="00581653" w:rsidRDefault="00581653" w:rsidP="00581653">
      <w:pPr>
        <w:rPr>
          <w:rFonts w:ascii="Trebuchet MS" w:eastAsia="Times New Roman" w:hAnsi="Trebuchet MS" w:cs="Calibri"/>
          <w:sz w:val="22"/>
          <w:szCs w:val="22"/>
          <w:lang w:val="en-US" w:eastAsia="nl-NL"/>
        </w:rPr>
      </w:pPr>
    </w:p>
    <w:p w:rsidR="00581653" w:rsidRPr="00581653" w:rsidRDefault="00581653" w:rsidP="00581653">
      <w:pPr>
        <w:rPr>
          <w:rFonts w:ascii="Trebuchet MS" w:eastAsia="Times New Roman" w:hAnsi="Trebuchet MS" w:cs="Calibri"/>
          <w:sz w:val="22"/>
          <w:szCs w:val="22"/>
          <w:lang w:val="en-US" w:eastAsia="nl-NL"/>
        </w:rPr>
      </w:pPr>
    </w:p>
    <w:p w:rsidR="00581653" w:rsidRPr="00581653" w:rsidRDefault="00581653" w:rsidP="00581653">
      <w:p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lastRenderedPageBreak/>
        <w:t>Table of Materials:</w:t>
      </w:r>
    </w:p>
    <w:p w:rsidR="00581653" w:rsidRPr="00581653" w:rsidRDefault="00581653" w:rsidP="00581653">
      <w:pPr>
        <w:pStyle w:val="Lijstalinea"/>
        <w:numPr>
          <w:ilvl w:val="0"/>
          <w:numId w:val="20"/>
        </w:num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t>Please ensure the Table of Materials has information on all materials and equipment used, especially those mentioned in the Protocol.</w:t>
      </w:r>
    </w:p>
    <w:p w:rsidR="00581653" w:rsidRPr="00581653" w:rsidRDefault="00581653" w:rsidP="00581653">
      <w:pPr>
        <w:pStyle w:val="Lijstalinea"/>
        <w:numPr>
          <w:ilvl w:val="1"/>
          <w:numId w:val="20"/>
        </w:num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t xml:space="preserve">We have checked the Table of Materials. All used materials and equipment mentioned in the protocol is stated in the Table of Materials. </w:t>
      </w:r>
    </w:p>
    <w:p w:rsidR="00581653" w:rsidRPr="00581653" w:rsidRDefault="00581653" w:rsidP="00581653">
      <w:pPr>
        <w:pStyle w:val="Lijstalinea"/>
        <w:numPr>
          <w:ilvl w:val="0"/>
          <w:numId w:val="20"/>
        </w:num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t>Please remove trademark (™) and registered (®) symbols from the Table and Materials.</w:t>
      </w:r>
    </w:p>
    <w:p w:rsidR="00581653" w:rsidRPr="00581653" w:rsidRDefault="00581653" w:rsidP="00581653">
      <w:pPr>
        <w:pStyle w:val="Lijstalinea"/>
        <w:numPr>
          <w:ilvl w:val="1"/>
          <w:numId w:val="20"/>
        </w:num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t xml:space="preserve">We have removed trademark (™) and registered (®) symbols from the Table and Materials. </w:t>
      </w:r>
    </w:p>
    <w:p w:rsidR="00581653" w:rsidRPr="00581653" w:rsidRDefault="00581653" w:rsidP="00581653">
      <w:pPr>
        <w:rPr>
          <w:rFonts w:ascii="Trebuchet MS" w:eastAsia="Times New Roman" w:hAnsi="Trebuchet MS" w:cs="Calibri"/>
          <w:sz w:val="22"/>
          <w:szCs w:val="22"/>
          <w:lang w:val="en-US" w:eastAsia="nl-NL"/>
        </w:rPr>
      </w:pPr>
    </w:p>
    <w:p w:rsidR="00581653" w:rsidRPr="00581653" w:rsidRDefault="00581653" w:rsidP="00581653">
      <w:p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t>Video:</w:t>
      </w:r>
    </w:p>
    <w:p w:rsidR="00581653" w:rsidRPr="00581653" w:rsidRDefault="00581653" w:rsidP="00581653">
      <w:pPr>
        <w:pStyle w:val="Lijstalinea"/>
        <w:numPr>
          <w:ilvl w:val="0"/>
          <w:numId w:val="21"/>
        </w:num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t>Please ensure the written protocol and video narration agree as much as possible; e.g., there is more information regarding steps 3.4, 3.5, and 5.2 in the narration than the text.</w:t>
      </w:r>
    </w:p>
    <w:p w:rsidR="00581653" w:rsidRPr="00581653" w:rsidRDefault="00581653" w:rsidP="00581653">
      <w:pPr>
        <w:pStyle w:val="Lijstalinea"/>
        <w:numPr>
          <w:ilvl w:val="1"/>
          <w:numId w:val="21"/>
        </w:num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t xml:space="preserve">We have tried to agree the written protocol and video narration as much as possible. </w:t>
      </w:r>
    </w:p>
    <w:p w:rsidR="00581653" w:rsidRPr="00581653" w:rsidRDefault="00581653" w:rsidP="00581653">
      <w:pPr>
        <w:pStyle w:val="Lijstalinea"/>
        <w:numPr>
          <w:ilvl w:val="0"/>
          <w:numId w:val="21"/>
        </w:num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t>0:00-0:42, 0:57-1:07, 1:18-1:20, 3:19-3:21, 3:42-3:45, 4:05-4:09, 5:13-5:15, 5:30-5:32, 5:37-6:06 - The Amsterdam UMC logo should be removed at the listed times. The animated splash at 6:06 can remain in the video.</w:t>
      </w:r>
    </w:p>
    <w:p w:rsidR="00581653" w:rsidRPr="00581653" w:rsidRDefault="00581653" w:rsidP="00581653">
      <w:pPr>
        <w:pStyle w:val="Lijstalinea"/>
        <w:numPr>
          <w:ilvl w:val="1"/>
          <w:numId w:val="21"/>
        </w:num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t>The Amsterdam UMC logo is removed at the specified times. We have not removed the animated splash of the logo at the end.</w:t>
      </w:r>
    </w:p>
    <w:p w:rsidR="00581653" w:rsidRPr="00581653" w:rsidRDefault="00581653" w:rsidP="00581653">
      <w:pPr>
        <w:pStyle w:val="Lijstalinea"/>
        <w:numPr>
          <w:ilvl w:val="0"/>
          <w:numId w:val="21"/>
        </w:num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t xml:space="preserve">The narration audio should be peaking between -6 and -12 </w:t>
      </w:r>
      <w:proofErr w:type="spellStart"/>
      <w:r w:rsidRPr="00581653">
        <w:rPr>
          <w:rFonts w:ascii="Trebuchet MS" w:eastAsia="Times New Roman" w:hAnsi="Trebuchet MS" w:cs="Calibri"/>
          <w:sz w:val="22"/>
          <w:szCs w:val="22"/>
          <w:lang w:val="en-US" w:eastAsia="nl-NL"/>
        </w:rPr>
        <w:t>dB.</w:t>
      </w:r>
      <w:proofErr w:type="spellEnd"/>
      <w:r w:rsidRPr="00581653">
        <w:rPr>
          <w:rFonts w:ascii="Trebuchet MS" w:eastAsia="Times New Roman" w:hAnsi="Trebuchet MS" w:cs="Calibri"/>
          <w:sz w:val="22"/>
          <w:szCs w:val="22"/>
          <w:lang w:val="en-US" w:eastAsia="nl-NL"/>
        </w:rPr>
        <w:t xml:space="preserve"> The volume of the audio will need to be raised a bit to achieve this.</w:t>
      </w:r>
    </w:p>
    <w:p w:rsidR="00581653" w:rsidRPr="00581653" w:rsidRDefault="00581653" w:rsidP="00581653">
      <w:pPr>
        <w:pStyle w:val="Lijstalinea"/>
        <w:numPr>
          <w:ilvl w:val="1"/>
          <w:numId w:val="21"/>
        </w:num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t xml:space="preserve">We have raised the overall volume of the video. </w:t>
      </w:r>
    </w:p>
    <w:p w:rsidR="00581653" w:rsidRPr="00581653" w:rsidRDefault="00581653" w:rsidP="00581653">
      <w:pPr>
        <w:pStyle w:val="Lijstalinea"/>
        <w:numPr>
          <w:ilvl w:val="0"/>
          <w:numId w:val="21"/>
        </w:num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t>1:00- The brand name "Da Vinci" is mentioned in the narration here. The brand names "Da Vinci®", "HOT SHEARS™", and "PROGRASP™" are written on screen. All references to brand names need to be removed and replaced with generic terms.</w:t>
      </w:r>
    </w:p>
    <w:p w:rsidR="00581653" w:rsidRPr="00581653" w:rsidRDefault="00581653" w:rsidP="00581653">
      <w:pPr>
        <w:pStyle w:val="Lijstalinea"/>
        <w:numPr>
          <w:ilvl w:val="1"/>
          <w:numId w:val="21"/>
        </w:num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t>The brand name ‘Da Vinci Xi’ is now removed from the narration. The brand names ‘Da Vinci’, ‘HOT SHEARS’, ‘PROGRASP’ and ‘</w:t>
      </w:r>
      <w:proofErr w:type="spellStart"/>
      <w:r w:rsidRPr="00581653">
        <w:rPr>
          <w:rFonts w:ascii="Trebuchet MS" w:eastAsia="Times New Roman" w:hAnsi="Trebuchet MS" w:cs="Calibri"/>
          <w:sz w:val="22"/>
          <w:szCs w:val="22"/>
          <w:lang w:val="en-US" w:eastAsia="nl-NL"/>
        </w:rPr>
        <w:t>Ligasure</w:t>
      </w:r>
      <w:proofErr w:type="spellEnd"/>
      <w:r w:rsidRPr="00581653">
        <w:rPr>
          <w:rFonts w:ascii="Trebuchet MS" w:eastAsia="Times New Roman" w:hAnsi="Trebuchet MS" w:cs="Calibri"/>
          <w:sz w:val="22"/>
          <w:szCs w:val="22"/>
          <w:lang w:val="en-US" w:eastAsia="nl-NL"/>
        </w:rPr>
        <w:t xml:space="preserve">’ are now removed from the video. </w:t>
      </w:r>
    </w:p>
    <w:p w:rsidR="00581653" w:rsidRPr="00581653" w:rsidRDefault="00581653" w:rsidP="00581653">
      <w:pPr>
        <w:pStyle w:val="Lijstalinea"/>
        <w:numPr>
          <w:ilvl w:val="0"/>
          <w:numId w:val="21"/>
        </w:num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t>1:40-2:12, 2:27-2:53, 4:09-4:40, 5:15-5:30 - This is too long a span of time and too many different shots for the video to be silent. Either narration needs to be added to offer some explanation of what is being shown, or the video needs to be edited down for length.</w:t>
      </w:r>
    </w:p>
    <w:p w:rsidR="00581653" w:rsidRPr="00581653" w:rsidRDefault="00581653" w:rsidP="00581653">
      <w:pPr>
        <w:pStyle w:val="Lijstalinea"/>
        <w:numPr>
          <w:ilvl w:val="1"/>
          <w:numId w:val="21"/>
        </w:num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t xml:space="preserve">We have moved some narration in the video, have added additional narration and shortened the video where deemed necessary. </w:t>
      </w:r>
    </w:p>
    <w:p w:rsidR="00581653" w:rsidRPr="00581653" w:rsidRDefault="00581653" w:rsidP="00581653">
      <w:pPr>
        <w:pStyle w:val="Lijstalinea"/>
        <w:numPr>
          <w:ilvl w:val="0"/>
          <w:numId w:val="21"/>
        </w:num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t>5:00 - TACHOSIL® is spoken in the narration and written on screen here. The brand name references should be removed.</w:t>
      </w:r>
    </w:p>
    <w:p w:rsidR="00581653" w:rsidRPr="00581653" w:rsidRDefault="00581653" w:rsidP="00581653">
      <w:pPr>
        <w:pStyle w:val="Lijstalinea"/>
        <w:numPr>
          <w:ilvl w:val="1"/>
          <w:numId w:val="21"/>
        </w:num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t xml:space="preserve">The brand name ‘TACHOSIL’ is now removed from the video. </w:t>
      </w:r>
    </w:p>
    <w:p w:rsidR="00581653" w:rsidRPr="00581653" w:rsidRDefault="00581653" w:rsidP="00581653">
      <w:pPr>
        <w:pStyle w:val="Lijstalinea"/>
        <w:numPr>
          <w:ilvl w:val="0"/>
          <w:numId w:val="21"/>
        </w:num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t>The video needs to have Results and Conclusions sections, identified by title cards.</w:t>
      </w:r>
    </w:p>
    <w:p w:rsidR="00581653" w:rsidRPr="00581653" w:rsidRDefault="00581653" w:rsidP="00581653">
      <w:pPr>
        <w:pStyle w:val="Lijstalinea"/>
        <w:numPr>
          <w:ilvl w:val="1"/>
          <w:numId w:val="21"/>
        </w:num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t xml:space="preserve">We have changed the ‘Specimen’ section and title card to ‘Results’.  A new ‘Conclusion’ section was added. </w:t>
      </w:r>
    </w:p>
    <w:p w:rsidR="00581653" w:rsidRPr="00581653" w:rsidRDefault="00581653" w:rsidP="00581653">
      <w:pPr>
        <w:pStyle w:val="Lijstalinea"/>
        <w:rPr>
          <w:rFonts w:ascii="Trebuchet MS" w:eastAsia="Times New Roman" w:hAnsi="Trebuchet MS" w:cs="Calibri"/>
          <w:sz w:val="22"/>
          <w:szCs w:val="22"/>
          <w:lang w:val="en-US" w:eastAsia="nl-NL"/>
        </w:rPr>
      </w:pPr>
    </w:p>
    <w:p w:rsidR="00581653" w:rsidRPr="00581653" w:rsidRDefault="00581653" w:rsidP="00581653">
      <w:pPr>
        <w:pStyle w:val="Lijstalinea"/>
        <w:rPr>
          <w:rFonts w:ascii="Trebuchet MS" w:eastAsia="Times New Roman" w:hAnsi="Trebuchet MS" w:cs="Calibri"/>
          <w:sz w:val="22"/>
          <w:szCs w:val="22"/>
          <w:lang w:val="en-US" w:eastAsia="nl-NL"/>
        </w:rPr>
      </w:pPr>
    </w:p>
    <w:p w:rsidR="00581653" w:rsidRPr="00581653" w:rsidRDefault="00581653" w:rsidP="00581653">
      <w:pPr>
        <w:pStyle w:val="Lijstalinea"/>
        <w:rPr>
          <w:rFonts w:ascii="Trebuchet MS" w:eastAsia="Times New Roman" w:hAnsi="Trebuchet MS" w:cs="Calibri"/>
          <w:sz w:val="22"/>
          <w:szCs w:val="22"/>
          <w:lang w:val="en-US" w:eastAsia="nl-NL"/>
        </w:rPr>
      </w:pPr>
    </w:p>
    <w:p w:rsidR="00581653" w:rsidRDefault="00581653" w:rsidP="00581653">
      <w:pPr>
        <w:rPr>
          <w:rFonts w:ascii="Trebuchet MS" w:eastAsia="Times New Roman" w:hAnsi="Trebuchet MS" w:cs="Calibri"/>
          <w:sz w:val="22"/>
          <w:szCs w:val="22"/>
          <w:lang w:val="en-US" w:eastAsia="nl-NL"/>
        </w:rPr>
      </w:pPr>
    </w:p>
    <w:p w:rsidR="00581653" w:rsidRPr="00581653" w:rsidRDefault="00581653" w:rsidP="00581653">
      <w:pPr>
        <w:rPr>
          <w:rFonts w:ascii="Trebuchet MS" w:eastAsia="Times New Roman" w:hAnsi="Trebuchet MS" w:cs="Calibri"/>
          <w:sz w:val="22"/>
          <w:szCs w:val="22"/>
          <w:lang w:val="en-US" w:eastAsia="nl-NL"/>
        </w:rPr>
      </w:pPr>
    </w:p>
    <w:p w:rsidR="00581653" w:rsidRDefault="00581653" w:rsidP="00581653">
      <w:pPr>
        <w:rPr>
          <w:rFonts w:ascii="Trebuchet MS" w:eastAsia="Times New Roman" w:hAnsi="Trebuchet MS" w:cs="Calibri"/>
          <w:sz w:val="22"/>
          <w:szCs w:val="22"/>
          <w:lang w:val="en-US" w:eastAsia="nl-NL"/>
        </w:rPr>
      </w:pPr>
    </w:p>
    <w:p w:rsidR="00581653" w:rsidRPr="00581653" w:rsidRDefault="00581653" w:rsidP="00581653">
      <w:pPr>
        <w:rPr>
          <w:rFonts w:ascii="Trebuchet MS" w:eastAsia="Times New Roman" w:hAnsi="Trebuchet MS" w:cs="Calibri"/>
          <w:sz w:val="22"/>
          <w:szCs w:val="22"/>
          <w:lang w:val="en-US" w:eastAsia="nl-NL"/>
        </w:rPr>
      </w:pPr>
      <w:bookmarkStart w:id="0" w:name="_GoBack"/>
      <w:bookmarkEnd w:id="0"/>
      <w:r w:rsidRPr="00581653">
        <w:rPr>
          <w:rFonts w:ascii="Trebuchet MS" w:eastAsia="Times New Roman" w:hAnsi="Trebuchet MS" w:cs="Calibri"/>
          <w:sz w:val="22"/>
          <w:szCs w:val="22"/>
          <w:lang w:val="en-US" w:eastAsia="nl-NL"/>
        </w:rPr>
        <w:lastRenderedPageBreak/>
        <w:t>Reviewer 1:</w:t>
      </w:r>
    </w:p>
    <w:p w:rsidR="00581653" w:rsidRPr="00581653" w:rsidRDefault="00581653" w:rsidP="00581653">
      <w:p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t xml:space="preserve">We thank the reviewer for the compliment and agree that insights into operative techniques are very useful for the readers. </w:t>
      </w:r>
    </w:p>
    <w:p w:rsidR="00581653" w:rsidRPr="00581653" w:rsidRDefault="00581653" w:rsidP="00581653">
      <w:pPr>
        <w:rPr>
          <w:rFonts w:ascii="Trebuchet MS" w:eastAsia="Times New Roman" w:hAnsi="Trebuchet MS" w:cs="Calibri"/>
          <w:sz w:val="22"/>
          <w:szCs w:val="22"/>
          <w:lang w:val="en-US" w:eastAsia="nl-NL"/>
        </w:rPr>
      </w:pPr>
    </w:p>
    <w:p w:rsidR="00581653" w:rsidRPr="00581653" w:rsidRDefault="00581653" w:rsidP="00581653">
      <w:p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t>Reviewer 2:</w:t>
      </w:r>
    </w:p>
    <w:p w:rsidR="00581653" w:rsidRPr="00581653" w:rsidRDefault="00581653" w:rsidP="00581653">
      <w:pPr>
        <w:rPr>
          <w:rFonts w:ascii="Trebuchet MS" w:eastAsia="Times New Roman" w:hAnsi="Trebuchet MS" w:cs="Calibri"/>
          <w:sz w:val="22"/>
          <w:szCs w:val="22"/>
          <w:lang w:val="en-US" w:eastAsia="nl-NL"/>
        </w:rPr>
      </w:pPr>
      <w:r w:rsidRPr="00581653">
        <w:rPr>
          <w:rFonts w:ascii="Trebuchet MS" w:eastAsia="Times New Roman" w:hAnsi="Trebuchet MS" w:cs="Calibri"/>
          <w:sz w:val="22"/>
          <w:szCs w:val="22"/>
          <w:lang w:val="en-US" w:eastAsia="nl-NL"/>
        </w:rPr>
        <w:t xml:space="preserve">We thank the reviewer for addressing the small clerical errors. These are now taken care of. A pre-operatively placed stent in the pancreatic duct would indeed aid in identification of the pancreatic duct and help preventing a postoperative pancreatic fistula. However, in this case, the patient was counselled for a pancreatoduodenectomy, in which pre-operative stenting would not be necessary. </w:t>
      </w:r>
    </w:p>
    <w:p w:rsidR="00581653" w:rsidRPr="00581653" w:rsidRDefault="00581653" w:rsidP="00581653">
      <w:pPr>
        <w:rPr>
          <w:rFonts w:ascii="Trebuchet MS" w:hAnsi="Trebuchet MS" w:cs="Calibri"/>
          <w:sz w:val="22"/>
          <w:szCs w:val="22"/>
          <w:lang w:val="en-US"/>
        </w:rPr>
      </w:pPr>
    </w:p>
    <w:p w:rsidR="00581653" w:rsidRPr="00581653" w:rsidRDefault="00581653" w:rsidP="00581653">
      <w:pPr>
        <w:rPr>
          <w:rFonts w:ascii="Trebuchet MS" w:hAnsi="Trebuchet MS" w:cs="Calibri"/>
          <w:sz w:val="22"/>
          <w:szCs w:val="22"/>
          <w:lang w:val="en-US"/>
        </w:rPr>
      </w:pPr>
    </w:p>
    <w:p w:rsidR="00581653" w:rsidRPr="00581653" w:rsidRDefault="00581653" w:rsidP="00581653">
      <w:pPr>
        <w:rPr>
          <w:rFonts w:ascii="Trebuchet MS" w:hAnsi="Trebuchet MS" w:cs="Calibri"/>
          <w:sz w:val="22"/>
          <w:szCs w:val="22"/>
          <w:lang w:val="en-US"/>
        </w:rPr>
      </w:pPr>
      <w:r w:rsidRPr="00581653">
        <w:rPr>
          <w:rFonts w:ascii="Trebuchet MS" w:hAnsi="Trebuchet MS" w:cs="Calibri"/>
          <w:sz w:val="22"/>
          <w:szCs w:val="22"/>
          <w:lang w:val="en-US"/>
        </w:rPr>
        <w:t xml:space="preserve">Sincerely, </w:t>
      </w:r>
    </w:p>
    <w:p w:rsidR="00581653" w:rsidRPr="00581653" w:rsidRDefault="00581653" w:rsidP="00581653">
      <w:pPr>
        <w:rPr>
          <w:rFonts w:ascii="Trebuchet MS" w:hAnsi="Trebuchet MS" w:cs="Calibri"/>
          <w:sz w:val="22"/>
          <w:szCs w:val="22"/>
          <w:lang w:val="en-US"/>
        </w:rPr>
      </w:pPr>
      <w:r w:rsidRPr="00581653">
        <w:rPr>
          <w:rFonts w:ascii="Trebuchet MS" w:hAnsi="Trebuchet MS" w:cs="Calibri"/>
          <w:sz w:val="22"/>
          <w:szCs w:val="22"/>
          <w:lang w:val="en-US"/>
        </w:rPr>
        <w:t xml:space="preserve">On behalf of all co-authors, </w:t>
      </w:r>
    </w:p>
    <w:p w:rsidR="00581653" w:rsidRPr="00581653" w:rsidRDefault="00581653" w:rsidP="00581653">
      <w:pPr>
        <w:rPr>
          <w:rFonts w:ascii="Trebuchet MS" w:hAnsi="Trebuchet MS" w:cs="Calibri"/>
          <w:sz w:val="22"/>
          <w:szCs w:val="22"/>
          <w:lang w:val="en-US"/>
        </w:rPr>
      </w:pPr>
      <w:r w:rsidRPr="00581653">
        <w:rPr>
          <w:rFonts w:ascii="Trebuchet MS" w:hAnsi="Trebuchet MS" w:cs="Calibri"/>
          <w:sz w:val="22"/>
          <w:szCs w:val="22"/>
          <w:lang w:val="en-US"/>
        </w:rPr>
        <w:t>Enes Kaçmaz</w:t>
      </w:r>
    </w:p>
    <w:p w:rsidR="00A5331D" w:rsidRPr="00581653" w:rsidRDefault="00A5331D" w:rsidP="00581653">
      <w:pPr>
        <w:rPr>
          <w:rFonts w:ascii="Trebuchet MS" w:hAnsi="Trebuchet MS"/>
          <w:sz w:val="22"/>
          <w:szCs w:val="22"/>
        </w:rPr>
      </w:pPr>
    </w:p>
    <w:sectPr w:rsidR="00A5331D" w:rsidRPr="00581653" w:rsidSect="008C2197">
      <w:headerReference w:type="default" r:id="rId7"/>
      <w:footerReference w:type="even" r:id="rId8"/>
      <w:footerReference w:type="default" r:id="rId9"/>
      <w:headerReference w:type="first" r:id="rId10"/>
      <w:footerReference w:type="first" r:id="rId11"/>
      <w:pgSz w:w="11907" w:h="16840" w:code="9"/>
      <w:pgMar w:top="2835" w:right="1134" w:bottom="1701" w:left="1134" w:header="2665" w:footer="1701" w:gutter="0"/>
      <w:paperSrc w:first="15" w:other="15"/>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81653">
      <w:r>
        <w:separator/>
      </w:r>
    </w:p>
  </w:endnote>
  <w:endnote w:type="continuationSeparator" w:id="0">
    <w:p w:rsidR="00000000" w:rsidRDefault="00581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AF8" w:rsidRDefault="00581653" w:rsidP="009C024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81AF8" w:rsidRDefault="00281AF8" w:rsidP="0007575B">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AF8" w:rsidRPr="00A5331D" w:rsidRDefault="00581653" w:rsidP="00FC5ECE">
    <w:pPr>
      <w:pStyle w:val="Voettekst"/>
      <w:jc w:val="center"/>
    </w:pPr>
    <w:sdt>
      <w:sdtPr>
        <w:id w:val="858010719"/>
        <w:docPartObj>
          <w:docPartGallery w:val="Page Numbers (Bottom of Page)"/>
          <w:docPartUnique/>
        </w:docPartObj>
      </w:sdtPr>
      <w:sdtEndPr/>
      <w:sdtContent>
        <w:r w:rsidR="00A5331D">
          <w:fldChar w:fldCharType="begin"/>
        </w:r>
        <w:r w:rsidR="00A5331D">
          <w:instrText>PAGE   \* MERGEFORMAT</w:instrText>
        </w:r>
        <w:r w:rsidR="00A5331D">
          <w:fldChar w:fldCharType="separate"/>
        </w:r>
        <w:r>
          <w:rPr>
            <w:noProof/>
          </w:rPr>
          <w:t>3</w:t>
        </w:r>
        <w:r w:rsidR="00A5331D">
          <w:fldChar w:fldCharType="end"/>
        </w:r>
      </w:sdtContent>
    </w:sdt>
    <w:r w:rsidR="00BA2910">
      <w:rPr>
        <w:noProof/>
      </w:rPr>
      <w:drawing>
        <wp:anchor distT="0" distB="0" distL="114300" distR="114300" simplePos="0" relativeHeight="251659264" behindDoc="1" locked="0" layoutInCell="0" allowOverlap="1">
          <wp:simplePos x="0" y="0"/>
          <wp:positionH relativeFrom="margin">
            <wp:posOffset>-714375</wp:posOffset>
          </wp:positionH>
          <wp:positionV relativeFrom="margin">
            <wp:posOffset>7677785</wp:posOffset>
          </wp:positionV>
          <wp:extent cx="7526842" cy="804604"/>
          <wp:effectExtent l="0" t="0" r="0" b="825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917650" name="Picture 10" descr="/Volumes/VUMC/ WERKMAP VU/776311 Briefpapier VUmc UMC/Beeld/VUmc UMC footh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6842" cy="80460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F69" w:rsidRDefault="00581653">
    <w:pPr>
      <w:pStyle w:val="Voettekst"/>
    </w:pPr>
    <w:r>
      <w:rPr>
        <w:noProof/>
      </w:rPr>
      <w:drawing>
        <wp:anchor distT="0" distB="0" distL="114300" distR="114300" simplePos="0" relativeHeight="251658240" behindDoc="1" locked="0" layoutInCell="0" allowOverlap="1">
          <wp:simplePos x="0" y="0"/>
          <wp:positionH relativeFrom="margin">
            <wp:posOffset>-714375</wp:posOffset>
          </wp:positionH>
          <wp:positionV relativeFrom="margin">
            <wp:posOffset>8032750</wp:posOffset>
          </wp:positionV>
          <wp:extent cx="7526842" cy="804604"/>
          <wp:effectExtent l="0" t="0" r="0" b="8255"/>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97287" name="Picture 10" descr="/Volumes/VUMC/ WERKMAP VU/776311 Briefpapier VUmc UMC/Beeld/VUmc UMC footh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6842" cy="80460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81653">
      <w:r>
        <w:separator/>
      </w:r>
    </w:p>
  </w:footnote>
  <w:footnote w:type="continuationSeparator" w:id="0">
    <w:p w:rsidR="00000000" w:rsidRDefault="00581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653" w:rsidRPr="00581653" w:rsidRDefault="00581653">
    <w:pPr>
      <w:pStyle w:val="Koptekst"/>
    </w:pPr>
    <w:r>
      <w:rPr>
        <w:noProof/>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57.05pt;margin-top:-146.3pt;width:594pt;height:70.9pt;z-index:-251655168;mso-position-horizontal-relative:margin;mso-position-vertical-relative:margin" o:allowincell="f">
          <v:imagedata r:id="rId1" o:title="Vervol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F69" w:rsidRDefault="00581653">
    <w:pPr>
      <w:pStyle w:val="Koptek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56.85pt;margin-top:-146.3pt;width:595.2pt;height:71pt;z-index:-251656192;mso-position-horizontal-relative:margin;mso-position-vertical-relative:margin" o:allowincell="f">
          <v:imagedata r:id="rId1" o:title="Head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B096F8F4"/>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8AE60E56"/>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482352E"/>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5A12F39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24CEE1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6A870E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621891E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9614EDA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CBC6EE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07C296F"/>
    <w:multiLevelType w:val="hybridMultilevel"/>
    <w:tmpl w:val="79FC31C0"/>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18E3129"/>
    <w:multiLevelType w:val="hybridMultilevel"/>
    <w:tmpl w:val="1D06DE86"/>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77C24CA"/>
    <w:multiLevelType w:val="multilevel"/>
    <w:tmpl w:val="2488CC14"/>
    <w:lvl w:ilvl="0">
      <w:start w:val="1"/>
      <w:numFmt w:val="bullet"/>
      <w:pStyle w:val="Lijstopsomteken"/>
      <w:lvlText w:val=""/>
      <w:lvlJc w:val="left"/>
      <w:pPr>
        <w:ind w:left="360" w:hanging="360"/>
      </w:pPr>
      <w:rPr>
        <w:rFonts w:ascii="Symbol" w:hAnsi="Symbol" w:hint="default"/>
      </w:rPr>
    </w:lvl>
    <w:lvl w:ilvl="1">
      <w:start w:val="1"/>
      <w:numFmt w:val="bullet"/>
      <w:lvlRestart w:val="0"/>
      <w:pStyle w:val="Lijstopsomteken2"/>
      <w:lvlText w:val="o"/>
      <w:lvlJc w:val="left"/>
      <w:pPr>
        <w:ind w:left="720" w:hanging="360"/>
      </w:pPr>
      <w:rPr>
        <w:rFonts w:ascii="Courier New" w:hAnsi="Courier New" w:hint="default"/>
      </w:rPr>
    </w:lvl>
    <w:lvl w:ilvl="2">
      <w:start w:val="1"/>
      <w:numFmt w:val="bullet"/>
      <w:lvlRestart w:val="0"/>
      <w:pStyle w:val="Lijstopsomteken3"/>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8F9202C"/>
    <w:multiLevelType w:val="hybridMultilevel"/>
    <w:tmpl w:val="DAF460E4"/>
    <w:lvl w:ilvl="0" w:tplc="601A189A">
      <w:start w:val="1"/>
      <w:numFmt w:val="bullet"/>
      <w:lvlText w:val=""/>
      <w:lvlJc w:val="left"/>
      <w:pPr>
        <w:tabs>
          <w:tab w:val="num" w:pos="360"/>
        </w:tabs>
        <w:ind w:left="360" w:hanging="360"/>
      </w:pPr>
      <w:rPr>
        <w:rFonts w:ascii="Wingdings" w:hAnsi="Wingdings" w:hint="default"/>
      </w:rPr>
    </w:lvl>
    <w:lvl w:ilvl="1" w:tplc="4F62CA4C" w:tentative="1">
      <w:start w:val="1"/>
      <w:numFmt w:val="bullet"/>
      <w:lvlText w:val="o"/>
      <w:lvlJc w:val="left"/>
      <w:pPr>
        <w:tabs>
          <w:tab w:val="num" w:pos="1080"/>
        </w:tabs>
        <w:ind w:left="1080" w:hanging="360"/>
      </w:pPr>
      <w:rPr>
        <w:rFonts w:ascii="Courier New" w:hAnsi="Courier New" w:cs="Courier New" w:hint="default"/>
      </w:rPr>
    </w:lvl>
    <w:lvl w:ilvl="2" w:tplc="5B2E9124" w:tentative="1">
      <w:start w:val="1"/>
      <w:numFmt w:val="bullet"/>
      <w:lvlText w:val=""/>
      <w:lvlJc w:val="left"/>
      <w:pPr>
        <w:tabs>
          <w:tab w:val="num" w:pos="1800"/>
        </w:tabs>
        <w:ind w:left="1800" w:hanging="360"/>
      </w:pPr>
      <w:rPr>
        <w:rFonts w:ascii="Wingdings" w:hAnsi="Wingdings" w:hint="default"/>
      </w:rPr>
    </w:lvl>
    <w:lvl w:ilvl="3" w:tplc="81C49CC0" w:tentative="1">
      <w:start w:val="1"/>
      <w:numFmt w:val="bullet"/>
      <w:lvlText w:val=""/>
      <w:lvlJc w:val="left"/>
      <w:pPr>
        <w:tabs>
          <w:tab w:val="num" w:pos="2520"/>
        </w:tabs>
        <w:ind w:left="2520" w:hanging="360"/>
      </w:pPr>
      <w:rPr>
        <w:rFonts w:ascii="Symbol" w:hAnsi="Symbol" w:hint="default"/>
      </w:rPr>
    </w:lvl>
    <w:lvl w:ilvl="4" w:tplc="0590A89E" w:tentative="1">
      <w:start w:val="1"/>
      <w:numFmt w:val="bullet"/>
      <w:lvlText w:val="o"/>
      <w:lvlJc w:val="left"/>
      <w:pPr>
        <w:tabs>
          <w:tab w:val="num" w:pos="3240"/>
        </w:tabs>
        <w:ind w:left="3240" w:hanging="360"/>
      </w:pPr>
      <w:rPr>
        <w:rFonts w:ascii="Courier New" w:hAnsi="Courier New" w:cs="Courier New" w:hint="default"/>
      </w:rPr>
    </w:lvl>
    <w:lvl w:ilvl="5" w:tplc="68502AF6" w:tentative="1">
      <w:start w:val="1"/>
      <w:numFmt w:val="bullet"/>
      <w:lvlText w:val=""/>
      <w:lvlJc w:val="left"/>
      <w:pPr>
        <w:tabs>
          <w:tab w:val="num" w:pos="3960"/>
        </w:tabs>
        <w:ind w:left="3960" w:hanging="360"/>
      </w:pPr>
      <w:rPr>
        <w:rFonts w:ascii="Wingdings" w:hAnsi="Wingdings" w:hint="default"/>
      </w:rPr>
    </w:lvl>
    <w:lvl w:ilvl="6" w:tplc="7BECA174" w:tentative="1">
      <w:start w:val="1"/>
      <w:numFmt w:val="bullet"/>
      <w:lvlText w:val=""/>
      <w:lvlJc w:val="left"/>
      <w:pPr>
        <w:tabs>
          <w:tab w:val="num" w:pos="4680"/>
        </w:tabs>
        <w:ind w:left="4680" w:hanging="360"/>
      </w:pPr>
      <w:rPr>
        <w:rFonts w:ascii="Symbol" w:hAnsi="Symbol" w:hint="default"/>
      </w:rPr>
    </w:lvl>
    <w:lvl w:ilvl="7" w:tplc="7F869954" w:tentative="1">
      <w:start w:val="1"/>
      <w:numFmt w:val="bullet"/>
      <w:lvlText w:val="o"/>
      <w:lvlJc w:val="left"/>
      <w:pPr>
        <w:tabs>
          <w:tab w:val="num" w:pos="5400"/>
        </w:tabs>
        <w:ind w:left="5400" w:hanging="360"/>
      </w:pPr>
      <w:rPr>
        <w:rFonts w:ascii="Courier New" w:hAnsi="Courier New" w:cs="Courier New" w:hint="default"/>
      </w:rPr>
    </w:lvl>
    <w:lvl w:ilvl="8" w:tplc="BD201C60"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C105307"/>
    <w:multiLevelType w:val="hybridMultilevel"/>
    <w:tmpl w:val="7DD00254"/>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C8E3487"/>
    <w:multiLevelType w:val="hybridMultilevel"/>
    <w:tmpl w:val="A836BE1A"/>
    <w:lvl w:ilvl="0" w:tplc="25ACA6A6">
      <w:numFmt w:val="bullet"/>
      <w:lvlText w:val="-"/>
      <w:lvlJc w:val="left"/>
      <w:pPr>
        <w:tabs>
          <w:tab w:val="num" w:pos="720"/>
        </w:tabs>
        <w:ind w:left="720" w:hanging="360"/>
      </w:pPr>
      <w:rPr>
        <w:rFonts w:ascii="Times New Roman" w:eastAsia="Times New Roman" w:hAnsi="Times New Roman" w:cs="Times New Roman" w:hint="default"/>
      </w:rPr>
    </w:lvl>
    <w:lvl w:ilvl="1" w:tplc="B0DC5F16" w:tentative="1">
      <w:start w:val="1"/>
      <w:numFmt w:val="bullet"/>
      <w:lvlText w:val="o"/>
      <w:lvlJc w:val="left"/>
      <w:pPr>
        <w:tabs>
          <w:tab w:val="num" w:pos="1440"/>
        </w:tabs>
        <w:ind w:left="1440" w:hanging="360"/>
      </w:pPr>
      <w:rPr>
        <w:rFonts w:ascii="Courier New" w:hAnsi="Courier New" w:hint="default"/>
      </w:rPr>
    </w:lvl>
    <w:lvl w:ilvl="2" w:tplc="69845422" w:tentative="1">
      <w:start w:val="1"/>
      <w:numFmt w:val="bullet"/>
      <w:lvlText w:val=""/>
      <w:lvlJc w:val="left"/>
      <w:pPr>
        <w:tabs>
          <w:tab w:val="num" w:pos="2160"/>
        </w:tabs>
        <w:ind w:left="2160" w:hanging="360"/>
      </w:pPr>
      <w:rPr>
        <w:rFonts w:ascii="Wingdings" w:hAnsi="Wingdings" w:hint="default"/>
      </w:rPr>
    </w:lvl>
    <w:lvl w:ilvl="3" w:tplc="242857C4" w:tentative="1">
      <w:start w:val="1"/>
      <w:numFmt w:val="bullet"/>
      <w:lvlText w:val=""/>
      <w:lvlJc w:val="left"/>
      <w:pPr>
        <w:tabs>
          <w:tab w:val="num" w:pos="2880"/>
        </w:tabs>
        <w:ind w:left="2880" w:hanging="360"/>
      </w:pPr>
      <w:rPr>
        <w:rFonts w:ascii="Symbol" w:hAnsi="Symbol" w:hint="default"/>
      </w:rPr>
    </w:lvl>
    <w:lvl w:ilvl="4" w:tplc="81E00FE0" w:tentative="1">
      <w:start w:val="1"/>
      <w:numFmt w:val="bullet"/>
      <w:lvlText w:val="o"/>
      <w:lvlJc w:val="left"/>
      <w:pPr>
        <w:tabs>
          <w:tab w:val="num" w:pos="3600"/>
        </w:tabs>
        <w:ind w:left="3600" w:hanging="360"/>
      </w:pPr>
      <w:rPr>
        <w:rFonts w:ascii="Courier New" w:hAnsi="Courier New" w:hint="default"/>
      </w:rPr>
    </w:lvl>
    <w:lvl w:ilvl="5" w:tplc="40987DF4" w:tentative="1">
      <w:start w:val="1"/>
      <w:numFmt w:val="bullet"/>
      <w:lvlText w:val=""/>
      <w:lvlJc w:val="left"/>
      <w:pPr>
        <w:tabs>
          <w:tab w:val="num" w:pos="4320"/>
        </w:tabs>
        <w:ind w:left="4320" w:hanging="360"/>
      </w:pPr>
      <w:rPr>
        <w:rFonts w:ascii="Wingdings" w:hAnsi="Wingdings" w:hint="default"/>
      </w:rPr>
    </w:lvl>
    <w:lvl w:ilvl="6" w:tplc="9F52A80A" w:tentative="1">
      <w:start w:val="1"/>
      <w:numFmt w:val="bullet"/>
      <w:lvlText w:val=""/>
      <w:lvlJc w:val="left"/>
      <w:pPr>
        <w:tabs>
          <w:tab w:val="num" w:pos="5040"/>
        </w:tabs>
        <w:ind w:left="5040" w:hanging="360"/>
      </w:pPr>
      <w:rPr>
        <w:rFonts w:ascii="Symbol" w:hAnsi="Symbol" w:hint="default"/>
      </w:rPr>
    </w:lvl>
    <w:lvl w:ilvl="7" w:tplc="17AC6B04" w:tentative="1">
      <w:start w:val="1"/>
      <w:numFmt w:val="bullet"/>
      <w:lvlText w:val="o"/>
      <w:lvlJc w:val="left"/>
      <w:pPr>
        <w:tabs>
          <w:tab w:val="num" w:pos="5760"/>
        </w:tabs>
        <w:ind w:left="5760" w:hanging="360"/>
      </w:pPr>
      <w:rPr>
        <w:rFonts w:ascii="Courier New" w:hAnsi="Courier New" w:hint="default"/>
      </w:rPr>
    </w:lvl>
    <w:lvl w:ilvl="8" w:tplc="E9701F8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1A6B9C"/>
    <w:multiLevelType w:val="hybridMultilevel"/>
    <w:tmpl w:val="60948A86"/>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3E46E4E"/>
    <w:multiLevelType w:val="hybridMultilevel"/>
    <w:tmpl w:val="0E148B72"/>
    <w:lvl w:ilvl="0" w:tplc="0DFAB0C6">
      <w:start w:val="1"/>
      <w:numFmt w:val="bullet"/>
      <w:lvlText w:val=""/>
      <w:lvlJc w:val="left"/>
      <w:pPr>
        <w:tabs>
          <w:tab w:val="num" w:pos="360"/>
        </w:tabs>
        <w:ind w:left="360" w:hanging="360"/>
      </w:pPr>
      <w:rPr>
        <w:rFonts w:ascii="Symbol" w:hAnsi="Symbol" w:hint="default"/>
      </w:rPr>
    </w:lvl>
    <w:lvl w:ilvl="1" w:tplc="1B96D1D4" w:tentative="1">
      <w:start w:val="1"/>
      <w:numFmt w:val="bullet"/>
      <w:lvlText w:val="o"/>
      <w:lvlJc w:val="left"/>
      <w:pPr>
        <w:tabs>
          <w:tab w:val="num" w:pos="1080"/>
        </w:tabs>
        <w:ind w:left="1080" w:hanging="360"/>
      </w:pPr>
      <w:rPr>
        <w:rFonts w:ascii="Courier New" w:hAnsi="Courier New" w:cs="Courier New" w:hint="default"/>
      </w:rPr>
    </w:lvl>
    <w:lvl w:ilvl="2" w:tplc="5C7EC0B8" w:tentative="1">
      <w:start w:val="1"/>
      <w:numFmt w:val="bullet"/>
      <w:lvlText w:val=""/>
      <w:lvlJc w:val="left"/>
      <w:pPr>
        <w:tabs>
          <w:tab w:val="num" w:pos="1800"/>
        </w:tabs>
        <w:ind w:left="1800" w:hanging="360"/>
      </w:pPr>
      <w:rPr>
        <w:rFonts w:ascii="Wingdings" w:hAnsi="Wingdings" w:hint="default"/>
      </w:rPr>
    </w:lvl>
    <w:lvl w:ilvl="3" w:tplc="013A55DA" w:tentative="1">
      <w:start w:val="1"/>
      <w:numFmt w:val="bullet"/>
      <w:lvlText w:val=""/>
      <w:lvlJc w:val="left"/>
      <w:pPr>
        <w:tabs>
          <w:tab w:val="num" w:pos="2520"/>
        </w:tabs>
        <w:ind w:left="2520" w:hanging="360"/>
      </w:pPr>
      <w:rPr>
        <w:rFonts w:ascii="Symbol" w:hAnsi="Symbol" w:hint="default"/>
      </w:rPr>
    </w:lvl>
    <w:lvl w:ilvl="4" w:tplc="255A5074" w:tentative="1">
      <w:start w:val="1"/>
      <w:numFmt w:val="bullet"/>
      <w:lvlText w:val="o"/>
      <w:lvlJc w:val="left"/>
      <w:pPr>
        <w:tabs>
          <w:tab w:val="num" w:pos="3240"/>
        </w:tabs>
        <w:ind w:left="3240" w:hanging="360"/>
      </w:pPr>
      <w:rPr>
        <w:rFonts w:ascii="Courier New" w:hAnsi="Courier New" w:cs="Courier New" w:hint="default"/>
      </w:rPr>
    </w:lvl>
    <w:lvl w:ilvl="5" w:tplc="F59CF93E" w:tentative="1">
      <w:start w:val="1"/>
      <w:numFmt w:val="bullet"/>
      <w:lvlText w:val=""/>
      <w:lvlJc w:val="left"/>
      <w:pPr>
        <w:tabs>
          <w:tab w:val="num" w:pos="3960"/>
        </w:tabs>
        <w:ind w:left="3960" w:hanging="360"/>
      </w:pPr>
      <w:rPr>
        <w:rFonts w:ascii="Wingdings" w:hAnsi="Wingdings" w:hint="default"/>
      </w:rPr>
    </w:lvl>
    <w:lvl w:ilvl="6" w:tplc="8B4C7228" w:tentative="1">
      <w:start w:val="1"/>
      <w:numFmt w:val="bullet"/>
      <w:lvlText w:val=""/>
      <w:lvlJc w:val="left"/>
      <w:pPr>
        <w:tabs>
          <w:tab w:val="num" w:pos="4680"/>
        </w:tabs>
        <w:ind w:left="4680" w:hanging="360"/>
      </w:pPr>
      <w:rPr>
        <w:rFonts w:ascii="Symbol" w:hAnsi="Symbol" w:hint="default"/>
      </w:rPr>
    </w:lvl>
    <w:lvl w:ilvl="7" w:tplc="D6D68694" w:tentative="1">
      <w:start w:val="1"/>
      <w:numFmt w:val="bullet"/>
      <w:lvlText w:val="o"/>
      <w:lvlJc w:val="left"/>
      <w:pPr>
        <w:tabs>
          <w:tab w:val="num" w:pos="5400"/>
        </w:tabs>
        <w:ind w:left="5400" w:hanging="360"/>
      </w:pPr>
      <w:rPr>
        <w:rFonts w:ascii="Courier New" w:hAnsi="Courier New" w:cs="Courier New" w:hint="default"/>
      </w:rPr>
    </w:lvl>
    <w:lvl w:ilvl="8" w:tplc="4DD40C2A"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62B5CEA"/>
    <w:multiLevelType w:val="hybridMultilevel"/>
    <w:tmpl w:val="86806002"/>
    <w:lvl w:ilvl="0" w:tplc="2DE8A458">
      <w:numFmt w:val="bullet"/>
      <w:lvlText w:val="-"/>
      <w:lvlJc w:val="left"/>
      <w:pPr>
        <w:tabs>
          <w:tab w:val="num" w:pos="720"/>
        </w:tabs>
        <w:ind w:left="720" w:hanging="360"/>
      </w:pPr>
      <w:rPr>
        <w:rFonts w:ascii="Times New Roman" w:eastAsia="Times New Roman" w:hAnsi="Times New Roman" w:cs="Times New Roman" w:hint="default"/>
      </w:rPr>
    </w:lvl>
    <w:lvl w:ilvl="1" w:tplc="3F983B2E" w:tentative="1">
      <w:start w:val="1"/>
      <w:numFmt w:val="bullet"/>
      <w:lvlText w:val="o"/>
      <w:lvlJc w:val="left"/>
      <w:pPr>
        <w:tabs>
          <w:tab w:val="num" w:pos="1440"/>
        </w:tabs>
        <w:ind w:left="1440" w:hanging="360"/>
      </w:pPr>
      <w:rPr>
        <w:rFonts w:ascii="Courier New" w:hAnsi="Courier New" w:cs="Courier New" w:hint="default"/>
      </w:rPr>
    </w:lvl>
    <w:lvl w:ilvl="2" w:tplc="BE7AF5C4" w:tentative="1">
      <w:start w:val="1"/>
      <w:numFmt w:val="bullet"/>
      <w:lvlText w:val=""/>
      <w:lvlJc w:val="left"/>
      <w:pPr>
        <w:tabs>
          <w:tab w:val="num" w:pos="2160"/>
        </w:tabs>
        <w:ind w:left="2160" w:hanging="360"/>
      </w:pPr>
      <w:rPr>
        <w:rFonts w:ascii="Wingdings" w:hAnsi="Wingdings" w:hint="default"/>
      </w:rPr>
    </w:lvl>
    <w:lvl w:ilvl="3" w:tplc="1340C2B2" w:tentative="1">
      <w:start w:val="1"/>
      <w:numFmt w:val="bullet"/>
      <w:lvlText w:val=""/>
      <w:lvlJc w:val="left"/>
      <w:pPr>
        <w:tabs>
          <w:tab w:val="num" w:pos="2880"/>
        </w:tabs>
        <w:ind w:left="2880" w:hanging="360"/>
      </w:pPr>
      <w:rPr>
        <w:rFonts w:ascii="Symbol" w:hAnsi="Symbol" w:hint="default"/>
      </w:rPr>
    </w:lvl>
    <w:lvl w:ilvl="4" w:tplc="DEF879C2" w:tentative="1">
      <w:start w:val="1"/>
      <w:numFmt w:val="bullet"/>
      <w:lvlText w:val="o"/>
      <w:lvlJc w:val="left"/>
      <w:pPr>
        <w:tabs>
          <w:tab w:val="num" w:pos="3600"/>
        </w:tabs>
        <w:ind w:left="3600" w:hanging="360"/>
      </w:pPr>
      <w:rPr>
        <w:rFonts w:ascii="Courier New" w:hAnsi="Courier New" w:cs="Courier New" w:hint="default"/>
      </w:rPr>
    </w:lvl>
    <w:lvl w:ilvl="5" w:tplc="867A56A8" w:tentative="1">
      <w:start w:val="1"/>
      <w:numFmt w:val="bullet"/>
      <w:lvlText w:val=""/>
      <w:lvlJc w:val="left"/>
      <w:pPr>
        <w:tabs>
          <w:tab w:val="num" w:pos="4320"/>
        </w:tabs>
        <w:ind w:left="4320" w:hanging="360"/>
      </w:pPr>
      <w:rPr>
        <w:rFonts w:ascii="Wingdings" w:hAnsi="Wingdings" w:hint="default"/>
      </w:rPr>
    </w:lvl>
    <w:lvl w:ilvl="6" w:tplc="BFDA82E6" w:tentative="1">
      <w:start w:val="1"/>
      <w:numFmt w:val="bullet"/>
      <w:lvlText w:val=""/>
      <w:lvlJc w:val="left"/>
      <w:pPr>
        <w:tabs>
          <w:tab w:val="num" w:pos="5040"/>
        </w:tabs>
        <w:ind w:left="5040" w:hanging="360"/>
      </w:pPr>
      <w:rPr>
        <w:rFonts w:ascii="Symbol" w:hAnsi="Symbol" w:hint="default"/>
      </w:rPr>
    </w:lvl>
    <w:lvl w:ilvl="7" w:tplc="4E860276" w:tentative="1">
      <w:start w:val="1"/>
      <w:numFmt w:val="bullet"/>
      <w:lvlText w:val="o"/>
      <w:lvlJc w:val="left"/>
      <w:pPr>
        <w:tabs>
          <w:tab w:val="num" w:pos="5760"/>
        </w:tabs>
        <w:ind w:left="5760" w:hanging="360"/>
      </w:pPr>
      <w:rPr>
        <w:rFonts w:ascii="Courier New" w:hAnsi="Courier New" w:cs="Courier New" w:hint="default"/>
      </w:rPr>
    </w:lvl>
    <w:lvl w:ilvl="8" w:tplc="D75C821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E906DB"/>
    <w:multiLevelType w:val="multilevel"/>
    <w:tmpl w:val="CFAC9790"/>
    <w:lvl w:ilvl="0">
      <w:start w:val="1"/>
      <w:numFmt w:val="decimal"/>
      <w:pStyle w:val="Lijstnummering"/>
      <w:lvlText w:val="%1."/>
      <w:lvlJc w:val="left"/>
      <w:pPr>
        <w:ind w:left="360" w:hanging="360"/>
      </w:pPr>
      <w:rPr>
        <w:rFonts w:hint="default"/>
      </w:rPr>
    </w:lvl>
    <w:lvl w:ilvl="1">
      <w:start w:val="1"/>
      <w:numFmt w:val="lowerLetter"/>
      <w:lvlRestart w:val="0"/>
      <w:pStyle w:val="Lijstnummering2"/>
      <w:lvlText w:val="%2."/>
      <w:lvlJc w:val="left"/>
      <w:pPr>
        <w:ind w:left="720" w:hanging="360"/>
      </w:pPr>
      <w:rPr>
        <w:rFonts w:hint="default"/>
      </w:rPr>
    </w:lvl>
    <w:lvl w:ilvl="2">
      <w:start w:val="1"/>
      <w:numFmt w:val="lowerRoman"/>
      <w:lvlRestart w:val="0"/>
      <w:pStyle w:val="Lijstnummering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881A36"/>
    <w:multiLevelType w:val="hybridMultilevel"/>
    <w:tmpl w:val="41F011B2"/>
    <w:lvl w:ilvl="0" w:tplc="F7DC4E36">
      <w:start w:val="1"/>
      <w:numFmt w:val="decimal"/>
      <w:lvlText w:val="%1."/>
      <w:lvlJc w:val="left"/>
      <w:pPr>
        <w:tabs>
          <w:tab w:val="num" w:pos="720"/>
        </w:tabs>
        <w:ind w:left="720" w:hanging="360"/>
      </w:pPr>
      <w:rPr>
        <w:rFonts w:hint="default"/>
      </w:rPr>
    </w:lvl>
    <w:lvl w:ilvl="1" w:tplc="DE027C14" w:tentative="1">
      <w:start w:val="1"/>
      <w:numFmt w:val="lowerLetter"/>
      <w:lvlText w:val="%2."/>
      <w:lvlJc w:val="left"/>
      <w:pPr>
        <w:tabs>
          <w:tab w:val="num" w:pos="1440"/>
        </w:tabs>
        <w:ind w:left="1440" w:hanging="360"/>
      </w:pPr>
    </w:lvl>
    <w:lvl w:ilvl="2" w:tplc="94E816D6" w:tentative="1">
      <w:start w:val="1"/>
      <w:numFmt w:val="lowerRoman"/>
      <w:lvlText w:val="%3."/>
      <w:lvlJc w:val="right"/>
      <w:pPr>
        <w:tabs>
          <w:tab w:val="num" w:pos="2160"/>
        </w:tabs>
        <w:ind w:left="2160" w:hanging="180"/>
      </w:pPr>
    </w:lvl>
    <w:lvl w:ilvl="3" w:tplc="96C808AC" w:tentative="1">
      <w:start w:val="1"/>
      <w:numFmt w:val="decimal"/>
      <w:lvlText w:val="%4."/>
      <w:lvlJc w:val="left"/>
      <w:pPr>
        <w:tabs>
          <w:tab w:val="num" w:pos="2880"/>
        </w:tabs>
        <w:ind w:left="2880" w:hanging="360"/>
      </w:pPr>
    </w:lvl>
    <w:lvl w:ilvl="4" w:tplc="09B2402C" w:tentative="1">
      <w:start w:val="1"/>
      <w:numFmt w:val="lowerLetter"/>
      <w:lvlText w:val="%5."/>
      <w:lvlJc w:val="left"/>
      <w:pPr>
        <w:tabs>
          <w:tab w:val="num" w:pos="3600"/>
        </w:tabs>
        <w:ind w:left="3600" w:hanging="360"/>
      </w:pPr>
    </w:lvl>
    <w:lvl w:ilvl="5" w:tplc="3B0A821C" w:tentative="1">
      <w:start w:val="1"/>
      <w:numFmt w:val="lowerRoman"/>
      <w:lvlText w:val="%6."/>
      <w:lvlJc w:val="right"/>
      <w:pPr>
        <w:tabs>
          <w:tab w:val="num" w:pos="4320"/>
        </w:tabs>
        <w:ind w:left="4320" w:hanging="180"/>
      </w:pPr>
    </w:lvl>
    <w:lvl w:ilvl="6" w:tplc="E62E1178" w:tentative="1">
      <w:start w:val="1"/>
      <w:numFmt w:val="decimal"/>
      <w:lvlText w:val="%7."/>
      <w:lvlJc w:val="left"/>
      <w:pPr>
        <w:tabs>
          <w:tab w:val="num" w:pos="5040"/>
        </w:tabs>
        <w:ind w:left="5040" w:hanging="360"/>
      </w:pPr>
    </w:lvl>
    <w:lvl w:ilvl="7" w:tplc="7DF0C47E" w:tentative="1">
      <w:start w:val="1"/>
      <w:numFmt w:val="lowerLetter"/>
      <w:lvlText w:val="%8."/>
      <w:lvlJc w:val="left"/>
      <w:pPr>
        <w:tabs>
          <w:tab w:val="num" w:pos="5760"/>
        </w:tabs>
        <w:ind w:left="5760" w:hanging="360"/>
      </w:pPr>
    </w:lvl>
    <w:lvl w:ilvl="8" w:tplc="B0FEA3D4" w:tentative="1">
      <w:start w:val="1"/>
      <w:numFmt w:val="lowerRoman"/>
      <w:lvlText w:val="%9."/>
      <w:lvlJc w:val="right"/>
      <w:pPr>
        <w:tabs>
          <w:tab w:val="num" w:pos="6480"/>
        </w:tabs>
        <w:ind w:left="6480" w:hanging="180"/>
      </w:pPr>
    </w:lvl>
  </w:abstractNum>
  <w:abstractNum w:abstractNumId="20" w15:restartNumberingAfterBreak="0">
    <w:nsid w:val="76F84817"/>
    <w:multiLevelType w:val="hybridMultilevel"/>
    <w:tmpl w:val="2C6EF0F8"/>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84013CC"/>
    <w:multiLevelType w:val="hybridMultilevel"/>
    <w:tmpl w:val="E4D207EA"/>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4"/>
  </w:num>
  <w:num w:numId="2">
    <w:abstractNumId w:val="17"/>
  </w:num>
  <w:num w:numId="3">
    <w:abstractNumId w:val="19"/>
  </w:num>
  <w:num w:numId="4">
    <w:abstractNumId w:val="16"/>
  </w:num>
  <w:num w:numId="5">
    <w:abstractNumId w:val="12"/>
  </w:num>
  <w:num w:numId="6">
    <w:abstractNumId w:val="8"/>
  </w:num>
  <w:num w:numId="7">
    <w:abstractNumId w:val="6"/>
  </w:num>
  <w:num w:numId="8">
    <w:abstractNumId w:val="5"/>
  </w:num>
  <w:num w:numId="9">
    <w:abstractNumId w:val="4"/>
  </w:num>
  <w:num w:numId="10">
    <w:abstractNumId w:val="3"/>
  </w:num>
  <w:num w:numId="11">
    <w:abstractNumId w:val="7"/>
  </w:num>
  <w:num w:numId="12">
    <w:abstractNumId w:val="2"/>
  </w:num>
  <w:num w:numId="13">
    <w:abstractNumId w:val="1"/>
  </w:num>
  <w:num w:numId="14">
    <w:abstractNumId w:val="0"/>
  </w:num>
  <w:num w:numId="15">
    <w:abstractNumId w:val="11"/>
  </w:num>
  <w:num w:numId="16">
    <w:abstractNumId w:val="18"/>
  </w:num>
  <w:num w:numId="17">
    <w:abstractNumId w:val="13"/>
  </w:num>
  <w:num w:numId="18">
    <w:abstractNumId w:val="21"/>
  </w:num>
  <w:num w:numId="19">
    <w:abstractNumId w:val="9"/>
  </w:num>
  <w:num w:numId="20">
    <w:abstractNumId w:val="20"/>
  </w:num>
  <w:num w:numId="21">
    <w:abstractNumId w:val="1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AD9"/>
    <w:rsid w:val="00063F5A"/>
    <w:rsid w:val="000656BD"/>
    <w:rsid w:val="0007575B"/>
    <w:rsid w:val="000A5ADB"/>
    <w:rsid w:val="00281AF8"/>
    <w:rsid w:val="00341E99"/>
    <w:rsid w:val="00345085"/>
    <w:rsid w:val="003E313A"/>
    <w:rsid w:val="00404431"/>
    <w:rsid w:val="00422110"/>
    <w:rsid w:val="00431F95"/>
    <w:rsid w:val="00444EBE"/>
    <w:rsid w:val="00475487"/>
    <w:rsid w:val="004B28D2"/>
    <w:rsid w:val="00561D5A"/>
    <w:rsid w:val="00566D2D"/>
    <w:rsid w:val="00581653"/>
    <w:rsid w:val="005D4952"/>
    <w:rsid w:val="006E01DF"/>
    <w:rsid w:val="00824861"/>
    <w:rsid w:val="008767F4"/>
    <w:rsid w:val="008C2197"/>
    <w:rsid w:val="009C0246"/>
    <w:rsid w:val="00A36E70"/>
    <w:rsid w:val="00A5331D"/>
    <w:rsid w:val="00A8394A"/>
    <w:rsid w:val="00AC3AD9"/>
    <w:rsid w:val="00BA2910"/>
    <w:rsid w:val="00C26BFD"/>
    <w:rsid w:val="00D02E1D"/>
    <w:rsid w:val="00E54198"/>
    <w:rsid w:val="00F36190"/>
    <w:rsid w:val="00F76F69"/>
    <w:rsid w:val="00FC5ECE"/>
    <w:rsid w:val="00FF11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27339DD5"/>
  <w15:docId w15:val="{B269735A-1651-49E0-9BDB-E62AAD31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imes New Roman" w:hAnsi="Trebuchet MS" w:cs="Times New Roman"/>
        <w:lang w:val="nl-NL" w:eastAsia="nl-NL" w:bidi="ar-SA"/>
      </w:rPr>
    </w:rPrDefault>
    <w:pPrDefault/>
  </w:docDefaults>
  <w:latentStyles w:defLockedState="0" w:defUIPriority="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uiPriority="0" w:qFormat="1"/>
    <w:lsdException w:name="List 2" w:semiHidden="1" w:unhideWhenUsed="1"/>
    <w:lsdException w:name="List 3"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81653"/>
    <w:rPr>
      <w:rFonts w:asciiTheme="minorHAnsi" w:eastAsiaTheme="minorHAnsi" w:hAnsiTheme="minorHAnsi" w:cstheme="minorBidi"/>
      <w:sz w:val="24"/>
      <w:szCs w:val="24"/>
      <w:lang w:eastAsia="en-US"/>
    </w:rPr>
  </w:style>
  <w:style w:type="paragraph" w:styleId="Kop1">
    <w:name w:val="heading 1"/>
    <w:basedOn w:val="Standaard"/>
    <w:next w:val="Standaard"/>
    <w:autoRedefine/>
    <w:uiPriority w:val="1"/>
    <w:qFormat/>
    <w:rsid w:val="00422110"/>
    <w:pPr>
      <w:keepNext/>
      <w:tabs>
        <w:tab w:val="right" w:pos="8505"/>
      </w:tabs>
      <w:spacing w:line="276" w:lineRule="auto"/>
      <w:jc w:val="both"/>
      <w:outlineLvl w:val="0"/>
    </w:pPr>
    <w:rPr>
      <w:b/>
      <w:bCs/>
    </w:rPr>
  </w:style>
  <w:style w:type="paragraph" w:styleId="Kop2">
    <w:name w:val="heading 2"/>
    <w:basedOn w:val="Standaard"/>
    <w:next w:val="Standaard"/>
    <w:uiPriority w:val="1"/>
    <w:qFormat/>
    <w:rsid w:val="00C71D82"/>
    <w:pPr>
      <w:keepNext/>
      <w:outlineLvl w:val="1"/>
    </w:pPr>
    <w:rPr>
      <w:rFonts w:cs="Arial"/>
      <w:bCs/>
      <w:iCs/>
      <w:szCs w:val="28"/>
      <w:u w:val="single"/>
    </w:rPr>
  </w:style>
  <w:style w:type="paragraph" w:styleId="Kop3">
    <w:name w:val="heading 3"/>
    <w:basedOn w:val="Standaard"/>
    <w:next w:val="Standaard"/>
    <w:uiPriority w:val="1"/>
    <w:qFormat/>
    <w:rsid w:val="00C71D82"/>
    <w:pPr>
      <w:keepNext/>
      <w:outlineLvl w:val="2"/>
    </w:pPr>
    <w:rPr>
      <w:rFonts w:cs="Arial"/>
      <w:bCs/>
      <w:i/>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autoRedefine/>
    <w:uiPriority w:val="9"/>
    <w:rsid w:val="00422110"/>
    <w:pPr>
      <w:tabs>
        <w:tab w:val="center" w:pos="4536"/>
        <w:tab w:val="right" w:pos="9072"/>
      </w:tabs>
    </w:pPr>
    <w:rPr>
      <w:sz w:val="19"/>
    </w:rPr>
  </w:style>
  <w:style w:type="paragraph" w:styleId="Voettekst">
    <w:name w:val="footer"/>
    <w:basedOn w:val="Standaard"/>
    <w:link w:val="VoettekstChar"/>
    <w:uiPriority w:val="99"/>
    <w:rsid w:val="00A8394A"/>
    <w:pPr>
      <w:tabs>
        <w:tab w:val="center" w:pos="4536"/>
        <w:tab w:val="right" w:pos="9072"/>
      </w:tabs>
    </w:pPr>
  </w:style>
  <w:style w:type="paragraph" w:customStyle="1" w:styleId="BriefhoofdL">
    <w:name w:val="Briefhoofd L"/>
    <w:basedOn w:val="Standaard"/>
    <w:uiPriority w:val="9"/>
    <w:rsid w:val="00566D2D"/>
  </w:style>
  <w:style w:type="character" w:customStyle="1" w:styleId="VoettekstChar">
    <w:name w:val="Voettekst Char"/>
    <w:basedOn w:val="Standaardalinea-lettertype"/>
    <w:link w:val="Voettekst"/>
    <w:uiPriority w:val="99"/>
    <w:rsid w:val="00A8394A"/>
  </w:style>
  <w:style w:type="table" w:styleId="Tabelraster">
    <w:name w:val="Table Grid"/>
    <w:basedOn w:val="Standaardtabel"/>
    <w:rsid w:val="00566D2D"/>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styleId="Paginanummer">
    <w:name w:val="page number"/>
    <w:uiPriority w:val="9"/>
    <w:rsid w:val="00566D2D"/>
    <w:rPr>
      <w:rFonts w:ascii="Trebuchet MS" w:hAnsi="Trebuchet MS"/>
      <w:sz w:val="20"/>
    </w:rPr>
  </w:style>
  <w:style w:type="paragraph" w:styleId="Lijstopsomteken">
    <w:name w:val="List Bullet"/>
    <w:basedOn w:val="Standaard"/>
    <w:uiPriority w:val="2"/>
    <w:qFormat/>
    <w:rsid w:val="00517B23"/>
    <w:pPr>
      <w:numPr>
        <w:numId w:val="15"/>
      </w:numPr>
    </w:pPr>
  </w:style>
  <w:style w:type="paragraph" w:styleId="Lijstnummering">
    <w:name w:val="List Number"/>
    <w:basedOn w:val="Standaard"/>
    <w:uiPriority w:val="2"/>
    <w:qFormat/>
    <w:rsid w:val="00517B23"/>
    <w:pPr>
      <w:numPr>
        <w:numId w:val="16"/>
      </w:numPr>
    </w:pPr>
  </w:style>
  <w:style w:type="paragraph" w:styleId="Lijstopsomteken2">
    <w:name w:val="List Bullet 2"/>
    <w:basedOn w:val="Standaard"/>
    <w:uiPriority w:val="2"/>
    <w:rsid w:val="00422110"/>
    <w:pPr>
      <w:numPr>
        <w:ilvl w:val="1"/>
        <w:numId w:val="15"/>
      </w:numPr>
      <w:contextualSpacing/>
    </w:pPr>
  </w:style>
  <w:style w:type="paragraph" w:styleId="Lijstopsomteken3">
    <w:name w:val="List Bullet 3"/>
    <w:basedOn w:val="Standaard"/>
    <w:uiPriority w:val="2"/>
    <w:rsid w:val="00422110"/>
    <w:pPr>
      <w:numPr>
        <w:ilvl w:val="2"/>
        <w:numId w:val="15"/>
      </w:numPr>
      <w:contextualSpacing/>
    </w:pPr>
  </w:style>
  <w:style w:type="paragraph" w:styleId="Lijstnummering2">
    <w:name w:val="List Number 2"/>
    <w:basedOn w:val="Standaard"/>
    <w:uiPriority w:val="2"/>
    <w:rsid w:val="00422110"/>
    <w:pPr>
      <w:numPr>
        <w:ilvl w:val="1"/>
        <w:numId w:val="16"/>
      </w:numPr>
      <w:contextualSpacing/>
    </w:pPr>
  </w:style>
  <w:style w:type="paragraph" w:styleId="Lijstnummering3">
    <w:name w:val="List Number 3"/>
    <w:basedOn w:val="Standaard"/>
    <w:uiPriority w:val="2"/>
    <w:rsid w:val="00422110"/>
    <w:pPr>
      <w:numPr>
        <w:ilvl w:val="2"/>
        <w:numId w:val="16"/>
      </w:numPr>
      <w:contextualSpacing/>
    </w:pPr>
  </w:style>
  <w:style w:type="paragraph" w:styleId="Lijstalinea">
    <w:name w:val="List Paragraph"/>
    <w:basedOn w:val="Standaard"/>
    <w:uiPriority w:val="34"/>
    <w:qFormat/>
    <w:rsid w:val="00581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amc.intra\app\office\productie\sjablonen\Brief%20AMC%20-%20digitaal%20verzen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 AMC - digitaal verzenden</Template>
  <TotalTime>1</TotalTime>
  <Pages>3</Pages>
  <Words>854</Words>
  <Characters>4382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vt:lpstr>
    </vt:vector>
  </TitlesOfParts>
  <Company>AMC</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Sanne Nienhuis</dc:creator>
  <cp:lastModifiedBy>Kacmaz, E. (Enes)</cp:lastModifiedBy>
  <cp:revision>2</cp:revision>
  <cp:lastPrinted>2010-03-24T12:38:00Z</cp:lastPrinted>
  <dcterms:created xsi:type="dcterms:W3CDTF">2018-07-26T08:21:00Z</dcterms:created>
  <dcterms:modified xsi:type="dcterms:W3CDTF">2019-07-26T15:05:00Z</dcterms:modified>
</cp:coreProperties>
</file>