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Integration of Brain Tissue Saturation Monitoring in Cardiopulmonary Exercise Testing in Patients with Heart Failure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Shu-Chun Huang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Carl PC Chen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Tieh-Cheng Fu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Yu-Jen Chen</w:t>
      </w:r>
      <w:r>
        <w:rPr>
          <w:rFonts w:ascii="Calibri" w:hAnsi="Calibri" w:cs="Calibri" w:eastAsia="Calibri"/>
          <w:color w:val="auto"/>
          <w:spacing w:val="0"/>
          <w:position w:val="0"/>
          <w:sz w:val="24"/>
          <w:shd w:fill="auto" w:val="clear"/>
          <w:vertAlign w:val="superscript"/>
        </w:rPr>
        <w:t xml:space="preserve">1,5,6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Physical Medicine and Rehabilitation, Chang Gung Memorial Hospital, Linkou,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Healthy Aging Research Center, Chang Gung University, Taoyuan City,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Medicine, College of Medicine, Chang Gung University, Taoyuan City,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Physical Medicine and Rehabilitation, Chang Gung Memorial Hospital, Keelung,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National Quemoy University, Kinmen,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Kinmen Hospital, Ministry of Health and Welfare, Taiwan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doc.sc.huang@gmail.com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carlchendr@gmail.com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mr5598@adm.cgmh.org.tw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noah08300@gmail.com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Yu-Jen Chen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Oxygenation, Near-Infrared Spectroscopy, Exercise, Cerebral Perfusion, Hyperventilation, Anemia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protocol integrated near-infrared spectroscopy into conventional cardiopulmonary exercise testing to identify the involvement of the cerebral hemodynamic response in exercise intolerance in patients with heart failure.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hypo-oxygenation during rest or exercise negatively impacts the exercise capacity of patients with heart failure with reduced ejection fraction (HF). However, in clinical cardiopulmonary exercise testing (CPET), cerebral hemodynamics is not assessed. NIRS is used to measure cerebral tissue oxygen saturation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frontal lobe. This method is reliable and valid and has been utilized in several studies.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lower during both rest and peak exercise in patients with HF than in healthy controls (66.3 &amp;plusmn; 13.3% and 63.4 &amp;plusmn; 13.8% vs. 73.1 &amp;plusmn; 2.8% and 72 &amp;plusmn; 3.2%).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rest is significantly linearly correlated with peak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 0.602), oxygen uptake efficiency slope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0.501), and brain natriuretic peptide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-0.492), all of which are recognized prognostic and disease severity markers, indicating its potential prognostic value.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determined mainly by end-tidal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mean arterial pressure, and hemoglobin in the HF population. This article demonstrates a protocol that integrates 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using NIRS into incremental CPET on a calibrated bicycle ergometer.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Cardiopulmonary</w:t>
      </w:r>
      <w:r>
        <w:rPr>
          <w:rFonts w:ascii="Calibri" w:hAnsi="Calibri" w:cs="Calibri" w:eastAsia="Calibri"/>
          <w:color w:val="auto"/>
          <w:spacing w:val="0"/>
          <w:position w:val="0"/>
          <w:sz w:val="24"/>
          <w:shd w:fill="auto" w:val="clear"/>
        </w:rPr>
        <w:t xml:space="preserve"> exercise testing (CPET) has been applied in patients with heart failure with reduced ejection fraction (HF) for multiple aims, including the quantification of cardiopulmonary fitness, prognosis, diagnosing causes of exercise limitations, and exercise prescriptions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During testing, hemodynamic variables and data derived from automatic gas exchange are monitored and analyzed. Cerebral tissue oxygen saturation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monitoring has value for grading prognosis and disease severity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Near-infrared spectroscopy (NIRS) uses infrared light to penetrate the skull and estimate brain tissue oxygenation continuously and non-invasively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Since oxyhemoglobin and deoxyhemoglobin have different light absorption spectra and are the primary chromophores that absorb light, their concentrations can be measured using light transmission and absorption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background light absorbers also scatter light and may influence the measurement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study adopted a spatially resolved NIRS to measure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rest to peak exercise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Four wavelengths were emitted to compensate for wavelength-dependent scattering losses and eliminate background interference, thus enhancing accuracy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represents the proportion of oxygen delivery vs. consumption in cerebral tissue. Cerebral desaturation is associated with disrupted cerebral blood flow (CBF), decreased arterial oxygen concentration, and increased cerebral tissue oxygen consumption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Other than cardiac output insufficiency, advanced HF causes cerebral hypoperfusion during exercise by indirectly inducing cerebral vasoconstriction via diminishing arterial partial pressure of carbon dioxide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through hyperventilation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significance of cerebral oxygenation in HF was revealed by Chen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First,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significantly decreased in the HF group compared with healthy controls.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not only diminished at rest but also declined further during exercise. It is not observed in the healthy group. Second, 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and SctO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were correlated with VO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brain natriuretic peptide (BNP), and oxygen uptake efficiency slope (OUES), all of which are established prognostic markers. Therefore, 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and SctO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are very likely to be prognostic and reflect disease severity in HF patients. Another study by Koike et al. suggested that the change in cerebral oxyhemoglobin measured at the forehead from rest to peak exercise was significantly lower in non-survivors compared to that in survivors of patients with coronary artery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Hence, cerebral oxygenation may be employed to stratify the disease severity and prognosis of patients with HF. </w:t>
      </w:r>
    </w:p>
    <w:p>
      <w:pPr>
        <w:tabs>
          <w:tab w:val="left" w:pos="1467"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was approved by the ethics committee in Chang Gung Memorial Hospital, Linkou, Taiwan. The exercise test was carried out in an air-conditioned laboratory with an atmospheric temperature of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pressure of 755 to 770 Torr, and relative humidity of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Before each test, the gas analyzer was calibrated following the manufacturer’s instructions using room air and a gas mixture of known concentration (FO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0.12; FCO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0.05;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balance). The turbine flow meter of the system was calibrated by the 2-point method with 0.2 L/s and 2 L/s by an automatically-pumping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Placement of sensors and recorders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Clean the forehead twice with an alcohol pad to remove sweat and dirt from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NIRS sensors on the forehead bilaterally. Use a large sensor in which the distance between emitter and detector is 5 cm. The estimated measuring depth is 2.5 cm. Ensure that the sensors are securely attached.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Attach patches of electrocardiography to the anterior chest, bilateral acromioclavicular joints, and lower 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Have the patient sit on the bicycle ergometer.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armband of the sphygmomanometer.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Instruct the patient to wear the mask for the gas analysis. Make sure that no gas leaks through the brim of the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the sensors of the pulse oximeter on the patient’s ear lobe and index finger.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CPET and SctO</w:t>
      </w:r>
      <w:r>
        <w:rPr>
          <w:rFonts w:ascii="Calibri" w:hAnsi="Calibri" w:cs="Calibri" w:eastAsia="Calibri"/>
          <w:b/>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Tell the patient to rest for at least 2 min to obtain a stable baseline value, including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respiratory exchange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Have the patient complete the warm-up stage at a work rate of 10 W for 1 min on the cycle ergometer.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Increase the rate by 10 W/min and ask the patient to pedal at around 60 rpm until failing to keep up with a cadence &amp;gt;50 rpm despite strong encouragement (symptom-limited exercise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Average the 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value every second automatically from data scanned at the frequency of 100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Measure the blood pressure every 2 min automatically by the sphygmomanometer.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Analyze the gas component breath by breath, including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end-tidal carbon dioxide pressure (P</w:t>
      </w:r>
      <w:r>
        <w:rPr>
          <w:rFonts w:ascii="Calibri" w:hAnsi="Calibri" w:cs="Calibri" w:eastAsia="Calibri"/>
          <w:color w:val="auto"/>
          <w:spacing w:val="0"/>
          <w:position w:val="0"/>
          <w:sz w:val="24"/>
          <w:shd w:fill="auto" w:val="clear"/>
          <w:vertAlign w:val="subscript"/>
        </w:rPr>
        <w:t xml:space="preserve">ET</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Have the patient complete the recovery stage at a work rate of 0 W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Thirty-four HF patients and 17 healthy controls were enrolled at Linkou Chang Gung Memorial Hospital, Taiwan. Each subject underwent cardiopulmonary exercise testing that incorporated 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monitoring by NIRS. Briefly,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(rest; peak) values were significantly lower in the HF group (66.3 &amp;plusmn; 13.3%; 63.4 &amp;plusmn; 13.8%,) than in the control (73.1 &amp;plusmn; 2.8%; 72 &amp;plusmn; 3.2%) group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HF group, 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rest (SctO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and peak 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(SctO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were linearly correlated with brain natriuretic peptide (BNP), VO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and OUES (</w:t>
      </w:r>
      <w:r>
        <w:rPr>
          <w:rFonts w:ascii="Calibri" w:hAnsi="Calibri" w:cs="Calibri" w:eastAsia="Calibri"/>
          <w:i/>
          <w:color w:val="auto"/>
          <w:spacing w:val="0"/>
          <w:position w:val="0"/>
          <w:sz w:val="24"/>
          <w:shd w:fill="auto" w:val="clear"/>
        </w:rPr>
        <w:t xml:space="preserve">r </w:t>
      </w:r>
      <w:r>
        <w:rPr>
          <w:rFonts w:ascii="Calibri" w:hAnsi="Calibri" w:cs="Calibri" w:eastAsia="Calibri"/>
          <w:color w:val="auto"/>
          <w:spacing w:val="0"/>
          <w:position w:val="0"/>
          <w:sz w:val="24"/>
          <w:shd w:fill="auto" w:val="clear"/>
        </w:rPr>
        <w:t xml:space="preserve">of -0.561 to 0.677,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Notably, 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was determined by the partial pressure of P</w:t>
      </w:r>
      <w:r>
        <w:rPr>
          <w:rFonts w:ascii="Calibri" w:hAnsi="Calibri" w:cs="Calibri" w:eastAsia="Calibri"/>
          <w:color w:val="auto"/>
          <w:spacing w:val="0"/>
          <w:position w:val="0"/>
          <w:sz w:val="24"/>
          <w:shd w:fill="auto" w:val="clear"/>
          <w:vertAlign w:val="subscript"/>
        </w:rPr>
        <w:t xml:space="preserve">ET</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rest (P</w:t>
      </w:r>
      <w:r>
        <w:rPr>
          <w:rFonts w:ascii="Calibri" w:hAnsi="Calibri" w:cs="Calibri" w:eastAsia="Calibri"/>
          <w:color w:val="auto"/>
          <w:spacing w:val="0"/>
          <w:position w:val="0"/>
          <w:sz w:val="24"/>
          <w:shd w:fill="auto" w:val="clear"/>
          <w:vertAlign w:val="subscript"/>
        </w:rPr>
        <w:t xml:space="preserve">ET</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hemoglobin, and mean arterial pressure at rest (MAP</w:t>
      </w:r>
      <w:r>
        <w:rPr>
          <w:rFonts w:ascii="Calibri" w:hAnsi="Calibri" w:cs="Calibri" w:eastAsia="Calibri"/>
          <w:color w:val="auto"/>
          <w:spacing w:val="0"/>
          <w:position w:val="0"/>
          <w:sz w:val="24"/>
          <w:shd w:fill="auto" w:val="clear"/>
          <w:vertAlign w:val="subscript"/>
        </w:rPr>
        <w:t xml:space="preserve">rest</w:t>
      </w:r>
      <w:r>
        <w:rPr>
          <w:rFonts w:ascii="Calibri" w:hAnsi="Calibri" w:cs="Calibri" w:eastAsia="Calibri"/>
          <w:color w:val="auto"/>
          <w:spacing w:val="0"/>
          <w:position w:val="0"/>
          <w:sz w:val="24"/>
          <w:shd w:fill="auto" w:val="clear"/>
        </w:rPr>
        <w:t xml:space="preserve">) (adjusted R = 0.681,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on stepwise linear regression)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main findings are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Box plots of SctO</w:t>
      </w:r>
      <w:r>
        <w:rPr>
          <w:rFonts w:ascii="Calibri" w:hAnsi="Calibri" w:cs="Calibri" w:eastAsia="Calibri"/>
          <w:b/>
          <w:color w:val="auto"/>
          <w:spacing w:val="0"/>
          <w:position w:val="0"/>
          <w:sz w:val="24"/>
          <w:shd w:fill="auto" w:val="clear"/>
          <w:vertAlign w:val="subscript"/>
        </w:rPr>
        <w:t xml:space="preserve">2rest</w:t>
      </w:r>
      <w:r>
        <w:rPr>
          <w:rFonts w:ascii="Calibri" w:hAnsi="Calibri" w:cs="Calibri" w:eastAsia="Calibri"/>
          <w:b/>
          <w:color w:val="auto"/>
          <w:spacing w:val="0"/>
          <w:position w:val="0"/>
          <w:sz w:val="24"/>
          <w:shd w:fill="auto" w:val="clear"/>
        </w:rPr>
        <w:t xml:space="preserve"> and SctO</w:t>
      </w:r>
      <w:r>
        <w:rPr>
          <w:rFonts w:ascii="Calibri" w:hAnsi="Calibri" w:cs="Calibri" w:eastAsia="Calibri"/>
          <w:b/>
          <w:color w:val="auto"/>
          <w:spacing w:val="0"/>
          <w:position w:val="0"/>
          <w:sz w:val="24"/>
          <w:shd w:fill="auto" w:val="clear"/>
          <w:vertAlign w:val="subscript"/>
        </w:rPr>
        <w:t xml:space="preserve">2peak</w:t>
      </w:r>
      <w:r>
        <w:rPr>
          <w:rFonts w:ascii="Calibri" w:hAnsi="Calibri" w:cs="Calibri" w:eastAsia="Calibri"/>
          <w:b/>
          <w:color w:val="auto"/>
          <w:spacing w:val="0"/>
          <w:position w:val="0"/>
          <w:sz w:val="24"/>
          <w:shd w:fill="auto" w:val="clear"/>
        </w:rPr>
        <w:t xml:space="preserve"> in HF and control groups. </w:t>
      </w:r>
      <w:r>
        <w:rPr>
          <w:rFonts w:ascii="Calibri" w:hAnsi="Calibri" w:cs="Calibri" w:eastAsia="Calibri"/>
          <w:color w:val="auto"/>
          <w:spacing w:val="0"/>
          <w:position w:val="0"/>
          <w:sz w:val="24"/>
          <w:shd w:fill="auto" w:val="clear"/>
        </w:rPr>
        <w:t xml:space="preserve">Both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values at rest and peak exercise were significantly lower in the HF group than in the control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Adapted from Chen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 &amp;lt; 0.05, HF vs. control, repeated measure ANOVA.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 &amp;lt; 0.05, 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HF vs. control, paired t-test.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 &amp;lt; 0.05, SctO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HF vs. control, paired t-test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cerebral tissue oxygen saturation at rest; SctO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cerebral tissue oxygen saturation at peak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Scatter plots of SctO</w:t>
      </w:r>
      <w:r>
        <w:rPr>
          <w:rFonts w:ascii="Calibri" w:hAnsi="Calibri" w:cs="Calibri" w:eastAsia="Calibri"/>
          <w:b/>
          <w:color w:val="auto"/>
          <w:spacing w:val="0"/>
          <w:position w:val="0"/>
          <w:sz w:val="24"/>
          <w:shd w:fill="auto" w:val="clear"/>
          <w:vertAlign w:val="subscript"/>
        </w:rPr>
        <w:t xml:space="preserve">2rest</w:t>
      </w:r>
      <w:r>
        <w:rPr>
          <w:rFonts w:ascii="Calibri" w:hAnsi="Calibri" w:cs="Calibri" w:eastAsia="Calibri"/>
          <w:b/>
          <w:color w:val="auto"/>
          <w:spacing w:val="0"/>
          <w:position w:val="0"/>
          <w:sz w:val="24"/>
          <w:shd w:fill="auto" w:val="clear"/>
        </w:rPr>
        <w:t xml:space="preserve"> and SctO</w:t>
      </w:r>
      <w:r>
        <w:rPr>
          <w:rFonts w:ascii="Calibri" w:hAnsi="Calibri" w:cs="Calibri" w:eastAsia="Calibri"/>
          <w:b/>
          <w:color w:val="auto"/>
          <w:spacing w:val="0"/>
          <w:position w:val="0"/>
          <w:sz w:val="24"/>
          <w:shd w:fill="auto" w:val="clear"/>
          <w:vertAlign w:val="subscript"/>
        </w:rPr>
        <w:t xml:space="preserve">2peak</w:t>
      </w:r>
      <w:r>
        <w:rPr>
          <w:rFonts w:ascii="Calibri" w:hAnsi="Calibri" w:cs="Calibri" w:eastAsia="Calibri"/>
          <w:b/>
          <w:color w:val="auto"/>
          <w:spacing w:val="0"/>
          <w:position w:val="0"/>
          <w:sz w:val="24"/>
          <w:shd w:fill="auto" w:val="clear"/>
        </w:rPr>
        <w:t xml:space="preserve"> versus VO</w:t>
      </w:r>
      <w:r>
        <w:rPr>
          <w:rFonts w:ascii="Calibri" w:hAnsi="Calibri" w:cs="Calibri" w:eastAsia="Calibri"/>
          <w:b/>
          <w:color w:val="auto"/>
          <w:spacing w:val="0"/>
          <w:position w:val="0"/>
          <w:sz w:val="24"/>
          <w:shd w:fill="auto" w:val="clear"/>
          <w:vertAlign w:val="subscript"/>
        </w:rPr>
        <w:t xml:space="preserve">2peak</w:t>
      </w:r>
      <w:r>
        <w:rPr>
          <w:rFonts w:ascii="Calibri" w:hAnsi="Calibri" w:cs="Calibri" w:eastAsia="Calibri"/>
          <w:b/>
          <w:color w:val="auto"/>
          <w:spacing w:val="0"/>
          <w:position w:val="0"/>
          <w:sz w:val="24"/>
          <w:shd w:fill="auto" w:val="clear"/>
        </w:rPr>
        <w:t xml:space="preserve">, BNP, and OUES. </w:t>
      </w:r>
      <w:r>
        <w:rPr>
          <w:rFonts w:ascii="Calibri" w:hAnsi="Calibri" w:cs="Calibri" w:eastAsia="Calibri"/>
          <w:color w:val="auto"/>
          <w:spacing w:val="0"/>
          <w:position w:val="0"/>
          <w:sz w:val="24"/>
          <w:shd w:fill="auto" w:val="clear"/>
        </w:rPr>
        <w:t xml:space="preserve">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(left panel) and SctO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(right panel) values were linearly correlated with VO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BNP, and OUES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Adapted from Chen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cerebral tissue oxygen saturation;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oxygen consumption; BNP: brain natriuretic peptide; OUES: oxygen uptake efficiency slope.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the possible prognostic value of cerebral desaturation and its physiological basis in patients with HF. </w:t>
      </w:r>
      <w:r>
        <w:rPr>
          <w:rFonts w:ascii="Calibri" w:hAnsi="Calibri" w:cs="Calibri" w:eastAsia="Calibri"/>
          <w:color w:val="auto"/>
          <w:spacing w:val="0"/>
          <w:position w:val="0"/>
          <w:sz w:val="24"/>
          <w:shd w:fill="auto" w:val="clear"/>
        </w:rPr>
        <w:t xml:space="preserve">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especially at peak exercise, was correlated with VO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BNP, and OUES. SctO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was determined by P</w:t>
      </w:r>
      <w:r>
        <w:rPr>
          <w:rFonts w:ascii="Calibri" w:hAnsi="Calibri" w:cs="Calibri" w:eastAsia="Calibri"/>
          <w:color w:val="auto"/>
          <w:spacing w:val="0"/>
          <w:position w:val="0"/>
          <w:sz w:val="24"/>
          <w:shd w:fill="auto" w:val="clear"/>
          <w:vertAlign w:val="subscript"/>
        </w:rPr>
        <w:t xml:space="preserve">ET</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2rest</w:t>
      </w:r>
      <w:r>
        <w:rPr>
          <w:rFonts w:ascii="Calibri" w:hAnsi="Calibri" w:cs="Calibri" w:eastAsia="Calibri"/>
          <w:color w:val="auto"/>
          <w:spacing w:val="0"/>
          <w:position w:val="0"/>
          <w:sz w:val="24"/>
          <w:shd w:fill="auto" w:val="clear"/>
        </w:rPr>
        <w:t xml:space="preserve">, hemoglobin, and MAP</w:t>
      </w:r>
      <w:r>
        <w:rPr>
          <w:rFonts w:ascii="Calibri" w:hAnsi="Calibri" w:cs="Calibri" w:eastAsia="Calibri"/>
          <w:color w:val="auto"/>
          <w:spacing w:val="0"/>
          <w:position w:val="0"/>
          <w:sz w:val="24"/>
          <w:shd w:fill="auto" w:val="clear"/>
          <w:vertAlign w:val="subscript"/>
        </w:rPr>
        <w:t xml:space="preserve">rest</w:t>
      </w:r>
      <w:r>
        <w:rPr>
          <w:rFonts w:ascii="Calibri" w:hAnsi="Calibri" w:cs="Calibri" w:eastAsia="Calibri"/>
          <w:color w:val="auto"/>
          <w:spacing w:val="0"/>
          <w:position w:val="0"/>
          <w:sz w:val="24"/>
          <w:shd w:fill="auto" w:val="clear"/>
        </w:rPr>
        <w:t xml:space="preserve">, while the main determinant of SctO</w:t>
      </w:r>
      <w:r>
        <w:rPr>
          <w:rFonts w:ascii="Calibri" w:hAnsi="Calibri" w:cs="Calibri" w:eastAsia="Calibri"/>
          <w:color w:val="auto"/>
          <w:spacing w:val="0"/>
          <w:position w:val="0"/>
          <w:sz w:val="24"/>
          <w:shd w:fill="auto" w:val="clear"/>
          <w:vertAlign w:val="subscript"/>
        </w:rPr>
        <w:t xml:space="preserve">2peak </w:t>
      </w:r>
      <w:r>
        <w:rPr>
          <w:rFonts w:ascii="Calibri" w:hAnsi="Calibri" w:cs="Calibri" w:eastAsia="Calibri"/>
          <w:color w:val="auto"/>
          <w:spacing w:val="0"/>
          <w:position w:val="0"/>
          <w:sz w:val="24"/>
          <w:shd w:fill="auto" w:val="clear"/>
        </w:rPr>
        <w:t xml:space="preserve">was VCO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Stepwise regression of SctO</w:t>
      </w:r>
      <w:r>
        <w:rPr>
          <w:rFonts w:ascii="Calibri" w:hAnsi="Calibri" w:cs="Calibri" w:eastAsia="Calibri"/>
          <w:b/>
          <w:color w:val="auto"/>
          <w:spacing w:val="0"/>
          <w:position w:val="0"/>
          <w:sz w:val="24"/>
          <w:shd w:fill="auto" w:val="clear"/>
          <w:vertAlign w:val="subscript"/>
        </w:rPr>
        <w:t xml:space="preserve">2rest</w:t>
      </w:r>
      <w:r>
        <w:rPr>
          <w:rFonts w:ascii="Calibri" w:hAnsi="Calibri" w:cs="Calibri" w:eastAsia="Calibri"/>
          <w:b/>
          <w:color w:val="auto"/>
          <w:spacing w:val="0"/>
          <w:position w:val="0"/>
          <w:sz w:val="24"/>
          <w:shd w:fill="auto" w:val="clear"/>
        </w:rPr>
        <w:t xml:space="preserve"> in the HF group. </w:t>
      </w:r>
      <w:r>
        <w:rPr>
          <w:rFonts w:ascii="Calibri" w:hAnsi="Calibri" w:cs="Calibri" w:eastAsia="Calibri"/>
          <w:color w:val="auto"/>
          <w:spacing w:val="0"/>
          <w:position w:val="0"/>
          <w:sz w:val="24"/>
          <w:shd w:fill="auto" w:val="clear"/>
        </w:rPr>
        <w:t xml:space="preserve">Adapted from Chen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cerebral tissue oxygen saturation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HF: heart failure.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Supplementary file 1: Case for filming: </w:t>
      </w:r>
      <w:r>
        <w:rPr>
          <w:rFonts w:ascii="Calibri" w:hAnsi="Calibri" w:cs="Calibri" w:eastAsia="Calibri"/>
          <w:color w:val="auto"/>
          <w:spacing w:val="0"/>
          <w:position w:val="0"/>
          <w:sz w:val="24"/>
          <w:shd w:fill="auto" w:val="clear"/>
        </w:rPr>
        <w:t xml:space="preserve">A patient with advanced HF undergoing CPET with extra cerebral saturation monitoring using NIRS</w:t>
      </w:r>
      <w:r>
        <w:rPr>
          <w:rFonts w:ascii="Calibri" w:hAnsi="Calibri" w:cs="Calibri" w:eastAsia="Calibri"/>
          <w:b/>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oxygenation monitored noninvasively and continuously by NIRS has been applied in various scenarios, including cardiovascular surgery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brain functional analyses such as those that estimate neural activity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protocol integrated NIRS into conventional CPET to identify the involvement of the cerebral hemodynamic response in exercise intolerance in patients with HF. It increases the value of exercise testing in determining prognosis and disease severity.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dysfunction was considered the main cause of exercise intolerance in patients with HF</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Nonetheless, clinical studies demonstrated that inotropic or vasodilatory agents failed to increase exercise capacity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association between resting cardiac function and peak oxygen consumption is weak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Accordingly, cardiac dysfunction is not the sole cause of exercise intolerance in patients with 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decreased cerebral perfusion and oxygenation during exercise have been demonstrated in patients whose cardiac output fail to increase normally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suggesting that the cerebral hypoperfusion is partially caused by the blunted cardiac output increase during exercise. Reduced frontal cortex oxygenation impaired the force-generating capacity of the peripheral working muscle, thus limit the exercise performance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Moreover, the suppressed cerebral hemodynamics during exercise is associated with ventilatory abnormality, which reduces the functional capacity of patients with HF</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Furthermore,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correlated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with peak 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OUES as well as BNP, all of which are well-recognized markers for HF severity and prognosis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Exertional cerebral hypoperfusion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is caused by cardiac output insufficiency as well as exertional hyperventilation, which reduces alveolar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 subsequent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 response that may further induce cerebral vasoconstriction during exercise</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A previous study showed that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positively linearly correlated with a CBF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mmHg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fact, it is the main physiologic determinant of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also affected by hemoglobin and MAP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influencing arterial oxygen concentration and cerebral perfusion, respectively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One may argue that anemia leads to increased </w:t>
      </w:r>
      <w:r>
        <w:rPr>
          <w:rFonts w:ascii="Calibri" w:hAnsi="Calibri" w:cs="Calibri" w:eastAsia="Calibri"/>
          <w:color w:val="auto"/>
          <w:spacing w:val="0"/>
          <w:position w:val="0"/>
          <w:sz w:val="24"/>
          <w:shd w:fill="FFFFFF" w:val="clear"/>
        </w:rPr>
        <w:t xml:space="preserve">mean optical path length and </w:t>
      </w:r>
      <w:r>
        <w:rPr>
          <w:rFonts w:ascii="Calibri" w:hAnsi="Calibri" w:cs="Calibri" w:eastAsia="Calibri"/>
          <w:color w:val="auto"/>
          <w:spacing w:val="0"/>
          <w:position w:val="0"/>
          <w:sz w:val="24"/>
          <w:shd w:fill="auto" w:val="clear"/>
        </w:rPr>
        <w:t xml:space="preserve">might influence the validity of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measurement by NIRS. A previous study has already demonstrated that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by phase-resolved spectroscopy did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not alter significantly in response to the change of</w:t>
      </w:r>
      <w:r>
        <w:rPr>
          <w:rFonts w:ascii="Calibri" w:hAnsi="Calibri" w:cs="Calibri" w:eastAsia="Calibri"/>
          <w:color w:val="auto"/>
          <w:spacing w:val="0"/>
          <w:position w:val="0"/>
          <w:sz w:val="24"/>
          <w:shd w:fill="FFFFFF" w:val="clear"/>
        </w:rPr>
        <w:t xml:space="preserve"> hemoglobin concentration in a cardiac surgery</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high reproducibility and validity of NIRS measurements in the resting state, the validity of this device in the HF population during exercise has not been established. </w:t>
      </w:r>
      <w:r>
        <w:rPr>
          <w:rFonts w:ascii="Calibri" w:hAnsi="Calibri" w:cs="Calibri" w:eastAsia="Calibri"/>
          <w:color w:val="auto"/>
          <w:spacing w:val="0"/>
          <w:position w:val="0"/>
          <w:sz w:val="24"/>
          <w:shd w:fill="FFFFFF" w:val="clear"/>
        </w:rPr>
        <w:t xml:space="preserve">Nonetheless</w:t>
      </w:r>
      <w:r>
        <w:rPr>
          <w:rFonts w:ascii="Calibri" w:hAnsi="Calibri" w:cs="Calibri" w:eastAsia="Calibri"/>
          <w:color w:val="auto"/>
          <w:spacing w:val="0"/>
          <w:position w:val="0"/>
          <w:sz w:val="24"/>
          <w:shd w:fill="auto" w:val="clear"/>
        </w:rPr>
        <w:t xml:space="preserve">, the different combinations of end-tidal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simulated in a previous validation study, which is in part similar to exercise status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increase or decrease of skin blood flow at peak exercise in patients with HF might overestimate or underestimate the true value of cerebral oxygenation at the forehead</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No matter what, the fact that low SctO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measured by NIRS on the forehead is a potentially negative prognostic factor based on the present result, has been established, except that the measured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 not only represents cerebral oxygenation at frontal lobe, but also skin blood flow at forehead to a certain degree. Besides, extracranial melanin may absorb light and thus attenuate the signal, although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calculated from the concentration of oxy- and deoxyhemoglobin and is affected less by skin melanin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Time-resolved spectroscopy - NIRS may solve the above problem to some extent. </w:t>
      </w:r>
      <w:r>
        <w:rPr>
          <w:rFonts w:ascii="Calibri" w:hAnsi="Calibri" w:cs="Calibri" w:eastAsia="Calibri"/>
          <w:color w:val="auto"/>
          <w:spacing w:val="0"/>
          <w:position w:val="0"/>
          <w:sz w:val="24"/>
          <w:shd w:fill="FFFFFF" w:val="clear"/>
        </w:rPr>
        <w:t xml:space="preserve">However, standard NIRS is rather easier for clinical application. </w:t>
      </w:r>
      <w:r>
        <w:rPr>
          <w:rFonts w:ascii="Calibri" w:hAnsi="Calibri" w:cs="Calibri" w:eastAsia="Calibri"/>
          <w:color w:val="auto"/>
          <w:spacing w:val="0"/>
          <w:position w:val="0"/>
          <w:sz w:val="24"/>
          <w:shd w:fill="auto" w:val="clear"/>
        </w:rPr>
        <w:t xml:space="preserve">Finally, a longitudinal study is required to confirm the prognostic value of SctO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patients with HF.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who participated in exercise testing is deeply appreciated. This research was supported by National Science Council, Taiwan (NMRPG3G6231/2/3), Chang Gung Memorial Hospital (Grant No. CMRPG3G0601/2), and Healthy Aging Research Center, Chang Gung University and the Taiwan Ministry of Education's Higher Education Deep Plowing Program (Grant Numbers EMRPD1H0351 and EMRPD1H0551).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Balady, 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Clinician's Guide to cardiopulmonary exercise testing in adults: a scientific statement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 191-225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Corra,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Cardiopulmonary exercise testing in systolic heart failure in 2014: the evolving prognostic role: a position paper from the committee on exercise physiology and training of the heart failure association of the ESC.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929-941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Malhotra, R., Bakken, K., D'Elia, E., Lewis, G. D. Cardiopulmonary Exercise Testing in Heart Failure. </w:t>
      </w:r>
      <w:r>
        <w:rPr>
          <w:rFonts w:ascii="Calibri" w:hAnsi="Calibri" w:cs="Calibri" w:eastAsia="Calibri"/>
          <w:i/>
          <w:color w:val="auto"/>
          <w:spacing w:val="0"/>
          <w:position w:val="0"/>
          <w:sz w:val="24"/>
          <w:shd w:fill="auto" w:val="clear"/>
        </w:rPr>
        <w:t xml:space="preserve">JACC Heart Fail.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607-616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Y.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Cerebral desaturation in heart failure: Potential prognostic value and physiologic basis.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e0196299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Koike,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significance of cerebral oxygenation during exercise in patients with coronary artery disease. </w:t>
      </w:r>
      <w:r>
        <w:rPr>
          <w:rFonts w:ascii="Calibri" w:hAnsi="Calibri" w:cs="Calibri" w:eastAsia="Calibri"/>
          <w:i/>
          <w:color w:val="auto"/>
          <w:spacing w:val="0"/>
          <w:position w:val="0"/>
          <w:sz w:val="24"/>
          <w:shd w:fill="auto" w:val="clear"/>
        </w:rPr>
        <w:t xml:space="preserve">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1852-1858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Madsen, P. L., Secher, N. H. Near-infrared oximetry of the brain.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541-560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Wahr, J. A., Tremper, K. K., Samra, S., Delpy, D. T. Near-infrared spectroscopy: theory and applications. </w:t>
      </w:r>
      <w:r>
        <w:rPr>
          <w:rFonts w:ascii="Calibri" w:hAnsi="Calibri" w:cs="Calibri" w:eastAsia="Calibri"/>
          <w:i/>
          <w:color w:val="auto"/>
          <w:spacing w:val="0"/>
          <w:position w:val="0"/>
          <w:sz w:val="24"/>
          <w:shd w:fill="auto" w:val="clear"/>
        </w:rPr>
        <w:t xml:space="preserve">Journal of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406-418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Fischer, G. W. Recent advances in application of cerebral oximetry in adult cardiovascular surgery. </w:t>
      </w:r>
      <w:r>
        <w:rPr>
          <w:rFonts w:ascii="Calibri" w:hAnsi="Calibri" w:cs="Calibri" w:eastAsia="Calibri"/>
          <w:i/>
          <w:color w:val="auto"/>
          <w:spacing w:val="0"/>
          <w:position w:val="0"/>
          <w:sz w:val="24"/>
          <w:shd w:fill="auto" w:val="clear"/>
        </w:rPr>
        <w:t xml:space="preserve">Seminars in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60-69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Benni, P. B., MacLeod, D., Ikeda, K., Lin, H. M. A validation method for near-infrared spectroscopy based tissue oximeters for cerebral and somatic tissue oxygen saturation measurements. </w:t>
      </w:r>
      <w:r>
        <w:rPr>
          <w:rFonts w:ascii="Calibri" w:hAnsi="Calibri" w:cs="Calibri" w:eastAsia="Calibri"/>
          <w:i/>
          <w:color w:val="auto"/>
          <w:spacing w:val="0"/>
          <w:position w:val="0"/>
          <w:sz w:val="24"/>
          <w:shd w:fill="auto" w:val="clear"/>
        </w:rPr>
        <w:t xml:space="preserve">Journal of Clinical Monitoring and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269-284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Strangman, G., Boas, D. A., Sutton, J. P. Non-invasive neuroimaging using near-infrared light.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 679-693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 K., Secher, N. H. Cerebral blood flow and metabolism during exercise.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397-414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Immink, R. V., Secher, N. H., van Lieshout, J. J. Cerebral autoregulation and CO2 responsiveness of the brain.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(4), H2018; author reply H2019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Chan, M. J., Chung, T., Glassford, N. J., Bellomo, R. Near-Infrared Spectroscopy in Adult Cardiac Surgery Patients: A Systematic Review and Meta-Analysis. </w:t>
      </w:r>
      <w:r>
        <w:rPr>
          <w:rFonts w:ascii="Calibri" w:hAnsi="Calibri" w:cs="Calibri" w:eastAsia="Calibri"/>
          <w:i/>
          <w:color w:val="auto"/>
          <w:spacing w:val="0"/>
          <w:position w:val="0"/>
          <w:sz w:val="24"/>
          <w:shd w:fill="auto" w:val="clear"/>
        </w:rPr>
        <w:t xml:space="preserve">Journal of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1155-1165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Sakudo, A. Near-infrared spectroscopy for medical applications: Current status and future perspectives. </w:t>
      </w:r>
      <w:r>
        <w:rPr>
          <w:rFonts w:ascii="Calibri" w:hAnsi="Calibri" w:cs="Calibri" w:eastAsia="Calibri"/>
          <w:i/>
          <w:color w:val="auto"/>
          <w:spacing w:val="0"/>
          <w:position w:val="0"/>
          <w:sz w:val="24"/>
          <w:shd w:fill="auto" w:val="clear"/>
        </w:rPr>
        <w:t xml:space="preserve">Clinica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181-188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Crimi, E., Ignarro, L. J., Cacciatore, F., Napoli, C. Mechanisms by which exercise training benefits patients with heart failure.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292-300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Pina, 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Exercise and heart failure: A statement from the American Heart Association Committee on exercise, rehabilitation, and prevention.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 1210-1225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Franciosa, J. A., Park, M., Levine, T. B. Lack of correlation between exercise capacity and indexes of resting left ventricular performance in heart failure.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33-39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Koike,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Cerebral oxygenation during exercise and exercise recovery in patients with idiopathic dilated cardiomyopathy.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821-824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Koike,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Cerebral oxygenation during exercise in cardiac patients.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182-190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Amann,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Arterial oxygenation influences central motor output and exercise performance via effects on peripheral locomotor muscle fatigue in humans.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575</w:t>
      </w:r>
      <w:r>
        <w:rPr>
          <w:rFonts w:ascii="Calibri" w:hAnsi="Calibri" w:cs="Calibri" w:eastAsia="Calibri"/>
          <w:color w:val="auto"/>
          <w:spacing w:val="0"/>
          <w:position w:val="0"/>
          <w:sz w:val="24"/>
          <w:shd w:fill="auto" w:val="clear"/>
        </w:rPr>
        <w:t xml:space="preserve"> (Pt 3), 937-952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Fu, T.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Suppression of cerebral hemodynamics is associated with reduced functional capacity in patients with heart failure.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(4), H1545-1555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Myers,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lowest VE/VCO2 ratio during exercise as a predictor of outcomes in patients with heart failure. </w:t>
      </w:r>
      <w:r>
        <w:rPr>
          <w:rFonts w:ascii="Calibri" w:hAnsi="Calibri" w:cs="Calibri" w:eastAsia="Calibri"/>
          <w:i/>
          <w:color w:val="auto"/>
          <w:spacing w:val="0"/>
          <w:position w:val="0"/>
          <w:sz w:val="24"/>
          <w:shd w:fill="auto" w:val="clear"/>
        </w:rPr>
        <w:t xml:space="preserve">Journal of Cardiac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756-762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Wasserman, A. J., Patterson, J. L., Jr. The cerebral vascular response to reduction in arterial carbon dioxide tension.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1297-1303 (1961).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Ross, A., Marco, G., Jonathan, M. Ventilatory Abnormalities During Exercise in Heart Failure: A Mini Review. </w:t>
      </w:r>
      <w:r>
        <w:rPr>
          <w:rFonts w:ascii="Calibri" w:hAnsi="Calibri" w:cs="Calibri" w:eastAsia="Calibri"/>
          <w:i/>
          <w:color w:val="auto"/>
          <w:spacing w:val="0"/>
          <w:position w:val="0"/>
          <w:sz w:val="24"/>
          <w:shd w:fill="auto" w:val="clear"/>
        </w:rPr>
        <w:t xml:space="preserve">Current Respiratory Medicine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179-187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Herholz,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Regional cerebral blood flow in man at rest and during exercise.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(1), 9-13 (1987).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Karlman Wasserman, J. E. H., Darryl Y. Sue, William W. Stringer and Brian J. Whipp. </w:t>
      </w:r>
      <w:r>
        <w:rPr>
          <w:rFonts w:ascii="Calibri" w:hAnsi="Calibri" w:cs="Calibri" w:eastAsia="Calibri"/>
          <w:i/>
          <w:color w:val="auto"/>
          <w:spacing w:val="0"/>
          <w:position w:val="0"/>
          <w:sz w:val="24"/>
          <w:shd w:fill="auto" w:val="clear"/>
        </w:rPr>
        <w:t xml:space="preserve">Principles of Exercise Testing and Interpretation: Including Pathophysiology and Clinical Applications</w:t>
      </w:r>
      <w:r>
        <w:rPr>
          <w:rFonts w:ascii="Calibri" w:hAnsi="Calibri" w:cs="Calibri" w:eastAsia="Calibri"/>
          <w:color w:val="auto"/>
          <w:spacing w:val="0"/>
          <w:position w:val="0"/>
          <w:sz w:val="24"/>
          <w:shd w:fill="auto" w:val="clear"/>
        </w:rPr>
        <w:t xml:space="preserve">. 5th edn, p.91; 285-299 (Lippincott Williams &amp;amp; Wilkins,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Pott,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Middle cerebral artery blood velocity during rowing. </w:t>
      </w:r>
      <w:r>
        <w:rPr>
          <w:rFonts w:ascii="Calibri" w:hAnsi="Calibri" w:cs="Calibri" w:eastAsia="Calibri"/>
          <w:i/>
          <w:color w:val="auto"/>
          <w:spacing w:val="0"/>
          <w:position w:val="0"/>
          <w:sz w:val="24"/>
          <w:shd w:fill="auto" w:val="clear"/>
        </w:rPr>
        <w:t xml:space="preserve">Acta Physiologica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(3), 251-255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Yoshitani,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Measurements of optical pathlength using phase-resolved spectroscopy in patients undergoing cardiopulmonary bypass.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341-346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MacLeod, D. I., K; Cheng, C; Shaw, A. Validation of the Next Generation FORE-SIGHT Elite Tissue Oximeter for Adult Cerebral Tissue Oxygen Saturation.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116(SCA Suppl)</w:t>
      </w:r>
      <w:r>
        <w:rPr>
          <w:rFonts w:ascii="Calibri" w:hAnsi="Calibri" w:cs="Calibri" w:eastAsia="Calibri"/>
          <w:color w:val="auto"/>
          <w:spacing w:val="0"/>
          <w:position w:val="0"/>
          <w:sz w:val="24"/>
          <w:shd w:fill="auto" w:val="clear"/>
        </w:rPr>
        <w:t xml:space="preserve">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Davie, S. N., Grocott, H. P. Impact of extracranial contamination on regional cerebral oxygen saturation: a comparison of three cerebral oximetry technologies.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834-840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Ogoh,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decrease in spatially resolved near-infrared spectroscopy-determined frontal lobe tissue oxygenation by phenylephrine reflects reduced skin blood flow.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 823-829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