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2765D" w14:textId="77777777" w:rsidR="0008380C" w:rsidRDefault="0008380C" w:rsidP="0008380C">
      <w:pPr>
        <w:pStyle w:val="ListParagraph"/>
        <w:numPr>
          <w:ilvl w:val="0"/>
          <w:numId w:val="1"/>
        </w:numPr>
        <w:rPr>
          <w:rFonts w:ascii="Helvetica" w:hAnsi="Helvetica"/>
          <w:sz w:val="22"/>
        </w:rPr>
      </w:pPr>
      <w:r w:rsidRPr="009C795B">
        <w:rPr>
          <w:rFonts w:ascii="Helvetica" w:hAnsi="Helvetica"/>
          <w:sz w:val="22"/>
        </w:rPr>
        <w:t>60280_screenshot_1</w:t>
      </w:r>
    </w:p>
    <w:p w14:paraId="2473B976" w14:textId="77777777" w:rsidR="0008380C" w:rsidRDefault="0008380C" w:rsidP="0008380C">
      <w:pPr>
        <w:pStyle w:val="ListParagraph"/>
        <w:numPr>
          <w:ilvl w:val="1"/>
          <w:numId w:val="1"/>
        </w:numPr>
        <w:rPr>
          <w:rFonts w:ascii="Helvetica" w:hAnsi="Helvetica"/>
          <w:sz w:val="22"/>
        </w:rPr>
      </w:pPr>
      <w:r w:rsidRPr="009D6ED1">
        <w:rPr>
          <w:rFonts w:ascii="Helvetica" w:hAnsi="Helvetica"/>
          <w:sz w:val="22"/>
        </w:rPr>
        <w:t>1.1.4.1 (Select the command File &gt; Open to open the file dataset. Open the dialog File &gt; Preferenc</w:t>
      </w:r>
      <w:r>
        <w:rPr>
          <w:rFonts w:ascii="Helvetica" w:hAnsi="Helvetica"/>
          <w:sz w:val="22"/>
        </w:rPr>
        <w:t xml:space="preserve">es and select the Advanced tab.) </w:t>
      </w:r>
      <w:r w:rsidRPr="009C795B">
        <w:rPr>
          <w:rFonts w:ascii="Helvetica" w:hAnsi="Helvetica"/>
          <w:color w:val="FF0000"/>
          <w:sz w:val="22"/>
        </w:rPr>
        <w:t>00:00-1:50</w:t>
      </w:r>
    </w:p>
    <w:p w14:paraId="069E9805" w14:textId="77777777" w:rsidR="0008380C" w:rsidRDefault="0008380C" w:rsidP="0008380C">
      <w:pPr>
        <w:pStyle w:val="ListParagraph"/>
        <w:numPr>
          <w:ilvl w:val="1"/>
          <w:numId w:val="1"/>
        </w:numPr>
        <w:rPr>
          <w:rFonts w:ascii="Helvetica" w:hAnsi="Helvetica"/>
          <w:sz w:val="22"/>
        </w:rPr>
      </w:pPr>
      <w:r w:rsidRPr="009C795B">
        <w:rPr>
          <w:rFonts w:ascii="Helvetica" w:hAnsi="Helvetica"/>
          <w:sz w:val="22"/>
        </w:rPr>
        <w:t>1.1.4.2. Use the adaptive rendering algorithm to construct the 3D models. This algorithm minimizes the number of facet triangles and provides smoother surface detail. Use 10 as the locality parameter; this parameter defines the distance in pixels to the neighboring point used for finding the object border. Minimize tolerance to 0.1 to decrease file size.</w:t>
      </w:r>
      <w:r>
        <w:rPr>
          <w:rFonts w:ascii="Helvetica" w:hAnsi="Helvetica"/>
          <w:sz w:val="22"/>
        </w:rPr>
        <w:t xml:space="preserve"> </w:t>
      </w:r>
      <w:r w:rsidRPr="009C795B">
        <w:rPr>
          <w:rFonts w:ascii="Helvetica" w:hAnsi="Helvetica"/>
          <w:color w:val="FF0000"/>
          <w:sz w:val="22"/>
        </w:rPr>
        <w:t>01:50-02:19</w:t>
      </w:r>
    </w:p>
    <w:p w14:paraId="0D3ABB7B" w14:textId="77777777" w:rsidR="0008380C" w:rsidRDefault="0008380C" w:rsidP="0008380C">
      <w:pPr>
        <w:pStyle w:val="ListParagraph"/>
        <w:numPr>
          <w:ilvl w:val="1"/>
          <w:numId w:val="1"/>
        </w:numPr>
        <w:rPr>
          <w:rFonts w:ascii="Helvetica" w:hAnsi="Helvetica"/>
          <w:sz w:val="22"/>
        </w:rPr>
      </w:pPr>
      <w:r w:rsidRPr="009C795B">
        <w:rPr>
          <w:rFonts w:ascii="Helvetica" w:hAnsi="Helvetica"/>
          <w:sz w:val="22"/>
        </w:rPr>
        <w:t>1.1.4.3. To specify the volume of interest (VOI), manually select two images to set as the top and bottom of the selected VOI range.</w:t>
      </w:r>
      <w:r>
        <w:rPr>
          <w:rFonts w:ascii="Helvetica" w:hAnsi="Helvetica"/>
          <w:sz w:val="22"/>
        </w:rPr>
        <w:t xml:space="preserve"> </w:t>
      </w:r>
      <w:r w:rsidRPr="009C795B">
        <w:rPr>
          <w:rFonts w:ascii="Helvetica" w:hAnsi="Helvetica"/>
          <w:color w:val="FF0000"/>
          <w:sz w:val="22"/>
        </w:rPr>
        <w:t>02:20:02:48</w:t>
      </w:r>
    </w:p>
    <w:p w14:paraId="213711FC" w14:textId="77777777" w:rsidR="0008380C" w:rsidRDefault="0008380C" w:rsidP="0008380C">
      <w:pPr>
        <w:pStyle w:val="ListParagraph"/>
        <w:numPr>
          <w:ilvl w:val="1"/>
          <w:numId w:val="1"/>
        </w:numPr>
        <w:rPr>
          <w:rFonts w:ascii="Helvetica" w:hAnsi="Helvetica"/>
          <w:sz w:val="22"/>
        </w:rPr>
      </w:pPr>
      <w:r w:rsidRPr="009C795B">
        <w:rPr>
          <w:rFonts w:ascii="Helvetica" w:hAnsi="Helvetica"/>
          <w:sz w:val="22"/>
        </w:rPr>
        <w:t xml:space="preserve">1.1.4.4. Move to the second page, Region of Interest. Manually select the region of interest on a single cross section image. </w:t>
      </w:r>
      <w:r>
        <w:rPr>
          <w:rFonts w:ascii="Helvetica" w:hAnsi="Helvetica"/>
          <w:color w:val="FF0000"/>
          <w:sz w:val="22"/>
        </w:rPr>
        <w:t>03:12-03:22</w:t>
      </w:r>
    </w:p>
    <w:p w14:paraId="58B9C225" w14:textId="77777777" w:rsidR="0008380C" w:rsidRDefault="0008380C" w:rsidP="0008380C">
      <w:pPr>
        <w:pStyle w:val="ListParagraph"/>
        <w:numPr>
          <w:ilvl w:val="1"/>
          <w:numId w:val="1"/>
        </w:numPr>
        <w:rPr>
          <w:rFonts w:ascii="Helvetica" w:hAnsi="Helvetica"/>
          <w:sz w:val="22"/>
        </w:rPr>
      </w:pPr>
      <w:r w:rsidRPr="009C795B">
        <w:rPr>
          <w:rFonts w:ascii="Helvetica" w:hAnsi="Helvetica"/>
          <w:sz w:val="22"/>
        </w:rPr>
        <w:t xml:space="preserve">1.1.4.5. Repeat the previous step every 10–15 cross-section images. </w:t>
      </w:r>
      <w:r>
        <w:rPr>
          <w:rFonts w:ascii="Helvetica" w:hAnsi="Helvetica"/>
          <w:color w:val="FF0000"/>
          <w:sz w:val="22"/>
        </w:rPr>
        <w:t>03:22-06:00</w:t>
      </w:r>
    </w:p>
    <w:p w14:paraId="6959D7DC" w14:textId="77777777" w:rsidR="0008380C" w:rsidRDefault="0008380C" w:rsidP="0008380C">
      <w:pPr>
        <w:pStyle w:val="ListParagraph"/>
        <w:numPr>
          <w:ilvl w:val="1"/>
          <w:numId w:val="1"/>
        </w:numPr>
        <w:rPr>
          <w:rFonts w:ascii="Helvetica" w:hAnsi="Helvetica"/>
          <w:sz w:val="22"/>
        </w:rPr>
      </w:pPr>
      <w:r w:rsidRPr="009C795B">
        <w:rPr>
          <w:rFonts w:ascii="Helvetica" w:hAnsi="Helvetica"/>
          <w:sz w:val="22"/>
        </w:rPr>
        <w:t xml:space="preserve">1.1.4.6. Move to the third page Binary Selection. On the histogram menu, click </w:t>
      </w:r>
      <w:proofErr w:type="gramStart"/>
      <w:r w:rsidRPr="009C795B">
        <w:rPr>
          <w:rFonts w:ascii="Helvetica" w:hAnsi="Helvetica"/>
          <w:sz w:val="22"/>
        </w:rPr>
        <w:t>From</w:t>
      </w:r>
      <w:proofErr w:type="gramEnd"/>
      <w:r w:rsidRPr="009C795B">
        <w:rPr>
          <w:rFonts w:ascii="Helvetica" w:hAnsi="Helvetica"/>
          <w:sz w:val="22"/>
        </w:rPr>
        <w:t xml:space="preserve"> dataset. The histogram distribution of brightness from all images of the dataset will be shown. Also on the histogram menu, click the Create a 3D Model file menu.</w:t>
      </w:r>
      <w:r>
        <w:rPr>
          <w:rFonts w:ascii="Helvetica" w:hAnsi="Helvetica"/>
          <w:sz w:val="22"/>
        </w:rPr>
        <w:t xml:space="preserve"> </w:t>
      </w:r>
      <w:r w:rsidRPr="009C795B">
        <w:rPr>
          <w:rFonts w:ascii="Helvetica" w:hAnsi="Helvetica"/>
          <w:color w:val="FF0000"/>
          <w:sz w:val="22"/>
        </w:rPr>
        <w:t>06:01-07:13</w:t>
      </w:r>
    </w:p>
    <w:p w14:paraId="36BB0BA2" w14:textId="77777777" w:rsidR="0008380C" w:rsidRPr="00630DA1" w:rsidRDefault="0008380C" w:rsidP="0008380C">
      <w:pPr>
        <w:pStyle w:val="ListParagraph"/>
        <w:numPr>
          <w:ilvl w:val="1"/>
          <w:numId w:val="1"/>
        </w:numPr>
        <w:rPr>
          <w:rFonts w:ascii="Helvetica" w:hAnsi="Helvetica"/>
          <w:sz w:val="22"/>
        </w:rPr>
      </w:pPr>
      <w:r w:rsidRPr="009C795B">
        <w:rPr>
          <w:rFonts w:ascii="Helvetica" w:hAnsi="Helvetica"/>
          <w:sz w:val="22"/>
        </w:rPr>
        <w:t>1.1.5. Save a 3D model of the bone in STL file format.</w:t>
      </w:r>
      <w:r>
        <w:rPr>
          <w:rFonts w:ascii="Helvetica" w:hAnsi="Helvetica"/>
          <w:sz w:val="22"/>
        </w:rPr>
        <w:t xml:space="preserve"> </w:t>
      </w:r>
      <w:r w:rsidRPr="009C795B">
        <w:rPr>
          <w:rFonts w:ascii="Helvetica" w:hAnsi="Helvetica"/>
          <w:color w:val="FF0000"/>
          <w:sz w:val="22"/>
        </w:rPr>
        <w:t>07:13-07:36</w:t>
      </w:r>
    </w:p>
    <w:p w14:paraId="40BA113B" w14:textId="77777777" w:rsidR="0008380C" w:rsidRDefault="0008380C" w:rsidP="0008380C">
      <w:pPr>
        <w:pStyle w:val="ListParagraph"/>
        <w:numPr>
          <w:ilvl w:val="0"/>
          <w:numId w:val="1"/>
        </w:numPr>
        <w:rPr>
          <w:rFonts w:ascii="Helvetica" w:hAnsi="Helvetica"/>
          <w:sz w:val="22"/>
        </w:rPr>
      </w:pPr>
      <w:r>
        <w:rPr>
          <w:rFonts w:ascii="Helvetica" w:hAnsi="Helvetica"/>
          <w:sz w:val="22"/>
        </w:rPr>
        <w:t>60280_screenshot_2</w:t>
      </w:r>
    </w:p>
    <w:p w14:paraId="3D33D3EF" w14:textId="77777777" w:rsidR="0008380C" w:rsidRPr="00630DA1" w:rsidRDefault="0008380C" w:rsidP="0008380C">
      <w:pPr>
        <w:pStyle w:val="ListParagraph"/>
        <w:numPr>
          <w:ilvl w:val="1"/>
          <w:numId w:val="1"/>
        </w:numPr>
        <w:rPr>
          <w:rFonts w:ascii="Helvetica" w:hAnsi="Helvetica"/>
          <w:sz w:val="22"/>
        </w:rPr>
      </w:pPr>
      <w:r>
        <w:rPr>
          <w:rFonts w:ascii="Helvetica" w:hAnsi="Helvetica"/>
          <w:sz w:val="22"/>
        </w:rPr>
        <w:t xml:space="preserve">1.1.6 </w:t>
      </w:r>
      <w:r w:rsidRPr="00630DA1">
        <w:rPr>
          <w:rFonts w:ascii="Helvetica" w:hAnsi="Helvetica"/>
          <w:sz w:val="22"/>
        </w:rPr>
        <w:t xml:space="preserve">Import mesh and select all to edit. Choose Reduce from the toolset Edit. Then select Triangle Budget from the toolset Reduce Target. Reduce the Tri Count and accept changes. Resave the newly reduced file in STL format by choosing Export as… </w:t>
      </w:r>
    </w:p>
    <w:p w14:paraId="085646F4" w14:textId="77777777" w:rsidR="0008380C" w:rsidRPr="000A6C1B" w:rsidRDefault="0008380C" w:rsidP="0008380C">
      <w:pPr>
        <w:pStyle w:val="ListParagraph"/>
        <w:numPr>
          <w:ilvl w:val="0"/>
          <w:numId w:val="1"/>
        </w:numPr>
        <w:rPr>
          <w:rFonts w:ascii="Helvetica" w:hAnsi="Helvetica"/>
          <w:sz w:val="22"/>
        </w:rPr>
      </w:pPr>
      <w:r w:rsidRPr="000A6C1B">
        <w:rPr>
          <w:rFonts w:ascii="Helvetica" w:hAnsi="Helvetica"/>
          <w:sz w:val="22"/>
        </w:rPr>
        <w:t>60280_screenshot_3</w:t>
      </w:r>
    </w:p>
    <w:p w14:paraId="70ECAAEC" w14:textId="77777777" w:rsidR="0008380C" w:rsidRPr="00B01B10" w:rsidRDefault="0008380C" w:rsidP="0008380C">
      <w:pPr>
        <w:pStyle w:val="ListParagraph"/>
        <w:numPr>
          <w:ilvl w:val="1"/>
          <w:numId w:val="1"/>
        </w:numPr>
        <w:contextualSpacing w:val="0"/>
        <w:rPr>
          <w:rFonts w:ascii="Helvetica" w:hAnsi="Helvetica"/>
          <w:sz w:val="22"/>
        </w:rPr>
      </w:pPr>
      <w:r w:rsidRPr="00545A90">
        <w:rPr>
          <w:rFonts w:ascii="Helvetica" w:hAnsi="Helvetica" w:cs="Arial"/>
          <w:sz w:val="22"/>
          <w:szCs w:val="22"/>
          <w:lang w:eastAsia="zh-CN"/>
        </w:rPr>
        <w:t xml:space="preserve">Open </w:t>
      </w:r>
      <w:r w:rsidRPr="00B01B10">
        <w:rPr>
          <w:rFonts w:ascii="Helvetica" w:hAnsi="Helvetica"/>
          <w:sz w:val="22"/>
        </w:rPr>
        <w:t xml:space="preserve">the STL format file of the </w:t>
      </w:r>
      <w:proofErr w:type="spellStart"/>
      <w:r w:rsidRPr="00B01B10">
        <w:rPr>
          <w:rFonts w:ascii="Helvetica" w:hAnsi="Helvetica"/>
          <w:sz w:val="22"/>
        </w:rPr>
        <w:t>humerus</w:t>
      </w:r>
      <w:proofErr w:type="spellEnd"/>
      <w:r w:rsidRPr="00B01B10">
        <w:rPr>
          <w:rFonts w:ascii="Helvetica" w:hAnsi="Helvetica"/>
          <w:sz w:val="22"/>
        </w:rPr>
        <w:t xml:space="preserve"> bone in a solid modeling program and save as a part file.</w:t>
      </w:r>
    </w:p>
    <w:p w14:paraId="426606FC" w14:textId="77777777" w:rsidR="0008380C" w:rsidRPr="00B01B10" w:rsidRDefault="0008380C" w:rsidP="0008380C">
      <w:pPr>
        <w:pStyle w:val="ListParagraph"/>
        <w:numPr>
          <w:ilvl w:val="0"/>
          <w:numId w:val="1"/>
        </w:numPr>
        <w:rPr>
          <w:rFonts w:ascii="Helvetica" w:hAnsi="Helvetica"/>
          <w:sz w:val="22"/>
        </w:rPr>
      </w:pPr>
      <w:r>
        <w:rPr>
          <w:rFonts w:ascii="Helvetica" w:hAnsi="Helvetica"/>
          <w:sz w:val="22"/>
        </w:rPr>
        <w:t>60280_screenshot_4</w:t>
      </w:r>
    </w:p>
    <w:p w14:paraId="5F26D713" w14:textId="77777777" w:rsidR="0008380C" w:rsidRPr="00B01B10" w:rsidRDefault="0008380C" w:rsidP="0008380C">
      <w:pPr>
        <w:pStyle w:val="ListParagraph"/>
        <w:numPr>
          <w:ilvl w:val="1"/>
          <w:numId w:val="1"/>
        </w:numPr>
        <w:rPr>
          <w:rFonts w:ascii="Helvetica" w:hAnsi="Helvetica"/>
          <w:sz w:val="22"/>
        </w:rPr>
      </w:pPr>
      <w:r>
        <w:rPr>
          <w:rFonts w:ascii="Helvetica" w:hAnsi="Helvetica"/>
          <w:sz w:val="22"/>
        </w:rPr>
        <w:t xml:space="preserve">1.2.1.3 </w:t>
      </w:r>
      <w:r w:rsidRPr="00B01B10">
        <w:rPr>
          <w:rFonts w:ascii="Helvetica" w:hAnsi="Helvetica"/>
          <w:sz w:val="22"/>
        </w:rPr>
        <w:t>Open the part file and manually create three anatomically relevant planes (i.e., sagittal, coronal, transverse).</w:t>
      </w:r>
    </w:p>
    <w:p w14:paraId="7015D276" w14:textId="77777777" w:rsidR="0008380C" w:rsidRPr="00B01B10" w:rsidRDefault="0008380C" w:rsidP="0008380C">
      <w:pPr>
        <w:pStyle w:val="ListParagraph"/>
        <w:numPr>
          <w:ilvl w:val="0"/>
          <w:numId w:val="1"/>
        </w:numPr>
        <w:rPr>
          <w:rFonts w:ascii="Helvetica" w:hAnsi="Helvetica"/>
          <w:sz w:val="22"/>
        </w:rPr>
      </w:pPr>
      <w:r>
        <w:rPr>
          <w:rFonts w:ascii="Helvetica" w:hAnsi="Helvetica"/>
          <w:sz w:val="22"/>
        </w:rPr>
        <w:t>60280_screenshot_5</w:t>
      </w:r>
    </w:p>
    <w:p w14:paraId="1037DB8D" w14:textId="77777777" w:rsidR="0008380C" w:rsidRPr="00B01B10" w:rsidRDefault="0008380C" w:rsidP="0008380C">
      <w:pPr>
        <w:pStyle w:val="ListParagraph"/>
        <w:numPr>
          <w:ilvl w:val="1"/>
          <w:numId w:val="1"/>
        </w:numPr>
        <w:rPr>
          <w:rFonts w:ascii="Helvetica" w:hAnsi="Helvetica"/>
          <w:sz w:val="22"/>
        </w:rPr>
      </w:pPr>
      <w:r w:rsidRPr="00B01B10">
        <w:rPr>
          <w:rFonts w:ascii="Helvetica" w:hAnsi="Helvetica"/>
          <w:sz w:val="22"/>
        </w:rPr>
        <w:t>1.2.1.6 Begin by designing a solid block part (e.g., a solid cylinder).</w:t>
      </w:r>
    </w:p>
    <w:p w14:paraId="49EE6C3D" w14:textId="77777777" w:rsidR="0008380C" w:rsidRPr="00B01B10" w:rsidRDefault="0008380C" w:rsidP="0008380C">
      <w:pPr>
        <w:pStyle w:val="ListParagraph"/>
        <w:numPr>
          <w:ilvl w:val="0"/>
          <w:numId w:val="1"/>
        </w:numPr>
        <w:rPr>
          <w:rFonts w:ascii="Helvetica" w:hAnsi="Helvetica"/>
          <w:sz w:val="22"/>
        </w:rPr>
      </w:pPr>
      <w:r>
        <w:rPr>
          <w:rFonts w:ascii="Helvetica" w:hAnsi="Helvetica"/>
          <w:sz w:val="22"/>
        </w:rPr>
        <w:t>60280_screenshot_6</w:t>
      </w:r>
    </w:p>
    <w:p w14:paraId="5ABB4CF4" w14:textId="77777777" w:rsidR="0008380C" w:rsidRPr="00B01B10" w:rsidRDefault="0008380C" w:rsidP="0008380C">
      <w:pPr>
        <w:pStyle w:val="ListParagraph"/>
        <w:numPr>
          <w:ilvl w:val="1"/>
          <w:numId w:val="1"/>
        </w:numPr>
        <w:spacing w:before="120"/>
        <w:rPr>
          <w:rFonts w:ascii="Helvetica" w:hAnsi="Helvetica"/>
          <w:sz w:val="22"/>
        </w:rPr>
      </w:pPr>
      <w:r>
        <w:rPr>
          <w:rFonts w:ascii="Helvetica" w:hAnsi="Helvetica"/>
          <w:sz w:val="22"/>
        </w:rPr>
        <w:t xml:space="preserve">1.2.1.7 </w:t>
      </w:r>
      <w:r w:rsidRPr="00B01B10">
        <w:rPr>
          <w:rFonts w:ascii="Helvetica" w:hAnsi="Helvetica"/>
          <w:sz w:val="22"/>
        </w:rPr>
        <w:t xml:space="preserve">Create an assembly model with two components: the solid block and either the right or left </w:t>
      </w:r>
      <w:proofErr w:type="spellStart"/>
      <w:r w:rsidRPr="00B01B10">
        <w:rPr>
          <w:rFonts w:ascii="Helvetica" w:hAnsi="Helvetica"/>
          <w:sz w:val="22"/>
        </w:rPr>
        <w:t>humerus</w:t>
      </w:r>
      <w:proofErr w:type="spellEnd"/>
      <w:r w:rsidRPr="00B01B10">
        <w:rPr>
          <w:rFonts w:ascii="Helvetica" w:hAnsi="Helvetica"/>
          <w:sz w:val="22"/>
        </w:rPr>
        <w:t xml:space="preserve"> bone.</w:t>
      </w:r>
      <w:r>
        <w:rPr>
          <w:rFonts w:ascii="Helvetica" w:hAnsi="Helvetica"/>
          <w:sz w:val="22"/>
        </w:rPr>
        <w:t xml:space="preserve"> </w:t>
      </w:r>
      <w:r w:rsidRPr="00B01B10">
        <w:rPr>
          <w:rFonts w:ascii="Helvetica" w:hAnsi="Helvetica"/>
          <w:color w:val="FF0000"/>
          <w:sz w:val="22"/>
        </w:rPr>
        <w:t>00:00 -</w:t>
      </w:r>
      <w:r>
        <w:rPr>
          <w:rFonts w:ascii="Helvetica" w:hAnsi="Helvetica"/>
          <w:color w:val="FF0000"/>
          <w:sz w:val="22"/>
        </w:rPr>
        <w:t xml:space="preserve"> </w:t>
      </w:r>
      <w:r w:rsidRPr="00B01B10">
        <w:rPr>
          <w:rFonts w:ascii="Helvetica" w:hAnsi="Helvetica"/>
          <w:color w:val="FF0000"/>
          <w:sz w:val="22"/>
        </w:rPr>
        <w:t xml:space="preserve">00:29 </w:t>
      </w:r>
      <w:r w:rsidRPr="00B01B10">
        <w:rPr>
          <w:rFonts w:ascii="Helvetica" w:hAnsi="Helvetica"/>
          <w:sz w:val="22"/>
        </w:rPr>
        <w:t xml:space="preserve">Define the orientation of the bone within the block (i.e., the angle between the tendon and bone). Ensure that the entire bone volume fits inside the block. </w:t>
      </w:r>
      <w:r>
        <w:rPr>
          <w:rFonts w:ascii="Helvetica" w:hAnsi="Helvetica"/>
          <w:color w:val="FF0000"/>
          <w:sz w:val="22"/>
        </w:rPr>
        <w:t>00:3</w:t>
      </w:r>
      <w:r w:rsidRPr="00B01B10">
        <w:rPr>
          <w:rFonts w:ascii="Helvetica" w:hAnsi="Helvetica"/>
          <w:color w:val="FF0000"/>
          <w:sz w:val="22"/>
        </w:rPr>
        <w:t xml:space="preserve">0 </w:t>
      </w:r>
      <w:r>
        <w:rPr>
          <w:rFonts w:ascii="Helvetica" w:hAnsi="Helvetica"/>
          <w:color w:val="FF0000"/>
          <w:sz w:val="22"/>
        </w:rPr>
        <w:t>– 01:37</w:t>
      </w:r>
    </w:p>
    <w:p w14:paraId="5E8422F3" w14:textId="77777777" w:rsidR="0008380C" w:rsidRDefault="0008380C" w:rsidP="0008380C">
      <w:pPr>
        <w:pStyle w:val="ListParagraph"/>
        <w:numPr>
          <w:ilvl w:val="1"/>
          <w:numId w:val="1"/>
        </w:numPr>
        <w:spacing w:before="120"/>
        <w:rPr>
          <w:rFonts w:ascii="Helvetica" w:hAnsi="Helvetica"/>
          <w:sz w:val="22"/>
        </w:rPr>
      </w:pPr>
      <w:r>
        <w:rPr>
          <w:rFonts w:ascii="Helvetica" w:hAnsi="Helvetica"/>
          <w:sz w:val="22"/>
        </w:rPr>
        <w:t xml:space="preserve">1.2.1.8 </w:t>
      </w:r>
      <w:r w:rsidRPr="00B01B10">
        <w:rPr>
          <w:rFonts w:ascii="Helvetica" w:hAnsi="Helvetica"/>
          <w:sz w:val="22"/>
        </w:rPr>
        <w:t xml:space="preserve">Create a cavity in the block using the </w:t>
      </w:r>
      <w:proofErr w:type="spellStart"/>
      <w:r w:rsidRPr="00B01B10">
        <w:rPr>
          <w:rFonts w:ascii="Helvetica" w:hAnsi="Helvetica"/>
          <w:sz w:val="22"/>
        </w:rPr>
        <w:t>humerus</w:t>
      </w:r>
      <w:proofErr w:type="spellEnd"/>
      <w:r w:rsidRPr="00B01B10">
        <w:rPr>
          <w:rFonts w:ascii="Helvetica" w:hAnsi="Helvetica"/>
          <w:sz w:val="22"/>
        </w:rPr>
        <w:t xml:space="preserve"> bone as the mold. If using the software specified in the Table of Materials, follow the following steps:</w:t>
      </w:r>
      <w:r>
        <w:rPr>
          <w:rFonts w:ascii="Helvetica" w:hAnsi="Helvetica"/>
          <w:sz w:val="22"/>
        </w:rPr>
        <w:t xml:space="preserve"> </w:t>
      </w:r>
      <w:r w:rsidRPr="00A66E8F">
        <w:rPr>
          <w:rFonts w:ascii="Helvetica" w:hAnsi="Helvetica"/>
          <w:color w:val="FF0000"/>
          <w:sz w:val="22"/>
        </w:rPr>
        <w:t>01:37 - 02:27</w:t>
      </w:r>
    </w:p>
    <w:p w14:paraId="0E3DBD37" w14:textId="77777777" w:rsidR="0008380C" w:rsidRDefault="0008380C" w:rsidP="0008380C">
      <w:pPr>
        <w:pStyle w:val="ListParagraph"/>
        <w:numPr>
          <w:ilvl w:val="1"/>
          <w:numId w:val="1"/>
        </w:numPr>
        <w:spacing w:before="120"/>
        <w:rPr>
          <w:rFonts w:ascii="Helvetica" w:hAnsi="Helvetica"/>
          <w:sz w:val="22"/>
        </w:rPr>
      </w:pPr>
      <w:r>
        <w:rPr>
          <w:rFonts w:ascii="Helvetica" w:hAnsi="Helvetica"/>
          <w:sz w:val="22"/>
        </w:rPr>
        <w:t xml:space="preserve">1.2.1.8.1 </w:t>
      </w:r>
      <w:r w:rsidRPr="00B01B10">
        <w:rPr>
          <w:rFonts w:ascii="Helvetica" w:hAnsi="Helvetica"/>
          <w:sz w:val="22"/>
        </w:rPr>
        <w:t>Insert the design part (</w:t>
      </w:r>
      <w:proofErr w:type="spellStart"/>
      <w:r w:rsidRPr="00B01B10">
        <w:rPr>
          <w:rFonts w:ascii="Helvetica" w:hAnsi="Helvetica"/>
          <w:sz w:val="22"/>
        </w:rPr>
        <w:t>humerus</w:t>
      </w:r>
      <w:proofErr w:type="spellEnd"/>
      <w:r w:rsidRPr="00B01B10">
        <w:rPr>
          <w:rFonts w:ascii="Helvetica" w:hAnsi="Helvetica"/>
          <w:sz w:val="22"/>
        </w:rPr>
        <w:t>) and the mold base (cylinder block) into an interim assembly. In the assembly window, select the block, and click Edit Component from the Assembly toolbar.</w:t>
      </w:r>
      <w:r>
        <w:rPr>
          <w:rFonts w:ascii="Helvetica" w:hAnsi="Helvetica"/>
          <w:sz w:val="22"/>
        </w:rPr>
        <w:t xml:space="preserve"> </w:t>
      </w:r>
    </w:p>
    <w:p w14:paraId="7190A0E6" w14:textId="77777777" w:rsidR="0008380C" w:rsidRPr="00B01B10" w:rsidRDefault="0008380C" w:rsidP="0008380C">
      <w:pPr>
        <w:pStyle w:val="ListParagraph"/>
        <w:numPr>
          <w:ilvl w:val="1"/>
          <w:numId w:val="1"/>
        </w:numPr>
        <w:spacing w:before="120"/>
        <w:rPr>
          <w:rFonts w:ascii="Helvetica" w:hAnsi="Helvetica"/>
          <w:sz w:val="22"/>
        </w:rPr>
      </w:pPr>
      <w:r>
        <w:rPr>
          <w:rFonts w:ascii="Helvetica" w:hAnsi="Helvetica"/>
          <w:sz w:val="22"/>
        </w:rPr>
        <w:t xml:space="preserve">1.2.1.8.2 </w:t>
      </w:r>
      <w:r w:rsidRPr="00B01B10">
        <w:rPr>
          <w:rFonts w:ascii="Helvetica" w:hAnsi="Helvetica"/>
          <w:sz w:val="22"/>
        </w:rPr>
        <w:t xml:space="preserve">Click Insert &gt; </w:t>
      </w:r>
      <w:r>
        <w:rPr>
          <w:rFonts w:ascii="Helvetica" w:hAnsi="Helvetica"/>
          <w:sz w:val="22"/>
        </w:rPr>
        <w:t>Features</w:t>
      </w:r>
      <w:r w:rsidRPr="00B01B10">
        <w:rPr>
          <w:rFonts w:ascii="Helvetica" w:hAnsi="Helvetica"/>
          <w:sz w:val="22"/>
        </w:rPr>
        <w:t xml:space="preserve"> &gt; Cavity. Select Uniform scaling and enter 0% as the value to scale in all directions. </w:t>
      </w:r>
    </w:p>
    <w:p w14:paraId="5479810E" w14:textId="77777777" w:rsidR="0008380C" w:rsidRPr="00B01B10" w:rsidRDefault="0008380C" w:rsidP="0008380C">
      <w:pPr>
        <w:pStyle w:val="ListParagraph"/>
        <w:numPr>
          <w:ilvl w:val="0"/>
          <w:numId w:val="1"/>
        </w:numPr>
        <w:rPr>
          <w:rFonts w:ascii="Helvetica" w:hAnsi="Helvetica"/>
          <w:sz w:val="22"/>
        </w:rPr>
      </w:pPr>
      <w:r>
        <w:rPr>
          <w:rFonts w:ascii="Helvetica" w:hAnsi="Helvetica"/>
          <w:sz w:val="22"/>
        </w:rPr>
        <w:t>60280_screenshot_7</w:t>
      </w:r>
    </w:p>
    <w:p w14:paraId="5458C655" w14:textId="77777777" w:rsidR="0008380C" w:rsidRDefault="0008380C" w:rsidP="0008380C">
      <w:pPr>
        <w:pStyle w:val="ListParagraph"/>
        <w:numPr>
          <w:ilvl w:val="1"/>
          <w:numId w:val="1"/>
        </w:numPr>
        <w:rPr>
          <w:rFonts w:ascii="Helvetica" w:hAnsi="Helvetica"/>
          <w:sz w:val="22"/>
        </w:rPr>
      </w:pPr>
      <w:r>
        <w:rPr>
          <w:rFonts w:ascii="Helvetica" w:hAnsi="Helvetica"/>
          <w:sz w:val="22"/>
        </w:rPr>
        <w:t xml:space="preserve">1.2.1.9 </w:t>
      </w:r>
      <w:r w:rsidRPr="00A66E8F">
        <w:rPr>
          <w:rFonts w:ascii="Helvetica" w:hAnsi="Helvetica"/>
          <w:sz w:val="22"/>
        </w:rPr>
        <w:t>Suppress the bone part and save the assembly as a part.</w:t>
      </w:r>
    </w:p>
    <w:p w14:paraId="6CBD9952" w14:textId="77777777" w:rsidR="0008380C" w:rsidRPr="00B01B10" w:rsidRDefault="0008380C" w:rsidP="0008380C">
      <w:pPr>
        <w:pStyle w:val="ListParagraph"/>
        <w:numPr>
          <w:ilvl w:val="0"/>
          <w:numId w:val="1"/>
        </w:numPr>
        <w:rPr>
          <w:rFonts w:ascii="Helvetica" w:hAnsi="Helvetica"/>
          <w:sz w:val="22"/>
        </w:rPr>
      </w:pPr>
      <w:r>
        <w:rPr>
          <w:rFonts w:ascii="Helvetica" w:hAnsi="Helvetica"/>
          <w:sz w:val="22"/>
        </w:rPr>
        <w:t>60280_screenshot_8</w:t>
      </w:r>
    </w:p>
    <w:p w14:paraId="40AFD4F4" w14:textId="77777777" w:rsidR="0008380C" w:rsidRPr="007237A8" w:rsidRDefault="0008380C" w:rsidP="0008380C">
      <w:pPr>
        <w:pStyle w:val="ListParagraph"/>
        <w:numPr>
          <w:ilvl w:val="1"/>
          <w:numId w:val="1"/>
        </w:numPr>
        <w:rPr>
          <w:rFonts w:ascii="Helvetica" w:hAnsi="Helvetica"/>
          <w:sz w:val="22"/>
        </w:rPr>
      </w:pPr>
      <w:r w:rsidRPr="007237A8">
        <w:rPr>
          <w:rFonts w:ascii="Helvetica" w:hAnsi="Helvetica"/>
          <w:sz w:val="22"/>
        </w:rPr>
        <w:lastRenderedPageBreak/>
        <w:t xml:space="preserve">1.2.1.10.1 Create anterior component. Select the frontal plane and create a sketch. The sketch should include all material from the cylinder that will be cut away to create the anterior component. Ensure to only leave 0.5 mm above the humeral head. From features select Extruded Cut and cut away all the material defined in the sketch. Save as PRT file. </w:t>
      </w:r>
      <w:r w:rsidRPr="007237A8">
        <w:rPr>
          <w:rFonts w:ascii="Helvetica" w:hAnsi="Helvetica"/>
          <w:color w:val="FF0000"/>
          <w:sz w:val="22"/>
        </w:rPr>
        <w:t>02:42-07:25</w:t>
      </w:r>
    </w:p>
    <w:p w14:paraId="3489595A" w14:textId="77777777" w:rsidR="0008380C" w:rsidRPr="007237A8" w:rsidRDefault="0008380C" w:rsidP="0008380C">
      <w:pPr>
        <w:pStyle w:val="ListParagraph"/>
        <w:numPr>
          <w:ilvl w:val="0"/>
          <w:numId w:val="1"/>
        </w:numPr>
        <w:rPr>
          <w:rFonts w:ascii="Helvetica" w:hAnsi="Helvetica"/>
          <w:sz w:val="22"/>
        </w:rPr>
      </w:pPr>
      <w:r w:rsidRPr="007237A8">
        <w:rPr>
          <w:rFonts w:ascii="Helvetica" w:hAnsi="Helvetica"/>
          <w:sz w:val="22"/>
        </w:rPr>
        <w:t>60280_screenshot_9</w:t>
      </w:r>
    </w:p>
    <w:p w14:paraId="14359AD4" w14:textId="77777777" w:rsidR="0008380C" w:rsidRDefault="0008380C" w:rsidP="0008380C">
      <w:pPr>
        <w:pStyle w:val="ListParagraph"/>
        <w:numPr>
          <w:ilvl w:val="1"/>
          <w:numId w:val="1"/>
        </w:numPr>
        <w:rPr>
          <w:rFonts w:ascii="Helvetica" w:hAnsi="Helvetica"/>
          <w:sz w:val="22"/>
        </w:rPr>
      </w:pPr>
      <w:r>
        <w:rPr>
          <w:rFonts w:ascii="Helvetica" w:hAnsi="Helvetica"/>
          <w:sz w:val="22"/>
        </w:rPr>
        <w:t xml:space="preserve">1.2.1.10.2 Create posterior component. </w:t>
      </w:r>
      <w:r w:rsidRPr="00643056">
        <w:rPr>
          <w:rFonts w:ascii="Helvetica" w:hAnsi="Helvetica"/>
          <w:sz w:val="22"/>
        </w:rPr>
        <w:t>Repeat step above by selecting the opposite side to create posterior component.</w:t>
      </w:r>
    </w:p>
    <w:p w14:paraId="67817547" w14:textId="77777777" w:rsidR="0008380C" w:rsidRPr="00643056" w:rsidRDefault="0008380C" w:rsidP="0008380C">
      <w:pPr>
        <w:pStyle w:val="ListParagraph"/>
        <w:numPr>
          <w:ilvl w:val="0"/>
          <w:numId w:val="1"/>
        </w:numPr>
        <w:rPr>
          <w:rFonts w:ascii="Helvetica" w:hAnsi="Helvetica"/>
          <w:sz w:val="22"/>
        </w:rPr>
      </w:pPr>
      <w:r>
        <w:rPr>
          <w:rFonts w:ascii="Helvetica" w:hAnsi="Helvetica"/>
          <w:sz w:val="22"/>
        </w:rPr>
        <w:t xml:space="preserve">60280_screenshot_10 </w:t>
      </w:r>
    </w:p>
    <w:p w14:paraId="6C7D22D2" w14:textId="77777777" w:rsidR="0008380C" w:rsidRDefault="0008380C" w:rsidP="0008380C">
      <w:pPr>
        <w:pStyle w:val="ListParagraph"/>
        <w:numPr>
          <w:ilvl w:val="1"/>
          <w:numId w:val="1"/>
        </w:numPr>
        <w:rPr>
          <w:rFonts w:ascii="Helvetica" w:hAnsi="Helvetica"/>
          <w:sz w:val="22"/>
        </w:rPr>
      </w:pPr>
      <w:r>
        <w:rPr>
          <w:rFonts w:ascii="Helvetica" w:hAnsi="Helvetica"/>
          <w:sz w:val="22"/>
        </w:rPr>
        <w:t xml:space="preserve">1.2.1.15 </w:t>
      </w:r>
      <w:r w:rsidRPr="006C5190">
        <w:rPr>
          <w:rFonts w:ascii="Helvetica" w:hAnsi="Helvetica"/>
          <w:sz w:val="22"/>
        </w:rPr>
        <w:t xml:space="preserve">Create a snug fit between the two components to allow for free assembly and disassembly. </w:t>
      </w:r>
      <w:r>
        <w:rPr>
          <w:rFonts w:ascii="Helvetica" w:hAnsi="Helvetica"/>
          <w:sz w:val="22"/>
        </w:rPr>
        <w:t>(Anterior component)</w:t>
      </w:r>
    </w:p>
    <w:p w14:paraId="17ADC010" w14:textId="77777777" w:rsidR="0008380C" w:rsidRPr="00643056" w:rsidRDefault="0008380C" w:rsidP="0008380C">
      <w:pPr>
        <w:pStyle w:val="ListParagraph"/>
        <w:numPr>
          <w:ilvl w:val="0"/>
          <w:numId w:val="1"/>
        </w:numPr>
        <w:rPr>
          <w:rFonts w:ascii="Helvetica" w:hAnsi="Helvetica"/>
          <w:sz w:val="22"/>
        </w:rPr>
      </w:pPr>
      <w:r>
        <w:rPr>
          <w:rFonts w:ascii="Helvetica" w:hAnsi="Helvetica"/>
          <w:sz w:val="22"/>
        </w:rPr>
        <w:t xml:space="preserve">60280_screenshot_11 </w:t>
      </w:r>
    </w:p>
    <w:p w14:paraId="7FADDD55" w14:textId="77777777" w:rsidR="0008380C" w:rsidRPr="00EB5D4E" w:rsidRDefault="0008380C" w:rsidP="0008380C">
      <w:pPr>
        <w:pStyle w:val="ListParagraph"/>
        <w:numPr>
          <w:ilvl w:val="1"/>
          <w:numId w:val="1"/>
        </w:numPr>
        <w:rPr>
          <w:rFonts w:ascii="Helvetica" w:hAnsi="Helvetica"/>
          <w:sz w:val="22"/>
        </w:rPr>
      </w:pPr>
      <w:r>
        <w:rPr>
          <w:rFonts w:ascii="Helvetica" w:hAnsi="Helvetica"/>
          <w:sz w:val="22"/>
        </w:rPr>
        <w:t xml:space="preserve">1.2.1.15 </w:t>
      </w:r>
      <w:r w:rsidRPr="006C5190">
        <w:rPr>
          <w:rFonts w:ascii="Helvetica" w:hAnsi="Helvetica"/>
          <w:sz w:val="22"/>
        </w:rPr>
        <w:t xml:space="preserve">Create a snug fit between the two components to allow for free assembly and disassembly. </w:t>
      </w:r>
      <w:r>
        <w:rPr>
          <w:rFonts w:ascii="Helvetica" w:hAnsi="Helvetica"/>
          <w:sz w:val="22"/>
        </w:rPr>
        <w:t xml:space="preserve">(Posterior component) </w:t>
      </w:r>
      <w:r w:rsidRPr="00EB5D4E">
        <w:rPr>
          <w:rFonts w:ascii="Helvetica" w:hAnsi="Helvetica"/>
          <w:color w:val="FF0000"/>
          <w:sz w:val="22"/>
        </w:rPr>
        <w:t>00:00</w:t>
      </w:r>
      <w:r>
        <w:rPr>
          <w:rFonts w:ascii="Helvetica" w:hAnsi="Helvetica"/>
          <w:color w:val="FF0000"/>
          <w:sz w:val="22"/>
        </w:rPr>
        <w:t xml:space="preserve"> </w:t>
      </w:r>
      <w:r w:rsidRPr="00EB5D4E">
        <w:rPr>
          <w:rFonts w:ascii="Helvetica" w:hAnsi="Helvetica"/>
          <w:color w:val="FF0000"/>
          <w:sz w:val="22"/>
        </w:rPr>
        <w:t>-</w:t>
      </w:r>
      <w:r>
        <w:rPr>
          <w:rFonts w:ascii="Helvetica" w:hAnsi="Helvetica"/>
          <w:color w:val="FF0000"/>
          <w:sz w:val="22"/>
        </w:rPr>
        <w:t xml:space="preserve"> </w:t>
      </w:r>
      <w:r w:rsidRPr="00EB5D4E">
        <w:rPr>
          <w:rFonts w:ascii="Helvetica" w:hAnsi="Helvetica"/>
          <w:color w:val="FF0000"/>
          <w:sz w:val="22"/>
        </w:rPr>
        <w:t>01:43</w:t>
      </w:r>
    </w:p>
    <w:p w14:paraId="4C10F692" w14:textId="77777777" w:rsidR="0008380C" w:rsidRPr="00643056" w:rsidRDefault="0008380C" w:rsidP="0008380C">
      <w:pPr>
        <w:pStyle w:val="ListParagraph"/>
        <w:numPr>
          <w:ilvl w:val="0"/>
          <w:numId w:val="1"/>
        </w:numPr>
        <w:rPr>
          <w:rFonts w:ascii="Helvetica" w:hAnsi="Helvetica"/>
          <w:sz w:val="22"/>
        </w:rPr>
      </w:pPr>
      <w:r>
        <w:rPr>
          <w:rFonts w:ascii="Helvetica" w:hAnsi="Helvetica"/>
          <w:sz w:val="22"/>
        </w:rPr>
        <w:t>60280_screenshot_12</w:t>
      </w:r>
    </w:p>
    <w:p w14:paraId="41D02012" w14:textId="77777777" w:rsidR="0008380C" w:rsidRPr="004D6918" w:rsidRDefault="0008380C" w:rsidP="0008380C">
      <w:pPr>
        <w:pStyle w:val="ListParagraph"/>
        <w:numPr>
          <w:ilvl w:val="1"/>
          <w:numId w:val="1"/>
        </w:numPr>
        <w:rPr>
          <w:rFonts w:ascii="Helvetica" w:hAnsi="Helvetica"/>
          <w:sz w:val="22"/>
        </w:rPr>
      </w:pPr>
      <w:r>
        <w:rPr>
          <w:rFonts w:ascii="Helvetica" w:hAnsi="Helvetica"/>
          <w:sz w:val="22"/>
        </w:rPr>
        <w:t xml:space="preserve">1.2.1.16 </w:t>
      </w:r>
      <w:r w:rsidRPr="00643056">
        <w:rPr>
          <w:rFonts w:ascii="Helvetica" w:hAnsi="Helvetica"/>
          <w:sz w:val="22"/>
        </w:rPr>
        <w:t xml:space="preserve">Now, press Insert Pattern/Mirror and select Mirror to create 3D mirror models for each component of the fixture for the opposite limb [1]. Select the front face as Mirror Face/Plane. Select the part as the body to mirror. </w:t>
      </w:r>
      <w:r w:rsidRPr="006C5190">
        <w:rPr>
          <w:rFonts w:ascii="Helvetica" w:hAnsi="Helvetica"/>
          <w:color w:val="FF0000"/>
          <w:sz w:val="22"/>
        </w:rPr>
        <w:t>00:18</w:t>
      </w:r>
      <w:r>
        <w:rPr>
          <w:rFonts w:ascii="Helvetica" w:hAnsi="Helvetica"/>
          <w:color w:val="FF0000"/>
          <w:sz w:val="22"/>
        </w:rPr>
        <w:t xml:space="preserve"> </w:t>
      </w:r>
      <w:r w:rsidRPr="006C5190">
        <w:rPr>
          <w:rFonts w:ascii="Helvetica" w:hAnsi="Helvetica"/>
          <w:color w:val="FF0000"/>
          <w:sz w:val="22"/>
        </w:rPr>
        <w:t>-</w:t>
      </w:r>
      <w:r>
        <w:rPr>
          <w:rFonts w:ascii="Helvetica" w:hAnsi="Helvetica"/>
          <w:color w:val="FF0000"/>
          <w:sz w:val="22"/>
        </w:rPr>
        <w:t xml:space="preserve"> </w:t>
      </w:r>
      <w:r w:rsidRPr="006C5190">
        <w:rPr>
          <w:rFonts w:ascii="Helvetica" w:hAnsi="Helvetica"/>
          <w:color w:val="FF0000"/>
          <w:sz w:val="22"/>
        </w:rPr>
        <w:t xml:space="preserve">00:33 </w:t>
      </w:r>
      <w:r>
        <w:rPr>
          <w:rFonts w:ascii="Helvetica" w:hAnsi="Helvetica"/>
          <w:sz w:val="22"/>
        </w:rPr>
        <w:t>Choose</w:t>
      </w:r>
      <w:r w:rsidRPr="00643056">
        <w:rPr>
          <w:rFonts w:ascii="Helvetica" w:hAnsi="Helvetica"/>
          <w:sz w:val="22"/>
        </w:rPr>
        <w:t xml:space="preserve"> the mirror plane and create a sk</w:t>
      </w:r>
      <w:r>
        <w:rPr>
          <w:rFonts w:ascii="Helvetica" w:hAnsi="Helvetica"/>
          <w:sz w:val="22"/>
        </w:rPr>
        <w:t>etch that includes all material</w:t>
      </w:r>
      <w:r w:rsidRPr="00643056">
        <w:rPr>
          <w:rFonts w:ascii="Helvetica" w:hAnsi="Helvetica"/>
          <w:sz w:val="22"/>
        </w:rPr>
        <w:t xml:space="preserve"> </w:t>
      </w:r>
      <w:r w:rsidRPr="006C5190">
        <w:rPr>
          <w:rFonts w:ascii="Helvetica" w:hAnsi="Helvetica"/>
          <w:color w:val="FF0000"/>
          <w:sz w:val="22"/>
        </w:rPr>
        <w:t>01:08 -</w:t>
      </w:r>
      <w:r>
        <w:rPr>
          <w:rFonts w:ascii="Helvetica" w:hAnsi="Helvetica"/>
          <w:color w:val="FF0000"/>
          <w:sz w:val="22"/>
        </w:rPr>
        <w:t xml:space="preserve"> </w:t>
      </w:r>
      <w:r w:rsidRPr="006C5190">
        <w:rPr>
          <w:rFonts w:ascii="Helvetica" w:hAnsi="Helvetica"/>
          <w:color w:val="FF0000"/>
          <w:sz w:val="22"/>
        </w:rPr>
        <w:t>01:24</w:t>
      </w:r>
      <w:r>
        <w:rPr>
          <w:rFonts w:ascii="Helvetica" w:hAnsi="Helvetica"/>
          <w:sz w:val="22"/>
        </w:rPr>
        <w:t xml:space="preserve">. </w:t>
      </w:r>
      <w:r w:rsidRPr="00643056">
        <w:rPr>
          <w:rFonts w:ascii="Helvetica" w:hAnsi="Helvetica"/>
          <w:sz w:val="22"/>
        </w:rPr>
        <w:t>From features select extruded cut to remove the original part a</w:t>
      </w:r>
      <w:r>
        <w:rPr>
          <w:rFonts w:ascii="Helvetica" w:hAnsi="Helvetica"/>
          <w:sz w:val="22"/>
        </w:rPr>
        <w:t xml:space="preserve">nd to keep only mirrored part. </w:t>
      </w:r>
      <w:r w:rsidRPr="006C5190">
        <w:rPr>
          <w:rFonts w:ascii="Helvetica" w:hAnsi="Helvetica"/>
          <w:color w:val="FF0000"/>
          <w:sz w:val="22"/>
        </w:rPr>
        <w:t>01:25</w:t>
      </w:r>
      <w:r>
        <w:rPr>
          <w:rFonts w:ascii="Helvetica" w:hAnsi="Helvetica"/>
          <w:color w:val="FF0000"/>
          <w:sz w:val="22"/>
        </w:rPr>
        <w:t xml:space="preserve"> </w:t>
      </w:r>
      <w:r w:rsidRPr="006C5190">
        <w:rPr>
          <w:rFonts w:ascii="Helvetica" w:hAnsi="Helvetica"/>
          <w:color w:val="FF0000"/>
          <w:sz w:val="22"/>
        </w:rPr>
        <w:t>-</w:t>
      </w:r>
      <w:r>
        <w:rPr>
          <w:rFonts w:ascii="Helvetica" w:hAnsi="Helvetica"/>
          <w:color w:val="FF0000"/>
          <w:sz w:val="22"/>
        </w:rPr>
        <w:t xml:space="preserve"> </w:t>
      </w:r>
      <w:r w:rsidRPr="006C5190">
        <w:rPr>
          <w:rFonts w:ascii="Helvetica" w:hAnsi="Helvetica"/>
          <w:color w:val="FF0000"/>
          <w:sz w:val="22"/>
        </w:rPr>
        <w:t>01:32</w:t>
      </w:r>
    </w:p>
    <w:p w14:paraId="686B34FE" w14:textId="77777777" w:rsidR="0008380C" w:rsidRPr="004D6918" w:rsidRDefault="0008380C" w:rsidP="0008380C">
      <w:pPr>
        <w:pStyle w:val="ListParagraph"/>
        <w:numPr>
          <w:ilvl w:val="0"/>
          <w:numId w:val="1"/>
        </w:numPr>
        <w:rPr>
          <w:rFonts w:ascii="Helvetica" w:hAnsi="Helvetica"/>
          <w:sz w:val="22"/>
        </w:rPr>
      </w:pPr>
      <w:r>
        <w:rPr>
          <w:rFonts w:ascii="Helvetica" w:hAnsi="Helvetica"/>
          <w:sz w:val="22"/>
        </w:rPr>
        <w:t>60280_screenshot_13</w:t>
      </w:r>
    </w:p>
    <w:p w14:paraId="73DCE809" w14:textId="77777777" w:rsidR="0008380C" w:rsidRDefault="0008380C" w:rsidP="0008380C">
      <w:pPr>
        <w:pStyle w:val="ListParagraph"/>
        <w:numPr>
          <w:ilvl w:val="1"/>
          <w:numId w:val="1"/>
        </w:numPr>
        <w:rPr>
          <w:rFonts w:ascii="Helvetica" w:hAnsi="Helvetica"/>
          <w:sz w:val="22"/>
        </w:rPr>
      </w:pPr>
      <w:r w:rsidRPr="00EB5D4E">
        <w:rPr>
          <w:rFonts w:ascii="Helvetica" w:hAnsi="Helvetica"/>
          <w:sz w:val="22"/>
        </w:rPr>
        <w:t>1.2.1.17 Add an etch on the bottom of the fixtures to distinguish between the left and right sides.</w:t>
      </w:r>
      <w:r>
        <w:rPr>
          <w:rFonts w:ascii="Helvetica" w:hAnsi="Helvetica"/>
          <w:sz w:val="22"/>
        </w:rPr>
        <w:t xml:space="preserve"> </w:t>
      </w:r>
      <w:r w:rsidRPr="004D6918">
        <w:rPr>
          <w:rFonts w:ascii="Helvetica" w:hAnsi="Helvetica"/>
          <w:color w:val="FF0000"/>
          <w:sz w:val="22"/>
        </w:rPr>
        <w:t>01:29 – 02:10</w:t>
      </w:r>
    </w:p>
    <w:p w14:paraId="7CBE9375" w14:textId="77777777" w:rsidR="0008380C" w:rsidRPr="000A6C1B" w:rsidRDefault="0008380C" w:rsidP="0008380C">
      <w:pPr>
        <w:pStyle w:val="ListParagraph"/>
        <w:numPr>
          <w:ilvl w:val="0"/>
          <w:numId w:val="1"/>
        </w:numPr>
        <w:rPr>
          <w:rFonts w:ascii="Helvetica" w:hAnsi="Helvetica"/>
          <w:sz w:val="22"/>
        </w:rPr>
      </w:pPr>
      <w:r w:rsidRPr="000A6C1B">
        <w:rPr>
          <w:rFonts w:ascii="Helvetica" w:hAnsi="Helvetica"/>
          <w:sz w:val="22"/>
        </w:rPr>
        <w:t>60280_screenshot_14</w:t>
      </w:r>
    </w:p>
    <w:p w14:paraId="362BE8D0" w14:textId="77777777" w:rsidR="0008380C" w:rsidRDefault="0008380C" w:rsidP="0008380C">
      <w:pPr>
        <w:pStyle w:val="ListParagraph"/>
        <w:numPr>
          <w:ilvl w:val="1"/>
          <w:numId w:val="1"/>
        </w:numPr>
        <w:rPr>
          <w:rFonts w:ascii="Helvetica" w:hAnsi="Helvetica"/>
          <w:sz w:val="22"/>
        </w:rPr>
      </w:pPr>
      <w:r w:rsidRPr="004D6918">
        <w:rPr>
          <w:rFonts w:ascii="Helvetica" w:hAnsi="Helvetica"/>
          <w:sz w:val="22"/>
        </w:rPr>
        <w:t>1.2.1.18. Save all fixture parts in STL standard file format in preparation for 3D printing.</w:t>
      </w:r>
    </w:p>
    <w:p w14:paraId="4D8F5066" w14:textId="77777777" w:rsidR="0008380C" w:rsidRPr="004D6918" w:rsidRDefault="0008380C" w:rsidP="0008380C">
      <w:pPr>
        <w:pStyle w:val="ListParagraph"/>
        <w:numPr>
          <w:ilvl w:val="0"/>
          <w:numId w:val="1"/>
        </w:numPr>
        <w:rPr>
          <w:rFonts w:ascii="Helvetica" w:hAnsi="Helvetica"/>
          <w:sz w:val="22"/>
        </w:rPr>
      </w:pPr>
      <w:r>
        <w:rPr>
          <w:rFonts w:ascii="Helvetica" w:hAnsi="Helvetica"/>
          <w:sz w:val="22"/>
        </w:rPr>
        <w:t>60280_screenshot_15</w:t>
      </w:r>
    </w:p>
    <w:p w14:paraId="0E0C34EC" w14:textId="77777777" w:rsidR="004D6918" w:rsidRPr="004D6918" w:rsidRDefault="0008380C" w:rsidP="0008380C">
      <w:pPr>
        <w:pStyle w:val="ListParagraph"/>
        <w:numPr>
          <w:ilvl w:val="1"/>
          <w:numId w:val="1"/>
        </w:numPr>
        <w:rPr>
          <w:rFonts w:ascii="Helvetica" w:hAnsi="Helvetica"/>
          <w:sz w:val="22"/>
        </w:rPr>
      </w:pPr>
      <w:r w:rsidRPr="004D6918">
        <w:rPr>
          <w:rFonts w:ascii="Helvetica" w:hAnsi="Helvetica"/>
          <w:sz w:val="22"/>
        </w:rPr>
        <w:t>Step 2.1.2: Determine cross-sectional area of the tendon using micro-computed tomography.</w:t>
      </w:r>
    </w:p>
    <w:p w14:paraId="0556E960" w14:textId="77777777" w:rsidR="00332616" w:rsidRDefault="00332616">
      <w:bookmarkStart w:id="0" w:name="_GoBack"/>
      <w:bookmarkEnd w:id="0"/>
    </w:p>
    <w:sectPr w:rsidR="00332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0000500000000020000"/>
    <w:charset w:val="00"/>
    <w:family w:val="roman"/>
    <w:pitch w:val="variable"/>
    <w:sig w:usb0="00000003" w:usb1="00000000" w:usb2="00000000" w:usb3="00000000" w:csb0="00000001"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AA551C"/>
    <w:multiLevelType w:val="hybridMultilevel"/>
    <w:tmpl w:val="24344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80C"/>
    <w:rsid w:val="0008380C"/>
    <w:rsid w:val="000E234A"/>
    <w:rsid w:val="00332616"/>
    <w:rsid w:val="007237A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E9C23"/>
  <w15:chartTrackingRefBased/>
  <w15:docId w15:val="{CE077BA5-F5D5-43F7-ADF3-533EA09A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Section"/>
    <w:qFormat/>
    <w:rsid w:val="0008380C"/>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8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651</Words>
  <Characters>3713</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Kurtaliaj, Iden</dc:creator>
  <cp:keywords/>
  <dc:description/>
  <cp:lastModifiedBy>Qingyun Ping</cp:lastModifiedBy>
  <cp:revision>3</cp:revision>
  <dcterms:created xsi:type="dcterms:W3CDTF">2019-07-17T02:47:00Z</dcterms:created>
  <dcterms:modified xsi:type="dcterms:W3CDTF">2019-07-22T16:51:00Z</dcterms:modified>
</cp:coreProperties>
</file>