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B2C6D" w14:textId="77777777" w:rsidR="00912778" w:rsidRDefault="00885BC2" w:rsidP="00090672">
      <w:pPr>
        <w:pStyle w:val="NormalWeb"/>
        <w:spacing w:before="0" w:beforeAutospacing="0" w:after="0" w:afterAutospacing="0" w:line="240" w:lineRule="auto"/>
        <w:jc w:val="left"/>
      </w:pPr>
      <w:r>
        <w:rPr>
          <w:b/>
          <w:bCs/>
        </w:rPr>
        <w:t>TITLE:</w:t>
      </w:r>
      <w:r>
        <w:t xml:space="preserve"> </w:t>
      </w:r>
    </w:p>
    <w:p w14:paraId="00543542" w14:textId="224C511F" w:rsidR="00912778" w:rsidRDefault="008C27CA" w:rsidP="00090672">
      <w:pPr>
        <w:spacing w:after="0" w:line="240" w:lineRule="auto"/>
        <w:jc w:val="left"/>
        <w:rPr>
          <w:lang w:eastAsia="zh-CN"/>
        </w:rPr>
      </w:pPr>
      <w:r>
        <w:rPr>
          <w:lang w:eastAsia="zh-CN"/>
        </w:rPr>
        <w:t xml:space="preserve">Stimulation </w:t>
      </w:r>
      <w:r w:rsidR="00885BC2">
        <w:rPr>
          <w:lang w:eastAsia="zh-CN"/>
        </w:rPr>
        <w:t xml:space="preserve">Location </w:t>
      </w:r>
      <w:r w:rsidR="00667F8D">
        <w:rPr>
          <w:rFonts w:hint="eastAsia"/>
          <w:lang w:eastAsia="zh-CN"/>
        </w:rPr>
        <w:t>Determin</w:t>
      </w:r>
      <w:r w:rsidR="00667F8D">
        <w:rPr>
          <w:lang w:eastAsia="zh-CN"/>
        </w:rPr>
        <w:t xml:space="preserve">ation </w:t>
      </w:r>
      <w:r w:rsidR="000D3489">
        <w:rPr>
          <w:lang w:eastAsia="zh-CN"/>
        </w:rPr>
        <w:t>using</w:t>
      </w:r>
      <w:r w:rsidR="00885BC2">
        <w:rPr>
          <w:lang w:eastAsia="zh-CN"/>
        </w:rPr>
        <w:t xml:space="preserve"> a </w:t>
      </w:r>
      <w:r w:rsidR="00885BC2">
        <w:t>3D</w:t>
      </w:r>
      <w:r w:rsidR="00885BC2">
        <w:rPr>
          <w:lang w:eastAsia="zh-CN"/>
        </w:rPr>
        <w:t xml:space="preserve"> </w:t>
      </w:r>
      <w:r w:rsidR="00885BC2">
        <w:t>Digitizer</w:t>
      </w:r>
      <w:r w:rsidR="00885BC2">
        <w:rPr>
          <w:lang w:eastAsia="zh-CN"/>
        </w:rPr>
        <w:t xml:space="preserve"> with </w:t>
      </w:r>
      <w:r w:rsidR="00885BC2">
        <w:t>High-Definition Transcranial Direct Current Stimulation</w:t>
      </w:r>
    </w:p>
    <w:p w14:paraId="398BC86B" w14:textId="77777777" w:rsidR="00912778" w:rsidRDefault="00912778" w:rsidP="00090672">
      <w:pPr>
        <w:spacing w:after="0" w:line="240" w:lineRule="auto"/>
        <w:jc w:val="left"/>
        <w:rPr>
          <w:b/>
          <w:bCs/>
        </w:rPr>
      </w:pPr>
    </w:p>
    <w:p w14:paraId="4294877D" w14:textId="77777777" w:rsidR="00912778" w:rsidRDefault="00885BC2" w:rsidP="00090672">
      <w:pPr>
        <w:spacing w:after="0" w:line="240" w:lineRule="auto"/>
        <w:jc w:val="left"/>
        <w:rPr>
          <w:color w:val="808080"/>
        </w:rPr>
      </w:pPr>
      <w:r>
        <w:rPr>
          <w:b/>
          <w:bCs/>
        </w:rPr>
        <w:t xml:space="preserve">AUTHORS AND AFFILIATIONS: </w:t>
      </w:r>
    </w:p>
    <w:p w14:paraId="571EADBC" w14:textId="77777777" w:rsidR="00912778" w:rsidRDefault="00885BC2" w:rsidP="00090672">
      <w:pPr>
        <w:spacing w:after="0" w:line="240" w:lineRule="auto"/>
        <w:jc w:val="left"/>
        <w:rPr>
          <w:color w:val="auto"/>
          <w:vertAlign w:val="superscript"/>
          <w:lang w:eastAsia="zh-CN"/>
        </w:rPr>
      </w:pPr>
      <w:r>
        <w:rPr>
          <w:color w:val="auto"/>
        </w:rPr>
        <w:t>Wanting Chen</w:t>
      </w:r>
      <w:r>
        <w:rPr>
          <w:color w:val="auto"/>
          <w:vertAlign w:val="superscript"/>
        </w:rPr>
        <w:t>1</w:t>
      </w:r>
      <w:r>
        <w:rPr>
          <w:color w:val="auto"/>
        </w:rPr>
        <w:t xml:space="preserve">, </w:t>
      </w:r>
      <w:r>
        <w:rPr>
          <w:color w:val="auto"/>
          <w:lang w:eastAsia="zh-CN"/>
        </w:rPr>
        <w:t>Rui Chen</w:t>
      </w:r>
      <w:r>
        <w:rPr>
          <w:color w:val="auto"/>
          <w:vertAlign w:val="superscript"/>
        </w:rPr>
        <w:t>1</w:t>
      </w:r>
      <w:r>
        <w:rPr>
          <w:color w:val="auto"/>
          <w:lang w:eastAsia="zh-CN"/>
        </w:rPr>
        <w:t xml:space="preserve">, </w:t>
      </w:r>
      <w:proofErr w:type="spellStart"/>
      <w:r>
        <w:rPr>
          <w:color w:val="auto"/>
          <w:lang w:eastAsia="zh-CN"/>
        </w:rPr>
        <w:t>Qinghua</w:t>
      </w:r>
      <w:proofErr w:type="spellEnd"/>
      <w:r>
        <w:rPr>
          <w:color w:val="auto"/>
          <w:lang w:eastAsia="zh-CN"/>
        </w:rPr>
        <w:t xml:space="preserve"> He</w:t>
      </w:r>
      <w:r>
        <w:rPr>
          <w:color w:val="auto"/>
          <w:vertAlign w:val="superscript"/>
        </w:rPr>
        <w:t>1</w:t>
      </w:r>
      <w:r>
        <w:rPr>
          <w:color w:val="auto"/>
          <w:vertAlign w:val="superscript"/>
          <w:lang w:eastAsia="zh-CN"/>
        </w:rPr>
        <w:t>,2,3,4,5</w:t>
      </w:r>
    </w:p>
    <w:p w14:paraId="4EFBF1A5" w14:textId="77777777" w:rsidR="00912778" w:rsidRDefault="00912778" w:rsidP="00090672">
      <w:pPr>
        <w:spacing w:after="0" w:line="240" w:lineRule="auto"/>
        <w:jc w:val="left"/>
        <w:rPr>
          <w:color w:val="auto"/>
          <w:lang w:eastAsia="zh-CN"/>
        </w:rPr>
      </w:pPr>
    </w:p>
    <w:p w14:paraId="32721372" w14:textId="77777777" w:rsidR="00912778" w:rsidRDefault="00885BC2" w:rsidP="00090672">
      <w:pPr>
        <w:spacing w:after="0" w:line="240" w:lineRule="auto"/>
        <w:jc w:val="left"/>
        <w:rPr>
          <w:bCs/>
          <w:color w:val="auto"/>
          <w:lang w:eastAsia="zh-CN"/>
        </w:rPr>
      </w:pPr>
      <w:r>
        <w:rPr>
          <w:bCs/>
          <w:color w:val="auto"/>
          <w:vertAlign w:val="superscript"/>
        </w:rPr>
        <w:t>1</w:t>
      </w:r>
      <w:r>
        <w:rPr>
          <w:bCs/>
          <w:color w:val="auto"/>
          <w:lang w:eastAsia="zh-CN"/>
        </w:rPr>
        <w:t>Faculty of Psychology</w:t>
      </w:r>
      <w:r>
        <w:rPr>
          <w:bCs/>
          <w:color w:val="auto"/>
        </w:rPr>
        <w:t xml:space="preserve">, </w:t>
      </w:r>
      <w:r>
        <w:rPr>
          <w:bCs/>
          <w:color w:val="auto"/>
          <w:lang w:eastAsia="zh-CN"/>
        </w:rPr>
        <w:t>Southwest</w:t>
      </w:r>
      <w:r>
        <w:rPr>
          <w:bCs/>
          <w:color w:val="auto"/>
        </w:rPr>
        <w:t xml:space="preserve"> University, </w:t>
      </w:r>
      <w:r>
        <w:rPr>
          <w:bCs/>
          <w:color w:val="auto"/>
          <w:lang w:eastAsia="zh-CN"/>
        </w:rPr>
        <w:t>Chongqing</w:t>
      </w:r>
      <w:r>
        <w:rPr>
          <w:bCs/>
          <w:color w:val="auto"/>
        </w:rPr>
        <w:t xml:space="preserve">, </w:t>
      </w:r>
      <w:r>
        <w:rPr>
          <w:bCs/>
          <w:color w:val="auto"/>
          <w:lang w:eastAsia="zh-CN"/>
        </w:rPr>
        <w:t>China</w:t>
      </w:r>
    </w:p>
    <w:p w14:paraId="5D60C159" w14:textId="77777777" w:rsidR="00912778" w:rsidRDefault="00885BC2" w:rsidP="00090672">
      <w:pPr>
        <w:spacing w:after="0" w:line="240" w:lineRule="auto"/>
        <w:jc w:val="left"/>
        <w:rPr>
          <w:bCs/>
          <w:color w:val="auto"/>
          <w:lang w:eastAsia="zh-CN"/>
        </w:rPr>
      </w:pPr>
      <w:r>
        <w:rPr>
          <w:bCs/>
          <w:color w:val="auto"/>
          <w:vertAlign w:val="superscript"/>
        </w:rPr>
        <w:t>2</w:t>
      </w:r>
      <w:r>
        <w:rPr>
          <w:bCs/>
          <w:color w:val="auto"/>
          <w:lang w:eastAsia="zh-CN"/>
        </w:rPr>
        <w:t>Key Laboratory of Cognition and Personality</w:t>
      </w:r>
      <w:r>
        <w:rPr>
          <w:bCs/>
          <w:color w:val="auto"/>
        </w:rPr>
        <w:t>,</w:t>
      </w:r>
      <w:r>
        <w:rPr>
          <w:bCs/>
          <w:color w:val="auto"/>
          <w:lang w:eastAsia="zh-CN"/>
        </w:rPr>
        <w:t xml:space="preserve"> Ministry of Education,</w:t>
      </w:r>
      <w:r>
        <w:rPr>
          <w:bCs/>
          <w:color w:val="auto"/>
        </w:rPr>
        <w:t xml:space="preserve"> </w:t>
      </w:r>
      <w:r>
        <w:rPr>
          <w:bCs/>
          <w:color w:val="auto"/>
          <w:lang w:eastAsia="zh-CN"/>
        </w:rPr>
        <w:t>Southwest</w:t>
      </w:r>
      <w:r>
        <w:rPr>
          <w:bCs/>
          <w:color w:val="auto"/>
        </w:rPr>
        <w:t xml:space="preserve"> University, </w:t>
      </w:r>
      <w:r>
        <w:rPr>
          <w:bCs/>
          <w:color w:val="auto"/>
          <w:lang w:eastAsia="zh-CN"/>
        </w:rPr>
        <w:t>Chongqing</w:t>
      </w:r>
      <w:r>
        <w:rPr>
          <w:bCs/>
          <w:color w:val="auto"/>
        </w:rPr>
        <w:t xml:space="preserve">, </w:t>
      </w:r>
      <w:r>
        <w:rPr>
          <w:bCs/>
          <w:color w:val="auto"/>
          <w:lang w:eastAsia="zh-CN"/>
        </w:rPr>
        <w:t>China</w:t>
      </w:r>
    </w:p>
    <w:p w14:paraId="63E6515D" w14:textId="77777777" w:rsidR="00912778" w:rsidRDefault="00885BC2" w:rsidP="00090672">
      <w:pPr>
        <w:spacing w:after="0" w:line="240" w:lineRule="auto"/>
        <w:jc w:val="left"/>
        <w:rPr>
          <w:bCs/>
          <w:color w:val="auto"/>
        </w:rPr>
      </w:pPr>
      <w:r>
        <w:rPr>
          <w:bCs/>
          <w:color w:val="auto"/>
          <w:vertAlign w:val="superscript"/>
          <w:lang w:eastAsia="zh-CN"/>
        </w:rPr>
        <w:t>3</w:t>
      </w:r>
      <w:r>
        <w:rPr>
          <w:bCs/>
          <w:color w:val="auto"/>
          <w:lang w:eastAsia="zh-CN"/>
        </w:rPr>
        <w:t>Southwest</w:t>
      </w:r>
      <w:r>
        <w:rPr>
          <w:bCs/>
          <w:color w:val="auto"/>
        </w:rPr>
        <w:t xml:space="preserve"> University</w:t>
      </w:r>
      <w:r>
        <w:rPr>
          <w:bCs/>
          <w:color w:val="auto"/>
          <w:lang w:eastAsia="zh-CN"/>
        </w:rPr>
        <w:t xml:space="preserve"> Branch</w:t>
      </w:r>
      <w:r>
        <w:rPr>
          <w:bCs/>
          <w:color w:val="auto"/>
        </w:rPr>
        <w:t>,</w:t>
      </w:r>
      <w:r>
        <w:rPr>
          <w:bCs/>
          <w:color w:val="auto"/>
          <w:lang w:eastAsia="zh-CN"/>
        </w:rPr>
        <w:t xml:space="preserve"> Collaborative Innovation Center of Assessment toward Basic Education Quality at Beijing Normal University,</w:t>
      </w:r>
      <w:r>
        <w:rPr>
          <w:bCs/>
          <w:color w:val="auto"/>
        </w:rPr>
        <w:t xml:space="preserve"> </w:t>
      </w:r>
      <w:r>
        <w:rPr>
          <w:bCs/>
          <w:color w:val="auto"/>
          <w:lang w:eastAsia="zh-CN"/>
        </w:rPr>
        <w:t>Chongqing</w:t>
      </w:r>
      <w:r>
        <w:rPr>
          <w:bCs/>
          <w:color w:val="auto"/>
        </w:rPr>
        <w:t xml:space="preserve">, </w:t>
      </w:r>
      <w:r>
        <w:rPr>
          <w:bCs/>
          <w:color w:val="auto"/>
          <w:lang w:eastAsia="zh-CN"/>
        </w:rPr>
        <w:t>China</w:t>
      </w:r>
    </w:p>
    <w:p w14:paraId="15CC5B6B" w14:textId="77777777" w:rsidR="00912778" w:rsidRDefault="00885BC2" w:rsidP="00090672">
      <w:pPr>
        <w:spacing w:after="0" w:line="240" w:lineRule="auto"/>
        <w:jc w:val="left"/>
        <w:rPr>
          <w:color w:val="auto"/>
        </w:rPr>
      </w:pPr>
      <w:r>
        <w:rPr>
          <w:color w:val="auto"/>
          <w:vertAlign w:val="superscript"/>
          <w:lang w:eastAsia="zh-CN"/>
        </w:rPr>
        <w:t>4</w:t>
      </w:r>
      <w:r>
        <w:rPr>
          <w:color w:val="auto"/>
        </w:rPr>
        <w:t>Key Laboratory of Mental Health, Institute of Psychology, Chinese Academy of Sciences, Beijing, China</w:t>
      </w:r>
    </w:p>
    <w:p w14:paraId="5BDBCA4C" w14:textId="07F7B42E" w:rsidR="00912778" w:rsidRDefault="00885BC2" w:rsidP="00090672">
      <w:pPr>
        <w:spacing w:after="0" w:line="240" w:lineRule="auto"/>
        <w:jc w:val="left"/>
        <w:rPr>
          <w:color w:val="auto"/>
        </w:rPr>
      </w:pPr>
      <w:r>
        <w:rPr>
          <w:color w:val="auto"/>
          <w:vertAlign w:val="superscript"/>
          <w:lang w:eastAsia="zh-CN"/>
        </w:rPr>
        <w:t>5</w:t>
      </w:r>
      <w:r>
        <w:rPr>
          <w:color w:val="auto"/>
        </w:rPr>
        <w:t>Chongqing Collaborative Innovation Center for Brain Science, Chongqing, China</w:t>
      </w:r>
    </w:p>
    <w:p w14:paraId="14BA2FFA" w14:textId="77777777" w:rsidR="00FF7E00" w:rsidRDefault="00FF7E00" w:rsidP="00090672">
      <w:pPr>
        <w:spacing w:after="0" w:line="240" w:lineRule="auto"/>
        <w:jc w:val="left"/>
        <w:rPr>
          <w:b/>
          <w:color w:val="auto"/>
          <w:lang w:eastAsia="zh-CN"/>
        </w:rPr>
      </w:pPr>
    </w:p>
    <w:p w14:paraId="3FB54768" w14:textId="40ABAA89" w:rsidR="00FF7E00" w:rsidRDefault="00FF7E00" w:rsidP="00090672">
      <w:pPr>
        <w:spacing w:after="0" w:line="240" w:lineRule="auto"/>
        <w:jc w:val="left"/>
        <w:rPr>
          <w:b/>
          <w:color w:val="auto"/>
          <w:lang w:eastAsia="zh-CN"/>
        </w:rPr>
      </w:pPr>
      <w:r>
        <w:rPr>
          <w:b/>
          <w:color w:val="auto"/>
          <w:lang w:eastAsia="zh-CN"/>
        </w:rPr>
        <w:t xml:space="preserve">Corresponding Author: </w:t>
      </w:r>
    </w:p>
    <w:p w14:paraId="288136BA" w14:textId="77777777" w:rsidR="00FF7E00" w:rsidRDefault="00FF7E00" w:rsidP="00090672">
      <w:pPr>
        <w:spacing w:after="0" w:line="240" w:lineRule="auto"/>
        <w:jc w:val="left"/>
        <w:rPr>
          <w:bCs/>
          <w:color w:val="auto"/>
          <w:lang w:eastAsia="zh-CN"/>
        </w:rPr>
      </w:pPr>
      <w:proofErr w:type="spellStart"/>
      <w:r>
        <w:rPr>
          <w:bCs/>
          <w:color w:val="auto"/>
          <w:lang w:eastAsia="zh-CN"/>
        </w:rPr>
        <w:t>Qinghua</w:t>
      </w:r>
      <w:proofErr w:type="spellEnd"/>
      <w:r>
        <w:rPr>
          <w:bCs/>
          <w:color w:val="auto"/>
          <w:lang w:eastAsia="zh-CN"/>
        </w:rPr>
        <w:t xml:space="preserve"> He</w:t>
      </w:r>
      <w:r>
        <w:rPr>
          <w:bCs/>
          <w:color w:val="auto"/>
          <w:lang w:eastAsia="zh-CN"/>
        </w:rPr>
        <w:tab/>
      </w:r>
      <w:r>
        <w:rPr>
          <w:bCs/>
          <w:color w:val="auto"/>
          <w:lang w:eastAsia="zh-CN"/>
        </w:rPr>
        <w:tab/>
        <w:t>(heqinghua@swu.edu.cn)</w:t>
      </w:r>
    </w:p>
    <w:p w14:paraId="19ECA8D1" w14:textId="77777777" w:rsidR="00912778" w:rsidRDefault="00912778" w:rsidP="00090672">
      <w:pPr>
        <w:spacing w:after="0" w:line="240" w:lineRule="auto"/>
        <w:jc w:val="left"/>
        <w:rPr>
          <w:bCs/>
          <w:color w:val="808080"/>
          <w:lang w:eastAsia="zh-CN"/>
        </w:rPr>
      </w:pPr>
    </w:p>
    <w:p w14:paraId="27152049" w14:textId="4A1F2CB5" w:rsidR="00912778" w:rsidRDefault="00885BC2" w:rsidP="00090672">
      <w:pPr>
        <w:spacing w:after="0" w:line="240" w:lineRule="auto"/>
        <w:jc w:val="left"/>
        <w:rPr>
          <w:b/>
          <w:color w:val="auto"/>
          <w:lang w:eastAsia="zh-CN"/>
        </w:rPr>
      </w:pPr>
      <w:r>
        <w:rPr>
          <w:b/>
          <w:color w:val="auto"/>
          <w:lang w:eastAsia="zh-CN"/>
        </w:rPr>
        <w:t xml:space="preserve">Email </w:t>
      </w:r>
      <w:r w:rsidR="00FF7E00">
        <w:rPr>
          <w:b/>
          <w:color w:val="auto"/>
          <w:lang w:eastAsia="zh-CN"/>
        </w:rPr>
        <w:t>A</w:t>
      </w:r>
      <w:r>
        <w:rPr>
          <w:b/>
          <w:color w:val="auto"/>
          <w:lang w:eastAsia="zh-CN"/>
        </w:rPr>
        <w:t xml:space="preserve">ddresses of </w:t>
      </w:r>
      <w:r w:rsidR="00FF7E00">
        <w:rPr>
          <w:b/>
          <w:color w:val="auto"/>
          <w:lang w:eastAsia="zh-CN"/>
        </w:rPr>
        <w:t>C</w:t>
      </w:r>
      <w:r>
        <w:rPr>
          <w:b/>
          <w:color w:val="auto"/>
          <w:lang w:eastAsia="zh-CN"/>
        </w:rPr>
        <w:t>o-authors:</w:t>
      </w:r>
    </w:p>
    <w:p w14:paraId="7084597F" w14:textId="77777777" w:rsidR="00912778" w:rsidRDefault="00885BC2" w:rsidP="00090672">
      <w:pPr>
        <w:pStyle w:val="NormalWeb"/>
        <w:spacing w:before="0" w:beforeAutospacing="0" w:after="0" w:afterAutospacing="0" w:line="240" w:lineRule="auto"/>
        <w:jc w:val="left"/>
        <w:rPr>
          <w:bCs/>
          <w:color w:val="auto"/>
          <w:lang w:eastAsia="zh-CN"/>
        </w:rPr>
      </w:pPr>
      <w:r>
        <w:rPr>
          <w:bCs/>
          <w:color w:val="auto"/>
          <w:lang w:eastAsia="zh-CN"/>
        </w:rPr>
        <w:t>Wanting Chen</w:t>
      </w:r>
      <w:r>
        <w:rPr>
          <w:bCs/>
          <w:color w:val="auto"/>
          <w:lang w:eastAsia="zh-CN"/>
        </w:rPr>
        <w:tab/>
      </w:r>
      <w:r>
        <w:rPr>
          <w:bCs/>
          <w:color w:val="auto"/>
          <w:lang w:eastAsia="zh-CN"/>
        </w:rPr>
        <w:tab/>
        <w:t>(26070988@qq.com)</w:t>
      </w:r>
    </w:p>
    <w:p w14:paraId="206A5A32" w14:textId="77777777" w:rsidR="00912778" w:rsidRDefault="00885BC2" w:rsidP="00090672">
      <w:pPr>
        <w:spacing w:after="0" w:line="240" w:lineRule="auto"/>
        <w:jc w:val="left"/>
        <w:rPr>
          <w:bCs/>
          <w:color w:val="auto"/>
          <w:lang w:eastAsia="zh-CN"/>
        </w:rPr>
      </w:pPr>
      <w:r>
        <w:rPr>
          <w:bCs/>
          <w:color w:val="auto"/>
          <w:lang w:eastAsia="zh-CN"/>
        </w:rPr>
        <w:t xml:space="preserve">Rui Chen                     </w:t>
      </w:r>
      <w:r>
        <w:rPr>
          <w:bCs/>
          <w:color w:val="auto"/>
          <w:lang w:eastAsia="zh-CN"/>
        </w:rPr>
        <w:tab/>
      </w:r>
      <w:r>
        <w:rPr>
          <w:bCs/>
          <w:color w:val="808080"/>
          <w:lang w:eastAsia="zh-CN"/>
        </w:rPr>
        <w:t>(</w:t>
      </w:r>
      <w:r>
        <w:rPr>
          <w:rFonts w:hint="eastAsia"/>
          <w:bCs/>
          <w:color w:val="auto"/>
          <w:lang w:eastAsia="zh-CN"/>
        </w:rPr>
        <w:t>363619795</w:t>
      </w:r>
      <w:r>
        <w:rPr>
          <w:bCs/>
          <w:color w:val="auto"/>
          <w:lang w:eastAsia="zh-CN"/>
        </w:rPr>
        <w:t>@</w:t>
      </w:r>
      <w:r>
        <w:rPr>
          <w:rFonts w:hint="eastAsia"/>
          <w:bCs/>
          <w:color w:val="auto"/>
          <w:lang w:eastAsia="zh-CN"/>
        </w:rPr>
        <w:t>qq.com</w:t>
      </w:r>
      <w:r>
        <w:rPr>
          <w:bCs/>
          <w:color w:val="auto"/>
          <w:lang w:eastAsia="zh-CN"/>
        </w:rPr>
        <w:t>)</w:t>
      </w:r>
    </w:p>
    <w:p w14:paraId="4E017E6E" w14:textId="77777777" w:rsidR="00912778" w:rsidRDefault="00912778" w:rsidP="00090672">
      <w:pPr>
        <w:spacing w:after="0" w:line="240" w:lineRule="auto"/>
        <w:jc w:val="left"/>
        <w:rPr>
          <w:bCs/>
          <w:color w:val="808080"/>
          <w:lang w:eastAsia="zh-CN"/>
        </w:rPr>
      </w:pPr>
    </w:p>
    <w:p w14:paraId="2A5C1FFF" w14:textId="77777777" w:rsidR="00912778" w:rsidRDefault="00885BC2" w:rsidP="00090672">
      <w:pPr>
        <w:pStyle w:val="NormalWeb"/>
        <w:spacing w:before="0" w:beforeAutospacing="0" w:after="0" w:afterAutospacing="0" w:line="240" w:lineRule="auto"/>
        <w:jc w:val="left"/>
        <w:rPr>
          <w:lang w:eastAsia="zh-CN"/>
        </w:rPr>
      </w:pPr>
      <w:r>
        <w:rPr>
          <w:b/>
          <w:bCs/>
        </w:rPr>
        <w:t>KEYWORDS:</w:t>
      </w:r>
      <w:r>
        <w:t xml:space="preserve"> </w:t>
      </w:r>
    </w:p>
    <w:p w14:paraId="2B4451E7" w14:textId="3D1BF50A" w:rsidR="00912778" w:rsidRDefault="00FF7E00" w:rsidP="00090672">
      <w:pPr>
        <w:pStyle w:val="NormalWeb"/>
        <w:spacing w:before="0" w:beforeAutospacing="0" w:after="0" w:afterAutospacing="0" w:line="240" w:lineRule="auto"/>
        <w:jc w:val="left"/>
        <w:rPr>
          <w:lang w:eastAsia="zh-CN"/>
        </w:rPr>
      </w:pPr>
      <w:r>
        <w:rPr>
          <w:lang w:eastAsia="zh-CN"/>
        </w:rPr>
        <w:t>n</w:t>
      </w:r>
      <w:r w:rsidR="00885BC2">
        <w:rPr>
          <w:lang w:eastAsia="zh-CN"/>
        </w:rPr>
        <w:t xml:space="preserve">euroscience, </w:t>
      </w:r>
      <w:r>
        <w:rPr>
          <w:lang w:eastAsia="zh-CN"/>
        </w:rPr>
        <w:t>n</w:t>
      </w:r>
      <w:r w:rsidR="00885BC2">
        <w:rPr>
          <w:lang w:eastAsia="zh-CN"/>
        </w:rPr>
        <w:t xml:space="preserve">oninvasive </w:t>
      </w:r>
      <w:r w:rsidR="003400B2">
        <w:rPr>
          <w:lang w:eastAsia="zh-CN"/>
        </w:rPr>
        <w:t>b</w:t>
      </w:r>
      <w:r w:rsidR="00885BC2">
        <w:rPr>
          <w:lang w:eastAsia="zh-CN"/>
        </w:rPr>
        <w:t xml:space="preserve">rain </w:t>
      </w:r>
      <w:r w:rsidR="003400B2">
        <w:rPr>
          <w:lang w:eastAsia="zh-CN"/>
        </w:rPr>
        <w:t>s</w:t>
      </w:r>
      <w:r w:rsidR="00885BC2">
        <w:rPr>
          <w:lang w:eastAsia="zh-CN"/>
        </w:rPr>
        <w:t>timulation, HD-</w:t>
      </w:r>
      <w:proofErr w:type="spellStart"/>
      <w:r w:rsidR="00885BC2">
        <w:rPr>
          <w:lang w:eastAsia="zh-CN"/>
        </w:rPr>
        <w:t>tDCS</w:t>
      </w:r>
      <w:proofErr w:type="spellEnd"/>
      <w:r w:rsidR="00885BC2">
        <w:rPr>
          <w:lang w:eastAsia="zh-CN"/>
        </w:rPr>
        <w:t xml:space="preserve">, 3D digitizer, spatial registration, </w:t>
      </w:r>
      <w:proofErr w:type="spellStart"/>
      <w:r w:rsidR="00885BC2">
        <w:rPr>
          <w:lang w:eastAsia="zh-CN"/>
        </w:rPr>
        <w:t>rTPJ</w:t>
      </w:r>
      <w:proofErr w:type="spellEnd"/>
    </w:p>
    <w:p w14:paraId="7706E3B4" w14:textId="77777777" w:rsidR="00912778" w:rsidRDefault="00912778" w:rsidP="00090672">
      <w:pPr>
        <w:pStyle w:val="NormalWeb"/>
        <w:spacing w:before="0" w:beforeAutospacing="0" w:after="0" w:afterAutospacing="0" w:line="240" w:lineRule="auto"/>
        <w:jc w:val="left"/>
        <w:rPr>
          <w:lang w:eastAsia="zh-CN"/>
        </w:rPr>
      </w:pPr>
    </w:p>
    <w:p w14:paraId="5E5A79F5" w14:textId="77777777" w:rsidR="00912778" w:rsidRDefault="00885BC2" w:rsidP="00090672">
      <w:pPr>
        <w:spacing w:after="0" w:line="240" w:lineRule="auto"/>
        <w:jc w:val="left"/>
      </w:pPr>
      <w:r>
        <w:rPr>
          <w:b/>
          <w:bCs/>
        </w:rPr>
        <w:t>SUMMARY:</w:t>
      </w:r>
      <w:r>
        <w:t xml:space="preserve"> </w:t>
      </w:r>
    </w:p>
    <w:p w14:paraId="500598B9" w14:textId="11302CC0" w:rsidR="00912778" w:rsidRDefault="00FF7E00" w:rsidP="00090672">
      <w:pPr>
        <w:widowControl/>
        <w:spacing w:after="0" w:line="240" w:lineRule="auto"/>
        <w:jc w:val="left"/>
      </w:pPr>
      <w:r>
        <w:rPr>
          <w:lang w:eastAsia="zh-CN"/>
        </w:rPr>
        <w:t>P</w:t>
      </w:r>
      <w:r w:rsidR="00885BC2">
        <w:rPr>
          <w:lang w:eastAsia="zh-CN"/>
        </w:rPr>
        <w:t>resent</w:t>
      </w:r>
      <w:r>
        <w:rPr>
          <w:lang w:eastAsia="zh-CN"/>
        </w:rPr>
        <w:t>ed here is</w:t>
      </w:r>
      <w:r w:rsidR="00885BC2">
        <w:rPr>
          <w:lang w:eastAsia="zh-CN"/>
        </w:rPr>
        <w:t xml:space="preserve"> a protocol to achieve higher accuracy in</w:t>
      </w:r>
      <w:r>
        <w:rPr>
          <w:lang w:eastAsia="zh-CN"/>
        </w:rPr>
        <w:t xml:space="preserve"> determination of</w:t>
      </w:r>
      <w:r w:rsidR="00885BC2">
        <w:rPr>
          <w:lang w:eastAsia="zh-CN"/>
        </w:rPr>
        <w:t xml:space="preserve"> stimulation location </w:t>
      </w:r>
      <w:r w:rsidR="00667F8D">
        <w:rPr>
          <w:lang w:eastAsia="zh-CN"/>
        </w:rPr>
        <w:t xml:space="preserve">combining </w:t>
      </w:r>
      <w:r w:rsidR="00885BC2">
        <w:rPr>
          <w:lang w:eastAsia="zh-CN"/>
        </w:rPr>
        <w:t xml:space="preserve">a 3D digitizer with </w:t>
      </w:r>
      <w:r>
        <w:t>h</w:t>
      </w:r>
      <w:r w:rsidR="00885BC2">
        <w:t>igh-definition transcranial direct current stimulation</w:t>
      </w:r>
      <w:r w:rsidR="00885BC2">
        <w:rPr>
          <w:lang w:eastAsia="zh-CN"/>
        </w:rPr>
        <w:t>.</w:t>
      </w:r>
    </w:p>
    <w:p w14:paraId="01C0E08E" w14:textId="77777777" w:rsidR="00912778" w:rsidRDefault="00912778" w:rsidP="00090672">
      <w:pPr>
        <w:spacing w:after="0" w:line="240" w:lineRule="auto"/>
        <w:jc w:val="left"/>
      </w:pPr>
    </w:p>
    <w:p w14:paraId="5F7357EA" w14:textId="77777777" w:rsidR="00912778" w:rsidRDefault="00885BC2" w:rsidP="00090672">
      <w:pPr>
        <w:spacing w:after="0" w:line="240" w:lineRule="auto"/>
        <w:jc w:val="left"/>
        <w:rPr>
          <w:color w:val="808080"/>
        </w:rPr>
      </w:pPr>
      <w:r>
        <w:rPr>
          <w:b/>
          <w:bCs/>
        </w:rPr>
        <w:t>ABSTRACT:</w:t>
      </w:r>
    </w:p>
    <w:p w14:paraId="19AFD2B2" w14:textId="10E9C23A" w:rsidR="00912778" w:rsidRDefault="00885BC2" w:rsidP="00090672">
      <w:pPr>
        <w:widowControl/>
        <w:spacing w:after="0" w:line="240" w:lineRule="auto"/>
        <w:jc w:val="left"/>
      </w:pPr>
      <w:r>
        <w:rPr>
          <w:rFonts w:hint="eastAsia"/>
          <w:lang w:eastAsia="zh-CN"/>
        </w:rPr>
        <w:t xml:space="preserve">The abundance of neuroimaging data and rapid development of machine learning </w:t>
      </w:r>
      <w:r w:rsidR="00FF7E00">
        <w:rPr>
          <w:lang w:eastAsia="zh-CN"/>
        </w:rPr>
        <w:t>has made</w:t>
      </w:r>
      <w:r>
        <w:rPr>
          <w:rFonts w:hint="eastAsia"/>
          <w:lang w:eastAsia="zh-CN"/>
        </w:rPr>
        <w:t xml:space="preserve"> it possible to investigate brain acti</w:t>
      </w:r>
      <w:r w:rsidR="00940E47">
        <w:rPr>
          <w:lang w:eastAsia="zh-CN"/>
        </w:rPr>
        <w:t>v</w:t>
      </w:r>
      <w:r>
        <w:rPr>
          <w:rFonts w:hint="eastAsia"/>
          <w:lang w:eastAsia="zh-CN"/>
        </w:rPr>
        <w:t>ation patterns. However,</w:t>
      </w:r>
      <w:r w:rsidR="003400B2">
        <w:rPr>
          <w:lang w:eastAsia="zh-CN"/>
        </w:rPr>
        <w:t xml:space="preserve"> </w:t>
      </w:r>
      <w:r>
        <w:rPr>
          <w:rFonts w:hint="eastAsia"/>
          <w:lang w:eastAsia="zh-CN"/>
        </w:rPr>
        <w:t>causal evidence of brain area</w:t>
      </w:r>
      <w:r w:rsidR="00940E47">
        <w:rPr>
          <w:lang w:eastAsia="zh-CN"/>
        </w:rPr>
        <w:t xml:space="preserve"> activation leading to </w:t>
      </w:r>
      <w:r w:rsidR="00FF7E00">
        <w:rPr>
          <w:lang w:eastAsia="zh-CN"/>
        </w:rPr>
        <w:t>a</w:t>
      </w:r>
      <w:r w:rsidR="003400B2">
        <w:rPr>
          <w:lang w:eastAsia="zh-CN"/>
        </w:rPr>
        <w:t xml:space="preserve"> </w:t>
      </w:r>
      <w:r>
        <w:rPr>
          <w:rFonts w:hint="eastAsia"/>
          <w:lang w:eastAsia="zh-CN"/>
        </w:rPr>
        <w:t>behavior</w:t>
      </w:r>
      <w:r w:rsidR="00FF7E00">
        <w:rPr>
          <w:lang w:eastAsia="zh-CN"/>
        </w:rPr>
        <w:t xml:space="preserve"> is often left missing</w:t>
      </w:r>
      <w:r>
        <w:rPr>
          <w:rFonts w:hint="eastAsia"/>
          <w:lang w:eastAsia="zh-CN"/>
        </w:rPr>
        <w:t>. Transcranial direct current stimulation (</w:t>
      </w:r>
      <w:proofErr w:type="spellStart"/>
      <w:r>
        <w:rPr>
          <w:rFonts w:hint="eastAsia"/>
          <w:lang w:eastAsia="zh-CN"/>
        </w:rPr>
        <w:t>tDCS</w:t>
      </w:r>
      <w:proofErr w:type="spellEnd"/>
      <w:r>
        <w:rPr>
          <w:rFonts w:hint="eastAsia"/>
          <w:lang w:eastAsia="zh-CN"/>
        </w:rPr>
        <w:t xml:space="preserve">), which can temporarily </w:t>
      </w:r>
      <w:r>
        <w:rPr>
          <w:lang w:eastAsia="zh-CN"/>
        </w:rPr>
        <w:t>alter</w:t>
      </w:r>
      <w:r w:rsidR="00AA3B21">
        <w:rPr>
          <w:lang w:eastAsia="zh-CN"/>
        </w:rPr>
        <w:t xml:space="preserve"> </w:t>
      </w:r>
      <w:r>
        <w:rPr>
          <w:rFonts w:hint="eastAsia"/>
          <w:lang w:eastAsia="zh-CN"/>
        </w:rPr>
        <w:t xml:space="preserve">brain cortical excitability and activity, </w:t>
      </w:r>
      <w:r w:rsidR="00940E47">
        <w:rPr>
          <w:lang w:eastAsia="zh-CN"/>
        </w:rPr>
        <w:t>is a</w:t>
      </w:r>
      <w:r>
        <w:rPr>
          <w:rFonts w:hint="eastAsia"/>
          <w:lang w:eastAsia="zh-CN"/>
        </w:rPr>
        <w:t xml:space="preserve"> </w:t>
      </w:r>
      <w:r w:rsidR="00940E47">
        <w:rPr>
          <w:rFonts w:hint="eastAsia"/>
          <w:lang w:eastAsia="zh-CN"/>
        </w:rPr>
        <w:t>noninvasive</w:t>
      </w:r>
      <w:r w:rsidR="00940E47">
        <w:rPr>
          <w:lang w:eastAsia="zh-CN"/>
        </w:rPr>
        <w:t xml:space="preserve"> </w:t>
      </w:r>
      <w:r>
        <w:rPr>
          <w:rFonts w:hint="eastAsia"/>
          <w:lang w:eastAsia="zh-CN"/>
        </w:rPr>
        <w:t xml:space="preserve">neurophysiological tool </w:t>
      </w:r>
      <w:r w:rsidR="00FF7E00">
        <w:rPr>
          <w:lang w:eastAsia="zh-CN"/>
        </w:rPr>
        <w:t xml:space="preserve">used </w:t>
      </w:r>
      <w:r>
        <w:rPr>
          <w:rFonts w:hint="eastAsia"/>
          <w:lang w:eastAsia="zh-CN"/>
        </w:rPr>
        <w:t xml:space="preserve">to study causal relationships in the human brain. </w:t>
      </w:r>
      <w:r>
        <w:rPr>
          <w:lang w:eastAsia="zh-CN"/>
        </w:rPr>
        <w:t>High-definition t</w:t>
      </w:r>
      <w:r>
        <w:t>ranscranial direct current stimulation (</w:t>
      </w:r>
      <w:r>
        <w:rPr>
          <w:lang w:eastAsia="zh-CN"/>
        </w:rPr>
        <w:t>HD-</w:t>
      </w:r>
      <w:proofErr w:type="spellStart"/>
      <w:r>
        <w:t>tDCS</w:t>
      </w:r>
      <w:proofErr w:type="spellEnd"/>
      <w:r>
        <w:t>)</w:t>
      </w:r>
      <w:r>
        <w:rPr>
          <w:lang w:eastAsia="zh-CN"/>
        </w:rPr>
        <w:t xml:space="preserve"> </w:t>
      </w:r>
      <w:r>
        <w:t xml:space="preserve">is </w:t>
      </w:r>
      <w:r w:rsidR="00FF7E00">
        <w:t>a</w:t>
      </w:r>
      <w:r>
        <w:t xml:space="preserve"> </w:t>
      </w:r>
      <w:r w:rsidR="00FF7E00">
        <w:t>noninvasive</w:t>
      </w:r>
      <w:r>
        <w:t xml:space="preserve"> brain stimulation</w:t>
      </w:r>
      <w:r>
        <w:rPr>
          <w:lang w:eastAsia="zh-CN"/>
        </w:rPr>
        <w:t xml:space="preserve"> (NIBS) technique</w:t>
      </w:r>
      <w:r>
        <w:t xml:space="preserve"> that produce</w:t>
      </w:r>
      <w:r w:rsidR="00FF7E00">
        <w:t>s</w:t>
      </w:r>
      <w:r>
        <w:t xml:space="preserve"> a more focal current compared to conventional</w:t>
      </w:r>
      <w:r>
        <w:rPr>
          <w:rFonts w:hint="eastAsia"/>
          <w:lang w:eastAsia="zh-CN"/>
        </w:rPr>
        <w:t xml:space="preserve"> </w:t>
      </w:r>
      <w:proofErr w:type="spellStart"/>
      <w:r>
        <w:t>tDCS</w:t>
      </w:r>
      <w:proofErr w:type="spellEnd"/>
      <w:r>
        <w:t xml:space="preserve">. Traditionally, the stimulation location </w:t>
      </w:r>
      <w:r w:rsidR="00940E47">
        <w:t xml:space="preserve">has been </w:t>
      </w:r>
      <w:r>
        <w:t>roughly determined through the 10-20 EEG system</w:t>
      </w:r>
      <w:r w:rsidR="00940E47">
        <w:t>,</w:t>
      </w:r>
      <w:r>
        <w:t xml:space="preserve"> </w:t>
      </w:r>
      <w:r>
        <w:rPr>
          <w:lang w:eastAsia="zh-CN"/>
        </w:rPr>
        <w:t>becau</w:t>
      </w:r>
      <w:r>
        <w:t xml:space="preserve">se determining precise stimulation points can be difficult. This </w:t>
      </w:r>
      <w:r w:rsidR="00FF7E00">
        <w:t>protocol</w:t>
      </w:r>
      <w:r>
        <w:t xml:space="preserve"> uses a 3D digitizer with HD-</w:t>
      </w:r>
      <w:proofErr w:type="spellStart"/>
      <w:r>
        <w:t>tDCS</w:t>
      </w:r>
      <w:proofErr w:type="spellEnd"/>
      <w:r>
        <w:t xml:space="preserve"> to increase accuracy in determin</w:t>
      </w:r>
      <w:r w:rsidR="00FF7E00">
        <w:t>ation of</w:t>
      </w:r>
      <w:r>
        <w:t xml:space="preserve"> stimulation points. </w:t>
      </w:r>
      <w:r w:rsidR="00FF7E00">
        <w:t>The method is</w:t>
      </w:r>
      <w:r w:rsidR="00940E47">
        <w:t xml:space="preserve"> demonstrate</w:t>
      </w:r>
      <w:r w:rsidR="00FF7E00">
        <w:t>d</w:t>
      </w:r>
      <w:r w:rsidR="00940E47">
        <w:t xml:space="preserve"> </w:t>
      </w:r>
      <w:r>
        <w:t xml:space="preserve">using </w:t>
      </w:r>
      <w:r w:rsidR="00FF7E00">
        <w:t>a</w:t>
      </w:r>
      <w:r>
        <w:t xml:space="preserve"> 3D </w:t>
      </w:r>
      <w:r>
        <w:rPr>
          <w:lang w:eastAsia="zh-CN"/>
        </w:rPr>
        <w:t>d</w:t>
      </w:r>
      <w:r>
        <w:t xml:space="preserve">igitizer for more accurate localization of stimulation points </w:t>
      </w:r>
      <w:r w:rsidR="00FF7E00">
        <w:t>in</w:t>
      </w:r>
      <w:r>
        <w:t xml:space="preserve"> the </w:t>
      </w:r>
      <w:r w:rsidR="00FF7E00">
        <w:t>r</w:t>
      </w:r>
      <w:r>
        <w:t xml:space="preserve">ight </w:t>
      </w:r>
      <w:r w:rsidR="00FF7E00">
        <w:t>t</w:t>
      </w:r>
      <w:r>
        <w:t>emporo-</w:t>
      </w:r>
      <w:r w:rsidR="00FF7E00">
        <w:t>p</w:t>
      </w:r>
      <w:r>
        <w:t xml:space="preserve">arietal </w:t>
      </w:r>
      <w:r w:rsidR="00FF7E00">
        <w:t>j</w:t>
      </w:r>
      <w:r>
        <w:t>unction</w:t>
      </w:r>
      <w:r>
        <w:rPr>
          <w:lang w:eastAsia="zh-CN"/>
        </w:rPr>
        <w:t xml:space="preserve"> (</w:t>
      </w:r>
      <w:proofErr w:type="spellStart"/>
      <w:r>
        <w:rPr>
          <w:lang w:eastAsia="zh-CN"/>
        </w:rPr>
        <w:t>rTPJ</w:t>
      </w:r>
      <w:proofErr w:type="spellEnd"/>
      <w:r>
        <w:rPr>
          <w:lang w:eastAsia="zh-CN"/>
        </w:rPr>
        <w:t>)</w:t>
      </w:r>
      <w:r>
        <w:t>.</w:t>
      </w:r>
    </w:p>
    <w:p w14:paraId="0932BDB3" w14:textId="77777777" w:rsidR="00912778" w:rsidRDefault="00912778" w:rsidP="00090672">
      <w:pPr>
        <w:spacing w:after="0" w:line="240" w:lineRule="auto"/>
        <w:jc w:val="left"/>
      </w:pPr>
    </w:p>
    <w:p w14:paraId="7AA436FE" w14:textId="3761A169" w:rsidR="00912778" w:rsidRDefault="00885BC2" w:rsidP="00090672">
      <w:pPr>
        <w:spacing w:after="0" w:line="240" w:lineRule="auto"/>
        <w:jc w:val="left"/>
      </w:pPr>
      <w:r>
        <w:rPr>
          <w:b/>
        </w:rPr>
        <w:lastRenderedPageBreak/>
        <w:t>INTRODUCTION</w:t>
      </w:r>
      <w:r>
        <w:rPr>
          <w:b/>
          <w:bCs/>
        </w:rPr>
        <w:t>:</w:t>
      </w:r>
      <w:r>
        <w:t xml:space="preserve"> </w:t>
      </w:r>
    </w:p>
    <w:p w14:paraId="377A1648" w14:textId="77777777" w:rsidR="00FF7E00" w:rsidRDefault="00FF7E00" w:rsidP="00090672">
      <w:pPr>
        <w:spacing w:after="0" w:line="240" w:lineRule="auto"/>
        <w:jc w:val="left"/>
        <w:rPr>
          <w:color w:val="808080"/>
          <w:lang w:eastAsia="zh-CN"/>
        </w:rPr>
      </w:pPr>
    </w:p>
    <w:p w14:paraId="08DEAC9B" w14:textId="49A46D38" w:rsidR="00912778" w:rsidRDefault="000D3489" w:rsidP="00090672">
      <w:pPr>
        <w:pStyle w:val="jovecontent"/>
        <w:shd w:val="clear" w:color="auto" w:fill="FFFFFF"/>
        <w:spacing w:before="0" w:beforeAutospacing="0" w:after="0" w:afterAutospacing="0" w:line="240" w:lineRule="auto"/>
        <w:rPr>
          <w:rFonts w:ascii="Calibri" w:cs="Calibri"/>
        </w:rPr>
      </w:pPr>
      <w:r w:rsidRPr="000D3489">
        <w:rPr>
          <w:rFonts w:ascii="Calibri" w:cs="Calibri"/>
        </w:rPr>
        <w:t>Transcranial direct current stimulation (</w:t>
      </w:r>
      <w:proofErr w:type="spellStart"/>
      <w:r w:rsidR="00885BC2" w:rsidRPr="000D3489">
        <w:rPr>
          <w:rFonts w:ascii="Calibri" w:cs="Calibri"/>
        </w:rPr>
        <w:t>tDCS</w:t>
      </w:r>
      <w:proofErr w:type="spellEnd"/>
      <w:r w:rsidRPr="000D3489">
        <w:rPr>
          <w:rFonts w:ascii="Calibri" w:cs="Calibri"/>
        </w:rPr>
        <w:t>)</w:t>
      </w:r>
      <w:r w:rsidR="00885BC2">
        <w:rPr>
          <w:rFonts w:ascii="Calibri" w:cs="Calibri"/>
        </w:rPr>
        <w:t xml:space="preserve"> is a noninvasive technique that modulates cortical excitability with weak direct currents over the scalp.</w:t>
      </w:r>
      <w:r w:rsidR="00885BC2">
        <w:rPr>
          <w:rFonts w:ascii="Calibri" w:cs="Calibri" w:hint="eastAsia"/>
        </w:rPr>
        <w:t xml:space="preserve"> It</w:t>
      </w:r>
      <w:r w:rsidR="00885BC2">
        <w:rPr>
          <w:rFonts w:ascii="Calibri" w:cs="Calibri"/>
        </w:rPr>
        <w:t xml:space="preserve"> aims</w:t>
      </w:r>
      <w:r w:rsidR="00885BC2">
        <w:rPr>
          <w:rFonts w:ascii="Calibri" w:cs="Calibri" w:hint="eastAsia"/>
        </w:rPr>
        <w:t xml:space="preserve"> </w:t>
      </w:r>
      <w:r w:rsidR="00FF7E00">
        <w:rPr>
          <w:rFonts w:ascii="Calibri" w:cs="Calibri"/>
        </w:rPr>
        <w:t>to</w:t>
      </w:r>
      <w:r w:rsidR="00885BC2">
        <w:rPr>
          <w:rFonts w:ascii="Calibri" w:cs="Calibri"/>
        </w:rPr>
        <w:t xml:space="preserve"> establish causality between neural excitability and behavior in healthy </w:t>
      </w:r>
      <w:r w:rsidR="00FF7E00">
        <w:rPr>
          <w:rFonts w:ascii="Calibri" w:cs="Calibri"/>
        </w:rPr>
        <w:t>humans</w:t>
      </w:r>
      <w:r w:rsidR="00885BC2">
        <w:rPr>
          <w:rFonts w:ascii="Calibri" w:cs="Calibri"/>
          <w:vertAlign w:val="superscript"/>
        </w:rPr>
        <w:t>1-3</w:t>
      </w:r>
      <w:r w:rsidR="00885BC2">
        <w:rPr>
          <w:rFonts w:ascii="Calibri" w:cs="Calibri"/>
        </w:rPr>
        <w:t>.</w:t>
      </w:r>
      <w:r w:rsidR="00885BC2">
        <w:rPr>
          <w:rFonts w:ascii="Calibri" w:cs="Calibri" w:hint="eastAsia"/>
        </w:rPr>
        <w:t xml:space="preserve"> In addition, as a motor neuror</w:t>
      </w:r>
      <w:r w:rsidR="008C27CA">
        <w:rPr>
          <w:rFonts w:ascii="Calibri" w:cs="Calibri"/>
        </w:rPr>
        <w:t>e</w:t>
      </w:r>
      <w:r w:rsidR="00885BC2">
        <w:rPr>
          <w:rFonts w:ascii="Calibri" w:cs="Calibri" w:hint="eastAsia"/>
        </w:rPr>
        <w:t xml:space="preserve">habilitation tool, </w:t>
      </w:r>
      <w:proofErr w:type="spellStart"/>
      <w:r w:rsidR="00885BC2">
        <w:rPr>
          <w:rFonts w:ascii="Calibri" w:cs="Calibri"/>
        </w:rPr>
        <w:t>t</w:t>
      </w:r>
      <w:r w:rsidR="00885BC2">
        <w:rPr>
          <w:rFonts w:ascii="Calibri" w:cs="Calibri" w:hint="eastAsia"/>
        </w:rPr>
        <w:t>DCS</w:t>
      </w:r>
      <w:proofErr w:type="spellEnd"/>
      <w:r w:rsidR="00885BC2">
        <w:rPr>
          <w:rFonts w:ascii="Calibri" w:cs="Calibri" w:hint="eastAsia"/>
        </w:rPr>
        <w:t xml:space="preserve"> is widely used in the treatment of Parkinson</w:t>
      </w:r>
      <w:r w:rsidR="00885BC2">
        <w:rPr>
          <w:rFonts w:ascii="Calibri" w:cs="Calibri"/>
        </w:rPr>
        <w:t>’</w:t>
      </w:r>
      <w:r w:rsidR="00885BC2">
        <w:rPr>
          <w:rFonts w:ascii="Calibri" w:cs="Calibri" w:hint="eastAsia"/>
        </w:rPr>
        <w:t>s disease, stroke</w:t>
      </w:r>
      <w:r w:rsidR="00FF7E00">
        <w:rPr>
          <w:rFonts w:ascii="Calibri" w:cs="Calibri"/>
        </w:rPr>
        <w:t>,</w:t>
      </w:r>
      <w:r w:rsidR="00885BC2">
        <w:rPr>
          <w:rFonts w:ascii="Calibri" w:cs="Calibri" w:hint="eastAsia"/>
        </w:rPr>
        <w:t xml:space="preserve"> and cerebral palsy</w:t>
      </w:r>
      <w:r w:rsidR="00885BC2">
        <w:rPr>
          <w:rFonts w:ascii="Calibri" w:cs="Calibri" w:hint="eastAsia"/>
          <w:vertAlign w:val="superscript"/>
        </w:rPr>
        <w:t>4</w:t>
      </w:r>
      <w:r w:rsidR="00885BC2">
        <w:rPr>
          <w:rFonts w:ascii="Calibri" w:cs="Calibri" w:hint="eastAsia"/>
        </w:rPr>
        <w:t xml:space="preserve">. </w:t>
      </w:r>
      <w:r w:rsidR="00885BC2">
        <w:rPr>
          <w:rFonts w:ascii="Calibri" w:cs="Calibri"/>
        </w:rPr>
        <w:t xml:space="preserve">Existing evidence suggests that traditional pad-based </w:t>
      </w:r>
      <w:proofErr w:type="spellStart"/>
      <w:r w:rsidR="00885BC2">
        <w:rPr>
          <w:rFonts w:ascii="Calibri" w:cs="Calibri"/>
        </w:rPr>
        <w:t>tDCS</w:t>
      </w:r>
      <w:proofErr w:type="spellEnd"/>
      <w:r w:rsidR="00885BC2">
        <w:rPr>
          <w:rFonts w:ascii="Calibri" w:cs="Calibri"/>
        </w:rPr>
        <w:t xml:space="preserve"> produces current flow through a relatively larger brain </w:t>
      </w:r>
      <w:r w:rsidR="00FF7E00">
        <w:rPr>
          <w:rFonts w:ascii="Calibri" w:cs="Calibri"/>
        </w:rPr>
        <w:t>region</w:t>
      </w:r>
      <w:r w:rsidR="00885BC2">
        <w:rPr>
          <w:rFonts w:ascii="Calibri" w:cs="Calibri" w:hint="eastAsia"/>
          <w:vertAlign w:val="superscript"/>
        </w:rPr>
        <w:t>5</w:t>
      </w:r>
      <w:r w:rsidR="00885BC2">
        <w:rPr>
          <w:rFonts w:ascii="Calibri" w:cs="Calibri"/>
          <w:vertAlign w:val="superscript"/>
        </w:rPr>
        <w:t>-</w:t>
      </w:r>
      <w:r w:rsidR="00885BC2">
        <w:rPr>
          <w:rFonts w:ascii="Calibri" w:cs="Calibri" w:hint="eastAsia"/>
          <w:vertAlign w:val="superscript"/>
        </w:rPr>
        <w:t>7</w:t>
      </w:r>
      <w:r w:rsidR="00885BC2">
        <w:rPr>
          <w:rFonts w:ascii="Calibri" w:cs="Calibri"/>
        </w:rPr>
        <w:t xml:space="preserve">. </w:t>
      </w:r>
      <w:r w:rsidR="00090672" w:rsidRPr="00090672">
        <w:rPr>
          <w:rFonts w:ascii="Calibri" w:cs="Calibri"/>
        </w:rPr>
        <w:t>High-definition transcranial direct current stimulation</w:t>
      </w:r>
      <w:r w:rsidR="00090672" w:rsidRPr="00090672">
        <w:rPr>
          <w:rFonts w:ascii="Calibri" w:cs="Calibri"/>
        </w:rPr>
        <w:t xml:space="preserve"> </w:t>
      </w:r>
      <w:r w:rsidR="00090672">
        <w:rPr>
          <w:rFonts w:ascii="Calibri" w:cs="Calibri"/>
        </w:rPr>
        <w:t>(</w:t>
      </w:r>
      <w:r w:rsidR="00885BC2" w:rsidRPr="00090672">
        <w:rPr>
          <w:rFonts w:ascii="Calibri" w:cs="Calibri"/>
        </w:rPr>
        <w:t>HD-</w:t>
      </w:r>
      <w:proofErr w:type="spellStart"/>
      <w:r w:rsidR="00885BC2" w:rsidRPr="00090672">
        <w:rPr>
          <w:rFonts w:ascii="Calibri" w:cs="Calibri"/>
        </w:rPr>
        <w:t>tDCS</w:t>
      </w:r>
      <w:proofErr w:type="spellEnd"/>
      <w:r w:rsidR="00090672">
        <w:rPr>
          <w:rFonts w:ascii="Calibri" w:cs="Calibri"/>
        </w:rPr>
        <w:t>)</w:t>
      </w:r>
      <w:r w:rsidR="00885BC2" w:rsidRPr="00090672">
        <w:rPr>
          <w:rFonts w:ascii="Calibri" w:cs="Calibri"/>
        </w:rPr>
        <w:t xml:space="preserve">, with the center ring electrode sitting over </w:t>
      </w:r>
      <w:r w:rsidR="00FF7E00" w:rsidRPr="00090672">
        <w:rPr>
          <w:rFonts w:ascii="Calibri" w:cs="Calibri"/>
        </w:rPr>
        <w:t>a</w:t>
      </w:r>
      <w:r w:rsidR="00885BC2" w:rsidRPr="00090672">
        <w:rPr>
          <w:rFonts w:ascii="Calibri" w:cs="Calibri"/>
        </w:rPr>
        <w:t xml:space="preserve"> target cortical region surrounded by four return electrodes</w:t>
      </w:r>
      <w:r w:rsidR="00885BC2" w:rsidRPr="00090672">
        <w:rPr>
          <w:rFonts w:ascii="Calibri" w:cs="Calibri"/>
          <w:vertAlign w:val="superscript"/>
        </w:rPr>
        <w:t>8,9</w:t>
      </w:r>
      <w:r w:rsidR="00885BC2" w:rsidRPr="00090672">
        <w:rPr>
          <w:rFonts w:ascii="Calibri" w:cs="Calibri"/>
        </w:rPr>
        <w:t>, increases</w:t>
      </w:r>
      <w:r w:rsidR="00885BC2">
        <w:rPr>
          <w:rFonts w:ascii="Calibri" w:cs="Calibri"/>
        </w:rPr>
        <w:t xml:space="preserve"> focality by circumscribing </w:t>
      </w:r>
      <w:r w:rsidR="00FF7E00">
        <w:rPr>
          <w:rFonts w:ascii="Calibri" w:cs="Calibri"/>
        </w:rPr>
        <w:t>four</w:t>
      </w:r>
      <w:r w:rsidR="00885BC2">
        <w:rPr>
          <w:rFonts w:ascii="Calibri" w:cs="Calibri"/>
        </w:rPr>
        <w:t xml:space="preserve"> ring areas</w:t>
      </w:r>
      <w:r w:rsidR="00885BC2">
        <w:rPr>
          <w:rFonts w:ascii="Calibri" w:cs="Calibri" w:hint="eastAsia"/>
          <w:vertAlign w:val="superscript"/>
        </w:rPr>
        <w:t>5</w:t>
      </w:r>
      <w:r w:rsidR="00885BC2">
        <w:rPr>
          <w:rFonts w:ascii="Calibri" w:cs="Calibri"/>
          <w:vertAlign w:val="superscript"/>
        </w:rPr>
        <w:t>,</w:t>
      </w:r>
      <w:r w:rsidR="00885BC2">
        <w:rPr>
          <w:rFonts w:ascii="Calibri" w:cs="Calibri" w:hint="eastAsia"/>
          <w:vertAlign w:val="superscript"/>
        </w:rPr>
        <w:t>10</w:t>
      </w:r>
      <w:r w:rsidR="00885BC2">
        <w:rPr>
          <w:rFonts w:ascii="Calibri" w:cs="Calibri"/>
        </w:rPr>
        <w:t xml:space="preserve">. In addition, changes in excitability of the brain </w:t>
      </w:r>
      <w:r w:rsidR="00FF7E00">
        <w:rPr>
          <w:rFonts w:ascii="Calibri" w:cs="Calibri"/>
        </w:rPr>
        <w:t>induced</w:t>
      </w:r>
      <w:r w:rsidR="00885BC2">
        <w:rPr>
          <w:rFonts w:ascii="Calibri" w:cs="Calibri"/>
        </w:rPr>
        <w:t xml:space="preserve"> by HD-</w:t>
      </w:r>
      <w:proofErr w:type="spellStart"/>
      <w:r w:rsidR="00885BC2">
        <w:rPr>
          <w:rFonts w:ascii="Calibri" w:cs="Calibri"/>
        </w:rPr>
        <w:t>tDCS</w:t>
      </w:r>
      <w:proofErr w:type="spellEnd"/>
      <w:r w:rsidR="00885BC2">
        <w:rPr>
          <w:rFonts w:ascii="Calibri" w:cs="Calibri"/>
        </w:rPr>
        <w:t xml:space="preserve"> have significantly larger magnitude</w:t>
      </w:r>
      <w:r w:rsidR="00FF7E00">
        <w:rPr>
          <w:rFonts w:ascii="Calibri" w:cs="Calibri"/>
        </w:rPr>
        <w:t>s</w:t>
      </w:r>
      <w:r w:rsidR="00885BC2">
        <w:rPr>
          <w:rFonts w:ascii="Calibri" w:cs="Calibri"/>
        </w:rPr>
        <w:t xml:space="preserve"> and longer duration</w:t>
      </w:r>
      <w:r w:rsidR="00FF7E00">
        <w:rPr>
          <w:rFonts w:ascii="Calibri" w:cs="Calibri"/>
        </w:rPr>
        <w:t>s</w:t>
      </w:r>
      <w:r w:rsidR="00885BC2">
        <w:rPr>
          <w:rFonts w:ascii="Calibri" w:cs="Calibri"/>
        </w:rPr>
        <w:t xml:space="preserve"> than those generated by traditional tDCS</w:t>
      </w:r>
      <w:r w:rsidR="00885BC2">
        <w:rPr>
          <w:rFonts w:ascii="Calibri" w:cs="Calibri" w:hint="eastAsia"/>
          <w:vertAlign w:val="superscript"/>
        </w:rPr>
        <w:t>7</w:t>
      </w:r>
      <w:r w:rsidR="00885BC2">
        <w:rPr>
          <w:rFonts w:ascii="Calibri" w:cs="Calibri"/>
          <w:vertAlign w:val="superscript"/>
        </w:rPr>
        <w:t>,1</w:t>
      </w:r>
      <w:r w:rsidR="00885BC2">
        <w:rPr>
          <w:rFonts w:ascii="Calibri" w:cs="Calibri" w:hint="eastAsia"/>
          <w:vertAlign w:val="superscript"/>
        </w:rPr>
        <w:t>1</w:t>
      </w:r>
      <w:r w:rsidR="00885BC2">
        <w:rPr>
          <w:rFonts w:ascii="Calibri" w:cs="Calibri"/>
        </w:rPr>
        <w:t xml:space="preserve">. </w:t>
      </w:r>
      <w:r w:rsidR="00FF7E00">
        <w:rPr>
          <w:rFonts w:ascii="Calibri" w:cs="Calibri"/>
        </w:rPr>
        <w:t xml:space="preserve">Therefore, </w:t>
      </w:r>
      <w:r w:rsidR="00885BC2">
        <w:rPr>
          <w:rFonts w:ascii="Calibri" w:cs="Calibri"/>
        </w:rPr>
        <w:t>HD-</w:t>
      </w:r>
      <w:proofErr w:type="spellStart"/>
      <w:r w:rsidR="00885BC2">
        <w:rPr>
          <w:rFonts w:ascii="Calibri" w:cs="Calibri"/>
        </w:rPr>
        <w:t>tDC</w:t>
      </w:r>
      <w:r w:rsidR="00885BC2">
        <w:rPr>
          <w:rFonts w:ascii="Calibri" w:cs="Calibri" w:hint="eastAsia"/>
        </w:rPr>
        <w:t>S</w:t>
      </w:r>
      <w:proofErr w:type="spellEnd"/>
      <w:r w:rsidR="00885BC2">
        <w:rPr>
          <w:rFonts w:ascii="Calibri" w:cs="Calibri"/>
        </w:rPr>
        <w:t xml:space="preserve"> is widely used in research</w:t>
      </w:r>
      <w:r w:rsidR="00885BC2">
        <w:rPr>
          <w:rFonts w:ascii="Calibri" w:cs="Calibri" w:hint="eastAsia"/>
          <w:vertAlign w:val="superscript"/>
        </w:rPr>
        <w:t>7</w:t>
      </w:r>
      <w:r w:rsidR="00885BC2">
        <w:rPr>
          <w:rFonts w:ascii="Calibri" w:cs="Calibri"/>
          <w:vertAlign w:val="superscript"/>
        </w:rPr>
        <w:t>,1</w:t>
      </w:r>
      <w:r w:rsidR="00885BC2">
        <w:rPr>
          <w:rFonts w:ascii="Calibri" w:cs="Calibri" w:hint="eastAsia"/>
          <w:vertAlign w:val="superscript"/>
        </w:rPr>
        <w:t>1</w:t>
      </w:r>
      <w:r w:rsidR="00885BC2">
        <w:rPr>
          <w:rFonts w:ascii="Calibri" w:cs="Calibri"/>
        </w:rPr>
        <w:t>.</w:t>
      </w:r>
      <w:r w:rsidR="00885BC2">
        <w:rPr>
          <w:rFonts w:ascii="Calibri" w:cs="Calibri" w:hint="eastAsia"/>
        </w:rPr>
        <w:t xml:space="preserve"> </w:t>
      </w:r>
    </w:p>
    <w:p w14:paraId="61907360"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2A9FBC96" w14:textId="42171F3A" w:rsidR="00D461F0" w:rsidRDefault="00885BC2" w:rsidP="00090672">
      <w:pPr>
        <w:pStyle w:val="jovecontent"/>
        <w:shd w:val="clear" w:color="auto" w:fill="FFFFFF"/>
        <w:spacing w:before="0" w:beforeAutospacing="0" w:after="0" w:afterAutospacing="0" w:line="240" w:lineRule="auto"/>
        <w:rPr>
          <w:rFonts w:ascii="Calibri" w:cs="Calibri"/>
        </w:rPr>
      </w:pPr>
      <w:r>
        <w:rPr>
          <w:rFonts w:ascii="Calibri" w:cs="Calibri"/>
        </w:rPr>
        <w:t xml:space="preserve">Noninvasive brain stimulation (NIBS) requires specialized methods to ensure that </w:t>
      </w:r>
      <w:r w:rsidR="00D461F0">
        <w:rPr>
          <w:rFonts w:ascii="Calibri" w:cs="Calibri"/>
        </w:rPr>
        <w:t>a</w:t>
      </w:r>
      <w:r>
        <w:rPr>
          <w:rFonts w:ascii="Calibri" w:cs="Calibri"/>
        </w:rPr>
        <w:t xml:space="preserve"> stimulation site is present in the standard MNI and </w:t>
      </w:r>
      <w:proofErr w:type="spellStart"/>
      <w:r>
        <w:rPr>
          <w:rFonts w:ascii="Calibri" w:cs="Calibri"/>
        </w:rPr>
        <w:t>Talairach</w:t>
      </w:r>
      <w:proofErr w:type="spellEnd"/>
      <w:r>
        <w:rPr>
          <w:rFonts w:ascii="Calibri" w:cs="Calibri"/>
        </w:rPr>
        <w:t xml:space="preserve"> systems</w:t>
      </w:r>
      <w:r>
        <w:rPr>
          <w:rFonts w:ascii="Calibri" w:cs="Calibri"/>
          <w:vertAlign w:val="superscript"/>
        </w:rPr>
        <w:t>1</w:t>
      </w:r>
      <w:r>
        <w:rPr>
          <w:rFonts w:ascii="Calibri" w:cs="Calibri" w:hint="eastAsia"/>
          <w:vertAlign w:val="superscript"/>
        </w:rPr>
        <w:t>2</w:t>
      </w:r>
      <w:r>
        <w:rPr>
          <w:rFonts w:ascii="Calibri" w:cs="Calibri"/>
        </w:rPr>
        <w:t xml:space="preserve">. </w:t>
      </w:r>
      <w:proofErr w:type="spellStart"/>
      <w:r>
        <w:rPr>
          <w:rFonts w:ascii="Calibri" w:cs="Calibri"/>
        </w:rPr>
        <w:t>Neuronavigation</w:t>
      </w:r>
      <w:proofErr w:type="spellEnd"/>
      <w:r>
        <w:rPr>
          <w:rFonts w:ascii="Calibri" w:cs="Calibri"/>
        </w:rPr>
        <w:t xml:space="preserve"> is </w:t>
      </w:r>
      <w:r w:rsidR="00D461F0">
        <w:rPr>
          <w:rFonts w:ascii="Calibri" w:cs="Calibri"/>
        </w:rPr>
        <w:t>a</w:t>
      </w:r>
      <w:r>
        <w:rPr>
          <w:rFonts w:ascii="Calibri" w:cs="Calibri"/>
        </w:rPr>
        <w:t xml:space="preserve"> technique that allows for mapping interaction</w:t>
      </w:r>
      <w:r w:rsidR="00D461F0">
        <w:rPr>
          <w:rFonts w:ascii="Calibri" w:cs="Calibri"/>
        </w:rPr>
        <w:t>s</w:t>
      </w:r>
      <w:r>
        <w:rPr>
          <w:rFonts w:ascii="Calibri" w:cs="Calibri"/>
        </w:rPr>
        <w:t xml:space="preserve"> between transcranial stimul</w:t>
      </w:r>
      <w:r w:rsidR="00D461F0">
        <w:rPr>
          <w:rFonts w:ascii="Calibri" w:cs="Calibri"/>
        </w:rPr>
        <w:t>i</w:t>
      </w:r>
      <w:r>
        <w:rPr>
          <w:rFonts w:ascii="Calibri" w:cs="Calibri"/>
        </w:rPr>
        <w:t xml:space="preserve"> and the human brain. </w:t>
      </w:r>
      <w:r>
        <w:rPr>
          <w:rFonts w:ascii="Calibri" w:cs="Calibri" w:hint="eastAsia"/>
        </w:rPr>
        <w:t xml:space="preserve">Its visualization and </w:t>
      </w:r>
      <w:r w:rsidR="00D461F0">
        <w:rPr>
          <w:rFonts w:ascii="Calibri" w:cs="Calibri"/>
        </w:rPr>
        <w:t>3D</w:t>
      </w:r>
      <w:r>
        <w:rPr>
          <w:rFonts w:ascii="Calibri" w:cs="Calibri" w:hint="eastAsia"/>
        </w:rPr>
        <w:t xml:space="preserve"> image data </w:t>
      </w:r>
      <w:r w:rsidR="008C27CA">
        <w:rPr>
          <w:rFonts w:ascii="Calibri" w:cs="Calibri"/>
        </w:rPr>
        <w:t>are used</w:t>
      </w:r>
      <w:r>
        <w:rPr>
          <w:rFonts w:ascii="Calibri" w:cs="Calibri" w:hint="eastAsia"/>
        </w:rPr>
        <w:t xml:space="preserve"> for precise stimulati</w:t>
      </w:r>
      <w:r w:rsidR="008C27CA">
        <w:rPr>
          <w:rFonts w:ascii="Calibri" w:cs="Calibri"/>
        </w:rPr>
        <w:t>on</w:t>
      </w:r>
      <w:r>
        <w:rPr>
          <w:rFonts w:ascii="Calibri" w:cs="Calibri" w:hint="eastAsia"/>
        </w:rPr>
        <w:t xml:space="preserve">. </w:t>
      </w:r>
      <w:r>
        <w:rPr>
          <w:rFonts w:ascii="Calibri" w:cs="Calibri"/>
        </w:rPr>
        <w:t xml:space="preserve">In both </w:t>
      </w:r>
      <w:proofErr w:type="spellStart"/>
      <w:r>
        <w:rPr>
          <w:rFonts w:ascii="Calibri" w:cs="Calibri"/>
        </w:rPr>
        <w:t>tDCS</w:t>
      </w:r>
      <w:proofErr w:type="spellEnd"/>
      <w:r>
        <w:rPr>
          <w:rFonts w:ascii="Calibri" w:cs="Calibri"/>
        </w:rPr>
        <w:t xml:space="preserve"> and HD-</w:t>
      </w:r>
      <w:proofErr w:type="spellStart"/>
      <w:r>
        <w:rPr>
          <w:rFonts w:ascii="Calibri" w:cs="Calibri"/>
        </w:rPr>
        <w:t>tDCS</w:t>
      </w:r>
      <w:proofErr w:type="spellEnd"/>
      <w:r>
        <w:rPr>
          <w:rFonts w:ascii="Calibri" w:cs="Calibri"/>
        </w:rPr>
        <w:t xml:space="preserve">, a common assessment of stimulation </w:t>
      </w:r>
      <w:r w:rsidR="00D461F0">
        <w:rPr>
          <w:rFonts w:ascii="Calibri" w:cs="Calibri"/>
        </w:rPr>
        <w:t xml:space="preserve">sites </w:t>
      </w:r>
      <w:r>
        <w:rPr>
          <w:rFonts w:ascii="Calibri" w:cs="Calibri"/>
        </w:rPr>
        <w:t xml:space="preserve">on the scalp </w:t>
      </w:r>
      <w:r w:rsidR="00D461F0">
        <w:rPr>
          <w:rFonts w:ascii="Calibri" w:cs="Calibri"/>
        </w:rPr>
        <w:t>is typically</w:t>
      </w:r>
      <w:r>
        <w:rPr>
          <w:rFonts w:ascii="Calibri" w:cs="Calibri"/>
        </w:rPr>
        <w:t xml:space="preserve"> the EEG 10-20 system</w:t>
      </w:r>
      <w:r>
        <w:rPr>
          <w:rFonts w:ascii="Calibri" w:cs="Calibri"/>
          <w:vertAlign w:val="superscript"/>
        </w:rPr>
        <w:t>1</w:t>
      </w:r>
      <w:r>
        <w:rPr>
          <w:rFonts w:ascii="Calibri" w:cs="Calibri" w:hint="eastAsia"/>
          <w:vertAlign w:val="superscript"/>
        </w:rPr>
        <w:t>3</w:t>
      </w:r>
      <w:r>
        <w:rPr>
          <w:rFonts w:ascii="Calibri" w:cs="Calibri"/>
          <w:vertAlign w:val="superscript"/>
        </w:rPr>
        <w:t>,1</w:t>
      </w:r>
      <w:r>
        <w:rPr>
          <w:rFonts w:ascii="Calibri" w:cs="Calibri" w:hint="eastAsia"/>
          <w:vertAlign w:val="superscript"/>
        </w:rPr>
        <w:t>4</w:t>
      </w:r>
      <w:r>
        <w:rPr>
          <w:rFonts w:ascii="Calibri" w:cs="Calibri"/>
        </w:rPr>
        <w:t xml:space="preserve">. This measurement is widely used for placing the </w:t>
      </w:r>
      <w:proofErr w:type="spellStart"/>
      <w:r>
        <w:rPr>
          <w:rFonts w:ascii="Calibri" w:cs="Calibri"/>
        </w:rPr>
        <w:t>tDCS</w:t>
      </w:r>
      <w:proofErr w:type="spellEnd"/>
      <w:r w:rsidR="00D461F0">
        <w:rPr>
          <w:rFonts w:ascii="Calibri" w:cs="Calibri"/>
        </w:rPr>
        <w:t xml:space="preserve"> pads</w:t>
      </w:r>
      <w:r>
        <w:rPr>
          <w:rFonts w:ascii="Calibri" w:cs="Calibri"/>
        </w:rPr>
        <w:t xml:space="preserve"> and </w:t>
      </w:r>
      <w:proofErr w:type="spellStart"/>
      <w:r>
        <w:rPr>
          <w:rFonts w:ascii="Calibri" w:cs="Calibri"/>
        </w:rPr>
        <w:t>optode</w:t>
      </w:r>
      <w:proofErr w:type="spellEnd"/>
      <w:r>
        <w:rPr>
          <w:rFonts w:ascii="Calibri" w:cs="Calibri"/>
        </w:rPr>
        <w:t xml:space="preserve"> holder</w:t>
      </w:r>
      <w:r w:rsidR="00D461F0">
        <w:rPr>
          <w:rFonts w:ascii="Calibri" w:cs="Calibri"/>
        </w:rPr>
        <w:t>s</w:t>
      </w:r>
      <w:r>
        <w:rPr>
          <w:rFonts w:ascii="Calibri" w:cs="Calibri"/>
        </w:rPr>
        <w:t xml:space="preserve"> </w:t>
      </w:r>
      <w:r w:rsidR="00D461F0">
        <w:rPr>
          <w:rFonts w:ascii="Calibri" w:cs="Calibri"/>
        </w:rPr>
        <w:t>for</w:t>
      </w:r>
      <w:r>
        <w:rPr>
          <w:rFonts w:ascii="Calibri" w:cs="Calibri"/>
        </w:rPr>
        <w:t xml:space="preserve"> functional </w:t>
      </w:r>
      <w:r w:rsidR="00D461F0">
        <w:rPr>
          <w:rFonts w:ascii="Calibri" w:cs="Calibri"/>
        </w:rPr>
        <w:t>n</w:t>
      </w:r>
      <w:r>
        <w:rPr>
          <w:rFonts w:ascii="Calibri" w:cs="Calibri"/>
        </w:rPr>
        <w:t xml:space="preserve">ear </w:t>
      </w:r>
      <w:r w:rsidR="00D461F0">
        <w:rPr>
          <w:rFonts w:ascii="Calibri" w:cs="Calibri"/>
        </w:rPr>
        <w:t>i</w:t>
      </w:r>
      <w:r>
        <w:rPr>
          <w:rFonts w:ascii="Calibri" w:cs="Calibri"/>
        </w:rPr>
        <w:t xml:space="preserve">nfrared </w:t>
      </w:r>
      <w:r w:rsidR="00D461F0">
        <w:rPr>
          <w:rFonts w:ascii="Calibri" w:cs="Calibri"/>
        </w:rPr>
        <w:t>s</w:t>
      </w:r>
      <w:r>
        <w:rPr>
          <w:rFonts w:ascii="Calibri" w:cs="Calibri"/>
        </w:rPr>
        <w:t>pectroscopy (</w:t>
      </w:r>
      <w:proofErr w:type="spellStart"/>
      <w:r>
        <w:rPr>
          <w:rFonts w:ascii="Calibri" w:cs="Calibri"/>
        </w:rPr>
        <w:t>fNIRS</w:t>
      </w:r>
      <w:proofErr w:type="spellEnd"/>
      <w:r>
        <w:rPr>
          <w:rFonts w:ascii="Calibri" w:cs="Calibri"/>
        </w:rPr>
        <w:t>) in the initial stage</w:t>
      </w:r>
      <w:r>
        <w:rPr>
          <w:rFonts w:ascii="Calibri" w:cs="Calibri"/>
          <w:vertAlign w:val="superscript"/>
        </w:rPr>
        <w:t>1</w:t>
      </w:r>
      <w:r>
        <w:rPr>
          <w:rFonts w:ascii="Calibri" w:cs="Calibri" w:hint="eastAsia"/>
          <w:vertAlign w:val="superscript"/>
        </w:rPr>
        <w:t>3</w:t>
      </w:r>
      <w:r>
        <w:rPr>
          <w:rFonts w:ascii="Calibri" w:cs="Calibri"/>
          <w:vertAlign w:val="superscript"/>
        </w:rPr>
        <w:t>-1</w:t>
      </w:r>
      <w:r>
        <w:rPr>
          <w:rFonts w:ascii="Calibri" w:cs="Calibri" w:hint="eastAsia"/>
          <w:vertAlign w:val="superscript"/>
        </w:rPr>
        <w:t>5</w:t>
      </w:r>
      <w:r>
        <w:rPr>
          <w:rFonts w:ascii="Calibri" w:cs="Calibri"/>
        </w:rPr>
        <w:t xml:space="preserve">. </w:t>
      </w:r>
    </w:p>
    <w:p w14:paraId="33021936" w14:textId="77777777" w:rsidR="00D461F0" w:rsidRDefault="00D461F0" w:rsidP="00090672">
      <w:pPr>
        <w:pStyle w:val="jovecontent"/>
        <w:shd w:val="clear" w:color="auto" w:fill="FFFFFF"/>
        <w:spacing w:before="0" w:beforeAutospacing="0" w:after="0" w:afterAutospacing="0" w:line="240" w:lineRule="auto"/>
        <w:rPr>
          <w:rFonts w:ascii="Calibri" w:cs="Calibri"/>
        </w:rPr>
      </w:pPr>
    </w:p>
    <w:p w14:paraId="7DA70522" w14:textId="0B8BE440" w:rsidR="00912778" w:rsidRDefault="00D461F0" w:rsidP="00090672">
      <w:pPr>
        <w:pStyle w:val="jovecontent"/>
        <w:shd w:val="clear" w:color="auto" w:fill="FFFFFF"/>
        <w:spacing w:before="0" w:beforeAutospacing="0" w:after="0" w:afterAutospacing="0" w:line="240" w:lineRule="auto"/>
        <w:rPr>
          <w:rFonts w:ascii="Calibri" w:cs="Calibri"/>
        </w:rPr>
      </w:pPr>
      <w:r>
        <w:rPr>
          <w:rFonts w:ascii="Calibri" w:cs="Calibri"/>
        </w:rPr>
        <w:t>D</w:t>
      </w:r>
      <w:r w:rsidR="00885BC2">
        <w:rPr>
          <w:rFonts w:ascii="Calibri" w:cs="Calibri"/>
        </w:rPr>
        <w:t xml:space="preserve">etermining the precise stimulation points </w:t>
      </w:r>
      <w:r>
        <w:rPr>
          <w:rFonts w:ascii="Calibri" w:cs="Calibri"/>
        </w:rPr>
        <w:t xml:space="preserve">when using </w:t>
      </w:r>
      <w:r w:rsidR="00885BC2">
        <w:rPr>
          <w:rFonts w:ascii="Calibri" w:cs="Calibri"/>
        </w:rPr>
        <w:t>the 10-20 system can be difficult (e.g.,</w:t>
      </w:r>
      <w:r w:rsidR="00940E47">
        <w:rPr>
          <w:rFonts w:ascii="Calibri" w:cs="Calibri"/>
        </w:rPr>
        <w:t xml:space="preserve"> in the </w:t>
      </w:r>
      <w:r>
        <w:rPr>
          <w:rFonts w:ascii="Calibri" w:cs="Calibri"/>
        </w:rPr>
        <w:t>t</w:t>
      </w:r>
      <w:r w:rsidR="00885BC2">
        <w:rPr>
          <w:rFonts w:ascii="Calibri" w:cs="Calibri"/>
        </w:rPr>
        <w:t>emporo-</w:t>
      </w:r>
      <w:r>
        <w:rPr>
          <w:rFonts w:ascii="Calibri" w:cs="Calibri"/>
        </w:rPr>
        <w:t>p</w:t>
      </w:r>
      <w:r w:rsidR="00885BC2">
        <w:rPr>
          <w:rFonts w:ascii="Calibri" w:cs="Calibri"/>
        </w:rPr>
        <w:t xml:space="preserve">arietal </w:t>
      </w:r>
      <w:r>
        <w:rPr>
          <w:rFonts w:ascii="Calibri" w:cs="Calibri"/>
        </w:rPr>
        <w:t>j</w:t>
      </w:r>
      <w:r w:rsidR="00885BC2">
        <w:rPr>
          <w:rFonts w:ascii="Calibri" w:cs="Calibri"/>
        </w:rPr>
        <w:t xml:space="preserve">unction </w:t>
      </w:r>
      <w:r>
        <w:rPr>
          <w:rFonts w:ascii="Calibri" w:cs="Calibri"/>
        </w:rPr>
        <w:t>[</w:t>
      </w:r>
      <w:r w:rsidR="00885BC2">
        <w:rPr>
          <w:rFonts w:ascii="Calibri" w:cs="Calibri"/>
        </w:rPr>
        <w:t>TPJ</w:t>
      </w:r>
      <w:r>
        <w:rPr>
          <w:rFonts w:ascii="Calibri" w:cs="Calibri"/>
        </w:rPr>
        <w:t>]</w:t>
      </w:r>
      <w:r w:rsidR="00885BC2">
        <w:rPr>
          <w:rFonts w:ascii="Calibri" w:cs="Calibri"/>
        </w:rPr>
        <w:t xml:space="preserve">). The best way to </w:t>
      </w:r>
      <w:r>
        <w:rPr>
          <w:rFonts w:ascii="Calibri" w:cs="Calibri"/>
        </w:rPr>
        <w:t>solve this</w:t>
      </w:r>
      <w:r w:rsidR="00885BC2">
        <w:rPr>
          <w:rFonts w:ascii="Calibri" w:cs="Calibri"/>
        </w:rPr>
        <w:t xml:space="preserve"> is to </w:t>
      </w:r>
      <w:r>
        <w:rPr>
          <w:rFonts w:ascii="Calibri" w:cs="Calibri"/>
        </w:rPr>
        <w:t>obtain</w:t>
      </w:r>
      <w:r w:rsidR="00885BC2">
        <w:rPr>
          <w:rFonts w:ascii="Calibri" w:cs="Calibri"/>
        </w:rPr>
        <w:t xml:space="preserve"> structural image</w:t>
      </w:r>
      <w:r>
        <w:rPr>
          <w:rFonts w:ascii="Calibri" w:cs="Calibri"/>
        </w:rPr>
        <w:t>s</w:t>
      </w:r>
      <w:r w:rsidR="00885BC2">
        <w:rPr>
          <w:rFonts w:ascii="Calibri" w:cs="Calibri"/>
        </w:rPr>
        <w:t xml:space="preserve"> </w:t>
      </w:r>
      <w:r>
        <w:rPr>
          <w:rFonts w:ascii="Calibri" w:cs="Calibri"/>
        </w:rPr>
        <w:t>from</w:t>
      </w:r>
      <w:r w:rsidR="00885BC2">
        <w:rPr>
          <w:rFonts w:ascii="Calibri" w:cs="Calibri"/>
        </w:rPr>
        <w:t xml:space="preserve"> participants using magnetic resonance imaging (MRI), </w:t>
      </w:r>
      <w:r>
        <w:rPr>
          <w:rFonts w:ascii="Calibri" w:cs="Calibri"/>
        </w:rPr>
        <w:t>then</w:t>
      </w:r>
      <w:r w:rsidR="00885BC2">
        <w:rPr>
          <w:rFonts w:ascii="Calibri" w:cs="Calibri"/>
        </w:rPr>
        <w:t xml:space="preserve"> </w:t>
      </w:r>
      <w:r>
        <w:rPr>
          <w:rFonts w:ascii="Calibri" w:cs="Calibri"/>
        </w:rPr>
        <w:t>obtain</w:t>
      </w:r>
      <w:r w:rsidR="00885BC2">
        <w:rPr>
          <w:rFonts w:ascii="Calibri" w:cs="Calibri"/>
        </w:rPr>
        <w:t xml:space="preserve"> </w:t>
      </w:r>
      <w:r>
        <w:rPr>
          <w:rFonts w:ascii="Calibri" w:cs="Calibri"/>
        </w:rPr>
        <w:t xml:space="preserve">the exact </w:t>
      </w:r>
      <w:r w:rsidR="00885BC2">
        <w:rPr>
          <w:rFonts w:ascii="Calibri" w:cs="Calibri"/>
        </w:rPr>
        <w:t xml:space="preserve">probe position </w:t>
      </w:r>
      <w:r>
        <w:rPr>
          <w:rFonts w:ascii="Calibri" w:cs="Calibri"/>
        </w:rPr>
        <w:t>by</w:t>
      </w:r>
      <w:r w:rsidR="00885BC2">
        <w:rPr>
          <w:rFonts w:ascii="Calibri" w:cs="Calibri"/>
        </w:rPr>
        <w:t xml:space="preserve"> matching target points to their structural images using digitizing products</w:t>
      </w:r>
      <w:r w:rsidR="00885BC2">
        <w:rPr>
          <w:rFonts w:ascii="Calibri" w:cs="Calibri"/>
          <w:vertAlign w:val="superscript"/>
        </w:rPr>
        <w:t>15</w:t>
      </w:r>
      <w:r w:rsidR="00885BC2">
        <w:rPr>
          <w:rFonts w:ascii="Calibri" w:cs="Calibri"/>
        </w:rPr>
        <w:t>. MRI provides good spatial resolution but is expensive to use</w:t>
      </w:r>
      <w:r w:rsidR="00885BC2">
        <w:rPr>
          <w:rFonts w:ascii="Calibri" w:cs="Calibri"/>
          <w:vertAlign w:val="superscript"/>
        </w:rPr>
        <w:t>1</w:t>
      </w:r>
      <w:r w:rsidR="00885BC2">
        <w:rPr>
          <w:rFonts w:ascii="Calibri" w:cs="Calibri" w:hint="eastAsia"/>
          <w:vertAlign w:val="superscript"/>
        </w:rPr>
        <w:t>5</w:t>
      </w:r>
      <w:r w:rsidR="00885BC2">
        <w:rPr>
          <w:rFonts w:ascii="Calibri" w:cs="Calibri"/>
          <w:vertAlign w:val="superscript"/>
        </w:rPr>
        <w:t>-1</w:t>
      </w:r>
      <w:r w:rsidR="00885BC2">
        <w:rPr>
          <w:rFonts w:ascii="Calibri" w:cs="Calibri" w:hint="eastAsia"/>
          <w:vertAlign w:val="superscript"/>
        </w:rPr>
        <w:t>7</w:t>
      </w:r>
      <w:r w:rsidR="00885BC2">
        <w:rPr>
          <w:rFonts w:ascii="Calibri" w:cs="Calibri"/>
        </w:rPr>
        <w:t xml:space="preserve">. Moreover, some participants (e.g., </w:t>
      </w:r>
      <w:r>
        <w:rPr>
          <w:rFonts w:ascii="Calibri" w:cs="Calibri"/>
        </w:rPr>
        <w:t xml:space="preserve">those </w:t>
      </w:r>
      <w:r w:rsidR="00885BC2">
        <w:rPr>
          <w:rFonts w:ascii="Calibri" w:cs="Calibri"/>
        </w:rPr>
        <w:t>with metal implant</w:t>
      </w:r>
      <w:r>
        <w:rPr>
          <w:rFonts w:ascii="Calibri" w:cs="Calibri"/>
        </w:rPr>
        <w:t>s</w:t>
      </w:r>
      <w:r w:rsidR="00885BC2">
        <w:rPr>
          <w:rFonts w:ascii="Calibri" w:cs="Calibri"/>
        </w:rPr>
        <w:t>, claustrophobi</w:t>
      </w:r>
      <w:r w:rsidR="00B56E9F">
        <w:rPr>
          <w:rFonts w:ascii="Calibri" w:cs="Calibri"/>
        </w:rPr>
        <w:t>c people</w:t>
      </w:r>
      <w:r w:rsidR="00885BC2">
        <w:rPr>
          <w:rFonts w:ascii="Calibri" w:cs="Calibri"/>
        </w:rPr>
        <w:t xml:space="preserve">, pregnant women, etc.) cannot be </w:t>
      </w:r>
      <w:r>
        <w:rPr>
          <w:rFonts w:ascii="Calibri" w:cs="Calibri"/>
        </w:rPr>
        <w:t>subjected to</w:t>
      </w:r>
      <w:r w:rsidR="00885BC2">
        <w:rPr>
          <w:rFonts w:ascii="Calibri" w:cs="Calibri"/>
        </w:rPr>
        <w:t xml:space="preserve"> MRI </w:t>
      </w:r>
      <w:r w:rsidR="00940E47">
        <w:rPr>
          <w:rFonts w:ascii="Calibri" w:cs="Calibri"/>
        </w:rPr>
        <w:t>scanners</w:t>
      </w:r>
      <w:r w:rsidR="00885BC2">
        <w:rPr>
          <w:rFonts w:ascii="Calibri" w:cs="Calibri"/>
        </w:rPr>
        <w:t xml:space="preserve">. Therefore, there is a strong need for a convenient and efficient way to overcome the abovementioned limitations and increase accuracy in determining stimulation points. </w:t>
      </w:r>
    </w:p>
    <w:p w14:paraId="0B7CF2B3"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53776E8E" w14:textId="2C8AB772" w:rsidR="00912778" w:rsidRDefault="00D461F0" w:rsidP="00090672">
      <w:pPr>
        <w:pStyle w:val="jovecontent"/>
        <w:shd w:val="clear" w:color="auto" w:fill="FFFFFF"/>
        <w:spacing w:before="0" w:beforeAutospacing="0" w:after="0" w:afterAutospacing="0" w:line="240" w:lineRule="auto"/>
        <w:rPr>
          <w:rFonts w:ascii="Calibri" w:cs="Calibri"/>
        </w:rPr>
      </w:pPr>
      <w:r>
        <w:rPr>
          <w:rFonts w:ascii="Calibri" w:cs="Calibri"/>
        </w:rPr>
        <w:t>This protocol</w:t>
      </w:r>
      <w:r w:rsidR="00885BC2">
        <w:rPr>
          <w:rFonts w:ascii="Calibri" w:cs="Calibri"/>
        </w:rPr>
        <w:t xml:space="preserve"> use</w:t>
      </w:r>
      <w:r>
        <w:rPr>
          <w:rFonts w:ascii="Calibri" w:cs="Calibri"/>
        </w:rPr>
        <w:t>s</w:t>
      </w:r>
      <w:r w:rsidR="00885BC2">
        <w:rPr>
          <w:rFonts w:ascii="Calibri" w:cs="Calibri"/>
        </w:rPr>
        <w:t xml:space="preserve"> a 3D digitizer to overcome the</w:t>
      </w:r>
      <w:r w:rsidR="00A45EFC">
        <w:rPr>
          <w:rFonts w:ascii="Calibri" w:cs="Calibri"/>
        </w:rPr>
        <w:t>se</w:t>
      </w:r>
      <w:r w:rsidR="00885BC2">
        <w:rPr>
          <w:rFonts w:ascii="Calibri" w:cs="Calibri"/>
        </w:rPr>
        <w:t xml:space="preserve"> limitations. Compared to MRI, key advantages of</w:t>
      </w:r>
      <w:r w:rsidR="00A45EFC">
        <w:rPr>
          <w:rFonts w:ascii="Calibri" w:cs="Calibri"/>
        </w:rPr>
        <w:t xml:space="preserve"> a </w:t>
      </w:r>
      <w:r w:rsidR="00885BC2">
        <w:rPr>
          <w:rFonts w:ascii="Calibri" w:cs="Calibri"/>
        </w:rPr>
        <w:t>3D digitizer are low cost</w:t>
      </w:r>
      <w:r w:rsidR="00A45EFC">
        <w:rPr>
          <w:rFonts w:ascii="Calibri" w:cs="Calibri"/>
        </w:rPr>
        <w:t>s</w:t>
      </w:r>
      <w:r w:rsidR="00885BC2">
        <w:rPr>
          <w:rFonts w:ascii="Calibri" w:cs="Calibri"/>
        </w:rPr>
        <w:t>, simple application, and portability. It combines five reference points (</w:t>
      </w:r>
      <w:r w:rsidR="00A45EFC">
        <w:rPr>
          <w:rFonts w:ascii="Calibri" w:cs="Calibri"/>
        </w:rPr>
        <w:t xml:space="preserve">i.e., </w:t>
      </w:r>
      <w:proofErr w:type="spellStart"/>
      <w:r w:rsidR="00885BC2">
        <w:rPr>
          <w:rFonts w:ascii="Calibri" w:cs="Calibri"/>
        </w:rPr>
        <w:t>Cz</w:t>
      </w:r>
      <w:proofErr w:type="spellEnd"/>
      <w:r w:rsidR="00885BC2">
        <w:rPr>
          <w:rFonts w:ascii="Calibri" w:cs="Calibri"/>
        </w:rPr>
        <w:t xml:space="preserve">, </w:t>
      </w:r>
      <w:proofErr w:type="spellStart"/>
      <w:r w:rsidR="00885BC2">
        <w:rPr>
          <w:rFonts w:ascii="Calibri" w:cs="Calibri"/>
        </w:rPr>
        <w:t>Fpz</w:t>
      </w:r>
      <w:proofErr w:type="spellEnd"/>
      <w:r w:rsidR="00885BC2">
        <w:rPr>
          <w:rFonts w:ascii="Calibri" w:cs="Calibri"/>
        </w:rPr>
        <w:t>, Oz, left preauricular point</w:t>
      </w:r>
      <w:r w:rsidR="00A45EFC">
        <w:rPr>
          <w:rFonts w:ascii="Calibri" w:cs="Calibri"/>
        </w:rPr>
        <w:t>,</w:t>
      </w:r>
      <w:r w:rsidR="00885BC2">
        <w:rPr>
          <w:rFonts w:ascii="Calibri" w:cs="Calibri"/>
        </w:rPr>
        <w:t xml:space="preserve"> and right preauricular point) of individuals with location information of the target stimulation points</w:t>
      </w:r>
      <w:r w:rsidR="00A45EFC">
        <w:rPr>
          <w:rFonts w:ascii="Calibri" w:cs="Calibri"/>
        </w:rPr>
        <w:t xml:space="preserve">. Then, it </w:t>
      </w:r>
      <w:r w:rsidR="00885BC2">
        <w:rPr>
          <w:rFonts w:ascii="Calibri" w:cs="Calibri"/>
        </w:rPr>
        <w:t>produce</w:t>
      </w:r>
      <w:r w:rsidR="00940E47">
        <w:rPr>
          <w:rFonts w:ascii="Calibri" w:cs="Calibri"/>
        </w:rPr>
        <w:t>s</w:t>
      </w:r>
      <w:r w:rsidR="00885BC2">
        <w:rPr>
          <w:rFonts w:ascii="Calibri" w:cs="Calibri"/>
        </w:rPr>
        <w:t xml:space="preserve"> a</w:t>
      </w:r>
      <w:r w:rsidR="00A45EFC">
        <w:rPr>
          <w:rFonts w:ascii="Calibri" w:cs="Calibri"/>
        </w:rPr>
        <w:t xml:space="preserve"> 3D </w:t>
      </w:r>
      <w:r w:rsidR="00885BC2">
        <w:rPr>
          <w:rFonts w:ascii="Calibri" w:cs="Calibri"/>
        </w:rPr>
        <w:t>position of electrodes on the subject’s head and estimates the</w:t>
      </w:r>
      <w:r w:rsidR="00A45EFC">
        <w:rPr>
          <w:rFonts w:ascii="Calibri" w:cs="Calibri"/>
        </w:rPr>
        <w:t>ir</w:t>
      </w:r>
      <w:r w:rsidR="00885BC2">
        <w:rPr>
          <w:rFonts w:ascii="Calibri" w:cs="Calibri"/>
        </w:rPr>
        <w:t xml:space="preserve"> cortical position</w:t>
      </w:r>
      <w:r w:rsidR="00A45EFC">
        <w:rPr>
          <w:rFonts w:ascii="Calibri" w:cs="Calibri"/>
        </w:rPr>
        <w:t>s</w:t>
      </w:r>
      <w:r w:rsidR="00885BC2">
        <w:rPr>
          <w:rFonts w:ascii="Calibri" w:cs="Calibri"/>
        </w:rPr>
        <w:t xml:space="preserve"> by fitting with the vast data from the structural image</w:t>
      </w:r>
      <w:r w:rsidR="00885BC2">
        <w:rPr>
          <w:rFonts w:ascii="Calibri" w:cs="Calibri"/>
          <w:vertAlign w:val="superscript"/>
        </w:rPr>
        <w:t>1</w:t>
      </w:r>
      <w:r w:rsidR="00885BC2">
        <w:rPr>
          <w:rFonts w:ascii="Calibri" w:cs="Calibri" w:hint="eastAsia"/>
          <w:vertAlign w:val="superscript"/>
        </w:rPr>
        <w:t>2</w:t>
      </w:r>
      <w:r w:rsidR="00885BC2">
        <w:rPr>
          <w:rFonts w:ascii="Calibri" w:cs="Calibri"/>
          <w:vertAlign w:val="superscript"/>
        </w:rPr>
        <w:t>,1</w:t>
      </w:r>
      <w:r w:rsidR="00885BC2">
        <w:rPr>
          <w:rFonts w:ascii="Calibri" w:cs="Calibri" w:hint="eastAsia"/>
          <w:vertAlign w:val="superscript"/>
        </w:rPr>
        <w:t>5</w:t>
      </w:r>
      <w:r w:rsidR="00885BC2">
        <w:rPr>
          <w:rFonts w:ascii="Calibri" w:cs="Calibri"/>
        </w:rPr>
        <w:t xml:space="preserve">. </w:t>
      </w:r>
      <w:r w:rsidR="00A45EFC">
        <w:rPr>
          <w:rFonts w:ascii="Calibri" w:cs="Calibri"/>
        </w:rPr>
        <w:t>T</w:t>
      </w:r>
      <w:r w:rsidR="00885BC2">
        <w:rPr>
          <w:rFonts w:ascii="Calibri" w:cs="Calibri"/>
        </w:rPr>
        <w:t>h</w:t>
      </w:r>
      <w:r w:rsidR="00A45EFC">
        <w:rPr>
          <w:rFonts w:ascii="Calibri" w:cs="Calibri"/>
        </w:rPr>
        <w:t>is</w:t>
      </w:r>
      <w:r w:rsidR="00885BC2">
        <w:rPr>
          <w:rFonts w:ascii="Calibri" w:cs="Calibri"/>
        </w:rPr>
        <w:t xml:space="preserve"> probabilistic registration method enables the presentation of transcranial mapping data in the MNI coordinate system without recording </w:t>
      </w:r>
      <w:r w:rsidR="00A45EFC">
        <w:rPr>
          <w:rFonts w:ascii="Calibri" w:cs="Calibri"/>
        </w:rPr>
        <w:t>a</w:t>
      </w:r>
      <w:r w:rsidR="00885BC2">
        <w:rPr>
          <w:rFonts w:ascii="Calibri" w:cs="Calibri"/>
        </w:rPr>
        <w:t xml:space="preserve"> subject’s magnetic resonance image</w:t>
      </w:r>
      <w:r w:rsidR="003E6C7A">
        <w:rPr>
          <w:rFonts w:ascii="Calibri" w:cs="Calibri"/>
        </w:rPr>
        <w:t>s</w:t>
      </w:r>
      <w:r w:rsidR="00885BC2">
        <w:rPr>
          <w:rFonts w:ascii="Calibri" w:cs="Calibri"/>
        </w:rPr>
        <w:t xml:space="preserve">. </w:t>
      </w:r>
      <w:r w:rsidR="00A45EFC">
        <w:rPr>
          <w:rFonts w:ascii="Calibri" w:cs="Calibri"/>
        </w:rPr>
        <w:t>The</w:t>
      </w:r>
      <w:r w:rsidR="00885BC2">
        <w:rPr>
          <w:rFonts w:ascii="Calibri" w:cs="Calibri"/>
        </w:rPr>
        <w:t xml:space="preserve"> approach generates </w:t>
      </w:r>
      <w:r w:rsidR="00A45EFC">
        <w:rPr>
          <w:rFonts w:ascii="Calibri" w:cs="Calibri"/>
        </w:rPr>
        <w:t>a</w:t>
      </w:r>
      <w:r w:rsidR="00885BC2">
        <w:rPr>
          <w:rFonts w:ascii="Calibri" w:cs="Calibri"/>
        </w:rPr>
        <w:t xml:space="preserve">natomical </w:t>
      </w:r>
      <w:r w:rsidR="00A45EFC">
        <w:rPr>
          <w:rFonts w:ascii="Calibri" w:cs="Calibri"/>
        </w:rPr>
        <w:t>a</w:t>
      </w:r>
      <w:r w:rsidR="00885BC2">
        <w:rPr>
          <w:rFonts w:ascii="Calibri" w:cs="Calibri"/>
        </w:rPr>
        <w:t xml:space="preserve">utomatic </w:t>
      </w:r>
      <w:r w:rsidR="00A45EFC">
        <w:rPr>
          <w:rFonts w:ascii="Calibri" w:cs="Calibri"/>
        </w:rPr>
        <w:t>l</w:t>
      </w:r>
      <w:r w:rsidR="00885BC2">
        <w:rPr>
          <w:rFonts w:ascii="Calibri" w:cs="Calibri"/>
        </w:rPr>
        <w:t>abels and Brodmann areas</w:t>
      </w:r>
      <w:r w:rsidR="00885BC2">
        <w:rPr>
          <w:rFonts w:ascii="Calibri" w:cs="Calibri"/>
          <w:vertAlign w:val="superscript"/>
        </w:rPr>
        <w:t>11</w:t>
      </w:r>
      <w:r w:rsidR="00885BC2">
        <w:rPr>
          <w:rFonts w:ascii="Calibri" w:cs="Calibri"/>
        </w:rPr>
        <w:t xml:space="preserve">. </w:t>
      </w:r>
    </w:p>
    <w:p w14:paraId="27D919E6"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4EC35E00" w14:textId="59D45421" w:rsidR="00912778" w:rsidRDefault="00A45EFC" w:rsidP="00090672">
      <w:pPr>
        <w:widowControl/>
        <w:spacing w:after="0" w:line="240" w:lineRule="auto"/>
        <w:jc w:val="left"/>
      </w:pPr>
      <w:r>
        <w:rPr>
          <w:lang w:eastAsia="zh-CN"/>
        </w:rPr>
        <w:lastRenderedPageBreak/>
        <w:t xml:space="preserve">The </w:t>
      </w:r>
      <w:r w:rsidR="00885BC2">
        <w:rPr>
          <w:lang w:eastAsia="zh-CN"/>
        </w:rPr>
        <w:t>3D digitizer,</w:t>
      </w:r>
      <w:r>
        <w:rPr>
          <w:lang w:eastAsia="zh-CN"/>
        </w:rPr>
        <w:t xml:space="preserve"> used</w:t>
      </w:r>
      <w:r w:rsidR="00885BC2">
        <w:rPr>
          <w:lang w:eastAsia="zh-CN"/>
        </w:rPr>
        <w:t xml:space="preserve"> to mark space coordinates based on the data from structural image</w:t>
      </w:r>
      <w:r w:rsidR="00577AD2">
        <w:rPr>
          <w:lang w:eastAsia="zh-CN"/>
        </w:rPr>
        <w:t>s</w:t>
      </w:r>
      <w:r w:rsidR="00885BC2">
        <w:rPr>
          <w:lang w:eastAsia="zh-CN"/>
        </w:rPr>
        <w:t xml:space="preserve">, was first used to determine the position of </w:t>
      </w:r>
      <w:proofErr w:type="spellStart"/>
      <w:r w:rsidR="00885BC2">
        <w:t>optodes</w:t>
      </w:r>
      <w:proofErr w:type="spellEnd"/>
      <w:r w:rsidR="00885BC2">
        <w:rPr>
          <w:lang w:eastAsia="zh-CN"/>
        </w:rPr>
        <w:t xml:space="preserve"> in </w:t>
      </w:r>
      <w:proofErr w:type="spellStart"/>
      <w:r w:rsidR="00885BC2">
        <w:rPr>
          <w:lang w:eastAsia="zh-CN"/>
        </w:rPr>
        <w:t>fNIRS</w:t>
      </w:r>
      <w:proofErr w:type="spellEnd"/>
      <w:r w:rsidR="00885BC2">
        <w:rPr>
          <w:lang w:eastAsia="zh-CN"/>
        </w:rPr>
        <w:t xml:space="preserve"> research</w:t>
      </w:r>
      <w:r w:rsidR="00885BC2">
        <w:rPr>
          <w:vertAlign w:val="superscript"/>
          <w:lang w:eastAsia="zh-CN"/>
        </w:rPr>
        <w:t>1</w:t>
      </w:r>
      <w:r w:rsidR="00885BC2">
        <w:rPr>
          <w:rFonts w:hint="eastAsia"/>
          <w:vertAlign w:val="superscript"/>
          <w:lang w:eastAsia="zh-CN"/>
        </w:rPr>
        <w:t>8</w:t>
      </w:r>
      <w:r w:rsidR="00885BC2">
        <w:rPr>
          <w:lang w:eastAsia="zh-CN"/>
        </w:rPr>
        <w:t xml:space="preserve">. For </w:t>
      </w:r>
      <w:r w:rsidR="00577AD2">
        <w:rPr>
          <w:lang w:eastAsia="zh-CN"/>
        </w:rPr>
        <w:t>those who use</w:t>
      </w:r>
      <w:r w:rsidR="00885BC2">
        <w:rPr>
          <w:lang w:eastAsia="zh-CN"/>
        </w:rPr>
        <w:t xml:space="preserve"> HD-</w:t>
      </w:r>
      <w:proofErr w:type="spellStart"/>
      <w:r w:rsidR="00885BC2">
        <w:rPr>
          <w:lang w:eastAsia="zh-CN"/>
        </w:rPr>
        <w:t>tDCS</w:t>
      </w:r>
      <w:proofErr w:type="spellEnd"/>
      <w:r w:rsidR="00885BC2">
        <w:rPr>
          <w:lang w:eastAsia="zh-CN"/>
        </w:rPr>
        <w:t xml:space="preserve">, </w:t>
      </w:r>
      <w:r w:rsidR="00577AD2">
        <w:rPr>
          <w:lang w:eastAsia="zh-CN"/>
        </w:rPr>
        <w:t xml:space="preserve">a </w:t>
      </w:r>
      <w:r w:rsidR="00885BC2">
        <w:rPr>
          <w:lang w:eastAsia="zh-CN"/>
        </w:rPr>
        <w:t xml:space="preserve">3D digitizer breaks the finite stimulation points of the EEG 10-20 system. The distance of the four return electrodes and center electrode is flexible and can be adjusted as needed. </w:t>
      </w:r>
      <w:r w:rsidR="00885BC2">
        <w:t xml:space="preserve">When using </w:t>
      </w:r>
      <w:r w:rsidR="00577AD2">
        <w:t>the</w:t>
      </w:r>
      <w:r w:rsidR="00885BC2">
        <w:t xml:space="preserve"> 3D </w:t>
      </w:r>
      <w:r w:rsidR="00885BC2">
        <w:rPr>
          <w:lang w:eastAsia="zh-CN"/>
        </w:rPr>
        <w:t>d</w:t>
      </w:r>
      <w:r w:rsidR="00885BC2">
        <w:t xml:space="preserve">igitizer with </w:t>
      </w:r>
      <w:r w:rsidR="00577AD2">
        <w:t>this</w:t>
      </w:r>
      <w:r w:rsidR="00885BC2">
        <w:t xml:space="preserve"> protocol, </w:t>
      </w:r>
      <w:r w:rsidR="00885BC2">
        <w:rPr>
          <w:lang w:eastAsia="zh-CN"/>
        </w:rPr>
        <w:t>the</w:t>
      </w:r>
      <w:r w:rsidR="00885BC2">
        <w:t xml:space="preserve"> </w:t>
      </w:r>
      <w:r w:rsidR="00885BC2">
        <w:rPr>
          <w:lang w:eastAsia="zh-CN"/>
        </w:rPr>
        <w:t>coordinates</w:t>
      </w:r>
      <w:r w:rsidR="00885BC2">
        <w:t xml:space="preserve"> of the </w:t>
      </w:r>
      <w:proofErr w:type="spellStart"/>
      <w:r w:rsidR="00885BC2">
        <w:rPr>
          <w:lang w:eastAsia="zh-CN"/>
        </w:rPr>
        <w:t>rTPJ</w:t>
      </w:r>
      <w:proofErr w:type="spellEnd"/>
      <w:r w:rsidR="00577AD2">
        <w:rPr>
          <w:lang w:eastAsia="zh-CN"/>
        </w:rPr>
        <w:t xml:space="preserve"> were obtained</w:t>
      </w:r>
      <w:r w:rsidR="00885BC2">
        <w:rPr>
          <w:lang w:eastAsia="zh-CN"/>
        </w:rPr>
        <w:t>, which is beyond the 10-20 system.</w:t>
      </w:r>
      <w:r w:rsidR="00885BC2">
        <w:t xml:space="preserve"> </w:t>
      </w:r>
      <w:r w:rsidR="00577AD2">
        <w:t>Also</w:t>
      </w:r>
      <w:r w:rsidR="00885BC2">
        <w:t xml:space="preserve"> show</w:t>
      </w:r>
      <w:r w:rsidR="00577AD2">
        <w:t>n are</w:t>
      </w:r>
      <w:r w:rsidR="00885BC2">
        <w:t xml:space="preserve"> the procedures for targeting and stimulating the right temporo-parietal junction (</w:t>
      </w:r>
      <w:proofErr w:type="spellStart"/>
      <w:r w:rsidR="00885BC2">
        <w:t>rTPJ</w:t>
      </w:r>
      <w:proofErr w:type="spellEnd"/>
      <w:r w:rsidR="00885BC2">
        <w:t>) of the human brain.</w:t>
      </w:r>
    </w:p>
    <w:p w14:paraId="37FA10D9" w14:textId="77777777" w:rsidR="00912778" w:rsidRDefault="00912778" w:rsidP="00090672">
      <w:pPr>
        <w:spacing w:after="0" w:line="240" w:lineRule="auto"/>
        <w:jc w:val="left"/>
        <w:rPr>
          <w:b/>
        </w:rPr>
      </w:pPr>
    </w:p>
    <w:p w14:paraId="0F652F6C" w14:textId="4706D9E6" w:rsidR="00912778" w:rsidRDefault="00885BC2" w:rsidP="00090672">
      <w:pPr>
        <w:spacing w:after="0" w:line="240" w:lineRule="auto"/>
        <w:jc w:val="left"/>
      </w:pPr>
      <w:r>
        <w:rPr>
          <w:b/>
        </w:rPr>
        <w:t>PROTOCOL:</w:t>
      </w:r>
      <w:r>
        <w:t xml:space="preserve"> </w:t>
      </w:r>
    </w:p>
    <w:p w14:paraId="6CE2178E" w14:textId="77777777" w:rsidR="00577AD2" w:rsidRDefault="00577AD2" w:rsidP="00090672">
      <w:pPr>
        <w:spacing w:after="0" w:line="240" w:lineRule="auto"/>
        <w:jc w:val="left"/>
        <w:rPr>
          <w:rStyle w:val="Hyperlink"/>
          <w:color w:val="808080"/>
          <w:u w:val="none"/>
          <w:lang w:eastAsia="zh-CN"/>
        </w:rPr>
      </w:pPr>
    </w:p>
    <w:p w14:paraId="1CCF50D4" w14:textId="42F569CC" w:rsidR="00912778" w:rsidRDefault="00885BC2" w:rsidP="00090672">
      <w:pPr>
        <w:pStyle w:val="EndNoteBibliography"/>
        <w:spacing w:after="0" w:line="240" w:lineRule="auto"/>
        <w:jc w:val="left"/>
        <w:rPr>
          <w:bCs/>
          <w:sz w:val="24"/>
          <w:szCs w:val="24"/>
        </w:rPr>
      </w:pPr>
      <w:r>
        <w:rPr>
          <w:bCs/>
          <w:sz w:val="24"/>
          <w:szCs w:val="24"/>
        </w:rPr>
        <w:t xml:space="preserve">The protocol </w:t>
      </w:r>
      <w:r w:rsidR="003E6C7A">
        <w:rPr>
          <w:bCs/>
          <w:sz w:val="24"/>
          <w:szCs w:val="24"/>
        </w:rPr>
        <w:t xml:space="preserve">meets </w:t>
      </w:r>
      <w:r>
        <w:rPr>
          <w:bCs/>
          <w:sz w:val="24"/>
          <w:szCs w:val="24"/>
        </w:rPr>
        <w:t>the guidelines of the Institutional Review Board of Southwest University.</w:t>
      </w:r>
    </w:p>
    <w:p w14:paraId="585CA6FC" w14:textId="77777777" w:rsidR="00912778" w:rsidRDefault="00912778" w:rsidP="00090672">
      <w:pPr>
        <w:pStyle w:val="EndNoteBibliography"/>
        <w:spacing w:after="0" w:line="240" w:lineRule="auto"/>
        <w:jc w:val="left"/>
        <w:rPr>
          <w:bCs/>
          <w:sz w:val="24"/>
          <w:szCs w:val="24"/>
        </w:rPr>
      </w:pPr>
    </w:p>
    <w:p w14:paraId="757F06CF" w14:textId="6BF33D2E" w:rsidR="00912778" w:rsidRDefault="00885BC2" w:rsidP="00090672">
      <w:pPr>
        <w:pStyle w:val="jovecontent"/>
        <w:numPr>
          <w:ilvl w:val="0"/>
          <w:numId w:val="1"/>
        </w:numPr>
        <w:shd w:val="clear" w:color="auto" w:fill="FFFFFF"/>
        <w:spacing w:before="0" w:beforeAutospacing="0" w:after="0" w:afterAutospacing="0" w:line="240" w:lineRule="auto"/>
        <w:rPr>
          <w:rFonts w:ascii="Calibri" w:cs="Calibri"/>
          <w:b/>
        </w:rPr>
      </w:pPr>
      <w:r>
        <w:rPr>
          <w:rFonts w:ascii="Calibri" w:cs="Calibri"/>
          <w:b/>
          <w:bCs/>
        </w:rPr>
        <w:t>Determin</w:t>
      </w:r>
      <w:r w:rsidR="00577AD2">
        <w:rPr>
          <w:rFonts w:ascii="Calibri" w:cs="Calibri"/>
          <w:b/>
          <w:bCs/>
        </w:rPr>
        <w:t>ation of</w:t>
      </w:r>
      <w:r>
        <w:rPr>
          <w:rFonts w:ascii="Calibri" w:cs="Calibri"/>
          <w:b/>
          <w:bCs/>
        </w:rPr>
        <w:t xml:space="preserve"> stimulation location</w:t>
      </w:r>
    </w:p>
    <w:p w14:paraId="2535174E" w14:textId="77777777" w:rsidR="00912778" w:rsidRDefault="00912778" w:rsidP="00090672">
      <w:pPr>
        <w:pStyle w:val="jovecontent"/>
        <w:shd w:val="clear" w:color="auto" w:fill="FFFFFF"/>
        <w:spacing w:before="0" w:beforeAutospacing="0" w:after="0" w:afterAutospacing="0" w:line="240" w:lineRule="auto"/>
        <w:rPr>
          <w:rFonts w:ascii="Calibri" w:cs="Calibri"/>
          <w:b/>
        </w:rPr>
      </w:pPr>
    </w:p>
    <w:p w14:paraId="00CBD897" w14:textId="064176E8" w:rsidR="00912778" w:rsidRDefault="00885BC2" w:rsidP="00090672">
      <w:pPr>
        <w:pStyle w:val="jovecontent"/>
        <w:shd w:val="clear" w:color="auto" w:fill="FFFFFF"/>
        <w:spacing w:before="0" w:beforeAutospacing="0" w:after="0" w:afterAutospacing="0" w:line="240" w:lineRule="auto"/>
        <w:rPr>
          <w:rFonts w:ascii="Calibri" w:cs="Calibri"/>
          <w:b/>
        </w:rPr>
      </w:pPr>
      <w:r>
        <w:rPr>
          <w:rFonts w:ascii="Calibri" w:cs="Calibri"/>
          <w:bCs/>
        </w:rPr>
        <w:t>1.1.</w:t>
      </w:r>
      <w:r>
        <w:rPr>
          <w:rFonts w:ascii="Calibri" w:cs="Calibri"/>
          <w:b/>
        </w:rPr>
        <w:t xml:space="preserve"> </w:t>
      </w:r>
      <w:r>
        <w:rPr>
          <w:rFonts w:ascii="Calibri" w:cs="Calibri"/>
        </w:rPr>
        <w:t>Review the literature and confirm the stimulation location (</w:t>
      </w:r>
      <w:r w:rsidR="00577AD2">
        <w:rPr>
          <w:rFonts w:ascii="Calibri" w:cs="Calibri"/>
        </w:rPr>
        <w:t>here</w:t>
      </w:r>
      <w:r>
        <w:rPr>
          <w:rFonts w:ascii="Calibri" w:cs="Calibri"/>
        </w:rPr>
        <w:t>,</w:t>
      </w:r>
      <w:r w:rsidR="00577AD2">
        <w:rPr>
          <w:rFonts w:ascii="Calibri" w:cs="Calibri"/>
        </w:rPr>
        <w:t xml:space="preserve"> the</w:t>
      </w:r>
      <w:r>
        <w:rPr>
          <w:rFonts w:ascii="Calibri" w:cs="Calibri"/>
        </w:rPr>
        <w:t xml:space="preserve"> </w:t>
      </w:r>
      <w:proofErr w:type="spellStart"/>
      <w:r>
        <w:rPr>
          <w:rFonts w:ascii="Calibri" w:cs="Calibri"/>
        </w:rPr>
        <w:t>rTPJ</w:t>
      </w:r>
      <w:proofErr w:type="spellEnd"/>
      <w:r>
        <w:rPr>
          <w:rFonts w:ascii="Calibri" w:cs="Calibri"/>
        </w:rPr>
        <w:t>)</w:t>
      </w:r>
      <w:r w:rsidR="00577AD2">
        <w:rPr>
          <w:rFonts w:ascii="Calibri" w:cs="Calibri"/>
          <w:vertAlign w:val="superscript"/>
        </w:rPr>
        <w:t>1</w:t>
      </w:r>
      <w:r w:rsidR="00577AD2">
        <w:rPr>
          <w:rFonts w:ascii="Calibri" w:cs="Calibri" w:hint="eastAsia"/>
          <w:vertAlign w:val="superscript"/>
        </w:rPr>
        <w:t>9</w:t>
      </w:r>
      <w:r w:rsidR="00577AD2">
        <w:rPr>
          <w:rFonts w:ascii="Calibri" w:cs="Calibri"/>
          <w:vertAlign w:val="superscript"/>
        </w:rPr>
        <w:t>-2</w:t>
      </w:r>
      <w:r w:rsidR="00577AD2">
        <w:rPr>
          <w:rFonts w:ascii="Calibri" w:cs="Calibri" w:hint="eastAsia"/>
          <w:vertAlign w:val="superscript"/>
        </w:rPr>
        <w:t>1</w:t>
      </w:r>
      <w:r>
        <w:rPr>
          <w:rFonts w:ascii="Calibri" w:cs="Calibri"/>
        </w:rPr>
        <w:t xml:space="preserve">. </w:t>
      </w:r>
    </w:p>
    <w:p w14:paraId="7D7B3892" w14:textId="77777777" w:rsidR="00912778" w:rsidRDefault="00912778" w:rsidP="00090672">
      <w:pPr>
        <w:pStyle w:val="jovecontent"/>
        <w:shd w:val="clear" w:color="auto" w:fill="FFFFFF"/>
        <w:spacing w:before="0" w:beforeAutospacing="0" w:after="0" w:afterAutospacing="0" w:line="240" w:lineRule="auto"/>
        <w:rPr>
          <w:rFonts w:ascii="Calibri" w:cs="Calibri"/>
          <w:b/>
        </w:rPr>
      </w:pPr>
    </w:p>
    <w:p w14:paraId="7B3646EA" w14:textId="77777777" w:rsidR="00912778" w:rsidRPr="003400B2" w:rsidRDefault="00885BC2" w:rsidP="00090672">
      <w:pPr>
        <w:pStyle w:val="jovecontent"/>
        <w:numPr>
          <w:ilvl w:val="0"/>
          <w:numId w:val="1"/>
        </w:numPr>
        <w:shd w:val="clear" w:color="auto" w:fill="FFFFFF"/>
        <w:spacing w:before="0" w:beforeAutospacing="0" w:after="0" w:afterAutospacing="0" w:line="240" w:lineRule="auto"/>
        <w:rPr>
          <w:rFonts w:ascii="Calibri" w:cs="Calibri"/>
          <w:b/>
          <w:highlight w:val="yellow"/>
        </w:rPr>
      </w:pPr>
      <w:r w:rsidRPr="003400B2">
        <w:rPr>
          <w:rFonts w:ascii="Calibri" w:cs="Calibri"/>
          <w:b/>
          <w:highlight w:val="yellow"/>
        </w:rPr>
        <w:t>Preparation of electrode holding cap</w:t>
      </w:r>
    </w:p>
    <w:p w14:paraId="6C4B69A1" w14:textId="77777777" w:rsidR="00912778" w:rsidRDefault="00912778" w:rsidP="00090672">
      <w:pPr>
        <w:pStyle w:val="jovecontent"/>
        <w:shd w:val="clear" w:color="auto" w:fill="FFFFFF"/>
        <w:spacing w:before="0" w:beforeAutospacing="0" w:after="0" w:afterAutospacing="0" w:line="240" w:lineRule="auto"/>
        <w:rPr>
          <w:rFonts w:ascii="Calibri" w:cs="Calibri"/>
          <w:bCs/>
        </w:rPr>
      </w:pPr>
    </w:p>
    <w:p w14:paraId="2420319D" w14:textId="77777777" w:rsidR="00912778" w:rsidRDefault="00885BC2" w:rsidP="00090672">
      <w:pPr>
        <w:pStyle w:val="jovecontent"/>
        <w:shd w:val="clear" w:color="auto" w:fill="FFFFFF"/>
        <w:spacing w:before="0" w:beforeAutospacing="0" w:after="0" w:afterAutospacing="0" w:line="240" w:lineRule="auto"/>
        <w:rPr>
          <w:rFonts w:ascii="Calibri" w:cs="Calibri"/>
        </w:rPr>
      </w:pPr>
      <w:r>
        <w:rPr>
          <w:rFonts w:ascii="Calibri" w:cs="Calibri"/>
        </w:rPr>
        <w:t xml:space="preserve">NOTE: The following steps are shown in </w:t>
      </w:r>
      <w:r>
        <w:rPr>
          <w:rFonts w:ascii="Calibri" w:cs="Calibri"/>
          <w:b/>
        </w:rPr>
        <w:t>Figure 1</w:t>
      </w:r>
      <w:r>
        <w:rPr>
          <w:rFonts w:ascii="Calibri" w:cs="Calibri"/>
        </w:rPr>
        <w:t>.</w:t>
      </w:r>
    </w:p>
    <w:p w14:paraId="021C0BB6"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08F9F706" w14:textId="51560576" w:rsidR="00912778" w:rsidRPr="003400B2" w:rsidRDefault="00885BC2" w:rsidP="00090672">
      <w:pPr>
        <w:pStyle w:val="jovecontent"/>
        <w:shd w:val="clear" w:color="auto" w:fill="FFFFFF"/>
        <w:spacing w:before="0" w:beforeAutospacing="0" w:after="0" w:afterAutospacing="0" w:line="240" w:lineRule="auto"/>
        <w:rPr>
          <w:rFonts w:ascii="Calibri" w:cs="Calibri"/>
          <w:highlight w:val="yellow"/>
        </w:rPr>
      </w:pPr>
      <w:r w:rsidRPr="003400B2">
        <w:rPr>
          <w:rFonts w:ascii="Calibri" w:cs="Calibri"/>
          <w:highlight w:val="yellow"/>
        </w:rPr>
        <w:t>2.1. Ensure that all necessary materials are readily available</w:t>
      </w:r>
      <w:r w:rsidR="00EF361F">
        <w:rPr>
          <w:rFonts w:ascii="Calibri" w:cs="Calibri"/>
          <w:highlight w:val="yellow"/>
        </w:rPr>
        <w:t>:</w:t>
      </w:r>
      <w:r w:rsidRPr="003400B2">
        <w:rPr>
          <w:rFonts w:ascii="Calibri" w:cs="Calibri"/>
          <w:highlight w:val="yellow"/>
        </w:rPr>
        <w:t xml:space="preserve"> the 3D digitizer (</w:t>
      </w:r>
      <w:r w:rsidRPr="003400B2">
        <w:rPr>
          <w:rFonts w:ascii="Calibri" w:cs="Calibri"/>
          <w:b/>
          <w:highlight w:val="yellow"/>
        </w:rPr>
        <w:t>Figure 2</w:t>
      </w:r>
      <w:r w:rsidRPr="003400B2">
        <w:rPr>
          <w:rFonts w:ascii="Calibri" w:cs="Calibri"/>
          <w:highlight w:val="yellow"/>
        </w:rPr>
        <w:t xml:space="preserve">), standard measurement tape, </w:t>
      </w:r>
      <w:r w:rsidR="00EF361F">
        <w:rPr>
          <w:rFonts w:ascii="Calibri" w:cs="Calibri"/>
          <w:highlight w:val="yellow"/>
        </w:rPr>
        <w:t xml:space="preserve">a </w:t>
      </w:r>
      <w:r w:rsidRPr="003400B2">
        <w:rPr>
          <w:rFonts w:ascii="Calibri" w:cs="Calibri"/>
          <w:highlight w:val="yellow"/>
        </w:rPr>
        <w:t xml:space="preserve">marking pen, </w:t>
      </w:r>
      <w:r w:rsidR="00EF361F">
        <w:rPr>
          <w:rFonts w:ascii="Calibri" w:cs="Calibri"/>
          <w:highlight w:val="yellow"/>
        </w:rPr>
        <w:t xml:space="preserve">the </w:t>
      </w:r>
      <w:proofErr w:type="spellStart"/>
      <w:r w:rsidRPr="003400B2">
        <w:rPr>
          <w:rFonts w:ascii="Calibri" w:cs="Calibri"/>
          <w:highlight w:val="yellow"/>
        </w:rPr>
        <w:t>headform</w:t>
      </w:r>
      <w:proofErr w:type="spellEnd"/>
      <w:r w:rsidR="00EF361F">
        <w:rPr>
          <w:rFonts w:ascii="Calibri" w:cs="Calibri"/>
          <w:highlight w:val="yellow"/>
        </w:rPr>
        <w:t>,</w:t>
      </w:r>
      <w:r w:rsidRPr="003400B2">
        <w:rPr>
          <w:rFonts w:ascii="Calibri" w:cs="Calibri"/>
          <w:highlight w:val="yellow"/>
        </w:rPr>
        <w:t xml:space="preserve"> and</w:t>
      </w:r>
      <w:r w:rsidR="00EF361F">
        <w:rPr>
          <w:rFonts w:ascii="Calibri" w:cs="Calibri"/>
          <w:highlight w:val="yellow"/>
        </w:rPr>
        <w:t xml:space="preserve"> a</w:t>
      </w:r>
      <w:r w:rsidRPr="003400B2">
        <w:rPr>
          <w:rFonts w:ascii="Calibri" w:cs="Calibri"/>
          <w:highlight w:val="yellow"/>
        </w:rPr>
        <w:t xml:space="preserve"> swimming cap.</w:t>
      </w:r>
    </w:p>
    <w:p w14:paraId="7886539B" w14:textId="77777777" w:rsidR="00912778" w:rsidRPr="003400B2" w:rsidRDefault="00912778" w:rsidP="00090672">
      <w:pPr>
        <w:pStyle w:val="jovecontent"/>
        <w:shd w:val="clear" w:color="auto" w:fill="FFFFFF"/>
        <w:spacing w:before="0" w:beforeAutospacing="0" w:after="0" w:afterAutospacing="0" w:line="240" w:lineRule="auto"/>
        <w:rPr>
          <w:rFonts w:ascii="Calibri" w:cs="Calibri"/>
          <w:highlight w:val="yellow"/>
        </w:rPr>
      </w:pPr>
    </w:p>
    <w:p w14:paraId="54425B82" w14:textId="77777777" w:rsidR="00912778" w:rsidRPr="003400B2" w:rsidRDefault="00885BC2" w:rsidP="00090672">
      <w:pPr>
        <w:pStyle w:val="jovecontent"/>
        <w:shd w:val="clear" w:color="auto" w:fill="FFFFFF"/>
        <w:spacing w:before="0" w:beforeAutospacing="0" w:after="0" w:afterAutospacing="0" w:line="240" w:lineRule="auto"/>
        <w:rPr>
          <w:rFonts w:ascii="Calibri" w:cs="Calibri"/>
          <w:highlight w:val="yellow"/>
        </w:rPr>
      </w:pPr>
      <w:r w:rsidRPr="003400B2">
        <w:rPr>
          <w:rFonts w:ascii="Calibri" w:cs="Calibri"/>
          <w:highlight w:val="yellow"/>
        </w:rPr>
        <w:t xml:space="preserve">2.2. Put the cap on the </w:t>
      </w:r>
      <w:proofErr w:type="spellStart"/>
      <w:r w:rsidRPr="003400B2">
        <w:rPr>
          <w:rFonts w:ascii="Calibri" w:cs="Calibri"/>
          <w:highlight w:val="yellow"/>
        </w:rPr>
        <w:t>headform</w:t>
      </w:r>
      <w:proofErr w:type="spellEnd"/>
      <w:r w:rsidRPr="003400B2">
        <w:rPr>
          <w:rFonts w:ascii="Calibri" w:cs="Calibri"/>
          <w:highlight w:val="yellow"/>
        </w:rPr>
        <w:t xml:space="preserve"> and mark the points on the cap.</w:t>
      </w:r>
    </w:p>
    <w:p w14:paraId="10BD5EAD"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4BE5BB29" w14:textId="3C949994" w:rsidR="00912778" w:rsidRDefault="00885BC2" w:rsidP="00090672">
      <w:pPr>
        <w:pStyle w:val="jovecontent"/>
        <w:shd w:val="clear" w:color="auto" w:fill="FFFFFF"/>
        <w:spacing w:before="0" w:beforeAutospacing="0" w:after="0" w:afterAutospacing="0" w:line="240" w:lineRule="auto"/>
        <w:rPr>
          <w:rFonts w:ascii="Calibri" w:cs="Calibri"/>
        </w:rPr>
      </w:pPr>
      <w:r w:rsidRPr="003400B2">
        <w:rPr>
          <w:rFonts w:ascii="Calibri" w:cs="Calibri"/>
          <w:highlight w:val="yellow"/>
        </w:rPr>
        <w:t>2.2.1. Localize the Verte</w:t>
      </w:r>
      <w:r w:rsidRPr="00FF3CD7">
        <w:rPr>
          <w:rFonts w:ascii="Calibri" w:cs="Calibri"/>
          <w:highlight w:val="yellow"/>
        </w:rPr>
        <w:t>x (</w:t>
      </w:r>
      <w:proofErr w:type="spellStart"/>
      <w:r w:rsidRPr="00FF3CD7">
        <w:rPr>
          <w:rFonts w:ascii="Calibri" w:cs="Calibri"/>
          <w:highlight w:val="yellow"/>
        </w:rPr>
        <w:t>Cz</w:t>
      </w:r>
      <w:proofErr w:type="spellEnd"/>
      <w:r w:rsidRPr="00FF3CD7">
        <w:rPr>
          <w:rFonts w:ascii="Calibri" w:cs="Calibri"/>
          <w:highlight w:val="yellow"/>
        </w:rPr>
        <w:t xml:space="preserve">). To do so, first mark the midpoint of the distance between the </w:t>
      </w:r>
      <w:proofErr w:type="spellStart"/>
      <w:r w:rsidRPr="00FF3CD7">
        <w:rPr>
          <w:rFonts w:ascii="Calibri" w:cs="Calibri"/>
          <w:highlight w:val="yellow"/>
        </w:rPr>
        <w:t>nasion</w:t>
      </w:r>
      <w:proofErr w:type="spellEnd"/>
      <w:r w:rsidRPr="00FF3CD7">
        <w:rPr>
          <w:rFonts w:ascii="Calibri" w:cs="Calibri"/>
          <w:highlight w:val="yellow"/>
        </w:rPr>
        <w:t xml:space="preserve"> and inion using a skin marker</w:t>
      </w:r>
      <w:r w:rsidRPr="00FF3CD7">
        <w:rPr>
          <w:rFonts w:ascii="Calibri" w:cs="Calibri"/>
          <w:highlight w:val="yellow"/>
          <w:vertAlign w:val="superscript"/>
        </w:rPr>
        <w:t>1</w:t>
      </w:r>
      <w:r w:rsidRPr="00FF3CD7">
        <w:rPr>
          <w:rFonts w:ascii="Calibri" w:cs="Calibri" w:hint="eastAsia"/>
          <w:highlight w:val="yellow"/>
          <w:vertAlign w:val="superscript"/>
        </w:rPr>
        <w:t>3</w:t>
      </w:r>
      <w:r w:rsidRPr="00FF3CD7">
        <w:rPr>
          <w:rFonts w:ascii="Calibri" w:cs="Calibri"/>
          <w:highlight w:val="yellow"/>
          <w:vertAlign w:val="superscript"/>
        </w:rPr>
        <w:t>,1</w:t>
      </w:r>
      <w:r w:rsidRPr="00FF3CD7">
        <w:rPr>
          <w:rFonts w:ascii="Calibri" w:cs="Calibri" w:hint="eastAsia"/>
          <w:highlight w:val="yellow"/>
          <w:vertAlign w:val="superscript"/>
        </w:rPr>
        <w:t>4</w:t>
      </w:r>
      <w:r w:rsidRPr="00FF3CD7">
        <w:rPr>
          <w:rFonts w:ascii="Calibri" w:cs="Calibri"/>
          <w:highlight w:val="yellow"/>
          <w:vertAlign w:val="superscript"/>
        </w:rPr>
        <w:t>,</w:t>
      </w:r>
      <w:r w:rsidRPr="00FF3CD7">
        <w:rPr>
          <w:rFonts w:ascii="Calibri" w:cs="Calibri" w:hint="eastAsia"/>
          <w:highlight w:val="yellow"/>
          <w:vertAlign w:val="superscript"/>
        </w:rPr>
        <w:t>22</w:t>
      </w:r>
      <w:r w:rsidRPr="00FF3CD7">
        <w:rPr>
          <w:rFonts w:ascii="Calibri" w:cs="Calibri"/>
          <w:highlight w:val="yellow"/>
        </w:rPr>
        <w:t xml:space="preserve">. Then, measure the distance between the pre-auricular points and mark the midpoint. The point at which both points intersect is the </w:t>
      </w:r>
      <w:proofErr w:type="spellStart"/>
      <w:r w:rsidRPr="00FF3CD7">
        <w:rPr>
          <w:rFonts w:ascii="Calibri" w:cs="Calibri"/>
          <w:highlight w:val="yellow"/>
        </w:rPr>
        <w:t>Cz</w:t>
      </w:r>
      <w:proofErr w:type="spellEnd"/>
      <w:r w:rsidRPr="00FF3CD7">
        <w:rPr>
          <w:rFonts w:ascii="Calibri" w:cs="Calibri"/>
          <w:highlight w:val="yellow"/>
        </w:rPr>
        <w:t>.</w:t>
      </w:r>
    </w:p>
    <w:p w14:paraId="4749E318"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7899E954" w14:textId="1A843A12" w:rsidR="00912778" w:rsidRDefault="00885BC2" w:rsidP="00090672">
      <w:pPr>
        <w:pStyle w:val="jovecontent"/>
        <w:shd w:val="clear" w:color="auto" w:fill="FFFFFF"/>
        <w:spacing w:before="0" w:beforeAutospacing="0" w:after="0" w:afterAutospacing="0" w:line="240" w:lineRule="auto"/>
        <w:rPr>
          <w:rFonts w:ascii="Calibri" w:cs="Calibri"/>
        </w:rPr>
      </w:pPr>
      <w:r w:rsidRPr="003400B2">
        <w:rPr>
          <w:rFonts w:ascii="Calibri" w:cs="Calibri"/>
          <w:highlight w:val="yellow"/>
        </w:rPr>
        <w:t>2.2.2. Check the location of the center electrode and the return electrodes</w:t>
      </w:r>
      <w:r w:rsidRPr="00AA3B21">
        <w:rPr>
          <w:rFonts w:ascii="Calibri" w:cs="Calibri"/>
          <w:highlight w:val="yellow"/>
        </w:rPr>
        <w:t xml:space="preserve">. </w:t>
      </w:r>
      <w:r w:rsidR="00EF361F">
        <w:rPr>
          <w:rFonts w:ascii="Calibri" w:cs="Calibri"/>
          <w:highlight w:val="yellow"/>
        </w:rPr>
        <w:t>Here</w:t>
      </w:r>
      <w:r w:rsidRPr="00AA3B21">
        <w:rPr>
          <w:rFonts w:ascii="Calibri" w:cs="Calibri"/>
          <w:highlight w:val="yellow"/>
        </w:rPr>
        <w:t xml:space="preserve">, the stimulation was applied on </w:t>
      </w:r>
      <w:proofErr w:type="spellStart"/>
      <w:r w:rsidRPr="00AA3B21">
        <w:rPr>
          <w:rFonts w:ascii="Calibri" w:cs="Calibri"/>
          <w:highlight w:val="yellow"/>
        </w:rPr>
        <w:t>rTPJ</w:t>
      </w:r>
      <w:proofErr w:type="spellEnd"/>
      <w:r w:rsidRPr="00AA3B21">
        <w:rPr>
          <w:rFonts w:ascii="Calibri" w:cs="Calibri"/>
          <w:highlight w:val="yellow"/>
        </w:rPr>
        <w:t>.</w:t>
      </w:r>
      <w:r>
        <w:rPr>
          <w:rFonts w:ascii="Calibri" w:cs="Calibri"/>
        </w:rPr>
        <w:t xml:space="preserve"> The </w:t>
      </w:r>
      <w:proofErr w:type="spellStart"/>
      <w:r>
        <w:rPr>
          <w:rFonts w:ascii="Calibri" w:cs="Calibri"/>
        </w:rPr>
        <w:t>rTPJ</w:t>
      </w:r>
      <w:proofErr w:type="spellEnd"/>
      <w:r>
        <w:rPr>
          <w:rFonts w:ascii="Calibri" w:cs="Calibri"/>
        </w:rPr>
        <w:t xml:space="preserve"> roughly corresponds to the midpoint between CP6 and P6 in the 10-10 EEG system</w:t>
      </w:r>
      <w:r>
        <w:rPr>
          <w:rFonts w:ascii="Calibri" w:cs="Calibri"/>
          <w:vertAlign w:val="superscript"/>
        </w:rPr>
        <w:t>1</w:t>
      </w:r>
      <w:r>
        <w:rPr>
          <w:rFonts w:ascii="Calibri" w:cs="Calibri" w:hint="eastAsia"/>
          <w:vertAlign w:val="superscript"/>
        </w:rPr>
        <w:t>9</w:t>
      </w:r>
      <w:r>
        <w:rPr>
          <w:rFonts w:ascii="Calibri" w:cs="Calibri"/>
          <w:vertAlign w:val="superscript"/>
        </w:rPr>
        <w:t>-2</w:t>
      </w:r>
      <w:r>
        <w:rPr>
          <w:rFonts w:ascii="Calibri" w:cs="Calibri" w:hint="eastAsia"/>
          <w:vertAlign w:val="superscript"/>
        </w:rPr>
        <w:t>1</w:t>
      </w:r>
      <w:r>
        <w:rPr>
          <w:rFonts w:ascii="Calibri" w:cs="Calibri"/>
        </w:rPr>
        <w:t>.</w:t>
      </w:r>
    </w:p>
    <w:p w14:paraId="43994502"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69F9438D" w14:textId="70294776" w:rsidR="00912778" w:rsidRDefault="00885BC2" w:rsidP="00090672">
      <w:pPr>
        <w:pStyle w:val="jovecontent"/>
        <w:shd w:val="clear" w:color="auto" w:fill="FFFFFF"/>
        <w:spacing w:before="0" w:beforeAutospacing="0" w:after="0" w:afterAutospacing="0" w:line="240" w:lineRule="auto"/>
        <w:rPr>
          <w:rFonts w:ascii="Calibri" w:cs="Calibri"/>
        </w:rPr>
      </w:pPr>
      <w:r w:rsidRPr="003400B2">
        <w:rPr>
          <w:rFonts w:ascii="Calibri" w:cs="Calibri"/>
          <w:highlight w:val="yellow"/>
        </w:rPr>
        <w:t>2.2.3. Find CP6 and P6</w:t>
      </w:r>
      <w:r w:rsidRPr="003400B2">
        <w:rPr>
          <w:rFonts w:ascii="Calibri" w:cs="Calibri"/>
          <w:highlight w:val="yellow"/>
          <w:vertAlign w:val="superscript"/>
        </w:rPr>
        <w:t>22</w:t>
      </w:r>
      <w:r w:rsidRPr="00FF3CD7">
        <w:rPr>
          <w:rFonts w:ascii="Calibri" w:cs="Calibri"/>
          <w:highlight w:val="yellow"/>
          <w:vertAlign w:val="superscript"/>
        </w:rPr>
        <w:t>-25</w:t>
      </w:r>
      <w:r w:rsidRPr="00FF3CD7">
        <w:rPr>
          <w:rFonts w:ascii="Calibri" w:cs="Calibri"/>
          <w:highlight w:val="yellow"/>
        </w:rPr>
        <w:t xml:space="preserve">. According to the proportional requirements of the 10-10 system, locate the approximate location of the </w:t>
      </w:r>
      <w:proofErr w:type="spellStart"/>
      <w:r w:rsidRPr="00FF3CD7">
        <w:rPr>
          <w:rFonts w:ascii="Calibri" w:cs="Calibri"/>
          <w:highlight w:val="yellow"/>
        </w:rPr>
        <w:t>rTPJ</w:t>
      </w:r>
      <w:proofErr w:type="spellEnd"/>
      <w:r w:rsidRPr="00FF3CD7">
        <w:rPr>
          <w:rFonts w:ascii="Calibri" w:cs="Calibri"/>
          <w:highlight w:val="yellow"/>
        </w:rPr>
        <w:t xml:space="preserve"> on the scalp and mark it on the cap.</w:t>
      </w:r>
      <w:r>
        <w:rPr>
          <w:rFonts w:ascii="Calibri" w:cs="Calibri"/>
        </w:rPr>
        <w:t xml:space="preserve"> </w:t>
      </w:r>
    </w:p>
    <w:p w14:paraId="1AA172A8"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3EB8693A" w14:textId="7041B98D" w:rsidR="00912778" w:rsidRDefault="00885BC2" w:rsidP="00090672">
      <w:pPr>
        <w:pStyle w:val="jovecontent"/>
        <w:shd w:val="clear" w:color="auto" w:fill="FFFFFF"/>
        <w:spacing w:before="0" w:beforeAutospacing="0" w:after="0" w:afterAutospacing="0" w:line="240" w:lineRule="auto"/>
        <w:rPr>
          <w:rFonts w:ascii="Calibri" w:cs="Calibri"/>
        </w:rPr>
      </w:pPr>
      <w:r w:rsidRPr="003400B2">
        <w:rPr>
          <w:rFonts w:ascii="Calibri" w:cs="Calibri"/>
          <w:highlight w:val="yellow"/>
        </w:rPr>
        <w:t xml:space="preserve">2.2.4. Adjust the radius of the four return electrodes based on the </w:t>
      </w:r>
      <w:r w:rsidRPr="00FF3CD7">
        <w:rPr>
          <w:rFonts w:ascii="Calibri" w:cs="Calibri"/>
          <w:highlight w:val="yellow"/>
        </w:rPr>
        <w:t>objectives</w:t>
      </w:r>
      <w:r w:rsidRPr="00FF3CD7">
        <w:rPr>
          <w:rFonts w:ascii="Calibri" w:cs="Calibri"/>
          <w:highlight w:val="yellow"/>
          <w:vertAlign w:val="superscript"/>
        </w:rPr>
        <w:t>1</w:t>
      </w:r>
      <w:r w:rsidRPr="00FF3CD7">
        <w:rPr>
          <w:rFonts w:ascii="Calibri" w:cs="Calibri" w:hint="eastAsia"/>
          <w:highlight w:val="yellow"/>
          <w:vertAlign w:val="superscript"/>
        </w:rPr>
        <w:t>1</w:t>
      </w:r>
      <w:r w:rsidRPr="00FF3CD7">
        <w:rPr>
          <w:rFonts w:ascii="Calibri" w:cs="Calibri"/>
          <w:highlight w:val="yellow"/>
          <w:vertAlign w:val="superscript"/>
        </w:rPr>
        <w:t>,1</w:t>
      </w:r>
      <w:r w:rsidRPr="00FF3CD7">
        <w:rPr>
          <w:rFonts w:ascii="Calibri" w:cs="Calibri" w:hint="eastAsia"/>
          <w:highlight w:val="yellow"/>
          <w:vertAlign w:val="superscript"/>
        </w:rPr>
        <w:t>4</w:t>
      </w:r>
      <w:r w:rsidRPr="00FF3CD7">
        <w:rPr>
          <w:rFonts w:ascii="Calibri" w:cs="Calibri"/>
          <w:highlight w:val="yellow"/>
          <w:vertAlign w:val="superscript"/>
        </w:rPr>
        <w:t>,2</w:t>
      </w:r>
      <w:r w:rsidRPr="00FF3CD7">
        <w:rPr>
          <w:rFonts w:ascii="Calibri" w:cs="Calibri" w:hint="eastAsia"/>
          <w:highlight w:val="yellow"/>
          <w:vertAlign w:val="superscript"/>
        </w:rPr>
        <w:t>6</w:t>
      </w:r>
      <w:r w:rsidRPr="00FF3CD7">
        <w:rPr>
          <w:rFonts w:ascii="Calibri" w:cs="Calibri"/>
          <w:highlight w:val="yellow"/>
        </w:rPr>
        <w:t>. After this decision, mark the center electrode and return electrode locations on the cap.</w:t>
      </w:r>
    </w:p>
    <w:p w14:paraId="43A9B9E0"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614C9E1D" w14:textId="37D1E2C2" w:rsidR="00912778" w:rsidRPr="003400B2" w:rsidRDefault="00885BC2" w:rsidP="00090672">
      <w:pPr>
        <w:pStyle w:val="jovecontent"/>
        <w:shd w:val="clear" w:color="auto" w:fill="FFFFFF"/>
        <w:spacing w:before="0" w:beforeAutospacing="0" w:after="0" w:afterAutospacing="0" w:line="240" w:lineRule="auto"/>
        <w:rPr>
          <w:rFonts w:ascii="Calibri" w:cs="Calibri"/>
          <w:b/>
          <w:highlight w:val="yellow"/>
        </w:rPr>
      </w:pPr>
      <w:r w:rsidRPr="003400B2">
        <w:rPr>
          <w:rFonts w:ascii="Calibri" w:cs="Calibri"/>
          <w:b/>
          <w:highlight w:val="yellow"/>
        </w:rPr>
        <w:t xml:space="preserve">3. 3D </w:t>
      </w:r>
      <w:r w:rsidR="00EF361F">
        <w:rPr>
          <w:rFonts w:ascii="Calibri" w:cs="Calibri"/>
          <w:b/>
          <w:highlight w:val="yellow"/>
        </w:rPr>
        <w:t>d</w:t>
      </w:r>
      <w:r w:rsidRPr="003400B2">
        <w:rPr>
          <w:rFonts w:ascii="Calibri" w:cs="Calibri"/>
          <w:b/>
          <w:highlight w:val="yellow"/>
        </w:rPr>
        <w:t xml:space="preserve">igitizer </w:t>
      </w:r>
      <w:r w:rsidR="00EF361F">
        <w:rPr>
          <w:rFonts w:ascii="Calibri" w:cs="Calibri"/>
          <w:b/>
          <w:highlight w:val="yellow"/>
        </w:rPr>
        <w:t>m</w:t>
      </w:r>
      <w:r w:rsidRPr="003400B2">
        <w:rPr>
          <w:rFonts w:ascii="Calibri" w:cs="Calibri"/>
          <w:b/>
          <w:highlight w:val="yellow"/>
        </w:rPr>
        <w:t>easurement</w:t>
      </w:r>
    </w:p>
    <w:p w14:paraId="535AB346" w14:textId="77777777" w:rsidR="00912778" w:rsidRPr="003400B2" w:rsidRDefault="00912778" w:rsidP="00090672">
      <w:pPr>
        <w:pStyle w:val="jovecontent"/>
        <w:shd w:val="clear" w:color="auto" w:fill="FFFFFF"/>
        <w:spacing w:before="0" w:beforeAutospacing="0" w:after="0" w:afterAutospacing="0" w:line="240" w:lineRule="auto"/>
        <w:rPr>
          <w:rFonts w:ascii="Calibri" w:cs="Calibri"/>
          <w:highlight w:val="yellow"/>
        </w:rPr>
      </w:pPr>
    </w:p>
    <w:p w14:paraId="599C5E1E" w14:textId="09F50725" w:rsidR="00912778" w:rsidRPr="003400B2" w:rsidRDefault="00885BC2" w:rsidP="00090672">
      <w:pPr>
        <w:pStyle w:val="jovecontent"/>
        <w:shd w:val="clear" w:color="auto" w:fill="FFFFFF"/>
        <w:spacing w:before="0" w:beforeAutospacing="0" w:after="0" w:afterAutospacing="0" w:line="240" w:lineRule="auto"/>
        <w:rPr>
          <w:rFonts w:ascii="Calibri" w:cs="Calibri"/>
          <w:highlight w:val="yellow"/>
        </w:rPr>
      </w:pPr>
      <w:r w:rsidRPr="003400B2">
        <w:rPr>
          <w:rFonts w:ascii="Calibri" w:cs="Calibri"/>
          <w:highlight w:val="yellow"/>
        </w:rPr>
        <w:t xml:space="preserve">3.1 </w:t>
      </w:r>
      <w:r w:rsidR="000D7217">
        <w:rPr>
          <w:rFonts w:ascii="Calibri" w:cs="Calibri"/>
          <w:highlight w:val="yellow"/>
        </w:rPr>
        <w:t>Scan</w:t>
      </w:r>
      <w:r w:rsidR="000D7217">
        <w:rPr>
          <w:rFonts w:ascii="Calibri" w:cs="Calibri" w:hint="eastAsia"/>
          <w:highlight w:val="yellow"/>
        </w:rPr>
        <w:t xml:space="preserve"> with the metal scanner </w:t>
      </w:r>
      <w:r w:rsidR="000D7217">
        <w:rPr>
          <w:rFonts w:ascii="Calibri" w:cs="Calibri"/>
          <w:highlight w:val="yellow"/>
        </w:rPr>
        <w:t>to e</w:t>
      </w:r>
      <w:r w:rsidRPr="003400B2">
        <w:rPr>
          <w:rFonts w:ascii="Calibri" w:cs="Calibri"/>
          <w:highlight w:val="yellow"/>
        </w:rPr>
        <w:t xml:space="preserve">nsure that the environment for 3D digitizer </w:t>
      </w:r>
      <w:r w:rsidR="00BF3F58">
        <w:rPr>
          <w:rFonts w:ascii="Calibri" w:cs="Calibri"/>
          <w:highlight w:val="yellow"/>
        </w:rPr>
        <w:t xml:space="preserve">is </w:t>
      </w:r>
      <w:r w:rsidRPr="003400B2">
        <w:rPr>
          <w:rFonts w:ascii="Calibri" w:cs="Calibri"/>
          <w:highlight w:val="yellow"/>
        </w:rPr>
        <w:t>metal</w:t>
      </w:r>
      <w:r w:rsidR="00EF361F">
        <w:rPr>
          <w:rFonts w:ascii="Calibri" w:cs="Calibri"/>
          <w:highlight w:val="yellow"/>
        </w:rPr>
        <w:t>-</w:t>
      </w:r>
      <w:r w:rsidR="00BF3F58">
        <w:rPr>
          <w:rFonts w:ascii="Calibri" w:cs="Calibri"/>
          <w:highlight w:val="yellow"/>
        </w:rPr>
        <w:t>free</w:t>
      </w:r>
      <w:r w:rsidRPr="003400B2">
        <w:rPr>
          <w:rFonts w:ascii="Calibri" w:cs="Calibri"/>
          <w:highlight w:val="yellow"/>
        </w:rPr>
        <w:t>.</w:t>
      </w:r>
      <w:r w:rsidR="00BF3F58">
        <w:rPr>
          <w:rFonts w:ascii="Calibri" w:cs="Calibri"/>
          <w:highlight w:val="yellow"/>
        </w:rPr>
        <w:t xml:space="preserve"> </w:t>
      </w:r>
    </w:p>
    <w:p w14:paraId="7521AE44" w14:textId="77777777" w:rsidR="00912778" w:rsidRPr="003400B2" w:rsidRDefault="00912778" w:rsidP="00090672">
      <w:pPr>
        <w:pStyle w:val="jovecontent"/>
        <w:shd w:val="clear" w:color="auto" w:fill="FFFFFF"/>
        <w:spacing w:before="0" w:beforeAutospacing="0" w:after="0" w:afterAutospacing="0" w:line="240" w:lineRule="auto"/>
        <w:rPr>
          <w:rFonts w:ascii="Calibri" w:cs="Calibri"/>
          <w:highlight w:val="yellow"/>
        </w:rPr>
      </w:pPr>
    </w:p>
    <w:p w14:paraId="28275A8B" w14:textId="181FC1AE" w:rsidR="00912778" w:rsidRDefault="00885BC2" w:rsidP="00090672">
      <w:pPr>
        <w:pStyle w:val="jovecontent"/>
        <w:shd w:val="clear" w:color="auto" w:fill="FFFFFF"/>
        <w:spacing w:before="0" w:beforeAutospacing="0" w:after="0" w:afterAutospacing="0" w:line="240" w:lineRule="auto"/>
        <w:rPr>
          <w:rFonts w:ascii="Calibri" w:cs="Calibri"/>
        </w:rPr>
      </w:pPr>
      <w:r w:rsidRPr="003400B2">
        <w:rPr>
          <w:rFonts w:ascii="Calibri" w:cs="Calibri"/>
          <w:highlight w:val="yellow"/>
        </w:rPr>
        <w:lastRenderedPageBreak/>
        <w:t>3.2 Placement of the cap on the subject’s head</w:t>
      </w:r>
      <w:r>
        <w:rPr>
          <w:rFonts w:ascii="Calibri" w:cs="Calibri"/>
        </w:rPr>
        <w:t xml:space="preserve"> </w:t>
      </w:r>
    </w:p>
    <w:p w14:paraId="674E2E1E" w14:textId="77777777" w:rsidR="000A28FB" w:rsidRPr="000A28FB" w:rsidRDefault="000A28FB" w:rsidP="00090672">
      <w:pPr>
        <w:spacing w:after="0" w:line="240" w:lineRule="auto"/>
        <w:jc w:val="left"/>
        <w:rPr>
          <w:lang w:eastAsia="zh-CN"/>
        </w:rPr>
      </w:pPr>
    </w:p>
    <w:p w14:paraId="2F7920D0" w14:textId="2A724EE3" w:rsidR="00912778" w:rsidRDefault="00885BC2" w:rsidP="00090672">
      <w:pPr>
        <w:pStyle w:val="jovecontent"/>
        <w:shd w:val="clear" w:color="auto" w:fill="FFFFFF"/>
        <w:spacing w:before="0" w:beforeAutospacing="0" w:after="0" w:afterAutospacing="0" w:line="240" w:lineRule="auto"/>
        <w:rPr>
          <w:rFonts w:ascii="Calibri" w:cs="Calibri"/>
        </w:rPr>
      </w:pPr>
      <w:r w:rsidRPr="000D7217">
        <w:rPr>
          <w:rFonts w:ascii="Calibri" w:cs="Calibri"/>
          <w:highlight w:val="yellow"/>
        </w:rPr>
        <w:t>3.2.1. Make sure that the references (</w:t>
      </w:r>
      <w:proofErr w:type="spellStart"/>
      <w:r w:rsidRPr="000D7217">
        <w:rPr>
          <w:rFonts w:ascii="Calibri" w:cs="Calibri"/>
          <w:highlight w:val="yellow"/>
        </w:rPr>
        <w:t>Cz</w:t>
      </w:r>
      <w:proofErr w:type="spellEnd"/>
      <w:r w:rsidRPr="000D7217">
        <w:rPr>
          <w:rFonts w:ascii="Calibri" w:cs="Calibri"/>
          <w:highlight w:val="yellow"/>
        </w:rPr>
        <w:t xml:space="preserve">, </w:t>
      </w:r>
      <w:proofErr w:type="spellStart"/>
      <w:r w:rsidRPr="000D7217">
        <w:rPr>
          <w:rFonts w:ascii="Calibri" w:cs="Calibri"/>
          <w:highlight w:val="yellow"/>
        </w:rPr>
        <w:t>Fpz</w:t>
      </w:r>
      <w:proofErr w:type="spellEnd"/>
      <w:r w:rsidRPr="000D7217">
        <w:rPr>
          <w:rFonts w:ascii="Calibri" w:cs="Calibri"/>
          <w:highlight w:val="yellow"/>
        </w:rPr>
        <w:t>, Oz, left preauricular point</w:t>
      </w:r>
      <w:r w:rsidR="00EF361F">
        <w:rPr>
          <w:rFonts w:ascii="Calibri" w:cs="Calibri"/>
          <w:highlight w:val="yellow"/>
        </w:rPr>
        <w:t>,</w:t>
      </w:r>
      <w:r w:rsidRPr="000D7217">
        <w:rPr>
          <w:rFonts w:ascii="Calibri" w:cs="Calibri"/>
          <w:highlight w:val="yellow"/>
        </w:rPr>
        <w:t xml:space="preserve"> and right preauricular point) on the cap align with the international 10-10 system for scalp location</w:t>
      </w:r>
      <w:r w:rsidR="00EF361F">
        <w:rPr>
          <w:rFonts w:ascii="Calibri" w:cs="Calibri"/>
          <w:highlight w:val="yellow"/>
          <w:vertAlign w:val="superscript"/>
        </w:rPr>
        <w:t>22</w:t>
      </w:r>
      <w:r w:rsidRPr="000D7217">
        <w:rPr>
          <w:rFonts w:ascii="Calibri" w:cs="Calibri"/>
          <w:highlight w:val="yellow"/>
        </w:rPr>
        <w:t>. For example, localize the Vertex (</w:t>
      </w:r>
      <w:proofErr w:type="spellStart"/>
      <w:r w:rsidRPr="000D7217">
        <w:rPr>
          <w:rFonts w:ascii="Calibri" w:cs="Calibri"/>
          <w:highlight w:val="yellow"/>
        </w:rPr>
        <w:t>Cz</w:t>
      </w:r>
      <w:proofErr w:type="spellEnd"/>
      <w:r w:rsidRPr="000D7217">
        <w:rPr>
          <w:rFonts w:ascii="Calibri" w:cs="Calibri"/>
          <w:highlight w:val="yellow"/>
        </w:rPr>
        <w:t xml:space="preserve">) on the scalp and place the cap onto the subject’s head, aligning the cap’s </w:t>
      </w:r>
      <w:proofErr w:type="spellStart"/>
      <w:r w:rsidRPr="000D7217">
        <w:rPr>
          <w:rFonts w:ascii="Calibri" w:cs="Calibri"/>
          <w:highlight w:val="yellow"/>
        </w:rPr>
        <w:t>Cz</w:t>
      </w:r>
      <w:proofErr w:type="spellEnd"/>
      <w:r w:rsidRPr="000D7217">
        <w:rPr>
          <w:rFonts w:ascii="Calibri" w:cs="Calibri"/>
          <w:highlight w:val="yellow"/>
        </w:rPr>
        <w:t xml:space="preserve"> to the subjects.</w:t>
      </w:r>
      <w:r>
        <w:rPr>
          <w:rFonts w:ascii="Calibri" w:cs="Calibri"/>
        </w:rPr>
        <w:t xml:space="preserve"> </w:t>
      </w:r>
    </w:p>
    <w:p w14:paraId="54ECA075"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14D47AA1" w14:textId="57DBB7DB" w:rsidR="00912778" w:rsidRPr="003400B2" w:rsidRDefault="00885BC2" w:rsidP="00090672">
      <w:pPr>
        <w:pStyle w:val="jovecontent"/>
        <w:shd w:val="clear" w:color="auto" w:fill="FFFFFF"/>
        <w:spacing w:before="0" w:beforeAutospacing="0" w:after="0" w:afterAutospacing="0" w:line="240" w:lineRule="auto"/>
        <w:rPr>
          <w:rFonts w:ascii="Calibri" w:cs="Calibri"/>
          <w:highlight w:val="yellow"/>
        </w:rPr>
      </w:pPr>
      <w:r w:rsidRPr="003400B2">
        <w:rPr>
          <w:rFonts w:ascii="Calibri" w:cs="Calibri"/>
          <w:highlight w:val="yellow"/>
        </w:rPr>
        <w:t>3.3 Arrang</w:t>
      </w:r>
      <w:r w:rsidR="00EF361F">
        <w:rPr>
          <w:rFonts w:ascii="Calibri" w:cs="Calibri"/>
          <w:highlight w:val="yellow"/>
        </w:rPr>
        <w:t>ing</w:t>
      </w:r>
      <w:r w:rsidRPr="003400B2">
        <w:rPr>
          <w:rFonts w:ascii="Calibri" w:cs="Calibri"/>
          <w:highlight w:val="yellow"/>
        </w:rPr>
        <w:t xml:space="preserve"> the 3D digitizer equipment</w:t>
      </w:r>
    </w:p>
    <w:p w14:paraId="367128F6"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2E3D413B" w14:textId="7B9EF523" w:rsidR="00912778" w:rsidRPr="003400B2" w:rsidRDefault="00885BC2" w:rsidP="00090672">
      <w:pPr>
        <w:pStyle w:val="jovecontent"/>
        <w:shd w:val="clear" w:color="auto" w:fill="FFFFFF"/>
        <w:spacing w:before="0" w:beforeAutospacing="0" w:after="0" w:afterAutospacing="0" w:line="240" w:lineRule="auto"/>
        <w:rPr>
          <w:rFonts w:ascii="Calibri" w:cs="Calibri"/>
          <w:highlight w:val="yellow"/>
        </w:rPr>
      </w:pPr>
      <w:r w:rsidRPr="003400B2">
        <w:rPr>
          <w:rFonts w:ascii="Calibri" w:cs="Calibri"/>
          <w:highlight w:val="yellow"/>
        </w:rPr>
        <w:t xml:space="preserve">3.3.1 Connect the 3D digitizer to the computer using </w:t>
      </w:r>
      <w:r w:rsidR="000D7217">
        <w:rPr>
          <w:rFonts w:ascii="Calibri" w:cs="Calibri"/>
          <w:highlight w:val="yellow"/>
        </w:rPr>
        <w:t xml:space="preserve">the </w:t>
      </w:r>
      <w:r w:rsidRPr="003400B2">
        <w:rPr>
          <w:rFonts w:ascii="Calibri" w:cs="Calibri"/>
          <w:highlight w:val="yellow"/>
        </w:rPr>
        <w:t xml:space="preserve">Universal Serial Bus (USB) interface and make sure </w:t>
      </w:r>
      <w:r w:rsidR="00EF361F">
        <w:rPr>
          <w:rFonts w:ascii="Calibri" w:cs="Calibri"/>
          <w:highlight w:val="yellow"/>
        </w:rPr>
        <w:t xml:space="preserve">that </w:t>
      </w:r>
      <w:r w:rsidRPr="003400B2">
        <w:rPr>
          <w:rFonts w:ascii="Calibri" w:cs="Calibri"/>
          <w:highlight w:val="yellow"/>
        </w:rPr>
        <w:t>the digitizer software</w:t>
      </w:r>
      <w:r w:rsidR="00EF361F">
        <w:rPr>
          <w:rFonts w:ascii="Calibri" w:cs="Calibri"/>
          <w:highlight w:val="yellow"/>
        </w:rPr>
        <w:t xml:space="preserve"> </w:t>
      </w:r>
      <w:r w:rsidRPr="003400B2">
        <w:rPr>
          <w:rFonts w:ascii="Calibri" w:cs="Calibri"/>
          <w:highlight w:val="yellow"/>
        </w:rPr>
        <w:t>is available and ready</w:t>
      </w:r>
      <w:r w:rsidR="00EF361F">
        <w:rPr>
          <w:rFonts w:ascii="Calibri" w:cs="Calibri"/>
          <w:highlight w:val="yellow"/>
          <w:vertAlign w:val="superscript"/>
        </w:rPr>
        <w:t>27</w:t>
      </w:r>
      <w:r w:rsidRPr="003400B2">
        <w:rPr>
          <w:rFonts w:ascii="Calibri" w:cs="Calibri"/>
          <w:highlight w:val="yellow"/>
        </w:rPr>
        <w:t>.</w:t>
      </w:r>
    </w:p>
    <w:p w14:paraId="2E8D7989" w14:textId="77777777" w:rsidR="00912778" w:rsidRPr="003400B2" w:rsidRDefault="00912778" w:rsidP="00090672">
      <w:pPr>
        <w:pStyle w:val="jovecontent"/>
        <w:shd w:val="clear" w:color="auto" w:fill="FFFFFF"/>
        <w:spacing w:before="0" w:beforeAutospacing="0" w:after="0" w:afterAutospacing="0" w:line="240" w:lineRule="auto"/>
        <w:rPr>
          <w:rFonts w:ascii="Calibri" w:cs="Calibri"/>
          <w:highlight w:val="yellow"/>
        </w:rPr>
      </w:pPr>
    </w:p>
    <w:p w14:paraId="047C551D" w14:textId="1C2F4B75" w:rsidR="00912778" w:rsidRDefault="00885BC2" w:rsidP="00090672">
      <w:pPr>
        <w:pStyle w:val="jovecontent"/>
        <w:shd w:val="clear" w:color="auto" w:fill="FFFFFF"/>
        <w:spacing w:before="0" w:beforeAutospacing="0" w:after="0" w:afterAutospacing="0" w:line="240" w:lineRule="auto"/>
        <w:rPr>
          <w:rFonts w:ascii="Calibri" w:cs="Calibri"/>
        </w:rPr>
      </w:pPr>
      <w:r w:rsidRPr="003400B2">
        <w:rPr>
          <w:rFonts w:ascii="Calibri" w:cs="Calibri"/>
          <w:highlight w:val="yellow"/>
        </w:rPr>
        <w:t>3.3.2 Put the source in front of the subject and fasten the elastic rope of the sensor around the head.</w:t>
      </w:r>
      <w:r>
        <w:rPr>
          <w:rFonts w:ascii="Calibri" w:cs="Calibri"/>
        </w:rPr>
        <w:t xml:space="preserve"> Importantly, make sure that neither </w:t>
      </w:r>
      <w:r w:rsidR="00EF361F">
        <w:rPr>
          <w:rFonts w:ascii="Calibri" w:cs="Calibri"/>
        </w:rPr>
        <w:t xml:space="preserve">the </w:t>
      </w:r>
      <w:r>
        <w:rPr>
          <w:rFonts w:ascii="Calibri" w:cs="Calibri"/>
        </w:rPr>
        <w:t>source nor sensor moves during 3D digitizer measurement.</w:t>
      </w:r>
    </w:p>
    <w:p w14:paraId="3449738C"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0D9EF4AE" w14:textId="7A963309" w:rsidR="00912778" w:rsidRDefault="00885BC2" w:rsidP="00090672">
      <w:pPr>
        <w:pStyle w:val="jovecontent"/>
        <w:shd w:val="clear" w:color="auto" w:fill="FFFFFF"/>
        <w:spacing w:before="0" w:beforeAutospacing="0" w:after="0" w:afterAutospacing="0" w:line="240" w:lineRule="auto"/>
        <w:rPr>
          <w:rFonts w:ascii="Calibri" w:cs="Calibri"/>
        </w:rPr>
      </w:pPr>
      <w:r>
        <w:rPr>
          <w:rFonts w:ascii="Calibri" w:cs="Calibri"/>
        </w:rPr>
        <w:t xml:space="preserve">NOTE: </w:t>
      </w:r>
      <w:r>
        <w:rPr>
          <w:rFonts w:ascii="Calibri" w:cs="Calibri" w:hint="eastAsia"/>
        </w:rPr>
        <w:t>The source</w:t>
      </w:r>
      <w:r w:rsidR="000D7217">
        <w:rPr>
          <w:rFonts w:ascii="Calibri" w:cs="Calibri"/>
        </w:rPr>
        <w:t xml:space="preserve"> is</w:t>
      </w:r>
      <w:r>
        <w:rPr>
          <w:rFonts w:ascii="Calibri" w:cs="Calibri" w:hint="eastAsia"/>
        </w:rPr>
        <w:t xml:space="preserve"> </w:t>
      </w:r>
      <w:r w:rsidR="000D7217">
        <w:rPr>
          <w:rFonts w:ascii="Calibri" w:cs="Calibri"/>
        </w:rPr>
        <w:t>a</w:t>
      </w:r>
      <w:r>
        <w:rPr>
          <w:rFonts w:ascii="Calibri" w:cs="Calibri" w:hint="eastAsia"/>
        </w:rPr>
        <w:t xml:space="preserve"> magnetic transmitter that emits an electromagnetic dipole field.</w:t>
      </w:r>
      <w:r w:rsidR="000D7217">
        <w:rPr>
          <w:rFonts w:ascii="Calibri" w:cs="Calibri"/>
        </w:rPr>
        <w:t xml:space="preserve"> </w:t>
      </w:r>
      <w:r>
        <w:rPr>
          <w:rFonts w:ascii="Calibri" w:cs="Calibri" w:hint="eastAsia"/>
        </w:rPr>
        <w:t>The sensor</w:t>
      </w:r>
      <w:r w:rsidR="000D7217">
        <w:rPr>
          <w:rFonts w:ascii="Calibri" w:cs="Calibri"/>
        </w:rPr>
        <w:t xml:space="preserve"> is</w:t>
      </w:r>
      <w:r>
        <w:rPr>
          <w:rFonts w:ascii="Calibri" w:cs="Calibri" w:hint="eastAsia"/>
        </w:rPr>
        <w:t xml:space="preserve"> </w:t>
      </w:r>
      <w:r w:rsidR="000D7217">
        <w:rPr>
          <w:rFonts w:ascii="Calibri" w:cs="Calibri"/>
        </w:rPr>
        <w:t>a</w:t>
      </w:r>
      <w:r>
        <w:rPr>
          <w:rFonts w:ascii="Calibri" w:cs="Calibri" w:hint="eastAsia"/>
        </w:rPr>
        <w:t xml:space="preserve"> receiver that detects the field.</w:t>
      </w:r>
    </w:p>
    <w:p w14:paraId="261D794D"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53C345E4" w14:textId="4C5091AD" w:rsidR="00912778" w:rsidRPr="003400B2" w:rsidRDefault="00885BC2" w:rsidP="00090672">
      <w:pPr>
        <w:pStyle w:val="jovecontent"/>
        <w:shd w:val="clear" w:color="auto" w:fill="FFFFFF"/>
        <w:spacing w:before="0" w:beforeAutospacing="0" w:after="0" w:afterAutospacing="0" w:line="240" w:lineRule="auto"/>
        <w:rPr>
          <w:rFonts w:ascii="Calibri" w:cs="Calibri"/>
          <w:highlight w:val="yellow"/>
        </w:rPr>
      </w:pPr>
      <w:r w:rsidRPr="003400B2">
        <w:rPr>
          <w:rFonts w:ascii="Calibri" w:cs="Calibri"/>
          <w:highlight w:val="yellow"/>
        </w:rPr>
        <w:t xml:space="preserve">3.3.3 Open the digitizer software on the computer and make sure </w:t>
      </w:r>
      <w:r w:rsidR="00EF361F">
        <w:rPr>
          <w:rFonts w:ascii="Calibri" w:cs="Calibri"/>
          <w:highlight w:val="yellow"/>
        </w:rPr>
        <w:t xml:space="preserve">that </w:t>
      </w:r>
      <w:r w:rsidRPr="003400B2">
        <w:rPr>
          <w:rFonts w:ascii="Calibri" w:cs="Calibri"/>
          <w:highlight w:val="yellow"/>
        </w:rPr>
        <w:t>the 3D digitizer system communicates with the software.</w:t>
      </w:r>
    </w:p>
    <w:p w14:paraId="055D25E5"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2FE3C63F" w14:textId="76D1CE6A" w:rsidR="000D7217" w:rsidRDefault="00885BC2" w:rsidP="00090672">
      <w:pPr>
        <w:pStyle w:val="jovecontent"/>
        <w:shd w:val="clear" w:color="auto" w:fill="FFFFFF"/>
        <w:spacing w:before="0" w:beforeAutospacing="0" w:after="0" w:afterAutospacing="0" w:line="240" w:lineRule="auto"/>
        <w:rPr>
          <w:rFonts w:ascii="Calibri" w:cs="Calibri"/>
        </w:rPr>
      </w:pPr>
      <w:r w:rsidRPr="003400B2">
        <w:rPr>
          <w:rFonts w:ascii="Calibri" w:cs="Calibri"/>
          <w:highlight w:val="yellow"/>
        </w:rPr>
        <w:t xml:space="preserve">3.3.4 Test the </w:t>
      </w:r>
      <w:r w:rsidRPr="00FF3CD7">
        <w:rPr>
          <w:rFonts w:ascii="Calibri" w:cs="Calibri"/>
          <w:highlight w:val="yellow"/>
        </w:rPr>
        <w:t>accuracy of the stylus.</w:t>
      </w:r>
      <w:r w:rsidRPr="00FF3CD7">
        <w:rPr>
          <w:rFonts w:ascii="Calibri" w:cs="Calibri" w:hint="eastAsia"/>
          <w:highlight w:val="yellow"/>
        </w:rPr>
        <w:t xml:space="preserve"> Find a length of </w:t>
      </w:r>
      <w:r w:rsidR="00EF361F">
        <w:rPr>
          <w:rFonts w:ascii="Calibri" w:cs="Calibri"/>
          <w:highlight w:val="yellow"/>
        </w:rPr>
        <w:t>10 m</w:t>
      </w:r>
      <w:r w:rsidRPr="00FF3CD7">
        <w:rPr>
          <w:rFonts w:ascii="Calibri" w:cs="Calibri" w:hint="eastAsia"/>
          <w:highlight w:val="yellow"/>
        </w:rPr>
        <w:t xml:space="preserve"> on the ruler and record the zero graduation and ten graduation</w:t>
      </w:r>
      <w:r w:rsidR="00EF361F">
        <w:rPr>
          <w:rFonts w:ascii="Calibri" w:cs="Calibri"/>
          <w:highlight w:val="yellow"/>
        </w:rPr>
        <w:t>,</w:t>
      </w:r>
      <w:r w:rsidRPr="00FF3CD7">
        <w:rPr>
          <w:rFonts w:ascii="Calibri" w:cs="Calibri" w:hint="eastAsia"/>
          <w:highlight w:val="yellow"/>
        </w:rPr>
        <w:t xml:space="preserve"> respectively</w:t>
      </w:r>
      <w:r w:rsidR="00EF361F">
        <w:rPr>
          <w:rFonts w:ascii="Calibri" w:cs="Calibri"/>
          <w:highlight w:val="yellow"/>
        </w:rPr>
        <w:t>,</w:t>
      </w:r>
      <w:r w:rsidRPr="00FF3CD7">
        <w:rPr>
          <w:rFonts w:ascii="Calibri" w:cs="Calibri" w:hint="eastAsia"/>
          <w:highlight w:val="yellow"/>
        </w:rPr>
        <w:t xml:space="preserve"> using the stylus.</w:t>
      </w:r>
      <w:r>
        <w:rPr>
          <w:rFonts w:ascii="Calibri" w:cs="Calibri"/>
        </w:rPr>
        <w:t xml:space="preserve"> </w:t>
      </w:r>
    </w:p>
    <w:p w14:paraId="04559F6A" w14:textId="77777777" w:rsidR="000D7217" w:rsidRDefault="000D7217" w:rsidP="00090672">
      <w:pPr>
        <w:pStyle w:val="jovecontent"/>
        <w:shd w:val="clear" w:color="auto" w:fill="FFFFFF"/>
        <w:spacing w:before="0" w:beforeAutospacing="0" w:after="0" w:afterAutospacing="0" w:line="240" w:lineRule="auto"/>
        <w:rPr>
          <w:rFonts w:ascii="Calibri" w:cs="Calibri"/>
        </w:rPr>
      </w:pPr>
    </w:p>
    <w:p w14:paraId="618366C1" w14:textId="69E8BC4E" w:rsidR="00912778" w:rsidRDefault="000D7217" w:rsidP="00090672">
      <w:pPr>
        <w:pStyle w:val="jovecontent"/>
        <w:shd w:val="clear" w:color="auto" w:fill="FFFFFF"/>
        <w:spacing w:before="0" w:beforeAutospacing="0" w:after="0" w:afterAutospacing="0" w:line="240" w:lineRule="auto"/>
        <w:rPr>
          <w:rFonts w:ascii="Calibri" w:cs="Calibri"/>
        </w:rPr>
      </w:pPr>
      <w:r>
        <w:rPr>
          <w:rFonts w:ascii="Calibri" w:cs="Calibri"/>
        </w:rPr>
        <w:t xml:space="preserve">NOTE: </w:t>
      </w:r>
      <w:r w:rsidR="00885BC2">
        <w:rPr>
          <w:rFonts w:ascii="Calibri" w:cs="Calibri" w:hint="eastAsia"/>
        </w:rPr>
        <w:t>The measurement distance between the two recording points of</w:t>
      </w:r>
      <w:r w:rsidR="00EF361F">
        <w:rPr>
          <w:rFonts w:ascii="Calibri" w:cs="Calibri"/>
        </w:rPr>
        <w:t xml:space="preserve"> the</w:t>
      </w:r>
      <w:r w:rsidR="00885BC2">
        <w:rPr>
          <w:rFonts w:ascii="Calibri" w:cs="Calibri" w:hint="eastAsia"/>
        </w:rPr>
        <w:t xml:space="preserve"> 3D digitizer </w:t>
      </w:r>
      <w:r w:rsidR="00BF3F58">
        <w:rPr>
          <w:rFonts w:ascii="Calibri" w:cs="Calibri"/>
        </w:rPr>
        <w:t>should be captured</w:t>
      </w:r>
      <w:r w:rsidR="00885BC2">
        <w:rPr>
          <w:rFonts w:ascii="Calibri" w:cs="Calibri" w:hint="eastAsia"/>
        </w:rPr>
        <w:t>. C</w:t>
      </w:r>
      <w:r w:rsidR="00885BC2">
        <w:rPr>
          <w:rFonts w:ascii="Calibri" w:cs="Calibri"/>
        </w:rPr>
        <w:t xml:space="preserve">ompare the error with the reading </w:t>
      </w:r>
      <w:r w:rsidR="00681153">
        <w:rPr>
          <w:rFonts w:ascii="Calibri" w:cs="Calibri"/>
        </w:rPr>
        <w:t>from</w:t>
      </w:r>
      <w:r w:rsidR="00885BC2">
        <w:rPr>
          <w:rFonts w:ascii="Calibri" w:cs="Calibri"/>
        </w:rPr>
        <w:t xml:space="preserve"> the 3D tracker. </w:t>
      </w:r>
    </w:p>
    <w:p w14:paraId="5CC3DEE4"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5DCAA502" w14:textId="0A9E7AC8" w:rsidR="000D7217" w:rsidRDefault="00885BC2" w:rsidP="00090672">
      <w:pPr>
        <w:pStyle w:val="jovecontent"/>
        <w:shd w:val="clear" w:color="auto" w:fill="FFFFFF"/>
        <w:spacing w:before="0" w:beforeAutospacing="0" w:after="0" w:afterAutospacing="0" w:line="240" w:lineRule="auto"/>
        <w:rPr>
          <w:rFonts w:ascii="Calibri" w:cs="Calibri"/>
        </w:rPr>
      </w:pPr>
      <w:r w:rsidRPr="003400B2">
        <w:rPr>
          <w:rFonts w:ascii="Calibri" w:cs="Calibri"/>
          <w:highlight w:val="yellow"/>
        </w:rPr>
        <w:t xml:space="preserve">3.3.5 </w:t>
      </w:r>
      <w:r w:rsidR="00EF361F">
        <w:rPr>
          <w:rFonts w:ascii="Calibri" w:cs="Calibri"/>
          <w:highlight w:val="yellow"/>
        </w:rPr>
        <w:t xml:space="preserve">Select </w:t>
      </w:r>
      <w:r w:rsidRPr="003400B2">
        <w:rPr>
          <w:rFonts w:ascii="Calibri" w:cs="Calibri"/>
          <w:highlight w:val="yellow"/>
        </w:rPr>
        <w:t xml:space="preserve">the </w:t>
      </w:r>
      <w:r w:rsidRPr="003400B2">
        <w:rPr>
          <w:rFonts w:ascii="Calibri" w:cs="Calibri"/>
          <w:b/>
          <w:bCs/>
          <w:highlight w:val="yellow"/>
        </w:rPr>
        <w:t>New</w:t>
      </w:r>
      <w:r w:rsidRPr="003400B2">
        <w:rPr>
          <w:rFonts w:ascii="Calibri" w:cs="Calibri"/>
          <w:highlight w:val="yellow"/>
        </w:rPr>
        <w:t xml:space="preserve"> icon and create a new subject file. </w:t>
      </w:r>
      <w:r w:rsidR="00EF361F">
        <w:rPr>
          <w:rFonts w:ascii="Calibri" w:cs="Calibri"/>
          <w:highlight w:val="yellow"/>
        </w:rPr>
        <w:t>S</w:t>
      </w:r>
      <w:r w:rsidRPr="003400B2">
        <w:rPr>
          <w:rFonts w:ascii="Calibri" w:cs="Calibri"/>
          <w:highlight w:val="yellow"/>
        </w:rPr>
        <w:t xml:space="preserve">elect </w:t>
      </w:r>
      <w:r w:rsidR="00EF361F">
        <w:rPr>
          <w:rFonts w:ascii="Calibri" w:cs="Calibri"/>
          <w:highlight w:val="yellow"/>
        </w:rPr>
        <w:t xml:space="preserve">the </w:t>
      </w:r>
      <w:r w:rsidRPr="003400B2">
        <w:rPr>
          <w:rFonts w:ascii="Calibri" w:cs="Calibri"/>
          <w:b/>
          <w:bCs/>
          <w:highlight w:val="yellow"/>
        </w:rPr>
        <w:t>Sessions</w:t>
      </w:r>
      <w:r w:rsidRPr="003400B2">
        <w:rPr>
          <w:rFonts w:ascii="Calibri" w:cs="Calibri"/>
          <w:highlight w:val="yellow"/>
        </w:rPr>
        <w:t xml:space="preserve"> box</w:t>
      </w:r>
      <w:r w:rsidR="00EF361F">
        <w:rPr>
          <w:rFonts w:ascii="Calibri" w:cs="Calibri"/>
          <w:highlight w:val="yellow"/>
        </w:rPr>
        <w:t>, then</w:t>
      </w:r>
      <w:r w:rsidRPr="003400B2">
        <w:rPr>
          <w:rFonts w:ascii="Calibri" w:cs="Calibri"/>
          <w:highlight w:val="yellow"/>
        </w:rPr>
        <w:t xml:space="preserve"> </w:t>
      </w:r>
      <w:r w:rsidRPr="003400B2">
        <w:rPr>
          <w:rFonts w:ascii="Calibri" w:cs="Calibri"/>
          <w:b/>
          <w:bCs/>
          <w:highlight w:val="yellow"/>
        </w:rPr>
        <w:t>Reference</w:t>
      </w:r>
      <w:r w:rsidRPr="003400B2">
        <w:rPr>
          <w:rFonts w:ascii="Calibri" w:cs="Calibri"/>
          <w:highlight w:val="yellow"/>
        </w:rPr>
        <w:t xml:space="preserve">. </w:t>
      </w:r>
    </w:p>
    <w:p w14:paraId="02CB3329" w14:textId="77777777" w:rsidR="000D7217" w:rsidRDefault="000D7217" w:rsidP="00090672">
      <w:pPr>
        <w:pStyle w:val="jovecontent"/>
        <w:shd w:val="clear" w:color="auto" w:fill="FFFFFF"/>
        <w:spacing w:before="0" w:beforeAutospacing="0" w:after="0" w:afterAutospacing="0" w:line="240" w:lineRule="auto"/>
        <w:rPr>
          <w:rFonts w:ascii="Calibri" w:cs="Calibri"/>
        </w:rPr>
      </w:pPr>
    </w:p>
    <w:p w14:paraId="614AC796" w14:textId="74793C69" w:rsidR="00912778" w:rsidRDefault="000D7217" w:rsidP="00090672">
      <w:pPr>
        <w:pStyle w:val="jovecontent"/>
        <w:shd w:val="clear" w:color="auto" w:fill="FFFFFF"/>
        <w:spacing w:before="0" w:beforeAutospacing="0" w:after="0" w:afterAutospacing="0" w:line="240" w:lineRule="auto"/>
        <w:rPr>
          <w:rFonts w:ascii="Calibri" w:cs="Calibri"/>
        </w:rPr>
      </w:pPr>
      <w:r>
        <w:rPr>
          <w:rFonts w:ascii="Calibri" w:cs="Calibri"/>
        </w:rPr>
        <w:t xml:space="preserve">NOTE: </w:t>
      </w:r>
      <w:r w:rsidR="00885BC2">
        <w:rPr>
          <w:rFonts w:ascii="Calibri" w:cs="Calibri"/>
        </w:rPr>
        <w:t>Using the 3D digitizer stylus, the reference position data (</w:t>
      </w:r>
      <w:proofErr w:type="spellStart"/>
      <w:r w:rsidR="00885BC2">
        <w:rPr>
          <w:rFonts w:ascii="Calibri" w:cs="Calibri"/>
        </w:rPr>
        <w:t>Cz</w:t>
      </w:r>
      <w:proofErr w:type="spellEnd"/>
      <w:r w:rsidR="00885BC2">
        <w:rPr>
          <w:rFonts w:ascii="Calibri" w:cs="Calibri"/>
        </w:rPr>
        <w:t xml:space="preserve">, inion, </w:t>
      </w:r>
      <w:proofErr w:type="spellStart"/>
      <w:r w:rsidR="00885BC2">
        <w:rPr>
          <w:rFonts w:ascii="Calibri" w:cs="Calibri"/>
        </w:rPr>
        <w:t>nasion</w:t>
      </w:r>
      <w:proofErr w:type="spellEnd"/>
      <w:r w:rsidR="00885BC2">
        <w:rPr>
          <w:rFonts w:ascii="Calibri" w:cs="Calibri"/>
        </w:rPr>
        <w:t xml:space="preserve">, left ear, right ear) of the subject </w:t>
      </w:r>
      <w:r w:rsidR="00681153">
        <w:rPr>
          <w:rFonts w:ascii="Calibri" w:cs="Calibri"/>
        </w:rPr>
        <w:t>are</w:t>
      </w:r>
      <w:r w:rsidR="00885BC2">
        <w:rPr>
          <w:rFonts w:ascii="Calibri" w:cs="Calibri"/>
        </w:rPr>
        <w:t xml:space="preserve"> collected according to the software</w:t>
      </w:r>
      <w:r w:rsidR="00681153">
        <w:rPr>
          <w:rFonts w:ascii="Calibri" w:cs="Calibri"/>
        </w:rPr>
        <w:t xml:space="preserve"> prompts</w:t>
      </w:r>
      <w:r w:rsidR="00885BC2">
        <w:rPr>
          <w:rFonts w:ascii="Calibri" w:cs="Calibri"/>
        </w:rPr>
        <w:t xml:space="preserve">. </w:t>
      </w:r>
    </w:p>
    <w:p w14:paraId="0CD7C1E0"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4C3575EE" w14:textId="5B25F78E" w:rsidR="00912778" w:rsidRDefault="00885BC2" w:rsidP="00090672">
      <w:pPr>
        <w:pStyle w:val="jovecontent"/>
        <w:shd w:val="clear" w:color="auto" w:fill="FFFFFF"/>
        <w:spacing w:before="0" w:beforeAutospacing="0" w:after="0" w:afterAutospacing="0" w:line="240" w:lineRule="auto"/>
        <w:rPr>
          <w:rFonts w:ascii="Calibri" w:cs="Calibri"/>
        </w:rPr>
      </w:pPr>
      <w:r w:rsidRPr="003400B2">
        <w:rPr>
          <w:rFonts w:ascii="Calibri" w:cs="Calibri"/>
          <w:highlight w:val="yellow"/>
        </w:rPr>
        <w:t xml:space="preserve">3.3.6 </w:t>
      </w:r>
      <w:r w:rsidR="00AA3B21">
        <w:rPr>
          <w:rFonts w:ascii="Calibri" w:cs="Calibri"/>
          <w:highlight w:val="yellow"/>
        </w:rPr>
        <w:t>T</w:t>
      </w:r>
      <w:r w:rsidR="00AA3B21" w:rsidRPr="003400B2">
        <w:rPr>
          <w:rFonts w:ascii="Calibri" w:cs="Calibri"/>
          <w:highlight w:val="yellow"/>
        </w:rPr>
        <w:t xml:space="preserve">o cater to the requirement of </w:t>
      </w:r>
      <w:proofErr w:type="spellStart"/>
      <w:r w:rsidR="00AA3B21" w:rsidRPr="003400B2">
        <w:rPr>
          <w:rFonts w:ascii="Calibri" w:cs="Calibri"/>
          <w:highlight w:val="yellow"/>
        </w:rPr>
        <w:t>fNIRS</w:t>
      </w:r>
      <w:proofErr w:type="spellEnd"/>
      <w:r w:rsidR="00AA3B21" w:rsidRPr="003400B2">
        <w:rPr>
          <w:rFonts w:ascii="Calibri" w:cs="Calibri"/>
          <w:highlight w:val="yellow"/>
        </w:rPr>
        <w:t xml:space="preserve"> experiments</w:t>
      </w:r>
      <w:r w:rsidR="00AA3B21">
        <w:rPr>
          <w:rFonts w:ascii="Calibri" w:cs="Calibri"/>
          <w:highlight w:val="yellow"/>
        </w:rPr>
        <w:t>,</w:t>
      </w:r>
      <w:r w:rsidR="00AA3B21" w:rsidRPr="003400B2">
        <w:rPr>
          <w:rFonts w:ascii="Calibri" w:cs="Calibri"/>
          <w:highlight w:val="yellow"/>
        </w:rPr>
        <w:t xml:space="preserve"> </w:t>
      </w:r>
      <w:r w:rsidR="00AA3B21">
        <w:rPr>
          <w:rFonts w:ascii="Calibri" w:cs="Calibri"/>
          <w:highlight w:val="yellow"/>
        </w:rPr>
        <w:t>use</w:t>
      </w:r>
      <w:r w:rsidR="00EF361F">
        <w:rPr>
          <w:rFonts w:ascii="Calibri" w:cs="Calibri"/>
          <w:highlight w:val="yellow"/>
        </w:rPr>
        <w:t xml:space="preserve"> the</w:t>
      </w:r>
      <w:r w:rsidRPr="003400B2">
        <w:rPr>
          <w:rFonts w:ascii="Calibri" w:cs="Calibri"/>
          <w:highlight w:val="yellow"/>
        </w:rPr>
        <w:t xml:space="preserve"> </w:t>
      </w:r>
      <w:r w:rsidRPr="003400B2">
        <w:rPr>
          <w:rFonts w:ascii="Calibri" w:cs="Calibri"/>
          <w:b/>
          <w:bCs/>
          <w:highlight w:val="yellow"/>
        </w:rPr>
        <w:t>Transmitter</w:t>
      </w:r>
      <w:r w:rsidRPr="003400B2">
        <w:rPr>
          <w:rFonts w:ascii="Calibri" w:cs="Calibri"/>
          <w:highlight w:val="yellow"/>
        </w:rPr>
        <w:t xml:space="preserve">, </w:t>
      </w:r>
      <w:r w:rsidRPr="003400B2">
        <w:rPr>
          <w:rFonts w:ascii="Calibri" w:cs="Calibri"/>
          <w:b/>
          <w:bCs/>
          <w:highlight w:val="yellow"/>
        </w:rPr>
        <w:t>Detector</w:t>
      </w:r>
      <w:r w:rsidR="00EF361F">
        <w:rPr>
          <w:rFonts w:ascii="Calibri" w:cs="Calibri"/>
          <w:b/>
          <w:bCs/>
          <w:highlight w:val="yellow"/>
        </w:rPr>
        <w:t>,</w:t>
      </w:r>
      <w:r w:rsidRPr="003400B2">
        <w:rPr>
          <w:rFonts w:ascii="Calibri" w:cs="Calibri"/>
          <w:highlight w:val="yellow"/>
        </w:rPr>
        <w:t xml:space="preserve"> and </w:t>
      </w:r>
      <w:r w:rsidRPr="003400B2">
        <w:rPr>
          <w:rFonts w:ascii="Calibri" w:cs="Calibri"/>
          <w:b/>
          <w:bCs/>
          <w:highlight w:val="yellow"/>
        </w:rPr>
        <w:t>Channel</w:t>
      </w:r>
      <w:r w:rsidRPr="003400B2">
        <w:rPr>
          <w:rFonts w:ascii="Calibri" w:cs="Calibri"/>
          <w:highlight w:val="yellow"/>
        </w:rPr>
        <w:t xml:space="preserve"> options</w:t>
      </w:r>
      <w:r w:rsidRPr="00AA3B21">
        <w:rPr>
          <w:rFonts w:ascii="Calibri" w:cs="Calibri"/>
          <w:highlight w:val="yellow"/>
        </w:rPr>
        <w:t xml:space="preserve">. Collect the position data of the center electrode and four return electrodes </w:t>
      </w:r>
      <w:r w:rsidR="00681153">
        <w:rPr>
          <w:rFonts w:ascii="Calibri" w:cs="Calibri"/>
          <w:highlight w:val="yellow"/>
        </w:rPr>
        <w:t>3x</w:t>
      </w:r>
      <w:r w:rsidRPr="00AA3B21">
        <w:rPr>
          <w:rFonts w:ascii="Calibri" w:cs="Calibri"/>
          <w:highlight w:val="yellow"/>
        </w:rPr>
        <w:t xml:space="preserve"> for the transmitter, detector</w:t>
      </w:r>
      <w:r w:rsidR="00681153">
        <w:rPr>
          <w:rFonts w:ascii="Calibri" w:cs="Calibri"/>
          <w:highlight w:val="yellow"/>
        </w:rPr>
        <w:t>,</w:t>
      </w:r>
      <w:r w:rsidRPr="00AA3B21">
        <w:rPr>
          <w:rFonts w:ascii="Calibri" w:cs="Calibri"/>
          <w:highlight w:val="yellow"/>
        </w:rPr>
        <w:t xml:space="preserve"> and channe</w:t>
      </w:r>
      <w:r w:rsidR="00BF3F58" w:rsidRPr="00AA3B21">
        <w:rPr>
          <w:rFonts w:ascii="Calibri" w:cs="Calibri"/>
          <w:highlight w:val="yellow"/>
        </w:rPr>
        <w:t>l</w:t>
      </w:r>
      <w:r w:rsidR="00681153">
        <w:rPr>
          <w:rFonts w:ascii="Calibri" w:cs="Calibri"/>
          <w:highlight w:val="yellow"/>
        </w:rPr>
        <w:t>,</w:t>
      </w:r>
      <w:r w:rsidR="00BF3F58" w:rsidRPr="00AA3B21">
        <w:rPr>
          <w:rFonts w:ascii="Calibri" w:cs="Calibri"/>
          <w:highlight w:val="yellow"/>
        </w:rPr>
        <w:t xml:space="preserve"> in order</w:t>
      </w:r>
      <w:r w:rsidRPr="00AA3B21">
        <w:rPr>
          <w:rFonts w:ascii="Calibri" w:cs="Calibri"/>
          <w:highlight w:val="yellow"/>
        </w:rPr>
        <w:t xml:space="preserve"> to reduce error. Ensure that </w:t>
      </w:r>
      <w:r w:rsidR="00681153">
        <w:rPr>
          <w:rFonts w:ascii="Calibri" w:cs="Calibri"/>
          <w:highlight w:val="yellow"/>
        </w:rPr>
        <w:t xml:space="preserve">five </w:t>
      </w:r>
      <w:r w:rsidRPr="00AA3B21">
        <w:rPr>
          <w:rFonts w:ascii="Calibri" w:cs="Calibri"/>
          <w:highlight w:val="yellow"/>
        </w:rPr>
        <w:t>electrodes are numbered and localize in turn.</w:t>
      </w:r>
    </w:p>
    <w:p w14:paraId="39FA1735"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4A592DBC" w14:textId="77777777" w:rsidR="00912778" w:rsidRPr="003400B2" w:rsidRDefault="00885BC2" w:rsidP="00090672">
      <w:pPr>
        <w:pStyle w:val="jovecontent"/>
        <w:shd w:val="clear" w:color="auto" w:fill="FFFFFF"/>
        <w:spacing w:before="0" w:beforeAutospacing="0" w:after="0" w:afterAutospacing="0" w:line="240" w:lineRule="auto"/>
        <w:rPr>
          <w:rFonts w:ascii="Calibri" w:cs="Calibri"/>
          <w:highlight w:val="yellow"/>
        </w:rPr>
      </w:pPr>
      <w:r w:rsidRPr="003400B2">
        <w:rPr>
          <w:rFonts w:ascii="Calibri" w:cs="Calibri"/>
          <w:highlight w:val="yellow"/>
        </w:rPr>
        <w:t>3.3.7 Save the three files that are generated.</w:t>
      </w:r>
    </w:p>
    <w:p w14:paraId="5A3C6B33"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5AE95E90" w14:textId="674513F1" w:rsidR="00912778" w:rsidRPr="00FF3CD7" w:rsidRDefault="00885BC2" w:rsidP="00090672">
      <w:pPr>
        <w:pStyle w:val="jovecontent"/>
        <w:shd w:val="clear" w:color="auto" w:fill="FFFFFF"/>
        <w:spacing w:before="0" w:beforeAutospacing="0" w:after="0" w:afterAutospacing="0" w:line="240" w:lineRule="auto"/>
        <w:rPr>
          <w:rFonts w:ascii="Calibri" w:cs="Calibri"/>
          <w:b/>
          <w:bCs/>
        </w:rPr>
      </w:pPr>
      <w:r w:rsidRPr="00FF3CD7">
        <w:rPr>
          <w:rFonts w:ascii="Calibri" w:cs="Calibri"/>
          <w:b/>
          <w:bCs/>
        </w:rPr>
        <w:t xml:space="preserve">4. Data </w:t>
      </w:r>
      <w:r w:rsidR="00EF361F">
        <w:rPr>
          <w:rFonts w:ascii="Calibri" w:cs="Calibri"/>
          <w:b/>
          <w:bCs/>
        </w:rPr>
        <w:t>c</w:t>
      </w:r>
      <w:r w:rsidRPr="00FF3CD7">
        <w:rPr>
          <w:rFonts w:ascii="Calibri" w:cs="Calibri"/>
          <w:b/>
          <w:bCs/>
        </w:rPr>
        <w:t xml:space="preserve">onversion and </w:t>
      </w:r>
      <w:r w:rsidR="00EF361F">
        <w:rPr>
          <w:rFonts w:ascii="Calibri" w:cs="Calibri"/>
          <w:b/>
          <w:bCs/>
        </w:rPr>
        <w:t>s</w:t>
      </w:r>
      <w:r w:rsidRPr="00FF3CD7">
        <w:rPr>
          <w:rFonts w:ascii="Calibri" w:cs="Calibri"/>
          <w:b/>
          <w:bCs/>
        </w:rPr>
        <w:t xml:space="preserve">patial </w:t>
      </w:r>
      <w:r w:rsidR="00EF361F">
        <w:rPr>
          <w:rFonts w:ascii="Calibri" w:cs="Calibri"/>
          <w:b/>
          <w:bCs/>
        </w:rPr>
        <w:t>r</w:t>
      </w:r>
      <w:r w:rsidRPr="00FF3CD7">
        <w:rPr>
          <w:rFonts w:ascii="Calibri" w:cs="Calibri"/>
          <w:b/>
          <w:bCs/>
        </w:rPr>
        <w:t>egistration</w:t>
      </w:r>
    </w:p>
    <w:p w14:paraId="45DDAEC0"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6485DFED" w14:textId="04F74FCB" w:rsidR="00912778" w:rsidRDefault="00885BC2" w:rsidP="00090672">
      <w:pPr>
        <w:pStyle w:val="jovecontent"/>
        <w:shd w:val="clear" w:color="auto" w:fill="FFFFFF"/>
        <w:spacing w:before="0" w:beforeAutospacing="0" w:after="0" w:afterAutospacing="0" w:line="240" w:lineRule="auto"/>
        <w:rPr>
          <w:rFonts w:ascii="Calibri" w:cs="Calibri"/>
        </w:rPr>
      </w:pPr>
      <w:r>
        <w:rPr>
          <w:rFonts w:ascii="Calibri" w:cs="Calibri"/>
        </w:rPr>
        <w:lastRenderedPageBreak/>
        <w:t xml:space="preserve">4.1 </w:t>
      </w:r>
      <w:r>
        <w:rPr>
          <w:rFonts w:ascii="Calibri" w:cs="Calibri" w:hint="eastAsia"/>
        </w:rPr>
        <w:t>S</w:t>
      </w:r>
      <w:r>
        <w:rPr>
          <w:rFonts w:ascii="Calibri" w:cs="Calibri"/>
        </w:rPr>
        <w:t>elect the three files into the NIRS-SPM</w:t>
      </w:r>
      <w:r w:rsidR="000F3FD9">
        <w:rPr>
          <w:rFonts w:ascii="Calibri" w:cs="Calibri"/>
        </w:rPr>
        <w:t xml:space="preserve"> </w:t>
      </w:r>
      <w:r>
        <w:rPr>
          <w:rFonts w:ascii="Calibri" w:cs="Calibri" w:hint="eastAsia"/>
        </w:rPr>
        <w:t>to achieve the real coordinates registration into MNI space</w:t>
      </w:r>
      <w:r w:rsidR="000F3FD9">
        <w:rPr>
          <w:rFonts w:ascii="Calibri" w:cs="Calibri"/>
          <w:vertAlign w:val="superscript"/>
        </w:rPr>
        <w:t>28</w:t>
      </w:r>
      <w:r>
        <w:rPr>
          <w:rFonts w:ascii="Calibri" w:cs="Calibri" w:hint="eastAsia"/>
        </w:rPr>
        <w:t>.</w:t>
      </w:r>
      <w:r>
        <w:rPr>
          <w:rFonts w:ascii="Calibri" w:cs="Calibri"/>
        </w:rPr>
        <w:t xml:space="preserve"> </w:t>
      </w:r>
      <w:r w:rsidR="000D7217">
        <w:rPr>
          <w:rFonts w:ascii="Calibri" w:cs="Calibri"/>
        </w:rPr>
        <w:t>Affine transform the</w:t>
      </w:r>
      <w:r>
        <w:rPr>
          <w:rFonts w:ascii="Calibri" w:cs="Calibri"/>
        </w:rPr>
        <w:t xml:space="preserve"> reference points and five electrode points in participants to the corresponding points in each entry according to the MRI database in MNI space.</w:t>
      </w:r>
    </w:p>
    <w:p w14:paraId="5237D058"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42409B9B" w14:textId="55EA6A14" w:rsidR="00912778" w:rsidRDefault="00885BC2" w:rsidP="00090672">
      <w:pPr>
        <w:pStyle w:val="jovecontent"/>
        <w:shd w:val="clear" w:color="auto" w:fill="FFFFFF"/>
        <w:spacing w:before="0" w:beforeAutospacing="0" w:after="0" w:afterAutospacing="0" w:line="240" w:lineRule="auto"/>
        <w:rPr>
          <w:rFonts w:ascii="Calibri" w:cs="Calibri"/>
        </w:rPr>
      </w:pPr>
      <w:r>
        <w:rPr>
          <w:rFonts w:ascii="Calibri" w:cs="Calibri"/>
        </w:rPr>
        <w:t xml:space="preserve">4.2 Register the data to </w:t>
      </w:r>
      <w:r w:rsidR="000F3FD9">
        <w:rPr>
          <w:rFonts w:ascii="Calibri" w:cs="Calibri"/>
        </w:rPr>
        <w:t>a</w:t>
      </w:r>
      <w:r>
        <w:rPr>
          <w:rFonts w:ascii="Calibri" w:cs="Calibri"/>
        </w:rPr>
        <w:t xml:space="preserve">natomical </w:t>
      </w:r>
      <w:r w:rsidR="000F3FD9">
        <w:rPr>
          <w:rFonts w:ascii="Calibri" w:cs="Calibri"/>
        </w:rPr>
        <w:t>a</w:t>
      </w:r>
      <w:r>
        <w:rPr>
          <w:rFonts w:ascii="Calibri" w:cs="Calibri"/>
        </w:rPr>
        <w:t xml:space="preserve">utomatic </w:t>
      </w:r>
      <w:r w:rsidR="000F3FD9">
        <w:rPr>
          <w:rFonts w:ascii="Calibri" w:cs="Calibri"/>
        </w:rPr>
        <w:t>l</w:t>
      </w:r>
      <w:r>
        <w:rPr>
          <w:rFonts w:ascii="Calibri" w:cs="Calibri"/>
        </w:rPr>
        <w:t>abels and Brodmann areas</w:t>
      </w:r>
      <w:r w:rsidR="000F3FD9">
        <w:rPr>
          <w:rFonts w:ascii="Calibri" w:cs="Calibri"/>
        </w:rPr>
        <w:t xml:space="preserve"> and r</w:t>
      </w:r>
      <w:r>
        <w:rPr>
          <w:rFonts w:ascii="Calibri" w:cs="Calibri"/>
        </w:rPr>
        <w:t xml:space="preserve">egister the spatial information of the </w:t>
      </w:r>
      <w:r w:rsidR="000F3FD9">
        <w:rPr>
          <w:rFonts w:ascii="Calibri" w:cs="Calibri"/>
        </w:rPr>
        <w:t>five</w:t>
      </w:r>
      <w:r>
        <w:rPr>
          <w:rFonts w:ascii="Calibri" w:cs="Calibri"/>
        </w:rPr>
        <w:t xml:space="preserve"> electrode points to </w:t>
      </w:r>
      <w:proofErr w:type="gramStart"/>
      <w:r w:rsidR="000F3FD9">
        <w:rPr>
          <w:rFonts w:ascii="Calibri" w:cs="Calibri"/>
        </w:rPr>
        <w:t>both of these</w:t>
      </w:r>
      <w:proofErr w:type="gramEnd"/>
      <w:r>
        <w:rPr>
          <w:rFonts w:ascii="Calibri" w:cs="Calibri"/>
        </w:rPr>
        <w:t xml:space="preserve">.  </w:t>
      </w:r>
    </w:p>
    <w:p w14:paraId="439E68C4"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2F2610C7" w14:textId="393FA0EF" w:rsidR="00912778" w:rsidRDefault="00885BC2" w:rsidP="00090672">
      <w:pPr>
        <w:pStyle w:val="jovecontent"/>
        <w:shd w:val="clear" w:color="auto" w:fill="FFFFFF"/>
        <w:spacing w:before="0" w:beforeAutospacing="0" w:after="0" w:afterAutospacing="0" w:line="240" w:lineRule="auto"/>
        <w:rPr>
          <w:rFonts w:ascii="Calibri" w:cs="Calibri"/>
        </w:rPr>
      </w:pPr>
      <w:r>
        <w:rPr>
          <w:rFonts w:ascii="Calibri" w:cs="Calibri"/>
        </w:rPr>
        <w:t>4.3 Compare the coordinates of stimulation in previous research</w:t>
      </w:r>
      <w:r w:rsidR="000F3FD9">
        <w:rPr>
          <w:rFonts w:ascii="Calibri" w:cs="Calibri"/>
        </w:rPr>
        <w:t xml:space="preserve"> </w:t>
      </w:r>
      <w:r>
        <w:rPr>
          <w:rFonts w:ascii="Calibri" w:cs="Calibri"/>
        </w:rPr>
        <w:t xml:space="preserve">with the </w:t>
      </w:r>
      <w:r w:rsidR="00BF3F58">
        <w:rPr>
          <w:rFonts w:ascii="Calibri" w:cs="Calibri"/>
        </w:rPr>
        <w:t xml:space="preserve">obtained </w:t>
      </w:r>
      <w:r>
        <w:rPr>
          <w:rFonts w:ascii="Calibri" w:cs="Calibri"/>
        </w:rPr>
        <w:t>coordinates</w:t>
      </w:r>
      <w:r w:rsidR="000F3FD9">
        <w:rPr>
          <w:rFonts w:ascii="Calibri" w:cs="Calibri"/>
          <w:vertAlign w:val="superscript"/>
        </w:rPr>
        <w:t>20,29</w:t>
      </w:r>
      <w:r>
        <w:rPr>
          <w:rFonts w:ascii="Calibri" w:cs="Calibri"/>
        </w:rPr>
        <w:t>.</w:t>
      </w:r>
    </w:p>
    <w:p w14:paraId="625E7982"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5D685A8C" w14:textId="0024D8F2" w:rsidR="00912778" w:rsidRDefault="00885BC2" w:rsidP="00090672">
      <w:pPr>
        <w:pStyle w:val="jovecontent"/>
        <w:shd w:val="clear" w:color="auto" w:fill="FFFFFF"/>
        <w:spacing w:before="0" w:beforeAutospacing="0" w:after="0" w:afterAutospacing="0" w:line="240" w:lineRule="auto"/>
        <w:rPr>
          <w:rFonts w:ascii="Calibri" w:cs="Calibri"/>
        </w:rPr>
      </w:pPr>
      <w:r>
        <w:rPr>
          <w:rFonts w:ascii="Calibri" w:cs="Calibri"/>
        </w:rPr>
        <w:t xml:space="preserve">4.4 Make a small cut aligned to the </w:t>
      </w:r>
      <w:r w:rsidR="000F3FD9">
        <w:rPr>
          <w:rFonts w:ascii="Calibri" w:cs="Calibri"/>
        </w:rPr>
        <w:t>five</w:t>
      </w:r>
      <w:r>
        <w:rPr>
          <w:rFonts w:ascii="Calibri" w:cs="Calibri"/>
        </w:rPr>
        <w:t xml:space="preserve"> points marked on the cap, such that the plastic casing </w:t>
      </w:r>
      <w:r w:rsidR="000F3FD9">
        <w:rPr>
          <w:rFonts w:ascii="Calibri" w:cs="Calibri"/>
        </w:rPr>
        <w:t>is</w:t>
      </w:r>
      <w:r>
        <w:rPr>
          <w:rFonts w:ascii="Calibri" w:cs="Calibri"/>
        </w:rPr>
        <w:t xml:space="preserve"> embedded snugly in</w:t>
      </w:r>
      <w:r w:rsidR="000F3FD9">
        <w:rPr>
          <w:rFonts w:ascii="Calibri" w:cs="Calibri"/>
        </w:rPr>
        <w:t>to</w:t>
      </w:r>
      <w:r>
        <w:rPr>
          <w:rFonts w:ascii="Calibri" w:cs="Calibri"/>
        </w:rPr>
        <w:t xml:space="preserve"> the cap.</w:t>
      </w:r>
    </w:p>
    <w:p w14:paraId="0766A366"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0797412C" w14:textId="20A35E15" w:rsidR="00912778" w:rsidRPr="003400B2" w:rsidRDefault="00885BC2" w:rsidP="00090672">
      <w:pPr>
        <w:pStyle w:val="jovecontent"/>
        <w:numPr>
          <w:ilvl w:val="0"/>
          <w:numId w:val="2"/>
        </w:numPr>
        <w:shd w:val="clear" w:color="auto" w:fill="FFFFFF"/>
        <w:spacing w:before="0" w:beforeAutospacing="0" w:after="0" w:afterAutospacing="0" w:line="240" w:lineRule="auto"/>
        <w:rPr>
          <w:rFonts w:ascii="Calibri" w:cs="Calibri"/>
          <w:b/>
          <w:highlight w:val="yellow"/>
        </w:rPr>
      </w:pPr>
      <w:r w:rsidRPr="003400B2">
        <w:rPr>
          <w:rFonts w:ascii="Calibri" w:cs="Calibri"/>
          <w:b/>
          <w:highlight w:val="yellow"/>
        </w:rPr>
        <w:t>Stimulation</w:t>
      </w:r>
    </w:p>
    <w:p w14:paraId="50ABE28A" w14:textId="77777777" w:rsidR="00912778" w:rsidRDefault="00912778" w:rsidP="00090672">
      <w:pPr>
        <w:pStyle w:val="jovecontent"/>
        <w:shd w:val="clear" w:color="auto" w:fill="FFFFFF"/>
        <w:spacing w:before="0" w:beforeAutospacing="0" w:after="0" w:afterAutospacing="0" w:line="240" w:lineRule="auto"/>
        <w:rPr>
          <w:rFonts w:ascii="Calibri" w:cs="Calibri"/>
          <w:b/>
        </w:rPr>
      </w:pPr>
    </w:p>
    <w:p w14:paraId="6D1EB2C1" w14:textId="3E455169" w:rsidR="00912778" w:rsidRDefault="00885BC2" w:rsidP="00090672">
      <w:pPr>
        <w:pStyle w:val="jovecontent"/>
        <w:shd w:val="clear" w:color="auto" w:fill="FFFFFF"/>
        <w:spacing w:before="0" w:beforeAutospacing="0" w:after="0" w:afterAutospacing="0" w:line="240" w:lineRule="auto"/>
        <w:rPr>
          <w:rFonts w:ascii="Calibri" w:cs="Calibri"/>
        </w:rPr>
      </w:pPr>
      <w:r>
        <w:rPr>
          <w:rFonts w:ascii="Calibri" w:cs="Calibri"/>
        </w:rPr>
        <w:t>5.1. Make sure that participant have no contraindications (</w:t>
      </w:r>
      <w:r w:rsidR="000F3FD9">
        <w:rPr>
          <w:rFonts w:ascii="Calibri" w:cs="Calibri"/>
        </w:rPr>
        <w:t>i.e.</w:t>
      </w:r>
      <w:r>
        <w:rPr>
          <w:rFonts w:ascii="Calibri" w:cs="Calibri"/>
        </w:rPr>
        <w:t xml:space="preserve">, </w:t>
      </w:r>
      <w:r w:rsidR="000F3FD9">
        <w:rPr>
          <w:rFonts w:ascii="Calibri" w:cs="Calibri"/>
        </w:rPr>
        <w:t>history of</w:t>
      </w:r>
      <w:r>
        <w:rPr>
          <w:rFonts w:ascii="Calibri" w:cs="Calibri"/>
        </w:rPr>
        <w:t xml:space="preserve"> neurological or psychiatric disorders) for HD-tDCS</w:t>
      </w:r>
      <w:r>
        <w:rPr>
          <w:rFonts w:ascii="Calibri" w:cs="Calibri"/>
          <w:vertAlign w:val="superscript"/>
        </w:rPr>
        <w:t>1</w:t>
      </w:r>
      <w:r>
        <w:rPr>
          <w:rFonts w:ascii="Calibri" w:cs="Calibri" w:hint="eastAsia"/>
          <w:vertAlign w:val="superscript"/>
        </w:rPr>
        <w:t>,3</w:t>
      </w:r>
      <w:r>
        <w:rPr>
          <w:rFonts w:ascii="Calibri" w:cs="Calibri"/>
        </w:rPr>
        <w:t xml:space="preserve"> and that they </w:t>
      </w:r>
      <w:r w:rsidR="000F3FD9">
        <w:rPr>
          <w:rFonts w:ascii="Calibri" w:cs="Calibri"/>
        </w:rPr>
        <w:t>provided</w:t>
      </w:r>
      <w:r>
        <w:rPr>
          <w:rFonts w:ascii="Calibri" w:cs="Calibri"/>
        </w:rPr>
        <w:t xml:space="preserve"> written informed consent</w:t>
      </w:r>
      <w:r w:rsidR="000F3FD9">
        <w:rPr>
          <w:rFonts w:ascii="Calibri" w:cs="Calibri"/>
        </w:rPr>
        <w:t xml:space="preserve"> prior</w:t>
      </w:r>
      <w:r>
        <w:rPr>
          <w:rFonts w:ascii="Calibri" w:cs="Calibri"/>
        </w:rPr>
        <w:t xml:space="preserve"> to the study </w:t>
      </w:r>
      <w:r w:rsidR="000F3FD9">
        <w:rPr>
          <w:rFonts w:ascii="Calibri" w:cs="Calibri"/>
        </w:rPr>
        <w:t>(</w:t>
      </w:r>
      <w:r>
        <w:rPr>
          <w:rFonts w:ascii="Calibri" w:cs="Calibri"/>
        </w:rPr>
        <w:t>including HD-</w:t>
      </w:r>
      <w:proofErr w:type="spellStart"/>
      <w:r>
        <w:rPr>
          <w:rFonts w:ascii="Calibri" w:cs="Calibri"/>
        </w:rPr>
        <w:t>tDCS</w:t>
      </w:r>
      <w:proofErr w:type="spellEnd"/>
      <w:r>
        <w:rPr>
          <w:rFonts w:ascii="Calibri" w:cs="Calibri"/>
        </w:rPr>
        <w:t xml:space="preserve"> stimulation</w:t>
      </w:r>
      <w:r w:rsidR="000F3FD9">
        <w:rPr>
          <w:rFonts w:ascii="Calibri" w:cs="Calibri"/>
        </w:rPr>
        <w:t>)</w:t>
      </w:r>
      <w:r>
        <w:rPr>
          <w:rFonts w:ascii="Calibri" w:cs="Calibri"/>
        </w:rPr>
        <w:t>.</w:t>
      </w:r>
    </w:p>
    <w:p w14:paraId="53DA3609"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466B006B" w14:textId="05DB53CC" w:rsidR="00912778" w:rsidRDefault="00885BC2" w:rsidP="00090672">
      <w:pPr>
        <w:pStyle w:val="jovecontent"/>
        <w:shd w:val="clear" w:color="auto" w:fill="FFFFFF"/>
        <w:spacing w:before="0" w:beforeAutospacing="0" w:after="0" w:afterAutospacing="0" w:line="240" w:lineRule="auto"/>
        <w:rPr>
          <w:rFonts w:ascii="Calibri" w:cs="Calibri"/>
        </w:rPr>
      </w:pPr>
      <w:r w:rsidRPr="00FF3CD7">
        <w:rPr>
          <w:rFonts w:ascii="Calibri" w:cs="Calibri"/>
          <w:highlight w:val="yellow"/>
        </w:rPr>
        <w:t>5.2</w:t>
      </w:r>
      <w:r w:rsidR="00AA3B21" w:rsidRPr="00FF3CD7">
        <w:rPr>
          <w:rFonts w:ascii="Calibri" w:cs="Calibri"/>
          <w:highlight w:val="yellow"/>
        </w:rPr>
        <w:t xml:space="preserve"> </w:t>
      </w:r>
      <w:r w:rsidR="00AA3B21" w:rsidRPr="00FF3CD7">
        <w:rPr>
          <w:rFonts w:ascii="Calibri" w:cs="Calibri"/>
        </w:rPr>
        <w:t>For</w:t>
      </w:r>
      <w:r w:rsidRPr="00FF3CD7">
        <w:rPr>
          <w:rFonts w:ascii="Calibri" w:cs="Calibri"/>
        </w:rPr>
        <w:t xml:space="preserve"> </w:t>
      </w:r>
      <w:r w:rsidR="00AA3B21" w:rsidRPr="00FF3CD7">
        <w:rPr>
          <w:rFonts w:ascii="Calibri" w:cs="Calibri"/>
        </w:rPr>
        <w:t>d</w:t>
      </w:r>
      <w:r w:rsidRPr="00FF3CD7">
        <w:rPr>
          <w:rFonts w:ascii="Calibri" w:cs="Calibri"/>
        </w:rPr>
        <w:t xml:space="preserve">evice </w:t>
      </w:r>
      <w:r w:rsidR="00AA3B21" w:rsidRPr="00FF3CD7">
        <w:rPr>
          <w:rFonts w:ascii="Calibri" w:cs="Calibri"/>
        </w:rPr>
        <w:t>i</w:t>
      </w:r>
      <w:r w:rsidRPr="00FF3CD7">
        <w:rPr>
          <w:rFonts w:ascii="Calibri" w:cs="Calibri"/>
        </w:rPr>
        <w:t>nstallation</w:t>
      </w:r>
      <w:r w:rsidR="000F3FD9">
        <w:rPr>
          <w:rFonts w:ascii="Calibri" w:cs="Calibri"/>
        </w:rPr>
        <w:t>,</w:t>
      </w:r>
      <w:r w:rsidR="00AA3B21" w:rsidRPr="00FF3CD7">
        <w:rPr>
          <w:rFonts w:ascii="Calibri" w:cs="Calibri"/>
        </w:rPr>
        <w:t xml:space="preserve"> ensure </w:t>
      </w:r>
      <w:r w:rsidRPr="00FF3CD7">
        <w:rPr>
          <w:rFonts w:ascii="Calibri" w:cs="Calibri"/>
        </w:rPr>
        <w:t>that all the necessary materials are available (</w:t>
      </w:r>
      <w:r w:rsidRPr="00FF3CD7">
        <w:rPr>
          <w:rFonts w:ascii="Calibri" w:cs="Calibri"/>
          <w:b/>
        </w:rPr>
        <w:t>Figure 3</w:t>
      </w:r>
      <w:r w:rsidRPr="00FF3CD7">
        <w:rPr>
          <w:rFonts w:ascii="Calibri" w:cs="Calibri"/>
        </w:rPr>
        <w:t>).</w:t>
      </w:r>
      <w:r w:rsidR="000F3FD9">
        <w:rPr>
          <w:rFonts w:ascii="Calibri" w:cs="Calibri"/>
          <w:highlight w:val="yellow"/>
        </w:rPr>
        <w:t xml:space="preserve"> </w:t>
      </w:r>
      <w:r w:rsidRPr="00FF3CD7">
        <w:rPr>
          <w:rFonts w:ascii="Calibri" w:cs="Calibri"/>
          <w:highlight w:val="yellow"/>
        </w:rPr>
        <w:t>Install the device as detailed in published literature</w:t>
      </w:r>
      <w:r w:rsidRPr="00FF3CD7">
        <w:rPr>
          <w:rFonts w:ascii="Calibri" w:cs="Calibri"/>
          <w:highlight w:val="yellow"/>
          <w:vertAlign w:val="superscript"/>
        </w:rPr>
        <w:t>1</w:t>
      </w:r>
      <w:r w:rsidRPr="00FF3CD7">
        <w:rPr>
          <w:rFonts w:ascii="Calibri" w:cs="Calibri" w:hint="eastAsia"/>
          <w:highlight w:val="yellow"/>
          <w:vertAlign w:val="superscript"/>
        </w:rPr>
        <w:t>4</w:t>
      </w:r>
      <w:r w:rsidRPr="00FF3CD7">
        <w:rPr>
          <w:rFonts w:ascii="Calibri" w:cs="Calibri"/>
          <w:highlight w:val="yellow"/>
        </w:rPr>
        <w:t>. A brief description is provided below.</w:t>
      </w:r>
    </w:p>
    <w:p w14:paraId="11FBF00D"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0934DAC6" w14:textId="4A2A72F4" w:rsidR="00912778" w:rsidRPr="003400B2" w:rsidRDefault="00885BC2" w:rsidP="00090672">
      <w:pPr>
        <w:pStyle w:val="jovecontent"/>
        <w:shd w:val="clear" w:color="auto" w:fill="FFFFFF"/>
        <w:spacing w:before="0" w:beforeAutospacing="0" w:after="0" w:afterAutospacing="0" w:line="240" w:lineRule="auto"/>
        <w:rPr>
          <w:rFonts w:ascii="Calibri" w:cs="Calibri"/>
          <w:highlight w:val="yellow"/>
        </w:rPr>
      </w:pPr>
      <w:r w:rsidRPr="003400B2">
        <w:rPr>
          <w:rFonts w:ascii="Calibri" w:cs="Calibri"/>
          <w:highlight w:val="yellow"/>
        </w:rPr>
        <w:t xml:space="preserve">5.2.1 Install the batteries and check that </w:t>
      </w:r>
      <w:r w:rsidR="000F3FD9">
        <w:rPr>
          <w:rFonts w:ascii="Calibri" w:cs="Calibri"/>
          <w:highlight w:val="yellow"/>
        </w:rPr>
        <w:t>they</w:t>
      </w:r>
      <w:r w:rsidRPr="003400B2">
        <w:rPr>
          <w:rFonts w:ascii="Calibri" w:cs="Calibri"/>
          <w:highlight w:val="yellow"/>
        </w:rPr>
        <w:t xml:space="preserve"> are charged. </w:t>
      </w:r>
    </w:p>
    <w:p w14:paraId="4BB98C4F" w14:textId="77777777" w:rsidR="00912778" w:rsidRPr="003400B2" w:rsidRDefault="00912778" w:rsidP="00090672">
      <w:pPr>
        <w:pStyle w:val="jovecontent"/>
        <w:shd w:val="clear" w:color="auto" w:fill="FFFFFF"/>
        <w:spacing w:before="0" w:beforeAutospacing="0" w:after="0" w:afterAutospacing="0" w:line="240" w:lineRule="auto"/>
        <w:rPr>
          <w:rFonts w:ascii="Calibri" w:cs="Calibri"/>
          <w:highlight w:val="yellow"/>
        </w:rPr>
      </w:pPr>
    </w:p>
    <w:p w14:paraId="28489D40" w14:textId="77777777" w:rsidR="00912778" w:rsidRPr="003400B2" w:rsidRDefault="00885BC2" w:rsidP="00090672">
      <w:pPr>
        <w:pStyle w:val="jovecontent"/>
        <w:numPr>
          <w:ilvl w:val="2"/>
          <w:numId w:val="3"/>
        </w:numPr>
        <w:shd w:val="clear" w:color="auto" w:fill="FFFFFF"/>
        <w:spacing w:before="0" w:beforeAutospacing="0" w:after="0" w:afterAutospacing="0" w:line="240" w:lineRule="auto"/>
        <w:ind w:left="0" w:firstLine="0"/>
        <w:rPr>
          <w:rFonts w:ascii="Calibri" w:cs="Calibri"/>
          <w:highlight w:val="yellow"/>
        </w:rPr>
      </w:pPr>
      <w:r w:rsidRPr="003400B2">
        <w:rPr>
          <w:rFonts w:ascii="Calibri" w:cs="Calibri"/>
          <w:highlight w:val="yellow"/>
        </w:rPr>
        <w:t xml:space="preserve">Connect the conventional </w:t>
      </w:r>
      <w:proofErr w:type="spellStart"/>
      <w:r w:rsidRPr="003400B2">
        <w:rPr>
          <w:rFonts w:ascii="Calibri" w:cs="Calibri"/>
          <w:highlight w:val="yellow"/>
        </w:rPr>
        <w:t>tDCS</w:t>
      </w:r>
      <w:proofErr w:type="spellEnd"/>
      <w:r w:rsidRPr="003400B2">
        <w:rPr>
          <w:rFonts w:ascii="Calibri" w:cs="Calibri"/>
          <w:highlight w:val="yellow"/>
        </w:rPr>
        <w:t xml:space="preserve"> and 4x1 Stimulation Adapter.</w:t>
      </w:r>
    </w:p>
    <w:p w14:paraId="04C55EF8" w14:textId="77777777" w:rsidR="00912778" w:rsidRPr="003400B2" w:rsidRDefault="00912778" w:rsidP="00090672">
      <w:pPr>
        <w:pStyle w:val="jovecontent"/>
        <w:shd w:val="clear" w:color="auto" w:fill="FFFFFF"/>
        <w:spacing w:before="0" w:beforeAutospacing="0" w:after="0" w:afterAutospacing="0" w:line="240" w:lineRule="auto"/>
        <w:rPr>
          <w:rFonts w:ascii="Calibri" w:cs="Calibri"/>
          <w:highlight w:val="yellow"/>
        </w:rPr>
      </w:pPr>
    </w:p>
    <w:p w14:paraId="22D904D8" w14:textId="77777777" w:rsidR="00912778" w:rsidRPr="003400B2" w:rsidRDefault="00885BC2" w:rsidP="00090672">
      <w:pPr>
        <w:pStyle w:val="jovecontent"/>
        <w:shd w:val="clear" w:color="auto" w:fill="FFFFFF"/>
        <w:spacing w:before="0" w:beforeAutospacing="0" w:after="0" w:afterAutospacing="0" w:line="240" w:lineRule="auto"/>
        <w:rPr>
          <w:rFonts w:ascii="Calibri" w:cs="Calibri"/>
          <w:highlight w:val="yellow"/>
        </w:rPr>
      </w:pPr>
      <w:r w:rsidRPr="003400B2">
        <w:rPr>
          <w:rFonts w:ascii="Calibri" w:cs="Calibri"/>
          <w:highlight w:val="yellow"/>
        </w:rPr>
        <w:t>5.2.3 Connect the cables of five Ag/</w:t>
      </w:r>
      <w:proofErr w:type="spellStart"/>
      <w:r w:rsidRPr="003400B2">
        <w:rPr>
          <w:rFonts w:ascii="Calibri" w:cs="Calibri"/>
          <w:highlight w:val="yellow"/>
        </w:rPr>
        <w:t>AgCI</w:t>
      </w:r>
      <w:proofErr w:type="spellEnd"/>
      <w:r w:rsidRPr="003400B2">
        <w:rPr>
          <w:rFonts w:ascii="Calibri" w:cs="Calibri"/>
          <w:highlight w:val="yellow"/>
        </w:rPr>
        <w:t xml:space="preserve"> sintered ring electrodes to the matching receivers on the 4x1 adapter output cable. </w:t>
      </w:r>
    </w:p>
    <w:p w14:paraId="7A9BA782" w14:textId="77777777" w:rsidR="00912778" w:rsidRPr="003400B2" w:rsidRDefault="00912778" w:rsidP="00090672">
      <w:pPr>
        <w:pStyle w:val="jovecontent"/>
        <w:shd w:val="clear" w:color="auto" w:fill="FFFFFF"/>
        <w:spacing w:before="0" w:beforeAutospacing="0" w:after="0" w:afterAutospacing="0" w:line="240" w:lineRule="auto"/>
        <w:rPr>
          <w:rFonts w:ascii="Calibri" w:cs="Calibri"/>
          <w:highlight w:val="yellow"/>
        </w:rPr>
      </w:pPr>
    </w:p>
    <w:p w14:paraId="40762CA6" w14:textId="5988DD2C" w:rsidR="00912778" w:rsidRDefault="00885BC2" w:rsidP="00090672">
      <w:pPr>
        <w:pStyle w:val="jovecontent"/>
        <w:shd w:val="clear" w:color="auto" w:fill="FFFFFF"/>
        <w:spacing w:before="0" w:beforeAutospacing="0" w:after="0" w:afterAutospacing="0" w:line="240" w:lineRule="auto"/>
        <w:rPr>
          <w:rFonts w:ascii="Calibri" w:cs="Calibri"/>
        </w:rPr>
      </w:pPr>
      <w:r>
        <w:rPr>
          <w:rFonts w:ascii="Calibri" w:cs="Calibri"/>
        </w:rPr>
        <w:t xml:space="preserve">5.2.4. Check </w:t>
      </w:r>
      <w:r w:rsidR="000F3FD9">
        <w:rPr>
          <w:rFonts w:ascii="Calibri" w:cs="Calibri"/>
        </w:rPr>
        <w:t>that all materials are</w:t>
      </w:r>
      <w:r>
        <w:rPr>
          <w:rFonts w:ascii="Calibri" w:cs="Calibri"/>
        </w:rPr>
        <w:t xml:space="preserve"> connected correctly.</w:t>
      </w:r>
    </w:p>
    <w:p w14:paraId="109BB10D"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3FE403E8" w14:textId="0DCF2BC5" w:rsidR="00912778" w:rsidRPr="003400B2" w:rsidRDefault="00885BC2" w:rsidP="00090672">
      <w:pPr>
        <w:pStyle w:val="jovecontent"/>
        <w:numPr>
          <w:ilvl w:val="1"/>
          <w:numId w:val="3"/>
        </w:numPr>
        <w:shd w:val="clear" w:color="auto" w:fill="FFFFFF"/>
        <w:spacing w:before="0" w:beforeAutospacing="0" w:after="0" w:afterAutospacing="0" w:line="240" w:lineRule="auto"/>
        <w:rPr>
          <w:rFonts w:ascii="Calibri" w:cs="Calibri"/>
          <w:highlight w:val="yellow"/>
        </w:rPr>
      </w:pPr>
      <w:r w:rsidRPr="003400B2">
        <w:rPr>
          <w:rFonts w:ascii="Calibri" w:cs="Calibri"/>
          <w:highlight w:val="yellow"/>
        </w:rPr>
        <w:t xml:space="preserve">Measure the head of the participant and place the cap on </w:t>
      </w:r>
      <w:r w:rsidR="000F3FD9">
        <w:rPr>
          <w:rFonts w:ascii="Calibri" w:cs="Calibri"/>
          <w:highlight w:val="yellow"/>
        </w:rPr>
        <w:t>the</w:t>
      </w:r>
      <w:r w:rsidRPr="003400B2">
        <w:rPr>
          <w:rFonts w:ascii="Calibri" w:cs="Calibri"/>
          <w:highlight w:val="yellow"/>
        </w:rPr>
        <w:t xml:space="preserve"> head.</w:t>
      </w:r>
    </w:p>
    <w:p w14:paraId="2976C05C"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4BBE6489" w14:textId="77777777" w:rsidR="00912778" w:rsidRPr="003400B2" w:rsidRDefault="00885BC2" w:rsidP="00090672">
      <w:pPr>
        <w:pStyle w:val="jovecontent"/>
        <w:shd w:val="clear" w:color="auto" w:fill="FFFFFF"/>
        <w:spacing w:before="0" w:beforeAutospacing="0" w:after="0" w:afterAutospacing="0" w:line="240" w:lineRule="auto"/>
        <w:rPr>
          <w:rFonts w:ascii="Calibri" w:cs="Calibri"/>
          <w:highlight w:val="yellow"/>
        </w:rPr>
      </w:pPr>
      <w:r w:rsidRPr="003400B2">
        <w:rPr>
          <w:rFonts w:ascii="Calibri" w:cs="Calibri"/>
          <w:highlight w:val="yellow"/>
        </w:rPr>
        <w:t xml:space="preserve">5.3.1 Embed the five plastic HD casings in the swimming cap. </w:t>
      </w:r>
    </w:p>
    <w:p w14:paraId="6223B0D0"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0E42FBA0" w14:textId="65F6C2F1" w:rsidR="00912778" w:rsidRDefault="00885BC2" w:rsidP="00090672">
      <w:pPr>
        <w:pStyle w:val="jovecontent"/>
        <w:shd w:val="clear" w:color="auto" w:fill="FFFFFF"/>
        <w:spacing w:before="0" w:beforeAutospacing="0" w:after="0" w:afterAutospacing="0" w:line="240" w:lineRule="auto"/>
        <w:rPr>
          <w:rFonts w:ascii="Calibri" w:cs="Calibri"/>
        </w:rPr>
      </w:pPr>
      <w:r w:rsidRPr="003400B2">
        <w:rPr>
          <w:rFonts w:ascii="Calibri" w:cs="Calibri"/>
          <w:highlight w:val="yellow"/>
        </w:rPr>
        <w:t xml:space="preserve">5.3.2 Localize the </w:t>
      </w:r>
      <w:proofErr w:type="spellStart"/>
      <w:r w:rsidRPr="003400B2">
        <w:rPr>
          <w:rFonts w:ascii="Calibri" w:cs="Calibri"/>
          <w:highlight w:val="yellow"/>
        </w:rPr>
        <w:t>Cz</w:t>
      </w:r>
      <w:proofErr w:type="spellEnd"/>
      <w:r w:rsidRPr="003400B2">
        <w:rPr>
          <w:rFonts w:ascii="Calibri" w:cs="Calibri"/>
          <w:highlight w:val="yellow"/>
        </w:rPr>
        <w:t xml:space="preserve">, </w:t>
      </w:r>
      <w:proofErr w:type="spellStart"/>
      <w:r w:rsidRPr="00AA3B21">
        <w:rPr>
          <w:rFonts w:ascii="Calibri" w:cs="Calibri"/>
          <w:highlight w:val="yellow"/>
        </w:rPr>
        <w:t>Fpz</w:t>
      </w:r>
      <w:proofErr w:type="spellEnd"/>
      <w:r w:rsidR="000F3FD9">
        <w:rPr>
          <w:rFonts w:ascii="Calibri" w:cs="Calibri"/>
          <w:highlight w:val="yellow"/>
        </w:rPr>
        <w:t>,</w:t>
      </w:r>
      <w:r w:rsidRPr="00AA3B21">
        <w:rPr>
          <w:rFonts w:ascii="Calibri" w:cs="Calibri"/>
          <w:highlight w:val="yellow"/>
        </w:rPr>
        <w:t xml:space="preserve"> and Oz</w:t>
      </w:r>
      <w:r w:rsidR="000F3FD9">
        <w:rPr>
          <w:rFonts w:ascii="Calibri" w:cs="Calibri"/>
          <w:highlight w:val="yellow"/>
        </w:rPr>
        <w:t xml:space="preserve"> of the subject</w:t>
      </w:r>
      <w:r w:rsidRPr="00AA3B21">
        <w:rPr>
          <w:rFonts w:ascii="Calibri" w:cs="Calibri"/>
          <w:highlight w:val="yellow"/>
          <w:vertAlign w:val="superscript"/>
        </w:rPr>
        <w:t>1</w:t>
      </w:r>
      <w:r w:rsidRPr="00AA3B21">
        <w:rPr>
          <w:rFonts w:ascii="Calibri" w:cs="Calibri" w:hint="eastAsia"/>
          <w:highlight w:val="yellow"/>
          <w:vertAlign w:val="superscript"/>
        </w:rPr>
        <w:t>3</w:t>
      </w:r>
      <w:r w:rsidRPr="00AA3B21">
        <w:rPr>
          <w:rFonts w:ascii="Calibri" w:cs="Calibri"/>
          <w:highlight w:val="yellow"/>
          <w:vertAlign w:val="superscript"/>
        </w:rPr>
        <w:t>,1</w:t>
      </w:r>
      <w:r w:rsidRPr="00AA3B21">
        <w:rPr>
          <w:rFonts w:ascii="Calibri" w:cs="Calibri" w:hint="eastAsia"/>
          <w:highlight w:val="yellow"/>
          <w:vertAlign w:val="superscript"/>
        </w:rPr>
        <w:t>4</w:t>
      </w:r>
      <w:r w:rsidRPr="00AA3B21">
        <w:rPr>
          <w:rFonts w:ascii="Calibri" w:cs="Calibri"/>
          <w:highlight w:val="yellow"/>
        </w:rPr>
        <w:t xml:space="preserve">. </w:t>
      </w:r>
      <w:r w:rsidR="000D7217" w:rsidRPr="00AA3B21">
        <w:rPr>
          <w:rFonts w:ascii="Calibri" w:cs="Calibri"/>
          <w:highlight w:val="yellow"/>
        </w:rPr>
        <w:t>A</w:t>
      </w:r>
      <w:r w:rsidRPr="00AA3B21">
        <w:rPr>
          <w:rFonts w:ascii="Calibri" w:cs="Calibri"/>
          <w:highlight w:val="yellow"/>
        </w:rPr>
        <w:t xml:space="preserve">djust </w:t>
      </w:r>
      <w:r w:rsidRPr="000D7217">
        <w:rPr>
          <w:rFonts w:ascii="Calibri" w:cs="Calibri"/>
          <w:highlight w:val="yellow"/>
        </w:rPr>
        <w:t>the reference on the cap to align with the international 10-10 system for scalp locations</w:t>
      </w:r>
      <w:r w:rsidRPr="000D7217">
        <w:rPr>
          <w:rFonts w:ascii="Calibri" w:cs="Calibri"/>
          <w:highlight w:val="yellow"/>
          <w:vertAlign w:val="superscript"/>
        </w:rPr>
        <w:t>2</w:t>
      </w:r>
      <w:r w:rsidRPr="000D7217">
        <w:rPr>
          <w:rFonts w:ascii="Calibri" w:cs="Calibri" w:hint="eastAsia"/>
          <w:highlight w:val="yellow"/>
          <w:vertAlign w:val="superscript"/>
        </w:rPr>
        <w:t>2</w:t>
      </w:r>
      <w:r w:rsidRPr="000D7217">
        <w:rPr>
          <w:rFonts w:ascii="Calibri" w:cs="Calibri"/>
          <w:highlight w:val="yellow"/>
        </w:rPr>
        <w:t xml:space="preserve">. Once the cap is in position, </w:t>
      </w:r>
      <w:r w:rsidR="00AA3B21">
        <w:rPr>
          <w:rFonts w:ascii="Calibri" w:cs="Calibri"/>
          <w:highlight w:val="yellow"/>
        </w:rPr>
        <w:t xml:space="preserve">ensure that </w:t>
      </w:r>
      <w:r w:rsidR="000F3FD9">
        <w:rPr>
          <w:rFonts w:ascii="Calibri" w:cs="Calibri"/>
          <w:highlight w:val="yellow"/>
        </w:rPr>
        <w:t>it does not move</w:t>
      </w:r>
      <w:r w:rsidRPr="000D7217">
        <w:rPr>
          <w:rFonts w:ascii="Calibri" w:cs="Calibri"/>
          <w:highlight w:val="yellow"/>
        </w:rPr>
        <w:t>.</w:t>
      </w:r>
    </w:p>
    <w:p w14:paraId="53419AAB"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16D77F72" w14:textId="46A1913C" w:rsidR="00912778" w:rsidRDefault="00885BC2" w:rsidP="00090672">
      <w:pPr>
        <w:pStyle w:val="jovecontent"/>
        <w:shd w:val="clear" w:color="auto" w:fill="FFFFFF"/>
        <w:spacing w:before="0" w:beforeAutospacing="0" w:after="0" w:afterAutospacing="0" w:line="240" w:lineRule="auto"/>
        <w:rPr>
          <w:rFonts w:ascii="Calibri" w:cs="Calibri"/>
        </w:rPr>
      </w:pPr>
      <w:r w:rsidRPr="003400B2">
        <w:rPr>
          <w:rFonts w:ascii="Calibri" w:cs="Calibri"/>
          <w:highlight w:val="yellow"/>
        </w:rPr>
        <w:t xml:space="preserve">5.3.3 Collect the position data of the stimulated brain areas using </w:t>
      </w:r>
      <w:r w:rsidR="00AA3B21">
        <w:rPr>
          <w:rFonts w:ascii="Calibri" w:cs="Calibri"/>
          <w:highlight w:val="yellow"/>
        </w:rPr>
        <w:t xml:space="preserve">the </w:t>
      </w:r>
      <w:r w:rsidRPr="003400B2">
        <w:rPr>
          <w:rFonts w:ascii="Calibri" w:cs="Calibri"/>
          <w:highlight w:val="yellow"/>
        </w:rPr>
        <w:t>3D digitizer</w:t>
      </w:r>
      <w:r w:rsidR="000D7217">
        <w:rPr>
          <w:rFonts w:ascii="Calibri" w:cs="Calibri"/>
          <w:highlight w:val="yellow"/>
        </w:rPr>
        <w:t xml:space="preserve">. </w:t>
      </w:r>
      <w:r w:rsidRPr="003400B2">
        <w:rPr>
          <w:rFonts w:ascii="Calibri" w:cs="Calibri"/>
          <w:highlight w:val="yellow"/>
        </w:rPr>
        <w:t>Make the corresponding adjustments according to the generated data</w:t>
      </w:r>
      <w:r>
        <w:rPr>
          <w:rFonts w:ascii="Calibri" w:cs="Calibri" w:hint="eastAsia"/>
        </w:rPr>
        <w:t>.</w:t>
      </w:r>
    </w:p>
    <w:p w14:paraId="6440EC6A"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29BA7A99" w14:textId="7707B8BA" w:rsidR="00912778" w:rsidRDefault="00885BC2" w:rsidP="00090672">
      <w:pPr>
        <w:pStyle w:val="jovecontent"/>
        <w:shd w:val="clear" w:color="auto" w:fill="FFFFFF"/>
        <w:spacing w:before="0" w:beforeAutospacing="0" w:after="0" w:afterAutospacing="0" w:line="240" w:lineRule="auto"/>
        <w:rPr>
          <w:rFonts w:ascii="Calibri" w:cs="Calibri"/>
        </w:rPr>
      </w:pPr>
      <w:r w:rsidRPr="003400B2">
        <w:rPr>
          <w:rFonts w:ascii="Calibri" w:cs="Calibri"/>
          <w:highlight w:val="yellow"/>
        </w:rPr>
        <w:lastRenderedPageBreak/>
        <w:t>5.4 Cover the scalp surface with electrically conductive gel</w:t>
      </w:r>
      <w:r w:rsidRPr="00FF3CD7">
        <w:rPr>
          <w:rFonts w:ascii="Calibri" w:cs="Calibri"/>
          <w:highlight w:val="yellow"/>
        </w:rPr>
        <w:t>. First, carefully separate the hair through the opening of the plastic casing using the end of a plastic syringe</w:t>
      </w:r>
      <w:r w:rsidR="000F3FD9">
        <w:rPr>
          <w:rFonts w:ascii="Calibri" w:cs="Calibri"/>
          <w:highlight w:val="yellow"/>
        </w:rPr>
        <w:t>,</w:t>
      </w:r>
      <w:r w:rsidRPr="00FF3CD7">
        <w:rPr>
          <w:rFonts w:ascii="Calibri" w:cs="Calibri"/>
          <w:highlight w:val="yellow"/>
        </w:rPr>
        <w:t xml:space="preserve"> until the scalp is exposed. Then</w:t>
      </w:r>
      <w:r w:rsidR="000F3FD9">
        <w:rPr>
          <w:rFonts w:ascii="Calibri" w:cs="Calibri"/>
          <w:highlight w:val="yellow"/>
        </w:rPr>
        <w:t>,</w:t>
      </w:r>
      <w:r w:rsidRPr="00FF3CD7">
        <w:rPr>
          <w:rFonts w:ascii="Calibri" w:cs="Calibri"/>
          <w:highlight w:val="yellow"/>
        </w:rPr>
        <w:t xml:space="preserve"> cover the exposed scalp with the electrically conductive gel through the plastic casing </w:t>
      </w:r>
      <w:r w:rsidR="000F3FD9">
        <w:rPr>
          <w:rFonts w:ascii="Calibri" w:cs="Calibri"/>
          <w:highlight w:val="yellow"/>
        </w:rPr>
        <w:t xml:space="preserve">opening </w:t>
      </w:r>
      <w:r w:rsidRPr="00FF3CD7">
        <w:rPr>
          <w:rFonts w:ascii="Calibri" w:cs="Calibri"/>
          <w:highlight w:val="yellow"/>
        </w:rPr>
        <w:t>on the scalp surface.</w:t>
      </w:r>
      <w:r>
        <w:rPr>
          <w:rFonts w:ascii="Calibri" w:cs="Calibri"/>
        </w:rPr>
        <w:t xml:space="preserve"> </w:t>
      </w:r>
    </w:p>
    <w:p w14:paraId="71FDFC1F"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37BE2879" w14:textId="4A354AE0" w:rsidR="00912778" w:rsidRPr="003400B2" w:rsidRDefault="00885BC2" w:rsidP="00090672">
      <w:pPr>
        <w:pStyle w:val="jovecontent"/>
        <w:numPr>
          <w:ilvl w:val="1"/>
          <w:numId w:val="3"/>
        </w:numPr>
        <w:shd w:val="clear" w:color="auto" w:fill="FFFFFF"/>
        <w:spacing w:before="0" w:beforeAutospacing="0" w:after="0" w:afterAutospacing="0" w:line="240" w:lineRule="auto"/>
        <w:rPr>
          <w:rFonts w:ascii="Calibri" w:cs="Calibri"/>
          <w:highlight w:val="yellow"/>
        </w:rPr>
      </w:pPr>
      <w:r w:rsidRPr="003400B2">
        <w:rPr>
          <w:rFonts w:ascii="Calibri" w:cs="Calibri"/>
          <w:highlight w:val="yellow"/>
        </w:rPr>
        <w:t xml:space="preserve">Set the parameters of the </w:t>
      </w:r>
      <w:proofErr w:type="spellStart"/>
      <w:r w:rsidRPr="003400B2">
        <w:rPr>
          <w:rFonts w:ascii="Calibri" w:cs="Calibri"/>
          <w:highlight w:val="yellow"/>
        </w:rPr>
        <w:t>tDCS</w:t>
      </w:r>
      <w:proofErr w:type="spellEnd"/>
      <w:r w:rsidRPr="003400B2">
        <w:rPr>
          <w:rFonts w:ascii="Calibri" w:cs="Calibri"/>
          <w:highlight w:val="yellow"/>
        </w:rPr>
        <w:t xml:space="preserve"> device</w:t>
      </w:r>
      <w:r w:rsidR="000F3FD9">
        <w:rPr>
          <w:rStyle w:val="CommentReference"/>
          <w:rFonts w:ascii="Calibri" w:cs="Calibri"/>
          <w:color w:val="000000"/>
          <w:sz w:val="24"/>
          <w:szCs w:val="24"/>
          <w:highlight w:val="yellow"/>
        </w:rPr>
        <w:t>:</w:t>
      </w:r>
      <w:r w:rsidRPr="003400B2">
        <w:rPr>
          <w:rStyle w:val="CommentReference"/>
          <w:rFonts w:ascii="Calibri" w:cs="Calibri"/>
          <w:color w:val="000000"/>
          <w:sz w:val="24"/>
          <w:szCs w:val="24"/>
          <w:highlight w:val="yellow"/>
        </w:rPr>
        <w:t xml:space="preserve"> quality value, stimulus duration, intensity, and condition setting.</w:t>
      </w:r>
    </w:p>
    <w:p w14:paraId="0E787B4D"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3F1EFC7C" w14:textId="77777777" w:rsidR="00912778" w:rsidRPr="003400B2" w:rsidRDefault="00885BC2" w:rsidP="00090672">
      <w:pPr>
        <w:pStyle w:val="jovecontent"/>
        <w:shd w:val="clear" w:color="auto" w:fill="FFFFFF"/>
        <w:spacing w:before="0" w:beforeAutospacing="0" w:after="0" w:afterAutospacing="0" w:line="240" w:lineRule="auto"/>
        <w:rPr>
          <w:rFonts w:ascii="Calibri" w:cs="Calibri"/>
          <w:highlight w:val="yellow"/>
        </w:rPr>
      </w:pPr>
      <w:r w:rsidRPr="003400B2">
        <w:rPr>
          <w:rFonts w:ascii="Calibri" w:cs="Calibri"/>
          <w:highlight w:val="yellow"/>
        </w:rPr>
        <w:t xml:space="preserve">5.4.1 Turn on the 4x1 Multichannel Stimulation Adapter. </w:t>
      </w:r>
    </w:p>
    <w:p w14:paraId="22C8EDC7"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11569EC6" w14:textId="0467CA54" w:rsidR="00912778" w:rsidRPr="00AA3B21" w:rsidRDefault="00885BC2" w:rsidP="00090672">
      <w:pPr>
        <w:pStyle w:val="jovecontent"/>
        <w:shd w:val="clear" w:color="auto" w:fill="FFFFFF"/>
        <w:spacing w:before="0" w:beforeAutospacing="0" w:after="0" w:afterAutospacing="0" w:line="240" w:lineRule="auto"/>
        <w:rPr>
          <w:rFonts w:ascii="Calibri" w:cs="Calibri"/>
        </w:rPr>
      </w:pPr>
      <w:r w:rsidRPr="003400B2">
        <w:rPr>
          <w:rFonts w:ascii="Calibri" w:cs="Calibri"/>
          <w:highlight w:val="yellow"/>
        </w:rPr>
        <w:t xml:space="preserve">5.4.2 </w:t>
      </w:r>
      <w:r w:rsidR="00AA3B21">
        <w:rPr>
          <w:rFonts w:ascii="Calibri" w:cs="Calibri"/>
          <w:highlight w:val="yellow"/>
        </w:rPr>
        <w:t>Ensure that t</w:t>
      </w:r>
      <w:r w:rsidRPr="003400B2">
        <w:rPr>
          <w:rFonts w:ascii="Calibri" w:cs="Calibri"/>
          <w:highlight w:val="yellow"/>
        </w:rPr>
        <w:t xml:space="preserve">he default setting is </w:t>
      </w:r>
      <w:r w:rsidRPr="003400B2">
        <w:rPr>
          <w:rFonts w:ascii="Calibri" w:cs="Calibri"/>
          <w:b/>
          <w:bCs/>
          <w:highlight w:val="yellow"/>
        </w:rPr>
        <w:t>SCAN</w:t>
      </w:r>
      <w:r w:rsidRPr="003400B2">
        <w:rPr>
          <w:rFonts w:ascii="Calibri" w:cs="Calibri"/>
          <w:highlight w:val="yellow"/>
        </w:rPr>
        <w:t>, which shows the impedance of one electrode at a time in the display window by scanning the electrodes</w:t>
      </w:r>
      <w:r w:rsidRPr="003400B2">
        <w:rPr>
          <w:rFonts w:ascii="Calibri" w:cs="Calibri"/>
          <w:highlight w:val="yellow"/>
          <w:vertAlign w:val="superscript"/>
        </w:rPr>
        <w:t>14,30,31</w:t>
      </w:r>
      <w:r w:rsidRPr="003400B2">
        <w:rPr>
          <w:rFonts w:ascii="Calibri" w:cs="Calibri"/>
          <w:highlight w:val="yellow"/>
        </w:rPr>
        <w:t xml:space="preserve">. </w:t>
      </w:r>
      <w:r w:rsidR="00582465">
        <w:rPr>
          <w:rFonts w:ascii="Calibri" w:cs="Calibri"/>
          <w:highlight w:val="yellow"/>
        </w:rPr>
        <w:t>Here, t</w:t>
      </w:r>
      <w:r w:rsidRPr="00AA3B21">
        <w:rPr>
          <w:rFonts w:ascii="Calibri" w:cs="Calibri"/>
          <w:highlight w:val="yellow"/>
        </w:rPr>
        <w:t xml:space="preserve">he impedance is described as “quality value”. Values </w:t>
      </w:r>
      <w:r w:rsidR="00656423" w:rsidRPr="00AA3B21">
        <w:rPr>
          <w:rFonts w:ascii="Calibri" w:cs="Calibri"/>
          <w:highlight w:val="yellow"/>
        </w:rPr>
        <w:t>below</w:t>
      </w:r>
      <w:r w:rsidRPr="00AA3B21">
        <w:rPr>
          <w:rFonts w:ascii="Calibri" w:cs="Calibri"/>
          <w:highlight w:val="yellow"/>
        </w:rPr>
        <w:t xml:space="preserve"> 1.5 indicate </w:t>
      </w:r>
      <w:proofErr w:type="gramStart"/>
      <w:r w:rsidRPr="00AA3B21">
        <w:rPr>
          <w:rFonts w:ascii="Calibri" w:cs="Calibri"/>
          <w:highlight w:val="yellow"/>
        </w:rPr>
        <w:t>sufficient</w:t>
      </w:r>
      <w:proofErr w:type="gramEnd"/>
      <w:r w:rsidRPr="00AA3B21">
        <w:rPr>
          <w:rFonts w:ascii="Calibri" w:cs="Calibri"/>
          <w:highlight w:val="yellow"/>
        </w:rPr>
        <w:t xml:space="preserve"> quality</w:t>
      </w:r>
      <w:r w:rsidRPr="00AA3B21">
        <w:rPr>
          <w:rFonts w:ascii="Calibri" w:cs="Calibri"/>
          <w:highlight w:val="yellow"/>
          <w:vertAlign w:val="superscript"/>
        </w:rPr>
        <w:t>14,30,31</w:t>
      </w:r>
      <w:r w:rsidRPr="00AA3B21">
        <w:rPr>
          <w:rFonts w:ascii="Calibri" w:cs="Calibri"/>
          <w:highlight w:val="yellow"/>
        </w:rPr>
        <w:t xml:space="preserve">. </w:t>
      </w:r>
      <w:r w:rsidR="00582465">
        <w:rPr>
          <w:rFonts w:ascii="Calibri" w:cs="Calibri"/>
          <w:highlight w:val="yellow"/>
        </w:rPr>
        <w:t>In this case</w:t>
      </w:r>
      <w:r w:rsidRPr="00AA3B21">
        <w:rPr>
          <w:rFonts w:ascii="Calibri" w:cs="Calibri"/>
          <w:highlight w:val="yellow"/>
        </w:rPr>
        <w:t>, the values were lower than 1.</w:t>
      </w:r>
    </w:p>
    <w:p w14:paraId="4315BD3D"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3409A68D" w14:textId="32E2116A" w:rsidR="00912778" w:rsidRDefault="000D7217" w:rsidP="00090672">
      <w:pPr>
        <w:pStyle w:val="jovecontent"/>
        <w:shd w:val="clear" w:color="auto" w:fill="FFFFFF"/>
        <w:spacing w:before="0" w:beforeAutospacing="0" w:after="0" w:afterAutospacing="0" w:line="240" w:lineRule="auto"/>
        <w:rPr>
          <w:rFonts w:ascii="Calibri" w:cs="Calibri"/>
        </w:rPr>
      </w:pPr>
      <w:r>
        <w:rPr>
          <w:rFonts w:ascii="Calibri" w:cs="Calibri"/>
        </w:rPr>
        <w:t xml:space="preserve">NOTE: </w:t>
      </w:r>
      <w:r w:rsidR="00885BC2">
        <w:rPr>
          <w:rFonts w:ascii="Calibri" w:cs="Calibri"/>
        </w:rPr>
        <w:t>If the impedance value exceeds these required limits, open the cap of the plastic casing with high impedance and adjust the hair and electrode to obtain the desired impedance value.</w:t>
      </w:r>
    </w:p>
    <w:p w14:paraId="71473D72"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760B9D75" w14:textId="77777777" w:rsidR="00912778" w:rsidRDefault="00885BC2" w:rsidP="00090672">
      <w:pPr>
        <w:pStyle w:val="jovecontent"/>
        <w:shd w:val="clear" w:color="auto" w:fill="FFFFFF"/>
        <w:spacing w:before="0" w:beforeAutospacing="0" w:after="0" w:afterAutospacing="0" w:line="240" w:lineRule="auto"/>
        <w:rPr>
          <w:rFonts w:ascii="Calibri" w:cs="Calibri"/>
        </w:rPr>
      </w:pPr>
      <w:r w:rsidRPr="003400B2">
        <w:rPr>
          <w:rFonts w:ascii="Calibri" w:cs="Calibri"/>
          <w:highlight w:val="yellow"/>
        </w:rPr>
        <w:t>5.4.3 Press the “</w:t>
      </w:r>
      <w:r w:rsidRPr="003400B2">
        <w:rPr>
          <w:rFonts w:ascii="Calibri" w:cs="Calibri"/>
          <w:b/>
          <w:bCs/>
          <w:highlight w:val="yellow"/>
        </w:rPr>
        <w:t>MODE SELECT</w:t>
      </w:r>
      <w:r w:rsidRPr="003400B2">
        <w:rPr>
          <w:rFonts w:ascii="Calibri" w:cs="Calibri"/>
          <w:highlight w:val="yellow"/>
        </w:rPr>
        <w:t>” button and switch from “</w:t>
      </w:r>
      <w:r w:rsidRPr="003400B2">
        <w:rPr>
          <w:rFonts w:ascii="Calibri" w:cs="Calibri"/>
          <w:b/>
          <w:bCs/>
          <w:highlight w:val="yellow"/>
        </w:rPr>
        <w:t>SCAN</w:t>
      </w:r>
      <w:r w:rsidRPr="003400B2">
        <w:rPr>
          <w:rFonts w:ascii="Calibri" w:cs="Calibri"/>
          <w:highlight w:val="yellow"/>
        </w:rPr>
        <w:t>” to “</w:t>
      </w:r>
      <w:r w:rsidRPr="003400B2">
        <w:rPr>
          <w:rFonts w:ascii="Calibri" w:cs="Calibri"/>
          <w:b/>
          <w:bCs/>
          <w:highlight w:val="yellow"/>
        </w:rPr>
        <w:t>PASS</w:t>
      </w:r>
      <w:r w:rsidRPr="003400B2">
        <w:rPr>
          <w:rFonts w:ascii="Calibri" w:cs="Calibri"/>
          <w:highlight w:val="yellow"/>
        </w:rPr>
        <w:t>”,</w:t>
      </w:r>
      <w:r>
        <w:rPr>
          <w:rFonts w:ascii="Calibri" w:cs="Calibri"/>
        </w:rPr>
        <w:t xml:space="preserve"> after the impedance values are acceptable.</w:t>
      </w:r>
    </w:p>
    <w:p w14:paraId="36A4795B"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5ED0689B" w14:textId="77777777" w:rsidR="00912778" w:rsidRDefault="00885BC2" w:rsidP="00090672">
      <w:pPr>
        <w:pStyle w:val="jovecontent"/>
        <w:shd w:val="clear" w:color="auto" w:fill="FFFFFF"/>
        <w:spacing w:before="0" w:beforeAutospacing="0" w:after="0" w:afterAutospacing="0" w:line="240" w:lineRule="auto"/>
        <w:rPr>
          <w:rFonts w:ascii="Calibri" w:cs="Calibri"/>
        </w:rPr>
      </w:pPr>
      <w:r w:rsidRPr="003400B2">
        <w:rPr>
          <w:rFonts w:ascii="Calibri" w:cs="Calibri"/>
          <w:highlight w:val="yellow"/>
        </w:rPr>
        <w:t>5.4.4 Select the center-anode or center-cathode by pressing the “</w:t>
      </w:r>
      <w:r w:rsidRPr="003400B2">
        <w:rPr>
          <w:rFonts w:ascii="Calibri" w:cs="Calibri"/>
          <w:b/>
          <w:bCs/>
          <w:highlight w:val="yellow"/>
        </w:rPr>
        <w:t>POLARITY</w:t>
      </w:r>
      <w:r w:rsidRPr="003400B2">
        <w:rPr>
          <w:rFonts w:ascii="Calibri" w:cs="Calibri"/>
          <w:highlight w:val="yellow"/>
        </w:rPr>
        <w:t>” button.</w:t>
      </w:r>
      <w:r>
        <w:rPr>
          <w:rFonts w:ascii="Calibri" w:cs="Calibri"/>
        </w:rPr>
        <w:t xml:space="preserve"> “</w:t>
      </w:r>
      <w:r>
        <w:rPr>
          <w:rFonts w:ascii="Calibri" w:cs="Calibri"/>
          <w:b/>
          <w:bCs/>
        </w:rPr>
        <w:t>CENTRAL ANODE</w:t>
      </w:r>
      <w:r>
        <w:rPr>
          <w:rFonts w:ascii="Calibri" w:cs="Calibri"/>
        </w:rPr>
        <w:t>” is the default setting.</w:t>
      </w:r>
    </w:p>
    <w:p w14:paraId="7C49E642"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3A137E05" w14:textId="55C7694C" w:rsidR="00912778" w:rsidRDefault="00885BC2" w:rsidP="00090672">
      <w:pPr>
        <w:pStyle w:val="jovecontent"/>
        <w:shd w:val="clear" w:color="auto" w:fill="FFFFFF"/>
        <w:spacing w:before="0" w:beforeAutospacing="0" w:after="0" w:afterAutospacing="0" w:line="240" w:lineRule="auto"/>
        <w:rPr>
          <w:rFonts w:ascii="Calibri" w:cs="Calibri"/>
        </w:rPr>
      </w:pPr>
      <w:r w:rsidRPr="003400B2">
        <w:rPr>
          <w:rFonts w:ascii="Calibri" w:cs="Calibri"/>
          <w:highlight w:val="yellow"/>
        </w:rPr>
        <w:t xml:space="preserve">5.4.5 Adjust the settings on the conventional </w:t>
      </w:r>
      <w:proofErr w:type="spellStart"/>
      <w:r w:rsidRPr="003400B2">
        <w:rPr>
          <w:rFonts w:ascii="Calibri" w:cs="Calibri"/>
          <w:highlight w:val="yellow"/>
        </w:rPr>
        <w:t>tDCS</w:t>
      </w:r>
      <w:proofErr w:type="spellEnd"/>
      <w:r w:rsidRPr="003400B2">
        <w:rPr>
          <w:rFonts w:ascii="Calibri" w:cs="Calibri"/>
          <w:highlight w:val="yellow"/>
        </w:rPr>
        <w:t xml:space="preserve"> device</w:t>
      </w:r>
      <w:r w:rsidR="000D7217">
        <w:rPr>
          <w:rFonts w:ascii="Calibri" w:cs="Calibri"/>
          <w:highlight w:val="yellow"/>
        </w:rPr>
        <w:t xml:space="preserve"> to</w:t>
      </w:r>
      <w:r w:rsidRPr="003400B2">
        <w:rPr>
          <w:rFonts w:ascii="Calibri" w:cs="Calibri"/>
          <w:highlight w:val="yellow"/>
        </w:rPr>
        <w:t xml:space="preserve"> includ</w:t>
      </w:r>
      <w:r w:rsidR="000D7217">
        <w:rPr>
          <w:rFonts w:ascii="Calibri" w:cs="Calibri"/>
          <w:highlight w:val="yellow"/>
        </w:rPr>
        <w:t>e</w:t>
      </w:r>
      <w:r w:rsidRPr="003400B2">
        <w:rPr>
          <w:rFonts w:ascii="Calibri" w:cs="Calibri"/>
          <w:highlight w:val="yellow"/>
        </w:rPr>
        <w:t xml:space="preserve"> stimulus duration (min), intensity (mA) and sham condition setting. In this</w:t>
      </w:r>
      <w:r w:rsidR="007C561B">
        <w:rPr>
          <w:rFonts w:ascii="Calibri" w:cs="Calibri"/>
          <w:highlight w:val="yellow"/>
        </w:rPr>
        <w:t xml:space="preserve"> case</w:t>
      </w:r>
      <w:r w:rsidRPr="003400B2">
        <w:rPr>
          <w:rFonts w:ascii="Calibri" w:cs="Calibri"/>
          <w:highlight w:val="yellow"/>
        </w:rPr>
        <w:t>, anodal active stimulation was 1.5</w:t>
      </w:r>
      <w:r w:rsidR="007C561B">
        <w:rPr>
          <w:rFonts w:ascii="Calibri" w:cs="Calibri"/>
          <w:highlight w:val="yellow"/>
        </w:rPr>
        <w:t xml:space="preserve"> </w:t>
      </w:r>
      <w:r w:rsidRPr="003400B2">
        <w:rPr>
          <w:rFonts w:ascii="Calibri" w:cs="Calibri"/>
          <w:highlight w:val="yellow"/>
        </w:rPr>
        <w:t>mA</w:t>
      </w:r>
      <w:r w:rsidR="007C561B">
        <w:rPr>
          <w:rFonts w:ascii="Calibri" w:cs="Calibri"/>
          <w:highlight w:val="yellow"/>
        </w:rPr>
        <w:t>,</w:t>
      </w:r>
      <w:r w:rsidRPr="003400B2">
        <w:rPr>
          <w:rFonts w:ascii="Calibri" w:cs="Calibri"/>
          <w:highlight w:val="yellow"/>
        </w:rPr>
        <w:t xml:space="preserve"> and the stimulus lasted 20 min.</w:t>
      </w:r>
      <w:r>
        <w:rPr>
          <w:rFonts w:ascii="Calibri" w:cs="Calibri" w:hint="eastAsia"/>
        </w:rPr>
        <w:t xml:space="preserve"> </w:t>
      </w:r>
      <w:r>
        <w:rPr>
          <w:rFonts w:ascii="Calibri" w:cs="Calibri"/>
        </w:rPr>
        <w:t>Next, push the “</w:t>
      </w:r>
      <w:r>
        <w:rPr>
          <w:rFonts w:ascii="Calibri" w:cs="Calibri"/>
          <w:b/>
          <w:bCs/>
        </w:rPr>
        <w:t>RELAX</w:t>
      </w:r>
      <w:r>
        <w:rPr>
          <w:rFonts w:ascii="Calibri" w:cs="Calibri"/>
        </w:rPr>
        <w:t>” lever to switch to full current.</w:t>
      </w:r>
    </w:p>
    <w:p w14:paraId="702F6395"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650C506D" w14:textId="6727A22F" w:rsidR="00912778" w:rsidRDefault="00885BC2" w:rsidP="00090672">
      <w:pPr>
        <w:pStyle w:val="jovecontent"/>
        <w:shd w:val="clear" w:color="auto" w:fill="FFFFFF"/>
        <w:spacing w:before="0" w:beforeAutospacing="0" w:after="0" w:afterAutospacing="0" w:line="240" w:lineRule="auto"/>
        <w:rPr>
          <w:rFonts w:ascii="Calibri" w:cs="Calibri"/>
        </w:rPr>
      </w:pPr>
      <w:r w:rsidRPr="003400B2">
        <w:rPr>
          <w:rFonts w:ascii="Calibri" w:cs="Calibri"/>
          <w:highlight w:val="yellow"/>
        </w:rPr>
        <w:t>5.4.6 Once everything is set</w:t>
      </w:r>
      <w:r w:rsidR="00656423">
        <w:rPr>
          <w:rFonts w:ascii="Calibri" w:cs="Calibri"/>
          <w:highlight w:val="yellow"/>
        </w:rPr>
        <w:t>,</w:t>
      </w:r>
      <w:r w:rsidR="00656423" w:rsidRPr="003400B2">
        <w:rPr>
          <w:rFonts w:ascii="Calibri" w:cs="Calibri"/>
          <w:highlight w:val="yellow"/>
        </w:rPr>
        <w:t xml:space="preserve"> </w:t>
      </w:r>
      <w:r w:rsidRPr="003400B2">
        <w:rPr>
          <w:rFonts w:ascii="Calibri" w:cs="Calibri"/>
          <w:highlight w:val="yellow"/>
        </w:rPr>
        <w:t>initiate the stimulation. Press the “</w:t>
      </w:r>
      <w:r w:rsidRPr="003400B2">
        <w:rPr>
          <w:rFonts w:ascii="Calibri" w:cs="Calibri"/>
          <w:b/>
          <w:bCs/>
          <w:highlight w:val="yellow"/>
        </w:rPr>
        <w:t>START</w:t>
      </w:r>
      <w:r w:rsidRPr="003400B2">
        <w:rPr>
          <w:rFonts w:ascii="Calibri" w:cs="Calibri"/>
          <w:highlight w:val="yellow"/>
        </w:rPr>
        <w:t xml:space="preserve">” button, </w:t>
      </w:r>
      <w:r w:rsidR="007C561B">
        <w:rPr>
          <w:rFonts w:ascii="Calibri" w:cs="Calibri"/>
          <w:highlight w:val="yellow"/>
        </w:rPr>
        <w:t xml:space="preserve">and </w:t>
      </w:r>
      <w:r w:rsidRPr="003400B2">
        <w:rPr>
          <w:rFonts w:ascii="Calibri" w:cs="Calibri"/>
          <w:highlight w:val="yellow"/>
        </w:rPr>
        <w:t>the DC intensity will ramp up until the target current is reached.</w:t>
      </w:r>
      <w:r>
        <w:rPr>
          <w:rFonts w:ascii="Calibri" w:cs="Calibri"/>
        </w:rPr>
        <w:t xml:space="preserve"> The timer will then show the remaining time. </w:t>
      </w:r>
    </w:p>
    <w:p w14:paraId="247644D5"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683B740C" w14:textId="5E1F7568" w:rsidR="00912778" w:rsidRDefault="00885BC2" w:rsidP="00090672">
      <w:pPr>
        <w:pStyle w:val="jovecontent"/>
        <w:shd w:val="clear" w:color="auto" w:fill="FFFFFF"/>
        <w:spacing w:before="0" w:beforeAutospacing="0" w:after="0" w:afterAutospacing="0" w:line="240" w:lineRule="auto"/>
        <w:rPr>
          <w:rFonts w:ascii="Calibri" w:cs="Calibri"/>
        </w:rPr>
      </w:pPr>
      <w:r>
        <w:rPr>
          <w:rFonts w:ascii="Calibri" w:cs="Calibri"/>
        </w:rPr>
        <w:t>NOTE: Some participants may feel uncomfortable during periods of increased DC intensity. In such cases, the current may be moderately decreased slightly for a few seconds by pulling down the “</w:t>
      </w:r>
      <w:r>
        <w:rPr>
          <w:rFonts w:ascii="Calibri" w:cs="Calibri"/>
          <w:b/>
          <w:bCs/>
        </w:rPr>
        <w:t>RELAX</w:t>
      </w:r>
      <w:r>
        <w:rPr>
          <w:rFonts w:ascii="Calibri" w:cs="Calibri"/>
        </w:rPr>
        <w:t>” lever. Then</w:t>
      </w:r>
      <w:r w:rsidR="007C561B">
        <w:rPr>
          <w:rFonts w:ascii="Calibri" w:cs="Calibri"/>
        </w:rPr>
        <w:t>,</w:t>
      </w:r>
      <w:r>
        <w:rPr>
          <w:rFonts w:ascii="Calibri" w:cs="Calibri"/>
        </w:rPr>
        <w:t xml:space="preserve"> push the dolly bar to full current</w:t>
      </w:r>
      <w:r w:rsidR="007C561B">
        <w:rPr>
          <w:rFonts w:ascii="Calibri" w:cs="Calibri"/>
        </w:rPr>
        <w:t>,</w:t>
      </w:r>
      <w:r>
        <w:rPr>
          <w:rFonts w:ascii="Calibri" w:cs="Calibri"/>
        </w:rPr>
        <w:t xml:space="preserve"> gradually</w:t>
      </w:r>
      <w:r w:rsidR="007C561B">
        <w:rPr>
          <w:rFonts w:ascii="Calibri" w:cs="Calibri"/>
        </w:rPr>
        <w:t>,</w:t>
      </w:r>
      <w:r>
        <w:rPr>
          <w:rFonts w:ascii="Calibri" w:cs="Calibri"/>
        </w:rPr>
        <w:t xml:space="preserve"> </w:t>
      </w:r>
      <w:r w:rsidR="007C561B">
        <w:rPr>
          <w:rFonts w:ascii="Calibri" w:cs="Calibri"/>
        </w:rPr>
        <w:t>when</w:t>
      </w:r>
      <w:r>
        <w:rPr>
          <w:rFonts w:ascii="Calibri" w:cs="Calibri"/>
        </w:rPr>
        <w:t xml:space="preserve"> participants feel comfortable again.</w:t>
      </w:r>
    </w:p>
    <w:p w14:paraId="4BDFD3F0"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64D28763" w14:textId="77E7F231" w:rsidR="00912778" w:rsidRPr="003400B2" w:rsidRDefault="007C561B" w:rsidP="00090672">
      <w:pPr>
        <w:pStyle w:val="jovecontent"/>
        <w:numPr>
          <w:ilvl w:val="0"/>
          <w:numId w:val="3"/>
        </w:numPr>
        <w:shd w:val="clear" w:color="auto" w:fill="FFFFFF"/>
        <w:spacing w:before="0" w:beforeAutospacing="0" w:after="0" w:afterAutospacing="0" w:line="240" w:lineRule="auto"/>
        <w:ind w:left="0" w:firstLine="0"/>
        <w:rPr>
          <w:rFonts w:ascii="Calibri" w:cs="Calibri"/>
          <w:b/>
          <w:highlight w:val="yellow"/>
        </w:rPr>
      </w:pPr>
      <w:r>
        <w:rPr>
          <w:rFonts w:ascii="Calibri" w:cs="Calibri"/>
          <w:b/>
          <w:highlight w:val="yellow"/>
        </w:rPr>
        <w:t>Post-</w:t>
      </w:r>
      <w:r w:rsidR="00885BC2" w:rsidRPr="003400B2">
        <w:rPr>
          <w:rFonts w:ascii="Calibri" w:cs="Calibri"/>
          <w:b/>
          <w:highlight w:val="yellow"/>
        </w:rPr>
        <w:t>stimulation</w:t>
      </w:r>
    </w:p>
    <w:p w14:paraId="7BA0BBB3"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604DC0F4" w14:textId="184332B8" w:rsidR="00912778" w:rsidRDefault="00885BC2" w:rsidP="00090672">
      <w:pPr>
        <w:pStyle w:val="jovecontent"/>
        <w:shd w:val="clear" w:color="auto" w:fill="FFFFFF"/>
        <w:spacing w:before="0" w:beforeAutospacing="0" w:after="0" w:afterAutospacing="0" w:line="240" w:lineRule="auto"/>
        <w:rPr>
          <w:rFonts w:ascii="Calibri" w:cs="Calibri"/>
        </w:rPr>
      </w:pPr>
      <w:r w:rsidRPr="003400B2">
        <w:rPr>
          <w:rFonts w:ascii="Calibri" w:cs="Calibri"/>
          <w:highlight w:val="yellow"/>
        </w:rPr>
        <w:t>6.1 When the stimulation is over, turn the lever slowly to adjust the current to zero before turning off the power.</w:t>
      </w:r>
      <w:r>
        <w:rPr>
          <w:rFonts w:ascii="Calibri" w:cs="Calibri"/>
        </w:rPr>
        <w:t xml:space="preserve"> Otherwise, participants may perceive stinging sensation or dizziness when turning off the power directly. </w:t>
      </w:r>
    </w:p>
    <w:p w14:paraId="21F04575"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19A553CD" w14:textId="77777777" w:rsidR="00912778" w:rsidRPr="003400B2" w:rsidRDefault="00885BC2" w:rsidP="00090672">
      <w:pPr>
        <w:pStyle w:val="jovecontent"/>
        <w:shd w:val="clear" w:color="auto" w:fill="FFFFFF"/>
        <w:spacing w:before="0" w:beforeAutospacing="0" w:after="0" w:afterAutospacing="0" w:line="240" w:lineRule="auto"/>
        <w:rPr>
          <w:rFonts w:ascii="Calibri" w:cs="Calibri"/>
          <w:highlight w:val="yellow"/>
        </w:rPr>
      </w:pPr>
      <w:r w:rsidRPr="003400B2">
        <w:rPr>
          <w:rFonts w:ascii="Calibri" w:cs="Calibri"/>
          <w:highlight w:val="yellow"/>
        </w:rPr>
        <w:lastRenderedPageBreak/>
        <w:t>6.2 After the stimulation, open the plastic cap and remove the Ag/</w:t>
      </w:r>
      <w:proofErr w:type="spellStart"/>
      <w:r w:rsidRPr="003400B2">
        <w:rPr>
          <w:rFonts w:ascii="Calibri" w:cs="Calibri"/>
          <w:highlight w:val="yellow"/>
        </w:rPr>
        <w:t>AgCI</w:t>
      </w:r>
      <w:proofErr w:type="spellEnd"/>
      <w:r w:rsidRPr="003400B2">
        <w:rPr>
          <w:rFonts w:ascii="Calibri" w:cs="Calibri"/>
          <w:highlight w:val="yellow"/>
        </w:rPr>
        <w:t xml:space="preserve"> sintered ring electrodes from the casing. </w:t>
      </w:r>
    </w:p>
    <w:p w14:paraId="5D8D56F4"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124DB333" w14:textId="4E2E029A" w:rsidR="00912778" w:rsidRDefault="00885BC2" w:rsidP="00090672">
      <w:pPr>
        <w:pStyle w:val="jovecontent"/>
        <w:shd w:val="clear" w:color="auto" w:fill="FFFFFF"/>
        <w:spacing w:before="0" w:beforeAutospacing="0" w:after="0" w:afterAutospacing="0" w:line="240" w:lineRule="auto"/>
        <w:rPr>
          <w:rFonts w:ascii="Calibri" w:cs="Calibri"/>
        </w:rPr>
      </w:pPr>
      <w:r w:rsidRPr="003400B2">
        <w:rPr>
          <w:rFonts w:ascii="Calibri" w:cs="Calibri"/>
          <w:highlight w:val="yellow"/>
        </w:rPr>
        <w:t>6.</w:t>
      </w:r>
      <w:r>
        <w:rPr>
          <w:rFonts w:ascii="Calibri" w:cs="Calibri" w:hint="eastAsia"/>
          <w:highlight w:val="yellow"/>
        </w:rPr>
        <w:t>3</w:t>
      </w:r>
      <w:r w:rsidRPr="003400B2">
        <w:rPr>
          <w:rFonts w:ascii="Calibri" w:cs="Calibri"/>
          <w:highlight w:val="yellow"/>
        </w:rPr>
        <w:t xml:space="preserve"> Remove the swimming cap and clean the materials.</w:t>
      </w:r>
      <w:r>
        <w:rPr>
          <w:rFonts w:ascii="Calibri" w:cs="Calibri"/>
        </w:rPr>
        <w:t xml:space="preserve"> Provide participants with tools to clean their hair. </w:t>
      </w:r>
    </w:p>
    <w:p w14:paraId="49E055DD"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3E4ACAD0" w14:textId="2AED3242" w:rsidR="00912778" w:rsidRDefault="00885BC2" w:rsidP="00090672">
      <w:pPr>
        <w:pStyle w:val="jovecontent"/>
        <w:shd w:val="clear" w:color="auto" w:fill="FFFFFF"/>
        <w:spacing w:before="0" w:beforeAutospacing="0" w:after="0" w:afterAutospacing="0" w:line="240" w:lineRule="auto"/>
        <w:rPr>
          <w:rFonts w:ascii="Calibri" w:cs="Calibri"/>
        </w:rPr>
      </w:pPr>
      <w:r>
        <w:rPr>
          <w:rFonts w:ascii="Calibri" w:cs="Calibri"/>
        </w:rPr>
        <w:t>6.</w:t>
      </w:r>
      <w:r>
        <w:rPr>
          <w:rFonts w:ascii="Calibri" w:cs="Calibri" w:hint="eastAsia"/>
        </w:rPr>
        <w:t>4</w:t>
      </w:r>
      <w:r>
        <w:rPr>
          <w:rFonts w:ascii="Calibri" w:cs="Calibri"/>
        </w:rPr>
        <w:t xml:space="preserve"> </w:t>
      </w:r>
      <w:r w:rsidR="007738E8">
        <w:rPr>
          <w:rFonts w:ascii="Calibri" w:cs="Calibri"/>
        </w:rPr>
        <w:t>A</w:t>
      </w:r>
      <w:r>
        <w:rPr>
          <w:rFonts w:ascii="Calibri" w:cs="Calibri"/>
        </w:rPr>
        <w:t>sk</w:t>
      </w:r>
      <w:r w:rsidR="007738E8">
        <w:rPr>
          <w:rFonts w:ascii="Calibri" w:cs="Calibri"/>
        </w:rPr>
        <w:t xml:space="preserve"> participants</w:t>
      </w:r>
      <w:r>
        <w:rPr>
          <w:rFonts w:ascii="Calibri" w:cs="Calibri"/>
        </w:rPr>
        <w:t xml:space="preserve"> to fill out a questionnaire</w:t>
      </w:r>
      <w:r>
        <w:rPr>
          <w:rFonts w:ascii="Calibri" w:cs="Calibri" w:hint="eastAsia"/>
        </w:rPr>
        <w:t xml:space="preserve"> </w:t>
      </w:r>
      <w:r w:rsidR="00656423">
        <w:rPr>
          <w:rFonts w:ascii="Calibri" w:cs="Calibri"/>
        </w:rPr>
        <w:t>after each stimulation session, if necessary</w:t>
      </w:r>
      <w:r w:rsidR="00656423">
        <w:rPr>
          <w:rFonts w:ascii="Calibri" w:cs="Calibri" w:hint="eastAsia"/>
        </w:rPr>
        <w:t xml:space="preserve"> </w:t>
      </w:r>
      <w:r>
        <w:rPr>
          <w:rFonts w:ascii="Calibri" w:cs="Calibri" w:hint="eastAsia"/>
        </w:rPr>
        <w:t>(</w:t>
      </w:r>
      <w:r w:rsidR="00AA3B21">
        <w:rPr>
          <w:rFonts w:ascii="Calibri" w:cs="Calibri"/>
        </w:rPr>
        <w:t>e.g.,</w:t>
      </w:r>
      <w:r>
        <w:rPr>
          <w:rFonts w:ascii="Calibri" w:cs="Calibri" w:hint="eastAsia"/>
        </w:rPr>
        <w:t xml:space="preserve"> </w:t>
      </w:r>
      <w:r w:rsidR="007738E8">
        <w:rPr>
          <w:rFonts w:ascii="Calibri" w:cs="Calibri"/>
        </w:rPr>
        <w:t xml:space="preserve">to measure </w:t>
      </w:r>
      <w:r>
        <w:rPr>
          <w:rFonts w:ascii="Calibri" w:cs="Calibri" w:hint="eastAsia"/>
        </w:rPr>
        <w:t>adverse effect</w:t>
      </w:r>
      <w:r w:rsidR="007738E8">
        <w:rPr>
          <w:rFonts w:ascii="Calibri" w:cs="Calibri"/>
        </w:rPr>
        <w:t>s</w:t>
      </w:r>
      <w:r>
        <w:rPr>
          <w:rFonts w:ascii="Calibri" w:cs="Calibri" w:hint="eastAsia"/>
        </w:rPr>
        <w:t xml:space="preserve"> </w:t>
      </w:r>
      <w:r w:rsidR="00656423">
        <w:rPr>
          <w:rFonts w:ascii="Calibri" w:cs="Calibri"/>
        </w:rPr>
        <w:t xml:space="preserve">of </w:t>
      </w:r>
      <w:r>
        <w:rPr>
          <w:rFonts w:ascii="Calibri" w:cs="Calibri" w:hint="eastAsia"/>
        </w:rPr>
        <w:t>screening following HD-</w:t>
      </w:r>
      <w:proofErr w:type="spellStart"/>
      <w:r>
        <w:rPr>
          <w:rFonts w:ascii="Calibri" w:cs="Calibri" w:hint="eastAsia"/>
        </w:rPr>
        <w:t>tDCS</w:t>
      </w:r>
      <w:proofErr w:type="spellEnd"/>
      <w:r>
        <w:rPr>
          <w:rFonts w:ascii="Calibri" w:cs="Calibri" w:hint="eastAsia"/>
        </w:rPr>
        <w:t xml:space="preserve">, participant tolerance </w:t>
      </w:r>
      <w:r w:rsidR="007738E8">
        <w:rPr>
          <w:rFonts w:ascii="Calibri" w:cs="Calibri"/>
        </w:rPr>
        <w:t>to</w:t>
      </w:r>
      <w:r>
        <w:rPr>
          <w:rFonts w:ascii="Calibri" w:cs="Calibri" w:hint="eastAsia"/>
        </w:rPr>
        <w:t xml:space="preserve"> brain stimulation, etc.</w:t>
      </w:r>
      <w:r w:rsidR="007738E8">
        <w:rPr>
          <w:rFonts w:ascii="Calibri" w:cs="Calibri"/>
        </w:rPr>
        <w:t>;</w:t>
      </w:r>
      <w:r>
        <w:rPr>
          <w:rFonts w:ascii="Calibri" w:cs="Calibri" w:hint="eastAsia"/>
        </w:rPr>
        <w:t xml:space="preserve"> </w:t>
      </w:r>
      <w:r w:rsidR="00656423">
        <w:rPr>
          <w:rFonts w:ascii="Calibri" w:cs="Calibri"/>
        </w:rPr>
        <w:t xml:space="preserve">see </w:t>
      </w:r>
      <w:r w:rsidRPr="00AA3B21">
        <w:rPr>
          <w:rFonts w:ascii="Calibri" w:cs="Calibri" w:hint="eastAsia"/>
          <w:b/>
          <w:bCs/>
        </w:rPr>
        <w:t xml:space="preserve">Supplementary </w:t>
      </w:r>
      <w:r w:rsidR="007738E8">
        <w:rPr>
          <w:rFonts w:ascii="Calibri" w:cs="Calibri"/>
          <w:b/>
          <w:bCs/>
        </w:rPr>
        <w:t>F</w:t>
      </w:r>
      <w:r w:rsidRPr="00AA3B21">
        <w:rPr>
          <w:rFonts w:ascii="Calibri" w:cs="Calibri" w:hint="eastAsia"/>
          <w:b/>
          <w:bCs/>
        </w:rPr>
        <w:t>ile</w:t>
      </w:r>
      <w:r>
        <w:rPr>
          <w:rFonts w:ascii="Calibri" w:cs="Calibri" w:hint="eastAsia"/>
        </w:rPr>
        <w:t>)</w:t>
      </w:r>
      <w:r>
        <w:rPr>
          <w:rFonts w:ascii="Calibri" w:cs="Calibri"/>
        </w:rPr>
        <w:t>.</w:t>
      </w:r>
    </w:p>
    <w:p w14:paraId="593CA5E2" w14:textId="77777777" w:rsidR="00912778" w:rsidRDefault="00912778" w:rsidP="00090672">
      <w:pPr>
        <w:pStyle w:val="NormalWeb"/>
        <w:spacing w:before="0" w:beforeAutospacing="0" w:after="0" w:afterAutospacing="0" w:line="240" w:lineRule="auto"/>
        <w:jc w:val="left"/>
        <w:rPr>
          <w:b/>
        </w:rPr>
      </w:pPr>
    </w:p>
    <w:p w14:paraId="06B4A280" w14:textId="0E64ECCC" w:rsidR="00912778" w:rsidRDefault="00885BC2" w:rsidP="00090672">
      <w:pPr>
        <w:pStyle w:val="NormalWeb"/>
        <w:spacing w:before="0" w:beforeAutospacing="0" w:after="0" w:afterAutospacing="0" w:line="240" w:lineRule="auto"/>
        <w:jc w:val="left"/>
        <w:rPr>
          <w:b/>
        </w:rPr>
      </w:pPr>
      <w:r>
        <w:rPr>
          <w:b/>
        </w:rPr>
        <w:t xml:space="preserve">REPRESENTATIVE RESULTS: </w:t>
      </w:r>
    </w:p>
    <w:p w14:paraId="50DD15BD" w14:textId="77777777" w:rsidR="007738E8" w:rsidRDefault="007738E8" w:rsidP="00090672">
      <w:pPr>
        <w:pStyle w:val="NormalWeb"/>
        <w:spacing w:before="0" w:beforeAutospacing="0" w:after="0" w:afterAutospacing="0" w:line="240" w:lineRule="auto"/>
        <w:jc w:val="left"/>
        <w:rPr>
          <w:color w:val="808080"/>
        </w:rPr>
      </w:pPr>
    </w:p>
    <w:p w14:paraId="5ACAC258" w14:textId="70362A88" w:rsidR="00912778" w:rsidRDefault="00885BC2" w:rsidP="00090672">
      <w:pPr>
        <w:shd w:val="clear" w:color="auto" w:fill="FFFFFF"/>
        <w:spacing w:after="0" w:line="240" w:lineRule="auto"/>
        <w:jc w:val="left"/>
      </w:pPr>
      <w:r>
        <w:t>Using the methods presented, coordinate</w:t>
      </w:r>
      <w:r w:rsidR="007738E8">
        <w:t>s</w:t>
      </w:r>
      <w:r>
        <w:t xml:space="preserve"> of</w:t>
      </w:r>
      <w:r w:rsidR="007738E8">
        <w:t xml:space="preserve"> the</w:t>
      </w:r>
      <w:r>
        <w:t xml:space="preserve"> </w:t>
      </w:r>
      <w:proofErr w:type="spellStart"/>
      <w:r>
        <w:t>rTPJ</w:t>
      </w:r>
      <w:proofErr w:type="spellEnd"/>
      <w:r w:rsidR="007738E8">
        <w:t xml:space="preserve"> were determined</w:t>
      </w:r>
      <w:r>
        <w:t xml:space="preserve">, which requires stimulation points beyond the 10-20 system. </w:t>
      </w:r>
      <w:r w:rsidR="007738E8">
        <w:rPr>
          <w:lang w:eastAsia="zh-CN"/>
        </w:rPr>
        <w:t>First, t</w:t>
      </w:r>
      <w:r w:rsidR="007738E8">
        <w:t xml:space="preserve">he circumference of the </w:t>
      </w:r>
      <w:proofErr w:type="spellStart"/>
      <w:r w:rsidR="007738E8">
        <w:t>headform</w:t>
      </w:r>
      <w:proofErr w:type="spellEnd"/>
      <w:r w:rsidR="007738E8">
        <w:t xml:space="preserve"> should be </w:t>
      </w:r>
      <w:proofErr w:type="gramStart"/>
      <w:r w:rsidR="007738E8">
        <w:t>similar to</w:t>
      </w:r>
      <w:proofErr w:type="gramEnd"/>
      <w:r w:rsidR="007738E8">
        <w:t xml:space="preserve"> the actual head. Here, the length of the </w:t>
      </w:r>
      <w:proofErr w:type="spellStart"/>
      <w:r w:rsidR="007738E8">
        <w:t>nasion</w:t>
      </w:r>
      <w:proofErr w:type="spellEnd"/>
      <w:r w:rsidR="007738E8">
        <w:t xml:space="preserve"> to inion of the </w:t>
      </w:r>
      <w:proofErr w:type="spellStart"/>
      <w:r w:rsidR="007738E8">
        <w:t>headform</w:t>
      </w:r>
      <w:proofErr w:type="spellEnd"/>
      <w:r w:rsidR="007738E8">
        <w:t xml:space="preserve"> was ~36 cm, and the length between the bilateral preauricular was ~37 cm. </w:t>
      </w:r>
    </w:p>
    <w:p w14:paraId="3E62D8B8"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7120DE29" w14:textId="54A7472C" w:rsidR="00912778" w:rsidRDefault="00885BC2" w:rsidP="00090672">
      <w:pPr>
        <w:pStyle w:val="jovecontent"/>
        <w:shd w:val="clear" w:color="auto" w:fill="FFFFFF"/>
        <w:spacing w:before="0" w:beforeAutospacing="0" w:after="0" w:afterAutospacing="0" w:line="240" w:lineRule="auto"/>
        <w:rPr>
          <w:rFonts w:ascii="Calibri" w:cs="Calibri"/>
        </w:rPr>
      </w:pPr>
      <w:r>
        <w:rPr>
          <w:rFonts w:ascii="Calibri" w:cs="Calibri"/>
        </w:rPr>
        <w:t xml:space="preserve">The steps for </w:t>
      </w:r>
      <w:r w:rsidR="00B000B1">
        <w:rPr>
          <w:rFonts w:ascii="Calibri" w:cs="Calibri"/>
        </w:rPr>
        <w:t>producing the</w:t>
      </w:r>
      <w:r>
        <w:rPr>
          <w:rFonts w:ascii="Calibri" w:cs="Calibri"/>
        </w:rPr>
        <w:t xml:space="preserve"> electrode cap guide the measuring positions of the 10-20 system. Here, </w:t>
      </w:r>
      <w:proofErr w:type="spellStart"/>
      <w:r>
        <w:rPr>
          <w:rFonts w:ascii="Calibri" w:cs="Calibri"/>
        </w:rPr>
        <w:t>Nz</w:t>
      </w:r>
      <w:proofErr w:type="spellEnd"/>
      <w:r>
        <w:rPr>
          <w:rFonts w:ascii="Calibri" w:cs="Calibri"/>
        </w:rPr>
        <w:t xml:space="preserve">, </w:t>
      </w:r>
      <w:proofErr w:type="spellStart"/>
      <w:r>
        <w:rPr>
          <w:rFonts w:ascii="Calibri" w:cs="Calibri"/>
        </w:rPr>
        <w:t>Iz</w:t>
      </w:r>
      <w:proofErr w:type="spellEnd"/>
      <w:r>
        <w:rPr>
          <w:rFonts w:ascii="Calibri" w:cs="Calibri"/>
        </w:rPr>
        <w:t xml:space="preserve">, </w:t>
      </w:r>
      <w:proofErr w:type="spellStart"/>
      <w:r>
        <w:rPr>
          <w:rFonts w:ascii="Calibri" w:cs="Calibri"/>
        </w:rPr>
        <w:t>Cz</w:t>
      </w:r>
      <w:proofErr w:type="spellEnd"/>
      <w:r>
        <w:rPr>
          <w:rFonts w:ascii="Calibri" w:cs="Calibri"/>
        </w:rPr>
        <w:t xml:space="preserve">, </w:t>
      </w:r>
      <w:proofErr w:type="spellStart"/>
      <w:r>
        <w:rPr>
          <w:rFonts w:ascii="Calibri" w:cs="Calibri"/>
        </w:rPr>
        <w:t>Fpz</w:t>
      </w:r>
      <w:proofErr w:type="spellEnd"/>
      <w:r>
        <w:rPr>
          <w:rFonts w:ascii="Calibri" w:cs="Calibri"/>
        </w:rPr>
        <w:t xml:space="preserve">, Oz, </w:t>
      </w:r>
      <w:proofErr w:type="spellStart"/>
      <w:r>
        <w:rPr>
          <w:rFonts w:ascii="Calibri" w:cs="Calibri"/>
        </w:rPr>
        <w:t>Pz</w:t>
      </w:r>
      <w:proofErr w:type="spellEnd"/>
      <w:r>
        <w:rPr>
          <w:rFonts w:ascii="Calibri" w:cs="Calibri"/>
        </w:rPr>
        <w:t>, T8, T7, C4, P8, O2, P4, C6, P6</w:t>
      </w:r>
      <w:r w:rsidR="00B000B1">
        <w:rPr>
          <w:rFonts w:ascii="Calibri" w:cs="Calibri"/>
        </w:rPr>
        <w:t>,</w:t>
      </w:r>
      <w:r>
        <w:rPr>
          <w:rFonts w:ascii="Calibri" w:cs="Calibri"/>
        </w:rPr>
        <w:t xml:space="preserve"> and CP6 </w:t>
      </w:r>
      <w:r w:rsidR="00B000B1">
        <w:rPr>
          <w:rFonts w:ascii="Calibri" w:cs="Calibri"/>
        </w:rPr>
        <w:t>were determined</w:t>
      </w:r>
      <w:r>
        <w:rPr>
          <w:rFonts w:ascii="Calibri" w:cs="Calibri"/>
        </w:rPr>
        <w:t xml:space="preserve">. </w:t>
      </w:r>
      <w:r w:rsidR="00B000B1">
        <w:rPr>
          <w:rFonts w:ascii="Calibri" w:cs="Calibri"/>
        </w:rPr>
        <w:t>T</w:t>
      </w:r>
      <w:r>
        <w:rPr>
          <w:rFonts w:ascii="Calibri" w:cs="Calibri"/>
        </w:rPr>
        <w:t xml:space="preserve">he approximate location of the RTPJ (about the midpoint between CP6 and P6) </w:t>
      </w:r>
      <w:r w:rsidR="00B000B1">
        <w:rPr>
          <w:rFonts w:ascii="Calibri" w:cs="Calibri"/>
        </w:rPr>
        <w:t xml:space="preserve">was found </w:t>
      </w:r>
      <w:r>
        <w:rPr>
          <w:rFonts w:ascii="Calibri" w:cs="Calibri"/>
        </w:rPr>
        <w:t xml:space="preserve">on the scalp. The distance between the central and peripheral electrodes should be adjusted based on </w:t>
      </w:r>
      <w:r w:rsidR="00B000B1">
        <w:rPr>
          <w:rFonts w:ascii="Calibri" w:cs="Calibri"/>
        </w:rPr>
        <w:t>experimental</w:t>
      </w:r>
      <w:r>
        <w:rPr>
          <w:rFonts w:ascii="Calibri" w:cs="Calibri"/>
        </w:rPr>
        <w:t xml:space="preserve"> objectives. Previous research </w:t>
      </w:r>
      <w:r w:rsidR="00B000B1">
        <w:rPr>
          <w:rFonts w:ascii="Calibri" w:cs="Calibri"/>
        </w:rPr>
        <w:t>obtained</w:t>
      </w:r>
      <w:r>
        <w:rPr>
          <w:rFonts w:ascii="Calibri" w:cs="Calibri"/>
        </w:rPr>
        <w:t xml:space="preserve"> radius value</w:t>
      </w:r>
      <w:r w:rsidR="00B000B1">
        <w:rPr>
          <w:rFonts w:ascii="Calibri" w:cs="Calibri"/>
        </w:rPr>
        <w:t>s</w:t>
      </w:r>
      <w:r>
        <w:rPr>
          <w:rFonts w:ascii="Calibri" w:cs="Calibri"/>
        </w:rPr>
        <w:t xml:space="preserve"> ranging from 3.5</w:t>
      </w:r>
      <w:r w:rsidR="00B000B1">
        <w:rPr>
          <w:rFonts w:ascii="Calibri" w:cs="Calibri"/>
        </w:rPr>
        <w:t>–</w:t>
      </w:r>
      <w:r>
        <w:rPr>
          <w:rFonts w:ascii="Calibri" w:cs="Calibri"/>
        </w:rPr>
        <w:t>7.5 cm</w:t>
      </w:r>
      <w:r>
        <w:rPr>
          <w:rFonts w:ascii="Calibri" w:cs="Calibri"/>
          <w:vertAlign w:val="superscript"/>
        </w:rPr>
        <w:t>1</w:t>
      </w:r>
      <w:r>
        <w:rPr>
          <w:rFonts w:ascii="Calibri" w:cs="Calibri" w:hint="eastAsia"/>
          <w:vertAlign w:val="superscript"/>
        </w:rPr>
        <w:t>1</w:t>
      </w:r>
      <w:r>
        <w:rPr>
          <w:rFonts w:ascii="Calibri" w:cs="Calibri"/>
          <w:vertAlign w:val="superscript"/>
        </w:rPr>
        <w:t>,1</w:t>
      </w:r>
      <w:r>
        <w:rPr>
          <w:rFonts w:ascii="Calibri" w:cs="Calibri" w:hint="eastAsia"/>
          <w:vertAlign w:val="superscript"/>
        </w:rPr>
        <w:t>4</w:t>
      </w:r>
      <w:r>
        <w:rPr>
          <w:rFonts w:ascii="Calibri" w:cs="Calibri"/>
          <w:vertAlign w:val="superscript"/>
        </w:rPr>
        <w:t>,</w:t>
      </w:r>
      <w:r>
        <w:rPr>
          <w:rFonts w:ascii="Calibri" w:cs="Calibri" w:hint="eastAsia"/>
          <w:vertAlign w:val="superscript"/>
        </w:rPr>
        <w:t>30</w:t>
      </w:r>
      <w:r>
        <w:rPr>
          <w:rFonts w:ascii="Calibri" w:cs="Calibri"/>
        </w:rPr>
        <w:t>. With different radius values, DC intensity and stimulation duration may generate different electric field strength</w:t>
      </w:r>
      <w:r w:rsidR="00B000B1">
        <w:rPr>
          <w:rFonts w:ascii="Calibri" w:cs="Calibri"/>
        </w:rPr>
        <w:t>s</w:t>
      </w:r>
      <w:r>
        <w:rPr>
          <w:rFonts w:ascii="Calibri" w:cs="Calibri"/>
        </w:rPr>
        <w:t xml:space="preserve">. In this protocol, the distance between all return electrodes and the central active electrode were fixed to 3.5 cm. </w:t>
      </w:r>
    </w:p>
    <w:p w14:paraId="14F7CA80"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073DCDD4" w14:textId="0E73DF04" w:rsidR="00912778" w:rsidRDefault="00B000B1" w:rsidP="00090672">
      <w:pPr>
        <w:pStyle w:val="jovecontent"/>
        <w:shd w:val="clear" w:color="auto" w:fill="FFFFFF"/>
        <w:spacing w:before="0" w:beforeAutospacing="0" w:after="0" w:afterAutospacing="0" w:line="240" w:lineRule="auto"/>
        <w:rPr>
          <w:rFonts w:ascii="Calibri" w:cs="Calibri"/>
        </w:rPr>
      </w:pPr>
      <w:r>
        <w:rPr>
          <w:rFonts w:ascii="Calibri" w:cs="Calibri"/>
        </w:rPr>
        <w:t>Several</w:t>
      </w:r>
      <w:r w:rsidR="00885BC2">
        <w:rPr>
          <w:rFonts w:ascii="Calibri" w:cs="Calibri"/>
        </w:rPr>
        <w:t xml:space="preserve"> important reference points on the swimming cap</w:t>
      </w:r>
      <w:r>
        <w:rPr>
          <w:rFonts w:ascii="Calibri" w:cs="Calibri"/>
        </w:rPr>
        <w:t xml:space="preserve"> were kept,</w:t>
      </w:r>
      <w:r w:rsidR="00885BC2">
        <w:rPr>
          <w:rFonts w:ascii="Calibri" w:cs="Calibri"/>
        </w:rPr>
        <w:t xml:space="preserve"> including </w:t>
      </w:r>
      <w:proofErr w:type="spellStart"/>
      <w:r w:rsidR="00885BC2">
        <w:rPr>
          <w:rFonts w:ascii="Calibri" w:cs="Calibri"/>
        </w:rPr>
        <w:t>Fpz</w:t>
      </w:r>
      <w:proofErr w:type="spellEnd"/>
      <w:r w:rsidR="00885BC2">
        <w:rPr>
          <w:rFonts w:ascii="Calibri" w:cs="Calibri"/>
        </w:rPr>
        <w:t xml:space="preserve">, </w:t>
      </w:r>
      <w:proofErr w:type="spellStart"/>
      <w:r w:rsidR="00885BC2">
        <w:rPr>
          <w:rFonts w:ascii="Calibri" w:cs="Calibri"/>
        </w:rPr>
        <w:t>Cz</w:t>
      </w:r>
      <w:proofErr w:type="spellEnd"/>
      <w:r w:rsidR="00885BC2">
        <w:rPr>
          <w:rFonts w:ascii="Calibri" w:cs="Calibri"/>
        </w:rPr>
        <w:t xml:space="preserve">, Oz, T8, and C4. </w:t>
      </w:r>
      <w:r w:rsidR="004F4CEA">
        <w:rPr>
          <w:rFonts w:ascii="Calibri" w:cs="Calibri"/>
        </w:rPr>
        <w:t>T</w:t>
      </w:r>
      <w:r w:rsidR="00885BC2">
        <w:rPr>
          <w:rFonts w:ascii="Calibri" w:cs="Calibri"/>
        </w:rPr>
        <w:t>he Vertex on the scalp</w:t>
      </w:r>
      <w:bookmarkStart w:id="0" w:name="_GoBack"/>
      <w:bookmarkEnd w:id="0"/>
      <w:r w:rsidR="00885BC2">
        <w:rPr>
          <w:rFonts w:ascii="Calibri" w:cs="Calibri"/>
        </w:rPr>
        <w:t xml:space="preserve"> </w:t>
      </w:r>
      <w:r w:rsidR="004F4CEA">
        <w:rPr>
          <w:rFonts w:ascii="Calibri" w:cs="Calibri"/>
        </w:rPr>
        <w:t xml:space="preserve">was located </w:t>
      </w:r>
      <w:r w:rsidR="00885BC2">
        <w:rPr>
          <w:rFonts w:ascii="Calibri" w:cs="Calibri"/>
        </w:rPr>
        <w:t xml:space="preserve">before the stimulation, and </w:t>
      </w:r>
      <w:r w:rsidR="004F4CEA">
        <w:rPr>
          <w:rFonts w:ascii="Calibri" w:cs="Calibri"/>
        </w:rPr>
        <w:t>it is critical that the</w:t>
      </w:r>
      <w:r w:rsidR="00885BC2">
        <w:rPr>
          <w:rFonts w:ascii="Calibri" w:cs="Calibri"/>
        </w:rPr>
        <w:t xml:space="preserve"> </w:t>
      </w:r>
      <w:proofErr w:type="spellStart"/>
      <w:r w:rsidR="00885BC2">
        <w:rPr>
          <w:rFonts w:ascii="Calibri" w:cs="Calibri"/>
        </w:rPr>
        <w:t>Cz</w:t>
      </w:r>
      <w:proofErr w:type="spellEnd"/>
      <w:r w:rsidR="00885BC2">
        <w:rPr>
          <w:rFonts w:ascii="Calibri" w:cs="Calibri"/>
        </w:rPr>
        <w:t xml:space="preserve"> point on the cap exactly align</w:t>
      </w:r>
      <w:r w:rsidR="004F4CEA">
        <w:rPr>
          <w:rFonts w:ascii="Calibri" w:cs="Calibri"/>
        </w:rPr>
        <w:t>s</w:t>
      </w:r>
      <w:r w:rsidR="00885BC2">
        <w:rPr>
          <w:rFonts w:ascii="Calibri" w:cs="Calibri"/>
        </w:rPr>
        <w:t xml:space="preserve"> with the Vertex. Once the cap is in position, the cap should not </w:t>
      </w:r>
      <w:r w:rsidR="00656423">
        <w:rPr>
          <w:rFonts w:ascii="Calibri" w:cs="Calibri"/>
        </w:rPr>
        <w:t>move</w:t>
      </w:r>
      <w:r w:rsidR="00885BC2">
        <w:rPr>
          <w:rFonts w:ascii="Calibri" w:cs="Calibri"/>
        </w:rPr>
        <w:t>.</w:t>
      </w:r>
      <w:r>
        <w:rPr>
          <w:rFonts w:ascii="Calibri" w:cs="Calibri"/>
        </w:rPr>
        <w:t xml:space="preserve"> </w:t>
      </w:r>
      <w:r w:rsidR="004F4CEA">
        <w:rPr>
          <w:rFonts w:ascii="Calibri" w:cs="Calibri"/>
        </w:rPr>
        <w:t>O</w:t>
      </w:r>
      <w:r w:rsidR="00885BC2">
        <w:rPr>
          <w:rFonts w:ascii="Calibri" w:cs="Calibri"/>
        </w:rPr>
        <w:t xml:space="preserve">ne </w:t>
      </w:r>
      <w:r w:rsidR="004F4CEA">
        <w:rPr>
          <w:rFonts w:ascii="Calibri" w:cs="Calibri"/>
        </w:rPr>
        <w:t>.</w:t>
      </w:r>
      <w:r w:rsidR="00885BC2">
        <w:rPr>
          <w:rFonts w:ascii="Calibri" w:cs="Calibri"/>
        </w:rPr>
        <w:t xml:space="preserve">mat file and two </w:t>
      </w:r>
      <w:r w:rsidR="004F4CEA">
        <w:rPr>
          <w:rFonts w:ascii="Calibri" w:cs="Calibri"/>
        </w:rPr>
        <w:t>.</w:t>
      </w:r>
      <w:r w:rsidR="00885BC2">
        <w:rPr>
          <w:rFonts w:ascii="Calibri" w:cs="Calibri"/>
        </w:rPr>
        <w:t>csv</w:t>
      </w:r>
      <w:r w:rsidR="004F4CEA">
        <w:rPr>
          <w:rFonts w:ascii="Calibri" w:cs="Calibri"/>
        </w:rPr>
        <w:t xml:space="preserve"> </w:t>
      </w:r>
      <w:r w:rsidR="00885BC2">
        <w:rPr>
          <w:rFonts w:ascii="Calibri" w:cs="Calibri"/>
        </w:rPr>
        <w:t>files after digitizing</w:t>
      </w:r>
      <w:r w:rsidR="004F4CEA">
        <w:rPr>
          <w:rFonts w:ascii="Calibri" w:cs="Calibri"/>
        </w:rPr>
        <w:t xml:space="preserve"> were obtained (i.e., </w:t>
      </w:r>
      <w:r w:rsidR="00885BC2">
        <w:rPr>
          <w:rFonts w:ascii="Calibri" w:cs="Calibri"/>
        </w:rPr>
        <w:t>sub01_origin.csv</w:t>
      </w:r>
      <w:r w:rsidR="004F4CEA">
        <w:rPr>
          <w:rFonts w:ascii="Calibri" w:cs="Calibri"/>
        </w:rPr>
        <w:t>,</w:t>
      </w:r>
      <w:r w:rsidR="00885BC2">
        <w:rPr>
          <w:rFonts w:ascii="Calibri" w:cs="Calibri"/>
        </w:rPr>
        <w:t xml:space="preserve"> which include</w:t>
      </w:r>
      <w:r w:rsidR="004F4CEA">
        <w:rPr>
          <w:rFonts w:ascii="Calibri" w:cs="Calibri"/>
        </w:rPr>
        <w:t>d</w:t>
      </w:r>
      <w:r w:rsidR="00885BC2">
        <w:rPr>
          <w:rFonts w:ascii="Calibri" w:cs="Calibri"/>
        </w:rPr>
        <w:t xml:space="preserve"> the coordinate information of the reference </w:t>
      </w:r>
      <w:r w:rsidR="004F4CEA">
        <w:rPr>
          <w:rFonts w:ascii="Calibri" w:cs="Calibri"/>
        </w:rPr>
        <w:t>[</w:t>
      </w:r>
      <w:r w:rsidR="00885BC2">
        <w:rPr>
          <w:rFonts w:ascii="Calibri" w:cs="Calibri"/>
        </w:rPr>
        <w:t>with subject number 01</w:t>
      </w:r>
      <w:r w:rsidR="004F4CEA">
        <w:rPr>
          <w:rFonts w:ascii="Calibri" w:cs="Calibri"/>
        </w:rPr>
        <w:t>]),</w:t>
      </w:r>
      <w:r w:rsidR="00885BC2">
        <w:rPr>
          <w:rFonts w:ascii="Calibri" w:cs="Calibri"/>
        </w:rPr>
        <w:t xml:space="preserve"> while sub01_others.csv include</w:t>
      </w:r>
      <w:r w:rsidR="004F4CEA">
        <w:rPr>
          <w:rFonts w:ascii="Calibri" w:cs="Calibri"/>
        </w:rPr>
        <w:t>d</w:t>
      </w:r>
      <w:r w:rsidR="00885BC2">
        <w:rPr>
          <w:rFonts w:ascii="Calibri" w:cs="Calibri"/>
        </w:rPr>
        <w:t xml:space="preserve"> the coordinate information of the five targeted points </w:t>
      </w:r>
      <w:r w:rsidR="004F4CEA">
        <w:rPr>
          <w:rFonts w:ascii="Calibri" w:cs="Calibri"/>
        </w:rPr>
        <w:t>[</w:t>
      </w:r>
      <w:r w:rsidR="00885BC2">
        <w:rPr>
          <w:rFonts w:ascii="Calibri" w:cs="Calibri"/>
        </w:rPr>
        <w:t>with subject number 01)</w:t>
      </w:r>
      <w:r w:rsidR="004F4CEA">
        <w:rPr>
          <w:rFonts w:ascii="Calibri" w:cs="Calibri"/>
        </w:rPr>
        <w:t>]</w:t>
      </w:r>
      <w:r w:rsidR="00885BC2">
        <w:rPr>
          <w:rFonts w:ascii="Calibri" w:cs="Calibri"/>
        </w:rPr>
        <w:t>.</w:t>
      </w:r>
    </w:p>
    <w:p w14:paraId="690DE37A"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54DCB8A1" w14:textId="2B0AAF06" w:rsidR="00912778" w:rsidRDefault="004F4CEA" w:rsidP="00090672">
      <w:pPr>
        <w:pStyle w:val="jovecontent"/>
        <w:shd w:val="clear" w:color="auto" w:fill="FFFFFF"/>
        <w:spacing w:before="0" w:beforeAutospacing="0" w:after="0" w:afterAutospacing="0" w:line="240" w:lineRule="auto"/>
        <w:rPr>
          <w:rFonts w:ascii="Calibri" w:cs="Calibri"/>
        </w:rPr>
      </w:pPr>
      <w:r>
        <w:rPr>
          <w:rFonts w:ascii="Calibri" w:cs="Calibri"/>
        </w:rPr>
        <w:t>T</w:t>
      </w:r>
      <w:r w:rsidR="00885BC2">
        <w:rPr>
          <w:rFonts w:ascii="Calibri" w:cs="Calibri"/>
        </w:rPr>
        <w:t>hree .txt files</w:t>
      </w:r>
      <w:r>
        <w:rPr>
          <w:rFonts w:ascii="Calibri" w:cs="Calibri"/>
        </w:rPr>
        <w:t xml:space="preserve"> were obtained</w:t>
      </w:r>
      <w:r w:rsidR="00885BC2">
        <w:rPr>
          <w:rFonts w:ascii="Calibri" w:cs="Calibri"/>
        </w:rPr>
        <w:t xml:space="preserve"> after data conversion and spatial </w:t>
      </w:r>
      <w:r w:rsidR="002D4503">
        <w:rPr>
          <w:rFonts w:ascii="Calibri" w:cs="Calibri"/>
        </w:rPr>
        <w:t>r</w:t>
      </w:r>
      <w:r w:rsidR="00885BC2">
        <w:rPr>
          <w:rFonts w:ascii="Calibri" w:cs="Calibri"/>
        </w:rPr>
        <w:t xml:space="preserve">egistration. In digitizer software, there are </w:t>
      </w:r>
      <w:r w:rsidR="002D4503">
        <w:rPr>
          <w:rFonts w:ascii="Calibri" w:cs="Calibri"/>
        </w:rPr>
        <w:t>t</w:t>
      </w:r>
      <w:r w:rsidR="00885BC2">
        <w:rPr>
          <w:rFonts w:ascii="Calibri" w:cs="Calibri"/>
        </w:rPr>
        <w:t xml:space="preserve">ransmitter, </w:t>
      </w:r>
      <w:r w:rsidR="002D4503">
        <w:rPr>
          <w:rFonts w:ascii="Calibri" w:cs="Calibri"/>
        </w:rPr>
        <w:t>d</w:t>
      </w:r>
      <w:r w:rsidR="00885BC2">
        <w:rPr>
          <w:rFonts w:ascii="Calibri" w:cs="Calibri"/>
        </w:rPr>
        <w:t>etector (receiver)</w:t>
      </w:r>
      <w:r w:rsidR="002D4503">
        <w:rPr>
          <w:rFonts w:ascii="Calibri" w:cs="Calibri"/>
        </w:rPr>
        <w:t>,</w:t>
      </w:r>
      <w:r w:rsidR="00885BC2">
        <w:rPr>
          <w:rFonts w:ascii="Calibri" w:cs="Calibri"/>
        </w:rPr>
        <w:t xml:space="preserve"> and </w:t>
      </w:r>
      <w:r w:rsidR="002D4503">
        <w:rPr>
          <w:rFonts w:ascii="Calibri" w:cs="Calibri"/>
        </w:rPr>
        <w:t>c</w:t>
      </w:r>
      <w:r w:rsidR="00885BC2">
        <w:rPr>
          <w:rFonts w:ascii="Calibri" w:cs="Calibri"/>
        </w:rPr>
        <w:t xml:space="preserve">hannel options for </w:t>
      </w:r>
      <w:r w:rsidR="002D4503">
        <w:rPr>
          <w:rFonts w:ascii="Calibri" w:cs="Calibri"/>
        </w:rPr>
        <w:t>fulfilling</w:t>
      </w:r>
      <w:r w:rsidR="00885BC2">
        <w:rPr>
          <w:rFonts w:ascii="Calibri" w:cs="Calibri"/>
        </w:rPr>
        <w:t xml:space="preserve"> the requirement</w:t>
      </w:r>
      <w:r w:rsidR="002D4503">
        <w:rPr>
          <w:rFonts w:ascii="Calibri" w:cs="Calibri"/>
        </w:rPr>
        <w:t>s</w:t>
      </w:r>
      <w:r w:rsidR="00885BC2">
        <w:rPr>
          <w:rFonts w:ascii="Calibri" w:cs="Calibri"/>
        </w:rPr>
        <w:t xml:space="preserve"> of </w:t>
      </w:r>
      <w:proofErr w:type="spellStart"/>
      <w:r w:rsidR="00885BC2">
        <w:rPr>
          <w:rFonts w:ascii="Calibri" w:cs="Calibri"/>
        </w:rPr>
        <w:t>fNIRS</w:t>
      </w:r>
      <w:proofErr w:type="spellEnd"/>
      <w:r w:rsidR="00885BC2">
        <w:rPr>
          <w:rFonts w:ascii="Calibri" w:cs="Calibri"/>
        </w:rPr>
        <w:t xml:space="preserve"> experiments. The coordinate data of the transmitter, detector</w:t>
      </w:r>
      <w:r w:rsidR="002D4503">
        <w:rPr>
          <w:rFonts w:ascii="Calibri" w:cs="Calibri"/>
        </w:rPr>
        <w:t>,</w:t>
      </w:r>
      <w:r w:rsidR="00885BC2">
        <w:rPr>
          <w:rFonts w:ascii="Calibri" w:cs="Calibri"/>
        </w:rPr>
        <w:t xml:space="preserve"> or channel should be the same. However, small operating error</w:t>
      </w:r>
      <w:r w:rsidR="002D4503">
        <w:rPr>
          <w:rFonts w:ascii="Calibri" w:cs="Calibri"/>
        </w:rPr>
        <w:t>s</w:t>
      </w:r>
      <w:r w:rsidR="00885BC2">
        <w:rPr>
          <w:rFonts w:ascii="Calibri" w:cs="Calibri"/>
        </w:rPr>
        <w:t xml:space="preserve"> may </w:t>
      </w:r>
      <w:r w:rsidR="002D4503">
        <w:rPr>
          <w:rFonts w:ascii="Calibri" w:cs="Calibri"/>
        </w:rPr>
        <w:t>occur</w:t>
      </w:r>
      <w:r w:rsidR="00885BC2">
        <w:rPr>
          <w:rFonts w:ascii="Calibri" w:cs="Calibri"/>
        </w:rPr>
        <w:t>, because of laboratory personnel</w:t>
      </w:r>
      <w:r w:rsidR="002D4503">
        <w:rPr>
          <w:rFonts w:ascii="Calibri" w:cs="Calibri"/>
        </w:rPr>
        <w:t xml:space="preserve"> skills</w:t>
      </w:r>
      <w:r w:rsidR="00885BC2">
        <w:rPr>
          <w:rFonts w:ascii="Calibri" w:cs="Calibri"/>
        </w:rPr>
        <w:t>, pen holding gesture</w:t>
      </w:r>
      <w:r w:rsidR="002D4503">
        <w:rPr>
          <w:rFonts w:ascii="Calibri" w:cs="Calibri"/>
        </w:rPr>
        <w:t>, etc</w:t>
      </w:r>
      <w:r w:rsidR="00885BC2">
        <w:rPr>
          <w:rFonts w:ascii="Calibri" w:cs="Calibri"/>
        </w:rPr>
        <w:t>.</w:t>
      </w:r>
    </w:p>
    <w:p w14:paraId="32A3D540"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5238CD25" w14:textId="52EE7F92" w:rsidR="00912778" w:rsidRDefault="00885BC2" w:rsidP="00090672">
      <w:pPr>
        <w:pStyle w:val="jovecontent"/>
        <w:shd w:val="clear" w:color="auto" w:fill="FFFFFF"/>
        <w:spacing w:before="0" w:beforeAutospacing="0" w:after="0" w:afterAutospacing="0" w:line="240" w:lineRule="auto"/>
        <w:rPr>
          <w:rFonts w:ascii="Calibri" w:cs="Calibri"/>
        </w:rPr>
      </w:pPr>
      <w:r>
        <w:rPr>
          <w:rFonts w:ascii="Calibri" w:cs="Calibri"/>
        </w:rPr>
        <w:t xml:space="preserve">Using the NIRS-SPM stand-alone registration function, the spatial registration function generates MNI coordinates. The numbers in the first line in </w:t>
      </w:r>
      <w:r>
        <w:rPr>
          <w:rFonts w:ascii="Calibri" w:cs="Calibri"/>
          <w:b/>
        </w:rPr>
        <w:t>Table 1</w:t>
      </w:r>
      <w:r>
        <w:rPr>
          <w:rFonts w:ascii="Calibri" w:cs="Calibri"/>
        </w:rPr>
        <w:t xml:space="preserve"> </w:t>
      </w:r>
      <w:r w:rsidR="002D4503">
        <w:rPr>
          <w:rFonts w:ascii="Calibri" w:cs="Calibri"/>
        </w:rPr>
        <w:t xml:space="preserve">represent </w:t>
      </w:r>
      <w:r>
        <w:rPr>
          <w:rFonts w:ascii="Calibri" w:cs="Calibri"/>
        </w:rPr>
        <w:t xml:space="preserve">the order in the digitizer. In this protocol, the data </w:t>
      </w:r>
      <w:r w:rsidR="003D39C9">
        <w:rPr>
          <w:rFonts w:ascii="Calibri" w:cs="Calibri"/>
        </w:rPr>
        <w:t>from</w:t>
      </w:r>
      <w:r>
        <w:rPr>
          <w:rFonts w:ascii="Calibri" w:cs="Calibri"/>
        </w:rPr>
        <w:t xml:space="preserve"> number five is the position information about the </w:t>
      </w:r>
      <w:r>
        <w:rPr>
          <w:rFonts w:ascii="Calibri" w:cs="Calibri"/>
        </w:rPr>
        <w:lastRenderedPageBreak/>
        <w:t>center electrode. In Brodmann areas (BA), the anatomical label and its number</w:t>
      </w:r>
      <w:r w:rsidR="003D39C9">
        <w:rPr>
          <w:rFonts w:ascii="Calibri" w:cs="Calibri"/>
        </w:rPr>
        <w:t xml:space="preserve"> were obtained</w:t>
      </w:r>
      <w:r>
        <w:rPr>
          <w:rFonts w:ascii="Calibri" w:cs="Calibri"/>
        </w:rPr>
        <w:t xml:space="preserve">. The number after each line </w:t>
      </w:r>
      <w:r w:rsidR="003D39C9">
        <w:rPr>
          <w:rFonts w:ascii="Calibri" w:cs="Calibri"/>
        </w:rPr>
        <w:t>indicates</w:t>
      </w:r>
      <w:r>
        <w:rPr>
          <w:rFonts w:ascii="Calibri" w:cs="Calibri"/>
        </w:rPr>
        <w:t xml:space="preserve"> the percentage of overlap. In </w:t>
      </w:r>
      <w:r w:rsidR="003D39C9">
        <w:rPr>
          <w:rFonts w:ascii="Calibri" w:cs="Calibri"/>
        </w:rPr>
        <w:t>a</w:t>
      </w:r>
      <w:r>
        <w:rPr>
          <w:rFonts w:ascii="Calibri" w:cs="Calibri"/>
        </w:rPr>
        <w:t xml:space="preserve">natomical </w:t>
      </w:r>
      <w:r w:rsidR="003D39C9">
        <w:rPr>
          <w:rFonts w:ascii="Calibri" w:cs="Calibri"/>
        </w:rPr>
        <w:t>a</w:t>
      </w:r>
      <w:r>
        <w:rPr>
          <w:rFonts w:ascii="Calibri" w:cs="Calibri"/>
        </w:rPr>
        <w:t xml:space="preserve">utomatic </w:t>
      </w:r>
      <w:r w:rsidR="003D39C9">
        <w:rPr>
          <w:rFonts w:ascii="Calibri" w:cs="Calibri"/>
        </w:rPr>
        <w:t>l</w:t>
      </w:r>
      <w:r>
        <w:rPr>
          <w:rFonts w:ascii="Calibri" w:cs="Calibri"/>
        </w:rPr>
        <w:t>abels (AAL), the anatomical label and percentage of overlap</w:t>
      </w:r>
      <w:r w:rsidR="003D39C9">
        <w:rPr>
          <w:rFonts w:ascii="Calibri" w:cs="Calibri"/>
        </w:rPr>
        <w:t xml:space="preserve"> were obtained</w:t>
      </w:r>
      <w:r>
        <w:rPr>
          <w:rFonts w:ascii="Calibri" w:cs="Calibri"/>
        </w:rPr>
        <w:t>. To reduce measurement error</w:t>
      </w:r>
      <w:r w:rsidR="003D39C9">
        <w:rPr>
          <w:rFonts w:ascii="Calibri" w:cs="Calibri"/>
        </w:rPr>
        <w:t>s</w:t>
      </w:r>
      <w:r>
        <w:rPr>
          <w:rFonts w:ascii="Calibri" w:cs="Calibri"/>
        </w:rPr>
        <w:t xml:space="preserve">, the average value of three data points </w:t>
      </w:r>
      <w:r w:rsidR="003D39C9">
        <w:rPr>
          <w:rFonts w:ascii="Calibri" w:cs="Calibri"/>
        </w:rPr>
        <w:t>from</w:t>
      </w:r>
      <w:r>
        <w:rPr>
          <w:rFonts w:ascii="Calibri" w:cs="Calibri"/>
        </w:rPr>
        <w:t xml:space="preserve"> the five electrodes’ final MNI coordinates</w:t>
      </w:r>
      <w:r w:rsidR="003D39C9">
        <w:rPr>
          <w:rFonts w:ascii="Calibri" w:cs="Calibri"/>
        </w:rPr>
        <w:t xml:space="preserve"> were calculated</w:t>
      </w:r>
      <w:r>
        <w:rPr>
          <w:rFonts w:ascii="Calibri" w:cs="Calibri"/>
        </w:rPr>
        <w:t xml:space="preserve">. As for </w:t>
      </w:r>
      <w:r w:rsidR="003D39C9">
        <w:rPr>
          <w:rFonts w:ascii="Calibri" w:cs="Calibri"/>
        </w:rPr>
        <w:t>AALs</w:t>
      </w:r>
      <w:r>
        <w:rPr>
          <w:rFonts w:ascii="Calibri" w:cs="Calibri"/>
        </w:rPr>
        <w:t xml:space="preserve"> and </w:t>
      </w:r>
      <w:r w:rsidR="003D39C9">
        <w:rPr>
          <w:rFonts w:ascii="Calibri" w:cs="Calibri"/>
        </w:rPr>
        <w:t>BAs</w:t>
      </w:r>
      <w:r>
        <w:rPr>
          <w:rFonts w:ascii="Calibri" w:cs="Calibri"/>
        </w:rPr>
        <w:t xml:space="preserve">, the value represents a percentage of overlap with the cerebral cortex. </w:t>
      </w:r>
      <w:r w:rsidR="003D39C9">
        <w:rPr>
          <w:rFonts w:ascii="Calibri" w:cs="Calibri"/>
        </w:rPr>
        <w:t>A</w:t>
      </w:r>
      <w:r>
        <w:rPr>
          <w:rFonts w:ascii="Calibri" w:cs="Calibri"/>
        </w:rPr>
        <w:t xml:space="preserve">ll possibilities </w:t>
      </w:r>
      <w:r w:rsidR="003D39C9">
        <w:rPr>
          <w:rFonts w:ascii="Calibri" w:cs="Calibri"/>
        </w:rPr>
        <w:t>were combined into</w:t>
      </w:r>
      <w:r>
        <w:rPr>
          <w:rFonts w:ascii="Calibri" w:cs="Calibri"/>
        </w:rPr>
        <w:t xml:space="preserve"> final data (</w:t>
      </w:r>
      <w:r>
        <w:rPr>
          <w:rFonts w:ascii="Calibri" w:cs="Calibri"/>
          <w:b/>
        </w:rPr>
        <w:t>Table 1</w:t>
      </w:r>
      <w:r>
        <w:rPr>
          <w:rFonts w:ascii="Calibri" w:cs="Calibri"/>
        </w:rPr>
        <w:t>).</w:t>
      </w:r>
    </w:p>
    <w:p w14:paraId="6822D690" w14:textId="77777777" w:rsidR="00912778" w:rsidRDefault="00912778" w:rsidP="00090672">
      <w:pPr>
        <w:pStyle w:val="jovecontent"/>
        <w:shd w:val="clear" w:color="auto" w:fill="FFFFFF"/>
        <w:spacing w:before="0" w:beforeAutospacing="0" w:after="0" w:afterAutospacing="0" w:line="240" w:lineRule="auto"/>
        <w:rPr>
          <w:rFonts w:ascii="Calibri" w:cs="Calibri"/>
        </w:rPr>
      </w:pPr>
    </w:p>
    <w:p w14:paraId="1B8E2F27" w14:textId="6017C758" w:rsidR="00912778" w:rsidRDefault="00885BC2" w:rsidP="00090672">
      <w:pPr>
        <w:pStyle w:val="jovecontent"/>
        <w:shd w:val="clear" w:color="auto" w:fill="FFFFFF"/>
        <w:spacing w:before="0" w:beforeAutospacing="0" w:after="0" w:afterAutospacing="0" w:line="240" w:lineRule="auto"/>
        <w:rPr>
          <w:rFonts w:ascii="Calibri" w:cs="Calibri"/>
          <w:color w:val="808080"/>
        </w:rPr>
      </w:pPr>
      <w:r>
        <w:rPr>
          <w:rFonts w:ascii="Calibri" w:cs="Calibri"/>
        </w:rPr>
        <w:t xml:space="preserve">According to the data </w:t>
      </w:r>
      <w:r w:rsidR="003D39C9">
        <w:rPr>
          <w:rFonts w:ascii="Calibri" w:cs="Calibri"/>
        </w:rPr>
        <w:t>from</w:t>
      </w:r>
      <w:r>
        <w:rPr>
          <w:rFonts w:ascii="Calibri" w:cs="Calibri"/>
        </w:rPr>
        <w:t xml:space="preserve"> MNI coordinates, </w:t>
      </w:r>
      <w:r w:rsidR="003D39C9">
        <w:rPr>
          <w:rFonts w:ascii="Calibri" w:cs="Calibri"/>
        </w:rPr>
        <w:t>AALs</w:t>
      </w:r>
      <w:r>
        <w:rPr>
          <w:rFonts w:ascii="Calibri" w:cs="Calibri"/>
        </w:rPr>
        <w:t xml:space="preserve">, and </w:t>
      </w:r>
      <w:r w:rsidR="003D39C9">
        <w:rPr>
          <w:rFonts w:ascii="Calibri" w:cs="Calibri"/>
        </w:rPr>
        <w:t>BAs</w:t>
      </w:r>
      <w:r>
        <w:rPr>
          <w:rFonts w:ascii="Calibri" w:cs="Calibri"/>
        </w:rPr>
        <w:t xml:space="preserve">, if the difference between the value and target value is too large, the swimming cap </w:t>
      </w:r>
      <w:r w:rsidR="003D39C9">
        <w:rPr>
          <w:rFonts w:ascii="Calibri" w:cs="Calibri"/>
        </w:rPr>
        <w:t>must be</w:t>
      </w:r>
      <w:r>
        <w:rPr>
          <w:rFonts w:ascii="Calibri" w:cs="Calibri"/>
        </w:rPr>
        <w:t xml:space="preserve"> adjust</w:t>
      </w:r>
      <w:r w:rsidR="003D39C9">
        <w:rPr>
          <w:rFonts w:ascii="Calibri" w:cs="Calibri"/>
        </w:rPr>
        <w:t>ed</w:t>
      </w:r>
      <w:r>
        <w:rPr>
          <w:rFonts w:ascii="Calibri" w:cs="Calibri"/>
        </w:rPr>
        <w:t xml:space="preserve"> to the relative position of the actual value</w:t>
      </w:r>
      <w:r w:rsidR="003D39C9">
        <w:rPr>
          <w:rFonts w:ascii="Calibri" w:cs="Calibri"/>
        </w:rPr>
        <w:t>s</w:t>
      </w:r>
      <w:r>
        <w:rPr>
          <w:rFonts w:ascii="Calibri" w:cs="Calibri"/>
        </w:rPr>
        <w:t xml:space="preserve"> of X, Y, Z</w:t>
      </w:r>
      <w:r w:rsidR="003D39C9">
        <w:rPr>
          <w:rFonts w:ascii="Calibri" w:cs="Calibri"/>
        </w:rPr>
        <w:t>,</w:t>
      </w:r>
      <w:r>
        <w:rPr>
          <w:rFonts w:ascii="Calibri" w:cs="Calibri"/>
        </w:rPr>
        <w:t xml:space="preserve"> and the target value</w:t>
      </w:r>
      <w:r w:rsidR="003D39C9">
        <w:rPr>
          <w:rFonts w:ascii="Calibri" w:cs="Calibri"/>
        </w:rPr>
        <w:t xml:space="preserve">, </w:t>
      </w:r>
      <w:r>
        <w:rPr>
          <w:rFonts w:ascii="Calibri" w:cs="Calibri"/>
        </w:rPr>
        <w:t xml:space="preserve">as explained in </w:t>
      </w:r>
      <w:r w:rsidR="003D39C9">
        <w:rPr>
          <w:rFonts w:ascii="Calibri" w:cs="Calibri"/>
        </w:rPr>
        <w:t>sections</w:t>
      </w:r>
      <w:r>
        <w:rPr>
          <w:rFonts w:ascii="Calibri" w:cs="Calibri"/>
        </w:rPr>
        <w:t xml:space="preserve"> 2</w:t>
      </w:r>
      <w:r w:rsidR="003D39C9">
        <w:rPr>
          <w:rFonts w:ascii="Calibri" w:cs="Calibri"/>
        </w:rPr>
        <w:t>–</w:t>
      </w:r>
      <w:r>
        <w:rPr>
          <w:rFonts w:ascii="Calibri" w:cs="Calibri"/>
        </w:rPr>
        <w:t>4</w:t>
      </w:r>
      <w:r>
        <w:rPr>
          <w:rFonts w:ascii="Calibri" w:cs="Calibri"/>
          <w:vertAlign w:val="superscript"/>
        </w:rPr>
        <w:t>1</w:t>
      </w:r>
      <w:r>
        <w:rPr>
          <w:rFonts w:ascii="Calibri" w:cs="Calibri" w:hint="eastAsia"/>
          <w:vertAlign w:val="superscript"/>
        </w:rPr>
        <w:t>1</w:t>
      </w:r>
      <w:r>
        <w:rPr>
          <w:rFonts w:ascii="Calibri" w:cs="Calibri"/>
          <w:vertAlign w:val="superscript"/>
        </w:rPr>
        <w:t>,1</w:t>
      </w:r>
      <w:r>
        <w:rPr>
          <w:rFonts w:ascii="Calibri" w:cs="Calibri" w:hint="eastAsia"/>
          <w:vertAlign w:val="superscript"/>
        </w:rPr>
        <w:t>4</w:t>
      </w:r>
      <w:r>
        <w:rPr>
          <w:rFonts w:ascii="Calibri" w:cs="Calibri"/>
          <w:vertAlign w:val="superscript"/>
        </w:rPr>
        <w:t>,</w:t>
      </w:r>
      <w:r>
        <w:rPr>
          <w:rFonts w:ascii="Calibri" w:cs="Calibri" w:hint="eastAsia"/>
          <w:vertAlign w:val="superscript"/>
        </w:rPr>
        <w:t>30</w:t>
      </w:r>
      <w:r>
        <w:rPr>
          <w:rFonts w:ascii="Calibri" w:cs="Calibri"/>
          <w:vertAlign w:val="superscript"/>
        </w:rPr>
        <w:t>,3</w:t>
      </w:r>
      <w:r>
        <w:rPr>
          <w:rFonts w:ascii="Calibri" w:cs="Calibri" w:hint="eastAsia"/>
          <w:vertAlign w:val="superscript"/>
        </w:rPr>
        <w:t>1</w:t>
      </w:r>
      <w:r>
        <w:rPr>
          <w:rFonts w:ascii="Calibri" w:cs="Calibri"/>
        </w:rPr>
        <w:t>.</w:t>
      </w:r>
    </w:p>
    <w:p w14:paraId="38B3A0AB" w14:textId="77777777" w:rsidR="00912778" w:rsidRDefault="00912778" w:rsidP="00090672">
      <w:pPr>
        <w:spacing w:after="0" w:line="240" w:lineRule="auto"/>
        <w:jc w:val="left"/>
        <w:rPr>
          <w:b/>
        </w:rPr>
      </w:pPr>
    </w:p>
    <w:p w14:paraId="5E278E1F" w14:textId="1011E8CC" w:rsidR="00912778" w:rsidRDefault="00885BC2" w:rsidP="00090672">
      <w:pPr>
        <w:spacing w:after="0" w:line="240" w:lineRule="auto"/>
        <w:jc w:val="left"/>
        <w:rPr>
          <w:color w:val="808080"/>
        </w:rPr>
      </w:pPr>
      <w:r>
        <w:rPr>
          <w:b/>
        </w:rPr>
        <w:t>FIGURE AND TABLE LEGENDS:</w:t>
      </w:r>
      <w:r>
        <w:rPr>
          <w:color w:val="808080"/>
        </w:rPr>
        <w:t xml:space="preserve"> </w:t>
      </w:r>
    </w:p>
    <w:p w14:paraId="1A1C942D" w14:textId="77777777" w:rsidR="003D39C9" w:rsidRDefault="003D39C9" w:rsidP="00090672">
      <w:pPr>
        <w:spacing w:after="0" w:line="240" w:lineRule="auto"/>
        <w:jc w:val="left"/>
        <w:rPr>
          <w:bCs/>
          <w:color w:val="808080"/>
        </w:rPr>
      </w:pPr>
    </w:p>
    <w:p w14:paraId="2E841879" w14:textId="410DFD51" w:rsidR="00912778" w:rsidRDefault="00885BC2" w:rsidP="00090672">
      <w:pPr>
        <w:pStyle w:val="jovecontent"/>
        <w:shd w:val="clear" w:color="auto" w:fill="FFFFFF"/>
        <w:spacing w:before="0" w:beforeAutospacing="0" w:after="0" w:afterAutospacing="0" w:line="240" w:lineRule="auto"/>
        <w:rPr>
          <w:rFonts w:ascii="Calibri" w:cs="Calibri"/>
          <w:b/>
        </w:rPr>
      </w:pPr>
      <w:r>
        <w:rPr>
          <w:rFonts w:ascii="Calibri" w:cs="Calibri"/>
          <w:b/>
        </w:rPr>
        <w:t xml:space="preserve">Figure 1: </w:t>
      </w:r>
      <w:r w:rsidR="003D39C9">
        <w:rPr>
          <w:rFonts w:ascii="Calibri" w:cs="Calibri"/>
          <w:b/>
          <w:color w:val="000000"/>
        </w:rPr>
        <w:t>S</w:t>
      </w:r>
      <w:r>
        <w:rPr>
          <w:rFonts w:ascii="Calibri" w:cs="Calibri"/>
          <w:b/>
          <w:color w:val="000000"/>
        </w:rPr>
        <w:t xml:space="preserve">teps </w:t>
      </w:r>
      <w:r w:rsidR="003D39C9">
        <w:rPr>
          <w:rFonts w:ascii="Calibri" w:cs="Calibri"/>
          <w:b/>
          <w:color w:val="000000"/>
        </w:rPr>
        <w:t>for</w:t>
      </w:r>
      <w:r>
        <w:rPr>
          <w:rFonts w:ascii="Calibri" w:cs="Calibri"/>
          <w:b/>
          <w:color w:val="000000"/>
        </w:rPr>
        <w:t xml:space="preserve"> </w:t>
      </w:r>
      <w:r w:rsidR="00D52CF2">
        <w:rPr>
          <w:rFonts w:ascii="Calibri" w:cs="Calibri"/>
          <w:b/>
          <w:color w:val="000000"/>
        </w:rPr>
        <w:t>creating</w:t>
      </w:r>
      <w:r>
        <w:rPr>
          <w:rFonts w:ascii="Calibri" w:cs="Calibri"/>
          <w:b/>
          <w:color w:val="000000"/>
        </w:rPr>
        <w:t xml:space="preserve"> the holding electrode cap</w:t>
      </w:r>
      <w:r>
        <w:rPr>
          <w:rFonts w:ascii="Calibri" w:cs="Calibri"/>
          <w:b/>
        </w:rPr>
        <w:t>.</w:t>
      </w:r>
    </w:p>
    <w:p w14:paraId="1CABB24D" w14:textId="77777777" w:rsidR="00912778" w:rsidRDefault="00912778" w:rsidP="00090672">
      <w:pPr>
        <w:pStyle w:val="NormalWeb"/>
        <w:spacing w:before="0" w:beforeAutospacing="0" w:after="0" w:afterAutospacing="0" w:line="240" w:lineRule="auto"/>
        <w:jc w:val="left"/>
        <w:rPr>
          <w:b/>
        </w:rPr>
      </w:pPr>
    </w:p>
    <w:p w14:paraId="147B5084" w14:textId="66EF80A9" w:rsidR="00912778" w:rsidRPr="003400B2" w:rsidRDefault="00885BC2" w:rsidP="00090672">
      <w:pPr>
        <w:pStyle w:val="NormalWeb"/>
        <w:spacing w:before="0" w:beforeAutospacing="0" w:after="0" w:afterAutospacing="0" w:line="240" w:lineRule="auto"/>
        <w:jc w:val="left"/>
        <w:rPr>
          <w:lang w:eastAsia="zh-CN"/>
        </w:rPr>
      </w:pPr>
      <w:r>
        <w:rPr>
          <w:b/>
        </w:rPr>
        <w:t xml:space="preserve">Figure 2: 3D </w:t>
      </w:r>
      <w:r w:rsidR="003D39C9">
        <w:rPr>
          <w:b/>
        </w:rPr>
        <w:t>d</w:t>
      </w:r>
      <w:r>
        <w:rPr>
          <w:b/>
        </w:rPr>
        <w:t xml:space="preserve">igitizer. </w:t>
      </w:r>
      <w:r>
        <w:t>Th</w:t>
      </w:r>
      <w:r>
        <w:rPr>
          <w:lang w:eastAsia="zh-CN"/>
        </w:rPr>
        <w:t xml:space="preserve">e 3D </w:t>
      </w:r>
      <w:r w:rsidR="00D52CF2">
        <w:rPr>
          <w:lang w:eastAsia="zh-CN"/>
        </w:rPr>
        <w:t>d</w:t>
      </w:r>
      <w:r>
        <w:rPr>
          <w:lang w:eastAsia="zh-CN"/>
        </w:rPr>
        <w:t>igitizer is a cost-effective solution for 3D digitizing. It is a dual sensor motion tracker.</w:t>
      </w:r>
      <w:r w:rsidR="003400B2">
        <w:rPr>
          <w:lang w:eastAsia="zh-CN"/>
        </w:rPr>
        <w:t xml:space="preserve"> </w:t>
      </w:r>
      <w:r>
        <w:rPr>
          <w:lang w:eastAsia="zh-CN"/>
        </w:rPr>
        <w:t>The source</w:t>
      </w:r>
      <w:r w:rsidR="00D52CF2">
        <w:rPr>
          <w:lang w:eastAsia="zh-CN"/>
        </w:rPr>
        <w:t xml:space="preserve"> is a</w:t>
      </w:r>
      <w:r>
        <w:rPr>
          <w:lang w:eastAsia="zh-CN"/>
        </w:rPr>
        <w:t xml:space="preserve"> magnetic transmitter that emits an electromagnetic dipole field.</w:t>
      </w:r>
      <w:r w:rsidR="003400B2">
        <w:rPr>
          <w:lang w:eastAsia="zh-CN"/>
        </w:rPr>
        <w:t xml:space="preserve"> </w:t>
      </w:r>
      <w:r>
        <w:rPr>
          <w:lang w:eastAsia="zh-CN"/>
        </w:rPr>
        <w:t xml:space="preserve">The </w:t>
      </w:r>
      <w:r w:rsidR="00D52CF2">
        <w:rPr>
          <w:lang w:eastAsia="zh-CN"/>
        </w:rPr>
        <w:t>s</w:t>
      </w:r>
      <w:r>
        <w:rPr>
          <w:lang w:eastAsia="zh-CN"/>
        </w:rPr>
        <w:t>ensor</w:t>
      </w:r>
      <w:r w:rsidR="00D52CF2">
        <w:rPr>
          <w:lang w:eastAsia="zh-CN"/>
        </w:rPr>
        <w:t xml:space="preserve"> is a</w:t>
      </w:r>
      <w:r>
        <w:rPr>
          <w:lang w:eastAsia="zh-CN"/>
        </w:rPr>
        <w:t xml:space="preserve"> receiver that detects the field.</w:t>
      </w:r>
      <w:r w:rsidR="003400B2">
        <w:rPr>
          <w:lang w:eastAsia="zh-CN"/>
        </w:rPr>
        <w:t xml:space="preserve"> </w:t>
      </w:r>
      <w:r>
        <w:rPr>
          <w:lang w:eastAsia="zh-CN"/>
        </w:rPr>
        <w:t xml:space="preserve">The </w:t>
      </w:r>
      <w:r w:rsidR="00D52CF2">
        <w:rPr>
          <w:lang w:eastAsia="zh-CN"/>
        </w:rPr>
        <w:t>s</w:t>
      </w:r>
      <w:r>
        <w:rPr>
          <w:lang w:eastAsia="zh-CN"/>
        </w:rPr>
        <w:t>tylus</w:t>
      </w:r>
      <w:r w:rsidR="00D52CF2">
        <w:rPr>
          <w:lang w:eastAsia="zh-CN"/>
        </w:rPr>
        <w:t xml:space="preserve"> allows accurate </w:t>
      </w:r>
      <w:r>
        <w:rPr>
          <w:lang w:eastAsia="zh-CN"/>
        </w:rPr>
        <w:t>pinpoint</w:t>
      </w:r>
      <w:r w:rsidR="00D52CF2">
        <w:rPr>
          <w:lang w:eastAsia="zh-CN"/>
        </w:rPr>
        <w:t>ing of</w:t>
      </w:r>
      <w:r>
        <w:rPr>
          <w:lang w:eastAsia="zh-CN"/>
        </w:rPr>
        <w:t xml:space="preserve"> X, Y, </w:t>
      </w:r>
      <w:r w:rsidR="00D52CF2">
        <w:rPr>
          <w:lang w:eastAsia="zh-CN"/>
        </w:rPr>
        <w:t xml:space="preserve">and </w:t>
      </w:r>
      <w:r>
        <w:rPr>
          <w:lang w:eastAsia="zh-CN"/>
        </w:rPr>
        <w:t>Z data points.</w:t>
      </w:r>
      <w:r w:rsidR="003400B2">
        <w:rPr>
          <w:lang w:eastAsia="zh-CN"/>
        </w:rPr>
        <w:t xml:space="preserve"> </w:t>
      </w:r>
      <w:r>
        <w:rPr>
          <w:lang w:eastAsia="zh-CN"/>
        </w:rPr>
        <w:t>The control box</w:t>
      </w:r>
      <w:r w:rsidR="00D52CF2">
        <w:rPr>
          <w:lang w:eastAsia="zh-CN"/>
        </w:rPr>
        <w:t xml:space="preserve"> c</w:t>
      </w:r>
      <w:r>
        <w:rPr>
          <w:lang w:eastAsia="zh-CN"/>
        </w:rPr>
        <w:t>onnect</w:t>
      </w:r>
      <w:r w:rsidR="00D52CF2">
        <w:rPr>
          <w:lang w:eastAsia="zh-CN"/>
        </w:rPr>
        <w:t>s</w:t>
      </w:r>
      <w:r>
        <w:rPr>
          <w:lang w:eastAsia="zh-CN"/>
        </w:rPr>
        <w:t xml:space="preserve"> to the computer and transfer data.</w:t>
      </w:r>
    </w:p>
    <w:p w14:paraId="59CC8CED" w14:textId="77777777" w:rsidR="00912778" w:rsidRDefault="00912778" w:rsidP="00090672">
      <w:pPr>
        <w:pStyle w:val="jovecontent"/>
        <w:shd w:val="clear" w:color="auto" w:fill="FFFFFF"/>
        <w:spacing w:before="0" w:beforeAutospacing="0" w:after="0" w:afterAutospacing="0" w:line="240" w:lineRule="auto"/>
        <w:rPr>
          <w:rFonts w:ascii="Calibri" w:cs="Calibri"/>
          <w:b/>
        </w:rPr>
      </w:pPr>
    </w:p>
    <w:p w14:paraId="17474A0D" w14:textId="48F0C8A8" w:rsidR="00912778" w:rsidRPr="000A28FB" w:rsidRDefault="00885BC2" w:rsidP="00090672">
      <w:pPr>
        <w:pStyle w:val="jovecontent"/>
        <w:shd w:val="clear" w:color="auto" w:fill="FFFFFF"/>
        <w:spacing w:before="0" w:beforeAutospacing="0" w:after="0" w:afterAutospacing="0" w:line="240" w:lineRule="auto"/>
        <w:rPr>
          <w:rFonts w:ascii="Calibri" w:cs="Calibri"/>
          <w:b/>
          <w:bCs/>
        </w:rPr>
      </w:pPr>
      <w:r>
        <w:rPr>
          <w:rFonts w:ascii="Calibri" w:cs="Calibri"/>
          <w:b/>
        </w:rPr>
        <w:t xml:space="preserve">Figure 3: </w:t>
      </w:r>
      <w:r w:rsidR="00D52CF2">
        <w:rPr>
          <w:rFonts w:ascii="Calibri" w:cs="Calibri"/>
          <w:b/>
        </w:rPr>
        <w:t>N</w:t>
      </w:r>
      <w:r>
        <w:rPr>
          <w:rFonts w:ascii="Calibri" w:cs="Calibri"/>
          <w:b/>
        </w:rPr>
        <w:t xml:space="preserve">ecessary materials for stimulation. </w:t>
      </w:r>
      <w:r>
        <w:rPr>
          <w:rFonts w:ascii="Calibri" w:cs="Calibri"/>
        </w:rPr>
        <w:t xml:space="preserve">These materials include a </w:t>
      </w:r>
      <w:proofErr w:type="spellStart"/>
      <w:r>
        <w:rPr>
          <w:rFonts w:ascii="Calibri" w:cs="Calibri"/>
        </w:rPr>
        <w:t>tDCS</w:t>
      </w:r>
      <w:proofErr w:type="spellEnd"/>
      <w:r>
        <w:rPr>
          <w:rFonts w:ascii="Calibri" w:cs="Calibri"/>
        </w:rPr>
        <w:t xml:space="preserve"> device, 4x1 Multichannel Stimulation Adapter, four 9</w:t>
      </w:r>
      <w:r w:rsidR="00D52CF2">
        <w:rPr>
          <w:rFonts w:ascii="Calibri" w:cs="Calibri"/>
        </w:rPr>
        <w:t xml:space="preserve"> V</w:t>
      </w:r>
      <w:r>
        <w:rPr>
          <w:rFonts w:ascii="Calibri" w:cs="Calibri"/>
        </w:rPr>
        <w:t xml:space="preserve"> batteries, five Ag/</w:t>
      </w:r>
      <w:proofErr w:type="spellStart"/>
      <w:r>
        <w:rPr>
          <w:rFonts w:ascii="Calibri" w:cs="Calibri"/>
        </w:rPr>
        <w:t>AgCI</w:t>
      </w:r>
      <w:proofErr w:type="spellEnd"/>
      <w:r>
        <w:rPr>
          <w:rFonts w:ascii="Calibri" w:cs="Calibri"/>
        </w:rPr>
        <w:t xml:space="preserve"> sodium ring electrodes, five HD plastic casings and their respective caps, electrically conductive gel, </w:t>
      </w:r>
      <w:r w:rsidR="00D52CF2">
        <w:rPr>
          <w:rFonts w:ascii="Calibri" w:cs="Calibri"/>
        </w:rPr>
        <w:t xml:space="preserve">a </w:t>
      </w:r>
      <w:r>
        <w:rPr>
          <w:rFonts w:ascii="Calibri" w:cs="Calibri"/>
        </w:rPr>
        <w:t>syringe,</w:t>
      </w:r>
      <w:r w:rsidR="00D52CF2">
        <w:rPr>
          <w:rFonts w:ascii="Calibri" w:cs="Calibri"/>
        </w:rPr>
        <w:t xml:space="preserve"> a</w:t>
      </w:r>
      <w:r>
        <w:rPr>
          <w:rFonts w:ascii="Calibri" w:cs="Calibri"/>
        </w:rPr>
        <w:t xml:space="preserve"> standard tape measure</w:t>
      </w:r>
      <w:r w:rsidR="00D52CF2">
        <w:rPr>
          <w:rFonts w:ascii="Calibri" w:cs="Calibri"/>
        </w:rPr>
        <w:t>,</w:t>
      </w:r>
      <w:r>
        <w:rPr>
          <w:rFonts w:ascii="Calibri" w:cs="Calibri"/>
        </w:rPr>
        <w:t xml:space="preserve"> and </w:t>
      </w:r>
      <w:r w:rsidR="00D52CF2">
        <w:rPr>
          <w:rFonts w:ascii="Calibri" w:cs="Calibri"/>
        </w:rPr>
        <w:t xml:space="preserve">a </w:t>
      </w:r>
      <w:r>
        <w:rPr>
          <w:rFonts w:ascii="Calibri" w:cs="Calibri"/>
        </w:rPr>
        <w:t>swimming cap.</w:t>
      </w:r>
    </w:p>
    <w:p w14:paraId="57AF6E66" w14:textId="5B0875C5" w:rsidR="000D7217" w:rsidRPr="000A28FB" w:rsidRDefault="000D7217" w:rsidP="00090672">
      <w:pPr>
        <w:pStyle w:val="jovecontent"/>
        <w:shd w:val="clear" w:color="auto" w:fill="FFFFFF"/>
        <w:spacing w:before="0" w:beforeAutospacing="0" w:after="0" w:afterAutospacing="0" w:line="240" w:lineRule="auto"/>
        <w:rPr>
          <w:rFonts w:ascii="Calibri" w:cs="Calibri"/>
          <w:b/>
          <w:bCs/>
        </w:rPr>
      </w:pPr>
    </w:p>
    <w:p w14:paraId="6E9ADE4E" w14:textId="584E9E16" w:rsidR="000D7217" w:rsidRPr="000A28FB" w:rsidRDefault="000D7217" w:rsidP="00090672">
      <w:pPr>
        <w:pStyle w:val="jovecontent"/>
        <w:shd w:val="clear" w:color="auto" w:fill="FFFFFF"/>
        <w:spacing w:before="0" w:beforeAutospacing="0" w:after="0" w:afterAutospacing="0" w:line="240" w:lineRule="auto"/>
        <w:rPr>
          <w:rFonts w:ascii="Calibri" w:cs="Calibri"/>
          <w:b/>
          <w:bCs/>
        </w:rPr>
      </w:pPr>
      <w:r w:rsidRPr="000A28FB">
        <w:rPr>
          <w:rFonts w:ascii="Calibri" w:cs="Calibri"/>
          <w:b/>
          <w:bCs/>
        </w:rPr>
        <w:t xml:space="preserve">Table 1: </w:t>
      </w:r>
      <w:r w:rsidR="000A28FB" w:rsidRPr="000A28FB">
        <w:rPr>
          <w:rFonts w:ascii="Calibri" w:cs="Calibri"/>
          <w:b/>
          <w:bCs/>
        </w:rPr>
        <w:t xml:space="preserve">Localization of stimulations in the brain area. </w:t>
      </w:r>
    </w:p>
    <w:p w14:paraId="39BA28CE" w14:textId="77777777" w:rsidR="00912778" w:rsidRDefault="00912778" w:rsidP="00090672">
      <w:pPr>
        <w:pStyle w:val="jovecontent"/>
        <w:shd w:val="clear" w:color="auto" w:fill="FFFFFF"/>
        <w:spacing w:before="0" w:beforeAutospacing="0" w:after="0" w:afterAutospacing="0" w:line="240" w:lineRule="auto"/>
        <w:rPr>
          <w:rFonts w:ascii="Calibri" w:cs="Calibri"/>
          <w:b/>
        </w:rPr>
      </w:pPr>
    </w:p>
    <w:p w14:paraId="35BC38E2" w14:textId="2D3F0F5F" w:rsidR="00912778" w:rsidRDefault="00885BC2" w:rsidP="00090672">
      <w:pPr>
        <w:pStyle w:val="jovecontent"/>
        <w:shd w:val="clear" w:color="auto" w:fill="FFFFFF"/>
        <w:spacing w:before="0" w:beforeAutospacing="0" w:after="0" w:afterAutospacing="0" w:line="240" w:lineRule="auto"/>
        <w:rPr>
          <w:rFonts w:ascii="Calibri" w:cs="Calibri"/>
          <w:b/>
          <w:bCs/>
        </w:rPr>
      </w:pPr>
      <w:r>
        <w:rPr>
          <w:rFonts w:ascii="Calibri" w:cs="Calibri"/>
          <w:b/>
        </w:rPr>
        <w:t>DISCUSSION</w:t>
      </w:r>
      <w:r>
        <w:rPr>
          <w:rFonts w:ascii="Calibri" w:cs="Calibri"/>
          <w:b/>
          <w:bCs/>
        </w:rPr>
        <w:t xml:space="preserve">: </w:t>
      </w:r>
    </w:p>
    <w:p w14:paraId="673D8CDF" w14:textId="77777777" w:rsidR="003D39C9" w:rsidRDefault="003D39C9" w:rsidP="00090672">
      <w:pPr>
        <w:pStyle w:val="jovecontent"/>
        <w:shd w:val="clear" w:color="auto" w:fill="FFFFFF"/>
        <w:spacing w:before="0" w:beforeAutospacing="0" w:after="0" w:afterAutospacing="0" w:line="240" w:lineRule="auto"/>
        <w:rPr>
          <w:rFonts w:ascii="Calibri" w:cs="Calibri"/>
          <w:b/>
        </w:rPr>
      </w:pPr>
    </w:p>
    <w:p w14:paraId="10DF0BF9" w14:textId="61EB7BDA" w:rsidR="00912778" w:rsidRDefault="00885BC2" w:rsidP="00090672">
      <w:pPr>
        <w:pStyle w:val="NormalWeb"/>
        <w:spacing w:before="0" w:beforeAutospacing="0" w:after="0" w:afterAutospacing="0" w:line="240" w:lineRule="auto"/>
        <w:jc w:val="left"/>
        <w:rPr>
          <w:lang w:eastAsia="zh-CN"/>
        </w:rPr>
      </w:pPr>
      <w:r>
        <w:rPr>
          <w:lang w:eastAsia="zh-CN"/>
        </w:rPr>
        <w:t xml:space="preserve">Compared to traditional </w:t>
      </w:r>
      <w:proofErr w:type="spellStart"/>
      <w:r>
        <w:rPr>
          <w:lang w:eastAsia="zh-CN"/>
        </w:rPr>
        <w:t>tDCS</w:t>
      </w:r>
      <w:proofErr w:type="spellEnd"/>
      <w:r>
        <w:rPr>
          <w:lang w:eastAsia="zh-CN"/>
        </w:rPr>
        <w:t>, HD-</w:t>
      </w:r>
      <w:proofErr w:type="spellStart"/>
      <w:r>
        <w:rPr>
          <w:lang w:eastAsia="zh-CN"/>
        </w:rPr>
        <w:t>tDCS</w:t>
      </w:r>
      <w:proofErr w:type="spellEnd"/>
      <w:r>
        <w:rPr>
          <w:lang w:eastAsia="zh-CN"/>
        </w:rPr>
        <w:t xml:space="preserve"> increases the focality of stimulation. </w:t>
      </w:r>
      <w:r>
        <w:t xml:space="preserve">Typical sites of stimulation are </w:t>
      </w:r>
      <w:r w:rsidR="00656423">
        <w:t xml:space="preserve">often </w:t>
      </w:r>
      <w:r>
        <w:t>based on the 10-20 EEG system</w:t>
      </w:r>
      <w:r w:rsidR="00656423">
        <w:t>. H</w:t>
      </w:r>
      <w:r>
        <w:t>owever, determining the precise stimulation points beyond this system</w:t>
      </w:r>
      <w:r>
        <w:rPr>
          <w:lang w:eastAsia="zh-CN"/>
        </w:rPr>
        <w:t xml:space="preserve"> </w:t>
      </w:r>
      <w:r>
        <w:t>can be difficult.</w:t>
      </w:r>
      <w:r>
        <w:rPr>
          <w:lang w:eastAsia="zh-CN"/>
        </w:rPr>
        <w:t xml:space="preserve"> This paper combines a 3D digitizer with HD-</w:t>
      </w:r>
      <w:proofErr w:type="spellStart"/>
      <w:r>
        <w:rPr>
          <w:lang w:eastAsia="zh-CN"/>
        </w:rPr>
        <w:t>tDCS</w:t>
      </w:r>
      <w:proofErr w:type="spellEnd"/>
      <w:r>
        <w:rPr>
          <w:lang w:eastAsia="zh-CN"/>
        </w:rPr>
        <w:t xml:space="preserve"> to determine stimulation points </w:t>
      </w:r>
      <w:r>
        <w:t xml:space="preserve">beyond </w:t>
      </w:r>
      <w:r>
        <w:rPr>
          <w:lang w:eastAsia="zh-CN"/>
        </w:rPr>
        <w:t>the 10-20</w:t>
      </w:r>
      <w:r>
        <w:t xml:space="preserve"> system</w:t>
      </w:r>
      <w:r>
        <w:rPr>
          <w:lang w:eastAsia="zh-CN"/>
        </w:rPr>
        <w:t xml:space="preserve">. It is important to clearly define the steps and precautions for making and using the </w:t>
      </w:r>
      <w:r w:rsidR="00044C4F">
        <w:rPr>
          <w:lang w:eastAsia="zh-CN"/>
        </w:rPr>
        <w:t xml:space="preserve">electrode </w:t>
      </w:r>
      <w:r>
        <w:rPr>
          <w:lang w:eastAsia="zh-CN"/>
        </w:rPr>
        <w:t>cap in such cases.</w:t>
      </w:r>
    </w:p>
    <w:p w14:paraId="57DB0913" w14:textId="77777777" w:rsidR="00912778" w:rsidRDefault="00912778" w:rsidP="00090672">
      <w:pPr>
        <w:pStyle w:val="NormalWeb"/>
        <w:spacing w:before="0" w:beforeAutospacing="0" w:after="0" w:afterAutospacing="0" w:line="240" w:lineRule="auto"/>
        <w:jc w:val="left"/>
        <w:rPr>
          <w:b/>
          <w:lang w:eastAsia="zh-CN"/>
        </w:rPr>
      </w:pPr>
    </w:p>
    <w:p w14:paraId="552DB2E5" w14:textId="7C325B2F" w:rsidR="00912778" w:rsidRDefault="00885BC2" w:rsidP="00090672">
      <w:pPr>
        <w:pStyle w:val="NormalWeb"/>
        <w:spacing w:before="0" w:beforeAutospacing="0" w:after="0" w:afterAutospacing="0" w:line="240" w:lineRule="auto"/>
        <w:jc w:val="left"/>
        <w:rPr>
          <w:lang w:eastAsia="zh-CN"/>
        </w:rPr>
      </w:pPr>
      <w:r>
        <w:rPr>
          <w:lang w:eastAsia="zh-CN"/>
        </w:rPr>
        <w:t>In general, the position of target stimulation areas is derived from the results of previous brain imaging studies, and</w:t>
      </w:r>
      <w:r w:rsidR="00D52CF2">
        <w:rPr>
          <w:lang w:eastAsia="zh-CN"/>
        </w:rPr>
        <w:t xml:space="preserve"> </w:t>
      </w:r>
      <w:r>
        <w:rPr>
          <w:lang w:eastAsia="zh-CN"/>
        </w:rPr>
        <w:t xml:space="preserve">the position of the stimulation areas on 10-20 </w:t>
      </w:r>
      <w:r w:rsidR="00D52CF2">
        <w:rPr>
          <w:lang w:eastAsia="zh-CN"/>
        </w:rPr>
        <w:t>i</w:t>
      </w:r>
      <w:r>
        <w:rPr>
          <w:lang w:eastAsia="zh-CN"/>
        </w:rPr>
        <w:t>nternational system or MNI coordinates</w:t>
      </w:r>
      <w:r w:rsidR="00D52CF2">
        <w:rPr>
          <w:lang w:eastAsia="zh-CN"/>
        </w:rPr>
        <w:t xml:space="preserve"> can be obtained</w:t>
      </w:r>
      <w:r>
        <w:rPr>
          <w:lang w:eastAsia="zh-CN"/>
        </w:rPr>
        <w:t>. T</w:t>
      </w:r>
      <w:r>
        <w:t xml:space="preserve">he steps for </w:t>
      </w:r>
      <w:r w:rsidR="00D52CF2">
        <w:t>creating the</w:t>
      </w:r>
      <w:r>
        <w:t xml:space="preserve"> electrode cap guide for measuring positions of the 10-20 system</w:t>
      </w:r>
      <w:r>
        <w:rPr>
          <w:lang w:eastAsia="zh-CN"/>
        </w:rPr>
        <w:t xml:space="preserve"> </w:t>
      </w:r>
      <w:r w:rsidR="00D52CF2">
        <w:rPr>
          <w:lang w:eastAsia="zh-CN"/>
        </w:rPr>
        <w:t>are</w:t>
      </w:r>
      <w:r>
        <w:rPr>
          <w:lang w:eastAsia="zh-CN"/>
        </w:rPr>
        <w:t xml:space="preserve"> critical. </w:t>
      </w:r>
      <w:r w:rsidR="00D52CF2">
        <w:t>It is key</w:t>
      </w:r>
      <w:r>
        <w:t xml:space="preserve"> that the reference</w:t>
      </w:r>
      <w:r>
        <w:rPr>
          <w:lang w:eastAsia="zh-CN"/>
        </w:rPr>
        <w:t xml:space="preserve"> </w:t>
      </w:r>
      <w:r>
        <w:t>on the cap</w:t>
      </w:r>
      <w:r>
        <w:rPr>
          <w:lang w:eastAsia="zh-CN"/>
        </w:rPr>
        <w:t xml:space="preserve"> a</w:t>
      </w:r>
      <w:r>
        <w:t>ligns with the international 10-</w:t>
      </w:r>
      <w:r>
        <w:rPr>
          <w:lang w:eastAsia="zh-CN"/>
        </w:rPr>
        <w:t>2</w:t>
      </w:r>
      <w:r>
        <w:t>0 system for scalp locations</w:t>
      </w:r>
      <w:r>
        <w:rPr>
          <w:lang w:eastAsia="zh-CN"/>
        </w:rPr>
        <w:t xml:space="preserve"> when placing the cap on the head</w:t>
      </w:r>
      <w:r>
        <w:t xml:space="preserve">. </w:t>
      </w:r>
      <w:r>
        <w:rPr>
          <w:lang w:eastAsia="zh-CN"/>
        </w:rPr>
        <w:t xml:space="preserve">Once the 3D digitizer starts running, the source and sensor </w:t>
      </w:r>
      <w:r w:rsidR="00D52CF2">
        <w:rPr>
          <w:lang w:eastAsia="zh-CN"/>
        </w:rPr>
        <w:t>should</w:t>
      </w:r>
      <w:r w:rsidR="00044C4F">
        <w:rPr>
          <w:lang w:eastAsia="zh-CN"/>
        </w:rPr>
        <w:t xml:space="preserve"> not move</w:t>
      </w:r>
      <w:r w:rsidR="00D52CF2">
        <w:rPr>
          <w:lang w:eastAsia="zh-CN"/>
        </w:rPr>
        <w:t>, or</w:t>
      </w:r>
      <w:r>
        <w:rPr>
          <w:lang w:eastAsia="zh-CN"/>
        </w:rPr>
        <w:t xml:space="preserve"> it will cause data deviation. </w:t>
      </w:r>
    </w:p>
    <w:p w14:paraId="5534D913" w14:textId="77777777" w:rsidR="00912778" w:rsidRDefault="00912778" w:rsidP="00090672">
      <w:pPr>
        <w:pStyle w:val="NormalWeb"/>
        <w:spacing w:before="0" w:beforeAutospacing="0" w:after="0" w:afterAutospacing="0" w:line="240" w:lineRule="auto"/>
        <w:jc w:val="left"/>
        <w:rPr>
          <w:lang w:eastAsia="zh-CN"/>
        </w:rPr>
      </w:pPr>
    </w:p>
    <w:p w14:paraId="6E548FB4" w14:textId="157678D9" w:rsidR="00912778" w:rsidRDefault="00885BC2" w:rsidP="00090672">
      <w:pPr>
        <w:pStyle w:val="NormalWeb"/>
        <w:spacing w:before="0" w:beforeAutospacing="0" w:after="0" w:afterAutospacing="0" w:line="240" w:lineRule="auto"/>
        <w:jc w:val="left"/>
        <w:rPr>
          <w:lang w:eastAsia="zh-CN"/>
        </w:rPr>
      </w:pPr>
      <w:r>
        <w:rPr>
          <w:lang w:eastAsia="zh-CN"/>
        </w:rPr>
        <w:lastRenderedPageBreak/>
        <w:t xml:space="preserve">In the software, the reference points are on the scalp </w:t>
      </w:r>
      <w:r w:rsidR="00044C4F">
        <w:rPr>
          <w:lang w:eastAsia="zh-CN"/>
        </w:rPr>
        <w:t xml:space="preserve">and </w:t>
      </w:r>
      <w:r>
        <w:rPr>
          <w:lang w:eastAsia="zh-CN"/>
        </w:rPr>
        <w:t xml:space="preserve">not on the cap, unless all the reference points of scalp and cap are matching. If the error between </w:t>
      </w:r>
      <w:r w:rsidR="00D52CF2">
        <w:rPr>
          <w:lang w:eastAsia="zh-CN"/>
        </w:rPr>
        <w:t xml:space="preserve">the </w:t>
      </w:r>
      <w:r>
        <w:rPr>
          <w:lang w:eastAsia="zh-CN"/>
        </w:rPr>
        <w:t>measured results and</w:t>
      </w:r>
      <w:r w:rsidR="00D52CF2">
        <w:rPr>
          <w:lang w:eastAsia="zh-CN"/>
        </w:rPr>
        <w:t xml:space="preserve"> </w:t>
      </w:r>
      <w:r>
        <w:rPr>
          <w:lang w:eastAsia="zh-CN"/>
        </w:rPr>
        <w:t>target value</w:t>
      </w:r>
      <w:r w:rsidR="00D52CF2">
        <w:rPr>
          <w:lang w:eastAsia="zh-CN"/>
        </w:rPr>
        <w:t>s</w:t>
      </w:r>
      <w:r>
        <w:rPr>
          <w:lang w:eastAsia="zh-CN"/>
        </w:rPr>
        <w:t xml:space="preserve"> is out of </w:t>
      </w:r>
      <w:r w:rsidR="00044C4F">
        <w:rPr>
          <w:lang w:eastAsia="zh-CN"/>
        </w:rPr>
        <w:t xml:space="preserve">the </w:t>
      </w:r>
      <w:r>
        <w:rPr>
          <w:lang w:eastAsia="zh-CN"/>
        </w:rPr>
        <w:t>acceptable range,</w:t>
      </w:r>
      <w:r>
        <w:t xml:space="preserve"> the position of the </w:t>
      </w:r>
      <w:r>
        <w:rPr>
          <w:lang w:eastAsia="zh-CN"/>
        </w:rPr>
        <w:t>marked points</w:t>
      </w:r>
      <w:r w:rsidR="00D52CF2">
        <w:rPr>
          <w:lang w:eastAsia="zh-CN"/>
        </w:rPr>
        <w:t xml:space="preserve"> should be slightly adjusted</w:t>
      </w:r>
      <w:r>
        <w:rPr>
          <w:lang w:eastAsia="zh-CN"/>
        </w:rPr>
        <w:t xml:space="preserve">. </w:t>
      </w:r>
      <w:r w:rsidR="00D52CF2">
        <w:rPr>
          <w:lang w:eastAsia="zh-CN"/>
        </w:rPr>
        <w:t>A</w:t>
      </w:r>
      <w:r>
        <w:rPr>
          <w:lang w:eastAsia="zh-CN"/>
        </w:rPr>
        <w:t>fter adjustment</w:t>
      </w:r>
      <w:r w:rsidR="00D52CF2">
        <w:rPr>
          <w:lang w:eastAsia="zh-CN"/>
        </w:rPr>
        <w:t>, measurements should then be made again</w:t>
      </w:r>
      <w:r>
        <w:rPr>
          <w:lang w:eastAsia="zh-CN"/>
        </w:rPr>
        <w:t>.</w:t>
      </w:r>
      <w:r w:rsidR="00D52CF2">
        <w:rPr>
          <w:lang w:eastAsia="zh-CN"/>
        </w:rPr>
        <w:t xml:space="preserve"> </w:t>
      </w:r>
      <w:r>
        <w:rPr>
          <w:lang w:eastAsia="zh-CN"/>
        </w:rPr>
        <w:t xml:space="preserve">Once </w:t>
      </w:r>
      <w:r w:rsidR="00D52CF2">
        <w:rPr>
          <w:lang w:eastAsia="zh-CN"/>
        </w:rPr>
        <w:t>users</w:t>
      </w:r>
      <w:r>
        <w:rPr>
          <w:lang w:eastAsia="zh-CN"/>
        </w:rPr>
        <w:t xml:space="preserve"> press</w:t>
      </w:r>
      <w:r>
        <w:t xml:space="preserve"> the “MODE SELECT” button and switch from “SCAN” to “PASS”</w:t>
      </w:r>
      <w:r>
        <w:rPr>
          <w:lang w:eastAsia="zh-CN"/>
        </w:rPr>
        <w:t xml:space="preserve">, the current will start passing from the conventional </w:t>
      </w:r>
      <w:proofErr w:type="spellStart"/>
      <w:r>
        <w:rPr>
          <w:lang w:eastAsia="zh-CN"/>
        </w:rPr>
        <w:t>tDCS</w:t>
      </w:r>
      <w:proofErr w:type="spellEnd"/>
      <w:r>
        <w:rPr>
          <w:lang w:eastAsia="zh-CN"/>
        </w:rPr>
        <w:t xml:space="preserve"> device through the electrodes into the 4x1 Multichannel Stimulation Adapter. After stimulation, </w:t>
      </w:r>
      <w:r>
        <w:t>if the position data of the stimulated brain areas of each participant</w:t>
      </w:r>
      <w:r w:rsidR="00D52CF2">
        <w:t xml:space="preserve"> needs to be collected</w:t>
      </w:r>
      <w:r>
        <w:t xml:space="preserve">, </w:t>
      </w:r>
      <w:r w:rsidR="00D52CF2">
        <w:t>it is important</w:t>
      </w:r>
      <w:r>
        <w:t xml:space="preserve"> not </w:t>
      </w:r>
      <w:r w:rsidR="00D52CF2">
        <w:t xml:space="preserve">to </w:t>
      </w:r>
      <w:r>
        <w:t>move or remove the swimming cap.</w:t>
      </w:r>
    </w:p>
    <w:p w14:paraId="3D19E028" w14:textId="77777777" w:rsidR="00912778" w:rsidRDefault="00912778" w:rsidP="00090672">
      <w:pPr>
        <w:pStyle w:val="NormalWeb"/>
        <w:spacing w:before="0" w:beforeAutospacing="0" w:after="0" w:afterAutospacing="0" w:line="240" w:lineRule="auto"/>
        <w:jc w:val="left"/>
        <w:rPr>
          <w:b/>
          <w:lang w:eastAsia="zh-CN"/>
        </w:rPr>
      </w:pPr>
    </w:p>
    <w:p w14:paraId="24B92A70" w14:textId="011822E5" w:rsidR="00912778" w:rsidRDefault="00885BC2" w:rsidP="00090672">
      <w:pPr>
        <w:pStyle w:val="NormalWeb"/>
        <w:spacing w:before="0" w:beforeAutospacing="0" w:after="0" w:afterAutospacing="0" w:line="240" w:lineRule="auto"/>
        <w:jc w:val="left"/>
        <w:rPr>
          <w:lang w:eastAsia="zh-CN"/>
        </w:rPr>
      </w:pPr>
      <w:r>
        <w:rPr>
          <w:lang w:eastAsia="zh-CN"/>
        </w:rPr>
        <w:t>The modular electroencephalogram recording cap provides fixed position</w:t>
      </w:r>
      <w:r w:rsidR="00921408">
        <w:rPr>
          <w:lang w:eastAsia="zh-CN"/>
        </w:rPr>
        <w:t>s</w:t>
      </w:r>
      <w:r>
        <w:rPr>
          <w:lang w:eastAsia="zh-CN"/>
        </w:rPr>
        <w:t xml:space="preserve"> of probes. However, determining the precise stimulation points beyond this system can be difficult.</w:t>
      </w:r>
      <w:r w:rsidR="00921408">
        <w:rPr>
          <w:lang w:eastAsia="zh-CN"/>
        </w:rPr>
        <w:t xml:space="preserve"> T</w:t>
      </w:r>
      <w:r>
        <w:rPr>
          <w:lang w:eastAsia="zh-CN"/>
        </w:rPr>
        <w:t>he position</w:t>
      </w:r>
      <w:r w:rsidR="00921408">
        <w:rPr>
          <w:lang w:eastAsia="zh-CN"/>
        </w:rPr>
        <w:t>s</w:t>
      </w:r>
      <w:r>
        <w:rPr>
          <w:lang w:eastAsia="zh-CN"/>
        </w:rPr>
        <w:t xml:space="preserve"> of electrodes beyond the 10-20 system</w:t>
      </w:r>
      <w:r w:rsidR="00921408">
        <w:rPr>
          <w:lang w:eastAsia="zh-CN"/>
        </w:rPr>
        <w:t xml:space="preserve"> can be determined</w:t>
      </w:r>
      <w:r>
        <w:rPr>
          <w:lang w:eastAsia="zh-CN"/>
        </w:rPr>
        <w:t xml:space="preserve"> using the protocol described, </w:t>
      </w:r>
      <w:r w:rsidR="00921408">
        <w:rPr>
          <w:lang w:eastAsia="zh-CN"/>
        </w:rPr>
        <w:t>as well as</w:t>
      </w:r>
      <w:r>
        <w:rPr>
          <w:lang w:eastAsia="zh-CN"/>
        </w:rPr>
        <w:t xml:space="preserve"> the coordinates of stimulation points. The radius setting should be based on </w:t>
      </w:r>
      <w:r w:rsidR="00921408">
        <w:rPr>
          <w:lang w:eastAsia="zh-CN"/>
        </w:rPr>
        <w:t>the experimental</w:t>
      </w:r>
      <w:r>
        <w:rPr>
          <w:lang w:eastAsia="zh-CN"/>
        </w:rPr>
        <w:t xml:space="preserve"> objectives. Using the method </w:t>
      </w:r>
      <w:r w:rsidR="00044C4F">
        <w:rPr>
          <w:lang w:eastAsia="zh-CN"/>
        </w:rPr>
        <w:t xml:space="preserve">described </w:t>
      </w:r>
      <w:r w:rsidR="00921408">
        <w:rPr>
          <w:lang w:eastAsia="zh-CN"/>
        </w:rPr>
        <w:t>here</w:t>
      </w:r>
      <w:r>
        <w:rPr>
          <w:lang w:eastAsia="zh-CN"/>
        </w:rPr>
        <w:t xml:space="preserve">, the radius of the four return electrodes and center electrode can be flexibly adjusted. </w:t>
      </w:r>
    </w:p>
    <w:p w14:paraId="6E9DBE3C" w14:textId="77777777" w:rsidR="00912778" w:rsidRDefault="00912778" w:rsidP="00090672">
      <w:pPr>
        <w:pStyle w:val="NormalWeb"/>
        <w:spacing w:before="0" w:beforeAutospacing="0" w:after="0" w:afterAutospacing="0" w:line="240" w:lineRule="auto"/>
        <w:jc w:val="left"/>
        <w:rPr>
          <w:lang w:eastAsia="zh-CN"/>
        </w:rPr>
      </w:pPr>
    </w:p>
    <w:p w14:paraId="73BFF27E" w14:textId="7FE829F8" w:rsidR="00912778" w:rsidRDefault="00885BC2" w:rsidP="00090672">
      <w:pPr>
        <w:pStyle w:val="NormalWeb"/>
        <w:spacing w:before="0" w:beforeAutospacing="0" w:after="0" w:afterAutospacing="0" w:line="240" w:lineRule="auto"/>
        <w:jc w:val="left"/>
        <w:rPr>
          <w:lang w:eastAsia="zh-CN"/>
        </w:rPr>
      </w:pPr>
      <w:r>
        <w:rPr>
          <w:lang w:eastAsia="zh-CN"/>
        </w:rPr>
        <w:t xml:space="preserve">There are many digitizer software packages </w:t>
      </w:r>
      <w:r w:rsidR="00AA3B21">
        <w:rPr>
          <w:lang w:eastAsia="zh-CN"/>
        </w:rPr>
        <w:t>(e.g.,</w:t>
      </w:r>
      <w:r>
        <w:rPr>
          <w:lang w:eastAsia="zh-CN"/>
        </w:rPr>
        <w:t xml:space="preserve"> the Brainstorm software </w:t>
      </w:r>
      <w:r w:rsidR="00921408">
        <w:rPr>
          <w:lang w:eastAsia="zh-CN"/>
        </w:rPr>
        <w:t>for</w:t>
      </w:r>
      <w:r>
        <w:rPr>
          <w:lang w:eastAsia="zh-CN"/>
        </w:rPr>
        <w:t xml:space="preserve"> an </w:t>
      </w:r>
      <w:proofErr w:type="spellStart"/>
      <w:r>
        <w:rPr>
          <w:lang w:eastAsia="zh-CN"/>
        </w:rPr>
        <w:t>fNIRS</w:t>
      </w:r>
      <w:proofErr w:type="spellEnd"/>
      <w:r>
        <w:rPr>
          <w:lang w:eastAsia="zh-CN"/>
        </w:rPr>
        <w:t xml:space="preserve"> task</w:t>
      </w:r>
      <w:r w:rsidR="00921408">
        <w:rPr>
          <w:lang w:eastAsia="zh-CN"/>
        </w:rPr>
        <w:t>; here</w:t>
      </w:r>
      <w:r>
        <w:rPr>
          <w:lang w:eastAsia="zh-CN"/>
        </w:rPr>
        <w:t xml:space="preserve">, the </w:t>
      </w:r>
      <w:proofErr w:type="spellStart"/>
      <w:r>
        <w:rPr>
          <w:lang w:eastAsia="zh-CN"/>
        </w:rPr>
        <w:t>Vpen</w:t>
      </w:r>
      <w:proofErr w:type="spellEnd"/>
      <w:r>
        <w:rPr>
          <w:lang w:eastAsia="zh-CN"/>
        </w:rPr>
        <w:t xml:space="preserve"> software</w:t>
      </w:r>
      <w:r w:rsidR="00921408">
        <w:rPr>
          <w:lang w:eastAsia="zh-CN"/>
        </w:rPr>
        <w:t xml:space="preserve"> was used</w:t>
      </w:r>
      <w:r w:rsidR="00AA3B21">
        <w:rPr>
          <w:lang w:eastAsia="zh-CN"/>
        </w:rPr>
        <w:t>)</w:t>
      </w:r>
      <w:r w:rsidR="004207DF">
        <w:rPr>
          <w:vertAlign w:val="superscript"/>
          <w:lang w:eastAsia="zh-CN"/>
        </w:rPr>
        <w:t>15</w:t>
      </w:r>
      <w:r>
        <w:rPr>
          <w:lang w:eastAsia="zh-CN"/>
        </w:rPr>
        <w:t xml:space="preserve">. Different data collection software </w:t>
      </w:r>
      <w:r w:rsidR="00044C4F">
        <w:rPr>
          <w:lang w:eastAsia="zh-CN"/>
        </w:rPr>
        <w:t xml:space="preserve">packages </w:t>
      </w:r>
      <w:r>
        <w:rPr>
          <w:lang w:eastAsia="zh-CN"/>
        </w:rPr>
        <w:t xml:space="preserve">emphasize different functions and should be selected </w:t>
      </w:r>
      <w:r w:rsidR="00921408">
        <w:rPr>
          <w:lang w:eastAsia="zh-CN"/>
        </w:rPr>
        <w:t>according to</w:t>
      </w:r>
      <w:r>
        <w:rPr>
          <w:lang w:eastAsia="zh-CN"/>
        </w:rPr>
        <w:t xml:space="preserve"> the research question.</w:t>
      </w:r>
      <w:r w:rsidR="00D52CF2">
        <w:rPr>
          <w:lang w:eastAsia="zh-CN"/>
        </w:rPr>
        <w:t xml:space="preserve"> H</w:t>
      </w:r>
      <w:r>
        <w:rPr>
          <w:lang w:eastAsia="zh-CN"/>
        </w:rPr>
        <w:t>ead circumference</w:t>
      </w:r>
      <w:r w:rsidR="00D52CF2">
        <w:rPr>
          <w:lang w:eastAsia="zh-CN"/>
        </w:rPr>
        <w:t xml:space="preserve"> varies among individuals; h</w:t>
      </w:r>
      <w:r>
        <w:rPr>
          <w:lang w:eastAsia="zh-CN"/>
        </w:rPr>
        <w:t xml:space="preserve">ence, </w:t>
      </w:r>
      <w:r w:rsidR="00921408">
        <w:rPr>
          <w:lang w:eastAsia="zh-CN"/>
        </w:rPr>
        <w:t>using</w:t>
      </w:r>
      <w:r>
        <w:rPr>
          <w:lang w:eastAsia="zh-CN"/>
        </w:rPr>
        <w:t xml:space="preserve"> the same cap</w:t>
      </w:r>
      <w:r w:rsidR="00921408" w:rsidRPr="00921408">
        <w:rPr>
          <w:lang w:eastAsia="zh-CN"/>
        </w:rPr>
        <w:t xml:space="preserve"> </w:t>
      </w:r>
      <w:r w:rsidR="00921408">
        <w:rPr>
          <w:lang w:eastAsia="zh-CN"/>
        </w:rPr>
        <w:t>can produce errors</w:t>
      </w:r>
      <w:r>
        <w:rPr>
          <w:lang w:eastAsia="zh-CN"/>
        </w:rPr>
        <w:t xml:space="preserve">. However, the modular electroencephalogram recording cap also </w:t>
      </w:r>
      <w:r w:rsidR="00921408">
        <w:rPr>
          <w:lang w:eastAsia="zh-CN"/>
        </w:rPr>
        <w:t>suffers from</w:t>
      </w:r>
      <w:r>
        <w:rPr>
          <w:lang w:eastAsia="zh-CN"/>
        </w:rPr>
        <w:t xml:space="preserve"> this problem.</w:t>
      </w:r>
    </w:p>
    <w:p w14:paraId="25C6B640" w14:textId="77777777" w:rsidR="00912778" w:rsidRDefault="00912778" w:rsidP="00090672">
      <w:pPr>
        <w:pStyle w:val="NormalWeb"/>
        <w:spacing w:before="0" w:beforeAutospacing="0" w:after="0" w:afterAutospacing="0" w:line="240" w:lineRule="auto"/>
        <w:jc w:val="left"/>
        <w:rPr>
          <w:lang w:eastAsia="zh-CN"/>
        </w:rPr>
      </w:pPr>
    </w:p>
    <w:p w14:paraId="534A6D12" w14:textId="77777777" w:rsidR="00912778" w:rsidRDefault="00885BC2" w:rsidP="00090672">
      <w:pPr>
        <w:pStyle w:val="NormalWeb"/>
        <w:spacing w:before="0" w:beforeAutospacing="0" w:after="0" w:afterAutospacing="0" w:line="240" w:lineRule="auto"/>
        <w:jc w:val="left"/>
        <w:rPr>
          <w:color w:val="808080"/>
        </w:rPr>
      </w:pPr>
      <w:r>
        <w:rPr>
          <w:b/>
          <w:bCs/>
        </w:rPr>
        <w:t xml:space="preserve">ACKNOWLEDGMENTS: </w:t>
      </w:r>
    </w:p>
    <w:p w14:paraId="694731BD" w14:textId="72A3F91A" w:rsidR="00912778" w:rsidRDefault="00885BC2" w:rsidP="00090672">
      <w:pPr>
        <w:pStyle w:val="NormalWeb"/>
        <w:spacing w:before="0" w:beforeAutospacing="0" w:after="0" w:afterAutospacing="0" w:line="240" w:lineRule="auto"/>
        <w:jc w:val="left"/>
        <w:rPr>
          <w:lang w:eastAsia="zh-CN"/>
        </w:rPr>
      </w:pPr>
      <w:r>
        <w:rPr>
          <w:lang w:eastAsia="zh-CN"/>
        </w:rPr>
        <w:t>This study was supported by the National Natural Science Foundation of China (</w:t>
      </w:r>
      <w:r w:rsidR="00240708" w:rsidRPr="00240708">
        <w:rPr>
          <w:lang w:eastAsia="zh-CN"/>
        </w:rPr>
        <w:t>31972906</w:t>
      </w:r>
      <w:r>
        <w:rPr>
          <w:lang w:eastAsia="zh-CN"/>
        </w:rPr>
        <w:t xml:space="preserve">), Entrepreneurship and Innovation Program for Chongqing Overseas Returned Scholars (cx2017049), Fundamental Research Funds for Central Universities (SWU1809003), Open Research Fund of the Key Laboratory of Mental Health, Institute of Psychology, Chinese Academy of Sciences (KLMH2019K05), and the Research Program Funds of the Collaborative Innovation Center of Assessment toward Basic Education Quality at Beijing Normal University (2016-06-014-BZK01, SCSM-2016A2-15003, and JCXQ-C-LA-1). We would like to thank Prof. </w:t>
      </w:r>
      <w:proofErr w:type="spellStart"/>
      <w:r>
        <w:rPr>
          <w:lang w:eastAsia="zh-CN"/>
        </w:rPr>
        <w:t>Ofir</w:t>
      </w:r>
      <w:proofErr w:type="spellEnd"/>
      <w:r>
        <w:rPr>
          <w:lang w:eastAsia="zh-CN"/>
        </w:rPr>
        <w:t xml:space="preserve"> </w:t>
      </w:r>
      <w:proofErr w:type="spellStart"/>
      <w:r>
        <w:rPr>
          <w:lang w:eastAsia="zh-CN"/>
        </w:rPr>
        <w:t>Turel</w:t>
      </w:r>
      <w:proofErr w:type="spellEnd"/>
      <w:r>
        <w:rPr>
          <w:lang w:eastAsia="zh-CN"/>
        </w:rPr>
        <w:t xml:space="preserve"> for his suggestions on the early draft of this manuscript.</w:t>
      </w:r>
    </w:p>
    <w:p w14:paraId="6B4C1692" w14:textId="77777777" w:rsidR="00912778" w:rsidRDefault="00912778" w:rsidP="00090672">
      <w:pPr>
        <w:pStyle w:val="NormalWeb"/>
        <w:spacing w:before="0" w:beforeAutospacing="0" w:after="0" w:afterAutospacing="0" w:line="240" w:lineRule="auto"/>
        <w:jc w:val="left"/>
        <w:rPr>
          <w:lang w:eastAsia="zh-CN"/>
        </w:rPr>
      </w:pPr>
    </w:p>
    <w:p w14:paraId="610AC2FE" w14:textId="77777777" w:rsidR="00912778" w:rsidRDefault="00885BC2" w:rsidP="00090672">
      <w:pPr>
        <w:pStyle w:val="NormalWeb"/>
        <w:spacing w:before="0" w:beforeAutospacing="0" w:after="0" w:afterAutospacing="0" w:line="240" w:lineRule="auto"/>
        <w:jc w:val="left"/>
        <w:rPr>
          <w:color w:val="808080"/>
        </w:rPr>
      </w:pPr>
      <w:r>
        <w:rPr>
          <w:b/>
        </w:rPr>
        <w:t>DISCLOSURES</w:t>
      </w:r>
      <w:r>
        <w:rPr>
          <w:b/>
          <w:bCs/>
        </w:rPr>
        <w:t xml:space="preserve">: </w:t>
      </w:r>
    </w:p>
    <w:p w14:paraId="74E77019" w14:textId="77777777" w:rsidR="00912778" w:rsidRDefault="00885BC2" w:rsidP="00090672">
      <w:pPr>
        <w:spacing w:after="0" w:line="240" w:lineRule="auto"/>
        <w:jc w:val="left"/>
        <w:rPr>
          <w:lang w:eastAsia="zh-CN"/>
        </w:rPr>
      </w:pPr>
      <w:r>
        <w:rPr>
          <w:lang w:eastAsia="zh-CN"/>
        </w:rPr>
        <w:t xml:space="preserve">The authors have nothing to disclose. </w:t>
      </w:r>
    </w:p>
    <w:p w14:paraId="6DC46983" w14:textId="77777777" w:rsidR="00912778" w:rsidRDefault="00912778" w:rsidP="00090672">
      <w:pPr>
        <w:spacing w:after="0" w:line="240" w:lineRule="auto"/>
        <w:jc w:val="left"/>
        <w:rPr>
          <w:b/>
          <w:bCs/>
          <w:lang w:eastAsia="zh-CN"/>
        </w:rPr>
      </w:pPr>
    </w:p>
    <w:p w14:paraId="2310BF4D" w14:textId="77777777" w:rsidR="00912778" w:rsidRDefault="00885BC2" w:rsidP="00090672">
      <w:pPr>
        <w:spacing w:after="0" w:line="240" w:lineRule="auto"/>
        <w:jc w:val="left"/>
        <w:rPr>
          <w:lang w:eastAsia="zh-CN"/>
        </w:rPr>
      </w:pPr>
      <w:r>
        <w:rPr>
          <w:b/>
          <w:bCs/>
        </w:rPr>
        <w:t>REFERENCES:</w:t>
      </w:r>
      <w:r>
        <w:rPr>
          <w:b/>
        </w:rPr>
        <w:t xml:space="preserve"> </w:t>
      </w:r>
    </w:p>
    <w:p w14:paraId="5487B86D" w14:textId="4568556C" w:rsidR="00912778" w:rsidRDefault="00885BC2" w:rsidP="00090672">
      <w:pPr>
        <w:pStyle w:val="EndNoteBibliography"/>
        <w:spacing w:after="0" w:line="240" w:lineRule="auto"/>
        <w:jc w:val="left"/>
        <w:rPr>
          <w:sz w:val="24"/>
          <w:szCs w:val="24"/>
        </w:rPr>
      </w:pPr>
      <w:r>
        <w:rPr>
          <w:sz w:val="24"/>
          <w:szCs w:val="24"/>
        </w:rPr>
        <w:t>1</w:t>
      </w:r>
      <w:r>
        <w:rPr>
          <w:sz w:val="24"/>
          <w:szCs w:val="24"/>
        </w:rPr>
        <w:tab/>
      </w:r>
      <w:proofErr w:type="spellStart"/>
      <w:r>
        <w:rPr>
          <w:sz w:val="24"/>
          <w:szCs w:val="24"/>
        </w:rPr>
        <w:t>Nitsche</w:t>
      </w:r>
      <w:proofErr w:type="spellEnd"/>
      <w:r>
        <w:rPr>
          <w:sz w:val="24"/>
          <w:szCs w:val="24"/>
        </w:rPr>
        <w:t>, M. A.</w:t>
      </w:r>
      <w:r w:rsidR="00AA3B21">
        <w:rPr>
          <w:sz w:val="24"/>
          <w:szCs w:val="24"/>
        </w:rPr>
        <w:t xml:space="preserve">, </w:t>
      </w:r>
      <w:r>
        <w:rPr>
          <w:sz w:val="24"/>
          <w:szCs w:val="24"/>
        </w:rPr>
        <w:t xml:space="preserve">Paulus, W. Excitability changes induced in the human motor cortex by weak transcranial direct current stimulation. </w:t>
      </w:r>
      <w:r>
        <w:rPr>
          <w:i/>
          <w:sz w:val="24"/>
          <w:szCs w:val="24"/>
        </w:rPr>
        <w:t>Journal of Physiology.</w:t>
      </w:r>
      <w:r>
        <w:rPr>
          <w:sz w:val="24"/>
          <w:szCs w:val="24"/>
        </w:rPr>
        <w:t xml:space="preserve"> </w:t>
      </w:r>
      <w:r>
        <w:rPr>
          <w:b/>
          <w:sz w:val="24"/>
          <w:szCs w:val="24"/>
        </w:rPr>
        <w:t>527</w:t>
      </w:r>
      <w:r w:rsidR="00AA3B21">
        <w:rPr>
          <w:b/>
          <w:sz w:val="24"/>
          <w:szCs w:val="24"/>
        </w:rPr>
        <w:t>,</w:t>
      </w:r>
      <w:r>
        <w:rPr>
          <w:sz w:val="24"/>
          <w:szCs w:val="24"/>
        </w:rPr>
        <w:t xml:space="preserve"> 633-639 (2000).</w:t>
      </w:r>
    </w:p>
    <w:p w14:paraId="75BB0410" w14:textId="2C2C7F33" w:rsidR="00912778" w:rsidRDefault="00885BC2" w:rsidP="00090672">
      <w:pPr>
        <w:pStyle w:val="EndNoteBibliography"/>
        <w:spacing w:after="0" w:line="240" w:lineRule="auto"/>
        <w:jc w:val="left"/>
        <w:rPr>
          <w:sz w:val="24"/>
          <w:szCs w:val="24"/>
        </w:rPr>
      </w:pPr>
      <w:r>
        <w:rPr>
          <w:sz w:val="24"/>
          <w:szCs w:val="24"/>
        </w:rPr>
        <w:t>2</w:t>
      </w:r>
      <w:r>
        <w:rPr>
          <w:sz w:val="24"/>
          <w:szCs w:val="24"/>
        </w:rPr>
        <w:tab/>
      </w:r>
      <w:proofErr w:type="spellStart"/>
      <w:r>
        <w:rPr>
          <w:sz w:val="24"/>
          <w:szCs w:val="24"/>
        </w:rPr>
        <w:t>Sellaro</w:t>
      </w:r>
      <w:proofErr w:type="spellEnd"/>
      <w:r>
        <w:rPr>
          <w:sz w:val="24"/>
          <w:szCs w:val="24"/>
        </w:rPr>
        <w:t xml:space="preserve">, R., </w:t>
      </w:r>
      <w:proofErr w:type="spellStart"/>
      <w:r>
        <w:rPr>
          <w:sz w:val="24"/>
          <w:szCs w:val="24"/>
        </w:rPr>
        <w:t>Nitsche</w:t>
      </w:r>
      <w:proofErr w:type="spellEnd"/>
      <w:r>
        <w:rPr>
          <w:sz w:val="24"/>
          <w:szCs w:val="24"/>
        </w:rPr>
        <w:t>, M. A.</w:t>
      </w:r>
      <w:r w:rsidR="00AA3B21">
        <w:rPr>
          <w:sz w:val="24"/>
          <w:szCs w:val="24"/>
        </w:rPr>
        <w:t xml:space="preserve">, </w:t>
      </w:r>
      <w:proofErr w:type="spellStart"/>
      <w:r>
        <w:rPr>
          <w:sz w:val="24"/>
          <w:szCs w:val="24"/>
        </w:rPr>
        <w:t>Colzato</w:t>
      </w:r>
      <w:proofErr w:type="spellEnd"/>
      <w:r>
        <w:rPr>
          <w:sz w:val="24"/>
          <w:szCs w:val="24"/>
        </w:rPr>
        <w:t xml:space="preserve">, L. S. The stimulated social brain: effects of transcranial direct current stimulation on social cognition. </w:t>
      </w:r>
      <w:r>
        <w:rPr>
          <w:i/>
          <w:sz w:val="24"/>
          <w:szCs w:val="24"/>
        </w:rPr>
        <w:t>Ann</w:t>
      </w:r>
      <w:r w:rsidR="00AA3B21">
        <w:rPr>
          <w:i/>
          <w:sz w:val="24"/>
          <w:szCs w:val="24"/>
        </w:rPr>
        <w:t>als of the</w:t>
      </w:r>
      <w:r>
        <w:rPr>
          <w:i/>
          <w:sz w:val="24"/>
          <w:szCs w:val="24"/>
        </w:rPr>
        <w:t xml:space="preserve"> N</w:t>
      </w:r>
      <w:r w:rsidR="00AA3B21">
        <w:rPr>
          <w:i/>
          <w:sz w:val="24"/>
          <w:szCs w:val="24"/>
        </w:rPr>
        <w:t>ew</w:t>
      </w:r>
      <w:r>
        <w:rPr>
          <w:i/>
          <w:sz w:val="24"/>
          <w:szCs w:val="24"/>
        </w:rPr>
        <w:t xml:space="preserve"> Y</w:t>
      </w:r>
      <w:r w:rsidR="00AA3B21">
        <w:rPr>
          <w:i/>
          <w:sz w:val="24"/>
          <w:szCs w:val="24"/>
        </w:rPr>
        <w:t>ork</w:t>
      </w:r>
      <w:r>
        <w:rPr>
          <w:i/>
          <w:sz w:val="24"/>
          <w:szCs w:val="24"/>
        </w:rPr>
        <w:t xml:space="preserve"> Acad</w:t>
      </w:r>
      <w:r w:rsidR="00AA3B21">
        <w:rPr>
          <w:i/>
          <w:sz w:val="24"/>
          <w:szCs w:val="24"/>
        </w:rPr>
        <w:t>emy of</w:t>
      </w:r>
      <w:r>
        <w:rPr>
          <w:i/>
          <w:sz w:val="24"/>
          <w:szCs w:val="24"/>
        </w:rPr>
        <w:t xml:space="preserve"> Sci</w:t>
      </w:r>
      <w:r w:rsidR="00AA3B21">
        <w:rPr>
          <w:i/>
          <w:sz w:val="24"/>
          <w:szCs w:val="24"/>
        </w:rPr>
        <w:t>ences</w:t>
      </w:r>
      <w:r>
        <w:rPr>
          <w:i/>
          <w:sz w:val="24"/>
          <w:szCs w:val="24"/>
        </w:rPr>
        <w:t>.</w:t>
      </w:r>
      <w:r>
        <w:rPr>
          <w:sz w:val="24"/>
          <w:szCs w:val="24"/>
        </w:rPr>
        <w:t xml:space="preserve"> </w:t>
      </w:r>
      <w:r>
        <w:rPr>
          <w:b/>
          <w:sz w:val="24"/>
          <w:szCs w:val="24"/>
        </w:rPr>
        <w:t>1369</w:t>
      </w:r>
      <w:r>
        <w:rPr>
          <w:sz w:val="24"/>
          <w:szCs w:val="24"/>
        </w:rPr>
        <w:t xml:space="preserve"> (1), 218-239</w:t>
      </w:r>
      <w:r w:rsidR="00AA3B21">
        <w:rPr>
          <w:sz w:val="24"/>
          <w:szCs w:val="24"/>
        </w:rPr>
        <w:t xml:space="preserve"> </w:t>
      </w:r>
      <w:r>
        <w:rPr>
          <w:sz w:val="24"/>
          <w:szCs w:val="24"/>
        </w:rPr>
        <w:t>(2016).</w:t>
      </w:r>
    </w:p>
    <w:p w14:paraId="2297CB2E" w14:textId="799D2FC6" w:rsidR="00912778" w:rsidRDefault="00885BC2" w:rsidP="00090672">
      <w:pPr>
        <w:pStyle w:val="EndNoteBibliography"/>
        <w:spacing w:after="0" w:line="240" w:lineRule="auto"/>
        <w:jc w:val="left"/>
        <w:rPr>
          <w:sz w:val="24"/>
          <w:szCs w:val="24"/>
        </w:rPr>
      </w:pPr>
      <w:r>
        <w:rPr>
          <w:sz w:val="24"/>
          <w:szCs w:val="24"/>
        </w:rPr>
        <w:t>3</w:t>
      </w:r>
      <w:r>
        <w:rPr>
          <w:sz w:val="24"/>
          <w:szCs w:val="24"/>
        </w:rPr>
        <w:tab/>
        <w:t>Chen, W.</w:t>
      </w:r>
      <w:r>
        <w:rPr>
          <w:i/>
          <w:sz w:val="24"/>
          <w:szCs w:val="24"/>
        </w:rPr>
        <w:t xml:space="preserve"> </w:t>
      </w:r>
      <w:r w:rsidRPr="00AA3B21">
        <w:rPr>
          <w:iCs/>
          <w:sz w:val="24"/>
          <w:szCs w:val="24"/>
        </w:rPr>
        <w:t>et al.</w:t>
      </w:r>
      <w:r>
        <w:rPr>
          <w:sz w:val="24"/>
          <w:szCs w:val="24"/>
        </w:rPr>
        <w:t xml:space="preserve"> Sex-based differences in right dorsolateral prefrontal cortex roles in fairness norm compliance. </w:t>
      </w:r>
      <w:proofErr w:type="spellStart"/>
      <w:r>
        <w:rPr>
          <w:i/>
          <w:sz w:val="24"/>
          <w:szCs w:val="24"/>
        </w:rPr>
        <w:t>Behavioural</w:t>
      </w:r>
      <w:proofErr w:type="spellEnd"/>
      <w:r>
        <w:rPr>
          <w:i/>
          <w:sz w:val="24"/>
          <w:szCs w:val="24"/>
        </w:rPr>
        <w:t xml:space="preserve"> Brain Research.</w:t>
      </w:r>
      <w:r>
        <w:rPr>
          <w:sz w:val="24"/>
          <w:szCs w:val="24"/>
        </w:rPr>
        <w:t xml:space="preserve"> </w:t>
      </w:r>
      <w:r>
        <w:rPr>
          <w:b/>
          <w:sz w:val="24"/>
          <w:szCs w:val="24"/>
        </w:rPr>
        <w:t>361</w:t>
      </w:r>
      <w:r w:rsidR="00AA3B21">
        <w:rPr>
          <w:b/>
          <w:sz w:val="24"/>
          <w:szCs w:val="24"/>
        </w:rPr>
        <w:t>,</w:t>
      </w:r>
      <w:r>
        <w:rPr>
          <w:sz w:val="24"/>
          <w:szCs w:val="24"/>
        </w:rPr>
        <w:t xml:space="preserve"> 104-112 (2019).</w:t>
      </w:r>
    </w:p>
    <w:p w14:paraId="345A76CF" w14:textId="089EFD8B" w:rsidR="00912778" w:rsidRDefault="00885BC2" w:rsidP="00090672">
      <w:pPr>
        <w:pStyle w:val="EndNoteBibliography"/>
        <w:spacing w:after="0" w:line="240" w:lineRule="auto"/>
        <w:jc w:val="left"/>
        <w:rPr>
          <w:sz w:val="24"/>
          <w:szCs w:val="24"/>
        </w:rPr>
      </w:pPr>
      <w:r>
        <w:rPr>
          <w:sz w:val="24"/>
          <w:szCs w:val="24"/>
        </w:rPr>
        <w:lastRenderedPageBreak/>
        <w:t>4</w:t>
      </w:r>
      <w:r>
        <w:rPr>
          <w:sz w:val="24"/>
          <w:szCs w:val="24"/>
        </w:rPr>
        <w:tab/>
      </w:r>
      <w:r w:rsidRPr="003400B2">
        <w:rPr>
          <w:sz w:val="24"/>
          <w:szCs w:val="24"/>
        </w:rPr>
        <w:t xml:space="preserve">Sánchez-Kuhn, A., Pérez-Fernández, C., </w:t>
      </w:r>
      <w:proofErr w:type="spellStart"/>
      <w:r w:rsidRPr="003400B2">
        <w:rPr>
          <w:sz w:val="24"/>
          <w:szCs w:val="24"/>
        </w:rPr>
        <w:t>Cánovas</w:t>
      </w:r>
      <w:proofErr w:type="spellEnd"/>
      <w:r w:rsidRPr="003400B2">
        <w:rPr>
          <w:sz w:val="24"/>
          <w:szCs w:val="24"/>
        </w:rPr>
        <w:t>, R., Flores, P., Sánchez-</w:t>
      </w:r>
      <w:proofErr w:type="spellStart"/>
      <w:r w:rsidRPr="003400B2">
        <w:rPr>
          <w:sz w:val="24"/>
          <w:szCs w:val="24"/>
        </w:rPr>
        <w:t>Santed</w:t>
      </w:r>
      <w:proofErr w:type="spellEnd"/>
      <w:r w:rsidRPr="003400B2">
        <w:rPr>
          <w:sz w:val="24"/>
          <w:szCs w:val="24"/>
        </w:rPr>
        <w:t>, F. Transcranial direct current stimulation as a motor neurorehabilitation tool: an empirical review.</w:t>
      </w:r>
      <w:r w:rsidRPr="003400B2">
        <w:rPr>
          <w:i/>
          <w:iCs/>
          <w:sz w:val="24"/>
          <w:szCs w:val="24"/>
        </w:rPr>
        <w:t xml:space="preserve"> </w:t>
      </w:r>
      <w:proofErr w:type="spellStart"/>
      <w:r w:rsidRPr="003400B2">
        <w:rPr>
          <w:i/>
          <w:iCs/>
          <w:sz w:val="24"/>
          <w:szCs w:val="24"/>
        </w:rPr>
        <w:t>BioMedical</w:t>
      </w:r>
      <w:proofErr w:type="spellEnd"/>
      <w:r w:rsidRPr="003400B2">
        <w:rPr>
          <w:i/>
          <w:iCs/>
          <w:sz w:val="24"/>
          <w:szCs w:val="24"/>
        </w:rPr>
        <w:t xml:space="preserve"> Engineering On</w:t>
      </w:r>
      <w:r w:rsidR="002411DB">
        <w:rPr>
          <w:i/>
          <w:iCs/>
          <w:sz w:val="24"/>
          <w:szCs w:val="24"/>
        </w:rPr>
        <w:t>l</w:t>
      </w:r>
      <w:r w:rsidRPr="003400B2">
        <w:rPr>
          <w:i/>
          <w:iCs/>
          <w:sz w:val="24"/>
          <w:szCs w:val="24"/>
        </w:rPr>
        <w:t>ine</w:t>
      </w:r>
      <w:r w:rsidR="00CD60AA">
        <w:rPr>
          <w:sz w:val="24"/>
          <w:szCs w:val="24"/>
        </w:rPr>
        <w:t>.</w:t>
      </w:r>
      <w:r w:rsidRPr="003400B2">
        <w:rPr>
          <w:sz w:val="24"/>
          <w:szCs w:val="24"/>
        </w:rPr>
        <w:t xml:space="preserve"> </w:t>
      </w:r>
      <w:r w:rsidRPr="003400B2">
        <w:rPr>
          <w:b/>
          <w:bCs/>
          <w:sz w:val="24"/>
          <w:szCs w:val="24"/>
        </w:rPr>
        <w:t>16</w:t>
      </w:r>
      <w:r w:rsidR="002411DB">
        <w:rPr>
          <w:b/>
          <w:bCs/>
          <w:sz w:val="24"/>
          <w:szCs w:val="24"/>
        </w:rPr>
        <w:t xml:space="preserve"> </w:t>
      </w:r>
      <w:r w:rsidRPr="003400B2">
        <w:rPr>
          <w:sz w:val="24"/>
          <w:szCs w:val="24"/>
        </w:rPr>
        <w:t>(S1)</w:t>
      </w:r>
      <w:r w:rsidR="00CD60AA">
        <w:rPr>
          <w:sz w:val="24"/>
          <w:szCs w:val="24"/>
        </w:rPr>
        <w:t>,</w:t>
      </w:r>
      <w:r w:rsidRPr="003400B2">
        <w:rPr>
          <w:sz w:val="24"/>
          <w:szCs w:val="24"/>
        </w:rPr>
        <w:t xml:space="preserve"> </w:t>
      </w:r>
      <w:r w:rsidR="00CD60AA">
        <w:rPr>
          <w:sz w:val="24"/>
          <w:szCs w:val="24"/>
        </w:rPr>
        <w:t>76</w:t>
      </w:r>
      <w:r w:rsidR="00AA3B21">
        <w:rPr>
          <w:sz w:val="24"/>
          <w:szCs w:val="24"/>
        </w:rPr>
        <w:t xml:space="preserve"> </w:t>
      </w:r>
      <w:r w:rsidR="00CD60AA">
        <w:rPr>
          <w:sz w:val="24"/>
          <w:szCs w:val="24"/>
        </w:rPr>
        <w:t>(</w:t>
      </w:r>
      <w:r w:rsidR="00AA3B21">
        <w:rPr>
          <w:sz w:val="24"/>
          <w:szCs w:val="24"/>
        </w:rPr>
        <w:t>2017</w:t>
      </w:r>
      <w:r w:rsidR="00CD60AA">
        <w:rPr>
          <w:sz w:val="24"/>
          <w:szCs w:val="24"/>
        </w:rPr>
        <w:t>).</w:t>
      </w:r>
    </w:p>
    <w:p w14:paraId="0D8CA78A" w14:textId="56716715" w:rsidR="00912778" w:rsidRDefault="00885BC2" w:rsidP="00090672">
      <w:pPr>
        <w:pStyle w:val="EndNoteBibliography"/>
        <w:spacing w:after="0" w:line="240" w:lineRule="auto"/>
        <w:jc w:val="left"/>
        <w:rPr>
          <w:sz w:val="24"/>
          <w:szCs w:val="24"/>
        </w:rPr>
      </w:pPr>
      <w:r>
        <w:rPr>
          <w:sz w:val="24"/>
          <w:szCs w:val="24"/>
        </w:rPr>
        <w:t>5</w:t>
      </w:r>
      <w:r>
        <w:rPr>
          <w:sz w:val="24"/>
          <w:szCs w:val="24"/>
        </w:rPr>
        <w:tab/>
      </w:r>
      <w:proofErr w:type="spellStart"/>
      <w:r>
        <w:rPr>
          <w:sz w:val="24"/>
          <w:szCs w:val="24"/>
        </w:rPr>
        <w:t>Dmochowski</w:t>
      </w:r>
      <w:proofErr w:type="spellEnd"/>
      <w:r>
        <w:rPr>
          <w:sz w:val="24"/>
          <w:szCs w:val="24"/>
        </w:rPr>
        <w:t xml:space="preserve">, J. P., Datta, A., </w:t>
      </w:r>
      <w:proofErr w:type="spellStart"/>
      <w:r>
        <w:rPr>
          <w:sz w:val="24"/>
          <w:szCs w:val="24"/>
        </w:rPr>
        <w:t>Bikson</w:t>
      </w:r>
      <w:proofErr w:type="spellEnd"/>
      <w:r>
        <w:rPr>
          <w:sz w:val="24"/>
          <w:szCs w:val="24"/>
        </w:rPr>
        <w:t xml:space="preserve">, M., </w:t>
      </w:r>
      <w:proofErr w:type="spellStart"/>
      <w:r>
        <w:rPr>
          <w:sz w:val="24"/>
          <w:szCs w:val="24"/>
        </w:rPr>
        <w:t>Su</w:t>
      </w:r>
      <w:proofErr w:type="spellEnd"/>
      <w:r>
        <w:rPr>
          <w:sz w:val="24"/>
          <w:szCs w:val="24"/>
        </w:rPr>
        <w:t xml:space="preserve">, Y., Parra, L. C. Optimized multi-electrode stimulation increases focality and intensity at target. </w:t>
      </w:r>
      <w:r>
        <w:rPr>
          <w:i/>
          <w:sz w:val="24"/>
          <w:szCs w:val="24"/>
        </w:rPr>
        <w:t>J</w:t>
      </w:r>
      <w:r w:rsidR="00CD60AA">
        <w:rPr>
          <w:i/>
          <w:sz w:val="24"/>
          <w:szCs w:val="24"/>
        </w:rPr>
        <w:t>ournal of</w:t>
      </w:r>
      <w:r>
        <w:rPr>
          <w:i/>
          <w:sz w:val="24"/>
          <w:szCs w:val="24"/>
        </w:rPr>
        <w:t xml:space="preserve"> Neural Eng</w:t>
      </w:r>
      <w:r w:rsidR="00CD60AA">
        <w:rPr>
          <w:i/>
          <w:sz w:val="24"/>
          <w:szCs w:val="24"/>
        </w:rPr>
        <w:t>ineering</w:t>
      </w:r>
      <w:r>
        <w:rPr>
          <w:i/>
          <w:sz w:val="24"/>
          <w:szCs w:val="24"/>
        </w:rPr>
        <w:t>.</w:t>
      </w:r>
      <w:r>
        <w:rPr>
          <w:sz w:val="24"/>
          <w:szCs w:val="24"/>
        </w:rPr>
        <w:t xml:space="preserve"> </w:t>
      </w:r>
      <w:r>
        <w:rPr>
          <w:b/>
          <w:sz w:val="24"/>
          <w:szCs w:val="24"/>
        </w:rPr>
        <w:t>8</w:t>
      </w:r>
      <w:r>
        <w:rPr>
          <w:sz w:val="24"/>
          <w:szCs w:val="24"/>
        </w:rPr>
        <w:t xml:space="preserve"> (4), 046011 (2011).</w:t>
      </w:r>
    </w:p>
    <w:p w14:paraId="6803FF6B" w14:textId="4030D90F" w:rsidR="00912778" w:rsidRDefault="00885BC2" w:rsidP="00090672">
      <w:pPr>
        <w:pStyle w:val="EndNoteBibliography"/>
        <w:spacing w:after="0" w:line="240" w:lineRule="auto"/>
        <w:jc w:val="left"/>
        <w:rPr>
          <w:sz w:val="24"/>
          <w:szCs w:val="24"/>
        </w:rPr>
      </w:pPr>
      <w:r>
        <w:rPr>
          <w:rFonts w:hint="eastAsia"/>
          <w:sz w:val="24"/>
          <w:szCs w:val="24"/>
        </w:rPr>
        <w:t>6</w:t>
      </w:r>
      <w:r>
        <w:rPr>
          <w:sz w:val="24"/>
          <w:szCs w:val="24"/>
        </w:rPr>
        <w:tab/>
      </w:r>
      <w:proofErr w:type="spellStart"/>
      <w:r>
        <w:rPr>
          <w:sz w:val="24"/>
          <w:szCs w:val="24"/>
        </w:rPr>
        <w:t>Seo</w:t>
      </w:r>
      <w:proofErr w:type="spellEnd"/>
      <w:r>
        <w:rPr>
          <w:sz w:val="24"/>
          <w:szCs w:val="24"/>
        </w:rPr>
        <w:t>, H., Kim, H. I.</w:t>
      </w:r>
      <w:r w:rsidR="00CD60AA">
        <w:rPr>
          <w:sz w:val="24"/>
          <w:szCs w:val="24"/>
        </w:rPr>
        <w:t xml:space="preserve">, </w:t>
      </w:r>
      <w:r>
        <w:rPr>
          <w:sz w:val="24"/>
          <w:szCs w:val="24"/>
        </w:rPr>
        <w:t xml:space="preserve">Jun, S. C. The Effect of a Transcranial Channel as a Skull/Brain Interface in High-Definition Transcranial Direct Current Stimulation-A Computational Study. </w:t>
      </w:r>
      <w:r>
        <w:rPr>
          <w:i/>
          <w:sz w:val="24"/>
          <w:szCs w:val="24"/>
        </w:rPr>
        <w:t>Sci</w:t>
      </w:r>
      <w:r w:rsidR="00CD60AA">
        <w:rPr>
          <w:i/>
          <w:sz w:val="24"/>
          <w:szCs w:val="24"/>
        </w:rPr>
        <w:t>ence</w:t>
      </w:r>
      <w:r>
        <w:rPr>
          <w:i/>
          <w:sz w:val="24"/>
          <w:szCs w:val="24"/>
        </w:rPr>
        <w:t xml:space="preserve"> Rep</w:t>
      </w:r>
      <w:r w:rsidR="00CD60AA">
        <w:rPr>
          <w:i/>
          <w:sz w:val="24"/>
          <w:szCs w:val="24"/>
        </w:rPr>
        <w:t>ort</w:t>
      </w:r>
      <w:r>
        <w:rPr>
          <w:i/>
          <w:sz w:val="24"/>
          <w:szCs w:val="24"/>
        </w:rPr>
        <w:t>.</w:t>
      </w:r>
      <w:r>
        <w:rPr>
          <w:sz w:val="24"/>
          <w:szCs w:val="24"/>
        </w:rPr>
        <w:t xml:space="preserve"> </w:t>
      </w:r>
      <w:r>
        <w:rPr>
          <w:b/>
          <w:sz w:val="24"/>
          <w:szCs w:val="24"/>
        </w:rPr>
        <w:t>7</w:t>
      </w:r>
      <w:r w:rsidR="00CD60AA">
        <w:rPr>
          <w:b/>
          <w:sz w:val="24"/>
          <w:szCs w:val="24"/>
        </w:rPr>
        <w:t>,</w:t>
      </w:r>
      <w:r>
        <w:rPr>
          <w:sz w:val="24"/>
          <w:szCs w:val="24"/>
        </w:rPr>
        <w:t xml:space="preserve"> 40612</w:t>
      </w:r>
      <w:r w:rsidR="00CD60AA">
        <w:rPr>
          <w:sz w:val="24"/>
          <w:szCs w:val="24"/>
        </w:rPr>
        <w:t xml:space="preserve"> </w:t>
      </w:r>
      <w:r>
        <w:rPr>
          <w:sz w:val="24"/>
          <w:szCs w:val="24"/>
        </w:rPr>
        <w:t>(2017).</w:t>
      </w:r>
    </w:p>
    <w:p w14:paraId="7C6AA51A" w14:textId="6FCCCCBC" w:rsidR="00912778" w:rsidRDefault="00885BC2" w:rsidP="00090672">
      <w:pPr>
        <w:pStyle w:val="EndNoteBibliography"/>
        <w:spacing w:after="0" w:line="240" w:lineRule="auto"/>
        <w:jc w:val="left"/>
        <w:rPr>
          <w:sz w:val="24"/>
          <w:szCs w:val="24"/>
        </w:rPr>
      </w:pPr>
      <w:r>
        <w:rPr>
          <w:rFonts w:hint="eastAsia"/>
          <w:sz w:val="24"/>
          <w:szCs w:val="24"/>
        </w:rPr>
        <w:t>7</w:t>
      </w:r>
      <w:r>
        <w:rPr>
          <w:sz w:val="24"/>
          <w:szCs w:val="24"/>
        </w:rPr>
        <w:tab/>
        <w:t>Datta, A.</w:t>
      </w:r>
      <w:r>
        <w:rPr>
          <w:i/>
          <w:sz w:val="24"/>
          <w:szCs w:val="24"/>
        </w:rPr>
        <w:t xml:space="preserve"> </w:t>
      </w:r>
      <w:r w:rsidRPr="00CD60AA">
        <w:rPr>
          <w:iCs/>
          <w:sz w:val="24"/>
          <w:szCs w:val="24"/>
        </w:rPr>
        <w:t>et al.</w:t>
      </w:r>
      <w:r>
        <w:rPr>
          <w:sz w:val="24"/>
          <w:szCs w:val="24"/>
        </w:rPr>
        <w:t xml:space="preserve"> Gyri -precise head model of transcranial DC stimulation: Improved spatial focality using a ring electrode versus conventional rectangular pad. </w:t>
      </w:r>
      <w:r>
        <w:rPr>
          <w:i/>
          <w:sz w:val="24"/>
          <w:szCs w:val="24"/>
        </w:rPr>
        <w:t>Brain Stimul</w:t>
      </w:r>
      <w:r w:rsidR="00CD60AA">
        <w:rPr>
          <w:i/>
          <w:sz w:val="24"/>
          <w:szCs w:val="24"/>
        </w:rPr>
        <w:t>ation</w:t>
      </w:r>
      <w:r>
        <w:rPr>
          <w:i/>
          <w:sz w:val="24"/>
          <w:szCs w:val="24"/>
        </w:rPr>
        <w:t>.</w:t>
      </w:r>
      <w:r>
        <w:rPr>
          <w:sz w:val="24"/>
          <w:szCs w:val="24"/>
        </w:rPr>
        <w:t xml:space="preserve"> </w:t>
      </w:r>
      <w:r>
        <w:rPr>
          <w:b/>
          <w:sz w:val="24"/>
          <w:szCs w:val="24"/>
        </w:rPr>
        <w:t>2</w:t>
      </w:r>
      <w:r w:rsidR="00CD60AA">
        <w:rPr>
          <w:b/>
          <w:sz w:val="24"/>
          <w:szCs w:val="24"/>
        </w:rPr>
        <w:t>,</w:t>
      </w:r>
      <w:r>
        <w:rPr>
          <w:sz w:val="24"/>
          <w:szCs w:val="24"/>
        </w:rPr>
        <w:t xml:space="preserve"> 201-207 (2009).</w:t>
      </w:r>
    </w:p>
    <w:p w14:paraId="224CD29B" w14:textId="43636319" w:rsidR="00912778" w:rsidRDefault="00885BC2" w:rsidP="00090672">
      <w:pPr>
        <w:pStyle w:val="EndNoteBibliography"/>
        <w:spacing w:after="0" w:line="240" w:lineRule="auto"/>
        <w:jc w:val="left"/>
        <w:rPr>
          <w:sz w:val="24"/>
          <w:szCs w:val="24"/>
        </w:rPr>
      </w:pPr>
      <w:r>
        <w:rPr>
          <w:rFonts w:hint="eastAsia"/>
          <w:sz w:val="24"/>
          <w:szCs w:val="24"/>
        </w:rPr>
        <w:t>8</w:t>
      </w:r>
      <w:r>
        <w:rPr>
          <w:sz w:val="24"/>
          <w:szCs w:val="24"/>
        </w:rPr>
        <w:tab/>
      </w:r>
      <w:proofErr w:type="spellStart"/>
      <w:r>
        <w:rPr>
          <w:sz w:val="24"/>
          <w:szCs w:val="24"/>
        </w:rPr>
        <w:t>Turski</w:t>
      </w:r>
      <w:proofErr w:type="spellEnd"/>
      <w:r>
        <w:rPr>
          <w:sz w:val="24"/>
          <w:szCs w:val="24"/>
        </w:rPr>
        <w:t>, C. A.</w:t>
      </w:r>
      <w:r>
        <w:rPr>
          <w:i/>
          <w:sz w:val="24"/>
          <w:szCs w:val="24"/>
        </w:rPr>
        <w:t xml:space="preserve"> </w:t>
      </w:r>
      <w:r w:rsidRPr="00CD60AA">
        <w:rPr>
          <w:iCs/>
          <w:sz w:val="24"/>
          <w:szCs w:val="24"/>
        </w:rPr>
        <w:t>et al.</w:t>
      </w:r>
      <w:r>
        <w:rPr>
          <w:sz w:val="24"/>
          <w:szCs w:val="24"/>
        </w:rPr>
        <w:t xml:space="preserve"> Extended Multiple-Field High-Definition transcranial direct current stimulation (HD-</w:t>
      </w:r>
      <w:proofErr w:type="spellStart"/>
      <w:r>
        <w:rPr>
          <w:sz w:val="24"/>
          <w:szCs w:val="24"/>
        </w:rPr>
        <w:t>tDCS</w:t>
      </w:r>
      <w:proofErr w:type="spellEnd"/>
      <w:r>
        <w:rPr>
          <w:sz w:val="24"/>
          <w:szCs w:val="24"/>
        </w:rPr>
        <w:t xml:space="preserve">) is well tolerated and safe in healthy adults. </w:t>
      </w:r>
      <w:r>
        <w:rPr>
          <w:i/>
          <w:sz w:val="24"/>
          <w:szCs w:val="24"/>
        </w:rPr>
        <w:t>Restor</w:t>
      </w:r>
      <w:r w:rsidR="00CD60AA">
        <w:rPr>
          <w:i/>
          <w:sz w:val="24"/>
          <w:szCs w:val="24"/>
        </w:rPr>
        <w:t>ative</w:t>
      </w:r>
      <w:r>
        <w:rPr>
          <w:i/>
          <w:sz w:val="24"/>
          <w:szCs w:val="24"/>
        </w:rPr>
        <w:t xml:space="preserve"> Neurol</w:t>
      </w:r>
      <w:r w:rsidR="00CD60AA">
        <w:rPr>
          <w:i/>
          <w:sz w:val="24"/>
          <w:szCs w:val="24"/>
        </w:rPr>
        <w:t>ogy and</w:t>
      </w:r>
      <w:r>
        <w:rPr>
          <w:i/>
          <w:sz w:val="24"/>
          <w:szCs w:val="24"/>
        </w:rPr>
        <w:t xml:space="preserve"> Neurosci</w:t>
      </w:r>
      <w:r w:rsidR="00CD60AA">
        <w:rPr>
          <w:i/>
          <w:sz w:val="24"/>
          <w:szCs w:val="24"/>
        </w:rPr>
        <w:t>ence</w:t>
      </w:r>
      <w:r>
        <w:rPr>
          <w:i/>
          <w:sz w:val="24"/>
          <w:szCs w:val="24"/>
        </w:rPr>
        <w:t>.</w:t>
      </w:r>
      <w:r>
        <w:rPr>
          <w:sz w:val="24"/>
          <w:szCs w:val="24"/>
        </w:rPr>
        <w:t xml:space="preserve"> </w:t>
      </w:r>
      <w:r>
        <w:rPr>
          <w:b/>
          <w:sz w:val="24"/>
          <w:szCs w:val="24"/>
        </w:rPr>
        <w:t>35</w:t>
      </w:r>
      <w:r>
        <w:rPr>
          <w:sz w:val="24"/>
          <w:szCs w:val="24"/>
        </w:rPr>
        <w:t xml:space="preserve"> (6), 631-642</w:t>
      </w:r>
      <w:r w:rsidR="00CD60AA">
        <w:rPr>
          <w:sz w:val="24"/>
          <w:szCs w:val="24"/>
        </w:rPr>
        <w:t xml:space="preserve"> </w:t>
      </w:r>
      <w:r>
        <w:rPr>
          <w:sz w:val="24"/>
          <w:szCs w:val="24"/>
        </w:rPr>
        <w:t>(2017).</w:t>
      </w:r>
    </w:p>
    <w:p w14:paraId="78383708" w14:textId="345FC1F4" w:rsidR="00912778" w:rsidRDefault="00885BC2" w:rsidP="00090672">
      <w:pPr>
        <w:pStyle w:val="EndNoteBibliography"/>
        <w:spacing w:after="0" w:line="240" w:lineRule="auto"/>
        <w:jc w:val="left"/>
        <w:rPr>
          <w:sz w:val="24"/>
          <w:szCs w:val="24"/>
        </w:rPr>
      </w:pPr>
      <w:r>
        <w:rPr>
          <w:rFonts w:hint="eastAsia"/>
          <w:sz w:val="24"/>
          <w:szCs w:val="24"/>
        </w:rPr>
        <w:t>9</w:t>
      </w:r>
      <w:r>
        <w:rPr>
          <w:sz w:val="24"/>
          <w:szCs w:val="24"/>
        </w:rPr>
        <w:tab/>
        <w:t xml:space="preserve">Datta, A., </w:t>
      </w:r>
      <w:proofErr w:type="spellStart"/>
      <w:r>
        <w:rPr>
          <w:sz w:val="24"/>
          <w:szCs w:val="24"/>
        </w:rPr>
        <w:t>Elwassif</w:t>
      </w:r>
      <w:proofErr w:type="spellEnd"/>
      <w:r>
        <w:rPr>
          <w:sz w:val="24"/>
          <w:szCs w:val="24"/>
        </w:rPr>
        <w:t>, M., Battaglia, F.</w:t>
      </w:r>
      <w:r w:rsidR="00CD60AA">
        <w:rPr>
          <w:sz w:val="24"/>
          <w:szCs w:val="24"/>
        </w:rPr>
        <w:t xml:space="preserve">, </w:t>
      </w:r>
      <w:proofErr w:type="spellStart"/>
      <w:r>
        <w:rPr>
          <w:sz w:val="24"/>
          <w:szCs w:val="24"/>
        </w:rPr>
        <w:t>Bikson</w:t>
      </w:r>
      <w:proofErr w:type="spellEnd"/>
      <w:r>
        <w:rPr>
          <w:sz w:val="24"/>
          <w:szCs w:val="24"/>
        </w:rPr>
        <w:t xml:space="preserve">, M. Transcranial current stimulation focality using disc and ring electrode configurations: FEM analysis. </w:t>
      </w:r>
      <w:r>
        <w:rPr>
          <w:i/>
          <w:sz w:val="24"/>
          <w:szCs w:val="24"/>
        </w:rPr>
        <w:t>J</w:t>
      </w:r>
      <w:r w:rsidR="00CD60AA">
        <w:rPr>
          <w:i/>
          <w:sz w:val="24"/>
          <w:szCs w:val="24"/>
        </w:rPr>
        <w:t>ournal of</w:t>
      </w:r>
      <w:r>
        <w:rPr>
          <w:i/>
          <w:sz w:val="24"/>
          <w:szCs w:val="24"/>
        </w:rPr>
        <w:t xml:space="preserve"> Neural Eng</w:t>
      </w:r>
      <w:r w:rsidR="00CD60AA">
        <w:rPr>
          <w:i/>
          <w:sz w:val="24"/>
          <w:szCs w:val="24"/>
        </w:rPr>
        <w:t>ineering</w:t>
      </w:r>
      <w:r>
        <w:rPr>
          <w:i/>
          <w:sz w:val="24"/>
          <w:szCs w:val="24"/>
        </w:rPr>
        <w:t>.</w:t>
      </w:r>
      <w:r>
        <w:rPr>
          <w:sz w:val="24"/>
          <w:szCs w:val="24"/>
        </w:rPr>
        <w:t xml:space="preserve"> </w:t>
      </w:r>
      <w:r>
        <w:rPr>
          <w:b/>
          <w:sz w:val="24"/>
          <w:szCs w:val="24"/>
        </w:rPr>
        <w:t>5</w:t>
      </w:r>
      <w:r>
        <w:rPr>
          <w:sz w:val="24"/>
          <w:szCs w:val="24"/>
        </w:rPr>
        <w:t xml:space="preserve"> (2), 163-174</w:t>
      </w:r>
      <w:r w:rsidR="00CD60AA">
        <w:rPr>
          <w:sz w:val="24"/>
          <w:szCs w:val="24"/>
        </w:rPr>
        <w:t xml:space="preserve"> </w:t>
      </w:r>
      <w:r>
        <w:rPr>
          <w:sz w:val="24"/>
          <w:szCs w:val="24"/>
        </w:rPr>
        <w:t>(2008).</w:t>
      </w:r>
    </w:p>
    <w:p w14:paraId="1FA42CFD" w14:textId="52187248" w:rsidR="00912778" w:rsidRDefault="00885BC2" w:rsidP="00090672">
      <w:pPr>
        <w:pStyle w:val="EndNoteBibliography"/>
        <w:spacing w:after="0" w:line="240" w:lineRule="auto"/>
        <w:jc w:val="left"/>
        <w:rPr>
          <w:sz w:val="24"/>
          <w:szCs w:val="24"/>
        </w:rPr>
      </w:pPr>
      <w:r>
        <w:rPr>
          <w:rFonts w:hint="eastAsia"/>
          <w:sz w:val="24"/>
          <w:szCs w:val="24"/>
        </w:rPr>
        <w:t>10</w:t>
      </w:r>
      <w:r>
        <w:rPr>
          <w:sz w:val="24"/>
          <w:szCs w:val="24"/>
        </w:rPr>
        <w:tab/>
        <w:t>Edwards, D</w:t>
      </w:r>
      <w:r w:rsidRPr="00CD60AA">
        <w:rPr>
          <w:sz w:val="24"/>
          <w:szCs w:val="24"/>
        </w:rPr>
        <w:t>. et al.</w:t>
      </w:r>
      <w:r>
        <w:rPr>
          <w:sz w:val="24"/>
          <w:szCs w:val="24"/>
        </w:rPr>
        <w:t xml:space="preserve"> Physiological and modeling evidence for focal transcranial electrical brain stimulation in humans: a basis for </w:t>
      </w:r>
      <w:r w:rsidR="00CD60AA">
        <w:rPr>
          <w:sz w:val="24"/>
          <w:szCs w:val="24"/>
        </w:rPr>
        <w:t>high definition</w:t>
      </w:r>
      <w:r>
        <w:rPr>
          <w:sz w:val="24"/>
          <w:szCs w:val="24"/>
        </w:rPr>
        <w:t xml:space="preserve"> </w:t>
      </w:r>
      <w:proofErr w:type="spellStart"/>
      <w:r>
        <w:rPr>
          <w:sz w:val="24"/>
          <w:szCs w:val="24"/>
        </w:rPr>
        <w:t>tDCS</w:t>
      </w:r>
      <w:proofErr w:type="spellEnd"/>
      <w:r>
        <w:rPr>
          <w:sz w:val="24"/>
          <w:szCs w:val="24"/>
        </w:rPr>
        <w:t xml:space="preserve">. </w:t>
      </w:r>
      <w:r>
        <w:rPr>
          <w:i/>
          <w:sz w:val="24"/>
          <w:szCs w:val="24"/>
        </w:rPr>
        <w:t>Neuroimage.</w:t>
      </w:r>
      <w:r>
        <w:rPr>
          <w:sz w:val="24"/>
          <w:szCs w:val="24"/>
        </w:rPr>
        <w:t xml:space="preserve"> </w:t>
      </w:r>
      <w:r>
        <w:rPr>
          <w:b/>
          <w:sz w:val="24"/>
          <w:szCs w:val="24"/>
        </w:rPr>
        <w:t>74</w:t>
      </w:r>
      <w:r w:rsidR="00CD60AA">
        <w:rPr>
          <w:b/>
          <w:sz w:val="24"/>
          <w:szCs w:val="24"/>
        </w:rPr>
        <w:t>,</w:t>
      </w:r>
      <w:r>
        <w:rPr>
          <w:sz w:val="24"/>
          <w:szCs w:val="24"/>
        </w:rPr>
        <w:t xml:space="preserve"> 266-275 (2013).</w:t>
      </w:r>
    </w:p>
    <w:p w14:paraId="785E9BC8" w14:textId="647B901B" w:rsidR="00912778" w:rsidRDefault="00885BC2" w:rsidP="00090672">
      <w:pPr>
        <w:pStyle w:val="EndNoteBibliography"/>
        <w:spacing w:after="0" w:line="240" w:lineRule="auto"/>
        <w:jc w:val="left"/>
        <w:rPr>
          <w:sz w:val="24"/>
          <w:szCs w:val="24"/>
        </w:rPr>
      </w:pPr>
      <w:r>
        <w:rPr>
          <w:sz w:val="24"/>
          <w:szCs w:val="24"/>
        </w:rPr>
        <w:t>1</w:t>
      </w:r>
      <w:r>
        <w:rPr>
          <w:rFonts w:hint="eastAsia"/>
          <w:sz w:val="24"/>
          <w:szCs w:val="24"/>
        </w:rPr>
        <w:t>1</w:t>
      </w:r>
      <w:r>
        <w:rPr>
          <w:sz w:val="24"/>
          <w:szCs w:val="24"/>
        </w:rPr>
        <w:tab/>
      </w:r>
      <w:proofErr w:type="spellStart"/>
      <w:r>
        <w:rPr>
          <w:sz w:val="24"/>
          <w:szCs w:val="24"/>
        </w:rPr>
        <w:t>Kuo</w:t>
      </w:r>
      <w:proofErr w:type="spellEnd"/>
      <w:r>
        <w:rPr>
          <w:sz w:val="24"/>
          <w:szCs w:val="24"/>
        </w:rPr>
        <w:t>, H</w:t>
      </w:r>
      <w:r w:rsidRPr="00CD60AA">
        <w:rPr>
          <w:sz w:val="24"/>
          <w:szCs w:val="24"/>
        </w:rPr>
        <w:t>. I. et al. Comparing</w:t>
      </w:r>
      <w:r>
        <w:rPr>
          <w:sz w:val="24"/>
          <w:szCs w:val="24"/>
        </w:rPr>
        <w:t xml:space="preserve"> cortical plasticity induced by conventional and high-definition 4 x 1 ring </w:t>
      </w:r>
      <w:proofErr w:type="spellStart"/>
      <w:r>
        <w:rPr>
          <w:sz w:val="24"/>
          <w:szCs w:val="24"/>
        </w:rPr>
        <w:t>tDCS</w:t>
      </w:r>
      <w:proofErr w:type="spellEnd"/>
      <w:r>
        <w:rPr>
          <w:sz w:val="24"/>
          <w:szCs w:val="24"/>
        </w:rPr>
        <w:t xml:space="preserve">: a neurophysiological study. </w:t>
      </w:r>
      <w:r>
        <w:rPr>
          <w:i/>
          <w:sz w:val="24"/>
          <w:szCs w:val="24"/>
        </w:rPr>
        <w:t>Brain Stimu</w:t>
      </w:r>
      <w:r w:rsidR="00CD60AA">
        <w:rPr>
          <w:i/>
          <w:sz w:val="24"/>
          <w:szCs w:val="24"/>
        </w:rPr>
        <w:t>lation</w:t>
      </w:r>
      <w:r>
        <w:rPr>
          <w:i/>
          <w:sz w:val="24"/>
          <w:szCs w:val="24"/>
        </w:rPr>
        <w:t>.</w:t>
      </w:r>
      <w:r>
        <w:rPr>
          <w:sz w:val="24"/>
          <w:szCs w:val="24"/>
        </w:rPr>
        <w:t xml:space="preserve"> </w:t>
      </w:r>
      <w:r>
        <w:rPr>
          <w:b/>
          <w:sz w:val="24"/>
          <w:szCs w:val="24"/>
        </w:rPr>
        <w:t>6</w:t>
      </w:r>
      <w:r>
        <w:rPr>
          <w:sz w:val="24"/>
          <w:szCs w:val="24"/>
        </w:rPr>
        <w:t xml:space="preserve"> (4), 644-648 (2013).</w:t>
      </w:r>
    </w:p>
    <w:p w14:paraId="608B387F" w14:textId="2A3AFEB4" w:rsidR="00912778" w:rsidRDefault="00885BC2" w:rsidP="00090672">
      <w:pPr>
        <w:pStyle w:val="EndNoteBibliography"/>
        <w:spacing w:after="0" w:line="240" w:lineRule="auto"/>
        <w:jc w:val="left"/>
        <w:rPr>
          <w:sz w:val="24"/>
          <w:szCs w:val="24"/>
        </w:rPr>
      </w:pPr>
      <w:r>
        <w:rPr>
          <w:sz w:val="24"/>
          <w:szCs w:val="24"/>
        </w:rPr>
        <w:t>1</w:t>
      </w:r>
      <w:r>
        <w:rPr>
          <w:rFonts w:hint="eastAsia"/>
          <w:sz w:val="24"/>
          <w:szCs w:val="24"/>
        </w:rPr>
        <w:t>2</w:t>
      </w:r>
      <w:r>
        <w:rPr>
          <w:sz w:val="24"/>
          <w:szCs w:val="24"/>
        </w:rPr>
        <w:tab/>
        <w:t xml:space="preserve">Singh, A. K., Okamoto, M., Dan, H., </w:t>
      </w:r>
      <w:proofErr w:type="spellStart"/>
      <w:r>
        <w:rPr>
          <w:sz w:val="24"/>
          <w:szCs w:val="24"/>
        </w:rPr>
        <w:t>Jurcak</w:t>
      </w:r>
      <w:proofErr w:type="spellEnd"/>
      <w:r>
        <w:rPr>
          <w:sz w:val="24"/>
          <w:szCs w:val="24"/>
        </w:rPr>
        <w:t>, V.</w:t>
      </w:r>
      <w:r w:rsidR="00CD60AA">
        <w:rPr>
          <w:sz w:val="24"/>
          <w:szCs w:val="24"/>
        </w:rPr>
        <w:t xml:space="preserve">, </w:t>
      </w:r>
      <w:r>
        <w:rPr>
          <w:sz w:val="24"/>
          <w:szCs w:val="24"/>
        </w:rPr>
        <w:t xml:space="preserve">Dan, I. Spatial registration of multichannel multi-subject </w:t>
      </w:r>
      <w:proofErr w:type="spellStart"/>
      <w:r>
        <w:rPr>
          <w:sz w:val="24"/>
          <w:szCs w:val="24"/>
        </w:rPr>
        <w:t>fNIRS</w:t>
      </w:r>
      <w:proofErr w:type="spellEnd"/>
      <w:r>
        <w:rPr>
          <w:sz w:val="24"/>
          <w:szCs w:val="24"/>
        </w:rPr>
        <w:t xml:space="preserve"> data to MNI space without MRI. </w:t>
      </w:r>
      <w:r>
        <w:rPr>
          <w:i/>
          <w:sz w:val="24"/>
          <w:szCs w:val="24"/>
        </w:rPr>
        <w:t>Neuroimage.</w:t>
      </w:r>
      <w:r>
        <w:rPr>
          <w:sz w:val="24"/>
          <w:szCs w:val="24"/>
        </w:rPr>
        <w:t xml:space="preserve"> </w:t>
      </w:r>
      <w:r>
        <w:rPr>
          <w:b/>
          <w:sz w:val="24"/>
          <w:szCs w:val="24"/>
        </w:rPr>
        <w:t>27</w:t>
      </w:r>
      <w:r>
        <w:rPr>
          <w:sz w:val="24"/>
          <w:szCs w:val="24"/>
        </w:rPr>
        <w:t xml:space="preserve"> (4), 842-851</w:t>
      </w:r>
      <w:r w:rsidR="00CD60AA">
        <w:rPr>
          <w:sz w:val="24"/>
          <w:szCs w:val="24"/>
        </w:rPr>
        <w:t xml:space="preserve"> </w:t>
      </w:r>
      <w:r>
        <w:rPr>
          <w:sz w:val="24"/>
          <w:szCs w:val="24"/>
        </w:rPr>
        <w:t>(2005).</w:t>
      </w:r>
    </w:p>
    <w:p w14:paraId="58034F41" w14:textId="41D438F5" w:rsidR="00912778" w:rsidRDefault="00885BC2" w:rsidP="00090672">
      <w:pPr>
        <w:pStyle w:val="EndNoteBibliography"/>
        <w:spacing w:after="0" w:line="240" w:lineRule="auto"/>
        <w:jc w:val="left"/>
        <w:rPr>
          <w:sz w:val="24"/>
          <w:szCs w:val="24"/>
        </w:rPr>
      </w:pPr>
      <w:r>
        <w:rPr>
          <w:sz w:val="24"/>
          <w:szCs w:val="24"/>
        </w:rPr>
        <w:t>1</w:t>
      </w:r>
      <w:r>
        <w:rPr>
          <w:rFonts w:hint="eastAsia"/>
          <w:sz w:val="24"/>
          <w:szCs w:val="24"/>
        </w:rPr>
        <w:t>3</w:t>
      </w:r>
      <w:r>
        <w:rPr>
          <w:sz w:val="24"/>
          <w:szCs w:val="24"/>
        </w:rPr>
        <w:tab/>
        <w:t xml:space="preserve">DaSilva, A. F., Volz, M. S., </w:t>
      </w:r>
      <w:proofErr w:type="spellStart"/>
      <w:r>
        <w:rPr>
          <w:sz w:val="24"/>
          <w:szCs w:val="24"/>
        </w:rPr>
        <w:t>Bikson</w:t>
      </w:r>
      <w:proofErr w:type="spellEnd"/>
      <w:r>
        <w:rPr>
          <w:sz w:val="24"/>
          <w:szCs w:val="24"/>
        </w:rPr>
        <w:t>, M.</w:t>
      </w:r>
      <w:r w:rsidR="00CD60AA">
        <w:rPr>
          <w:sz w:val="24"/>
          <w:szCs w:val="24"/>
        </w:rPr>
        <w:t xml:space="preserve">, </w:t>
      </w:r>
      <w:proofErr w:type="spellStart"/>
      <w:r>
        <w:rPr>
          <w:sz w:val="24"/>
          <w:szCs w:val="24"/>
        </w:rPr>
        <w:t>Fregni</w:t>
      </w:r>
      <w:proofErr w:type="spellEnd"/>
      <w:r>
        <w:rPr>
          <w:sz w:val="24"/>
          <w:szCs w:val="24"/>
        </w:rPr>
        <w:t xml:space="preserve">, F. Electrode positioning and montage in transcranial direct current stimulation. </w:t>
      </w:r>
      <w:r>
        <w:rPr>
          <w:i/>
          <w:sz w:val="24"/>
          <w:szCs w:val="24"/>
        </w:rPr>
        <w:t>J</w:t>
      </w:r>
      <w:r w:rsidR="00CD60AA">
        <w:rPr>
          <w:i/>
          <w:sz w:val="24"/>
          <w:szCs w:val="24"/>
        </w:rPr>
        <w:t>ournal of</w:t>
      </w:r>
      <w:r>
        <w:rPr>
          <w:i/>
          <w:sz w:val="24"/>
          <w:szCs w:val="24"/>
        </w:rPr>
        <w:t xml:space="preserve"> Vis</w:t>
      </w:r>
      <w:r w:rsidR="00CD60AA">
        <w:rPr>
          <w:i/>
          <w:sz w:val="24"/>
          <w:szCs w:val="24"/>
        </w:rPr>
        <w:t>ualized</w:t>
      </w:r>
      <w:r>
        <w:rPr>
          <w:i/>
          <w:sz w:val="24"/>
          <w:szCs w:val="24"/>
        </w:rPr>
        <w:t xml:space="preserve"> Exp</w:t>
      </w:r>
      <w:r w:rsidR="00CD60AA">
        <w:rPr>
          <w:i/>
          <w:sz w:val="24"/>
          <w:szCs w:val="24"/>
        </w:rPr>
        <w:t>eriments</w:t>
      </w:r>
      <w:r>
        <w:rPr>
          <w:i/>
          <w:sz w:val="24"/>
          <w:szCs w:val="24"/>
        </w:rPr>
        <w:t>.</w:t>
      </w:r>
      <w:r>
        <w:rPr>
          <w:sz w:val="24"/>
          <w:szCs w:val="24"/>
        </w:rPr>
        <w:t xml:space="preserve"> (51)</w:t>
      </w:r>
      <w:r w:rsidR="002411DB">
        <w:rPr>
          <w:sz w:val="24"/>
          <w:szCs w:val="24"/>
        </w:rPr>
        <w:t>,</w:t>
      </w:r>
      <w:r w:rsidR="00CD60AA">
        <w:rPr>
          <w:sz w:val="24"/>
          <w:szCs w:val="24"/>
        </w:rPr>
        <w:t xml:space="preserve"> </w:t>
      </w:r>
      <w:r>
        <w:rPr>
          <w:sz w:val="24"/>
          <w:szCs w:val="24"/>
        </w:rPr>
        <w:t>(2011).</w:t>
      </w:r>
    </w:p>
    <w:p w14:paraId="120458C4" w14:textId="578C6333" w:rsidR="00912778" w:rsidRDefault="00885BC2" w:rsidP="00090672">
      <w:pPr>
        <w:pStyle w:val="EndNoteBibliography"/>
        <w:spacing w:after="0" w:line="240" w:lineRule="auto"/>
        <w:jc w:val="left"/>
        <w:rPr>
          <w:sz w:val="24"/>
          <w:szCs w:val="24"/>
        </w:rPr>
      </w:pPr>
      <w:r>
        <w:rPr>
          <w:sz w:val="24"/>
          <w:szCs w:val="24"/>
        </w:rPr>
        <w:t>1</w:t>
      </w:r>
      <w:r>
        <w:rPr>
          <w:rFonts w:hint="eastAsia"/>
          <w:sz w:val="24"/>
          <w:szCs w:val="24"/>
        </w:rPr>
        <w:t>4</w:t>
      </w:r>
      <w:r>
        <w:rPr>
          <w:sz w:val="24"/>
          <w:szCs w:val="24"/>
        </w:rPr>
        <w:tab/>
      </w:r>
      <w:proofErr w:type="spellStart"/>
      <w:r>
        <w:rPr>
          <w:sz w:val="24"/>
          <w:szCs w:val="24"/>
        </w:rPr>
        <w:t>Villamar</w:t>
      </w:r>
      <w:proofErr w:type="spellEnd"/>
      <w:r>
        <w:rPr>
          <w:sz w:val="24"/>
          <w:szCs w:val="24"/>
        </w:rPr>
        <w:t>, M. F.</w:t>
      </w:r>
      <w:r>
        <w:rPr>
          <w:i/>
          <w:sz w:val="24"/>
          <w:szCs w:val="24"/>
        </w:rPr>
        <w:t xml:space="preserve"> </w:t>
      </w:r>
      <w:r w:rsidRPr="00CD60AA">
        <w:rPr>
          <w:iCs/>
          <w:sz w:val="24"/>
          <w:szCs w:val="24"/>
        </w:rPr>
        <w:t>et al. Technique</w:t>
      </w:r>
      <w:r>
        <w:rPr>
          <w:sz w:val="24"/>
          <w:szCs w:val="24"/>
        </w:rPr>
        <w:t xml:space="preserve"> and considerations in the use of 4x1 ring high-definition transcranial direct current stimulation (HD-</w:t>
      </w:r>
      <w:proofErr w:type="spellStart"/>
      <w:r>
        <w:rPr>
          <w:sz w:val="24"/>
          <w:szCs w:val="24"/>
        </w:rPr>
        <w:t>tDCS</w:t>
      </w:r>
      <w:proofErr w:type="spellEnd"/>
      <w:r>
        <w:rPr>
          <w:sz w:val="24"/>
          <w:szCs w:val="24"/>
        </w:rPr>
        <w:t xml:space="preserve">). </w:t>
      </w:r>
      <w:r w:rsidR="00CD60AA">
        <w:rPr>
          <w:i/>
          <w:sz w:val="24"/>
          <w:szCs w:val="24"/>
        </w:rPr>
        <w:t>Journal of Visualized Experiments.</w:t>
      </w:r>
      <w:r w:rsidR="00CD60AA">
        <w:rPr>
          <w:sz w:val="24"/>
          <w:szCs w:val="24"/>
        </w:rPr>
        <w:t xml:space="preserve"> </w:t>
      </w:r>
      <w:r>
        <w:rPr>
          <w:sz w:val="24"/>
          <w:szCs w:val="24"/>
        </w:rPr>
        <w:t>(77), e50309 (2013).</w:t>
      </w:r>
    </w:p>
    <w:p w14:paraId="4BCE1D1C" w14:textId="62820516" w:rsidR="00912778" w:rsidRDefault="00885BC2" w:rsidP="00090672">
      <w:pPr>
        <w:pStyle w:val="EndNoteBibliography"/>
        <w:spacing w:after="0" w:line="240" w:lineRule="auto"/>
        <w:jc w:val="left"/>
        <w:rPr>
          <w:sz w:val="24"/>
          <w:szCs w:val="24"/>
        </w:rPr>
      </w:pPr>
      <w:r>
        <w:rPr>
          <w:sz w:val="24"/>
          <w:szCs w:val="24"/>
        </w:rPr>
        <w:t>1</w:t>
      </w:r>
      <w:r>
        <w:rPr>
          <w:rFonts w:hint="eastAsia"/>
          <w:sz w:val="24"/>
          <w:szCs w:val="24"/>
        </w:rPr>
        <w:t>5</w:t>
      </w:r>
      <w:r>
        <w:rPr>
          <w:sz w:val="24"/>
          <w:szCs w:val="24"/>
        </w:rPr>
        <w:tab/>
      </w:r>
      <w:proofErr w:type="spellStart"/>
      <w:r>
        <w:rPr>
          <w:sz w:val="24"/>
          <w:szCs w:val="24"/>
        </w:rPr>
        <w:t>Jasinska</w:t>
      </w:r>
      <w:proofErr w:type="spellEnd"/>
      <w:r>
        <w:rPr>
          <w:sz w:val="24"/>
          <w:szCs w:val="24"/>
        </w:rPr>
        <w:t>, K. K.</w:t>
      </w:r>
      <w:r w:rsidR="00CD60AA">
        <w:rPr>
          <w:sz w:val="24"/>
          <w:szCs w:val="24"/>
        </w:rPr>
        <w:t>,</w:t>
      </w:r>
      <w:r>
        <w:rPr>
          <w:sz w:val="24"/>
          <w:szCs w:val="24"/>
        </w:rPr>
        <w:t xml:space="preserve"> </w:t>
      </w:r>
      <w:proofErr w:type="spellStart"/>
      <w:r>
        <w:rPr>
          <w:sz w:val="24"/>
          <w:szCs w:val="24"/>
        </w:rPr>
        <w:t>Guei</w:t>
      </w:r>
      <w:proofErr w:type="spellEnd"/>
      <w:r>
        <w:rPr>
          <w:sz w:val="24"/>
          <w:szCs w:val="24"/>
        </w:rPr>
        <w:t xml:space="preserve">, S. Neuroimaging Field Methods Using Functional Near Infrared Spectroscopy (NIRS) Neuroimaging to Study Global Child Development: Rural Sub-Saharan Africa. </w:t>
      </w:r>
      <w:r w:rsidR="00CD60AA">
        <w:rPr>
          <w:i/>
          <w:sz w:val="24"/>
          <w:szCs w:val="24"/>
        </w:rPr>
        <w:t>Journal of Visualized Experiments.</w:t>
      </w:r>
      <w:r w:rsidR="00CD60AA">
        <w:rPr>
          <w:sz w:val="24"/>
          <w:szCs w:val="24"/>
        </w:rPr>
        <w:t xml:space="preserve"> </w:t>
      </w:r>
      <w:r>
        <w:rPr>
          <w:sz w:val="24"/>
          <w:szCs w:val="24"/>
        </w:rPr>
        <w:t>(132)</w:t>
      </w:r>
      <w:r w:rsidR="00CD60AA">
        <w:rPr>
          <w:sz w:val="24"/>
          <w:szCs w:val="24"/>
        </w:rPr>
        <w:t xml:space="preserve">, </w:t>
      </w:r>
      <w:r>
        <w:rPr>
          <w:sz w:val="24"/>
          <w:szCs w:val="24"/>
        </w:rPr>
        <w:t>(2018).</w:t>
      </w:r>
    </w:p>
    <w:p w14:paraId="3D3FA712" w14:textId="1C306AA7" w:rsidR="00912778" w:rsidRDefault="00885BC2" w:rsidP="00090672">
      <w:pPr>
        <w:pStyle w:val="EndNoteBibliography"/>
        <w:spacing w:after="0" w:line="240" w:lineRule="auto"/>
        <w:jc w:val="left"/>
        <w:rPr>
          <w:sz w:val="24"/>
          <w:szCs w:val="24"/>
        </w:rPr>
      </w:pPr>
      <w:r>
        <w:rPr>
          <w:sz w:val="24"/>
          <w:szCs w:val="24"/>
        </w:rPr>
        <w:t>1</w:t>
      </w:r>
      <w:r>
        <w:rPr>
          <w:rFonts w:hint="eastAsia"/>
          <w:sz w:val="24"/>
          <w:szCs w:val="24"/>
        </w:rPr>
        <w:t>6</w:t>
      </w:r>
      <w:r>
        <w:rPr>
          <w:sz w:val="24"/>
          <w:szCs w:val="24"/>
        </w:rPr>
        <w:tab/>
      </w:r>
      <w:proofErr w:type="spellStart"/>
      <w:r>
        <w:rPr>
          <w:sz w:val="24"/>
          <w:szCs w:val="24"/>
        </w:rPr>
        <w:t>Logothetis</w:t>
      </w:r>
      <w:proofErr w:type="spellEnd"/>
      <w:r>
        <w:rPr>
          <w:sz w:val="24"/>
          <w:szCs w:val="24"/>
        </w:rPr>
        <w:t xml:space="preserve">, N. K. What we can do and what we cannot do with fMRI. </w:t>
      </w:r>
      <w:r>
        <w:rPr>
          <w:i/>
          <w:sz w:val="24"/>
          <w:szCs w:val="24"/>
        </w:rPr>
        <w:t>Nature.</w:t>
      </w:r>
      <w:r>
        <w:rPr>
          <w:sz w:val="24"/>
          <w:szCs w:val="24"/>
        </w:rPr>
        <w:t xml:space="preserve"> </w:t>
      </w:r>
      <w:r>
        <w:rPr>
          <w:b/>
          <w:sz w:val="24"/>
          <w:szCs w:val="24"/>
        </w:rPr>
        <w:t>453</w:t>
      </w:r>
      <w:r>
        <w:rPr>
          <w:sz w:val="24"/>
          <w:szCs w:val="24"/>
        </w:rPr>
        <w:t xml:space="preserve"> (7197), 869-878 (2008).</w:t>
      </w:r>
    </w:p>
    <w:p w14:paraId="4DF92698" w14:textId="4B769F3D" w:rsidR="00912778" w:rsidRDefault="00885BC2" w:rsidP="00090672">
      <w:pPr>
        <w:pStyle w:val="EndNoteBibliography"/>
        <w:spacing w:after="0" w:line="240" w:lineRule="auto"/>
        <w:jc w:val="left"/>
        <w:rPr>
          <w:sz w:val="24"/>
          <w:szCs w:val="24"/>
        </w:rPr>
      </w:pPr>
      <w:r>
        <w:rPr>
          <w:sz w:val="24"/>
          <w:szCs w:val="24"/>
        </w:rPr>
        <w:t>1</w:t>
      </w:r>
      <w:r>
        <w:rPr>
          <w:rFonts w:hint="eastAsia"/>
          <w:sz w:val="24"/>
          <w:szCs w:val="24"/>
        </w:rPr>
        <w:t>7</w:t>
      </w:r>
      <w:r>
        <w:rPr>
          <w:sz w:val="24"/>
          <w:szCs w:val="24"/>
        </w:rPr>
        <w:tab/>
        <w:t xml:space="preserve">Glover, G. H. Overview of functional magnetic resonance imaging. </w:t>
      </w:r>
      <w:r>
        <w:rPr>
          <w:i/>
          <w:sz w:val="24"/>
          <w:szCs w:val="24"/>
        </w:rPr>
        <w:t>Neurosurg</w:t>
      </w:r>
      <w:r w:rsidR="00CD60AA">
        <w:rPr>
          <w:i/>
          <w:sz w:val="24"/>
          <w:szCs w:val="24"/>
        </w:rPr>
        <w:t>ery</w:t>
      </w:r>
      <w:r>
        <w:rPr>
          <w:i/>
          <w:sz w:val="24"/>
          <w:szCs w:val="24"/>
        </w:rPr>
        <w:t xml:space="preserve"> Clin</w:t>
      </w:r>
      <w:r w:rsidR="00CD60AA">
        <w:rPr>
          <w:i/>
          <w:sz w:val="24"/>
          <w:szCs w:val="24"/>
        </w:rPr>
        <w:t>ics of</w:t>
      </w:r>
      <w:r>
        <w:rPr>
          <w:i/>
          <w:sz w:val="24"/>
          <w:szCs w:val="24"/>
        </w:rPr>
        <w:t xml:space="preserve"> N</w:t>
      </w:r>
      <w:r w:rsidR="00CD60AA">
        <w:rPr>
          <w:i/>
          <w:sz w:val="24"/>
          <w:szCs w:val="24"/>
        </w:rPr>
        <w:t>orth</w:t>
      </w:r>
      <w:r>
        <w:rPr>
          <w:i/>
          <w:sz w:val="24"/>
          <w:szCs w:val="24"/>
        </w:rPr>
        <w:t xml:space="preserve"> Am</w:t>
      </w:r>
      <w:r w:rsidR="00CD60AA">
        <w:rPr>
          <w:i/>
          <w:sz w:val="24"/>
          <w:szCs w:val="24"/>
        </w:rPr>
        <w:t>erica</w:t>
      </w:r>
      <w:r>
        <w:rPr>
          <w:i/>
          <w:sz w:val="24"/>
          <w:szCs w:val="24"/>
        </w:rPr>
        <w:t>.</w:t>
      </w:r>
      <w:r>
        <w:rPr>
          <w:sz w:val="24"/>
          <w:szCs w:val="24"/>
        </w:rPr>
        <w:t xml:space="preserve"> </w:t>
      </w:r>
      <w:r>
        <w:rPr>
          <w:b/>
          <w:sz w:val="24"/>
          <w:szCs w:val="24"/>
        </w:rPr>
        <w:t>22</w:t>
      </w:r>
      <w:r>
        <w:rPr>
          <w:sz w:val="24"/>
          <w:szCs w:val="24"/>
        </w:rPr>
        <w:t xml:space="preserve"> (2), 133-</w:t>
      </w:r>
      <w:r w:rsidR="00CD60AA">
        <w:rPr>
          <w:sz w:val="24"/>
          <w:szCs w:val="24"/>
        </w:rPr>
        <w:t>139</w:t>
      </w:r>
      <w:r>
        <w:rPr>
          <w:sz w:val="24"/>
          <w:szCs w:val="24"/>
        </w:rPr>
        <w:t xml:space="preserve"> (2011).</w:t>
      </w:r>
    </w:p>
    <w:p w14:paraId="6A4A72E0" w14:textId="3FC67BCF" w:rsidR="00912778" w:rsidRDefault="00885BC2" w:rsidP="00090672">
      <w:pPr>
        <w:pStyle w:val="EndNoteBibliography"/>
        <w:spacing w:after="0" w:line="240" w:lineRule="auto"/>
        <w:jc w:val="left"/>
        <w:rPr>
          <w:sz w:val="24"/>
          <w:szCs w:val="24"/>
        </w:rPr>
      </w:pPr>
      <w:r>
        <w:rPr>
          <w:sz w:val="24"/>
          <w:szCs w:val="24"/>
        </w:rPr>
        <w:t>1</w:t>
      </w:r>
      <w:r>
        <w:rPr>
          <w:rFonts w:hint="eastAsia"/>
          <w:sz w:val="24"/>
          <w:szCs w:val="24"/>
        </w:rPr>
        <w:t>8</w:t>
      </w:r>
      <w:r>
        <w:rPr>
          <w:sz w:val="24"/>
          <w:szCs w:val="24"/>
        </w:rPr>
        <w:tab/>
        <w:t xml:space="preserve">Zhu, H. </w:t>
      </w:r>
      <w:r>
        <w:rPr>
          <w:i/>
          <w:sz w:val="24"/>
          <w:szCs w:val="24"/>
        </w:rPr>
        <w:t xml:space="preserve">The easy and stable marking method for registering </w:t>
      </w:r>
      <w:proofErr w:type="spellStart"/>
      <w:r>
        <w:rPr>
          <w:i/>
          <w:sz w:val="24"/>
          <w:szCs w:val="24"/>
        </w:rPr>
        <w:t>fNIRS</w:t>
      </w:r>
      <w:proofErr w:type="spellEnd"/>
      <w:r>
        <w:rPr>
          <w:i/>
          <w:sz w:val="24"/>
          <w:szCs w:val="24"/>
        </w:rPr>
        <w:t xml:space="preserve"> data to MNI space by using 10-20 system (In Chinese)</w:t>
      </w:r>
      <w:r w:rsidR="002411DB">
        <w:rPr>
          <w:i/>
          <w:sz w:val="24"/>
          <w:szCs w:val="24"/>
        </w:rPr>
        <w:t>,</w:t>
      </w:r>
      <w:r>
        <w:rPr>
          <w:sz w:val="24"/>
          <w:szCs w:val="24"/>
        </w:rPr>
        <w:t xml:space="preserve"> </w:t>
      </w:r>
      <w:r w:rsidR="002411DB">
        <w:rPr>
          <w:sz w:val="24"/>
          <w:szCs w:val="24"/>
        </w:rPr>
        <w:t>M</w:t>
      </w:r>
      <w:r w:rsidR="00CD60AA">
        <w:rPr>
          <w:sz w:val="24"/>
          <w:szCs w:val="24"/>
        </w:rPr>
        <w:t>aster’s degree</w:t>
      </w:r>
      <w:r>
        <w:rPr>
          <w:sz w:val="24"/>
          <w:szCs w:val="24"/>
        </w:rPr>
        <w:t xml:space="preserve"> thesis, Beijing Normal University, (2012).</w:t>
      </w:r>
    </w:p>
    <w:p w14:paraId="5D7BEB13" w14:textId="3771BF6E" w:rsidR="00912778" w:rsidRDefault="00885BC2" w:rsidP="00090672">
      <w:pPr>
        <w:pStyle w:val="EndNoteBibliography"/>
        <w:spacing w:after="0" w:line="240" w:lineRule="auto"/>
        <w:jc w:val="left"/>
        <w:rPr>
          <w:sz w:val="24"/>
          <w:szCs w:val="24"/>
        </w:rPr>
      </w:pPr>
      <w:r>
        <w:rPr>
          <w:sz w:val="24"/>
          <w:szCs w:val="24"/>
        </w:rPr>
        <w:t>1</w:t>
      </w:r>
      <w:r>
        <w:rPr>
          <w:rFonts w:hint="eastAsia"/>
          <w:sz w:val="24"/>
          <w:szCs w:val="24"/>
        </w:rPr>
        <w:t>9</w:t>
      </w:r>
      <w:r>
        <w:rPr>
          <w:sz w:val="24"/>
          <w:szCs w:val="24"/>
        </w:rPr>
        <w:tab/>
        <w:t>Young, L.</w:t>
      </w:r>
      <w:r w:rsidR="00CD60AA">
        <w:rPr>
          <w:sz w:val="24"/>
          <w:szCs w:val="24"/>
        </w:rPr>
        <w:t xml:space="preserve">, </w:t>
      </w:r>
      <w:r>
        <w:rPr>
          <w:sz w:val="24"/>
          <w:szCs w:val="24"/>
        </w:rPr>
        <w:t xml:space="preserve">Saxe, R. An fMRI Investigation of Spontaneous Mental State Inference for Moral Judgment. </w:t>
      </w:r>
      <w:r>
        <w:rPr>
          <w:i/>
          <w:sz w:val="24"/>
          <w:szCs w:val="24"/>
        </w:rPr>
        <w:t>Journal of Cognitive Neuroscience.</w:t>
      </w:r>
      <w:r>
        <w:rPr>
          <w:sz w:val="24"/>
          <w:szCs w:val="24"/>
        </w:rPr>
        <w:t xml:space="preserve"> </w:t>
      </w:r>
      <w:r>
        <w:rPr>
          <w:b/>
          <w:sz w:val="24"/>
          <w:szCs w:val="24"/>
        </w:rPr>
        <w:t>21</w:t>
      </w:r>
      <w:r w:rsidR="00CD60AA">
        <w:rPr>
          <w:b/>
          <w:sz w:val="24"/>
          <w:szCs w:val="24"/>
        </w:rPr>
        <w:t>,</w:t>
      </w:r>
      <w:r>
        <w:rPr>
          <w:sz w:val="24"/>
          <w:szCs w:val="24"/>
        </w:rPr>
        <w:t xml:space="preserve"> 1396-1405 (2009).</w:t>
      </w:r>
    </w:p>
    <w:p w14:paraId="75F6193B" w14:textId="6016AC46" w:rsidR="00912778" w:rsidRDefault="00885BC2" w:rsidP="00090672">
      <w:pPr>
        <w:pStyle w:val="EndNoteBibliography"/>
        <w:spacing w:after="0" w:line="240" w:lineRule="auto"/>
        <w:jc w:val="left"/>
        <w:rPr>
          <w:sz w:val="24"/>
          <w:szCs w:val="24"/>
        </w:rPr>
      </w:pPr>
      <w:r>
        <w:rPr>
          <w:rFonts w:hint="eastAsia"/>
          <w:sz w:val="24"/>
          <w:szCs w:val="24"/>
        </w:rPr>
        <w:t>20</w:t>
      </w:r>
      <w:r>
        <w:rPr>
          <w:sz w:val="24"/>
          <w:szCs w:val="24"/>
        </w:rPr>
        <w:tab/>
        <w:t xml:space="preserve">Young, L., Cushman, F., </w:t>
      </w:r>
      <w:proofErr w:type="spellStart"/>
      <w:r>
        <w:rPr>
          <w:sz w:val="24"/>
          <w:szCs w:val="24"/>
        </w:rPr>
        <w:t>Hause</w:t>
      </w:r>
      <w:proofErr w:type="spellEnd"/>
      <w:r>
        <w:rPr>
          <w:sz w:val="24"/>
          <w:szCs w:val="24"/>
        </w:rPr>
        <w:t>, M.</w:t>
      </w:r>
      <w:r w:rsidR="00CD60AA">
        <w:rPr>
          <w:sz w:val="24"/>
          <w:szCs w:val="24"/>
        </w:rPr>
        <w:t xml:space="preserve">, </w:t>
      </w:r>
      <w:r>
        <w:rPr>
          <w:sz w:val="24"/>
          <w:szCs w:val="24"/>
        </w:rPr>
        <w:t xml:space="preserve">Saxe, R. The neural basis of the interaction between theory of mind and moral judgment. </w:t>
      </w:r>
      <w:r>
        <w:rPr>
          <w:i/>
          <w:sz w:val="24"/>
          <w:szCs w:val="24"/>
        </w:rPr>
        <w:t>P</w:t>
      </w:r>
      <w:r w:rsidR="00CD60AA">
        <w:rPr>
          <w:i/>
          <w:sz w:val="24"/>
          <w:szCs w:val="24"/>
        </w:rPr>
        <w:t xml:space="preserve">roceedings of the </w:t>
      </w:r>
      <w:r>
        <w:rPr>
          <w:i/>
          <w:sz w:val="24"/>
          <w:szCs w:val="24"/>
        </w:rPr>
        <w:t>N</w:t>
      </w:r>
      <w:r w:rsidR="00CD60AA">
        <w:rPr>
          <w:i/>
          <w:sz w:val="24"/>
          <w:szCs w:val="24"/>
        </w:rPr>
        <w:t xml:space="preserve">ational </w:t>
      </w:r>
      <w:r>
        <w:rPr>
          <w:i/>
          <w:sz w:val="24"/>
          <w:szCs w:val="24"/>
        </w:rPr>
        <w:t>A</w:t>
      </w:r>
      <w:r w:rsidR="00CD60AA">
        <w:rPr>
          <w:i/>
          <w:sz w:val="24"/>
          <w:szCs w:val="24"/>
        </w:rPr>
        <w:t xml:space="preserve">cademy of </w:t>
      </w:r>
      <w:r>
        <w:rPr>
          <w:i/>
          <w:sz w:val="24"/>
          <w:szCs w:val="24"/>
        </w:rPr>
        <w:t>S</w:t>
      </w:r>
      <w:r w:rsidR="00CD60AA">
        <w:rPr>
          <w:i/>
          <w:sz w:val="24"/>
          <w:szCs w:val="24"/>
        </w:rPr>
        <w:t>ciences USA</w:t>
      </w:r>
      <w:r>
        <w:rPr>
          <w:i/>
          <w:sz w:val="24"/>
          <w:szCs w:val="24"/>
        </w:rPr>
        <w:t>.</w:t>
      </w:r>
      <w:r>
        <w:rPr>
          <w:sz w:val="24"/>
          <w:szCs w:val="24"/>
        </w:rPr>
        <w:t xml:space="preserve"> </w:t>
      </w:r>
      <w:r>
        <w:rPr>
          <w:b/>
          <w:sz w:val="24"/>
          <w:szCs w:val="24"/>
        </w:rPr>
        <w:t>104</w:t>
      </w:r>
      <w:r w:rsidR="00CD60AA">
        <w:rPr>
          <w:b/>
          <w:sz w:val="24"/>
          <w:szCs w:val="24"/>
        </w:rPr>
        <w:t>,</w:t>
      </w:r>
      <w:r>
        <w:rPr>
          <w:sz w:val="24"/>
          <w:szCs w:val="24"/>
        </w:rPr>
        <w:t xml:space="preserve"> 8235-8240 (2007).</w:t>
      </w:r>
    </w:p>
    <w:p w14:paraId="25651E46" w14:textId="44C03F13" w:rsidR="00912778" w:rsidRDefault="00885BC2" w:rsidP="00090672">
      <w:pPr>
        <w:pStyle w:val="EndNoteBibliography"/>
        <w:spacing w:after="0" w:line="240" w:lineRule="auto"/>
        <w:jc w:val="left"/>
        <w:rPr>
          <w:sz w:val="24"/>
          <w:szCs w:val="24"/>
        </w:rPr>
      </w:pPr>
      <w:r>
        <w:rPr>
          <w:sz w:val="24"/>
          <w:szCs w:val="24"/>
        </w:rPr>
        <w:lastRenderedPageBreak/>
        <w:t>2</w:t>
      </w:r>
      <w:r>
        <w:rPr>
          <w:rFonts w:hint="eastAsia"/>
          <w:sz w:val="24"/>
          <w:szCs w:val="24"/>
        </w:rPr>
        <w:t>1</w:t>
      </w:r>
      <w:r>
        <w:rPr>
          <w:sz w:val="24"/>
          <w:szCs w:val="24"/>
        </w:rPr>
        <w:tab/>
      </w:r>
      <w:proofErr w:type="spellStart"/>
      <w:r>
        <w:rPr>
          <w:sz w:val="24"/>
          <w:szCs w:val="24"/>
        </w:rPr>
        <w:t>Jurcak</w:t>
      </w:r>
      <w:proofErr w:type="spellEnd"/>
      <w:r>
        <w:rPr>
          <w:sz w:val="24"/>
          <w:szCs w:val="24"/>
        </w:rPr>
        <w:t>, V., Tsuzuki, D.</w:t>
      </w:r>
      <w:r w:rsidR="00CD60AA">
        <w:rPr>
          <w:sz w:val="24"/>
          <w:szCs w:val="24"/>
        </w:rPr>
        <w:t xml:space="preserve">, </w:t>
      </w:r>
      <w:r>
        <w:rPr>
          <w:sz w:val="24"/>
          <w:szCs w:val="24"/>
        </w:rPr>
        <w:t xml:space="preserve">Dan, I. 10/20, 10/10, and 10/5 systems revisited: their validity as relative head-surface-based positioning systems. </w:t>
      </w:r>
      <w:r>
        <w:rPr>
          <w:i/>
          <w:sz w:val="24"/>
          <w:szCs w:val="24"/>
        </w:rPr>
        <w:t>Neuroimage.</w:t>
      </w:r>
      <w:r>
        <w:rPr>
          <w:sz w:val="24"/>
          <w:szCs w:val="24"/>
        </w:rPr>
        <w:t xml:space="preserve"> </w:t>
      </w:r>
      <w:r>
        <w:rPr>
          <w:b/>
          <w:sz w:val="24"/>
          <w:szCs w:val="24"/>
        </w:rPr>
        <w:t>34</w:t>
      </w:r>
      <w:r>
        <w:rPr>
          <w:sz w:val="24"/>
          <w:szCs w:val="24"/>
        </w:rPr>
        <w:t xml:space="preserve"> (4), 1600-1611</w:t>
      </w:r>
      <w:r w:rsidR="00CD60AA">
        <w:rPr>
          <w:sz w:val="24"/>
          <w:szCs w:val="24"/>
        </w:rPr>
        <w:t xml:space="preserve"> </w:t>
      </w:r>
      <w:r>
        <w:rPr>
          <w:sz w:val="24"/>
          <w:szCs w:val="24"/>
        </w:rPr>
        <w:t>(2007).</w:t>
      </w:r>
    </w:p>
    <w:p w14:paraId="4980115E" w14:textId="18FF61AE" w:rsidR="00912778" w:rsidRDefault="00885BC2" w:rsidP="00090672">
      <w:pPr>
        <w:pStyle w:val="EndNoteBibliography"/>
        <w:spacing w:after="0" w:line="240" w:lineRule="auto"/>
        <w:jc w:val="left"/>
        <w:rPr>
          <w:sz w:val="24"/>
          <w:szCs w:val="24"/>
        </w:rPr>
      </w:pPr>
      <w:r>
        <w:rPr>
          <w:sz w:val="24"/>
          <w:szCs w:val="24"/>
        </w:rPr>
        <w:t>2</w:t>
      </w:r>
      <w:r>
        <w:rPr>
          <w:rFonts w:hint="eastAsia"/>
          <w:sz w:val="24"/>
          <w:szCs w:val="24"/>
        </w:rPr>
        <w:t>2</w:t>
      </w:r>
      <w:r>
        <w:rPr>
          <w:sz w:val="24"/>
          <w:szCs w:val="24"/>
        </w:rPr>
        <w:tab/>
      </w:r>
      <w:proofErr w:type="spellStart"/>
      <w:r>
        <w:rPr>
          <w:sz w:val="24"/>
          <w:szCs w:val="24"/>
        </w:rPr>
        <w:t>Schestatsky</w:t>
      </w:r>
      <w:proofErr w:type="spellEnd"/>
      <w:r>
        <w:rPr>
          <w:sz w:val="24"/>
          <w:szCs w:val="24"/>
        </w:rPr>
        <w:t>, P., Morales-Quezada, L.</w:t>
      </w:r>
      <w:r w:rsidR="00CD60AA">
        <w:rPr>
          <w:sz w:val="24"/>
          <w:szCs w:val="24"/>
        </w:rPr>
        <w:t xml:space="preserve">, </w:t>
      </w:r>
      <w:proofErr w:type="spellStart"/>
      <w:r>
        <w:rPr>
          <w:sz w:val="24"/>
          <w:szCs w:val="24"/>
        </w:rPr>
        <w:t>Fregni</w:t>
      </w:r>
      <w:proofErr w:type="spellEnd"/>
      <w:r>
        <w:rPr>
          <w:sz w:val="24"/>
          <w:szCs w:val="24"/>
        </w:rPr>
        <w:t xml:space="preserve">, F. Simultaneous EEG monitoring during transcranial direct current stimulation. </w:t>
      </w:r>
      <w:r w:rsidR="00CD60AA">
        <w:rPr>
          <w:i/>
          <w:sz w:val="24"/>
          <w:szCs w:val="24"/>
        </w:rPr>
        <w:t>Journal of Visualized Experiments</w:t>
      </w:r>
      <w:r w:rsidR="002411DB">
        <w:rPr>
          <w:i/>
          <w:sz w:val="24"/>
          <w:szCs w:val="24"/>
        </w:rPr>
        <w:t>.</w:t>
      </w:r>
      <w:r>
        <w:rPr>
          <w:sz w:val="24"/>
          <w:szCs w:val="24"/>
        </w:rPr>
        <w:t xml:space="preserve"> (76), (2013).</w:t>
      </w:r>
    </w:p>
    <w:p w14:paraId="63A4322F" w14:textId="12387C8F" w:rsidR="00912778" w:rsidRDefault="00885BC2" w:rsidP="00090672">
      <w:pPr>
        <w:pStyle w:val="EndNoteBibliography"/>
        <w:spacing w:after="0" w:line="240" w:lineRule="auto"/>
        <w:jc w:val="left"/>
        <w:rPr>
          <w:sz w:val="24"/>
          <w:szCs w:val="24"/>
        </w:rPr>
      </w:pPr>
      <w:r>
        <w:rPr>
          <w:sz w:val="24"/>
          <w:szCs w:val="24"/>
        </w:rPr>
        <w:t>2</w:t>
      </w:r>
      <w:r>
        <w:rPr>
          <w:rFonts w:hint="eastAsia"/>
          <w:sz w:val="24"/>
          <w:szCs w:val="24"/>
        </w:rPr>
        <w:t>3</w:t>
      </w:r>
      <w:r>
        <w:rPr>
          <w:sz w:val="24"/>
          <w:szCs w:val="24"/>
        </w:rPr>
        <w:tab/>
        <w:t xml:space="preserve">Klem, G. H., </w:t>
      </w:r>
      <w:proofErr w:type="spellStart"/>
      <w:r>
        <w:rPr>
          <w:sz w:val="24"/>
          <w:szCs w:val="24"/>
        </w:rPr>
        <w:t>Lüders</w:t>
      </w:r>
      <w:proofErr w:type="spellEnd"/>
      <w:r>
        <w:rPr>
          <w:sz w:val="24"/>
          <w:szCs w:val="24"/>
        </w:rPr>
        <w:t>, H. O., Jasper, H. H.</w:t>
      </w:r>
      <w:r w:rsidR="00CD60AA">
        <w:rPr>
          <w:sz w:val="24"/>
          <w:szCs w:val="24"/>
        </w:rPr>
        <w:t xml:space="preserve">, </w:t>
      </w:r>
      <w:proofErr w:type="spellStart"/>
      <w:r>
        <w:rPr>
          <w:sz w:val="24"/>
          <w:szCs w:val="24"/>
        </w:rPr>
        <w:t>Elger</w:t>
      </w:r>
      <w:proofErr w:type="spellEnd"/>
      <w:r>
        <w:rPr>
          <w:sz w:val="24"/>
          <w:szCs w:val="24"/>
        </w:rPr>
        <w:t xml:space="preserve">, C. The ten–twenty electrode system of the International Federation. The International Federation of Clinical Neurophysiology. Cleveland Clinic Foundation. </w:t>
      </w:r>
      <w:r>
        <w:rPr>
          <w:i/>
          <w:sz w:val="24"/>
          <w:szCs w:val="24"/>
        </w:rPr>
        <w:t>Electroencephalography &amp; Clinical Neurophysiology Supplement.</w:t>
      </w:r>
      <w:r>
        <w:rPr>
          <w:sz w:val="24"/>
          <w:szCs w:val="24"/>
        </w:rPr>
        <w:t xml:space="preserve"> </w:t>
      </w:r>
      <w:r>
        <w:rPr>
          <w:b/>
          <w:sz w:val="24"/>
          <w:szCs w:val="24"/>
        </w:rPr>
        <w:t>52</w:t>
      </w:r>
      <w:r>
        <w:rPr>
          <w:sz w:val="24"/>
          <w:szCs w:val="24"/>
        </w:rPr>
        <w:t xml:space="preserve"> (Suppl 52), 3 (1999).</w:t>
      </w:r>
    </w:p>
    <w:p w14:paraId="2D262D7C" w14:textId="67DD08AB" w:rsidR="00912778" w:rsidRDefault="00885BC2" w:rsidP="00090672">
      <w:pPr>
        <w:pStyle w:val="EndNoteBibliography"/>
        <w:spacing w:after="0" w:line="240" w:lineRule="auto"/>
        <w:jc w:val="left"/>
        <w:rPr>
          <w:sz w:val="24"/>
          <w:szCs w:val="24"/>
        </w:rPr>
      </w:pPr>
      <w:r>
        <w:rPr>
          <w:sz w:val="24"/>
          <w:szCs w:val="24"/>
        </w:rPr>
        <w:t>2</w:t>
      </w:r>
      <w:r>
        <w:rPr>
          <w:rFonts w:hint="eastAsia"/>
          <w:sz w:val="24"/>
          <w:szCs w:val="24"/>
        </w:rPr>
        <w:t>4</w:t>
      </w:r>
      <w:r>
        <w:rPr>
          <w:sz w:val="24"/>
          <w:szCs w:val="24"/>
        </w:rPr>
        <w:tab/>
        <w:t xml:space="preserve">Society, A. E. Guideline thirteen: Guidelines for standard electrode position nomenclature. </w:t>
      </w:r>
      <w:r>
        <w:rPr>
          <w:i/>
          <w:sz w:val="24"/>
          <w:szCs w:val="24"/>
        </w:rPr>
        <w:t>J</w:t>
      </w:r>
      <w:r w:rsidR="00CD60AA">
        <w:rPr>
          <w:i/>
          <w:sz w:val="24"/>
          <w:szCs w:val="24"/>
        </w:rPr>
        <w:t>ournal of</w:t>
      </w:r>
      <w:r>
        <w:rPr>
          <w:i/>
          <w:sz w:val="24"/>
          <w:szCs w:val="24"/>
        </w:rPr>
        <w:t xml:space="preserve"> Clin</w:t>
      </w:r>
      <w:r w:rsidR="00CD60AA">
        <w:rPr>
          <w:i/>
          <w:sz w:val="24"/>
          <w:szCs w:val="24"/>
        </w:rPr>
        <w:t>ical</w:t>
      </w:r>
      <w:r>
        <w:rPr>
          <w:i/>
          <w:sz w:val="24"/>
          <w:szCs w:val="24"/>
        </w:rPr>
        <w:t xml:space="preserve"> Neurophysiol</w:t>
      </w:r>
      <w:r w:rsidR="00CD60AA">
        <w:rPr>
          <w:i/>
          <w:sz w:val="24"/>
          <w:szCs w:val="24"/>
        </w:rPr>
        <w:t>ogy</w:t>
      </w:r>
      <w:r w:rsidR="00CD60AA" w:rsidRPr="00CD60AA">
        <w:rPr>
          <w:b/>
          <w:bCs/>
          <w:iCs/>
          <w:sz w:val="24"/>
          <w:szCs w:val="24"/>
        </w:rPr>
        <w:t xml:space="preserve"> 1</w:t>
      </w:r>
      <w:r w:rsidR="00CD60AA">
        <w:rPr>
          <w:b/>
          <w:bCs/>
          <w:iCs/>
          <w:sz w:val="24"/>
          <w:szCs w:val="24"/>
        </w:rPr>
        <w:t>,</w:t>
      </w:r>
      <w:r w:rsidR="00CD60AA" w:rsidRPr="00CD60AA">
        <w:rPr>
          <w:iCs/>
          <w:sz w:val="24"/>
          <w:szCs w:val="24"/>
        </w:rPr>
        <w:t xml:space="preserve"> 111-113</w:t>
      </w:r>
      <w:r w:rsidRPr="00CD60AA">
        <w:rPr>
          <w:iCs/>
          <w:sz w:val="24"/>
          <w:szCs w:val="24"/>
        </w:rPr>
        <w:t xml:space="preserve"> (1994).</w:t>
      </w:r>
    </w:p>
    <w:p w14:paraId="2CABC3EB" w14:textId="36965599" w:rsidR="00912778" w:rsidRDefault="00885BC2" w:rsidP="00090672">
      <w:pPr>
        <w:pStyle w:val="EndNoteBibliography"/>
        <w:spacing w:after="0" w:line="240" w:lineRule="auto"/>
        <w:jc w:val="left"/>
        <w:rPr>
          <w:sz w:val="24"/>
          <w:szCs w:val="24"/>
        </w:rPr>
      </w:pPr>
      <w:r>
        <w:rPr>
          <w:sz w:val="24"/>
          <w:szCs w:val="24"/>
        </w:rPr>
        <w:t>2</w:t>
      </w:r>
      <w:r>
        <w:rPr>
          <w:rFonts w:hint="eastAsia"/>
          <w:sz w:val="24"/>
          <w:szCs w:val="24"/>
        </w:rPr>
        <w:t>5</w:t>
      </w:r>
      <w:r>
        <w:rPr>
          <w:sz w:val="24"/>
          <w:szCs w:val="24"/>
        </w:rPr>
        <w:tab/>
      </w:r>
      <w:proofErr w:type="spellStart"/>
      <w:r>
        <w:rPr>
          <w:sz w:val="24"/>
          <w:szCs w:val="24"/>
        </w:rPr>
        <w:t>Oostenveld</w:t>
      </w:r>
      <w:proofErr w:type="spellEnd"/>
      <w:r>
        <w:rPr>
          <w:sz w:val="24"/>
          <w:szCs w:val="24"/>
        </w:rPr>
        <w:t>, R.</w:t>
      </w:r>
      <w:r w:rsidR="00CD60AA">
        <w:rPr>
          <w:sz w:val="24"/>
          <w:szCs w:val="24"/>
        </w:rPr>
        <w:t xml:space="preserve">, </w:t>
      </w:r>
      <w:proofErr w:type="spellStart"/>
      <w:r>
        <w:rPr>
          <w:sz w:val="24"/>
          <w:szCs w:val="24"/>
        </w:rPr>
        <w:t>Praamstrac</w:t>
      </w:r>
      <w:proofErr w:type="spellEnd"/>
      <w:r>
        <w:rPr>
          <w:sz w:val="24"/>
          <w:szCs w:val="24"/>
        </w:rPr>
        <w:t xml:space="preserve">, P. The five percent electrode system for high-resolution EEG and ERP measurements. </w:t>
      </w:r>
      <w:r>
        <w:rPr>
          <w:i/>
          <w:sz w:val="24"/>
          <w:szCs w:val="24"/>
        </w:rPr>
        <w:t>Clinical Neurophysiology.</w:t>
      </w:r>
      <w:r>
        <w:rPr>
          <w:sz w:val="24"/>
          <w:szCs w:val="24"/>
        </w:rPr>
        <w:t xml:space="preserve"> </w:t>
      </w:r>
      <w:r>
        <w:rPr>
          <w:b/>
          <w:sz w:val="24"/>
          <w:szCs w:val="24"/>
        </w:rPr>
        <w:t>112</w:t>
      </w:r>
      <w:r w:rsidR="00CD60AA">
        <w:rPr>
          <w:b/>
          <w:sz w:val="24"/>
          <w:szCs w:val="24"/>
        </w:rPr>
        <w:t>,</w:t>
      </w:r>
      <w:r>
        <w:rPr>
          <w:sz w:val="24"/>
          <w:szCs w:val="24"/>
        </w:rPr>
        <w:t xml:space="preserve"> 713-719 (2001).</w:t>
      </w:r>
    </w:p>
    <w:p w14:paraId="5487C7FD" w14:textId="60DBE7DF" w:rsidR="00912778" w:rsidRDefault="00885BC2" w:rsidP="00090672">
      <w:pPr>
        <w:pStyle w:val="EndNoteBibliography"/>
        <w:spacing w:after="0" w:line="240" w:lineRule="auto"/>
        <w:jc w:val="left"/>
        <w:rPr>
          <w:sz w:val="24"/>
          <w:szCs w:val="24"/>
        </w:rPr>
      </w:pPr>
      <w:r>
        <w:rPr>
          <w:sz w:val="24"/>
          <w:szCs w:val="24"/>
        </w:rPr>
        <w:t>2</w:t>
      </w:r>
      <w:r>
        <w:rPr>
          <w:rFonts w:hint="eastAsia"/>
          <w:sz w:val="24"/>
          <w:szCs w:val="24"/>
        </w:rPr>
        <w:t>6</w:t>
      </w:r>
      <w:r>
        <w:rPr>
          <w:sz w:val="24"/>
          <w:szCs w:val="24"/>
        </w:rPr>
        <w:tab/>
      </w:r>
      <w:proofErr w:type="spellStart"/>
      <w:r>
        <w:rPr>
          <w:sz w:val="24"/>
          <w:szCs w:val="24"/>
        </w:rPr>
        <w:t>Saturnino</w:t>
      </w:r>
      <w:proofErr w:type="spellEnd"/>
      <w:r>
        <w:rPr>
          <w:sz w:val="24"/>
          <w:szCs w:val="24"/>
        </w:rPr>
        <w:t>, G. B., Antunes, A.</w:t>
      </w:r>
      <w:r w:rsidR="00CD60AA">
        <w:rPr>
          <w:sz w:val="24"/>
          <w:szCs w:val="24"/>
        </w:rPr>
        <w:t xml:space="preserve">, </w:t>
      </w:r>
      <w:proofErr w:type="spellStart"/>
      <w:r>
        <w:rPr>
          <w:sz w:val="24"/>
          <w:szCs w:val="24"/>
        </w:rPr>
        <w:t>Thielscher</w:t>
      </w:r>
      <w:proofErr w:type="spellEnd"/>
      <w:r>
        <w:rPr>
          <w:sz w:val="24"/>
          <w:szCs w:val="24"/>
        </w:rPr>
        <w:t xml:space="preserve">, A. On the importance of electrode parameters for shaping electric field patterns generated by </w:t>
      </w:r>
      <w:proofErr w:type="spellStart"/>
      <w:r>
        <w:rPr>
          <w:sz w:val="24"/>
          <w:szCs w:val="24"/>
        </w:rPr>
        <w:t>tDCS</w:t>
      </w:r>
      <w:proofErr w:type="spellEnd"/>
      <w:r>
        <w:rPr>
          <w:sz w:val="24"/>
          <w:szCs w:val="24"/>
        </w:rPr>
        <w:t xml:space="preserve">. </w:t>
      </w:r>
      <w:r>
        <w:rPr>
          <w:i/>
          <w:sz w:val="24"/>
          <w:szCs w:val="24"/>
        </w:rPr>
        <w:t>Neuroimage.</w:t>
      </w:r>
      <w:r>
        <w:rPr>
          <w:sz w:val="24"/>
          <w:szCs w:val="24"/>
        </w:rPr>
        <w:t xml:space="preserve"> </w:t>
      </w:r>
      <w:r>
        <w:rPr>
          <w:b/>
          <w:sz w:val="24"/>
          <w:szCs w:val="24"/>
        </w:rPr>
        <w:t>120</w:t>
      </w:r>
      <w:r w:rsidR="00CD60AA">
        <w:rPr>
          <w:b/>
          <w:sz w:val="24"/>
          <w:szCs w:val="24"/>
        </w:rPr>
        <w:t>,</w:t>
      </w:r>
      <w:r>
        <w:rPr>
          <w:sz w:val="24"/>
          <w:szCs w:val="24"/>
        </w:rPr>
        <w:t xml:space="preserve"> 25-35 (2015).</w:t>
      </w:r>
    </w:p>
    <w:p w14:paraId="781028E5" w14:textId="788F49DA" w:rsidR="00912778" w:rsidRDefault="00885BC2" w:rsidP="00090672">
      <w:pPr>
        <w:pStyle w:val="EndNoteBibliography"/>
        <w:spacing w:after="0" w:line="240" w:lineRule="auto"/>
        <w:jc w:val="left"/>
        <w:rPr>
          <w:sz w:val="24"/>
          <w:szCs w:val="24"/>
        </w:rPr>
      </w:pPr>
      <w:r>
        <w:rPr>
          <w:sz w:val="24"/>
          <w:szCs w:val="24"/>
        </w:rPr>
        <w:t>2</w:t>
      </w:r>
      <w:r>
        <w:rPr>
          <w:rFonts w:hint="eastAsia"/>
          <w:sz w:val="24"/>
          <w:szCs w:val="24"/>
        </w:rPr>
        <w:t>7</w:t>
      </w:r>
      <w:r>
        <w:rPr>
          <w:sz w:val="24"/>
          <w:szCs w:val="24"/>
        </w:rPr>
        <w:tab/>
        <w:t xml:space="preserve">Shanghai </w:t>
      </w:r>
      <w:proofErr w:type="spellStart"/>
      <w:r>
        <w:rPr>
          <w:sz w:val="24"/>
          <w:szCs w:val="24"/>
        </w:rPr>
        <w:t>Xinguo</w:t>
      </w:r>
      <w:proofErr w:type="spellEnd"/>
      <w:r>
        <w:rPr>
          <w:sz w:val="24"/>
          <w:szCs w:val="24"/>
        </w:rPr>
        <w:t xml:space="preserve"> Photoelectric Technology Co., L. Real-time Recording System of Visual Head 3D Positioning Information</w:t>
      </w:r>
      <w:r w:rsidR="00CD60AA">
        <w:rPr>
          <w:sz w:val="24"/>
          <w:szCs w:val="24"/>
        </w:rPr>
        <w:t xml:space="preserve"> </w:t>
      </w:r>
      <w:r>
        <w:rPr>
          <w:sz w:val="24"/>
          <w:szCs w:val="24"/>
        </w:rPr>
        <w:t>(</w:t>
      </w:r>
      <w:proofErr w:type="spellStart"/>
      <w:r>
        <w:rPr>
          <w:sz w:val="24"/>
          <w:szCs w:val="24"/>
        </w:rPr>
        <w:t>VPen</w:t>
      </w:r>
      <w:proofErr w:type="spellEnd"/>
      <w:r>
        <w:rPr>
          <w:sz w:val="24"/>
          <w:szCs w:val="24"/>
        </w:rPr>
        <w:t>). China patent (2014).</w:t>
      </w:r>
    </w:p>
    <w:p w14:paraId="1EFDE04A" w14:textId="44FE70B7" w:rsidR="00912778" w:rsidRDefault="00885BC2" w:rsidP="00090672">
      <w:pPr>
        <w:pStyle w:val="EndNoteBibliography"/>
        <w:spacing w:after="0" w:line="240" w:lineRule="auto"/>
        <w:jc w:val="left"/>
        <w:rPr>
          <w:sz w:val="24"/>
          <w:szCs w:val="24"/>
        </w:rPr>
      </w:pPr>
      <w:r>
        <w:rPr>
          <w:sz w:val="24"/>
          <w:szCs w:val="24"/>
        </w:rPr>
        <w:t>2</w:t>
      </w:r>
      <w:r>
        <w:rPr>
          <w:rFonts w:hint="eastAsia"/>
          <w:sz w:val="24"/>
          <w:szCs w:val="24"/>
        </w:rPr>
        <w:t>8</w:t>
      </w:r>
      <w:r>
        <w:rPr>
          <w:sz w:val="24"/>
          <w:szCs w:val="24"/>
        </w:rPr>
        <w:tab/>
        <w:t xml:space="preserve">Ye, J. C., </w:t>
      </w:r>
      <w:proofErr w:type="spellStart"/>
      <w:r>
        <w:rPr>
          <w:sz w:val="24"/>
          <w:szCs w:val="24"/>
        </w:rPr>
        <w:t>Tak</w:t>
      </w:r>
      <w:proofErr w:type="spellEnd"/>
      <w:r>
        <w:rPr>
          <w:sz w:val="24"/>
          <w:szCs w:val="24"/>
        </w:rPr>
        <w:t>, S., Jang, K. E., Jung, J.</w:t>
      </w:r>
      <w:r w:rsidR="00CD60AA">
        <w:rPr>
          <w:sz w:val="24"/>
          <w:szCs w:val="24"/>
        </w:rPr>
        <w:t xml:space="preserve">, </w:t>
      </w:r>
      <w:r>
        <w:rPr>
          <w:sz w:val="24"/>
          <w:szCs w:val="24"/>
        </w:rPr>
        <w:t xml:space="preserve">Jang, J. NIRS-SPM: Statistical parametric mapping for near-infrared spectroscopy. </w:t>
      </w:r>
      <w:r>
        <w:rPr>
          <w:i/>
          <w:sz w:val="24"/>
          <w:szCs w:val="24"/>
        </w:rPr>
        <w:t>Neuroimage.</w:t>
      </w:r>
      <w:r>
        <w:rPr>
          <w:sz w:val="24"/>
          <w:szCs w:val="24"/>
        </w:rPr>
        <w:t xml:space="preserve"> </w:t>
      </w:r>
      <w:r>
        <w:rPr>
          <w:b/>
          <w:sz w:val="24"/>
          <w:szCs w:val="24"/>
        </w:rPr>
        <w:t>44</w:t>
      </w:r>
      <w:r>
        <w:rPr>
          <w:sz w:val="24"/>
          <w:szCs w:val="24"/>
        </w:rPr>
        <w:t xml:space="preserve"> (2), 428-447 (2009).</w:t>
      </w:r>
    </w:p>
    <w:p w14:paraId="0C923D8B" w14:textId="78588C9F" w:rsidR="00912778" w:rsidRDefault="00885BC2" w:rsidP="00090672">
      <w:pPr>
        <w:pStyle w:val="EndNoteBibliography"/>
        <w:spacing w:after="0" w:line="240" w:lineRule="auto"/>
        <w:jc w:val="left"/>
        <w:rPr>
          <w:sz w:val="24"/>
          <w:szCs w:val="24"/>
        </w:rPr>
      </w:pPr>
      <w:r>
        <w:rPr>
          <w:sz w:val="24"/>
          <w:szCs w:val="24"/>
        </w:rPr>
        <w:t>2</w:t>
      </w:r>
      <w:r>
        <w:rPr>
          <w:rFonts w:hint="eastAsia"/>
          <w:sz w:val="24"/>
          <w:szCs w:val="24"/>
        </w:rPr>
        <w:t>9</w:t>
      </w:r>
      <w:r>
        <w:rPr>
          <w:sz w:val="24"/>
          <w:szCs w:val="24"/>
        </w:rPr>
        <w:tab/>
      </w:r>
      <w:proofErr w:type="spellStart"/>
      <w:r>
        <w:rPr>
          <w:sz w:val="24"/>
          <w:szCs w:val="24"/>
        </w:rPr>
        <w:t>Decety</w:t>
      </w:r>
      <w:proofErr w:type="spellEnd"/>
      <w:r>
        <w:rPr>
          <w:sz w:val="24"/>
          <w:szCs w:val="24"/>
        </w:rPr>
        <w:t>, J.</w:t>
      </w:r>
      <w:r w:rsidR="00CD60AA">
        <w:rPr>
          <w:sz w:val="24"/>
          <w:szCs w:val="24"/>
        </w:rPr>
        <w:t xml:space="preserve">, </w:t>
      </w:r>
      <w:proofErr w:type="spellStart"/>
      <w:r>
        <w:rPr>
          <w:sz w:val="24"/>
          <w:szCs w:val="24"/>
        </w:rPr>
        <w:t>Lamm</w:t>
      </w:r>
      <w:proofErr w:type="spellEnd"/>
      <w:r>
        <w:rPr>
          <w:sz w:val="24"/>
          <w:szCs w:val="24"/>
        </w:rPr>
        <w:t xml:space="preserve">, C. The role of the right temporoparietal junction in social interaction: how low-level computational processes contribute to meta-cognition. </w:t>
      </w:r>
      <w:r>
        <w:rPr>
          <w:i/>
          <w:sz w:val="24"/>
          <w:szCs w:val="24"/>
        </w:rPr>
        <w:t>Neuroscientist.</w:t>
      </w:r>
      <w:r>
        <w:rPr>
          <w:sz w:val="24"/>
          <w:szCs w:val="24"/>
        </w:rPr>
        <w:t xml:space="preserve"> </w:t>
      </w:r>
      <w:r>
        <w:rPr>
          <w:b/>
          <w:sz w:val="24"/>
          <w:szCs w:val="24"/>
        </w:rPr>
        <w:t>13</w:t>
      </w:r>
      <w:r>
        <w:rPr>
          <w:sz w:val="24"/>
          <w:szCs w:val="24"/>
        </w:rPr>
        <w:t xml:space="preserve"> (6), 580-593</w:t>
      </w:r>
      <w:r w:rsidR="00CD60AA">
        <w:rPr>
          <w:sz w:val="24"/>
          <w:szCs w:val="24"/>
        </w:rPr>
        <w:t xml:space="preserve"> </w:t>
      </w:r>
      <w:r>
        <w:rPr>
          <w:sz w:val="24"/>
          <w:szCs w:val="24"/>
        </w:rPr>
        <w:t>(2007).</w:t>
      </w:r>
    </w:p>
    <w:p w14:paraId="614FBBFC" w14:textId="31D803F3" w:rsidR="00912778" w:rsidRDefault="00885BC2" w:rsidP="00090672">
      <w:pPr>
        <w:pStyle w:val="EndNoteBibliography"/>
        <w:spacing w:after="0" w:line="240" w:lineRule="auto"/>
        <w:jc w:val="left"/>
        <w:rPr>
          <w:sz w:val="24"/>
          <w:szCs w:val="24"/>
        </w:rPr>
      </w:pPr>
      <w:r>
        <w:rPr>
          <w:rFonts w:hint="eastAsia"/>
          <w:sz w:val="24"/>
          <w:szCs w:val="24"/>
        </w:rPr>
        <w:t>30</w:t>
      </w:r>
      <w:r>
        <w:rPr>
          <w:sz w:val="24"/>
          <w:szCs w:val="24"/>
        </w:rPr>
        <w:tab/>
      </w:r>
      <w:proofErr w:type="spellStart"/>
      <w:r>
        <w:rPr>
          <w:sz w:val="24"/>
          <w:szCs w:val="24"/>
        </w:rPr>
        <w:t>Villamar</w:t>
      </w:r>
      <w:proofErr w:type="spellEnd"/>
      <w:r>
        <w:rPr>
          <w:sz w:val="24"/>
          <w:szCs w:val="24"/>
        </w:rPr>
        <w:t>, M. F</w:t>
      </w:r>
      <w:r w:rsidRPr="00CD60AA">
        <w:rPr>
          <w:i/>
          <w:iCs/>
          <w:sz w:val="24"/>
          <w:szCs w:val="24"/>
        </w:rPr>
        <w:t xml:space="preserve">. </w:t>
      </w:r>
      <w:r w:rsidRPr="00CD60AA">
        <w:rPr>
          <w:sz w:val="24"/>
          <w:szCs w:val="24"/>
        </w:rPr>
        <w:t>et al.</w:t>
      </w:r>
      <w:r>
        <w:rPr>
          <w:sz w:val="24"/>
          <w:szCs w:val="24"/>
        </w:rPr>
        <w:t xml:space="preserve"> Focal modulation of the primary motor cortex in fibromyalgia using 4x1-ring high-definition transcranial direct current stimulation (HD-</w:t>
      </w:r>
      <w:proofErr w:type="spellStart"/>
      <w:r>
        <w:rPr>
          <w:sz w:val="24"/>
          <w:szCs w:val="24"/>
        </w:rPr>
        <w:t>tDCS</w:t>
      </w:r>
      <w:proofErr w:type="spellEnd"/>
      <w:r>
        <w:rPr>
          <w:sz w:val="24"/>
          <w:szCs w:val="24"/>
        </w:rPr>
        <w:t xml:space="preserve">): immediate and delayed analgesic effects of cathodal and anodal stimulation. </w:t>
      </w:r>
      <w:r w:rsidR="00CD60AA" w:rsidRPr="00CD60AA">
        <w:rPr>
          <w:i/>
          <w:iCs/>
          <w:sz w:val="24"/>
          <w:szCs w:val="24"/>
        </w:rPr>
        <w:t xml:space="preserve">The </w:t>
      </w:r>
      <w:r w:rsidRPr="00CD60AA">
        <w:rPr>
          <w:i/>
          <w:iCs/>
          <w:sz w:val="24"/>
          <w:szCs w:val="24"/>
        </w:rPr>
        <w:t>J</w:t>
      </w:r>
      <w:r w:rsidR="00CD60AA">
        <w:rPr>
          <w:i/>
          <w:sz w:val="24"/>
          <w:szCs w:val="24"/>
        </w:rPr>
        <w:t>ournal of</w:t>
      </w:r>
      <w:r>
        <w:rPr>
          <w:i/>
          <w:sz w:val="24"/>
          <w:szCs w:val="24"/>
        </w:rPr>
        <w:t xml:space="preserve"> Pain.</w:t>
      </w:r>
      <w:r>
        <w:rPr>
          <w:sz w:val="24"/>
          <w:szCs w:val="24"/>
        </w:rPr>
        <w:t xml:space="preserve"> </w:t>
      </w:r>
      <w:r>
        <w:rPr>
          <w:b/>
          <w:sz w:val="24"/>
          <w:szCs w:val="24"/>
        </w:rPr>
        <w:t>14</w:t>
      </w:r>
      <w:r>
        <w:rPr>
          <w:sz w:val="24"/>
          <w:szCs w:val="24"/>
        </w:rPr>
        <w:t xml:space="preserve"> (4), 371-383</w:t>
      </w:r>
      <w:r w:rsidR="00CD60AA">
        <w:rPr>
          <w:sz w:val="24"/>
          <w:szCs w:val="24"/>
        </w:rPr>
        <w:t xml:space="preserve"> </w:t>
      </w:r>
      <w:r>
        <w:rPr>
          <w:sz w:val="24"/>
          <w:szCs w:val="24"/>
        </w:rPr>
        <w:t>(2013).</w:t>
      </w:r>
    </w:p>
    <w:p w14:paraId="4C44234E" w14:textId="6F5B4C2C" w:rsidR="00912778" w:rsidRDefault="00885BC2" w:rsidP="00090672">
      <w:pPr>
        <w:pStyle w:val="EndNoteBibliography"/>
        <w:spacing w:after="0" w:line="240" w:lineRule="auto"/>
        <w:jc w:val="left"/>
      </w:pPr>
      <w:r>
        <w:rPr>
          <w:sz w:val="24"/>
          <w:szCs w:val="24"/>
        </w:rPr>
        <w:t>3</w:t>
      </w:r>
      <w:r>
        <w:rPr>
          <w:rFonts w:hint="eastAsia"/>
          <w:sz w:val="24"/>
          <w:szCs w:val="24"/>
        </w:rPr>
        <w:t>1</w:t>
      </w:r>
      <w:r>
        <w:rPr>
          <w:sz w:val="24"/>
          <w:szCs w:val="24"/>
        </w:rPr>
        <w:tab/>
      </w:r>
      <w:proofErr w:type="spellStart"/>
      <w:r>
        <w:rPr>
          <w:sz w:val="24"/>
          <w:szCs w:val="24"/>
        </w:rPr>
        <w:t>Borckardt</w:t>
      </w:r>
      <w:proofErr w:type="spellEnd"/>
      <w:r>
        <w:rPr>
          <w:sz w:val="24"/>
          <w:szCs w:val="24"/>
        </w:rPr>
        <w:t>, J. J</w:t>
      </w:r>
      <w:r w:rsidRPr="00CD60AA">
        <w:rPr>
          <w:sz w:val="24"/>
          <w:szCs w:val="24"/>
        </w:rPr>
        <w:t>. et al.</w:t>
      </w:r>
      <w:r>
        <w:rPr>
          <w:sz w:val="24"/>
          <w:szCs w:val="24"/>
        </w:rPr>
        <w:t xml:space="preserve"> A pilot study of the tolerability and effects of high-definition transcranial direct current stimulation (HD-</w:t>
      </w:r>
      <w:proofErr w:type="spellStart"/>
      <w:r>
        <w:rPr>
          <w:sz w:val="24"/>
          <w:szCs w:val="24"/>
        </w:rPr>
        <w:t>tDCS</w:t>
      </w:r>
      <w:proofErr w:type="spellEnd"/>
      <w:r>
        <w:rPr>
          <w:sz w:val="24"/>
          <w:szCs w:val="24"/>
        </w:rPr>
        <w:t>) on pain perception.</w:t>
      </w:r>
      <w:r w:rsidRPr="00CD60AA">
        <w:rPr>
          <w:i/>
          <w:iCs/>
          <w:sz w:val="24"/>
          <w:szCs w:val="24"/>
        </w:rPr>
        <w:t xml:space="preserve"> </w:t>
      </w:r>
      <w:r w:rsidR="00CD60AA" w:rsidRPr="00CD60AA">
        <w:rPr>
          <w:i/>
          <w:iCs/>
          <w:sz w:val="24"/>
          <w:szCs w:val="24"/>
        </w:rPr>
        <w:t xml:space="preserve">The </w:t>
      </w:r>
      <w:r>
        <w:rPr>
          <w:i/>
          <w:sz w:val="24"/>
          <w:szCs w:val="24"/>
        </w:rPr>
        <w:t>J</w:t>
      </w:r>
      <w:r w:rsidR="00CD60AA">
        <w:rPr>
          <w:i/>
          <w:sz w:val="24"/>
          <w:szCs w:val="24"/>
        </w:rPr>
        <w:t>ournal of</w:t>
      </w:r>
      <w:r>
        <w:rPr>
          <w:i/>
          <w:sz w:val="24"/>
          <w:szCs w:val="24"/>
        </w:rPr>
        <w:t xml:space="preserve"> Pain.</w:t>
      </w:r>
      <w:r>
        <w:rPr>
          <w:sz w:val="24"/>
          <w:szCs w:val="24"/>
        </w:rPr>
        <w:t xml:space="preserve"> </w:t>
      </w:r>
      <w:r>
        <w:rPr>
          <w:b/>
          <w:sz w:val="24"/>
          <w:szCs w:val="24"/>
        </w:rPr>
        <w:t>13</w:t>
      </w:r>
      <w:r>
        <w:rPr>
          <w:sz w:val="24"/>
          <w:szCs w:val="24"/>
        </w:rPr>
        <w:t xml:space="preserve"> (2), 112-120</w:t>
      </w:r>
      <w:r w:rsidR="00CD60AA">
        <w:rPr>
          <w:sz w:val="24"/>
          <w:szCs w:val="24"/>
        </w:rPr>
        <w:t xml:space="preserve"> </w:t>
      </w:r>
      <w:r>
        <w:rPr>
          <w:sz w:val="24"/>
          <w:szCs w:val="24"/>
        </w:rPr>
        <w:t>(2012).</w:t>
      </w:r>
    </w:p>
    <w:sectPr w:rsidR="00912778">
      <w:headerReference w:type="default" r:id="rId8"/>
      <w:footerReference w:type="default" r:id="rId9"/>
      <w:headerReference w:type="first" r:id="rId10"/>
      <w:footerReference w:type="first" r:id="rId11"/>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BB479" w14:textId="77777777" w:rsidR="008C46CA" w:rsidRDefault="008C46CA">
      <w:pPr>
        <w:spacing w:after="0" w:line="240" w:lineRule="auto"/>
      </w:pPr>
      <w:r>
        <w:separator/>
      </w:r>
    </w:p>
  </w:endnote>
  <w:endnote w:type="continuationSeparator" w:id="0">
    <w:p w14:paraId="7A49BA3C" w14:textId="77777777" w:rsidR="008C46CA" w:rsidRDefault="008C4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default"/>
    <w:sig w:usb0="00000000" w:usb1="00000000" w:usb2="00000000" w:usb3="00000000" w:csb0="000001B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6C1E1" w14:textId="2D022E91" w:rsidR="00667F8D" w:rsidRDefault="00667F8D">
    <w:pPr>
      <w:pStyle w:val="Footer"/>
    </w:pPr>
    <w:r>
      <w:t xml:space="preserve">Page </w:t>
    </w:r>
    <w:r>
      <w:fldChar w:fldCharType="begin"/>
    </w:r>
    <w:r>
      <w:instrText xml:space="preserve"> PAGE   \* MERGEFORMAT </w:instrText>
    </w:r>
    <w:r>
      <w:fldChar w:fldCharType="separate"/>
    </w:r>
    <w:r>
      <w:rPr>
        <w:noProof/>
      </w:rPr>
      <w:t>1</w:t>
    </w:r>
    <w:r>
      <w:fldChar w:fldCharType="end"/>
    </w:r>
    <w:r>
      <w:t xml:space="preserve"> of 11</w:t>
    </w:r>
    <w:r>
      <w:tab/>
    </w:r>
    <w:r>
      <w:tab/>
      <w:t>revised November 2018</w:t>
    </w:r>
  </w:p>
  <w:p w14:paraId="2DA89F71" w14:textId="77777777" w:rsidR="00667F8D" w:rsidRDefault="00667F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AFD9B" w14:textId="77777777" w:rsidR="00667F8D" w:rsidRDefault="00667F8D">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C4FD4" w14:textId="77777777" w:rsidR="008C46CA" w:rsidRDefault="008C46CA">
      <w:pPr>
        <w:spacing w:after="0" w:line="240" w:lineRule="auto"/>
      </w:pPr>
      <w:r>
        <w:separator/>
      </w:r>
    </w:p>
  </w:footnote>
  <w:footnote w:type="continuationSeparator" w:id="0">
    <w:p w14:paraId="698C03B4" w14:textId="77777777" w:rsidR="008C46CA" w:rsidRDefault="008C4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B00C4" w14:textId="77777777" w:rsidR="00667F8D" w:rsidRDefault="00667F8D">
    <w:pPr>
      <w:pStyle w:val="Header"/>
      <w:tabs>
        <w:tab w:val="clear" w:pos="9360"/>
        <w:tab w:val="left" w:pos="5724"/>
      </w:tabs>
      <w:rPr>
        <w:b/>
        <w:color w:val="1F497D"/>
        <w:sz w:val="28"/>
        <w:szCs w:val="28"/>
      </w:rPr>
    </w:pP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D1915" w14:textId="77777777" w:rsidR="00667F8D" w:rsidRDefault="00667F8D">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0E54"/>
    <w:multiLevelType w:val="multilevel"/>
    <w:tmpl w:val="00D90E54"/>
    <w:lvl w:ilvl="0">
      <w:start w:val="5"/>
      <w:numFmt w:val="decimal"/>
      <w:suff w:val="space"/>
      <w:lvlText w:val="%1."/>
      <w:lvlJc w:val="left"/>
      <w:pPr>
        <w:tabs>
          <w:tab w:val="left" w:pos="0"/>
        </w:tabs>
        <w:ind w:left="0" w:firstLine="0"/>
      </w:pPr>
    </w:lvl>
    <w:lvl w:ilvl="1">
      <w:start w:val="2"/>
      <w:numFmt w:val="decimal"/>
      <w:isLgl/>
      <w:lvlText w:val="%1.%2"/>
      <w:lvlJc w:val="left"/>
      <w:pPr>
        <w:ind w:left="782" w:hanging="540"/>
      </w:pPr>
      <w:rPr>
        <w:rFonts w:hint="default"/>
      </w:rPr>
    </w:lvl>
    <w:lvl w:ilvl="2">
      <w:start w:val="4"/>
      <w:numFmt w:val="decimal"/>
      <w:isLgl/>
      <w:lvlText w:val="%1.%2.%3"/>
      <w:lvlJc w:val="left"/>
      <w:pPr>
        <w:ind w:left="1204" w:hanging="720"/>
      </w:pPr>
      <w:rPr>
        <w:rFonts w:hint="default"/>
      </w:rPr>
    </w:lvl>
    <w:lvl w:ilvl="3">
      <w:start w:val="1"/>
      <w:numFmt w:val="decimal"/>
      <w:isLgl/>
      <w:lvlText w:val="%1.%2.%3.%4"/>
      <w:lvlJc w:val="left"/>
      <w:pPr>
        <w:ind w:left="1446" w:hanging="720"/>
      </w:pPr>
      <w:rPr>
        <w:rFonts w:hint="default"/>
      </w:rPr>
    </w:lvl>
    <w:lvl w:ilvl="4">
      <w:start w:val="1"/>
      <w:numFmt w:val="decimal"/>
      <w:isLgl/>
      <w:lvlText w:val="%1.%2.%3.%4.%5"/>
      <w:lvlJc w:val="left"/>
      <w:pPr>
        <w:ind w:left="2048" w:hanging="1080"/>
      </w:pPr>
      <w:rPr>
        <w:rFonts w:hint="default"/>
      </w:rPr>
    </w:lvl>
    <w:lvl w:ilvl="5">
      <w:start w:val="1"/>
      <w:numFmt w:val="decimal"/>
      <w:isLgl/>
      <w:lvlText w:val="%1.%2.%3.%4.%5.%6"/>
      <w:lvlJc w:val="left"/>
      <w:pPr>
        <w:ind w:left="2290" w:hanging="1080"/>
      </w:pPr>
      <w:rPr>
        <w:rFonts w:hint="default"/>
      </w:rPr>
    </w:lvl>
    <w:lvl w:ilvl="6">
      <w:start w:val="1"/>
      <w:numFmt w:val="decimal"/>
      <w:isLgl/>
      <w:lvlText w:val="%1.%2.%3.%4.%5.%6.%7"/>
      <w:lvlJc w:val="left"/>
      <w:pPr>
        <w:ind w:left="2892" w:hanging="1440"/>
      </w:pPr>
      <w:rPr>
        <w:rFonts w:hint="default"/>
      </w:rPr>
    </w:lvl>
    <w:lvl w:ilvl="7">
      <w:start w:val="1"/>
      <w:numFmt w:val="decimal"/>
      <w:isLgl/>
      <w:lvlText w:val="%1.%2.%3.%4.%5.%6.%7.%8"/>
      <w:lvlJc w:val="left"/>
      <w:pPr>
        <w:ind w:left="3134" w:hanging="1440"/>
      </w:pPr>
      <w:rPr>
        <w:rFonts w:hint="default"/>
      </w:rPr>
    </w:lvl>
    <w:lvl w:ilvl="8">
      <w:start w:val="1"/>
      <w:numFmt w:val="decimal"/>
      <w:isLgl/>
      <w:lvlText w:val="%1.%2.%3.%4.%5.%6.%7.%8.%9"/>
      <w:lvlJc w:val="left"/>
      <w:pPr>
        <w:ind w:left="3736" w:hanging="1800"/>
      </w:pPr>
      <w:rPr>
        <w:rFonts w:hint="default"/>
      </w:rPr>
    </w:lvl>
  </w:abstractNum>
  <w:abstractNum w:abstractNumId="1" w15:restartNumberingAfterBreak="0">
    <w:nsid w:val="2778310E"/>
    <w:multiLevelType w:val="singleLevel"/>
    <w:tmpl w:val="2778310E"/>
    <w:lvl w:ilvl="0">
      <w:start w:val="1"/>
      <w:numFmt w:val="decimal"/>
      <w:lvlText w:val="%1."/>
      <w:lvlJc w:val="left"/>
      <w:pPr>
        <w:tabs>
          <w:tab w:val="left" w:pos="0"/>
        </w:tabs>
        <w:ind w:left="0" w:firstLine="0"/>
      </w:pPr>
    </w:lvl>
  </w:abstractNum>
  <w:abstractNum w:abstractNumId="2" w15:restartNumberingAfterBreak="0">
    <w:nsid w:val="5F576857"/>
    <w:multiLevelType w:val="multilevel"/>
    <w:tmpl w:val="5F576857"/>
    <w:lvl w:ilvl="0">
      <w:start w:val="5"/>
      <w:numFmt w:val="decimal"/>
      <w:lvlText w:val="%1"/>
      <w:lvlJc w:val="left"/>
      <w:pPr>
        <w:ind w:left="480" w:hanging="480"/>
      </w:pPr>
      <w:rPr>
        <w:rFonts w:hint="default"/>
      </w:rPr>
    </w:lvl>
    <w:lvl w:ilvl="1">
      <w:start w:val="2"/>
      <w:numFmt w:val="decimal"/>
      <w:suff w:val="space"/>
      <w:lvlText w:val="%1.%2"/>
      <w:lvlJc w:val="left"/>
      <w:pPr>
        <w:ind w:left="0" w:firstLine="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drawingGridHorizontalSpacing w:val="120"/>
  <w:drawingGridVerticalSpacing w:val="163"/>
  <w:noPunctuationKerning/>
  <w:characterSpacingControl w:val="doNotCompress"/>
  <w:hdrShapeDefaults>
    <o:shapedefaults v:ext="edit" spidmax="2049"/>
  </w:hdrShapeDefaults>
  <w:footnotePr>
    <w:footnote w:id="-1"/>
    <w:footnote w:id="0"/>
  </w:footnotePr>
  <w:endnotePr>
    <w:endnote w:id="-1"/>
    <w:endnote w:id="0"/>
  </w:endnotePr>
  <w:compat>
    <w:spaceForUL/>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223"/>
    <w:rsid w:val="000335F2"/>
    <w:rsid w:val="00044C4F"/>
    <w:rsid w:val="00077832"/>
    <w:rsid w:val="00090672"/>
    <w:rsid w:val="000A28FB"/>
    <w:rsid w:val="000C2646"/>
    <w:rsid w:val="000D3489"/>
    <w:rsid w:val="000D7217"/>
    <w:rsid w:val="000F3FD9"/>
    <w:rsid w:val="001427CB"/>
    <w:rsid w:val="00200BCF"/>
    <w:rsid w:val="0022518D"/>
    <w:rsid w:val="00240708"/>
    <w:rsid w:val="002411DB"/>
    <w:rsid w:val="0027474C"/>
    <w:rsid w:val="002D4503"/>
    <w:rsid w:val="002D7094"/>
    <w:rsid w:val="002E1826"/>
    <w:rsid w:val="002E1B35"/>
    <w:rsid w:val="003400B2"/>
    <w:rsid w:val="003B0704"/>
    <w:rsid w:val="003D39C9"/>
    <w:rsid w:val="003E6C7A"/>
    <w:rsid w:val="004207DF"/>
    <w:rsid w:val="00436C39"/>
    <w:rsid w:val="004F4CEA"/>
    <w:rsid w:val="00561D13"/>
    <w:rsid w:val="00577AD2"/>
    <w:rsid w:val="00582465"/>
    <w:rsid w:val="0058616E"/>
    <w:rsid w:val="005E6995"/>
    <w:rsid w:val="005F632E"/>
    <w:rsid w:val="00632AB6"/>
    <w:rsid w:val="00656423"/>
    <w:rsid w:val="00667F8D"/>
    <w:rsid w:val="00681153"/>
    <w:rsid w:val="006D01B2"/>
    <w:rsid w:val="00714EA4"/>
    <w:rsid w:val="007738E8"/>
    <w:rsid w:val="007C4CD5"/>
    <w:rsid w:val="007C561B"/>
    <w:rsid w:val="007F78DA"/>
    <w:rsid w:val="00837ADE"/>
    <w:rsid w:val="0085785D"/>
    <w:rsid w:val="008634C5"/>
    <w:rsid w:val="00885BC2"/>
    <w:rsid w:val="008C27CA"/>
    <w:rsid w:val="008C46CA"/>
    <w:rsid w:val="00912778"/>
    <w:rsid w:val="00913180"/>
    <w:rsid w:val="00921408"/>
    <w:rsid w:val="00940E47"/>
    <w:rsid w:val="00965776"/>
    <w:rsid w:val="00975E1E"/>
    <w:rsid w:val="00A04E5C"/>
    <w:rsid w:val="00A2624F"/>
    <w:rsid w:val="00A45EFC"/>
    <w:rsid w:val="00A5590D"/>
    <w:rsid w:val="00AA3B21"/>
    <w:rsid w:val="00AB3010"/>
    <w:rsid w:val="00AC03A6"/>
    <w:rsid w:val="00B000B1"/>
    <w:rsid w:val="00B56E9F"/>
    <w:rsid w:val="00B60D0D"/>
    <w:rsid w:val="00B616A3"/>
    <w:rsid w:val="00BB5223"/>
    <w:rsid w:val="00BD308B"/>
    <w:rsid w:val="00BF3F58"/>
    <w:rsid w:val="00C4687F"/>
    <w:rsid w:val="00C6373D"/>
    <w:rsid w:val="00C97906"/>
    <w:rsid w:val="00CA3A2B"/>
    <w:rsid w:val="00CA57D9"/>
    <w:rsid w:val="00CD60AA"/>
    <w:rsid w:val="00D038C0"/>
    <w:rsid w:val="00D461F0"/>
    <w:rsid w:val="00D521BF"/>
    <w:rsid w:val="00D52CF2"/>
    <w:rsid w:val="00D95374"/>
    <w:rsid w:val="00DA0A48"/>
    <w:rsid w:val="00DC242D"/>
    <w:rsid w:val="00DC3B8C"/>
    <w:rsid w:val="00E01A79"/>
    <w:rsid w:val="00E349EC"/>
    <w:rsid w:val="00E62588"/>
    <w:rsid w:val="00E94391"/>
    <w:rsid w:val="00EA6260"/>
    <w:rsid w:val="00EC6EE4"/>
    <w:rsid w:val="00EE00D3"/>
    <w:rsid w:val="00EE765A"/>
    <w:rsid w:val="00EF361F"/>
    <w:rsid w:val="00F00B63"/>
    <w:rsid w:val="00F82EC3"/>
    <w:rsid w:val="00F95904"/>
    <w:rsid w:val="00FA3082"/>
    <w:rsid w:val="00FF3CD7"/>
    <w:rsid w:val="00FF7E00"/>
    <w:rsid w:val="011E6D85"/>
    <w:rsid w:val="01384B5A"/>
    <w:rsid w:val="03F1528D"/>
    <w:rsid w:val="1C230198"/>
    <w:rsid w:val="1F6759C0"/>
    <w:rsid w:val="20093FE2"/>
    <w:rsid w:val="2087425B"/>
    <w:rsid w:val="24534BF3"/>
    <w:rsid w:val="32C26768"/>
    <w:rsid w:val="4CB703DD"/>
    <w:rsid w:val="53106190"/>
    <w:rsid w:val="541E5604"/>
    <w:rsid w:val="76BF5BB9"/>
    <w:rsid w:val="793200F3"/>
    <w:rsid w:val="79A02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2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uiPriority w:val="9"/>
    <w:qFormat/>
    <w:pPr>
      <w:keepNext/>
      <w:spacing w:before="240" w:after="60"/>
      <w:outlineLvl w:val="0"/>
    </w:pPr>
    <w:rPr>
      <w:rFonts w:cs="Times New Roman"/>
      <w:b/>
      <w:bCs/>
      <w:kern w:val="32"/>
      <w:sz w:val="28"/>
      <w:szCs w:val="32"/>
    </w:rPr>
  </w:style>
  <w:style w:type="paragraph" w:styleId="Heading2">
    <w:name w:val="heading 2"/>
    <w:basedOn w:val="Normal"/>
    <w:next w:val="Normal"/>
    <w:uiPriority w:val="9"/>
    <w:semiHidden/>
    <w:unhideWhenUsed/>
    <w:qFormat/>
    <w:pPr>
      <w:keepNext/>
      <w:outlineLvl w:val="1"/>
    </w:pPr>
    <w:rPr>
      <w:rFonts w:cs="Times New Roman"/>
      <w:b/>
      <w:bCs/>
      <w:iCs/>
      <w:szCs w:val="28"/>
    </w:rPr>
  </w:style>
  <w:style w:type="paragraph" w:styleId="Heading3">
    <w:name w:val="heading 3"/>
    <w:basedOn w:val="Normal"/>
    <w:next w:val="Normal"/>
    <w:uiPriority w:val="9"/>
    <w:semiHidden/>
    <w:unhideWhenUsed/>
    <w:qFormat/>
    <w:pPr>
      <w:keepNext/>
      <w:keepLines/>
      <w:spacing w:before="20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style>
  <w:style w:type="paragraph" w:styleId="BodyText">
    <w:name w:val="Body Text"/>
    <w:basedOn w:val="Normal"/>
    <w:pPr>
      <w:autoSpaceDE/>
      <w:autoSpaceDN/>
      <w:adjustRightInd/>
      <w:jc w:val="left"/>
    </w:pPr>
    <w:rPr>
      <w:rFonts w:eastAsia="Calibri"/>
      <w:color w:val="auto"/>
    </w:rPr>
  </w:style>
  <w:style w:type="paragraph" w:styleId="BalloonText">
    <w:name w:val="Balloon Text"/>
    <w:basedOn w:val="Normal"/>
    <w:qFormat/>
    <w:rPr>
      <w:rFonts w:ascii="Lucida Grande" w:hAnsi="Lucida Grande"/>
      <w:sz w:val="18"/>
      <w:szCs w:val="18"/>
    </w:rPr>
  </w:style>
  <w:style w:type="paragraph" w:styleId="Footer">
    <w:name w:val="footer"/>
    <w:basedOn w:val="Normal"/>
    <w:qFormat/>
    <w:pPr>
      <w:tabs>
        <w:tab w:val="center" w:pos="4680"/>
        <w:tab w:val="right" w:pos="9360"/>
      </w:tabs>
    </w:pPr>
  </w:style>
  <w:style w:type="paragraph" w:styleId="Header">
    <w:name w:val="header"/>
    <w:basedOn w:val="Normal"/>
    <w:qFormat/>
    <w:pPr>
      <w:tabs>
        <w:tab w:val="center" w:pos="4680"/>
        <w:tab w:val="right" w:pos="9360"/>
      </w:tabs>
    </w:pPr>
  </w:style>
  <w:style w:type="paragraph" w:styleId="NormalWeb">
    <w:name w:val="Normal (Web)"/>
    <w:basedOn w:val="Normal"/>
    <w:qFormat/>
    <w:pPr>
      <w:spacing w:before="100" w:beforeAutospacing="1" w:after="100" w:afterAutospacing="1"/>
    </w:pPr>
  </w:style>
  <w:style w:type="paragraph" w:styleId="CommentSubject">
    <w:name w:val="annotation subject"/>
    <w:basedOn w:val="CommentText"/>
    <w:next w:val="CommentText"/>
    <w:qFormat/>
    <w:rPr>
      <w:b/>
      <w:bCs/>
      <w:sz w:val="20"/>
      <w:szCs w:val="20"/>
    </w:r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LineNumber">
    <w:name w:val="line number"/>
    <w:basedOn w:val="DefaultParagraphFont"/>
    <w:qFormat/>
  </w:style>
  <w:style w:type="character" w:styleId="Hyperlink">
    <w:name w:val="Hyperlink"/>
    <w:qFormat/>
    <w:rPr>
      <w:color w:val="0000FF"/>
      <w:u w:val="single"/>
    </w:rPr>
  </w:style>
  <w:style w:type="character" w:styleId="CommentReference">
    <w:name w:val="annotation reference"/>
    <w:qFormat/>
    <w:rPr>
      <w:sz w:val="18"/>
      <w:szCs w:val="18"/>
    </w:rPr>
  </w:style>
  <w:style w:type="character" w:customStyle="1" w:styleId="apple-converted-space">
    <w:name w:val="apple-converted-space"/>
    <w:basedOn w:val="DefaultParagraphFont"/>
    <w:qFormat/>
  </w:style>
  <w:style w:type="character" w:customStyle="1" w:styleId="1">
    <w:name w:val="明显强调1"/>
    <w:qFormat/>
    <w:rPr>
      <w:b/>
      <w:bCs/>
      <w:i/>
      <w:iCs/>
      <w:color w:val="4F81BD"/>
    </w:rPr>
  </w:style>
  <w:style w:type="paragraph" w:customStyle="1" w:styleId="Exampletext">
    <w:name w:val="Example text"/>
    <w:basedOn w:val="Normal"/>
    <w:qFormat/>
    <w:pPr>
      <w:spacing w:after="240"/>
    </w:pPr>
    <w:rPr>
      <w:color w:val="7F7F7F"/>
    </w:rPr>
  </w:style>
  <w:style w:type="paragraph" w:customStyle="1" w:styleId="10">
    <w:name w:val="列表段落1"/>
    <w:basedOn w:val="Normal"/>
    <w:qFormat/>
    <w:pPr>
      <w:ind w:left="720"/>
      <w:contextualSpacing/>
    </w:pPr>
  </w:style>
  <w:style w:type="paragraph" w:customStyle="1" w:styleId="11">
    <w:name w:val="修订1"/>
    <w:qFormat/>
    <w:rPr>
      <w:rFonts w:ascii="Calibri" w:hAnsi="Calibri" w:cs="Calibri"/>
      <w:color w:val="000000"/>
      <w:sz w:val="24"/>
      <w:szCs w:val="24"/>
    </w:rPr>
  </w:style>
  <w:style w:type="character" w:customStyle="1" w:styleId="12">
    <w:name w:val="未处理的提及1"/>
    <w:basedOn w:val="DefaultParagraphFont"/>
    <w:qFormat/>
    <w:rPr>
      <w:color w:val="808080"/>
      <w:shd w:val="clear" w:color="auto" w:fill="E6E6E6"/>
    </w:rPr>
  </w:style>
  <w:style w:type="paragraph" w:customStyle="1" w:styleId="jovecontent">
    <w:name w:val="jove_content"/>
    <w:basedOn w:val="Normal"/>
    <w:qFormat/>
    <w:pPr>
      <w:widowControl/>
      <w:autoSpaceDE/>
      <w:autoSpaceDN/>
      <w:adjustRightInd/>
      <w:spacing w:before="100" w:beforeAutospacing="1" w:after="100" w:afterAutospacing="1"/>
      <w:jc w:val="left"/>
    </w:pPr>
    <w:rPr>
      <w:rFonts w:ascii="SimSun" w:cs="SimSun"/>
      <w:color w:val="auto"/>
      <w:lang w:eastAsia="zh-CN"/>
    </w:rPr>
  </w:style>
  <w:style w:type="paragraph" w:customStyle="1" w:styleId="EndNoteBibliography">
    <w:name w:val="EndNote Bibliography"/>
    <w:basedOn w:val="Normal"/>
    <w:qFormat/>
    <w:pPr>
      <w:autoSpaceDE/>
      <w:autoSpaceDN/>
      <w:adjustRightInd/>
    </w:pPr>
    <w:rPr>
      <w:color w:val="auto"/>
      <w:kern w:val="2"/>
      <w:sz w:val="20"/>
      <w:szCs w:val="22"/>
      <w:lang w:eastAsia="zh-CN"/>
    </w:rPr>
  </w:style>
  <w:style w:type="paragraph" w:customStyle="1" w:styleId="EndNoteBibliographyTitle">
    <w:name w:val="EndNote Bibliography Title"/>
    <w:basedOn w:val="Normal"/>
    <w:qFormat/>
    <w:pPr>
      <w:jc w:val="center"/>
    </w:pPr>
    <w:rPr>
      <w:sz w:val="20"/>
    </w:rPr>
  </w:style>
  <w:style w:type="character" w:customStyle="1" w:styleId="high-light-bg">
    <w:name w:val="high-light-bg"/>
    <w:basedOn w:val="DefaultParagraphFont"/>
    <w:qFormat/>
  </w:style>
  <w:style w:type="character" w:customStyle="1" w:styleId="high-light">
    <w:name w:val="high-light"/>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4127</Words>
  <Characters>23525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2019-09-10T16:26:00Z</dcterms:created>
  <dcterms:modified xsi:type="dcterms:W3CDTF">2019-09-11T12:24:00Z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