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E5083" w14:textId="77777777" w:rsidR="003250B2" w:rsidRDefault="00D9510D">
      <w:pPr>
        <w:pStyle w:val="Heading3"/>
        <w:spacing w:before="84" w:line="183" w:lineRule="exact"/>
      </w:pPr>
      <w:r>
        <w:t>Video Article</w:t>
      </w:r>
    </w:p>
    <w:p w14:paraId="56A3813D" w14:textId="77777777" w:rsidR="003250B2" w:rsidRDefault="00D9510D">
      <w:pPr>
        <w:spacing w:line="249" w:lineRule="auto"/>
        <w:ind w:left="320" w:right="172"/>
        <w:rPr>
          <w:b/>
          <w:sz w:val="28"/>
        </w:rPr>
      </w:pPr>
      <w:r>
        <w:rPr>
          <w:b/>
          <w:sz w:val="28"/>
        </w:rPr>
        <w:t>3D Imaging of Soft-Tissue Samples using an X-ray Specific Staining</w:t>
      </w:r>
      <w:r>
        <w:rPr>
          <w:b/>
          <w:spacing w:val="-56"/>
          <w:sz w:val="28"/>
        </w:rPr>
        <w:t xml:space="preserve"> </w:t>
      </w:r>
      <w:r>
        <w:rPr>
          <w:b/>
          <w:sz w:val="28"/>
        </w:rPr>
        <w:t xml:space="preserve">Method and Nanoscopic Computed </w:t>
      </w:r>
      <w:r>
        <w:rPr>
          <w:b/>
          <w:spacing w:val="-3"/>
          <w:sz w:val="28"/>
        </w:rPr>
        <w:t>Tomography</w:t>
      </w:r>
    </w:p>
    <w:p w14:paraId="59A1DE38" w14:textId="77777777" w:rsidR="003250B2" w:rsidRDefault="00D9510D">
      <w:pPr>
        <w:spacing w:before="179" w:line="321" w:lineRule="auto"/>
        <w:ind w:left="320" w:right="172"/>
        <w:rPr>
          <w:sz w:val="14"/>
        </w:rPr>
      </w:pPr>
      <w:r>
        <w:rPr>
          <w:sz w:val="16"/>
        </w:rPr>
        <w:t xml:space="preserve">Madleen </w:t>
      </w:r>
      <w:proofErr w:type="spellStart"/>
      <w:r>
        <w:rPr>
          <w:sz w:val="16"/>
        </w:rPr>
        <w:t>Busse</w:t>
      </w:r>
      <w:proofErr w:type="spellEnd"/>
      <w:r>
        <w:rPr>
          <w:sz w:val="16"/>
        </w:rPr>
        <w:t>*</w:t>
      </w:r>
      <w:r>
        <w:rPr>
          <w:sz w:val="16"/>
          <w:vertAlign w:val="superscript"/>
        </w:rPr>
        <w:t>1</w:t>
      </w:r>
      <w:r>
        <w:rPr>
          <w:sz w:val="16"/>
        </w:rPr>
        <w:t>, Mark Müller*</w:t>
      </w:r>
      <w:r>
        <w:rPr>
          <w:sz w:val="16"/>
          <w:vertAlign w:val="superscript"/>
        </w:rPr>
        <w:t>1</w:t>
      </w:r>
      <w:r>
        <w:rPr>
          <w:sz w:val="16"/>
        </w:rPr>
        <w:t>, Melanie A. Kimm</w:t>
      </w:r>
      <w:r>
        <w:rPr>
          <w:sz w:val="16"/>
          <w:vertAlign w:val="superscript"/>
        </w:rPr>
        <w:t>2</w:t>
      </w:r>
      <w:r>
        <w:rPr>
          <w:sz w:val="16"/>
        </w:rPr>
        <w:t>, Simone Ferstl</w:t>
      </w:r>
      <w:r>
        <w:rPr>
          <w:sz w:val="16"/>
          <w:vertAlign w:val="superscript"/>
        </w:rPr>
        <w:t>1</w:t>
      </w:r>
      <w:r>
        <w:rPr>
          <w:sz w:val="16"/>
        </w:rPr>
        <w:t>, Sebastian Allner</w:t>
      </w:r>
      <w:r>
        <w:rPr>
          <w:sz w:val="16"/>
          <w:vertAlign w:val="superscript"/>
        </w:rPr>
        <w:t>1</w:t>
      </w:r>
      <w:r>
        <w:rPr>
          <w:sz w:val="16"/>
        </w:rPr>
        <w:t>, Klaus Achterhold</w:t>
      </w:r>
      <w:r>
        <w:rPr>
          <w:sz w:val="16"/>
          <w:vertAlign w:val="superscript"/>
        </w:rPr>
        <w:t>1</w:t>
      </w:r>
      <w:r>
        <w:rPr>
          <w:sz w:val="16"/>
        </w:rPr>
        <w:t>, Julia Herzen</w:t>
      </w:r>
      <w:r>
        <w:rPr>
          <w:sz w:val="16"/>
          <w:vertAlign w:val="superscript"/>
        </w:rPr>
        <w:t>1</w:t>
      </w:r>
      <w:r>
        <w:rPr>
          <w:sz w:val="16"/>
        </w:rPr>
        <w:t>, Franz Pfeiffer</w:t>
      </w:r>
      <w:r>
        <w:rPr>
          <w:sz w:val="16"/>
          <w:vertAlign w:val="superscript"/>
        </w:rPr>
        <w:t>1,2</w:t>
      </w:r>
      <w:r>
        <w:rPr>
          <w:sz w:val="16"/>
        </w:rPr>
        <w:t xml:space="preserve"> </w:t>
      </w:r>
      <w:r>
        <w:rPr>
          <w:position w:val="8"/>
          <w:sz w:val="11"/>
        </w:rPr>
        <w:t>1</w:t>
      </w:r>
      <w:r>
        <w:rPr>
          <w:sz w:val="14"/>
        </w:rPr>
        <w:t xml:space="preserve">Department of Physics and Munich School of </w:t>
      </w:r>
      <w:proofErr w:type="spellStart"/>
      <w:r>
        <w:rPr>
          <w:sz w:val="14"/>
        </w:rPr>
        <w:t>BioEngineering</w:t>
      </w:r>
      <w:proofErr w:type="spellEnd"/>
      <w:r>
        <w:rPr>
          <w:sz w:val="14"/>
        </w:rPr>
        <w:t>, Technical University of Munich</w:t>
      </w:r>
    </w:p>
    <w:p w14:paraId="31D6FB1D" w14:textId="77777777" w:rsidR="003250B2" w:rsidRDefault="00D9510D">
      <w:pPr>
        <w:spacing w:line="185" w:lineRule="exact"/>
        <w:ind w:left="320"/>
        <w:rPr>
          <w:sz w:val="14"/>
        </w:rPr>
      </w:pPr>
      <w:r>
        <w:rPr>
          <w:position w:val="8"/>
          <w:sz w:val="11"/>
        </w:rPr>
        <w:t>2</w:t>
      </w:r>
      <w:r>
        <w:rPr>
          <w:sz w:val="14"/>
        </w:rPr>
        <w:t xml:space="preserve">Department of Diagnostic and Interventional Radiology, School of Medicine and </w:t>
      </w:r>
      <w:proofErr w:type="spellStart"/>
      <w:r>
        <w:rPr>
          <w:sz w:val="14"/>
        </w:rPr>
        <w:t>Klinikum</w:t>
      </w:r>
      <w:proofErr w:type="spellEnd"/>
      <w:r>
        <w:rPr>
          <w:sz w:val="14"/>
        </w:rPr>
        <w:t xml:space="preserve"> </w:t>
      </w:r>
      <w:proofErr w:type="spellStart"/>
      <w:r>
        <w:rPr>
          <w:sz w:val="14"/>
        </w:rPr>
        <w:t>rechts</w:t>
      </w:r>
      <w:proofErr w:type="spellEnd"/>
      <w:r>
        <w:rPr>
          <w:sz w:val="14"/>
        </w:rPr>
        <w:t xml:space="preserve"> der </w:t>
      </w:r>
      <w:proofErr w:type="spellStart"/>
      <w:r>
        <w:rPr>
          <w:sz w:val="14"/>
        </w:rPr>
        <w:t>Isar</w:t>
      </w:r>
      <w:proofErr w:type="spellEnd"/>
      <w:r>
        <w:rPr>
          <w:sz w:val="14"/>
        </w:rPr>
        <w:t>, Technical University of Munich</w:t>
      </w:r>
    </w:p>
    <w:p w14:paraId="1F6C492D" w14:textId="77777777" w:rsidR="003250B2" w:rsidRDefault="00D9510D">
      <w:pPr>
        <w:spacing w:before="57"/>
        <w:ind w:left="320"/>
        <w:rPr>
          <w:sz w:val="14"/>
        </w:rPr>
      </w:pPr>
      <w:r>
        <w:rPr>
          <w:position w:val="7"/>
          <w:sz w:val="14"/>
        </w:rPr>
        <w:t>*</w:t>
      </w:r>
      <w:r>
        <w:rPr>
          <w:sz w:val="14"/>
        </w:rPr>
        <w:t>These au</w:t>
      </w:r>
      <w:r>
        <w:rPr>
          <w:sz w:val="14"/>
        </w:rPr>
        <w:t>thors contributed equally</w:t>
      </w:r>
    </w:p>
    <w:p w14:paraId="183FFB52" w14:textId="77777777" w:rsidR="003250B2" w:rsidRDefault="00D9510D">
      <w:pPr>
        <w:pStyle w:val="BodyText"/>
        <w:spacing w:before="34" w:line="352" w:lineRule="exact"/>
        <w:ind w:left="320" w:right="6048"/>
      </w:pPr>
      <w:r>
        <w:t xml:space="preserve">Correspondence to: Madleen </w:t>
      </w:r>
      <w:proofErr w:type="spellStart"/>
      <w:r>
        <w:t>Busse</w:t>
      </w:r>
      <w:proofErr w:type="spellEnd"/>
      <w:r>
        <w:t xml:space="preserve"> at </w:t>
      </w:r>
      <w:hyperlink r:id="rId7">
        <w:r>
          <w:rPr>
            <w:color w:val="0000FF"/>
          </w:rPr>
          <w:t>madleen.busse@tum.de</w:t>
        </w:r>
      </w:hyperlink>
      <w:r>
        <w:rPr>
          <w:color w:val="0000FF"/>
        </w:rPr>
        <w:t xml:space="preserve"> </w:t>
      </w:r>
      <w:r>
        <w:t xml:space="preserve">URL: </w:t>
      </w:r>
      <w:hyperlink r:id="rId8">
        <w:r>
          <w:rPr>
            <w:color w:val="0000FF"/>
          </w:rPr>
          <w:t>https://www.jove.com/video/60251</w:t>
        </w:r>
      </w:hyperlink>
    </w:p>
    <w:p w14:paraId="69994690" w14:textId="77777777" w:rsidR="003250B2" w:rsidRDefault="00D9510D">
      <w:pPr>
        <w:pStyle w:val="BodyText"/>
        <w:spacing w:before="0" w:line="156" w:lineRule="exact"/>
        <w:ind w:left="320"/>
      </w:pPr>
      <w:r>
        <w:t xml:space="preserve">DOI: </w:t>
      </w:r>
      <w:hyperlink r:id="rId9">
        <w:r>
          <w:rPr>
            <w:color w:val="0000FF"/>
          </w:rPr>
          <w:t>doi:10.3791/60251</w:t>
        </w:r>
      </w:hyperlink>
    </w:p>
    <w:p w14:paraId="3834F0FB" w14:textId="3191B81F" w:rsidR="003250B2" w:rsidRDefault="00D9510D">
      <w:pPr>
        <w:pStyle w:val="BodyText"/>
        <w:spacing w:before="128" w:line="249" w:lineRule="auto"/>
        <w:ind w:left="320"/>
      </w:pPr>
      <w:r>
        <w:t>Keywords: X-ray staining method, microscopic X-ray computed tomography, nanoscopic X-ray computed tomography, non</w:t>
      </w:r>
      <w:r>
        <w:t>destructive, multiscale imaging, high-resolution, 3D imaging, soft tissue imaging, microstructure, eosin</w:t>
      </w:r>
      <w:r>
        <w:t xml:space="preserve"> stain, cytoplasm-specific staining</w:t>
      </w:r>
    </w:p>
    <w:p w14:paraId="620DB1E3" w14:textId="77777777" w:rsidR="003250B2" w:rsidRDefault="00D9510D">
      <w:pPr>
        <w:pStyle w:val="BodyText"/>
        <w:spacing w:before="121"/>
        <w:ind w:left="320"/>
      </w:pPr>
      <w:r>
        <w:t>Date Published: 9/24/2019</w:t>
      </w:r>
    </w:p>
    <w:p w14:paraId="426E3019" w14:textId="77777777" w:rsidR="003250B2" w:rsidRDefault="00D9510D">
      <w:pPr>
        <w:pStyle w:val="BodyText"/>
        <w:spacing w:before="128" w:line="249" w:lineRule="auto"/>
        <w:ind w:left="320" w:right="102"/>
      </w:pPr>
      <w:r>
        <w:t xml:space="preserve">Citation: </w:t>
      </w:r>
      <w:proofErr w:type="spellStart"/>
      <w:r>
        <w:t>Busse</w:t>
      </w:r>
      <w:proofErr w:type="spellEnd"/>
      <w:r>
        <w:t xml:space="preserve">, M., Müller, M., Kimm, M.A., </w:t>
      </w:r>
      <w:proofErr w:type="spellStart"/>
      <w:r>
        <w:t>Ferstl</w:t>
      </w:r>
      <w:proofErr w:type="spellEnd"/>
      <w:r>
        <w:t xml:space="preserve">, S., </w:t>
      </w:r>
      <w:proofErr w:type="spellStart"/>
      <w:r>
        <w:t>Allner</w:t>
      </w:r>
      <w:proofErr w:type="spellEnd"/>
      <w:r>
        <w:t xml:space="preserve">, S., </w:t>
      </w:r>
      <w:proofErr w:type="spellStart"/>
      <w:r>
        <w:t>Achterhold</w:t>
      </w:r>
      <w:proofErr w:type="spellEnd"/>
      <w:r>
        <w:t>, K., Herzen, J., Pfeiffer, F. 3D Imaging of Soft-Tissue Samples using an X-ray Specific Staining Method and Nanosc</w:t>
      </w:r>
      <w:r>
        <w:t xml:space="preserve">opic Computed Tomography. </w:t>
      </w:r>
      <w:r>
        <w:rPr>
          <w:i/>
        </w:rPr>
        <w:t xml:space="preserve">J. Vis. Exp. </w:t>
      </w:r>
      <w:r>
        <w:t>(), e60251, doi:10.3791/60251 (2019).</w:t>
      </w:r>
    </w:p>
    <w:p w14:paraId="183818BC" w14:textId="77777777" w:rsidR="003250B2" w:rsidRDefault="003250B2">
      <w:pPr>
        <w:pStyle w:val="BodyText"/>
        <w:spacing w:before="9"/>
        <w:ind w:left="0"/>
        <w:rPr>
          <w:sz w:val="17"/>
        </w:rPr>
      </w:pPr>
    </w:p>
    <w:p w14:paraId="3B199C1E" w14:textId="77777777" w:rsidR="003250B2" w:rsidRDefault="00D9510D">
      <w:pPr>
        <w:tabs>
          <w:tab w:val="left" w:pos="10774"/>
        </w:tabs>
        <w:spacing w:before="94"/>
        <w:ind w:left="100"/>
        <w:rPr>
          <w:b/>
          <w:sz w:val="20"/>
        </w:rPr>
      </w:pPr>
      <w:r>
        <w:rPr>
          <w:rFonts w:ascii="Times New Roman"/>
          <w:color w:val="FFFFFF"/>
          <w:sz w:val="20"/>
          <w:shd w:val="clear" w:color="auto" w:fill="2F76CE"/>
        </w:rPr>
        <w:t xml:space="preserve">   </w:t>
      </w:r>
      <w:r>
        <w:rPr>
          <w:rFonts w:ascii="Times New Roman"/>
          <w:color w:val="FFFFFF"/>
          <w:spacing w:val="20"/>
          <w:sz w:val="20"/>
          <w:shd w:val="clear" w:color="auto" w:fill="2F76CE"/>
        </w:rPr>
        <w:t xml:space="preserve"> </w:t>
      </w:r>
      <w:r>
        <w:rPr>
          <w:b/>
          <w:color w:val="FFFFFF"/>
          <w:sz w:val="20"/>
          <w:shd w:val="clear" w:color="auto" w:fill="2F76CE"/>
        </w:rPr>
        <w:t>Abstract</w:t>
      </w:r>
      <w:r>
        <w:rPr>
          <w:b/>
          <w:color w:val="FFFFFF"/>
          <w:sz w:val="20"/>
          <w:shd w:val="clear" w:color="auto" w:fill="2F76CE"/>
        </w:rPr>
        <w:tab/>
      </w:r>
    </w:p>
    <w:p w14:paraId="60871119" w14:textId="77777777" w:rsidR="003250B2" w:rsidRDefault="00D9510D">
      <w:pPr>
        <w:pStyle w:val="BodyText"/>
        <w:spacing w:before="193" w:line="249" w:lineRule="auto"/>
        <w:ind w:left="520" w:right="12"/>
      </w:pPr>
      <w:r>
        <w:t xml:space="preserve">We demonstrate a laboratory-based method combining X-ray microCT and </w:t>
      </w:r>
      <w:proofErr w:type="spellStart"/>
      <w:r>
        <w:t>nanoCT</w:t>
      </w:r>
      <w:proofErr w:type="spellEnd"/>
      <w:r>
        <w:t xml:space="preserve"> with a specific X-ray stain, which targets the cell cytoplasm. The described protocol is easy to apply, fast and suitable for larger soft-tissue samples. The presented methodology </w:t>
      </w:r>
      <w:r>
        <w:t>enables the characterization of crucial tissue structures in three dimensions and is demonstrated on a whole mouse kidney. The multiscale approach allows to image</w:t>
      </w:r>
    </w:p>
    <w:p w14:paraId="38A7E2FE" w14:textId="1C9AE51B" w:rsidR="003250B2" w:rsidRDefault="00D9510D">
      <w:pPr>
        <w:pStyle w:val="BodyText"/>
        <w:spacing w:before="2" w:line="249" w:lineRule="auto"/>
        <w:ind w:left="520" w:right="581"/>
      </w:pPr>
      <w:r>
        <w:t xml:space="preserve">the entire mouse kidney and supports the selection of further volumes of interest, which are </w:t>
      </w:r>
      <w:r>
        <w:t>acquired with higher resolutions ranging into the nanometer range. Thereby, soft</w:t>
      </w:r>
      <w:r w:rsidR="00482488">
        <w:noBreakHyphen/>
      </w:r>
      <w:r>
        <w:t>tissue morphology with a similar detail level as the corresponding histological light microscopy images is reproduced. Deeper insights into the 3D configuration of tissue struc</w:t>
      </w:r>
      <w:r>
        <w:t>tures are achieved without impeding further investigations through histological methods.</w:t>
      </w:r>
    </w:p>
    <w:p w14:paraId="1BBC0E3B" w14:textId="77777777" w:rsidR="003250B2" w:rsidRDefault="003250B2">
      <w:pPr>
        <w:pStyle w:val="BodyText"/>
        <w:spacing w:before="10"/>
        <w:ind w:left="0"/>
        <w:rPr>
          <w:sz w:val="17"/>
        </w:rPr>
      </w:pPr>
    </w:p>
    <w:p w14:paraId="187AACC0" w14:textId="77777777" w:rsidR="003250B2" w:rsidRDefault="00D9510D">
      <w:pPr>
        <w:tabs>
          <w:tab w:val="left" w:pos="10774"/>
        </w:tabs>
        <w:spacing w:before="94"/>
        <w:ind w:left="100"/>
        <w:rPr>
          <w:b/>
          <w:sz w:val="20"/>
        </w:rPr>
      </w:pPr>
      <w:r>
        <w:rPr>
          <w:rFonts w:ascii="Times New Roman"/>
          <w:color w:val="FFFFFF"/>
          <w:sz w:val="20"/>
          <w:shd w:val="clear" w:color="auto" w:fill="2F76CE"/>
        </w:rPr>
        <w:t xml:space="preserve">   </w:t>
      </w:r>
      <w:r>
        <w:rPr>
          <w:rFonts w:ascii="Times New Roman"/>
          <w:color w:val="FFFFFF"/>
          <w:spacing w:val="20"/>
          <w:sz w:val="20"/>
          <w:shd w:val="clear" w:color="auto" w:fill="2F76CE"/>
        </w:rPr>
        <w:t xml:space="preserve"> </w:t>
      </w:r>
      <w:r>
        <w:rPr>
          <w:b/>
          <w:color w:val="FFFFFF"/>
          <w:sz w:val="20"/>
          <w:shd w:val="clear" w:color="auto" w:fill="2F76CE"/>
        </w:rPr>
        <w:t>Video</w:t>
      </w:r>
      <w:r>
        <w:rPr>
          <w:b/>
          <w:color w:val="FFFFFF"/>
          <w:spacing w:val="-11"/>
          <w:sz w:val="20"/>
          <w:shd w:val="clear" w:color="auto" w:fill="2F76CE"/>
        </w:rPr>
        <w:t xml:space="preserve"> </w:t>
      </w:r>
      <w:r>
        <w:rPr>
          <w:b/>
          <w:color w:val="FFFFFF"/>
          <w:sz w:val="20"/>
          <w:shd w:val="clear" w:color="auto" w:fill="2F76CE"/>
        </w:rPr>
        <w:t>Link</w:t>
      </w:r>
      <w:r>
        <w:rPr>
          <w:b/>
          <w:color w:val="FFFFFF"/>
          <w:sz w:val="20"/>
          <w:shd w:val="clear" w:color="auto" w:fill="2F76CE"/>
        </w:rPr>
        <w:tab/>
      </w:r>
    </w:p>
    <w:p w14:paraId="354207E2" w14:textId="77777777" w:rsidR="003250B2" w:rsidRDefault="00D9510D">
      <w:pPr>
        <w:pStyle w:val="BodyText"/>
        <w:spacing w:before="193"/>
        <w:ind w:left="520"/>
      </w:pPr>
      <w:r>
        <w:t xml:space="preserve">The video component of this article can be found at </w:t>
      </w:r>
      <w:hyperlink r:id="rId10">
        <w:r>
          <w:rPr>
            <w:color w:val="0000FF"/>
          </w:rPr>
          <w:t>https://www.jove.com/video/60251/</w:t>
        </w:r>
      </w:hyperlink>
    </w:p>
    <w:p w14:paraId="4135438A" w14:textId="77777777" w:rsidR="003250B2" w:rsidRDefault="003250B2">
      <w:pPr>
        <w:pStyle w:val="BodyText"/>
        <w:spacing w:before="4"/>
        <w:ind w:left="0"/>
        <w:rPr>
          <w:sz w:val="18"/>
        </w:rPr>
      </w:pPr>
    </w:p>
    <w:p w14:paraId="336CE830" w14:textId="77777777" w:rsidR="003250B2" w:rsidRDefault="00D9510D">
      <w:pPr>
        <w:tabs>
          <w:tab w:val="left" w:pos="10774"/>
        </w:tabs>
        <w:spacing w:before="94"/>
        <w:ind w:left="100"/>
        <w:rPr>
          <w:b/>
          <w:sz w:val="20"/>
        </w:rPr>
      </w:pPr>
      <w:r>
        <w:rPr>
          <w:rFonts w:ascii="Times New Roman"/>
          <w:color w:val="FFFFFF"/>
          <w:sz w:val="20"/>
          <w:shd w:val="clear" w:color="auto" w:fill="2F76CE"/>
        </w:rPr>
        <w:t xml:space="preserve">   </w:t>
      </w:r>
      <w:r>
        <w:rPr>
          <w:rFonts w:ascii="Times New Roman"/>
          <w:color w:val="FFFFFF"/>
          <w:spacing w:val="20"/>
          <w:sz w:val="20"/>
          <w:shd w:val="clear" w:color="auto" w:fill="2F76CE"/>
        </w:rPr>
        <w:t xml:space="preserve"> </w:t>
      </w:r>
      <w:r>
        <w:rPr>
          <w:b/>
          <w:color w:val="FFFFFF"/>
          <w:sz w:val="20"/>
          <w:shd w:val="clear" w:color="auto" w:fill="2F76CE"/>
        </w:rPr>
        <w:t>Introd</w:t>
      </w:r>
      <w:r>
        <w:rPr>
          <w:b/>
          <w:color w:val="FFFFFF"/>
          <w:sz w:val="20"/>
          <w:shd w:val="clear" w:color="auto" w:fill="2F76CE"/>
        </w:rPr>
        <w:t>uction</w:t>
      </w:r>
      <w:r>
        <w:rPr>
          <w:b/>
          <w:color w:val="FFFFFF"/>
          <w:sz w:val="20"/>
          <w:shd w:val="clear" w:color="auto" w:fill="2F76CE"/>
        </w:rPr>
        <w:tab/>
      </w:r>
    </w:p>
    <w:p w14:paraId="74145838" w14:textId="77777777" w:rsidR="003250B2" w:rsidRDefault="00D9510D">
      <w:pPr>
        <w:pStyle w:val="BodyText"/>
        <w:spacing w:before="193" w:line="249" w:lineRule="auto"/>
        <w:ind w:left="520" w:right="172"/>
      </w:pPr>
      <w:r>
        <w:t xml:space="preserve">Full characterization of soft-tissue specimens requires information about the 3D tissue microstructure. The current gold standard for soft-tissue sample analyses is histopathology. The tissue and cellular morphology of the specimen are explored in </w:t>
      </w:r>
      <w:r>
        <w:t>2D within selected regions of interest (ROIs)</w:t>
      </w:r>
      <w:r>
        <w:rPr>
          <w:spacing w:val="-6"/>
        </w:rPr>
        <w:t xml:space="preserve"> </w:t>
      </w:r>
      <w:r>
        <w:t>using</w:t>
      </w:r>
      <w:r>
        <w:rPr>
          <w:spacing w:val="-5"/>
        </w:rPr>
        <w:t xml:space="preserve"> </w:t>
      </w:r>
      <w:r>
        <w:t>optical</w:t>
      </w:r>
      <w:r>
        <w:rPr>
          <w:spacing w:val="-5"/>
        </w:rPr>
        <w:t xml:space="preserve"> </w:t>
      </w:r>
      <w:r>
        <w:t>microscopy</w:t>
      </w:r>
      <w:r>
        <w:rPr>
          <w:vertAlign w:val="superscript"/>
        </w:rPr>
        <w:t>1</w:t>
      </w:r>
      <w:r>
        <w:t>.</w:t>
      </w:r>
      <w:r>
        <w:rPr>
          <w:spacing w:val="-5"/>
        </w:rPr>
        <w:t xml:space="preserve"> </w:t>
      </w:r>
      <w:r>
        <w:t>This</w:t>
      </w:r>
      <w:r>
        <w:rPr>
          <w:spacing w:val="-6"/>
        </w:rPr>
        <w:t xml:space="preserve"> </w:t>
      </w:r>
      <w:r>
        <w:t>method,</w:t>
      </w:r>
      <w:r>
        <w:rPr>
          <w:spacing w:val="-5"/>
        </w:rPr>
        <w:t xml:space="preserve"> </w:t>
      </w:r>
      <w:r>
        <w:t>however,</w:t>
      </w:r>
      <w:r>
        <w:rPr>
          <w:spacing w:val="-5"/>
        </w:rPr>
        <w:t xml:space="preserve"> </w:t>
      </w:r>
      <w:r>
        <w:t>has</w:t>
      </w:r>
      <w:r>
        <w:rPr>
          <w:spacing w:val="-5"/>
        </w:rPr>
        <w:t xml:space="preserve"> </w:t>
      </w:r>
      <w:r>
        <w:t>several</w:t>
      </w:r>
      <w:r>
        <w:rPr>
          <w:spacing w:val="-6"/>
        </w:rPr>
        <w:t xml:space="preserve"> </w:t>
      </w:r>
      <w:r>
        <w:t>drawbacks.</w:t>
      </w:r>
      <w:r>
        <w:rPr>
          <w:spacing w:val="-5"/>
        </w:rPr>
        <w:t xml:space="preserve"> </w:t>
      </w:r>
      <w:r>
        <w:t>The</w:t>
      </w:r>
      <w:r>
        <w:rPr>
          <w:spacing w:val="-5"/>
        </w:rPr>
        <w:t xml:space="preserve"> </w:t>
      </w:r>
      <w:r>
        <w:t>preparation</w:t>
      </w:r>
      <w:r>
        <w:rPr>
          <w:spacing w:val="-5"/>
        </w:rPr>
        <w:t xml:space="preserve"> </w:t>
      </w:r>
      <w:r>
        <w:t>of</w:t>
      </w:r>
      <w:r>
        <w:rPr>
          <w:spacing w:val="-5"/>
        </w:rPr>
        <w:t xml:space="preserve"> </w:t>
      </w:r>
      <w:r>
        <w:t>the</w:t>
      </w:r>
      <w:r>
        <w:rPr>
          <w:spacing w:val="-6"/>
        </w:rPr>
        <w:t xml:space="preserve"> </w:t>
      </w:r>
      <w:r>
        <w:t>sample</w:t>
      </w:r>
      <w:r>
        <w:rPr>
          <w:spacing w:val="-5"/>
        </w:rPr>
        <w:t xml:space="preserve"> </w:t>
      </w:r>
      <w:r>
        <w:t>is</w:t>
      </w:r>
      <w:r>
        <w:rPr>
          <w:spacing w:val="-5"/>
        </w:rPr>
        <w:t xml:space="preserve"> </w:t>
      </w:r>
      <w:r>
        <w:t>time-consuming,</w:t>
      </w:r>
      <w:r>
        <w:rPr>
          <w:spacing w:val="-5"/>
        </w:rPr>
        <w:t xml:space="preserve"> </w:t>
      </w:r>
      <w:r>
        <w:t>complicated, destructive and prone to artifacts. The produced microscopic slides provide only 2D information parallel to the sectioning plane. Often the number of histological sections, which are investigated, is restricted due to time</w:t>
      </w:r>
      <w:r>
        <w:rPr>
          <w:spacing w:val="-19"/>
        </w:rPr>
        <w:t xml:space="preserve"> </w:t>
      </w:r>
      <w:r>
        <w:t>constraints</w:t>
      </w:r>
      <w:r>
        <w:rPr>
          <w:vertAlign w:val="superscript"/>
        </w:rPr>
        <w:t>2,3</w:t>
      </w:r>
      <w:r>
        <w:t>.</w:t>
      </w:r>
    </w:p>
    <w:p w14:paraId="4B8953EE" w14:textId="77777777" w:rsidR="003250B2" w:rsidRDefault="00D9510D">
      <w:pPr>
        <w:pStyle w:val="BodyText"/>
        <w:spacing w:before="163" w:line="249" w:lineRule="auto"/>
        <w:ind w:left="520" w:right="198"/>
      </w:pPr>
      <w:r>
        <w:t>In r</w:t>
      </w:r>
      <w:r>
        <w:t>ecent years, the field of 3D histology has evolved. Here, virtual tissue slices from any desired spatial plane are accessible. This allows for the tracking of structures throughout the sample, which leads to a deeper understanding of the 3D tissue architec</w:t>
      </w:r>
      <w:r>
        <w:t xml:space="preserve">ture and structural changes associated with different pathologies. </w:t>
      </w:r>
      <w:r>
        <w:rPr>
          <w:spacing w:val="-3"/>
        </w:rPr>
        <w:t xml:space="preserve">Various </w:t>
      </w:r>
      <w:r>
        <w:t>methods have been developed to achieve the generation of 3D volume data. They range from serial-section based approaches, which use either light or electron microscopy</w:t>
      </w:r>
      <w:r>
        <w:rPr>
          <w:vertAlign w:val="superscript"/>
        </w:rPr>
        <w:t>4,5,6,7,8</w:t>
      </w:r>
      <w:r>
        <w:t xml:space="preserve">, to </w:t>
      </w:r>
      <w:r>
        <w:t xml:space="preserve">block-face imaging methods, such as </w:t>
      </w:r>
      <w:proofErr w:type="spellStart"/>
      <w:r>
        <w:t>episcopic</w:t>
      </w:r>
      <w:proofErr w:type="spellEnd"/>
      <w:r>
        <w:t xml:space="preserve"> 3D imaging or block-face scanning electron microscopy</w:t>
      </w:r>
      <w:r>
        <w:rPr>
          <w:vertAlign w:val="superscript"/>
        </w:rPr>
        <w:t>7,8,9</w:t>
      </w:r>
      <w:r>
        <w:t>. All the mentioned methods, however, involve either sectioning or destruct the sample completely,</w:t>
      </w:r>
      <w:r>
        <w:rPr>
          <w:spacing w:val="-6"/>
        </w:rPr>
        <w:t xml:space="preserve"> </w:t>
      </w:r>
      <w:r>
        <w:t>which</w:t>
      </w:r>
      <w:r>
        <w:rPr>
          <w:spacing w:val="-5"/>
        </w:rPr>
        <w:t xml:space="preserve"> </w:t>
      </w:r>
      <w:r>
        <w:t>does</w:t>
      </w:r>
      <w:r>
        <w:rPr>
          <w:spacing w:val="-6"/>
        </w:rPr>
        <w:t xml:space="preserve"> </w:t>
      </w:r>
      <w:r>
        <w:t>not</w:t>
      </w:r>
      <w:r>
        <w:rPr>
          <w:spacing w:val="-5"/>
        </w:rPr>
        <w:t xml:space="preserve"> </w:t>
      </w:r>
      <w:r>
        <w:t>allow</w:t>
      </w:r>
      <w:r>
        <w:rPr>
          <w:spacing w:val="-6"/>
        </w:rPr>
        <w:t xml:space="preserve"> </w:t>
      </w:r>
      <w:r>
        <w:t>for</w:t>
      </w:r>
      <w:r>
        <w:rPr>
          <w:spacing w:val="-5"/>
        </w:rPr>
        <w:t xml:space="preserve"> </w:t>
      </w:r>
      <w:r>
        <w:t>further</w:t>
      </w:r>
      <w:r>
        <w:rPr>
          <w:spacing w:val="-6"/>
        </w:rPr>
        <w:t xml:space="preserve"> </w:t>
      </w:r>
      <w:r>
        <w:t>investigations.</w:t>
      </w:r>
      <w:r>
        <w:rPr>
          <w:spacing w:val="-5"/>
        </w:rPr>
        <w:t xml:space="preserve"> </w:t>
      </w:r>
      <w:r>
        <w:t>The</w:t>
      </w:r>
      <w:r>
        <w:rPr>
          <w:spacing w:val="-5"/>
        </w:rPr>
        <w:t xml:space="preserve"> </w:t>
      </w:r>
      <w:r>
        <w:t>obtained</w:t>
      </w:r>
      <w:r>
        <w:rPr>
          <w:spacing w:val="-6"/>
        </w:rPr>
        <w:t xml:space="preserve"> </w:t>
      </w:r>
      <w:r>
        <w:t>resolution</w:t>
      </w:r>
      <w:r>
        <w:rPr>
          <w:spacing w:val="-5"/>
        </w:rPr>
        <w:t xml:space="preserve"> </w:t>
      </w:r>
      <w:r>
        <w:t>is</w:t>
      </w:r>
      <w:r>
        <w:rPr>
          <w:spacing w:val="-6"/>
        </w:rPr>
        <w:t xml:space="preserve"> </w:t>
      </w:r>
      <w:r>
        <w:t>highly</w:t>
      </w:r>
      <w:r>
        <w:rPr>
          <w:spacing w:val="-5"/>
        </w:rPr>
        <w:t xml:space="preserve"> </w:t>
      </w:r>
      <w:r>
        <w:t>dependent</w:t>
      </w:r>
      <w:r>
        <w:rPr>
          <w:spacing w:val="-6"/>
        </w:rPr>
        <w:t xml:space="preserve"> </w:t>
      </w:r>
      <w:r>
        <w:t>on</w:t>
      </w:r>
      <w:r>
        <w:rPr>
          <w:spacing w:val="-5"/>
        </w:rPr>
        <w:t xml:space="preserve"> </w:t>
      </w:r>
      <w:r>
        <w:t>the</w:t>
      </w:r>
      <w:r>
        <w:rPr>
          <w:spacing w:val="-6"/>
        </w:rPr>
        <w:t xml:space="preserve"> </w:t>
      </w:r>
      <w:r>
        <w:t>sectioning</w:t>
      </w:r>
      <w:r>
        <w:rPr>
          <w:spacing w:val="-5"/>
        </w:rPr>
        <w:t xml:space="preserve"> </w:t>
      </w:r>
      <w:r>
        <w:t>process</w:t>
      </w:r>
      <w:r>
        <w:rPr>
          <w:spacing w:val="-5"/>
        </w:rPr>
        <w:t xml:space="preserve"> </w:t>
      </w:r>
      <w:r>
        <w:t>being</w:t>
      </w:r>
      <w:r>
        <w:rPr>
          <w:spacing w:val="-6"/>
        </w:rPr>
        <w:t xml:space="preserve"> </w:t>
      </w:r>
      <w:r>
        <w:t>prone</w:t>
      </w:r>
      <w:r>
        <w:rPr>
          <w:spacing w:val="-5"/>
        </w:rPr>
        <w:t xml:space="preserve"> </w:t>
      </w:r>
      <w:r>
        <w:t>to artifacts as described in conventional histology. These methods suffer also from alignment</w:t>
      </w:r>
      <w:r>
        <w:rPr>
          <w:spacing w:val="-23"/>
        </w:rPr>
        <w:t xml:space="preserve"> </w:t>
      </w:r>
      <w:r>
        <w:t>artifacts.</w:t>
      </w:r>
    </w:p>
    <w:p w14:paraId="6E65A767" w14:textId="77777777" w:rsidR="003250B2" w:rsidRDefault="003250B2">
      <w:pPr>
        <w:pStyle w:val="BodyText"/>
        <w:spacing w:before="4"/>
        <w:ind w:left="0"/>
        <w:rPr>
          <w:sz w:val="14"/>
        </w:rPr>
      </w:pPr>
    </w:p>
    <w:p w14:paraId="4CD4015E" w14:textId="77777777" w:rsidR="003250B2" w:rsidRDefault="00D9510D">
      <w:pPr>
        <w:pStyle w:val="BodyText"/>
        <w:spacing w:before="0" w:line="249" w:lineRule="auto"/>
        <w:ind w:left="520" w:right="232"/>
      </w:pPr>
      <w:r>
        <w:t xml:space="preserve">3D X-ray imaging techniques such as microscopic and nanoscopic computed </w:t>
      </w:r>
      <w:r>
        <w:t xml:space="preserve">tomography (microCT and </w:t>
      </w:r>
      <w:proofErr w:type="spellStart"/>
      <w:r>
        <w:t>nanoCT</w:t>
      </w:r>
      <w:proofErr w:type="spellEnd"/>
      <w:r>
        <w:t>) aspire to generate 3D high- resolution data without destruction of the tissue sample. So far, the weak X-ray attenuation contrast of soft tissue and the limited access to high resolutions in a laboratory environment has impa</w:t>
      </w:r>
      <w:r>
        <w:t>ired their use for 3D visualization of microscopic tissue structures. Recent advances towards laboratory-based, high-resolution X-ray CT allow for resolutions well below 1 µm</w:t>
      </w:r>
      <w:r>
        <w:rPr>
          <w:vertAlign w:val="superscript"/>
        </w:rPr>
        <w:t>10,11,12,13</w:t>
      </w:r>
      <w:r>
        <w:t>.</w:t>
      </w:r>
    </w:p>
    <w:p w14:paraId="7C45632A" w14:textId="77777777" w:rsidR="003250B2" w:rsidRDefault="00D9510D">
      <w:pPr>
        <w:pStyle w:val="BodyText"/>
        <w:spacing w:before="163" w:line="249" w:lineRule="auto"/>
        <w:ind w:left="520" w:right="372"/>
      </w:pPr>
      <w:r>
        <w:t>The lack of contrast in soft tissue in conventional attenuation-based</w:t>
      </w:r>
      <w:r>
        <w:t xml:space="preserve"> X-ray imaging is compensated by staining agents, which enhance the X- ray attenuation contrast. Staining agents known from other imaging techniques such as osmium tetroxide (OsO</w:t>
      </w:r>
      <w:r>
        <w:rPr>
          <w:vertAlign w:val="subscript"/>
        </w:rPr>
        <w:t>4</w:t>
      </w:r>
      <w:r>
        <w:t xml:space="preserve">), iodine potassium iodide (IKI) or </w:t>
      </w:r>
      <w:proofErr w:type="spellStart"/>
      <w:r>
        <w:t>phosphotungstic</w:t>
      </w:r>
      <w:proofErr w:type="spellEnd"/>
      <w:r>
        <w:t xml:space="preserve"> acid (PTA) are often used</w:t>
      </w:r>
      <w:r>
        <w:rPr>
          <w:vertAlign w:val="superscript"/>
        </w:rPr>
        <w:t>14,15,16,17,18,19,20,21,22,23,24,25</w:t>
      </w:r>
      <w:r>
        <w:t>. Staining agents that allow for (</w:t>
      </w:r>
      <w:proofErr w:type="spellStart"/>
      <w:r>
        <w:t>i</w:t>
      </w:r>
      <w:proofErr w:type="spellEnd"/>
      <w:r>
        <w:t>) specific biological targeting, (ii) homogenous and complete staining, (iii) easy handling, (iv) fast penetration of the tissue without creating artifacts such as diffusion rings, (v) l</w:t>
      </w:r>
      <w:r>
        <w:t>arge and dense tissue staining, and (vi) full compatibility with histopathology are required to establish X-ray CT as tool for 3D visualization of</w:t>
      </w:r>
    </w:p>
    <w:p w14:paraId="0CFA314E" w14:textId="77777777" w:rsidR="003250B2" w:rsidRDefault="00D9510D">
      <w:pPr>
        <w:pStyle w:val="BodyText"/>
        <w:spacing w:before="3" w:line="249" w:lineRule="auto"/>
        <w:ind w:left="520"/>
      </w:pPr>
      <w:r>
        <w:t>microscopic tissue structures. In this work, we show how soft-tissue samples are prepared for X-ray CT imagin</w:t>
      </w:r>
      <w:r>
        <w:t>g with a cytoplasm-specific X-ray stain based on eosin that fulfills the requirements stated above</w:t>
      </w:r>
      <w:r>
        <w:rPr>
          <w:vertAlign w:val="superscript"/>
        </w:rPr>
        <w:t>26</w:t>
      </w:r>
      <w:r>
        <w:t>.</w:t>
      </w:r>
    </w:p>
    <w:p w14:paraId="7542384D" w14:textId="7D53F633" w:rsidR="003250B2" w:rsidRDefault="00D9510D">
      <w:pPr>
        <w:pStyle w:val="BodyText"/>
        <w:spacing w:before="161" w:line="249" w:lineRule="auto"/>
        <w:ind w:left="520" w:right="428"/>
      </w:pPr>
      <w:r>
        <w:t>The multiscale imaging approach ensures the assessment of staining quality through an overview microCT measurement and the selection of volumes of interest (VOIs) for further high</w:t>
      </w:r>
      <w:r w:rsidR="00482488">
        <w:noBreakHyphen/>
      </w:r>
      <w:r>
        <w:t xml:space="preserve">resolution investigations. Staining quality is analyzed focusing on staining </w:t>
      </w:r>
      <w:r>
        <w:t>parameters such as (</w:t>
      </w:r>
      <w:proofErr w:type="spellStart"/>
      <w:r>
        <w:t>i</w:t>
      </w:r>
      <w:proofErr w:type="spellEnd"/>
      <w:r>
        <w:t>)</w:t>
      </w:r>
    </w:p>
    <w:p w14:paraId="0876E04E" w14:textId="77777777" w:rsidR="003250B2" w:rsidRDefault="003250B2">
      <w:pPr>
        <w:spacing w:line="249" w:lineRule="auto"/>
        <w:sectPr w:rsidR="003250B2">
          <w:headerReference w:type="default" r:id="rId11"/>
          <w:footerReference w:type="default" r:id="rId12"/>
          <w:type w:val="continuous"/>
          <w:pgSz w:w="11900" w:h="15840"/>
          <w:pgMar w:top="1340" w:right="600" w:bottom="740" w:left="400" w:header="741" w:footer="545" w:gutter="0"/>
          <w:pgNumType w:start="1"/>
          <w:cols w:space="720"/>
        </w:sectPr>
      </w:pPr>
    </w:p>
    <w:p w14:paraId="5387CD67" w14:textId="77777777" w:rsidR="003250B2" w:rsidRDefault="00D9510D">
      <w:pPr>
        <w:pStyle w:val="BodyText"/>
        <w:spacing w:before="84" w:line="249" w:lineRule="auto"/>
        <w:ind w:left="520" w:right="133"/>
      </w:pPr>
      <w:r>
        <w:lastRenderedPageBreak/>
        <w:t xml:space="preserve">completeness, (ii) appearance of diffusion rings, (iii) contrast enhancement, (iv) appearance of CT artifacts such as streaks and (v) homogeneity. The laboratory-based </w:t>
      </w:r>
      <w:proofErr w:type="spellStart"/>
      <w:r>
        <w:t>nanoCT</w:t>
      </w:r>
      <w:proofErr w:type="spellEnd"/>
      <w:r>
        <w:t xml:space="preserve"> setup, which uses geometric magnification to reach resolutions down to 100 nm, vi</w:t>
      </w:r>
      <w:r>
        <w:t>sualizes soft-tissue morphology on (sub)-cellular level</w:t>
      </w:r>
      <w:r>
        <w:rPr>
          <w:vertAlign w:val="superscript"/>
        </w:rPr>
        <w:t>10,27</w:t>
      </w:r>
      <w:r>
        <w:t xml:space="preserve">. A comparative analysis of the </w:t>
      </w:r>
      <w:proofErr w:type="spellStart"/>
      <w:r>
        <w:t>nanoCT</w:t>
      </w:r>
      <w:proofErr w:type="spellEnd"/>
      <w:r>
        <w:t xml:space="preserve"> slices with corresponding histological light microscopy images confirms the reproduction of tissue architecture with similar detail on a microscopic level in</w:t>
      </w:r>
      <w:r>
        <w:t xml:space="preserve"> 2D, enabling histopathological characterization of the tissue sample. This detailed video protocol is intended to raise the awareness and to highlight the potential of this methodology as non-destructive 3D soft-tissue imaging tool being of interest to a </w:t>
      </w:r>
      <w:r>
        <w:t>wide scientific community such as zoologists, biologists and health professionals.</w:t>
      </w:r>
    </w:p>
    <w:p w14:paraId="1BDFC3AF" w14:textId="77777777" w:rsidR="003250B2" w:rsidRDefault="003250B2">
      <w:pPr>
        <w:pStyle w:val="BodyText"/>
        <w:ind w:left="0"/>
        <w:rPr>
          <w:sz w:val="18"/>
        </w:rPr>
      </w:pPr>
    </w:p>
    <w:p w14:paraId="7262CD30" w14:textId="77777777" w:rsidR="003250B2" w:rsidRDefault="00D9510D">
      <w:pPr>
        <w:tabs>
          <w:tab w:val="left" w:pos="10774"/>
        </w:tabs>
        <w:spacing w:before="93"/>
        <w:ind w:left="100"/>
        <w:rPr>
          <w:b/>
          <w:sz w:val="20"/>
        </w:rPr>
      </w:pPr>
      <w:r>
        <w:rPr>
          <w:rFonts w:ascii="Times New Roman"/>
          <w:color w:val="FFFFFF"/>
          <w:sz w:val="20"/>
          <w:shd w:val="clear" w:color="auto" w:fill="2F76CE"/>
        </w:rPr>
        <w:t xml:space="preserve">   </w:t>
      </w:r>
      <w:r>
        <w:rPr>
          <w:rFonts w:ascii="Times New Roman"/>
          <w:color w:val="FFFFFF"/>
          <w:spacing w:val="20"/>
          <w:sz w:val="20"/>
          <w:shd w:val="clear" w:color="auto" w:fill="2F76CE"/>
        </w:rPr>
        <w:t xml:space="preserve"> </w:t>
      </w:r>
      <w:r>
        <w:rPr>
          <w:b/>
          <w:color w:val="FFFFFF"/>
          <w:sz w:val="20"/>
          <w:shd w:val="clear" w:color="auto" w:fill="2F76CE"/>
        </w:rPr>
        <w:t>Protocol</w:t>
      </w:r>
      <w:r>
        <w:rPr>
          <w:b/>
          <w:color w:val="FFFFFF"/>
          <w:sz w:val="20"/>
          <w:shd w:val="clear" w:color="auto" w:fill="2F76CE"/>
        </w:rPr>
        <w:tab/>
      </w:r>
    </w:p>
    <w:p w14:paraId="5366A89E" w14:textId="77777777" w:rsidR="003250B2" w:rsidRDefault="00D9510D">
      <w:pPr>
        <w:pStyle w:val="BodyText"/>
        <w:spacing w:before="193" w:line="249" w:lineRule="auto"/>
        <w:ind w:left="520" w:right="172"/>
      </w:pPr>
      <w:r>
        <w:t>Caution: Please consult all relevant material safety data sheets (MSDS) before use. Several of the chemicals used in the protocol are acutely toxic and carcin</w:t>
      </w:r>
      <w:r>
        <w:t>ogenic. Please use all appropriate safety practices when performing the staining protocol including the use of engineering controls (fume hood, glovebox) and personal protective equipment (safety glasses, gloves, lab coat, full length pants, closed-toe sho</w:t>
      </w:r>
      <w:r>
        <w:t>es).</w:t>
      </w:r>
    </w:p>
    <w:p w14:paraId="245F8ABE" w14:textId="77777777" w:rsidR="003250B2" w:rsidRDefault="003250B2">
      <w:pPr>
        <w:pStyle w:val="BodyText"/>
        <w:ind w:left="0"/>
        <w:rPr>
          <w:sz w:val="14"/>
        </w:rPr>
      </w:pPr>
    </w:p>
    <w:p w14:paraId="005A7099" w14:textId="77777777" w:rsidR="003250B2" w:rsidRDefault="00D9510D">
      <w:pPr>
        <w:pStyle w:val="Heading3"/>
        <w:ind w:left="520"/>
      </w:pPr>
      <w:r>
        <w:t>Animals Used:</w:t>
      </w:r>
    </w:p>
    <w:p w14:paraId="289E3B55" w14:textId="77777777" w:rsidR="003250B2" w:rsidRDefault="00D9510D">
      <w:pPr>
        <w:pStyle w:val="BodyText"/>
        <w:spacing w:before="8" w:line="249" w:lineRule="auto"/>
        <w:ind w:left="520"/>
      </w:pPr>
      <w:r>
        <w:t xml:space="preserve">Animal housing was carried out at the </w:t>
      </w:r>
      <w:proofErr w:type="spellStart"/>
      <w:r>
        <w:t>Klinikum</w:t>
      </w:r>
      <w:proofErr w:type="spellEnd"/>
      <w:r>
        <w:t xml:space="preserve"> </w:t>
      </w:r>
      <w:proofErr w:type="spellStart"/>
      <w:r>
        <w:t>rechts</w:t>
      </w:r>
      <w:proofErr w:type="spellEnd"/>
      <w:r>
        <w:t xml:space="preserve"> der </w:t>
      </w:r>
      <w:proofErr w:type="spellStart"/>
      <w:r>
        <w:t>Isar</w:t>
      </w:r>
      <w:proofErr w:type="spellEnd"/>
      <w:r>
        <w:t xml:space="preserve">, Technical University of Munich in accordance with the European Union guidelines 2010/63. Organ removal was approved from an internal animal protection committee of </w:t>
      </w:r>
      <w:proofErr w:type="spellStart"/>
      <w:r>
        <w:t>Klinikum</w:t>
      </w:r>
      <w:proofErr w:type="spellEnd"/>
      <w:r>
        <w:t xml:space="preserve"> </w:t>
      </w:r>
      <w:proofErr w:type="spellStart"/>
      <w:r>
        <w:t>rechts</w:t>
      </w:r>
      <w:proofErr w:type="spellEnd"/>
      <w:r>
        <w:t xml:space="preserve"> der </w:t>
      </w:r>
      <w:proofErr w:type="spellStart"/>
      <w:r>
        <w:t>Isar</w:t>
      </w:r>
      <w:proofErr w:type="spellEnd"/>
      <w:r>
        <w:t>, Munich, Germany (internal reference number 4-005-09). All procedures were in accordance with relevant guidelines and regulations. All laboratories are inspected for accordance with the OECD principles of good laboratory practice.</w:t>
      </w:r>
    </w:p>
    <w:p w14:paraId="5956E3A0" w14:textId="77777777" w:rsidR="003250B2" w:rsidRDefault="00D9510D">
      <w:pPr>
        <w:pStyle w:val="Heading1"/>
        <w:numPr>
          <w:ilvl w:val="0"/>
          <w:numId w:val="3"/>
        </w:numPr>
        <w:tabs>
          <w:tab w:val="left" w:pos="587"/>
        </w:tabs>
        <w:spacing w:before="157"/>
        <w:ind w:hanging="266"/>
      </w:pPr>
      <w:r>
        <w:t>Eosin st</w:t>
      </w:r>
      <w:r>
        <w:t>aining</w:t>
      </w:r>
      <w:r>
        <w:rPr>
          <w:spacing w:val="-3"/>
        </w:rPr>
        <w:t xml:space="preserve"> </w:t>
      </w:r>
      <w:r>
        <w:t>protocol</w:t>
      </w:r>
    </w:p>
    <w:p w14:paraId="75675EBE" w14:textId="77777777" w:rsidR="003250B2" w:rsidRDefault="003250B2">
      <w:pPr>
        <w:pStyle w:val="BodyText"/>
        <w:spacing w:before="5"/>
        <w:ind w:left="0"/>
        <w:rPr>
          <w:b/>
          <w:sz w:val="22"/>
        </w:rPr>
      </w:pPr>
    </w:p>
    <w:p w14:paraId="19AA9543" w14:textId="3B7C5286" w:rsidR="003250B2" w:rsidRDefault="00D9510D">
      <w:pPr>
        <w:pStyle w:val="ListParagraph"/>
        <w:numPr>
          <w:ilvl w:val="1"/>
          <w:numId w:val="3"/>
        </w:numPr>
        <w:tabs>
          <w:tab w:val="left" w:pos="764"/>
        </w:tabs>
        <w:spacing w:before="0"/>
        <w:ind w:hanging="283"/>
        <w:rPr>
          <w:sz w:val="16"/>
        </w:rPr>
      </w:pPr>
      <w:r>
        <w:rPr>
          <w:spacing w:val="-9"/>
          <w:sz w:val="16"/>
        </w:rPr>
        <w:t>To</w:t>
      </w:r>
      <w:r>
        <w:rPr>
          <w:spacing w:val="-4"/>
          <w:sz w:val="16"/>
        </w:rPr>
        <w:t xml:space="preserve"> </w:t>
      </w:r>
      <w:r>
        <w:rPr>
          <w:sz w:val="16"/>
        </w:rPr>
        <w:t>fixate</w:t>
      </w:r>
      <w:r>
        <w:rPr>
          <w:spacing w:val="-3"/>
          <w:sz w:val="16"/>
        </w:rPr>
        <w:t xml:space="preserve"> </w:t>
      </w:r>
      <w:r>
        <w:rPr>
          <w:sz w:val="16"/>
        </w:rPr>
        <w:t>soft</w:t>
      </w:r>
      <w:r w:rsidR="00482488">
        <w:rPr>
          <w:sz w:val="16"/>
        </w:rPr>
        <w:noBreakHyphen/>
      </w:r>
      <w:r>
        <w:rPr>
          <w:sz w:val="16"/>
        </w:rPr>
        <w:t>tissue</w:t>
      </w:r>
      <w:r>
        <w:rPr>
          <w:spacing w:val="-3"/>
          <w:sz w:val="16"/>
        </w:rPr>
        <w:t xml:space="preserve"> </w:t>
      </w:r>
      <w:r>
        <w:rPr>
          <w:sz w:val="16"/>
        </w:rPr>
        <w:t>samples,</w:t>
      </w:r>
      <w:r>
        <w:rPr>
          <w:spacing w:val="-4"/>
          <w:sz w:val="16"/>
        </w:rPr>
        <w:t xml:space="preserve"> </w:t>
      </w:r>
      <w:r>
        <w:rPr>
          <w:sz w:val="16"/>
        </w:rPr>
        <w:t>fill</w:t>
      </w:r>
      <w:r>
        <w:rPr>
          <w:spacing w:val="-3"/>
          <w:sz w:val="16"/>
        </w:rPr>
        <w:t xml:space="preserve"> </w:t>
      </w:r>
      <w:r>
        <w:rPr>
          <w:sz w:val="16"/>
        </w:rPr>
        <w:t>a</w:t>
      </w:r>
      <w:r>
        <w:rPr>
          <w:spacing w:val="-3"/>
          <w:sz w:val="16"/>
        </w:rPr>
        <w:t xml:space="preserve"> </w:t>
      </w:r>
      <w:r>
        <w:rPr>
          <w:sz w:val="16"/>
        </w:rPr>
        <w:t>50</w:t>
      </w:r>
      <w:r w:rsidR="00482488">
        <w:rPr>
          <w:spacing w:val="-3"/>
          <w:sz w:val="16"/>
        </w:rPr>
        <w:noBreakHyphen/>
      </w:r>
      <w:r>
        <w:rPr>
          <w:sz w:val="16"/>
        </w:rPr>
        <w:t>mL</w:t>
      </w:r>
      <w:r>
        <w:rPr>
          <w:spacing w:val="-4"/>
          <w:sz w:val="16"/>
        </w:rPr>
        <w:t xml:space="preserve"> </w:t>
      </w:r>
      <w:r>
        <w:rPr>
          <w:sz w:val="16"/>
        </w:rPr>
        <w:t>centrifuge</w:t>
      </w:r>
      <w:r>
        <w:rPr>
          <w:spacing w:val="-3"/>
          <w:sz w:val="16"/>
        </w:rPr>
        <w:t xml:space="preserve"> </w:t>
      </w:r>
      <w:r>
        <w:rPr>
          <w:sz w:val="16"/>
        </w:rPr>
        <w:t>tube</w:t>
      </w:r>
      <w:r>
        <w:rPr>
          <w:spacing w:val="-3"/>
          <w:sz w:val="16"/>
        </w:rPr>
        <w:t xml:space="preserve"> </w:t>
      </w:r>
      <w:r>
        <w:rPr>
          <w:sz w:val="16"/>
        </w:rPr>
        <w:t>with</w:t>
      </w:r>
      <w:r>
        <w:rPr>
          <w:spacing w:val="-3"/>
          <w:sz w:val="16"/>
        </w:rPr>
        <w:t xml:space="preserve"> </w:t>
      </w:r>
      <w:r>
        <w:rPr>
          <w:sz w:val="16"/>
        </w:rPr>
        <w:t>a</w:t>
      </w:r>
      <w:r>
        <w:rPr>
          <w:spacing w:val="-4"/>
          <w:sz w:val="16"/>
        </w:rPr>
        <w:t xml:space="preserve"> </w:t>
      </w:r>
      <w:r>
        <w:rPr>
          <w:sz w:val="16"/>
        </w:rPr>
        <w:t>fixative</w:t>
      </w:r>
      <w:r>
        <w:rPr>
          <w:spacing w:val="-3"/>
          <w:sz w:val="16"/>
        </w:rPr>
        <w:t xml:space="preserve"> </w:t>
      </w:r>
      <w:r>
        <w:rPr>
          <w:sz w:val="16"/>
        </w:rPr>
        <w:t>solution</w:t>
      </w:r>
      <w:r>
        <w:rPr>
          <w:spacing w:val="-3"/>
          <w:sz w:val="16"/>
        </w:rPr>
        <w:t xml:space="preserve"> </w:t>
      </w:r>
      <w:r>
        <w:rPr>
          <w:sz w:val="16"/>
        </w:rPr>
        <w:t>containing</w:t>
      </w:r>
      <w:r>
        <w:rPr>
          <w:spacing w:val="-3"/>
          <w:sz w:val="16"/>
        </w:rPr>
        <w:t xml:space="preserve"> </w:t>
      </w:r>
      <w:r>
        <w:rPr>
          <w:sz w:val="16"/>
        </w:rPr>
        <w:t>9.5</w:t>
      </w:r>
      <w:r>
        <w:rPr>
          <w:spacing w:val="-4"/>
          <w:sz w:val="16"/>
        </w:rPr>
        <w:t xml:space="preserve"> </w:t>
      </w:r>
      <w:r>
        <w:rPr>
          <w:sz w:val="16"/>
        </w:rPr>
        <w:t>mL</w:t>
      </w:r>
      <w:r>
        <w:rPr>
          <w:spacing w:val="-3"/>
          <w:sz w:val="16"/>
        </w:rPr>
        <w:t xml:space="preserve"> </w:t>
      </w:r>
      <w:r>
        <w:rPr>
          <w:sz w:val="16"/>
        </w:rPr>
        <w:t>of</w:t>
      </w:r>
      <w:r>
        <w:rPr>
          <w:spacing w:val="-3"/>
          <w:sz w:val="16"/>
        </w:rPr>
        <w:t xml:space="preserve"> </w:t>
      </w:r>
      <w:r>
        <w:rPr>
          <w:sz w:val="16"/>
        </w:rPr>
        <w:t>4%</w:t>
      </w:r>
      <w:r>
        <w:rPr>
          <w:spacing w:val="-3"/>
          <w:sz w:val="16"/>
        </w:rPr>
        <w:t xml:space="preserve"> </w:t>
      </w:r>
      <w:r>
        <w:rPr>
          <w:sz w:val="16"/>
        </w:rPr>
        <w:t>(v/v)</w:t>
      </w:r>
      <w:r>
        <w:rPr>
          <w:spacing w:val="-4"/>
          <w:sz w:val="16"/>
        </w:rPr>
        <w:t xml:space="preserve"> </w:t>
      </w:r>
      <w:r>
        <w:rPr>
          <w:sz w:val="16"/>
        </w:rPr>
        <w:t>formaldehyde</w:t>
      </w:r>
      <w:r>
        <w:rPr>
          <w:spacing w:val="-3"/>
          <w:sz w:val="16"/>
        </w:rPr>
        <w:t xml:space="preserve"> </w:t>
      </w:r>
      <w:r>
        <w:rPr>
          <w:sz w:val="16"/>
        </w:rPr>
        <w:t>solution</w:t>
      </w:r>
      <w:r>
        <w:rPr>
          <w:spacing w:val="-3"/>
          <w:sz w:val="16"/>
        </w:rPr>
        <w:t xml:space="preserve"> (FA)</w:t>
      </w:r>
      <w:r>
        <w:rPr>
          <w:spacing w:val="-4"/>
          <w:sz w:val="16"/>
        </w:rPr>
        <w:t xml:space="preserve"> </w:t>
      </w:r>
      <w:r>
        <w:rPr>
          <w:sz w:val="16"/>
        </w:rPr>
        <w:t>and</w:t>
      </w:r>
    </w:p>
    <w:p w14:paraId="402CF718" w14:textId="77777777" w:rsidR="003250B2" w:rsidRDefault="00D9510D">
      <w:pPr>
        <w:pStyle w:val="ListParagraph"/>
        <w:numPr>
          <w:ilvl w:val="1"/>
          <w:numId w:val="2"/>
        </w:numPr>
        <w:tabs>
          <w:tab w:val="left" w:pos="1031"/>
        </w:tabs>
        <w:rPr>
          <w:sz w:val="16"/>
        </w:rPr>
      </w:pPr>
      <w:r>
        <w:rPr>
          <w:sz w:val="16"/>
        </w:rPr>
        <w:t>mL of glacial acetic acid</w:t>
      </w:r>
      <w:r>
        <w:rPr>
          <w:spacing w:val="-6"/>
          <w:sz w:val="16"/>
        </w:rPr>
        <w:t xml:space="preserve"> </w:t>
      </w:r>
      <w:r>
        <w:rPr>
          <w:sz w:val="16"/>
        </w:rPr>
        <w:t>(AA).</w:t>
      </w:r>
    </w:p>
    <w:p w14:paraId="18101FB3" w14:textId="77777777" w:rsidR="003250B2" w:rsidRDefault="00D9510D">
      <w:pPr>
        <w:pStyle w:val="BodyText"/>
        <w:spacing w:before="8" w:line="249" w:lineRule="auto"/>
        <w:ind w:right="394"/>
        <w:jc w:val="both"/>
      </w:pPr>
      <w:r>
        <w:t xml:space="preserve">NOTE: Prepare the </w:t>
      </w:r>
      <w:r>
        <w:rPr>
          <w:spacing w:val="-5"/>
        </w:rPr>
        <w:t xml:space="preserve">FA </w:t>
      </w:r>
      <w:r>
        <w:t xml:space="preserve">solution freshly from a 37% acid free </w:t>
      </w:r>
      <w:r>
        <w:rPr>
          <w:spacing w:val="-5"/>
        </w:rPr>
        <w:t xml:space="preserve">FA </w:t>
      </w:r>
      <w:r>
        <w:t xml:space="preserve">solution stabilized with approximate 10% methanol. Dilute the </w:t>
      </w:r>
      <w:r>
        <w:rPr>
          <w:spacing w:val="-5"/>
        </w:rPr>
        <w:t xml:space="preserve">FA </w:t>
      </w:r>
      <w:r>
        <w:t>solution further with Dulbecco’s phosphate buffered saline (DPBS). Choose DPBS without calcium and magnesium. Keep the dilute</w:t>
      </w:r>
      <w:r>
        <w:rPr>
          <w:spacing w:val="-5"/>
        </w:rPr>
        <w:t xml:space="preserve"> FA </w:t>
      </w:r>
      <w:r>
        <w:t>solution no longer th</w:t>
      </w:r>
      <w:r>
        <w:t>an one month. During acidification the pH of the fixative solution is changing from neutral to approximately 3.</w:t>
      </w:r>
    </w:p>
    <w:p w14:paraId="3D9CD08C" w14:textId="77777777" w:rsidR="003250B2" w:rsidRDefault="00D9510D">
      <w:pPr>
        <w:pStyle w:val="BodyText"/>
        <w:spacing w:before="2" w:line="249" w:lineRule="auto"/>
        <w:ind w:right="459"/>
        <w:jc w:val="both"/>
      </w:pPr>
      <w:r>
        <w:t xml:space="preserve">CAUTION: Because </w:t>
      </w:r>
      <w:r>
        <w:rPr>
          <w:spacing w:val="-5"/>
        </w:rPr>
        <w:t xml:space="preserve">FA </w:t>
      </w:r>
      <w:r>
        <w:t>is acute organ toxic, corrosive and carcinogenic, the use of a fume hood is mandatory and appropriate protective personal eq</w:t>
      </w:r>
      <w:r>
        <w:t>uipment must be used.</w:t>
      </w:r>
    </w:p>
    <w:p w14:paraId="43F95F61" w14:textId="6D6640A6" w:rsidR="003250B2" w:rsidRDefault="00D9510D">
      <w:pPr>
        <w:pStyle w:val="ListParagraph"/>
        <w:numPr>
          <w:ilvl w:val="2"/>
          <w:numId w:val="2"/>
        </w:numPr>
        <w:tabs>
          <w:tab w:val="left" w:pos="1207"/>
        </w:tabs>
        <w:spacing w:before="1" w:line="249" w:lineRule="auto"/>
        <w:ind w:right="1069" w:hanging="283"/>
        <w:rPr>
          <w:sz w:val="16"/>
        </w:rPr>
      </w:pPr>
      <w:r>
        <w:rPr>
          <w:sz w:val="16"/>
        </w:rPr>
        <w:t>Add</w:t>
      </w:r>
      <w:r>
        <w:rPr>
          <w:spacing w:val="-3"/>
          <w:sz w:val="16"/>
        </w:rPr>
        <w:t xml:space="preserve"> </w:t>
      </w:r>
      <w:r>
        <w:rPr>
          <w:sz w:val="16"/>
        </w:rPr>
        <w:t>the</w:t>
      </w:r>
      <w:r>
        <w:rPr>
          <w:spacing w:val="-2"/>
          <w:sz w:val="16"/>
        </w:rPr>
        <w:t xml:space="preserve"> </w:t>
      </w:r>
      <w:r>
        <w:rPr>
          <w:sz w:val="16"/>
        </w:rPr>
        <w:t>freshly</w:t>
      </w:r>
      <w:r>
        <w:rPr>
          <w:spacing w:val="-3"/>
          <w:sz w:val="16"/>
        </w:rPr>
        <w:t xml:space="preserve"> </w:t>
      </w:r>
      <w:r>
        <w:rPr>
          <w:sz w:val="16"/>
        </w:rPr>
        <w:t>removed</w:t>
      </w:r>
      <w:r>
        <w:rPr>
          <w:spacing w:val="-2"/>
          <w:sz w:val="16"/>
        </w:rPr>
        <w:t xml:space="preserve"> </w:t>
      </w:r>
      <w:r>
        <w:rPr>
          <w:sz w:val="16"/>
        </w:rPr>
        <w:t>soft</w:t>
      </w:r>
      <w:r w:rsidR="00482488">
        <w:rPr>
          <w:sz w:val="16"/>
        </w:rPr>
        <w:noBreakHyphen/>
      </w:r>
      <w:r>
        <w:rPr>
          <w:sz w:val="16"/>
        </w:rPr>
        <w:t>tissue</w:t>
      </w:r>
      <w:r>
        <w:rPr>
          <w:spacing w:val="-3"/>
          <w:sz w:val="16"/>
        </w:rPr>
        <w:t xml:space="preserve"> </w:t>
      </w:r>
      <w:r>
        <w:rPr>
          <w:sz w:val="16"/>
        </w:rPr>
        <w:t>sample</w:t>
      </w:r>
      <w:r>
        <w:rPr>
          <w:spacing w:val="-2"/>
          <w:sz w:val="16"/>
        </w:rPr>
        <w:t xml:space="preserve"> </w:t>
      </w:r>
      <w:r>
        <w:rPr>
          <w:sz w:val="16"/>
        </w:rPr>
        <w:t>to</w:t>
      </w:r>
      <w:r>
        <w:rPr>
          <w:spacing w:val="-3"/>
          <w:sz w:val="16"/>
        </w:rPr>
        <w:t xml:space="preserve"> </w:t>
      </w:r>
      <w:r>
        <w:rPr>
          <w:sz w:val="16"/>
        </w:rPr>
        <w:t>a</w:t>
      </w:r>
      <w:r>
        <w:rPr>
          <w:spacing w:val="-2"/>
          <w:sz w:val="16"/>
        </w:rPr>
        <w:t xml:space="preserve"> </w:t>
      </w:r>
      <w:r>
        <w:rPr>
          <w:sz w:val="16"/>
        </w:rPr>
        <w:t>50</w:t>
      </w:r>
      <w:r w:rsidR="00482488">
        <w:rPr>
          <w:spacing w:val="-3"/>
          <w:sz w:val="16"/>
        </w:rPr>
        <w:noBreakHyphen/>
      </w:r>
      <w:r>
        <w:rPr>
          <w:sz w:val="16"/>
        </w:rPr>
        <w:t>mL</w:t>
      </w:r>
      <w:r>
        <w:rPr>
          <w:spacing w:val="-2"/>
          <w:sz w:val="16"/>
        </w:rPr>
        <w:t xml:space="preserve"> </w:t>
      </w:r>
      <w:r>
        <w:rPr>
          <w:sz w:val="16"/>
        </w:rPr>
        <w:t>centrifuge</w:t>
      </w:r>
      <w:r>
        <w:rPr>
          <w:spacing w:val="-3"/>
          <w:sz w:val="16"/>
        </w:rPr>
        <w:t xml:space="preserve"> </w:t>
      </w:r>
      <w:r>
        <w:rPr>
          <w:sz w:val="16"/>
        </w:rPr>
        <w:t>tube</w:t>
      </w:r>
      <w:r>
        <w:rPr>
          <w:spacing w:val="-2"/>
          <w:sz w:val="16"/>
        </w:rPr>
        <w:t xml:space="preserve"> </w:t>
      </w:r>
      <w:r>
        <w:rPr>
          <w:sz w:val="16"/>
        </w:rPr>
        <w:t>and</w:t>
      </w:r>
      <w:r>
        <w:rPr>
          <w:spacing w:val="-3"/>
          <w:sz w:val="16"/>
        </w:rPr>
        <w:t xml:space="preserve"> </w:t>
      </w:r>
      <w:r>
        <w:rPr>
          <w:sz w:val="16"/>
        </w:rPr>
        <w:t>refrigerate</w:t>
      </w:r>
      <w:r>
        <w:rPr>
          <w:spacing w:val="-2"/>
          <w:sz w:val="16"/>
        </w:rPr>
        <w:t xml:space="preserve"> </w:t>
      </w:r>
      <w:r>
        <w:rPr>
          <w:sz w:val="16"/>
        </w:rPr>
        <w:t>the</w:t>
      </w:r>
      <w:r>
        <w:rPr>
          <w:spacing w:val="-3"/>
          <w:sz w:val="16"/>
        </w:rPr>
        <w:t xml:space="preserve"> </w:t>
      </w:r>
      <w:r>
        <w:rPr>
          <w:sz w:val="16"/>
        </w:rPr>
        <w:t>50</w:t>
      </w:r>
      <w:r w:rsidR="00482488">
        <w:rPr>
          <w:spacing w:val="-2"/>
          <w:sz w:val="16"/>
        </w:rPr>
        <w:noBreakHyphen/>
      </w:r>
      <w:r>
        <w:rPr>
          <w:sz w:val="16"/>
        </w:rPr>
        <w:t>mL</w:t>
      </w:r>
      <w:r>
        <w:rPr>
          <w:spacing w:val="-2"/>
          <w:sz w:val="16"/>
        </w:rPr>
        <w:t xml:space="preserve"> </w:t>
      </w:r>
      <w:r>
        <w:rPr>
          <w:sz w:val="16"/>
        </w:rPr>
        <w:t>centrifuge</w:t>
      </w:r>
      <w:r>
        <w:rPr>
          <w:spacing w:val="-3"/>
          <w:sz w:val="16"/>
        </w:rPr>
        <w:t xml:space="preserve"> </w:t>
      </w:r>
      <w:r>
        <w:rPr>
          <w:sz w:val="16"/>
        </w:rPr>
        <w:t>tube</w:t>
      </w:r>
      <w:r>
        <w:rPr>
          <w:spacing w:val="-2"/>
          <w:sz w:val="16"/>
        </w:rPr>
        <w:t xml:space="preserve"> </w:t>
      </w:r>
      <w:r>
        <w:rPr>
          <w:sz w:val="16"/>
        </w:rPr>
        <w:t>for</w:t>
      </w:r>
      <w:r>
        <w:rPr>
          <w:spacing w:val="-3"/>
          <w:sz w:val="16"/>
        </w:rPr>
        <w:t xml:space="preserve"> </w:t>
      </w:r>
      <w:r>
        <w:rPr>
          <w:sz w:val="16"/>
        </w:rPr>
        <w:t>24</w:t>
      </w:r>
      <w:r w:rsidR="00482488">
        <w:rPr>
          <w:sz w:val="16"/>
        </w:rPr>
        <w:noBreakHyphen/>
      </w:r>
      <w:r>
        <w:rPr>
          <w:sz w:val="16"/>
        </w:rPr>
        <w:t>72</w:t>
      </w:r>
      <w:r w:rsidR="00482488">
        <w:rPr>
          <w:sz w:val="16"/>
        </w:rPr>
        <w:t xml:space="preserve"> </w:t>
      </w:r>
      <w:r>
        <w:rPr>
          <w:sz w:val="16"/>
        </w:rPr>
        <w:t>h. NOTE: The protocol can be paused</w:t>
      </w:r>
      <w:r>
        <w:rPr>
          <w:spacing w:val="-8"/>
          <w:sz w:val="16"/>
        </w:rPr>
        <w:t xml:space="preserve"> </w:t>
      </w:r>
      <w:r>
        <w:rPr>
          <w:sz w:val="16"/>
        </w:rPr>
        <w:t>here.</w:t>
      </w:r>
    </w:p>
    <w:p w14:paraId="50CCE1E1" w14:textId="72B32484" w:rsidR="003250B2" w:rsidRDefault="00D9510D">
      <w:pPr>
        <w:pStyle w:val="ListParagraph"/>
        <w:numPr>
          <w:ilvl w:val="2"/>
          <w:numId w:val="2"/>
        </w:numPr>
        <w:tabs>
          <w:tab w:val="left" w:pos="1207"/>
        </w:tabs>
        <w:spacing w:before="2"/>
        <w:ind w:hanging="283"/>
        <w:rPr>
          <w:sz w:val="16"/>
        </w:rPr>
      </w:pPr>
      <w:r>
        <w:rPr>
          <w:sz w:val="16"/>
        </w:rPr>
        <w:t>Wash the soft-tissue sample with DPBS solution for</w:t>
      </w:r>
      <w:r>
        <w:rPr>
          <w:spacing w:val="-10"/>
          <w:sz w:val="16"/>
        </w:rPr>
        <w:t xml:space="preserve"> </w:t>
      </w:r>
      <w:r>
        <w:rPr>
          <w:sz w:val="16"/>
        </w:rPr>
        <w:t>1</w:t>
      </w:r>
      <w:r w:rsidR="00482488">
        <w:rPr>
          <w:sz w:val="16"/>
        </w:rPr>
        <w:t xml:space="preserve"> </w:t>
      </w:r>
      <w:r>
        <w:rPr>
          <w:sz w:val="16"/>
        </w:rPr>
        <w:t>h.</w:t>
      </w:r>
    </w:p>
    <w:p w14:paraId="5F02662E" w14:textId="77777777" w:rsidR="003250B2" w:rsidRDefault="003250B2">
      <w:pPr>
        <w:pStyle w:val="BodyText"/>
        <w:spacing w:before="7"/>
        <w:ind w:left="0"/>
        <w:rPr>
          <w:sz w:val="14"/>
        </w:rPr>
      </w:pPr>
    </w:p>
    <w:p w14:paraId="7A16CCB2" w14:textId="594494EA" w:rsidR="003250B2" w:rsidRDefault="00D9510D">
      <w:pPr>
        <w:pStyle w:val="ListParagraph"/>
        <w:numPr>
          <w:ilvl w:val="1"/>
          <w:numId w:val="3"/>
        </w:numPr>
        <w:tabs>
          <w:tab w:val="left" w:pos="764"/>
        </w:tabs>
        <w:spacing w:before="0" w:line="249" w:lineRule="auto"/>
        <w:ind w:right="190" w:hanging="283"/>
        <w:rPr>
          <w:sz w:val="16"/>
        </w:rPr>
      </w:pPr>
      <w:r>
        <w:rPr>
          <w:spacing w:val="-9"/>
          <w:sz w:val="16"/>
        </w:rPr>
        <w:t xml:space="preserve">To </w:t>
      </w:r>
      <w:r>
        <w:rPr>
          <w:sz w:val="16"/>
        </w:rPr>
        <w:t>stain the fixated soft</w:t>
      </w:r>
      <w:r w:rsidR="00482488">
        <w:rPr>
          <w:sz w:val="16"/>
        </w:rPr>
        <w:noBreakHyphen/>
      </w:r>
      <w:r>
        <w:rPr>
          <w:sz w:val="16"/>
        </w:rPr>
        <w:t xml:space="preserve">tissue sample (e.g., a whole mouse kidney), place the soft tissue in 2 mL of eosin </w:t>
      </w:r>
      <w:r>
        <w:rPr>
          <w:spacing w:val="-3"/>
          <w:sz w:val="16"/>
        </w:rPr>
        <w:t xml:space="preserve">Y-staining </w:t>
      </w:r>
      <w:r>
        <w:rPr>
          <w:sz w:val="16"/>
        </w:rPr>
        <w:t>solution and incubate the sample</w:t>
      </w:r>
      <w:r>
        <w:rPr>
          <w:spacing w:val="-3"/>
          <w:sz w:val="16"/>
        </w:rPr>
        <w:t xml:space="preserve"> </w:t>
      </w:r>
      <w:r>
        <w:rPr>
          <w:sz w:val="16"/>
        </w:rPr>
        <w:t>for</w:t>
      </w:r>
      <w:r>
        <w:rPr>
          <w:spacing w:val="-2"/>
          <w:sz w:val="16"/>
        </w:rPr>
        <w:t xml:space="preserve"> </w:t>
      </w:r>
      <w:r>
        <w:rPr>
          <w:sz w:val="16"/>
        </w:rPr>
        <w:t>24</w:t>
      </w:r>
      <w:r>
        <w:rPr>
          <w:spacing w:val="-2"/>
          <w:sz w:val="16"/>
        </w:rPr>
        <w:t xml:space="preserve"> </w:t>
      </w:r>
      <w:r>
        <w:rPr>
          <w:sz w:val="16"/>
        </w:rPr>
        <w:t>h.</w:t>
      </w:r>
      <w:r>
        <w:rPr>
          <w:spacing w:val="-2"/>
          <w:sz w:val="16"/>
        </w:rPr>
        <w:t xml:space="preserve"> </w:t>
      </w:r>
      <w:r>
        <w:rPr>
          <w:sz w:val="16"/>
        </w:rPr>
        <w:t>Keep</w:t>
      </w:r>
      <w:r>
        <w:rPr>
          <w:spacing w:val="-2"/>
          <w:sz w:val="16"/>
        </w:rPr>
        <w:t xml:space="preserve"> </w:t>
      </w:r>
      <w:r>
        <w:rPr>
          <w:sz w:val="16"/>
        </w:rPr>
        <w:t>the</w:t>
      </w:r>
      <w:r>
        <w:rPr>
          <w:spacing w:val="-2"/>
          <w:sz w:val="16"/>
        </w:rPr>
        <w:t xml:space="preserve"> </w:t>
      </w:r>
      <w:r>
        <w:rPr>
          <w:sz w:val="16"/>
        </w:rPr>
        <w:t>sample</w:t>
      </w:r>
      <w:r>
        <w:rPr>
          <w:spacing w:val="-2"/>
          <w:sz w:val="16"/>
        </w:rPr>
        <w:t xml:space="preserve"> </w:t>
      </w:r>
      <w:r>
        <w:rPr>
          <w:sz w:val="16"/>
        </w:rPr>
        <w:t>on</w:t>
      </w:r>
      <w:r>
        <w:rPr>
          <w:spacing w:val="-3"/>
          <w:sz w:val="16"/>
        </w:rPr>
        <w:t xml:space="preserve"> </w:t>
      </w:r>
      <w:r>
        <w:rPr>
          <w:sz w:val="16"/>
        </w:rPr>
        <w:t>a</w:t>
      </w:r>
      <w:r>
        <w:rPr>
          <w:spacing w:val="-2"/>
          <w:sz w:val="16"/>
        </w:rPr>
        <w:t xml:space="preserve"> </w:t>
      </w:r>
      <w:r>
        <w:rPr>
          <w:sz w:val="16"/>
        </w:rPr>
        <w:t>horizontal</w:t>
      </w:r>
      <w:r>
        <w:rPr>
          <w:spacing w:val="-2"/>
          <w:sz w:val="16"/>
        </w:rPr>
        <w:t xml:space="preserve"> </w:t>
      </w:r>
      <w:r>
        <w:rPr>
          <w:sz w:val="16"/>
        </w:rPr>
        <w:t>shakin</w:t>
      </w:r>
      <w:r>
        <w:rPr>
          <w:sz w:val="16"/>
        </w:rPr>
        <w:t>g</w:t>
      </w:r>
      <w:r>
        <w:rPr>
          <w:spacing w:val="-2"/>
          <w:sz w:val="16"/>
        </w:rPr>
        <w:t xml:space="preserve"> </w:t>
      </w:r>
      <w:r>
        <w:rPr>
          <w:sz w:val="16"/>
        </w:rPr>
        <w:t>plate</w:t>
      </w:r>
      <w:r>
        <w:rPr>
          <w:spacing w:val="-2"/>
          <w:sz w:val="16"/>
        </w:rPr>
        <w:t xml:space="preserve"> </w:t>
      </w:r>
      <w:r>
        <w:rPr>
          <w:sz w:val="16"/>
        </w:rPr>
        <w:t>for</w:t>
      </w:r>
      <w:r>
        <w:rPr>
          <w:spacing w:val="-2"/>
          <w:sz w:val="16"/>
        </w:rPr>
        <w:t xml:space="preserve"> </w:t>
      </w:r>
      <w:r>
        <w:rPr>
          <w:sz w:val="16"/>
        </w:rPr>
        <w:t>a</w:t>
      </w:r>
      <w:r>
        <w:rPr>
          <w:spacing w:val="-2"/>
          <w:sz w:val="16"/>
        </w:rPr>
        <w:t xml:space="preserve"> </w:t>
      </w:r>
      <w:r>
        <w:rPr>
          <w:sz w:val="16"/>
        </w:rPr>
        <w:t>smooth</w:t>
      </w:r>
      <w:r>
        <w:rPr>
          <w:spacing w:val="-2"/>
          <w:sz w:val="16"/>
        </w:rPr>
        <w:t xml:space="preserve"> </w:t>
      </w:r>
      <w:r>
        <w:rPr>
          <w:sz w:val="16"/>
        </w:rPr>
        <w:t>rocking</w:t>
      </w:r>
      <w:r>
        <w:rPr>
          <w:spacing w:val="-3"/>
          <w:sz w:val="16"/>
        </w:rPr>
        <w:t xml:space="preserve"> </w:t>
      </w:r>
      <w:r>
        <w:rPr>
          <w:sz w:val="16"/>
        </w:rPr>
        <w:t>(ca.</w:t>
      </w:r>
      <w:r>
        <w:rPr>
          <w:spacing w:val="-2"/>
          <w:sz w:val="16"/>
        </w:rPr>
        <w:t xml:space="preserve"> </w:t>
      </w:r>
      <w:r>
        <w:rPr>
          <w:sz w:val="16"/>
        </w:rPr>
        <w:t>60</w:t>
      </w:r>
      <w:r>
        <w:rPr>
          <w:spacing w:val="-2"/>
          <w:sz w:val="16"/>
        </w:rPr>
        <w:t xml:space="preserve"> </w:t>
      </w:r>
      <w:r>
        <w:rPr>
          <w:sz w:val="16"/>
        </w:rPr>
        <w:t>rpm)</w:t>
      </w:r>
      <w:r>
        <w:rPr>
          <w:spacing w:val="-2"/>
          <w:sz w:val="16"/>
        </w:rPr>
        <w:t xml:space="preserve"> </w:t>
      </w:r>
      <w:r>
        <w:rPr>
          <w:sz w:val="16"/>
        </w:rPr>
        <w:t>during</w:t>
      </w:r>
      <w:r>
        <w:rPr>
          <w:spacing w:val="-2"/>
          <w:sz w:val="16"/>
        </w:rPr>
        <w:t xml:space="preserve"> </w:t>
      </w:r>
      <w:r>
        <w:rPr>
          <w:sz w:val="16"/>
        </w:rPr>
        <w:t>the</w:t>
      </w:r>
      <w:r>
        <w:rPr>
          <w:spacing w:val="-2"/>
          <w:sz w:val="16"/>
        </w:rPr>
        <w:t xml:space="preserve"> </w:t>
      </w:r>
      <w:r>
        <w:rPr>
          <w:sz w:val="16"/>
        </w:rPr>
        <w:t>incubation</w:t>
      </w:r>
      <w:r>
        <w:rPr>
          <w:spacing w:val="-2"/>
          <w:sz w:val="16"/>
        </w:rPr>
        <w:t xml:space="preserve"> </w:t>
      </w:r>
      <w:r>
        <w:rPr>
          <w:sz w:val="16"/>
        </w:rPr>
        <w:t>process.</w:t>
      </w:r>
    </w:p>
    <w:p w14:paraId="57B7CEA2" w14:textId="77777777" w:rsidR="003250B2" w:rsidRDefault="00D9510D">
      <w:pPr>
        <w:pStyle w:val="BodyText"/>
        <w:spacing w:line="249" w:lineRule="auto"/>
        <w:ind w:right="359"/>
        <w:jc w:val="both"/>
      </w:pPr>
      <w:r>
        <w:t xml:space="preserve">NOTE: The eosin </w:t>
      </w:r>
      <w:r>
        <w:rPr>
          <w:spacing w:val="-3"/>
        </w:rPr>
        <w:t xml:space="preserve">Y-staining </w:t>
      </w:r>
      <w:r>
        <w:t xml:space="preserve">solution has a concentration of 30% (w/v) in distilled </w:t>
      </w:r>
      <w:r>
        <w:rPr>
          <w:spacing w:val="-3"/>
        </w:rPr>
        <w:t xml:space="preserve">water. </w:t>
      </w:r>
      <w:r>
        <w:t>Choose the volume of the staining solution in such a way that the sample is completely covered by the staining solution and allow the sample to move freely within the sample container. The incubation time may differ for other samples and has to be adjusted</w:t>
      </w:r>
      <w:r>
        <w:t xml:space="preserve"> accordingly.</w:t>
      </w:r>
    </w:p>
    <w:p w14:paraId="417F145D" w14:textId="05972C39" w:rsidR="003250B2" w:rsidRDefault="00D9510D">
      <w:pPr>
        <w:pStyle w:val="ListParagraph"/>
        <w:numPr>
          <w:ilvl w:val="1"/>
          <w:numId w:val="3"/>
        </w:numPr>
        <w:tabs>
          <w:tab w:val="left" w:pos="764"/>
        </w:tabs>
        <w:spacing w:before="2"/>
        <w:ind w:hanging="283"/>
        <w:rPr>
          <w:sz w:val="16"/>
        </w:rPr>
      </w:pPr>
      <w:r>
        <w:rPr>
          <w:sz w:val="16"/>
        </w:rPr>
        <w:t>After staining, remove the soft</w:t>
      </w:r>
      <w:r w:rsidR="00482488">
        <w:rPr>
          <w:sz w:val="16"/>
        </w:rPr>
        <w:noBreakHyphen/>
      </w:r>
      <w:r>
        <w:rPr>
          <w:sz w:val="16"/>
        </w:rPr>
        <w:t>tissue sample carefully from the sample</w:t>
      </w:r>
      <w:r>
        <w:rPr>
          <w:spacing w:val="-17"/>
          <w:sz w:val="16"/>
        </w:rPr>
        <w:t xml:space="preserve"> </w:t>
      </w:r>
      <w:r>
        <w:rPr>
          <w:sz w:val="16"/>
        </w:rPr>
        <w:t>container.</w:t>
      </w:r>
    </w:p>
    <w:p w14:paraId="433D02C2" w14:textId="77777777" w:rsidR="003250B2" w:rsidRDefault="00D9510D">
      <w:pPr>
        <w:pStyle w:val="ListParagraph"/>
        <w:numPr>
          <w:ilvl w:val="2"/>
          <w:numId w:val="3"/>
        </w:numPr>
        <w:tabs>
          <w:tab w:val="left" w:pos="1207"/>
        </w:tabs>
        <w:ind w:hanging="283"/>
        <w:rPr>
          <w:sz w:val="16"/>
        </w:rPr>
      </w:pPr>
      <w:r>
        <w:rPr>
          <w:sz w:val="16"/>
        </w:rPr>
        <w:t>Carefully remove excess of staining agent with cellulose tissue</w:t>
      </w:r>
      <w:r>
        <w:rPr>
          <w:spacing w:val="-12"/>
          <w:sz w:val="16"/>
        </w:rPr>
        <w:t xml:space="preserve"> </w:t>
      </w:r>
      <w:r>
        <w:rPr>
          <w:spacing w:val="-3"/>
          <w:sz w:val="16"/>
        </w:rPr>
        <w:t>paper.</w:t>
      </w:r>
    </w:p>
    <w:p w14:paraId="169FB78D" w14:textId="77777777" w:rsidR="003250B2" w:rsidRDefault="00D9510D">
      <w:pPr>
        <w:pStyle w:val="ListParagraph"/>
        <w:numPr>
          <w:ilvl w:val="2"/>
          <w:numId w:val="3"/>
        </w:numPr>
        <w:tabs>
          <w:tab w:val="left" w:pos="1207"/>
        </w:tabs>
        <w:ind w:hanging="283"/>
        <w:rPr>
          <w:sz w:val="16"/>
        </w:rPr>
      </w:pPr>
      <w:r>
        <w:rPr>
          <w:sz w:val="16"/>
        </w:rPr>
        <w:t xml:space="preserve">Place the soft-tissue sample in a conical sample container above an ethanol vapor phase </w:t>
      </w:r>
      <w:r>
        <w:rPr>
          <w:sz w:val="16"/>
        </w:rPr>
        <w:t>for storage and further</w:t>
      </w:r>
      <w:r>
        <w:rPr>
          <w:spacing w:val="-31"/>
          <w:sz w:val="16"/>
        </w:rPr>
        <w:t xml:space="preserve"> </w:t>
      </w:r>
      <w:r>
        <w:rPr>
          <w:sz w:val="16"/>
        </w:rPr>
        <w:t>use.</w:t>
      </w:r>
    </w:p>
    <w:p w14:paraId="0851655B" w14:textId="77777777" w:rsidR="003250B2" w:rsidRDefault="00D9510D">
      <w:pPr>
        <w:pStyle w:val="BodyText"/>
        <w:spacing w:before="8" w:line="249" w:lineRule="auto"/>
        <w:ind w:left="1206"/>
      </w:pPr>
      <w:r>
        <w:t>NOTE: The conical sample container must always contain a few drops of 70% (v/v) ethanol at the bottom of the tube to keep the soft- tissue sample moist and prevent artifacts.</w:t>
      </w:r>
    </w:p>
    <w:p w14:paraId="35AA1253" w14:textId="77777777" w:rsidR="003250B2" w:rsidRDefault="003250B2">
      <w:pPr>
        <w:pStyle w:val="BodyText"/>
        <w:spacing w:before="0"/>
        <w:ind w:left="0"/>
        <w:rPr>
          <w:sz w:val="18"/>
        </w:rPr>
      </w:pPr>
    </w:p>
    <w:p w14:paraId="588DD1D1" w14:textId="77777777" w:rsidR="003250B2" w:rsidRDefault="00D9510D">
      <w:pPr>
        <w:pStyle w:val="Heading1"/>
        <w:numPr>
          <w:ilvl w:val="0"/>
          <w:numId w:val="3"/>
        </w:numPr>
        <w:tabs>
          <w:tab w:val="left" w:pos="587"/>
        </w:tabs>
        <w:ind w:hanging="266"/>
      </w:pPr>
      <w:r>
        <w:t>X-ray microCT</w:t>
      </w:r>
      <w:r>
        <w:rPr>
          <w:spacing w:val="-3"/>
        </w:rPr>
        <w:t xml:space="preserve"> </w:t>
      </w:r>
      <w:r>
        <w:t>imaging</w:t>
      </w:r>
    </w:p>
    <w:p w14:paraId="53B72CB2" w14:textId="77777777" w:rsidR="003250B2" w:rsidRDefault="003250B2">
      <w:pPr>
        <w:pStyle w:val="BodyText"/>
        <w:spacing w:before="5"/>
        <w:ind w:left="0"/>
        <w:rPr>
          <w:b/>
          <w:sz w:val="22"/>
        </w:rPr>
      </w:pPr>
    </w:p>
    <w:p w14:paraId="353A867A" w14:textId="77777777" w:rsidR="003250B2" w:rsidRDefault="00D9510D">
      <w:pPr>
        <w:pStyle w:val="BodyText"/>
        <w:spacing w:before="0" w:line="249" w:lineRule="auto"/>
        <w:ind w:left="520" w:right="172"/>
      </w:pPr>
      <w:r>
        <w:t>NOTE: The X-ray microCT measurements were performed with a microCT scanner, which offers overview CT measurements (the ability to image the entire sample within the field of view (FOV)) and the performance of high-resolution CT measurements (the ability to</w:t>
      </w:r>
      <w:r>
        <w:t xml:space="preserve"> focus in on one desired volume of interest (VOI) of the very same sample) down to 1 µm.</w:t>
      </w:r>
    </w:p>
    <w:p w14:paraId="2145B9AF" w14:textId="77777777" w:rsidR="003250B2" w:rsidRDefault="003250B2">
      <w:pPr>
        <w:pStyle w:val="BodyText"/>
        <w:ind w:left="0"/>
        <w:rPr>
          <w:sz w:val="14"/>
        </w:rPr>
      </w:pPr>
    </w:p>
    <w:p w14:paraId="0AF12D5E" w14:textId="77777777" w:rsidR="003250B2" w:rsidRDefault="00D9510D">
      <w:pPr>
        <w:pStyle w:val="ListParagraph"/>
        <w:numPr>
          <w:ilvl w:val="1"/>
          <w:numId w:val="3"/>
        </w:numPr>
        <w:tabs>
          <w:tab w:val="left" w:pos="764"/>
        </w:tabs>
        <w:spacing w:before="0" w:line="249" w:lineRule="auto"/>
        <w:ind w:right="424" w:hanging="283"/>
        <w:rPr>
          <w:sz w:val="16"/>
        </w:rPr>
      </w:pPr>
      <w:r>
        <w:rPr>
          <w:sz w:val="16"/>
        </w:rPr>
        <w:t>Mount</w:t>
      </w:r>
      <w:r>
        <w:rPr>
          <w:spacing w:val="-5"/>
          <w:sz w:val="16"/>
        </w:rPr>
        <w:t xml:space="preserve"> </w:t>
      </w:r>
      <w:r>
        <w:rPr>
          <w:sz w:val="16"/>
        </w:rPr>
        <w:t>the</w:t>
      </w:r>
      <w:r>
        <w:rPr>
          <w:spacing w:val="-4"/>
          <w:sz w:val="16"/>
        </w:rPr>
        <w:t xml:space="preserve"> </w:t>
      </w:r>
      <w:r>
        <w:rPr>
          <w:sz w:val="16"/>
        </w:rPr>
        <w:t>soft-tissue</w:t>
      </w:r>
      <w:r>
        <w:rPr>
          <w:spacing w:val="-4"/>
          <w:sz w:val="16"/>
        </w:rPr>
        <w:t xml:space="preserve"> </w:t>
      </w:r>
      <w:r>
        <w:rPr>
          <w:sz w:val="16"/>
        </w:rPr>
        <w:t>sample</w:t>
      </w:r>
      <w:r>
        <w:rPr>
          <w:spacing w:val="-4"/>
          <w:sz w:val="16"/>
        </w:rPr>
        <w:t xml:space="preserve"> </w:t>
      </w:r>
      <w:r>
        <w:rPr>
          <w:sz w:val="16"/>
        </w:rPr>
        <w:t>to</w:t>
      </w:r>
      <w:r>
        <w:rPr>
          <w:spacing w:val="-4"/>
          <w:sz w:val="16"/>
        </w:rPr>
        <w:t xml:space="preserve"> </w:t>
      </w:r>
      <w:r>
        <w:rPr>
          <w:sz w:val="16"/>
        </w:rPr>
        <w:t>an</w:t>
      </w:r>
      <w:r>
        <w:rPr>
          <w:spacing w:val="-4"/>
          <w:sz w:val="16"/>
        </w:rPr>
        <w:t xml:space="preserve"> </w:t>
      </w:r>
      <w:r>
        <w:rPr>
          <w:sz w:val="16"/>
        </w:rPr>
        <w:t>appropriate</w:t>
      </w:r>
      <w:r>
        <w:rPr>
          <w:spacing w:val="-4"/>
          <w:sz w:val="16"/>
        </w:rPr>
        <w:t xml:space="preserve"> </w:t>
      </w:r>
      <w:r>
        <w:rPr>
          <w:sz w:val="16"/>
        </w:rPr>
        <w:t>sample</w:t>
      </w:r>
      <w:r>
        <w:rPr>
          <w:spacing w:val="-4"/>
          <w:sz w:val="16"/>
        </w:rPr>
        <w:t xml:space="preserve"> </w:t>
      </w:r>
      <w:r>
        <w:rPr>
          <w:sz w:val="16"/>
        </w:rPr>
        <w:t>holder.</w:t>
      </w:r>
      <w:r>
        <w:rPr>
          <w:spacing w:val="-4"/>
          <w:sz w:val="16"/>
        </w:rPr>
        <w:t xml:space="preserve"> </w:t>
      </w:r>
      <w:r>
        <w:rPr>
          <w:sz w:val="16"/>
        </w:rPr>
        <w:t>Ensure</w:t>
      </w:r>
      <w:r>
        <w:rPr>
          <w:spacing w:val="-4"/>
          <w:sz w:val="16"/>
        </w:rPr>
        <w:t xml:space="preserve"> </w:t>
      </w:r>
      <w:r>
        <w:rPr>
          <w:sz w:val="16"/>
        </w:rPr>
        <w:t>a</w:t>
      </w:r>
      <w:r>
        <w:rPr>
          <w:spacing w:val="-4"/>
          <w:sz w:val="16"/>
        </w:rPr>
        <w:t xml:space="preserve"> </w:t>
      </w:r>
      <w:r>
        <w:rPr>
          <w:sz w:val="16"/>
        </w:rPr>
        <w:t>tight</w:t>
      </w:r>
      <w:r>
        <w:rPr>
          <w:spacing w:val="-4"/>
          <w:sz w:val="16"/>
        </w:rPr>
        <w:t xml:space="preserve"> </w:t>
      </w:r>
      <w:r>
        <w:rPr>
          <w:sz w:val="16"/>
        </w:rPr>
        <w:t>fit</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sample</w:t>
      </w:r>
      <w:r>
        <w:rPr>
          <w:spacing w:val="-5"/>
          <w:sz w:val="16"/>
        </w:rPr>
        <w:t xml:space="preserve"> </w:t>
      </w:r>
      <w:r>
        <w:rPr>
          <w:sz w:val="16"/>
        </w:rPr>
        <w:t>on</w:t>
      </w:r>
      <w:r>
        <w:rPr>
          <w:spacing w:val="-4"/>
          <w:sz w:val="16"/>
        </w:rPr>
        <w:t xml:space="preserve"> </w:t>
      </w:r>
      <w:r>
        <w:rPr>
          <w:sz w:val="16"/>
        </w:rPr>
        <w:t>the</w:t>
      </w:r>
      <w:r>
        <w:rPr>
          <w:spacing w:val="-4"/>
          <w:sz w:val="16"/>
        </w:rPr>
        <w:t xml:space="preserve"> </w:t>
      </w:r>
      <w:r>
        <w:rPr>
          <w:sz w:val="16"/>
        </w:rPr>
        <w:t>sample</w:t>
      </w:r>
      <w:r>
        <w:rPr>
          <w:spacing w:val="-4"/>
          <w:sz w:val="16"/>
        </w:rPr>
        <w:t xml:space="preserve"> </w:t>
      </w:r>
      <w:r>
        <w:rPr>
          <w:sz w:val="16"/>
        </w:rPr>
        <w:t>holder</w:t>
      </w:r>
      <w:r>
        <w:rPr>
          <w:spacing w:val="-4"/>
          <w:sz w:val="16"/>
        </w:rPr>
        <w:t xml:space="preserve"> </w:t>
      </w:r>
      <w:r>
        <w:rPr>
          <w:sz w:val="16"/>
        </w:rPr>
        <w:t>to</w:t>
      </w:r>
      <w:r>
        <w:rPr>
          <w:spacing w:val="-4"/>
          <w:sz w:val="16"/>
        </w:rPr>
        <w:t xml:space="preserve"> </w:t>
      </w:r>
      <w:r>
        <w:rPr>
          <w:sz w:val="16"/>
        </w:rPr>
        <w:t>prevent</w:t>
      </w:r>
      <w:r>
        <w:rPr>
          <w:spacing w:val="-4"/>
          <w:sz w:val="16"/>
        </w:rPr>
        <w:t xml:space="preserve"> </w:t>
      </w:r>
      <w:r>
        <w:rPr>
          <w:sz w:val="16"/>
        </w:rPr>
        <w:t>the</w:t>
      </w:r>
      <w:r>
        <w:rPr>
          <w:spacing w:val="-4"/>
          <w:sz w:val="16"/>
        </w:rPr>
        <w:t xml:space="preserve"> </w:t>
      </w:r>
      <w:r>
        <w:rPr>
          <w:sz w:val="16"/>
        </w:rPr>
        <w:t>sample from moving during the X-ray</w:t>
      </w:r>
      <w:r>
        <w:rPr>
          <w:sz w:val="16"/>
        </w:rPr>
        <w:t xml:space="preserve"> CT</w:t>
      </w:r>
      <w:r>
        <w:rPr>
          <w:spacing w:val="-7"/>
          <w:sz w:val="16"/>
        </w:rPr>
        <w:t xml:space="preserve"> </w:t>
      </w:r>
      <w:r>
        <w:rPr>
          <w:sz w:val="16"/>
        </w:rPr>
        <w:t>measurements.</w:t>
      </w:r>
    </w:p>
    <w:p w14:paraId="61662ADD" w14:textId="77777777" w:rsidR="003250B2" w:rsidRDefault="00D9510D">
      <w:pPr>
        <w:pStyle w:val="ListParagraph"/>
        <w:numPr>
          <w:ilvl w:val="2"/>
          <w:numId w:val="3"/>
        </w:numPr>
        <w:tabs>
          <w:tab w:val="left" w:pos="1207"/>
        </w:tabs>
        <w:spacing w:before="2" w:line="249" w:lineRule="auto"/>
        <w:ind w:right="266" w:hanging="283"/>
        <w:rPr>
          <w:sz w:val="16"/>
        </w:rPr>
      </w:pPr>
      <w:r>
        <w:rPr>
          <w:sz w:val="16"/>
        </w:rPr>
        <w:t>In case of the stained mouse kidney: Prepare a sample holder with two centrifuge tubes, whereby the bottom of one tube is cut off. Glue</w:t>
      </w:r>
      <w:r>
        <w:rPr>
          <w:spacing w:val="-5"/>
          <w:sz w:val="16"/>
        </w:rPr>
        <w:t xml:space="preserve"> </w:t>
      </w:r>
      <w:r>
        <w:rPr>
          <w:sz w:val="16"/>
        </w:rPr>
        <w:t>the</w:t>
      </w:r>
      <w:r>
        <w:rPr>
          <w:spacing w:val="-5"/>
          <w:sz w:val="16"/>
        </w:rPr>
        <w:t xml:space="preserve"> </w:t>
      </w:r>
      <w:r>
        <w:rPr>
          <w:sz w:val="16"/>
        </w:rPr>
        <w:t>two</w:t>
      </w:r>
      <w:r>
        <w:rPr>
          <w:spacing w:val="-4"/>
          <w:sz w:val="16"/>
        </w:rPr>
        <w:t xml:space="preserve"> </w:t>
      </w:r>
      <w:r>
        <w:rPr>
          <w:sz w:val="16"/>
        </w:rPr>
        <w:t>centrifuge</w:t>
      </w:r>
      <w:r>
        <w:rPr>
          <w:spacing w:val="-5"/>
          <w:sz w:val="16"/>
        </w:rPr>
        <w:t xml:space="preserve"> </w:t>
      </w:r>
      <w:r>
        <w:rPr>
          <w:sz w:val="16"/>
        </w:rPr>
        <w:t>tubes</w:t>
      </w:r>
      <w:r>
        <w:rPr>
          <w:spacing w:val="-4"/>
          <w:sz w:val="16"/>
        </w:rPr>
        <w:t xml:space="preserve"> </w:t>
      </w:r>
      <w:r>
        <w:rPr>
          <w:sz w:val="16"/>
        </w:rPr>
        <w:t>together</w:t>
      </w:r>
      <w:r>
        <w:rPr>
          <w:spacing w:val="-5"/>
          <w:sz w:val="16"/>
        </w:rPr>
        <w:t xml:space="preserve"> </w:t>
      </w:r>
      <w:r>
        <w:rPr>
          <w:sz w:val="16"/>
        </w:rPr>
        <w:t>using</w:t>
      </w:r>
      <w:r>
        <w:rPr>
          <w:spacing w:val="-4"/>
          <w:sz w:val="16"/>
        </w:rPr>
        <w:t xml:space="preserve"> </w:t>
      </w:r>
      <w:r>
        <w:rPr>
          <w:sz w:val="16"/>
        </w:rPr>
        <w:t>two-component</w:t>
      </w:r>
      <w:r>
        <w:rPr>
          <w:spacing w:val="-5"/>
          <w:sz w:val="16"/>
        </w:rPr>
        <w:t xml:space="preserve"> </w:t>
      </w:r>
      <w:r>
        <w:rPr>
          <w:sz w:val="16"/>
        </w:rPr>
        <w:t>adhesive.</w:t>
      </w:r>
      <w:r>
        <w:rPr>
          <w:spacing w:val="-4"/>
          <w:sz w:val="16"/>
        </w:rPr>
        <w:t xml:space="preserve"> </w:t>
      </w:r>
      <w:r>
        <w:rPr>
          <w:sz w:val="16"/>
        </w:rPr>
        <w:t>Ensure</w:t>
      </w:r>
      <w:r>
        <w:rPr>
          <w:spacing w:val="-5"/>
          <w:sz w:val="16"/>
        </w:rPr>
        <w:t xml:space="preserve"> </w:t>
      </w:r>
      <w:r>
        <w:rPr>
          <w:sz w:val="16"/>
        </w:rPr>
        <w:t>a</w:t>
      </w:r>
      <w:r>
        <w:rPr>
          <w:spacing w:val="-4"/>
          <w:sz w:val="16"/>
        </w:rPr>
        <w:t xml:space="preserve"> </w:t>
      </w:r>
      <w:r>
        <w:rPr>
          <w:sz w:val="16"/>
        </w:rPr>
        <w:t>straight</w:t>
      </w:r>
      <w:r>
        <w:rPr>
          <w:spacing w:val="-5"/>
          <w:sz w:val="16"/>
        </w:rPr>
        <w:t xml:space="preserve"> </w:t>
      </w:r>
      <w:r>
        <w:rPr>
          <w:sz w:val="16"/>
        </w:rPr>
        <w:t>alignment</w:t>
      </w:r>
      <w:r>
        <w:rPr>
          <w:spacing w:val="-4"/>
          <w:sz w:val="16"/>
        </w:rPr>
        <w:t xml:space="preserve"> </w:t>
      </w:r>
      <w:r>
        <w:rPr>
          <w:sz w:val="16"/>
        </w:rPr>
        <w:t>of</w:t>
      </w:r>
      <w:r>
        <w:rPr>
          <w:spacing w:val="-5"/>
          <w:sz w:val="16"/>
        </w:rPr>
        <w:t xml:space="preserve"> </w:t>
      </w:r>
      <w:r>
        <w:rPr>
          <w:sz w:val="16"/>
        </w:rPr>
        <w:t>the</w:t>
      </w:r>
      <w:r>
        <w:rPr>
          <w:spacing w:val="-4"/>
          <w:sz w:val="16"/>
        </w:rPr>
        <w:t xml:space="preserve"> </w:t>
      </w:r>
      <w:r>
        <w:rPr>
          <w:sz w:val="16"/>
        </w:rPr>
        <w:t>centrifuge</w:t>
      </w:r>
      <w:r>
        <w:rPr>
          <w:spacing w:val="-5"/>
          <w:sz w:val="16"/>
        </w:rPr>
        <w:t xml:space="preserve"> </w:t>
      </w:r>
      <w:r>
        <w:rPr>
          <w:sz w:val="16"/>
        </w:rPr>
        <w:t>tubes</w:t>
      </w:r>
      <w:r>
        <w:rPr>
          <w:spacing w:val="-5"/>
          <w:sz w:val="16"/>
        </w:rPr>
        <w:t xml:space="preserve"> </w:t>
      </w:r>
      <w:r>
        <w:rPr>
          <w:sz w:val="16"/>
        </w:rPr>
        <w:t>arou</w:t>
      </w:r>
      <w:r>
        <w:rPr>
          <w:sz w:val="16"/>
        </w:rPr>
        <w:t>nd</w:t>
      </w:r>
      <w:r>
        <w:rPr>
          <w:spacing w:val="-4"/>
          <w:sz w:val="16"/>
        </w:rPr>
        <w:t xml:space="preserve"> </w:t>
      </w:r>
      <w:r>
        <w:rPr>
          <w:sz w:val="16"/>
        </w:rPr>
        <w:t xml:space="preserve">the rotation axis. </w:t>
      </w:r>
      <w:r>
        <w:rPr>
          <w:spacing w:val="-3"/>
          <w:sz w:val="16"/>
        </w:rPr>
        <w:t xml:space="preserve">Wait </w:t>
      </w:r>
      <w:r>
        <w:rPr>
          <w:sz w:val="16"/>
        </w:rPr>
        <w:t>for the adhesive to</w:t>
      </w:r>
      <w:r>
        <w:rPr>
          <w:spacing w:val="-5"/>
          <w:sz w:val="16"/>
        </w:rPr>
        <w:t xml:space="preserve"> </w:t>
      </w:r>
      <w:r>
        <w:rPr>
          <w:sz w:val="16"/>
        </w:rPr>
        <w:t>harden.</w:t>
      </w:r>
    </w:p>
    <w:p w14:paraId="27875793" w14:textId="77777777" w:rsidR="003250B2" w:rsidRDefault="00D9510D">
      <w:pPr>
        <w:pStyle w:val="ListParagraph"/>
        <w:numPr>
          <w:ilvl w:val="2"/>
          <w:numId w:val="3"/>
        </w:numPr>
        <w:tabs>
          <w:tab w:val="left" w:pos="1207"/>
        </w:tabs>
        <w:spacing w:before="2" w:line="249" w:lineRule="auto"/>
        <w:ind w:right="138" w:hanging="283"/>
        <w:rPr>
          <w:sz w:val="16"/>
        </w:rPr>
      </w:pPr>
      <w:r>
        <w:rPr>
          <w:sz w:val="16"/>
        </w:rPr>
        <w:t>Once</w:t>
      </w:r>
      <w:r>
        <w:rPr>
          <w:spacing w:val="-4"/>
          <w:sz w:val="16"/>
        </w:rPr>
        <w:t xml:space="preserve"> </w:t>
      </w:r>
      <w:r>
        <w:rPr>
          <w:sz w:val="16"/>
        </w:rPr>
        <w:t>the</w:t>
      </w:r>
      <w:r>
        <w:rPr>
          <w:spacing w:val="-3"/>
          <w:sz w:val="16"/>
        </w:rPr>
        <w:t xml:space="preserve"> </w:t>
      </w:r>
      <w:r>
        <w:rPr>
          <w:sz w:val="16"/>
        </w:rPr>
        <w:t>sample</w:t>
      </w:r>
      <w:r>
        <w:rPr>
          <w:spacing w:val="-3"/>
          <w:sz w:val="16"/>
        </w:rPr>
        <w:t xml:space="preserve"> </w:t>
      </w:r>
      <w:r>
        <w:rPr>
          <w:sz w:val="16"/>
        </w:rPr>
        <w:t>holder</w:t>
      </w:r>
      <w:r>
        <w:rPr>
          <w:spacing w:val="-3"/>
          <w:sz w:val="16"/>
        </w:rPr>
        <w:t xml:space="preserve"> </w:t>
      </w:r>
      <w:r>
        <w:rPr>
          <w:sz w:val="16"/>
        </w:rPr>
        <w:t>is</w:t>
      </w:r>
      <w:r>
        <w:rPr>
          <w:spacing w:val="-3"/>
          <w:sz w:val="16"/>
        </w:rPr>
        <w:t xml:space="preserve"> </w:t>
      </w:r>
      <w:r>
        <w:rPr>
          <w:sz w:val="16"/>
        </w:rPr>
        <w:t>ready</w:t>
      </w:r>
      <w:r>
        <w:rPr>
          <w:spacing w:val="-4"/>
          <w:sz w:val="16"/>
        </w:rPr>
        <w:t xml:space="preserve"> </w:t>
      </w:r>
      <w:r>
        <w:rPr>
          <w:sz w:val="16"/>
        </w:rPr>
        <w:t>for</w:t>
      </w:r>
      <w:r>
        <w:rPr>
          <w:spacing w:val="-3"/>
          <w:sz w:val="16"/>
        </w:rPr>
        <w:t xml:space="preserve"> </w:t>
      </w:r>
      <w:r>
        <w:rPr>
          <w:sz w:val="16"/>
        </w:rPr>
        <w:t>use,</w:t>
      </w:r>
      <w:r>
        <w:rPr>
          <w:spacing w:val="-3"/>
          <w:sz w:val="16"/>
        </w:rPr>
        <w:t xml:space="preserve"> </w:t>
      </w:r>
      <w:r>
        <w:rPr>
          <w:sz w:val="16"/>
        </w:rPr>
        <w:t>transfer</w:t>
      </w:r>
      <w:r>
        <w:rPr>
          <w:spacing w:val="-3"/>
          <w:sz w:val="16"/>
        </w:rPr>
        <w:t xml:space="preserve"> </w:t>
      </w:r>
      <w:r>
        <w:rPr>
          <w:sz w:val="16"/>
        </w:rPr>
        <w:t>the</w:t>
      </w:r>
      <w:r>
        <w:rPr>
          <w:spacing w:val="-3"/>
          <w:sz w:val="16"/>
        </w:rPr>
        <w:t xml:space="preserve"> </w:t>
      </w:r>
      <w:r>
        <w:rPr>
          <w:sz w:val="16"/>
        </w:rPr>
        <w:t>mouse</w:t>
      </w:r>
      <w:r>
        <w:rPr>
          <w:spacing w:val="-3"/>
          <w:sz w:val="16"/>
        </w:rPr>
        <w:t xml:space="preserve"> </w:t>
      </w:r>
      <w:r>
        <w:rPr>
          <w:sz w:val="16"/>
        </w:rPr>
        <w:t>kidney</w:t>
      </w:r>
      <w:r>
        <w:rPr>
          <w:spacing w:val="-4"/>
          <w:sz w:val="16"/>
        </w:rPr>
        <w:t xml:space="preserve"> </w:t>
      </w:r>
      <w:r>
        <w:rPr>
          <w:sz w:val="16"/>
        </w:rPr>
        <w:t>into</w:t>
      </w:r>
      <w:r>
        <w:rPr>
          <w:spacing w:val="-3"/>
          <w:sz w:val="16"/>
        </w:rPr>
        <w:t xml:space="preserve"> </w:t>
      </w:r>
      <w:r>
        <w:rPr>
          <w:sz w:val="16"/>
        </w:rPr>
        <w:t>the</w:t>
      </w:r>
      <w:r>
        <w:rPr>
          <w:spacing w:val="-3"/>
          <w:sz w:val="16"/>
        </w:rPr>
        <w:t xml:space="preserve"> </w:t>
      </w:r>
      <w:r>
        <w:rPr>
          <w:sz w:val="16"/>
        </w:rPr>
        <w:t>intact</w:t>
      </w:r>
      <w:r>
        <w:rPr>
          <w:spacing w:val="-3"/>
          <w:sz w:val="16"/>
        </w:rPr>
        <w:t xml:space="preserve"> </w:t>
      </w:r>
      <w:r>
        <w:rPr>
          <w:sz w:val="16"/>
        </w:rPr>
        <w:t>centrifuge</w:t>
      </w:r>
      <w:r>
        <w:rPr>
          <w:spacing w:val="-3"/>
          <w:sz w:val="16"/>
        </w:rPr>
        <w:t xml:space="preserve"> </w:t>
      </w:r>
      <w:r>
        <w:rPr>
          <w:sz w:val="16"/>
        </w:rPr>
        <w:t>tube,</w:t>
      </w:r>
      <w:r>
        <w:rPr>
          <w:spacing w:val="-3"/>
          <w:sz w:val="16"/>
        </w:rPr>
        <w:t xml:space="preserve"> </w:t>
      </w:r>
      <w:r>
        <w:rPr>
          <w:sz w:val="16"/>
        </w:rPr>
        <w:t>which</w:t>
      </w:r>
      <w:r>
        <w:rPr>
          <w:spacing w:val="-4"/>
          <w:sz w:val="16"/>
        </w:rPr>
        <w:t xml:space="preserve"> </w:t>
      </w:r>
      <w:r>
        <w:rPr>
          <w:sz w:val="16"/>
        </w:rPr>
        <w:t>holds</w:t>
      </w:r>
      <w:r>
        <w:rPr>
          <w:spacing w:val="-3"/>
          <w:sz w:val="16"/>
        </w:rPr>
        <w:t xml:space="preserve"> </w:t>
      </w:r>
      <w:r>
        <w:rPr>
          <w:sz w:val="16"/>
        </w:rPr>
        <w:t>a</w:t>
      </w:r>
      <w:r>
        <w:rPr>
          <w:spacing w:val="-3"/>
          <w:sz w:val="16"/>
        </w:rPr>
        <w:t xml:space="preserve"> </w:t>
      </w:r>
      <w:r>
        <w:rPr>
          <w:sz w:val="16"/>
        </w:rPr>
        <w:t>few</w:t>
      </w:r>
      <w:r>
        <w:rPr>
          <w:spacing w:val="-3"/>
          <w:sz w:val="16"/>
        </w:rPr>
        <w:t xml:space="preserve"> </w:t>
      </w:r>
      <w:r>
        <w:rPr>
          <w:sz w:val="16"/>
        </w:rPr>
        <w:t>drops</w:t>
      </w:r>
      <w:r>
        <w:rPr>
          <w:spacing w:val="-3"/>
          <w:sz w:val="16"/>
        </w:rPr>
        <w:t xml:space="preserve"> </w:t>
      </w:r>
      <w:r>
        <w:rPr>
          <w:sz w:val="16"/>
        </w:rPr>
        <w:t>of</w:t>
      </w:r>
      <w:r>
        <w:rPr>
          <w:spacing w:val="-4"/>
          <w:sz w:val="16"/>
        </w:rPr>
        <w:t xml:space="preserve"> </w:t>
      </w:r>
      <w:r>
        <w:rPr>
          <w:sz w:val="16"/>
        </w:rPr>
        <w:t>70%</w:t>
      </w:r>
      <w:r>
        <w:rPr>
          <w:spacing w:val="-3"/>
          <w:sz w:val="16"/>
        </w:rPr>
        <w:t xml:space="preserve"> </w:t>
      </w:r>
      <w:r>
        <w:rPr>
          <w:sz w:val="16"/>
        </w:rPr>
        <w:t>(v/v) ethanol at the bottom of the</w:t>
      </w:r>
      <w:r>
        <w:rPr>
          <w:spacing w:val="-7"/>
          <w:sz w:val="16"/>
        </w:rPr>
        <w:t xml:space="preserve"> </w:t>
      </w:r>
      <w:r>
        <w:rPr>
          <w:sz w:val="16"/>
        </w:rPr>
        <w:t>tube.</w:t>
      </w:r>
    </w:p>
    <w:p w14:paraId="0E375C7A" w14:textId="35863CC5" w:rsidR="003250B2" w:rsidRDefault="00D9510D">
      <w:pPr>
        <w:pStyle w:val="BodyText"/>
        <w:spacing w:line="249" w:lineRule="auto"/>
        <w:ind w:left="1206" w:right="172"/>
      </w:pPr>
      <w:r>
        <w:t>NOTE: Stability of the sample is crucial. Take time to prepare the sample for X-ray CT measurements. The soft-tissue sample is kept over an ethanol vapor phase to keep the sample moist during the X-ray CT measurements and prevent the soft</w:t>
      </w:r>
      <w:r w:rsidR="00482488">
        <w:noBreakHyphen/>
      </w:r>
      <w:r>
        <w:t>tissue sample from</w:t>
      </w:r>
      <w:r>
        <w:t xml:space="preserve"> shrinkage and other artifacts. The soft</w:t>
      </w:r>
      <w:r w:rsidR="00482488">
        <w:noBreakHyphen/>
      </w:r>
      <w:r>
        <w:t xml:space="preserve">tissue sample should not be in contact with the solvent to obviate accumulation of the solvent around the sample during X-ray CT measurement, which might lead to sample movement during the measurement or might cause </w:t>
      </w:r>
      <w:r>
        <w:t>problems during reconstruction. If the sample holder does not allow to hold solvent at the bottom, a cellulose paper moistened with 70% (v/v) ethanol can be placed in the sample holder. It should be noted that shrinkage artifacts due to the solvent ethanol</w:t>
      </w:r>
      <w:r>
        <w:t xml:space="preserve"> were not observed.</w:t>
      </w:r>
    </w:p>
    <w:p w14:paraId="7CE35F07" w14:textId="77777777" w:rsidR="003250B2" w:rsidRDefault="00D9510D">
      <w:pPr>
        <w:pStyle w:val="BodyText"/>
        <w:spacing w:before="5"/>
        <w:ind w:left="1206"/>
      </w:pPr>
      <w:r>
        <w:t>NOTE: The protocol can be paused here.</w:t>
      </w:r>
    </w:p>
    <w:p w14:paraId="39C17DEA" w14:textId="77777777" w:rsidR="003250B2" w:rsidRDefault="003250B2">
      <w:pPr>
        <w:pStyle w:val="BodyText"/>
        <w:spacing w:before="6"/>
        <w:ind w:left="0"/>
        <w:rPr>
          <w:sz w:val="14"/>
        </w:rPr>
      </w:pPr>
    </w:p>
    <w:p w14:paraId="4F0842EA" w14:textId="77777777" w:rsidR="003250B2" w:rsidRDefault="00D9510D">
      <w:pPr>
        <w:pStyle w:val="ListParagraph"/>
        <w:numPr>
          <w:ilvl w:val="1"/>
          <w:numId w:val="3"/>
        </w:numPr>
        <w:tabs>
          <w:tab w:val="left" w:pos="764"/>
        </w:tabs>
        <w:spacing w:before="1" w:line="249" w:lineRule="auto"/>
        <w:ind w:right="294" w:hanging="283"/>
        <w:rPr>
          <w:sz w:val="16"/>
        </w:rPr>
      </w:pPr>
      <w:r>
        <w:rPr>
          <w:sz w:val="16"/>
        </w:rPr>
        <w:t xml:space="preserve">After careful alignment of the sample, choose acquisition parameters for best image </w:t>
      </w:r>
      <w:r>
        <w:rPr>
          <w:spacing w:val="-3"/>
          <w:sz w:val="16"/>
        </w:rPr>
        <w:t xml:space="preserve">quality. </w:t>
      </w:r>
      <w:r>
        <w:rPr>
          <w:sz w:val="16"/>
        </w:rPr>
        <w:t xml:space="preserve">In case of the presented microCT data, acquire the scan at a peak voltage of 50 </w:t>
      </w:r>
      <w:r>
        <w:rPr>
          <w:spacing w:val="-5"/>
          <w:sz w:val="16"/>
        </w:rPr>
        <w:t xml:space="preserve">kV, </w:t>
      </w:r>
      <w:r>
        <w:rPr>
          <w:sz w:val="16"/>
        </w:rPr>
        <w:t xml:space="preserve">a current of 3.5 W </w:t>
      </w:r>
      <w:r>
        <w:rPr>
          <w:sz w:val="16"/>
        </w:rPr>
        <w:t>using 1601 projections equally distributed over</w:t>
      </w:r>
      <w:r>
        <w:rPr>
          <w:spacing w:val="-30"/>
          <w:sz w:val="16"/>
        </w:rPr>
        <w:t xml:space="preserve"> </w:t>
      </w:r>
      <w:r>
        <w:rPr>
          <w:sz w:val="16"/>
        </w:rPr>
        <w:t>360°.</w:t>
      </w:r>
    </w:p>
    <w:p w14:paraId="0AFBDABC" w14:textId="77777777" w:rsidR="003250B2" w:rsidRDefault="003250B2">
      <w:pPr>
        <w:spacing w:line="249" w:lineRule="auto"/>
        <w:rPr>
          <w:sz w:val="16"/>
        </w:rPr>
        <w:sectPr w:rsidR="003250B2">
          <w:pgSz w:w="11900" w:h="15840"/>
          <w:pgMar w:top="1340" w:right="600" w:bottom="740" w:left="400" w:header="741" w:footer="545" w:gutter="0"/>
          <w:cols w:space="720"/>
        </w:sectPr>
      </w:pPr>
    </w:p>
    <w:p w14:paraId="7B031BF6" w14:textId="283DA71A" w:rsidR="003250B2" w:rsidRDefault="00D9510D">
      <w:pPr>
        <w:pStyle w:val="BodyText"/>
        <w:spacing w:before="84" w:line="249" w:lineRule="auto"/>
        <w:ind w:right="156"/>
      </w:pPr>
      <w:r>
        <w:lastRenderedPageBreak/>
        <w:t xml:space="preserve">NOTE: The acquisition parameters for the overview CT scan were chosen for best image quality. As such the 0.39x camera objective was chosen to cover the whole sample within the field of </w:t>
      </w:r>
      <w:r>
        <w:t>view (FOV). This resulted in an effective pixel size of 12 µm. The exposure time of 2 s per projection provided a good signal to noise ratio. The ROI for the high</w:t>
      </w:r>
      <w:r w:rsidR="00482488">
        <w:noBreakHyphen/>
      </w:r>
      <w:r>
        <w:t>resolution CT scan was identified using the microCT data from the overview scan. MicroCT scann</w:t>
      </w:r>
      <w:r>
        <w:t>ers often incorporate an integrated software tool, which allows for the precise selection of the determined ROI. For the high</w:t>
      </w:r>
      <w:r w:rsidR="00482488">
        <w:noBreakHyphen/>
      </w:r>
      <w:r>
        <w:t>resolution CT data, the 4x camera objective was chosen resulting in an effective pixel size of 3.3 µm. Here, an exposure time of 15</w:t>
      </w:r>
      <w:r>
        <w:t xml:space="preserve"> s per projection was needed.</w:t>
      </w:r>
    </w:p>
    <w:p w14:paraId="41549903" w14:textId="77777777" w:rsidR="003250B2" w:rsidRDefault="00D9510D">
      <w:pPr>
        <w:pStyle w:val="BodyText"/>
        <w:spacing w:before="4"/>
      </w:pPr>
      <w:r>
        <w:t>NOTE: The protocol can be paused here.</w:t>
      </w:r>
    </w:p>
    <w:p w14:paraId="657EF09D" w14:textId="60405826" w:rsidR="003250B2" w:rsidRDefault="00D9510D">
      <w:pPr>
        <w:pStyle w:val="ListParagraph"/>
        <w:numPr>
          <w:ilvl w:val="1"/>
          <w:numId w:val="3"/>
        </w:numPr>
        <w:tabs>
          <w:tab w:val="left" w:pos="764"/>
        </w:tabs>
        <w:spacing w:line="249" w:lineRule="auto"/>
        <w:ind w:right="590" w:hanging="283"/>
        <w:rPr>
          <w:sz w:val="16"/>
        </w:rPr>
      </w:pPr>
      <w:r>
        <w:rPr>
          <w:sz w:val="16"/>
        </w:rPr>
        <w:t>After</w:t>
      </w:r>
      <w:r>
        <w:rPr>
          <w:spacing w:val="-5"/>
          <w:sz w:val="16"/>
        </w:rPr>
        <w:t xml:space="preserve"> </w:t>
      </w:r>
      <w:r>
        <w:rPr>
          <w:sz w:val="16"/>
        </w:rPr>
        <w:t>acquisition</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X-ray</w:t>
      </w:r>
      <w:r>
        <w:rPr>
          <w:spacing w:val="-4"/>
          <w:sz w:val="16"/>
        </w:rPr>
        <w:t xml:space="preserve"> </w:t>
      </w:r>
      <w:r>
        <w:rPr>
          <w:sz w:val="16"/>
        </w:rPr>
        <w:t>CT</w:t>
      </w:r>
      <w:r>
        <w:rPr>
          <w:spacing w:val="-4"/>
          <w:sz w:val="16"/>
        </w:rPr>
        <w:t xml:space="preserve"> </w:t>
      </w:r>
      <w:r>
        <w:rPr>
          <w:sz w:val="16"/>
        </w:rPr>
        <w:t>data,</w:t>
      </w:r>
      <w:r>
        <w:rPr>
          <w:spacing w:val="-5"/>
          <w:sz w:val="16"/>
        </w:rPr>
        <w:t xml:space="preserve"> </w:t>
      </w:r>
      <w:r>
        <w:rPr>
          <w:sz w:val="16"/>
        </w:rPr>
        <w:t>process</w:t>
      </w:r>
      <w:r>
        <w:rPr>
          <w:spacing w:val="-4"/>
          <w:sz w:val="16"/>
        </w:rPr>
        <w:t xml:space="preserve"> </w:t>
      </w:r>
      <w:r>
        <w:rPr>
          <w:sz w:val="16"/>
        </w:rPr>
        <w:t>the</w:t>
      </w:r>
      <w:r>
        <w:rPr>
          <w:spacing w:val="-4"/>
          <w:sz w:val="16"/>
        </w:rPr>
        <w:t xml:space="preserve"> </w:t>
      </w:r>
      <w:r>
        <w:rPr>
          <w:sz w:val="16"/>
        </w:rPr>
        <w:t>projections</w:t>
      </w:r>
      <w:r>
        <w:rPr>
          <w:spacing w:val="-4"/>
          <w:sz w:val="16"/>
        </w:rPr>
        <w:t xml:space="preserve"> </w:t>
      </w:r>
      <w:r>
        <w:rPr>
          <w:sz w:val="16"/>
        </w:rPr>
        <w:t>accordingly</w:t>
      </w:r>
      <w:r>
        <w:rPr>
          <w:spacing w:val="-4"/>
          <w:sz w:val="16"/>
        </w:rPr>
        <w:t xml:space="preserve"> </w:t>
      </w:r>
      <w:r>
        <w:rPr>
          <w:sz w:val="16"/>
        </w:rPr>
        <w:t>for</w:t>
      </w:r>
      <w:r>
        <w:rPr>
          <w:spacing w:val="-4"/>
          <w:sz w:val="16"/>
        </w:rPr>
        <w:t xml:space="preserve"> </w:t>
      </w:r>
      <w:r>
        <w:rPr>
          <w:sz w:val="16"/>
        </w:rPr>
        <w:t>reconstruction</w:t>
      </w:r>
      <w:r>
        <w:rPr>
          <w:spacing w:val="-5"/>
          <w:sz w:val="16"/>
        </w:rPr>
        <w:t xml:space="preserve"> </w:t>
      </w:r>
      <w:r>
        <w:rPr>
          <w:sz w:val="16"/>
        </w:rPr>
        <w:t>of</w:t>
      </w:r>
      <w:r>
        <w:rPr>
          <w:spacing w:val="-4"/>
          <w:sz w:val="16"/>
        </w:rPr>
        <w:t xml:space="preserve"> </w:t>
      </w:r>
      <w:r>
        <w:rPr>
          <w:sz w:val="16"/>
        </w:rPr>
        <w:t>the</w:t>
      </w:r>
      <w:r>
        <w:rPr>
          <w:spacing w:val="-4"/>
          <w:sz w:val="16"/>
        </w:rPr>
        <w:t xml:space="preserve"> </w:t>
      </w:r>
      <w:r>
        <w:rPr>
          <w:sz w:val="16"/>
        </w:rPr>
        <w:t>3D</w:t>
      </w:r>
      <w:r>
        <w:rPr>
          <w:spacing w:val="-4"/>
          <w:sz w:val="16"/>
        </w:rPr>
        <w:t xml:space="preserve"> </w:t>
      </w:r>
      <w:r>
        <w:rPr>
          <w:sz w:val="16"/>
        </w:rPr>
        <w:t>volume.</w:t>
      </w:r>
      <w:r>
        <w:rPr>
          <w:spacing w:val="-4"/>
          <w:sz w:val="16"/>
        </w:rPr>
        <w:t xml:space="preserve"> </w:t>
      </w:r>
      <w:r>
        <w:rPr>
          <w:sz w:val="16"/>
        </w:rPr>
        <w:t>In</w:t>
      </w:r>
      <w:r>
        <w:rPr>
          <w:spacing w:val="-4"/>
          <w:sz w:val="16"/>
        </w:rPr>
        <w:t xml:space="preserve"> </w:t>
      </w:r>
      <w:r>
        <w:rPr>
          <w:sz w:val="16"/>
        </w:rPr>
        <w:t>case</w:t>
      </w:r>
      <w:r>
        <w:rPr>
          <w:spacing w:val="-5"/>
          <w:sz w:val="16"/>
        </w:rPr>
        <w:t xml:space="preserve"> </w:t>
      </w:r>
      <w:r>
        <w:rPr>
          <w:sz w:val="16"/>
        </w:rPr>
        <w:t>of</w:t>
      </w:r>
      <w:r>
        <w:rPr>
          <w:spacing w:val="-4"/>
          <w:sz w:val="16"/>
        </w:rPr>
        <w:t xml:space="preserve"> </w:t>
      </w:r>
      <w:r>
        <w:rPr>
          <w:sz w:val="16"/>
        </w:rPr>
        <w:t>the</w:t>
      </w:r>
      <w:r>
        <w:rPr>
          <w:spacing w:val="-4"/>
          <w:sz w:val="16"/>
        </w:rPr>
        <w:t xml:space="preserve"> </w:t>
      </w:r>
      <w:r>
        <w:rPr>
          <w:sz w:val="16"/>
        </w:rPr>
        <w:t>presented microCT data: Reconstruct the X</w:t>
      </w:r>
      <w:r w:rsidR="00482488">
        <w:rPr>
          <w:sz w:val="16"/>
        </w:rPr>
        <w:noBreakHyphen/>
      </w:r>
      <w:r>
        <w:rPr>
          <w:sz w:val="16"/>
        </w:rPr>
        <w:t>ray CT data with the integrated</w:t>
      </w:r>
      <w:r>
        <w:rPr>
          <w:spacing w:val="-14"/>
          <w:sz w:val="16"/>
        </w:rPr>
        <w:t xml:space="preserve"> </w:t>
      </w:r>
      <w:r>
        <w:rPr>
          <w:sz w:val="16"/>
        </w:rPr>
        <w:t>software.</w:t>
      </w:r>
    </w:p>
    <w:p w14:paraId="51E19FC9" w14:textId="77777777" w:rsidR="003250B2" w:rsidRDefault="00D9510D">
      <w:pPr>
        <w:pStyle w:val="BodyText"/>
        <w:spacing w:before="2" w:line="249" w:lineRule="auto"/>
        <w:ind w:right="850"/>
      </w:pPr>
      <w:r>
        <w:t xml:space="preserve">NOTE: The volume renderings of the microCT data shown in </w:t>
      </w:r>
      <w:r>
        <w:rPr>
          <w:b/>
        </w:rPr>
        <w:t xml:space="preserve">Figure 1 </w:t>
      </w:r>
      <w:r>
        <w:t xml:space="preserve">and </w:t>
      </w:r>
      <w:r>
        <w:rPr>
          <w:b/>
        </w:rPr>
        <w:t xml:space="preserve">Figure 2 </w:t>
      </w:r>
      <w:r>
        <w:t>were generated using a visualization software. NOTE: The protocol can be paused here.</w:t>
      </w:r>
    </w:p>
    <w:p w14:paraId="57BBB94F" w14:textId="77777777" w:rsidR="003250B2" w:rsidRDefault="00D9510D">
      <w:pPr>
        <w:pStyle w:val="Heading1"/>
        <w:numPr>
          <w:ilvl w:val="0"/>
          <w:numId w:val="3"/>
        </w:numPr>
        <w:tabs>
          <w:tab w:val="left" w:pos="587"/>
        </w:tabs>
        <w:spacing w:before="155"/>
        <w:ind w:hanging="266"/>
      </w:pPr>
      <w:r>
        <w:t xml:space="preserve">X-ray </w:t>
      </w:r>
      <w:proofErr w:type="spellStart"/>
      <w:r>
        <w:t>na</w:t>
      </w:r>
      <w:r>
        <w:t>noCT</w:t>
      </w:r>
      <w:proofErr w:type="spellEnd"/>
      <w:r>
        <w:rPr>
          <w:spacing w:val="-3"/>
        </w:rPr>
        <w:t xml:space="preserve"> </w:t>
      </w:r>
      <w:r>
        <w:t>imaging</w:t>
      </w:r>
    </w:p>
    <w:p w14:paraId="57C0FCFD" w14:textId="77777777" w:rsidR="003250B2" w:rsidRDefault="003250B2">
      <w:pPr>
        <w:pStyle w:val="BodyText"/>
        <w:spacing w:before="5"/>
        <w:ind w:left="0"/>
        <w:rPr>
          <w:b/>
          <w:sz w:val="22"/>
        </w:rPr>
      </w:pPr>
    </w:p>
    <w:p w14:paraId="21B66854" w14:textId="71C6CBA6" w:rsidR="003250B2" w:rsidRDefault="00D9510D">
      <w:pPr>
        <w:pStyle w:val="BodyText"/>
        <w:spacing w:before="0" w:line="249" w:lineRule="auto"/>
        <w:ind w:left="520"/>
      </w:pPr>
      <w:r>
        <w:t xml:space="preserve">NOTE: The X-ray </w:t>
      </w:r>
      <w:proofErr w:type="spellStart"/>
      <w:r>
        <w:t>nanoCT</w:t>
      </w:r>
      <w:proofErr w:type="spellEnd"/>
      <w:r>
        <w:t xml:space="preserve"> scanner has been developed inhouse. The lens</w:t>
      </w:r>
      <w:r w:rsidR="00482488">
        <w:t xml:space="preserve"> </w:t>
      </w:r>
      <w:r>
        <w:t xml:space="preserve">free instrument is equipped with a </w:t>
      </w:r>
      <w:proofErr w:type="spellStart"/>
      <w:r>
        <w:t>nanofocus</w:t>
      </w:r>
      <w:proofErr w:type="spellEnd"/>
      <w:r>
        <w:t xml:space="preserve"> X-ray source and a single</w:t>
      </w:r>
      <w:r w:rsidR="00482488">
        <w:noBreakHyphen/>
      </w:r>
      <w:r>
        <w:t>photon counting detector. 3D data with resolutions down to 100 nm can be generated</w:t>
      </w:r>
      <w:r>
        <w:rPr>
          <w:vertAlign w:val="superscript"/>
        </w:rPr>
        <w:t>10</w:t>
      </w:r>
      <w:r>
        <w:t xml:space="preserve">. Generally, </w:t>
      </w:r>
      <w:proofErr w:type="spellStart"/>
      <w:r>
        <w:t>nanoCT</w:t>
      </w:r>
      <w:proofErr w:type="spellEnd"/>
      <w:r>
        <w:t xml:space="preserve"> systems includi</w:t>
      </w:r>
      <w:r>
        <w:t xml:space="preserve">ng those with X- ray optics are commercially available and not limited to the described </w:t>
      </w:r>
      <w:proofErr w:type="spellStart"/>
      <w:r>
        <w:t>nanoCT</w:t>
      </w:r>
      <w:proofErr w:type="spellEnd"/>
      <w:r>
        <w:t xml:space="preserve"> scanner.</w:t>
      </w:r>
    </w:p>
    <w:p w14:paraId="6DCD2000" w14:textId="77777777" w:rsidR="003250B2" w:rsidRDefault="003250B2">
      <w:pPr>
        <w:pStyle w:val="BodyText"/>
        <w:ind w:left="0"/>
        <w:rPr>
          <w:sz w:val="14"/>
        </w:rPr>
      </w:pPr>
    </w:p>
    <w:p w14:paraId="715196C2" w14:textId="77777777" w:rsidR="003250B2" w:rsidRDefault="00D9510D">
      <w:pPr>
        <w:pStyle w:val="ListParagraph"/>
        <w:numPr>
          <w:ilvl w:val="1"/>
          <w:numId w:val="3"/>
        </w:numPr>
        <w:tabs>
          <w:tab w:val="left" w:pos="764"/>
        </w:tabs>
        <w:spacing w:before="0"/>
        <w:ind w:hanging="283"/>
        <w:rPr>
          <w:sz w:val="16"/>
        </w:rPr>
      </w:pPr>
      <w:r>
        <w:rPr>
          <w:sz w:val="16"/>
        </w:rPr>
        <w:t>NanoCT sample</w:t>
      </w:r>
      <w:r>
        <w:rPr>
          <w:spacing w:val="-3"/>
          <w:sz w:val="16"/>
        </w:rPr>
        <w:t xml:space="preserve"> </w:t>
      </w:r>
      <w:r>
        <w:rPr>
          <w:sz w:val="16"/>
        </w:rPr>
        <w:t>preparation</w:t>
      </w:r>
    </w:p>
    <w:p w14:paraId="62118CEE" w14:textId="77777777" w:rsidR="003250B2" w:rsidRDefault="00D9510D">
      <w:pPr>
        <w:pStyle w:val="ListParagraph"/>
        <w:numPr>
          <w:ilvl w:val="2"/>
          <w:numId w:val="3"/>
        </w:numPr>
        <w:tabs>
          <w:tab w:val="left" w:pos="1207"/>
        </w:tabs>
        <w:spacing w:line="249" w:lineRule="auto"/>
        <w:ind w:right="226" w:hanging="283"/>
        <w:rPr>
          <w:sz w:val="16"/>
        </w:rPr>
      </w:pPr>
      <w:r>
        <w:rPr>
          <w:sz w:val="16"/>
        </w:rPr>
        <w:t>Prepare</w:t>
      </w:r>
      <w:r>
        <w:rPr>
          <w:spacing w:val="-4"/>
          <w:sz w:val="16"/>
        </w:rPr>
        <w:t xml:space="preserve"> </w:t>
      </w:r>
      <w:r>
        <w:rPr>
          <w:sz w:val="16"/>
        </w:rPr>
        <w:t>VOIs</w:t>
      </w:r>
      <w:r>
        <w:rPr>
          <w:spacing w:val="-3"/>
          <w:sz w:val="16"/>
        </w:rPr>
        <w:t xml:space="preserve"> </w:t>
      </w:r>
      <w:r>
        <w:rPr>
          <w:sz w:val="16"/>
        </w:rPr>
        <w:t>of</w:t>
      </w:r>
      <w:r>
        <w:rPr>
          <w:spacing w:val="-4"/>
          <w:sz w:val="16"/>
        </w:rPr>
        <w:t xml:space="preserve"> </w:t>
      </w:r>
      <w:r>
        <w:rPr>
          <w:sz w:val="16"/>
        </w:rPr>
        <w:t>the</w:t>
      </w:r>
      <w:r>
        <w:rPr>
          <w:spacing w:val="-3"/>
          <w:sz w:val="16"/>
        </w:rPr>
        <w:t xml:space="preserve"> </w:t>
      </w:r>
      <w:r>
        <w:rPr>
          <w:sz w:val="16"/>
        </w:rPr>
        <w:t>soft-tissue</w:t>
      </w:r>
      <w:r>
        <w:rPr>
          <w:spacing w:val="-3"/>
          <w:sz w:val="16"/>
        </w:rPr>
        <w:t xml:space="preserve"> </w:t>
      </w:r>
      <w:r>
        <w:rPr>
          <w:sz w:val="16"/>
        </w:rPr>
        <w:t>sample.</w:t>
      </w:r>
      <w:r>
        <w:rPr>
          <w:spacing w:val="-4"/>
          <w:sz w:val="16"/>
        </w:rPr>
        <w:t xml:space="preserve"> </w:t>
      </w:r>
      <w:r>
        <w:rPr>
          <w:sz w:val="16"/>
        </w:rPr>
        <w:t>Cut</w:t>
      </w:r>
      <w:r>
        <w:rPr>
          <w:spacing w:val="-3"/>
          <w:sz w:val="16"/>
        </w:rPr>
        <w:t xml:space="preserve"> </w:t>
      </w:r>
      <w:r>
        <w:rPr>
          <w:sz w:val="16"/>
        </w:rPr>
        <w:t>the</w:t>
      </w:r>
      <w:r>
        <w:rPr>
          <w:spacing w:val="-3"/>
          <w:sz w:val="16"/>
        </w:rPr>
        <w:t xml:space="preserve"> </w:t>
      </w:r>
      <w:r>
        <w:rPr>
          <w:sz w:val="16"/>
        </w:rPr>
        <w:t>soft</w:t>
      </w:r>
      <w:r>
        <w:rPr>
          <w:spacing w:val="-4"/>
          <w:sz w:val="16"/>
        </w:rPr>
        <w:t xml:space="preserve"> </w:t>
      </w:r>
      <w:r>
        <w:rPr>
          <w:sz w:val="16"/>
        </w:rPr>
        <w:t>tissue</w:t>
      </w:r>
      <w:r>
        <w:rPr>
          <w:spacing w:val="-3"/>
          <w:sz w:val="16"/>
        </w:rPr>
        <w:t xml:space="preserve"> </w:t>
      </w:r>
      <w:r>
        <w:rPr>
          <w:sz w:val="16"/>
        </w:rPr>
        <w:t>into</w:t>
      </w:r>
      <w:r>
        <w:rPr>
          <w:spacing w:val="-3"/>
          <w:sz w:val="16"/>
        </w:rPr>
        <w:t xml:space="preserve"> </w:t>
      </w:r>
      <w:r>
        <w:rPr>
          <w:sz w:val="16"/>
        </w:rPr>
        <w:t>very</w:t>
      </w:r>
      <w:r>
        <w:rPr>
          <w:spacing w:val="-4"/>
          <w:sz w:val="16"/>
        </w:rPr>
        <w:t xml:space="preserve"> </w:t>
      </w:r>
      <w:r>
        <w:rPr>
          <w:sz w:val="16"/>
        </w:rPr>
        <w:t>small</w:t>
      </w:r>
      <w:r>
        <w:rPr>
          <w:spacing w:val="-3"/>
          <w:sz w:val="16"/>
        </w:rPr>
        <w:t xml:space="preserve"> </w:t>
      </w:r>
      <w:r>
        <w:rPr>
          <w:sz w:val="16"/>
        </w:rPr>
        <w:t>pieces</w:t>
      </w:r>
      <w:r>
        <w:rPr>
          <w:spacing w:val="-4"/>
          <w:sz w:val="16"/>
        </w:rPr>
        <w:t xml:space="preserve"> </w:t>
      </w:r>
      <w:r>
        <w:rPr>
          <w:sz w:val="16"/>
        </w:rPr>
        <w:t>of</w:t>
      </w:r>
      <w:r>
        <w:rPr>
          <w:spacing w:val="-3"/>
          <w:sz w:val="16"/>
        </w:rPr>
        <w:t xml:space="preserve"> </w:t>
      </w:r>
      <w:r>
        <w:rPr>
          <w:sz w:val="16"/>
        </w:rPr>
        <w:t>approximately</w:t>
      </w:r>
      <w:r>
        <w:rPr>
          <w:spacing w:val="-3"/>
          <w:sz w:val="16"/>
        </w:rPr>
        <w:t xml:space="preserve"> </w:t>
      </w:r>
      <w:r>
        <w:rPr>
          <w:sz w:val="16"/>
        </w:rPr>
        <w:t>0.5</w:t>
      </w:r>
      <w:r>
        <w:rPr>
          <w:spacing w:val="-4"/>
          <w:sz w:val="16"/>
        </w:rPr>
        <w:t xml:space="preserve"> </w:t>
      </w:r>
      <w:r>
        <w:rPr>
          <w:sz w:val="16"/>
        </w:rPr>
        <w:t>mm</w:t>
      </w:r>
      <w:r>
        <w:rPr>
          <w:spacing w:val="-3"/>
          <w:sz w:val="16"/>
        </w:rPr>
        <w:t xml:space="preserve"> </w:t>
      </w:r>
      <w:r>
        <w:rPr>
          <w:sz w:val="16"/>
        </w:rPr>
        <w:t>edge</w:t>
      </w:r>
      <w:r>
        <w:rPr>
          <w:spacing w:val="-3"/>
          <w:sz w:val="16"/>
        </w:rPr>
        <w:t xml:space="preserve"> </w:t>
      </w:r>
      <w:r>
        <w:rPr>
          <w:sz w:val="16"/>
        </w:rPr>
        <w:t>length</w:t>
      </w:r>
      <w:r>
        <w:rPr>
          <w:spacing w:val="-4"/>
          <w:sz w:val="16"/>
        </w:rPr>
        <w:t xml:space="preserve"> </w:t>
      </w:r>
      <w:r>
        <w:rPr>
          <w:sz w:val="16"/>
        </w:rPr>
        <w:t>using</w:t>
      </w:r>
      <w:r>
        <w:rPr>
          <w:spacing w:val="-3"/>
          <w:sz w:val="16"/>
        </w:rPr>
        <w:t xml:space="preserve"> </w:t>
      </w:r>
      <w:r>
        <w:rPr>
          <w:sz w:val="16"/>
        </w:rPr>
        <w:t>a</w:t>
      </w:r>
      <w:r>
        <w:rPr>
          <w:spacing w:val="-3"/>
          <w:sz w:val="16"/>
        </w:rPr>
        <w:t xml:space="preserve"> </w:t>
      </w:r>
      <w:r>
        <w:rPr>
          <w:sz w:val="16"/>
        </w:rPr>
        <w:t xml:space="preserve">scalpel and a stereomicroscope. In case of the mouse kidney: Cut the mouse kidney into two halves along the longest axis. </w:t>
      </w:r>
      <w:r>
        <w:rPr>
          <w:spacing w:val="-5"/>
          <w:sz w:val="16"/>
        </w:rPr>
        <w:t xml:space="preserve">Take </w:t>
      </w:r>
      <w:r>
        <w:rPr>
          <w:sz w:val="16"/>
        </w:rPr>
        <w:t>one half of the mouse kidney and prepare different anatomical regions such as renal cortex and renal</w:t>
      </w:r>
      <w:r>
        <w:rPr>
          <w:spacing w:val="-25"/>
          <w:sz w:val="16"/>
        </w:rPr>
        <w:t xml:space="preserve"> </w:t>
      </w:r>
      <w:r>
        <w:rPr>
          <w:sz w:val="16"/>
        </w:rPr>
        <w:t>medulla.</w:t>
      </w:r>
    </w:p>
    <w:p w14:paraId="56587B6C" w14:textId="77777777" w:rsidR="003250B2" w:rsidRDefault="00D9510D">
      <w:pPr>
        <w:pStyle w:val="BodyText"/>
        <w:spacing w:before="2" w:line="249" w:lineRule="auto"/>
        <w:ind w:left="1206"/>
      </w:pPr>
      <w:r>
        <w:t>NOTE: The other h</w:t>
      </w:r>
      <w:r>
        <w:t xml:space="preserve">alve of the mouse kidney was transferred to histopathology, where the sample was embedded into paraffin and processed accordingly to yield the typical histological sections as seen in </w:t>
      </w:r>
      <w:r>
        <w:rPr>
          <w:b/>
        </w:rPr>
        <w:t xml:space="preserve">Figure 3c </w:t>
      </w:r>
      <w:r>
        <w:t xml:space="preserve">and </w:t>
      </w:r>
      <w:r>
        <w:rPr>
          <w:b/>
        </w:rPr>
        <w:t>Figure 3d</w:t>
      </w:r>
      <w:r>
        <w:t>.</w:t>
      </w:r>
    </w:p>
    <w:p w14:paraId="1B83CCD5" w14:textId="77777777" w:rsidR="003250B2" w:rsidRDefault="00D9510D">
      <w:pPr>
        <w:pStyle w:val="ListParagraph"/>
        <w:numPr>
          <w:ilvl w:val="2"/>
          <w:numId w:val="3"/>
        </w:numPr>
        <w:tabs>
          <w:tab w:val="left" w:pos="1207"/>
        </w:tabs>
        <w:spacing w:before="1"/>
        <w:ind w:hanging="283"/>
        <w:rPr>
          <w:sz w:val="16"/>
        </w:rPr>
      </w:pPr>
      <w:r>
        <w:rPr>
          <w:sz w:val="16"/>
        </w:rPr>
        <w:t>Transfer</w:t>
      </w:r>
      <w:r>
        <w:rPr>
          <w:spacing w:val="-3"/>
          <w:sz w:val="16"/>
        </w:rPr>
        <w:t xml:space="preserve"> </w:t>
      </w:r>
      <w:r>
        <w:rPr>
          <w:sz w:val="16"/>
        </w:rPr>
        <w:t>the</w:t>
      </w:r>
      <w:r>
        <w:rPr>
          <w:spacing w:val="-2"/>
          <w:sz w:val="16"/>
        </w:rPr>
        <w:t xml:space="preserve"> </w:t>
      </w:r>
      <w:r>
        <w:rPr>
          <w:sz w:val="16"/>
        </w:rPr>
        <w:t>small</w:t>
      </w:r>
      <w:r>
        <w:rPr>
          <w:spacing w:val="-3"/>
          <w:sz w:val="16"/>
        </w:rPr>
        <w:t xml:space="preserve"> </w:t>
      </w:r>
      <w:r>
        <w:rPr>
          <w:sz w:val="16"/>
        </w:rPr>
        <w:t>pieces</w:t>
      </w:r>
      <w:r>
        <w:rPr>
          <w:spacing w:val="-2"/>
          <w:sz w:val="16"/>
        </w:rPr>
        <w:t xml:space="preserve"> </w:t>
      </w:r>
      <w:r>
        <w:rPr>
          <w:sz w:val="16"/>
        </w:rPr>
        <w:t>before</w:t>
      </w:r>
      <w:r>
        <w:rPr>
          <w:spacing w:val="-3"/>
          <w:sz w:val="16"/>
        </w:rPr>
        <w:t xml:space="preserve"> </w:t>
      </w:r>
      <w:r>
        <w:rPr>
          <w:sz w:val="16"/>
        </w:rPr>
        <w:t>the</w:t>
      </w:r>
      <w:r>
        <w:rPr>
          <w:spacing w:val="-2"/>
          <w:sz w:val="16"/>
        </w:rPr>
        <w:t xml:space="preserve"> </w:t>
      </w:r>
      <w:r>
        <w:rPr>
          <w:sz w:val="16"/>
        </w:rPr>
        <w:t>first</w:t>
      </w:r>
      <w:r>
        <w:rPr>
          <w:spacing w:val="-3"/>
          <w:sz w:val="16"/>
        </w:rPr>
        <w:t xml:space="preserve"> </w:t>
      </w:r>
      <w:r>
        <w:rPr>
          <w:sz w:val="16"/>
        </w:rPr>
        <w:t>dehydration</w:t>
      </w:r>
      <w:r>
        <w:rPr>
          <w:spacing w:val="-2"/>
          <w:sz w:val="16"/>
        </w:rPr>
        <w:t xml:space="preserve"> </w:t>
      </w:r>
      <w:r>
        <w:rPr>
          <w:sz w:val="16"/>
        </w:rPr>
        <w:t>step</w:t>
      </w:r>
      <w:r>
        <w:rPr>
          <w:spacing w:val="-3"/>
          <w:sz w:val="16"/>
        </w:rPr>
        <w:t xml:space="preserve"> </w:t>
      </w:r>
      <w:r>
        <w:rPr>
          <w:sz w:val="16"/>
        </w:rPr>
        <w:t>to</w:t>
      </w:r>
      <w:r>
        <w:rPr>
          <w:spacing w:val="-2"/>
          <w:sz w:val="16"/>
        </w:rPr>
        <w:t xml:space="preserve"> </w:t>
      </w:r>
      <w:r>
        <w:rPr>
          <w:sz w:val="16"/>
        </w:rPr>
        <w:t>a</w:t>
      </w:r>
      <w:r>
        <w:rPr>
          <w:spacing w:val="-3"/>
          <w:sz w:val="16"/>
        </w:rPr>
        <w:t xml:space="preserve"> </w:t>
      </w:r>
      <w:r>
        <w:rPr>
          <w:sz w:val="16"/>
        </w:rPr>
        <w:t>new</w:t>
      </w:r>
      <w:r>
        <w:rPr>
          <w:spacing w:val="-2"/>
          <w:sz w:val="16"/>
        </w:rPr>
        <w:t xml:space="preserve"> </w:t>
      </w:r>
      <w:r>
        <w:rPr>
          <w:sz w:val="16"/>
        </w:rPr>
        <w:t>Petri</w:t>
      </w:r>
      <w:r>
        <w:rPr>
          <w:spacing w:val="-3"/>
          <w:sz w:val="16"/>
        </w:rPr>
        <w:t xml:space="preserve"> </w:t>
      </w:r>
      <w:r>
        <w:rPr>
          <w:sz w:val="16"/>
        </w:rPr>
        <w:t>dish,</w:t>
      </w:r>
      <w:r>
        <w:rPr>
          <w:spacing w:val="-2"/>
          <w:sz w:val="16"/>
        </w:rPr>
        <w:t xml:space="preserve"> </w:t>
      </w:r>
      <w:r>
        <w:rPr>
          <w:sz w:val="16"/>
        </w:rPr>
        <w:t>where</w:t>
      </w:r>
      <w:r>
        <w:rPr>
          <w:spacing w:val="-3"/>
          <w:sz w:val="16"/>
        </w:rPr>
        <w:t xml:space="preserve"> </w:t>
      </w:r>
      <w:r>
        <w:rPr>
          <w:sz w:val="16"/>
        </w:rPr>
        <w:t>they</w:t>
      </w:r>
      <w:r>
        <w:rPr>
          <w:spacing w:val="-2"/>
          <w:sz w:val="16"/>
        </w:rPr>
        <w:t xml:space="preserve"> </w:t>
      </w:r>
      <w:r>
        <w:rPr>
          <w:sz w:val="16"/>
        </w:rPr>
        <w:t>remain</w:t>
      </w:r>
      <w:r>
        <w:rPr>
          <w:spacing w:val="-3"/>
          <w:sz w:val="16"/>
        </w:rPr>
        <w:t xml:space="preserve"> </w:t>
      </w:r>
      <w:r>
        <w:rPr>
          <w:sz w:val="16"/>
        </w:rPr>
        <w:t>for</w:t>
      </w:r>
      <w:r>
        <w:rPr>
          <w:spacing w:val="-2"/>
          <w:sz w:val="16"/>
        </w:rPr>
        <w:t xml:space="preserve"> </w:t>
      </w:r>
      <w:r>
        <w:rPr>
          <w:sz w:val="16"/>
        </w:rPr>
        <w:t>all</w:t>
      </w:r>
      <w:r>
        <w:rPr>
          <w:spacing w:val="-3"/>
          <w:sz w:val="16"/>
        </w:rPr>
        <w:t xml:space="preserve"> </w:t>
      </w:r>
      <w:r>
        <w:rPr>
          <w:sz w:val="16"/>
        </w:rPr>
        <w:t>subsequent</w:t>
      </w:r>
      <w:r>
        <w:rPr>
          <w:spacing w:val="-2"/>
          <w:sz w:val="16"/>
        </w:rPr>
        <w:t xml:space="preserve"> </w:t>
      </w:r>
      <w:r>
        <w:rPr>
          <w:sz w:val="16"/>
        </w:rPr>
        <w:t>steps.</w:t>
      </w:r>
    </w:p>
    <w:p w14:paraId="2A55BEC1" w14:textId="77777777" w:rsidR="003250B2" w:rsidRDefault="00D9510D">
      <w:pPr>
        <w:pStyle w:val="ListParagraph"/>
        <w:numPr>
          <w:ilvl w:val="2"/>
          <w:numId w:val="3"/>
        </w:numPr>
        <w:tabs>
          <w:tab w:val="left" w:pos="1207"/>
        </w:tabs>
        <w:spacing w:line="249" w:lineRule="auto"/>
        <w:ind w:right="140" w:hanging="283"/>
        <w:rPr>
          <w:sz w:val="16"/>
        </w:rPr>
      </w:pPr>
      <w:r>
        <w:rPr>
          <w:sz w:val="16"/>
        </w:rPr>
        <w:t xml:space="preserve">Dehydrate the samples using concentrations (all v/v) in %: 50, 60, 70, 80, 90, 96 and 100 ethanol balanced with distilled </w:t>
      </w:r>
      <w:r>
        <w:rPr>
          <w:spacing w:val="-3"/>
          <w:sz w:val="16"/>
        </w:rPr>
        <w:t xml:space="preserve">water. </w:t>
      </w:r>
      <w:r>
        <w:rPr>
          <w:sz w:val="16"/>
        </w:rPr>
        <w:t>Perform each dehydration step for 1 h</w:t>
      </w:r>
      <w:r>
        <w:rPr>
          <w:spacing w:val="-7"/>
          <w:sz w:val="16"/>
        </w:rPr>
        <w:t xml:space="preserve"> </w:t>
      </w:r>
      <w:r>
        <w:rPr>
          <w:sz w:val="16"/>
        </w:rPr>
        <w:t>each.</w:t>
      </w:r>
    </w:p>
    <w:p w14:paraId="3683AE82" w14:textId="77777777" w:rsidR="003250B2" w:rsidRDefault="00D9510D">
      <w:pPr>
        <w:pStyle w:val="BodyText"/>
        <w:spacing w:before="2"/>
        <w:ind w:left="1206"/>
      </w:pPr>
      <w:r>
        <w:t>NOTE: The protocol can be paused here. Keep the small tissue pieces in 100% ethanol</w:t>
      </w:r>
      <w:r>
        <w:t xml:space="preserve"> overnight.</w:t>
      </w:r>
    </w:p>
    <w:p w14:paraId="74CA7422" w14:textId="77777777" w:rsidR="003250B2" w:rsidRDefault="00D9510D">
      <w:pPr>
        <w:pStyle w:val="ListParagraph"/>
        <w:numPr>
          <w:ilvl w:val="2"/>
          <w:numId w:val="3"/>
        </w:numPr>
        <w:tabs>
          <w:tab w:val="left" w:pos="1207"/>
        </w:tabs>
        <w:ind w:hanging="283"/>
        <w:rPr>
          <w:sz w:val="16"/>
        </w:rPr>
      </w:pPr>
      <w:r>
        <w:rPr>
          <w:sz w:val="16"/>
        </w:rPr>
        <w:t>Critical point dry (CPD) the small tissue</w:t>
      </w:r>
      <w:r>
        <w:rPr>
          <w:spacing w:val="-9"/>
          <w:sz w:val="16"/>
        </w:rPr>
        <w:t xml:space="preserve"> </w:t>
      </w:r>
      <w:r>
        <w:rPr>
          <w:sz w:val="16"/>
        </w:rPr>
        <w:t>pieces.</w:t>
      </w:r>
    </w:p>
    <w:p w14:paraId="15D6446D" w14:textId="681FF745" w:rsidR="003250B2" w:rsidRDefault="00D9510D">
      <w:pPr>
        <w:pStyle w:val="BodyText"/>
        <w:spacing w:before="8" w:line="249" w:lineRule="auto"/>
        <w:ind w:left="1206" w:right="115"/>
      </w:pPr>
      <w:r>
        <w:t>NOTE: The application of CPD enables the complete dehydration of the tissue sample by exchanging the solvent (here ethanol) with the drying agent (here CO</w:t>
      </w:r>
      <w:r>
        <w:rPr>
          <w:vertAlign w:val="subscript"/>
        </w:rPr>
        <w:t>2</w:t>
      </w:r>
      <w:r>
        <w:t>). This has been necessary to ensure th</w:t>
      </w:r>
      <w:r>
        <w:t xml:space="preserve">at the sample can be mounted to the sample holders of the </w:t>
      </w:r>
      <w:proofErr w:type="spellStart"/>
      <w:r>
        <w:t>nanoCT</w:t>
      </w:r>
      <w:proofErr w:type="spellEnd"/>
      <w:r>
        <w:t xml:space="preserve">, is not moving during the measurement and can be positioned very close to the X-ray source to allow for best geometrical magnification. The </w:t>
      </w:r>
      <w:proofErr w:type="spellStart"/>
      <w:r>
        <w:t>nanoCT</w:t>
      </w:r>
      <w:proofErr w:type="spellEnd"/>
      <w:r>
        <w:t xml:space="preserve"> setup is based on mere geometrical magnifica</w:t>
      </w:r>
      <w:r>
        <w:t>tion, with the magnification factor being defined as the source-to-detector distance over the source-to-sample distance. The drying technique was first introduced by Anderson to preserve the 3D structure of biological specimens for electron microscopy</w:t>
      </w:r>
      <w:r w:rsidR="00841551">
        <w:rPr>
          <w:vertAlign w:val="superscript"/>
        </w:rPr>
        <w:t>28</w:t>
      </w:r>
      <w:r>
        <w:t>. A</w:t>
      </w:r>
      <w:r>
        <w:t>n overview of the technique is provided by Bray</w:t>
      </w:r>
      <w:r w:rsidR="00841551">
        <w:rPr>
          <w:vertAlign w:val="superscript"/>
        </w:rPr>
        <w:t>29</w:t>
      </w:r>
      <w:r>
        <w:t>.</w:t>
      </w:r>
    </w:p>
    <w:p w14:paraId="580BB7AD" w14:textId="3BCC6FB8" w:rsidR="003250B2" w:rsidRDefault="00D9510D">
      <w:pPr>
        <w:pStyle w:val="ListParagraph"/>
        <w:numPr>
          <w:ilvl w:val="3"/>
          <w:numId w:val="3"/>
        </w:numPr>
        <w:tabs>
          <w:tab w:val="left" w:pos="1651"/>
        </w:tabs>
        <w:spacing w:before="4" w:line="249" w:lineRule="auto"/>
        <w:ind w:right="227"/>
        <w:rPr>
          <w:sz w:val="16"/>
        </w:rPr>
      </w:pPr>
      <w:r>
        <w:rPr>
          <w:sz w:val="16"/>
        </w:rPr>
        <w:t>Prefill</w:t>
      </w:r>
      <w:r>
        <w:rPr>
          <w:spacing w:val="-5"/>
          <w:sz w:val="16"/>
        </w:rPr>
        <w:t xml:space="preserve"> </w:t>
      </w:r>
      <w:r>
        <w:rPr>
          <w:sz w:val="16"/>
        </w:rPr>
        <w:t>the</w:t>
      </w:r>
      <w:r>
        <w:rPr>
          <w:spacing w:val="-4"/>
          <w:sz w:val="16"/>
        </w:rPr>
        <w:t xml:space="preserve"> </w:t>
      </w:r>
      <w:r>
        <w:rPr>
          <w:sz w:val="16"/>
        </w:rPr>
        <w:t>vacuum</w:t>
      </w:r>
      <w:r>
        <w:rPr>
          <w:spacing w:val="-4"/>
          <w:sz w:val="16"/>
        </w:rPr>
        <w:t xml:space="preserve"> </w:t>
      </w:r>
      <w:r>
        <w:rPr>
          <w:sz w:val="16"/>
        </w:rPr>
        <w:t>chamber</w:t>
      </w:r>
      <w:r>
        <w:rPr>
          <w:spacing w:val="-4"/>
          <w:sz w:val="16"/>
        </w:rPr>
        <w:t xml:space="preserve"> </w:t>
      </w:r>
      <w:r>
        <w:rPr>
          <w:sz w:val="16"/>
        </w:rPr>
        <w:t>with</w:t>
      </w:r>
      <w:r>
        <w:rPr>
          <w:spacing w:val="-4"/>
          <w:sz w:val="16"/>
        </w:rPr>
        <w:t xml:space="preserve"> </w:t>
      </w:r>
      <w:r>
        <w:rPr>
          <w:sz w:val="16"/>
        </w:rPr>
        <w:t>100%</w:t>
      </w:r>
      <w:r>
        <w:rPr>
          <w:spacing w:val="-4"/>
          <w:sz w:val="16"/>
        </w:rPr>
        <w:t xml:space="preserve"> </w:t>
      </w:r>
      <w:r>
        <w:rPr>
          <w:sz w:val="16"/>
        </w:rPr>
        <w:t>ethanol.</w:t>
      </w:r>
      <w:r>
        <w:rPr>
          <w:spacing w:val="-4"/>
          <w:sz w:val="16"/>
        </w:rPr>
        <w:t xml:space="preserve"> </w:t>
      </w:r>
      <w:r>
        <w:rPr>
          <w:sz w:val="16"/>
        </w:rPr>
        <w:t>Transfer</w:t>
      </w:r>
      <w:r>
        <w:rPr>
          <w:spacing w:val="-4"/>
          <w:sz w:val="16"/>
        </w:rPr>
        <w:t xml:space="preserve"> </w:t>
      </w:r>
      <w:r>
        <w:rPr>
          <w:sz w:val="16"/>
        </w:rPr>
        <w:t>the</w:t>
      </w:r>
      <w:r>
        <w:rPr>
          <w:spacing w:val="-5"/>
          <w:sz w:val="16"/>
        </w:rPr>
        <w:t xml:space="preserve"> </w:t>
      </w:r>
      <w:r>
        <w:rPr>
          <w:sz w:val="16"/>
        </w:rPr>
        <w:t>small</w:t>
      </w:r>
      <w:r>
        <w:rPr>
          <w:spacing w:val="-4"/>
          <w:sz w:val="16"/>
        </w:rPr>
        <w:t xml:space="preserve"> </w:t>
      </w:r>
      <w:r>
        <w:rPr>
          <w:sz w:val="16"/>
        </w:rPr>
        <w:t>tissue</w:t>
      </w:r>
      <w:r>
        <w:rPr>
          <w:spacing w:val="-4"/>
          <w:sz w:val="16"/>
        </w:rPr>
        <w:t xml:space="preserve"> </w:t>
      </w:r>
      <w:r>
        <w:rPr>
          <w:sz w:val="16"/>
        </w:rPr>
        <w:t>pieces</w:t>
      </w:r>
      <w:r>
        <w:rPr>
          <w:spacing w:val="-4"/>
          <w:sz w:val="16"/>
        </w:rPr>
        <w:t xml:space="preserve"> </w:t>
      </w:r>
      <w:r>
        <w:rPr>
          <w:sz w:val="16"/>
        </w:rPr>
        <w:t>into</w:t>
      </w:r>
      <w:r>
        <w:rPr>
          <w:spacing w:val="-4"/>
          <w:sz w:val="16"/>
        </w:rPr>
        <w:t xml:space="preserve"> </w:t>
      </w:r>
      <w:r>
        <w:rPr>
          <w:sz w:val="16"/>
        </w:rPr>
        <w:t>a</w:t>
      </w:r>
      <w:r>
        <w:rPr>
          <w:spacing w:val="-4"/>
          <w:sz w:val="16"/>
        </w:rPr>
        <w:t xml:space="preserve"> </w:t>
      </w:r>
      <w:r w:rsidR="00841551">
        <w:rPr>
          <w:sz w:val="16"/>
        </w:rPr>
        <w:t>micro</w:t>
      </w:r>
      <w:r w:rsidR="00841551">
        <w:rPr>
          <w:sz w:val="16"/>
        </w:rPr>
        <w:noBreakHyphen/>
        <w:t>porous capsule</w:t>
      </w:r>
      <w:r>
        <w:rPr>
          <w:spacing w:val="-4"/>
          <w:sz w:val="16"/>
        </w:rPr>
        <w:t xml:space="preserve"> </w:t>
      </w:r>
      <w:r>
        <w:rPr>
          <w:sz w:val="16"/>
        </w:rPr>
        <w:t>and</w:t>
      </w:r>
      <w:r>
        <w:rPr>
          <w:spacing w:val="-5"/>
          <w:sz w:val="16"/>
        </w:rPr>
        <w:t xml:space="preserve"> </w:t>
      </w:r>
      <w:r>
        <w:rPr>
          <w:sz w:val="16"/>
        </w:rPr>
        <w:t>place</w:t>
      </w:r>
      <w:r>
        <w:rPr>
          <w:spacing w:val="-4"/>
          <w:sz w:val="16"/>
        </w:rPr>
        <w:t xml:space="preserve"> </w:t>
      </w:r>
      <w:r w:rsidR="00841551">
        <w:rPr>
          <w:sz w:val="16"/>
        </w:rPr>
        <w:t xml:space="preserve">it </w:t>
      </w:r>
      <w:r>
        <w:rPr>
          <w:sz w:val="16"/>
        </w:rPr>
        <w:t>in</w:t>
      </w:r>
      <w:r>
        <w:rPr>
          <w:spacing w:val="-4"/>
          <w:sz w:val="16"/>
        </w:rPr>
        <w:t xml:space="preserve"> </w:t>
      </w:r>
      <w:r>
        <w:rPr>
          <w:sz w:val="16"/>
        </w:rPr>
        <w:t>the vacuum chamber of the CPD. Close the</w:t>
      </w:r>
      <w:r>
        <w:rPr>
          <w:spacing w:val="-8"/>
          <w:sz w:val="16"/>
        </w:rPr>
        <w:t xml:space="preserve"> </w:t>
      </w:r>
      <w:r>
        <w:rPr>
          <w:sz w:val="16"/>
        </w:rPr>
        <w:t>system.</w:t>
      </w:r>
    </w:p>
    <w:p w14:paraId="54925CE2" w14:textId="77777777" w:rsidR="003250B2" w:rsidRDefault="00D9510D">
      <w:pPr>
        <w:pStyle w:val="BodyText"/>
        <w:spacing w:line="249" w:lineRule="auto"/>
        <w:ind w:left="1650" w:right="172"/>
      </w:pPr>
      <w:r>
        <w:t>NOTE: Since high pressure is involved in the CPD process, ensure all parts of the CPD, in particular the fittings, are intact and the system is properly closed.</w:t>
      </w:r>
    </w:p>
    <w:p w14:paraId="0E023FAB" w14:textId="77777777" w:rsidR="003250B2" w:rsidRDefault="00D9510D">
      <w:pPr>
        <w:pStyle w:val="ListParagraph"/>
        <w:numPr>
          <w:ilvl w:val="3"/>
          <w:numId w:val="3"/>
        </w:numPr>
        <w:tabs>
          <w:tab w:val="left" w:pos="1651"/>
        </w:tabs>
        <w:spacing w:before="1"/>
        <w:rPr>
          <w:sz w:val="16"/>
        </w:rPr>
      </w:pPr>
      <w:r>
        <w:rPr>
          <w:sz w:val="16"/>
        </w:rPr>
        <w:t>Cool the chamber to 6- 8°C and fill up with liquid</w:t>
      </w:r>
      <w:r>
        <w:rPr>
          <w:spacing w:val="-14"/>
          <w:sz w:val="16"/>
        </w:rPr>
        <w:t xml:space="preserve"> </w:t>
      </w:r>
      <w:r>
        <w:rPr>
          <w:sz w:val="16"/>
        </w:rPr>
        <w:t>CO</w:t>
      </w:r>
      <w:r>
        <w:rPr>
          <w:sz w:val="16"/>
          <w:vertAlign w:val="subscript"/>
        </w:rPr>
        <w:t>2</w:t>
      </w:r>
      <w:r>
        <w:rPr>
          <w:sz w:val="16"/>
        </w:rPr>
        <w:t>.</w:t>
      </w:r>
    </w:p>
    <w:p w14:paraId="07513660" w14:textId="77777777" w:rsidR="003250B2" w:rsidRDefault="00D9510D">
      <w:pPr>
        <w:pStyle w:val="ListParagraph"/>
        <w:numPr>
          <w:ilvl w:val="3"/>
          <w:numId w:val="3"/>
        </w:numPr>
        <w:tabs>
          <w:tab w:val="left" w:pos="1651"/>
        </w:tabs>
        <w:spacing w:line="249" w:lineRule="auto"/>
        <w:ind w:right="560"/>
        <w:jc w:val="both"/>
        <w:rPr>
          <w:sz w:val="16"/>
        </w:rPr>
      </w:pPr>
      <w:r>
        <w:rPr>
          <w:sz w:val="16"/>
        </w:rPr>
        <w:t>While</w:t>
      </w:r>
      <w:r>
        <w:rPr>
          <w:spacing w:val="-5"/>
          <w:sz w:val="16"/>
        </w:rPr>
        <w:t xml:space="preserve"> </w:t>
      </w:r>
      <w:r>
        <w:rPr>
          <w:sz w:val="16"/>
        </w:rPr>
        <w:t>stirring,</w:t>
      </w:r>
      <w:r>
        <w:rPr>
          <w:spacing w:val="-4"/>
          <w:sz w:val="16"/>
        </w:rPr>
        <w:t xml:space="preserve"> </w:t>
      </w:r>
      <w:r>
        <w:rPr>
          <w:sz w:val="16"/>
        </w:rPr>
        <w:t>wait</w:t>
      </w:r>
      <w:r>
        <w:rPr>
          <w:spacing w:val="-4"/>
          <w:sz w:val="16"/>
        </w:rPr>
        <w:t xml:space="preserve"> </w:t>
      </w:r>
      <w:r>
        <w:rPr>
          <w:sz w:val="16"/>
        </w:rPr>
        <w:t>3</w:t>
      </w:r>
      <w:r>
        <w:rPr>
          <w:spacing w:val="-5"/>
          <w:sz w:val="16"/>
        </w:rPr>
        <w:t xml:space="preserve"> </w:t>
      </w:r>
      <w:r>
        <w:rPr>
          <w:sz w:val="16"/>
        </w:rPr>
        <w:t>min</w:t>
      </w:r>
      <w:r>
        <w:rPr>
          <w:spacing w:val="-4"/>
          <w:sz w:val="16"/>
        </w:rPr>
        <w:t xml:space="preserve"> </w:t>
      </w:r>
      <w:r>
        <w:rPr>
          <w:sz w:val="16"/>
        </w:rPr>
        <w:t>to</w:t>
      </w:r>
      <w:r>
        <w:rPr>
          <w:spacing w:val="-4"/>
          <w:sz w:val="16"/>
        </w:rPr>
        <w:t xml:space="preserve"> </w:t>
      </w:r>
      <w:r>
        <w:rPr>
          <w:sz w:val="16"/>
        </w:rPr>
        <w:t>allow</w:t>
      </w:r>
      <w:r>
        <w:rPr>
          <w:spacing w:val="-4"/>
          <w:sz w:val="16"/>
        </w:rPr>
        <w:t xml:space="preserve"> </w:t>
      </w:r>
      <w:r>
        <w:rPr>
          <w:sz w:val="16"/>
        </w:rPr>
        <w:t>for</w:t>
      </w:r>
      <w:r>
        <w:rPr>
          <w:spacing w:val="-5"/>
          <w:sz w:val="16"/>
        </w:rPr>
        <w:t xml:space="preserve"> </w:t>
      </w:r>
      <w:r>
        <w:rPr>
          <w:sz w:val="16"/>
        </w:rPr>
        <w:t>proper</w:t>
      </w:r>
      <w:r>
        <w:rPr>
          <w:spacing w:val="-4"/>
          <w:sz w:val="16"/>
        </w:rPr>
        <w:t xml:space="preserve"> </w:t>
      </w:r>
      <w:r>
        <w:rPr>
          <w:sz w:val="16"/>
        </w:rPr>
        <w:t>mixing</w:t>
      </w:r>
      <w:r>
        <w:rPr>
          <w:spacing w:val="-4"/>
          <w:sz w:val="16"/>
        </w:rPr>
        <w:t xml:space="preserve"> </w:t>
      </w:r>
      <w:r>
        <w:rPr>
          <w:sz w:val="16"/>
        </w:rPr>
        <w:t>of</w:t>
      </w:r>
      <w:r>
        <w:rPr>
          <w:spacing w:val="-5"/>
          <w:sz w:val="16"/>
        </w:rPr>
        <w:t xml:space="preserve"> </w:t>
      </w:r>
      <w:r>
        <w:rPr>
          <w:sz w:val="16"/>
        </w:rPr>
        <w:t>the</w:t>
      </w:r>
      <w:r>
        <w:rPr>
          <w:spacing w:val="-4"/>
          <w:sz w:val="16"/>
        </w:rPr>
        <w:t xml:space="preserve"> </w:t>
      </w:r>
      <w:r>
        <w:rPr>
          <w:sz w:val="16"/>
        </w:rPr>
        <w:t>two</w:t>
      </w:r>
      <w:r>
        <w:rPr>
          <w:spacing w:val="-4"/>
          <w:sz w:val="16"/>
        </w:rPr>
        <w:t xml:space="preserve"> </w:t>
      </w:r>
      <w:r>
        <w:rPr>
          <w:sz w:val="16"/>
        </w:rPr>
        <w:t>components.</w:t>
      </w:r>
      <w:r>
        <w:rPr>
          <w:spacing w:val="-4"/>
          <w:sz w:val="16"/>
        </w:rPr>
        <w:t xml:space="preserve"> </w:t>
      </w:r>
      <w:r>
        <w:rPr>
          <w:sz w:val="16"/>
        </w:rPr>
        <w:t>Carefully</w:t>
      </w:r>
      <w:r>
        <w:rPr>
          <w:spacing w:val="-5"/>
          <w:sz w:val="16"/>
        </w:rPr>
        <w:t xml:space="preserve"> </w:t>
      </w:r>
      <w:r>
        <w:rPr>
          <w:sz w:val="16"/>
        </w:rPr>
        <w:t>drain</w:t>
      </w:r>
      <w:r>
        <w:rPr>
          <w:spacing w:val="-4"/>
          <w:sz w:val="16"/>
        </w:rPr>
        <w:t xml:space="preserve"> </w:t>
      </w:r>
      <w:r>
        <w:rPr>
          <w:sz w:val="16"/>
        </w:rPr>
        <w:t>the</w:t>
      </w:r>
      <w:r>
        <w:rPr>
          <w:spacing w:val="-4"/>
          <w:sz w:val="16"/>
        </w:rPr>
        <w:t xml:space="preserve"> </w:t>
      </w:r>
      <w:r>
        <w:rPr>
          <w:sz w:val="16"/>
        </w:rPr>
        <w:t>chamber.</w:t>
      </w:r>
      <w:r>
        <w:rPr>
          <w:spacing w:val="-5"/>
          <w:sz w:val="16"/>
        </w:rPr>
        <w:t xml:space="preserve"> </w:t>
      </w:r>
      <w:r>
        <w:rPr>
          <w:sz w:val="16"/>
        </w:rPr>
        <w:t>Ensure</w:t>
      </w:r>
      <w:r>
        <w:rPr>
          <w:spacing w:val="-4"/>
          <w:sz w:val="16"/>
        </w:rPr>
        <w:t xml:space="preserve"> </w:t>
      </w:r>
      <w:r>
        <w:rPr>
          <w:sz w:val="16"/>
        </w:rPr>
        <w:t>the</w:t>
      </w:r>
      <w:r>
        <w:rPr>
          <w:spacing w:val="-4"/>
          <w:sz w:val="16"/>
        </w:rPr>
        <w:t xml:space="preserve"> </w:t>
      </w:r>
      <w:r>
        <w:rPr>
          <w:sz w:val="16"/>
        </w:rPr>
        <w:t>sample holder is still covered with solvent. Repeat this step ten times to allow complete replacement of ethanol with CO</w:t>
      </w:r>
      <w:r>
        <w:rPr>
          <w:sz w:val="16"/>
          <w:vertAlign w:val="subscript"/>
        </w:rPr>
        <w:t>2</w:t>
      </w:r>
      <w:r>
        <w:rPr>
          <w:sz w:val="16"/>
        </w:rPr>
        <w:t xml:space="preserve"> within the sample.</w:t>
      </w:r>
    </w:p>
    <w:p w14:paraId="519FBDA4" w14:textId="77777777" w:rsidR="003250B2" w:rsidRDefault="00D9510D">
      <w:pPr>
        <w:pStyle w:val="ListParagraph"/>
        <w:numPr>
          <w:ilvl w:val="3"/>
          <w:numId w:val="3"/>
        </w:numPr>
        <w:tabs>
          <w:tab w:val="left" w:pos="1651"/>
        </w:tabs>
        <w:spacing w:before="2" w:line="249" w:lineRule="auto"/>
        <w:ind w:right="294"/>
        <w:rPr>
          <w:sz w:val="16"/>
        </w:rPr>
      </w:pPr>
      <w:r>
        <w:rPr>
          <w:sz w:val="16"/>
        </w:rPr>
        <w:t>After the final filling of the chambe</w:t>
      </w:r>
      <w:r>
        <w:rPr>
          <w:sz w:val="16"/>
        </w:rPr>
        <w:t>r with CO</w:t>
      </w:r>
      <w:r>
        <w:rPr>
          <w:sz w:val="16"/>
          <w:vertAlign w:val="subscript"/>
        </w:rPr>
        <w:t>2</w:t>
      </w:r>
      <w:r>
        <w:rPr>
          <w:sz w:val="16"/>
        </w:rPr>
        <w:t>, heat the machine to the critical point of CO</w:t>
      </w:r>
      <w:r>
        <w:rPr>
          <w:sz w:val="16"/>
          <w:vertAlign w:val="subscript"/>
        </w:rPr>
        <w:t>2</w:t>
      </w:r>
      <w:r>
        <w:rPr>
          <w:sz w:val="16"/>
        </w:rPr>
        <w:t xml:space="preserve"> (31 °C and 73.8bar) followed by very slow release of the gaseous CO</w:t>
      </w:r>
      <w:r>
        <w:rPr>
          <w:sz w:val="16"/>
          <w:vertAlign w:val="subscript"/>
        </w:rPr>
        <w:t>2</w:t>
      </w:r>
      <w:r>
        <w:rPr>
          <w:sz w:val="16"/>
        </w:rPr>
        <w:t xml:space="preserve"> over a time of 30</w:t>
      </w:r>
      <w:r>
        <w:rPr>
          <w:spacing w:val="-13"/>
          <w:sz w:val="16"/>
        </w:rPr>
        <w:t xml:space="preserve"> </w:t>
      </w:r>
      <w:r>
        <w:rPr>
          <w:sz w:val="16"/>
        </w:rPr>
        <w:t>min.</w:t>
      </w:r>
    </w:p>
    <w:p w14:paraId="783B2254" w14:textId="77777777" w:rsidR="003250B2" w:rsidRDefault="00D9510D">
      <w:pPr>
        <w:pStyle w:val="BodyText"/>
        <w:spacing w:before="2" w:line="249" w:lineRule="auto"/>
        <w:ind w:left="1650" w:right="172"/>
      </w:pPr>
      <w:r>
        <w:t xml:space="preserve">NOTE: The release of the gas should be undertaken very slowly as otherwise condense water can form on the </w:t>
      </w:r>
      <w:r>
        <w:t>sample. Ensure that the temperature does not drop below the critical point of CO</w:t>
      </w:r>
      <w:r>
        <w:rPr>
          <w:vertAlign w:val="subscript"/>
        </w:rPr>
        <w:t>2</w:t>
      </w:r>
      <w:r>
        <w:t>. Only open the CPD machine when all pressure has been released from the system.</w:t>
      </w:r>
    </w:p>
    <w:p w14:paraId="0FA0E3FC" w14:textId="77777777" w:rsidR="003250B2" w:rsidRDefault="00D9510D">
      <w:pPr>
        <w:pStyle w:val="ListParagraph"/>
        <w:numPr>
          <w:ilvl w:val="3"/>
          <w:numId w:val="3"/>
        </w:numPr>
        <w:tabs>
          <w:tab w:val="left" w:pos="1651"/>
        </w:tabs>
        <w:spacing w:before="2" w:line="249" w:lineRule="auto"/>
        <w:ind w:right="158"/>
        <w:rPr>
          <w:sz w:val="16"/>
        </w:rPr>
      </w:pPr>
      <w:r>
        <w:rPr>
          <w:sz w:val="16"/>
        </w:rPr>
        <w:t>Remove</w:t>
      </w:r>
      <w:r>
        <w:rPr>
          <w:spacing w:val="-4"/>
          <w:sz w:val="16"/>
        </w:rPr>
        <w:t xml:space="preserve"> </w:t>
      </w:r>
      <w:r>
        <w:rPr>
          <w:sz w:val="16"/>
        </w:rPr>
        <w:t>the</w:t>
      </w:r>
      <w:r>
        <w:rPr>
          <w:spacing w:val="-4"/>
          <w:sz w:val="16"/>
        </w:rPr>
        <w:t xml:space="preserve"> </w:t>
      </w:r>
      <w:r>
        <w:rPr>
          <w:sz w:val="16"/>
        </w:rPr>
        <w:t>CPD</w:t>
      </w:r>
      <w:r>
        <w:rPr>
          <w:spacing w:val="-4"/>
          <w:sz w:val="16"/>
        </w:rPr>
        <w:t xml:space="preserve"> </w:t>
      </w:r>
      <w:r>
        <w:rPr>
          <w:sz w:val="16"/>
        </w:rPr>
        <w:t>tissue</w:t>
      </w:r>
      <w:r>
        <w:rPr>
          <w:spacing w:val="-3"/>
          <w:sz w:val="16"/>
        </w:rPr>
        <w:t xml:space="preserve"> </w:t>
      </w:r>
      <w:r>
        <w:rPr>
          <w:sz w:val="16"/>
        </w:rPr>
        <w:t>pieces</w:t>
      </w:r>
      <w:r>
        <w:rPr>
          <w:spacing w:val="-4"/>
          <w:sz w:val="16"/>
        </w:rPr>
        <w:t xml:space="preserve"> </w:t>
      </w:r>
      <w:r>
        <w:rPr>
          <w:sz w:val="16"/>
        </w:rPr>
        <w:t>quickly</w:t>
      </w:r>
      <w:r>
        <w:rPr>
          <w:spacing w:val="-4"/>
          <w:sz w:val="16"/>
        </w:rPr>
        <w:t xml:space="preserve"> </w:t>
      </w:r>
      <w:r>
        <w:rPr>
          <w:sz w:val="16"/>
        </w:rPr>
        <w:t>from</w:t>
      </w:r>
      <w:r>
        <w:rPr>
          <w:spacing w:val="-3"/>
          <w:sz w:val="16"/>
        </w:rPr>
        <w:t xml:space="preserve"> </w:t>
      </w:r>
      <w:r>
        <w:rPr>
          <w:sz w:val="16"/>
        </w:rPr>
        <w:t>the</w:t>
      </w:r>
      <w:r>
        <w:rPr>
          <w:spacing w:val="-4"/>
          <w:sz w:val="16"/>
        </w:rPr>
        <w:t xml:space="preserve"> </w:t>
      </w:r>
      <w:r>
        <w:rPr>
          <w:sz w:val="16"/>
        </w:rPr>
        <w:t>machine</w:t>
      </w:r>
      <w:r>
        <w:rPr>
          <w:spacing w:val="-4"/>
          <w:sz w:val="16"/>
        </w:rPr>
        <w:t xml:space="preserve"> </w:t>
      </w:r>
      <w:r>
        <w:rPr>
          <w:sz w:val="16"/>
        </w:rPr>
        <w:t>and</w:t>
      </w:r>
      <w:r>
        <w:rPr>
          <w:spacing w:val="-3"/>
          <w:sz w:val="16"/>
        </w:rPr>
        <w:t xml:space="preserve"> </w:t>
      </w:r>
      <w:r>
        <w:rPr>
          <w:sz w:val="16"/>
        </w:rPr>
        <w:t>keep</w:t>
      </w:r>
      <w:r>
        <w:rPr>
          <w:spacing w:val="-4"/>
          <w:sz w:val="16"/>
        </w:rPr>
        <w:t xml:space="preserve"> </w:t>
      </w:r>
      <w:r>
        <w:rPr>
          <w:sz w:val="16"/>
        </w:rPr>
        <w:t>them</w:t>
      </w:r>
      <w:r>
        <w:rPr>
          <w:spacing w:val="-4"/>
          <w:sz w:val="16"/>
        </w:rPr>
        <w:t xml:space="preserve"> </w:t>
      </w:r>
      <w:r>
        <w:rPr>
          <w:sz w:val="16"/>
        </w:rPr>
        <w:t>in</w:t>
      </w:r>
      <w:r>
        <w:rPr>
          <w:spacing w:val="-3"/>
          <w:sz w:val="16"/>
        </w:rPr>
        <w:t xml:space="preserve"> </w:t>
      </w:r>
      <w:r>
        <w:rPr>
          <w:sz w:val="16"/>
        </w:rPr>
        <w:t>a</w:t>
      </w:r>
      <w:r>
        <w:rPr>
          <w:spacing w:val="-4"/>
          <w:sz w:val="16"/>
        </w:rPr>
        <w:t xml:space="preserve"> </w:t>
      </w:r>
      <w:r>
        <w:rPr>
          <w:sz w:val="16"/>
        </w:rPr>
        <w:t>new</w:t>
      </w:r>
      <w:r>
        <w:rPr>
          <w:spacing w:val="-4"/>
          <w:sz w:val="16"/>
        </w:rPr>
        <w:t xml:space="preserve"> </w:t>
      </w:r>
      <w:r>
        <w:rPr>
          <w:sz w:val="16"/>
        </w:rPr>
        <w:t>Petri</w:t>
      </w:r>
      <w:r>
        <w:rPr>
          <w:spacing w:val="-3"/>
          <w:sz w:val="16"/>
        </w:rPr>
        <w:t xml:space="preserve"> </w:t>
      </w:r>
      <w:r>
        <w:rPr>
          <w:sz w:val="16"/>
        </w:rPr>
        <w:t>dish</w:t>
      </w:r>
      <w:r>
        <w:rPr>
          <w:spacing w:val="-4"/>
          <w:sz w:val="16"/>
        </w:rPr>
        <w:t xml:space="preserve"> </w:t>
      </w:r>
      <w:r>
        <w:rPr>
          <w:sz w:val="16"/>
        </w:rPr>
        <w:t>stored</w:t>
      </w:r>
      <w:r>
        <w:rPr>
          <w:spacing w:val="-4"/>
          <w:sz w:val="16"/>
        </w:rPr>
        <w:t xml:space="preserve"> </w:t>
      </w:r>
      <w:r>
        <w:rPr>
          <w:sz w:val="16"/>
        </w:rPr>
        <w:t>in</w:t>
      </w:r>
      <w:r>
        <w:rPr>
          <w:spacing w:val="-4"/>
          <w:sz w:val="16"/>
        </w:rPr>
        <w:t xml:space="preserve"> </w:t>
      </w:r>
      <w:r>
        <w:rPr>
          <w:sz w:val="16"/>
        </w:rPr>
        <w:t>a</w:t>
      </w:r>
      <w:r>
        <w:rPr>
          <w:spacing w:val="-3"/>
          <w:sz w:val="16"/>
        </w:rPr>
        <w:t xml:space="preserve"> </w:t>
      </w:r>
      <w:r>
        <w:rPr>
          <w:sz w:val="16"/>
        </w:rPr>
        <w:t>desiccator</w:t>
      </w:r>
      <w:r>
        <w:rPr>
          <w:spacing w:val="-4"/>
          <w:sz w:val="16"/>
        </w:rPr>
        <w:t xml:space="preserve"> </w:t>
      </w:r>
      <w:r>
        <w:rPr>
          <w:sz w:val="16"/>
        </w:rPr>
        <w:t>prior</w:t>
      </w:r>
      <w:r>
        <w:rPr>
          <w:spacing w:val="-4"/>
          <w:sz w:val="16"/>
        </w:rPr>
        <w:t xml:space="preserve"> </w:t>
      </w:r>
      <w:r>
        <w:rPr>
          <w:sz w:val="16"/>
        </w:rPr>
        <w:t>to</w:t>
      </w:r>
      <w:r>
        <w:rPr>
          <w:spacing w:val="-3"/>
          <w:sz w:val="16"/>
        </w:rPr>
        <w:t xml:space="preserve"> </w:t>
      </w:r>
      <w:r>
        <w:rPr>
          <w:sz w:val="16"/>
        </w:rPr>
        <w:t>further use.</w:t>
      </w:r>
    </w:p>
    <w:p w14:paraId="2A56EA94" w14:textId="77777777" w:rsidR="003250B2" w:rsidRDefault="00D9510D">
      <w:pPr>
        <w:pStyle w:val="BodyText"/>
        <w:ind w:left="1650"/>
      </w:pPr>
      <w:r>
        <w:t>NOTE: The protocol can be paused here.</w:t>
      </w:r>
    </w:p>
    <w:p w14:paraId="6371F3CC" w14:textId="77777777" w:rsidR="003250B2" w:rsidRDefault="003250B2">
      <w:pPr>
        <w:pStyle w:val="BodyText"/>
        <w:spacing w:before="0"/>
        <w:ind w:left="0"/>
        <w:rPr>
          <w:sz w:val="18"/>
        </w:rPr>
      </w:pPr>
    </w:p>
    <w:p w14:paraId="25A2D69E" w14:textId="77777777" w:rsidR="003250B2" w:rsidRDefault="00D9510D">
      <w:pPr>
        <w:pStyle w:val="ListParagraph"/>
        <w:numPr>
          <w:ilvl w:val="1"/>
          <w:numId w:val="3"/>
        </w:numPr>
        <w:tabs>
          <w:tab w:val="left" w:pos="764"/>
        </w:tabs>
        <w:spacing w:before="121" w:line="249" w:lineRule="auto"/>
        <w:ind w:right="406" w:hanging="283"/>
        <w:rPr>
          <w:sz w:val="16"/>
        </w:rPr>
      </w:pPr>
      <w:r>
        <w:rPr>
          <w:sz w:val="16"/>
        </w:rPr>
        <w:t>Mount</w:t>
      </w:r>
      <w:r>
        <w:rPr>
          <w:spacing w:val="-4"/>
          <w:sz w:val="16"/>
        </w:rPr>
        <w:t xml:space="preserve"> </w:t>
      </w:r>
      <w:r>
        <w:rPr>
          <w:sz w:val="16"/>
        </w:rPr>
        <w:t>the</w:t>
      </w:r>
      <w:r>
        <w:rPr>
          <w:spacing w:val="-4"/>
          <w:sz w:val="16"/>
        </w:rPr>
        <w:t xml:space="preserve"> </w:t>
      </w:r>
      <w:r>
        <w:rPr>
          <w:sz w:val="16"/>
        </w:rPr>
        <w:t>CPD</w:t>
      </w:r>
      <w:r>
        <w:rPr>
          <w:spacing w:val="-4"/>
          <w:sz w:val="16"/>
        </w:rPr>
        <w:t xml:space="preserve"> </w:t>
      </w:r>
      <w:r>
        <w:rPr>
          <w:sz w:val="16"/>
        </w:rPr>
        <w:t>tissue</w:t>
      </w:r>
      <w:r>
        <w:rPr>
          <w:spacing w:val="-4"/>
          <w:sz w:val="16"/>
        </w:rPr>
        <w:t xml:space="preserve"> </w:t>
      </w:r>
      <w:r>
        <w:rPr>
          <w:sz w:val="16"/>
        </w:rPr>
        <w:t>pieces</w:t>
      </w:r>
      <w:r>
        <w:rPr>
          <w:spacing w:val="-4"/>
          <w:sz w:val="16"/>
        </w:rPr>
        <w:t xml:space="preserve"> </w:t>
      </w:r>
      <w:r>
        <w:rPr>
          <w:sz w:val="16"/>
        </w:rPr>
        <w:t>to</w:t>
      </w:r>
      <w:r>
        <w:rPr>
          <w:spacing w:val="-4"/>
          <w:sz w:val="16"/>
        </w:rPr>
        <w:t xml:space="preserve"> </w:t>
      </w:r>
      <w:r>
        <w:rPr>
          <w:sz w:val="16"/>
        </w:rPr>
        <w:t>an</w:t>
      </w:r>
      <w:r>
        <w:rPr>
          <w:spacing w:val="-4"/>
          <w:sz w:val="16"/>
        </w:rPr>
        <w:t xml:space="preserve"> </w:t>
      </w:r>
      <w:r>
        <w:rPr>
          <w:sz w:val="16"/>
        </w:rPr>
        <w:t>appropriate</w:t>
      </w:r>
      <w:r>
        <w:rPr>
          <w:spacing w:val="-4"/>
          <w:sz w:val="16"/>
        </w:rPr>
        <w:t xml:space="preserve"> </w:t>
      </w:r>
      <w:r>
        <w:rPr>
          <w:sz w:val="16"/>
        </w:rPr>
        <w:t>sample</w:t>
      </w:r>
      <w:r>
        <w:rPr>
          <w:spacing w:val="-4"/>
          <w:sz w:val="16"/>
        </w:rPr>
        <w:t xml:space="preserve"> </w:t>
      </w:r>
      <w:r>
        <w:rPr>
          <w:sz w:val="16"/>
        </w:rPr>
        <w:t>holder.</w:t>
      </w:r>
      <w:r>
        <w:rPr>
          <w:spacing w:val="-4"/>
          <w:sz w:val="16"/>
        </w:rPr>
        <w:t xml:space="preserve"> </w:t>
      </w:r>
      <w:r>
        <w:rPr>
          <w:sz w:val="16"/>
        </w:rPr>
        <w:t>Ensure</w:t>
      </w:r>
      <w:r>
        <w:rPr>
          <w:spacing w:val="-4"/>
          <w:sz w:val="16"/>
        </w:rPr>
        <w:t xml:space="preserve"> </w:t>
      </w:r>
      <w:r>
        <w:rPr>
          <w:sz w:val="16"/>
        </w:rPr>
        <w:t>a</w:t>
      </w:r>
      <w:r>
        <w:rPr>
          <w:spacing w:val="-4"/>
          <w:sz w:val="16"/>
        </w:rPr>
        <w:t xml:space="preserve"> </w:t>
      </w:r>
      <w:r>
        <w:rPr>
          <w:sz w:val="16"/>
        </w:rPr>
        <w:t>tight</w:t>
      </w:r>
      <w:r>
        <w:rPr>
          <w:spacing w:val="-4"/>
          <w:sz w:val="16"/>
        </w:rPr>
        <w:t xml:space="preserve"> </w:t>
      </w:r>
      <w:r>
        <w:rPr>
          <w:sz w:val="16"/>
        </w:rPr>
        <w:t>fit</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sample</w:t>
      </w:r>
      <w:r>
        <w:rPr>
          <w:spacing w:val="-4"/>
          <w:sz w:val="16"/>
        </w:rPr>
        <w:t xml:space="preserve"> </w:t>
      </w:r>
      <w:r>
        <w:rPr>
          <w:sz w:val="16"/>
        </w:rPr>
        <w:t>on</w:t>
      </w:r>
      <w:r>
        <w:rPr>
          <w:spacing w:val="-4"/>
          <w:sz w:val="16"/>
        </w:rPr>
        <w:t xml:space="preserve"> </w:t>
      </w:r>
      <w:r>
        <w:rPr>
          <w:sz w:val="16"/>
        </w:rPr>
        <w:t>the</w:t>
      </w:r>
      <w:r>
        <w:rPr>
          <w:spacing w:val="-3"/>
          <w:sz w:val="16"/>
        </w:rPr>
        <w:t xml:space="preserve"> </w:t>
      </w:r>
      <w:r>
        <w:rPr>
          <w:sz w:val="16"/>
        </w:rPr>
        <w:t>sample</w:t>
      </w:r>
      <w:r>
        <w:rPr>
          <w:spacing w:val="-4"/>
          <w:sz w:val="16"/>
        </w:rPr>
        <w:t xml:space="preserve"> </w:t>
      </w:r>
      <w:r>
        <w:rPr>
          <w:sz w:val="16"/>
        </w:rPr>
        <w:t>holder</w:t>
      </w:r>
      <w:r>
        <w:rPr>
          <w:spacing w:val="-4"/>
          <w:sz w:val="16"/>
        </w:rPr>
        <w:t xml:space="preserve"> </w:t>
      </w:r>
      <w:r>
        <w:rPr>
          <w:sz w:val="16"/>
        </w:rPr>
        <w:t>to</w:t>
      </w:r>
      <w:r>
        <w:rPr>
          <w:spacing w:val="-4"/>
          <w:sz w:val="16"/>
        </w:rPr>
        <w:t xml:space="preserve"> </w:t>
      </w:r>
      <w:r>
        <w:rPr>
          <w:sz w:val="16"/>
        </w:rPr>
        <w:t>prevent</w:t>
      </w:r>
      <w:r>
        <w:rPr>
          <w:spacing w:val="-4"/>
          <w:sz w:val="16"/>
        </w:rPr>
        <w:t xml:space="preserve"> </w:t>
      </w:r>
      <w:r>
        <w:rPr>
          <w:sz w:val="16"/>
        </w:rPr>
        <w:t>the</w:t>
      </w:r>
      <w:r>
        <w:rPr>
          <w:spacing w:val="-4"/>
          <w:sz w:val="16"/>
        </w:rPr>
        <w:t xml:space="preserve"> </w:t>
      </w:r>
      <w:r>
        <w:rPr>
          <w:sz w:val="16"/>
        </w:rPr>
        <w:t>sample from moving during the CT measurements. In case of the CPD mouse kidney tissue pieces: Glue the tissue pieces with superglue to a sample</w:t>
      </w:r>
      <w:r>
        <w:rPr>
          <w:spacing w:val="-2"/>
          <w:sz w:val="16"/>
        </w:rPr>
        <w:t xml:space="preserve"> </w:t>
      </w:r>
      <w:r>
        <w:rPr>
          <w:sz w:val="16"/>
        </w:rPr>
        <w:t>holder.</w:t>
      </w:r>
    </w:p>
    <w:p w14:paraId="73102863" w14:textId="77777777" w:rsidR="003250B2" w:rsidRDefault="00D9510D">
      <w:pPr>
        <w:pStyle w:val="BodyText"/>
        <w:spacing w:before="2" w:line="249" w:lineRule="auto"/>
        <w:ind w:right="494"/>
      </w:pPr>
      <w:r>
        <w:t>NOTE: Any undesired movement of the sample during CT measurements can cause problems during volume recon</w:t>
      </w:r>
      <w:r>
        <w:t>struction - especially when acquiring a data set with nanometer voxel size.</w:t>
      </w:r>
    </w:p>
    <w:p w14:paraId="4DEA589F" w14:textId="77777777" w:rsidR="003250B2" w:rsidRDefault="00D9510D">
      <w:pPr>
        <w:pStyle w:val="BodyText"/>
      </w:pPr>
      <w:r>
        <w:t>NOTE: The protocol can be paused here.</w:t>
      </w:r>
    </w:p>
    <w:p w14:paraId="3256B2F0" w14:textId="77777777" w:rsidR="003250B2" w:rsidRDefault="00D9510D">
      <w:pPr>
        <w:pStyle w:val="ListParagraph"/>
        <w:numPr>
          <w:ilvl w:val="1"/>
          <w:numId w:val="3"/>
        </w:numPr>
        <w:tabs>
          <w:tab w:val="left" w:pos="764"/>
        </w:tabs>
        <w:spacing w:line="249" w:lineRule="auto"/>
        <w:ind w:right="311" w:hanging="283"/>
        <w:rPr>
          <w:sz w:val="16"/>
        </w:rPr>
      </w:pPr>
      <w:r>
        <w:rPr>
          <w:sz w:val="16"/>
        </w:rPr>
        <w:t xml:space="preserve">After careful alignment of the sample, choose acquisition parameters for best image </w:t>
      </w:r>
      <w:r>
        <w:rPr>
          <w:spacing w:val="-3"/>
          <w:sz w:val="16"/>
        </w:rPr>
        <w:t xml:space="preserve">quality. </w:t>
      </w:r>
      <w:r>
        <w:rPr>
          <w:sz w:val="16"/>
        </w:rPr>
        <w:t xml:space="preserve">In case of the presented </w:t>
      </w:r>
      <w:proofErr w:type="spellStart"/>
      <w:r>
        <w:rPr>
          <w:sz w:val="16"/>
        </w:rPr>
        <w:t>nanoCT</w:t>
      </w:r>
      <w:proofErr w:type="spellEnd"/>
      <w:r>
        <w:rPr>
          <w:sz w:val="16"/>
        </w:rPr>
        <w:t xml:space="preserve"> data: Acquire pr</w:t>
      </w:r>
      <w:r>
        <w:rPr>
          <w:sz w:val="16"/>
        </w:rPr>
        <w:t>ojections</w:t>
      </w:r>
      <w:r>
        <w:rPr>
          <w:spacing w:val="-4"/>
          <w:sz w:val="16"/>
        </w:rPr>
        <w:t xml:space="preserve"> </w:t>
      </w:r>
      <w:r>
        <w:rPr>
          <w:sz w:val="16"/>
        </w:rPr>
        <w:t>at</w:t>
      </w:r>
      <w:r>
        <w:rPr>
          <w:spacing w:val="-3"/>
          <w:sz w:val="16"/>
        </w:rPr>
        <w:t xml:space="preserve"> </w:t>
      </w:r>
      <w:r>
        <w:rPr>
          <w:sz w:val="16"/>
        </w:rPr>
        <w:t>a</w:t>
      </w:r>
      <w:r>
        <w:rPr>
          <w:spacing w:val="-3"/>
          <w:sz w:val="16"/>
        </w:rPr>
        <w:t xml:space="preserve"> </w:t>
      </w:r>
      <w:r>
        <w:rPr>
          <w:sz w:val="16"/>
        </w:rPr>
        <w:t>peak</w:t>
      </w:r>
      <w:r>
        <w:rPr>
          <w:spacing w:val="-3"/>
          <w:sz w:val="16"/>
        </w:rPr>
        <w:t xml:space="preserve"> </w:t>
      </w:r>
      <w:r>
        <w:rPr>
          <w:sz w:val="16"/>
        </w:rPr>
        <w:t>voltage</w:t>
      </w:r>
      <w:r>
        <w:rPr>
          <w:spacing w:val="-3"/>
          <w:sz w:val="16"/>
        </w:rPr>
        <w:t xml:space="preserve"> </w:t>
      </w:r>
      <w:r>
        <w:rPr>
          <w:sz w:val="16"/>
        </w:rPr>
        <w:t>of</w:t>
      </w:r>
      <w:r>
        <w:rPr>
          <w:spacing w:val="-3"/>
          <w:sz w:val="16"/>
        </w:rPr>
        <w:t xml:space="preserve"> </w:t>
      </w:r>
      <w:r>
        <w:rPr>
          <w:sz w:val="16"/>
        </w:rPr>
        <w:t>60</w:t>
      </w:r>
      <w:r>
        <w:rPr>
          <w:spacing w:val="-3"/>
          <w:sz w:val="16"/>
        </w:rPr>
        <w:t xml:space="preserve"> </w:t>
      </w:r>
      <w:r>
        <w:rPr>
          <w:sz w:val="16"/>
        </w:rPr>
        <w:t>kV</w:t>
      </w:r>
      <w:r>
        <w:rPr>
          <w:spacing w:val="-3"/>
          <w:sz w:val="16"/>
        </w:rPr>
        <w:t xml:space="preserve"> </w:t>
      </w:r>
      <w:r>
        <w:rPr>
          <w:sz w:val="16"/>
        </w:rPr>
        <w:t>with</w:t>
      </w:r>
      <w:r>
        <w:rPr>
          <w:spacing w:val="-3"/>
          <w:sz w:val="16"/>
        </w:rPr>
        <w:t xml:space="preserve"> </w:t>
      </w:r>
      <w:r>
        <w:rPr>
          <w:sz w:val="16"/>
        </w:rPr>
        <w:t>1599</w:t>
      </w:r>
      <w:r>
        <w:rPr>
          <w:spacing w:val="-3"/>
          <w:sz w:val="16"/>
        </w:rPr>
        <w:t xml:space="preserve"> </w:t>
      </w:r>
      <w:r>
        <w:rPr>
          <w:sz w:val="16"/>
        </w:rPr>
        <w:t>projections</w:t>
      </w:r>
      <w:r>
        <w:rPr>
          <w:spacing w:val="-3"/>
          <w:sz w:val="16"/>
        </w:rPr>
        <w:t xml:space="preserve"> </w:t>
      </w:r>
      <w:r>
        <w:rPr>
          <w:sz w:val="16"/>
        </w:rPr>
        <w:t>equally</w:t>
      </w:r>
      <w:r>
        <w:rPr>
          <w:spacing w:val="-3"/>
          <w:sz w:val="16"/>
        </w:rPr>
        <w:t xml:space="preserve"> </w:t>
      </w:r>
      <w:r>
        <w:rPr>
          <w:sz w:val="16"/>
        </w:rPr>
        <w:t>distributed</w:t>
      </w:r>
      <w:r>
        <w:rPr>
          <w:spacing w:val="-3"/>
          <w:sz w:val="16"/>
        </w:rPr>
        <w:t xml:space="preserve"> </w:t>
      </w:r>
      <w:r>
        <w:rPr>
          <w:sz w:val="16"/>
        </w:rPr>
        <w:t>over</w:t>
      </w:r>
      <w:r>
        <w:rPr>
          <w:spacing w:val="-3"/>
          <w:sz w:val="16"/>
        </w:rPr>
        <w:t xml:space="preserve"> </w:t>
      </w:r>
      <w:r>
        <w:rPr>
          <w:sz w:val="16"/>
        </w:rPr>
        <w:t>360°</w:t>
      </w:r>
      <w:r>
        <w:rPr>
          <w:spacing w:val="-3"/>
          <w:sz w:val="16"/>
        </w:rPr>
        <w:t xml:space="preserve"> </w:t>
      </w:r>
      <w:r>
        <w:rPr>
          <w:sz w:val="16"/>
        </w:rPr>
        <w:t>and</w:t>
      </w:r>
      <w:r>
        <w:rPr>
          <w:spacing w:val="-3"/>
          <w:sz w:val="16"/>
        </w:rPr>
        <w:t xml:space="preserve"> </w:t>
      </w:r>
      <w:r>
        <w:rPr>
          <w:sz w:val="16"/>
        </w:rPr>
        <w:t>a</w:t>
      </w:r>
      <w:r>
        <w:rPr>
          <w:spacing w:val="-3"/>
          <w:sz w:val="16"/>
        </w:rPr>
        <w:t xml:space="preserve"> </w:t>
      </w:r>
      <w:r>
        <w:rPr>
          <w:sz w:val="16"/>
        </w:rPr>
        <w:t>voxel</w:t>
      </w:r>
      <w:r>
        <w:rPr>
          <w:spacing w:val="-3"/>
          <w:sz w:val="16"/>
        </w:rPr>
        <w:t xml:space="preserve"> </w:t>
      </w:r>
      <w:r>
        <w:rPr>
          <w:sz w:val="16"/>
        </w:rPr>
        <w:t>size</w:t>
      </w:r>
      <w:r>
        <w:rPr>
          <w:spacing w:val="-4"/>
          <w:sz w:val="16"/>
        </w:rPr>
        <w:t xml:space="preserve"> </w:t>
      </w:r>
      <w:r>
        <w:rPr>
          <w:sz w:val="16"/>
        </w:rPr>
        <w:t>of</w:t>
      </w:r>
      <w:r>
        <w:rPr>
          <w:spacing w:val="-3"/>
          <w:sz w:val="16"/>
        </w:rPr>
        <w:t xml:space="preserve"> </w:t>
      </w:r>
      <w:r>
        <w:rPr>
          <w:sz w:val="16"/>
        </w:rPr>
        <w:t>approximately</w:t>
      </w:r>
      <w:r>
        <w:rPr>
          <w:spacing w:val="-3"/>
          <w:sz w:val="16"/>
        </w:rPr>
        <w:t xml:space="preserve"> </w:t>
      </w:r>
      <w:r>
        <w:rPr>
          <w:sz w:val="16"/>
        </w:rPr>
        <w:t>400</w:t>
      </w:r>
      <w:r>
        <w:rPr>
          <w:spacing w:val="-3"/>
          <w:sz w:val="16"/>
        </w:rPr>
        <w:t xml:space="preserve"> </w:t>
      </w:r>
      <w:r>
        <w:rPr>
          <w:sz w:val="16"/>
        </w:rPr>
        <w:t>nm.</w:t>
      </w:r>
    </w:p>
    <w:p w14:paraId="431B7F99" w14:textId="77777777" w:rsidR="003250B2" w:rsidRDefault="00D9510D">
      <w:pPr>
        <w:pStyle w:val="BodyText"/>
        <w:spacing w:before="2" w:line="249" w:lineRule="auto"/>
      </w:pPr>
      <w:r>
        <w:t>NOTE: A single CT measurement acquired at 400 nm voxel size has a FOV of 75 µm in the direction of the rotation axis (vertica</w:t>
      </w:r>
      <w:r>
        <w:t>l) and approximately 560 µm in the direction perpendicular to the rotation axis (horizontal). To investigate larger volumes, an extension of the FOV along the rotation axis can be achieved by combining multiple scans at different vertical positions. Additi</w:t>
      </w:r>
      <w:r>
        <w:t>onally, local tomography scans</w:t>
      </w:r>
    </w:p>
    <w:p w14:paraId="10FAE554" w14:textId="77777777" w:rsidR="003250B2" w:rsidRDefault="00D9510D">
      <w:pPr>
        <w:pStyle w:val="BodyText"/>
        <w:spacing w:line="249" w:lineRule="auto"/>
        <w:ind w:right="372"/>
      </w:pPr>
      <w:r>
        <w:t xml:space="preserve">can be performed to measure samples with a larger sample diameter perpendicular to the rotation axis than given by the FOV of a global CT scan. The </w:t>
      </w:r>
      <w:proofErr w:type="spellStart"/>
      <w:r>
        <w:t>nanoCT</w:t>
      </w:r>
      <w:proofErr w:type="spellEnd"/>
      <w:r>
        <w:t xml:space="preserve"> data was acquired with an exposure time of 4 s per projection. As such</w:t>
      </w:r>
      <w:r>
        <w:t xml:space="preserve"> the total acquisition time per data set was approximately 3.5 h.</w:t>
      </w:r>
    </w:p>
    <w:p w14:paraId="043C8BB4" w14:textId="77777777" w:rsidR="003250B2" w:rsidRDefault="00D9510D">
      <w:pPr>
        <w:pStyle w:val="BodyText"/>
        <w:spacing w:before="2"/>
      </w:pPr>
      <w:r>
        <w:t>NOTE: The protocol can be paused here.</w:t>
      </w:r>
    </w:p>
    <w:p w14:paraId="21C8371C" w14:textId="77777777" w:rsidR="003250B2" w:rsidRDefault="00D9510D">
      <w:pPr>
        <w:pStyle w:val="ListParagraph"/>
        <w:numPr>
          <w:ilvl w:val="1"/>
          <w:numId w:val="3"/>
        </w:numPr>
        <w:tabs>
          <w:tab w:val="left" w:pos="764"/>
        </w:tabs>
        <w:ind w:hanging="283"/>
        <w:rPr>
          <w:sz w:val="16"/>
        </w:rPr>
      </w:pPr>
      <w:r>
        <w:rPr>
          <w:sz w:val="16"/>
        </w:rPr>
        <w:t>After acquisition of the CT data, process the projections accordingly for reconstruction of the 3D</w:t>
      </w:r>
      <w:r>
        <w:rPr>
          <w:spacing w:val="-26"/>
          <w:sz w:val="16"/>
        </w:rPr>
        <w:t xml:space="preserve"> </w:t>
      </w:r>
      <w:r>
        <w:rPr>
          <w:sz w:val="16"/>
        </w:rPr>
        <w:t>volume.</w:t>
      </w:r>
    </w:p>
    <w:p w14:paraId="18F6E1ED" w14:textId="77777777" w:rsidR="003250B2" w:rsidRDefault="003250B2">
      <w:pPr>
        <w:rPr>
          <w:sz w:val="16"/>
        </w:rPr>
        <w:sectPr w:rsidR="003250B2">
          <w:pgSz w:w="11900" w:h="15840"/>
          <w:pgMar w:top="1340" w:right="600" w:bottom="740" w:left="400" w:header="741" w:footer="545" w:gutter="0"/>
          <w:cols w:space="720"/>
        </w:sectPr>
      </w:pPr>
    </w:p>
    <w:p w14:paraId="5245EFC7" w14:textId="36AE585F" w:rsidR="003250B2" w:rsidRDefault="00D9510D">
      <w:pPr>
        <w:pStyle w:val="ListParagraph"/>
        <w:numPr>
          <w:ilvl w:val="2"/>
          <w:numId w:val="3"/>
        </w:numPr>
        <w:tabs>
          <w:tab w:val="left" w:pos="1207"/>
        </w:tabs>
        <w:spacing w:before="84" w:line="249" w:lineRule="auto"/>
        <w:ind w:right="333" w:hanging="283"/>
        <w:rPr>
          <w:sz w:val="16"/>
        </w:rPr>
      </w:pPr>
      <w:r>
        <w:rPr>
          <w:sz w:val="16"/>
        </w:rPr>
        <w:lastRenderedPageBreak/>
        <w:t xml:space="preserve">In case of the presented </w:t>
      </w:r>
      <w:proofErr w:type="spellStart"/>
      <w:r>
        <w:rPr>
          <w:sz w:val="16"/>
        </w:rPr>
        <w:t>nanoCT</w:t>
      </w:r>
      <w:proofErr w:type="spellEnd"/>
      <w:r>
        <w:rPr>
          <w:sz w:val="16"/>
        </w:rPr>
        <w:t xml:space="preserve"> data, normalize the acquired projections with flatfield images. Enhance the sharpness of the projections by using a Richardson-Lucy deconvolution algorithm</w:t>
      </w:r>
      <w:r>
        <w:rPr>
          <w:sz w:val="16"/>
          <w:vertAlign w:val="superscript"/>
        </w:rPr>
        <w:t>3</w:t>
      </w:r>
      <w:r w:rsidR="00841551">
        <w:rPr>
          <w:sz w:val="16"/>
          <w:vertAlign w:val="superscript"/>
        </w:rPr>
        <w:t>0</w:t>
      </w:r>
      <w:r>
        <w:rPr>
          <w:sz w:val="16"/>
          <w:vertAlign w:val="superscript"/>
        </w:rPr>
        <w:t>,3</w:t>
      </w:r>
      <w:r w:rsidR="00841551">
        <w:rPr>
          <w:sz w:val="16"/>
          <w:vertAlign w:val="superscript"/>
        </w:rPr>
        <w:t>1</w:t>
      </w:r>
      <w:r>
        <w:rPr>
          <w:sz w:val="16"/>
        </w:rPr>
        <w:t>. Use a rotationally symmetric Gaussian function with a standard</w:t>
      </w:r>
      <w:r>
        <w:rPr>
          <w:sz w:val="16"/>
        </w:rPr>
        <w:t xml:space="preserve"> deviation of one pixel as deconvolution</w:t>
      </w:r>
      <w:r>
        <w:rPr>
          <w:spacing w:val="-8"/>
          <w:sz w:val="16"/>
        </w:rPr>
        <w:t xml:space="preserve"> </w:t>
      </w:r>
      <w:r>
        <w:rPr>
          <w:sz w:val="16"/>
        </w:rPr>
        <w:t>kernel.</w:t>
      </w:r>
    </w:p>
    <w:p w14:paraId="600C8559" w14:textId="00DC6BB2" w:rsidR="003250B2" w:rsidRDefault="00D9510D">
      <w:pPr>
        <w:pStyle w:val="ListParagraph"/>
        <w:numPr>
          <w:ilvl w:val="2"/>
          <w:numId w:val="3"/>
        </w:numPr>
        <w:tabs>
          <w:tab w:val="left" w:pos="1207"/>
        </w:tabs>
        <w:spacing w:before="2" w:line="249" w:lineRule="auto"/>
        <w:ind w:right="640" w:hanging="283"/>
        <w:jc w:val="both"/>
        <w:rPr>
          <w:sz w:val="16"/>
        </w:rPr>
      </w:pPr>
      <w:r>
        <w:rPr>
          <w:sz w:val="16"/>
        </w:rPr>
        <w:t xml:space="preserve">Apply </w:t>
      </w:r>
      <w:proofErr w:type="spellStart"/>
      <w:r>
        <w:rPr>
          <w:sz w:val="16"/>
        </w:rPr>
        <w:t>Paganin’s</w:t>
      </w:r>
      <w:proofErr w:type="spellEnd"/>
      <w:r>
        <w:rPr>
          <w:sz w:val="16"/>
        </w:rPr>
        <w:t xml:space="preserve"> phase</w:t>
      </w:r>
      <w:r w:rsidR="00841551">
        <w:rPr>
          <w:sz w:val="16"/>
        </w:rPr>
        <w:noBreakHyphen/>
      </w:r>
      <w:r>
        <w:rPr>
          <w:sz w:val="16"/>
        </w:rPr>
        <w:t>retrieval algorithm to the sharpened images to increase the soft</w:t>
      </w:r>
      <w:r w:rsidR="00841551">
        <w:rPr>
          <w:sz w:val="16"/>
        </w:rPr>
        <w:noBreakHyphen/>
      </w:r>
      <w:r>
        <w:rPr>
          <w:sz w:val="16"/>
        </w:rPr>
        <w:t>tissue contrast. Set the parameters of the algorithm to optimize the image quality</w:t>
      </w:r>
      <w:r>
        <w:rPr>
          <w:sz w:val="16"/>
          <w:vertAlign w:val="superscript"/>
        </w:rPr>
        <w:t>3</w:t>
      </w:r>
      <w:r w:rsidR="00841551">
        <w:rPr>
          <w:sz w:val="16"/>
          <w:vertAlign w:val="superscript"/>
        </w:rPr>
        <w:t>2</w:t>
      </w:r>
      <w:r>
        <w:rPr>
          <w:sz w:val="16"/>
        </w:rPr>
        <w:t xml:space="preserve">. Reconstruct the preprocessed projections with a state-of-the-art filtered </w:t>
      </w:r>
      <w:proofErr w:type="spellStart"/>
      <w:r>
        <w:rPr>
          <w:sz w:val="16"/>
        </w:rPr>
        <w:t>backprojection</w:t>
      </w:r>
      <w:proofErr w:type="spellEnd"/>
      <w:r>
        <w:rPr>
          <w:sz w:val="16"/>
        </w:rPr>
        <w:t xml:space="preserve"> algorithm.</w:t>
      </w:r>
    </w:p>
    <w:p w14:paraId="5B64A24A" w14:textId="77777777" w:rsidR="003250B2" w:rsidRDefault="00D9510D">
      <w:pPr>
        <w:pStyle w:val="BodyText"/>
        <w:spacing w:before="2" w:line="249" w:lineRule="auto"/>
        <w:ind w:left="1206" w:right="193"/>
      </w:pPr>
      <w:r>
        <w:t xml:space="preserve">NOTE: </w:t>
      </w:r>
      <w:r>
        <w:rPr>
          <w:b/>
        </w:rPr>
        <w:t xml:space="preserve">Figure 3 </w:t>
      </w:r>
      <w:r>
        <w:t xml:space="preserve">evaluates the obtained </w:t>
      </w:r>
      <w:proofErr w:type="spellStart"/>
      <w:r>
        <w:t>nanoCT</w:t>
      </w:r>
      <w:proofErr w:type="spellEnd"/>
      <w:r>
        <w:t xml:space="preserve"> data with corresponding histological sections, which were approximately 7 µm thick. Therefore, minimum intens</w:t>
      </w:r>
      <w:r>
        <w:t xml:space="preserve">ity projection slices of 18 adjacent </w:t>
      </w:r>
      <w:proofErr w:type="spellStart"/>
      <w:r>
        <w:t>nanoCT</w:t>
      </w:r>
      <w:proofErr w:type="spellEnd"/>
      <w:r>
        <w:t xml:space="preserve"> slices with a virtual thickness of approximately 7 µm were generated by means of calculating the minimum value for each pixel in the relevant slices. A visualization software was used to render the volume of the </w:t>
      </w:r>
      <w:proofErr w:type="spellStart"/>
      <w:r>
        <w:t>nanoCT</w:t>
      </w:r>
      <w:proofErr w:type="spellEnd"/>
      <w:r>
        <w:t xml:space="preserve"> data, which is displayed in </w:t>
      </w:r>
      <w:r>
        <w:rPr>
          <w:b/>
        </w:rPr>
        <w:t>Figure 4</w:t>
      </w:r>
      <w:r>
        <w:t>.</w:t>
      </w:r>
    </w:p>
    <w:p w14:paraId="3EB2CD7F" w14:textId="77777777" w:rsidR="003250B2" w:rsidRDefault="003250B2">
      <w:pPr>
        <w:pStyle w:val="BodyText"/>
        <w:spacing w:before="0"/>
        <w:ind w:left="0"/>
        <w:rPr>
          <w:sz w:val="20"/>
        </w:rPr>
      </w:pPr>
    </w:p>
    <w:p w14:paraId="6C824817" w14:textId="77777777" w:rsidR="003250B2" w:rsidRDefault="003250B2">
      <w:pPr>
        <w:pStyle w:val="BodyText"/>
        <w:spacing w:before="0"/>
        <w:ind w:left="0"/>
        <w:rPr>
          <w:sz w:val="20"/>
        </w:rPr>
      </w:pPr>
    </w:p>
    <w:p w14:paraId="5D149B15" w14:textId="77777777" w:rsidR="003250B2" w:rsidRDefault="00D9510D">
      <w:pPr>
        <w:pStyle w:val="Heading2"/>
        <w:tabs>
          <w:tab w:val="left" w:pos="10774"/>
        </w:tabs>
        <w:ind w:left="520"/>
      </w:pPr>
      <w:r>
        <w:rPr>
          <w:rFonts w:ascii="Times New Roman"/>
          <w:b w:val="0"/>
          <w:color w:val="FFFFFF"/>
          <w:shd w:val="clear" w:color="auto" w:fill="2F76CE"/>
        </w:rPr>
        <w:t xml:space="preserve">   </w:t>
      </w:r>
      <w:r>
        <w:rPr>
          <w:rFonts w:ascii="Times New Roman"/>
          <w:b w:val="0"/>
          <w:color w:val="FFFFFF"/>
          <w:spacing w:val="20"/>
          <w:shd w:val="clear" w:color="auto" w:fill="2F76CE"/>
        </w:rPr>
        <w:t xml:space="preserve"> </w:t>
      </w:r>
      <w:r>
        <w:rPr>
          <w:color w:val="FFFFFF"/>
          <w:shd w:val="clear" w:color="auto" w:fill="2F76CE"/>
        </w:rPr>
        <w:t>Representative</w:t>
      </w:r>
      <w:r>
        <w:rPr>
          <w:color w:val="FFFFFF"/>
          <w:spacing w:val="-20"/>
          <w:shd w:val="clear" w:color="auto" w:fill="2F76CE"/>
        </w:rPr>
        <w:t xml:space="preserve"> </w:t>
      </w:r>
      <w:r>
        <w:rPr>
          <w:color w:val="FFFFFF"/>
          <w:shd w:val="clear" w:color="auto" w:fill="2F76CE"/>
        </w:rPr>
        <w:t>Results</w:t>
      </w:r>
      <w:r>
        <w:rPr>
          <w:color w:val="FFFFFF"/>
          <w:shd w:val="clear" w:color="auto" w:fill="2F76CE"/>
        </w:rPr>
        <w:tab/>
      </w:r>
    </w:p>
    <w:p w14:paraId="7A8E50DD" w14:textId="16DEA196" w:rsidR="003250B2" w:rsidRDefault="00D9510D">
      <w:pPr>
        <w:pStyle w:val="BodyText"/>
        <w:spacing w:before="193" w:line="249" w:lineRule="auto"/>
        <w:ind w:left="520"/>
      </w:pPr>
      <w:r>
        <w:rPr>
          <w:b/>
        </w:rPr>
        <w:t xml:space="preserve">Figure 1 </w:t>
      </w:r>
      <w:r>
        <w:t>shows CT slices and volume rendering of low</w:t>
      </w:r>
      <w:r w:rsidR="00841551">
        <w:noBreakHyphen/>
      </w:r>
      <w:r>
        <w:t xml:space="preserve">resolution microCT data highlighting contrast enhancement after staining. </w:t>
      </w:r>
      <w:r>
        <w:rPr>
          <w:b/>
        </w:rPr>
        <w:t xml:space="preserve">Figure 2 </w:t>
      </w:r>
      <w:r>
        <w:t>shows CT slices and volume rendering of high</w:t>
      </w:r>
      <w:r w:rsidR="00841551">
        <w:noBreakHyphen/>
      </w:r>
      <w:r>
        <w:t>re</w:t>
      </w:r>
      <w:r>
        <w:t xml:space="preserve">solution microCT data derived from a local tomography of the whole mouse kidney. </w:t>
      </w:r>
      <w:r>
        <w:rPr>
          <w:b/>
        </w:rPr>
        <w:t xml:space="preserve">Figure 3 </w:t>
      </w:r>
      <w:r>
        <w:t xml:space="preserve">shows CT slices of </w:t>
      </w:r>
      <w:proofErr w:type="spellStart"/>
      <w:r>
        <w:t>nanoCT</w:t>
      </w:r>
      <w:proofErr w:type="spellEnd"/>
      <w:r>
        <w:t xml:space="preserve"> data in comparison to the corresponding histological sections. </w:t>
      </w:r>
      <w:r>
        <w:rPr>
          <w:b/>
        </w:rPr>
        <w:t xml:space="preserve">Figure 4 </w:t>
      </w:r>
      <w:r>
        <w:t xml:space="preserve">shows CT slice and volume rendering of </w:t>
      </w:r>
      <w:proofErr w:type="spellStart"/>
      <w:r>
        <w:t>nanoCT</w:t>
      </w:r>
      <w:proofErr w:type="spellEnd"/>
      <w:r>
        <w:t xml:space="preserve"> data highlighting stru</w:t>
      </w:r>
      <w:r>
        <w:t>ctural details at cellular level. The low-resolution microCT measurement allows for an overview of the whole organ and helps to identify volumes of interest (VOIs) for the high-resolution microCT measurement. Through this multiscale approach, the VOI for t</w:t>
      </w:r>
      <w:r>
        <w:t xml:space="preserve">he </w:t>
      </w:r>
      <w:proofErr w:type="spellStart"/>
      <w:r>
        <w:t>nanoCT</w:t>
      </w:r>
      <w:proofErr w:type="spellEnd"/>
      <w:r>
        <w:t xml:space="preserve"> is determined. The </w:t>
      </w:r>
      <w:proofErr w:type="spellStart"/>
      <w:r>
        <w:t>nanoCT</w:t>
      </w:r>
      <w:proofErr w:type="spellEnd"/>
      <w:r>
        <w:t xml:space="preserve"> enables a very detailed view of the soft-tissue sample on cellular level. The comparative study with the corresponding histological section highlights full compatibility with histopathology. Here, the multimodal imaging </w:t>
      </w:r>
      <w:r>
        <w:t>approach is confirming the results obtained with both modalities.</w:t>
      </w:r>
    </w:p>
    <w:p w14:paraId="75E9A532" w14:textId="77777777" w:rsidR="00841551" w:rsidRDefault="00841551">
      <w:pPr>
        <w:pStyle w:val="BodyText"/>
        <w:spacing w:before="193" w:line="249" w:lineRule="auto"/>
        <w:ind w:left="520"/>
      </w:pPr>
    </w:p>
    <w:p w14:paraId="4D066BB6" w14:textId="774FB6D4" w:rsidR="00841551" w:rsidRDefault="00841551" w:rsidP="00841551">
      <w:pPr>
        <w:pStyle w:val="BodyText"/>
        <w:spacing w:before="10"/>
        <w:ind w:left="0" w:firstLine="520"/>
        <w:rPr>
          <w:sz w:val="13"/>
        </w:rPr>
      </w:pPr>
      <w:r>
        <w:rPr>
          <w:noProof/>
          <w:sz w:val="13"/>
        </w:rPr>
        <w:drawing>
          <wp:inline distT="0" distB="0" distL="0" distR="0" wp14:anchorId="4825E790" wp14:editId="792AEBF7">
            <wp:extent cx="4266000" cy="1998000"/>
            <wp:effectExtent l="0" t="0" r="0" b="0"/>
            <wp:docPr id="2" name="Picture 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_dark background_400dp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6000" cy="1998000"/>
                    </a:xfrm>
                    <a:prstGeom prst="rect">
                      <a:avLst/>
                    </a:prstGeom>
                  </pic:spPr>
                </pic:pic>
              </a:graphicData>
            </a:graphic>
          </wp:inline>
        </w:drawing>
      </w:r>
    </w:p>
    <w:p w14:paraId="40C11F21" w14:textId="266F4CB6" w:rsidR="003250B2" w:rsidRDefault="003250B2">
      <w:pPr>
        <w:pStyle w:val="BodyText"/>
        <w:spacing w:before="10"/>
        <w:ind w:left="0"/>
        <w:rPr>
          <w:sz w:val="13"/>
        </w:rPr>
      </w:pPr>
    </w:p>
    <w:p w14:paraId="4BD3FDBE" w14:textId="77777777" w:rsidR="003250B2" w:rsidRDefault="00D9510D">
      <w:pPr>
        <w:pStyle w:val="BodyText"/>
        <w:spacing w:before="0" w:line="249" w:lineRule="auto"/>
        <w:ind w:left="520" w:right="150"/>
      </w:pPr>
      <w:r>
        <w:rPr>
          <w:b/>
        </w:rPr>
        <w:t>Figure</w:t>
      </w:r>
      <w:r>
        <w:rPr>
          <w:b/>
          <w:spacing w:val="-5"/>
        </w:rPr>
        <w:t xml:space="preserve"> </w:t>
      </w:r>
      <w:r>
        <w:rPr>
          <w:b/>
        </w:rPr>
        <w:t>1.</w:t>
      </w:r>
      <w:r>
        <w:rPr>
          <w:b/>
          <w:spacing w:val="-4"/>
        </w:rPr>
        <w:t xml:space="preserve"> </w:t>
      </w:r>
      <w:r>
        <w:rPr>
          <w:b/>
        </w:rPr>
        <w:t>CT</w:t>
      </w:r>
      <w:r>
        <w:rPr>
          <w:b/>
          <w:spacing w:val="-4"/>
        </w:rPr>
        <w:t xml:space="preserve"> </w:t>
      </w:r>
      <w:r>
        <w:rPr>
          <w:b/>
        </w:rPr>
        <w:t>slices</w:t>
      </w:r>
      <w:r>
        <w:rPr>
          <w:b/>
          <w:spacing w:val="-5"/>
        </w:rPr>
        <w:t xml:space="preserve"> </w:t>
      </w:r>
      <w:r>
        <w:rPr>
          <w:b/>
        </w:rPr>
        <w:t>and</w:t>
      </w:r>
      <w:r>
        <w:rPr>
          <w:b/>
          <w:spacing w:val="-4"/>
        </w:rPr>
        <w:t xml:space="preserve"> </w:t>
      </w:r>
      <w:r>
        <w:rPr>
          <w:b/>
        </w:rPr>
        <w:t>volume</w:t>
      </w:r>
      <w:r>
        <w:rPr>
          <w:b/>
          <w:spacing w:val="-4"/>
        </w:rPr>
        <w:t xml:space="preserve"> </w:t>
      </w:r>
      <w:r>
        <w:rPr>
          <w:b/>
        </w:rPr>
        <w:t>rendering</w:t>
      </w:r>
      <w:r>
        <w:rPr>
          <w:b/>
          <w:spacing w:val="-5"/>
        </w:rPr>
        <w:t xml:space="preserve"> </w:t>
      </w:r>
      <w:r>
        <w:rPr>
          <w:b/>
        </w:rPr>
        <w:t>of</w:t>
      </w:r>
      <w:r>
        <w:rPr>
          <w:b/>
          <w:spacing w:val="-4"/>
        </w:rPr>
        <w:t xml:space="preserve"> </w:t>
      </w:r>
      <w:r>
        <w:rPr>
          <w:b/>
        </w:rPr>
        <w:t>the</w:t>
      </w:r>
      <w:r>
        <w:rPr>
          <w:b/>
          <w:spacing w:val="-4"/>
        </w:rPr>
        <w:t xml:space="preserve"> </w:t>
      </w:r>
      <w:r>
        <w:rPr>
          <w:b/>
        </w:rPr>
        <w:t>low-resolution</w:t>
      </w:r>
      <w:r>
        <w:rPr>
          <w:b/>
          <w:spacing w:val="-5"/>
        </w:rPr>
        <w:t xml:space="preserve"> </w:t>
      </w:r>
      <w:r>
        <w:rPr>
          <w:b/>
        </w:rPr>
        <w:t>microCT</w:t>
      </w:r>
      <w:r>
        <w:rPr>
          <w:b/>
          <w:spacing w:val="-4"/>
        </w:rPr>
        <w:t xml:space="preserve"> </w:t>
      </w:r>
      <w:r>
        <w:rPr>
          <w:b/>
        </w:rPr>
        <w:t>data.</w:t>
      </w:r>
      <w:r>
        <w:rPr>
          <w:b/>
          <w:spacing w:val="-1"/>
        </w:rPr>
        <w:t xml:space="preserve"> </w:t>
      </w:r>
      <w:r>
        <w:t>(</w:t>
      </w:r>
      <w:proofErr w:type="spellStart"/>
      <w:r>
        <w:rPr>
          <w:b/>
        </w:rPr>
        <w:t>a,b</w:t>
      </w:r>
      <w:proofErr w:type="spellEnd"/>
      <w:r>
        <w:t>)</w:t>
      </w:r>
      <w:r>
        <w:rPr>
          <w:spacing w:val="-4"/>
        </w:rPr>
        <w:t xml:space="preserve"> </w:t>
      </w:r>
      <w:r>
        <w:t>Overview</w:t>
      </w:r>
      <w:r>
        <w:rPr>
          <w:spacing w:val="-4"/>
        </w:rPr>
        <w:t xml:space="preserve"> </w:t>
      </w:r>
      <w:r>
        <w:t>images</w:t>
      </w:r>
      <w:r>
        <w:rPr>
          <w:spacing w:val="-5"/>
        </w:rPr>
        <w:t xml:space="preserve"> </w:t>
      </w:r>
      <w:r>
        <w:t>of</w:t>
      </w:r>
      <w:r>
        <w:rPr>
          <w:spacing w:val="-4"/>
        </w:rPr>
        <w:t xml:space="preserve"> </w:t>
      </w:r>
      <w:r>
        <w:t>the</w:t>
      </w:r>
      <w:r>
        <w:rPr>
          <w:spacing w:val="-4"/>
        </w:rPr>
        <w:t xml:space="preserve"> </w:t>
      </w:r>
      <w:r>
        <w:t>same</w:t>
      </w:r>
      <w:r>
        <w:rPr>
          <w:spacing w:val="-5"/>
        </w:rPr>
        <w:t xml:space="preserve"> </w:t>
      </w:r>
      <w:r>
        <w:t>mouse</w:t>
      </w:r>
      <w:r>
        <w:rPr>
          <w:spacing w:val="-4"/>
        </w:rPr>
        <w:t xml:space="preserve"> </w:t>
      </w:r>
      <w:r>
        <w:t>kidney</w:t>
      </w:r>
      <w:r>
        <w:rPr>
          <w:spacing w:val="-4"/>
        </w:rPr>
        <w:t xml:space="preserve"> </w:t>
      </w:r>
      <w:r>
        <w:t>before</w:t>
      </w:r>
      <w:r>
        <w:rPr>
          <w:spacing w:val="-5"/>
        </w:rPr>
        <w:t xml:space="preserve"> </w:t>
      </w:r>
      <w:r>
        <w:t>and after staining, respectively, highlighting the contrast enhancement obtained after application of the eosin-based staining protocol. Both microCT data sets were acquired using identical acquisition parameters. The voxel size in both data sets is 12 µm.</w:t>
      </w:r>
      <w:r>
        <w:t xml:space="preserve"> The contrast enhancement achieved in (</w:t>
      </w:r>
      <w:r>
        <w:rPr>
          <w:b/>
        </w:rPr>
        <w:t>b</w:t>
      </w:r>
      <w:r>
        <w:t>) enables the identification of the following anatomic structural regions: Cortex (I), outer medulla (II) with further distinction in outer stripes of outer medulla (</w:t>
      </w:r>
      <w:proofErr w:type="spellStart"/>
      <w:r>
        <w:t>IIa</w:t>
      </w:r>
      <w:proofErr w:type="spellEnd"/>
      <w:r>
        <w:t>) and inner stripes of outer medulla (IIb), inn</w:t>
      </w:r>
      <w:r>
        <w:t>er medulla (III), papilla (IV) and renal pelvis (V). (</w:t>
      </w:r>
      <w:r>
        <w:rPr>
          <w:b/>
        </w:rPr>
        <w:t>c</w:t>
      </w:r>
      <w:r>
        <w:t xml:space="preserve">) </w:t>
      </w:r>
      <w:r>
        <w:rPr>
          <w:spacing w:val="-2"/>
        </w:rPr>
        <w:t xml:space="preserve">Volume </w:t>
      </w:r>
      <w:r>
        <w:t xml:space="preserve">rendering of microCT data showing a virtual sagittal section through the whole mouse </w:t>
      </w:r>
      <w:r>
        <w:rPr>
          <w:spacing w:val="-3"/>
        </w:rPr>
        <w:t xml:space="preserve">kidney. </w:t>
      </w:r>
      <w:r>
        <w:t xml:space="preserve">This figure has been modified from </w:t>
      </w:r>
      <w:proofErr w:type="spellStart"/>
      <w:r>
        <w:t>Busse</w:t>
      </w:r>
      <w:proofErr w:type="spellEnd"/>
      <w:r>
        <w:t xml:space="preserve"> and Müller et al.</w:t>
      </w:r>
      <w:r>
        <w:rPr>
          <w:vertAlign w:val="superscript"/>
        </w:rPr>
        <w:t>26</w:t>
      </w:r>
      <w:r>
        <w:t xml:space="preserve"> </w:t>
      </w:r>
      <w:hyperlink r:id="rId14">
        <w:r>
          <w:rPr>
            <w:color w:val="0000FF"/>
          </w:rPr>
          <w:t>Please click</w:t>
        </w:r>
      </w:hyperlink>
      <w:r>
        <w:rPr>
          <w:color w:val="0000FF"/>
        </w:rPr>
        <w:t xml:space="preserve"> </w:t>
      </w:r>
      <w:hyperlink r:id="rId15">
        <w:r>
          <w:rPr>
            <w:color w:val="0000FF"/>
          </w:rPr>
          <w:t>here to view a larger version of this</w:t>
        </w:r>
        <w:r>
          <w:rPr>
            <w:color w:val="0000FF"/>
            <w:spacing w:val="-9"/>
          </w:rPr>
          <w:t xml:space="preserve"> </w:t>
        </w:r>
        <w:r>
          <w:rPr>
            <w:color w:val="0000FF"/>
          </w:rPr>
          <w:t>figure.</w:t>
        </w:r>
      </w:hyperlink>
    </w:p>
    <w:p w14:paraId="1EBA4A2D" w14:textId="77777777" w:rsidR="003250B2" w:rsidRDefault="003250B2">
      <w:pPr>
        <w:spacing w:line="249" w:lineRule="auto"/>
        <w:sectPr w:rsidR="003250B2">
          <w:pgSz w:w="11900" w:h="15840"/>
          <w:pgMar w:top="1340" w:right="600" w:bottom="740" w:left="400" w:header="741" w:footer="545" w:gutter="0"/>
          <w:cols w:space="720"/>
        </w:sectPr>
      </w:pPr>
    </w:p>
    <w:p w14:paraId="6BBC6641" w14:textId="77777777" w:rsidR="003250B2" w:rsidRDefault="003250B2">
      <w:pPr>
        <w:pStyle w:val="BodyText"/>
        <w:spacing w:before="3"/>
        <w:ind w:left="0"/>
        <w:rPr>
          <w:sz w:val="10"/>
        </w:rPr>
      </w:pPr>
    </w:p>
    <w:p w14:paraId="575840F5" w14:textId="6FC0DEDA" w:rsidR="00795363" w:rsidRDefault="00841551" w:rsidP="00795363">
      <w:pPr>
        <w:pStyle w:val="BodyText"/>
        <w:spacing w:before="0"/>
        <w:ind w:left="520"/>
        <w:rPr>
          <w:sz w:val="20"/>
        </w:rPr>
      </w:pPr>
      <w:r>
        <w:rPr>
          <w:noProof/>
          <w:sz w:val="20"/>
        </w:rPr>
        <w:drawing>
          <wp:inline distT="0" distB="0" distL="0" distR="0" wp14:anchorId="5F974F88" wp14:editId="00029F98">
            <wp:extent cx="4266000" cy="2044800"/>
            <wp:effectExtent l="0" t="0" r="0" b="0"/>
            <wp:docPr id="4" name="Picture 4" descr="A picture containing sitt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_black background_400dp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6000" cy="2044800"/>
                    </a:xfrm>
                    <a:prstGeom prst="rect">
                      <a:avLst/>
                    </a:prstGeom>
                  </pic:spPr>
                </pic:pic>
              </a:graphicData>
            </a:graphic>
          </wp:inline>
        </w:drawing>
      </w:r>
    </w:p>
    <w:p w14:paraId="17ABE5A6" w14:textId="3DC612B4" w:rsidR="003250B2" w:rsidRDefault="00D9510D">
      <w:pPr>
        <w:spacing w:before="7" w:line="249" w:lineRule="auto"/>
        <w:ind w:left="520" w:right="309"/>
        <w:rPr>
          <w:sz w:val="16"/>
        </w:rPr>
      </w:pPr>
      <w:r>
        <w:rPr>
          <w:b/>
          <w:sz w:val="16"/>
        </w:rPr>
        <w:t>Figure 2. CT slice and volume rendering of high-resolution microCT data derived from the same mouse kidney after application of the developed eosin</w:t>
      </w:r>
      <w:r w:rsidR="00841551">
        <w:rPr>
          <w:b/>
          <w:sz w:val="16"/>
        </w:rPr>
        <w:noBreakHyphen/>
      </w:r>
      <w:r>
        <w:rPr>
          <w:b/>
          <w:sz w:val="16"/>
        </w:rPr>
        <w:t xml:space="preserve">based staining protocol. </w:t>
      </w:r>
      <w:r>
        <w:rPr>
          <w:sz w:val="16"/>
        </w:rPr>
        <w:t>(</w:t>
      </w:r>
      <w:r>
        <w:rPr>
          <w:b/>
          <w:sz w:val="16"/>
        </w:rPr>
        <w:t>a</w:t>
      </w:r>
      <w:r>
        <w:rPr>
          <w:sz w:val="16"/>
        </w:rPr>
        <w:t>) The left corner shows the overview microCT image highlighting the ROI (blue box)</w:t>
      </w:r>
      <w:r>
        <w:rPr>
          <w:sz w:val="16"/>
        </w:rPr>
        <w:t xml:space="preserve"> for the</w:t>
      </w:r>
    </w:p>
    <w:p w14:paraId="3895C89A" w14:textId="77777777" w:rsidR="003250B2" w:rsidRDefault="00D9510D">
      <w:pPr>
        <w:pStyle w:val="BodyText"/>
        <w:spacing w:before="2" w:line="249" w:lineRule="auto"/>
        <w:ind w:left="520" w:right="102"/>
      </w:pPr>
      <w:r>
        <w:t>displayed high-resolution image. The following anatomic structural regions are identifiable: Cortex (I), outer medulla (II) with further distinction in outer stripes of outer medulla (</w:t>
      </w:r>
      <w:proofErr w:type="spellStart"/>
      <w:r>
        <w:t>IIa</w:t>
      </w:r>
      <w:proofErr w:type="spellEnd"/>
      <w:r>
        <w:t>) and inner stripes of outer medulla (IIb), inner medulla (I</w:t>
      </w:r>
      <w:r>
        <w:t>II), minor calyx (IV) and vessels (V and VI). (</w:t>
      </w:r>
      <w:r>
        <w:rPr>
          <w:b/>
        </w:rPr>
        <w:t>b</w:t>
      </w:r>
      <w:r>
        <w:t>) Volume of interest rendering of the high-resolution microCT data acquired with a voxel size of 3.3 µm. The medulla region and a virtual section through</w:t>
      </w:r>
    </w:p>
    <w:p w14:paraId="653D97BB" w14:textId="732AA7A0" w:rsidR="003250B2" w:rsidRDefault="00D9510D">
      <w:pPr>
        <w:pStyle w:val="BodyText"/>
        <w:spacing w:before="2" w:line="249" w:lineRule="auto"/>
        <w:ind w:left="520"/>
      </w:pPr>
      <w:r>
        <w:t xml:space="preserve">a vessel derived from a local tomography of the whole </w:t>
      </w:r>
      <w:r>
        <w:t>kidney</w:t>
      </w:r>
      <w:r w:rsidR="00841551">
        <w:t xml:space="preserve"> is shown</w:t>
      </w:r>
      <w:r>
        <w:t xml:space="preserve">. This figure has been modified from </w:t>
      </w:r>
      <w:proofErr w:type="spellStart"/>
      <w:r>
        <w:t>Busse</w:t>
      </w:r>
      <w:proofErr w:type="spellEnd"/>
      <w:r>
        <w:t xml:space="preserve"> and Müller et al.</w:t>
      </w:r>
      <w:r>
        <w:rPr>
          <w:vertAlign w:val="superscript"/>
        </w:rPr>
        <w:t>26</w:t>
      </w:r>
      <w:r>
        <w:t xml:space="preserve">. </w:t>
      </w:r>
      <w:hyperlink r:id="rId17">
        <w:r>
          <w:rPr>
            <w:color w:val="0000FF"/>
          </w:rPr>
          <w:t>Please click here to</w:t>
        </w:r>
      </w:hyperlink>
      <w:r>
        <w:rPr>
          <w:color w:val="0000FF"/>
        </w:rPr>
        <w:t xml:space="preserve"> </w:t>
      </w:r>
      <w:hyperlink r:id="rId18">
        <w:r>
          <w:rPr>
            <w:color w:val="0000FF"/>
          </w:rPr>
          <w:t>view a larger version of this figure.</w:t>
        </w:r>
      </w:hyperlink>
    </w:p>
    <w:p w14:paraId="06F2CE55" w14:textId="5E7EEE59" w:rsidR="003250B2" w:rsidRDefault="003250B2">
      <w:pPr>
        <w:pStyle w:val="BodyText"/>
        <w:spacing w:before="6"/>
        <w:ind w:left="0"/>
        <w:rPr>
          <w:sz w:val="13"/>
        </w:rPr>
      </w:pPr>
    </w:p>
    <w:p w14:paraId="7D8972EE" w14:textId="4E5821BE" w:rsidR="00795363" w:rsidRDefault="00795363">
      <w:pPr>
        <w:spacing w:line="249" w:lineRule="auto"/>
        <w:ind w:left="520" w:right="448"/>
        <w:rPr>
          <w:b/>
          <w:sz w:val="16"/>
        </w:rPr>
      </w:pPr>
      <w:r>
        <w:rPr>
          <w:b/>
          <w:noProof/>
          <w:sz w:val="16"/>
        </w:rPr>
        <w:drawing>
          <wp:inline distT="0" distB="0" distL="0" distR="0" wp14:anchorId="26134A65" wp14:editId="03C60372">
            <wp:extent cx="4266000" cy="2599200"/>
            <wp:effectExtent l="0" t="0" r="0" b="0"/>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g tubules_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6000" cy="2599200"/>
                    </a:xfrm>
                    <a:prstGeom prst="rect">
                      <a:avLst/>
                    </a:prstGeom>
                  </pic:spPr>
                </pic:pic>
              </a:graphicData>
            </a:graphic>
          </wp:inline>
        </w:drawing>
      </w:r>
    </w:p>
    <w:p w14:paraId="2BE24DD9" w14:textId="52E3859B" w:rsidR="003250B2" w:rsidRDefault="00D9510D">
      <w:pPr>
        <w:spacing w:line="249" w:lineRule="auto"/>
        <w:ind w:left="520" w:right="448"/>
        <w:rPr>
          <w:sz w:val="16"/>
        </w:rPr>
      </w:pPr>
      <w:r>
        <w:rPr>
          <w:b/>
          <w:sz w:val="16"/>
        </w:rPr>
        <w:t xml:space="preserve">Figure 3. CT slices of </w:t>
      </w:r>
      <w:proofErr w:type="spellStart"/>
      <w:r>
        <w:rPr>
          <w:b/>
          <w:sz w:val="16"/>
        </w:rPr>
        <w:t>nanoCT</w:t>
      </w:r>
      <w:proofErr w:type="spellEnd"/>
      <w:r>
        <w:rPr>
          <w:b/>
          <w:sz w:val="16"/>
        </w:rPr>
        <w:t xml:space="preserve"> data (</w:t>
      </w:r>
      <w:proofErr w:type="spellStart"/>
      <w:r>
        <w:rPr>
          <w:b/>
          <w:sz w:val="16"/>
        </w:rPr>
        <w:t>a,b</w:t>
      </w:r>
      <w:proofErr w:type="spellEnd"/>
      <w:r>
        <w:rPr>
          <w:b/>
          <w:sz w:val="16"/>
        </w:rPr>
        <w:t>) in comparison to the histological sections (</w:t>
      </w:r>
      <w:proofErr w:type="spellStart"/>
      <w:r>
        <w:rPr>
          <w:b/>
          <w:sz w:val="16"/>
        </w:rPr>
        <w:t>c,d</w:t>
      </w:r>
      <w:proofErr w:type="spellEnd"/>
      <w:r>
        <w:rPr>
          <w:b/>
          <w:sz w:val="16"/>
        </w:rPr>
        <w:t xml:space="preserve">) derived from the same mouse kidney after application of the developed eosin-based staining protocol. </w:t>
      </w:r>
      <w:r>
        <w:rPr>
          <w:sz w:val="16"/>
        </w:rPr>
        <w:t>(</w:t>
      </w:r>
      <w:r>
        <w:rPr>
          <w:b/>
          <w:sz w:val="16"/>
        </w:rPr>
        <w:t>a</w:t>
      </w:r>
      <w:r>
        <w:rPr>
          <w:sz w:val="16"/>
        </w:rPr>
        <w:t xml:space="preserve">) The </w:t>
      </w:r>
      <w:proofErr w:type="spellStart"/>
      <w:r>
        <w:rPr>
          <w:sz w:val="16"/>
        </w:rPr>
        <w:t>nanoCT</w:t>
      </w:r>
      <w:proofErr w:type="spellEnd"/>
      <w:r>
        <w:rPr>
          <w:sz w:val="16"/>
        </w:rPr>
        <w:t xml:space="preserve"> image of the same mouse kidney sample after staining, dissecting and CPD shows detailed structures of region (IIb) seen in </w:t>
      </w:r>
      <w:r>
        <w:rPr>
          <w:b/>
          <w:sz w:val="16"/>
        </w:rPr>
        <w:t xml:space="preserve">Figure 1 </w:t>
      </w:r>
      <w:r>
        <w:rPr>
          <w:sz w:val="16"/>
        </w:rPr>
        <w:t xml:space="preserve">and </w:t>
      </w:r>
      <w:r>
        <w:rPr>
          <w:b/>
          <w:sz w:val="16"/>
        </w:rPr>
        <w:t>Figure 2</w:t>
      </w:r>
      <w:r>
        <w:rPr>
          <w:sz w:val="16"/>
        </w:rPr>
        <w:t>. These are known as thick ascending limbs of the loop of Henle. (</w:t>
      </w:r>
      <w:r>
        <w:rPr>
          <w:b/>
          <w:sz w:val="16"/>
        </w:rPr>
        <w:t>b</w:t>
      </w:r>
      <w:r>
        <w:rPr>
          <w:sz w:val="16"/>
        </w:rPr>
        <w:t>) Minimum intensity projection s</w:t>
      </w:r>
      <w:r>
        <w:rPr>
          <w:sz w:val="16"/>
        </w:rPr>
        <w:t xml:space="preserve">lice derived from the same </w:t>
      </w:r>
      <w:proofErr w:type="spellStart"/>
      <w:r>
        <w:rPr>
          <w:sz w:val="16"/>
        </w:rPr>
        <w:t>nanoCT</w:t>
      </w:r>
      <w:proofErr w:type="spellEnd"/>
      <w:r>
        <w:rPr>
          <w:sz w:val="16"/>
        </w:rPr>
        <w:t xml:space="preserve"> data set shown in (</w:t>
      </w:r>
      <w:r>
        <w:rPr>
          <w:b/>
          <w:sz w:val="16"/>
        </w:rPr>
        <w:t>a</w:t>
      </w:r>
      <w:r>
        <w:rPr>
          <w:sz w:val="16"/>
        </w:rPr>
        <w:t>) with a virtual slice thickness of</w:t>
      </w:r>
    </w:p>
    <w:p w14:paraId="23D155CD" w14:textId="77777777" w:rsidR="003250B2" w:rsidRDefault="00D9510D">
      <w:pPr>
        <w:pStyle w:val="BodyText"/>
        <w:spacing w:before="2" w:line="249" w:lineRule="auto"/>
        <w:ind w:left="520" w:right="102"/>
      </w:pPr>
      <w:r>
        <w:t>approximately 7 µm, which allows for clear visualization of the cell nuclei. (</w:t>
      </w:r>
      <w:r>
        <w:rPr>
          <w:b/>
        </w:rPr>
        <w:t>c</w:t>
      </w:r>
      <w:r>
        <w:t>) Representative histological section displaying thick ascending limbs of the loop of H</w:t>
      </w:r>
      <w:r>
        <w:t>enle with clear visualization of cell nuclei and brush border. The histological section has an approximate thickness of 7 µm and was obtained from the same mouse kidney sample after the applied eosin-based staining and embedding in a paraffin block. (</w:t>
      </w:r>
      <w:r>
        <w:rPr>
          <w:b/>
        </w:rPr>
        <w:t>d</w:t>
      </w:r>
      <w:r>
        <w:t>) Re</w:t>
      </w:r>
      <w:r>
        <w:t>presentative histological section with application of counter stain hematoxylin highlighting the cell nuclei in purple. Preparation of the histological section close to the section shown in (</w:t>
      </w:r>
      <w:r>
        <w:rPr>
          <w:b/>
        </w:rPr>
        <w:t>c</w:t>
      </w:r>
      <w:r>
        <w:t>) with approximate thickness of 7 µm. This figure has been modif</w:t>
      </w:r>
      <w:r>
        <w:t xml:space="preserve">ied from </w:t>
      </w:r>
      <w:proofErr w:type="spellStart"/>
      <w:r>
        <w:t>Busse</w:t>
      </w:r>
      <w:proofErr w:type="spellEnd"/>
      <w:r>
        <w:t xml:space="preserve"> and Müller et al.</w:t>
      </w:r>
      <w:r>
        <w:rPr>
          <w:vertAlign w:val="superscript"/>
        </w:rPr>
        <w:t>26</w:t>
      </w:r>
      <w:r>
        <w:t xml:space="preserve"> </w:t>
      </w:r>
      <w:hyperlink r:id="rId20">
        <w:r>
          <w:rPr>
            <w:color w:val="0000FF"/>
          </w:rPr>
          <w:t>Please click here to</w:t>
        </w:r>
      </w:hyperlink>
      <w:r>
        <w:rPr>
          <w:color w:val="0000FF"/>
        </w:rPr>
        <w:t xml:space="preserve"> </w:t>
      </w:r>
      <w:hyperlink r:id="rId21">
        <w:r>
          <w:rPr>
            <w:color w:val="0000FF"/>
          </w:rPr>
          <w:t>view a larger version of this figu</w:t>
        </w:r>
        <w:r>
          <w:rPr>
            <w:color w:val="0000FF"/>
          </w:rPr>
          <w:t>re.</w:t>
        </w:r>
      </w:hyperlink>
    </w:p>
    <w:p w14:paraId="54EF7FC9" w14:textId="1FC0320F" w:rsidR="00795363" w:rsidRDefault="00795363">
      <w:pPr>
        <w:pStyle w:val="BodyText"/>
        <w:spacing w:before="0" w:line="249" w:lineRule="auto"/>
        <w:ind w:left="520" w:right="172"/>
        <w:rPr>
          <w:b/>
        </w:rPr>
      </w:pPr>
      <w:r>
        <w:rPr>
          <w:b/>
          <w:noProof/>
        </w:rPr>
        <w:lastRenderedPageBreak/>
        <w:drawing>
          <wp:inline distT="0" distB="0" distL="0" distR="0" wp14:anchorId="2B4D1C08" wp14:editId="777C2E3A">
            <wp:extent cx="4266000" cy="18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_black background_400dpi_new.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66000" cy="1872000"/>
                    </a:xfrm>
                    <a:prstGeom prst="rect">
                      <a:avLst/>
                    </a:prstGeom>
                  </pic:spPr>
                </pic:pic>
              </a:graphicData>
            </a:graphic>
          </wp:inline>
        </w:drawing>
      </w:r>
    </w:p>
    <w:p w14:paraId="036007A8" w14:textId="468AC68A" w:rsidR="003250B2" w:rsidRDefault="00D9510D">
      <w:pPr>
        <w:pStyle w:val="BodyText"/>
        <w:spacing w:before="0" w:line="249" w:lineRule="auto"/>
        <w:ind w:left="520" w:right="172"/>
      </w:pPr>
      <w:r>
        <w:rPr>
          <w:b/>
        </w:rPr>
        <w:t xml:space="preserve">Figure 4. CT slice and volume rendering of </w:t>
      </w:r>
      <w:proofErr w:type="spellStart"/>
      <w:r>
        <w:rPr>
          <w:b/>
        </w:rPr>
        <w:t>nanoCT</w:t>
      </w:r>
      <w:proofErr w:type="spellEnd"/>
      <w:r>
        <w:rPr>
          <w:b/>
        </w:rPr>
        <w:t xml:space="preserve"> data. </w:t>
      </w:r>
      <w:r>
        <w:t>(</w:t>
      </w:r>
      <w:r>
        <w:rPr>
          <w:b/>
        </w:rPr>
        <w:t>a</w:t>
      </w:r>
      <w:r>
        <w:t xml:space="preserve">) The </w:t>
      </w:r>
      <w:proofErr w:type="spellStart"/>
      <w:r>
        <w:t>nanoCT</w:t>
      </w:r>
      <w:proofErr w:type="spellEnd"/>
      <w:r>
        <w:t xml:space="preserve"> image of the same mouse kidney sample showing the structures known as thick ascending limbs of the loop of Henle. This is a detailed view of region (IIb) seen in </w:t>
      </w:r>
      <w:r>
        <w:rPr>
          <w:b/>
        </w:rPr>
        <w:t xml:space="preserve">Figure 1 </w:t>
      </w:r>
      <w:r>
        <w:t xml:space="preserve">and </w:t>
      </w:r>
      <w:r>
        <w:rPr>
          <w:b/>
        </w:rPr>
        <w:t>Figu</w:t>
      </w:r>
      <w:r>
        <w:rPr>
          <w:b/>
        </w:rPr>
        <w:t xml:space="preserve">re 2 </w:t>
      </w:r>
      <w:r>
        <w:t>acquired from a small piece of the kidney with a voxel size of approximately 400 nm. The preparation of the sample involved staining, dissecting and CPD. (</w:t>
      </w:r>
      <w:r>
        <w:rPr>
          <w:b/>
        </w:rPr>
        <w:t>b</w:t>
      </w:r>
      <w:r>
        <w:t xml:space="preserve">) Volume rendering of </w:t>
      </w:r>
      <w:proofErr w:type="spellStart"/>
      <w:r>
        <w:t>nanoCT</w:t>
      </w:r>
      <w:proofErr w:type="spellEnd"/>
      <w:r>
        <w:t xml:space="preserve"> data visualizing the 3D structure of thick ascending limbs of the </w:t>
      </w:r>
      <w:r>
        <w:t xml:space="preserve">loops of Henle. This figure has been modified from </w:t>
      </w:r>
      <w:proofErr w:type="spellStart"/>
      <w:r>
        <w:t>Busse</w:t>
      </w:r>
      <w:proofErr w:type="spellEnd"/>
      <w:r>
        <w:t xml:space="preserve"> and Müller et al.</w:t>
      </w:r>
      <w:r>
        <w:rPr>
          <w:vertAlign w:val="superscript"/>
        </w:rPr>
        <w:t>26</w:t>
      </w:r>
      <w:r>
        <w:t xml:space="preserve"> </w:t>
      </w:r>
      <w:hyperlink r:id="rId23">
        <w:r>
          <w:rPr>
            <w:color w:val="0000FF"/>
          </w:rPr>
          <w:t>Please click here to view a larger version of this figure.</w:t>
        </w:r>
      </w:hyperlink>
    </w:p>
    <w:p w14:paraId="16127CE5" w14:textId="77777777" w:rsidR="003250B2" w:rsidRDefault="003250B2">
      <w:pPr>
        <w:spacing w:line="249" w:lineRule="auto"/>
        <w:sectPr w:rsidR="003250B2">
          <w:pgSz w:w="11900" w:h="15840"/>
          <w:pgMar w:top="1340" w:right="600" w:bottom="740" w:left="400" w:header="741" w:footer="545" w:gutter="0"/>
          <w:cols w:space="720"/>
        </w:sectPr>
      </w:pPr>
    </w:p>
    <w:p w14:paraId="5E4E0DE5" w14:textId="77777777" w:rsidR="003250B2" w:rsidRDefault="003250B2">
      <w:pPr>
        <w:pStyle w:val="BodyText"/>
        <w:spacing w:before="0"/>
        <w:ind w:left="0"/>
        <w:rPr>
          <w:sz w:val="25"/>
        </w:rPr>
      </w:pPr>
    </w:p>
    <w:p w14:paraId="7377E693" w14:textId="77777777" w:rsidR="003250B2" w:rsidRDefault="00D9510D">
      <w:pPr>
        <w:tabs>
          <w:tab w:val="left" w:pos="10774"/>
        </w:tabs>
        <w:spacing w:before="94"/>
        <w:ind w:left="100"/>
        <w:rPr>
          <w:b/>
          <w:sz w:val="20"/>
        </w:rPr>
      </w:pPr>
      <w:r>
        <w:rPr>
          <w:rFonts w:ascii="Times New Roman"/>
          <w:color w:val="FFFFFF"/>
          <w:sz w:val="20"/>
          <w:shd w:val="clear" w:color="auto" w:fill="2F76CE"/>
        </w:rPr>
        <w:t xml:space="preserve">   </w:t>
      </w:r>
      <w:r>
        <w:rPr>
          <w:rFonts w:ascii="Times New Roman"/>
          <w:color w:val="FFFFFF"/>
          <w:spacing w:val="20"/>
          <w:sz w:val="20"/>
          <w:shd w:val="clear" w:color="auto" w:fill="2F76CE"/>
        </w:rPr>
        <w:t xml:space="preserve"> </w:t>
      </w:r>
      <w:r>
        <w:rPr>
          <w:b/>
          <w:color w:val="FFFFFF"/>
          <w:sz w:val="20"/>
          <w:shd w:val="clear" w:color="auto" w:fill="2F76CE"/>
        </w:rPr>
        <w:t>Discussion</w:t>
      </w:r>
      <w:r>
        <w:rPr>
          <w:b/>
          <w:color w:val="FFFFFF"/>
          <w:sz w:val="20"/>
          <w:shd w:val="clear" w:color="auto" w:fill="2F76CE"/>
        </w:rPr>
        <w:tab/>
      </w:r>
    </w:p>
    <w:p w14:paraId="59D5942E" w14:textId="768F621E" w:rsidR="003250B2" w:rsidRDefault="00D9510D">
      <w:pPr>
        <w:pStyle w:val="BodyText"/>
        <w:spacing w:before="193" w:line="249" w:lineRule="auto"/>
        <w:ind w:left="520" w:right="191"/>
      </w:pPr>
      <w:r>
        <w:t>Currently, eosin is used as the standard histological protocol to label the cell cytoplasm. The staining agent is applied as a 0.1% (w/v) aqueous solution to microscopic slices of soft tissue (generally cut with a thickness of 2</w:t>
      </w:r>
      <w:r w:rsidR="00BD492C">
        <w:noBreakHyphen/>
      </w:r>
      <w:r>
        <w:t>10 µm)</w:t>
      </w:r>
      <w:r>
        <w:rPr>
          <w:vertAlign w:val="superscript"/>
        </w:rPr>
        <w:t>3</w:t>
      </w:r>
      <w:r w:rsidR="00BD492C">
        <w:rPr>
          <w:vertAlign w:val="superscript"/>
        </w:rPr>
        <w:t>3</w:t>
      </w:r>
      <w:r>
        <w:t>. The application of</w:t>
      </w:r>
      <w:r>
        <w:t xml:space="preserve"> this standardized histological protocol to 3D tissue samples such as a whole mouse kidney does not result in an attenuation contrast enhanced CT image. On the one hand, this can be attributed to the low intrinsic attenuation properties of soft tissue for </w:t>
      </w:r>
      <w:r>
        <w:t>typically used X-ray energies of laboratory</w:t>
      </w:r>
      <w:r w:rsidR="00BD492C">
        <w:noBreakHyphen/>
      </w:r>
      <w:r>
        <w:t>based microCT systems.</w:t>
      </w:r>
    </w:p>
    <w:p w14:paraId="71A28F6F" w14:textId="047D75AE" w:rsidR="003250B2" w:rsidRDefault="00D9510D">
      <w:pPr>
        <w:pStyle w:val="BodyText"/>
        <w:spacing w:before="3" w:line="249" w:lineRule="auto"/>
        <w:ind w:left="520" w:right="282"/>
      </w:pPr>
      <w:r>
        <w:t>Usually, soft tissue is composed of mainly carbon, hydrogen, oxygen and nitrogen</w:t>
      </w:r>
      <w:r>
        <w:rPr>
          <w:vertAlign w:val="superscript"/>
        </w:rPr>
        <w:t>3</w:t>
      </w:r>
      <w:r w:rsidR="00BD492C">
        <w:rPr>
          <w:vertAlign w:val="superscript"/>
        </w:rPr>
        <w:t>4</w:t>
      </w:r>
      <w:r>
        <w:t xml:space="preserve">, and therefore, does not result in contrast enhancement. On the other hand, the low concentration of eosin </w:t>
      </w:r>
      <w:r>
        <w:t>used for staining was the limiting factor. Even though one eosin molecule holds four bromide atoms (high atomic number element bromine with Z = 35</w:t>
      </w:r>
      <w:r>
        <w:rPr>
          <w:vertAlign w:val="superscript"/>
        </w:rPr>
        <w:t>3</w:t>
      </w:r>
      <w:r w:rsidR="00BD492C">
        <w:rPr>
          <w:vertAlign w:val="superscript"/>
        </w:rPr>
        <w:t>4</w:t>
      </w:r>
      <w:r>
        <w:t>), the sensitivity levels required for X</w:t>
      </w:r>
      <w:r w:rsidR="00BD492C">
        <w:noBreakHyphen/>
      </w:r>
      <w:r>
        <w:t>ray CT imaging were not met.</w:t>
      </w:r>
    </w:p>
    <w:p w14:paraId="046596A8" w14:textId="77777777" w:rsidR="003250B2" w:rsidRDefault="00D9510D">
      <w:pPr>
        <w:pStyle w:val="BodyText"/>
        <w:spacing w:before="162" w:line="249" w:lineRule="auto"/>
        <w:ind w:left="520" w:right="172"/>
      </w:pPr>
      <w:r>
        <w:t>To overcome this challenge of low attenuation contrast, several concentrations of eosin were investigated. A limitation is here the maximum solubility of eosin in water, which is 30% (w/v) in an aqueous solution. Best attenuation contrast enhancement withi</w:t>
      </w:r>
      <w:r>
        <w:t>n the soft tissue was observed with the highest eosin concentration, which was expected according to the Lambert-Beer Law. Therefore, the final staining protocol was carried out with the highest concentration.</w:t>
      </w:r>
    </w:p>
    <w:p w14:paraId="48514BED" w14:textId="77777777" w:rsidR="003250B2" w:rsidRDefault="003250B2">
      <w:pPr>
        <w:pStyle w:val="BodyText"/>
        <w:ind w:left="0"/>
        <w:rPr>
          <w:sz w:val="14"/>
        </w:rPr>
      </w:pPr>
    </w:p>
    <w:p w14:paraId="71DA92F8" w14:textId="77777777" w:rsidR="003250B2" w:rsidRDefault="00D9510D">
      <w:pPr>
        <w:pStyle w:val="BodyText"/>
        <w:spacing w:before="0" w:line="249" w:lineRule="auto"/>
        <w:ind w:left="520" w:right="172"/>
      </w:pPr>
      <w:r>
        <w:t>The question how to prepare the soft tissue o</w:t>
      </w:r>
      <w:r>
        <w:t>ptimally on a molecular level for the staining procedure to further improve contrast enhancement was answered by pH adjustment. Here, the acidification of the soft-tissue sample during fixation or before staining was found to be crucial.</w:t>
      </w:r>
    </w:p>
    <w:p w14:paraId="6945260F" w14:textId="5B0E04BD" w:rsidR="003250B2" w:rsidRDefault="00D9510D">
      <w:pPr>
        <w:pStyle w:val="BodyText"/>
        <w:spacing w:before="2" w:line="249" w:lineRule="auto"/>
        <w:ind w:left="520" w:right="123"/>
      </w:pPr>
      <w:r>
        <w:t>This was also show</w:t>
      </w:r>
      <w:r>
        <w:t>n by Hong et al.</w:t>
      </w:r>
      <w:r w:rsidR="00BD492C" w:rsidRPr="00BD492C">
        <w:rPr>
          <w:vertAlign w:val="superscript"/>
        </w:rPr>
        <w:t>35</w:t>
      </w:r>
      <w:r>
        <w:t>. The higher accumulation of staining agent within the cell cytoplasm by the acid was achieved through improved ionic interactions, which were a result of the protonation of amino acid side chains of proteins and peptides present within t</w:t>
      </w:r>
      <w:r>
        <w:t xml:space="preserve">he cell cytoplasm. A representative result highlighting the contrast enhancement in comparison to an unstained soft-tissue sample is shown in </w:t>
      </w:r>
      <w:r>
        <w:rPr>
          <w:b/>
        </w:rPr>
        <w:t>Figure 1a,b</w:t>
      </w:r>
      <w:r>
        <w:t>. Here, a structural overview of a whole mouse kidney visualizing crucial anatomical regions such as co</w:t>
      </w:r>
      <w:r>
        <w:t>rtex, medulla, papilla and renal pelvis was achieved.</w:t>
      </w:r>
    </w:p>
    <w:p w14:paraId="1CD1F1EE" w14:textId="77777777" w:rsidR="003250B2" w:rsidRDefault="003250B2">
      <w:pPr>
        <w:pStyle w:val="BodyText"/>
        <w:spacing w:before="2"/>
        <w:ind w:left="0"/>
        <w:rPr>
          <w:sz w:val="14"/>
        </w:rPr>
      </w:pPr>
    </w:p>
    <w:p w14:paraId="3D3B0131" w14:textId="6CE4CE61" w:rsidR="003250B2" w:rsidRDefault="00D9510D">
      <w:pPr>
        <w:pStyle w:val="BodyText"/>
        <w:spacing w:before="0" w:line="249" w:lineRule="auto"/>
        <w:ind w:left="520" w:right="172"/>
      </w:pPr>
      <w:r>
        <w:t xml:space="preserve">The presented staining protocol is simple to apply and contains only three steps. The required reagents are easily accessible. The overall staining time of 24 hours is fast for a whole-organ staining, </w:t>
      </w:r>
      <w:r>
        <w:t>which enables the 3D visualization of soft-tissue samples (</w:t>
      </w:r>
      <w:r>
        <w:rPr>
          <w:b/>
        </w:rPr>
        <w:t>Figure 1c</w:t>
      </w:r>
      <w:r>
        <w:t xml:space="preserve">, </w:t>
      </w:r>
      <w:r>
        <w:rPr>
          <w:b/>
        </w:rPr>
        <w:t xml:space="preserve">Figure 2b </w:t>
      </w:r>
      <w:r>
        <w:t xml:space="preserve">and </w:t>
      </w:r>
      <w:r>
        <w:rPr>
          <w:b/>
        </w:rPr>
        <w:t>Figure 4b</w:t>
      </w:r>
      <w:r>
        <w:t>) in a laboratory environment at multiple scales down to cellular level. It should be noted that the overall staining time and volume of the staining solution need</w:t>
      </w:r>
      <w:r>
        <w:t>ed might request some adaptations depending on the nature of the sample. Nevertheless, the eosin-based staining protocol is suitable for whole</w:t>
      </w:r>
      <w:r w:rsidR="00BD492C">
        <w:noBreakHyphen/>
      </w:r>
      <w:r>
        <w:t>organ staining, which then enables high</w:t>
      </w:r>
      <w:r w:rsidR="00BD492C">
        <w:noBreakHyphen/>
      </w:r>
      <w:r>
        <w:t xml:space="preserve">resolution microCT imaging of whole organs. Shrinkage artifacts due to the </w:t>
      </w:r>
      <w:r>
        <w:t xml:space="preserve">solvent ethanol, which was used to keep the sample moist during the microCT measurements, were not observed. Additional preparation steps are required for </w:t>
      </w:r>
      <w:proofErr w:type="spellStart"/>
      <w:r>
        <w:t>nanoCT</w:t>
      </w:r>
      <w:proofErr w:type="spellEnd"/>
      <w:r>
        <w:t xml:space="preserve"> imaging, which allows for the investigation of smaller tissue pieces retrieved from the origin</w:t>
      </w:r>
      <w:r>
        <w:t>al sample. With respect to future</w:t>
      </w:r>
      <w:r>
        <w:rPr>
          <w:spacing w:val="-6"/>
        </w:rPr>
        <w:t xml:space="preserve"> </w:t>
      </w:r>
      <w:r>
        <w:t>histopathological</w:t>
      </w:r>
      <w:r>
        <w:rPr>
          <w:spacing w:val="-5"/>
        </w:rPr>
        <w:t xml:space="preserve"> </w:t>
      </w:r>
      <w:r>
        <w:t>applications,</w:t>
      </w:r>
      <w:r>
        <w:rPr>
          <w:spacing w:val="-6"/>
        </w:rPr>
        <w:t xml:space="preserve"> </w:t>
      </w:r>
      <w:r>
        <w:t>the</w:t>
      </w:r>
      <w:r>
        <w:rPr>
          <w:spacing w:val="-5"/>
        </w:rPr>
        <w:t xml:space="preserve"> </w:t>
      </w:r>
      <w:r>
        <w:t>overview</w:t>
      </w:r>
      <w:r>
        <w:rPr>
          <w:spacing w:val="-6"/>
        </w:rPr>
        <w:t xml:space="preserve"> </w:t>
      </w:r>
      <w:r>
        <w:t>scans</w:t>
      </w:r>
      <w:r>
        <w:rPr>
          <w:spacing w:val="-5"/>
        </w:rPr>
        <w:t xml:space="preserve"> </w:t>
      </w:r>
      <w:r>
        <w:t>will</w:t>
      </w:r>
      <w:r>
        <w:rPr>
          <w:spacing w:val="-6"/>
        </w:rPr>
        <w:t xml:space="preserve"> </w:t>
      </w:r>
      <w:r>
        <w:t>provide</w:t>
      </w:r>
      <w:r>
        <w:rPr>
          <w:spacing w:val="-5"/>
        </w:rPr>
        <w:t xml:space="preserve"> </w:t>
      </w:r>
      <w:r>
        <w:t>valuable</w:t>
      </w:r>
      <w:r>
        <w:rPr>
          <w:spacing w:val="-6"/>
        </w:rPr>
        <w:t xml:space="preserve"> </w:t>
      </w:r>
      <w:r>
        <w:t>insights</w:t>
      </w:r>
      <w:r>
        <w:rPr>
          <w:spacing w:val="-5"/>
        </w:rPr>
        <w:t xml:space="preserve"> </w:t>
      </w:r>
      <w:r>
        <w:t>into</w:t>
      </w:r>
      <w:r>
        <w:rPr>
          <w:spacing w:val="-6"/>
        </w:rPr>
        <w:t xml:space="preserve"> </w:t>
      </w:r>
      <w:r>
        <w:t>altered</w:t>
      </w:r>
      <w:r>
        <w:rPr>
          <w:spacing w:val="-5"/>
        </w:rPr>
        <w:t xml:space="preserve"> </w:t>
      </w:r>
      <w:r>
        <w:t>anatomical</w:t>
      </w:r>
      <w:r>
        <w:rPr>
          <w:spacing w:val="-6"/>
        </w:rPr>
        <w:t xml:space="preserve"> </w:t>
      </w:r>
      <w:r>
        <w:t>regions</w:t>
      </w:r>
      <w:r>
        <w:rPr>
          <w:spacing w:val="-5"/>
        </w:rPr>
        <w:t xml:space="preserve"> </w:t>
      </w:r>
      <w:r>
        <w:t>and</w:t>
      </w:r>
      <w:r>
        <w:rPr>
          <w:spacing w:val="-6"/>
        </w:rPr>
        <w:t xml:space="preserve"> </w:t>
      </w:r>
      <w:r>
        <w:t>structures,</w:t>
      </w:r>
      <w:r>
        <w:rPr>
          <w:spacing w:val="-5"/>
        </w:rPr>
        <w:t xml:space="preserve"> </w:t>
      </w:r>
      <w:r>
        <w:t>which</w:t>
      </w:r>
      <w:r>
        <w:rPr>
          <w:spacing w:val="-6"/>
        </w:rPr>
        <w:t xml:space="preserve"> </w:t>
      </w:r>
      <w:r>
        <w:t xml:space="preserve">allow for the determination of ROIs as demonstrated in </w:t>
      </w:r>
      <w:r>
        <w:rPr>
          <w:b/>
        </w:rPr>
        <w:t>Figure 2a</w:t>
      </w:r>
      <w:r>
        <w:t>. Those can be studied</w:t>
      </w:r>
      <w:r>
        <w:t xml:space="preserve"> in 3D by microCT (</w:t>
      </w:r>
      <w:r>
        <w:rPr>
          <w:b/>
        </w:rPr>
        <w:t xml:space="preserve">Figure 1c </w:t>
      </w:r>
      <w:r>
        <w:t xml:space="preserve">and </w:t>
      </w:r>
      <w:r>
        <w:rPr>
          <w:b/>
        </w:rPr>
        <w:t>Figure 2b</w:t>
      </w:r>
      <w:r>
        <w:t xml:space="preserve">) or </w:t>
      </w:r>
      <w:proofErr w:type="spellStart"/>
      <w:r>
        <w:t>nanoCT</w:t>
      </w:r>
      <w:proofErr w:type="spellEnd"/>
      <w:r>
        <w:t xml:space="preserve"> (</w:t>
      </w:r>
      <w:r>
        <w:rPr>
          <w:b/>
        </w:rPr>
        <w:t>Figure 4b</w:t>
      </w:r>
      <w:r>
        <w:t>) and evaluated in 2D with histology (</w:t>
      </w:r>
      <w:r>
        <w:rPr>
          <w:b/>
        </w:rPr>
        <w:t>Figure</w:t>
      </w:r>
      <w:r>
        <w:rPr>
          <w:b/>
          <w:spacing w:val="-11"/>
        </w:rPr>
        <w:t xml:space="preserve"> </w:t>
      </w:r>
      <w:r>
        <w:rPr>
          <w:b/>
        </w:rPr>
        <w:t>3</w:t>
      </w:r>
      <w:r>
        <w:t>).</w:t>
      </w:r>
    </w:p>
    <w:p w14:paraId="1BA98474" w14:textId="77777777" w:rsidR="003250B2" w:rsidRDefault="003250B2">
      <w:pPr>
        <w:pStyle w:val="BodyText"/>
        <w:spacing w:before="5"/>
        <w:ind w:left="0"/>
        <w:rPr>
          <w:sz w:val="14"/>
        </w:rPr>
      </w:pPr>
    </w:p>
    <w:p w14:paraId="514B0CD6" w14:textId="20CE5148" w:rsidR="003250B2" w:rsidRDefault="00D9510D">
      <w:pPr>
        <w:pStyle w:val="BodyText"/>
        <w:spacing w:before="0" w:line="249" w:lineRule="auto"/>
        <w:ind w:left="520" w:right="232"/>
      </w:pPr>
      <w:r>
        <w:t>Another strength of the protocol is seen in the full compatibility with histopathology with respect to the H&amp;E staining procedure. The applica</w:t>
      </w:r>
      <w:r>
        <w:t>tion of the eosin</w:t>
      </w:r>
      <w:r w:rsidR="00BD492C">
        <w:noBreakHyphen/>
      </w:r>
      <w:r>
        <w:t>based staining procedure to bulk samples does not impede further histological investigations (</w:t>
      </w:r>
      <w:r>
        <w:rPr>
          <w:b/>
        </w:rPr>
        <w:t>Figure 3</w:t>
      </w:r>
      <w:r>
        <w:t xml:space="preserve">), even though the applied eosin concentration is much higher compared to the histological staining solution. The </w:t>
      </w:r>
      <w:proofErr w:type="spellStart"/>
      <w:r>
        <w:t>nanoCT</w:t>
      </w:r>
      <w:proofErr w:type="spellEnd"/>
      <w:r>
        <w:t xml:space="preserve"> slice with a vir</w:t>
      </w:r>
      <w:r>
        <w:t>tual thickness of approximately 400 nm (</w:t>
      </w:r>
      <w:r>
        <w:rPr>
          <w:b/>
        </w:rPr>
        <w:t>Figure 3a</w:t>
      </w:r>
      <w:r>
        <w:t>) compares already very well with the histological section (</w:t>
      </w:r>
      <w:r>
        <w:rPr>
          <w:b/>
        </w:rPr>
        <w:t>Figure 3c</w:t>
      </w:r>
      <w:r>
        <w:t xml:space="preserve">), which was derived from the corresponding soft-tissue sample. Considering the approximate thickness of a histological section with 7-10 </w:t>
      </w:r>
      <w:r>
        <w:t>µm, the generation of minimum intensity projection slices of the</w:t>
      </w:r>
      <w:r>
        <w:rPr>
          <w:spacing w:val="-4"/>
        </w:rPr>
        <w:t xml:space="preserve"> </w:t>
      </w:r>
      <w:proofErr w:type="spellStart"/>
      <w:r>
        <w:t>nanoCT</w:t>
      </w:r>
      <w:proofErr w:type="spellEnd"/>
      <w:r>
        <w:rPr>
          <w:spacing w:val="-4"/>
        </w:rPr>
        <w:t xml:space="preserve"> </w:t>
      </w:r>
      <w:r>
        <w:t>data</w:t>
      </w:r>
      <w:r>
        <w:rPr>
          <w:spacing w:val="-4"/>
        </w:rPr>
        <w:t xml:space="preserve"> </w:t>
      </w:r>
      <w:r>
        <w:t>(</w:t>
      </w:r>
      <w:r>
        <w:rPr>
          <w:b/>
        </w:rPr>
        <w:t>Figure</w:t>
      </w:r>
      <w:r>
        <w:rPr>
          <w:b/>
          <w:spacing w:val="-4"/>
        </w:rPr>
        <w:t xml:space="preserve"> </w:t>
      </w:r>
      <w:r>
        <w:rPr>
          <w:b/>
        </w:rPr>
        <w:t>3b</w:t>
      </w:r>
      <w:r>
        <w:t>),</w:t>
      </w:r>
      <w:r>
        <w:rPr>
          <w:spacing w:val="-4"/>
        </w:rPr>
        <w:t xml:space="preserve"> </w:t>
      </w:r>
      <w:r>
        <w:t>which</w:t>
      </w:r>
      <w:r>
        <w:rPr>
          <w:spacing w:val="-4"/>
        </w:rPr>
        <w:t xml:space="preserve"> </w:t>
      </w:r>
      <w:r>
        <w:t>correspond</w:t>
      </w:r>
      <w:r>
        <w:rPr>
          <w:spacing w:val="-4"/>
        </w:rPr>
        <w:t xml:space="preserve"> </w:t>
      </w:r>
      <w:r>
        <w:t>to</w:t>
      </w:r>
      <w:r>
        <w:rPr>
          <w:spacing w:val="-4"/>
        </w:rPr>
        <w:t xml:space="preserve"> </w:t>
      </w:r>
      <w:r>
        <w:t>a</w:t>
      </w:r>
      <w:r>
        <w:rPr>
          <w:spacing w:val="-4"/>
        </w:rPr>
        <w:t xml:space="preserve"> </w:t>
      </w:r>
      <w:r>
        <w:t>virtual</w:t>
      </w:r>
      <w:r>
        <w:rPr>
          <w:spacing w:val="-4"/>
        </w:rPr>
        <w:t xml:space="preserve"> </w:t>
      </w:r>
      <w:r>
        <w:t>thickness</w:t>
      </w:r>
      <w:r>
        <w:rPr>
          <w:spacing w:val="-4"/>
        </w:rPr>
        <w:t xml:space="preserve"> </w:t>
      </w:r>
      <w:r>
        <w:t>of</w:t>
      </w:r>
      <w:r>
        <w:rPr>
          <w:spacing w:val="-4"/>
        </w:rPr>
        <w:t xml:space="preserve"> </w:t>
      </w:r>
      <w:r>
        <w:t>approximately</w:t>
      </w:r>
      <w:r>
        <w:rPr>
          <w:spacing w:val="-4"/>
        </w:rPr>
        <w:t xml:space="preserve"> </w:t>
      </w:r>
      <w:r>
        <w:t>7</w:t>
      </w:r>
      <w:r>
        <w:rPr>
          <w:spacing w:val="-4"/>
        </w:rPr>
        <w:t xml:space="preserve"> </w:t>
      </w:r>
      <w:r>
        <w:t>µm,</w:t>
      </w:r>
      <w:r>
        <w:rPr>
          <w:spacing w:val="-4"/>
        </w:rPr>
        <w:t xml:space="preserve"> </w:t>
      </w:r>
      <w:r>
        <w:t>allows</w:t>
      </w:r>
      <w:r>
        <w:rPr>
          <w:spacing w:val="-4"/>
        </w:rPr>
        <w:t xml:space="preserve"> </w:t>
      </w:r>
      <w:r>
        <w:t>for</w:t>
      </w:r>
      <w:r>
        <w:rPr>
          <w:spacing w:val="-4"/>
        </w:rPr>
        <w:t xml:space="preserve"> </w:t>
      </w:r>
      <w:r>
        <w:t>a</w:t>
      </w:r>
      <w:r>
        <w:rPr>
          <w:spacing w:val="-4"/>
        </w:rPr>
        <w:t xml:space="preserve"> </w:t>
      </w:r>
      <w:r>
        <w:t>better</w:t>
      </w:r>
      <w:r>
        <w:rPr>
          <w:spacing w:val="-4"/>
        </w:rPr>
        <w:t xml:space="preserve"> </w:t>
      </w:r>
      <w:r>
        <w:t>comparison</w:t>
      </w:r>
      <w:r>
        <w:rPr>
          <w:spacing w:val="-4"/>
        </w:rPr>
        <w:t xml:space="preserve"> </w:t>
      </w:r>
      <w:r>
        <w:t>with</w:t>
      </w:r>
      <w:r>
        <w:rPr>
          <w:spacing w:val="-4"/>
        </w:rPr>
        <w:t xml:space="preserve"> </w:t>
      </w:r>
      <w:r>
        <w:t>the</w:t>
      </w:r>
      <w:r>
        <w:rPr>
          <w:spacing w:val="-4"/>
        </w:rPr>
        <w:t xml:space="preserve"> </w:t>
      </w:r>
      <w:r>
        <w:t>histological</w:t>
      </w:r>
    </w:p>
    <w:p w14:paraId="47385E82" w14:textId="74AC7C00" w:rsidR="003250B2" w:rsidRDefault="00D9510D">
      <w:pPr>
        <w:pStyle w:val="BodyText"/>
        <w:spacing w:before="4" w:line="249" w:lineRule="auto"/>
        <w:ind w:left="520"/>
      </w:pPr>
      <w:r>
        <w:t>section (</w:t>
      </w:r>
      <w:r>
        <w:rPr>
          <w:b/>
        </w:rPr>
        <w:t>Figure 3c</w:t>
      </w:r>
      <w:r>
        <w:t>). Here, the cell nuclei are clearly revealed as non-attenuation area as eosin specifically stains proteins and peptides in the cell cytoplasm</w:t>
      </w:r>
      <w:r>
        <w:rPr>
          <w:vertAlign w:val="superscript"/>
        </w:rPr>
        <w:t>3</w:t>
      </w:r>
      <w:r w:rsidR="00BD492C">
        <w:rPr>
          <w:vertAlign w:val="superscript"/>
        </w:rPr>
        <w:t>3</w:t>
      </w:r>
      <w:r>
        <w:t>.</w:t>
      </w:r>
    </w:p>
    <w:p w14:paraId="588E893A" w14:textId="77777777" w:rsidR="003250B2" w:rsidRDefault="00D9510D">
      <w:pPr>
        <w:pStyle w:val="BodyText"/>
        <w:spacing w:before="162" w:line="249" w:lineRule="auto"/>
        <w:ind w:left="520" w:right="302"/>
      </w:pPr>
      <w:r>
        <w:t>The application of further counter staining with standard histological methods is possible, even though the or</w:t>
      </w:r>
      <w:r>
        <w:t>der of the staining compared to the standard histological staining procedure was reversed. Starting first with the developed eosin-based staining protocol for CT, followed by counter staining of those eosin-based histological sections with hematoxylin, all</w:t>
      </w:r>
      <w:r>
        <w:t>ows for full compatibility and results in a high-quality staining displaying the expected form of appearance. The cell nuclei-specific staining with Mayer’s sour hematoxylin was applied to the histological section highlighting the cell nuclei in purple (</w:t>
      </w:r>
      <w:r>
        <w:rPr>
          <w:b/>
        </w:rPr>
        <w:t>Fi</w:t>
      </w:r>
      <w:r>
        <w:rPr>
          <w:b/>
        </w:rPr>
        <w:t>gure 3d</w:t>
      </w:r>
      <w:r>
        <w:t>). The application of histological counter staining is currently limited to the H-stain. Other</w:t>
      </w:r>
    </w:p>
    <w:p w14:paraId="6F335467" w14:textId="0B3C769A" w:rsidR="003250B2" w:rsidRDefault="00D9510D">
      <w:pPr>
        <w:pStyle w:val="BodyText"/>
        <w:spacing w:before="3" w:line="249" w:lineRule="auto"/>
        <w:ind w:left="520"/>
      </w:pPr>
      <w:r>
        <w:t xml:space="preserve">standard histological counter </w:t>
      </w:r>
      <w:proofErr w:type="spellStart"/>
      <w:r>
        <w:t>stainings</w:t>
      </w:r>
      <w:proofErr w:type="spellEnd"/>
      <w:r>
        <w:t xml:space="preserve"> such as periodic acid Schiff’s base, </w:t>
      </w:r>
      <w:proofErr w:type="spellStart"/>
      <w:r>
        <w:t>Elastica</w:t>
      </w:r>
      <w:proofErr w:type="spellEnd"/>
      <w:r>
        <w:t xml:space="preserve"> van </w:t>
      </w:r>
      <w:proofErr w:type="spellStart"/>
      <w:r>
        <w:t>Gieson</w:t>
      </w:r>
      <w:proofErr w:type="spellEnd"/>
      <w:r>
        <w:t xml:space="preserve"> or </w:t>
      </w:r>
      <w:proofErr w:type="spellStart"/>
      <w:r>
        <w:t>Gomor</w:t>
      </w:r>
      <w:r>
        <w:t>i</w:t>
      </w:r>
      <w:proofErr w:type="spellEnd"/>
      <w:r>
        <w:t xml:space="preserve"> silver have to be evaluated as well as the com</w:t>
      </w:r>
      <w:r>
        <w:t xml:space="preserve">patibility with </w:t>
      </w:r>
      <w:proofErr w:type="spellStart"/>
      <w:r w:rsidR="008149E1">
        <w:t>immuno</w:t>
      </w:r>
      <w:r>
        <w:t>histological</w:t>
      </w:r>
      <w:proofErr w:type="spellEnd"/>
      <w:r>
        <w:t xml:space="preserve"> techniques needs to be tested.</w:t>
      </w:r>
    </w:p>
    <w:p w14:paraId="1F39E78F" w14:textId="77777777" w:rsidR="003250B2" w:rsidRDefault="00D9510D">
      <w:pPr>
        <w:pStyle w:val="BodyText"/>
        <w:spacing w:before="161" w:line="249" w:lineRule="auto"/>
        <w:ind w:left="520" w:right="581"/>
      </w:pPr>
      <w:r>
        <w:t>The eosin-based staining protocol allows for (</w:t>
      </w:r>
      <w:proofErr w:type="spellStart"/>
      <w:r>
        <w:t>i</w:t>
      </w:r>
      <w:proofErr w:type="spellEnd"/>
      <w:r>
        <w:t>) cell cytoplasm-specific targeting, (ii) homogenous and complete staining, (iii) easy implementation, (iv) fast penetration of the tissue with</w:t>
      </w:r>
      <w:r>
        <w:t>out creating artifacts such as diffusion rings, (v) the staining of large and dense soft- tissue samples, and (vi) full compatibility with histopathology in respect of the H&amp;E stain. These requirements are important to allow high-</w:t>
      </w:r>
    </w:p>
    <w:p w14:paraId="0B752169" w14:textId="324D0CF4" w:rsidR="003250B2" w:rsidRDefault="00D9510D">
      <w:pPr>
        <w:pStyle w:val="BodyText"/>
        <w:spacing w:before="2" w:line="249" w:lineRule="auto"/>
        <w:ind w:left="520" w:right="131"/>
      </w:pPr>
      <w:r>
        <w:t xml:space="preserve">resolution X-ray CT visualization of soft tissue down to cellular level. In combination with the recently developed </w:t>
      </w:r>
      <w:proofErr w:type="spellStart"/>
      <w:r>
        <w:t>nanoCT</w:t>
      </w:r>
      <w:proofErr w:type="spellEnd"/>
      <w:r>
        <w:t xml:space="preserve"> devices</w:t>
      </w:r>
      <w:r>
        <w:rPr>
          <w:vertAlign w:val="superscript"/>
        </w:rPr>
        <w:t>12,</w:t>
      </w:r>
      <w:r w:rsidR="00BD492C">
        <w:rPr>
          <w:vertAlign w:val="superscript"/>
        </w:rPr>
        <w:t>36,37</w:t>
      </w:r>
      <w:r>
        <w:t xml:space="preserve">, nondestructive generation of virtual histological slices that are comparable in contrast and resolution </w:t>
      </w:r>
      <w:r>
        <w:t>to conventional histological data is rendered possible. This combined approach will enable the establishment of X-ray CT as a valuable tool for the 3D visualization of microscopic tissue structures.</w:t>
      </w:r>
    </w:p>
    <w:p w14:paraId="278F5F0F" w14:textId="77777777" w:rsidR="003250B2" w:rsidRDefault="003250B2">
      <w:pPr>
        <w:pStyle w:val="BodyText"/>
        <w:spacing w:before="11"/>
        <w:ind w:left="0"/>
        <w:rPr>
          <w:sz w:val="17"/>
        </w:rPr>
      </w:pPr>
    </w:p>
    <w:p w14:paraId="423E98D7" w14:textId="77777777" w:rsidR="003250B2" w:rsidRDefault="00D9510D">
      <w:pPr>
        <w:tabs>
          <w:tab w:val="left" w:pos="10774"/>
        </w:tabs>
        <w:spacing w:before="93"/>
        <w:ind w:left="100"/>
        <w:rPr>
          <w:b/>
          <w:sz w:val="20"/>
        </w:rPr>
      </w:pPr>
      <w:r>
        <w:rPr>
          <w:rFonts w:ascii="Times New Roman"/>
          <w:color w:val="FFFFFF"/>
          <w:sz w:val="20"/>
          <w:shd w:val="clear" w:color="auto" w:fill="2F76CE"/>
        </w:rPr>
        <w:t xml:space="preserve">   </w:t>
      </w:r>
      <w:r>
        <w:rPr>
          <w:rFonts w:ascii="Times New Roman"/>
          <w:color w:val="FFFFFF"/>
          <w:spacing w:val="20"/>
          <w:sz w:val="20"/>
          <w:shd w:val="clear" w:color="auto" w:fill="2F76CE"/>
        </w:rPr>
        <w:t xml:space="preserve"> </w:t>
      </w:r>
      <w:r>
        <w:rPr>
          <w:b/>
          <w:color w:val="FFFFFF"/>
          <w:sz w:val="20"/>
          <w:shd w:val="clear" w:color="auto" w:fill="2F76CE"/>
        </w:rPr>
        <w:t>Disclosures</w:t>
      </w:r>
      <w:r>
        <w:rPr>
          <w:b/>
          <w:color w:val="FFFFFF"/>
          <w:sz w:val="20"/>
          <w:shd w:val="clear" w:color="auto" w:fill="2F76CE"/>
        </w:rPr>
        <w:tab/>
      </w:r>
    </w:p>
    <w:p w14:paraId="767A5A80" w14:textId="77777777" w:rsidR="003250B2" w:rsidRDefault="00D9510D">
      <w:pPr>
        <w:pStyle w:val="BodyText"/>
        <w:spacing w:before="193"/>
        <w:ind w:left="520"/>
      </w:pPr>
      <w:r>
        <w:t>The authors have nothing to disclose.</w:t>
      </w:r>
    </w:p>
    <w:p w14:paraId="4EEEDE01" w14:textId="77777777" w:rsidR="003250B2" w:rsidRDefault="003250B2">
      <w:pPr>
        <w:pStyle w:val="BodyText"/>
        <w:spacing w:before="5"/>
        <w:ind w:left="0"/>
        <w:rPr>
          <w:sz w:val="18"/>
        </w:rPr>
      </w:pPr>
    </w:p>
    <w:p w14:paraId="3CC7AFCB" w14:textId="77777777" w:rsidR="003250B2" w:rsidRDefault="00D9510D">
      <w:pPr>
        <w:pStyle w:val="Heading2"/>
        <w:tabs>
          <w:tab w:val="left" w:pos="10774"/>
        </w:tabs>
        <w:spacing w:before="93"/>
        <w:ind w:firstLine="0"/>
      </w:pPr>
      <w:r>
        <w:rPr>
          <w:rFonts w:ascii="Times New Roman"/>
          <w:b w:val="0"/>
          <w:color w:val="FFFFFF"/>
          <w:shd w:val="clear" w:color="auto" w:fill="2F76CE"/>
        </w:rPr>
        <w:t xml:space="preserve">   </w:t>
      </w:r>
      <w:r>
        <w:rPr>
          <w:rFonts w:ascii="Times New Roman"/>
          <w:b w:val="0"/>
          <w:color w:val="FFFFFF"/>
          <w:spacing w:val="20"/>
          <w:shd w:val="clear" w:color="auto" w:fill="2F76CE"/>
        </w:rPr>
        <w:t xml:space="preserve"> </w:t>
      </w:r>
      <w:r>
        <w:rPr>
          <w:color w:val="FFFFFF"/>
          <w:shd w:val="clear" w:color="auto" w:fill="2F76CE"/>
        </w:rPr>
        <w:t>Acknowledgments</w:t>
      </w:r>
      <w:r>
        <w:rPr>
          <w:color w:val="FFFFFF"/>
          <w:shd w:val="clear" w:color="auto" w:fill="2F76CE"/>
        </w:rPr>
        <w:tab/>
      </w:r>
    </w:p>
    <w:p w14:paraId="53AFDA02" w14:textId="77777777" w:rsidR="003250B2" w:rsidRDefault="00D9510D">
      <w:pPr>
        <w:pStyle w:val="BodyText"/>
        <w:spacing w:before="193" w:line="249" w:lineRule="auto"/>
        <w:ind w:left="520" w:right="172"/>
      </w:pPr>
      <w:r>
        <w:t xml:space="preserve">We thank Dr. </w:t>
      </w:r>
      <w:proofErr w:type="spellStart"/>
      <w:r>
        <w:t>Enken</w:t>
      </w:r>
      <w:proofErr w:type="spellEnd"/>
      <w:r>
        <w:t xml:space="preserve"> </w:t>
      </w:r>
      <w:proofErr w:type="spellStart"/>
      <w:r>
        <w:t>Drecoll</w:t>
      </w:r>
      <w:proofErr w:type="spellEnd"/>
      <w:r>
        <w:t xml:space="preserve"> for histological discussions and the extremely helpful team at </w:t>
      </w:r>
      <w:proofErr w:type="spellStart"/>
      <w:r>
        <w:t>Excillum</w:t>
      </w:r>
      <w:proofErr w:type="spellEnd"/>
      <w:r>
        <w:t xml:space="preserve"> AB, Sweden. We acknowledge financial support through the DFG Cluster of Excellence Munich Center for Advanced Photonics (MAP) and the DF</w:t>
      </w:r>
      <w:r>
        <w:t>G Gottfried Wilhelm Leibniz Program.</w:t>
      </w:r>
    </w:p>
    <w:p w14:paraId="1C4B61B6" w14:textId="77777777" w:rsidR="003250B2" w:rsidRDefault="003250B2">
      <w:pPr>
        <w:spacing w:line="249" w:lineRule="auto"/>
        <w:sectPr w:rsidR="003250B2">
          <w:pgSz w:w="11900" w:h="15840"/>
          <w:pgMar w:top="1340" w:right="600" w:bottom="740" w:left="400" w:header="741" w:footer="545" w:gutter="0"/>
          <w:cols w:space="720"/>
        </w:sectPr>
      </w:pPr>
    </w:p>
    <w:p w14:paraId="12F03493" w14:textId="77777777" w:rsidR="003250B2" w:rsidRDefault="00D9510D">
      <w:pPr>
        <w:pStyle w:val="BodyText"/>
        <w:spacing w:before="84" w:line="249" w:lineRule="auto"/>
        <w:ind w:left="520" w:right="172"/>
      </w:pPr>
      <w:r>
        <w:lastRenderedPageBreak/>
        <w:t xml:space="preserve">Furthermore, this research project has received funding from the European’s Union Horizon 2020 research and innovation program under the Marie </w:t>
      </w:r>
      <w:proofErr w:type="spellStart"/>
      <w:r>
        <w:t>Skłodowska</w:t>
      </w:r>
      <w:proofErr w:type="spellEnd"/>
      <w:r>
        <w:t>-Curie Grant Agreement No. H2020-MSCA-IF-2015-7037</w:t>
      </w:r>
      <w:r>
        <w:t>45-CONSALT.</w:t>
      </w:r>
    </w:p>
    <w:p w14:paraId="241D9A62" w14:textId="77777777" w:rsidR="003250B2" w:rsidRDefault="003250B2">
      <w:pPr>
        <w:pStyle w:val="BodyText"/>
        <w:spacing w:before="9"/>
        <w:ind w:left="0"/>
        <w:rPr>
          <w:sz w:val="17"/>
        </w:rPr>
      </w:pPr>
    </w:p>
    <w:p w14:paraId="1EB8772C" w14:textId="77777777" w:rsidR="003250B2" w:rsidRDefault="00D9510D">
      <w:pPr>
        <w:tabs>
          <w:tab w:val="left" w:pos="10674"/>
        </w:tabs>
        <w:spacing w:before="94"/>
        <w:ind w:right="19"/>
        <w:jc w:val="center"/>
        <w:rPr>
          <w:b/>
          <w:sz w:val="20"/>
        </w:rPr>
      </w:pPr>
      <w:r>
        <w:rPr>
          <w:rFonts w:ascii="Times New Roman"/>
          <w:color w:val="FFFFFF"/>
          <w:sz w:val="20"/>
          <w:shd w:val="clear" w:color="auto" w:fill="2F76CE"/>
        </w:rPr>
        <w:t xml:space="preserve">   </w:t>
      </w:r>
      <w:r>
        <w:rPr>
          <w:rFonts w:ascii="Times New Roman"/>
          <w:color w:val="FFFFFF"/>
          <w:spacing w:val="20"/>
          <w:sz w:val="20"/>
          <w:shd w:val="clear" w:color="auto" w:fill="2F76CE"/>
        </w:rPr>
        <w:t xml:space="preserve"> </w:t>
      </w:r>
      <w:r>
        <w:rPr>
          <w:b/>
          <w:color w:val="FFFFFF"/>
          <w:sz w:val="20"/>
          <w:shd w:val="clear" w:color="auto" w:fill="2F76CE"/>
        </w:rPr>
        <w:t>References</w:t>
      </w:r>
      <w:r>
        <w:rPr>
          <w:b/>
          <w:color w:val="FFFFFF"/>
          <w:sz w:val="20"/>
          <w:shd w:val="clear" w:color="auto" w:fill="2F76CE"/>
        </w:rPr>
        <w:tab/>
      </w:r>
    </w:p>
    <w:p w14:paraId="25C09719" w14:textId="77777777" w:rsidR="003250B2" w:rsidRDefault="003250B2">
      <w:pPr>
        <w:pStyle w:val="BodyText"/>
        <w:spacing w:before="9"/>
        <w:ind w:left="0"/>
        <w:rPr>
          <w:b/>
          <w:sz w:val="23"/>
        </w:rPr>
      </w:pPr>
    </w:p>
    <w:p w14:paraId="687151D4" w14:textId="77777777" w:rsidR="003250B2" w:rsidRDefault="00D9510D">
      <w:pPr>
        <w:pStyle w:val="ListParagraph"/>
        <w:numPr>
          <w:ilvl w:val="0"/>
          <w:numId w:val="1"/>
        </w:numPr>
        <w:tabs>
          <w:tab w:val="left" w:pos="764"/>
        </w:tabs>
        <w:spacing w:before="0"/>
        <w:ind w:hanging="283"/>
        <w:rPr>
          <w:sz w:val="16"/>
        </w:rPr>
      </w:pPr>
      <w:r>
        <w:rPr>
          <w:sz w:val="16"/>
        </w:rPr>
        <w:t>Suvarna,</w:t>
      </w:r>
      <w:r>
        <w:rPr>
          <w:spacing w:val="-4"/>
          <w:sz w:val="16"/>
        </w:rPr>
        <w:t xml:space="preserve"> </w:t>
      </w:r>
      <w:r>
        <w:rPr>
          <w:sz w:val="16"/>
        </w:rPr>
        <w:t>S.</w:t>
      </w:r>
      <w:r>
        <w:rPr>
          <w:spacing w:val="-4"/>
          <w:sz w:val="16"/>
        </w:rPr>
        <w:t xml:space="preserve"> </w:t>
      </w:r>
      <w:r>
        <w:rPr>
          <w:sz w:val="16"/>
        </w:rPr>
        <w:t>K.,</w:t>
      </w:r>
      <w:r>
        <w:rPr>
          <w:spacing w:val="-4"/>
          <w:sz w:val="16"/>
        </w:rPr>
        <w:t xml:space="preserve"> </w:t>
      </w:r>
      <w:r>
        <w:rPr>
          <w:sz w:val="16"/>
        </w:rPr>
        <w:t>Layton,</w:t>
      </w:r>
      <w:r>
        <w:rPr>
          <w:spacing w:val="-3"/>
          <w:sz w:val="16"/>
        </w:rPr>
        <w:t xml:space="preserve"> </w:t>
      </w:r>
      <w:r>
        <w:rPr>
          <w:sz w:val="16"/>
        </w:rPr>
        <w:t>C.,</w:t>
      </w:r>
      <w:r>
        <w:rPr>
          <w:spacing w:val="-4"/>
          <w:sz w:val="16"/>
        </w:rPr>
        <w:t xml:space="preserve"> </w:t>
      </w:r>
      <w:r>
        <w:rPr>
          <w:sz w:val="16"/>
        </w:rPr>
        <w:t>Bancroft,</w:t>
      </w:r>
      <w:r>
        <w:rPr>
          <w:spacing w:val="-4"/>
          <w:sz w:val="16"/>
        </w:rPr>
        <w:t xml:space="preserve"> </w:t>
      </w:r>
      <w:r>
        <w:rPr>
          <w:sz w:val="16"/>
        </w:rPr>
        <w:t>J.</w:t>
      </w:r>
      <w:r>
        <w:rPr>
          <w:spacing w:val="-3"/>
          <w:sz w:val="16"/>
        </w:rPr>
        <w:t xml:space="preserve"> </w:t>
      </w:r>
      <w:r>
        <w:rPr>
          <w:sz w:val="16"/>
        </w:rPr>
        <w:t>D.</w:t>
      </w:r>
      <w:r>
        <w:rPr>
          <w:spacing w:val="1"/>
          <w:sz w:val="16"/>
        </w:rPr>
        <w:t xml:space="preserve"> </w:t>
      </w:r>
      <w:r>
        <w:rPr>
          <w:i/>
          <w:sz w:val="16"/>
        </w:rPr>
        <w:t>Theory</w:t>
      </w:r>
      <w:r>
        <w:rPr>
          <w:i/>
          <w:spacing w:val="-4"/>
          <w:sz w:val="16"/>
        </w:rPr>
        <w:t xml:space="preserve"> </w:t>
      </w:r>
      <w:r>
        <w:rPr>
          <w:i/>
          <w:sz w:val="16"/>
        </w:rPr>
        <w:t>and</w:t>
      </w:r>
      <w:r>
        <w:rPr>
          <w:i/>
          <w:spacing w:val="-4"/>
          <w:sz w:val="16"/>
        </w:rPr>
        <w:t xml:space="preserve"> </w:t>
      </w:r>
      <w:r>
        <w:rPr>
          <w:i/>
          <w:sz w:val="16"/>
        </w:rPr>
        <w:t>Practice</w:t>
      </w:r>
      <w:r>
        <w:rPr>
          <w:i/>
          <w:spacing w:val="-4"/>
          <w:sz w:val="16"/>
        </w:rPr>
        <w:t xml:space="preserve"> </w:t>
      </w:r>
      <w:r>
        <w:rPr>
          <w:i/>
          <w:sz w:val="16"/>
        </w:rPr>
        <w:t>of</w:t>
      </w:r>
      <w:r>
        <w:rPr>
          <w:i/>
          <w:spacing w:val="-3"/>
          <w:sz w:val="16"/>
        </w:rPr>
        <w:t xml:space="preserve"> </w:t>
      </w:r>
      <w:r>
        <w:rPr>
          <w:i/>
          <w:sz w:val="16"/>
        </w:rPr>
        <w:t>Histological</w:t>
      </w:r>
      <w:r>
        <w:rPr>
          <w:i/>
          <w:spacing w:val="-4"/>
          <w:sz w:val="16"/>
        </w:rPr>
        <w:t xml:space="preserve"> </w:t>
      </w:r>
      <w:r>
        <w:rPr>
          <w:i/>
          <w:spacing w:val="-2"/>
          <w:sz w:val="16"/>
        </w:rPr>
        <w:t>Techniques.</w:t>
      </w:r>
      <w:r>
        <w:rPr>
          <w:i/>
          <w:spacing w:val="-4"/>
          <w:sz w:val="16"/>
        </w:rPr>
        <w:t xml:space="preserve"> </w:t>
      </w:r>
      <w:r>
        <w:rPr>
          <w:sz w:val="16"/>
        </w:rPr>
        <w:t>7th</w:t>
      </w:r>
      <w:r>
        <w:rPr>
          <w:spacing w:val="-3"/>
          <w:sz w:val="16"/>
        </w:rPr>
        <w:t xml:space="preserve"> </w:t>
      </w:r>
      <w:proofErr w:type="spellStart"/>
      <w:r>
        <w:rPr>
          <w:sz w:val="16"/>
        </w:rPr>
        <w:t>edn</w:t>
      </w:r>
      <w:proofErr w:type="spellEnd"/>
      <w:r>
        <w:rPr>
          <w:sz w:val="16"/>
        </w:rPr>
        <w:t>,</w:t>
      </w:r>
      <w:r>
        <w:rPr>
          <w:spacing w:val="-4"/>
          <w:sz w:val="16"/>
        </w:rPr>
        <w:t xml:space="preserve"> </w:t>
      </w:r>
      <w:r>
        <w:rPr>
          <w:sz w:val="16"/>
        </w:rPr>
        <w:t>Churchill</w:t>
      </w:r>
      <w:r>
        <w:rPr>
          <w:spacing w:val="-4"/>
          <w:sz w:val="16"/>
        </w:rPr>
        <w:t xml:space="preserve"> </w:t>
      </w:r>
      <w:r>
        <w:rPr>
          <w:sz w:val="16"/>
        </w:rPr>
        <w:t>Livingstone</w:t>
      </w:r>
      <w:r>
        <w:rPr>
          <w:spacing w:val="-3"/>
          <w:sz w:val="16"/>
        </w:rPr>
        <w:t xml:space="preserve"> </w:t>
      </w:r>
      <w:r>
        <w:rPr>
          <w:sz w:val="16"/>
        </w:rPr>
        <w:t>Elsevier,</w:t>
      </w:r>
      <w:r>
        <w:rPr>
          <w:spacing w:val="-4"/>
          <w:sz w:val="16"/>
        </w:rPr>
        <w:t xml:space="preserve"> </w:t>
      </w:r>
      <w:r>
        <w:rPr>
          <w:sz w:val="16"/>
        </w:rPr>
        <w:t>(2013).</w:t>
      </w:r>
    </w:p>
    <w:p w14:paraId="5E5D113F" w14:textId="77777777" w:rsidR="003250B2" w:rsidRDefault="00D9510D">
      <w:pPr>
        <w:pStyle w:val="ListParagraph"/>
        <w:numPr>
          <w:ilvl w:val="0"/>
          <w:numId w:val="1"/>
        </w:numPr>
        <w:tabs>
          <w:tab w:val="left" w:pos="764"/>
        </w:tabs>
        <w:ind w:hanging="283"/>
        <w:rPr>
          <w:sz w:val="16"/>
        </w:rPr>
      </w:pPr>
      <w:r>
        <w:rPr>
          <w:sz w:val="16"/>
        </w:rPr>
        <w:t xml:space="preserve">Chatterjee, S. Artefacts in histopathology. </w:t>
      </w:r>
      <w:r>
        <w:rPr>
          <w:i/>
          <w:sz w:val="16"/>
        </w:rPr>
        <w:t xml:space="preserve">Journal of Oral and Maxillofacial Pathology. </w:t>
      </w:r>
      <w:r>
        <w:rPr>
          <w:b/>
          <w:sz w:val="16"/>
        </w:rPr>
        <w:t xml:space="preserve">18 </w:t>
      </w:r>
      <w:r>
        <w:rPr>
          <w:sz w:val="16"/>
        </w:rPr>
        <w:t>(4), 111-116</w:t>
      </w:r>
      <w:r>
        <w:rPr>
          <w:spacing w:val="-31"/>
          <w:sz w:val="16"/>
        </w:rPr>
        <w:t xml:space="preserve"> </w:t>
      </w:r>
      <w:r>
        <w:rPr>
          <w:sz w:val="16"/>
        </w:rPr>
        <w:t>(2014).</w:t>
      </w:r>
    </w:p>
    <w:p w14:paraId="336B98EC" w14:textId="77777777" w:rsidR="003250B2" w:rsidRDefault="00D9510D">
      <w:pPr>
        <w:pStyle w:val="ListParagraph"/>
        <w:numPr>
          <w:ilvl w:val="0"/>
          <w:numId w:val="1"/>
        </w:numPr>
        <w:tabs>
          <w:tab w:val="left" w:pos="764"/>
        </w:tabs>
        <w:ind w:hanging="283"/>
        <w:rPr>
          <w:sz w:val="16"/>
        </w:rPr>
      </w:pPr>
      <w:r>
        <w:rPr>
          <w:sz w:val="16"/>
        </w:rPr>
        <w:t xml:space="preserve">McInnes, E. Artefacts in histopathology. </w:t>
      </w:r>
      <w:r>
        <w:rPr>
          <w:i/>
          <w:sz w:val="16"/>
        </w:rPr>
        <w:t xml:space="preserve">Comparative Clinical Pathology. </w:t>
      </w:r>
      <w:r>
        <w:rPr>
          <w:b/>
          <w:sz w:val="16"/>
        </w:rPr>
        <w:t xml:space="preserve">13 </w:t>
      </w:r>
      <w:r>
        <w:rPr>
          <w:sz w:val="16"/>
        </w:rPr>
        <w:t>(3), 100-108</w:t>
      </w:r>
      <w:r>
        <w:rPr>
          <w:spacing w:val="-21"/>
          <w:sz w:val="16"/>
        </w:rPr>
        <w:t xml:space="preserve"> </w:t>
      </w:r>
      <w:r>
        <w:rPr>
          <w:sz w:val="16"/>
        </w:rPr>
        <w:t>(2005).</w:t>
      </w:r>
    </w:p>
    <w:p w14:paraId="41D652F3" w14:textId="77777777" w:rsidR="003250B2" w:rsidRDefault="00D9510D">
      <w:pPr>
        <w:pStyle w:val="ListParagraph"/>
        <w:numPr>
          <w:ilvl w:val="0"/>
          <w:numId w:val="1"/>
        </w:numPr>
        <w:tabs>
          <w:tab w:val="left" w:pos="764"/>
        </w:tabs>
        <w:spacing w:line="249" w:lineRule="auto"/>
        <w:ind w:right="636" w:hanging="283"/>
        <w:rPr>
          <w:sz w:val="16"/>
        </w:rPr>
      </w:pPr>
      <w:r>
        <w:rPr>
          <w:sz w:val="16"/>
        </w:rPr>
        <w:t xml:space="preserve">Andreasen, A., Drewes, A., </w:t>
      </w:r>
      <w:proofErr w:type="spellStart"/>
      <w:r>
        <w:rPr>
          <w:sz w:val="16"/>
        </w:rPr>
        <w:t>Assentoft</w:t>
      </w:r>
      <w:proofErr w:type="spellEnd"/>
      <w:r>
        <w:rPr>
          <w:sz w:val="16"/>
        </w:rPr>
        <w:t>, J., Lars</w:t>
      </w:r>
      <w:r>
        <w:rPr>
          <w:sz w:val="16"/>
        </w:rPr>
        <w:t xml:space="preserve">en, N. Computer-assisted alignment of standard serial sections without use of artificial land-marks. A practical approach to the utilization of incomplete information in 3-d reconstruction of the hippocampal region. </w:t>
      </w:r>
      <w:r>
        <w:rPr>
          <w:i/>
          <w:sz w:val="16"/>
        </w:rPr>
        <w:t xml:space="preserve">Journal of Neuroscience Methods. </w:t>
      </w:r>
      <w:r>
        <w:rPr>
          <w:b/>
          <w:sz w:val="16"/>
        </w:rPr>
        <w:t xml:space="preserve">45 </w:t>
      </w:r>
      <w:r>
        <w:rPr>
          <w:sz w:val="16"/>
        </w:rPr>
        <w:t>(3),</w:t>
      </w:r>
      <w:r>
        <w:rPr>
          <w:sz w:val="16"/>
        </w:rPr>
        <w:t xml:space="preserve"> 199-207</w:t>
      </w:r>
      <w:r>
        <w:rPr>
          <w:spacing w:val="-6"/>
          <w:sz w:val="16"/>
        </w:rPr>
        <w:t xml:space="preserve"> </w:t>
      </w:r>
      <w:r>
        <w:rPr>
          <w:sz w:val="16"/>
        </w:rPr>
        <w:t>(1992).</w:t>
      </w:r>
    </w:p>
    <w:p w14:paraId="56391D7A" w14:textId="77777777" w:rsidR="003250B2" w:rsidRDefault="00D9510D">
      <w:pPr>
        <w:pStyle w:val="ListParagraph"/>
        <w:numPr>
          <w:ilvl w:val="0"/>
          <w:numId w:val="1"/>
        </w:numPr>
        <w:tabs>
          <w:tab w:val="left" w:pos="764"/>
        </w:tabs>
        <w:spacing w:before="2" w:line="249" w:lineRule="auto"/>
        <w:ind w:right="666" w:hanging="283"/>
        <w:rPr>
          <w:sz w:val="16"/>
        </w:rPr>
      </w:pPr>
      <w:r>
        <w:rPr>
          <w:sz w:val="16"/>
        </w:rPr>
        <w:t>Braverman,</w:t>
      </w:r>
      <w:r>
        <w:rPr>
          <w:spacing w:val="-5"/>
          <w:sz w:val="16"/>
        </w:rPr>
        <w:t xml:space="preserve"> </w:t>
      </w:r>
      <w:r>
        <w:rPr>
          <w:sz w:val="16"/>
        </w:rPr>
        <w:t>M.</w:t>
      </w:r>
      <w:r>
        <w:rPr>
          <w:spacing w:val="-4"/>
          <w:sz w:val="16"/>
        </w:rPr>
        <w:t xml:space="preserve"> </w:t>
      </w:r>
      <w:r>
        <w:rPr>
          <w:sz w:val="16"/>
        </w:rPr>
        <w:t>S.,</w:t>
      </w:r>
      <w:r>
        <w:rPr>
          <w:spacing w:val="-5"/>
          <w:sz w:val="16"/>
        </w:rPr>
        <w:t xml:space="preserve"> </w:t>
      </w:r>
      <w:r>
        <w:rPr>
          <w:sz w:val="16"/>
        </w:rPr>
        <w:t>Braverman,</w:t>
      </w:r>
      <w:r>
        <w:rPr>
          <w:spacing w:val="-4"/>
          <w:sz w:val="16"/>
        </w:rPr>
        <w:t xml:space="preserve"> </w:t>
      </w:r>
      <w:r>
        <w:rPr>
          <w:sz w:val="16"/>
        </w:rPr>
        <w:t>I.</w:t>
      </w:r>
      <w:r>
        <w:rPr>
          <w:spacing w:val="-4"/>
          <w:sz w:val="16"/>
        </w:rPr>
        <w:t xml:space="preserve"> </w:t>
      </w:r>
      <w:r>
        <w:rPr>
          <w:sz w:val="16"/>
        </w:rPr>
        <w:t>M.</w:t>
      </w:r>
      <w:r>
        <w:rPr>
          <w:spacing w:val="-5"/>
          <w:sz w:val="16"/>
        </w:rPr>
        <w:t xml:space="preserve"> </w:t>
      </w:r>
      <w:r>
        <w:rPr>
          <w:sz w:val="16"/>
        </w:rPr>
        <w:t>Three-dimensional</w:t>
      </w:r>
      <w:r>
        <w:rPr>
          <w:spacing w:val="-4"/>
          <w:sz w:val="16"/>
        </w:rPr>
        <w:t xml:space="preserve"> </w:t>
      </w:r>
      <w:r>
        <w:rPr>
          <w:sz w:val="16"/>
        </w:rPr>
        <w:t>reconstructions</w:t>
      </w:r>
      <w:r>
        <w:rPr>
          <w:spacing w:val="-4"/>
          <w:sz w:val="16"/>
        </w:rPr>
        <w:t xml:space="preserve"> </w:t>
      </w:r>
      <w:r>
        <w:rPr>
          <w:sz w:val="16"/>
        </w:rPr>
        <w:t>of</w:t>
      </w:r>
      <w:r>
        <w:rPr>
          <w:spacing w:val="-5"/>
          <w:sz w:val="16"/>
        </w:rPr>
        <w:t xml:space="preserve"> </w:t>
      </w:r>
      <w:r>
        <w:rPr>
          <w:sz w:val="16"/>
        </w:rPr>
        <w:t>objects</w:t>
      </w:r>
      <w:r>
        <w:rPr>
          <w:spacing w:val="-4"/>
          <w:sz w:val="16"/>
        </w:rPr>
        <w:t xml:space="preserve"> </w:t>
      </w:r>
      <w:r>
        <w:rPr>
          <w:sz w:val="16"/>
        </w:rPr>
        <w:t>from</w:t>
      </w:r>
      <w:r>
        <w:rPr>
          <w:spacing w:val="-4"/>
          <w:sz w:val="16"/>
        </w:rPr>
        <w:t xml:space="preserve"> </w:t>
      </w:r>
      <w:r>
        <w:rPr>
          <w:sz w:val="16"/>
        </w:rPr>
        <w:t>serial</w:t>
      </w:r>
      <w:r>
        <w:rPr>
          <w:spacing w:val="-5"/>
          <w:sz w:val="16"/>
        </w:rPr>
        <w:t xml:space="preserve"> </w:t>
      </w:r>
      <w:r>
        <w:rPr>
          <w:sz w:val="16"/>
        </w:rPr>
        <w:t>sections</w:t>
      </w:r>
      <w:r>
        <w:rPr>
          <w:spacing w:val="-4"/>
          <w:sz w:val="16"/>
        </w:rPr>
        <w:t xml:space="preserve"> </w:t>
      </w:r>
      <w:r>
        <w:rPr>
          <w:sz w:val="16"/>
        </w:rPr>
        <w:t>using</w:t>
      </w:r>
      <w:r>
        <w:rPr>
          <w:spacing w:val="-5"/>
          <w:sz w:val="16"/>
        </w:rPr>
        <w:t xml:space="preserve"> </w:t>
      </w:r>
      <w:r>
        <w:rPr>
          <w:sz w:val="16"/>
        </w:rPr>
        <w:t>a</w:t>
      </w:r>
      <w:r>
        <w:rPr>
          <w:spacing w:val="-4"/>
          <w:sz w:val="16"/>
        </w:rPr>
        <w:t xml:space="preserve"> </w:t>
      </w:r>
      <w:r>
        <w:rPr>
          <w:sz w:val="16"/>
        </w:rPr>
        <w:t>microcomputer</w:t>
      </w:r>
      <w:r>
        <w:rPr>
          <w:spacing w:val="-4"/>
          <w:sz w:val="16"/>
        </w:rPr>
        <w:t xml:space="preserve"> </w:t>
      </w:r>
      <w:r>
        <w:rPr>
          <w:sz w:val="16"/>
        </w:rPr>
        <w:t xml:space="preserve">graphics system. </w:t>
      </w:r>
      <w:r>
        <w:rPr>
          <w:i/>
          <w:sz w:val="16"/>
        </w:rPr>
        <w:t xml:space="preserve">Journal of Investigative Dermatology. </w:t>
      </w:r>
      <w:r>
        <w:rPr>
          <w:b/>
          <w:sz w:val="16"/>
        </w:rPr>
        <w:t xml:space="preserve">86 </w:t>
      </w:r>
      <w:r>
        <w:rPr>
          <w:sz w:val="16"/>
        </w:rPr>
        <w:t>(3), 290-294</w:t>
      </w:r>
      <w:r>
        <w:rPr>
          <w:spacing w:val="-11"/>
          <w:sz w:val="16"/>
        </w:rPr>
        <w:t xml:space="preserve"> </w:t>
      </w:r>
      <w:r>
        <w:rPr>
          <w:sz w:val="16"/>
        </w:rPr>
        <w:t>(1986).</w:t>
      </w:r>
    </w:p>
    <w:p w14:paraId="682CAC0E" w14:textId="77777777" w:rsidR="003250B2" w:rsidRDefault="00D9510D">
      <w:pPr>
        <w:pStyle w:val="ListParagraph"/>
        <w:numPr>
          <w:ilvl w:val="0"/>
          <w:numId w:val="1"/>
        </w:numPr>
        <w:tabs>
          <w:tab w:val="left" w:pos="764"/>
        </w:tabs>
        <w:spacing w:before="1"/>
        <w:ind w:hanging="283"/>
        <w:rPr>
          <w:i/>
          <w:sz w:val="16"/>
        </w:rPr>
      </w:pPr>
      <w:proofErr w:type="spellStart"/>
      <w:r>
        <w:rPr>
          <w:sz w:val="16"/>
        </w:rPr>
        <w:t>Denk</w:t>
      </w:r>
      <w:proofErr w:type="spellEnd"/>
      <w:r>
        <w:rPr>
          <w:sz w:val="16"/>
        </w:rPr>
        <w:t>,</w:t>
      </w:r>
      <w:r>
        <w:rPr>
          <w:spacing w:val="-4"/>
          <w:sz w:val="16"/>
        </w:rPr>
        <w:t xml:space="preserve"> W., </w:t>
      </w:r>
      <w:proofErr w:type="spellStart"/>
      <w:r>
        <w:rPr>
          <w:sz w:val="16"/>
        </w:rPr>
        <w:t>Hortsmann</w:t>
      </w:r>
      <w:proofErr w:type="spellEnd"/>
      <w:r>
        <w:rPr>
          <w:sz w:val="16"/>
        </w:rPr>
        <w:t>,</w:t>
      </w:r>
      <w:r>
        <w:rPr>
          <w:spacing w:val="-4"/>
          <w:sz w:val="16"/>
        </w:rPr>
        <w:t xml:space="preserve"> </w:t>
      </w:r>
      <w:r>
        <w:rPr>
          <w:sz w:val="16"/>
        </w:rPr>
        <w:t>H.</w:t>
      </w:r>
      <w:r>
        <w:rPr>
          <w:spacing w:val="-4"/>
          <w:sz w:val="16"/>
        </w:rPr>
        <w:t xml:space="preserve"> </w:t>
      </w:r>
      <w:r>
        <w:rPr>
          <w:sz w:val="16"/>
        </w:rPr>
        <w:t>Serial</w:t>
      </w:r>
      <w:r>
        <w:rPr>
          <w:spacing w:val="-4"/>
          <w:sz w:val="16"/>
        </w:rPr>
        <w:t xml:space="preserve"> </w:t>
      </w:r>
      <w:r>
        <w:rPr>
          <w:sz w:val="16"/>
        </w:rPr>
        <w:t>block-face</w:t>
      </w:r>
      <w:r>
        <w:rPr>
          <w:spacing w:val="-3"/>
          <w:sz w:val="16"/>
        </w:rPr>
        <w:t xml:space="preserve"> </w:t>
      </w:r>
      <w:r>
        <w:rPr>
          <w:sz w:val="16"/>
        </w:rPr>
        <w:t>scanning</w:t>
      </w:r>
      <w:r>
        <w:rPr>
          <w:spacing w:val="-4"/>
          <w:sz w:val="16"/>
        </w:rPr>
        <w:t xml:space="preserve"> </w:t>
      </w:r>
      <w:r>
        <w:rPr>
          <w:sz w:val="16"/>
        </w:rPr>
        <w:t>electron</w:t>
      </w:r>
      <w:r>
        <w:rPr>
          <w:spacing w:val="-4"/>
          <w:sz w:val="16"/>
        </w:rPr>
        <w:t xml:space="preserve"> </w:t>
      </w:r>
      <w:r>
        <w:rPr>
          <w:sz w:val="16"/>
        </w:rPr>
        <w:t>microscopy</w:t>
      </w:r>
      <w:r>
        <w:rPr>
          <w:spacing w:val="-4"/>
          <w:sz w:val="16"/>
        </w:rPr>
        <w:t xml:space="preserve"> </w:t>
      </w:r>
      <w:r>
        <w:rPr>
          <w:sz w:val="16"/>
        </w:rPr>
        <w:t>to</w:t>
      </w:r>
      <w:r>
        <w:rPr>
          <w:spacing w:val="-4"/>
          <w:sz w:val="16"/>
        </w:rPr>
        <w:t xml:space="preserve"> </w:t>
      </w:r>
      <w:r>
        <w:rPr>
          <w:sz w:val="16"/>
        </w:rPr>
        <w:t>reconstruct</w:t>
      </w:r>
      <w:r>
        <w:rPr>
          <w:spacing w:val="-4"/>
          <w:sz w:val="16"/>
        </w:rPr>
        <w:t xml:space="preserve"> </w:t>
      </w:r>
      <w:r>
        <w:rPr>
          <w:sz w:val="16"/>
        </w:rPr>
        <w:t>three-dimensional</w:t>
      </w:r>
      <w:r>
        <w:rPr>
          <w:spacing w:val="-3"/>
          <w:sz w:val="16"/>
        </w:rPr>
        <w:t xml:space="preserve"> </w:t>
      </w:r>
      <w:r>
        <w:rPr>
          <w:sz w:val="16"/>
        </w:rPr>
        <w:t>tissue</w:t>
      </w:r>
      <w:r>
        <w:rPr>
          <w:spacing w:val="-4"/>
          <w:sz w:val="16"/>
        </w:rPr>
        <w:t xml:space="preserve"> </w:t>
      </w:r>
      <w:r>
        <w:rPr>
          <w:sz w:val="16"/>
        </w:rPr>
        <w:t>nanostructure</w:t>
      </w:r>
      <w:r>
        <w:rPr>
          <w:spacing w:val="-4"/>
          <w:sz w:val="16"/>
        </w:rPr>
        <w:t xml:space="preserve"> </w:t>
      </w:r>
      <w:proofErr w:type="spellStart"/>
      <w:r>
        <w:rPr>
          <w:i/>
          <w:sz w:val="16"/>
        </w:rPr>
        <w:t>PLoS</w:t>
      </w:r>
      <w:proofErr w:type="spellEnd"/>
      <w:r>
        <w:rPr>
          <w:i/>
          <w:spacing w:val="-4"/>
          <w:sz w:val="16"/>
        </w:rPr>
        <w:t xml:space="preserve"> </w:t>
      </w:r>
      <w:r>
        <w:rPr>
          <w:i/>
          <w:spacing w:val="-3"/>
          <w:sz w:val="16"/>
        </w:rPr>
        <w:t>Biology.</w:t>
      </w:r>
    </w:p>
    <w:p w14:paraId="14D19404" w14:textId="77777777" w:rsidR="003250B2" w:rsidRDefault="00D9510D">
      <w:pPr>
        <w:pStyle w:val="BodyText"/>
        <w:spacing w:before="8"/>
      </w:pPr>
      <w:r>
        <w:rPr>
          <w:b/>
        </w:rPr>
        <w:t xml:space="preserve">2 </w:t>
      </w:r>
      <w:r>
        <w:t>(11), e329 (2004).</w:t>
      </w:r>
    </w:p>
    <w:p w14:paraId="47282BC1" w14:textId="77777777" w:rsidR="003250B2" w:rsidRDefault="00D9510D">
      <w:pPr>
        <w:pStyle w:val="ListParagraph"/>
        <w:numPr>
          <w:ilvl w:val="0"/>
          <w:numId w:val="1"/>
        </w:numPr>
        <w:tabs>
          <w:tab w:val="left" w:pos="764"/>
        </w:tabs>
        <w:spacing w:line="249" w:lineRule="auto"/>
        <w:ind w:right="628" w:hanging="283"/>
        <w:rPr>
          <w:sz w:val="16"/>
        </w:rPr>
      </w:pPr>
      <w:proofErr w:type="spellStart"/>
      <w:r>
        <w:rPr>
          <w:sz w:val="16"/>
        </w:rPr>
        <w:t>Mohun</w:t>
      </w:r>
      <w:proofErr w:type="spellEnd"/>
      <w:r>
        <w:rPr>
          <w:sz w:val="16"/>
        </w:rPr>
        <w:t xml:space="preserve">, </w:t>
      </w:r>
      <w:r>
        <w:rPr>
          <w:spacing w:val="-9"/>
          <w:sz w:val="16"/>
        </w:rPr>
        <w:t xml:space="preserve">T. </w:t>
      </w:r>
      <w:r>
        <w:rPr>
          <w:sz w:val="16"/>
        </w:rPr>
        <w:t xml:space="preserve">J., </w:t>
      </w:r>
      <w:proofErr w:type="spellStart"/>
      <w:r>
        <w:rPr>
          <w:spacing w:val="-3"/>
          <w:sz w:val="16"/>
        </w:rPr>
        <w:t>Weninger</w:t>
      </w:r>
      <w:proofErr w:type="spellEnd"/>
      <w:r>
        <w:rPr>
          <w:spacing w:val="-3"/>
          <w:sz w:val="16"/>
        </w:rPr>
        <w:t xml:space="preserve">, </w:t>
      </w:r>
      <w:r>
        <w:rPr>
          <w:sz w:val="16"/>
        </w:rPr>
        <w:t xml:space="preserve">J. </w:t>
      </w:r>
      <w:r>
        <w:rPr>
          <w:spacing w:val="-5"/>
          <w:sz w:val="16"/>
        </w:rPr>
        <w:t xml:space="preserve">W. </w:t>
      </w:r>
      <w:r>
        <w:rPr>
          <w:sz w:val="16"/>
        </w:rPr>
        <w:t xml:space="preserve">Imaging heart development using high-resolution </w:t>
      </w:r>
      <w:proofErr w:type="spellStart"/>
      <w:r>
        <w:rPr>
          <w:sz w:val="16"/>
        </w:rPr>
        <w:t>episcopic</w:t>
      </w:r>
      <w:proofErr w:type="spellEnd"/>
      <w:r>
        <w:rPr>
          <w:sz w:val="16"/>
        </w:rPr>
        <w:t xml:space="preserve"> microscopy. </w:t>
      </w:r>
      <w:r>
        <w:rPr>
          <w:i/>
          <w:sz w:val="16"/>
        </w:rPr>
        <w:t>Current Opinion in Genetics</w:t>
      </w:r>
      <w:r>
        <w:rPr>
          <w:i/>
          <w:sz w:val="16"/>
        </w:rPr>
        <w:t xml:space="preserve"> and Development. </w:t>
      </w:r>
      <w:r>
        <w:rPr>
          <w:b/>
          <w:sz w:val="16"/>
        </w:rPr>
        <w:t>21</w:t>
      </w:r>
      <w:r>
        <w:rPr>
          <w:sz w:val="16"/>
        </w:rPr>
        <w:t>, 573-578</w:t>
      </w:r>
      <w:r>
        <w:rPr>
          <w:spacing w:val="-4"/>
          <w:sz w:val="16"/>
        </w:rPr>
        <w:t xml:space="preserve"> </w:t>
      </w:r>
      <w:r>
        <w:rPr>
          <w:sz w:val="16"/>
        </w:rPr>
        <w:t>(2011).</w:t>
      </w:r>
    </w:p>
    <w:p w14:paraId="6B235DD5" w14:textId="77777777" w:rsidR="003250B2" w:rsidRDefault="00D9510D">
      <w:pPr>
        <w:pStyle w:val="ListParagraph"/>
        <w:numPr>
          <w:ilvl w:val="0"/>
          <w:numId w:val="1"/>
        </w:numPr>
        <w:tabs>
          <w:tab w:val="left" w:pos="764"/>
        </w:tabs>
        <w:spacing w:before="2" w:line="249" w:lineRule="auto"/>
        <w:ind w:right="579" w:hanging="283"/>
        <w:rPr>
          <w:sz w:val="16"/>
        </w:rPr>
      </w:pPr>
      <w:proofErr w:type="spellStart"/>
      <w:r>
        <w:rPr>
          <w:spacing w:val="-3"/>
          <w:sz w:val="16"/>
        </w:rPr>
        <w:t>Weninger</w:t>
      </w:r>
      <w:proofErr w:type="spellEnd"/>
      <w:r>
        <w:rPr>
          <w:spacing w:val="-3"/>
          <w:sz w:val="16"/>
        </w:rPr>
        <w:t xml:space="preserve">, </w:t>
      </w:r>
      <w:r>
        <w:rPr>
          <w:sz w:val="16"/>
        </w:rPr>
        <w:t xml:space="preserve">J. </w:t>
      </w:r>
      <w:r>
        <w:rPr>
          <w:spacing w:val="-4"/>
          <w:sz w:val="16"/>
        </w:rPr>
        <w:t xml:space="preserve">W., </w:t>
      </w:r>
      <w:r>
        <w:rPr>
          <w:sz w:val="16"/>
        </w:rPr>
        <w:t xml:space="preserve">Meng, S., Streicher, J., Müller, G. B. A new </w:t>
      </w:r>
      <w:proofErr w:type="spellStart"/>
      <w:r>
        <w:rPr>
          <w:sz w:val="16"/>
        </w:rPr>
        <w:t>episcopic</w:t>
      </w:r>
      <w:proofErr w:type="spellEnd"/>
      <w:r>
        <w:rPr>
          <w:sz w:val="16"/>
        </w:rPr>
        <w:t xml:space="preserve"> method for rapid 3-d reconstruction: applications in anatomy and embryology. </w:t>
      </w:r>
      <w:r>
        <w:rPr>
          <w:i/>
          <w:sz w:val="16"/>
        </w:rPr>
        <w:t xml:space="preserve">Anatomy and Embryology. </w:t>
      </w:r>
      <w:r>
        <w:rPr>
          <w:b/>
          <w:sz w:val="16"/>
        </w:rPr>
        <w:t xml:space="preserve">197 </w:t>
      </w:r>
      <w:r>
        <w:rPr>
          <w:sz w:val="16"/>
        </w:rPr>
        <w:t>(5), 341-348</w:t>
      </w:r>
      <w:r>
        <w:rPr>
          <w:spacing w:val="-10"/>
          <w:sz w:val="16"/>
        </w:rPr>
        <w:t xml:space="preserve"> </w:t>
      </w:r>
      <w:r>
        <w:rPr>
          <w:sz w:val="16"/>
        </w:rPr>
        <w:t>(1998).</w:t>
      </w:r>
    </w:p>
    <w:p w14:paraId="46D3A299" w14:textId="77777777" w:rsidR="003250B2" w:rsidRDefault="00D9510D">
      <w:pPr>
        <w:pStyle w:val="ListParagraph"/>
        <w:numPr>
          <w:ilvl w:val="0"/>
          <w:numId w:val="1"/>
        </w:numPr>
        <w:tabs>
          <w:tab w:val="left" w:pos="764"/>
        </w:tabs>
        <w:spacing w:before="1" w:line="249" w:lineRule="auto"/>
        <w:ind w:right="728" w:hanging="283"/>
        <w:rPr>
          <w:sz w:val="16"/>
        </w:rPr>
      </w:pPr>
      <w:proofErr w:type="spellStart"/>
      <w:r>
        <w:rPr>
          <w:sz w:val="16"/>
        </w:rPr>
        <w:t>Odgaard</w:t>
      </w:r>
      <w:proofErr w:type="spellEnd"/>
      <w:r>
        <w:rPr>
          <w:sz w:val="16"/>
        </w:rPr>
        <w:t>, A., Anderse</w:t>
      </w:r>
      <w:r>
        <w:rPr>
          <w:sz w:val="16"/>
        </w:rPr>
        <w:t xml:space="preserve">n, K., </w:t>
      </w:r>
      <w:proofErr w:type="spellStart"/>
      <w:r>
        <w:rPr>
          <w:sz w:val="16"/>
        </w:rPr>
        <w:t>Melsen</w:t>
      </w:r>
      <w:proofErr w:type="spellEnd"/>
      <w:r>
        <w:rPr>
          <w:sz w:val="16"/>
        </w:rPr>
        <w:t xml:space="preserve">, </w:t>
      </w:r>
      <w:r>
        <w:rPr>
          <w:spacing w:val="-7"/>
          <w:sz w:val="16"/>
        </w:rPr>
        <w:t xml:space="preserve">F., </w:t>
      </w:r>
      <w:r>
        <w:rPr>
          <w:sz w:val="16"/>
        </w:rPr>
        <w:t xml:space="preserve">Gundersen, H. J. G. A Direct Method for Fast 3-Dimensional Serial Reconstruction. </w:t>
      </w:r>
      <w:r>
        <w:rPr>
          <w:i/>
          <w:sz w:val="16"/>
        </w:rPr>
        <w:t xml:space="preserve">Journal of Microscopy. </w:t>
      </w:r>
      <w:r>
        <w:rPr>
          <w:b/>
          <w:sz w:val="16"/>
        </w:rPr>
        <w:t>159</w:t>
      </w:r>
      <w:r>
        <w:rPr>
          <w:sz w:val="16"/>
        </w:rPr>
        <w:t>, 335-342</w:t>
      </w:r>
      <w:r>
        <w:rPr>
          <w:spacing w:val="-4"/>
          <w:sz w:val="16"/>
        </w:rPr>
        <w:t xml:space="preserve"> </w:t>
      </w:r>
      <w:r>
        <w:rPr>
          <w:sz w:val="16"/>
        </w:rPr>
        <w:t>(1990).</w:t>
      </w:r>
    </w:p>
    <w:p w14:paraId="4011A8EA" w14:textId="797BF641" w:rsidR="003250B2" w:rsidRDefault="00D9510D">
      <w:pPr>
        <w:pStyle w:val="ListParagraph"/>
        <w:numPr>
          <w:ilvl w:val="0"/>
          <w:numId w:val="1"/>
        </w:numPr>
        <w:tabs>
          <w:tab w:val="left" w:pos="764"/>
        </w:tabs>
        <w:spacing w:before="1" w:line="249" w:lineRule="auto"/>
        <w:ind w:right="430" w:hanging="283"/>
        <w:rPr>
          <w:sz w:val="16"/>
        </w:rPr>
      </w:pPr>
      <w:r>
        <w:rPr>
          <w:sz w:val="16"/>
        </w:rPr>
        <w:t>Müller,</w:t>
      </w:r>
      <w:r>
        <w:rPr>
          <w:spacing w:val="-6"/>
          <w:sz w:val="16"/>
        </w:rPr>
        <w:t xml:space="preserve"> </w:t>
      </w:r>
      <w:r>
        <w:rPr>
          <w:sz w:val="16"/>
        </w:rPr>
        <w:t>M.</w:t>
      </w:r>
      <w:r>
        <w:rPr>
          <w:spacing w:val="-5"/>
          <w:sz w:val="16"/>
        </w:rPr>
        <w:t xml:space="preserve"> </w:t>
      </w:r>
      <w:r>
        <w:rPr>
          <w:sz w:val="16"/>
        </w:rPr>
        <w:t>et</w:t>
      </w:r>
      <w:r>
        <w:rPr>
          <w:spacing w:val="-5"/>
          <w:sz w:val="16"/>
        </w:rPr>
        <w:t xml:space="preserve"> </w:t>
      </w:r>
      <w:r>
        <w:rPr>
          <w:sz w:val="16"/>
        </w:rPr>
        <w:t>al.</w:t>
      </w:r>
      <w:r>
        <w:rPr>
          <w:spacing w:val="-6"/>
          <w:sz w:val="16"/>
        </w:rPr>
        <w:t xml:space="preserve"> </w:t>
      </w:r>
      <w:proofErr w:type="spellStart"/>
      <w:r>
        <w:rPr>
          <w:sz w:val="16"/>
        </w:rPr>
        <w:t>Myoanatomy</w:t>
      </w:r>
      <w:proofErr w:type="spellEnd"/>
      <w:r>
        <w:rPr>
          <w:spacing w:val="-5"/>
          <w:sz w:val="16"/>
        </w:rPr>
        <w:t xml:space="preserve"> </w:t>
      </w:r>
      <w:r>
        <w:rPr>
          <w:sz w:val="16"/>
        </w:rPr>
        <w:t>of</w:t>
      </w:r>
      <w:r>
        <w:rPr>
          <w:spacing w:val="-5"/>
          <w:sz w:val="16"/>
        </w:rPr>
        <w:t xml:space="preserve"> </w:t>
      </w:r>
      <w:r>
        <w:rPr>
          <w:sz w:val="16"/>
        </w:rPr>
        <w:t>the</w:t>
      </w:r>
      <w:r>
        <w:rPr>
          <w:spacing w:val="-6"/>
          <w:sz w:val="16"/>
        </w:rPr>
        <w:t xml:space="preserve"> </w:t>
      </w:r>
      <w:r>
        <w:rPr>
          <w:sz w:val="16"/>
        </w:rPr>
        <w:t>vel</w:t>
      </w:r>
      <w:r>
        <w:rPr>
          <w:sz w:val="16"/>
        </w:rPr>
        <w:t>v</w:t>
      </w:r>
      <w:r w:rsidR="008149E1">
        <w:rPr>
          <w:sz w:val="16"/>
        </w:rPr>
        <w:t>e</w:t>
      </w:r>
      <w:r>
        <w:rPr>
          <w:sz w:val="16"/>
        </w:rPr>
        <w:t>t</w:t>
      </w:r>
      <w:r>
        <w:rPr>
          <w:spacing w:val="-5"/>
          <w:sz w:val="16"/>
        </w:rPr>
        <w:t xml:space="preserve"> </w:t>
      </w:r>
      <w:r>
        <w:rPr>
          <w:sz w:val="16"/>
        </w:rPr>
        <w:t>worm</w:t>
      </w:r>
      <w:r>
        <w:rPr>
          <w:spacing w:val="-5"/>
          <w:sz w:val="16"/>
        </w:rPr>
        <w:t xml:space="preserve"> </w:t>
      </w:r>
      <w:r>
        <w:rPr>
          <w:sz w:val="16"/>
        </w:rPr>
        <w:t>leg</w:t>
      </w:r>
      <w:r>
        <w:rPr>
          <w:spacing w:val="-6"/>
          <w:sz w:val="16"/>
        </w:rPr>
        <w:t xml:space="preserve"> </w:t>
      </w:r>
      <w:r>
        <w:rPr>
          <w:sz w:val="16"/>
        </w:rPr>
        <w:t>revealed</w:t>
      </w:r>
      <w:r>
        <w:rPr>
          <w:spacing w:val="-5"/>
          <w:sz w:val="16"/>
        </w:rPr>
        <w:t xml:space="preserve"> </w:t>
      </w:r>
      <w:r>
        <w:rPr>
          <w:sz w:val="16"/>
        </w:rPr>
        <w:t>by</w:t>
      </w:r>
      <w:r>
        <w:rPr>
          <w:spacing w:val="-5"/>
          <w:sz w:val="16"/>
        </w:rPr>
        <w:t xml:space="preserve"> </w:t>
      </w:r>
      <w:r>
        <w:rPr>
          <w:sz w:val="16"/>
        </w:rPr>
        <w:t>lab</w:t>
      </w:r>
      <w:r w:rsidR="008149E1">
        <w:rPr>
          <w:sz w:val="16"/>
        </w:rPr>
        <w:t>o</w:t>
      </w:r>
      <w:r>
        <w:rPr>
          <w:sz w:val="16"/>
        </w:rPr>
        <w:t>ratory-based</w:t>
      </w:r>
      <w:r>
        <w:rPr>
          <w:spacing w:val="-6"/>
          <w:sz w:val="16"/>
        </w:rPr>
        <w:t xml:space="preserve"> </w:t>
      </w:r>
      <w:proofErr w:type="spellStart"/>
      <w:r>
        <w:rPr>
          <w:sz w:val="16"/>
        </w:rPr>
        <w:t>nanofocus</w:t>
      </w:r>
      <w:proofErr w:type="spellEnd"/>
      <w:r>
        <w:rPr>
          <w:spacing w:val="-5"/>
          <w:sz w:val="16"/>
        </w:rPr>
        <w:t xml:space="preserve"> </w:t>
      </w:r>
      <w:r>
        <w:rPr>
          <w:sz w:val="16"/>
        </w:rPr>
        <w:t>X-ray</w:t>
      </w:r>
      <w:r>
        <w:rPr>
          <w:spacing w:val="-5"/>
          <w:sz w:val="16"/>
        </w:rPr>
        <w:t xml:space="preserve"> </w:t>
      </w:r>
      <w:r>
        <w:rPr>
          <w:sz w:val="16"/>
        </w:rPr>
        <w:t>source</w:t>
      </w:r>
      <w:r>
        <w:rPr>
          <w:spacing w:val="-6"/>
          <w:sz w:val="16"/>
        </w:rPr>
        <w:t xml:space="preserve"> </w:t>
      </w:r>
      <w:r>
        <w:rPr>
          <w:sz w:val="16"/>
        </w:rPr>
        <w:t>tomography.</w:t>
      </w:r>
      <w:r>
        <w:rPr>
          <w:spacing w:val="-5"/>
          <w:sz w:val="16"/>
        </w:rPr>
        <w:t xml:space="preserve"> </w:t>
      </w:r>
      <w:r>
        <w:rPr>
          <w:i/>
          <w:sz w:val="16"/>
        </w:rPr>
        <w:t>Proceedings</w:t>
      </w:r>
      <w:r>
        <w:rPr>
          <w:i/>
          <w:spacing w:val="-5"/>
          <w:sz w:val="16"/>
        </w:rPr>
        <w:t xml:space="preserve"> </w:t>
      </w:r>
      <w:r>
        <w:rPr>
          <w:i/>
          <w:sz w:val="16"/>
        </w:rPr>
        <w:t>of</w:t>
      </w:r>
      <w:r>
        <w:rPr>
          <w:i/>
          <w:spacing w:val="-6"/>
          <w:sz w:val="16"/>
        </w:rPr>
        <w:t xml:space="preserve"> </w:t>
      </w:r>
      <w:r>
        <w:rPr>
          <w:i/>
          <w:sz w:val="16"/>
        </w:rPr>
        <w:t xml:space="preserve">the National Academy of Sciences of the United States of America. </w:t>
      </w:r>
      <w:r>
        <w:rPr>
          <w:b/>
          <w:sz w:val="16"/>
        </w:rPr>
        <w:t xml:space="preserve">114 </w:t>
      </w:r>
      <w:r>
        <w:rPr>
          <w:sz w:val="16"/>
        </w:rPr>
        <w:t>(47), 12378-12383</w:t>
      </w:r>
      <w:r>
        <w:rPr>
          <w:spacing w:val="-15"/>
          <w:sz w:val="16"/>
        </w:rPr>
        <w:t xml:space="preserve"> </w:t>
      </w:r>
      <w:r>
        <w:rPr>
          <w:sz w:val="16"/>
        </w:rPr>
        <w:t>(2017).</w:t>
      </w:r>
    </w:p>
    <w:p w14:paraId="0089F0FA" w14:textId="77777777" w:rsidR="003250B2" w:rsidRDefault="00D9510D">
      <w:pPr>
        <w:pStyle w:val="ListParagraph"/>
        <w:numPr>
          <w:ilvl w:val="0"/>
          <w:numId w:val="1"/>
        </w:numPr>
        <w:tabs>
          <w:tab w:val="left" w:pos="764"/>
        </w:tabs>
        <w:spacing w:before="1"/>
        <w:ind w:hanging="283"/>
        <w:rPr>
          <w:sz w:val="16"/>
        </w:rPr>
      </w:pPr>
      <w:r>
        <w:rPr>
          <w:sz w:val="16"/>
        </w:rPr>
        <w:t>Salomon,</w:t>
      </w:r>
      <w:r>
        <w:rPr>
          <w:spacing w:val="-4"/>
          <w:sz w:val="16"/>
        </w:rPr>
        <w:t xml:space="preserve"> </w:t>
      </w:r>
      <w:r>
        <w:rPr>
          <w:sz w:val="16"/>
        </w:rPr>
        <w:t>M.,</w:t>
      </w:r>
      <w:r>
        <w:rPr>
          <w:spacing w:val="-4"/>
          <w:sz w:val="16"/>
        </w:rPr>
        <w:t xml:space="preserve"> </w:t>
      </w:r>
      <w:r>
        <w:rPr>
          <w:sz w:val="16"/>
        </w:rPr>
        <w:t>Hanke,</w:t>
      </w:r>
      <w:r>
        <w:rPr>
          <w:spacing w:val="-4"/>
          <w:sz w:val="16"/>
        </w:rPr>
        <w:t xml:space="preserve"> </w:t>
      </w:r>
      <w:r>
        <w:rPr>
          <w:sz w:val="16"/>
        </w:rPr>
        <w:t>R.,</w:t>
      </w:r>
      <w:r>
        <w:rPr>
          <w:spacing w:val="-4"/>
          <w:sz w:val="16"/>
        </w:rPr>
        <w:t xml:space="preserve"> </w:t>
      </w:r>
      <w:proofErr w:type="spellStart"/>
      <w:r>
        <w:rPr>
          <w:sz w:val="16"/>
        </w:rPr>
        <w:t>Krüger</w:t>
      </w:r>
      <w:proofErr w:type="spellEnd"/>
      <w:r>
        <w:rPr>
          <w:sz w:val="16"/>
        </w:rPr>
        <w:t>,</w:t>
      </w:r>
      <w:r>
        <w:rPr>
          <w:spacing w:val="-3"/>
          <w:sz w:val="16"/>
        </w:rPr>
        <w:t xml:space="preserve"> </w:t>
      </w:r>
      <w:r>
        <w:rPr>
          <w:spacing w:val="-8"/>
          <w:sz w:val="16"/>
        </w:rPr>
        <w:t>P.,</w:t>
      </w:r>
      <w:r>
        <w:rPr>
          <w:spacing w:val="-4"/>
          <w:sz w:val="16"/>
        </w:rPr>
        <w:t xml:space="preserve"> </w:t>
      </w:r>
      <w:r>
        <w:rPr>
          <w:sz w:val="16"/>
        </w:rPr>
        <w:t>Uhlmann,</w:t>
      </w:r>
      <w:r>
        <w:rPr>
          <w:spacing w:val="-4"/>
          <w:sz w:val="16"/>
        </w:rPr>
        <w:t xml:space="preserve"> </w:t>
      </w:r>
      <w:r>
        <w:rPr>
          <w:sz w:val="16"/>
        </w:rPr>
        <w:t>N.,</w:t>
      </w:r>
      <w:r>
        <w:rPr>
          <w:spacing w:val="-4"/>
          <w:sz w:val="16"/>
        </w:rPr>
        <w:t xml:space="preserve"> </w:t>
      </w:r>
      <w:proofErr w:type="spellStart"/>
      <w:r>
        <w:rPr>
          <w:spacing w:val="-2"/>
          <w:sz w:val="16"/>
        </w:rPr>
        <w:t>Voland</w:t>
      </w:r>
      <w:proofErr w:type="spellEnd"/>
      <w:r>
        <w:rPr>
          <w:spacing w:val="-2"/>
          <w:sz w:val="16"/>
        </w:rPr>
        <w:t>,</w:t>
      </w:r>
      <w:r>
        <w:rPr>
          <w:spacing w:val="-3"/>
          <w:sz w:val="16"/>
        </w:rPr>
        <w:t xml:space="preserve"> </w:t>
      </w:r>
      <w:r>
        <w:rPr>
          <w:spacing w:val="-8"/>
          <w:sz w:val="16"/>
        </w:rPr>
        <w:t>V.</w:t>
      </w:r>
      <w:r>
        <w:rPr>
          <w:spacing w:val="-4"/>
          <w:sz w:val="16"/>
        </w:rPr>
        <w:t xml:space="preserve"> </w:t>
      </w:r>
      <w:r>
        <w:rPr>
          <w:sz w:val="16"/>
        </w:rPr>
        <w:t>Realization</w:t>
      </w:r>
      <w:r>
        <w:rPr>
          <w:spacing w:val="-4"/>
          <w:sz w:val="16"/>
        </w:rPr>
        <w:t xml:space="preserve"> </w:t>
      </w:r>
      <w:r>
        <w:rPr>
          <w:sz w:val="16"/>
        </w:rPr>
        <w:t>of</w:t>
      </w:r>
      <w:r>
        <w:rPr>
          <w:spacing w:val="-4"/>
          <w:sz w:val="16"/>
        </w:rPr>
        <w:t xml:space="preserve"> </w:t>
      </w:r>
      <w:r>
        <w:rPr>
          <w:sz w:val="16"/>
        </w:rPr>
        <w:t>a</w:t>
      </w:r>
      <w:r>
        <w:rPr>
          <w:spacing w:val="-3"/>
          <w:sz w:val="16"/>
        </w:rPr>
        <w:t xml:space="preserve"> </w:t>
      </w:r>
      <w:r>
        <w:rPr>
          <w:sz w:val="16"/>
        </w:rPr>
        <w:t>computed</w:t>
      </w:r>
      <w:r>
        <w:rPr>
          <w:spacing w:val="-4"/>
          <w:sz w:val="16"/>
        </w:rPr>
        <w:t xml:space="preserve"> </w:t>
      </w:r>
      <w:r>
        <w:rPr>
          <w:sz w:val="16"/>
        </w:rPr>
        <w:t>tomography</w:t>
      </w:r>
      <w:r>
        <w:rPr>
          <w:spacing w:val="-4"/>
          <w:sz w:val="16"/>
        </w:rPr>
        <w:t xml:space="preserve"> </w:t>
      </w:r>
      <w:r>
        <w:rPr>
          <w:sz w:val="16"/>
        </w:rPr>
        <w:t>setup</w:t>
      </w:r>
      <w:r>
        <w:rPr>
          <w:spacing w:val="-4"/>
          <w:sz w:val="16"/>
        </w:rPr>
        <w:t xml:space="preserve"> </w:t>
      </w:r>
      <w:r>
        <w:rPr>
          <w:sz w:val="16"/>
        </w:rPr>
        <w:t>to</w:t>
      </w:r>
      <w:r>
        <w:rPr>
          <w:spacing w:val="-3"/>
          <w:sz w:val="16"/>
        </w:rPr>
        <w:t xml:space="preserve"> </w:t>
      </w:r>
      <w:r>
        <w:rPr>
          <w:sz w:val="16"/>
        </w:rPr>
        <w:t>achieve</w:t>
      </w:r>
      <w:r>
        <w:rPr>
          <w:spacing w:val="-4"/>
          <w:sz w:val="16"/>
        </w:rPr>
        <w:t xml:space="preserve"> </w:t>
      </w:r>
      <w:r>
        <w:rPr>
          <w:sz w:val="16"/>
        </w:rPr>
        <w:t>resolutions</w:t>
      </w:r>
      <w:r>
        <w:rPr>
          <w:spacing w:val="-4"/>
          <w:sz w:val="16"/>
        </w:rPr>
        <w:t xml:space="preserve"> </w:t>
      </w:r>
      <w:r>
        <w:rPr>
          <w:sz w:val="16"/>
        </w:rPr>
        <w:t>below</w:t>
      </w:r>
      <w:r>
        <w:rPr>
          <w:spacing w:val="-4"/>
          <w:sz w:val="16"/>
        </w:rPr>
        <w:t xml:space="preserve"> </w:t>
      </w:r>
      <w:r>
        <w:rPr>
          <w:sz w:val="16"/>
        </w:rPr>
        <w:t>1</w:t>
      </w:r>
      <w:r>
        <w:rPr>
          <w:spacing w:val="-4"/>
          <w:sz w:val="16"/>
        </w:rPr>
        <w:t xml:space="preserve"> </w:t>
      </w:r>
      <w:r>
        <w:rPr>
          <w:sz w:val="16"/>
        </w:rPr>
        <w:t>µm.</w:t>
      </w:r>
    </w:p>
    <w:p w14:paraId="46EE63BD" w14:textId="77777777" w:rsidR="003250B2" w:rsidRDefault="00D9510D">
      <w:pPr>
        <w:spacing w:before="8"/>
        <w:ind w:left="763"/>
        <w:rPr>
          <w:sz w:val="16"/>
        </w:rPr>
      </w:pPr>
      <w:r>
        <w:rPr>
          <w:i/>
          <w:sz w:val="16"/>
        </w:rPr>
        <w:t xml:space="preserve">Nuclear Instruments and Methods in Physics Research Section A. </w:t>
      </w:r>
      <w:r>
        <w:rPr>
          <w:b/>
          <w:sz w:val="16"/>
        </w:rPr>
        <w:t>591</w:t>
      </w:r>
      <w:r>
        <w:rPr>
          <w:sz w:val="16"/>
        </w:rPr>
        <w:t>, 50-53 (2008).</w:t>
      </w:r>
    </w:p>
    <w:p w14:paraId="427516FD" w14:textId="77777777" w:rsidR="003250B2" w:rsidRDefault="00D9510D">
      <w:pPr>
        <w:pStyle w:val="ListParagraph"/>
        <w:numPr>
          <w:ilvl w:val="0"/>
          <w:numId w:val="1"/>
        </w:numPr>
        <w:tabs>
          <w:tab w:val="left" w:pos="764"/>
        </w:tabs>
        <w:spacing w:line="249" w:lineRule="auto"/>
        <w:ind w:right="191" w:hanging="283"/>
        <w:rPr>
          <w:sz w:val="16"/>
        </w:rPr>
      </w:pPr>
      <w:r>
        <w:rPr>
          <w:sz w:val="16"/>
        </w:rPr>
        <w:t>Tkachuk,</w:t>
      </w:r>
      <w:r>
        <w:rPr>
          <w:spacing w:val="-4"/>
          <w:sz w:val="16"/>
        </w:rPr>
        <w:t xml:space="preserve"> </w:t>
      </w:r>
      <w:r>
        <w:rPr>
          <w:sz w:val="16"/>
        </w:rPr>
        <w:t>A.</w:t>
      </w:r>
      <w:r>
        <w:rPr>
          <w:spacing w:val="-3"/>
          <w:sz w:val="16"/>
        </w:rPr>
        <w:t xml:space="preserve"> </w:t>
      </w:r>
      <w:r>
        <w:rPr>
          <w:sz w:val="16"/>
        </w:rPr>
        <w:t>et</w:t>
      </w:r>
      <w:r>
        <w:rPr>
          <w:spacing w:val="-4"/>
          <w:sz w:val="16"/>
        </w:rPr>
        <w:t xml:space="preserve"> </w:t>
      </w:r>
      <w:r>
        <w:rPr>
          <w:sz w:val="16"/>
        </w:rPr>
        <w:t>al.</w:t>
      </w:r>
      <w:r>
        <w:rPr>
          <w:spacing w:val="-3"/>
          <w:sz w:val="16"/>
        </w:rPr>
        <w:t xml:space="preserve"> </w:t>
      </w:r>
      <w:r>
        <w:rPr>
          <w:sz w:val="16"/>
        </w:rPr>
        <w:t>X-ray</w:t>
      </w:r>
      <w:r>
        <w:rPr>
          <w:spacing w:val="-4"/>
          <w:sz w:val="16"/>
        </w:rPr>
        <w:t xml:space="preserve"> </w:t>
      </w:r>
      <w:r>
        <w:rPr>
          <w:sz w:val="16"/>
        </w:rPr>
        <w:t>computed</w:t>
      </w:r>
      <w:r>
        <w:rPr>
          <w:spacing w:val="-3"/>
          <w:sz w:val="16"/>
        </w:rPr>
        <w:t xml:space="preserve"> </w:t>
      </w:r>
      <w:r>
        <w:rPr>
          <w:sz w:val="16"/>
        </w:rPr>
        <w:t>tomography</w:t>
      </w:r>
      <w:r>
        <w:rPr>
          <w:spacing w:val="-3"/>
          <w:sz w:val="16"/>
        </w:rPr>
        <w:t xml:space="preserve"> </w:t>
      </w:r>
      <w:r>
        <w:rPr>
          <w:sz w:val="16"/>
        </w:rPr>
        <w:t>in</w:t>
      </w:r>
      <w:r>
        <w:rPr>
          <w:spacing w:val="-4"/>
          <w:sz w:val="16"/>
        </w:rPr>
        <w:t xml:space="preserve"> </w:t>
      </w:r>
      <w:r>
        <w:rPr>
          <w:sz w:val="16"/>
        </w:rPr>
        <w:t>Zernike</w:t>
      </w:r>
      <w:r>
        <w:rPr>
          <w:spacing w:val="-3"/>
          <w:sz w:val="16"/>
        </w:rPr>
        <w:t xml:space="preserve"> </w:t>
      </w:r>
      <w:r>
        <w:rPr>
          <w:sz w:val="16"/>
        </w:rPr>
        <w:t>phase</w:t>
      </w:r>
      <w:r>
        <w:rPr>
          <w:spacing w:val="-4"/>
          <w:sz w:val="16"/>
        </w:rPr>
        <w:t xml:space="preserve"> </w:t>
      </w:r>
      <w:r>
        <w:rPr>
          <w:sz w:val="16"/>
        </w:rPr>
        <w:t>contrast</w:t>
      </w:r>
      <w:r>
        <w:rPr>
          <w:spacing w:val="-3"/>
          <w:sz w:val="16"/>
        </w:rPr>
        <w:t xml:space="preserve"> </w:t>
      </w:r>
      <w:r>
        <w:rPr>
          <w:sz w:val="16"/>
        </w:rPr>
        <w:t>mode</w:t>
      </w:r>
      <w:r>
        <w:rPr>
          <w:spacing w:val="-3"/>
          <w:sz w:val="16"/>
        </w:rPr>
        <w:t xml:space="preserve"> </w:t>
      </w:r>
      <w:r>
        <w:rPr>
          <w:sz w:val="16"/>
        </w:rPr>
        <w:t>at</w:t>
      </w:r>
      <w:r>
        <w:rPr>
          <w:spacing w:val="-4"/>
          <w:sz w:val="16"/>
        </w:rPr>
        <w:t xml:space="preserve"> </w:t>
      </w:r>
      <w:r>
        <w:rPr>
          <w:sz w:val="16"/>
        </w:rPr>
        <w:t>8</w:t>
      </w:r>
      <w:r>
        <w:rPr>
          <w:spacing w:val="-3"/>
          <w:sz w:val="16"/>
        </w:rPr>
        <w:t xml:space="preserve"> </w:t>
      </w:r>
      <w:r>
        <w:rPr>
          <w:sz w:val="16"/>
        </w:rPr>
        <w:t>keV</w:t>
      </w:r>
      <w:r>
        <w:rPr>
          <w:spacing w:val="-4"/>
          <w:sz w:val="16"/>
        </w:rPr>
        <w:t xml:space="preserve"> </w:t>
      </w:r>
      <w:r>
        <w:rPr>
          <w:sz w:val="16"/>
        </w:rPr>
        <w:t>with</w:t>
      </w:r>
      <w:r>
        <w:rPr>
          <w:spacing w:val="-3"/>
          <w:sz w:val="16"/>
        </w:rPr>
        <w:t xml:space="preserve"> </w:t>
      </w:r>
      <w:r>
        <w:rPr>
          <w:sz w:val="16"/>
        </w:rPr>
        <w:t>50-nm</w:t>
      </w:r>
      <w:r>
        <w:rPr>
          <w:spacing w:val="-3"/>
          <w:sz w:val="16"/>
        </w:rPr>
        <w:t xml:space="preserve"> </w:t>
      </w:r>
      <w:r>
        <w:rPr>
          <w:sz w:val="16"/>
        </w:rPr>
        <w:t>resolution</w:t>
      </w:r>
      <w:r>
        <w:rPr>
          <w:spacing w:val="-4"/>
          <w:sz w:val="16"/>
        </w:rPr>
        <w:t xml:space="preserve"> </w:t>
      </w:r>
      <w:r>
        <w:rPr>
          <w:sz w:val="16"/>
        </w:rPr>
        <w:t>using</w:t>
      </w:r>
      <w:r>
        <w:rPr>
          <w:spacing w:val="-3"/>
          <w:sz w:val="16"/>
        </w:rPr>
        <w:t xml:space="preserve"> </w:t>
      </w:r>
      <w:r>
        <w:rPr>
          <w:sz w:val="16"/>
        </w:rPr>
        <w:t>Cu</w:t>
      </w:r>
      <w:r>
        <w:rPr>
          <w:spacing w:val="-4"/>
          <w:sz w:val="16"/>
        </w:rPr>
        <w:t xml:space="preserve"> </w:t>
      </w:r>
      <w:r>
        <w:rPr>
          <w:sz w:val="16"/>
        </w:rPr>
        <w:t>rotating</w:t>
      </w:r>
      <w:r>
        <w:rPr>
          <w:spacing w:val="-3"/>
          <w:sz w:val="16"/>
        </w:rPr>
        <w:t xml:space="preserve"> </w:t>
      </w:r>
      <w:r>
        <w:rPr>
          <w:sz w:val="16"/>
        </w:rPr>
        <w:t>anode</w:t>
      </w:r>
      <w:r>
        <w:rPr>
          <w:spacing w:val="-3"/>
          <w:sz w:val="16"/>
        </w:rPr>
        <w:t xml:space="preserve"> </w:t>
      </w:r>
      <w:r>
        <w:rPr>
          <w:sz w:val="16"/>
        </w:rPr>
        <w:t xml:space="preserve">X-ray source. </w:t>
      </w:r>
      <w:proofErr w:type="spellStart"/>
      <w:r>
        <w:rPr>
          <w:i/>
          <w:sz w:val="16"/>
        </w:rPr>
        <w:t>Zeits</w:t>
      </w:r>
      <w:r>
        <w:rPr>
          <w:i/>
          <w:sz w:val="16"/>
        </w:rPr>
        <w:t>chrift</w:t>
      </w:r>
      <w:proofErr w:type="spellEnd"/>
      <w:r>
        <w:rPr>
          <w:i/>
          <w:sz w:val="16"/>
        </w:rPr>
        <w:t xml:space="preserve"> </w:t>
      </w:r>
      <w:proofErr w:type="spellStart"/>
      <w:r>
        <w:rPr>
          <w:i/>
          <w:sz w:val="16"/>
        </w:rPr>
        <w:t>für</w:t>
      </w:r>
      <w:proofErr w:type="spellEnd"/>
      <w:r>
        <w:rPr>
          <w:i/>
          <w:sz w:val="16"/>
        </w:rPr>
        <w:t xml:space="preserve"> </w:t>
      </w:r>
      <w:proofErr w:type="spellStart"/>
      <w:r>
        <w:rPr>
          <w:i/>
          <w:sz w:val="16"/>
        </w:rPr>
        <w:t>Kristallographie</w:t>
      </w:r>
      <w:proofErr w:type="spellEnd"/>
      <w:r>
        <w:rPr>
          <w:i/>
          <w:sz w:val="16"/>
        </w:rPr>
        <w:t xml:space="preserve">. </w:t>
      </w:r>
      <w:r>
        <w:rPr>
          <w:b/>
          <w:sz w:val="16"/>
        </w:rPr>
        <w:t>222</w:t>
      </w:r>
      <w:r>
        <w:rPr>
          <w:sz w:val="16"/>
        </w:rPr>
        <w:t>, 650-655</w:t>
      </w:r>
      <w:r>
        <w:rPr>
          <w:spacing w:val="-3"/>
          <w:sz w:val="16"/>
        </w:rPr>
        <w:t xml:space="preserve"> </w:t>
      </w:r>
      <w:r>
        <w:rPr>
          <w:sz w:val="16"/>
        </w:rPr>
        <w:t>(2007).</w:t>
      </w:r>
    </w:p>
    <w:p w14:paraId="20FFB83C" w14:textId="77777777" w:rsidR="003250B2" w:rsidRDefault="00D9510D">
      <w:pPr>
        <w:pStyle w:val="ListParagraph"/>
        <w:numPr>
          <w:ilvl w:val="0"/>
          <w:numId w:val="1"/>
        </w:numPr>
        <w:tabs>
          <w:tab w:val="left" w:pos="764"/>
        </w:tabs>
        <w:spacing w:before="2"/>
        <w:ind w:hanging="283"/>
        <w:rPr>
          <w:sz w:val="16"/>
        </w:rPr>
      </w:pPr>
      <w:r>
        <w:rPr>
          <w:sz w:val="16"/>
        </w:rPr>
        <w:t xml:space="preserve">Withers, </w:t>
      </w:r>
      <w:r>
        <w:rPr>
          <w:spacing w:val="-11"/>
          <w:sz w:val="16"/>
        </w:rPr>
        <w:t xml:space="preserve">P. </w:t>
      </w:r>
      <w:r>
        <w:rPr>
          <w:sz w:val="16"/>
        </w:rPr>
        <w:t xml:space="preserve">J. X-ray </w:t>
      </w:r>
      <w:proofErr w:type="spellStart"/>
      <w:r>
        <w:rPr>
          <w:sz w:val="16"/>
        </w:rPr>
        <w:t>nanotomography</w:t>
      </w:r>
      <w:proofErr w:type="spellEnd"/>
      <w:r>
        <w:rPr>
          <w:sz w:val="16"/>
        </w:rPr>
        <w:t xml:space="preserve">. </w:t>
      </w:r>
      <w:r>
        <w:rPr>
          <w:i/>
          <w:sz w:val="16"/>
        </w:rPr>
        <w:t xml:space="preserve">Materials </w:t>
      </w:r>
      <w:r>
        <w:rPr>
          <w:i/>
          <w:spacing w:val="-5"/>
          <w:sz w:val="16"/>
        </w:rPr>
        <w:t xml:space="preserve">Today. </w:t>
      </w:r>
      <w:r>
        <w:rPr>
          <w:b/>
          <w:sz w:val="16"/>
        </w:rPr>
        <w:t>10</w:t>
      </w:r>
      <w:r>
        <w:rPr>
          <w:sz w:val="16"/>
        </w:rPr>
        <w:t>, 26-34</w:t>
      </w:r>
      <w:r>
        <w:rPr>
          <w:spacing w:val="4"/>
          <w:sz w:val="16"/>
        </w:rPr>
        <w:t xml:space="preserve"> </w:t>
      </w:r>
      <w:r>
        <w:rPr>
          <w:sz w:val="16"/>
        </w:rPr>
        <w:t>(2007).</w:t>
      </w:r>
    </w:p>
    <w:p w14:paraId="0D4BA4DA" w14:textId="77777777" w:rsidR="003250B2" w:rsidRDefault="00D9510D">
      <w:pPr>
        <w:pStyle w:val="ListParagraph"/>
        <w:numPr>
          <w:ilvl w:val="0"/>
          <w:numId w:val="1"/>
        </w:numPr>
        <w:tabs>
          <w:tab w:val="left" w:pos="764"/>
        </w:tabs>
        <w:spacing w:line="249" w:lineRule="auto"/>
        <w:ind w:right="729" w:hanging="283"/>
        <w:rPr>
          <w:sz w:val="16"/>
        </w:rPr>
      </w:pPr>
      <w:r>
        <w:rPr>
          <w:sz w:val="16"/>
        </w:rPr>
        <w:t>Jahn,</w:t>
      </w:r>
      <w:r>
        <w:rPr>
          <w:spacing w:val="-5"/>
          <w:sz w:val="16"/>
        </w:rPr>
        <w:t xml:space="preserve"> </w:t>
      </w:r>
      <w:r>
        <w:rPr>
          <w:sz w:val="16"/>
        </w:rPr>
        <w:t>H.</w:t>
      </w:r>
      <w:r>
        <w:rPr>
          <w:spacing w:val="-4"/>
          <w:sz w:val="16"/>
        </w:rPr>
        <w:t xml:space="preserve"> </w:t>
      </w:r>
      <w:r>
        <w:rPr>
          <w:sz w:val="16"/>
        </w:rPr>
        <w:t>et</w:t>
      </w:r>
      <w:r>
        <w:rPr>
          <w:spacing w:val="-4"/>
          <w:sz w:val="16"/>
        </w:rPr>
        <w:t xml:space="preserve"> </w:t>
      </w:r>
      <w:r>
        <w:rPr>
          <w:sz w:val="16"/>
        </w:rPr>
        <w:t>al.</w:t>
      </w:r>
      <w:r>
        <w:rPr>
          <w:spacing w:val="-4"/>
          <w:sz w:val="16"/>
        </w:rPr>
        <w:t xml:space="preserve"> </w:t>
      </w:r>
      <w:r>
        <w:rPr>
          <w:sz w:val="16"/>
        </w:rPr>
        <w:t>Evaluation</w:t>
      </w:r>
      <w:r>
        <w:rPr>
          <w:spacing w:val="-4"/>
          <w:sz w:val="16"/>
        </w:rPr>
        <w:t xml:space="preserve"> </w:t>
      </w:r>
      <w:r>
        <w:rPr>
          <w:sz w:val="16"/>
        </w:rPr>
        <w:t>of</w:t>
      </w:r>
      <w:r>
        <w:rPr>
          <w:spacing w:val="-4"/>
          <w:sz w:val="16"/>
        </w:rPr>
        <w:t xml:space="preserve"> </w:t>
      </w:r>
      <w:r>
        <w:rPr>
          <w:sz w:val="16"/>
        </w:rPr>
        <w:t>contrasting</w:t>
      </w:r>
      <w:r>
        <w:rPr>
          <w:spacing w:val="-4"/>
          <w:sz w:val="16"/>
        </w:rPr>
        <w:t xml:space="preserve"> </w:t>
      </w:r>
      <w:r>
        <w:rPr>
          <w:sz w:val="16"/>
        </w:rPr>
        <w:t>techniques</w:t>
      </w:r>
      <w:r>
        <w:rPr>
          <w:spacing w:val="-4"/>
          <w:sz w:val="16"/>
        </w:rPr>
        <w:t xml:space="preserve"> </w:t>
      </w:r>
      <w:r>
        <w:rPr>
          <w:sz w:val="16"/>
        </w:rPr>
        <w:t>for</w:t>
      </w:r>
      <w:r>
        <w:rPr>
          <w:spacing w:val="-4"/>
          <w:sz w:val="16"/>
        </w:rPr>
        <w:t xml:space="preserve"> </w:t>
      </w:r>
      <w:r>
        <w:rPr>
          <w:sz w:val="16"/>
        </w:rPr>
        <w:t>X-ray</w:t>
      </w:r>
      <w:r>
        <w:rPr>
          <w:spacing w:val="-4"/>
          <w:sz w:val="16"/>
        </w:rPr>
        <w:t xml:space="preserve"> </w:t>
      </w:r>
      <w:r>
        <w:rPr>
          <w:sz w:val="16"/>
        </w:rPr>
        <w:t>imaging</w:t>
      </w:r>
      <w:r>
        <w:rPr>
          <w:spacing w:val="-4"/>
          <w:sz w:val="16"/>
        </w:rPr>
        <w:t xml:space="preserve"> </w:t>
      </w:r>
      <w:r>
        <w:rPr>
          <w:sz w:val="16"/>
        </w:rPr>
        <w:t>of</w:t>
      </w:r>
      <w:r>
        <w:rPr>
          <w:spacing w:val="-4"/>
          <w:sz w:val="16"/>
        </w:rPr>
        <w:t xml:space="preserve"> </w:t>
      </w:r>
      <w:r>
        <w:rPr>
          <w:sz w:val="16"/>
        </w:rPr>
        <w:t>velvet</w:t>
      </w:r>
      <w:r>
        <w:rPr>
          <w:spacing w:val="-4"/>
          <w:sz w:val="16"/>
        </w:rPr>
        <w:t xml:space="preserve"> </w:t>
      </w:r>
      <w:r>
        <w:rPr>
          <w:sz w:val="16"/>
        </w:rPr>
        <w:t>worms</w:t>
      </w:r>
      <w:r>
        <w:rPr>
          <w:spacing w:val="-4"/>
          <w:sz w:val="16"/>
        </w:rPr>
        <w:t xml:space="preserve"> </w:t>
      </w:r>
      <w:r>
        <w:rPr>
          <w:sz w:val="16"/>
        </w:rPr>
        <w:t>(</w:t>
      </w:r>
      <w:proofErr w:type="spellStart"/>
      <w:r>
        <w:rPr>
          <w:sz w:val="16"/>
        </w:rPr>
        <w:t>Onychophora</w:t>
      </w:r>
      <w:proofErr w:type="spellEnd"/>
      <w:r>
        <w:rPr>
          <w:sz w:val="16"/>
        </w:rPr>
        <w:t>).</w:t>
      </w:r>
      <w:r>
        <w:rPr>
          <w:spacing w:val="1"/>
          <w:sz w:val="16"/>
        </w:rPr>
        <w:t xml:space="preserve"> </w:t>
      </w:r>
      <w:r>
        <w:rPr>
          <w:i/>
          <w:sz w:val="16"/>
        </w:rPr>
        <w:t>Journal</w:t>
      </w:r>
      <w:r>
        <w:rPr>
          <w:i/>
          <w:spacing w:val="-4"/>
          <w:sz w:val="16"/>
        </w:rPr>
        <w:t xml:space="preserve"> </w:t>
      </w:r>
      <w:r>
        <w:rPr>
          <w:i/>
          <w:sz w:val="16"/>
        </w:rPr>
        <w:t>of</w:t>
      </w:r>
      <w:r>
        <w:rPr>
          <w:i/>
          <w:spacing w:val="-4"/>
          <w:sz w:val="16"/>
        </w:rPr>
        <w:t xml:space="preserve"> </w:t>
      </w:r>
      <w:r>
        <w:rPr>
          <w:i/>
          <w:sz w:val="16"/>
        </w:rPr>
        <w:t>Microscopy.</w:t>
      </w:r>
      <w:r>
        <w:rPr>
          <w:i/>
          <w:spacing w:val="-4"/>
          <w:sz w:val="16"/>
        </w:rPr>
        <w:t xml:space="preserve"> </w:t>
      </w:r>
      <w:r>
        <w:rPr>
          <w:b/>
          <w:sz w:val="16"/>
        </w:rPr>
        <w:t>270</w:t>
      </w:r>
      <w:r>
        <w:rPr>
          <w:b/>
          <w:spacing w:val="-4"/>
          <w:sz w:val="16"/>
        </w:rPr>
        <w:t xml:space="preserve"> </w:t>
      </w:r>
      <w:r>
        <w:rPr>
          <w:sz w:val="16"/>
        </w:rPr>
        <w:t>(3), 343-358</w:t>
      </w:r>
      <w:r>
        <w:rPr>
          <w:spacing w:val="-2"/>
          <w:sz w:val="16"/>
        </w:rPr>
        <w:t xml:space="preserve"> </w:t>
      </w:r>
      <w:r>
        <w:rPr>
          <w:sz w:val="16"/>
        </w:rPr>
        <w:t>(2018).</w:t>
      </w:r>
    </w:p>
    <w:p w14:paraId="29FFE483" w14:textId="77777777" w:rsidR="003250B2" w:rsidRDefault="00D9510D">
      <w:pPr>
        <w:pStyle w:val="ListParagraph"/>
        <w:numPr>
          <w:ilvl w:val="0"/>
          <w:numId w:val="1"/>
        </w:numPr>
        <w:tabs>
          <w:tab w:val="left" w:pos="764"/>
        </w:tabs>
        <w:spacing w:before="1" w:line="249" w:lineRule="auto"/>
        <w:ind w:right="464" w:hanging="283"/>
        <w:rPr>
          <w:sz w:val="16"/>
        </w:rPr>
      </w:pPr>
      <w:r w:rsidRPr="00482488">
        <w:rPr>
          <w:sz w:val="16"/>
          <w:lang w:val="de-DE"/>
        </w:rPr>
        <w:t>Martins</w:t>
      </w:r>
      <w:r w:rsidRPr="00482488">
        <w:rPr>
          <w:spacing w:val="-6"/>
          <w:sz w:val="16"/>
          <w:lang w:val="de-DE"/>
        </w:rPr>
        <w:t xml:space="preserve"> </w:t>
      </w:r>
      <w:r w:rsidRPr="00482488">
        <w:rPr>
          <w:sz w:val="16"/>
          <w:lang w:val="de-DE"/>
        </w:rPr>
        <w:t>de</w:t>
      </w:r>
      <w:r w:rsidRPr="00482488">
        <w:rPr>
          <w:spacing w:val="-6"/>
          <w:sz w:val="16"/>
          <w:lang w:val="de-DE"/>
        </w:rPr>
        <w:t xml:space="preserve"> </w:t>
      </w:r>
      <w:r w:rsidRPr="00482488">
        <w:rPr>
          <w:sz w:val="16"/>
          <w:lang w:val="de-DE"/>
        </w:rPr>
        <w:t>S.</w:t>
      </w:r>
      <w:r w:rsidRPr="00482488">
        <w:rPr>
          <w:spacing w:val="-6"/>
          <w:sz w:val="16"/>
          <w:lang w:val="de-DE"/>
        </w:rPr>
        <w:t xml:space="preserve"> </w:t>
      </w:r>
      <w:r w:rsidRPr="00482488">
        <w:rPr>
          <w:sz w:val="16"/>
          <w:lang w:val="de-DE"/>
        </w:rPr>
        <w:t>e</w:t>
      </w:r>
      <w:r w:rsidRPr="00482488">
        <w:rPr>
          <w:spacing w:val="-6"/>
          <w:sz w:val="16"/>
          <w:lang w:val="de-DE"/>
        </w:rPr>
        <w:t xml:space="preserve"> </w:t>
      </w:r>
      <w:r w:rsidRPr="00482488">
        <w:rPr>
          <w:sz w:val="16"/>
          <w:lang w:val="de-DE"/>
        </w:rPr>
        <w:t>Silva,</w:t>
      </w:r>
      <w:r w:rsidRPr="00482488">
        <w:rPr>
          <w:spacing w:val="-6"/>
          <w:sz w:val="16"/>
          <w:lang w:val="de-DE"/>
        </w:rPr>
        <w:t xml:space="preserve"> </w:t>
      </w:r>
      <w:r w:rsidRPr="00482488">
        <w:rPr>
          <w:sz w:val="16"/>
          <w:lang w:val="de-DE"/>
        </w:rPr>
        <w:t>J.</w:t>
      </w:r>
      <w:r w:rsidRPr="00482488">
        <w:rPr>
          <w:spacing w:val="-6"/>
          <w:sz w:val="16"/>
          <w:lang w:val="de-DE"/>
        </w:rPr>
        <w:t xml:space="preserve"> </w:t>
      </w:r>
      <w:r w:rsidRPr="00482488">
        <w:rPr>
          <w:sz w:val="16"/>
          <w:lang w:val="de-DE"/>
        </w:rPr>
        <w:t>et</w:t>
      </w:r>
      <w:r w:rsidRPr="00482488">
        <w:rPr>
          <w:spacing w:val="-6"/>
          <w:sz w:val="16"/>
          <w:lang w:val="de-DE"/>
        </w:rPr>
        <w:t xml:space="preserve"> </w:t>
      </w:r>
      <w:r w:rsidRPr="00482488">
        <w:rPr>
          <w:sz w:val="16"/>
          <w:lang w:val="de-DE"/>
        </w:rPr>
        <w:t>al.</w:t>
      </w:r>
      <w:r w:rsidRPr="00482488">
        <w:rPr>
          <w:spacing w:val="-6"/>
          <w:sz w:val="16"/>
          <w:lang w:val="de-DE"/>
        </w:rPr>
        <w:t xml:space="preserve"> </w:t>
      </w:r>
      <w:r>
        <w:rPr>
          <w:sz w:val="16"/>
        </w:rPr>
        <w:t>Three-dimensional</w:t>
      </w:r>
      <w:r>
        <w:rPr>
          <w:spacing w:val="-6"/>
          <w:sz w:val="16"/>
        </w:rPr>
        <w:t xml:space="preserve"> </w:t>
      </w:r>
      <w:r>
        <w:rPr>
          <w:sz w:val="16"/>
        </w:rPr>
        <w:t>non-destructive</w:t>
      </w:r>
      <w:r>
        <w:rPr>
          <w:spacing w:val="-6"/>
          <w:sz w:val="16"/>
        </w:rPr>
        <w:t xml:space="preserve"> </w:t>
      </w:r>
      <w:r>
        <w:rPr>
          <w:sz w:val="16"/>
        </w:rPr>
        <w:t>soft-tissue</w:t>
      </w:r>
      <w:r>
        <w:rPr>
          <w:spacing w:val="-6"/>
          <w:sz w:val="16"/>
        </w:rPr>
        <w:t xml:space="preserve"> </w:t>
      </w:r>
      <w:r>
        <w:rPr>
          <w:sz w:val="16"/>
        </w:rPr>
        <w:t>visualization</w:t>
      </w:r>
      <w:r>
        <w:rPr>
          <w:spacing w:val="-6"/>
          <w:sz w:val="16"/>
        </w:rPr>
        <w:t xml:space="preserve"> </w:t>
      </w:r>
      <w:r>
        <w:rPr>
          <w:sz w:val="16"/>
        </w:rPr>
        <w:t>with</w:t>
      </w:r>
      <w:r>
        <w:rPr>
          <w:spacing w:val="-6"/>
          <w:sz w:val="16"/>
        </w:rPr>
        <w:t xml:space="preserve"> </w:t>
      </w:r>
      <w:r>
        <w:rPr>
          <w:sz w:val="16"/>
        </w:rPr>
        <w:t>X-ray</w:t>
      </w:r>
      <w:r>
        <w:rPr>
          <w:spacing w:val="-6"/>
          <w:sz w:val="16"/>
        </w:rPr>
        <w:t xml:space="preserve"> </w:t>
      </w:r>
      <w:r>
        <w:rPr>
          <w:sz w:val="16"/>
        </w:rPr>
        <w:t>staining</w:t>
      </w:r>
      <w:r>
        <w:rPr>
          <w:spacing w:val="-6"/>
          <w:sz w:val="16"/>
        </w:rPr>
        <w:t xml:space="preserve"> </w:t>
      </w:r>
      <w:r>
        <w:rPr>
          <w:sz w:val="16"/>
        </w:rPr>
        <w:t>micro-tomography.</w:t>
      </w:r>
      <w:r>
        <w:rPr>
          <w:spacing w:val="-6"/>
          <w:sz w:val="16"/>
        </w:rPr>
        <w:t xml:space="preserve"> </w:t>
      </w:r>
      <w:r>
        <w:rPr>
          <w:i/>
          <w:sz w:val="16"/>
        </w:rPr>
        <w:t xml:space="preserve">Scientific Reports. </w:t>
      </w:r>
      <w:r>
        <w:rPr>
          <w:b/>
          <w:sz w:val="16"/>
        </w:rPr>
        <w:t>5</w:t>
      </w:r>
      <w:r>
        <w:rPr>
          <w:sz w:val="16"/>
        </w:rPr>
        <w:t>, 14088</w:t>
      </w:r>
      <w:r>
        <w:rPr>
          <w:spacing w:val="-4"/>
          <w:sz w:val="16"/>
        </w:rPr>
        <w:t xml:space="preserve"> </w:t>
      </w:r>
      <w:r>
        <w:rPr>
          <w:sz w:val="16"/>
        </w:rPr>
        <w:t>(2015).</w:t>
      </w:r>
    </w:p>
    <w:p w14:paraId="58EE3A99" w14:textId="77777777" w:rsidR="003250B2" w:rsidRDefault="00D9510D">
      <w:pPr>
        <w:pStyle w:val="ListParagraph"/>
        <w:numPr>
          <w:ilvl w:val="0"/>
          <w:numId w:val="1"/>
        </w:numPr>
        <w:tabs>
          <w:tab w:val="left" w:pos="764"/>
        </w:tabs>
        <w:spacing w:before="1"/>
        <w:ind w:hanging="283"/>
        <w:rPr>
          <w:sz w:val="16"/>
        </w:rPr>
      </w:pPr>
      <w:proofErr w:type="spellStart"/>
      <w:r>
        <w:rPr>
          <w:sz w:val="16"/>
        </w:rPr>
        <w:t>Metscher</w:t>
      </w:r>
      <w:proofErr w:type="spellEnd"/>
      <w:r>
        <w:rPr>
          <w:sz w:val="16"/>
        </w:rPr>
        <w:t>,</w:t>
      </w:r>
      <w:r>
        <w:rPr>
          <w:spacing w:val="-3"/>
          <w:sz w:val="16"/>
        </w:rPr>
        <w:t xml:space="preserve"> </w:t>
      </w:r>
      <w:r>
        <w:rPr>
          <w:sz w:val="16"/>
        </w:rPr>
        <w:t>B.</w:t>
      </w:r>
      <w:r>
        <w:rPr>
          <w:spacing w:val="-3"/>
          <w:sz w:val="16"/>
        </w:rPr>
        <w:t xml:space="preserve"> </w:t>
      </w:r>
      <w:r>
        <w:rPr>
          <w:sz w:val="16"/>
        </w:rPr>
        <w:t>D.</w:t>
      </w:r>
      <w:r>
        <w:rPr>
          <w:spacing w:val="-3"/>
          <w:sz w:val="16"/>
        </w:rPr>
        <w:t xml:space="preserve"> </w:t>
      </w:r>
      <w:r>
        <w:rPr>
          <w:sz w:val="16"/>
        </w:rPr>
        <w:t>MicroCT</w:t>
      </w:r>
      <w:r>
        <w:rPr>
          <w:spacing w:val="-3"/>
          <w:sz w:val="16"/>
        </w:rPr>
        <w:t xml:space="preserve"> </w:t>
      </w:r>
      <w:r>
        <w:rPr>
          <w:sz w:val="16"/>
        </w:rPr>
        <w:t>for</w:t>
      </w:r>
      <w:r>
        <w:rPr>
          <w:spacing w:val="-3"/>
          <w:sz w:val="16"/>
        </w:rPr>
        <w:t xml:space="preserve"> </w:t>
      </w:r>
      <w:r>
        <w:rPr>
          <w:sz w:val="16"/>
        </w:rPr>
        <w:t>Developmental</w:t>
      </w:r>
      <w:r>
        <w:rPr>
          <w:spacing w:val="-3"/>
          <w:sz w:val="16"/>
        </w:rPr>
        <w:t xml:space="preserve"> </w:t>
      </w:r>
      <w:r>
        <w:rPr>
          <w:sz w:val="16"/>
        </w:rPr>
        <w:t>Biology:</w:t>
      </w:r>
      <w:r>
        <w:rPr>
          <w:spacing w:val="-3"/>
          <w:sz w:val="16"/>
        </w:rPr>
        <w:t xml:space="preserve"> </w:t>
      </w:r>
      <w:r>
        <w:rPr>
          <w:sz w:val="16"/>
        </w:rPr>
        <w:t>A</w:t>
      </w:r>
      <w:r>
        <w:rPr>
          <w:spacing w:val="-3"/>
          <w:sz w:val="16"/>
        </w:rPr>
        <w:t xml:space="preserve"> </w:t>
      </w:r>
      <w:r>
        <w:rPr>
          <w:sz w:val="16"/>
        </w:rPr>
        <w:t>Versatile</w:t>
      </w:r>
      <w:r>
        <w:rPr>
          <w:spacing w:val="-2"/>
          <w:sz w:val="16"/>
        </w:rPr>
        <w:t xml:space="preserve"> </w:t>
      </w:r>
      <w:r>
        <w:rPr>
          <w:spacing w:val="-5"/>
          <w:sz w:val="16"/>
        </w:rPr>
        <w:t>Tool</w:t>
      </w:r>
      <w:r>
        <w:rPr>
          <w:spacing w:val="-3"/>
          <w:sz w:val="16"/>
        </w:rPr>
        <w:t xml:space="preserve"> </w:t>
      </w:r>
      <w:r>
        <w:rPr>
          <w:sz w:val="16"/>
        </w:rPr>
        <w:t>for</w:t>
      </w:r>
      <w:r>
        <w:rPr>
          <w:spacing w:val="-3"/>
          <w:sz w:val="16"/>
        </w:rPr>
        <w:t xml:space="preserve"> </w:t>
      </w:r>
      <w:r>
        <w:rPr>
          <w:sz w:val="16"/>
        </w:rPr>
        <w:t>High-Contrast</w:t>
      </w:r>
      <w:r>
        <w:rPr>
          <w:spacing w:val="-3"/>
          <w:sz w:val="16"/>
        </w:rPr>
        <w:t xml:space="preserve"> </w:t>
      </w:r>
      <w:r>
        <w:rPr>
          <w:sz w:val="16"/>
        </w:rPr>
        <w:t>3D</w:t>
      </w:r>
      <w:r>
        <w:rPr>
          <w:spacing w:val="-3"/>
          <w:sz w:val="16"/>
        </w:rPr>
        <w:t xml:space="preserve"> </w:t>
      </w:r>
      <w:r>
        <w:rPr>
          <w:sz w:val="16"/>
        </w:rPr>
        <w:t>Imaging</w:t>
      </w:r>
      <w:r>
        <w:rPr>
          <w:spacing w:val="-3"/>
          <w:sz w:val="16"/>
        </w:rPr>
        <w:t xml:space="preserve"> </w:t>
      </w:r>
      <w:r>
        <w:rPr>
          <w:sz w:val="16"/>
        </w:rPr>
        <w:t>at</w:t>
      </w:r>
      <w:r>
        <w:rPr>
          <w:spacing w:val="-3"/>
          <w:sz w:val="16"/>
        </w:rPr>
        <w:t xml:space="preserve"> </w:t>
      </w:r>
      <w:r>
        <w:rPr>
          <w:sz w:val="16"/>
        </w:rPr>
        <w:t>Histological</w:t>
      </w:r>
      <w:r>
        <w:rPr>
          <w:spacing w:val="-3"/>
          <w:sz w:val="16"/>
        </w:rPr>
        <w:t xml:space="preserve"> </w:t>
      </w:r>
      <w:r>
        <w:rPr>
          <w:sz w:val="16"/>
        </w:rPr>
        <w:t>Resolutions.</w:t>
      </w:r>
    </w:p>
    <w:p w14:paraId="464AE496" w14:textId="77777777" w:rsidR="003250B2" w:rsidRDefault="00D9510D">
      <w:pPr>
        <w:spacing w:before="8"/>
        <w:ind w:left="763"/>
        <w:rPr>
          <w:sz w:val="16"/>
        </w:rPr>
      </w:pPr>
      <w:r>
        <w:rPr>
          <w:i/>
          <w:sz w:val="16"/>
        </w:rPr>
        <w:t xml:space="preserve">Developmental Dynamics. </w:t>
      </w:r>
      <w:r>
        <w:rPr>
          <w:b/>
          <w:sz w:val="16"/>
        </w:rPr>
        <w:t>238</w:t>
      </w:r>
      <w:r>
        <w:rPr>
          <w:sz w:val="16"/>
        </w:rPr>
        <w:t>, 632-640 (2009).</w:t>
      </w:r>
    </w:p>
    <w:p w14:paraId="423022A3" w14:textId="77777777" w:rsidR="003250B2" w:rsidRPr="00493BF3" w:rsidRDefault="00D9510D">
      <w:pPr>
        <w:pStyle w:val="ListParagraph"/>
        <w:numPr>
          <w:ilvl w:val="0"/>
          <w:numId w:val="1"/>
        </w:numPr>
        <w:tabs>
          <w:tab w:val="left" w:pos="764"/>
        </w:tabs>
        <w:spacing w:line="249" w:lineRule="auto"/>
        <w:ind w:right="406" w:hanging="283"/>
        <w:rPr>
          <w:sz w:val="16"/>
        </w:rPr>
      </w:pPr>
      <w:proofErr w:type="spellStart"/>
      <w:r>
        <w:rPr>
          <w:sz w:val="16"/>
        </w:rPr>
        <w:t>Metscher</w:t>
      </w:r>
      <w:proofErr w:type="spellEnd"/>
      <w:r>
        <w:rPr>
          <w:sz w:val="16"/>
        </w:rPr>
        <w:t>,</w:t>
      </w:r>
      <w:r>
        <w:rPr>
          <w:spacing w:val="-6"/>
          <w:sz w:val="16"/>
        </w:rPr>
        <w:t xml:space="preserve"> </w:t>
      </w:r>
      <w:r>
        <w:rPr>
          <w:sz w:val="16"/>
        </w:rPr>
        <w:t>B.</w:t>
      </w:r>
      <w:r>
        <w:rPr>
          <w:spacing w:val="-5"/>
          <w:sz w:val="16"/>
        </w:rPr>
        <w:t xml:space="preserve"> </w:t>
      </w:r>
      <w:r>
        <w:rPr>
          <w:sz w:val="16"/>
        </w:rPr>
        <w:t>D.</w:t>
      </w:r>
      <w:r>
        <w:rPr>
          <w:spacing w:val="-6"/>
          <w:sz w:val="16"/>
        </w:rPr>
        <w:t xml:space="preserve"> </w:t>
      </w:r>
      <w:r>
        <w:rPr>
          <w:sz w:val="16"/>
        </w:rPr>
        <w:t>MicroCT</w:t>
      </w:r>
      <w:r>
        <w:rPr>
          <w:spacing w:val="-5"/>
          <w:sz w:val="16"/>
        </w:rPr>
        <w:t xml:space="preserve"> </w:t>
      </w:r>
      <w:r>
        <w:rPr>
          <w:sz w:val="16"/>
        </w:rPr>
        <w:t>for</w:t>
      </w:r>
      <w:r>
        <w:rPr>
          <w:spacing w:val="-5"/>
          <w:sz w:val="16"/>
        </w:rPr>
        <w:t xml:space="preserve"> </w:t>
      </w:r>
      <w:r>
        <w:rPr>
          <w:sz w:val="16"/>
        </w:rPr>
        <w:t>comparative</w:t>
      </w:r>
      <w:r>
        <w:rPr>
          <w:spacing w:val="-6"/>
          <w:sz w:val="16"/>
        </w:rPr>
        <w:t xml:space="preserve"> </w:t>
      </w:r>
      <w:r>
        <w:rPr>
          <w:sz w:val="16"/>
        </w:rPr>
        <w:t>morphology:</w:t>
      </w:r>
      <w:r>
        <w:rPr>
          <w:spacing w:val="-5"/>
          <w:sz w:val="16"/>
        </w:rPr>
        <w:t xml:space="preserve"> </w:t>
      </w:r>
      <w:r>
        <w:rPr>
          <w:sz w:val="16"/>
        </w:rPr>
        <w:t>simple</w:t>
      </w:r>
      <w:r>
        <w:rPr>
          <w:spacing w:val="-6"/>
          <w:sz w:val="16"/>
        </w:rPr>
        <w:t xml:space="preserve"> </w:t>
      </w:r>
      <w:r>
        <w:rPr>
          <w:sz w:val="16"/>
        </w:rPr>
        <w:t>staining</w:t>
      </w:r>
      <w:r>
        <w:rPr>
          <w:spacing w:val="-5"/>
          <w:sz w:val="16"/>
        </w:rPr>
        <w:t xml:space="preserve"> </w:t>
      </w:r>
      <w:r>
        <w:rPr>
          <w:sz w:val="16"/>
        </w:rPr>
        <w:t>methods</w:t>
      </w:r>
      <w:r>
        <w:rPr>
          <w:spacing w:val="-5"/>
          <w:sz w:val="16"/>
        </w:rPr>
        <w:t xml:space="preserve"> </w:t>
      </w:r>
      <w:r>
        <w:rPr>
          <w:sz w:val="16"/>
        </w:rPr>
        <w:t>allow</w:t>
      </w:r>
      <w:r>
        <w:rPr>
          <w:spacing w:val="-6"/>
          <w:sz w:val="16"/>
        </w:rPr>
        <w:t xml:space="preserve"> </w:t>
      </w:r>
      <w:r>
        <w:rPr>
          <w:sz w:val="16"/>
        </w:rPr>
        <w:t>high-contrast</w:t>
      </w:r>
      <w:r>
        <w:rPr>
          <w:spacing w:val="-5"/>
          <w:sz w:val="16"/>
        </w:rPr>
        <w:t xml:space="preserve"> </w:t>
      </w:r>
      <w:r>
        <w:rPr>
          <w:sz w:val="16"/>
        </w:rPr>
        <w:t>3D</w:t>
      </w:r>
      <w:r>
        <w:rPr>
          <w:spacing w:val="-5"/>
          <w:sz w:val="16"/>
        </w:rPr>
        <w:t xml:space="preserve"> </w:t>
      </w:r>
      <w:r>
        <w:rPr>
          <w:sz w:val="16"/>
        </w:rPr>
        <w:t>imaging</w:t>
      </w:r>
      <w:r>
        <w:rPr>
          <w:spacing w:val="-6"/>
          <w:sz w:val="16"/>
        </w:rPr>
        <w:t xml:space="preserve"> </w:t>
      </w:r>
      <w:r>
        <w:rPr>
          <w:sz w:val="16"/>
        </w:rPr>
        <w:t>of</w:t>
      </w:r>
      <w:r>
        <w:rPr>
          <w:spacing w:val="-5"/>
          <w:sz w:val="16"/>
        </w:rPr>
        <w:t xml:space="preserve"> </w:t>
      </w:r>
      <w:r>
        <w:rPr>
          <w:sz w:val="16"/>
        </w:rPr>
        <w:t>div</w:t>
      </w:r>
      <w:r>
        <w:rPr>
          <w:sz w:val="16"/>
        </w:rPr>
        <w:t>erse</w:t>
      </w:r>
      <w:r>
        <w:rPr>
          <w:spacing w:val="-6"/>
          <w:sz w:val="16"/>
        </w:rPr>
        <w:t xml:space="preserve"> </w:t>
      </w:r>
      <w:r>
        <w:rPr>
          <w:sz w:val="16"/>
        </w:rPr>
        <w:t xml:space="preserve">non-mineralized animal tissues. </w:t>
      </w:r>
      <w:r>
        <w:rPr>
          <w:i/>
          <w:sz w:val="16"/>
        </w:rPr>
        <w:t xml:space="preserve">BMC Physiology. </w:t>
      </w:r>
      <w:r>
        <w:rPr>
          <w:b/>
          <w:sz w:val="16"/>
        </w:rPr>
        <w:t>9</w:t>
      </w:r>
      <w:r>
        <w:rPr>
          <w:sz w:val="16"/>
        </w:rPr>
        <w:t>, 11</w:t>
      </w:r>
      <w:r>
        <w:rPr>
          <w:spacing w:val="-6"/>
          <w:sz w:val="16"/>
        </w:rPr>
        <w:t xml:space="preserve"> </w:t>
      </w:r>
      <w:r>
        <w:rPr>
          <w:sz w:val="16"/>
        </w:rPr>
        <w:t>(2009).</w:t>
      </w:r>
    </w:p>
    <w:p w14:paraId="4BADA061" w14:textId="77777777" w:rsidR="003250B2" w:rsidRDefault="00D9510D">
      <w:pPr>
        <w:pStyle w:val="ListParagraph"/>
        <w:numPr>
          <w:ilvl w:val="0"/>
          <w:numId w:val="1"/>
        </w:numPr>
        <w:tabs>
          <w:tab w:val="left" w:pos="764"/>
        </w:tabs>
        <w:spacing w:before="2"/>
        <w:ind w:hanging="283"/>
        <w:rPr>
          <w:b/>
          <w:sz w:val="16"/>
        </w:rPr>
      </w:pPr>
      <w:proofErr w:type="spellStart"/>
      <w:r>
        <w:rPr>
          <w:sz w:val="16"/>
        </w:rPr>
        <w:t>Mitzutani</w:t>
      </w:r>
      <w:proofErr w:type="spellEnd"/>
      <w:r>
        <w:rPr>
          <w:sz w:val="16"/>
        </w:rPr>
        <w:t>,</w:t>
      </w:r>
      <w:r>
        <w:rPr>
          <w:spacing w:val="-5"/>
          <w:sz w:val="16"/>
        </w:rPr>
        <w:t xml:space="preserve"> </w:t>
      </w:r>
      <w:r>
        <w:rPr>
          <w:sz w:val="16"/>
        </w:rPr>
        <w:t>R.</w:t>
      </w:r>
      <w:r>
        <w:rPr>
          <w:spacing w:val="-5"/>
          <w:sz w:val="16"/>
        </w:rPr>
        <w:t xml:space="preserve"> </w:t>
      </w:r>
      <w:r>
        <w:rPr>
          <w:sz w:val="16"/>
        </w:rPr>
        <w:t>et</w:t>
      </w:r>
      <w:r>
        <w:rPr>
          <w:spacing w:val="-4"/>
          <w:sz w:val="16"/>
        </w:rPr>
        <w:t xml:space="preserve"> </w:t>
      </w:r>
      <w:r>
        <w:rPr>
          <w:sz w:val="16"/>
        </w:rPr>
        <w:t>al.</w:t>
      </w:r>
      <w:r>
        <w:rPr>
          <w:spacing w:val="-5"/>
          <w:sz w:val="16"/>
        </w:rPr>
        <w:t xml:space="preserve"> </w:t>
      </w:r>
      <w:r>
        <w:rPr>
          <w:sz w:val="16"/>
        </w:rPr>
        <w:t>X-Ray</w:t>
      </w:r>
      <w:r>
        <w:rPr>
          <w:spacing w:val="-4"/>
          <w:sz w:val="16"/>
        </w:rPr>
        <w:t xml:space="preserve"> </w:t>
      </w:r>
      <w:r>
        <w:rPr>
          <w:sz w:val="16"/>
        </w:rPr>
        <w:t>Microtomographic</w:t>
      </w:r>
      <w:r>
        <w:rPr>
          <w:spacing w:val="-5"/>
          <w:sz w:val="16"/>
        </w:rPr>
        <w:t xml:space="preserve"> </w:t>
      </w:r>
      <w:r>
        <w:rPr>
          <w:sz w:val="16"/>
        </w:rPr>
        <w:t>Imaging</w:t>
      </w:r>
      <w:r>
        <w:rPr>
          <w:spacing w:val="-4"/>
          <w:sz w:val="16"/>
        </w:rPr>
        <w:t xml:space="preserve"> </w:t>
      </w:r>
      <w:r>
        <w:rPr>
          <w:sz w:val="16"/>
        </w:rPr>
        <w:t>of</w:t>
      </w:r>
      <w:r>
        <w:rPr>
          <w:spacing w:val="-5"/>
          <w:sz w:val="16"/>
        </w:rPr>
        <w:t xml:space="preserve"> </w:t>
      </w:r>
      <w:r>
        <w:rPr>
          <w:sz w:val="16"/>
        </w:rPr>
        <w:t>Three-Dimensional</w:t>
      </w:r>
      <w:r>
        <w:rPr>
          <w:spacing w:val="-5"/>
          <w:sz w:val="16"/>
        </w:rPr>
        <w:t xml:space="preserve"> </w:t>
      </w:r>
      <w:r>
        <w:rPr>
          <w:sz w:val="16"/>
        </w:rPr>
        <w:t>Structure</w:t>
      </w:r>
      <w:r>
        <w:rPr>
          <w:spacing w:val="-4"/>
          <w:sz w:val="16"/>
        </w:rPr>
        <w:t xml:space="preserve"> </w:t>
      </w:r>
      <w:r>
        <w:rPr>
          <w:sz w:val="16"/>
        </w:rPr>
        <w:t>of</w:t>
      </w:r>
      <w:r>
        <w:rPr>
          <w:spacing w:val="-5"/>
          <w:sz w:val="16"/>
        </w:rPr>
        <w:t xml:space="preserve"> </w:t>
      </w:r>
      <w:r>
        <w:rPr>
          <w:sz w:val="16"/>
        </w:rPr>
        <w:t>Soft</w:t>
      </w:r>
      <w:r>
        <w:rPr>
          <w:spacing w:val="-4"/>
          <w:sz w:val="16"/>
        </w:rPr>
        <w:t xml:space="preserve"> </w:t>
      </w:r>
      <w:r>
        <w:rPr>
          <w:sz w:val="16"/>
        </w:rPr>
        <w:t>Tissues.</w:t>
      </w:r>
      <w:r>
        <w:rPr>
          <w:spacing w:val="-5"/>
          <w:sz w:val="16"/>
        </w:rPr>
        <w:t xml:space="preserve"> </w:t>
      </w:r>
      <w:r>
        <w:rPr>
          <w:i/>
          <w:sz w:val="16"/>
        </w:rPr>
        <w:t>Tissue</w:t>
      </w:r>
      <w:r>
        <w:rPr>
          <w:i/>
          <w:spacing w:val="-4"/>
          <w:sz w:val="16"/>
        </w:rPr>
        <w:t xml:space="preserve"> </w:t>
      </w:r>
      <w:r>
        <w:rPr>
          <w:i/>
          <w:sz w:val="16"/>
        </w:rPr>
        <w:t>Engineering</w:t>
      </w:r>
      <w:r>
        <w:rPr>
          <w:i/>
          <w:spacing w:val="-5"/>
          <w:sz w:val="16"/>
        </w:rPr>
        <w:t xml:space="preserve"> </w:t>
      </w:r>
      <w:r>
        <w:rPr>
          <w:i/>
          <w:sz w:val="16"/>
        </w:rPr>
        <w:t>Part</w:t>
      </w:r>
      <w:r>
        <w:rPr>
          <w:i/>
          <w:spacing w:val="-4"/>
          <w:sz w:val="16"/>
        </w:rPr>
        <w:t xml:space="preserve"> </w:t>
      </w:r>
      <w:r>
        <w:rPr>
          <w:i/>
          <w:sz w:val="16"/>
        </w:rPr>
        <w:t>C:</w:t>
      </w:r>
      <w:r>
        <w:rPr>
          <w:i/>
          <w:spacing w:val="-5"/>
          <w:sz w:val="16"/>
        </w:rPr>
        <w:t xml:space="preserve"> </w:t>
      </w:r>
      <w:r>
        <w:rPr>
          <w:i/>
          <w:sz w:val="16"/>
        </w:rPr>
        <w:t>Methods.</w:t>
      </w:r>
      <w:r>
        <w:rPr>
          <w:i/>
          <w:spacing w:val="-5"/>
          <w:sz w:val="16"/>
        </w:rPr>
        <w:t xml:space="preserve"> </w:t>
      </w:r>
      <w:r>
        <w:rPr>
          <w:b/>
          <w:sz w:val="16"/>
        </w:rPr>
        <w:t>14</w:t>
      </w:r>
    </w:p>
    <w:p w14:paraId="5EEE88EC" w14:textId="77777777" w:rsidR="003250B2" w:rsidRPr="00493BF3" w:rsidRDefault="00D9510D">
      <w:pPr>
        <w:pStyle w:val="BodyText"/>
        <w:spacing w:before="8"/>
      </w:pPr>
      <w:r>
        <w:t>(4), 359-363 (2008).</w:t>
      </w:r>
    </w:p>
    <w:p w14:paraId="00079DDB" w14:textId="77777777" w:rsidR="003250B2" w:rsidRDefault="00D9510D">
      <w:pPr>
        <w:pStyle w:val="ListParagraph"/>
        <w:numPr>
          <w:ilvl w:val="0"/>
          <w:numId w:val="1"/>
        </w:numPr>
        <w:tabs>
          <w:tab w:val="left" w:pos="764"/>
        </w:tabs>
        <w:spacing w:line="249" w:lineRule="auto"/>
        <w:ind w:right="577" w:hanging="283"/>
        <w:rPr>
          <w:sz w:val="16"/>
        </w:rPr>
      </w:pPr>
      <w:r>
        <w:rPr>
          <w:sz w:val="16"/>
        </w:rPr>
        <w:t xml:space="preserve">Pauwels, E., Loo, D. </w:t>
      </w:r>
      <w:r>
        <w:rPr>
          <w:spacing w:val="-5"/>
          <w:sz w:val="16"/>
        </w:rPr>
        <w:t xml:space="preserve">v., </w:t>
      </w:r>
      <w:proofErr w:type="spellStart"/>
      <w:r>
        <w:rPr>
          <w:sz w:val="16"/>
        </w:rPr>
        <w:t>Cornillie</w:t>
      </w:r>
      <w:proofErr w:type="spellEnd"/>
      <w:r>
        <w:rPr>
          <w:sz w:val="16"/>
        </w:rPr>
        <w:t xml:space="preserve">, </w:t>
      </w:r>
      <w:r>
        <w:rPr>
          <w:spacing w:val="-8"/>
          <w:sz w:val="16"/>
        </w:rPr>
        <w:t xml:space="preserve">P., </w:t>
      </w:r>
      <w:r>
        <w:rPr>
          <w:sz w:val="16"/>
        </w:rPr>
        <w:t xml:space="preserve">Brabant, L., </w:t>
      </w:r>
      <w:proofErr w:type="spellStart"/>
      <w:r>
        <w:rPr>
          <w:sz w:val="16"/>
        </w:rPr>
        <w:t>Hoorebeke</w:t>
      </w:r>
      <w:proofErr w:type="spellEnd"/>
      <w:r>
        <w:rPr>
          <w:sz w:val="16"/>
        </w:rPr>
        <w:t xml:space="preserve">, L. </w:t>
      </w:r>
      <w:r>
        <w:rPr>
          <w:spacing w:val="-6"/>
          <w:sz w:val="16"/>
        </w:rPr>
        <w:t xml:space="preserve">v. </w:t>
      </w:r>
      <w:r>
        <w:rPr>
          <w:sz w:val="16"/>
        </w:rPr>
        <w:t xml:space="preserve">An exploratory study of contrast agents for soft tissue visualization by means of high resolution X-ray computed tomography imaging. </w:t>
      </w:r>
      <w:r>
        <w:rPr>
          <w:i/>
          <w:sz w:val="16"/>
        </w:rPr>
        <w:t xml:space="preserve">Journal of Microscopy. </w:t>
      </w:r>
      <w:r>
        <w:rPr>
          <w:b/>
          <w:sz w:val="16"/>
        </w:rPr>
        <w:t>250</w:t>
      </w:r>
      <w:r>
        <w:rPr>
          <w:sz w:val="16"/>
        </w:rPr>
        <w:t>, 21-31</w:t>
      </w:r>
      <w:r>
        <w:rPr>
          <w:spacing w:val="-20"/>
          <w:sz w:val="16"/>
        </w:rPr>
        <w:t xml:space="preserve"> </w:t>
      </w:r>
      <w:r>
        <w:rPr>
          <w:sz w:val="16"/>
        </w:rPr>
        <w:t>(2013).</w:t>
      </w:r>
    </w:p>
    <w:p w14:paraId="3F3F7F0D" w14:textId="77777777" w:rsidR="003250B2" w:rsidRDefault="00D9510D">
      <w:pPr>
        <w:pStyle w:val="ListParagraph"/>
        <w:numPr>
          <w:ilvl w:val="0"/>
          <w:numId w:val="1"/>
        </w:numPr>
        <w:tabs>
          <w:tab w:val="left" w:pos="764"/>
        </w:tabs>
        <w:spacing w:before="1" w:line="249" w:lineRule="auto"/>
        <w:ind w:right="357" w:hanging="283"/>
        <w:rPr>
          <w:sz w:val="16"/>
        </w:rPr>
      </w:pPr>
      <w:r>
        <w:rPr>
          <w:sz w:val="16"/>
        </w:rPr>
        <w:t>Degenhardt,</w:t>
      </w:r>
      <w:r>
        <w:rPr>
          <w:spacing w:val="-5"/>
          <w:sz w:val="16"/>
        </w:rPr>
        <w:t xml:space="preserve"> </w:t>
      </w:r>
      <w:r>
        <w:rPr>
          <w:sz w:val="16"/>
        </w:rPr>
        <w:t>K.,</w:t>
      </w:r>
      <w:r>
        <w:rPr>
          <w:spacing w:val="-5"/>
          <w:sz w:val="16"/>
        </w:rPr>
        <w:t xml:space="preserve"> </w:t>
      </w:r>
      <w:r>
        <w:rPr>
          <w:sz w:val="16"/>
        </w:rPr>
        <w:t>Wright,</w:t>
      </w:r>
      <w:r>
        <w:rPr>
          <w:spacing w:val="-5"/>
          <w:sz w:val="16"/>
        </w:rPr>
        <w:t xml:space="preserve"> </w:t>
      </w:r>
      <w:r>
        <w:rPr>
          <w:sz w:val="16"/>
        </w:rPr>
        <w:t>A.</w:t>
      </w:r>
      <w:r>
        <w:rPr>
          <w:spacing w:val="-5"/>
          <w:sz w:val="16"/>
        </w:rPr>
        <w:t xml:space="preserve"> </w:t>
      </w:r>
      <w:r>
        <w:rPr>
          <w:sz w:val="16"/>
        </w:rPr>
        <w:t>C.,</w:t>
      </w:r>
      <w:r>
        <w:rPr>
          <w:spacing w:val="-5"/>
          <w:sz w:val="16"/>
        </w:rPr>
        <w:t xml:space="preserve"> </w:t>
      </w:r>
      <w:proofErr w:type="spellStart"/>
      <w:r>
        <w:rPr>
          <w:sz w:val="16"/>
        </w:rPr>
        <w:t>Horng</w:t>
      </w:r>
      <w:proofErr w:type="spellEnd"/>
      <w:r>
        <w:rPr>
          <w:sz w:val="16"/>
        </w:rPr>
        <w:t>,</w:t>
      </w:r>
      <w:r>
        <w:rPr>
          <w:spacing w:val="-4"/>
          <w:sz w:val="16"/>
        </w:rPr>
        <w:t xml:space="preserve"> </w:t>
      </w:r>
      <w:r>
        <w:rPr>
          <w:sz w:val="16"/>
        </w:rPr>
        <w:t>D.,</w:t>
      </w:r>
      <w:r>
        <w:rPr>
          <w:spacing w:val="-5"/>
          <w:sz w:val="16"/>
        </w:rPr>
        <w:t xml:space="preserve"> </w:t>
      </w:r>
      <w:r>
        <w:rPr>
          <w:sz w:val="16"/>
        </w:rPr>
        <w:t>Padmanabhan,</w:t>
      </w:r>
      <w:r>
        <w:rPr>
          <w:spacing w:val="-5"/>
          <w:sz w:val="16"/>
        </w:rPr>
        <w:t xml:space="preserve"> </w:t>
      </w:r>
      <w:r>
        <w:rPr>
          <w:sz w:val="16"/>
        </w:rPr>
        <w:t>A.,</w:t>
      </w:r>
      <w:r>
        <w:rPr>
          <w:spacing w:val="-5"/>
          <w:sz w:val="16"/>
        </w:rPr>
        <w:t xml:space="preserve"> </w:t>
      </w:r>
      <w:r>
        <w:rPr>
          <w:sz w:val="16"/>
        </w:rPr>
        <w:t>Epstein,</w:t>
      </w:r>
      <w:r>
        <w:rPr>
          <w:spacing w:val="-5"/>
          <w:sz w:val="16"/>
        </w:rPr>
        <w:t xml:space="preserve"> </w:t>
      </w:r>
      <w:r>
        <w:rPr>
          <w:sz w:val="16"/>
        </w:rPr>
        <w:t>J.</w:t>
      </w:r>
      <w:r>
        <w:rPr>
          <w:spacing w:val="-4"/>
          <w:sz w:val="16"/>
        </w:rPr>
        <w:t xml:space="preserve"> </w:t>
      </w:r>
      <w:r>
        <w:rPr>
          <w:sz w:val="16"/>
        </w:rPr>
        <w:t>A.</w:t>
      </w:r>
      <w:r>
        <w:rPr>
          <w:spacing w:val="-5"/>
          <w:sz w:val="16"/>
        </w:rPr>
        <w:t xml:space="preserve"> </w:t>
      </w:r>
      <w:r>
        <w:rPr>
          <w:sz w:val="16"/>
        </w:rPr>
        <w:t>Rapid</w:t>
      </w:r>
      <w:r>
        <w:rPr>
          <w:spacing w:val="-5"/>
          <w:sz w:val="16"/>
        </w:rPr>
        <w:t xml:space="preserve"> </w:t>
      </w:r>
      <w:r>
        <w:rPr>
          <w:sz w:val="16"/>
        </w:rPr>
        <w:t>3D</w:t>
      </w:r>
      <w:r>
        <w:rPr>
          <w:spacing w:val="-5"/>
          <w:sz w:val="16"/>
        </w:rPr>
        <w:t xml:space="preserve"> </w:t>
      </w:r>
      <w:r>
        <w:rPr>
          <w:sz w:val="16"/>
        </w:rPr>
        <w:t>phenotyping</w:t>
      </w:r>
      <w:r>
        <w:rPr>
          <w:spacing w:val="-5"/>
          <w:sz w:val="16"/>
        </w:rPr>
        <w:t xml:space="preserve"> </w:t>
      </w:r>
      <w:r>
        <w:rPr>
          <w:sz w:val="16"/>
        </w:rPr>
        <w:t>of</w:t>
      </w:r>
      <w:r>
        <w:rPr>
          <w:spacing w:val="-5"/>
          <w:sz w:val="16"/>
        </w:rPr>
        <w:t xml:space="preserve"> </w:t>
      </w:r>
      <w:r>
        <w:rPr>
          <w:sz w:val="16"/>
        </w:rPr>
        <w:t>cardiovascular</w:t>
      </w:r>
      <w:r>
        <w:rPr>
          <w:spacing w:val="-4"/>
          <w:sz w:val="16"/>
        </w:rPr>
        <w:t xml:space="preserve"> </w:t>
      </w:r>
      <w:r>
        <w:rPr>
          <w:sz w:val="16"/>
        </w:rPr>
        <w:t>development</w:t>
      </w:r>
      <w:r>
        <w:rPr>
          <w:spacing w:val="-5"/>
          <w:sz w:val="16"/>
        </w:rPr>
        <w:t xml:space="preserve"> </w:t>
      </w:r>
      <w:r>
        <w:rPr>
          <w:sz w:val="16"/>
        </w:rPr>
        <w:t>in</w:t>
      </w:r>
      <w:r>
        <w:rPr>
          <w:spacing w:val="-5"/>
          <w:sz w:val="16"/>
        </w:rPr>
        <w:t xml:space="preserve"> </w:t>
      </w:r>
      <w:r>
        <w:rPr>
          <w:sz w:val="16"/>
        </w:rPr>
        <w:t xml:space="preserve">mouse embryos by micro-CT with iodine staining. </w:t>
      </w:r>
      <w:r>
        <w:rPr>
          <w:i/>
          <w:sz w:val="16"/>
        </w:rPr>
        <w:t xml:space="preserve">Circulation: Cardiovascular Imaging. </w:t>
      </w:r>
      <w:r>
        <w:rPr>
          <w:b/>
          <w:sz w:val="16"/>
        </w:rPr>
        <w:t xml:space="preserve">3 </w:t>
      </w:r>
      <w:r>
        <w:rPr>
          <w:sz w:val="16"/>
        </w:rPr>
        <w:t>(3), 314-322</w:t>
      </w:r>
      <w:r>
        <w:rPr>
          <w:spacing w:val="-19"/>
          <w:sz w:val="16"/>
        </w:rPr>
        <w:t xml:space="preserve"> </w:t>
      </w:r>
      <w:r>
        <w:rPr>
          <w:sz w:val="16"/>
        </w:rPr>
        <w:t>(2010).</w:t>
      </w:r>
    </w:p>
    <w:p w14:paraId="01F9DAD0" w14:textId="77777777" w:rsidR="003250B2" w:rsidRDefault="00D9510D">
      <w:pPr>
        <w:pStyle w:val="ListParagraph"/>
        <w:numPr>
          <w:ilvl w:val="0"/>
          <w:numId w:val="1"/>
        </w:numPr>
        <w:tabs>
          <w:tab w:val="left" w:pos="764"/>
        </w:tabs>
        <w:spacing w:before="1" w:line="249" w:lineRule="auto"/>
        <w:ind w:right="290" w:hanging="283"/>
        <w:rPr>
          <w:sz w:val="16"/>
        </w:rPr>
      </w:pPr>
      <w:proofErr w:type="spellStart"/>
      <w:r>
        <w:rPr>
          <w:sz w:val="16"/>
        </w:rPr>
        <w:t>Dullin</w:t>
      </w:r>
      <w:proofErr w:type="spellEnd"/>
      <w:r>
        <w:rPr>
          <w:sz w:val="16"/>
        </w:rPr>
        <w:t>,</w:t>
      </w:r>
      <w:r>
        <w:rPr>
          <w:spacing w:val="-5"/>
          <w:sz w:val="16"/>
        </w:rPr>
        <w:t xml:space="preserve"> </w:t>
      </w:r>
      <w:r>
        <w:rPr>
          <w:sz w:val="16"/>
        </w:rPr>
        <w:t>C.</w:t>
      </w:r>
      <w:r>
        <w:rPr>
          <w:spacing w:val="-5"/>
          <w:sz w:val="16"/>
        </w:rPr>
        <w:t xml:space="preserve"> </w:t>
      </w:r>
      <w:r>
        <w:rPr>
          <w:sz w:val="16"/>
        </w:rPr>
        <w:t>et</w:t>
      </w:r>
      <w:r>
        <w:rPr>
          <w:spacing w:val="-4"/>
          <w:sz w:val="16"/>
        </w:rPr>
        <w:t xml:space="preserve"> </w:t>
      </w:r>
      <w:r>
        <w:rPr>
          <w:sz w:val="16"/>
        </w:rPr>
        <w:t>al.</w:t>
      </w:r>
      <w:r>
        <w:rPr>
          <w:spacing w:val="-5"/>
          <w:sz w:val="16"/>
        </w:rPr>
        <w:t xml:space="preserve"> </w:t>
      </w:r>
      <w:proofErr w:type="spellStart"/>
      <w:r>
        <w:rPr>
          <w:sz w:val="16"/>
        </w:rPr>
        <w:t>μCT</w:t>
      </w:r>
      <w:proofErr w:type="spellEnd"/>
      <w:r>
        <w:rPr>
          <w:spacing w:val="-4"/>
          <w:sz w:val="16"/>
        </w:rPr>
        <w:t xml:space="preserve"> </w:t>
      </w:r>
      <w:r>
        <w:rPr>
          <w:sz w:val="16"/>
        </w:rPr>
        <w:t>of</w:t>
      </w:r>
      <w:r>
        <w:rPr>
          <w:spacing w:val="-5"/>
          <w:sz w:val="16"/>
        </w:rPr>
        <w:t xml:space="preserve"> </w:t>
      </w:r>
      <w:r>
        <w:rPr>
          <w:sz w:val="16"/>
        </w:rPr>
        <w:t>ex-vivo</w:t>
      </w:r>
      <w:r>
        <w:rPr>
          <w:spacing w:val="-5"/>
          <w:sz w:val="16"/>
        </w:rPr>
        <w:t xml:space="preserve"> </w:t>
      </w:r>
      <w:r>
        <w:rPr>
          <w:sz w:val="16"/>
        </w:rPr>
        <w:t>stained</w:t>
      </w:r>
      <w:r>
        <w:rPr>
          <w:spacing w:val="-4"/>
          <w:sz w:val="16"/>
        </w:rPr>
        <w:t xml:space="preserve"> </w:t>
      </w:r>
      <w:r>
        <w:rPr>
          <w:sz w:val="16"/>
        </w:rPr>
        <w:t>mouse</w:t>
      </w:r>
      <w:r>
        <w:rPr>
          <w:spacing w:val="-5"/>
          <w:sz w:val="16"/>
        </w:rPr>
        <w:t xml:space="preserve"> </w:t>
      </w:r>
      <w:r>
        <w:rPr>
          <w:sz w:val="16"/>
        </w:rPr>
        <w:t>hearts</w:t>
      </w:r>
      <w:r>
        <w:rPr>
          <w:spacing w:val="-4"/>
          <w:sz w:val="16"/>
        </w:rPr>
        <w:t xml:space="preserve"> </w:t>
      </w:r>
      <w:r>
        <w:rPr>
          <w:sz w:val="16"/>
        </w:rPr>
        <w:t>and</w:t>
      </w:r>
      <w:r>
        <w:rPr>
          <w:spacing w:val="-5"/>
          <w:sz w:val="16"/>
        </w:rPr>
        <w:t xml:space="preserve"> </w:t>
      </w:r>
      <w:r>
        <w:rPr>
          <w:sz w:val="16"/>
        </w:rPr>
        <w:t>embryos</w:t>
      </w:r>
      <w:r>
        <w:rPr>
          <w:spacing w:val="-4"/>
          <w:sz w:val="16"/>
        </w:rPr>
        <w:t xml:space="preserve"> </w:t>
      </w:r>
      <w:r>
        <w:rPr>
          <w:sz w:val="16"/>
        </w:rPr>
        <w:t>enables</w:t>
      </w:r>
      <w:r>
        <w:rPr>
          <w:spacing w:val="-5"/>
          <w:sz w:val="16"/>
        </w:rPr>
        <w:t xml:space="preserve"> </w:t>
      </w:r>
      <w:r>
        <w:rPr>
          <w:sz w:val="16"/>
        </w:rPr>
        <w:t>a</w:t>
      </w:r>
      <w:r>
        <w:rPr>
          <w:spacing w:val="-5"/>
          <w:sz w:val="16"/>
        </w:rPr>
        <w:t xml:space="preserve"> </w:t>
      </w:r>
      <w:r>
        <w:rPr>
          <w:sz w:val="16"/>
        </w:rPr>
        <w:t>precise</w:t>
      </w:r>
      <w:r>
        <w:rPr>
          <w:spacing w:val="-4"/>
          <w:sz w:val="16"/>
        </w:rPr>
        <w:t xml:space="preserve"> </w:t>
      </w:r>
      <w:r>
        <w:rPr>
          <w:sz w:val="16"/>
        </w:rPr>
        <w:t>match</w:t>
      </w:r>
      <w:r>
        <w:rPr>
          <w:spacing w:val="-5"/>
          <w:sz w:val="16"/>
        </w:rPr>
        <w:t xml:space="preserve"> </w:t>
      </w:r>
      <w:r>
        <w:rPr>
          <w:sz w:val="16"/>
        </w:rPr>
        <w:t>between</w:t>
      </w:r>
      <w:r>
        <w:rPr>
          <w:spacing w:val="-4"/>
          <w:sz w:val="16"/>
        </w:rPr>
        <w:t xml:space="preserve"> </w:t>
      </w:r>
      <w:r>
        <w:rPr>
          <w:sz w:val="16"/>
        </w:rPr>
        <w:t>3D</w:t>
      </w:r>
      <w:r>
        <w:rPr>
          <w:spacing w:val="-5"/>
          <w:sz w:val="16"/>
        </w:rPr>
        <w:t xml:space="preserve"> </w:t>
      </w:r>
      <w:r>
        <w:rPr>
          <w:sz w:val="16"/>
        </w:rPr>
        <w:t>virtual</w:t>
      </w:r>
      <w:r>
        <w:rPr>
          <w:spacing w:val="-5"/>
          <w:sz w:val="16"/>
        </w:rPr>
        <w:t xml:space="preserve"> </w:t>
      </w:r>
      <w:r>
        <w:rPr>
          <w:sz w:val="16"/>
        </w:rPr>
        <w:t>histology,</w:t>
      </w:r>
      <w:r>
        <w:rPr>
          <w:spacing w:val="-4"/>
          <w:sz w:val="16"/>
        </w:rPr>
        <w:t xml:space="preserve"> </w:t>
      </w:r>
      <w:r>
        <w:rPr>
          <w:sz w:val="16"/>
        </w:rPr>
        <w:t>classical</w:t>
      </w:r>
      <w:r>
        <w:rPr>
          <w:spacing w:val="-5"/>
          <w:sz w:val="16"/>
        </w:rPr>
        <w:t xml:space="preserve"> </w:t>
      </w:r>
      <w:r>
        <w:rPr>
          <w:sz w:val="16"/>
        </w:rPr>
        <w:t xml:space="preserve">histology and immunochemistry. </w:t>
      </w:r>
      <w:r>
        <w:rPr>
          <w:i/>
          <w:sz w:val="16"/>
        </w:rPr>
        <w:t xml:space="preserve">PLOS ONE. </w:t>
      </w:r>
      <w:r>
        <w:rPr>
          <w:b/>
          <w:sz w:val="16"/>
        </w:rPr>
        <w:t xml:space="preserve">12 </w:t>
      </w:r>
      <w:r>
        <w:rPr>
          <w:sz w:val="16"/>
        </w:rPr>
        <w:t>(2), e0170597</w:t>
      </w:r>
      <w:r>
        <w:rPr>
          <w:spacing w:val="-8"/>
          <w:sz w:val="16"/>
        </w:rPr>
        <w:t xml:space="preserve"> </w:t>
      </w:r>
      <w:r>
        <w:rPr>
          <w:sz w:val="16"/>
        </w:rPr>
        <w:t>(2017).</w:t>
      </w:r>
    </w:p>
    <w:p w14:paraId="694C0A71" w14:textId="77777777" w:rsidR="003250B2" w:rsidRDefault="00D9510D">
      <w:pPr>
        <w:pStyle w:val="ListParagraph"/>
        <w:numPr>
          <w:ilvl w:val="0"/>
          <w:numId w:val="1"/>
        </w:numPr>
        <w:tabs>
          <w:tab w:val="left" w:pos="764"/>
        </w:tabs>
        <w:spacing w:before="2" w:line="249" w:lineRule="auto"/>
        <w:ind w:right="549" w:hanging="283"/>
        <w:rPr>
          <w:sz w:val="16"/>
        </w:rPr>
      </w:pPr>
      <w:r>
        <w:rPr>
          <w:spacing w:val="-3"/>
          <w:sz w:val="16"/>
        </w:rPr>
        <w:t xml:space="preserve">Jeffrey, </w:t>
      </w:r>
      <w:r>
        <w:rPr>
          <w:sz w:val="16"/>
        </w:rPr>
        <w:t xml:space="preserve">N. S., Stephenson, R. S., Gallagher, J. A., Cox, </w:t>
      </w:r>
      <w:r>
        <w:rPr>
          <w:spacing w:val="-11"/>
          <w:sz w:val="16"/>
        </w:rPr>
        <w:t xml:space="preserve">P. </w:t>
      </w:r>
      <w:r>
        <w:rPr>
          <w:sz w:val="16"/>
        </w:rPr>
        <w:t>Micro-computed to</w:t>
      </w:r>
      <w:r>
        <w:rPr>
          <w:sz w:val="16"/>
        </w:rPr>
        <w:t xml:space="preserve">mography with iodine staining resolves the arrangement of muscle </w:t>
      </w:r>
      <w:proofErr w:type="spellStart"/>
      <w:r>
        <w:rPr>
          <w:sz w:val="16"/>
        </w:rPr>
        <w:t>fibres</w:t>
      </w:r>
      <w:proofErr w:type="spellEnd"/>
      <w:r>
        <w:rPr>
          <w:sz w:val="16"/>
        </w:rPr>
        <w:t xml:space="preserve">. </w:t>
      </w:r>
      <w:r>
        <w:rPr>
          <w:i/>
          <w:sz w:val="16"/>
        </w:rPr>
        <w:t xml:space="preserve">Journal of Biomechanics. </w:t>
      </w:r>
      <w:r>
        <w:rPr>
          <w:b/>
          <w:sz w:val="16"/>
        </w:rPr>
        <w:t>44</w:t>
      </w:r>
      <w:r>
        <w:rPr>
          <w:sz w:val="16"/>
        </w:rPr>
        <w:t>, 189-192</w:t>
      </w:r>
      <w:r>
        <w:rPr>
          <w:spacing w:val="-5"/>
          <w:sz w:val="16"/>
        </w:rPr>
        <w:t xml:space="preserve"> </w:t>
      </w:r>
      <w:r>
        <w:rPr>
          <w:sz w:val="16"/>
        </w:rPr>
        <w:t>(2011).</w:t>
      </w:r>
    </w:p>
    <w:p w14:paraId="253989B1" w14:textId="77777777" w:rsidR="003250B2" w:rsidRDefault="00D9510D">
      <w:pPr>
        <w:pStyle w:val="ListParagraph"/>
        <w:numPr>
          <w:ilvl w:val="0"/>
          <w:numId w:val="1"/>
        </w:numPr>
        <w:tabs>
          <w:tab w:val="left" w:pos="764"/>
        </w:tabs>
        <w:spacing w:before="1"/>
        <w:ind w:hanging="283"/>
        <w:rPr>
          <w:sz w:val="16"/>
        </w:rPr>
      </w:pPr>
      <w:r>
        <w:rPr>
          <w:sz w:val="16"/>
        </w:rPr>
        <w:t>Johnson,</w:t>
      </w:r>
      <w:r>
        <w:rPr>
          <w:spacing w:val="-4"/>
          <w:sz w:val="16"/>
        </w:rPr>
        <w:t xml:space="preserve"> </w:t>
      </w:r>
      <w:r>
        <w:rPr>
          <w:sz w:val="16"/>
        </w:rPr>
        <w:t>J.</w:t>
      </w:r>
      <w:r>
        <w:rPr>
          <w:spacing w:val="-3"/>
          <w:sz w:val="16"/>
        </w:rPr>
        <w:t xml:space="preserve"> </w:t>
      </w:r>
      <w:r>
        <w:rPr>
          <w:spacing w:val="-9"/>
          <w:sz w:val="16"/>
        </w:rPr>
        <w:t>T.</w:t>
      </w:r>
      <w:r>
        <w:rPr>
          <w:spacing w:val="-3"/>
          <w:sz w:val="16"/>
        </w:rPr>
        <w:t xml:space="preserve"> </w:t>
      </w:r>
      <w:r>
        <w:rPr>
          <w:sz w:val="16"/>
        </w:rPr>
        <w:t>et</w:t>
      </w:r>
      <w:r>
        <w:rPr>
          <w:spacing w:val="-4"/>
          <w:sz w:val="16"/>
        </w:rPr>
        <w:t xml:space="preserve"> </w:t>
      </w:r>
      <w:r>
        <w:rPr>
          <w:sz w:val="16"/>
        </w:rPr>
        <w:t>al.</w:t>
      </w:r>
      <w:r>
        <w:rPr>
          <w:spacing w:val="-3"/>
          <w:sz w:val="16"/>
        </w:rPr>
        <w:t xml:space="preserve"> </w:t>
      </w:r>
      <w:r>
        <w:rPr>
          <w:sz w:val="16"/>
        </w:rPr>
        <w:t>Virtual</w:t>
      </w:r>
      <w:r>
        <w:rPr>
          <w:spacing w:val="-3"/>
          <w:sz w:val="16"/>
        </w:rPr>
        <w:t xml:space="preserve"> </w:t>
      </w:r>
      <w:r>
        <w:rPr>
          <w:sz w:val="16"/>
        </w:rPr>
        <w:t>Histology</w:t>
      </w:r>
      <w:r>
        <w:rPr>
          <w:spacing w:val="-3"/>
          <w:sz w:val="16"/>
        </w:rPr>
        <w:t xml:space="preserve"> </w:t>
      </w:r>
      <w:r>
        <w:rPr>
          <w:sz w:val="16"/>
        </w:rPr>
        <w:t>of</w:t>
      </w:r>
      <w:r>
        <w:rPr>
          <w:spacing w:val="-4"/>
          <w:sz w:val="16"/>
        </w:rPr>
        <w:t xml:space="preserve"> </w:t>
      </w:r>
      <w:r>
        <w:rPr>
          <w:sz w:val="16"/>
        </w:rPr>
        <w:t>Transgenic</w:t>
      </w:r>
      <w:r>
        <w:rPr>
          <w:spacing w:val="-3"/>
          <w:sz w:val="16"/>
        </w:rPr>
        <w:t xml:space="preserve"> </w:t>
      </w:r>
      <w:r>
        <w:rPr>
          <w:sz w:val="16"/>
        </w:rPr>
        <w:t>Mouse</w:t>
      </w:r>
      <w:r>
        <w:rPr>
          <w:spacing w:val="-3"/>
          <w:sz w:val="16"/>
        </w:rPr>
        <w:t xml:space="preserve"> </w:t>
      </w:r>
      <w:r>
        <w:rPr>
          <w:sz w:val="16"/>
        </w:rPr>
        <w:t>Embryos</w:t>
      </w:r>
      <w:r>
        <w:rPr>
          <w:spacing w:val="-3"/>
          <w:sz w:val="16"/>
        </w:rPr>
        <w:t xml:space="preserve"> </w:t>
      </w:r>
      <w:r>
        <w:rPr>
          <w:sz w:val="16"/>
        </w:rPr>
        <w:t>for</w:t>
      </w:r>
      <w:r>
        <w:rPr>
          <w:spacing w:val="-4"/>
          <w:sz w:val="16"/>
        </w:rPr>
        <w:t xml:space="preserve"> </w:t>
      </w:r>
      <w:r>
        <w:rPr>
          <w:sz w:val="16"/>
        </w:rPr>
        <w:t>High-Throughput</w:t>
      </w:r>
      <w:r>
        <w:rPr>
          <w:spacing w:val="-3"/>
          <w:sz w:val="16"/>
        </w:rPr>
        <w:t xml:space="preserve"> </w:t>
      </w:r>
      <w:r>
        <w:rPr>
          <w:sz w:val="16"/>
        </w:rPr>
        <w:t>Phenotyping.</w:t>
      </w:r>
      <w:r>
        <w:rPr>
          <w:spacing w:val="-3"/>
          <w:sz w:val="16"/>
        </w:rPr>
        <w:t xml:space="preserve"> </w:t>
      </w:r>
      <w:r>
        <w:rPr>
          <w:i/>
          <w:sz w:val="16"/>
        </w:rPr>
        <w:t>PLOS</w:t>
      </w:r>
      <w:r>
        <w:rPr>
          <w:i/>
          <w:spacing w:val="-3"/>
          <w:sz w:val="16"/>
        </w:rPr>
        <w:t xml:space="preserve"> </w:t>
      </w:r>
      <w:r>
        <w:rPr>
          <w:i/>
          <w:sz w:val="16"/>
        </w:rPr>
        <w:t>Genetics.</w:t>
      </w:r>
      <w:r>
        <w:rPr>
          <w:i/>
          <w:spacing w:val="-2"/>
          <w:sz w:val="16"/>
        </w:rPr>
        <w:t xml:space="preserve"> </w:t>
      </w:r>
      <w:r>
        <w:rPr>
          <w:b/>
          <w:sz w:val="16"/>
        </w:rPr>
        <w:t>2</w:t>
      </w:r>
      <w:r>
        <w:rPr>
          <w:sz w:val="16"/>
        </w:rPr>
        <w:t>,</w:t>
      </w:r>
      <w:r>
        <w:rPr>
          <w:spacing w:val="-3"/>
          <w:sz w:val="16"/>
        </w:rPr>
        <w:t xml:space="preserve"> </w:t>
      </w:r>
      <w:r>
        <w:rPr>
          <w:sz w:val="16"/>
        </w:rPr>
        <w:t>e61</w:t>
      </w:r>
      <w:r>
        <w:rPr>
          <w:spacing w:val="-3"/>
          <w:sz w:val="16"/>
        </w:rPr>
        <w:t xml:space="preserve"> </w:t>
      </w:r>
      <w:r>
        <w:rPr>
          <w:sz w:val="16"/>
        </w:rPr>
        <w:t>(2006).</w:t>
      </w:r>
    </w:p>
    <w:p w14:paraId="2B64005A" w14:textId="77777777" w:rsidR="003250B2" w:rsidRDefault="00D9510D">
      <w:pPr>
        <w:pStyle w:val="ListParagraph"/>
        <w:numPr>
          <w:ilvl w:val="0"/>
          <w:numId w:val="1"/>
        </w:numPr>
        <w:tabs>
          <w:tab w:val="left" w:pos="764"/>
        </w:tabs>
        <w:ind w:hanging="283"/>
        <w:rPr>
          <w:sz w:val="16"/>
        </w:rPr>
      </w:pPr>
      <w:proofErr w:type="spellStart"/>
      <w:r>
        <w:rPr>
          <w:sz w:val="16"/>
        </w:rPr>
        <w:t>Leszczyński</w:t>
      </w:r>
      <w:proofErr w:type="spellEnd"/>
      <w:r>
        <w:rPr>
          <w:sz w:val="16"/>
        </w:rPr>
        <w:t>,</w:t>
      </w:r>
      <w:r>
        <w:rPr>
          <w:spacing w:val="-4"/>
          <w:sz w:val="16"/>
        </w:rPr>
        <w:t xml:space="preserve"> </w:t>
      </w:r>
      <w:r>
        <w:rPr>
          <w:sz w:val="16"/>
        </w:rPr>
        <w:t>B.</w:t>
      </w:r>
      <w:r>
        <w:rPr>
          <w:spacing w:val="-3"/>
          <w:sz w:val="16"/>
        </w:rPr>
        <w:t xml:space="preserve"> </w:t>
      </w:r>
      <w:r>
        <w:rPr>
          <w:sz w:val="16"/>
        </w:rPr>
        <w:t>et</w:t>
      </w:r>
      <w:r>
        <w:rPr>
          <w:spacing w:val="-3"/>
          <w:sz w:val="16"/>
        </w:rPr>
        <w:t xml:space="preserve"> </w:t>
      </w:r>
      <w:r>
        <w:rPr>
          <w:sz w:val="16"/>
        </w:rPr>
        <w:t>al.</w:t>
      </w:r>
      <w:r>
        <w:rPr>
          <w:spacing w:val="-3"/>
          <w:sz w:val="16"/>
        </w:rPr>
        <w:t xml:space="preserve"> </w:t>
      </w:r>
      <w:r>
        <w:rPr>
          <w:sz w:val="16"/>
        </w:rPr>
        <w:t>Visualization</w:t>
      </w:r>
      <w:r>
        <w:rPr>
          <w:spacing w:val="-3"/>
          <w:sz w:val="16"/>
        </w:rPr>
        <w:t xml:space="preserve"> </w:t>
      </w:r>
      <w:r>
        <w:rPr>
          <w:sz w:val="16"/>
        </w:rPr>
        <w:t>and</w:t>
      </w:r>
      <w:r>
        <w:rPr>
          <w:spacing w:val="-3"/>
          <w:sz w:val="16"/>
        </w:rPr>
        <w:t xml:space="preserve"> </w:t>
      </w:r>
      <w:r>
        <w:rPr>
          <w:sz w:val="16"/>
        </w:rPr>
        <w:t>Quantitative</w:t>
      </w:r>
      <w:r>
        <w:rPr>
          <w:spacing w:val="-3"/>
          <w:sz w:val="16"/>
        </w:rPr>
        <w:t xml:space="preserve"> </w:t>
      </w:r>
      <w:r>
        <w:rPr>
          <w:sz w:val="16"/>
        </w:rPr>
        <w:t>3D</w:t>
      </w:r>
      <w:r>
        <w:rPr>
          <w:spacing w:val="-3"/>
          <w:sz w:val="16"/>
        </w:rPr>
        <w:t xml:space="preserve"> </w:t>
      </w:r>
      <w:r>
        <w:rPr>
          <w:sz w:val="16"/>
        </w:rPr>
        <w:t>Analysis</w:t>
      </w:r>
      <w:r>
        <w:rPr>
          <w:spacing w:val="-4"/>
          <w:sz w:val="16"/>
        </w:rPr>
        <w:t xml:space="preserve"> </w:t>
      </w:r>
      <w:r>
        <w:rPr>
          <w:sz w:val="16"/>
        </w:rPr>
        <w:t>of</w:t>
      </w:r>
      <w:r>
        <w:rPr>
          <w:spacing w:val="-3"/>
          <w:sz w:val="16"/>
        </w:rPr>
        <w:t xml:space="preserve"> </w:t>
      </w:r>
      <w:r>
        <w:rPr>
          <w:sz w:val="16"/>
        </w:rPr>
        <w:t>Intraocular</w:t>
      </w:r>
      <w:r>
        <w:rPr>
          <w:spacing w:val="-3"/>
          <w:sz w:val="16"/>
        </w:rPr>
        <w:t xml:space="preserve"> </w:t>
      </w:r>
      <w:r>
        <w:rPr>
          <w:sz w:val="16"/>
        </w:rPr>
        <w:t>Melanoma</w:t>
      </w:r>
      <w:r>
        <w:rPr>
          <w:spacing w:val="-3"/>
          <w:sz w:val="16"/>
        </w:rPr>
        <w:t xml:space="preserve"> </w:t>
      </w:r>
      <w:r>
        <w:rPr>
          <w:sz w:val="16"/>
        </w:rPr>
        <w:t>and</w:t>
      </w:r>
      <w:r>
        <w:rPr>
          <w:spacing w:val="-3"/>
          <w:sz w:val="16"/>
        </w:rPr>
        <w:t xml:space="preserve"> </w:t>
      </w:r>
      <w:r>
        <w:rPr>
          <w:sz w:val="16"/>
        </w:rPr>
        <w:t>Its</w:t>
      </w:r>
      <w:r>
        <w:rPr>
          <w:spacing w:val="-3"/>
          <w:sz w:val="16"/>
        </w:rPr>
        <w:t xml:space="preserve"> </w:t>
      </w:r>
      <w:r>
        <w:rPr>
          <w:sz w:val="16"/>
        </w:rPr>
        <w:t>Vascularization</w:t>
      </w:r>
      <w:r>
        <w:rPr>
          <w:spacing w:val="-3"/>
          <w:sz w:val="16"/>
        </w:rPr>
        <w:t xml:space="preserve"> </w:t>
      </w:r>
      <w:r>
        <w:rPr>
          <w:sz w:val="16"/>
        </w:rPr>
        <w:t>in</w:t>
      </w:r>
      <w:r>
        <w:rPr>
          <w:spacing w:val="-3"/>
          <w:sz w:val="16"/>
        </w:rPr>
        <w:t xml:space="preserve"> </w:t>
      </w:r>
      <w:r>
        <w:rPr>
          <w:sz w:val="16"/>
        </w:rPr>
        <w:t>a</w:t>
      </w:r>
      <w:r>
        <w:rPr>
          <w:spacing w:val="-3"/>
          <w:sz w:val="16"/>
        </w:rPr>
        <w:t xml:space="preserve"> </w:t>
      </w:r>
      <w:r>
        <w:rPr>
          <w:sz w:val="16"/>
        </w:rPr>
        <w:t>Hamster</w:t>
      </w:r>
      <w:r>
        <w:rPr>
          <w:spacing w:val="-4"/>
          <w:sz w:val="16"/>
        </w:rPr>
        <w:t xml:space="preserve"> </w:t>
      </w:r>
      <w:r>
        <w:rPr>
          <w:sz w:val="16"/>
        </w:rPr>
        <w:t>Eye.</w:t>
      </w:r>
    </w:p>
    <w:p w14:paraId="366E4740" w14:textId="77777777" w:rsidR="003250B2" w:rsidRDefault="00D9510D">
      <w:pPr>
        <w:spacing w:before="8"/>
        <w:ind w:left="763"/>
        <w:rPr>
          <w:sz w:val="16"/>
        </w:rPr>
      </w:pPr>
      <w:r>
        <w:rPr>
          <w:i/>
          <w:sz w:val="16"/>
        </w:rPr>
        <w:t xml:space="preserve">International Journal of Molecular Sciences. </w:t>
      </w:r>
      <w:r>
        <w:rPr>
          <w:b/>
          <w:sz w:val="16"/>
        </w:rPr>
        <w:t xml:space="preserve">19 </w:t>
      </w:r>
      <w:r>
        <w:rPr>
          <w:sz w:val="16"/>
        </w:rPr>
        <w:t>(2), 332 (2018).</w:t>
      </w:r>
    </w:p>
    <w:p w14:paraId="3FB031D3" w14:textId="41B44697" w:rsidR="003250B2" w:rsidRDefault="00D9510D">
      <w:pPr>
        <w:pStyle w:val="ListParagraph"/>
        <w:numPr>
          <w:ilvl w:val="0"/>
          <w:numId w:val="1"/>
        </w:numPr>
        <w:tabs>
          <w:tab w:val="left" w:pos="764"/>
        </w:tabs>
        <w:ind w:hanging="283"/>
        <w:rPr>
          <w:sz w:val="16"/>
        </w:rPr>
      </w:pPr>
      <w:proofErr w:type="spellStart"/>
      <w:r>
        <w:rPr>
          <w:sz w:val="16"/>
        </w:rPr>
        <w:t>Mizutani</w:t>
      </w:r>
      <w:proofErr w:type="spellEnd"/>
      <w:r>
        <w:rPr>
          <w:sz w:val="16"/>
        </w:rPr>
        <w:t xml:space="preserve">, R., Suzuki, </w:t>
      </w:r>
      <w:r>
        <w:rPr>
          <w:spacing w:val="-11"/>
          <w:sz w:val="16"/>
        </w:rPr>
        <w:t xml:space="preserve">Y. </w:t>
      </w:r>
      <w:r>
        <w:rPr>
          <w:sz w:val="16"/>
        </w:rPr>
        <w:t xml:space="preserve">X-ray microtomography in </w:t>
      </w:r>
      <w:r>
        <w:rPr>
          <w:spacing w:val="-3"/>
          <w:sz w:val="16"/>
        </w:rPr>
        <w:t xml:space="preserve">biology. </w:t>
      </w:r>
      <w:r>
        <w:rPr>
          <w:i/>
          <w:sz w:val="16"/>
        </w:rPr>
        <w:t>Mi</w:t>
      </w:r>
      <w:r>
        <w:rPr>
          <w:i/>
          <w:sz w:val="16"/>
        </w:rPr>
        <w:t>c</w:t>
      </w:r>
      <w:r w:rsidR="008149E1">
        <w:rPr>
          <w:i/>
          <w:sz w:val="16"/>
        </w:rPr>
        <w:t>r</w:t>
      </w:r>
      <w:bookmarkStart w:id="0" w:name="_GoBack"/>
      <w:bookmarkEnd w:id="0"/>
      <w:r>
        <w:rPr>
          <w:i/>
          <w:sz w:val="16"/>
        </w:rPr>
        <w:t xml:space="preserve">on. </w:t>
      </w:r>
      <w:r>
        <w:rPr>
          <w:b/>
          <w:sz w:val="16"/>
        </w:rPr>
        <w:t>43</w:t>
      </w:r>
      <w:r>
        <w:rPr>
          <w:sz w:val="16"/>
        </w:rPr>
        <w:t>, 104-115 (2012).</w:t>
      </w:r>
    </w:p>
    <w:p w14:paraId="657441BE" w14:textId="77777777" w:rsidR="003250B2" w:rsidRDefault="00D9510D">
      <w:pPr>
        <w:pStyle w:val="ListParagraph"/>
        <w:numPr>
          <w:ilvl w:val="0"/>
          <w:numId w:val="1"/>
        </w:numPr>
        <w:tabs>
          <w:tab w:val="left" w:pos="764"/>
        </w:tabs>
        <w:spacing w:line="249" w:lineRule="auto"/>
        <w:ind w:right="129" w:hanging="283"/>
        <w:rPr>
          <w:sz w:val="16"/>
        </w:rPr>
      </w:pPr>
      <w:proofErr w:type="spellStart"/>
      <w:r>
        <w:rPr>
          <w:sz w:val="16"/>
        </w:rPr>
        <w:t>Busse</w:t>
      </w:r>
      <w:proofErr w:type="spellEnd"/>
      <w:r>
        <w:rPr>
          <w:sz w:val="16"/>
        </w:rPr>
        <w:t>,</w:t>
      </w:r>
      <w:r>
        <w:rPr>
          <w:spacing w:val="-5"/>
          <w:sz w:val="16"/>
        </w:rPr>
        <w:t xml:space="preserve"> </w:t>
      </w:r>
      <w:r>
        <w:rPr>
          <w:sz w:val="16"/>
        </w:rPr>
        <w:t>M.</w:t>
      </w:r>
      <w:r>
        <w:rPr>
          <w:spacing w:val="-4"/>
          <w:sz w:val="16"/>
        </w:rPr>
        <w:t xml:space="preserve"> </w:t>
      </w:r>
      <w:r>
        <w:rPr>
          <w:sz w:val="16"/>
        </w:rPr>
        <w:t>et</w:t>
      </w:r>
      <w:r>
        <w:rPr>
          <w:spacing w:val="-5"/>
          <w:sz w:val="16"/>
        </w:rPr>
        <w:t xml:space="preserve"> </w:t>
      </w:r>
      <w:r>
        <w:rPr>
          <w:sz w:val="16"/>
        </w:rPr>
        <w:t>al.</w:t>
      </w:r>
      <w:r>
        <w:rPr>
          <w:spacing w:val="-4"/>
          <w:sz w:val="16"/>
        </w:rPr>
        <w:t xml:space="preserve"> </w:t>
      </w:r>
      <w:r>
        <w:rPr>
          <w:sz w:val="16"/>
        </w:rPr>
        <w:t>Three-dimensional</w:t>
      </w:r>
      <w:r>
        <w:rPr>
          <w:spacing w:val="-5"/>
          <w:sz w:val="16"/>
        </w:rPr>
        <w:t xml:space="preserve"> </w:t>
      </w:r>
      <w:r>
        <w:rPr>
          <w:sz w:val="16"/>
        </w:rPr>
        <w:t>virtual</w:t>
      </w:r>
      <w:r>
        <w:rPr>
          <w:spacing w:val="-4"/>
          <w:sz w:val="16"/>
        </w:rPr>
        <w:t xml:space="preserve"> </w:t>
      </w:r>
      <w:r>
        <w:rPr>
          <w:sz w:val="16"/>
        </w:rPr>
        <w:t>histology</w:t>
      </w:r>
      <w:r>
        <w:rPr>
          <w:spacing w:val="-5"/>
          <w:sz w:val="16"/>
        </w:rPr>
        <w:t xml:space="preserve"> </w:t>
      </w:r>
      <w:r>
        <w:rPr>
          <w:sz w:val="16"/>
        </w:rPr>
        <w:t>enabled</w:t>
      </w:r>
      <w:r>
        <w:rPr>
          <w:spacing w:val="-4"/>
          <w:sz w:val="16"/>
        </w:rPr>
        <w:t xml:space="preserve"> </w:t>
      </w:r>
      <w:r>
        <w:rPr>
          <w:sz w:val="16"/>
        </w:rPr>
        <w:t>through</w:t>
      </w:r>
      <w:r>
        <w:rPr>
          <w:spacing w:val="-5"/>
          <w:sz w:val="16"/>
        </w:rPr>
        <w:t xml:space="preserve"> </w:t>
      </w:r>
      <w:r>
        <w:rPr>
          <w:sz w:val="16"/>
        </w:rPr>
        <w:t>cytoplasm-specific</w:t>
      </w:r>
      <w:r>
        <w:rPr>
          <w:spacing w:val="-4"/>
          <w:sz w:val="16"/>
        </w:rPr>
        <w:t xml:space="preserve"> </w:t>
      </w:r>
      <w:r>
        <w:rPr>
          <w:sz w:val="16"/>
        </w:rPr>
        <w:t>X-ray</w:t>
      </w:r>
      <w:r>
        <w:rPr>
          <w:spacing w:val="-5"/>
          <w:sz w:val="16"/>
        </w:rPr>
        <w:t xml:space="preserve"> </w:t>
      </w:r>
      <w:r>
        <w:rPr>
          <w:sz w:val="16"/>
        </w:rPr>
        <w:t>stain</w:t>
      </w:r>
      <w:r>
        <w:rPr>
          <w:spacing w:val="-4"/>
          <w:sz w:val="16"/>
        </w:rPr>
        <w:t xml:space="preserve"> </w:t>
      </w:r>
      <w:r>
        <w:rPr>
          <w:sz w:val="16"/>
        </w:rPr>
        <w:t>for</w:t>
      </w:r>
      <w:r>
        <w:rPr>
          <w:spacing w:val="-4"/>
          <w:sz w:val="16"/>
        </w:rPr>
        <w:t xml:space="preserve"> </w:t>
      </w:r>
      <w:r>
        <w:rPr>
          <w:sz w:val="16"/>
        </w:rPr>
        <w:t>microscopic</w:t>
      </w:r>
      <w:r>
        <w:rPr>
          <w:spacing w:val="-5"/>
          <w:sz w:val="16"/>
        </w:rPr>
        <w:t xml:space="preserve"> </w:t>
      </w:r>
      <w:r>
        <w:rPr>
          <w:sz w:val="16"/>
        </w:rPr>
        <w:t>and</w:t>
      </w:r>
      <w:r>
        <w:rPr>
          <w:spacing w:val="-4"/>
          <w:sz w:val="16"/>
        </w:rPr>
        <w:t xml:space="preserve"> </w:t>
      </w:r>
      <w:r>
        <w:rPr>
          <w:sz w:val="16"/>
        </w:rPr>
        <w:t>nanoscopic</w:t>
      </w:r>
      <w:r>
        <w:rPr>
          <w:spacing w:val="-5"/>
          <w:sz w:val="16"/>
        </w:rPr>
        <w:t xml:space="preserve"> </w:t>
      </w:r>
      <w:r>
        <w:rPr>
          <w:sz w:val="16"/>
        </w:rPr>
        <w:t>computed tomography.</w:t>
      </w:r>
      <w:r>
        <w:rPr>
          <w:spacing w:val="-3"/>
          <w:sz w:val="16"/>
        </w:rPr>
        <w:t xml:space="preserve"> </w:t>
      </w:r>
      <w:r>
        <w:rPr>
          <w:i/>
          <w:sz w:val="16"/>
        </w:rPr>
        <w:t>Proceedings</w:t>
      </w:r>
      <w:r>
        <w:rPr>
          <w:i/>
          <w:spacing w:val="-3"/>
          <w:sz w:val="16"/>
        </w:rPr>
        <w:t xml:space="preserve"> </w:t>
      </w:r>
      <w:r>
        <w:rPr>
          <w:i/>
          <w:sz w:val="16"/>
        </w:rPr>
        <w:t>of</w:t>
      </w:r>
      <w:r>
        <w:rPr>
          <w:i/>
          <w:spacing w:val="-3"/>
          <w:sz w:val="16"/>
        </w:rPr>
        <w:t xml:space="preserve"> </w:t>
      </w:r>
      <w:r>
        <w:rPr>
          <w:i/>
          <w:sz w:val="16"/>
        </w:rPr>
        <w:t>the</w:t>
      </w:r>
      <w:r>
        <w:rPr>
          <w:i/>
          <w:spacing w:val="-3"/>
          <w:sz w:val="16"/>
        </w:rPr>
        <w:t xml:space="preserve"> </w:t>
      </w:r>
      <w:r>
        <w:rPr>
          <w:i/>
          <w:sz w:val="16"/>
        </w:rPr>
        <w:t>National</w:t>
      </w:r>
      <w:r>
        <w:rPr>
          <w:i/>
          <w:spacing w:val="-3"/>
          <w:sz w:val="16"/>
        </w:rPr>
        <w:t xml:space="preserve"> </w:t>
      </w:r>
      <w:r>
        <w:rPr>
          <w:i/>
          <w:sz w:val="16"/>
        </w:rPr>
        <w:t>Academy</w:t>
      </w:r>
      <w:r>
        <w:rPr>
          <w:i/>
          <w:spacing w:val="-2"/>
          <w:sz w:val="16"/>
        </w:rPr>
        <w:t xml:space="preserve"> </w:t>
      </w:r>
      <w:r>
        <w:rPr>
          <w:i/>
          <w:sz w:val="16"/>
        </w:rPr>
        <w:t>of</w:t>
      </w:r>
      <w:r>
        <w:rPr>
          <w:i/>
          <w:spacing w:val="-3"/>
          <w:sz w:val="16"/>
        </w:rPr>
        <w:t xml:space="preserve"> </w:t>
      </w:r>
      <w:r>
        <w:rPr>
          <w:i/>
          <w:sz w:val="16"/>
        </w:rPr>
        <w:t>Sciences</w:t>
      </w:r>
      <w:r>
        <w:rPr>
          <w:i/>
          <w:spacing w:val="-3"/>
          <w:sz w:val="16"/>
        </w:rPr>
        <w:t xml:space="preserve"> </w:t>
      </w:r>
      <w:r>
        <w:rPr>
          <w:i/>
          <w:sz w:val="16"/>
        </w:rPr>
        <w:t>of</w:t>
      </w:r>
      <w:r>
        <w:rPr>
          <w:i/>
          <w:spacing w:val="-3"/>
          <w:sz w:val="16"/>
        </w:rPr>
        <w:t xml:space="preserve"> </w:t>
      </w:r>
      <w:r>
        <w:rPr>
          <w:i/>
          <w:sz w:val="16"/>
        </w:rPr>
        <w:t>the</w:t>
      </w:r>
      <w:r>
        <w:rPr>
          <w:i/>
          <w:spacing w:val="-3"/>
          <w:sz w:val="16"/>
        </w:rPr>
        <w:t xml:space="preserve"> </w:t>
      </w:r>
      <w:r>
        <w:rPr>
          <w:i/>
          <w:sz w:val="16"/>
        </w:rPr>
        <w:t>United</w:t>
      </w:r>
      <w:r>
        <w:rPr>
          <w:i/>
          <w:spacing w:val="-2"/>
          <w:sz w:val="16"/>
        </w:rPr>
        <w:t xml:space="preserve"> </w:t>
      </w:r>
      <w:r>
        <w:rPr>
          <w:i/>
          <w:sz w:val="16"/>
        </w:rPr>
        <w:t>States</w:t>
      </w:r>
      <w:r>
        <w:rPr>
          <w:i/>
          <w:spacing w:val="-3"/>
          <w:sz w:val="16"/>
        </w:rPr>
        <w:t xml:space="preserve"> </w:t>
      </w:r>
      <w:r>
        <w:rPr>
          <w:i/>
          <w:sz w:val="16"/>
        </w:rPr>
        <w:t>of</w:t>
      </w:r>
      <w:r>
        <w:rPr>
          <w:i/>
          <w:spacing w:val="-3"/>
          <w:sz w:val="16"/>
        </w:rPr>
        <w:t xml:space="preserve"> </w:t>
      </w:r>
      <w:r>
        <w:rPr>
          <w:i/>
          <w:sz w:val="16"/>
        </w:rPr>
        <w:t>America.</w:t>
      </w:r>
      <w:r>
        <w:rPr>
          <w:i/>
          <w:spacing w:val="8"/>
          <w:sz w:val="16"/>
        </w:rPr>
        <w:t xml:space="preserve"> </w:t>
      </w:r>
      <w:r>
        <w:rPr>
          <w:b/>
          <w:sz w:val="16"/>
        </w:rPr>
        <w:t>115</w:t>
      </w:r>
      <w:r>
        <w:rPr>
          <w:b/>
          <w:spacing w:val="-3"/>
          <w:sz w:val="16"/>
        </w:rPr>
        <w:t xml:space="preserve"> </w:t>
      </w:r>
      <w:r>
        <w:rPr>
          <w:sz w:val="16"/>
        </w:rPr>
        <w:t>(10),</w:t>
      </w:r>
      <w:r>
        <w:rPr>
          <w:spacing w:val="-3"/>
          <w:sz w:val="16"/>
        </w:rPr>
        <w:t xml:space="preserve"> </w:t>
      </w:r>
      <w:r>
        <w:rPr>
          <w:sz w:val="16"/>
        </w:rPr>
        <w:t>2293-2298</w:t>
      </w:r>
      <w:r>
        <w:rPr>
          <w:spacing w:val="-3"/>
          <w:sz w:val="16"/>
        </w:rPr>
        <w:t xml:space="preserve"> </w:t>
      </w:r>
      <w:r>
        <w:rPr>
          <w:sz w:val="16"/>
        </w:rPr>
        <w:t>(2018).</w:t>
      </w:r>
    </w:p>
    <w:p w14:paraId="380B0AEA" w14:textId="77777777" w:rsidR="003250B2" w:rsidRDefault="00D9510D">
      <w:pPr>
        <w:pStyle w:val="ListParagraph"/>
        <w:numPr>
          <w:ilvl w:val="0"/>
          <w:numId w:val="1"/>
        </w:numPr>
        <w:tabs>
          <w:tab w:val="left" w:pos="764"/>
        </w:tabs>
        <w:spacing w:before="1" w:line="249" w:lineRule="auto"/>
        <w:ind w:right="806" w:hanging="283"/>
        <w:rPr>
          <w:sz w:val="16"/>
        </w:rPr>
      </w:pPr>
      <w:r>
        <w:rPr>
          <w:sz w:val="16"/>
        </w:rPr>
        <w:t>Müller,</w:t>
      </w:r>
      <w:r>
        <w:rPr>
          <w:spacing w:val="-6"/>
          <w:sz w:val="16"/>
        </w:rPr>
        <w:t xml:space="preserve"> </w:t>
      </w:r>
      <w:r>
        <w:rPr>
          <w:sz w:val="16"/>
        </w:rPr>
        <w:t>M.</w:t>
      </w:r>
      <w:r>
        <w:rPr>
          <w:spacing w:val="-5"/>
          <w:sz w:val="16"/>
        </w:rPr>
        <w:t xml:space="preserve"> </w:t>
      </w:r>
      <w:r>
        <w:rPr>
          <w:sz w:val="16"/>
        </w:rPr>
        <w:t>et</w:t>
      </w:r>
      <w:r>
        <w:rPr>
          <w:spacing w:val="-5"/>
          <w:sz w:val="16"/>
        </w:rPr>
        <w:t xml:space="preserve"> </w:t>
      </w:r>
      <w:r>
        <w:rPr>
          <w:sz w:val="16"/>
        </w:rPr>
        <w:t>al.</w:t>
      </w:r>
      <w:r>
        <w:rPr>
          <w:spacing w:val="-6"/>
          <w:sz w:val="16"/>
        </w:rPr>
        <w:t xml:space="preserve"> </w:t>
      </w:r>
      <w:r>
        <w:rPr>
          <w:sz w:val="16"/>
        </w:rPr>
        <w:t>Non-destructive</w:t>
      </w:r>
      <w:r>
        <w:rPr>
          <w:spacing w:val="-5"/>
          <w:sz w:val="16"/>
        </w:rPr>
        <w:t xml:space="preserve"> </w:t>
      </w:r>
      <w:r>
        <w:rPr>
          <w:sz w:val="16"/>
        </w:rPr>
        <w:t>high-resolution</w:t>
      </w:r>
      <w:r>
        <w:rPr>
          <w:spacing w:val="-6"/>
          <w:sz w:val="16"/>
        </w:rPr>
        <w:t xml:space="preserve"> </w:t>
      </w:r>
      <w:r>
        <w:rPr>
          <w:sz w:val="16"/>
        </w:rPr>
        <w:t>3D</w:t>
      </w:r>
      <w:r>
        <w:rPr>
          <w:spacing w:val="-5"/>
          <w:sz w:val="16"/>
        </w:rPr>
        <w:t xml:space="preserve"> </w:t>
      </w:r>
      <w:r>
        <w:rPr>
          <w:sz w:val="16"/>
        </w:rPr>
        <w:t>virtual</w:t>
      </w:r>
      <w:r>
        <w:rPr>
          <w:spacing w:val="-5"/>
          <w:sz w:val="16"/>
        </w:rPr>
        <w:t xml:space="preserve"> </w:t>
      </w:r>
      <w:r>
        <w:rPr>
          <w:sz w:val="16"/>
        </w:rPr>
        <w:t>histology</w:t>
      </w:r>
      <w:r>
        <w:rPr>
          <w:spacing w:val="-6"/>
          <w:sz w:val="16"/>
        </w:rPr>
        <w:t xml:space="preserve"> </w:t>
      </w:r>
      <w:r>
        <w:rPr>
          <w:sz w:val="16"/>
        </w:rPr>
        <w:t>enabled</w:t>
      </w:r>
      <w:r>
        <w:rPr>
          <w:spacing w:val="-5"/>
          <w:sz w:val="16"/>
        </w:rPr>
        <w:t xml:space="preserve"> </w:t>
      </w:r>
      <w:r>
        <w:rPr>
          <w:sz w:val="16"/>
        </w:rPr>
        <w:t>through</w:t>
      </w:r>
      <w:r>
        <w:rPr>
          <w:spacing w:val="-5"/>
          <w:sz w:val="16"/>
        </w:rPr>
        <w:t xml:space="preserve"> </w:t>
      </w:r>
      <w:r>
        <w:rPr>
          <w:sz w:val="16"/>
        </w:rPr>
        <w:t>a</w:t>
      </w:r>
      <w:r>
        <w:rPr>
          <w:spacing w:val="-6"/>
          <w:sz w:val="16"/>
        </w:rPr>
        <w:t xml:space="preserve"> </w:t>
      </w:r>
      <w:r>
        <w:rPr>
          <w:sz w:val="16"/>
        </w:rPr>
        <w:t>cell</w:t>
      </w:r>
      <w:r>
        <w:rPr>
          <w:spacing w:val="-5"/>
          <w:sz w:val="16"/>
        </w:rPr>
        <w:t xml:space="preserve"> </w:t>
      </w:r>
      <w:r>
        <w:rPr>
          <w:sz w:val="16"/>
        </w:rPr>
        <w:t>nucleus-specific</w:t>
      </w:r>
      <w:r>
        <w:rPr>
          <w:spacing w:val="-5"/>
          <w:sz w:val="16"/>
        </w:rPr>
        <w:t xml:space="preserve"> </w:t>
      </w:r>
      <w:r>
        <w:rPr>
          <w:sz w:val="16"/>
        </w:rPr>
        <w:t>stain</w:t>
      </w:r>
      <w:r>
        <w:rPr>
          <w:spacing w:val="-6"/>
          <w:sz w:val="16"/>
        </w:rPr>
        <w:t xml:space="preserve"> </w:t>
      </w:r>
      <w:r>
        <w:rPr>
          <w:sz w:val="16"/>
        </w:rPr>
        <w:t>for</w:t>
      </w:r>
      <w:r>
        <w:rPr>
          <w:spacing w:val="-5"/>
          <w:sz w:val="16"/>
        </w:rPr>
        <w:t xml:space="preserve"> </w:t>
      </w:r>
      <w:r>
        <w:rPr>
          <w:sz w:val="16"/>
        </w:rPr>
        <w:t>X-ray</w:t>
      </w:r>
      <w:r>
        <w:rPr>
          <w:spacing w:val="-5"/>
          <w:sz w:val="16"/>
        </w:rPr>
        <w:t xml:space="preserve"> </w:t>
      </w:r>
      <w:r>
        <w:rPr>
          <w:sz w:val="16"/>
        </w:rPr>
        <w:t xml:space="preserve">computed tomography. </w:t>
      </w:r>
      <w:r>
        <w:rPr>
          <w:i/>
          <w:sz w:val="16"/>
        </w:rPr>
        <w:t xml:space="preserve">Scientific Reports. </w:t>
      </w:r>
      <w:r>
        <w:rPr>
          <w:b/>
          <w:sz w:val="16"/>
        </w:rPr>
        <w:t>8</w:t>
      </w:r>
      <w:r>
        <w:rPr>
          <w:sz w:val="16"/>
        </w:rPr>
        <w:t>, 17855</w:t>
      </w:r>
      <w:r>
        <w:rPr>
          <w:spacing w:val="-4"/>
          <w:sz w:val="16"/>
        </w:rPr>
        <w:t xml:space="preserve"> </w:t>
      </w:r>
      <w:r>
        <w:rPr>
          <w:sz w:val="16"/>
        </w:rPr>
        <w:t>(2018).</w:t>
      </w:r>
    </w:p>
    <w:p w14:paraId="51DBFC96" w14:textId="77777777" w:rsidR="003250B2" w:rsidRDefault="00D9510D">
      <w:pPr>
        <w:pStyle w:val="ListParagraph"/>
        <w:numPr>
          <w:ilvl w:val="0"/>
          <w:numId w:val="1"/>
        </w:numPr>
        <w:tabs>
          <w:tab w:val="left" w:pos="764"/>
        </w:tabs>
        <w:spacing w:before="1"/>
        <w:ind w:hanging="283"/>
        <w:rPr>
          <w:sz w:val="16"/>
        </w:rPr>
      </w:pPr>
      <w:r>
        <w:rPr>
          <w:sz w:val="16"/>
        </w:rPr>
        <w:t xml:space="preserve">Anderson, </w:t>
      </w:r>
      <w:r>
        <w:rPr>
          <w:spacing w:val="-9"/>
          <w:sz w:val="16"/>
        </w:rPr>
        <w:t xml:space="preserve">T. F. </w:t>
      </w:r>
      <w:r>
        <w:rPr>
          <w:spacing w:val="-3"/>
          <w:sz w:val="16"/>
        </w:rPr>
        <w:t xml:space="preserve">Techniques </w:t>
      </w:r>
      <w:r>
        <w:rPr>
          <w:sz w:val="16"/>
        </w:rPr>
        <w:t>for the preservation of three-dimensional structure in</w:t>
      </w:r>
      <w:r>
        <w:rPr>
          <w:sz w:val="16"/>
        </w:rPr>
        <w:t xml:space="preserve"> preparing specimens for the electron</w:t>
      </w:r>
      <w:r>
        <w:rPr>
          <w:spacing w:val="-18"/>
          <w:sz w:val="16"/>
        </w:rPr>
        <w:t xml:space="preserve"> </w:t>
      </w:r>
      <w:r>
        <w:rPr>
          <w:sz w:val="16"/>
        </w:rPr>
        <w:t>microscope.</w:t>
      </w:r>
    </w:p>
    <w:p w14:paraId="7F75E6C6" w14:textId="77777777" w:rsidR="003250B2" w:rsidRDefault="00D9510D">
      <w:pPr>
        <w:spacing w:before="8"/>
        <w:ind w:left="763"/>
        <w:rPr>
          <w:sz w:val="16"/>
        </w:rPr>
      </w:pPr>
      <w:r>
        <w:rPr>
          <w:i/>
          <w:sz w:val="16"/>
        </w:rPr>
        <w:t xml:space="preserve">Transactions of the New York Academy of Sciences. </w:t>
      </w:r>
      <w:r>
        <w:rPr>
          <w:b/>
          <w:sz w:val="16"/>
        </w:rPr>
        <w:t xml:space="preserve">13 </w:t>
      </w:r>
      <w:r>
        <w:rPr>
          <w:sz w:val="16"/>
        </w:rPr>
        <w:t>(4 Series II), 130-134 (1951).</w:t>
      </w:r>
    </w:p>
    <w:p w14:paraId="6923236D" w14:textId="77777777" w:rsidR="003250B2" w:rsidRDefault="00D9510D">
      <w:pPr>
        <w:pStyle w:val="ListParagraph"/>
        <w:numPr>
          <w:ilvl w:val="0"/>
          <w:numId w:val="1"/>
        </w:numPr>
        <w:tabs>
          <w:tab w:val="left" w:pos="764"/>
        </w:tabs>
        <w:ind w:hanging="283"/>
        <w:rPr>
          <w:i/>
          <w:sz w:val="16"/>
        </w:rPr>
      </w:pPr>
      <w:r>
        <w:rPr>
          <w:spacing w:val="-3"/>
          <w:sz w:val="16"/>
        </w:rPr>
        <w:t>Bray,</w:t>
      </w:r>
      <w:r>
        <w:rPr>
          <w:spacing w:val="-4"/>
          <w:sz w:val="16"/>
        </w:rPr>
        <w:t xml:space="preserve"> </w:t>
      </w:r>
      <w:r>
        <w:rPr>
          <w:sz w:val="16"/>
        </w:rPr>
        <w:t>D.</w:t>
      </w:r>
      <w:r>
        <w:rPr>
          <w:spacing w:val="-4"/>
          <w:sz w:val="16"/>
        </w:rPr>
        <w:t xml:space="preserve"> </w:t>
      </w:r>
      <w:r>
        <w:rPr>
          <w:sz w:val="16"/>
        </w:rPr>
        <w:t>in</w:t>
      </w:r>
      <w:r>
        <w:rPr>
          <w:spacing w:val="-3"/>
          <w:sz w:val="16"/>
        </w:rPr>
        <w:t xml:space="preserve"> </w:t>
      </w:r>
      <w:r>
        <w:rPr>
          <w:i/>
          <w:sz w:val="16"/>
        </w:rPr>
        <w:t>Supercritical</w:t>
      </w:r>
      <w:r>
        <w:rPr>
          <w:i/>
          <w:spacing w:val="-4"/>
          <w:sz w:val="16"/>
        </w:rPr>
        <w:t xml:space="preserve"> </w:t>
      </w:r>
      <w:r>
        <w:rPr>
          <w:i/>
          <w:sz w:val="16"/>
        </w:rPr>
        <w:t>Fluid</w:t>
      </w:r>
      <w:r>
        <w:rPr>
          <w:i/>
          <w:spacing w:val="-4"/>
          <w:sz w:val="16"/>
        </w:rPr>
        <w:t xml:space="preserve"> </w:t>
      </w:r>
      <w:r>
        <w:rPr>
          <w:i/>
          <w:sz w:val="16"/>
        </w:rPr>
        <w:t>Methods</w:t>
      </w:r>
      <w:r>
        <w:rPr>
          <w:i/>
          <w:spacing w:val="-3"/>
          <w:sz w:val="16"/>
        </w:rPr>
        <w:t xml:space="preserve"> </w:t>
      </w:r>
      <w:r>
        <w:rPr>
          <w:i/>
          <w:sz w:val="16"/>
        </w:rPr>
        <w:t>and</w:t>
      </w:r>
      <w:r>
        <w:rPr>
          <w:i/>
          <w:spacing w:val="-4"/>
          <w:sz w:val="16"/>
        </w:rPr>
        <w:t xml:space="preserve"> </w:t>
      </w:r>
      <w:r>
        <w:rPr>
          <w:i/>
          <w:sz w:val="16"/>
        </w:rPr>
        <w:t>Protocols.</w:t>
      </w:r>
      <w:r>
        <w:rPr>
          <w:i/>
          <w:spacing w:val="-4"/>
          <w:sz w:val="16"/>
        </w:rPr>
        <w:t xml:space="preserve"> </w:t>
      </w:r>
      <w:r>
        <w:rPr>
          <w:i/>
          <w:sz w:val="16"/>
        </w:rPr>
        <w:t>Methods</w:t>
      </w:r>
      <w:r>
        <w:rPr>
          <w:i/>
          <w:spacing w:val="-3"/>
          <w:sz w:val="16"/>
        </w:rPr>
        <w:t xml:space="preserve"> </w:t>
      </w:r>
      <w:r>
        <w:rPr>
          <w:i/>
          <w:sz w:val="16"/>
        </w:rPr>
        <w:t>in</w:t>
      </w:r>
      <w:r>
        <w:rPr>
          <w:i/>
          <w:spacing w:val="-4"/>
          <w:sz w:val="16"/>
        </w:rPr>
        <w:t xml:space="preserve"> </w:t>
      </w:r>
      <w:r>
        <w:rPr>
          <w:i/>
          <w:sz w:val="16"/>
        </w:rPr>
        <w:t>Biotechnology.</w:t>
      </w:r>
      <w:r>
        <w:rPr>
          <w:i/>
          <w:spacing w:val="-3"/>
          <w:sz w:val="16"/>
        </w:rPr>
        <w:t xml:space="preserve"> </w:t>
      </w:r>
      <w:r>
        <w:rPr>
          <w:spacing w:val="-3"/>
          <w:sz w:val="16"/>
        </w:rPr>
        <w:t>Vol.</w:t>
      </w:r>
      <w:r>
        <w:rPr>
          <w:spacing w:val="-4"/>
          <w:sz w:val="16"/>
        </w:rPr>
        <w:t xml:space="preserve"> </w:t>
      </w:r>
      <w:r>
        <w:rPr>
          <w:sz w:val="16"/>
        </w:rPr>
        <w:t>13</w:t>
      </w:r>
      <w:r>
        <w:rPr>
          <w:spacing w:val="-4"/>
          <w:sz w:val="16"/>
        </w:rPr>
        <w:t xml:space="preserve"> </w:t>
      </w:r>
      <w:r>
        <w:rPr>
          <w:sz w:val="16"/>
        </w:rPr>
        <w:t>eds</w:t>
      </w:r>
      <w:r>
        <w:rPr>
          <w:spacing w:val="-3"/>
          <w:sz w:val="16"/>
        </w:rPr>
        <w:t xml:space="preserve"> </w:t>
      </w:r>
      <w:r>
        <w:rPr>
          <w:sz w:val="16"/>
        </w:rPr>
        <w:t>J.</w:t>
      </w:r>
      <w:r>
        <w:rPr>
          <w:spacing w:val="-4"/>
          <w:sz w:val="16"/>
        </w:rPr>
        <w:t xml:space="preserve"> </w:t>
      </w:r>
      <w:r>
        <w:rPr>
          <w:sz w:val="16"/>
        </w:rPr>
        <w:t>R.</w:t>
      </w:r>
      <w:r>
        <w:rPr>
          <w:spacing w:val="-4"/>
          <w:sz w:val="16"/>
        </w:rPr>
        <w:t xml:space="preserve"> </w:t>
      </w:r>
      <w:r>
        <w:rPr>
          <w:sz w:val="16"/>
        </w:rPr>
        <w:t>Williams,</w:t>
      </w:r>
      <w:r>
        <w:rPr>
          <w:spacing w:val="-3"/>
          <w:sz w:val="16"/>
        </w:rPr>
        <w:t xml:space="preserve"> </w:t>
      </w:r>
      <w:r>
        <w:rPr>
          <w:sz w:val="16"/>
        </w:rPr>
        <w:t>A.</w:t>
      </w:r>
      <w:r>
        <w:rPr>
          <w:spacing w:val="-4"/>
          <w:sz w:val="16"/>
        </w:rPr>
        <w:t xml:space="preserve"> </w:t>
      </w:r>
      <w:r>
        <w:rPr>
          <w:sz w:val="16"/>
        </w:rPr>
        <w:t>A.</w:t>
      </w:r>
      <w:r>
        <w:rPr>
          <w:spacing w:val="-3"/>
          <w:sz w:val="16"/>
        </w:rPr>
        <w:t xml:space="preserve"> </w:t>
      </w:r>
      <w:r>
        <w:rPr>
          <w:sz w:val="16"/>
        </w:rPr>
        <w:t>Clifford,</w:t>
      </w:r>
      <w:r>
        <w:rPr>
          <w:spacing w:val="-4"/>
          <w:sz w:val="16"/>
        </w:rPr>
        <w:t xml:space="preserve"> </w:t>
      </w:r>
      <w:r>
        <w:rPr>
          <w:i/>
          <w:sz w:val="16"/>
        </w:rPr>
        <w:t>Humana</w:t>
      </w:r>
      <w:r>
        <w:rPr>
          <w:i/>
          <w:spacing w:val="-4"/>
          <w:sz w:val="16"/>
        </w:rPr>
        <w:t xml:space="preserve"> </w:t>
      </w:r>
      <w:r>
        <w:rPr>
          <w:i/>
          <w:sz w:val="16"/>
        </w:rPr>
        <w:t>Press.</w:t>
      </w:r>
    </w:p>
    <w:p w14:paraId="04130337" w14:textId="77777777" w:rsidR="003250B2" w:rsidRDefault="00D9510D">
      <w:pPr>
        <w:pStyle w:val="BodyText"/>
        <w:spacing w:before="8"/>
      </w:pPr>
      <w:r>
        <w:t>235-243 (2000).</w:t>
      </w:r>
    </w:p>
    <w:p w14:paraId="686EF6B2" w14:textId="77777777" w:rsidR="003250B2" w:rsidRDefault="00D9510D">
      <w:pPr>
        <w:pStyle w:val="ListParagraph"/>
        <w:numPr>
          <w:ilvl w:val="0"/>
          <w:numId w:val="1"/>
        </w:numPr>
        <w:tabs>
          <w:tab w:val="left" w:pos="764"/>
        </w:tabs>
        <w:ind w:hanging="283"/>
        <w:rPr>
          <w:sz w:val="16"/>
        </w:rPr>
      </w:pPr>
      <w:r>
        <w:rPr>
          <w:spacing w:val="-3"/>
          <w:sz w:val="16"/>
        </w:rPr>
        <w:t xml:space="preserve">Lucy, </w:t>
      </w:r>
      <w:r>
        <w:rPr>
          <w:sz w:val="16"/>
        </w:rPr>
        <w:t>L.</w:t>
      </w:r>
      <w:r>
        <w:rPr>
          <w:spacing w:val="-2"/>
          <w:sz w:val="16"/>
        </w:rPr>
        <w:t xml:space="preserve"> </w:t>
      </w:r>
      <w:r>
        <w:rPr>
          <w:sz w:val="16"/>
        </w:rPr>
        <w:t>B.</w:t>
      </w:r>
      <w:r>
        <w:rPr>
          <w:spacing w:val="-2"/>
          <w:sz w:val="16"/>
        </w:rPr>
        <w:t xml:space="preserve"> </w:t>
      </w:r>
      <w:r>
        <w:rPr>
          <w:sz w:val="16"/>
        </w:rPr>
        <w:t>An</w:t>
      </w:r>
      <w:r>
        <w:rPr>
          <w:spacing w:val="-3"/>
          <w:sz w:val="16"/>
        </w:rPr>
        <w:t xml:space="preserve"> </w:t>
      </w:r>
      <w:r>
        <w:rPr>
          <w:sz w:val="16"/>
        </w:rPr>
        <w:t>iterative</w:t>
      </w:r>
      <w:r>
        <w:rPr>
          <w:spacing w:val="-2"/>
          <w:sz w:val="16"/>
        </w:rPr>
        <w:t xml:space="preserve"> </w:t>
      </w:r>
      <w:r>
        <w:rPr>
          <w:sz w:val="16"/>
        </w:rPr>
        <w:t>technique</w:t>
      </w:r>
      <w:r>
        <w:rPr>
          <w:spacing w:val="-2"/>
          <w:sz w:val="16"/>
        </w:rPr>
        <w:t xml:space="preserve"> </w:t>
      </w:r>
      <w:r>
        <w:rPr>
          <w:sz w:val="16"/>
        </w:rPr>
        <w:t>for</w:t>
      </w:r>
      <w:r>
        <w:rPr>
          <w:spacing w:val="-3"/>
          <w:sz w:val="16"/>
        </w:rPr>
        <w:t xml:space="preserve"> </w:t>
      </w:r>
      <w:r>
        <w:rPr>
          <w:sz w:val="16"/>
        </w:rPr>
        <w:t>the</w:t>
      </w:r>
      <w:r>
        <w:rPr>
          <w:spacing w:val="-2"/>
          <w:sz w:val="16"/>
        </w:rPr>
        <w:t xml:space="preserve"> </w:t>
      </w:r>
      <w:r>
        <w:rPr>
          <w:sz w:val="16"/>
        </w:rPr>
        <w:t>rectification</w:t>
      </w:r>
      <w:r>
        <w:rPr>
          <w:spacing w:val="-2"/>
          <w:sz w:val="16"/>
        </w:rPr>
        <w:t xml:space="preserve"> </w:t>
      </w:r>
      <w:r>
        <w:rPr>
          <w:sz w:val="16"/>
        </w:rPr>
        <w:t>of</w:t>
      </w:r>
      <w:r>
        <w:rPr>
          <w:spacing w:val="-3"/>
          <w:sz w:val="16"/>
        </w:rPr>
        <w:t xml:space="preserve"> </w:t>
      </w:r>
      <w:r>
        <w:rPr>
          <w:sz w:val="16"/>
        </w:rPr>
        <w:t>observed</w:t>
      </w:r>
      <w:r>
        <w:rPr>
          <w:spacing w:val="-2"/>
          <w:sz w:val="16"/>
        </w:rPr>
        <w:t xml:space="preserve"> </w:t>
      </w:r>
      <w:r>
        <w:rPr>
          <w:sz w:val="16"/>
        </w:rPr>
        <w:t>distributions.</w:t>
      </w:r>
      <w:r>
        <w:rPr>
          <w:spacing w:val="-2"/>
          <w:sz w:val="16"/>
        </w:rPr>
        <w:t xml:space="preserve"> </w:t>
      </w:r>
      <w:r>
        <w:rPr>
          <w:i/>
          <w:sz w:val="16"/>
        </w:rPr>
        <w:t>The</w:t>
      </w:r>
      <w:r>
        <w:rPr>
          <w:i/>
          <w:spacing w:val="-3"/>
          <w:sz w:val="16"/>
        </w:rPr>
        <w:t xml:space="preserve"> </w:t>
      </w:r>
      <w:r>
        <w:rPr>
          <w:i/>
          <w:sz w:val="16"/>
        </w:rPr>
        <w:t>Astronomical</w:t>
      </w:r>
      <w:r>
        <w:rPr>
          <w:i/>
          <w:spacing w:val="-2"/>
          <w:sz w:val="16"/>
        </w:rPr>
        <w:t xml:space="preserve"> </w:t>
      </w:r>
      <w:r>
        <w:rPr>
          <w:i/>
          <w:sz w:val="16"/>
        </w:rPr>
        <w:t>Journal.</w:t>
      </w:r>
      <w:r>
        <w:rPr>
          <w:i/>
          <w:spacing w:val="2"/>
          <w:sz w:val="16"/>
        </w:rPr>
        <w:t xml:space="preserve"> </w:t>
      </w:r>
      <w:r>
        <w:rPr>
          <w:b/>
          <w:sz w:val="16"/>
        </w:rPr>
        <w:t>79</w:t>
      </w:r>
      <w:r>
        <w:rPr>
          <w:sz w:val="16"/>
        </w:rPr>
        <w:t>,</w:t>
      </w:r>
      <w:r>
        <w:rPr>
          <w:spacing w:val="-3"/>
          <w:sz w:val="16"/>
        </w:rPr>
        <w:t xml:space="preserve"> </w:t>
      </w:r>
      <w:r>
        <w:rPr>
          <w:sz w:val="16"/>
        </w:rPr>
        <w:t>745-765</w:t>
      </w:r>
      <w:r>
        <w:rPr>
          <w:spacing w:val="-2"/>
          <w:sz w:val="16"/>
        </w:rPr>
        <w:t xml:space="preserve"> </w:t>
      </w:r>
      <w:r>
        <w:rPr>
          <w:sz w:val="16"/>
        </w:rPr>
        <w:t>(1974).</w:t>
      </w:r>
    </w:p>
    <w:p w14:paraId="03FB00D4" w14:textId="77777777" w:rsidR="003250B2" w:rsidRDefault="00D9510D">
      <w:pPr>
        <w:pStyle w:val="ListParagraph"/>
        <w:numPr>
          <w:ilvl w:val="0"/>
          <w:numId w:val="1"/>
        </w:numPr>
        <w:tabs>
          <w:tab w:val="left" w:pos="764"/>
        </w:tabs>
        <w:spacing w:line="249" w:lineRule="auto"/>
        <w:ind w:right="611" w:hanging="283"/>
        <w:rPr>
          <w:sz w:val="16"/>
        </w:rPr>
      </w:pPr>
      <w:r>
        <w:rPr>
          <w:sz w:val="16"/>
        </w:rPr>
        <w:t xml:space="preserve">Richardson, </w:t>
      </w:r>
      <w:r>
        <w:rPr>
          <w:spacing w:val="-5"/>
          <w:sz w:val="16"/>
        </w:rPr>
        <w:t xml:space="preserve">W. </w:t>
      </w:r>
      <w:r>
        <w:rPr>
          <w:sz w:val="16"/>
        </w:rPr>
        <w:t xml:space="preserve">H. Bayesian-Based Iterative Method of Image Restoration. </w:t>
      </w:r>
      <w:r>
        <w:rPr>
          <w:i/>
          <w:sz w:val="16"/>
        </w:rPr>
        <w:t xml:space="preserve">The Journal of the Optical Society of America. </w:t>
      </w:r>
      <w:r>
        <w:rPr>
          <w:b/>
          <w:sz w:val="16"/>
        </w:rPr>
        <w:t xml:space="preserve">62 </w:t>
      </w:r>
      <w:r>
        <w:rPr>
          <w:sz w:val="16"/>
        </w:rPr>
        <w:t>(1), 55-59 (1972).</w:t>
      </w:r>
    </w:p>
    <w:p w14:paraId="4F5B89A6" w14:textId="77777777" w:rsidR="003250B2" w:rsidRDefault="003250B2">
      <w:pPr>
        <w:spacing w:line="249" w:lineRule="auto"/>
        <w:rPr>
          <w:sz w:val="16"/>
        </w:rPr>
        <w:sectPr w:rsidR="003250B2">
          <w:pgSz w:w="11900" w:h="15840"/>
          <w:pgMar w:top="1340" w:right="600" w:bottom="740" w:left="400" w:header="741" w:footer="545" w:gutter="0"/>
          <w:cols w:space="720"/>
        </w:sectPr>
      </w:pPr>
    </w:p>
    <w:p w14:paraId="05BC8DD5" w14:textId="77777777" w:rsidR="003250B2" w:rsidRDefault="00D9510D">
      <w:pPr>
        <w:pStyle w:val="ListParagraph"/>
        <w:numPr>
          <w:ilvl w:val="0"/>
          <w:numId w:val="1"/>
        </w:numPr>
        <w:tabs>
          <w:tab w:val="left" w:pos="764"/>
        </w:tabs>
        <w:spacing w:before="84" w:line="249" w:lineRule="auto"/>
        <w:ind w:right="343" w:hanging="283"/>
        <w:rPr>
          <w:sz w:val="16"/>
        </w:rPr>
      </w:pPr>
      <w:proofErr w:type="spellStart"/>
      <w:r>
        <w:rPr>
          <w:sz w:val="16"/>
        </w:rPr>
        <w:lastRenderedPageBreak/>
        <w:t>Paganin</w:t>
      </w:r>
      <w:proofErr w:type="spellEnd"/>
      <w:r>
        <w:rPr>
          <w:sz w:val="16"/>
        </w:rPr>
        <w:t xml:space="preserve">, </w:t>
      </w:r>
      <w:r>
        <w:rPr>
          <w:spacing w:val="-7"/>
          <w:sz w:val="16"/>
        </w:rPr>
        <w:t xml:space="preserve">F., </w:t>
      </w:r>
      <w:r>
        <w:rPr>
          <w:sz w:val="16"/>
        </w:rPr>
        <w:t xml:space="preserve">Mayo, S. C., </w:t>
      </w:r>
      <w:proofErr w:type="spellStart"/>
      <w:r>
        <w:rPr>
          <w:sz w:val="16"/>
        </w:rPr>
        <w:t>Gureyev</w:t>
      </w:r>
      <w:proofErr w:type="spellEnd"/>
      <w:r>
        <w:rPr>
          <w:sz w:val="16"/>
        </w:rPr>
        <w:t xml:space="preserve">, </w:t>
      </w:r>
      <w:r>
        <w:rPr>
          <w:spacing w:val="-9"/>
          <w:sz w:val="16"/>
        </w:rPr>
        <w:t xml:space="preserve">T. </w:t>
      </w:r>
      <w:r>
        <w:rPr>
          <w:sz w:val="16"/>
        </w:rPr>
        <w:t xml:space="preserve">E., Miller, </w:t>
      </w:r>
      <w:r>
        <w:rPr>
          <w:spacing w:val="-11"/>
          <w:sz w:val="16"/>
        </w:rPr>
        <w:t xml:space="preserve">P. </w:t>
      </w:r>
      <w:r>
        <w:rPr>
          <w:sz w:val="16"/>
        </w:rPr>
        <w:t xml:space="preserve">R., Wilkins, S. </w:t>
      </w:r>
      <w:r>
        <w:rPr>
          <w:spacing w:val="-5"/>
          <w:sz w:val="16"/>
        </w:rPr>
        <w:t xml:space="preserve">W. </w:t>
      </w:r>
      <w:r>
        <w:rPr>
          <w:sz w:val="16"/>
        </w:rPr>
        <w:t xml:space="preserve">Simultaneous phase and amplitude extraction from a single defocused image of a homogeneous object. </w:t>
      </w:r>
      <w:r>
        <w:rPr>
          <w:i/>
          <w:sz w:val="16"/>
        </w:rPr>
        <w:t xml:space="preserve">Journal of Microscopy. </w:t>
      </w:r>
      <w:r>
        <w:rPr>
          <w:b/>
          <w:sz w:val="16"/>
        </w:rPr>
        <w:t>206</w:t>
      </w:r>
      <w:r>
        <w:rPr>
          <w:sz w:val="16"/>
        </w:rPr>
        <w:t>, 33-40</w:t>
      </w:r>
      <w:r>
        <w:rPr>
          <w:spacing w:val="-14"/>
          <w:sz w:val="16"/>
        </w:rPr>
        <w:t xml:space="preserve"> </w:t>
      </w:r>
      <w:r>
        <w:rPr>
          <w:sz w:val="16"/>
        </w:rPr>
        <w:t>(2002).</w:t>
      </w:r>
    </w:p>
    <w:p w14:paraId="2D99E6C4" w14:textId="77777777" w:rsidR="003250B2" w:rsidRDefault="00D9510D">
      <w:pPr>
        <w:pStyle w:val="ListParagraph"/>
        <w:numPr>
          <w:ilvl w:val="0"/>
          <w:numId w:val="1"/>
        </w:numPr>
        <w:tabs>
          <w:tab w:val="left" w:pos="764"/>
        </w:tabs>
        <w:spacing w:before="2" w:line="249" w:lineRule="auto"/>
        <w:ind w:right="619" w:hanging="283"/>
        <w:rPr>
          <w:sz w:val="16"/>
        </w:rPr>
      </w:pPr>
      <w:r w:rsidRPr="00482488">
        <w:rPr>
          <w:sz w:val="16"/>
          <w:lang w:val="de-DE"/>
        </w:rPr>
        <w:t>Riedelsheimer,</w:t>
      </w:r>
      <w:r w:rsidRPr="00482488">
        <w:rPr>
          <w:spacing w:val="-6"/>
          <w:sz w:val="16"/>
          <w:lang w:val="de-DE"/>
        </w:rPr>
        <w:t xml:space="preserve"> </w:t>
      </w:r>
      <w:r w:rsidRPr="00482488">
        <w:rPr>
          <w:sz w:val="16"/>
          <w:lang w:val="de-DE"/>
        </w:rPr>
        <w:t>B.,</w:t>
      </w:r>
      <w:r w:rsidRPr="00482488">
        <w:rPr>
          <w:spacing w:val="-5"/>
          <w:sz w:val="16"/>
          <w:lang w:val="de-DE"/>
        </w:rPr>
        <w:t xml:space="preserve"> </w:t>
      </w:r>
      <w:r w:rsidRPr="00482488">
        <w:rPr>
          <w:sz w:val="16"/>
          <w:lang w:val="de-DE"/>
        </w:rPr>
        <w:t>Büchl-Zimmermann,</w:t>
      </w:r>
      <w:r w:rsidRPr="00482488">
        <w:rPr>
          <w:spacing w:val="-5"/>
          <w:sz w:val="16"/>
          <w:lang w:val="de-DE"/>
        </w:rPr>
        <w:t xml:space="preserve"> </w:t>
      </w:r>
      <w:r w:rsidRPr="00482488">
        <w:rPr>
          <w:sz w:val="16"/>
          <w:lang w:val="de-DE"/>
        </w:rPr>
        <w:t>S.</w:t>
      </w:r>
      <w:r w:rsidRPr="00482488">
        <w:rPr>
          <w:spacing w:val="-6"/>
          <w:sz w:val="16"/>
          <w:lang w:val="de-DE"/>
        </w:rPr>
        <w:t xml:space="preserve"> </w:t>
      </w:r>
      <w:r w:rsidRPr="00482488">
        <w:rPr>
          <w:sz w:val="16"/>
          <w:lang w:val="de-DE"/>
        </w:rPr>
        <w:t>in</w:t>
      </w:r>
      <w:r w:rsidRPr="00482488">
        <w:rPr>
          <w:spacing w:val="-5"/>
          <w:sz w:val="16"/>
          <w:lang w:val="de-DE"/>
        </w:rPr>
        <w:t xml:space="preserve"> </w:t>
      </w:r>
      <w:r w:rsidRPr="00482488">
        <w:rPr>
          <w:i/>
          <w:sz w:val="16"/>
          <w:lang w:val="de-DE"/>
        </w:rPr>
        <w:t>Mikroskopische</w:t>
      </w:r>
      <w:r w:rsidRPr="00482488">
        <w:rPr>
          <w:i/>
          <w:spacing w:val="-5"/>
          <w:sz w:val="16"/>
          <w:lang w:val="de-DE"/>
        </w:rPr>
        <w:t xml:space="preserve"> </w:t>
      </w:r>
      <w:r w:rsidRPr="00482488">
        <w:rPr>
          <w:i/>
          <w:spacing w:val="-3"/>
          <w:sz w:val="16"/>
          <w:lang w:val="de-DE"/>
        </w:rPr>
        <w:t>Technik</w:t>
      </w:r>
      <w:r w:rsidRPr="00482488">
        <w:rPr>
          <w:i/>
          <w:spacing w:val="-6"/>
          <w:sz w:val="16"/>
          <w:lang w:val="de-DE"/>
        </w:rPr>
        <w:t xml:space="preserve"> </w:t>
      </w:r>
      <w:r w:rsidRPr="00482488">
        <w:rPr>
          <w:sz w:val="16"/>
          <w:lang w:val="de-DE"/>
        </w:rPr>
        <w:t>10.1007/978-3-642-55190-1</w:t>
      </w:r>
      <w:r w:rsidRPr="00482488">
        <w:rPr>
          <w:spacing w:val="-5"/>
          <w:sz w:val="16"/>
          <w:lang w:val="de-DE"/>
        </w:rPr>
        <w:t xml:space="preserve"> </w:t>
      </w:r>
      <w:r w:rsidRPr="00482488">
        <w:rPr>
          <w:sz w:val="16"/>
          <w:lang w:val="de-DE"/>
        </w:rPr>
        <w:t>eds</w:t>
      </w:r>
      <w:r w:rsidRPr="00482488">
        <w:rPr>
          <w:spacing w:val="-5"/>
          <w:sz w:val="16"/>
          <w:lang w:val="de-DE"/>
        </w:rPr>
        <w:t xml:space="preserve"> </w:t>
      </w:r>
      <w:r w:rsidRPr="00482488">
        <w:rPr>
          <w:sz w:val="16"/>
          <w:lang w:val="de-DE"/>
        </w:rPr>
        <w:t>M.</w:t>
      </w:r>
      <w:r w:rsidRPr="00482488">
        <w:rPr>
          <w:spacing w:val="-6"/>
          <w:sz w:val="16"/>
          <w:lang w:val="de-DE"/>
        </w:rPr>
        <w:t xml:space="preserve"> </w:t>
      </w:r>
      <w:r w:rsidRPr="00482488">
        <w:rPr>
          <w:sz w:val="16"/>
          <w:lang w:val="de-DE"/>
        </w:rPr>
        <w:t>Mulisch</w:t>
      </w:r>
      <w:r w:rsidRPr="00482488">
        <w:rPr>
          <w:spacing w:val="-5"/>
          <w:sz w:val="16"/>
          <w:lang w:val="de-DE"/>
        </w:rPr>
        <w:t xml:space="preserve"> </w:t>
      </w:r>
      <w:r w:rsidRPr="00482488">
        <w:rPr>
          <w:sz w:val="16"/>
          <w:lang w:val="de-DE"/>
        </w:rPr>
        <w:t>&amp;</w:t>
      </w:r>
      <w:r w:rsidRPr="00482488">
        <w:rPr>
          <w:spacing w:val="-5"/>
          <w:sz w:val="16"/>
          <w:lang w:val="de-DE"/>
        </w:rPr>
        <w:t xml:space="preserve"> </w:t>
      </w:r>
      <w:r w:rsidRPr="00482488">
        <w:rPr>
          <w:sz w:val="16"/>
          <w:lang w:val="de-DE"/>
        </w:rPr>
        <w:t>U.</w:t>
      </w:r>
      <w:r w:rsidRPr="00482488">
        <w:rPr>
          <w:spacing w:val="-5"/>
          <w:sz w:val="16"/>
          <w:lang w:val="de-DE"/>
        </w:rPr>
        <w:t xml:space="preserve"> </w:t>
      </w:r>
      <w:r w:rsidRPr="00482488">
        <w:rPr>
          <w:sz w:val="16"/>
          <w:lang w:val="de-DE"/>
        </w:rPr>
        <w:t>Welsch</w:t>
      </w:r>
      <w:r w:rsidRPr="00482488">
        <w:rPr>
          <w:spacing w:val="-6"/>
          <w:sz w:val="16"/>
          <w:lang w:val="de-DE"/>
        </w:rPr>
        <w:t xml:space="preserve"> </w:t>
      </w:r>
      <w:r w:rsidRPr="00482488">
        <w:rPr>
          <w:sz w:val="16"/>
          <w:lang w:val="de-DE"/>
        </w:rPr>
        <w:t>Ch.</w:t>
      </w:r>
      <w:r w:rsidRPr="00482488">
        <w:rPr>
          <w:spacing w:val="-5"/>
          <w:sz w:val="16"/>
          <w:lang w:val="de-DE"/>
        </w:rPr>
        <w:t xml:space="preserve"> </w:t>
      </w:r>
      <w:r w:rsidRPr="00482488">
        <w:rPr>
          <w:sz w:val="16"/>
          <w:lang w:val="de-DE"/>
        </w:rPr>
        <w:t xml:space="preserve">10, 193-194 </w:t>
      </w:r>
      <w:r w:rsidRPr="00482488">
        <w:rPr>
          <w:i/>
          <w:sz w:val="16"/>
          <w:lang w:val="de-DE"/>
        </w:rPr>
        <w:t>(Spektrum-Verlag GmbH Berlin Heidelberg).</w:t>
      </w:r>
      <w:r w:rsidRPr="00482488">
        <w:rPr>
          <w:i/>
          <w:spacing w:val="-6"/>
          <w:sz w:val="16"/>
          <w:lang w:val="de-DE"/>
        </w:rPr>
        <w:t xml:space="preserve"> </w:t>
      </w:r>
      <w:r>
        <w:rPr>
          <w:sz w:val="16"/>
        </w:rPr>
        <w:t>(2015).</w:t>
      </w:r>
    </w:p>
    <w:p w14:paraId="0436C480" w14:textId="77777777" w:rsidR="003250B2" w:rsidRDefault="00D9510D">
      <w:pPr>
        <w:pStyle w:val="ListParagraph"/>
        <w:numPr>
          <w:ilvl w:val="0"/>
          <w:numId w:val="1"/>
        </w:numPr>
        <w:tabs>
          <w:tab w:val="left" w:pos="764"/>
        </w:tabs>
        <w:spacing w:before="1" w:line="249" w:lineRule="auto"/>
        <w:ind w:right="208" w:hanging="283"/>
        <w:rPr>
          <w:sz w:val="16"/>
        </w:rPr>
      </w:pPr>
      <w:r>
        <w:rPr>
          <w:sz w:val="16"/>
        </w:rPr>
        <w:t>Hubbell,</w:t>
      </w:r>
      <w:r>
        <w:rPr>
          <w:spacing w:val="-5"/>
          <w:sz w:val="16"/>
        </w:rPr>
        <w:t xml:space="preserve"> </w:t>
      </w:r>
      <w:r>
        <w:rPr>
          <w:sz w:val="16"/>
        </w:rPr>
        <w:t>J.</w:t>
      </w:r>
      <w:r>
        <w:rPr>
          <w:spacing w:val="-4"/>
          <w:sz w:val="16"/>
        </w:rPr>
        <w:t xml:space="preserve"> </w:t>
      </w:r>
      <w:r>
        <w:rPr>
          <w:sz w:val="16"/>
        </w:rPr>
        <w:t>H.,</w:t>
      </w:r>
      <w:r>
        <w:rPr>
          <w:spacing w:val="-5"/>
          <w:sz w:val="16"/>
        </w:rPr>
        <w:t xml:space="preserve"> </w:t>
      </w:r>
      <w:r>
        <w:rPr>
          <w:sz w:val="16"/>
        </w:rPr>
        <w:t>Seltzer,</w:t>
      </w:r>
      <w:r>
        <w:rPr>
          <w:spacing w:val="-4"/>
          <w:sz w:val="16"/>
        </w:rPr>
        <w:t xml:space="preserve"> </w:t>
      </w:r>
      <w:r>
        <w:rPr>
          <w:sz w:val="16"/>
        </w:rPr>
        <w:t>S.</w:t>
      </w:r>
      <w:r>
        <w:rPr>
          <w:spacing w:val="-4"/>
          <w:sz w:val="16"/>
        </w:rPr>
        <w:t xml:space="preserve"> </w:t>
      </w:r>
      <w:r>
        <w:rPr>
          <w:sz w:val="16"/>
        </w:rPr>
        <w:t>M.</w:t>
      </w:r>
      <w:r>
        <w:rPr>
          <w:spacing w:val="-5"/>
          <w:sz w:val="16"/>
        </w:rPr>
        <w:t xml:space="preserve"> </w:t>
      </w:r>
      <w:r>
        <w:rPr>
          <w:spacing w:val="-4"/>
          <w:sz w:val="16"/>
        </w:rPr>
        <w:t xml:space="preserve">Tables </w:t>
      </w:r>
      <w:r>
        <w:rPr>
          <w:sz w:val="16"/>
        </w:rPr>
        <w:t>of</w:t>
      </w:r>
      <w:r>
        <w:rPr>
          <w:spacing w:val="-5"/>
          <w:sz w:val="16"/>
        </w:rPr>
        <w:t xml:space="preserve"> </w:t>
      </w:r>
      <w:proofErr w:type="spellStart"/>
      <w:r>
        <w:rPr>
          <w:sz w:val="16"/>
        </w:rPr>
        <w:t>Xray</w:t>
      </w:r>
      <w:proofErr w:type="spellEnd"/>
      <w:r>
        <w:rPr>
          <w:spacing w:val="-4"/>
          <w:sz w:val="16"/>
        </w:rPr>
        <w:t xml:space="preserve"> </w:t>
      </w:r>
      <w:r>
        <w:rPr>
          <w:sz w:val="16"/>
        </w:rPr>
        <w:t>mass</w:t>
      </w:r>
      <w:r>
        <w:rPr>
          <w:spacing w:val="-4"/>
          <w:sz w:val="16"/>
        </w:rPr>
        <w:t xml:space="preserve"> </w:t>
      </w:r>
      <w:r>
        <w:rPr>
          <w:sz w:val="16"/>
        </w:rPr>
        <w:t>attenuation</w:t>
      </w:r>
      <w:r>
        <w:rPr>
          <w:spacing w:val="-5"/>
          <w:sz w:val="16"/>
        </w:rPr>
        <w:t xml:space="preserve"> </w:t>
      </w:r>
      <w:r>
        <w:rPr>
          <w:sz w:val="16"/>
        </w:rPr>
        <w:t>coefficients</w:t>
      </w:r>
      <w:r>
        <w:rPr>
          <w:spacing w:val="-4"/>
          <w:sz w:val="16"/>
        </w:rPr>
        <w:t xml:space="preserve"> </w:t>
      </w:r>
      <w:r>
        <w:rPr>
          <w:sz w:val="16"/>
        </w:rPr>
        <w:t>and</w:t>
      </w:r>
      <w:r>
        <w:rPr>
          <w:spacing w:val="-4"/>
          <w:sz w:val="16"/>
        </w:rPr>
        <w:t xml:space="preserve"> </w:t>
      </w:r>
      <w:r>
        <w:rPr>
          <w:sz w:val="16"/>
        </w:rPr>
        <w:t>mass</w:t>
      </w:r>
      <w:r>
        <w:rPr>
          <w:spacing w:val="-5"/>
          <w:sz w:val="16"/>
        </w:rPr>
        <w:t xml:space="preserve"> </w:t>
      </w:r>
      <w:r>
        <w:rPr>
          <w:sz w:val="16"/>
        </w:rPr>
        <w:t>energy-absorption</w:t>
      </w:r>
      <w:r>
        <w:rPr>
          <w:spacing w:val="-4"/>
          <w:sz w:val="16"/>
        </w:rPr>
        <w:t xml:space="preserve"> </w:t>
      </w:r>
      <w:r>
        <w:rPr>
          <w:sz w:val="16"/>
        </w:rPr>
        <w:t>coefficients</w:t>
      </w:r>
      <w:r>
        <w:rPr>
          <w:spacing w:val="-5"/>
          <w:sz w:val="16"/>
        </w:rPr>
        <w:t xml:space="preserve"> </w:t>
      </w:r>
      <w:r>
        <w:rPr>
          <w:sz w:val="16"/>
        </w:rPr>
        <w:t>from</w:t>
      </w:r>
      <w:r>
        <w:rPr>
          <w:spacing w:val="-4"/>
          <w:sz w:val="16"/>
        </w:rPr>
        <w:t xml:space="preserve"> </w:t>
      </w:r>
      <w:r>
        <w:rPr>
          <w:sz w:val="16"/>
        </w:rPr>
        <w:t>1</w:t>
      </w:r>
      <w:r>
        <w:rPr>
          <w:spacing w:val="-4"/>
          <w:sz w:val="16"/>
        </w:rPr>
        <w:t xml:space="preserve"> </w:t>
      </w:r>
      <w:r>
        <w:rPr>
          <w:sz w:val="16"/>
        </w:rPr>
        <w:t>keV</w:t>
      </w:r>
      <w:r>
        <w:rPr>
          <w:spacing w:val="-5"/>
          <w:sz w:val="16"/>
        </w:rPr>
        <w:t xml:space="preserve"> </w:t>
      </w:r>
      <w:r>
        <w:rPr>
          <w:sz w:val="16"/>
        </w:rPr>
        <w:t>to</w:t>
      </w:r>
      <w:r>
        <w:rPr>
          <w:spacing w:val="-4"/>
          <w:sz w:val="16"/>
        </w:rPr>
        <w:t xml:space="preserve"> </w:t>
      </w:r>
      <w:r>
        <w:rPr>
          <w:sz w:val="16"/>
        </w:rPr>
        <w:t>92</w:t>
      </w:r>
      <w:r>
        <w:rPr>
          <w:spacing w:val="-5"/>
          <w:sz w:val="16"/>
        </w:rPr>
        <w:t xml:space="preserve"> </w:t>
      </w:r>
      <w:r>
        <w:rPr>
          <w:sz w:val="16"/>
        </w:rPr>
        <w:t>keV</w:t>
      </w:r>
      <w:r>
        <w:rPr>
          <w:spacing w:val="-4"/>
          <w:sz w:val="16"/>
        </w:rPr>
        <w:t xml:space="preserve"> </w:t>
      </w:r>
      <w:r>
        <w:rPr>
          <w:sz w:val="16"/>
        </w:rPr>
        <w:t xml:space="preserve">and 48 additional substances of </w:t>
      </w:r>
      <w:proofErr w:type="spellStart"/>
      <w:r>
        <w:rPr>
          <w:sz w:val="16"/>
        </w:rPr>
        <w:t>dosimetric</w:t>
      </w:r>
      <w:proofErr w:type="spellEnd"/>
      <w:r>
        <w:rPr>
          <w:sz w:val="16"/>
        </w:rPr>
        <w:t xml:space="preserve"> interest, </w:t>
      </w:r>
      <w:r>
        <w:rPr>
          <w:spacing w:val="-5"/>
          <w:sz w:val="16"/>
        </w:rPr>
        <w:t xml:space="preserve">Table </w:t>
      </w:r>
      <w:r>
        <w:rPr>
          <w:sz w:val="16"/>
        </w:rPr>
        <w:t xml:space="preserve">3. </w:t>
      </w:r>
      <w:r>
        <w:rPr>
          <w:i/>
          <w:sz w:val="16"/>
        </w:rPr>
        <w:t xml:space="preserve">National Institute of Standards and </w:t>
      </w:r>
      <w:r>
        <w:rPr>
          <w:i/>
          <w:spacing w:val="-4"/>
          <w:sz w:val="16"/>
        </w:rPr>
        <w:t xml:space="preserve">Technology. </w:t>
      </w:r>
      <w:r>
        <w:rPr>
          <w:sz w:val="16"/>
        </w:rPr>
        <w:t>NISTIR 5632</w:t>
      </w:r>
      <w:r>
        <w:rPr>
          <w:spacing w:val="-25"/>
          <w:sz w:val="16"/>
        </w:rPr>
        <w:t xml:space="preserve"> </w:t>
      </w:r>
      <w:r>
        <w:rPr>
          <w:sz w:val="16"/>
        </w:rPr>
        <w:t>(1995).</w:t>
      </w:r>
    </w:p>
    <w:p w14:paraId="441D0711" w14:textId="77777777" w:rsidR="003250B2" w:rsidRDefault="00D9510D">
      <w:pPr>
        <w:pStyle w:val="ListParagraph"/>
        <w:numPr>
          <w:ilvl w:val="0"/>
          <w:numId w:val="1"/>
        </w:numPr>
        <w:tabs>
          <w:tab w:val="left" w:pos="764"/>
        </w:tabs>
        <w:spacing w:before="1"/>
        <w:ind w:hanging="283"/>
        <w:rPr>
          <w:sz w:val="16"/>
        </w:rPr>
      </w:pPr>
      <w:r>
        <w:rPr>
          <w:sz w:val="16"/>
        </w:rPr>
        <w:t>Hong,</w:t>
      </w:r>
      <w:r>
        <w:rPr>
          <w:spacing w:val="-3"/>
          <w:sz w:val="16"/>
        </w:rPr>
        <w:t xml:space="preserve"> </w:t>
      </w:r>
      <w:r>
        <w:rPr>
          <w:sz w:val="16"/>
        </w:rPr>
        <w:t>H.</w:t>
      </w:r>
      <w:r>
        <w:rPr>
          <w:spacing w:val="-4"/>
          <w:sz w:val="16"/>
        </w:rPr>
        <w:t xml:space="preserve"> </w:t>
      </w:r>
      <w:r>
        <w:rPr>
          <w:spacing w:val="-8"/>
          <w:sz w:val="16"/>
        </w:rPr>
        <w:t>Y.,</w:t>
      </w:r>
      <w:r>
        <w:rPr>
          <w:spacing w:val="-3"/>
          <w:sz w:val="16"/>
        </w:rPr>
        <w:t xml:space="preserve"> </w:t>
      </w:r>
      <w:proofErr w:type="spellStart"/>
      <w:r>
        <w:rPr>
          <w:spacing w:val="-5"/>
          <w:sz w:val="16"/>
        </w:rPr>
        <w:t>Yoo</w:t>
      </w:r>
      <w:proofErr w:type="spellEnd"/>
      <w:r>
        <w:rPr>
          <w:spacing w:val="-5"/>
          <w:sz w:val="16"/>
        </w:rPr>
        <w:t>,</w:t>
      </w:r>
      <w:r>
        <w:rPr>
          <w:spacing w:val="-3"/>
          <w:sz w:val="16"/>
        </w:rPr>
        <w:t xml:space="preserve"> </w:t>
      </w:r>
      <w:r>
        <w:rPr>
          <w:sz w:val="16"/>
        </w:rPr>
        <w:t>G.</w:t>
      </w:r>
      <w:r>
        <w:rPr>
          <w:spacing w:val="-3"/>
          <w:sz w:val="16"/>
        </w:rPr>
        <w:t xml:space="preserve"> </w:t>
      </w:r>
      <w:r>
        <w:rPr>
          <w:sz w:val="16"/>
        </w:rPr>
        <w:t>S.,</w:t>
      </w:r>
      <w:r>
        <w:rPr>
          <w:spacing w:val="-3"/>
          <w:sz w:val="16"/>
        </w:rPr>
        <w:t xml:space="preserve"> </w:t>
      </w:r>
      <w:r>
        <w:rPr>
          <w:sz w:val="16"/>
        </w:rPr>
        <w:t>Choi,</w:t>
      </w:r>
      <w:r>
        <w:rPr>
          <w:spacing w:val="-3"/>
          <w:sz w:val="16"/>
        </w:rPr>
        <w:t xml:space="preserve"> </w:t>
      </w:r>
      <w:r>
        <w:rPr>
          <w:sz w:val="16"/>
        </w:rPr>
        <w:t>J.</w:t>
      </w:r>
      <w:r>
        <w:rPr>
          <w:spacing w:val="-3"/>
          <w:sz w:val="16"/>
        </w:rPr>
        <w:t xml:space="preserve"> </w:t>
      </w:r>
      <w:r>
        <w:rPr>
          <w:sz w:val="16"/>
        </w:rPr>
        <w:t>K.</w:t>
      </w:r>
      <w:r>
        <w:rPr>
          <w:spacing w:val="-3"/>
          <w:sz w:val="16"/>
        </w:rPr>
        <w:t xml:space="preserve"> </w:t>
      </w:r>
      <w:r>
        <w:rPr>
          <w:sz w:val="16"/>
        </w:rPr>
        <w:t>An</w:t>
      </w:r>
      <w:r>
        <w:rPr>
          <w:spacing w:val="-3"/>
          <w:sz w:val="16"/>
        </w:rPr>
        <w:t xml:space="preserve"> </w:t>
      </w:r>
      <w:r>
        <w:rPr>
          <w:sz w:val="16"/>
        </w:rPr>
        <w:t>Eosin</w:t>
      </w:r>
      <w:r>
        <w:rPr>
          <w:spacing w:val="-3"/>
          <w:sz w:val="16"/>
        </w:rPr>
        <w:t xml:space="preserve"> </w:t>
      </w:r>
      <w:r>
        <w:rPr>
          <w:sz w:val="16"/>
        </w:rPr>
        <w:t>Y</w:t>
      </w:r>
      <w:r>
        <w:rPr>
          <w:spacing w:val="-3"/>
          <w:sz w:val="16"/>
        </w:rPr>
        <w:t xml:space="preserve"> </w:t>
      </w:r>
      <w:r>
        <w:rPr>
          <w:sz w:val="16"/>
        </w:rPr>
        <w:t>Method</w:t>
      </w:r>
      <w:r>
        <w:rPr>
          <w:spacing w:val="-3"/>
          <w:sz w:val="16"/>
        </w:rPr>
        <w:t xml:space="preserve"> </w:t>
      </w:r>
      <w:r>
        <w:rPr>
          <w:sz w:val="16"/>
        </w:rPr>
        <w:t>for</w:t>
      </w:r>
      <w:r>
        <w:rPr>
          <w:spacing w:val="-3"/>
          <w:sz w:val="16"/>
        </w:rPr>
        <w:t xml:space="preserve"> </w:t>
      </w:r>
      <w:r>
        <w:rPr>
          <w:sz w:val="16"/>
        </w:rPr>
        <w:t>Protein</w:t>
      </w:r>
      <w:r>
        <w:rPr>
          <w:spacing w:val="-3"/>
          <w:sz w:val="16"/>
        </w:rPr>
        <w:t xml:space="preserve"> </w:t>
      </w:r>
      <w:r>
        <w:rPr>
          <w:sz w:val="16"/>
        </w:rPr>
        <w:t>Determination</w:t>
      </w:r>
      <w:r>
        <w:rPr>
          <w:spacing w:val="-3"/>
          <w:sz w:val="16"/>
        </w:rPr>
        <w:t xml:space="preserve"> </w:t>
      </w:r>
      <w:r>
        <w:rPr>
          <w:sz w:val="16"/>
        </w:rPr>
        <w:t>in</w:t>
      </w:r>
      <w:r>
        <w:rPr>
          <w:spacing w:val="-3"/>
          <w:sz w:val="16"/>
        </w:rPr>
        <w:t xml:space="preserve"> </w:t>
      </w:r>
      <w:r>
        <w:rPr>
          <w:sz w:val="16"/>
        </w:rPr>
        <w:t>Solution.</w:t>
      </w:r>
      <w:r>
        <w:rPr>
          <w:spacing w:val="-3"/>
          <w:sz w:val="16"/>
        </w:rPr>
        <w:t xml:space="preserve"> </w:t>
      </w:r>
      <w:r>
        <w:rPr>
          <w:i/>
          <w:sz w:val="16"/>
        </w:rPr>
        <w:t>Analytical</w:t>
      </w:r>
      <w:r>
        <w:rPr>
          <w:i/>
          <w:spacing w:val="-3"/>
          <w:sz w:val="16"/>
        </w:rPr>
        <w:t xml:space="preserve"> </w:t>
      </w:r>
      <w:r>
        <w:rPr>
          <w:i/>
          <w:sz w:val="16"/>
        </w:rPr>
        <w:t xml:space="preserve">Letters. </w:t>
      </w:r>
      <w:r>
        <w:rPr>
          <w:b/>
          <w:sz w:val="16"/>
        </w:rPr>
        <w:t>32</w:t>
      </w:r>
      <w:r>
        <w:rPr>
          <w:b/>
          <w:spacing w:val="-3"/>
          <w:sz w:val="16"/>
        </w:rPr>
        <w:t xml:space="preserve"> </w:t>
      </w:r>
      <w:r>
        <w:rPr>
          <w:sz w:val="16"/>
        </w:rPr>
        <w:t>(12),</w:t>
      </w:r>
      <w:r>
        <w:rPr>
          <w:spacing w:val="-3"/>
          <w:sz w:val="16"/>
        </w:rPr>
        <w:t xml:space="preserve"> </w:t>
      </w:r>
      <w:r>
        <w:rPr>
          <w:sz w:val="16"/>
        </w:rPr>
        <w:t>2427-2442</w:t>
      </w:r>
      <w:r>
        <w:rPr>
          <w:spacing w:val="-3"/>
          <w:sz w:val="16"/>
        </w:rPr>
        <w:t xml:space="preserve"> </w:t>
      </w:r>
      <w:r>
        <w:rPr>
          <w:sz w:val="16"/>
        </w:rPr>
        <w:t>(1999).</w:t>
      </w:r>
    </w:p>
    <w:p w14:paraId="28A5A122" w14:textId="77777777" w:rsidR="003250B2" w:rsidRDefault="00D9510D">
      <w:pPr>
        <w:pStyle w:val="ListParagraph"/>
        <w:numPr>
          <w:ilvl w:val="0"/>
          <w:numId w:val="1"/>
        </w:numPr>
        <w:tabs>
          <w:tab w:val="left" w:pos="764"/>
        </w:tabs>
        <w:spacing w:before="2" w:line="249" w:lineRule="auto"/>
        <w:ind w:right="256" w:hanging="283"/>
        <w:rPr>
          <w:sz w:val="16"/>
        </w:rPr>
      </w:pPr>
      <w:proofErr w:type="spellStart"/>
      <w:r>
        <w:rPr>
          <w:sz w:val="16"/>
        </w:rPr>
        <w:t>Dierick</w:t>
      </w:r>
      <w:proofErr w:type="spellEnd"/>
      <w:r>
        <w:rPr>
          <w:sz w:val="16"/>
        </w:rPr>
        <w:t xml:space="preserve">, M. et al. Recent Micro-CT Scanner Developments at </w:t>
      </w:r>
      <w:r>
        <w:rPr>
          <w:spacing w:val="-5"/>
          <w:sz w:val="16"/>
        </w:rPr>
        <w:t xml:space="preserve">UGCT. </w:t>
      </w:r>
      <w:r>
        <w:rPr>
          <w:i/>
          <w:sz w:val="16"/>
        </w:rPr>
        <w:t xml:space="preserve">Nuclear Instruments and Methods in Physics Research Section B. </w:t>
      </w:r>
      <w:r>
        <w:rPr>
          <w:b/>
          <w:sz w:val="16"/>
        </w:rPr>
        <w:t>324</w:t>
      </w:r>
      <w:r>
        <w:rPr>
          <w:sz w:val="16"/>
        </w:rPr>
        <w:t>, 35-40</w:t>
      </w:r>
      <w:r>
        <w:rPr>
          <w:spacing w:val="-2"/>
          <w:sz w:val="16"/>
        </w:rPr>
        <w:t xml:space="preserve"> </w:t>
      </w:r>
      <w:r>
        <w:rPr>
          <w:sz w:val="16"/>
        </w:rPr>
        <w:t>(2014).</w:t>
      </w:r>
    </w:p>
    <w:p w14:paraId="75236B5E" w14:textId="77777777" w:rsidR="003250B2" w:rsidRDefault="00D9510D">
      <w:pPr>
        <w:pStyle w:val="ListParagraph"/>
        <w:numPr>
          <w:ilvl w:val="0"/>
          <w:numId w:val="1"/>
        </w:numPr>
        <w:tabs>
          <w:tab w:val="left" w:pos="764"/>
        </w:tabs>
        <w:spacing w:before="1" w:line="249" w:lineRule="auto"/>
        <w:ind w:right="558" w:hanging="283"/>
        <w:rPr>
          <w:sz w:val="16"/>
        </w:rPr>
      </w:pPr>
      <w:r>
        <w:rPr>
          <w:sz w:val="16"/>
        </w:rPr>
        <w:t xml:space="preserve">Kastner, </w:t>
      </w:r>
      <w:r>
        <w:rPr>
          <w:sz w:val="16"/>
        </w:rPr>
        <w:t xml:space="preserve">J., Plank, B., </w:t>
      </w:r>
      <w:proofErr w:type="spellStart"/>
      <w:r>
        <w:rPr>
          <w:sz w:val="16"/>
        </w:rPr>
        <w:t>Heinzl</w:t>
      </w:r>
      <w:proofErr w:type="spellEnd"/>
      <w:r>
        <w:rPr>
          <w:sz w:val="16"/>
        </w:rPr>
        <w:t xml:space="preserve">, C. Advanced X ray computed tomography methods: High resolution </w:t>
      </w:r>
      <w:r>
        <w:rPr>
          <w:spacing w:val="-7"/>
          <w:sz w:val="16"/>
        </w:rPr>
        <w:t xml:space="preserve">CT, </w:t>
      </w:r>
      <w:r>
        <w:rPr>
          <w:sz w:val="16"/>
        </w:rPr>
        <w:t xml:space="preserve">quantitative </w:t>
      </w:r>
      <w:r>
        <w:rPr>
          <w:spacing w:val="-7"/>
          <w:sz w:val="16"/>
        </w:rPr>
        <w:t xml:space="preserve">CT, </w:t>
      </w:r>
      <w:r>
        <w:rPr>
          <w:sz w:val="16"/>
        </w:rPr>
        <w:t xml:space="preserve">4DCT and phase contrast CT in </w:t>
      </w:r>
      <w:r>
        <w:rPr>
          <w:i/>
          <w:sz w:val="16"/>
        </w:rPr>
        <w:t xml:space="preserve">Proceedings of Digital Industrial Radiology and Computed </w:t>
      </w:r>
      <w:r>
        <w:rPr>
          <w:i/>
          <w:spacing w:val="-3"/>
          <w:sz w:val="16"/>
        </w:rPr>
        <w:t xml:space="preserve">Tomography. </w:t>
      </w:r>
      <w:r>
        <w:rPr>
          <w:sz w:val="16"/>
        </w:rPr>
        <w:t>120-132</w:t>
      </w:r>
      <w:r>
        <w:rPr>
          <w:spacing w:val="-18"/>
          <w:sz w:val="16"/>
        </w:rPr>
        <w:t xml:space="preserve"> </w:t>
      </w:r>
      <w:r>
        <w:rPr>
          <w:sz w:val="16"/>
        </w:rPr>
        <w:t>(2015).</w:t>
      </w:r>
    </w:p>
    <w:sectPr w:rsidR="003250B2">
      <w:pgSz w:w="11900" w:h="15840"/>
      <w:pgMar w:top="1340" w:right="600" w:bottom="740" w:left="400" w:header="741" w:footer="5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C6D50" w14:textId="77777777" w:rsidR="00D9510D" w:rsidRDefault="00D9510D">
      <w:r>
        <w:separator/>
      </w:r>
    </w:p>
  </w:endnote>
  <w:endnote w:type="continuationSeparator" w:id="0">
    <w:p w14:paraId="3F186437" w14:textId="77777777" w:rsidR="00D9510D" w:rsidRDefault="00D95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C0774" w14:textId="77777777" w:rsidR="003250B2" w:rsidRDefault="00D9510D">
    <w:pPr>
      <w:pStyle w:val="BodyText"/>
      <w:spacing w:before="0" w:line="14" w:lineRule="auto"/>
      <w:ind w:left="0"/>
      <w:rPr>
        <w:sz w:val="20"/>
      </w:rPr>
    </w:pPr>
    <w:r>
      <w:pict w14:anchorId="6D56F6A1">
        <v:group id="_x0000_s2051" style="position:absolute;margin-left:36pt;margin-top:750.75pt;width:522.75pt;height:.5pt;z-index:-7936;mso-position-horizontal-relative:page;mso-position-vertical-relative:page" coordorigin="720,15015" coordsize="10455,10">
          <v:line id="_x0000_s2053" style="position:absolute" from="720,15020" to="7515,15020" strokeweight=".5pt"/>
          <v:line id="_x0000_s2052" style="position:absolute" from="7515,15020" to="11174,15020" strokeweight=".5pt"/>
          <w10:wrap anchorx="page" anchory="page"/>
        </v:group>
      </w:pict>
    </w:r>
    <w:r>
      <w:pict w14:anchorId="3C40703B">
        <v:shapetype id="_x0000_t202" coordsize="21600,21600" o:spt="202" path="m,l,21600r21600,l21600,xe">
          <v:stroke joinstyle="miter"/>
          <v:path gradientshapeok="t" o:connecttype="rect"/>
        </v:shapetype>
        <v:shape id="_x0000_s2050" type="#_x0000_t202" style="position:absolute;margin-left:35pt;margin-top:751.9pt;width:189.1pt;height:10.95pt;z-index:-7912;mso-position-horizontal-relative:page;mso-position-vertical-relative:page" filled="f" stroked="f">
          <v:textbox inset="0,0,0,0">
            <w:txbxContent>
              <w:p w14:paraId="192BDF89" w14:textId="77777777" w:rsidR="003250B2" w:rsidRDefault="00D9510D">
                <w:pPr>
                  <w:pStyle w:val="BodyText"/>
                  <w:spacing w:before="14"/>
                  <w:ind w:left="20"/>
                </w:pPr>
                <w:r>
                  <w:t>Copyright © 2019 Journal of Visualized Experiments</w:t>
                </w:r>
              </w:p>
            </w:txbxContent>
          </v:textbox>
          <w10:wrap anchorx="page" anchory="page"/>
        </v:shape>
      </w:pict>
    </w:r>
    <w:r>
      <w:pict w14:anchorId="0F1E5716">
        <v:shape id="_x0000_s2049" type="#_x0000_t202" style="position:absolute;margin-left:407.1pt;margin-top:751.9pt;width:152.65pt;height:10.95pt;z-index:-7888;mso-position-horizontal-relative:page;mso-position-vertical-relative:page" filled="f" stroked="f">
          <v:textbox inset="0,0,0,0">
            <w:txbxContent>
              <w:p w14:paraId="701EE49A" w14:textId="77777777" w:rsidR="003250B2" w:rsidRDefault="00D9510D">
                <w:pPr>
                  <w:pStyle w:val="BodyText"/>
                  <w:spacing w:before="14"/>
                  <w:ind w:left="20"/>
                </w:pPr>
                <w:r>
                  <w:t xml:space="preserve">September 2019 | | e60251 | Page </w:t>
                </w:r>
                <w:r>
                  <w:fldChar w:fldCharType="begin"/>
                </w:r>
                <w:r>
                  <w:instrText xml:space="preserve"> PAGE </w:instrText>
                </w:r>
                <w:r>
                  <w:fldChar w:fldCharType="separate"/>
                </w:r>
                <w:r>
                  <w:t>1</w:t>
                </w:r>
                <w:r>
                  <w:fldChar w:fldCharType="end"/>
                </w:r>
                <w:r>
                  <w:t xml:space="preserve"> of 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E0B00" w14:textId="77777777" w:rsidR="00D9510D" w:rsidRDefault="00D9510D">
      <w:r>
        <w:separator/>
      </w:r>
    </w:p>
  </w:footnote>
  <w:footnote w:type="continuationSeparator" w:id="0">
    <w:p w14:paraId="3647C1FB" w14:textId="77777777" w:rsidR="00D9510D" w:rsidRDefault="00D95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3F4C5" w14:textId="77777777" w:rsidR="003250B2" w:rsidRDefault="00D9510D">
    <w:pPr>
      <w:pStyle w:val="BodyText"/>
      <w:spacing w:before="0" w:line="14" w:lineRule="auto"/>
      <w:ind w:left="0"/>
      <w:rPr>
        <w:sz w:val="20"/>
      </w:rPr>
    </w:pPr>
    <w:r>
      <w:pict w14:anchorId="36372610">
        <v:group id="_x0000_s2056" style="position:absolute;margin-left:36pt;margin-top:37.05pt;width:522.75pt;height:24.85pt;z-index:-8008;mso-position-horizontal-relative:page;mso-position-vertical-relative:page" coordorigin="720,741" coordsize="10455,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720;top:740;width:941;height:497">
            <v:imagedata r:id="rId1" o:title=""/>
          </v:shape>
          <v:line id="_x0000_s2058" style="position:absolute" from="1661,1233" to="5947,1233" strokeweight=".5pt"/>
          <v:line id="_x0000_s2057" style="position:absolute" from="5947,1233" to="11174,1233" strokeweight=".5pt"/>
          <w10:wrap anchorx="page" anchory="page"/>
        </v:group>
      </w:pict>
    </w:r>
    <w:r>
      <w:pict w14:anchorId="7CBBF346">
        <v:shapetype id="_x0000_t202" coordsize="21600,21600" o:spt="202" path="m,l,21600r21600,l21600,xe">
          <v:stroke joinstyle="miter"/>
          <v:path gradientshapeok="t" o:connecttype="rect"/>
        </v:shapetype>
        <v:shape id="_x0000_s2055" type="#_x0000_t202" style="position:absolute;margin-left:82.05pt;margin-top:46.4pt;width:122.3pt;height:10.95pt;z-index:-7984;mso-position-horizontal-relative:page;mso-position-vertical-relative:page" filled="f" stroked="f">
          <v:textbox inset="0,0,0,0">
            <w:txbxContent>
              <w:p w14:paraId="19FF9DB1" w14:textId="77777777" w:rsidR="003250B2" w:rsidRDefault="00D9510D">
                <w:pPr>
                  <w:pStyle w:val="BodyText"/>
                  <w:spacing w:before="14"/>
                  <w:ind w:left="20"/>
                </w:pPr>
                <w:hyperlink r:id="rId2">
                  <w:r>
                    <w:t>Journal of Visualized Experiments</w:t>
                  </w:r>
                </w:hyperlink>
              </w:p>
            </w:txbxContent>
          </v:textbox>
          <w10:wrap anchorx="page" anchory="page"/>
        </v:shape>
      </w:pict>
    </w:r>
    <w:r>
      <w:pict w14:anchorId="5170BEDD">
        <v:shape id="_x0000_s2054" type="#_x0000_t202" style="position:absolute;margin-left:506.6pt;margin-top:46.4pt;width:53.15pt;height:10.95pt;z-index:-7960;mso-position-horizontal-relative:page;mso-position-vertical-relative:page" filled="f" stroked="f">
          <v:textbox inset="0,0,0,0">
            <w:txbxContent>
              <w:p w14:paraId="11EB3665" w14:textId="77777777" w:rsidR="003250B2" w:rsidRDefault="00D9510D">
                <w:pPr>
                  <w:pStyle w:val="BodyText"/>
                  <w:spacing w:before="14"/>
                  <w:ind w:left="20"/>
                </w:pPr>
                <w:hyperlink r:id="rId3">
                  <w:r>
                    <w:t>www.jove.com</w:t>
                  </w:r>
                </w:hyperlink>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24204"/>
    <w:multiLevelType w:val="multilevel"/>
    <w:tmpl w:val="B2CA706E"/>
    <w:lvl w:ilvl="0">
      <w:numFmt w:val="decimal"/>
      <w:lvlText w:val="%1"/>
      <w:lvlJc w:val="left"/>
      <w:pPr>
        <w:ind w:left="1030" w:hanging="267"/>
        <w:jc w:val="left"/>
      </w:pPr>
      <w:rPr>
        <w:rFonts w:hint="default"/>
      </w:rPr>
    </w:lvl>
    <w:lvl w:ilvl="1">
      <w:start w:val="5"/>
      <w:numFmt w:val="decimal"/>
      <w:lvlText w:val="%1.%2"/>
      <w:lvlJc w:val="left"/>
      <w:pPr>
        <w:ind w:left="1030" w:hanging="267"/>
        <w:jc w:val="left"/>
      </w:pPr>
      <w:rPr>
        <w:rFonts w:ascii="Arial" w:eastAsia="Arial" w:hAnsi="Arial" w:cs="Arial" w:hint="default"/>
        <w:spacing w:val="-1"/>
        <w:w w:val="100"/>
        <w:sz w:val="16"/>
        <w:szCs w:val="16"/>
      </w:rPr>
    </w:lvl>
    <w:lvl w:ilvl="2">
      <w:start w:val="1"/>
      <w:numFmt w:val="decimal"/>
      <w:lvlText w:val="%3."/>
      <w:lvlJc w:val="left"/>
      <w:pPr>
        <w:ind w:left="1206" w:hanging="284"/>
        <w:jc w:val="left"/>
      </w:pPr>
      <w:rPr>
        <w:rFonts w:ascii="Arial" w:eastAsia="Arial" w:hAnsi="Arial" w:cs="Arial" w:hint="default"/>
        <w:spacing w:val="-1"/>
        <w:w w:val="100"/>
        <w:sz w:val="16"/>
        <w:szCs w:val="16"/>
      </w:rPr>
    </w:lvl>
    <w:lvl w:ilvl="3">
      <w:numFmt w:val="bullet"/>
      <w:lvlText w:val="•"/>
      <w:lvlJc w:val="left"/>
      <w:pPr>
        <w:ind w:left="3354" w:hanging="284"/>
      </w:pPr>
      <w:rPr>
        <w:rFonts w:hint="default"/>
      </w:rPr>
    </w:lvl>
    <w:lvl w:ilvl="4">
      <w:numFmt w:val="bullet"/>
      <w:lvlText w:val="•"/>
      <w:lvlJc w:val="left"/>
      <w:pPr>
        <w:ind w:left="4431" w:hanging="284"/>
      </w:pPr>
      <w:rPr>
        <w:rFonts w:hint="default"/>
      </w:rPr>
    </w:lvl>
    <w:lvl w:ilvl="5">
      <w:numFmt w:val="bullet"/>
      <w:lvlText w:val="•"/>
      <w:lvlJc w:val="left"/>
      <w:pPr>
        <w:ind w:left="5508" w:hanging="284"/>
      </w:pPr>
      <w:rPr>
        <w:rFonts w:hint="default"/>
      </w:rPr>
    </w:lvl>
    <w:lvl w:ilvl="6">
      <w:numFmt w:val="bullet"/>
      <w:lvlText w:val="•"/>
      <w:lvlJc w:val="left"/>
      <w:pPr>
        <w:ind w:left="6585" w:hanging="284"/>
      </w:pPr>
      <w:rPr>
        <w:rFonts w:hint="default"/>
      </w:rPr>
    </w:lvl>
    <w:lvl w:ilvl="7">
      <w:numFmt w:val="bullet"/>
      <w:lvlText w:val="•"/>
      <w:lvlJc w:val="left"/>
      <w:pPr>
        <w:ind w:left="7662" w:hanging="284"/>
      </w:pPr>
      <w:rPr>
        <w:rFonts w:hint="default"/>
      </w:rPr>
    </w:lvl>
    <w:lvl w:ilvl="8">
      <w:numFmt w:val="bullet"/>
      <w:lvlText w:val="•"/>
      <w:lvlJc w:val="left"/>
      <w:pPr>
        <w:ind w:left="8740" w:hanging="284"/>
      </w:pPr>
      <w:rPr>
        <w:rFonts w:hint="default"/>
      </w:rPr>
    </w:lvl>
  </w:abstractNum>
  <w:abstractNum w:abstractNumId="1" w15:restartNumberingAfterBreak="0">
    <w:nsid w:val="2DC471F0"/>
    <w:multiLevelType w:val="hybridMultilevel"/>
    <w:tmpl w:val="3BBABAC2"/>
    <w:lvl w:ilvl="0" w:tplc="293A07DC">
      <w:start w:val="1"/>
      <w:numFmt w:val="decimal"/>
      <w:lvlText w:val="%1."/>
      <w:lvlJc w:val="left"/>
      <w:pPr>
        <w:ind w:left="763" w:hanging="284"/>
        <w:jc w:val="left"/>
      </w:pPr>
      <w:rPr>
        <w:rFonts w:ascii="Arial" w:eastAsia="Arial" w:hAnsi="Arial" w:cs="Arial" w:hint="default"/>
        <w:b w:val="0"/>
        <w:bCs/>
        <w:spacing w:val="-15"/>
        <w:w w:val="100"/>
        <w:sz w:val="16"/>
        <w:szCs w:val="16"/>
      </w:rPr>
    </w:lvl>
    <w:lvl w:ilvl="1" w:tplc="6DF81F68">
      <w:numFmt w:val="bullet"/>
      <w:lvlText w:val="•"/>
      <w:lvlJc w:val="left"/>
      <w:pPr>
        <w:ind w:left="1773" w:hanging="284"/>
      </w:pPr>
      <w:rPr>
        <w:rFonts w:hint="default"/>
      </w:rPr>
    </w:lvl>
    <w:lvl w:ilvl="2" w:tplc="26A6F670">
      <w:numFmt w:val="bullet"/>
      <w:lvlText w:val="•"/>
      <w:lvlJc w:val="left"/>
      <w:pPr>
        <w:ind w:left="2786" w:hanging="284"/>
      </w:pPr>
      <w:rPr>
        <w:rFonts w:hint="default"/>
      </w:rPr>
    </w:lvl>
    <w:lvl w:ilvl="3" w:tplc="C4B0379E">
      <w:numFmt w:val="bullet"/>
      <w:lvlText w:val="•"/>
      <w:lvlJc w:val="left"/>
      <w:pPr>
        <w:ind w:left="3800" w:hanging="284"/>
      </w:pPr>
      <w:rPr>
        <w:rFonts w:hint="default"/>
      </w:rPr>
    </w:lvl>
    <w:lvl w:ilvl="4" w:tplc="05B66D78">
      <w:numFmt w:val="bullet"/>
      <w:lvlText w:val="•"/>
      <w:lvlJc w:val="left"/>
      <w:pPr>
        <w:ind w:left="4813" w:hanging="284"/>
      </w:pPr>
      <w:rPr>
        <w:rFonts w:hint="default"/>
      </w:rPr>
    </w:lvl>
    <w:lvl w:ilvl="5" w:tplc="29F636B2">
      <w:numFmt w:val="bullet"/>
      <w:lvlText w:val="•"/>
      <w:lvlJc w:val="left"/>
      <w:pPr>
        <w:ind w:left="5827" w:hanging="284"/>
      </w:pPr>
      <w:rPr>
        <w:rFonts w:hint="default"/>
      </w:rPr>
    </w:lvl>
    <w:lvl w:ilvl="6" w:tplc="9EC2FC16">
      <w:numFmt w:val="bullet"/>
      <w:lvlText w:val="•"/>
      <w:lvlJc w:val="left"/>
      <w:pPr>
        <w:ind w:left="6840" w:hanging="284"/>
      </w:pPr>
      <w:rPr>
        <w:rFonts w:hint="default"/>
      </w:rPr>
    </w:lvl>
    <w:lvl w:ilvl="7" w:tplc="82F2EE4A">
      <w:numFmt w:val="bullet"/>
      <w:lvlText w:val="•"/>
      <w:lvlJc w:val="left"/>
      <w:pPr>
        <w:ind w:left="7854" w:hanging="284"/>
      </w:pPr>
      <w:rPr>
        <w:rFonts w:hint="default"/>
      </w:rPr>
    </w:lvl>
    <w:lvl w:ilvl="8" w:tplc="16A0570E">
      <w:numFmt w:val="bullet"/>
      <w:lvlText w:val="•"/>
      <w:lvlJc w:val="left"/>
      <w:pPr>
        <w:ind w:left="8867" w:hanging="284"/>
      </w:pPr>
      <w:rPr>
        <w:rFonts w:hint="default"/>
      </w:rPr>
    </w:lvl>
  </w:abstractNum>
  <w:abstractNum w:abstractNumId="2" w15:restartNumberingAfterBreak="0">
    <w:nsid w:val="6A493EC7"/>
    <w:multiLevelType w:val="hybridMultilevel"/>
    <w:tmpl w:val="1458B192"/>
    <w:lvl w:ilvl="0" w:tplc="9BF217CC">
      <w:start w:val="1"/>
      <w:numFmt w:val="decimal"/>
      <w:lvlText w:val="%1."/>
      <w:lvlJc w:val="left"/>
      <w:pPr>
        <w:ind w:left="586" w:hanging="267"/>
        <w:jc w:val="left"/>
      </w:pPr>
      <w:rPr>
        <w:rFonts w:ascii="Arial" w:eastAsia="Arial" w:hAnsi="Arial" w:cs="Arial" w:hint="default"/>
        <w:b/>
        <w:bCs/>
        <w:spacing w:val="-1"/>
        <w:w w:val="100"/>
        <w:sz w:val="24"/>
        <w:szCs w:val="24"/>
      </w:rPr>
    </w:lvl>
    <w:lvl w:ilvl="1" w:tplc="610C7218">
      <w:start w:val="1"/>
      <w:numFmt w:val="decimal"/>
      <w:lvlText w:val="%2."/>
      <w:lvlJc w:val="left"/>
      <w:pPr>
        <w:ind w:left="763" w:hanging="284"/>
        <w:jc w:val="left"/>
      </w:pPr>
      <w:rPr>
        <w:rFonts w:ascii="Arial" w:eastAsia="Arial" w:hAnsi="Arial" w:cs="Arial" w:hint="default"/>
        <w:spacing w:val="-18"/>
        <w:w w:val="100"/>
        <w:sz w:val="16"/>
        <w:szCs w:val="16"/>
      </w:rPr>
    </w:lvl>
    <w:lvl w:ilvl="2" w:tplc="701ECA20">
      <w:start w:val="1"/>
      <w:numFmt w:val="decimal"/>
      <w:lvlText w:val="%3."/>
      <w:lvlJc w:val="left"/>
      <w:pPr>
        <w:ind w:left="1206" w:hanging="284"/>
        <w:jc w:val="left"/>
      </w:pPr>
      <w:rPr>
        <w:rFonts w:ascii="Arial" w:eastAsia="Arial" w:hAnsi="Arial" w:cs="Arial" w:hint="default"/>
        <w:spacing w:val="-9"/>
        <w:w w:val="100"/>
        <w:sz w:val="16"/>
        <w:szCs w:val="16"/>
      </w:rPr>
    </w:lvl>
    <w:lvl w:ilvl="3" w:tplc="AFE8FFBC">
      <w:start w:val="1"/>
      <w:numFmt w:val="decimal"/>
      <w:lvlText w:val="%4."/>
      <w:lvlJc w:val="left"/>
      <w:pPr>
        <w:ind w:left="1650" w:hanging="284"/>
        <w:jc w:val="left"/>
      </w:pPr>
      <w:rPr>
        <w:rFonts w:ascii="Arial" w:eastAsia="Arial" w:hAnsi="Arial" w:cs="Arial" w:hint="default"/>
        <w:spacing w:val="-7"/>
        <w:w w:val="100"/>
        <w:sz w:val="16"/>
        <w:szCs w:val="16"/>
      </w:rPr>
    </w:lvl>
    <w:lvl w:ilvl="4" w:tplc="9418C37C">
      <w:numFmt w:val="bullet"/>
      <w:lvlText w:val="•"/>
      <w:lvlJc w:val="left"/>
      <w:pPr>
        <w:ind w:left="2979" w:hanging="284"/>
      </w:pPr>
      <w:rPr>
        <w:rFonts w:hint="default"/>
      </w:rPr>
    </w:lvl>
    <w:lvl w:ilvl="5" w:tplc="EC18D594">
      <w:numFmt w:val="bullet"/>
      <w:lvlText w:val="•"/>
      <w:lvlJc w:val="left"/>
      <w:pPr>
        <w:ind w:left="4298" w:hanging="284"/>
      </w:pPr>
      <w:rPr>
        <w:rFonts w:hint="default"/>
      </w:rPr>
    </w:lvl>
    <w:lvl w:ilvl="6" w:tplc="2590593C">
      <w:numFmt w:val="bullet"/>
      <w:lvlText w:val="•"/>
      <w:lvlJc w:val="left"/>
      <w:pPr>
        <w:ind w:left="5617" w:hanging="284"/>
      </w:pPr>
      <w:rPr>
        <w:rFonts w:hint="default"/>
      </w:rPr>
    </w:lvl>
    <w:lvl w:ilvl="7" w:tplc="C62291B2">
      <w:numFmt w:val="bullet"/>
      <w:lvlText w:val="•"/>
      <w:lvlJc w:val="left"/>
      <w:pPr>
        <w:ind w:left="6936" w:hanging="284"/>
      </w:pPr>
      <w:rPr>
        <w:rFonts w:hint="default"/>
      </w:rPr>
    </w:lvl>
    <w:lvl w:ilvl="8" w:tplc="DA1868D6">
      <w:numFmt w:val="bullet"/>
      <w:lvlText w:val="•"/>
      <w:lvlJc w:val="left"/>
      <w:pPr>
        <w:ind w:left="8256" w:hanging="284"/>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hyphenationZone w:val="425"/>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250B2"/>
    <w:rsid w:val="003250B2"/>
    <w:rsid w:val="00416AAB"/>
    <w:rsid w:val="00482488"/>
    <w:rsid w:val="00493BF3"/>
    <w:rsid w:val="00795363"/>
    <w:rsid w:val="008149E1"/>
    <w:rsid w:val="00841551"/>
    <w:rsid w:val="00BD492C"/>
    <w:rsid w:val="00D951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2942CB15"/>
  <w15:docId w15:val="{37375CF1-8D0D-4A08-A6A9-CCE355B77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8"/>
      <w:ind w:left="586" w:hanging="266"/>
      <w:outlineLvl w:val="0"/>
    </w:pPr>
    <w:rPr>
      <w:b/>
      <w:bCs/>
      <w:sz w:val="24"/>
      <w:szCs w:val="24"/>
    </w:rPr>
  </w:style>
  <w:style w:type="paragraph" w:styleId="Heading2">
    <w:name w:val="heading 2"/>
    <w:basedOn w:val="Normal"/>
    <w:uiPriority w:val="9"/>
    <w:unhideWhenUsed/>
    <w:qFormat/>
    <w:pPr>
      <w:ind w:left="100" w:hanging="420"/>
      <w:outlineLvl w:val="1"/>
    </w:pPr>
    <w:rPr>
      <w:b/>
      <w:bCs/>
      <w:sz w:val="20"/>
      <w:szCs w:val="20"/>
    </w:rPr>
  </w:style>
  <w:style w:type="paragraph" w:styleId="Heading3">
    <w:name w:val="heading 3"/>
    <w:basedOn w:val="Normal"/>
    <w:uiPriority w:val="9"/>
    <w:unhideWhenUsed/>
    <w:qFormat/>
    <w:pPr>
      <w:ind w:left="320"/>
      <w:outlineLvl w:val="2"/>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ind w:left="763"/>
    </w:pPr>
    <w:rPr>
      <w:sz w:val="16"/>
      <w:szCs w:val="16"/>
    </w:rPr>
  </w:style>
  <w:style w:type="paragraph" w:styleId="ListParagraph">
    <w:name w:val="List Paragraph"/>
    <w:basedOn w:val="Normal"/>
    <w:uiPriority w:val="1"/>
    <w:qFormat/>
    <w:pPr>
      <w:spacing w:before="8"/>
      <w:ind w:left="763" w:hanging="28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jove.com/video/60251" TargetMode="External"/><Relationship Id="rId13" Type="http://schemas.openxmlformats.org/officeDocument/2006/relationships/image" Target="media/image2.png"/><Relationship Id="rId18" Type="http://schemas.openxmlformats.org/officeDocument/2006/relationships/hyperlink" Target="https://www.jove.com/files/ftp_upload/60251/60251fig02large.jpg" TargetMode="External"/><Relationship Id="rId3" Type="http://schemas.openxmlformats.org/officeDocument/2006/relationships/settings" Target="settings.xml"/><Relationship Id="rId21" Type="http://schemas.openxmlformats.org/officeDocument/2006/relationships/hyperlink" Target="https://www.jove.com/files/ftp_upload/60251/60251fig03large.jpg" TargetMode="External"/><Relationship Id="rId7" Type="http://schemas.openxmlformats.org/officeDocument/2006/relationships/hyperlink" Target="mailto:madleen.busse@tum.de" TargetMode="External"/><Relationship Id="rId12" Type="http://schemas.openxmlformats.org/officeDocument/2006/relationships/footer" Target="footer1.xml"/><Relationship Id="rId17" Type="http://schemas.openxmlformats.org/officeDocument/2006/relationships/hyperlink" Target="https://www.jove.com/files/ftp_upload/60251/60251fig02large.jp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jove.com/files/ftp_upload/60251/60251fig03large.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jove.com/files/ftp_upload/60251/60251fig01large.jpg" TargetMode="External"/><Relationship Id="rId23" Type="http://schemas.openxmlformats.org/officeDocument/2006/relationships/hyperlink" Target="https://www.jove.com/files/ftp_upload/60251/60251fig04large.jpg" TargetMode="External"/><Relationship Id="rId10" Type="http://schemas.openxmlformats.org/officeDocument/2006/relationships/hyperlink" Target="https://www.jove.com/video/60251/"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dx.doi.org/10.3791/60251" TargetMode="External"/><Relationship Id="rId14" Type="http://schemas.openxmlformats.org/officeDocument/2006/relationships/hyperlink" Target="https://www.jove.com/files/ftp_upload/60251/60251fig01large.jpg" TargetMode="External"/><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hyperlink" Target="https://www.jove.com/" TargetMode="External"/><Relationship Id="rId2" Type="http://schemas.openxmlformats.org/officeDocument/2006/relationships/hyperlink" Target="https://www.jove.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5228</Words>
  <Characters>32943</Characters>
  <Application>Microsoft Office Word</Application>
  <DocSecurity>0</DocSecurity>
  <Lines>274</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Madleen</cp:lastModifiedBy>
  <cp:revision>5</cp:revision>
  <dcterms:created xsi:type="dcterms:W3CDTF">2019-09-24T16:08:00Z</dcterms:created>
  <dcterms:modified xsi:type="dcterms:W3CDTF">2019-09-24T16:20:00Z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2019-09-24T00:00:00Z</vt:filetime>
  </property>
  <property fmtid="{D5CDD505-2E9C-101B-9397-08002B2CF9AE}" pid="3" name="Creator">
    <vt:lpwstr>Apache FOP Version 1.1</vt:lpwstr>
  </property>
  <property fmtid="{D5CDD505-2E9C-101B-9397-08002B2CF9AE}" pid="4" name="LastSaved">
    <vt:filetime>2019-09-24T00:00:00Z</vt:filetime>
  </property>
</Properties>
</file>