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7B77" w14:textId="77777777" w:rsidR="00DD1AB2" w:rsidRPr="00EA2EA5" w:rsidRDefault="00DD1AB2" w:rsidP="00655057">
      <w:pPr>
        <w:pBdr>
          <w:top w:val="nil"/>
          <w:left w:val="nil"/>
          <w:bottom w:val="nil"/>
          <w:right w:val="nil"/>
          <w:between w:val="nil"/>
        </w:pBdr>
        <w:rPr>
          <w:color w:val="000000" w:themeColor="text1"/>
        </w:rPr>
      </w:pPr>
      <w:r w:rsidRPr="00EA2EA5">
        <w:rPr>
          <w:b/>
          <w:color w:val="000000" w:themeColor="text1"/>
        </w:rPr>
        <w:t>TITLE:</w:t>
      </w:r>
      <w:r w:rsidRPr="00EA2EA5">
        <w:rPr>
          <w:color w:val="000000" w:themeColor="text1"/>
        </w:rPr>
        <w:t xml:space="preserve"> </w:t>
      </w:r>
    </w:p>
    <w:p w14:paraId="51444F28" w14:textId="1ADC4E5F" w:rsidR="00DD1AB2" w:rsidRPr="00EA2EA5" w:rsidRDefault="00DD1AB2" w:rsidP="00655057">
      <w:pPr>
        <w:rPr>
          <w:color w:val="000000" w:themeColor="text1"/>
        </w:rPr>
      </w:pPr>
      <w:r w:rsidRPr="00EA2EA5">
        <w:rPr>
          <w:color w:val="000000" w:themeColor="text1"/>
        </w:rPr>
        <w:t xml:space="preserve">Cell </w:t>
      </w:r>
      <w:r w:rsidR="00CB51F3" w:rsidRPr="00EA2EA5">
        <w:rPr>
          <w:color w:val="000000" w:themeColor="text1"/>
        </w:rPr>
        <w:t xml:space="preserve">Type-Specific Gene Expression Profiling in </w:t>
      </w:r>
      <w:r w:rsidR="00CB51F3">
        <w:rPr>
          <w:color w:val="000000" w:themeColor="text1"/>
        </w:rPr>
        <w:t>t</w:t>
      </w:r>
      <w:r w:rsidR="00CB51F3" w:rsidRPr="00EA2EA5">
        <w:rPr>
          <w:color w:val="000000" w:themeColor="text1"/>
        </w:rPr>
        <w:t>he Mouse Liver</w:t>
      </w:r>
    </w:p>
    <w:p w14:paraId="449DA3F2" w14:textId="77777777" w:rsidR="00DD1AB2" w:rsidRPr="00EA2EA5" w:rsidRDefault="00DD1AB2" w:rsidP="00655057">
      <w:pPr>
        <w:rPr>
          <w:b/>
          <w:color w:val="000000" w:themeColor="text1"/>
        </w:rPr>
      </w:pPr>
    </w:p>
    <w:p w14:paraId="6EA762C3" w14:textId="4F195F17" w:rsidR="00DD1AB2" w:rsidRPr="00EA2EA5" w:rsidRDefault="00DD1AB2" w:rsidP="00655057">
      <w:pPr>
        <w:rPr>
          <w:color w:val="000000" w:themeColor="text1"/>
        </w:rPr>
      </w:pPr>
      <w:r w:rsidRPr="00EA2EA5">
        <w:rPr>
          <w:b/>
          <w:color w:val="000000" w:themeColor="text1"/>
        </w:rPr>
        <w:t xml:space="preserve">AUTHORS </w:t>
      </w:r>
      <w:r w:rsidR="00FD1783">
        <w:rPr>
          <w:b/>
          <w:color w:val="000000" w:themeColor="text1"/>
        </w:rPr>
        <w:t>AND</w:t>
      </w:r>
      <w:r w:rsidRPr="00EA2EA5">
        <w:rPr>
          <w:b/>
          <w:color w:val="000000" w:themeColor="text1"/>
        </w:rPr>
        <w:t xml:space="preserve"> AFFILIATIONS: </w:t>
      </w:r>
    </w:p>
    <w:p w14:paraId="2684C99A" w14:textId="64D1D055" w:rsidR="00DD1AB2" w:rsidRPr="00EA2EA5" w:rsidRDefault="00DD1AB2" w:rsidP="00655057">
      <w:pPr>
        <w:rPr>
          <w:color w:val="000000" w:themeColor="text1"/>
          <w:vertAlign w:val="superscript"/>
        </w:rPr>
      </w:pPr>
      <w:r w:rsidRPr="00EA2EA5">
        <w:rPr>
          <w:color w:val="000000" w:themeColor="text1"/>
        </w:rPr>
        <w:t>Amber W. Wang</w:t>
      </w:r>
      <w:r w:rsidRPr="00EA2EA5">
        <w:rPr>
          <w:color w:val="000000" w:themeColor="text1"/>
          <w:vertAlign w:val="superscript"/>
        </w:rPr>
        <w:t>1</w:t>
      </w:r>
      <w:r w:rsidRPr="00EA2EA5">
        <w:rPr>
          <w:color w:val="000000" w:themeColor="text1"/>
        </w:rPr>
        <w:t>, Adam M. Zahm</w:t>
      </w:r>
      <w:r w:rsidRPr="00EA2EA5">
        <w:rPr>
          <w:color w:val="000000" w:themeColor="text1"/>
          <w:vertAlign w:val="superscript"/>
        </w:rPr>
        <w:t>1</w:t>
      </w:r>
      <w:r w:rsidRPr="00EA2EA5">
        <w:rPr>
          <w:color w:val="000000" w:themeColor="text1"/>
        </w:rPr>
        <w:t>, Kirk J. Wangensteen</w:t>
      </w:r>
      <w:r w:rsidRPr="00EA2EA5">
        <w:rPr>
          <w:color w:val="000000" w:themeColor="text1"/>
          <w:vertAlign w:val="superscript"/>
        </w:rPr>
        <w:t>1,2</w:t>
      </w:r>
    </w:p>
    <w:p w14:paraId="208476DC" w14:textId="77777777" w:rsidR="008A5F89" w:rsidRDefault="008A5F89" w:rsidP="00655057">
      <w:pPr>
        <w:rPr>
          <w:color w:val="000000" w:themeColor="text1"/>
        </w:rPr>
      </w:pPr>
    </w:p>
    <w:p w14:paraId="4459B98E" w14:textId="2C70DB72" w:rsidR="00FE28FF" w:rsidRDefault="00DD1AB2" w:rsidP="00655057">
      <w:pPr>
        <w:rPr>
          <w:color w:val="000000" w:themeColor="text1"/>
        </w:rPr>
      </w:pPr>
      <w:r w:rsidRPr="00EA2EA5">
        <w:rPr>
          <w:color w:val="000000" w:themeColor="text1"/>
          <w:vertAlign w:val="superscript"/>
        </w:rPr>
        <w:t>1</w:t>
      </w:r>
      <w:r w:rsidRPr="00EA2EA5">
        <w:rPr>
          <w:color w:val="000000" w:themeColor="text1"/>
        </w:rPr>
        <w:t>Department of Genetics, University of Pennsylvania, Philadelphia, PA</w:t>
      </w:r>
      <w:r w:rsidR="008A5F89">
        <w:rPr>
          <w:color w:val="000000" w:themeColor="text1"/>
        </w:rPr>
        <w:t>, USA</w:t>
      </w:r>
    </w:p>
    <w:p w14:paraId="440A2602" w14:textId="7215B11C" w:rsidR="008A5F89" w:rsidRDefault="008A5F89" w:rsidP="00655057">
      <w:pPr>
        <w:rPr>
          <w:color w:val="000000" w:themeColor="text1"/>
        </w:rPr>
      </w:pPr>
      <w:r w:rsidRPr="00EA2EA5">
        <w:rPr>
          <w:color w:val="000000" w:themeColor="text1"/>
          <w:vertAlign w:val="superscript"/>
        </w:rPr>
        <w:t>2</w:t>
      </w:r>
      <w:r w:rsidRPr="00EA2EA5">
        <w:rPr>
          <w:color w:val="000000" w:themeColor="text1"/>
        </w:rPr>
        <w:t>Department of Medicine, University of Pennsylvania, Philadelphia, PA</w:t>
      </w:r>
      <w:r>
        <w:rPr>
          <w:color w:val="000000" w:themeColor="text1"/>
        </w:rPr>
        <w:t>, USA</w:t>
      </w:r>
    </w:p>
    <w:p w14:paraId="45387615" w14:textId="74496706" w:rsidR="008A5F89" w:rsidRDefault="008A5F89" w:rsidP="00655057">
      <w:pPr>
        <w:rPr>
          <w:color w:val="000000" w:themeColor="text1"/>
        </w:rPr>
      </w:pPr>
    </w:p>
    <w:p w14:paraId="3F0251E8" w14:textId="0953CD88" w:rsidR="008A5F89" w:rsidRDefault="008A5F89" w:rsidP="00655057">
      <w:pPr>
        <w:rPr>
          <w:color w:val="000000" w:themeColor="text1"/>
        </w:rPr>
      </w:pPr>
      <w:r>
        <w:rPr>
          <w:color w:val="000000" w:themeColor="text1"/>
        </w:rPr>
        <w:t>Email addresses of co-authors:</w:t>
      </w:r>
    </w:p>
    <w:p w14:paraId="336E7A7A" w14:textId="7BA64899" w:rsidR="00FE28FF" w:rsidRDefault="00FE28FF" w:rsidP="00655057">
      <w:pPr>
        <w:rPr>
          <w:color w:val="000000" w:themeColor="text1"/>
        </w:rPr>
      </w:pPr>
      <w:r>
        <w:rPr>
          <w:color w:val="000000" w:themeColor="text1"/>
        </w:rPr>
        <w:t>Amber W. Wang</w:t>
      </w:r>
      <w:r w:rsidR="00154D1F">
        <w:rPr>
          <w:color w:val="000000" w:themeColor="text1"/>
        </w:rPr>
        <w:tab/>
      </w:r>
      <w:r w:rsidR="00154D1F">
        <w:rPr>
          <w:color w:val="000000" w:themeColor="text1"/>
        </w:rPr>
        <w:tab/>
      </w:r>
      <w:r w:rsidR="005077F8" w:rsidRPr="005077F8">
        <w:rPr>
          <w:color w:val="000000" w:themeColor="text1"/>
        </w:rPr>
        <w:t>(</w:t>
      </w:r>
      <w:r>
        <w:rPr>
          <w:color w:val="000000" w:themeColor="text1"/>
        </w:rPr>
        <w:t>wamber</w:t>
      </w:r>
      <w:r w:rsidRPr="00EA2EA5">
        <w:rPr>
          <w:color w:val="000000" w:themeColor="text1"/>
        </w:rPr>
        <w:t>@pennmedicine.upenn.edu</w:t>
      </w:r>
      <w:r w:rsidR="005077F8" w:rsidRPr="005077F8">
        <w:rPr>
          <w:color w:val="000000" w:themeColor="text1"/>
        </w:rPr>
        <w:t>)</w:t>
      </w:r>
    </w:p>
    <w:p w14:paraId="7E5255C2" w14:textId="59D53787" w:rsidR="00FE28FF" w:rsidRDefault="00FE28FF" w:rsidP="00655057">
      <w:pPr>
        <w:rPr>
          <w:color w:val="000000" w:themeColor="text1"/>
        </w:rPr>
      </w:pPr>
      <w:r>
        <w:rPr>
          <w:color w:val="000000" w:themeColor="text1"/>
        </w:rPr>
        <w:t xml:space="preserve">Adam M. </w:t>
      </w:r>
      <w:proofErr w:type="spellStart"/>
      <w:r>
        <w:rPr>
          <w:color w:val="000000" w:themeColor="text1"/>
        </w:rPr>
        <w:t>Zahm</w:t>
      </w:r>
      <w:proofErr w:type="spellEnd"/>
      <w:r w:rsidR="00154D1F">
        <w:rPr>
          <w:color w:val="000000" w:themeColor="text1"/>
        </w:rPr>
        <w:tab/>
      </w:r>
      <w:r w:rsidR="00154D1F">
        <w:rPr>
          <w:color w:val="000000" w:themeColor="text1"/>
        </w:rPr>
        <w:tab/>
      </w:r>
      <w:r w:rsidR="005077F8" w:rsidRPr="005077F8">
        <w:rPr>
          <w:color w:val="000000" w:themeColor="text1"/>
        </w:rPr>
        <w:t>(</w:t>
      </w:r>
      <w:r>
        <w:rPr>
          <w:color w:val="000000" w:themeColor="text1"/>
        </w:rPr>
        <w:t>zahm</w:t>
      </w:r>
      <w:r w:rsidRPr="00EA2EA5">
        <w:rPr>
          <w:color w:val="000000" w:themeColor="text1"/>
        </w:rPr>
        <w:t>@pennmedicine.upenn.edu</w:t>
      </w:r>
      <w:r w:rsidR="005077F8" w:rsidRPr="005077F8">
        <w:rPr>
          <w:color w:val="000000" w:themeColor="text1"/>
        </w:rPr>
        <w:t>)</w:t>
      </w:r>
    </w:p>
    <w:p w14:paraId="18963AF8" w14:textId="77777777" w:rsidR="008A5F89" w:rsidRDefault="008A5F89" w:rsidP="00655057">
      <w:pPr>
        <w:rPr>
          <w:color w:val="000000" w:themeColor="text1"/>
        </w:rPr>
      </w:pPr>
    </w:p>
    <w:p w14:paraId="7A17218C" w14:textId="77777777" w:rsidR="008A5F89" w:rsidRDefault="008A5F89" w:rsidP="00655057">
      <w:pPr>
        <w:rPr>
          <w:color w:val="000000" w:themeColor="text1"/>
        </w:rPr>
      </w:pPr>
      <w:r>
        <w:rPr>
          <w:color w:val="000000" w:themeColor="text1"/>
        </w:rPr>
        <w:t>Corresponding author:</w:t>
      </w:r>
    </w:p>
    <w:p w14:paraId="4F36EF0A" w14:textId="5D449F35" w:rsidR="00DD1AB2" w:rsidRPr="00EA2EA5" w:rsidRDefault="00FE28FF" w:rsidP="00655057">
      <w:pPr>
        <w:rPr>
          <w:color w:val="000000" w:themeColor="text1"/>
        </w:rPr>
      </w:pPr>
      <w:r>
        <w:rPr>
          <w:color w:val="000000" w:themeColor="text1"/>
        </w:rPr>
        <w:t>Kirk J. Wangensteen</w:t>
      </w:r>
      <w:r w:rsidR="008A5F89">
        <w:rPr>
          <w:color w:val="000000" w:themeColor="text1"/>
        </w:rPr>
        <w:tab/>
      </w:r>
      <w:r w:rsidR="008A5F89">
        <w:rPr>
          <w:color w:val="000000" w:themeColor="text1"/>
        </w:rPr>
        <w:tab/>
      </w:r>
      <w:r w:rsidR="005077F8" w:rsidRPr="005077F8">
        <w:rPr>
          <w:color w:val="000000" w:themeColor="text1"/>
        </w:rPr>
        <w:t>(</w:t>
      </w:r>
      <w:r w:rsidR="00DD1AB2" w:rsidRPr="00EA2EA5">
        <w:rPr>
          <w:color w:val="000000" w:themeColor="text1"/>
        </w:rPr>
        <w:t>wkirk@pennmedicine.upenn.edu</w:t>
      </w:r>
      <w:r w:rsidR="005077F8" w:rsidRPr="005077F8">
        <w:rPr>
          <w:color w:val="000000" w:themeColor="text1"/>
        </w:rPr>
        <w:t>)</w:t>
      </w:r>
    </w:p>
    <w:p w14:paraId="097D2129" w14:textId="77777777" w:rsidR="00DD1AB2" w:rsidRPr="00EA2EA5" w:rsidRDefault="00DD1AB2" w:rsidP="00655057">
      <w:pPr>
        <w:rPr>
          <w:color w:val="000000" w:themeColor="text1"/>
        </w:rPr>
      </w:pPr>
    </w:p>
    <w:p w14:paraId="206DE329" w14:textId="77777777" w:rsidR="00DD1AB2" w:rsidRPr="00EA2EA5" w:rsidRDefault="00DD1AB2" w:rsidP="00655057">
      <w:pPr>
        <w:pBdr>
          <w:top w:val="nil"/>
          <w:left w:val="nil"/>
          <w:bottom w:val="nil"/>
          <w:right w:val="nil"/>
          <w:between w:val="nil"/>
        </w:pBdr>
        <w:rPr>
          <w:color w:val="000000" w:themeColor="text1"/>
        </w:rPr>
      </w:pPr>
      <w:r w:rsidRPr="00EA2EA5">
        <w:rPr>
          <w:b/>
          <w:color w:val="000000" w:themeColor="text1"/>
        </w:rPr>
        <w:t>KEYWORDS:</w:t>
      </w:r>
      <w:r w:rsidRPr="00EA2EA5">
        <w:rPr>
          <w:color w:val="000000" w:themeColor="text1"/>
        </w:rPr>
        <w:t xml:space="preserve"> </w:t>
      </w:r>
    </w:p>
    <w:p w14:paraId="32B05764" w14:textId="55B59FCF" w:rsidR="00DD1AB2" w:rsidRPr="00EA2EA5" w:rsidRDefault="00BF6B49" w:rsidP="00655057">
      <w:pPr>
        <w:rPr>
          <w:color w:val="000000" w:themeColor="text1"/>
        </w:rPr>
      </w:pPr>
      <w:r>
        <w:rPr>
          <w:color w:val="000000" w:themeColor="text1"/>
        </w:rPr>
        <w:t>l</w:t>
      </w:r>
      <w:r w:rsidR="00DD1AB2" w:rsidRPr="00EA2EA5">
        <w:rPr>
          <w:color w:val="000000" w:themeColor="text1"/>
        </w:rPr>
        <w:t>iver regeneration, cell type-specific, TRAP, TRAP-seq, RNA-seq, immunoprecipitation, expression profiling, hepatocyte, hydrodynamic tail-vein injection</w:t>
      </w:r>
    </w:p>
    <w:p w14:paraId="32155359" w14:textId="77777777" w:rsidR="00DD1AB2" w:rsidRPr="00EA2EA5" w:rsidRDefault="00DD1AB2" w:rsidP="00655057">
      <w:pPr>
        <w:pBdr>
          <w:top w:val="nil"/>
          <w:left w:val="nil"/>
          <w:bottom w:val="nil"/>
          <w:right w:val="nil"/>
          <w:between w:val="nil"/>
        </w:pBdr>
        <w:rPr>
          <w:color w:val="000000" w:themeColor="text1"/>
        </w:rPr>
      </w:pPr>
    </w:p>
    <w:p w14:paraId="772B43C3" w14:textId="3FC308C2" w:rsidR="00DD1AB2" w:rsidRPr="00EA2EA5" w:rsidRDefault="00DD1AB2" w:rsidP="00655057">
      <w:pPr>
        <w:rPr>
          <w:color w:val="000000" w:themeColor="text1"/>
        </w:rPr>
      </w:pPr>
      <w:r w:rsidRPr="00EA2EA5">
        <w:rPr>
          <w:b/>
          <w:color w:val="000000" w:themeColor="text1"/>
        </w:rPr>
        <w:t>S</w:t>
      </w:r>
      <w:r w:rsidR="00322E98">
        <w:rPr>
          <w:b/>
          <w:color w:val="000000" w:themeColor="text1"/>
        </w:rPr>
        <w:t>UMMARY</w:t>
      </w:r>
      <w:r w:rsidRPr="00EA2EA5">
        <w:rPr>
          <w:b/>
          <w:color w:val="000000" w:themeColor="text1"/>
        </w:rPr>
        <w:t>:</w:t>
      </w:r>
    </w:p>
    <w:p w14:paraId="51D38627" w14:textId="0F9642C7" w:rsidR="00DD1AB2" w:rsidRPr="00EA2EA5" w:rsidRDefault="00DD1AB2" w:rsidP="00655057">
      <w:pPr>
        <w:rPr>
          <w:color w:val="000000" w:themeColor="text1"/>
        </w:rPr>
      </w:pPr>
      <w:r w:rsidRPr="00EA2EA5">
        <w:rPr>
          <w:color w:val="000000" w:themeColor="text1"/>
        </w:rPr>
        <w:t xml:space="preserve">Translating ribosome affinity purification </w:t>
      </w:r>
      <w:r w:rsidR="005077F8" w:rsidRPr="005077F8">
        <w:rPr>
          <w:color w:val="000000" w:themeColor="text1"/>
        </w:rPr>
        <w:t>(</w:t>
      </w:r>
      <w:r w:rsidRPr="00EA2EA5">
        <w:rPr>
          <w:color w:val="000000" w:themeColor="text1"/>
        </w:rPr>
        <w:t>TRAP</w:t>
      </w:r>
      <w:r w:rsidR="005077F8" w:rsidRPr="005077F8">
        <w:rPr>
          <w:color w:val="000000" w:themeColor="text1"/>
        </w:rPr>
        <w:t>)</w:t>
      </w:r>
      <w:r w:rsidRPr="00EA2EA5">
        <w:rPr>
          <w:color w:val="000000" w:themeColor="text1"/>
        </w:rPr>
        <w:t xml:space="preserve"> enables rapid and efficient isolation of cell type-specific translating mRNA. Here, </w:t>
      </w:r>
      <w:r w:rsidR="00D7294A">
        <w:rPr>
          <w:color w:val="000000" w:themeColor="text1"/>
        </w:rPr>
        <w:t xml:space="preserve">we </w:t>
      </w:r>
      <w:r w:rsidR="00D7294A" w:rsidRPr="00EA2EA5">
        <w:rPr>
          <w:color w:val="000000" w:themeColor="text1"/>
        </w:rPr>
        <w:t>de</w:t>
      </w:r>
      <w:r w:rsidR="00D7294A">
        <w:rPr>
          <w:color w:val="000000" w:themeColor="text1"/>
        </w:rPr>
        <w:t>monstrate</w:t>
      </w:r>
      <w:r w:rsidR="00D7294A" w:rsidRPr="00EA2EA5">
        <w:rPr>
          <w:color w:val="000000" w:themeColor="text1"/>
        </w:rPr>
        <w:t xml:space="preserve"> </w:t>
      </w:r>
      <w:r w:rsidRPr="00EA2EA5">
        <w:rPr>
          <w:color w:val="000000" w:themeColor="text1"/>
        </w:rPr>
        <w:t xml:space="preserve">a method that combines </w:t>
      </w:r>
      <w:r w:rsidR="00D7294A" w:rsidRPr="00EA2EA5">
        <w:rPr>
          <w:color w:val="000000" w:themeColor="text1"/>
        </w:rPr>
        <w:t>hydrodynamic tail</w:t>
      </w:r>
      <w:r w:rsidR="00D7294A">
        <w:rPr>
          <w:color w:val="000000" w:themeColor="text1"/>
        </w:rPr>
        <w:t>-</w:t>
      </w:r>
      <w:r w:rsidR="00D7294A" w:rsidRPr="00EA2EA5">
        <w:rPr>
          <w:color w:val="000000" w:themeColor="text1"/>
        </w:rPr>
        <w:t xml:space="preserve">vein injection </w:t>
      </w:r>
      <w:r w:rsidR="00D7294A">
        <w:rPr>
          <w:color w:val="000000" w:themeColor="text1"/>
        </w:rPr>
        <w:t>in</w:t>
      </w:r>
      <w:r w:rsidR="00D7294A" w:rsidRPr="00EA2EA5">
        <w:rPr>
          <w:color w:val="000000" w:themeColor="text1"/>
        </w:rPr>
        <w:t xml:space="preserve"> a mouse model of liver repopulation </w:t>
      </w:r>
      <w:r w:rsidR="00D7294A">
        <w:rPr>
          <w:color w:val="000000" w:themeColor="text1"/>
        </w:rPr>
        <w:t xml:space="preserve">and </w:t>
      </w:r>
      <w:r w:rsidRPr="00EA2EA5">
        <w:rPr>
          <w:color w:val="000000" w:themeColor="text1"/>
        </w:rPr>
        <w:t xml:space="preserve">TRAP to examine the expression profile of repopulating hepatocytes. </w:t>
      </w:r>
    </w:p>
    <w:p w14:paraId="3ACE58D1" w14:textId="77777777" w:rsidR="00DD1AB2" w:rsidRPr="00EA2EA5" w:rsidRDefault="00DD1AB2" w:rsidP="00655057">
      <w:pPr>
        <w:rPr>
          <w:color w:val="000000" w:themeColor="text1"/>
        </w:rPr>
      </w:pPr>
    </w:p>
    <w:p w14:paraId="19320AD1" w14:textId="0D0663B8" w:rsidR="00DD1AB2" w:rsidRPr="00EA2EA5" w:rsidRDefault="00DD1AB2" w:rsidP="00655057">
      <w:pPr>
        <w:rPr>
          <w:color w:val="000000" w:themeColor="text1"/>
        </w:rPr>
      </w:pPr>
      <w:r w:rsidRPr="00EA2EA5">
        <w:rPr>
          <w:b/>
          <w:color w:val="000000" w:themeColor="text1"/>
        </w:rPr>
        <w:t>ABSTRACT:</w:t>
      </w:r>
    </w:p>
    <w:p w14:paraId="2FD5B2F1" w14:textId="5BA6ECC4" w:rsidR="00DD1AB2" w:rsidRPr="00EA2EA5" w:rsidRDefault="00DD1AB2" w:rsidP="00655057">
      <w:pPr>
        <w:rPr>
          <w:color w:val="000000" w:themeColor="text1"/>
        </w:rPr>
      </w:pPr>
      <w:r w:rsidRPr="00EA2EA5">
        <w:rPr>
          <w:color w:val="000000" w:themeColor="text1"/>
        </w:rPr>
        <w:t xml:space="preserve">Liver repopulation after injury is a crucial feature of mammals </w:t>
      </w:r>
      <w:r w:rsidR="00FA3F31">
        <w:rPr>
          <w:color w:val="000000" w:themeColor="text1"/>
        </w:rPr>
        <w:t>which</w:t>
      </w:r>
      <w:r w:rsidRPr="00EA2EA5">
        <w:rPr>
          <w:color w:val="000000" w:themeColor="text1"/>
        </w:rPr>
        <w:t xml:space="preserve"> prevents immediate organ failure and death after exposure of environmental toxins. A deeper understanding of the changes in gene expression that occur during repopulation could help identify therapeutic targets to promote the restoration of liver function in the setting of injuries. Nonetheless, methods to isolate specifically the </w:t>
      </w:r>
      <w:r w:rsidR="001A6CEA">
        <w:rPr>
          <w:color w:val="000000" w:themeColor="text1"/>
        </w:rPr>
        <w:t>repopulating</w:t>
      </w:r>
      <w:r w:rsidR="001A6CEA" w:rsidRPr="00EA2EA5">
        <w:rPr>
          <w:color w:val="000000" w:themeColor="text1"/>
        </w:rPr>
        <w:t xml:space="preserve"> </w:t>
      </w:r>
      <w:r w:rsidRPr="00EA2EA5">
        <w:rPr>
          <w:color w:val="000000" w:themeColor="text1"/>
        </w:rPr>
        <w:t xml:space="preserve">hepatocytes are inhibited by a lack of cell markers, limited cell numbers, and the fragility of these cells. The development of translating ribosome affinity purification </w:t>
      </w:r>
      <w:r w:rsidR="005077F8" w:rsidRPr="005077F8">
        <w:rPr>
          <w:color w:val="000000" w:themeColor="text1"/>
        </w:rPr>
        <w:t>(</w:t>
      </w:r>
      <w:r w:rsidRPr="00EA2EA5">
        <w:rPr>
          <w:color w:val="000000" w:themeColor="text1"/>
        </w:rPr>
        <w:t>TRAP</w:t>
      </w:r>
      <w:r w:rsidR="005077F8" w:rsidRPr="005077F8">
        <w:rPr>
          <w:color w:val="000000" w:themeColor="text1"/>
        </w:rPr>
        <w:t>)</w:t>
      </w:r>
      <w:r w:rsidRPr="00EA2EA5">
        <w:rPr>
          <w:color w:val="000000" w:themeColor="text1"/>
        </w:rPr>
        <w:t xml:space="preserve"> technology in conjunction with the </w:t>
      </w:r>
      <w:r w:rsidRPr="00EA2EA5">
        <w:rPr>
          <w:i/>
          <w:color w:val="000000" w:themeColor="text1"/>
        </w:rPr>
        <w:t>Fah</w:t>
      </w:r>
      <w:r w:rsidRPr="00EA2EA5">
        <w:rPr>
          <w:color w:val="000000" w:themeColor="text1"/>
          <w:vertAlign w:val="superscript"/>
        </w:rPr>
        <w:t>-/-</w:t>
      </w:r>
      <w:r w:rsidRPr="00EA2EA5">
        <w:rPr>
          <w:color w:val="000000" w:themeColor="text1"/>
        </w:rPr>
        <w:t xml:space="preserve"> mouse model to recapitulate repopulation in the setting of liver injury allows gene expression profiling of the repopulating hepatocytes. With TRAP, cell type-specific translating mRNA is rapidly and efficiently isolated. </w:t>
      </w:r>
      <w:r w:rsidR="00D7294A">
        <w:rPr>
          <w:color w:val="000000" w:themeColor="text1"/>
        </w:rPr>
        <w:t>We</w:t>
      </w:r>
      <w:r w:rsidR="00D7294A" w:rsidRPr="00EA2EA5">
        <w:rPr>
          <w:color w:val="000000" w:themeColor="text1"/>
        </w:rPr>
        <w:t xml:space="preserve"> developed </w:t>
      </w:r>
      <w:r w:rsidR="00D7294A">
        <w:rPr>
          <w:color w:val="000000" w:themeColor="text1"/>
        </w:rPr>
        <w:t>a</w:t>
      </w:r>
      <w:r w:rsidR="00D7294A" w:rsidRPr="00EA2EA5">
        <w:rPr>
          <w:color w:val="000000" w:themeColor="text1"/>
        </w:rPr>
        <w:t xml:space="preserve"> </w:t>
      </w:r>
      <w:r w:rsidRPr="00EA2EA5">
        <w:rPr>
          <w:color w:val="000000" w:themeColor="text1"/>
        </w:rPr>
        <w:t>method that utilizes TRAP with affinity-based isolation of translating mRNA from hepatocytes that selectively express the</w:t>
      </w:r>
      <w:r w:rsidR="00FA3F31" w:rsidRPr="00FA3F31">
        <w:t xml:space="preserve"> </w:t>
      </w:r>
      <w:r w:rsidR="00FA3F31" w:rsidRPr="00FA3F31">
        <w:rPr>
          <w:color w:val="000000" w:themeColor="text1"/>
        </w:rPr>
        <w:t>green fluorescent protein</w:t>
      </w:r>
      <w:r w:rsidRPr="00EA2EA5">
        <w:rPr>
          <w:color w:val="000000" w:themeColor="text1"/>
        </w:rPr>
        <w:t xml:space="preserve"> </w:t>
      </w:r>
      <w:r w:rsidR="005077F8" w:rsidRPr="005077F8">
        <w:rPr>
          <w:color w:val="000000" w:themeColor="text1"/>
        </w:rPr>
        <w:t>(</w:t>
      </w:r>
      <w:r w:rsidRPr="00EA2EA5">
        <w:rPr>
          <w:color w:val="000000" w:themeColor="text1"/>
        </w:rPr>
        <w:t>GFP</w:t>
      </w:r>
      <w:r w:rsidR="005077F8" w:rsidRPr="005077F8">
        <w:rPr>
          <w:color w:val="000000" w:themeColor="text1"/>
        </w:rPr>
        <w:t>)</w:t>
      </w:r>
      <w:r w:rsidRPr="00EA2EA5">
        <w:rPr>
          <w:color w:val="000000" w:themeColor="text1"/>
        </w:rPr>
        <w:t>-tagged ribosomal protein</w:t>
      </w:r>
      <w:r w:rsidR="0068040B">
        <w:rPr>
          <w:color w:val="000000" w:themeColor="text1"/>
        </w:rPr>
        <w:t xml:space="preserve"> </w:t>
      </w:r>
      <w:r w:rsidR="005077F8" w:rsidRPr="005077F8">
        <w:rPr>
          <w:color w:val="000000" w:themeColor="text1"/>
        </w:rPr>
        <w:t>(</w:t>
      </w:r>
      <w:r w:rsidR="0068040B">
        <w:rPr>
          <w:color w:val="000000" w:themeColor="text1"/>
        </w:rPr>
        <w:t>RP</w:t>
      </w:r>
      <w:r w:rsidR="005077F8" w:rsidRPr="005077F8">
        <w:rPr>
          <w:color w:val="000000" w:themeColor="text1"/>
        </w:rPr>
        <w:t>)</w:t>
      </w:r>
      <w:r w:rsidRPr="00EA2EA5">
        <w:rPr>
          <w:color w:val="000000" w:themeColor="text1"/>
        </w:rPr>
        <w:t>, GFP:RPL10A. TRAP circumvents the long time period required for fluorescence-activated cell sorting that could change the gene expression profile. Furthermore, since only the repopulating hepatocytes express the GFP:RPL10A fusion protein, the isolated mRNA is devoid of contamination from the surrounding injured hepatocytes and other cell types in the liver. The affinity-purified mRNA is of high quality and allows downstream PCR</w:t>
      </w:r>
      <w:r w:rsidR="00AD7BB2">
        <w:rPr>
          <w:color w:val="000000" w:themeColor="text1"/>
        </w:rPr>
        <w:t>-</w:t>
      </w:r>
      <w:r w:rsidRPr="00EA2EA5">
        <w:rPr>
          <w:color w:val="000000" w:themeColor="text1"/>
        </w:rPr>
        <w:t xml:space="preserve"> or high-throughput sequencing-based analysis of gene expression. </w:t>
      </w:r>
    </w:p>
    <w:p w14:paraId="4C7D5FD5" w14:textId="77777777" w:rsidR="006305D7" w:rsidRPr="001B1519" w:rsidRDefault="006305D7" w:rsidP="00655057">
      <w:pPr>
        <w:rPr>
          <w:rFonts w:asciiTheme="minorHAnsi" w:hAnsiTheme="minorHAnsi" w:cstheme="minorHAnsi"/>
        </w:rPr>
      </w:pPr>
    </w:p>
    <w:p w14:paraId="7E070F9D" w14:textId="77777777" w:rsidR="00DD1AB2" w:rsidRPr="00EA2EA5" w:rsidRDefault="00DD1AB2" w:rsidP="00655057">
      <w:pPr>
        <w:rPr>
          <w:color w:val="000000" w:themeColor="text1"/>
        </w:rPr>
      </w:pPr>
      <w:r w:rsidRPr="00EA2EA5">
        <w:rPr>
          <w:b/>
          <w:color w:val="000000" w:themeColor="text1"/>
        </w:rPr>
        <w:t>INTRODUCTION:</w:t>
      </w:r>
    </w:p>
    <w:p w14:paraId="6FEEEAE0" w14:textId="3A7426EA" w:rsidR="00DD1AB2" w:rsidRDefault="00DD1AB2" w:rsidP="00655057">
      <w:pPr>
        <w:rPr>
          <w:color w:val="000000" w:themeColor="text1"/>
        </w:rPr>
      </w:pPr>
      <w:r w:rsidRPr="00EA2EA5">
        <w:rPr>
          <w:color w:val="000000" w:themeColor="text1"/>
        </w:rPr>
        <w:t>As the main metabolic organ in vertebrates, the liver is responsible for glucose homeostasis, serum protein synthesis, bile acid secretion, and xenobiotic metabolism and detoxification. The liver possesses an extraordinary capacity to regenerate the injured parenchyma upon exposure to toxins to prevent immediate liver failure</w:t>
      </w:r>
      <w:r w:rsidRPr="00EA2EA5">
        <w:rPr>
          <w:color w:val="000000" w:themeColor="text1"/>
          <w:vertAlign w:val="superscript"/>
        </w:rPr>
        <w:t>1</w:t>
      </w:r>
      <w:r w:rsidRPr="00EA2EA5">
        <w:rPr>
          <w:color w:val="000000" w:themeColor="text1"/>
        </w:rPr>
        <w:t>. However, failure of regeneration can occur in</w:t>
      </w:r>
      <w:r w:rsidR="00D7294A">
        <w:rPr>
          <w:color w:val="000000" w:themeColor="text1"/>
        </w:rPr>
        <w:t xml:space="preserve"> the</w:t>
      </w:r>
      <w:r w:rsidRPr="00EA2EA5">
        <w:rPr>
          <w:color w:val="000000" w:themeColor="text1"/>
        </w:rPr>
        <w:t xml:space="preserve"> setting of acetaminophen </w:t>
      </w:r>
      <w:r w:rsidR="00D7294A">
        <w:rPr>
          <w:color w:val="000000" w:themeColor="text1"/>
        </w:rPr>
        <w:t>or</w:t>
      </w:r>
      <w:r w:rsidR="00D7294A" w:rsidRPr="00EA2EA5">
        <w:rPr>
          <w:color w:val="000000" w:themeColor="text1"/>
        </w:rPr>
        <w:t xml:space="preserve"> </w:t>
      </w:r>
      <w:r w:rsidRPr="00EA2EA5">
        <w:rPr>
          <w:color w:val="000000" w:themeColor="text1"/>
        </w:rPr>
        <w:t>alcohol overconsumption, which can lead to acute liver failure</w:t>
      </w:r>
      <w:r w:rsidRPr="00EA2EA5">
        <w:rPr>
          <w:color w:val="000000" w:themeColor="text1"/>
          <w:vertAlign w:val="superscript"/>
        </w:rPr>
        <w:t>2</w:t>
      </w:r>
      <w:r w:rsidRPr="00EA2EA5">
        <w:rPr>
          <w:color w:val="000000" w:themeColor="text1"/>
        </w:rPr>
        <w:t>. Furthermore, chronic liver injury caused by viral hepatitis infection, fatty liver disease, and steatohepatitis can cause liver fibrosis, cirrhosis, and hepatocellular carcinoma</w:t>
      </w:r>
      <w:r w:rsidRPr="00EA2EA5">
        <w:rPr>
          <w:color w:val="000000" w:themeColor="text1"/>
          <w:vertAlign w:val="superscript"/>
        </w:rPr>
        <w:t>3</w:t>
      </w:r>
      <w:r w:rsidRPr="00EA2EA5">
        <w:rPr>
          <w:color w:val="000000" w:themeColor="text1"/>
        </w:rPr>
        <w:t>. The only available curative treatment for end-stage liver disease is transplantation but is limited by organ shortage, preventing efficient treatment for all patients</w:t>
      </w:r>
      <w:r w:rsidRPr="00EA2EA5">
        <w:rPr>
          <w:color w:val="000000" w:themeColor="text1"/>
          <w:vertAlign w:val="superscript"/>
        </w:rPr>
        <w:t>4</w:t>
      </w:r>
      <w:r w:rsidRPr="00EA2EA5">
        <w:rPr>
          <w:color w:val="000000" w:themeColor="text1"/>
        </w:rPr>
        <w:t xml:space="preserve">. A better understanding of the recovery process after toxic liver injury is therefore crucial for the development of treatments to stimulate regeneration sufficient to rescue function in the diseased organ. </w:t>
      </w:r>
    </w:p>
    <w:p w14:paraId="1505AF42" w14:textId="77777777" w:rsidR="007F4742" w:rsidRPr="00EA2EA5" w:rsidRDefault="007F4742" w:rsidP="00655057">
      <w:pPr>
        <w:rPr>
          <w:color w:val="000000" w:themeColor="text1"/>
        </w:rPr>
      </w:pPr>
    </w:p>
    <w:p w14:paraId="3BB5827F" w14:textId="0393DF44" w:rsidR="00DD1AB2" w:rsidRDefault="00DD1AB2" w:rsidP="00655057">
      <w:pPr>
        <w:rPr>
          <w:color w:val="000000" w:themeColor="text1"/>
        </w:rPr>
      </w:pPr>
      <w:r w:rsidRPr="00EA2EA5">
        <w:rPr>
          <w:color w:val="000000" w:themeColor="text1"/>
        </w:rPr>
        <w:t>The most broadly applied model system for the study of liver regeneration is partial hepatectomy in rodents, in which a large proportion of the liver is resected to stimulate rapid hepatocyte expansion</w:t>
      </w:r>
      <w:r w:rsidRPr="00EA2EA5">
        <w:rPr>
          <w:color w:val="000000" w:themeColor="text1"/>
          <w:vertAlign w:val="superscript"/>
        </w:rPr>
        <w:t>5</w:t>
      </w:r>
      <w:r w:rsidRPr="00EA2EA5">
        <w:rPr>
          <w:color w:val="000000" w:themeColor="text1"/>
        </w:rPr>
        <w:t>. However, partial hepatectomy does not recapitulate hepatocyte expansion following toxic liver injury due to the lack of immune cell infiltration and hepatocyte cell necrosis often observed in the setting of acute liver injury in humans</w:t>
      </w:r>
      <w:r w:rsidRPr="00EA2EA5">
        <w:rPr>
          <w:color w:val="000000" w:themeColor="text1"/>
          <w:vertAlign w:val="superscript"/>
        </w:rPr>
        <w:t>6</w:t>
      </w:r>
      <w:r w:rsidRPr="00EA2EA5">
        <w:rPr>
          <w:color w:val="000000" w:themeColor="text1"/>
        </w:rPr>
        <w:t xml:space="preserve">. A more suitable system to model this form of organ renewal is the </w:t>
      </w:r>
      <w:r w:rsidRPr="00EA2EA5">
        <w:rPr>
          <w:i/>
          <w:color w:val="000000" w:themeColor="text1"/>
        </w:rPr>
        <w:t>Fah</w:t>
      </w:r>
      <w:r w:rsidRPr="00EA2EA5">
        <w:rPr>
          <w:i/>
          <w:color w:val="000000" w:themeColor="text1"/>
          <w:vertAlign w:val="superscript"/>
        </w:rPr>
        <w:t>-/-</w:t>
      </w:r>
      <w:r w:rsidRPr="00EA2EA5">
        <w:rPr>
          <w:color w:val="000000" w:themeColor="text1"/>
        </w:rPr>
        <w:t xml:space="preserve"> mouse, which lacks functional fumarylacetoacetate hydrolase </w:t>
      </w:r>
      <w:r w:rsidR="005077F8" w:rsidRPr="005077F8">
        <w:rPr>
          <w:color w:val="000000" w:themeColor="text1"/>
        </w:rPr>
        <w:t>(</w:t>
      </w:r>
      <w:r w:rsidRPr="00EA2EA5">
        <w:rPr>
          <w:color w:val="000000" w:themeColor="text1"/>
        </w:rPr>
        <w:t>FAH</w:t>
      </w:r>
      <w:r w:rsidR="005077F8" w:rsidRPr="005077F8">
        <w:rPr>
          <w:color w:val="000000" w:themeColor="text1"/>
        </w:rPr>
        <w:t>)</w:t>
      </w:r>
      <w:r w:rsidRPr="00EA2EA5">
        <w:rPr>
          <w:color w:val="000000" w:themeColor="text1"/>
        </w:rPr>
        <w:t xml:space="preserve"> required for proper tyrosine </w:t>
      </w:r>
      <w:r w:rsidR="007F4742" w:rsidRPr="00EA2EA5">
        <w:rPr>
          <w:color w:val="000000" w:themeColor="text1"/>
        </w:rPr>
        <w:t>metabolism and</w:t>
      </w:r>
      <w:r w:rsidRPr="00EA2EA5">
        <w:rPr>
          <w:color w:val="000000" w:themeColor="text1"/>
        </w:rPr>
        <w:t xml:space="preserve"> develops severe liver damage leading to death</w:t>
      </w:r>
      <w:r w:rsidRPr="00EA2EA5">
        <w:rPr>
          <w:color w:val="000000" w:themeColor="text1"/>
          <w:vertAlign w:val="superscript"/>
        </w:rPr>
        <w:t>7</w:t>
      </w:r>
      <w:r w:rsidRPr="00EA2EA5">
        <w:rPr>
          <w:color w:val="000000" w:themeColor="text1"/>
        </w:rPr>
        <w:t xml:space="preserve">. These mice can be maintained in a healthy state indefinitely by treatment with the drug </w:t>
      </w:r>
      <w:proofErr w:type="spellStart"/>
      <w:r w:rsidRPr="00EA2EA5">
        <w:rPr>
          <w:color w:val="000000" w:themeColor="text1"/>
        </w:rPr>
        <w:t>nitisinone</w:t>
      </w:r>
      <w:proofErr w:type="spellEnd"/>
      <w:r w:rsidRPr="00EA2EA5">
        <w:rPr>
          <w:color w:val="000000" w:themeColor="text1"/>
        </w:rPr>
        <w:t xml:space="preserve"> in the drinking water. Alternatively, FAH expression can be restored by transgene delivery to a subset of hepatocytes, which will expand to repopulate the liver upon </w:t>
      </w:r>
      <w:proofErr w:type="spellStart"/>
      <w:r w:rsidRPr="00EA2EA5">
        <w:rPr>
          <w:color w:val="000000" w:themeColor="text1"/>
        </w:rPr>
        <w:t>nitisinone</w:t>
      </w:r>
      <w:proofErr w:type="spellEnd"/>
      <w:r w:rsidRPr="00EA2EA5">
        <w:rPr>
          <w:color w:val="000000" w:themeColor="text1"/>
        </w:rPr>
        <w:t xml:space="preserve"> removal</w:t>
      </w:r>
      <w:r w:rsidRPr="00EA2EA5">
        <w:rPr>
          <w:color w:val="000000" w:themeColor="text1"/>
          <w:vertAlign w:val="superscript"/>
        </w:rPr>
        <w:t>8</w:t>
      </w:r>
      <w:r w:rsidRPr="00EA2EA5">
        <w:rPr>
          <w:color w:val="000000" w:themeColor="text1"/>
        </w:rPr>
        <w:t>.</w:t>
      </w:r>
    </w:p>
    <w:p w14:paraId="04C686E3" w14:textId="77777777" w:rsidR="007F4742" w:rsidRPr="00EA2EA5" w:rsidRDefault="007F4742" w:rsidP="00655057">
      <w:pPr>
        <w:rPr>
          <w:color w:val="000000" w:themeColor="text1"/>
        </w:rPr>
      </w:pPr>
    </w:p>
    <w:p w14:paraId="3D5C0400" w14:textId="3A511714" w:rsidR="00DD1AB2" w:rsidRDefault="00DD1AB2" w:rsidP="00655057">
      <w:pPr>
        <w:rPr>
          <w:color w:val="000000" w:themeColor="text1"/>
        </w:rPr>
      </w:pPr>
      <w:r w:rsidRPr="00EA2EA5">
        <w:rPr>
          <w:color w:val="000000" w:themeColor="text1"/>
        </w:rPr>
        <w:t>To profile the gene expression change</w:t>
      </w:r>
      <w:r w:rsidR="00F26181">
        <w:rPr>
          <w:color w:val="000000" w:themeColor="text1"/>
        </w:rPr>
        <w:t>s</w:t>
      </w:r>
      <w:r w:rsidRPr="00EA2EA5">
        <w:rPr>
          <w:color w:val="000000" w:themeColor="text1"/>
        </w:rPr>
        <w:t xml:space="preserve"> of repopulating hepatocytes, a tool to specifically isolate replicating hepatocytes in the </w:t>
      </w:r>
      <w:r w:rsidRPr="00EA2EA5">
        <w:rPr>
          <w:i/>
          <w:color w:val="000000" w:themeColor="text1"/>
        </w:rPr>
        <w:t>Fah</w:t>
      </w:r>
      <w:r w:rsidRPr="00EA2EA5">
        <w:rPr>
          <w:color w:val="000000" w:themeColor="text1"/>
          <w:vertAlign w:val="superscript"/>
        </w:rPr>
        <w:t>-/-</w:t>
      </w:r>
      <w:r w:rsidRPr="00EA2EA5">
        <w:rPr>
          <w:color w:val="000000" w:themeColor="text1"/>
        </w:rPr>
        <w:t xml:space="preserve"> mouse without contamination from the neighboring injured hepatocytes and other cell types is required. Unfortunately, fluorescence-assisted cell sorting </w:t>
      </w:r>
      <w:r w:rsidR="005077F8" w:rsidRPr="005077F8">
        <w:rPr>
          <w:color w:val="000000" w:themeColor="text1"/>
        </w:rPr>
        <w:t>(</w:t>
      </w:r>
      <w:r w:rsidRPr="00EA2EA5">
        <w:rPr>
          <w:color w:val="000000" w:themeColor="text1"/>
        </w:rPr>
        <w:t>FACS</w:t>
      </w:r>
      <w:r w:rsidR="005077F8" w:rsidRPr="005077F8">
        <w:rPr>
          <w:color w:val="000000" w:themeColor="text1"/>
        </w:rPr>
        <w:t>)</w:t>
      </w:r>
      <w:r w:rsidRPr="00EA2EA5">
        <w:rPr>
          <w:color w:val="000000" w:themeColor="text1"/>
        </w:rPr>
        <w:t xml:space="preserve"> of hepatocytes is difficult since </w:t>
      </w:r>
      <w:r w:rsidR="005077F8" w:rsidRPr="005077F8">
        <w:rPr>
          <w:color w:val="000000" w:themeColor="text1"/>
        </w:rPr>
        <w:t>(</w:t>
      </w:r>
      <w:r w:rsidRPr="00EA2EA5">
        <w:rPr>
          <w:color w:val="000000" w:themeColor="text1"/>
        </w:rPr>
        <w:t>1</w:t>
      </w:r>
      <w:r w:rsidR="005077F8" w:rsidRPr="005077F8">
        <w:rPr>
          <w:color w:val="000000" w:themeColor="text1"/>
        </w:rPr>
        <w:t>)</w:t>
      </w:r>
      <w:r w:rsidRPr="00EA2EA5">
        <w:rPr>
          <w:color w:val="000000" w:themeColor="text1"/>
        </w:rPr>
        <w:t xml:space="preserve"> the fragility of repopulating hepatocytes leads to poor recovery after liver perfusion, </w:t>
      </w:r>
      <w:r w:rsidR="005077F8" w:rsidRPr="005077F8">
        <w:rPr>
          <w:color w:val="000000" w:themeColor="text1"/>
        </w:rPr>
        <w:t>(</w:t>
      </w:r>
      <w:r w:rsidRPr="00EA2EA5">
        <w:rPr>
          <w:color w:val="000000" w:themeColor="text1"/>
        </w:rPr>
        <w:t>2</w:t>
      </w:r>
      <w:r w:rsidR="005077F8" w:rsidRPr="005077F8">
        <w:rPr>
          <w:color w:val="000000" w:themeColor="text1"/>
        </w:rPr>
        <w:t>)</w:t>
      </w:r>
      <w:r w:rsidRPr="00EA2EA5">
        <w:rPr>
          <w:color w:val="000000" w:themeColor="text1"/>
        </w:rPr>
        <w:t xml:space="preserve"> replicating hepatocytes are highly variable in size, making isolation of a pure population by FACS difficult, and </w:t>
      </w:r>
      <w:r w:rsidR="005077F8" w:rsidRPr="005077F8">
        <w:rPr>
          <w:color w:val="000000" w:themeColor="text1"/>
        </w:rPr>
        <w:t>(</w:t>
      </w:r>
      <w:r w:rsidRPr="00EA2EA5">
        <w:rPr>
          <w:color w:val="000000" w:themeColor="text1"/>
        </w:rPr>
        <w:t>3</w:t>
      </w:r>
      <w:r w:rsidR="005077F8" w:rsidRPr="005077F8">
        <w:rPr>
          <w:color w:val="000000" w:themeColor="text1"/>
        </w:rPr>
        <w:t>)</w:t>
      </w:r>
      <w:r w:rsidRPr="00EA2EA5">
        <w:rPr>
          <w:color w:val="000000" w:themeColor="text1"/>
        </w:rPr>
        <w:t xml:space="preserve"> the procedure time from liver perfusion to RNA isolation is greater than 2 hours, hence gene expression profiles may undergo substantial artificial changes before samples are acquired</w:t>
      </w:r>
      <w:r w:rsidRPr="00EA2EA5">
        <w:rPr>
          <w:color w:val="000000" w:themeColor="text1"/>
          <w:vertAlign w:val="superscript"/>
        </w:rPr>
        <w:t>9</w:t>
      </w:r>
      <w:r w:rsidRPr="00EA2EA5">
        <w:rPr>
          <w:color w:val="000000" w:themeColor="text1"/>
        </w:rPr>
        <w:t xml:space="preserve">. </w:t>
      </w:r>
    </w:p>
    <w:p w14:paraId="2B004EF6" w14:textId="77777777" w:rsidR="007F4742" w:rsidRPr="00EA2EA5" w:rsidRDefault="007F4742" w:rsidP="00655057">
      <w:pPr>
        <w:rPr>
          <w:color w:val="000000" w:themeColor="text1"/>
        </w:rPr>
      </w:pPr>
    </w:p>
    <w:p w14:paraId="0E1240E1" w14:textId="04FFEE7F" w:rsidR="00DD1AB2" w:rsidRPr="00EA2EA5" w:rsidRDefault="00DD1AB2" w:rsidP="00655057">
      <w:pPr>
        <w:rPr>
          <w:color w:val="000000" w:themeColor="text1"/>
          <w:highlight w:val="yellow"/>
        </w:rPr>
      </w:pPr>
      <w:r w:rsidRPr="00EA2EA5">
        <w:rPr>
          <w:color w:val="000000" w:themeColor="text1"/>
        </w:rPr>
        <w:t xml:space="preserve">Alternatively, the expression of epitope-tagged ribosomes specifically in repopulating hepatocytes allows for the rapid isolation of actively translating mRNA bound by ribosomes using affinity purification immediately after organ harvest, </w:t>
      </w:r>
      <w:r w:rsidR="001A6CEA">
        <w:rPr>
          <w:color w:val="000000" w:themeColor="text1"/>
        </w:rPr>
        <w:t>with</w:t>
      </w:r>
      <w:r w:rsidR="001A6CEA" w:rsidRPr="00EA2EA5">
        <w:rPr>
          <w:color w:val="000000" w:themeColor="text1"/>
        </w:rPr>
        <w:t xml:space="preserve"> </w:t>
      </w:r>
      <w:r w:rsidRPr="00EA2EA5">
        <w:rPr>
          <w:color w:val="000000" w:themeColor="text1"/>
        </w:rPr>
        <w:t xml:space="preserve">bulk liver tissue lysates. Here, </w:t>
      </w:r>
      <w:r w:rsidR="00E84DAA">
        <w:rPr>
          <w:color w:val="000000" w:themeColor="text1"/>
        </w:rPr>
        <w:t xml:space="preserve">we describe a protocol to perform </w:t>
      </w:r>
      <w:r w:rsidRPr="00EA2EA5">
        <w:rPr>
          <w:color w:val="000000" w:themeColor="text1"/>
        </w:rPr>
        <w:t xml:space="preserve">translating-ribosome affinity purification </w:t>
      </w:r>
      <w:r w:rsidR="005077F8" w:rsidRPr="005077F8">
        <w:rPr>
          <w:color w:val="000000" w:themeColor="text1"/>
        </w:rPr>
        <w:t>(</w:t>
      </w:r>
      <w:r w:rsidRPr="00EA2EA5">
        <w:rPr>
          <w:color w:val="000000" w:themeColor="text1"/>
        </w:rPr>
        <w:t>TRAP</w:t>
      </w:r>
      <w:r w:rsidR="005077F8" w:rsidRPr="005077F8">
        <w:rPr>
          <w:color w:val="000000" w:themeColor="text1"/>
        </w:rPr>
        <w:t>)</w:t>
      </w:r>
      <w:r w:rsidR="001A6CEA" w:rsidRPr="00EA2EA5">
        <w:rPr>
          <w:color w:val="000000" w:themeColor="text1"/>
          <w:vertAlign w:val="superscript"/>
        </w:rPr>
        <w:t>1</w:t>
      </w:r>
      <w:r w:rsidR="001A6CEA">
        <w:rPr>
          <w:color w:val="000000" w:themeColor="text1"/>
          <w:vertAlign w:val="superscript"/>
        </w:rPr>
        <w:t>0</w:t>
      </w:r>
      <w:r w:rsidR="001A6CEA" w:rsidRPr="00EA2EA5">
        <w:rPr>
          <w:color w:val="000000" w:themeColor="text1"/>
        </w:rPr>
        <w:t xml:space="preserve"> </w:t>
      </w:r>
      <w:r w:rsidRPr="00EA2EA5">
        <w:rPr>
          <w:color w:val="000000" w:themeColor="text1"/>
        </w:rPr>
        <w:t xml:space="preserve">followed by high-throughput RNA-sequencing </w:t>
      </w:r>
      <w:r w:rsidR="005077F8" w:rsidRPr="005077F8">
        <w:rPr>
          <w:color w:val="000000" w:themeColor="text1"/>
        </w:rPr>
        <w:t>(</w:t>
      </w:r>
      <w:r w:rsidRPr="00EA2EA5">
        <w:rPr>
          <w:color w:val="000000" w:themeColor="text1"/>
        </w:rPr>
        <w:t>TRAP-seq</w:t>
      </w:r>
      <w:r w:rsidR="005077F8" w:rsidRPr="005077F8">
        <w:rPr>
          <w:color w:val="000000" w:themeColor="text1"/>
        </w:rPr>
        <w:t>)</w:t>
      </w:r>
      <w:r w:rsidR="00E84DAA">
        <w:rPr>
          <w:color w:val="000000" w:themeColor="text1"/>
        </w:rPr>
        <w:t>,</w:t>
      </w:r>
      <w:r w:rsidRPr="00EA2EA5">
        <w:rPr>
          <w:color w:val="000000" w:themeColor="text1"/>
        </w:rPr>
        <w:t xml:space="preserve"> to specifically isolate and profile mRNA in repopulating hepatocytes in the </w:t>
      </w:r>
      <w:r w:rsidRPr="00EA2EA5">
        <w:rPr>
          <w:i/>
          <w:color w:val="000000" w:themeColor="text1"/>
        </w:rPr>
        <w:t>Fah</w:t>
      </w:r>
      <w:r w:rsidRPr="00EA2EA5">
        <w:rPr>
          <w:color w:val="000000" w:themeColor="text1"/>
          <w:vertAlign w:val="superscript"/>
        </w:rPr>
        <w:t>-/-</w:t>
      </w:r>
      <w:r w:rsidRPr="00EA2EA5">
        <w:rPr>
          <w:color w:val="000000" w:themeColor="text1"/>
        </w:rPr>
        <w:t xml:space="preserve"> mouse</w:t>
      </w:r>
      <w:r w:rsidRPr="00EA2EA5">
        <w:rPr>
          <w:color w:val="000000" w:themeColor="text1"/>
          <w:vertAlign w:val="superscript"/>
        </w:rPr>
        <w:t>9</w:t>
      </w:r>
      <w:r w:rsidRPr="00EA2EA5">
        <w:rPr>
          <w:color w:val="000000" w:themeColor="text1"/>
        </w:rPr>
        <w:t xml:space="preserve">. </w:t>
      </w:r>
      <w:proofErr w:type="spellStart"/>
      <w:r w:rsidRPr="00EA2EA5">
        <w:rPr>
          <w:color w:val="000000" w:themeColor="text1"/>
        </w:rPr>
        <w:t>Coexpression</w:t>
      </w:r>
      <w:proofErr w:type="spellEnd"/>
      <w:r w:rsidRPr="00EA2EA5">
        <w:rPr>
          <w:color w:val="000000" w:themeColor="text1"/>
        </w:rPr>
        <w:t xml:space="preserve"> of </w:t>
      </w:r>
      <w:r w:rsidR="007F4742" w:rsidRPr="00FA3F31">
        <w:rPr>
          <w:color w:val="000000" w:themeColor="text1"/>
        </w:rPr>
        <w:t>green fluorescent protein</w:t>
      </w:r>
      <w:r w:rsidRPr="00EA2EA5">
        <w:rPr>
          <w:color w:val="000000" w:themeColor="text1"/>
        </w:rPr>
        <w:t xml:space="preserve">-tagged ribosomal protein </w:t>
      </w:r>
      <w:r w:rsidR="005077F8" w:rsidRPr="005077F8">
        <w:rPr>
          <w:color w:val="000000" w:themeColor="text1"/>
        </w:rPr>
        <w:t>(</w:t>
      </w:r>
      <w:r w:rsidRPr="00EA2EA5">
        <w:rPr>
          <w:color w:val="000000" w:themeColor="text1"/>
        </w:rPr>
        <w:t>GFP:RPL10A</w:t>
      </w:r>
      <w:r w:rsidR="005077F8" w:rsidRPr="005077F8">
        <w:rPr>
          <w:color w:val="000000" w:themeColor="text1"/>
        </w:rPr>
        <w:t>)</w:t>
      </w:r>
      <w:r w:rsidRPr="00EA2EA5">
        <w:rPr>
          <w:color w:val="000000" w:themeColor="text1"/>
        </w:rPr>
        <w:t xml:space="preserve"> with FAH allow</w:t>
      </w:r>
      <w:r w:rsidR="00E84DAA">
        <w:rPr>
          <w:color w:val="000000" w:themeColor="text1"/>
        </w:rPr>
        <w:t>s</w:t>
      </w:r>
      <w:r w:rsidRPr="00EA2EA5">
        <w:rPr>
          <w:color w:val="000000" w:themeColor="text1"/>
        </w:rPr>
        <w:t xml:space="preserve"> affinity purification of translating mRNA bound by </w:t>
      </w:r>
      <w:r w:rsidR="00602912">
        <w:rPr>
          <w:color w:val="000000" w:themeColor="text1"/>
        </w:rPr>
        <w:t>polysomes</w:t>
      </w:r>
      <w:r w:rsidR="00602912" w:rsidRPr="00EA2EA5">
        <w:rPr>
          <w:color w:val="000000" w:themeColor="text1"/>
        </w:rPr>
        <w:t xml:space="preserve"> </w:t>
      </w:r>
      <w:r w:rsidRPr="00EA2EA5">
        <w:rPr>
          <w:color w:val="000000" w:themeColor="text1"/>
        </w:rPr>
        <w:t xml:space="preserve">containing GFP:RPL10A. This method avoids </w:t>
      </w:r>
      <w:r w:rsidR="00E84DAA">
        <w:rPr>
          <w:color w:val="000000" w:themeColor="text1"/>
        </w:rPr>
        <w:t xml:space="preserve">any cell dissociation steps, such as </w:t>
      </w:r>
      <w:r w:rsidRPr="00EA2EA5">
        <w:rPr>
          <w:color w:val="000000" w:themeColor="text1"/>
        </w:rPr>
        <w:t>liver perfusion to isolate fragile repopulating hepatocytes</w:t>
      </w:r>
      <w:r w:rsidR="00E84DAA">
        <w:rPr>
          <w:color w:val="000000" w:themeColor="text1"/>
        </w:rPr>
        <w:t>.</w:t>
      </w:r>
      <w:r w:rsidRPr="00EA2EA5">
        <w:rPr>
          <w:color w:val="000000" w:themeColor="text1"/>
        </w:rPr>
        <w:t xml:space="preserve"> </w:t>
      </w:r>
      <w:r w:rsidR="00E84DAA">
        <w:rPr>
          <w:color w:val="000000" w:themeColor="text1"/>
        </w:rPr>
        <w:t>Instead, it</w:t>
      </w:r>
      <w:r w:rsidR="00E84DAA" w:rsidRPr="00EA2EA5">
        <w:rPr>
          <w:color w:val="000000" w:themeColor="text1"/>
        </w:rPr>
        <w:t xml:space="preserve"> </w:t>
      </w:r>
      <w:r w:rsidRPr="00EA2EA5">
        <w:rPr>
          <w:color w:val="000000" w:themeColor="text1"/>
        </w:rPr>
        <w:t>utilizes</w:t>
      </w:r>
      <w:r w:rsidR="00E84DAA">
        <w:rPr>
          <w:color w:val="000000" w:themeColor="text1"/>
        </w:rPr>
        <w:t xml:space="preserve"> lysis of whole organ </w:t>
      </w:r>
      <w:r w:rsidR="00E84DAA">
        <w:rPr>
          <w:color w:val="000000" w:themeColor="text1"/>
        </w:rPr>
        <w:lastRenderedPageBreak/>
        <w:t>tissue and</w:t>
      </w:r>
      <w:r w:rsidRPr="00EA2EA5">
        <w:rPr>
          <w:color w:val="000000" w:themeColor="text1"/>
        </w:rPr>
        <w:t xml:space="preserve"> antibodies to rapidly extract </w:t>
      </w:r>
      <w:r w:rsidR="00E84DAA">
        <w:rPr>
          <w:color w:val="000000" w:themeColor="text1"/>
        </w:rPr>
        <w:t xml:space="preserve">the </w:t>
      </w:r>
      <w:r w:rsidRPr="00EA2EA5">
        <w:rPr>
          <w:color w:val="000000" w:themeColor="text1"/>
        </w:rPr>
        <w:t xml:space="preserve">RNA </w:t>
      </w:r>
      <w:r w:rsidR="00E84DAA">
        <w:rPr>
          <w:color w:val="000000" w:themeColor="text1"/>
        </w:rPr>
        <w:t>specifically from</w:t>
      </w:r>
      <w:r w:rsidR="00E84DAA" w:rsidRPr="00EA2EA5">
        <w:rPr>
          <w:color w:val="000000" w:themeColor="text1"/>
        </w:rPr>
        <w:t xml:space="preserve"> </w:t>
      </w:r>
      <w:r w:rsidRPr="00EA2EA5">
        <w:rPr>
          <w:color w:val="000000" w:themeColor="text1"/>
        </w:rPr>
        <w:t xml:space="preserve">the target cells. Finally, isolation of abundant, high-quality mRNA </w:t>
      </w:r>
      <w:r w:rsidR="00E84DAA" w:rsidRPr="00EA2EA5">
        <w:rPr>
          <w:color w:val="000000" w:themeColor="text1"/>
        </w:rPr>
        <w:t>via TRAP-seq</w:t>
      </w:r>
      <w:r w:rsidR="00E84DAA" w:rsidRPr="00EA2EA5" w:rsidDel="00E84DAA">
        <w:rPr>
          <w:color w:val="000000" w:themeColor="text1"/>
        </w:rPr>
        <w:t xml:space="preserve"> </w:t>
      </w:r>
      <w:r w:rsidR="00E84DAA">
        <w:rPr>
          <w:color w:val="000000" w:themeColor="text1"/>
        </w:rPr>
        <w:t>enables</w:t>
      </w:r>
      <w:r w:rsidR="00E84DAA" w:rsidRPr="00EA2EA5">
        <w:rPr>
          <w:color w:val="000000" w:themeColor="text1"/>
        </w:rPr>
        <w:t xml:space="preserve"> </w:t>
      </w:r>
      <w:r w:rsidRPr="00EA2EA5">
        <w:rPr>
          <w:color w:val="000000" w:themeColor="text1"/>
        </w:rPr>
        <w:t>downstream applications such as sequencing analysis to profile the dynamic change of gene expression during the repopulation process.</w:t>
      </w:r>
    </w:p>
    <w:p w14:paraId="6D4FB926" w14:textId="77777777" w:rsidR="00DD1AB2" w:rsidRPr="00EA2EA5" w:rsidRDefault="00DD1AB2" w:rsidP="00655057">
      <w:pPr>
        <w:rPr>
          <w:b/>
          <w:color w:val="000000" w:themeColor="text1"/>
        </w:rPr>
      </w:pPr>
    </w:p>
    <w:p w14:paraId="267ED699" w14:textId="600F1DF2" w:rsidR="00DD1AB2" w:rsidRDefault="00DD1AB2" w:rsidP="00655057">
      <w:pPr>
        <w:rPr>
          <w:b/>
          <w:color w:val="000000" w:themeColor="text1"/>
        </w:rPr>
      </w:pPr>
      <w:r w:rsidRPr="00EA2EA5">
        <w:rPr>
          <w:b/>
          <w:color w:val="000000" w:themeColor="text1"/>
        </w:rPr>
        <w:t>PROTOCOL:</w:t>
      </w:r>
    </w:p>
    <w:p w14:paraId="3EFCACD3" w14:textId="283E9005" w:rsidR="00614B88" w:rsidRDefault="00614B88" w:rsidP="00655057">
      <w:pPr>
        <w:rPr>
          <w:color w:val="000000" w:themeColor="text1"/>
        </w:rPr>
      </w:pPr>
    </w:p>
    <w:p w14:paraId="2DA85B65" w14:textId="54430E5C" w:rsidR="00082C53" w:rsidRDefault="00082C53" w:rsidP="00082C53">
      <w:pPr>
        <w:rPr>
          <w:color w:val="000000" w:themeColor="text1"/>
        </w:rPr>
      </w:pPr>
      <w:r>
        <w:rPr>
          <w:color w:val="000000" w:themeColor="text1"/>
        </w:rPr>
        <w:t>All methods that involve the use of mice are consistent with the guidelines provided by the IACUC of the Penn Office of Animal Welfare at the University of Pennsylvania.</w:t>
      </w:r>
    </w:p>
    <w:p w14:paraId="7D062BBC" w14:textId="77777777" w:rsidR="00082C53" w:rsidRPr="00EA2EA5" w:rsidRDefault="00082C53" w:rsidP="00655057">
      <w:pPr>
        <w:rPr>
          <w:color w:val="000000" w:themeColor="text1"/>
        </w:rPr>
      </w:pPr>
    </w:p>
    <w:p w14:paraId="6AFB85B8" w14:textId="77777777" w:rsidR="00DD1AB2" w:rsidRPr="00EA2EA5" w:rsidRDefault="00DD1AB2" w:rsidP="00655057">
      <w:pPr>
        <w:numPr>
          <w:ilvl w:val="0"/>
          <w:numId w:val="24"/>
        </w:numPr>
        <w:autoSpaceDE/>
        <w:autoSpaceDN/>
        <w:adjustRightInd/>
        <w:rPr>
          <w:b/>
          <w:color w:val="000000" w:themeColor="text1"/>
        </w:rPr>
      </w:pPr>
      <w:r w:rsidRPr="00EA2EA5">
        <w:rPr>
          <w:b/>
          <w:color w:val="000000" w:themeColor="text1"/>
        </w:rPr>
        <w:t>Reagent preparation</w:t>
      </w:r>
    </w:p>
    <w:p w14:paraId="1A435A11" w14:textId="77777777" w:rsidR="00AB5208" w:rsidRDefault="00AB5208" w:rsidP="00AB5208">
      <w:pPr>
        <w:autoSpaceDE/>
        <w:autoSpaceDN/>
        <w:adjustRightInd/>
        <w:rPr>
          <w:color w:val="000000" w:themeColor="text1"/>
        </w:rPr>
      </w:pPr>
    </w:p>
    <w:p w14:paraId="113DB731" w14:textId="1D719A6C" w:rsidR="00AB5208" w:rsidRDefault="00FE28FF" w:rsidP="00655057">
      <w:pPr>
        <w:numPr>
          <w:ilvl w:val="1"/>
          <w:numId w:val="24"/>
        </w:numPr>
        <w:autoSpaceDE/>
        <w:autoSpaceDN/>
        <w:adjustRightInd/>
        <w:rPr>
          <w:color w:val="000000" w:themeColor="text1"/>
        </w:rPr>
      </w:pPr>
      <w:r>
        <w:rPr>
          <w:color w:val="000000" w:themeColor="text1"/>
        </w:rPr>
        <w:t>Cycloheximide</w:t>
      </w:r>
    </w:p>
    <w:p w14:paraId="7B7463C5" w14:textId="77777777" w:rsidR="00AB5208" w:rsidRDefault="00AB5208" w:rsidP="00AB5208">
      <w:pPr>
        <w:autoSpaceDE/>
        <w:autoSpaceDN/>
        <w:adjustRightInd/>
        <w:rPr>
          <w:color w:val="000000" w:themeColor="text1"/>
        </w:rPr>
      </w:pPr>
    </w:p>
    <w:p w14:paraId="17DB7576" w14:textId="77777777" w:rsidR="00AB5208" w:rsidRDefault="00DD1AB2" w:rsidP="00AB5208">
      <w:pPr>
        <w:pStyle w:val="ListParagraph"/>
        <w:numPr>
          <w:ilvl w:val="2"/>
          <w:numId w:val="24"/>
        </w:numPr>
        <w:autoSpaceDE/>
        <w:autoSpaceDN/>
        <w:adjustRightInd/>
        <w:rPr>
          <w:color w:val="000000" w:themeColor="text1"/>
        </w:rPr>
      </w:pPr>
      <w:r w:rsidRPr="00AB5208">
        <w:rPr>
          <w:color w:val="000000" w:themeColor="text1"/>
        </w:rPr>
        <w:t xml:space="preserve">To make 500 </w:t>
      </w:r>
      <w:proofErr w:type="spellStart"/>
      <w:r w:rsidR="00936B66" w:rsidRPr="00AB5208">
        <w:rPr>
          <w:color w:val="000000" w:themeColor="text1"/>
        </w:rPr>
        <w:t>μL</w:t>
      </w:r>
      <w:proofErr w:type="spellEnd"/>
      <w:r w:rsidRPr="00AB5208">
        <w:rPr>
          <w:color w:val="000000" w:themeColor="text1"/>
        </w:rPr>
        <w:t xml:space="preserve"> of 0.1 g/</w:t>
      </w:r>
      <w:r w:rsidR="00936B66" w:rsidRPr="00AB5208">
        <w:rPr>
          <w:color w:val="000000" w:themeColor="text1"/>
        </w:rPr>
        <w:t>mL</w:t>
      </w:r>
      <w:r w:rsidRPr="00AB5208">
        <w:rPr>
          <w:color w:val="000000" w:themeColor="text1"/>
        </w:rPr>
        <w:t xml:space="preserve"> cycloheximide, suspend 50 mg of cycloheximide in 500 </w:t>
      </w:r>
      <w:proofErr w:type="spellStart"/>
      <w:r w:rsidR="00936B66" w:rsidRPr="00AB5208">
        <w:rPr>
          <w:color w:val="000000" w:themeColor="text1"/>
        </w:rPr>
        <w:t>μL</w:t>
      </w:r>
      <w:proofErr w:type="spellEnd"/>
      <w:r w:rsidRPr="00AB5208">
        <w:rPr>
          <w:color w:val="000000" w:themeColor="text1"/>
        </w:rPr>
        <w:t xml:space="preserve"> of methanol.</w:t>
      </w:r>
    </w:p>
    <w:p w14:paraId="476A3716" w14:textId="77777777" w:rsidR="00AB5208" w:rsidRDefault="00AB5208" w:rsidP="00AB5208">
      <w:pPr>
        <w:pStyle w:val="ListParagraph"/>
        <w:autoSpaceDE/>
        <w:autoSpaceDN/>
        <w:adjustRightInd/>
        <w:ind w:left="0"/>
        <w:rPr>
          <w:color w:val="000000" w:themeColor="text1"/>
        </w:rPr>
      </w:pPr>
    </w:p>
    <w:p w14:paraId="520D63F4" w14:textId="1C46AF37" w:rsidR="00AB5208" w:rsidRDefault="001205E9" w:rsidP="00AB5208">
      <w:pPr>
        <w:pStyle w:val="ListParagraph"/>
        <w:autoSpaceDE/>
        <w:autoSpaceDN/>
        <w:adjustRightInd/>
        <w:ind w:left="0"/>
        <w:rPr>
          <w:color w:val="000000" w:themeColor="text1"/>
        </w:rPr>
      </w:pPr>
      <w:r w:rsidRPr="001205E9">
        <w:rPr>
          <w:color w:val="000000" w:themeColor="text1"/>
        </w:rPr>
        <w:t xml:space="preserve">CAUTION: </w:t>
      </w:r>
      <w:r w:rsidR="00AB5208">
        <w:rPr>
          <w:color w:val="000000" w:themeColor="text1"/>
        </w:rPr>
        <w:t>C</w:t>
      </w:r>
      <w:r w:rsidR="00DD1AB2" w:rsidRPr="00AB5208">
        <w:rPr>
          <w:color w:val="000000" w:themeColor="text1"/>
        </w:rPr>
        <w:t>ycloheximide is extremely toxic to the environment and can cause congenital malformation. All wastes and buffers containing cycloheximide should be collected for proper disposal.</w:t>
      </w:r>
      <w:r w:rsidR="00FE28FF" w:rsidRPr="00AB5208">
        <w:rPr>
          <w:color w:val="000000" w:themeColor="text1"/>
        </w:rPr>
        <w:t xml:space="preserve"> </w:t>
      </w:r>
    </w:p>
    <w:p w14:paraId="269EEA63" w14:textId="77777777" w:rsidR="00AB5208" w:rsidRDefault="00AB5208" w:rsidP="00AB5208">
      <w:pPr>
        <w:pStyle w:val="ListParagraph"/>
        <w:autoSpaceDE/>
        <w:autoSpaceDN/>
        <w:adjustRightInd/>
        <w:ind w:left="0"/>
        <w:rPr>
          <w:color w:val="000000" w:themeColor="text1"/>
        </w:rPr>
      </w:pPr>
    </w:p>
    <w:p w14:paraId="4E45D163" w14:textId="24F573E0" w:rsidR="00DD1AB2" w:rsidRDefault="001205E9" w:rsidP="00AB5208">
      <w:pPr>
        <w:pStyle w:val="ListParagraph"/>
        <w:autoSpaceDE/>
        <w:autoSpaceDN/>
        <w:adjustRightInd/>
        <w:ind w:left="0"/>
        <w:rPr>
          <w:color w:val="000000" w:themeColor="text1"/>
        </w:rPr>
      </w:pPr>
      <w:r w:rsidRPr="001205E9">
        <w:rPr>
          <w:color w:val="000000" w:themeColor="text1"/>
        </w:rPr>
        <w:t xml:space="preserve">NOTE: </w:t>
      </w:r>
      <w:r w:rsidR="00AB5208" w:rsidRPr="00AB5208">
        <w:rPr>
          <w:color w:val="000000" w:themeColor="text1"/>
        </w:rPr>
        <w:t xml:space="preserve">Cycloheximide can be stored at 4 °C for up to 1 day. </w:t>
      </w:r>
      <w:r w:rsidR="00AB5208">
        <w:rPr>
          <w:color w:val="000000" w:themeColor="text1"/>
        </w:rPr>
        <w:t>C</w:t>
      </w:r>
      <w:r w:rsidR="00FE28FF" w:rsidRPr="00AB5208">
        <w:rPr>
          <w:color w:val="000000" w:themeColor="text1"/>
        </w:rPr>
        <w:t>ycloheximide inhibits translation.</w:t>
      </w:r>
    </w:p>
    <w:p w14:paraId="776B1AC2" w14:textId="77777777" w:rsidR="001205E9" w:rsidRPr="00AB5208" w:rsidRDefault="001205E9" w:rsidP="00AB5208">
      <w:pPr>
        <w:pStyle w:val="ListParagraph"/>
        <w:autoSpaceDE/>
        <w:autoSpaceDN/>
        <w:adjustRightInd/>
        <w:ind w:left="0"/>
        <w:rPr>
          <w:color w:val="000000" w:themeColor="text1"/>
        </w:rPr>
      </w:pPr>
    </w:p>
    <w:p w14:paraId="73930812" w14:textId="1AF01E69" w:rsidR="001205E9" w:rsidRDefault="001205E9" w:rsidP="00655057">
      <w:pPr>
        <w:numPr>
          <w:ilvl w:val="1"/>
          <w:numId w:val="24"/>
        </w:numPr>
        <w:autoSpaceDE/>
        <w:autoSpaceDN/>
        <w:adjustRightInd/>
        <w:rPr>
          <w:color w:val="000000" w:themeColor="text1"/>
        </w:rPr>
      </w:pPr>
      <w:r w:rsidRPr="001205E9">
        <w:rPr>
          <w:color w:val="000000" w:themeColor="text1"/>
        </w:rPr>
        <w:t>Dithiothreitol</w:t>
      </w:r>
      <w:r w:rsidR="00DD0DB0">
        <w:rPr>
          <w:color w:val="000000" w:themeColor="text1"/>
        </w:rPr>
        <w:t xml:space="preserve"> </w:t>
      </w:r>
      <w:r w:rsidR="005077F8" w:rsidRPr="005077F8">
        <w:rPr>
          <w:color w:val="000000" w:themeColor="text1"/>
        </w:rPr>
        <w:t>(</w:t>
      </w:r>
      <w:r w:rsidR="00DD0DB0" w:rsidRPr="001205E9">
        <w:rPr>
          <w:color w:val="000000" w:themeColor="text1"/>
        </w:rPr>
        <w:t>DTT</w:t>
      </w:r>
      <w:r w:rsidR="005077F8" w:rsidRPr="005077F8">
        <w:rPr>
          <w:color w:val="000000" w:themeColor="text1"/>
        </w:rPr>
        <w:t>)</w:t>
      </w:r>
    </w:p>
    <w:p w14:paraId="06DC2EBE" w14:textId="77777777" w:rsidR="001205E9" w:rsidRDefault="001205E9" w:rsidP="001205E9">
      <w:pPr>
        <w:autoSpaceDE/>
        <w:autoSpaceDN/>
        <w:adjustRightInd/>
        <w:rPr>
          <w:color w:val="000000" w:themeColor="text1"/>
        </w:rPr>
      </w:pPr>
    </w:p>
    <w:p w14:paraId="3F2EE890" w14:textId="7DFA2D93" w:rsidR="00CF6DEF" w:rsidRDefault="00DD1AB2" w:rsidP="001205E9">
      <w:pPr>
        <w:pStyle w:val="ListParagraph"/>
        <w:numPr>
          <w:ilvl w:val="2"/>
          <w:numId w:val="24"/>
        </w:numPr>
        <w:autoSpaceDE/>
        <w:autoSpaceDN/>
        <w:adjustRightInd/>
        <w:rPr>
          <w:color w:val="000000" w:themeColor="text1"/>
        </w:rPr>
      </w:pPr>
      <w:r w:rsidRPr="001205E9">
        <w:rPr>
          <w:color w:val="000000" w:themeColor="text1"/>
        </w:rPr>
        <w:t xml:space="preserve">To make 1 </w:t>
      </w:r>
      <w:r w:rsidR="00936B66" w:rsidRPr="001205E9">
        <w:rPr>
          <w:color w:val="000000" w:themeColor="text1"/>
        </w:rPr>
        <w:t>mL</w:t>
      </w:r>
      <w:r w:rsidRPr="001205E9">
        <w:rPr>
          <w:color w:val="000000" w:themeColor="text1"/>
        </w:rPr>
        <w:t xml:space="preserve"> of 1</w:t>
      </w:r>
      <w:r w:rsidR="001205E9">
        <w:rPr>
          <w:color w:val="000000" w:themeColor="text1"/>
        </w:rPr>
        <w:t xml:space="preserve"> </w:t>
      </w:r>
      <w:r w:rsidRPr="001205E9">
        <w:rPr>
          <w:color w:val="000000" w:themeColor="text1"/>
        </w:rPr>
        <w:t>M DTT, suspend 0.15 g of DTT powder in RNase-free water.</w:t>
      </w:r>
      <w:r w:rsidR="00BC604A">
        <w:rPr>
          <w:color w:val="000000" w:themeColor="text1"/>
        </w:rPr>
        <w:t xml:space="preserve"> </w:t>
      </w:r>
    </w:p>
    <w:p w14:paraId="70A6874A" w14:textId="77777777" w:rsidR="00CF6DEF" w:rsidRDefault="00CF6DEF" w:rsidP="00CF6DEF">
      <w:pPr>
        <w:pStyle w:val="ListParagraph"/>
        <w:autoSpaceDE/>
        <w:autoSpaceDN/>
        <w:adjustRightInd/>
        <w:ind w:left="0"/>
        <w:rPr>
          <w:color w:val="000000" w:themeColor="text1"/>
        </w:rPr>
      </w:pPr>
    </w:p>
    <w:p w14:paraId="4E7B11D9" w14:textId="77777777" w:rsidR="00CF6DEF" w:rsidRDefault="001205E9" w:rsidP="00CF6DEF">
      <w:pPr>
        <w:pStyle w:val="ListParagraph"/>
        <w:autoSpaceDE/>
        <w:autoSpaceDN/>
        <w:adjustRightInd/>
        <w:ind w:left="0"/>
        <w:rPr>
          <w:color w:val="000000" w:themeColor="text1"/>
        </w:rPr>
      </w:pPr>
      <w:r w:rsidRPr="001205E9">
        <w:rPr>
          <w:color w:val="000000" w:themeColor="text1"/>
        </w:rPr>
        <w:t xml:space="preserve">CAUTION: </w:t>
      </w:r>
      <w:r w:rsidR="00DD1AB2" w:rsidRPr="001205E9">
        <w:rPr>
          <w:color w:val="000000" w:themeColor="text1"/>
        </w:rPr>
        <w:t>DTT can cause irritation to the skin, eye, and respiratory tract.</w:t>
      </w:r>
    </w:p>
    <w:p w14:paraId="2767F767" w14:textId="77777777" w:rsidR="00CF6DEF" w:rsidRDefault="00CF6DEF" w:rsidP="00CF6DEF">
      <w:pPr>
        <w:pStyle w:val="ListParagraph"/>
        <w:autoSpaceDE/>
        <w:autoSpaceDN/>
        <w:adjustRightInd/>
        <w:ind w:left="0"/>
        <w:rPr>
          <w:color w:val="000000" w:themeColor="text1"/>
        </w:rPr>
      </w:pPr>
    </w:p>
    <w:p w14:paraId="677EB262" w14:textId="4FB583AA" w:rsidR="00DD1AB2" w:rsidRDefault="001205E9" w:rsidP="00CF6DEF">
      <w:pPr>
        <w:pStyle w:val="ListParagraph"/>
        <w:autoSpaceDE/>
        <w:autoSpaceDN/>
        <w:adjustRightInd/>
        <w:ind w:left="0"/>
        <w:rPr>
          <w:color w:val="000000" w:themeColor="text1"/>
        </w:rPr>
      </w:pPr>
      <w:r w:rsidRPr="001205E9">
        <w:rPr>
          <w:color w:val="000000" w:themeColor="text1"/>
        </w:rPr>
        <w:t xml:space="preserve">NOTE: </w:t>
      </w:r>
      <w:r w:rsidR="00FE28FF" w:rsidRPr="001205E9">
        <w:rPr>
          <w:color w:val="000000" w:themeColor="text1"/>
        </w:rPr>
        <w:t>DTT is a detergent.</w:t>
      </w:r>
      <w:r w:rsidR="00CF6DEF">
        <w:rPr>
          <w:color w:val="000000" w:themeColor="text1"/>
        </w:rPr>
        <w:t xml:space="preserve"> </w:t>
      </w:r>
      <w:r w:rsidR="00CF6DEF" w:rsidRPr="001205E9">
        <w:rPr>
          <w:color w:val="000000" w:themeColor="text1"/>
        </w:rPr>
        <w:t>DTT can be stored at -20 °C.</w:t>
      </w:r>
      <w:r w:rsidR="002542E6">
        <w:rPr>
          <w:color w:val="000000" w:themeColor="text1"/>
        </w:rPr>
        <w:t xml:space="preserve"> It is recommended to s</w:t>
      </w:r>
      <w:r w:rsidR="002542E6" w:rsidRPr="001205E9">
        <w:rPr>
          <w:color w:val="000000" w:themeColor="text1"/>
        </w:rPr>
        <w:t>tore 1</w:t>
      </w:r>
      <w:r w:rsidR="002542E6">
        <w:rPr>
          <w:color w:val="000000" w:themeColor="text1"/>
        </w:rPr>
        <w:t xml:space="preserve"> </w:t>
      </w:r>
      <w:r w:rsidR="002542E6" w:rsidRPr="001205E9">
        <w:rPr>
          <w:color w:val="000000" w:themeColor="text1"/>
        </w:rPr>
        <w:t xml:space="preserve">M DTT in single-use aliquots of 50 </w:t>
      </w:r>
      <w:proofErr w:type="spellStart"/>
      <w:r w:rsidR="002542E6" w:rsidRPr="001205E9">
        <w:rPr>
          <w:color w:val="000000" w:themeColor="text1"/>
        </w:rPr>
        <w:t>μL</w:t>
      </w:r>
      <w:proofErr w:type="spellEnd"/>
      <w:r w:rsidR="002542E6" w:rsidRPr="001205E9">
        <w:rPr>
          <w:color w:val="000000" w:themeColor="text1"/>
        </w:rPr>
        <w:t>.</w:t>
      </w:r>
    </w:p>
    <w:p w14:paraId="07F0B092" w14:textId="77777777" w:rsidR="00CF6DEF" w:rsidRPr="001205E9" w:rsidRDefault="00CF6DEF" w:rsidP="00CF6DEF">
      <w:pPr>
        <w:pStyle w:val="ListParagraph"/>
        <w:autoSpaceDE/>
        <w:autoSpaceDN/>
        <w:adjustRightInd/>
        <w:ind w:left="0"/>
        <w:rPr>
          <w:color w:val="000000" w:themeColor="text1"/>
        </w:rPr>
      </w:pPr>
    </w:p>
    <w:p w14:paraId="62DDFDBC" w14:textId="7E8904EF" w:rsidR="00BC604A" w:rsidRDefault="00FE28FF" w:rsidP="00655057">
      <w:pPr>
        <w:numPr>
          <w:ilvl w:val="1"/>
          <w:numId w:val="24"/>
        </w:numPr>
        <w:autoSpaceDE/>
        <w:autoSpaceDN/>
        <w:adjustRightInd/>
        <w:rPr>
          <w:color w:val="000000" w:themeColor="text1"/>
        </w:rPr>
      </w:pPr>
      <w:r>
        <w:rPr>
          <w:color w:val="000000" w:themeColor="text1"/>
        </w:rPr>
        <w:t>D</w:t>
      </w:r>
      <w:r w:rsidRPr="00EA2EA5">
        <w:rPr>
          <w:color w:val="000000" w:themeColor="text1"/>
        </w:rPr>
        <w:t>eoxycholate</w:t>
      </w:r>
      <w:r w:rsidR="00DD0DB0">
        <w:rPr>
          <w:color w:val="000000" w:themeColor="text1"/>
        </w:rPr>
        <w:t xml:space="preserve"> </w:t>
      </w:r>
      <w:r w:rsidR="005077F8" w:rsidRPr="005077F8">
        <w:rPr>
          <w:color w:val="000000" w:themeColor="text1"/>
        </w:rPr>
        <w:t>(</w:t>
      </w:r>
      <w:r w:rsidR="00DD0DB0" w:rsidRPr="00BC604A">
        <w:rPr>
          <w:color w:val="000000" w:themeColor="text1"/>
        </w:rPr>
        <w:t>DOC</w:t>
      </w:r>
      <w:r w:rsidR="005077F8" w:rsidRPr="005077F8">
        <w:rPr>
          <w:color w:val="000000" w:themeColor="text1"/>
        </w:rPr>
        <w:t>)</w:t>
      </w:r>
    </w:p>
    <w:p w14:paraId="76F5DB83" w14:textId="77777777" w:rsidR="00BC604A" w:rsidRDefault="00BC604A" w:rsidP="00BC604A">
      <w:pPr>
        <w:autoSpaceDE/>
        <w:autoSpaceDN/>
        <w:adjustRightInd/>
        <w:rPr>
          <w:color w:val="000000" w:themeColor="text1"/>
        </w:rPr>
      </w:pPr>
    </w:p>
    <w:p w14:paraId="5163CF9B" w14:textId="3C8E7576" w:rsidR="00473629" w:rsidRDefault="00DD1AB2" w:rsidP="00BC604A">
      <w:pPr>
        <w:pStyle w:val="ListParagraph"/>
        <w:numPr>
          <w:ilvl w:val="2"/>
          <w:numId w:val="24"/>
        </w:numPr>
        <w:autoSpaceDE/>
        <w:autoSpaceDN/>
        <w:adjustRightInd/>
        <w:rPr>
          <w:color w:val="000000" w:themeColor="text1"/>
        </w:rPr>
      </w:pPr>
      <w:r w:rsidRPr="00BC604A">
        <w:rPr>
          <w:color w:val="000000" w:themeColor="text1"/>
        </w:rPr>
        <w:t xml:space="preserve">To make 10% DOC, suspend 1 g of DOC in a 50 </w:t>
      </w:r>
      <w:r w:rsidR="00936B66" w:rsidRPr="00BC604A">
        <w:rPr>
          <w:color w:val="000000" w:themeColor="text1"/>
        </w:rPr>
        <w:t>mL</w:t>
      </w:r>
      <w:r w:rsidRPr="00BC604A">
        <w:rPr>
          <w:color w:val="000000" w:themeColor="text1"/>
        </w:rPr>
        <w:t xml:space="preserve"> conical tube and add RNase-free water up to 10 </w:t>
      </w:r>
      <w:proofErr w:type="spellStart"/>
      <w:r w:rsidR="00936B66" w:rsidRPr="00BC604A">
        <w:rPr>
          <w:color w:val="000000" w:themeColor="text1"/>
        </w:rPr>
        <w:t>mL</w:t>
      </w:r>
      <w:r w:rsidRPr="00BC604A">
        <w:rPr>
          <w:color w:val="000000" w:themeColor="text1"/>
        </w:rPr>
        <w:t>.</w:t>
      </w:r>
      <w:proofErr w:type="spellEnd"/>
      <w:r w:rsidRPr="00BC604A">
        <w:rPr>
          <w:color w:val="000000" w:themeColor="text1"/>
        </w:rPr>
        <w:t xml:space="preserve"> Shake vigorously until the powder is dissolved.</w:t>
      </w:r>
    </w:p>
    <w:p w14:paraId="009F2CFE" w14:textId="77777777" w:rsidR="00473629" w:rsidRDefault="00473629" w:rsidP="00473629">
      <w:pPr>
        <w:pStyle w:val="ListParagraph"/>
        <w:autoSpaceDE/>
        <w:autoSpaceDN/>
        <w:adjustRightInd/>
        <w:ind w:left="0"/>
        <w:rPr>
          <w:color w:val="000000" w:themeColor="text1"/>
        </w:rPr>
      </w:pPr>
    </w:p>
    <w:p w14:paraId="028E3744" w14:textId="394C4439" w:rsidR="00DD1AB2" w:rsidRDefault="001205E9" w:rsidP="00473629">
      <w:pPr>
        <w:pStyle w:val="ListParagraph"/>
        <w:autoSpaceDE/>
        <w:autoSpaceDN/>
        <w:adjustRightInd/>
        <w:ind w:left="0"/>
        <w:rPr>
          <w:color w:val="000000" w:themeColor="text1"/>
        </w:rPr>
      </w:pPr>
      <w:r w:rsidRPr="00BC604A">
        <w:rPr>
          <w:color w:val="000000" w:themeColor="text1"/>
        </w:rPr>
        <w:t xml:space="preserve">NOTE: </w:t>
      </w:r>
      <w:r w:rsidR="00473629">
        <w:rPr>
          <w:color w:val="000000" w:themeColor="text1"/>
        </w:rPr>
        <w:t>T</w:t>
      </w:r>
      <w:r w:rsidR="00DD1AB2" w:rsidRPr="00BC604A">
        <w:rPr>
          <w:color w:val="000000" w:themeColor="text1"/>
        </w:rPr>
        <w:t xml:space="preserve">he 10% DOC solution is slightly yellow and can be stored at </w:t>
      </w:r>
      <w:r w:rsidR="00473629">
        <w:rPr>
          <w:color w:val="000000" w:themeColor="text1"/>
        </w:rPr>
        <w:t xml:space="preserve">room temperature </w:t>
      </w:r>
      <w:r w:rsidR="005077F8" w:rsidRPr="005077F8">
        <w:rPr>
          <w:color w:val="000000" w:themeColor="text1"/>
        </w:rPr>
        <w:t>(</w:t>
      </w:r>
      <w:r w:rsidR="00DD1AB2" w:rsidRPr="00BC604A">
        <w:rPr>
          <w:color w:val="000000" w:themeColor="text1"/>
        </w:rPr>
        <w:t>RT</w:t>
      </w:r>
      <w:r w:rsidR="005077F8" w:rsidRPr="005077F8">
        <w:rPr>
          <w:color w:val="000000" w:themeColor="text1"/>
        </w:rPr>
        <w:t>)</w:t>
      </w:r>
      <w:r w:rsidR="00DD1AB2" w:rsidRPr="00BC604A">
        <w:rPr>
          <w:color w:val="000000" w:themeColor="text1"/>
        </w:rPr>
        <w:t xml:space="preserve"> for up to 1 year. DOC is used for nuclear lysis.</w:t>
      </w:r>
    </w:p>
    <w:p w14:paraId="344A0BAF" w14:textId="77777777" w:rsidR="00473629" w:rsidRPr="00BC604A" w:rsidRDefault="00473629" w:rsidP="00473629">
      <w:pPr>
        <w:pStyle w:val="ListParagraph"/>
        <w:autoSpaceDE/>
        <w:autoSpaceDN/>
        <w:adjustRightInd/>
        <w:ind w:left="0"/>
        <w:rPr>
          <w:color w:val="000000" w:themeColor="text1"/>
        </w:rPr>
      </w:pPr>
    </w:p>
    <w:p w14:paraId="564D0ADB" w14:textId="77777777" w:rsidR="00F5717D" w:rsidRDefault="00936B66" w:rsidP="00655057">
      <w:pPr>
        <w:numPr>
          <w:ilvl w:val="1"/>
          <w:numId w:val="24"/>
        </w:numPr>
        <w:pBdr>
          <w:top w:val="nil"/>
          <w:left w:val="nil"/>
          <w:bottom w:val="nil"/>
          <w:right w:val="nil"/>
          <w:between w:val="nil"/>
        </w:pBdr>
        <w:autoSpaceDE/>
        <w:autoSpaceDN/>
        <w:adjustRightInd/>
        <w:rPr>
          <w:color w:val="000000" w:themeColor="text1"/>
        </w:rPr>
      </w:pPr>
      <w:r>
        <w:rPr>
          <w:color w:val="000000" w:themeColor="text1"/>
        </w:rPr>
        <w:t>GFP antibodies</w:t>
      </w:r>
    </w:p>
    <w:p w14:paraId="4EDBBFE9" w14:textId="77777777" w:rsidR="00F5717D" w:rsidRDefault="00F5717D" w:rsidP="00F5717D">
      <w:pPr>
        <w:pBdr>
          <w:top w:val="nil"/>
          <w:left w:val="nil"/>
          <w:bottom w:val="nil"/>
          <w:right w:val="nil"/>
          <w:between w:val="nil"/>
        </w:pBdr>
        <w:autoSpaceDE/>
        <w:autoSpaceDN/>
        <w:adjustRightInd/>
        <w:rPr>
          <w:color w:val="000000" w:themeColor="text1"/>
        </w:rPr>
      </w:pPr>
    </w:p>
    <w:p w14:paraId="7AD13D94" w14:textId="77777777" w:rsidR="00F5717D" w:rsidRDefault="00DD1AB2" w:rsidP="00F5717D">
      <w:pPr>
        <w:pStyle w:val="ListParagraph"/>
        <w:numPr>
          <w:ilvl w:val="2"/>
          <w:numId w:val="24"/>
        </w:numPr>
        <w:pBdr>
          <w:top w:val="nil"/>
          <w:left w:val="nil"/>
          <w:bottom w:val="nil"/>
          <w:right w:val="nil"/>
          <w:between w:val="nil"/>
        </w:pBdr>
        <w:autoSpaceDE/>
        <w:autoSpaceDN/>
        <w:adjustRightInd/>
        <w:rPr>
          <w:color w:val="000000" w:themeColor="text1"/>
        </w:rPr>
      </w:pPr>
      <w:r w:rsidRPr="00F5717D">
        <w:rPr>
          <w:color w:val="000000" w:themeColor="text1"/>
        </w:rPr>
        <w:t xml:space="preserve">Aliquot GFP antibodies when using for the first time. Snap freeze the aliquots and store at -80 °C. </w:t>
      </w:r>
    </w:p>
    <w:p w14:paraId="4C5604B3" w14:textId="77777777" w:rsidR="00F5717D" w:rsidRDefault="00F5717D" w:rsidP="00F5717D">
      <w:pPr>
        <w:pStyle w:val="ListParagraph"/>
        <w:pBdr>
          <w:top w:val="nil"/>
          <w:left w:val="nil"/>
          <w:bottom w:val="nil"/>
          <w:right w:val="nil"/>
          <w:between w:val="nil"/>
        </w:pBdr>
        <w:autoSpaceDE/>
        <w:autoSpaceDN/>
        <w:adjustRightInd/>
        <w:ind w:left="0"/>
        <w:rPr>
          <w:color w:val="000000" w:themeColor="text1"/>
        </w:rPr>
      </w:pPr>
    </w:p>
    <w:p w14:paraId="24EAE121" w14:textId="608B086C" w:rsidR="00DD1AB2" w:rsidRDefault="00F5717D" w:rsidP="00F5717D">
      <w:pPr>
        <w:pStyle w:val="ListParagraph"/>
        <w:pBdr>
          <w:top w:val="nil"/>
          <w:left w:val="nil"/>
          <w:bottom w:val="nil"/>
          <w:right w:val="nil"/>
          <w:between w:val="nil"/>
        </w:pBdr>
        <w:autoSpaceDE/>
        <w:autoSpaceDN/>
        <w:adjustRightInd/>
        <w:ind w:left="0"/>
        <w:rPr>
          <w:color w:val="000000" w:themeColor="text1"/>
        </w:rPr>
      </w:pPr>
      <w:r w:rsidRPr="00BC604A">
        <w:rPr>
          <w:color w:val="000000" w:themeColor="text1"/>
        </w:rPr>
        <w:t xml:space="preserve">NOTE: </w:t>
      </w:r>
      <w:r w:rsidR="00DD1AB2" w:rsidRPr="00F5717D">
        <w:rPr>
          <w:color w:val="000000" w:themeColor="text1"/>
        </w:rPr>
        <w:t xml:space="preserve">It is recommended to store 50 </w:t>
      </w:r>
      <w:proofErr w:type="spellStart"/>
      <w:r w:rsidR="00DD1AB2" w:rsidRPr="00F5717D">
        <w:rPr>
          <w:color w:val="000000" w:themeColor="text1"/>
        </w:rPr>
        <w:t>μg</w:t>
      </w:r>
      <w:proofErr w:type="spellEnd"/>
      <w:r w:rsidR="00DD1AB2" w:rsidRPr="00F5717D">
        <w:rPr>
          <w:color w:val="000000" w:themeColor="text1"/>
        </w:rPr>
        <w:t xml:space="preserve"> of GFP antibodies in single-use aliquots.</w:t>
      </w:r>
    </w:p>
    <w:p w14:paraId="50CF0FA5" w14:textId="77777777" w:rsidR="004C33A1" w:rsidRPr="00F5717D" w:rsidRDefault="004C33A1" w:rsidP="00F5717D">
      <w:pPr>
        <w:pStyle w:val="ListParagraph"/>
        <w:pBdr>
          <w:top w:val="nil"/>
          <w:left w:val="nil"/>
          <w:bottom w:val="nil"/>
          <w:right w:val="nil"/>
          <w:between w:val="nil"/>
        </w:pBdr>
        <w:autoSpaceDE/>
        <w:autoSpaceDN/>
        <w:adjustRightInd/>
        <w:ind w:left="0"/>
        <w:rPr>
          <w:color w:val="000000" w:themeColor="text1"/>
        </w:rPr>
      </w:pPr>
    </w:p>
    <w:p w14:paraId="39D1E8D5" w14:textId="77777777" w:rsidR="007B20DC" w:rsidRDefault="00936B66" w:rsidP="00655057">
      <w:pPr>
        <w:numPr>
          <w:ilvl w:val="1"/>
          <w:numId w:val="24"/>
        </w:numPr>
        <w:autoSpaceDE/>
        <w:autoSpaceDN/>
        <w:adjustRightInd/>
        <w:rPr>
          <w:color w:val="000000" w:themeColor="text1"/>
        </w:rPr>
      </w:pPr>
      <w:r>
        <w:rPr>
          <w:color w:val="000000" w:themeColor="text1"/>
        </w:rPr>
        <w:t>B</w:t>
      </w:r>
      <w:r w:rsidRPr="00936B66">
        <w:rPr>
          <w:color w:val="000000" w:themeColor="text1"/>
        </w:rPr>
        <w:t xml:space="preserve"> </w:t>
      </w:r>
      <w:r w:rsidRPr="00EA2EA5">
        <w:rPr>
          <w:color w:val="000000" w:themeColor="text1"/>
        </w:rPr>
        <w:t>biotinylated protein L</w:t>
      </w:r>
    </w:p>
    <w:p w14:paraId="5A49A747" w14:textId="77777777" w:rsidR="007B20DC" w:rsidRDefault="007B20DC" w:rsidP="007B20DC">
      <w:pPr>
        <w:autoSpaceDE/>
        <w:autoSpaceDN/>
        <w:adjustRightInd/>
        <w:rPr>
          <w:color w:val="000000" w:themeColor="text1"/>
        </w:rPr>
      </w:pPr>
    </w:p>
    <w:p w14:paraId="59158EBC" w14:textId="2502ADF9" w:rsidR="007B20DC" w:rsidRDefault="00DD1AB2" w:rsidP="007B20DC">
      <w:pPr>
        <w:pStyle w:val="ListParagraph"/>
        <w:numPr>
          <w:ilvl w:val="2"/>
          <w:numId w:val="24"/>
        </w:numPr>
        <w:autoSpaceDE/>
        <w:autoSpaceDN/>
        <w:adjustRightInd/>
        <w:rPr>
          <w:color w:val="000000" w:themeColor="text1"/>
        </w:rPr>
      </w:pPr>
      <w:r w:rsidRPr="007B20DC">
        <w:rPr>
          <w:color w:val="000000" w:themeColor="text1"/>
        </w:rPr>
        <w:t>Resuspend biotinylated protein L in 1</w:t>
      </w:r>
      <w:r w:rsidR="007B20DC">
        <w:rPr>
          <w:color w:val="000000" w:themeColor="text1"/>
        </w:rPr>
        <w:t>x</w:t>
      </w:r>
      <w:r w:rsidRPr="007B20DC">
        <w:rPr>
          <w:color w:val="000000" w:themeColor="text1"/>
        </w:rPr>
        <w:t xml:space="preserve"> </w:t>
      </w:r>
      <w:r w:rsidR="007B20DC">
        <w:rPr>
          <w:color w:val="000000" w:themeColor="text1"/>
        </w:rPr>
        <w:t xml:space="preserve">phosphate-buffered saline </w:t>
      </w:r>
      <w:r w:rsidR="005077F8" w:rsidRPr="005077F8">
        <w:rPr>
          <w:color w:val="000000" w:themeColor="text1"/>
        </w:rPr>
        <w:t>(</w:t>
      </w:r>
      <w:r w:rsidRPr="007B20DC">
        <w:rPr>
          <w:color w:val="000000" w:themeColor="text1"/>
        </w:rPr>
        <w:t>PBS</w:t>
      </w:r>
      <w:r w:rsidR="005077F8" w:rsidRPr="005077F8">
        <w:rPr>
          <w:color w:val="000000" w:themeColor="text1"/>
        </w:rPr>
        <w:t>)</w:t>
      </w:r>
      <w:r w:rsidRPr="007B20DC">
        <w:rPr>
          <w:color w:val="000000" w:themeColor="text1"/>
        </w:rPr>
        <w:t xml:space="preserve"> to make the final concentration 1 </w:t>
      </w:r>
      <w:proofErr w:type="spellStart"/>
      <w:r w:rsidRPr="007B20DC">
        <w:rPr>
          <w:color w:val="000000" w:themeColor="text1"/>
        </w:rPr>
        <w:t>μg</w:t>
      </w:r>
      <w:proofErr w:type="spellEnd"/>
      <w:r w:rsidRPr="007B20DC">
        <w:rPr>
          <w:color w:val="000000" w:themeColor="text1"/>
        </w:rPr>
        <w:t>/</w:t>
      </w:r>
      <w:proofErr w:type="spellStart"/>
      <w:r w:rsidR="00936B66" w:rsidRPr="007B20DC">
        <w:rPr>
          <w:color w:val="000000" w:themeColor="text1"/>
        </w:rPr>
        <w:t>μL</w:t>
      </w:r>
      <w:proofErr w:type="spellEnd"/>
      <w:r w:rsidRPr="007B20DC">
        <w:rPr>
          <w:color w:val="000000" w:themeColor="text1"/>
        </w:rPr>
        <w:t xml:space="preserve">. </w:t>
      </w:r>
    </w:p>
    <w:p w14:paraId="1B5835D8" w14:textId="77777777" w:rsidR="007B20DC" w:rsidRDefault="007B20DC" w:rsidP="007B20DC">
      <w:pPr>
        <w:pStyle w:val="ListParagraph"/>
        <w:autoSpaceDE/>
        <w:autoSpaceDN/>
        <w:adjustRightInd/>
        <w:ind w:left="0"/>
        <w:rPr>
          <w:color w:val="000000" w:themeColor="text1"/>
        </w:rPr>
      </w:pPr>
    </w:p>
    <w:p w14:paraId="61CB7605" w14:textId="3EA674A1" w:rsidR="00DD1AB2" w:rsidRPr="007B20DC" w:rsidRDefault="007B20DC" w:rsidP="007B20DC">
      <w:pPr>
        <w:pStyle w:val="ListParagraph"/>
        <w:autoSpaceDE/>
        <w:autoSpaceDN/>
        <w:adjustRightInd/>
        <w:ind w:left="0"/>
        <w:rPr>
          <w:color w:val="000000" w:themeColor="text1"/>
        </w:rPr>
      </w:pPr>
      <w:r>
        <w:rPr>
          <w:color w:val="000000" w:themeColor="text1"/>
        </w:rPr>
        <w:t xml:space="preserve">NOTE: </w:t>
      </w:r>
      <w:r w:rsidR="00DD1AB2" w:rsidRPr="007B20DC">
        <w:rPr>
          <w:color w:val="000000" w:themeColor="text1"/>
        </w:rPr>
        <w:t xml:space="preserve">Resuspended solution can be stored at -20 °C for up to 6 months. </w:t>
      </w:r>
    </w:p>
    <w:p w14:paraId="557B9626" w14:textId="77777777" w:rsidR="00DD1AB2" w:rsidRPr="00EA2EA5" w:rsidRDefault="00DD1AB2" w:rsidP="00655057">
      <w:pPr>
        <w:rPr>
          <w:color w:val="000000" w:themeColor="text1"/>
        </w:rPr>
      </w:pPr>
    </w:p>
    <w:p w14:paraId="013C2512" w14:textId="77777777" w:rsidR="00DD1AB2" w:rsidRPr="00EA2EA5" w:rsidRDefault="00DD1AB2" w:rsidP="00655057">
      <w:pPr>
        <w:numPr>
          <w:ilvl w:val="0"/>
          <w:numId w:val="24"/>
        </w:numPr>
        <w:autoSpaceDE/>
        <w:autoSpaceDN/>
        <w:adjustRightInd/>
        <w:rPr>
          <w:b/>
          <w:color w:val="000000" w:themeColor="text1"/>
        </w:rPr>
      </w:pPr>
      <w:r w:rsidRPr="00EA2EA5">
        <w:rPr>
          <w:b/>
          <w:color w:val="000000" w:themeColor="text1"/>
        </w:rPr>
        <w:t>Buffer preparation</w:t>
      </w:r>
    </w:p>
    <w:p w14:paraId="2D726D5C" w14:textId="77777777" w:rsidR="00DD0DB0" w:rsidRDefault="00DD0DB0" w:rsidP="00DD0DB0">
      <w:pPr>
        <w:autoSpaceDE/>
        <w:autoSpaceDN/>
        <w:adjustRightInd/>
        <w:rPr>
          <w:color w:val="000000" w:themeColor="text1"/>
        </w:rPr>
      </w:pPr>
    </w:p>
    <w:p w14:paraId="4EDDDC30" w14:textId="09663789" w:rsidR="00DD0DB0" w:rsidRDefault="00DD0DB0" w:rsidP="00655057">
      <w:pPr>
        <w:numPr>
          <w:ilvl w:val="1"/>
          <w:numId w:val="24"/>
        </w:numPr>
        <w:autoSpaceDE/>
        <w:autoSpaceDN/>
        <w:adjustRightInd/>
        <w:rPr>
          <w:color w:val="000000" w:themeColor="text1"/>
        </w:rPr>
      </w:pPr>
      <w:r>
        <w:rPr>
          <w:color w:val="000000" w:themeColor="text1"/>
        </w:rPr>
        <w:t>Bo</w:t>
      </w:r>
      <w:r w:rsidRPr="00DD0DB0">
        <w:rPr>
          <w:color w:val="000000" w:themeColor="text1"/>
        </w:rPr>
        <w:t xml:space="preserve">vine serum albumin </w:t>
      </w:r>
      <w:r w:rsidR="005077F8" w:rsidRPr="005077F8">
        <w:rPr>
          <w:color w:val="000000" w:themeColor="text1"/>
        </w:rPr>
        <w:t>(</w:t>
      </w:r>
      <w:r>
        <w:rPr>
          <w:color w:val="000000" w:themeColor="text1"/>
        </w:rPr>
        <w:t>BSA</w:t>
      </w:r>
      <w:r w:rsidR="005077F8" w:rsidRPr="005077F8">
        <w:rPr>
          <w:color w:val="000000" w:themeColor="text1"/>
        </w:rPr>
        <w:t>)</w:t>
      </w:r>
      <w:r>
        <w:rPr>
          <w:color w:val="000000" w:themeColor="text1"/>
        </w:rPr>
        <w:t xml:space="preserve"> </w:t>
      </w:r>
      <w:r w:rsidR="00DD1AB2" w:rsidRPr="00EA2EA5">
        <w:rPr>
          <w:color w:val="000000" w:themeColor="text1"/>
        </w:rPr>
        <w:t>buffer</w:t>
      </w:r>
    </w:p>
    <w:p w14:paraId="20E7C34A" w14:textId="77777777" w:rsidR="00DD0DB0" w:rsidRDefault="00DD0DB0" w:rsidP="00DD0DB0">
      <w:pPr>
        <w:autoSpaceDE/>
        <w:autoSpaceDN/>
        <w:adjustRightInd/>
        <w:rPr>
          <w:color w:val="000000" w:themeColor="text1"/>
        </w:rPr>
      </w:pPr>
    </w:p>
    <w:p w14:paraId="2B4A51D9" w14:textId="77777777" w:rsidR="000529E2" w:rsidRDefault="00DD1AB2" w:rsidP="00DD0DB0">
      <w:pPr>
        <w:pStyle w:val="ListParagraph"/>
        <w:numPr>
          <w:ilvl w:val="2"/>
          <w:numId w:val="24"/>
        </w:numPr>
        <w:autoSpaceDE/>
        <w:autoSpaceDN/>
        <w:adjustRightInd/>
        <w:rPr>
          <w:color w:val="000000" w:themeColor="text1"/>
        </w:rPr>
      </w:pPr>
      <w:r w:rsidRPr="00DD0DB0">
        <w:rPr>
          <w:color w:val="000000" w:themeColor="text1"/>
        </w:rPr>
        <w:t xml:space="preserve">To make 50 </w:t>
      </w:r>
      <w:r w:rsidR="00936B66" w:rsidRPr="00DD0DB0">
        <w:rPr>
          <w:color w:val="000000" w:themeColor="text1"/>
        </w:rPr>
        <w:t>mL</w:t>
      </w:r>
      <w:r w:rsidRPr="00DD0DB0">
        <w:rPr>
          <w:color w:val="000000" w:themeColor="text1"/>
        </w:rPr>
        <w:t xml:space="preserve"> of 3% BSA buffer, add 1.5 g of IgG- and protease-free BSA powder into 40 </w:t>
      </w:r>
      <w:r w:rsidR="00936B66" w:rsidRPr="00DD0DB0">
        <w:rPr>
          <w:color w:val="000000" w:themeColor="text1"/>
        </w:rPr>
        <w:t>mL</w:t>
      </w:r>
      <w:r w:rsidRPr="00DD0DB0">
        <w:rPr>
          <w:color w:val="000000" w:themeColor="text1"/>
        </w:rPr>
        <w:t xml:space="preserve"> of PBS followed by vortex. After the BSA is dissolved, add PBS to a final volume of 50 </w:t>
      </w:r>
      <w:proofErr w:type="spellStart"/>
      <w:r w:rsidR="00936B66" w:rsidRPr="00DD0DB0">
        <w:rPr>
          <w:color w:val="000000" w:themeColor="text1"/>
        </w:rPr>
        <w:t>mL</w:t>
      </w:r>
      <w:r w:rsidRPr="00DD0DB0">
        <w:rPr>
          <w:color w:val="000000" w:themeColor="text1"/>
        </w:rPr>
        <w:t>.</w:t>
      </w:r>
      <w:proofErr w:type="spellEnd"/>
    </w:p>
    <w:p w14:paraId="231007F8" w14:textId="77777777" w:rsidR="000529E2" w:rsidRDefault="000529E2" w:rsidP="000529E2">
      <w:pPr>
        <w:pStyle w:val="ListParagraph"/>
        <w:autoSpaceDE/>
        <w:autoSpaceDN/>
        <w:adjustRightInd/>
        <w:ind w:left="0"/>
        <w:rPr>
          <w:color w:val="000000" w:themeColor="text1"/>
        </w:rPr>
      </w:pPr>
    </w:p>
    <w:p w14:paraId="29FC09A7" w14:textId="53A33423" w:rsidR="00DD1AB2" w:rsidRDefault="000529E2" w:rsidP="000529E2">
      <w:pPr>
        <w:pStyle w:val="ListParagraph"/>
        <w:autoSpaceDE/>
        <w:autoSpaceDN/>
        <w:adjustRightInd/>
        <w:ind w:left="0"/>
        <w:rPr>
          <w:color w:val="000000" w:themeColor="text1"/>
        </w:rPr>
      </w:pPr>
      <w:r>
        <w:rPr>
          <w:color w:val="000000" w:themeColor="text1"/>
        </w:rPr>
        <w:t xml:space="preserve">NOTE: </w:t>
      </w:r>
      <w:r w:rsidR="00DD1AB2" w:rsidRPr="00DD0DB0">
        <w:rPr>
          <w:color w:val="000000" w:themeColor="text1"/>
        </w:rPr>
        <w:t>The BSA buffer can be stored at 4 °C for up to six months.</w:t>
      </w:r>
    </w:p>
    <w:p w14:paraId="3713F79C" w14:textId="77777777" w:rsidR="00485CAE" w:rsidRPr="00DD0DB0" w:rsidRDefault="00485CAE" w:rsidP="000529E2">
      <w:pPr>
        <w:pStyle w:val="ListParagraph"/>
        <w:autoSpaceDE/>
        <w:autoSpaceDN/>
        <w:adjustRightInd/>
        <w:ind w:left="0"/>
        <w:rPr>
          <w:color w:val="000000" w:themeColor="text1"/>
        </w:rPr>
      </w:pPr>
    </w:p>
    <w:p w14:paraId="58D85EFC" w14:textId="77777777" w:rsidR="00485CAE" w:rsidRDefault="00DD1AB2" w:rsidP="00655057">
      <w:pPr>
        <w:numPr>
          <w:ilvl w:val="1"/>
          <w:numId w:val="24"/>
        </w:numPr>
        <w:autoSpaceDE/>
        <w:autoSpaceDN/>
        <w:adjustRightInd/>
        <w:rPr>
          <w:color w:val="000000" w:themeColor="text1"/>
        </w:rPr>
      </w:pPr>
      <w:r w:rsidRPr="00EA2EA5">
        <w:rPr>
          <w:color w:val="000000" w:themeColor="text1"/>
        </w:rPr>
        <w:t>Dissection buffer</w:t>
      </w:r>
    </w:p>
    <w:p w14:paraId="67781DD4" w14:textId="77777777" w:rsidR="00485CAE" w:rsidRDefault="00485CAE" w:rsidP="00485CAE">
      <w:pPr>
        <w:autoSpaceDE/>
        <w:autoSpaceDN/>
        <w:adjustRightInd/>
        <w:rPr>
          <w:color w:val="000000" w:themeColor="text1"/>
        </w:rPr>
      </w:pPr>
    </w:p>
    <w:p w14:paraId="1E3FD153" w14:textId="55D4653D" w:rsidR="00485CAE" w:rsidRDefault="00DD1AB2" w:rsidP="00485CAE">
      <w:pPr>
        <w:pStyle w:val="ListParagraph"/>
        <w:numPr>
          <w:ilvl w:val="2"/>
          <w:numId w:val="24"/>
        </w:numPr>
        <w:autoSpaceDE/>
        <w:autoSpaceDN/>
        <w:adjustRightInd/>
        <w:rPr>
          <w:color w:val="000000" w:themeColor="text1"/>
        </w:rPr>
      </w:pPr>
      <w:r w:rsidRPr="00485CAE">
        <w:rPr>
          <w:color w:val="000000" w:themeColor="text1"/>
        </w:rPr>
        <w:t xml:space="preserve">To make 50 </w:t>
      </w:r>
      <w:r w:rsidR="00936B66" w:rsidRPr="00485CAE">
        <w:rPr>
          <w:color w:val="000000" w:themeColor="text1"/>
        </w:rPr>
        <w:t>mL</w:t>
      </w:r>
      <w:r w:rsidRPr="00485CAE">
        <w:rPr>
          <w:color w:val="000000" w:themeColor="text1"/>
        </w:rPr>
        <w:t xml:space="preserve"> of dissection buffer stock, combine 5 </w:t>
      </w:r>
      <w:r w:rsidR="00936B66" w:rsidRPr="00485CAE">
        <w:rPr>
          <w:color w:val="000000" w:themeColor="text1"/>
        </w:rPr>
        <w:t>mL</w:t>
      </w:r>
      <w:r w:rsidRPr="00485CAE">
        <w:rPr>
          <w:color w:val="000000" w:themeColor="text1"/>
        </w:rPr>
        <w:t xml:space="preserve"> of 10</w:t>
      </w:r>
      <w:r w:rsidR="00485CAE">
        <w:rPr>
          <w:color w:val="000000" w:themeColor="text1"/>
        </w:rPr>
        <w:t>x</w:t>
      </w:r>
      <w:r w:rsidRPr="00485CAE">
        <w:rPr>
          <w:color w:val="000000" w:themeColor="text1"/>
        </w:rPr>
        <w:t xml:space="preserve"> </w:t>
      </w:r>
      <w:r w:rsidR="00485CAE" w:rsidRPr="00485CAE">
        <w:rPr>
          <w:color w:val="000000" w:themeColor="text1"/>
        </w:rPr>
        <w:t>Hank</w:t>
      </w:r>
      <w:r w:rsidR="00485CAE">
        <w:rPr>
          <w:color w:val="000000" w:themeColor="text1"/>
        </w:rPr>
        <w:t>’</w:t>
      </w:r>
      <w:r w:rsidR="00485CAE" w:rsidRPr="00485CAE">
        <w:rPr>
          <w:color w:val="000000" w:themeColor="text1"/>
        </w:rPr>
        <w:t xml:space="preserve">s balanced salt solution </w:t>
      </w:r>
      <w:r w:rsidR="005077F8" w:rsidRPr="005077F8">
        <w:rPr>
          <w:color w:val="000000" w:themeColor="text1"/>
        </w:rPr>
        <w:t>(</w:t>
      </w:r>
      <w:r w:rsidRPr="00485CAE">
        <w:rPr>
          <w:color w:val="000000" w:themeColor="text1"/>
        </w:rPr>
        <w:t>HBSS</w:t>
      </w:r>
      <w:r w:rsidR="005077F8" w:rsidRPr="005077F8">
        <w:rPr>
          <w:color w:val="000000" w:themeColor="text1"/>
        </w:rPr>
        <w:t>)</w:t>
      </w:r>
      <w:r w:rsidRPr="00485CAE">
        <w:rPr>
          <w:color w:val="000000" w:themeColor="text1"/>
        </w:rPr>
        <w:t xml:space="preserve">, 125 </w:t>
      </w:r>
      <w:proofErr w:type="spellStart"/>
      <w:r w:rsidR="00936B66" w:rsidRPr="00485CAE">
        <w:rPr>
          <w:color w:val="000000" w:themeColor="text1"/>
        </w:rPr>
        <w:t>μL</w:t>
      </w:r>
      <w:proofErr w:type="spellEnd"/>
      <w:r w:rsidRPr="00485CAE">
        <w:rPr>
          <w:color w:val="000000" w:themeColor="text1"/>
        </w:rPr>
        <w:t xml:space="preserve"> of 1</w:t>
      </w:r>
      <w:r w:rsidR="00485CAE">
        <w:rPr>
          <w:color w:val="000000" w:themeColor="text1"/>
        </w:rPr>
        <w:t xml:space="preserve"> </w:t>
      </w:r>
      <w:r w:rsidRPr="00485CAE">
        <w:rPr>
          <w:color w:val="000000" w:themeColor="text1"/>
        </w:rPr>
        <w:t xml:space="preserve">M </w:t>
      </w:r>
      <w:r w:rsidR="00B22E7E" w:rsidRPr="00B22E7E">
        <w:rPr>
          <w:rFonts w:eastAsia="Roboto"/>
          <w:color w:val="000000" w:themeColor="text1"/>
          <w:highlight w:val="white"/>
        </w:rPr>
        <w:t>4-</w:t>
      </w:r>
      <w:r w:rsidR="005077F8" w:rsidRPr="005077F8">
        <w:rPr>
          <w:rFonts w:eastAsia="Roboto"/>
          <w:color w:val="000000" w:themeColor="text1"/>
          <w:highlight w:val="white"/>
        </w:rPr>
        <w:t>(</w:t>
      </w:r>
      <w:r w:rsidR="00B22E7E" w:rsidRPr="00B22E7E">
        <w:rPr>
          <w:rFonts w:eastAsia="Roboto"/>
          <w:color w:val="000000" w:themeColor="text1"/>
          <w:highlight w:val="white"/>
        </w:rPr>
        <w:t>2-hydroxyethyl</w:t>
      </w:r>
      <w:r w:rsidR="005077F8" w:rsidRPr="005077F8">
        <w:rPr>
          <w:rFonts w:eastAsia="Roboto"/>
          <w:color w:val="000000" w:themeColor="text1"/>
          <w:highlight w:val="white"/>
        </w:rPr>
        <w:t>)</w:t>
      </w:r>
      <w:r w:rsidR="00B22E7E" w:rsidRPr="00B22E7E">
        <w:rPr>
          <w:rFonts w:eastAsia="Roboto"/>
          <w:color w:val="000000" w:themeColor="text1"/>
          <w:highlight w:val="white"/>
        </w:rPr>
        <w:t xml:space="preserve">-1-piperazineethanesulfonic acid </w:t>
      </w:r>
      <w:r w:rsidR="005077F8" w:rsidRPr="005077F8">
        <w:rPr>
          <w:color w:val="000000" w:themeColor="text1"/>
        </w:rPr>
        <w:t>(</w:t>
      </w:r>
      <w:r w:rsidR="00B22E7E" w:rsidRPr="00B22E7E">
        <w:rPr>
          <w:color w:val="000000" w:themeColor="text1"/>
        </w:rPr>
        <w:t>HEPES</w:t>
      </w:r>
      <w:r w:rsidR="005077F8" w:rsidRPr="005077F8">
        <w:rPr>
          <w:color w:val="000000" w:themeColor="text1"/>
        </w:rPr>
        <w:t>)</w:t>
      </w:r>
      <w:r w:rsidRPr="00485CAE">
        <w:rPr>
          <w:color w:val="000000" w:themeColor="text1"/>
        </w:rPr>
        <w:t>, 1</w:t>
      </w:r>
      <w:r w:rsidR="00897E61">
        <w:rPr>
          <w:color w:val="000000" w:themeColor="text1"/>
        </w:rPr>
        <w:t>,</w:t>
      </w:r>
      <w:r w:rsidRPr="00485CAE">
        <w:rPr>
          <w:color w:val="000000" w:themeColor="text1"/>
        </w:rPr>
        <w:t xml:space="preserve">750 </w:t>
      </w:r>
      <w:proofErr w:type="spellStart"/>
      <w:r w:rsidR="00936B66" w:rsidRPr="00485CAE">
        <w:rPr>
          <w:color w:val="000000" w:themeColor="text1"/>
        </w:rPr>
        <w:t>μL</w:t>
      </w:r>
      <w:proofErr w:type="spellEnd"/>
      <w:r w:rsidRPr="00485CAE">
        <w:rPr>
          <w:color w:val="000000" w:themeColor="text1"/>
        </w:rPr>
        <w:t xml:space="preserve"> of 1</w:t>
      </w:r>
      <w:r w:rsidR="00485CAE">
        <w:rPr>
          <w:color w:val="000000" w:themeColor="text1"/>
        </w:rPr>
        <w:t xml:space="preserve"> </w:t>
      </w:r>
      <w:r w:rsidRPr="00485CAE">
        <w:rPr>
          <w:color w:val="000000" w:themeColor="text1"/>
        </w:rPr>
        <w:t xml:space="preserve">M glucose, and 200 </w:t>
      </w:r>
      <w:proofErr w:type="spellStart"/>
      <w:r w:rsidR="00936B66" w:rsidRPr="00485CAE">
        <w:rPr>
          <w:color w:val="000000" w:themeColor="text1"/>
        </w:rPr>
        <w:t>μL</w:t>
      </w:r>
      <w:proofErr w:type="spellEnd"/>
      <w:r w:rsidRPr="00485CAE">
        <w:rPr>
          <w:color w:val="000000" w:themeColor="text1"/>
        </w:rPr>
        <w:t xml:space="preserve"> of</w:t>
      </w:r>
      <w:r w:rsidR="00485CAE">
        <w:rPr>
          <w:color w:val="000000" w:themeColor="text1"/>
        </w:rPr>
        <w:t xml:space="preserve"> 1 M </w:t>
      </w:r>
      <w:r w:rsidRPr="00485CAE">
        <w:rPr>
          <w:color w:val="000000" w:themeColor="text1"/>
        </w:rPr>
        <w:t>NaHCO</w:t>
      </w:r>
      <w:r w:rsidRPr="00485CAE">
        <w:rPr>
          <w:color w:val="000000" w:themeColor="text1"/>
          <w:vertAlign w:val="subscript"/>
        </w:rPr>
        <w:t>3</w:t>
      </w:r>
      <w:r w:rsidRPr="00485CAE">
        <w:rPr>
          <w:color w:val="000000" w:themeColor="text1"/>
        </w:rPr>
        <w:t xml:space="preserve">. Add RNase-free water to a final volume of 50 </w:t>
      </w:r>
      <w:proofErr w:type="spellStart"/>
      <w:r w:rsidR="00936B66" w:rsidRPr="00485CAE">
        <w:rPr>
          <w:color w:val="000000" w:themeColor="text1"/>
        </w:rPr>
        <w:t>mL</w:t>
      </w:r>
      <w:r w:rsidRPr="00485CAE">
        <w:rPr>
          <w:color w:val="000000" w:themeColor="text1"/>
        </w:rPr>
        <w:t>.</w:t>
      </w:r>
      <w:proofErr w:type="spellEnd"/>
    </w:p>
    <w:p w14:paraId="369B441C" w14:textId="63EADD67" w:rsidR="00485CAE" w:rsidRDefault="00485CAE" w:rsidP="00485CAE">
      <w:pPr>
        <w:pStyle w:val="ListParagraph"/>
        <w:autoSpaceDE/>
        <w:autoSpaceDN/>
        <w:adjustRightInd/>
        <w:ind w:left="0"/>
        <w:rPr>
          <w:color w:val="000000" w:themeColor="text1"/>
        </w:rPr>
      </w:pPr>
    </w:p>
    <w:p w14:paraId="443C9BC6" w14:textId="553A6E8A" w:rsidR="00485CAE" w:rsidRDefault="00485CAE" w:rsidP="00485CAE">
      <w:pPr>
        <w:pStyle w:val="ListParagraph"/>
        <w:autoSpaceDE/>
        <w:autoSpaceDN/>
        <w:adjustRightInd/>
        <w:ind w:left="0"/>
        <w:rPr>
          <w:color w:val="000000" w:themeColor="text1"/>
        </w:rPr>
      </w:pPr>
      <w:r>
        <w:rPr>
          <w:color w:val="000000" w:themeColor="text1"/>
        </w:rPr>
        <w:t xml:space="preserve">NOTE: </w:t>
      </w:r>
      <w:r w:rsidRPr="00485CAE">
        <w:rPr>
          <w:color w:val="000000" w:themeColor="text1"/>
        </w:rPr>
        <w:t>The dissection buffer stock can be stored at 4 °C for up to six months.</w:t>
      </w:r>
    </w:p>
    <w:p w14:paraId="3DAF7F3F" w14:textId="77777777" w:rsidR="00485CAE" w:rsidRDefault="00485CAE" w:rsidP="00485CAE">
      <w:pPr>
        <w:pStyle w:val="ListParagraph"/>
        <w:autoSpaceDE/>
        <w:autoSpaceDN/>
        <w:adjustRightInd/>
        <w:ind w:left="0"/>
        <w:rPr>
          <w:color w:val="000000" w:themeColor="text1"/>
        </w:rPr>
      </w:pPr>
    </w:p>
    <w:p w14:paraId="081E5153" w14:textId="594FDBFA" w:rsidR="00DD1AB2" w:rsidRDefault="00DD1AB2" w:rsidP="00485CAE">
      <w:pPr>
        <w:pStyle w:val="ListParagraph"/>
        <w:numPr>
          <w:ilvl w:val="2"/>
          <w:numId w:val="24"/>
        </w:numPr>
        <w:autoSpaceDE/>
        <w:autoSpaceDN/>
        <w:adjustRightInd/>
        <w:rPr>
          <w:color w:val="000000" w:themeColor="text1"/>
        </w:rPr>
      </w:pPr>
      <w:r w:rsidRPr="00485CAE">
        <w:rPr>
          <w:color w:val="000000" w:themeColor="text1"/>
        </w:rPr>
        <w:t xml:space="preserve">Immediately prior to use, add 100 </w:t>
      </w:r>
      <w:proofErr w:type="spellStart"/>
      <w:r w:rsidRPr="00485CAE">
        <w:rPr>
          <w:color w:val="000000" w:themeColor="text1"/>
        </w:rPr>
        <w:t>μg</w:t>
      </w:r>
      <w:proofErr w:type="spellEnd"/>
      <w:r w:rsidRPr="00485CAE">
        <w:rPr>
          <w:color w:val="000000" w:themeColor="text1"/>
        </w:rPr>
        <w:t>/</w:t>
      </w:r>
      <w:r w:rsidR="00936B66" w:rsidRPr="00485CAE">
        <w:rPr>
          <w:color w:val="000000" w:themeColor="text1"/>
        </w:rPr>
        <w:t>mL</w:t>
      </w:r>
      <w:r w:rsidRPr="00485CAE">
        <w:rPr>
          <w:color w:val="000000" w:themeColor="text1"/>
        </w:rPr>
        <w:t xml:space="preserve"> of 0.1 g/</w:t>
      </w:r>
      <w:r w:rsidR="00936B66" w:rsidRPr="00485CAE">
        <w:rPr>
          <w:color w:val="000000" w:themeColor="text1"/>
        </w:rPr>
        <w:t>mL</w:t>
      </w:r>
      <w:r w:rsidRPr="00485CAE">
        <w:rPr>
          <w:color w:val="000000" w:themeColor="text1"/>
        </w:rPr>
        <w:t xml:space="preserve"> cycloheximide and keep on ice.</w:t>
      </w:r>
    </w:p>
    <w:p w14:paraId="67B6F1F1" w14:textId="77777777" w:rsidR="00F82B0A" w:rsidRPr="00485CAE" w:rsidRDefault="00F82B0A" w:rsidP="00F82B0A">
      <w:pPr>
        <w:pStyle w:val="ListParagraph"/>
        <w:autoSpaceDE/>
        <w:autoSpaceDN/>
        <w:adjustRightInd/>
        <w:ind w:left="0"/>
        <w:rPr>
          <w:color w:val="000000" w:themeColor="text1"/>
        </w:rPr>
      </w:pPr>
    </w:p>
    <w:p w14:paraId="0C719C9F" w14:textId="77777777" w:rsidR="008B206A" w:rsidRDefault="00DD1AB2" w:rsidP="00655057">
      <w:pPr>
        <w:numPr>
          <w:ilvl w:val="1"/>
          <w:numId w:val="24"/>
        </w:numPr>
        <w:autoSpaceDE/>
        <w:autoSpaceDN/>
        <w:adjustRightInd/>
        <w:rPr>
          <w:color w:val="000000" w:themeColor="text1"/>
        </w:rPr>
      </w:pPr>
      <w:r w:rsidRPr="00EA2EA5">
        <w:rPr>
          <w:color w:val="000000" w:themeColor="text1"/>
        </w:rPr>
        <w:t>High-salt buffer</w:t>
      </w:r>
    </w:p>
    <w:p w14:paraId="3AFDD5B3" w14:textId="77777777" w:rsidR="008B206A" w:rsidRDefault="008B206A" w:rsidP="008B206A">
      <w:pPr>
        <w:autoSpaceDE/>
        <w:autoSpaceDN/>
        <w:adjustRightInd/>
        <w:rPr>
          <w:color w:val="000000" w:themeColor="text1"/>
        </w:rPr>
      </w:pPr>
    </w:p>
    <w:p w14:paraId="6DAED11C" w14:textId="42647C89" w:rsidR="00BD66FF" w:rsidRDefault="00DD1AB2" w:rsidP="008B206A">
      <w:pPr>
        <w:pStyle w:val="ListParagraph"/>
        <w:numPr>
          <w:ilvl w:val="2"/>
          <w:numId w:val="24"/>
        </w:numPr>
        <w:autoSpaceDE/>
        <w:autoSpaceDN/>
        <w:adjustRightInd/>
        <w:rPr>
          <w:color w:val="000000" w:themeColor="text1"/>
        </w:rPr>
      </w:pPr>
      <w:r w:rsidRPr="008B206A">
        <w:rPr>
          <w:color w:val="000000" w:themeColor="text1"/>
        </w:rPr>
        <w:t xml:space="preserve">To make 50 </w:t>
      </w:r>
      <w:r w:rsidR="00936B66" w:rsidRPr="008B206A">
        <w:rPr>
          <w:color w:val="000000" w:themeColor="text1"/>
        </w:rPr>
        <w:t>mL</w:t>
      </w:r>
      <w:r w:rsidRPr="008B206A">
        <w:rPr>
          <w:color w:val="000000" w:themeColor="text1"/>
        </w:rPr>
        <w:t xml:space="preserve"> of high-salt buffer stock, add 1 </w:t>
      </w:r>
      <w:r w:rsidR="00936B66" w:rsidRPr="008B206A">
        <w:rPr>
          <w:color w:val="000000" w:themeColor="text1"/>
        </w:rPr>
        <w:t>mL</w:t>
      </w:r>
      <w:r w:rsidRPr="008B206A">
        <w:rPr>
          <w:color w:val="000000" w:themeColor="text1"/>
        </w:rPr>
        <w:t xml:space="preserve"> of</w:t>
      </w:r>
      <w:r w:rsidR="00485CAE" w:rsidRPr="008B206A">
        <w:rPr>
          <w:color w:val="000000" w:themeColor="text1"/>
        </w:rPr>
        <w:t xml:space="preserve"> 1 M </w:t>
      </w:r>
      <w:r w:rsidRPr="008B206A">
        <w:rPr>
          <w:color w:val="000000" w:themeColor="text1"/>
        </w:rPr>
        <w:t xml:space="preserve">HEPES, 8.75 </w:t>
      </w:r>
      <w:r w:rsidR="00936B66" w:rsidRPr="008B206A">
        <w:rPr>
          <w:color w:val="000000" w:themeColor="text1"/>
        </w:rPr>
        <w:t>mL</w:t>
      </w:r>
      <w:r w:rsidRPr="008B206A">
        <w:rPr>
          <w:color w:val="000000" w:themeColor="text1"/>
        </w:rPr>
        <w:t xml:space="preserve"> </w:t>
      </w:r>
      <w:r w:rsidR="008B206A">
        <w:rPr>
          <w:color w:val="000000" w:themeColor="text1"/>
        </w:rPr>
        <w:t xml:space="preserve">of </w:t>
      </w:r>
      <w:r w:rsidRPr="008B206A">
        <w:rPr>
          <w:color w:val="000000" w:themeColor="text1"/>
        </w:rPr>
        <w:t>2</w:t>
      </w:r>
      <w:r w:rsidR="008B206A">
        <w:rPr>
          <w:color w:val="000000" w:themeColor="text1"/>
        </w:rPr>
        <w:t xml:space="preserve"> </w:t>
      </w:r>
      <w:r w:rsidRPr="008B206A">
        <w:rPr>
          <w:color w:val="000000" w:themeColor="text1"/>
        </w:rPr>
        <w:t xml:space="preserve">M </w:t>
      </w:r>
      <w:proofErr w:type="spellStart"/>
      <w:r w:rsidRPr="008B206A">
        <w:rPr>
          <w:color w:val="000000" w:themeColor="text1"/>
        </w:rPr>
        <w:t>KCl</w:t>
      </w:r>
      <w:proofErr w:type="spellEnd"/>
      <w:r w:rsidRPr="008B206A">
        <w:rPr>
          <w:color w:val="000000" w:themeColor="text1"/>
        </w:rPr>
        <w:t xml:space="preserve">, 500 </w:t>
      </w:r>
      <w:proofErr w:type="spellStart"/>
      <w:r w:rsidR="00936B66" w:rsidRPr="008B206A">
        <w:rPr>
          <w:color w:val="000000" w:themeColor="text1"/>
        </w:rPr>
        <w:t>μL</w:t>
      </w:r>
      <w:proofErr w:type="spellEnd"/>
      <w:r w:rsidR="008B206A">
        <w:rPr>
          <w:color w:val="000000" w:themeColor="text1"/>
        </w:rPr>
        <w:t xml:space="preserve"> of</w:t>
      </w:r>
      <w:r w:rsidR="00485CAE" w:rsidRPr="008B206A">
        <w:rPr>
          <w:color w:val="000000" w:themeColor="text1"/>
        </w:rPr>
        <w:t xml:space="preserve"> 1 M </w:t>
      </w:r>
      <w:r w:rsidRPr="008B206A">
        <w:rPr>
          <w:color w:val="000000" w:themeColor="text1"/>
        </w:rPr>
        <w:t>MgCl</w:t>
      </w:r>
      <w:r w:rsidRPr="008B206A">
        <w:rPr>
          <w:color w:val="000000" w:themeColor="text1"/>
          <w:vertAlign w:val="subscript"/>
        </w:rPr>
        <w:t>2</w:t>
      </w:r>
      <w:r w:rsidRPr="008B206A">
        <w:rPr>
          <w:color w:val="000000" w:themeColor="text1"/>
        </w:rPr>
        <w:t xml:space="preserve">, and 500 </w:t>
      </w:r>
      <w:proofErr w:type="spellStart"/>
      <w:r w:rsidR="00936B66" w:rsidRPr="008B206A">
        <w:rPr>
          <w:color w:val="000000" w:themeColor="text1"/>
        </w:rPr>
        <w:t>μL</w:t>
      </w:r>
      <w:proofErr w:type="spellEnd"/>
      <w:r w:rsidR="008B206A">
        <w:rPr>
          <w:color w:val="000000" w:themeColor="text1"/>
        </w:rPr>
        <w:t xml:space="preserve"> of</w:t>
      </w:r>
      <w:r w:rsidRPr="008B206A">
        <w:rPr>
          <w:color w:val="000000" w:themeColor="text1"/>
        </w:rPr>
        <w:t xml:space="preserve"> 100% </w:t>
      </w:r>
      <w:proofErr w:type="spellStart"/>
      <w:r w:rsidR="00BD66FF">
        <w:rPr>
          <w:color w:val="000000" w:themeColor="text1"/>
        </w:rPr>
        <w:t>n</w:t>
      </w:r>
      <w:r w:rsidR="00BD66FF" w:rsidRPr="00BD66FF">
        <w:rPr>
          <w:color w:val="000000" w:themeColor="text1"/>
        </w:rPr>
        <w:t>onylphenyl</w:t>
      </w:r>
      <w:proofErr w:type="spellEnd"/>
      <w:r w:rsidR="00BD66FF" w:rsidRPr="00BD66FF">
        <w:rPr>
          <w:color w:val="000000" w:themeColor="text1"/>
        </w:rPr>
        <w:t xml:space="preserve"> polyethylene glycol </w:t>
      </w:r>
      <w:r w:rsidR="005077F8" w:rsidRPr="005077F8">
        <w:rPr>
          <w:color w:val="000000" w:themeColor="text1"/>
        </w:rPr>
        <w:t>(</w:t>
      </w:r>
      <w:r w:rsidR="008B206A" w:rsidRPr="008B206A">
        <w:rPr>
          <w:b/>
          <w:bCs/>
          <w:color w:val="000000" w:themeColor="text1"/>
        </w:rPr>
        <w:t>Table of Materials</w:t>
      </w:r>
      <w:r w:rsidR="005077F8" w:rsidRPr="005077F8">
        <w:rPr>
          <w:color w:val="000000" w:themeColor="text1"/>
        </w:rPr>
        <w:t>)</w:t>
      </w:r>
      <w:r w:rsidRPr="008B206A">
        <w:rPr>
          <w:color w:val="000000" w:themeColor="text1"/>
        </w:rPr>
        <w:t xml:space="preserve"> to RNase-free water. </w:t>
      </w:r>
    </w:p>
    <w:p w14:paraId="3BADDA30" w14:textId="77777777" w:rsidR="00BD66FF" w:rsidRDefault="00BD66FF" w:rsidP="00BD66FF">
      <w:pPr>
        <w:pStyle w:val="ListParagraph"/>
        <w:autoSpaceDE/>
        <w:autoSpaceDN/>
        <w:adjustRightInd/>
        <w:ind w:left="0"/>
        <w:rPr>
          <w:color w:val="000000" w:themeColor="text1"/>
        </w:rPr>
      </w:pPr>
    </w:p>
    <w:p w14:paraId="5FE4E1D6" w14:textId="4E04C204" w:rsidR="00BD66FF" w:rsidRDefault="00BD66FF" w:rsidP="00BD66FF">
      <w:pPr>
        <w:pStyle w:val="ListParagraph"/>
        <w:autoSpaceDE/>
        <w:autoSpaceDN/>
        <w:adjustRightInd/>
        <w:ind w:left="0"/>
        <w:rPr>
          <w:color w:val="000000" w:themeColor="text1"/>
        </w:rPr>
      </w:pPr>
      <w:r>
        <w:rPr>
          <w:color w:val="000000" w:themeColor="text1"/>
        </w:rPr>
        <w:t xml:space="preserve">NOTE: </w:t>
      </w:r>
      <w:r w:rsidR="00DD1AB2" w:rsidRPr="008B206A">
        <w:rPr>
          <w:color w:val="000000" w:themeColor="text1"/>
        </w:rPr>
        <w:t xml:space="preserve">The high-salt buffer stock can be stored at 4 °C for up to six months. </w:t>
      </w:r>
    </w:p>
    <w:p w14:paraId="6B025B5D" w14:textId="77777777" w:rsidR="00BD66FF" w:rsidRDefault="00BD66FF" w:rsidP="00BD66FF">
      <w:pPr>
        <w:pStyle w:val="ListParagraph"/>
        <w:autoSpaceDE/>
        <w:autoSpaceDN/>
        <w:adjustRightInd/>
        <w:ind w:left="0"/>
        <w:rPr>
          <w:color w:val="000000" w:themeColor="text1"/>
        </w:rPr>
      </w:pPr>
    </w:p>
    <w:p w14:paraId="1ACEB030" w14:textId="1EC06914" w:rsidR="00DD1AB2" w:rsidRDefault="00DD1AB2" w:rsidP="008B206A">
      <w:pPr>
        <w:pStyle w:val="ListParagraph"/>
        <w:numPr>
          <w:ilvl w:val="2"/>
          <w:numId w:val="24"/>
        </w:numPr>
        <w:autoSpaceDE/>
        <w:autoSpaceDN/>
        <w:adjustRightInd/>
        <w:rPr>
          <w:color w:val="000000" w:themeColor="text1"/>
        </w:rPr>
      </w:pPr>
      <w:r w:rsidRPr="008B206A">
        <w:rPr>
          <w:color w:val="000000" w:themeColor="text1"/>
        </w:rPr>
        <w:t xml:space="preserve">Immediately prior to use, add 0.5 </w:t>
      </w:r>
      <w:proofErr w:type="spellStart"/>
      <w:r w:rsidR="00936B66" w:rsidRPr="008B206A">
        <w:rPr>
          <w:color w:val="000000" w:themeColor="text1"/>
        </w:rPr>
        <w:t>μL</w:t>
      </w:r>
      <w:proofErr w:type="spellEnd"/>
      <w:r w:rsidRPr="008B206A">
        <w:rPr>
          <w:color w:val="000000" w:themeColor="text1"/>
        </w:rPr>
        <w:t>/</w:t>
      </w:r>
      <w:r w:rsidR="00936B66" w:rsidRPr="008B206A">
        <w:rPr>
          <w:color w:val="000000" w:themeColor="text1"/>
        </w:rPr>
        <w:t>mL</w:t>
      </w:r>
      <w:r w:rsidRPr="008B206A">
        <w:rPr>
          <w:color w:val="000000" w:themeColor="text1"/>
        </w:rPr>
        <w:t xml:space="preserve"> of</w:t>
      </w:r>
      <w:r w:rsidR="00485CAE" w:rsidRPr="008B206A">
        <w:rPr>
          <w:color w:val="000000" w:themeColor="text1"/>
        </w:rPr>
        <w:t xml:space="preserve"> 1 M </w:t>
      </w:r>
      <w:r w:rsidRPr="008B206A">
        <w:rPr>
          <w:color w:val="000000" w:themeColor="text1"/>
        </w:rPr>
        <w:t xml:space="preserve">DTT and 1 </w:t>
      </w:r>
      <w:proofErr w:type="spellStart"/>
      <w:r w:rsidR="00936B66" w:rsidRPr="008B206A">
        <w:rPr>
          <w:color w:val="000000" w:themeColor="text1"/>
        </w:rPr>
        <w:t>μL</w:t>
      </w:r>
      <w:proofErr w:type="spellEnd"/>
      <w:r w:rsidRPr="008B206A">
        <w:rPr>
          <w:color w:val="000000" w:themeColor="text1"/>
        </w:rPr>
        <w:t>/</w:t>
      </w:r>
      <w:r w:rsidR="00936B66" w:rsidRPr="008B206A">
        <w:rPr>
          <w:color w:val="000000" w:themeColor="text1"/>
        </w:rPr>
        <w:t>mL</w:t>
      </w:r>
      <w:r w:rsidRPr="008B206A">
        <w:rPr>
          <w:color w:val="000000" w:themeColor="text1"/>
        </w:rPr>
        <w:t xml:space="preserve"> of 0.1 g/</w:t>
      </w:r>
      <w:r w:rsidR="00936B66" w:rsidRPr="008B206A">
        <w:rPr>
          <w:color w:val="000000" w:themeColor="text1"/>
        </w:rPr>
        <w:t>mL</w:t>
      </w:r>
      <w:r w:rsidRPr="008B206A">
        <w:rPr>
          <w:color w:val="000000" w:themeColor="text1"/>
        </w:rPr>
        <w:t xml:space="preserve"> cycloheximide. Keep the fresh high-salt buffer on ice.</w:t>
      </w:r>
    </w:p>
    <w:p w14:paraId="568BE8AD" w14:textId="77777777" w:rsidR="003E5402" w:rsidRPr="008B206A" w:rsidRDefault="003E5402" w:rsidP="003E5402">
      <w:pPr>
        <w:pStyle w:val="ListParagraph"/>
        <w:autoSpaceDE/>
        <w:autoSpaceDN/>
        <w:adjustRightInd/>
        <w:ind w:left="0"/>
        <w:rPr>
          <w:color w:val="000000" w:themeColor="text1"/>
        </w:rPr>
      </w:pPr>
    </w:p>
    <w:p w14:paraId="417C706E" w14:textId="77777777" w:rsidR="00B22E7E" w:rsidRDefault="00DD1AB2" w:rsidP="00655057">
      <w:pPr>
        <w:numPr>
          <w:ilvl w:val="1"/>
          <w:numId w:val="24"/>
        </w:numPr>
        <w:autoSpaceDE/>
        <w:autoSpaceDN/>
        <w:adjustRightInd/>
        <w:rPr>
          <w:color w:val="000000" w:themeColor="text1"/>
        </w:rPr>
      </w:pPr>
      <w:r w:rsidRPr="00EA2EA5">
        <w:rPr>
          <w:color w:val="000000" w:themeColor="text1"/>
        </w:rPr>
        <w:t>Low-salt buffer</w:t>
      </w:r>
    </w:p>
    <w:p w14:paraId="567D83C9" w14:textId="77777777" w:rsidR="00B22E7E" w:rsidRDefault="00B22E7E" w:rsidP="00B22E7E">
      <w:pPr>
        <w:autoSpaceDE/>
        <w:autoSpaceDN/>
        <w:adjustRightInd/>
        <w:rPr>
          <w:color w:val="000000" w:themeColor="text1"/>
        </w:rPr>
      </w:pPr>
    </w:p>
    <w:p w14:paraId="3AB8F069" w14:textId="77777777" w:rsidR="00705189" w:rsidRDefault="00DD1AB2" w:rsidP="00B22E7E">
      <w:pPr>
        <w:pStyle w:val="ListParagraph"/>
        <w:numPr>
          <w:ilvl w:val="2"/>
          <w:numId w:val="24"/>
        </w:numPr>
        <w:autoSpaceDE/>
        <w:autoSpaceDN/>
        <w:adjustRightInd/>
        <w:rPr>
          <w:color w:val="000000" w:themeColor="text1"/>
        </w:rPr>
      </w:pPr>
      <w:r w:rsidRPr="00B22E7E">
        <w:rPr>
          <w:color w:val="000000" w:themeColor="text1"/>
        </w:rPr>
        <w:t xml:space="preserve">To make 50 </w:t>
      </w:r>
      <w:r w:rsidR="00936B66" w:rsidRPr="00B22E7E">
        <w:rPr>
          <w:color w:val="000000" w:themeColor="text1"/>
        </w:rPr>
        <w:t>mL</w:t>
      </w:r>
      <w:r w:rsidRPr="00B22E7E">
        <w:rPr>
          <w:color w:val="000000" w:themeColor="text1"/>
        </w:rPr>
        <w:t xml:space="preserve"> of low-salt buffer stock, add 1 </w:t>
      </w:r>
      <w:r w:rsidR="00936B66" w:rsidRPr="00B22E7E">
        <w:rPr>
          <w:color w:val="000000" w:themeColor="text1"/>
        </w:rPr>
        <w:t>mL</w:t>
      </w:r>
      <w:r w:rsidRPr="00B22E7E">
        <w:rPr>
          <w:color w:val="000000" w:themeColor="text1"/>
        </w:rPr>
        <w:t xml:space="preserve"> of</w:t>
      </w:r>
      <w:r w:rsidR="00485CAE" w:rsidRPr="00B22E7E">
        <w:rPr>
          <w:color w:val="000000" w:themeColor="text1"/>
        </w:rPr>
        <w:t xml:space="preserve"> 1 M </w:t>
      </w:r>
      <w:r w:rsidRPr="00B22E7E">
        <w:rPr>
          <w:color w:val="000000" w:themeColor="text1"/>
        </w:rPr>
        <w:t xml:space="preserve">HEPES, 3.75 </w:t>
      </w:r>
      <w:r w:rsidR="00936B66" w:rsidRPr="00B22E7E">
        <w:rPr>
          <w:color w:val="000000" w:themeColor="text1"/>
        </w:rPr>
        <w:t>mL</w:t>
      </w:r>
      <w:r w:rsidRPr="00B22E7E">
        <w:rPr>
          <w:color w:val="000000" w:themeColor="text1"/>
        </w:rPr>
        <w:t xml:space="preserve"> of</w:t>
      </w:r>
      <w:r w:rsidR="005A7462">
        <w:rPr>
          <w:color w:val="000000" w:themeColor="text1"/>
        </w:rPr>
        <w:t xml:space="preserve"> 2 M </w:t>
      </w:r>
      <w:proofErr w:type="spellStart"/>
      <w:r w:rsidRPr="00B22E7E">
        <w:rPr>
          <w:color w:val="000000" w:themeColor="text1"/>
        </w:rPr>
        <w:t>KCl</w:t>
      </w:r>
      <w:proofErr w:type="spellEnd"/>
      <w:r w:rsidRPr="00B22E7E">
        <w:rPr>
          <w:color w:val="000000" w:themeColor="text1"/>
        </w:rPr>
        <w:t xml:space="preserve">, 500 </w:t>
      </w:r>
      <w:proofErr w:type="spellStart"/>
      <w:r w:rsidR="00936B66" w:rsidRPr="00B22E7E">
        <w:rPr>
          <w:color w:val="000000" w:themeColor="text1"/>
        </w:rPr>
        <w:t>μL</w:t>
      </w:r>
      <w:proofErr w:type="spellEnd"/>
      <w:r w:rsidRPr="00B22E7E">
        <w:rPr>
          <w:color w:val="000000" w:themeColor="text1"/>
        </w:rPr>
        <w:t xml:space="preserve"> of</w:t>
      </w:r>
      <w:r w:rsidR="00485CAE" w:rsidRPr="00B22E7E">
        <w:rPr>
          <w:color w:val="000000" w:themeColor="text1"/>
        </w:rPr>
        <w:t xml:space="preserve"> 1 M </w:t>
      </w:r>
      <w:r w:rsidRPr="00B22E7E">
        <w:rPr>
          <w:color w:val="000000" w:themeColor="text1"/>
        </w:rPr>
        <w:t>MgCl</w:t>
      </w:r>
      <w:r w:rsidRPr="00B22E7E">
        <w:rPr>
          <w:color w:val="000000" w:themeColor="text1"/>
          <w:vertAlign w:val="subscript"/>
        </w:rPr>
        <w:t>2</w:t>
      </w:r>
      <w:r w:rsidRPr="00B22E7E">
        <w:rPr>
          <w:color w:val="000000" w:themeColor="text1"/>
        </w:rPr>
        <w:t xml:space="preserve">, and 500 </w:t>
      </w:r>
      <w:proofErr w:type="spellStart"/>
      <w:r w:rsidR="00936B66" w:rsidRPr="00B22E7E">
        <w:rPr>
          <w:color w:val="000000" w:themeColor="text1"/>
        </w:rPr>
        <w:t>μL</w:t>
      </w:r>
      <w:proofErr w:type="spellEnd"/>
      <w:r w:rsidRPr="00B22E7E">
        <w:rPr>
          <w:color w:val="000000" w:themeColor="text1"/>
        </w:rPr>
        <w:t xml:space="preserve"> of 100% </w:t>
      </w:r>
      <w:proofErr w:type="spellStart"/>
      <w:r w:rsidR="00BD66FF" w:rsidRPr="00B22E7E">
        <w:rPr>
          <w:color w:val="000000" w:themeColor="text1"/>
        </w:rPr>
        <w:t>nonylphenyl</w:t>
      </w:r>
      <w:proofErr w:type="spellEnd"/>
      <w:r w:rsidR="00BD66FF" w:rsidRPr="00B22E7E">
        <w:rPr>
          <w:color w:val="000000" w:themeColor="text1"/>
        </w:rPr>
        <w:t xml:space="preserve"> polyethylene glycol</w:t>
      </w:r>
      <w:r w:rsidRPr="00B22E7E">
        <w:rPr>
          <w:color w:val="000000" w:themeColor="text1"/>
        </w:rPr>
        <w:t xml:space="preserve"> to 44.25 </w:t>
      </w:r>
      <w:proofErr w:type="spellStart"/>
      <w:r w:rsidR="00705189" w:rsidRPr="00B22E7E">
        <w:rPr>
          <w:color w:val="000000" w:themeColor="text1"/>
        </w:rPr>
        <w:t>Ml</w:t>
      </w:r>
      <w:proofErr w:type="spellEnd"/>
      <w:r w:rsidR="00705189">
        <w:rPr>
          <w:color w:val="000000" w:themeColor="text1"/>
        </w:rPr>
        <w:t xml:space="preserve"> of</w:t>
      </w:r>
      <w:r w:rsidRPr="00B22E7E">
        <w:rPr>
          <w:color w:val="000000" w:themeColor="text1"/>
        </w:rPr>
        <w:t xml:space="preserve"> RNase-free </w:t>
      </w:r>
      <w:r w:rsidRPr="00B22E7E">
        <w:rPr>
          <w:color w:val="000000" w:themeColor="text1"/>
        </w:rPr>
        <w:lastRenderedPageBreak/>
        <w:t>water.</w:t>
      </w:r>
    </w:p>
    <w:p w14:paraId="48FE6EA6" w14:textId="77777777" w:rsidR="00705189" w:rsidRDefault="00705189" w:rsidP="00705189">
      <w:pPr>
        <w:pStyle w:val="ListParagraph"/>
        <w:autoSpaceDE/>
        <w:autoSpaceDN/>
        <w:adjustRightInd/>
        <w:ind w:left="0"/>
        <w:rPr>
          <w:color w:val="000000" w:themeColor="text1"/>
        </w:rPr>
      </w:pPr>
    </w:p>
    <w:p w14:paraId="46671167" w14:textId="7160FE08" w:rsidR="00705189" w:rsidRDefault="00705189" w:rsidP="00705189">
      <w:pPr>
        <w:pStyle w:val="ListParagraph"/>
        <w:autoSpaceDE/>
        <w:autoSpaceDN/>
        <w:adjustRightInd/>
        <w:ind w:left="0"/>
        <w:rPr>
          <w:color w:val="000000" w:themeColor="text1"/>
        </w:rPr>
      </w:pPr>
      <w:r>
        <w:rPr>
          <w:color w:val="000000" w:themeColor="text1"/>
        </w:rPr>
        <w:t xml:space="preserve">NOTE: </w:t>
      </w:r>
      <w:r w:rsidR="00DD1AB2" w:rsidRPr="00B22E7E">
        <w:rPr>
          <w:color w:val="000000" w:themeColor="text1"/>
        </w:rPr>
        <w:t xml:space="preserve">The low-salt buffer stock can be stored at 4 °C </w:t>
      </w:r>
      <w:r w:rsidR="00451BBD">
        <w:rPr>
          <w:color w:val="000000" w:themeColor="text1"/>
        </w:rPr>
        <w:t xml:space="preserve">for </w:t>
      </w:r>
      <w:r w:rsidR="00DD1AB2" w:rsidRPr="00B22E7E">
        <w:rPr>
          <w:color w:val="000000" w:themeColor="text1"/>
        </w:rPr>
        <w:t xml:space="preserve">up to six months. </w:t>
      </w:r>
    </w:p>
    <w:p w14:paraId="4C8581D8" w14:textId="77777777" w:rsidR="00705189" w:rsidRDefault="00705189" w:rsidP="00705189">
      <w:pPr>
        <w:pStyle w:val="ListParagraph"/>
        <w:autoSpaceDE/>
        <w:autoSpaceDN/>
        <w:adjustRightInd/>
        <w:ind w:left="0"/>
        <w:rPr>
          <w:color w:val="000000" w:themeColor="text1"/>
        </w:rPr>
      </w:pPr>
    </w:p>
    <w:p w14:paraId="0B4C8516" w14:textId="6EC30542" w:rsidR="00DD1AB2" w:rsidRDefault="00DD1AB2" w:rsidP="00B22E7E">
      <w:pPr>
        <w:pStyle w:val="ListParagraph"/>
        <w:numPr>
          <w:ilvl w:val="2"/>
          <w:numId w:val="24"/>
        </w:numPr>
        <w:autoSpaceDE/>
        <w:autoSpaceDN/>
        <w:adjustRightInd/>
        <w:rPr>
          <w:color w:val="000000" w:themeColor="text1"/>
        </w:rPr>
      </w:pPr>
      <w:r w:rsidRPr="00B22E7E">
        <w:rPr>
          <w:color w:val="000000" w:themeColor="text1"/>
        </w:rPr>
        <w:t xml:space="preserve">Add 0.5 </w:t>
      </w:r>
      <w:proofErr w:type="spellStart"/>
      <w:r w:rsidR="00936B66" w:rsidRPr="00B22E7E">
        <w:rPr>
          <w:color w:val="000000" w:themeColor="text1"/>
        </w:rPr>
        <w:t>μL</w:t>
      </w:r>
      <w:proofErr w:type="spellEnd"/>
      <w:r w:rsidRPr="00B22E7E">
        <w:rPr>
          <w:color w:val="000000" w:themeColor="text1"/>
        </w:rPr>
        <w:t>/</w:t>
      </w:r>
      <w:r w:rsidR="00936B66" w:rsidRPr="00B22E7E">
        <w:rPr>
          <w:color w:val="000000" w:themeColor="text1"/>
        </w:rPr>
        <w:t>mL</w:t>
      </w:r>
      <w:r w:rsidRPr="00B22E7E">
        <w:rPr>
          <w:color w:val="000000" w:themeColor="text1"/>
        </w:rPr>
        <w:t xml:space="preserve"> of</w:t>
      </w:r>
      <w:r w:rsidR="00485CAE" w:rsidRPr="00B22E7E">
        <w:rPr>
          <w:color w:val="000000" w:themeColor="text1"/>
        </w:rPr>
        <w:t xml:space="preserve"> 1 M </w:t>
      </w:r>
      <w:r w:rsidRPr="00B22E7E">
        <w:rPr>
          <w:color w:val="000000" w:themeColor="text1"/>
        </w:rPr>
        <w:t xml:space="preserve">DTT and 1 </w:t>
      </w:r>
      <w:proofErr w:type="spellStart"/>
      <w:r w:rsidR="00936B66" w:rsidRPr="00B22E7E">
        <w:rPr>
          <w:color w:val="000000" w:themeColor="text1"/>
        </w:rPr>
        <w:t>μL</w:t>
      </w:r>
      <w:proofErr w:type="spellEnd"/>
      <w:r w:rsidRPr="00B22E7E">
        <w:rPr>
          <w:color w:val="000000" w:themeColor="text1"/>
        </w:rPr>
        <w:t>/</w:t>
      </w:r>
      <w:r w:rsidR="00936B66" w:rsidRPr="00B22E7E">
        <w:rPr>
          <w:color w:val="000000" w:themeColor="text1"/>
        </w:rPr>
        <w:t>mL</w:t>
      </w:r>
      <w:r w:rsidRPr="00B22E7E">
        <w:rPr>
          <w:color w:val="000000" w:themeColor="text1"/>
        </w:rPr>
        <w:t xml:space="preserve"> of 0.1 g/</w:t>
      </w:r>
      <w:r w:rsidR="00936B66" w:rsidRPr="00B22E7E">
        <w:rPr>
          <w:color w:val="000000" w:themeColor="text1"/>
        </w:rPr>
        <w:t>mL</w:t>
      </w:r>
      <w:r w:rsidRPr="00B22E7E">
        <w:rPr>
          <w:color w:val="000000" w:themeColor="text1"/>
        </w:rPr>
        <w:t xml:space="preserve"> cycloheximide prior to use. Keep the fresh low-salt buffer on ice.</w:t>
      </w:r>
    </w:p>
    <w:p w14:paraId="4AADB421" w14:textId="77777777" w:rsidR="00E83891" w:rsidRPr="00B22E7E" w:rsidRDefault="00E83891" w:rsidP="00E83891">
      <w:pPr>
        <w:pStyle w:val="ListParagraph"/>
        <w:autoSpaceDE/>
        <w:autoSpaceDN/>
        <w:adjustRightInd/>
        <w:ind w:left="0"/>
        <w:rPr>
          <w:color w:val="000000" w:themeColor="text1"/>
        </w:rPr>
      </w:pPr>
    </w:p>
    <w:p w14:paraId="7EE5314F" w14:textId="77777777" w:rsidR="00E83891" w:rsidRDefault="00DD1AB2" w:rsidP="00655057">
      <w:pPr>
        <w:numPr>
          <w:ilvl w:val="1"/>
          <w:numId w:val="24"/>
        </w:numPr>
        <w:autoSpaceDE/>
        <w:autoSpaceDN/>
        <w:adjustRightInd/>
        <w:rPr>
          <w:color w:val="000000" w:themeColor="text1"/>
        </w:rPr>
      </w:pPr>
      <w:r w:rsidRPr="00EA2EA5">
        <w:rPr>
          <w:color w:val="000000" w:themeColor="text1"/>
        </w:rPr>
        <w:t>Tissue lysis buffer</w:t>
      </w:r>
    </w:p>
    <w:p w14:paraId="7681A6CB" w14:textId="77777777" w:rsidR="00E83891" w:rsidRDefault="00E83891" w:rsidP="00E83891">
      <w:pPr>
        <w:autoSpaceDE/>
        <w:autoSpaceDN/>
        <w:adjustRightInd/>
        <w:rPr>
          <w:color w:val="000000" w:themeColor="text1"/>
        </w:rPr>
      </w:pPr>
    </w:p>
    <w:p w14:paraId="1A9CD37B" w14:textId="26D149A3" w:rsidR="00E83891" w:rsidRPr="001F1543" w:rsidRDefault="00DD1AB2" w:rsidP="001F1543">
      <w:pPr>
        <w:pStyle w:val="ListParagraph"/>
        <w:numPr>
          <w:ilvl w:val="2"/>
          <w:numId w:val="24"/>
        </w:numPr>
        <w:autoSpaceDE/>
        <w:autoSpaceDN/>
        <w:adjustRightInd/>
        <w:rPr>
          <w:color w:val="000000" w:themeColor="text1"/>
        </w:rPr>
      </w:pPr>
      <w:r w:rsidRPr="001F1543">
        <w:rPr>
          <w:color w:val="000000" w:themeColor="text1"/>
        </w:rPr>
        <w:t xml:space="preserve">To make 50 </w:t>
      </w:r>
      <w:r w:rsidR="00936B66" w:rsidRPr="001F1543">
        <w:rPr>
          <w:color w:val="000000" w:themeColor="text1"/>
        </w:rPr>
        <w:t>mL</w:t>
      </w:r>
      <w:r w:rsidRPr="001F1543">
        <w:rPr>
          <w:color w:val="000000" w:themeColor="text1"/>
        </w:rPr>
        <w:t xml:space="preserve"> of tissue lysis buffer stock, combine 1 </w:t>
      </w:r>
      <w:r w:rsidR="00936B66" w:rsidRPr="001F1543">
        <w:rPr>
          <w:color w:val="000000" w:themeColor="text1"/>
        </w:rPr>
        <w:t>mL</w:t>
      </w:r>
      <w:r w:rsidRPr="001F1543">
        <w:rPr>
          <w:color w:val="000000" w:themeColor="text1"/>
        </w:rPr>
        <w:t xml:space="preserve"> of</w:t>
      </w:r>
      <w:r w:rsidR="00485CAE" w:rsidRPr="001F1543">
        <w:rPr>
          <w:color w:val="000000" w:themeColor="text1"/>
        </w:rPr>
        <w:t xml:space="preserve"> 1 M </w:t>
      </w:r>
      <w:r w:rsidRPr="001F1543">
        <w:rPr>
          <w:color w:val="000000" w:themeColor="text1"/>
        </w:rPr>
        <w:t xml:space="preserve">HEPES, 3.75 </w:t>
      </w:r>
      <w:r w:rsidR="00936B66" w:rsidRPr="001F1543">
        <w:rPr>
          <w:color w:val="000000" w:themeColor="text1"/>
        </w:rPr>
        <w:t>mL</w:t>
      </w:r>
      <w:r w:rsidRPr="001F1543">
        <w:rPr>
          <w:color w:val="000000" w:themeColor="text1"/>
        </w:rPr>
        <w:t xml:space="preserve"> of</w:t>
      </w:r>
      <w:r w:rsidR="005A7462" w:rsidRPr="001F1543">
        <w:rPr>
          <w:color w:val="000000" w:themeColor="text1"/>
        </w:rPr>
        <w:t xml:space="preserve"> 2 M </w:t>
      </w:r>
      <w:proofErr w:type="spellStart"/>
      <w:r w:rsidRPr="001F1543">
        <w:rPr>
          <w:color w:val="000000" w:themeColor="text1"/>
        </w:rPr>
        <w:t>KCl</w:t>
      </w:r>
      <w:proofErr w:type="spellEnd"/>
      <w:r w:rsidRPr="001F1543">
        <w:rPr>
          <w:color w:val="000000" w:themeColor="text1"/>
        </w:rPr>
        <w:t xml:space="preserve">, and 500 </w:t>
      </w:r>
      <w:proofErr w:type="spellStart"/>
      <w:r w:rsidR="00936B66" w:rsidRPr="001F1543">
        <w:rPr>
          <w:color w:val="000000" w:themeColor="text1"/>
        </w:rPr>
        <w:t>μL</w:t>
      </w:r>
      <w:proofErr w:type="spellEnd"/>
      <w:r w:rsidRPr="001F1543">
        <w:rPr>
          <w:color w:val="000000" w:themeColor="text1"/>
        </w:rPr>
        <w:t xml:space="preserve"> of</w:t>
      </w:r>
      <w:r w:rsidR="00485CAE" w:rsidRPr="001F1543">
        <w:rPr>
          <w:color w:val="000000" w:themeColor="text1"/>
        </w:rPr>
        <w:t xml:space="preserve"> 1 M </w:t>
      </w:r>
      <w:r w:rsidRPr="001F1543">
        <w:rPr>
          <w:color w:val="000000" w:themeColor="text1"/>
        </w:rPr>
        <w:t>MgCl</w:t>
      </w:r>
      <w:r w:rsidRPr="001F1543">
        <w:rPr>
          <w:color w:val="000000" w:themeColor="text1"/>
          <w:vertAlign w:val="subscript"/>
        </w:rPr>
        <w:t>2</w:t>
      </w:r>
      <w:r w:rsidRPr="001F1543">
        <w:rPr>
          <w:color w:val="000000" w:themeColor="text1"/>
        </w:rPr>
        <w:t xml:space="preserve">. Add RNase-free water to a final of 50 </w:t>
      </w:r>
      <w:proofErr w:type="spellStart"/>
      <w:r w:rsidR="00936B66" w:rsidRPr="001F1543">
        <w:rPr>
          <w:color w:val="000000" w:themeColor="text1"/>
        </w:rPr>
        <w:t>mL</w:t>
      </w:r>
      <w:r w:rsidRPr="001F1543">
        <w:rPr>
          <w:color w:val="000000" w:themeColor="text1"/>
        </w:rPr>
        <w:t>.</w:t>
      </w:r>
      <w:proofErr w:type="spellEnd"/>
    </w:p>
    <w:p w14:paraId="3FDC0250" w14:textId="77777777" w:rsidR="00E83891" w:rsidRDefault="00E83891" w:rsidP="00E83891">
      <w:pPr>
        <w:autoSpaceDE/>
        <w:autoSpaceDN/>
        <w:adjustRightInd/>
        <w:rPr>
          <w:color w:val="000000" w:themeColor="text1"/>
        </w:rPr>
      </w:pPr>
    </w:p>
    <w:p w14:paraId="160A823D" w14:textId="77777777" w:rsidR="001F1543" w:rsidRDefault="00E83891" w:rsidP="00E83891">
      <w:pPr>
        <w:autoSpaceDE/>
        <w:autoSpaceDN/>
        <w:adjustRightInd/>
        <w:rPr>
          <w:color w:val="000000" w:themeColor="text1"/>
        </w:rPr>
      </w:pPr>
      <w:r>
        <w:rPr>
          <w:color w:val="000000" w:themeColor="text1"/>
        </w:rPr>
        <w:t xml:space="preserve">NOTE: </w:t>
      </w:r>
      <w:r w:rsidR="00DD1AB2" w:rsidRPr="00417F59">
        <w:rPr>
          <w:color w:val="000000" w:themeColor="text1"/>
        </w:rPr>
        <w:t xml:space="preserve">The dissection buffer stock can be stored at 4 °C </w:t>
      </w:r>
      <w:r w:rsidR="001F1543">
        <w:rPr>
          <w:color w:val="000000" w:themeColor="text1"/>
        </w:rPr>
        <w:t xml:space="preserve">for </w:t>
      </w:r>
      <w:r w:rsidR="00DD1AB2" w:rsidRPr="00417F59">
        <w:rPr>
          <w:color w:val="000000" w:themeColor="text1"/>
        </w:rPr>
        <w:t xml:space="preserve">up to six months. </w:t>
      </w:r>
    </w:p>
    <w:p w14:paraId="5F93252F" w14:textId="77777777" w:rsidR="001F1543" w:rsidRDefault="001F1543" w:rsidP="00E83891">
      <w:pPr>
        <w:autoSpaceDE/>
        <w:autoSpaceDN/>
        <w:adjustRightInd/>
        <w:rPr>
          <w:color w:val="000000" w:themeColor="text1"/>
        </w:rPr>
      </w:pPr>
    </w:p>
    <w:p w14:paraId="70BD3279" w14:textId="01C7DB7F" w:rsidR="00DD1AB2" w:rsidRPr="001F1543" w:rsidRDefault="00DD1AB2" w:rsidP="001F1543">
      <w:pPr>
        <w:pStyle w:val="ListParagraph"/>
        <w:numPr>
          <w:ilvl w:val="2"/>
          <w:numId w:val="24"/>
        </w:numPr>
        <w:autoSpaceDE/>
        <w:autoSpaceDN/>
        <w:adjustRightInd/>
        <w:rPr>
          <w:color w:val="000000" w:themeColor="text1"/>
        </w:rPr>
      </w:pPr>
      <w:r w:rsidRPr="001F1543">
        <w:rPr>
          <w:color w:val="000000" w:themeColor="text1"/>
        </w:rPr>
        <w:t>Add 1 tab</w:t>
      </w:r>
      <w:r w:rsidR="001F1543">
        <w:rPr>
          <w:color w:val="000000" w:themeColor="text1"/>
        </w:rPr>
        <w:t>let</w:t>
      </w:r>
      <w:r w:rsidRPr="001F1543">
        <w:rPr>
          <w:color w:val="000000" w:themeColor="text1"/>
        </w:rPr>
        <w:t>/</w:t>
      </w:r>
      <w:r w:rsidR="00936B66" w:rsidRPr="001F1543">
        <w:rPr>
          <w:color w:val="000000" w:themeColor="text1"/>
        </w:rPr>
        <w:t>mL</w:t>
      </w:r>
      <w:r w:rsidRPr="001F1543">
        <w:rPr>
          <w:color w:val="000000" w:themeColor="text1"/>
        </w:rPr>
        <w:t xml:space="preserve"> of EDTA-free protease inhibitor, 1 </w:t>
      </w:r>
      <w:proofErr w:type="spellStart"/>
      <w:r w:rsidR="00936B66" w:rsidRPr="001F1543">
        <w:rPr>
          <w:color w:val="000000" w:themeColor="text1"/>
        </w:rPr>
        <w:t>μL</w:t>
      </w:r>
      <w:proofErr w:type="spellEnd"/>
      <w:r w:rsidRPr="001F1543">
        <w:rPr>
          <w:color w:val="000000" w:themeColor="text1"/>
        </w:rPr>
        <w:t>/</w:t>
      </w:r>
      <w:r w:rsidR="00936B66" w:rsidRPr="001F1543">
        <w:rPr>
          <w:color w:val="000000" w:themeColor="text1"/>
        </w:rPr>
        <w:t>mL</w:t>
      </w:r>
      <w:r w:rsidRPr="001F1543">
        <w:rPr>
          <w:color w:val="000000" w:themeColor="text1"/>
        </w:rPr>
        <w:t xml:space="preserve"> of 0.1 g/</w:t>
      </w:r>
      <w:r w:rsidR="00936B66" w:rsidRPr="001F1543">
        <w:rPr>
          <w:color w:val="000000" w:themeColor="text1"/>
        </w:rPr>
        <w:t>mL</w:t>
      </w:r>
      <w:r w:rsidRPr="001F1543">
        <w:rPr>
          <w:color w:val="000000" w:themeColor="text1"/>
        </w:rPr>
        <w:t xml:space="preserve"> cycloheximide, 10 </w:t>
      </w:r>
      <w:proofErr w:type="spellStart"/>
      <w:r w:rsidR="00936B66" w:rsidRPr="001F1543">
        <w:rPr>
          <w:color w:val="000000" w:themeColor="text1"/>
        </w:rPr>
        <w:t>μL</w:t>
      </w:r>
      <w:proofErr w:type="spellEnd"/>
      <w:r w:rsidRPr="001F1543">
        <w:rPr>
          <w:color w:val="000000" w:themeColor="text1"/>
        </w:rPr>
        <w:t>/</w:t>
      </w:r>
      <w:r w:rsidR="00936B66" w:rsidRPr="001F1543">
        <w:rPr>
          <w:color w:val="000000" w:themeColor="text1"/>
        </w:rPr>
        <w:t>mL</w:t>
      </w:r>
      <w:r w:rsidRPr="001F1543">
        <w:rPr>
          <w:color w:val="000000" w:themeColor="text1"/>
        </w:rPr>
        <w:t xml:space="preserve"> of RNase inhibitors each immediately prior to use. Keep the fresh tissue lysis buffer on ice.</w:t>
      </w:r>
    </w:p>
    <w:p w14:paraId="25462CC4" w14:textId="77777777" w:rsidR="00DD1AB2" w:rsidRPr="00EA2EA5" w:rsidRDefault="00DD1AB2" w:rsidP="00655057">
      <w:pPr>
        <w:rPr>
          <w:color w:val="000000" w:themeColor="text1"/>
        </w:rPr>
      </w:pPr>
    </w:p>
    <w:p w14:paraId="103028C2" w14:textId="77777777" w:rsidR="00DD1AB2" w:rsidRPr="00DD37A2" w:rsidRDefault="00DD1AB2" w:rsidP="00655057">
      <w:pPr>
        <w:numPr>
          <w:ilvl w:val="0"/>
          <w:numId w:val="24"/>
        </w:numPr>
        <w:autoSpaceDE/>
        <w:autoSpaceDN/>
        <w:adjustRightInd/>
        <w:rPr>
          <w:b/>
          <w:color w:val="000000" w:themeColor="text1"/>
          <w:highlight w:val="yellow"/>
        </w:rPr>
      </w:pPr>
      <w:r w:rsidRPr="00DD37A2">
        <w:rPr>
          <w:rFonts w:eastAsia="Roboto"/>
          <w:b/>
          <w:color w:val="000000" w:themeColor="text1"/>
          <w:highlight w:val="yellow"/>
        </w:rPr>
        <w:t>Conjugation of antibodies to magnetic beads</w:t>
      </w:r>
    </w:p>
    <w:p w14:paraId="772F2C54" w14:textId="77777777" w:rsidR="00DD37A2" w:rsidRDefault="00DD37A2" w:rsidP="00DD37A2">
      <w:pPr>
        <w:autoSpaceDE/>
        <w:autoSpaceDN/>
        <w:adjustRightInd/>
        <w:rPr>
          <w:color w:val="000000" w:themeColor="text1"/>
        </w:rPr>
      </w:pPr>
    </w:p>
    <w:p w14:paraId="22984DE1" w14:textId="517B0301" w:rsidR="00DD1AB2" w:rsidRPr="00EA2EA5" w:rsidRDefault="00DD1AB2" w:rsidP="00655057">
      <w:pPr>
        <w:numPr>
          <w:ilvl w:val="1"/>
          <w:numId w:val="24"/>
        </w:numPr>
        <w:autoSpaceDE/>
        <w:autoSpaceDN/>
        <w:adjustRightInd/>
        <w:rPr>
          <w:color w:val="000000" w:themeColor="text1"/>
        </w:rPr>
      </w:pPr>
      <w:r w:rsidRPr="00EA2EA5">
        <w:rPr>
          <w:color w:val="000000" w:themeColor="text1"/>
        </w:rPr>
        <w:t>Antibodies</w:t>
      </w:r>
    </w:p>
    <w:p w14:paraId="145DDD9B" w14:textId="77777777" w:rsidR="00DD37A2" w:rsidRDefault="00DD37A2" w:rsidP="00DD37A2">
      <w:pPr>
        <w:autoSpaceDE/>
        <w:autoSpaceDN/>
        <w:adjustRightInd/>
        <w:rPr>
          <w:color w:val="000000" w:themeColor="text1"/>
        </w:rPr>
      </w:pPr>
    </w:p>
    <w:p w14:paraId="47F07B71" w14:textId="35BC0A36" w:rsidR="00DD1AB2" w:rsidRDefault="00DD1AB2" w:rsidP="00655057">
      <w:pPr>
        <w:numPr>
          <w:ilvl w:val="2"/>
          <w:numId w:val="24"/>
        </w:numPr>
        <w:autoSpaceDE/>
        <w:autoSpaceDN/>
        <w:adjustRightInd/>
        <w:rPr>
          <w:color w:val="000000" w:themeColor="text1"/>
        </w:rPr>
      </w:pPr>
      <w:r w:rsidRPr="00EA2EA5">
        <w:rPr>
          <w:color w:val="000000" w:themeColor="text1"/>
        </w:rPr>
        <w:t xml:space="preserve">Calculate the amount of GFP antibodies required for all samples and prepare for one extra sample. </w:t>
      </w:r>
    </w:p>
    <w:p w14:paraId="3ADC3398" w14:textId="5A6C9C4D" w:rsidR="00740BA5" w:rsidRDefault="00740BA5" w:rsidP="00740BA5">
      <w:pPr>
        <w:autoSpaceDE/>
        <w:autoSpaceDN/>
        <w:adjustRightInd/>
        <w:rPr>
          <w:color w:val="000000" w:themeColor="text1"/>
        </w:rPr>
      </w:pPr>
    </w:p>
    <w:p w14:paraId="13B5156F" w14:textId="0C7E87AE" w:rsidR="00740BA5" w:rsidRDefault="00740BA5" w:rsidP="00740BA5">
      <w:pPr>
        <w:autoSpaceDE/>
        <w:autoSpaceDN/>
        <w:adjustRightInd/>
        <w:rPr>
          <w:color w:val="000000" w:themeColor="text1"/>
        </w:rPr>
      </w:pPr>
      <w:r>
        <w:rPr>
          <w:color w:val="000000" w:themeColor="text1"/>
        </w:rPr>
        <w:t xml:space="preserve">NOTE: </w:t>
      </w:r>
      <w:r w:rsidRPr="00EA2EA5">
        <w:rPr>
          <w:color w:val="000000" w:themeColor="text1"/>
        </w:rPr>
        <w:t xml:space="preserve">For each sample, 50 </w:t>
      </w:r>
      <w:proofErr w:type="spellStart"/>
      <w:r w:rsidRPr="00EA2EA5">
        <w:rPr>
          <w:color w:val="000000" w:themeColor="text1"/>
        </w:rPr>
        <w:t>μg</w:t>
      </w:r>
      <w:proofErr w:type="spellEnd"/>
      <w:r w:rsidRPr="00EA2EA5">
        <w:rPr>
          <w:color w:val="000000" w:themeColor="text1"/>
        </w:rPr>
        <w:t xml:space="preserve"> of each GFP antibody is required.</w:t>
      </w:r>
    </w:p>
    <w:p w14:paraId="6D27D761" w14:textId="77777777" w:rsidR="00740BA5" w:rsidRPr="00EA2EA5" w:rsidRDefault="00740BA5" w:rsidP="00740BA5">
      <w:pPr>
        <w:autoSpaceDE/>
        <w:autoSpaceDN/>
        <w:adjustRightInd/>
        <w:rPr>
          <w:color w:val="000000" w:themeColor="text1"/>
        </w:rPr>
      </w:pPr>
    </w:p>
    <w:p w14:paraId="6FBC7B8F" w14:textId="3CAEE747" w:rsidR="00DD1AB2" w:rsidRPr="00EA2EA5" w:rsidRDefault="00DD1AB2" w:rsidP="00655057">
      <w:pPr>
        <w:numPr>
          <w:ilvl w:val="2"/>
          <w:numId w:val="24"/>
        </w:numPr>
        <w:autoSpaceDE/>
        <w:autoSpaceDN/>
        <w:adjustRightInd/>
        <w:rPr>
          <w:color w:val="000000" w:themeColor="text1"/>
        </w:rPr>
      </w:pPr>
      <w:r w:rsidRPr="00EA2EA5">
        <w:rPr>
          <w:color w:val="000000" w:themeColor="text1"/>
        </w:rPr>
        <w:t xml:space="preserve">Thaw GFP antibodies on ice and spin at maximum speed </w:t>
      </w:r>
      <w:r w:rsidR="005077F8" w:rsidRPr="005077F8">
        <w:rPr>
          <w:color w:val="000000" w:themeColor="text1"/>
        </w:rPr>
        <w:t>(</w:t>
      </w:r>
      <w:r w:rsidRPr="00EA2EA5">
        <w:rPr>
          <w:color w:val="000000" w:themeColor="text1"/>
        </w:rPr>
        <w:t xml:space="preserve">&gt;13,000 x </w:t>
      </w:r>
      <w:r w:rsidRPr="00435795">
        <w:rPr>
          <w:i/>
          <w:iCs/>
          <w:color w:val="000000" w:themeColor="text1"/>
        </w:rPr>
        <w:t>g</w:t>
      </w:r>
      <w:r w:rsidR="005077F8" w:rsidRPr="005077F8">
        <w:rPr>
          <w:color w:val="000000" w:themeColor="text1"/>
        </w:rPr>
        <w:t>)</w:t>
      </w:r>
      <w:r w:rsidRPr="00EA2EA5">
        <w:rPr>
          <w:color w:val="000000" w:themeColor="text1"/>
        </w:rPr>
        <w:t xml:space="preserve"> for 10 min at 4 °C and transfer supernatants to a new </w:t>
      </w:r>
      <w:r w:rsidR="00435795">
        <w:rPr>
          <w:color w:val="000000" w:themeColor="text1"/>
        </w:rPr>
        <w:t>microcentrifuge tube</w:t>
      </w:r>
      <w:r w:rsidRPr="00EA2EA5">
        <w:rPr>
          <w:color w:val="000000" w:themeColor="text1"/>
        </w:rPr>
        <w:t xml:space="preserve">. </w:t>
      </w:r>
    </w:p>
    <w:p w14:paraId="37E63493" w14:textId="77777777" w:rsidR="00435795" w:rsidRDefault="00435795" w:rsidP="00655057">
      <w:pPr>
        <w:autoSpaceDE/>
        <w:autoSpaceDN/>
        <w:adjustRightInd/>
        <w:rPr>
          <w:color w:val="000000" w:themeColor="text1"/>
        </w:rPr>
      </w:pPr>
    </w:p>
    <w:p w14:paraId="2CDD112A" w14:textId="66AA7EF0" w:rsidR="00DD1AB2" w:rsidRDefault="001205E9" w:rsidP="00655057">
      <w:pPr>
        <w:autoSpaceDE/>
        <w:autoSpaceDN/>
        <w:adjustRightInd/>
        <w:rPr>
          <w:color w:val="000000" w:themeColor="text1"/>
        </w:rPr>
      </w:pPr>
      <w:r w:rsidRPr="001205E9">
        <w:rPr>
          <w:color w:val="000000" w:themeColor="text1"/>
        </w:rPr>
        <w:t xml:space="preserve">NOTE: </w:t>
      </w:r>
      <w:r w:rsidR="00435795">
        <w:rPr>
          <w:color w:val="000000" w:themeColor="text1"/>
        </w:rPr>
        <w:t>T</w:t>
      </w:r>
      <w:r w:rsidR="00DD1AB2" w:rsidRPr="001A6CEA">
        <w:rPr>
          <w:color w:val="000000" w:themeColor="text1"/>
        </w:rPr>
        <w:t>he antibody preparation step can be performed prior to bead preparation and the thawed antibodies can be kept on ice. Alternat</w:t>
      </w:r>
      <w:r w:rsidR="00DD1AB2" w:rsidRPr="000E748A">
        <w:rPr>
          <w:color w:val="000000" w:themeColor="text1"/>
        </w:rPr>
        <w:t xml:space="preserve">ively, this part can be performed during incubation of the magnetic bead and biotinylated protein L. </w:t>
      </w:r>
    </w:p>
    <w:p w14:paraId="35D4BDFD" w14:textId="77777777" w:rsidR="00435795" w:rsidRPr="000E748A" w:rsidRDefault="00435795" w:rsidP="00655057">
      <w:pPr>
        <w:autoSpaceDE/>
        <w:autoSpaceDN/>
        <w:adjustRightInd/>
        <w:rPr>
          <w:color w:val="000000" w:themeColor="text1"/>
        </w:rPr>
      </w:pPr>
    </w:p>
    <w:p w14:paraId="37E8479C" w14:textId="77777777" w:rsidR="00DD1AB2" w:rsidRPr="00435795" w:rsidRDefault="00DD1AB2" w:rsidP="00655057">
      <w:pPr>
        <w:numPr>
          <w:ilvl w:val="1"/>
          <w:numId w:val="24"/>
        </w:numPr>
        <w:autoSpaceDE/>
        <w:autoSpaceDN/>
        <w:adjustRightInd/>
        <w:rPr>
          <w:color w:val="000000" w:themeColor="text1"/>
          <w:highlight w:val="yellow"/>
        </w:rPr>
      </w:pPr>
      <w:r w:rsidRPr="00435795">
        <w:rPr>
          <w:color w:val="000000" w:themeColor="text1"/>
          <w:highlight w:val="yellow"/>
        </w:rPr>
        <w:t>Resuspend magnetic beads</w:t>
      </w:r>
    </w:p>
    <w:p w14:paraId="518BEAD5" w14:textId="77777777" w:rsidR="00435795" w:rsidRDefault="00435795" w:rsidP="00435795">
      <w:pPr>
        <w:autoSpaceDE/>
        <w:autoSpaceDN/>
        <w:adjustRightInd/>
        <w:rPr>
          <w:color w:val="000000" w:themeColor="text1"/>
          <w:highlight w:val="yellow"/>
        </w:rPr>
      </w:pPr>
    </w:p>
    <w:p w14:paraId="650FECDC" w14:textId="0F3393DA" w:rsidR="00DD1AB2" w:rsidRPr="00B3544F"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Resuspend magnetic beads </w:t>
      </w:r>
      <w:r w:rsidR="005077F8" w:rsidRPr="005077F8">
        <w:rPr>
          <w:color w:val="000000" w:themeColor="text1"/>
        </w:rPr>
        <w:t>(</w:t>
      </w:r>
      <w:r w:rsidR="00435795" w:rsidRPr="00435795">
        <w:rPr>
          <w:b/>
          <w:bCs/>
          <w:color w:val="000000" w:themeColor="text1"/>
        </w:rPr>
        <w:t>Table of Materials</w:t>
      </w:r>
      <w:r w:rsidR="005077F8" w:rsidRPr="005077F8">
        <w:rPr>
          <w:color w:val="000000" w:themeColor="text1"/>
        </w:rPr>
        <w:t>)</w:t>
      </w:r>
      <w:r w:rsidR="00435795" w:rsidRPr="00435795">
        <w:rPr>
          <w:color w:val="000000" w:themeColor="text1"/>
        </w:rPr>
        <w:t xml:space="preserve"> </w:t>
      </w:r>
      <w:r w:rsidRPr="00B3544F">
        <w:rPr>
          <w:color w:val="000000" w:themeColor="text1"/>
          <w:highlight w:val="yellow"/>
        </w:rPr>
        <w:t xml:space="preserve">by gentle pipetting. </w:t>
      </w:r>
    </w:p>
    <w:p w14:paraId="104BFA7C" w14:textId="77777777" w:rsidR="00435795" w:rsidRDefault="00435795" w:rsidP="00435795">
      <w:pPr>
        <w:autoSpaceDE/>
        <w:autoSpaceDN/>
        <w:adjustRightInd/>
        <w:rPr>
          <w:color w:val="000000" w:themeColor="text1"/>
          <w:highlight w:val="yellow"/>
        </w:rPr>
      </w:pPr>
    </w:p>
    <w:p w14:paraId="2EFE8ED0" w14:textId="66FE6134"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For each sample, </w:t>
      </w:r>
      <w:r w:rsidR="00435795">
        <w:rPr>
          <w:color w:val="000000" w:themeColor="text1"/>
          <w:highlight w:val="yellow"/>
        </w:rPr>
        <w:t xml:space="preserve">use </w:t>
      </w:r>
      <w:r w:rsidRPr="00B3544F">
        <w:rPr>
          <w:color w:val="000000" w:themeColor="text1"/>
          <w:highlight w:val="yellow"/>
        </w:rPr>
        <w:t xml:space="preserve">150 </w:t>
      </w:r>
      <w:proofErr w:type="spellStart"/>
      <w:r w:rsidR="00936B66" w:rsidRPr="00B3544F">
        <w:rPr>
          <w:color w:val="000000" w:themeColor="text1"/>
          <w:highlight w:val="yellow"/>
        </w:rPr>
        <w:t>μL</w:t>
      </w:r>
      <w:proofErr w:type="spellEnd"/>
      <w:r w:rsidRPr="00B3544F">
        <w:rPr>
          <w:color w:val="000000" w:themeColor="text1"/>
          <w:highlight w:val="yellow"/>
        </w:rPr>
        <w:t xml:space="preserve"> of magnetic bead. Calculate the volume of magnetic bead required for all samples and prepare one extra. Transfer the resuspended magnetic beads to a 1.5 </w:t>
      </w:r>
      <w:r w:rsidR="00206C32" w:rsidRPr="00B3544F">
        <w:rPr>
          <w:color w:val="000000" w:themeColor="text1"/>
          <w:highlight w:val="yellow"/>
        </w:rPr>
        <w:t xml:space="preserve">mL </w:t>
      </w:r>
      <w:r w:rsidRPr="00B3544F">
        <w:rPr>
          <w:color w:val="000000" w:themeColor="text1"/>
          <w:highlight w:val="yellow"/>
        </w:rPr>
        <w:t xml:space="preserve">or 2 </w:t>
      </w:r>
      <w:r w:rsidR="00936B66" w:rsidRPr="00B3544F">
        <w:rPr>
          <w:color w:val="000000" w:themeColor="text1"/>
          <w:highlight w:val="yellow"/>
        </w:rPr>
        <w:t>mL</w:t>
      </w:r>
      <w:r w:rsidRPr="00B3544F">
        <w:rPr>
          <w:color w:val="000000" w:themeColor="text1"/>
          <w:highlight w:val="yellow"/>
        </w:rPr>
        <w:t xml:space="preserve"> </w:t>
      </w:r>
      <w:r w:rsidR="00435795">
        <w:rPr>
          <w:color w:val="000000" w:themeColor="text1"/>
          <w:highlight w:val="yellow"/>
        </w:rPr>
        <w:t>microcentrifuge tube</w:t>
      </w:r>
      <w:r w:rsidRPr="00B3544F">
        <w:rPr>
          <w:color w:val="000000" w:themeColor="text1"/>
          <w:highlight w:val="yellow"/>
        </w:rPr>
        <w:t xml:space="preserve">. If more than 1 </w:t>
      </w:r>
      <w:r w:rsidR="00936B66" w:rsidRPr="00B3544F">
        <w:rPr>
          <w:color w:val="000000" w:themeColor="text1"/>
          <w:highlight w:val="yellow"/>
        </w:rPr>
        <w:t>mL</w:t>
      </w:r>
      <w:r w:rsidRPr="00B3544F">
        <w:rPr>
          <w:color w:val="000000" w:themeColor="text1"/>
          <w:highlight w:val="yellow"/>
        </w:rPr>
        <w:t xml:space="preserve"> is required for an experiment, split the total amount into equal volumes. </w:t>
      </w:r>
    </w:p>
    <w:p w14:paraId="6D88A425" w14:textId="77777777" w:rsidR="00435795" w:rsidRPr="00B3544F" w:rsidRDefault="00435795" w:rsidP="00435795">
      <w:pPr>
        <w:autoSpaceDE/>
        <w:autoSpaceDN/>
        <w:adjustRightInd/>
        <w:rPr>
          <w:color w:val="000000" w:themeColor="text1"/>
          <w:highlight w:val="yellow"/>
        </w:rPr>
      </w:pPr>
    </w:p>
    <w:p w14:paraId="78EEB38B" w14:textId="7BE34B38" w:rsidR="007D7A05"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Collect beads on a magnetic stand for &gt;1 min</w:t>
      </w:r>
      <w:r w:rsidR="00417F59" w:rsidRPr="00B3544F">
        <w:rPr>
          <w:color w:val="000000" w:themeColor="text1"/>
          <w:highlight w:val="yellow"/>
        </w:rPr>
        <w:t xml:space="preserve"> and remove the supernatant</w:t>
      </w:r>
      <w:r w:rsidRPr="00B3544F">
        <w:rPr>
          <w:color w:val="000000" w:themeColor="text1"/>
          <w:highlight w:val="yellow"/>
        </w:rPr>
        <w:t>.</w:t>
      </w:r>
      <w:r w:rsidR="00417F59" w:rsidRPr="00B3544F">
        <w:rPr>
          <w:color w:val="000000" w:themeColor="text1"/>
          <w:highlight w:val="yellow"/>
        </w:rPr>
        <w:t xml:space="preserve"> </w:t>
      </w:r>
      <w:r w:rsidRPr="00B3544F">
        <w:rPr>
          <w:color w:val="000000" w:themeColor="text1"/>
          <w:highlight w:val="yellow"/>
        </w:rPr>
        <w:t xml:space="preserve">Remove </w:t>
      </w:r>
      <w:r w:rsidR="001A2614">
        <w:rPr>
          <w:color w:val="000000" w:themeColor="text1"/>
          <w:highlight w:val="yellow"/>
        </w:rPr>
        <w:t>the micro</w:t>
      </w:r>
      <w:r w:rsidR="00435795">
        <w:rPr>
          <w:color w:val="000000" w:themeColor="text1"/>
          <w:highlight w:val="yellow"/>
        </w:rPr>
        <w:t>centrifuge tube</w:t>
      </w:r>
      <w:r w:rsidRPr="00B3544F">
        <w:rPr>
          <w:color w:val="000000" w:themeColor="text1"/>
          <w:highlight w:val="yellow"/>
        </w:rPr>
        <w:t xml:space="preserve"> from the magnetic stand and add 1 </w:t>
      </w:r>
      <w:r w:rsidR="00936B66" w:rsidRPr="00B3544F">
        <w:rPr>
          <w:color w:val="000000" w:themeColor="text1"/>
          <w:highlight w:val="yellow"/>
        </w:rPr>
        <w:t>mL</w:t>
      </w:r>
      <w:r w:rsidRPr="00B3544F">
        <w:rPr>
          <w:color w:val="000000" w:themeColor="text1"/>
          <w:highlight w:val="yellow"/>
        </w:rPr>
        <w:t xml:space="preserve"> </w:t>
      </w:r>
      <w:r w:rsidR="007D7A05">
        <w:rPr>
          <w:color w:val="000000" w:themeColor="text1"/>
          <w:highlight w:val="yellow"/>
        </w:rPr>
        <w:t xml:space="preserve">of </w:t>
      </w:r>
      <w:r w:rsidRPr="00B3544F">
        <w:rPr>
          <w:color w:val="000000" w:themeColor="text1"/>
          <w:highlight w:val="yellow"/>
        </w:rPr>
        <w:t xml:space="preserve">PBS followed by pipetting up and </w:t>
      </w:r>
      <w:r w:rsidRPr="00B3544F">
        <w:rPr>
          <w:color w:val="000000" w:themeColor="text1"/>
          <w:highlight w:val="yellow"/>
        </w:rPr>
        <w:lastRenderedPageBreak/>
        <w:t xml:space="preserve">down to wash the beads. Collect beads on a magnetic stand for &gt;1 min and remove </w:t>
      </w:r>
      <w:r w:rsidR="00417F59" w:rsidRPr="00B3544F">
        <w:rPr>
          <w:color w:val="000000" w:themeColor="text1"/>
          <w:highlight w:val="yellow"/>
        </w:rPr>
        <w:t>PBS</w:t>
      </w:r>
      <w:r w:rsidRPr="00B3544F">
        <w:rPr>
          <w:color w:val="000000" w:themeColor="text1"/>
          <w:highlight w:val="yellow"/>
        </w:rPr>
        <w:t>.</w:t>
      </w:r>
    </w:p>
    <w:p w14:paraId="49CBBB52" w14:textId="12D7B95C" w:rsidR="00DD1AB2" w:rsidRPr="00B3544F" w:rsidRDefault="007F4742" w:rsidP="007D7A05">
      <w:pPr>
        <w:autoSpaceDE/>
        <w:autoSpaceDN/>
        <w:adjustRightInd/>
        <w:rPr>
          <w:color w:val="000000" w:themeColor="text1"/>
          <w:highlight w:val="yellow"/>
        </w:rPr>
      </w:pPr>
      <w:r>
        <w:rPr>
          <w:color w:val="000000" w:themeColor="text1"/>
          <w:highlight w:val="yellow"/>
        </w:rPr>
        <w:t xml:space="preserve"> </w:t>
      </w:r>
    </w:p>
    <w:p w14:paraId="27DE26EF" w14:textId="77777777" w:rsidR="00DD1AB2" w:rsidRPr="00D96AC1" w:rsidRDefault="00DD1AB2" w:rsidP="00655057">
      <w:pPr>
        <w:numPr>
          <w:ilvl w:val="1"/>
          <w:numId w:val="24"/>
        </w:numPr>
        <w:autoSpaceDE/>
        <w:autoSpaceDN/>
        <w:adjustRightInd/>
        <w:rPr>
          <w:color w:val="000000" w:themeColor="text1"/>
          <w:highlight w:val="yellow"/>
        </w:rPr>
      </w:pPr>
      <w:r w:rsidRPr="00D96AC1">
        <w:rPr>
          <w:color w:val="000000" w:themeColor="text1"/>
          <w:highlight w:val="yellow"/>
        </w:rPr>
        <w:t>Preparation of protein L-coated beads</w:t>
      </w:r>
    </w:p>
    <w:p w14:paraId="76DAEF67" w14:textId="77777777" w:rsidR="00D96AC1" w:rsidRDefault="00D96AC1" w:rsidP="00D96AC1">
      <w:pPr>
        <w:autoSpaceDE/>
        <w:autoSpaceDN/>
        <w:adjustRightInd/>
        <w:rPr>
          <w:color w:val="000000" w:themeColor="text1"/>
        </w:rPr>
      </w:pPr>
    </w:p>
    <w:p w14:paraId="1088791E" w14:textId="76304C2F" w:rsidR="00DD1AB2" w:rsidRDefault="00DD1AB2" w:rsidP="00655057">
      <w:pPr>
        <w:numPr>
          <w:ilvl w:val="2"/>
          <w:numId w:val="24"/>
        </w:numPr>
        <w:autoSpaceDE/>
        <w:autoSpaceDN/>
        <w:adjustRightInd/>
        <w:rPr>
          <w:color w:val="000000" w:themeColor="text1"/>
        </w:rPr>
      </w:pPr>
      <w:r w:rsidRPr="00CB51F3">
        <w:rPr>
          <w:color w:val="000000" w:themeColor="text1"/>
        </w:rPr>
        <w:t xml:space="preserve">For each sample, </w:t>
      </w:r>
      <w:r w:rsidR="005817F2">
        <w:rPr>
          <w:color w:val="000000" w:themeColor="text1"/>
        </w:rPr>
        <w:t xml:space="preserve">use </w:t>
      </w:r>
      <w:r w:rsidRPr="00CB51F3">
        <w:rPr>
          <w:color w:val="000000" w:themeColor="text1"/>
        </w:rPr>
        <w:t xml:space="preserve">60 </w:t>
      </w:r>
      <w:proofErr w:type="spellStart"/>
      <w:r w:rsidR="00936B66" w:rsidRPr="00CB51F3">
        <w:rPr>
          <w:color w:val="000000" w:themeColor="text1"/>
        </w:rPr>
        <w:t>μL</w:t>
      </w:r>
      <w:proofErr w:type="spellEnd"/>
      <w:r w:rsidRPr="00CB51F3">
        <w:rPr>
          <w:color w:val="000000" w:themeColor="text1"/>
        </w:rPr>
        <w:t xml:space="preserve"> of biotinylated protein L. If protein L is previously resuspended and stored at -20 °C, thaw protein L on ice. If protein L is resuspended prior to use, take the amount required for all samples and prepare one extra. </w:t>
      </w:r>
    </w:p>
    <w:p w14:paraId="35E7A973" w14:textId="77777777" w:rsidR="00682277" w:rsidRPr="00CB51F3" w:rsidRDefault="00682277" w:rsidP="004A239A">
      <w:pPr>
        <w:autoSpaceDE/>
        <w:autoSpaceDN/>
        <w:adjustRightInd/>
        <w:rPr>
          <w:color w:val="000000" w:themeColor="text1"/>
        </w:rPr>
      </w:pPr>
    </w:p>
    <w:p w14:paraId="797B196E" w14:textId="4AE9B7A6" w:rsidR="00AA3AB1" w:rsidRPr="00CB51F3"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Add the calculated volume of biotinylated protein L to the resuspended and washed magnetic beads. Add</w:t>
      </w:r>
      <w:r w:rsidR="00F41F4D">
        <w:rPr>
          <w:color w:val="000000" w:themeColor="text1"/>
          <w:highlight w:val="yellow"/>
        </w:rPr>
        <w:t xml:space="preserve"> 1x </w:t>
      </w:r>
      <w:r w:rsidRPr="00B3544F">
        <w:rPr>
          <w:color w:val="000000" w:themeColor="text1"/>
          <w:highlight w:val="yellow"/>
        </w:rPr>
        <w:t xml:space="preserve">PBS to make the final volume 1 </w:t>
      </w:r>
      <w:r w:rsidR="00936B66" w:rsidRPr="00B3544F">
        <w:rPr>
          <w:color w:val="000000" w:themeColor="text1"/>
          <w:highlight w:val="yellow"/>
        </w:rPr>
        <w:t>mL</w:t>
      </w:r>
      <w:r w:rsidRPr="00B3544F">
        <w:rPr>
          <w:color w:val="000000" w:themeColor="text1"/>
          <w:highlight w:val="yellow"/>
        </w:rPr>
        <w:t xml:space="preserve"> if using a 1.5 </w:t>
      </w:r>
      <w:r w:rsidR="00936B66" w:rsidRPr="00B3544F">
        <w:rPr>
          <w:color w:val="000000" w:themeColor="text1"/>
          <w:highlight w:val="yellow"/>
        </w:rPr>
        <w:t>mL</w:t>
      </w:r>
      <w:r w:rsidRPr="00B3544F">
        <w:rPr>
          <w:color w:val="000000" w:themeColor="text1"/>
          <w:highlight w:val="yellow"/>
        </w:rPr>
        <w:t xml:space="preserve"> </w:t>
      </w:r>
      <w:r w:rsidR="00435795">
        <w:rPr>
          <w:color w:val="000000" w:themeColor="text1"/>
          <w:highlight w:val="yellow"/>
        </w:rPr>
        <w:t>microcentrifuge tube</w:t>
      </w:r>
      <w:r w:rsidRPr="00B3544F">
        <w:rPr>
          <w:color w:val="000000" w:themeColor="text1"/>
          <w:highlight w:val="yellow"/>
        </w:rPr>
        <w:t xml:space="preserve">, or 1.5 </w:t>
      </w:r>
      <w:r w:rsidR="00936B66" w:rsidRPr="00B3544F">
        <w:rPr>
          <w:color w:val="000000" w:themeColor="text1"/>
          <w:highlight w:val="yellow"/>
        </w:rPr>
        <w:t>mL</w:t>
      </w:r>
      <w:r w:rsidRPr="00B3544F">
        <w:rPr>
          <w:color w:val="000000" w:themeColor="text1"/>
          <w:highlight w:val="yellow"/>
        </w:rPr>
        <w:t xml:space="preserve"> if using a 2 </w:t>
      </w:r>
      <w:r w:rsidR="00936B66" w:rsidRPr="00B3544F">
        <w:rPr>
          <w:color w:val="000000" w:themeColor="text1"/>
          <w:highlight w:val="yellow"/>
        </w:rPr>
        <w:t>mL</w:t>
      </w:r>
      <w:r w:rsidRPr="00B3544F">
        <w:rPr>
          <w:color w:val="000000" w:themeColor="text1"/>
          <w:highlight w:val="yellow"/>
        </w:rPr>
        <w:t xml:space="preserve"> </w:t>
      </w:r>
      <w:r w:rsidR="00435795">
        <w:rPr>
          <w:color w:val="000000" w:themeColor="text1"/>
          <w:highlight w:val="yellow"/>
        </w:rPr>
        <w:t>microcentrifuge tube</w:t>
      </w:r>
      <w:r w:rsidRPr="00B3544F">
        <w:rPr>
          <w:color w:val="000000" w:themeColor="text1"/>
          <w:highlight w:val="yellow"/>
        </w:rPr>
        <w:t xml:space="preserve">. Incubate magnetic beads with biotinylated protein L for 35 min at RT on a tube rotator. </w:t>
      </w:r>
    </w:p>
    <w:p w14:paraId="47FCB64C" w14:textId="77777777" w:rsidR="00F41F4D" w:rsidRDefault="00F41F4D" w:rsidP="00655057">
      <w:pPr>
        <w:autoSpaceDE/>
        <w:autoSpaceDN/>
        <w:adjustRightInd/>
        <w:rPr>
          <w:color w:val="000000" w:themeColor="text1"/>
          <w:highlight w:val="yellow"/>
        </w:rPr>
      </w:pPr>
    </w:p>
    <w:p w14:paraId="47044823" w14:textId="55E2C383" w:rsidR="00DD1AB2" w:rsidRDefault="001205E9" w:rsidP="00655057">
      <w:pPr>
        <w:autoSpaceDE/>
        <w:autoSpaceDN/>
        <w:adjustRightInd/>
        <w:rPr>
          <w:color w:val="000000" w:themeColor="text1"/>
        </w:rPr>
      </w:pPr>
      <w:r w:rsidRPr="00CD29B9">
        <w:rPr>
          <w:color w:val="000000" w:themeColor="text1"/>
        </w:rPr>
        <w:t xml:space="preserve">NOTE: </w:t>
      </w:r>
      <w:r w:rsidR="00F41F4D" w:rsidRPr="00CD29B9">
        <w:rPr>
          <w:color w:val="000000" w:themeColor="text1"/>
        </w:rPr>
        <w:t>A</w:t>
      </w:r>
      <w:r w:rsidR="00DD1AB2" w:rsidRPr="00CD29B9">
        <w:rPr>
          <w:color w:val="000000" w:themeColor="text1"/>
        </w:rPr>
        <w:t>ntibodies can be prepared at this step while the beads are incubating with biotinylated protein L.</w:t>
      </w:r>
    </w:p>
    <w:p w14:paraId="77736109" w14:textId="77777777" w:rsidR="00CD29B9" w:rsidRPr="00CB51F3" w:rsidRDefault="00CD29B9" w:rsidP="00655057">
      <w:pPr>
        <w:autoSpaceDE/>
        <w:autoSpaceDN/>
        <w:adjustRightInd/>
        <w:rPr>
          <w:color w:val="000000" w:themeColor="text1"/>
        </w:rPr>
      </w:pPr>
    </w:p>
    <w:p w14:paraId="3D3DE340" w14:textId="6AF5B54B" w:rsidR="00CD29B9"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Collect protein L-coated beads on a magnetic stand for &gt;1 min and remove the supernatant.</w:t>
      </w:r>
      <w:r w:rsidR="007F4742">
        <w:rPr>
          <w:color w:val="000000" w:themeColor="text1"/>
          <w:highlight w:val="yellow"/>
        </w:rPr>
        <w:t xml:space="preserve"> </w:t>
      </w:r>
      <w:r w:rsidR="00417F59" w:rsidRPr="00B3544F">
        <w:rPr>
          <w:color w:val="000000" w:themeColor="text1"/>
          <w:highlight w:val="yellow"/>
        </w:rPr>
        <w:t xml:space="preserve">Remove </w:t>
      </w:r>
      <w:r w:rsidR="00253611">
        <w:rPr>
          <w:color w:val="000000" w:themeColor="text1"/>
          <w:highlight w:val="yellow"/>
        </w:rPr>
        <w:t xml:space="preserve">the </w:t>
      </w:r>
      <w:r w:rsidR="00435795">
        <w:rPr>
          <w:color w:val="000000" w:themeColor="text1"/>
          <w:highlight w:val="yellow"/>
        </w:rPr>
        <w:t>microcentrifuge tube</w:t>
      </w:r>
      <w:r w:rsidR="00417F59" w:rsidRPr="00B3544F">
        <w:rPr>
          <w:color w:val="000000" w:themeColor="text1"/>
          <w:highlight w:val="yellow"/>
        </w:rPr>
        <w:t xml:space="preserve"> from the magnetic stand and a</w:t>
      </w:r>
      <w:r w:rsidRPr="00B3544F">
        <w:rPr>
          <w:color w:val="000000" w:themeColor="text1"/>
          <w:highlight w:val="yellow"/>
        </w:rPr>
        <w:t xml:space="preserve">dd 1 </w:t>
      </w:r>
      <w:r w:rsidR="00936B66" w:rsidRPr="00B3544F">
        <w:rPr>
          <w:color w:val="000000" w:themeColor="text1"/>
          <w:highlight w:val="yellow"/>
        </w:rPr>
        <w:t>mL</w:t>
      </w:r>
      <w:r w:rsidRPr="00B3544F">
        <w:rPr>
          <w:color w:val="000000" w:themeColor="text1"/>
          <w:highlight w:val="yellow"/>
        </w:rPr>
        <w:t xml:space="preserve"> of 3% BSA buffer followed by gentle pipetting for at least 5</w:t>
      </w:r>
      <w:r w:rsidR="00B901D2" w:rsidRPr="00B901D2">
        <w:rPr>
          <w:color w:val="000000" w:themeColor="text1"/>
          <w:highlight w:val="yellow"/>
        </w:rPr>
        <w:t xml:space="preserve"> </w:t>
      </w:r>
      <w:r w:rsidR="00B901D2" w:rsidRPr="00B3544F">
        <w:rPr>
          <w:color w:val="000000" w:themeColor="text1"/>
          <w:highlight w:val="yellow"/>
        </w:rPr>
        <w:t>times</w:t>
      </w:r>
      <w:r w:rsidRPr="00B3544F">
        <w:rPr>
          <w:color w:val="000000" w:themeColor="text1"/>
          <w:highlight w:val="yellow"/>
        </w:rPr>
        <w:t xml:space="preserve"> to wash the protein L-coated beads.</w:t>
      </w:r>
      <w:r w:rsidR="00417F59" w:rsidRPr="00B3544F">
        <w:rPr>
          <w:color w:val="000000" w:themeColor="text1"/>
          <w:highlight w:val="yellow"/>
        </w:rPr>
        <w:t xml:space="preserve"> </w:t>
      </w:r>
    </w:p>
    <w:p w14:paraId="099C9DCD" w14:textId="77777777" w:rsidR="00CD29B9" w:rsidRDefault="00CD29B9" w:rsidP="00CD29B9">
      <w:pPr>
        <w:autoSpaceDE/>
        <w:autoSpaceDN/>
        <w:adjustRightInd/>
        <w:rPr>
          <w:color w:val="000000" w:themeColor="text1"/>
          <w:highlight w:val="yellow"/>
        </w:rPr>
      </w:pPr>
    </w:p>
    <w:p w14:paraId="0DF64982" w14:textId="69418AA2" w:rsidR="00CD29B9"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Collect coated beads on a magnetic stand for &gt;1 min and remove the supernatant. Repeat the washing steps with 3% BSA for another 4 times </w:t>
      </w:r>
      <w:r w:rsidR="005077F8" w:rsidRPr="005077F8">
        <w:rPr>
          <w:color w:val="000000" w:themeColor="text1"/>
          <w:highlight w:val="yellow"/>
        </w:rPr>
        <w:t>(</w:t>
      </w:r>
      <w:r w:rsidRPr="00B3544F">
        <w:rPr>
          <w:color w:val="000000" w:themeColor="text1"/>
          <w:highlight w:val="yellow"/>
        </w:rPr>
        <w:t>a total of 5</w:t>
      </w:r>
      <w:r w:rsidR="00B901D2" w:rsidRPr="00B901D2">
        <w:rPr>
          <w:color w:val="000000" w:themeColor="text1"/>
          <w:highlight w:val="yellow"/>
        </w:rPr>
        <w:t xml:space="preserve"> </w:t>
      </w:r>
      <w:r w:rsidR="00B901D2" w:rsidRPr="00B3544F">
        <w:rPr>
          <w:color w:val="000000" w:themeColor="text1"/>
          <w:highlight w:val="yellow"/>
        </w:rPr>
        <w:t>times</w:t>
      </w:r>
      <w:r w:rsidR="005077F8" w:rsidRPr="005077F8">
        <w:rPr>
          <w:color w:val="000000" w:themeColor="text1"/>
          <w:highlight w:val="yellow"/>
        </w:rPr>
        <w:t>)</w:t>
      </w:r>
      <w:r w:rsidRPr="00B3544F">
        <w:rPr>
          <w:color w:val="000000" w:themeColor="text1"/>
          <w:highlight w:val="yellow"/>
        </w:rPr>
        <w:t>.</w:t>
      </w:r>
    </w:p>
    <w:p w14:paraId="0BD1E02A" w14:textId="7AE3BDD3" w:rsidR="00DD1AB2" w:rsidRPr="00B3544F" w:rsidRDefault="00DD1AB2" w:rsidP="00CD29B9">
      <w:pPr>
        <w:autoSpaceDE/>
        <w:autoSpaceDN/>
        <w:adjustRightInd/>
        <w:rPr>
          <w:color w:val="000000" w:themeColor="text1"/>
          <w:highlight w:val="yellow"/>
        </w:rPr>
      </w:pPr>
      <w:r w:rsidRPr="00B3544F">
        <w:rPr>
          <w:color w:val="000000" w:themeColor="text1"/>
          <w:highlight w:val="yellow"/>
        </w:rPr>
        <w:t xml:space="preserve"> </w:t>
      </w:r>
    </w:p>
    <w:p w14:paraId="0D916927" w14:textId="77777777" w:rsidR="00DD1AB2" w:rsidRPr="00CD29B9" w:rsidRDefault="00DD1AB2" w:rsidP="00655057">
      <w:pPr>
        <w:numPr>
          <w:ilvl w:val="1"/>
          <w:numId w:val="24"/>
        </w:numPr>
        <w:autoSpaceDE/>
        <w:autoSpaceDN/>
        <w:adjustRightInd/>
        <w:rPr>
          <w:color w:val="000000" w:themeColor="text1"/>
          <w:highlight w:val="yellow"/>
        </w:rPr>
      </w:pPr>
      <w:r w:rsidRPr="00CD29B9">
        <w:rPr>
          <w:color w:val="000000" w:themeColor="text1"/>
          <w:highlight w:val="yellow"/>
        </w:rPr>
        <w:t>Antibody binding</w:t>
      </w:r>
    </w:p>
    <w:p w14:paraId="7CCF899D" w14:textId="77777777" w:rsidR="00CD29B9" w:rsidRDefault="00CD29B9" w:rsidP="00CD29B9">
      <w:pPr>
        <w:autoSpaceDE/>
        <w:autoSpaceDN/>
        <w:adjustRightInd/>
        <w:rPr>
          <w:color w:val="000000" w:themeColor="text1"/>
          <w:highlight w:val="yellow"/>
        </w:rPr>
      </w:pPr>
    </w:p>
    <w:p w14:paraId="6DB10F2A" w14:textId="45DE50D3" w:rsidR="00AA3AB1" w:rsidRPr="00CB51F3"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Add the calculated amount of GFP antibodies into the protein L-coated beads and incubate for 1 h at 4 °C on a tube rotator. </w:t>
      </w:r>
    </w:p>
    <w:p w14:paraId="161CB458" w14:textId="77777777" w:rsidR="00CD29B9" w:rsidRDefault="00CD29B9" w:rsidP="00655057">
      <w:pPr>
        <w:autoSpaceDE/>
        <w:autoSpaceDN/>
        <w:adjustRightInd/>
        <w:rPr>
          <w:color w:val="000000" w:themeColor="text1"/>
          <w:highlight w:val="yellow"/>
        </w:rPr>
      </w:pPr>
    </w:p>
    <w:p w14:paraId="1E7BB1FF" w14:textId="41FB4481" w:rsidR="00DD1AB2" w:rsidRDefault="001205E9" w:rsidP="00655057">
      <w:pPr>
        <w:autoSpaceDE/>
        <w:autoSpaceDN/>
        <w:adjustRightInd/>
        <w:rPr>
          <w:color w:val="000000" w:themeColor="text1"/>
        </w:rPr>
      </w:pPr>
      <w:r w:rsidRPr="00CD29B9">
        <w:rPr>
          <w:color w:val="000000" w:themeColor="text1"/>
        </w:rPr>
        <w:t xml:space="preserve">NOTE: </w:t>
      </w:r>
      <w:r w:rsidR="00CD29B9" w:rsidRPr="00CD29B9">
        <w:rPr>
          <w:color w:val="000000" w:themeColor="text1"/>
        </w:rPr>
        <w:t>A</w:t>
      </w:r>
      <w:r w:rsidR="00DD1AB2" w:rsidRPr="00CD29B9">
        <w:rPr>
          <w:color w:val="000000" w:themeColor="text1"/>
        </w:rPr>
        <w:t>fter antibody incubation, take special care to not vortex the affinity matrix.</w:t>
      </w:r>
    </w:p>
    <w:p w14:paraId="5F7FDC8E" w14:textId="77777777" w:rsidR="00CD29B9" w:rsidRPr="00CB51F3" w:rsidRDefault="00CD29B9" w:rsidP="00655057">
      <w:pPr>
        <w:autoSpaceDE/>
        <w:autoSpaceDN/>
        <w:adjustRightInd/>
        <w:rPr>
          <w:color w:val="000000" w:themeColor="text1"/>
        </w:rPr>
      </w:pPr>
    </w:p>
    <w:p w14:paraId="05968E49" w14:textId="77777777" w:rsidR="00CD29B9" w:rsidRDefault="00DD1AB2" w:rsidP="00655057">
      <w:pPr>
        <w:numPr>
          <w:ilvl w:val="2"/>
          <w:numId w:val="24"/>
        </w:numPr>
        <w:autoSpaceDE/>
        <w:autoSpaceDN/>
        <w:adjustRightInd/>
        <w:rPr>
          <w:color w:val="000000" w:themeColor="text1"/>
        </w:rPr>
      </w:pPr>
      <w:r w:rsidRPr="00202666">
        <w:rPr>
          <w:color w:val="000000" w:themeColor="text1"/>
        </w:rPr>
        <w:t xml:space="preserve">During incubation, prepare low-salt buffer by calculating the total volume required for all samples and add 0.5 </w:t>
      </w:r>
      <w:proofErr w:type="spellStart"/>
      <w:r w:rsidR="00936B66" w:rsidRPr="001A6CEA">
        <w:rPr>
          <w:color w:val="000000" w:themeColor="text1"/>
        </w:rPr>
        <w:t>μL</w:t>
      </w:r>
      <w:proofErr w:type="spellEnd"/>
      <w:r w:rsidRPr="001A6CEA">
        <w:rPr>
          <w:color w:val="000000" w:themeColor="text1"/>
        </w:rPr>
        <w:t>/</w:t>
      </w:r>
      <w:r w:rsidR="00936B66" w:rsidRPr="001A6CEA">
        <w:rPr>
          <w:color w:val="000000" w:themeColor="text1"/>
        </w:rPr>
        <w:t>mL</w:t>
      </w:r>
      <w:r w:rsidRPr="001A6CEA">
        <w:rPr>
          <w:color w:val="000000" w:themeColor="text1"/>
        </w:rPr>
        <w:t xml:space="preserve"> of</w:t>
      </w:r>
      <w:r w:rsidR="00485CAE">
        <w:rPr>
          <w:color w:val="000000" w:themeColor="text1"/>
        </w:rPr>
        <w:t xml:space="preserve"> 1 M </w:t>
      </w:r>
      <w:r w:rsidRPr="001A6CEA">
        <w:rPr>
          <w:color w:val="000000" w:themeColor="text1"/>
        </w:rPr>
        <w:t xml:space="preserve">DTT and 1 </w:t>
      </w:r>
      <w:proofErr w:type="spellStart"/>
      <w:r w:rsidR="00936B66" w:rsidRPr="001A6CEA">
        <w:rPr>
          <w:color w:val="000000" w:themeColor="text1"/>
        </w:rPr>
        <w:t>μL</w:t>
      </w:r>
      <w:proofErr w:type="spellEnd"/>
      <w:r w:rsidRPr="001A6CEA">
        <w:rPr>
          <w:color w:val="000000" w:themeColor="text1"/>
        </w:rPr>
        <w:t>/</w:t>
      </w:r>
      <w:r w:rsidR="00936B66" w:rsidRPr="001A6CEA">
        <w:rPr>
          <w:color w:val="000000" w:themeColor="text1"/>
        </w:rPr>
        <w:t>mL</w:t>
      </w:r>
      <w:r w:rsidRPr="001A6CEA">
        <w:rPr>
          <w:color w:val="000000" w:themeColor="text1"/>
        </w:rPr>
        <w:t xml:space="preserve"> of 0.1 g/</w:t>
      </w:r>
      <w:r w:rsidR="00936B66" w:rsidRPr="00602912">
        <w:rPr>
          <w:color w:val="000000" w:themeColor="text1"/>
        </w:rPr>
        <w:t>mL</w:t>
      </w:r>
      <w:r w:rsidRPr="00602912">
        <w:rPr>
          <w:color w:val="000000" w:themeColor="text1"/>
        </w:rPr>
        <w:t xml:space="preserve"> cycloheximide to low-salt buffer stock prior to use. </w:t>
      </w:r>
    </w:p>
    <w:p w14:paraId="17255DF3" w14:textId="77777777" w:rsidR="00CD29B9" w:rsidRDefault="00CD29B9" w:rsidP="00CD29B9">
      <w:pPr>
        <w:autoSpaceDE/>
        <w:autoSpaceDN/>
        <w:adjustRightInd/>
        <w:rPr>
          <w:color w:val="000000" w:themeColor="text1"/>
        </w:rPr>
      </w:pPr>
    </w:p>
    <w:p w14:paraId="0A68394A" w14:textId="0DACEB8E" w:rsidR="00DD1AB2" w:rsidRDefault="00CD29B9" w:rsidP="00CD29B9">
      <w:pPr>
        <w:autoSpaceDE/>
        <w:autoSpaceDN/>
        <w:adjustRightInd/>
        <w:rPr>
          <w:color w:val="000000" w:themeColor="text1"/>
        </w:rPr>
      </w:pPr>
      <w:r>
        <w:rPr>
          <w:color w:val="000000" w:themeColor="text1"/>
        </w:rPr>
        <w:t xml:space="preserve">NOTE: </w:t>
      </w:r>
      <w:r w:rsidR="00DD1AB2" w:rsidRPr="00602912">
        <w:rPr>
          <w:color w:val="000000" w:themeColor="text1"/>
        </w:rPr>
        <w:t xml:space="preserve">3 </w:t>
      </w:r>
      <w:r w:rsidR="00936B66" w:rsidRPr="00602912">
        <w:rPr>
          <w:color w:val="000000" w:themeColor="text1"/>
        </w:rPr>
        <w:t>mL</w:t>
      </w:r>
      <w:r w:rsidR="00DD1AB2" w:rsidRPr="00602912">
        <w:rPr>
          <w:color w:val="000000" w:themeColor="text1"/>
        </w:rPr>
        <w:t xml:space="preserve"> of low-salt buffer for washing each tube of GFP-conjugated beads and 200 </w:t>
      </w:r>
      <w:proofErr w:type="spellStart"/>
      <w:r w:rsidR="00936B66" w:rsidRPr="00602912">
        <w:rPr>
          <w:color w:val="000000" w:themeColor="text1"/>
        </w:rPr>
        <w:t>μL</w:t>
      </w:r>
      <w:proofErr w:type="spellEnd"/>
      <w:r w:rsidR="00DD1AB2" w:rsidRPr="00602912">
        <w:rPr>
          <w:color w:val="000000" w:themeColor="text1"/>
        </w:rPr>
        <w:t xml:space="preserve">/sample for resuspension of the GFP-conjugated beads is required. Fresh low-salt buffer can be kept on ice for a couple of hours. </w:t>
      </w:r>
    </w:p>
    <w:p w14:paraId="3DD566A7" w14:textId="77777777" w:rsidR="00B901D2" w:rsidRPr="00602912" w:rsidRDefault="00B901D2" w:rsidP="00CD29B9">
      <w:pPr>
        <w:autoSpaceDE/>
        <w:autoSpaceDN/>
        <w:adjustRightInd/>
        <w:rPr>
          <w:color w:val="000000" w:themeColor="text1"/>
        </w:rPr>
      </w:pPr>
    </w:p>
    <w:p w14:paraId="08A67268" w14:textId="7B6467CF" w:rsidR="00E316A9"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Collect the affinity matrix on a magnetic stand for &gt;1 min and remove the supernatant.</w:t>
      </w:r>
      <w:r w:rsidR="00417F59" w:rsidRPr="00B3544F">
        <w:rPr>
          <w:color w:val="000000" w:themeColor="text1"/>
          <w:highlight w:val="yellow"/>
        </w:rPr>
        <w:t xml:space="preserve"> </w:t>
      </w:r>
      <w:r w:rsidRPr="00B3544F">
        <w:rPr>
          <w:color w:val="000000" w:themeColor="text1"/>
          <w:highlight w:val="yellow"/>
        </w:rPr>
        <w:t xml:space="preserve">Add 1 </w:t>
      </w:r>
      <w:r w:rsidR="00936B66" w:rsidRPr="00B3544F">
        <w:rPr>
          <w:color w:val="000000" w:themeColor="text1"/>
          <w:highlight w:val="yellow"/>
        </w:rPr>
        <w:t>mL</w:t>
      </w:r>
      <w:r w:rsidRPr="00B3544F">
        <w:rPr>
          <w:color w:val="000000" w:themeColor="text1"/>
          <w:highlight w:val="yellow"/>
        </w:rPr>
        <w:t xml:space="preserve"> of low-salt buffer and gently pipette up and down to wash the affinity matrix.</w:t>
      </w:r>
      <w:r w:rsidR="00417F59" w:rsidRPr="00B3544F">
        <w:rPr>
          <w:color w:val="000000" w:themeColor="text1"/>
          <w:highlight w:val="yellow"/>
        </w:rPr>
        <w:t xml:space="preserve"> </w:t>
      </w:r>
      <w:r w:rsidRPr="00B3544F">
        <w:rPr>
          <w:color w:val="000000" w:themeColor="text1"/>
          <w:highlight w:val="yellow"/>
        </w:rPr>
        <w:t>Collect the affinity matrix on a magnetic stand for &gt;1 min and remove low-salt buffer.</w:t>
      </w:r>
      <w:r w:rsidR="00417F59" w:rsidRPr="00B3544F">
        <w:rPr>
          <w:color w:val="000000" w:themeColor="text1"/>
          <w:highlight w:val="yellow"/>
        </w:rPr>
        <w:t xml:space="preserve"> </w:t>
      </w:r>
      <w:r w:rsidRPr="00B3544F">
        <w:rPr>
          <w:color w:val="000000" w:themeColor="text1"/>
          <w:highlight w:val="yellow"/>
        </w:rPr>
        <w:t xml:space="preserve">Repeat the washing steps with low-salt buffer for another 2 times </w:t>
      </w:r>
      <w:r w:rsidR="005077F8" w:rsidRPr="005077F8">
        <w:rPr>
          <w:color w:val="000000" w:themeColor="text1"/>
          <w:highlight w:val="yellow"/>
        </w:rPr>
        <w:t>(</w:t>
      </w:r>
      <w:r w:rsidRPr="00B3544F">
        <w:rPr>
          <w:color w:val="000000" w:themeColor="text1"/>
          <w:highlight w:val="yellow"/>
        </w:rPr>
        <w:t>a total of 3 times</w:t>
      </w:r>
      <w:r w:rsidR="005077F8" w:rsidRPr="005077F8">
        <w:rPr>
          <w:color w:val="000000" w:themeColor="text1"/>
          <w:highlight w:val="yellow"/>
        </w:rPr>
        <w:t>)</w:t>
      </w:r>
      <w:r w:rsidRPr="00B3544F">
        <w:rPr>
          <w:color w:val="000000" w:themeColor="text1"/>
          <w:highlight w:val="yellow"/>
        </w:rPr>
        <w:t>.</w:t>
      </w:r>
    </w:p>
    <w:p w14:paraId="77EE5E12" w14:textId="63888D6D" w:rsidR="00DD1AB2" w:rsidRPr="00B3544F" w:rsidRDefault="00DD1AB2" w:rsidP="00E316A9">
      <w:pPr>
        <w:autoSpaceDE/>
        <w:autoSpaceDN/>
        <w:adjustRightInd/>
        <w:rPr>
          <w:color w:val="000000" w:themeColor="text1"/>
          <w:highlight w:val="yellow"/>
        </w:rPr>
      </w:pPr>
      <w:r w:rsidRPr="00B3544F">
        <w:rPr>
          <w:color w:val="000000" w:themeColor="text1"/>
          <w:highlight w:val="yellow"/>
        </w:rPr>
        <w:t xml:space="preserve"> </w:t>
      </w:r>
    </w:p>
    <w:p w14:paraId="0E9BDB24" w14:textId="4092922C"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Resuspend the beads in low-salt buffer so that each sample has 200 </w:t>
      </w:r>
      <w:proofErr w:type="spellStart"/>
      <w:r w:rsidR="00936B66" w:rsidRPr="00B3544F">
        <w:rPr>
          <w:color w:val="000000" w:themeColor="text1"/>
          <w:highlight w:val="yellow"/>
        </w:rPr>
        <w:t>μL</w:t>
      </w:r>
      <w:proofErr w:type="spellEnd"/>
      <w:r w:rsidRPr="00B3544F">
        <w:rPr>
          <w:color w:val="000000" w:themeColor="text1"/>
          <w:highlight w:val="yellow"/>
        </w:rPr>
        <w:t xml:space="preserve"> of affinity matrix.</w:t>
      </w:r>
    </w:p>
    <w:p w14:paraId="51FE856A" w14:textId="77777777" w:rsidR="00E316A9" w:rsidRPr="00B3544F" w:rsidRDefault="00E316A9" w:rsidP="00E316A9">
      <w:pPr>
        <w:autoSpaceDE/>
        <w:autoSpaceDN/>
        <w:adjustRightInd/>
        <w:rPr>
          <w:color w:val="000000" w:themeColor="text1"/>
          <w:highlight w:val="yellow"/>
        </w:rPr>
      </w:pPr>
    </w:p>
    <w:p w14:paraId="646EBFD8" w14:textId="7B7C4094" w:rsidR="00E654DF" w:rsidRPr="006A69FC" w:rsidRDefault="00E316A9" w:rsidP="00E654DF">
      <w:pPr>
        <w:autoSpaceDE/>
        <w:autoSpaceDN/>
        <w:adjustRightInd/>
        <w:rPr>
          <w:color w:val="000000" w:themeColor="text1"/>
        </w:rPr>
      </w:pPr>
      <w:r>
        <w:rPr>
          <w:color w:val="000000" w:themeColor="text1"/>
        </w:rPr>
        <w:t xml:space="preserve">NOTE: </w:t>
      </w:r>
      <w:r w:rsidR="00DD1AB2" w:rsidRPr="00E316A9">
        <w:rPr>
          <w:color w:val="000000" w:themeColor="text1"/>
        </w:rPr>
        <w:t>The affinity matrix can be stored in 0.02% NaN</w:t>
      </w:r>
      <w:r w:rsidR="00DD1AB2" w:rsidRPr="00E316A9">
        <w:rPr>
          <w:color w:val="000000" w:themeColor="text1"/>
          <w:vertAlign w:val="subscript"/>
        </w:rPr>
        <w:t>3</w:t>
      </w:r>
      <w:r w:rsidR="00DD1AB2" w:rsidRPr="00E316A9">
        <w:rPr>
          <w:color w:val="000000" w:themeColor="text1"/>
        </w:rPr>
        <w:t xml:space="preserve"> at 4 °C for up to 2 weeks. </w:t>
      </w:r>
      <w:r w:rsidR="00E654DF" w:rsidRPr="008D74BC">
        <w:rPr>
          <w:color w:val="000000" w:themeColor="text1"/>
        </w:rPr>
        <w:t xml:space="preserve">The affinity matrix should be quickly washed in low-salt buffer 3 times and resuspended gently on a tube rotator at 4 °C for at least 10 min if the affinity matrix is prepared within 1 week or overnight if the affinity matrix is stored for over 1 week. </w:t>
      </w:r>
      <w:r w:rsidR="004505A3">
        <w:rPr>
          <w:color w:val="000000" w:themeColor="text1"/>
        </w:rPr>
        <w:t>T</w:t>
      </w:r>
      <w:r w:rsidR="00E654DF" w:rsidRPr="006A69FC">
        <w:rPr>
          <w:color w:val="000000" w:themeColor="text1"/>
        </w:rPr>
        <w:t>he protocol can be paused after this step.</w:t>
      </w:r>
    </w:p>
    <w:p w14:paraId="4079003A" w14:textId="7D618843" w:rsidR="00E654DF" w:rsidRDefault="00E654DF" w:rsidP="00E316A9">
      <w:pPr>
        <w:autoSpaceDE/>
        <w:autoSpaceDN/>
        <w:adjustRightInd/>
        <w:rPr>
          <w:color w:val="000000" w:themeColor="text1"/>
        </w:rPr>
      </w:pPr>
    </w:p>
    <w:p w14:paraId="11C81C6E" w14:textId="601F4B29" w:rsidR="00DD1AB2" w:rsidRPr="00E316A9" w:rsidRDefault="001205E9" w:rsidP="00E316A9">
      <w:pPr>
        <w:autoSpaceDE/>
        <w:autoSpaceDN/>
        <w:adjustRightInd/>
        <w:rPr>
          <w:color w:val="000000" w:themeColor="text1"/>
        </w:rPr>
      </w:pPr>
      <w:r w:rsidRPr="00E316A9">
        <w:rPr>
          <w:color w:val="000000" w:themeColor="text1"/>
        </w:rPr>
        <w:t xml:space="preserve">CAUTION: </w:t>
      </w:r>
      <w:r w:rsidR="00DD1AB2" w:rsidRPr="00E316A9">
        <w:rPr>
          <w:color w:val="000000" w:themeColor="text1"/>
        </w:rPr>
        <w:t xml:space="preserve">Sodium </w:t>
      </w:r>
      <w:proofErr w:type="spellStart"/>
      <w:r w:rsidR="00DD1AB2" w:rsidRPr="00E316A9">
        <w:rPr>
          <w:color w:val="000000" w:themeColor="text1"/>
        </w:rPr>
        <w:t>azide</w:t>
      </w:r>
      <w:proofErr w:type="spellEnd"/>
      <w:r w:rsidR="00DD1AB2" w:rsidRPr="00E316A9">
        <w:rPr>
          <w:color w:val="000000" w:themeColor="text1"/>
        </w:rPr>
        <w:t xml:space="preserve"> is extremely toxic to the environment. Contact with acids produces toxic gas. All wastes should be collected for proper disposal.</w:t>
      </w:r>
    </w:p>
    <w:p w14:paraId="5FEBEFD3" w14:textId="77777777" w:rsidR="00DD1AB2" w:rsidRPr="00D3650D" w:rsidRDefault="00DD1AB2" w:rsidP="00655057">
      <w:pPr>
        <w:rPr>
          <w:color w:val="000000" w:themeColor="text1"/>
        </w:rPr>
      </w:pPr>
    </w:p>
    <w:p w14:paraId="795C5946" w14:textId="77777777" w:rsidR="00DD1AB2" w:rsidRPr="006344CB" w:rsidRDefault="00DD1AB2" w:rsidP="00655057">
      <w:pPr>
        <w:numPr>
          <w:ilvl w:val="0"/>
          <w:numId w:val="24"/>
        </w:numPr>
        <w:autoSpaceDE/>
        <w:autoSpaceDN/>
        <w:adjustRightInd/>
        <w:rPr>
          <w:b/>
          <w:color w:val="000000" w:themeColor="text1"/>
          <w:highlight w:val="yellow"/>
        </w:rPr>
      </w:pPr>
      <w:r w:rsidRPr="006344CB">
        <w:rPr>
          <w:b/>
          <w:color w:val="000000" w:themeColor="text1"/>
          <w:highlight w:val="yellow"/>
        </w:rPr>
        <w:t>Liver tissue lysis</w:t>
      </w:r>
    </w:p>
    <w:p w14:paraId="6B006234" w14:textId="77777777" w:rsidR="00FF1B21" w:rsidRDefault="00FF1B21" w:rsidP="00FF1B21">
      <w:pPr>
        <w:autoSpaceDE/>
        <w:autoSpaceDN/>
        <w:adjustRightInd/>
        <w:rPr>
          <w:color w:val="000000" w:themeColor="text1"/>
        </w:rPr>
      </w:pPr>
    </w:p>
    <w:p w14:paraId="66D9DAA6" w14:textId="01CB3016" w:rsidR="00DD1AB2" w:rsidRPr="006344CB" w:rsidRDefault="00DD1AB2" w:rsidP="00655057">
      <w:pPr>
        <w:numPr>
          <w:ilvl w:val="1"/>
          <w:numId w:val="24"/>
        </w:numPr>
        <w:autoSpaceDE/>
        <w:autoSpaceDN/>
        <w:adjustRightInd/>
        <w:rPr>
          <w:color w:val="000000" w:themeColor="text1"/>
          <w:highlight w:val="yellow"/>
        </w:rPr>
      </w:pPr>
      <w:r w:rsidRPr="006344CB">
        <w:rPr>
          <w:color w:val="000000" w:themeColor="text1"/>
          <w:highlight w:val="yellow"/>
        </w:rPr>
        <w:t>Buffer preparation and equipment setup</w:t>
      </w:r>
    </w:p>
    <w:p w14:paraId="233B34FE" w14:textId="77777777" w:rsidR="005354B7" w:rsidRDefault="005354B7" w:rsidP="005354B7">
      <w:pPr>
        <w:autoSpaceDE/>
        <w:autoSpaceDN/>
        <w:adjustRightInd/>
        <w:rPr>
          <w:color w:val="000000" w:themeColor="text1"/>
        </w:rPr>
      </w:pPr>
    </w:p>
    <w:p w14:paraId="23CC9DBC" w14:textId="77777777" w:rsidR="005354B7" w:rsidRDefault="00DD1AB2" w:rsidP="00655057">
      <w:pPr>
        <w:numPr>
          <w:ilvl w:val="2"/>
          <w:numId w:val="24"/>
        </w:numPr>
        <w:autoSpaceDE/>
        <w:autoSpaceDN/>
        <w:adjustRightInd/>
        <w:rPr>
          <w:color w:val="000000" w:themeColor="text1"/>
        </w:rPr>
      </w:pPr>
      <w:r w:rsidRPr="00D3650D">
        <w:rPr>
          <w:color w:val="000000" w:themeColor="text1"/>
        </w:rPr>
        <w:t xml:space="preserve">Calculate the number of </w:t>
      </w:r>
      <w:r w:rsidR="00435795">
        <w:rPr>
          <w:color w:val="000000" w:themeColor="text1"/>
        </w:rPr>
        <w:t>microcentrifuge</w:t>
      </w:r>
      <w:r w:rsidRPr="00D3650D">
        <w:rPr>
          <w:color w:val="000000" w:themeColor="text1"/>
        </w:rPr>
        <w:t xml:space="preserve"> tubes required, label and chill on ice. </w:t>
      </w:r>
    </w:p>
    <w:p w14:paraId="19981444" w14:textId="77777777" w:rsidR="005354B7" w:rsidRDefault="005354B7" w:rsidP="005354B7">
      <w:pPr>
        <w:autoSpaceDE/>
        <w:autoSpaceDN/>
        <w:adjustRightInd/>
        <w:rPr>
          <w:color w:val="000000" w:themeColor="text1"/>
        </w:rPr>
      </w:pPr>
    </w:p>
    <w:p w14:paraId="4EA5F4D6" w14:textId="1EA634D3" w:rsidR="00DD1AB2" w:rsidRDefault="005354B7" w:rsidP="005354B7">
      <w:pPr>
        <w:autoSpaceDE/>
        <w:autoSpaceDN/>
        <w:adjustRightInd/>
        <w:rPr>
          <w:color w:val="000000" w:themeColor="text1"/>
        </w:rPr>
      </w:pPr>
      <w:r>
        <w:rPr>
          <w:color w:val="000000" w:themeColor="text1"/>
        </w:rPr>
        <w:t xml:space="preserve">NOTE: </w:t>
      </w:r>
      <w:r w:rsidR="00DD1AB2" w:rsidRPr="00D3650D">
        <w:rPr>
          <w:color w:val="000000" w:themeColor="text1"/>
        </w:rPr>
        <w:t xml:space="preserve">Usually, </w:t>
      </w:r>
      <w:r w:rsidR="00550804">
        <w:rPr>
          <w:color w:val="000000" w:themeColor="text1"/>
        </w:rPr>
        <w:t>seven</w:t>
      </w:r>
      <w:r w:rsidR="00DD1AB2" w:rsidRPr="00D3650D">
        <w:rPr>
          <w:color w:val="000000" w:themeColor="text1"/>
        </w:rPr>
        <w:t xml:space="preserve"> 1.5 </w:t>
      </w:r>
      <w:r w:rsidR="00936B66" w:rsidRPr="00D3650D">
        <w:rPr>
          <w:color w:val="000000" w:themeColor="text1"/>
        </w:rPr>
        <w:t>mL</w:t>
      </w:r>
      <w:r w:rsidR="00DD1AB2" w:rsidRPr="00D3650D">
        <w:rPr>
          <w:color w:val="000000" w:themeColor="text1"/>
        </w:rPr>
        <w:t xml:space="preserve"> </w:t>
      </w:r>
      <w:r w:rsidR="00435795">
        <w:rPr>
          <w:color w:val="000000" w:themeColor="text1"/>
        </w:rPr>
        <w:t xml:space="preserve">microcentrifuge </w:t>
      </w:r>
      <w:r>
        <w:rPr>
          <w:color w:val="000000" w:themeColor="text1"/>
        </w:rPr>
        <w:t xml:space="preserve">tubes </w:t>
      </w:r>
      <w:r w:rsidR="00DD1AB2" w:rsidRPr="00D3650D">
        <w:rPr>
          <w:color w:val="000000" w:themeColor="text1"/>
        </w:rPr>
        <w:t>are required for each sample</w:t>
      </w:r>
      <w:r>
        <w:rPr>
          <w:color w:val="000000" w:themeColor="text1"/>
        </w:rPr>
        <w:t>:</w:t>
      </w:r>
      <w:r w:rsidR="00DD1AB2" w:rsidRPr="00D3650D">
        <w:rPr>
          <w:color w:val="000000" w:themeColor="text1"/>
        </w:rPr>
        <w:t xml:space="preserve"> 1 for the remaining dissected liver, 4 for 4 </w:t>
      </w:r>
      <w:r w:rsidR="00936B66" w:rsidRPr="00D3650D">
        <w:rPr>
          <w:color w:val="000000" w:themeColor="text1"/>
        </w:rPr>
        <w:t>mL</w:t>
      </w:r>
      <w:r w:rsidR="00DD1AB2" w:rsidRPr="00D3650D">
        <w:rPr>
          <w:color w:val="000000" w:themeColor="text1"/>
        </w:rPr>
        <w:t xml:space="preserve"> of homogenized liver lysate, and 2 for transferring supernatants.</w:t>
      </w:r>
    </w:p>
    <w:p w14:paraId="2C9369FF" w14:textId="77777777" w:rsidR="0055002D" w:rsidRPr="00D3650D" w:rsidRDefault="0055002D" w:rsidP="005354B7">
      <w:pPr>
        <w:autoSpaceDE/>
        <w:autoSpaceDN/>
        <w:adjustRightInd/>
        <w:rPr>
          <w:color w:val="000000" w:themeColor="text1"/>
        </w:rPr>
      </w:pPr>
    </w:p>
    <w:p w14:paraId="4FAE8A1C" w14:textId="729B11AF" w:rsidR="00DD1AB2" w:rsidRDefault="00DD1AB2" w:rsidP="00655057">
      <w:pPr>
        <w:numPr>
          <w:ilvl w:val="2"/>
          <w:numId w:val="24"/>
        </w:numPr>
        <w:autoSpaceDE/>
        <w:autoSpaceDN/>
        <w:adjustRightInd/>
        <w:rPr>
          <w:color w:val="000000" w:themeColor="text1"/>
        </w:rPr>
      </w:pPr>
      <w:r w:rsidRPr="00D3650D">
        <w:rPr>
          <w:color w:val="000000" w:themeColor="text1"/>
        </w:rPr>
        <w:t xml:space="preserve">Prepare fresh dissection buffer by calculating the total volume required for all samples and add 1 </w:t>
      </w:r>
      <w:proofErr w:type="spellStart"/>
      <w:r w:rsidR="00936B66" w:rsidRPr="00D3650D">
        <w:rPr>
          <w:color w:val="000000" w:themeColor="text1"/>
        </w:rPr>
        <w:t>μL</w:t>
      </w:r>
      <w:proofErr w:type="spellEnd"/>
      <w:r w:rsidRPr="00D3650D">
        <w:rPr>
          <w:color w:val="000000" w:themeColor="text1"/>
        </w:rPr>
        <w:t>/</w:t>
      </w:r>
      <w:r w:rsidR="00936B66" w:rsidRPr="00D3650D">
        <w:rPr>
          <w:color w:val="000000" w:themeColor="text1"/>
        </w:rPr>
        <w:t>mL</w:t>
      </w:r>
      <w:r w:rsidRPr="00D3650D">
        <w:rPr>
          <w:color w:val="000000" w:themeColor="text1"/>
        </w:rPr>
        <w:t xml:space="preserve"> of 0.1 g/</w:t>
      </w:r>
      <w:r w:rsidR="00936B66" w:rsidRPr="00D3650D">
        <w:rPr>
          <w:color w:val="000000" w:themeColor="text1"/>
        </w:rPr>
        <w:t>mL</w:t>
      </w:r>
      <w:r w:rsidRPr="00D3650D">
        <w:rPr>
          <w:color w:val="000000" w:themeColor="text1"/>
        </w:rPr>
        <w:t xml:space="preserve"> cycloheximide. Place the fresh dissection buffer on ice to keep cold throughout the experiment.</w:t>
      </w:r>
    </w:p>
    <w:p w14:paraId="420253F9" w14:textId="39F3C849" w:rsidR="008E0FC4" w:rsidRDefault="008E0FC4" w:rsidP="008E0FC4">
      <w:pPr>
        <w:autoSpaceDE/>
        <w:autoSpaceDN/>
        <w:adjustRightInd/>
        <w:rPr>
          <w:color w:val="000000" w:themeColor="text1"/>
        </w:rPr>
      </w:pPr>
    </w:p>
    <w:p w14:paraId="58577D5F" w14:textId="42F4F30E" w:rsidR="008E0FC4" w:rsidRDefault="008E0FC4" w:rsidP="008E0FC4">
      <w:pPr>
        <w:autoSpaceDE/>
        <w:autoSpaceDN/>
        <w:adjustRightInd/>
        <w:rPr>
          <w:color w:val="000000" w:themeColor="text1"/>
        </w:rPr>
      </w:pPr>
      <w:r>
        <w:rPr>
          <w:color w:val="000000" w:themeColor="text1"/>
        </w:rPr>
        <w:t xml:space="preserve">NOTE: </w:t>
      </w:r>
      <w:r w:rsidRPr="00D3650D">
        <w:rPr>
          <w:color w:val="000000" w:themeColor="text1"/>
        </w:rPr>
        <w:t>For each sample, 10 mL of dissection buffer is required.</w:t>
      </w:r>
    </w:p>
    <w:p w14:paraId="07B70ED5" w14:textId="77777777" w:rsidR="008E0FC4" w:rsidRPr="00D3650D" w:rsidRDefault="008E0FC4" w:rsidP="008E0FC4">
      <w:pPr>
        <w:autoSpaceDE/>
        <w:autoSpaceDN/>
        <w:adjustRightInd/>
        <w:rPr>
          <w:color w:val="000000" w:themeColor="text1"/>
        </w:rPr>
      </w:pPr>
    </w:p>
    <w:p w14:paraId="75F5423D" w14:textId="2AA5B6C1" w:rsidR="00DD1AB2" w:rsidRDefault="00DD1AB2" w:rsidP="00655057">
      <w:pPr>
        <w:numPr>
          <w:ilvl w:val="2"/>
          <w:numId w:val="24"/>
        </w:numPr>
        <w:autoSpaceDE/>
        <w:autoSpaceDN/>
        <w:adjustRightInd/>
        <w:rPr>
          <w:color w:val="000000" w:themeColor="text1"/>
        </w:rPr>
      </w:pPr>
      <w:r w:rsidRPr="00D3650D">
        <w:rPr>
          <w:color w:val="000000" w:themeColor="text1"/>
        </w:rPr>
        <w:t>Prepare fresh lysis buffer by calculating the total volume required for all samples and add 1 tab</w:t>
      </w:r>
      <w:r w:rsidR="00C06071">
        <w:rPr>
          <w:color w:val="000000" w:themeColor="text1"/>
        </w:rPr>
        <w:t>let</w:t>
      </w:r>
      <w:r w:rsidRPr="00D3650D">
        <w:rPr>
          <w:color w:val="000000" w:themeColor="text1"/>
        </w:rPr>
        <w:t>/</w:t>
      </w:r>
      <w:r w:rsidR="00936B66" w:rsidRPr="00D3650D">
        <w:rPr>
          <w:color w:val="000000" w:themeColor="text1"/>
        </w:rPr>
        <w:t>mL</w:t>
      </w:r>
      <w:r w:rsidRPr="00D3650D">
        <w:rPr>
          <w:color w:val="000000" w:themeColor="text1"/>
        </w:rPr>
        <w:t xml:space="preserve"> of EDTA-free protease inhibitor, 1 </w:t>
      </w:r>
      <w:proofErr w:type="spellStart"/>
      <w:r w:rsidR="00936B66" w:rsidRPr="00D3650D">
        <w:rPr>
          <w:color w:val="000000" w:themeColor="text1"/>
        </w:rPr>
        <w:t>μL</w:t>
      </w:r>
      <w:proofErr w:type="spellEnd"/>
      <w:r w:rsidRPr="00D3650D">
        <w:rPr>
          <w:color w:val="000000" w:themeColor="text1"/>
        </w:rPr>
        <w:t>/</w:t>
      </w:r>
      <w:r w:rsidR="00936B66" w:rsidRPr="00D3650D">
        <w:rPr>
          <w:color w:val="000000" w:themeColor="text1"/>
        </w:rPr>
        <w:t>mL</w:t>
      </w:r>
      <w:r w:rsidRPr="00D3650D">
        <w:rPr>
          <w:color w:val="000000" w:themeColor="text1"/>
        </w:rPr>
        <w:t xml:space="preserve"> of 0.1 g/</w:t>
      </w:r>
      <w:r w:rsidR="00936B66" w:rsidRPr="00D3650D">
        <w:rPr>
          <w:color w:val="000000" w:themeColor="text1"/>
        </w:rPr>
        <w:t>mL</w:t>
      </w:r>
      <w:r w:rsidRPr="00D3650D">
        <w:rPr>
          <w:color w:val="000000" w:themeColor="text1"/>
        </w:rPr>
        <w:t xml:space="preserve"> cycloheximide, and 10 </w:t>
      </w:r>
      <w:proofErr w:type="spellStart"/>
      <w:r w:rsidR="00936B66" w:rsidRPr="00D3650D">
        <w:rPr>
          <w:color w:val="000000" w:themeColor="text1"/>
        </w:rPr>
        <w:t>μL</w:t>
      </w:r>
      <w:proofErr w:type="spellEnd"/>
      <w:r w:rsidRPr="00D3650D">
        <w:rPr>
          <w:color w:val="000000" w:themeColor="text1"/>
        </w:rPr>
        <w:t>/</w:t>
      </w:r>
      <w:r w:rsidR="00936B66" w:rsidRPr="00D3650D">
        <w:rPr>
          <w:color w:val="000000" w:themeColor="text1"/>
        </w:rPr>
        <w:t>mL</w:t>
      </w:r>
      <w:r w:rsidRPr="00D3650D">
        <w:rPr>
          <w:color w:val="000000" w:themeColor="text1"/>
        </w:rPr>
        <w:t xml:space="preserve"> of RNase inhibitors each. Keep the lysis buffer on ice throughout the experiment. </w:t>
      </w:r>
    </w:p>
    <w:p w14:paraId="3260D438" w14:textId="76F34B22" w:rsidR="00C06071" w:rsidRDefault="00C06071" w:rsidP="00C06071">
      <w:pPr>
        <w:autoSpaceDE/>
        <w:autoSpaceDN/>
        <w:adjustRightInd/>
        <w:rPr>
          <w:color w:val="000000" w:themeColor="text1"/>
        </w:rPr>
      </w:pPr>
    </w:p>
    <w:p w14:paraId="6E9658D3" w14:textId="3496D23F" w:rsidR="00C06071" w:rsidRDefault="00C06071" w:rsidP="00C06071">
      <w:pPr>
        <w:autoSpaceDE/>
        <w:autoSpaceDN/>
        <w:adjustRightInd/>
        <w:rPr>
          <w:color w:val="000000" w:themeColor="text1"/>
        </w:rPr>
      </w:pPr>
      <w:r>
        <w:rPr>
          <w:color w:val="000000" w:themeColor="text1"/>
        </w:rPr>
        <w:t xml:space="preserve">NOTE: </w:t>
      </w:r>
      <w:r w:rsidRPr="00D3650D">
        <w:rPr>
          <w:color w:val="000000" w:themeColor="text1"/>
        </w:rPr>
        <w:t>For each sample, 4 mL of lysis buffer is required.</w:t>
      </w:r>
    </w:p>
    <w:p w14:paraId="190C9CF8" w14:textId="77777777" w:rsidR="00C06071" w:rsidRPr="00D3650D" w:rsidRDefault="00C06071" w:rsidP="00C06071">
      <w:pPr>
        <w:autoSpaceDE/>
        <w:autoSpaceDN/>
        <w:adjustRightInd/>
        <w:rPr>
          <w:color w:val="000000" w:themeColor="text1"/>
        </w:rPr>
      </w:pPr>
    </w:p>
    <w:p w14:paraId="5CFB17D8" w14:textId="2B106FFD" w:rsidR="00DD1AB2" w:rsidRDefault="00DD1AB2" w:rsidP="00655057">
      <w:pPr>
        <w:numPr>
          <w:ilvl w:val="2"/>
          <w:numId w:val="24"/>
        </w:numPr>
        <w:autoSpaceDE/>
        <w:autoSpaceDN/>
        <w:adjustRightInd/>
        <w:rPr>
          <w:color w:val="000000" w:themeColor="text1"/>
          <w:highlight w:val="yellow"/>
        </w:rPr>
      </w:pPr>
      <w:r w:rsidRPr="00CB51F3">
        <w:rPr>
          <w:color w:val="000000" w:themeColor="text1"/>
          <w:highlight w:val="yellow"/>
        </w:rPr>
        <w:t>Set</w:t>
      </w:r>
      <w:r w:rsidR="000432F9">
        <w:rPr>
          <w:color w:val="000000" w:themeColor="text1"/>
          <w:highlight w:val="yellow"/>
        </w:rPr>
        <w:t xml:space="preserve"> </w:t>
      </w:r>
      <w:r w:rsidRPr="00CB51F3">
        <w:rPr>
          <w:color w:val="000000" w:themeColor="text1"/>
          <w:highlight w:val="yellow"/>
        </w:rPr>
        <w:t xml:space="preserve">up the </w:t>
      </w:r>
      <w:r w:rsidR="00082C53">
        <w:rPr>
          <w:color w:val="000000" w:themeColor="text1"/>
          <w:highlight w:val="yellow"/>
        </w:rPr>
        <w:t>tissue grinder</w:t>
      </w:r>
      <w:r w:rsidRPr="002034B7">
        <w:rPr>
          <w:color w:val="000000" w:themeColor="text1"/>
        </w:rPr>
        <w:t xml:space="preserve"> </w:t>
      </w:r>
      <w:r w:rsidR="002034B7" w:rsidRPr="002034B7">
        <w:rPr>
          <w:color w:val="000000" w:themeColor="text1"/>
        </w:rPr>
        <w:t>(</w:t>
      </w:r>
      <w:r w:rsidR="002034B7" w:rsidRPr="002034B7">
        <w:rPr>
          <w:b/>
          <w:bCs/>
          <w:color w:val="000000" w:themeColor="text1"/>
        </w:rPr>
        <w:t>Table of Materials</w:t>
      </w:r>
      <w:r w:rsidR="002034B7" w:rsidRPr="002034B7">
        <w:rPr>
          <w:color w:val="000000" w:themeColor="text1"/>
        </w:rPr>
        <w:t xml:space="preserve">) </w:t>
      </w:r>
      <w:r w:rsidRPr="00CB51F3">
        <w:rPr>
          <w:color w:val="000000" w:themeColor="text1"/>
          <w:highlight w:val="yellow"/>
        </w:rPr>
        <w:t xml:space="preserve">so that the </w:t>
      </w:r>
      <w:r w:rsidR="002D4D38">
        <w:rPr>
          <w:color w:val="000000" w:themeColor="text1"/>
        </w:rPr>
        <w:t>p</w:t>
      </w:r>
      <w:r w:rsidR="002D4D38" w:rsidRPr="002D4D38">
        <w:rPr>
          <w:color w:val="000000" w:themeColor="text1"/>
        </w:rPr>
        <w:t>olytetrafluoroethylene</w:t>
      </w:r>
      <w:r w:rsidR="002D4D38" w:rsidRPr="002D4D38">
        <w:rPr>
          <w:color w:val="000000" w:themeColor="text1"/>
          <w:highlight w:val="yellow"/>
        </w:rPr>
        <w:t xml:space="preserve"> </w:t>
      </w:r>
      <w:r w:rsidR="005077F8" w:rsidRPr="005077F8">
        <w:rPr>
          <w:color w:val="000000" w:themeColor="text1"/>
          <w:highlight w:val="yellow"/>
        </w:rPr>
        <w:t>(</w:t>
      </w:r>
      <w:r w:rsidR="002D4D38">
        <w:rPr>
          <w:color w:val="000000" w:themeColor="text1"/>
          <w:highlight w:val="yellow"/>
        </w:rPr>
        <w:t>PTFE</w:t>
      </w:r>
      <w:r w:rsidR="005077F8" w:rsidRPr="005077F8">
        <w:rPr>
          <w:color w:val="000000" w:themeColor="text1"/>
          <w:highlight w:val="yellow"/>
        </w:rPr>
        <w:t>)</w:t>
      </w:r>
      <w:r w:rsidRPr="00CB51F3">
        <w:rPr>
          <w:color w:val="000000" w:themeColor="text1"/>
          <w:highlight w:val="yellow"/>
        </w:rPr>
        <w:t xml:space="preserve">-glass tubes can be placed on ice during homogenization of liver pieces. Put 4 </w:t>
      </w:r>
      <w:r w:rsidR="00936B66" w:rsidRPr="00CB51F3">
        <w:rPr>
          <w:color w:val="000000" w:themeColor="text1"/>
          <w:highlight w:val="yellow"/>
        </w:rPr>
        <w:t>mL</w:t>
      </w:r>
      <w:r w:rsidRPr="00CB51F3">
        <w:rPr>
          <w:color w:val="000000" w:themeColor="text1"/>
          <w:highlight w:val="yellow"/>
        </w:rPr>
        <w:t xml:space="preserve"> of cold lysis buffer in the </w:t>
      </w:r>
      <w:r w:rsidR="006344CB">
        <w:rPr>
          <w:color w:val="000000" w:themeColor="text1"/>
          <w:highlight w:val="yellow"/>
        </w:rPr>
        <w:t>PTFE</w:t>
      </w:r>
      <w:r w:rsidRPr="00CB51F3">
        <w:rPr>
          <w:color w:val="000000" w:themeColor="text1"/>
          <w:highlight w:val="yellow"/>
        </w:rPr>
        <w:t>-glass tubes.</w:t>
      </w:r>
    </w:p>
    <w:p w14:paraId="635818B7" w14:textId="77777777" w:rsidR="006344CB" w:rsidRPr="00CB51F3" w:rsidRDefault="006344CB" w:rsidP="006344CB">
      <w:pPr>
        <w:autoSpaceDE/>
        <w:autoSpaceDN/>
        <w:adjustRightInd/>
        <w:rPr>
          <w:color w:val="000000" w:themeColor="text1"/>
          <w:highlight w:val="yellow"/>
        </w:rPr>
      </w:pPr>
    </w:p>
    <w:p w14:paraId="27CE92B6" w14:textId="77777777" w:rsidR="00DD1AB2" w:rsidRPr="006344CB" w:rsidRDefault="00DD1AB2" w:rsidP="00655057">
      <w:pPr>
        <w:numPr>
          <w:ilvl w:val="1"/>
          <w:numId w:val="24"/>
        </w:numPr>
        <w:autoSpaceDE/>
        <w:autoSpaceDN/>
        <w:adjustRightInd/>
        <w:rPr>
          <w:color w:val="000000" w:themeColor="text1"/>
          <w:highlight w:val="yellow"/>
        </w:rPr>
      </w:pPr>
      <w:r w:rsidRPr="006344CB">
        <w:rPr>
          <w:color w:val="000000" w:themeColor="text1"/>
          <w:highlight w:val="yellow"/>
        </w:rPr>
        <w:t>Repopulating liver homogenization</w:t>
      </w:r>
    </w:p>
    <w:p w14:paraId="7AF94DBF" w14:textId="254D9EE7" w:rsidR="00082C53" w:rsidRDefault="00082C53" w:rsidP="002034B7">
      <w:pPr>
        <w:autoSpaceDE/>
        <w:autoSpaceDN/>
        <w:adjustRightInd/>
        <w:rPr>
          <w:color w:val="000000" w:themeColor="text1"/>
        </w:rPr>
      </w:pPr>
    </w:p>
    <w:p w14:paraId="406B4611" w14:textId="14AE3A53" w:rsidR="00621590" w:rsidRDefault="00082C53" w:rsidP="00655057">
      <w:pPr>
        <w:numPr>
          <w:ilvl w:val="2"/>
          <w:numId w:val="24"/>
        </w:numPr>
        <w:autoSpaceDE/>
        <w:autoSpaceDN/>
        <w:adjustRightInd/>
        <w:rPr>
          <w:color w:val="000000" w:themeColor="text1"/>
        </w:rPr>
      </w:pPr>
      <w:r>
        <w:rPr>
          <w:color w:val="000000" w:themeColor="text1"/>
        </w:rPr>
        <w:t xml:space="preserve">Euthanize </w:t>
      </w:r>
      <w:r w:rsidR="000006B7">
        <w:rPr>
          <w:color w:val="000000" w:themeColor="text1"/>
        </w:rPr>
        <w:t xml:space="preserve">an </w:t>
      </w:r>
      <w:r>
        <w:rPr>
          <w:color w:val="000000" w:themeColor="text1"/>
        </w:rPr>
        <w:t>8</w:t>
      </w:r>
      <w:r w:rsidR="00851132">
        <w:rPr>
          <w:color w:val="000000" w:themeColor="text1"/>
        </w:rPr>
        <w:t>−</w:t>
      </w:r>
      <w:r>
        <w:rPr>
          <w:color w:val="000000" w:themeColor="text1"/>
        </w:rPr>
        <w:t xml:space="preserve">12-week-old </w:t>
      </w:r>
      <w:r>
        <w:rPr>
          <w:i/>
          <w:color w:val="000000" w:themeColor="text1"/>
        </w:rPr>
        <w:t>Fah</w:t>
      </w:r>
      <w:r>
        <w:rPr>
          <w:color w:val="000000" w:themeColor="text1"/>
          <w:vertAlign w:val="superscript"/>
        </w:rPr>
        <w:t>-/-</w:t>
      </w:r>
      <w:r>
        <w:rPr>
          <w:color w:val="000000" w:themeColor="text1"/>
        </w:rPr>
        <w:t xml:space="preserve"> m</w:t>
      </w:r>
      <w:r w:rsidR="000006B7">
        <w:rPr>
          <w:color w:val="000000" w:themeColor="text1"/>
        </w:rPr>
        <w:t>ouse</w:t>
      </w:r>
      <w:r>
        <w:rPr>
          <w:color w:val="000000" w:themeColor="text1"/>
        </w:rPr>
        <w:t xml:space="preserve"> injected with the TRAP vector and repopulated for </w:t>
      </w:r>
      <w:r w:rsidR="006168BF">
        <w:rPr>
          <w:color w:val="000000" w:themeColor="text1"/>
        </w:rPr>
        <w:t>1−4</w:t>
      </w:r>
      <w:r>
        <w:rPr>
          <w:color w:val="000000" w:themeColor="text1"/>
        </w:rPr>
        <w:t xml:space="preserve"> weeks </w:t>
      </w:r>
      <w:r w:rsidR="00E03BA0">
        <w:rPr>
          <w:color w:val="000000" w:themeColor="text1"/>
        </w:rPr>
        <w:t>with</w:t>
      </w:r>
      <w:r w:rsidR="00621590">
        <w:rPr>
          <w:color w:val="000000" w:themeColor="text1"/>
        </w:rPr>
        <w:t xml:space="preserve"> </w:t>
      </w:r>
      <w:r w:rsidR="00FB5371">
        <w:rPr>
          <w:color w:val="000000" w:themeColor="text1"/>
        </w:rPr>
        <w:t xml:space="preserve">anesthesia and </w:t>
      </w:r>
      <w:r w:rsidR="00621590">
        <w:rPr>
          <w:color w:val="000000" w:themeColor="text1"/>
        </w:rPr>
        <w:t>cervical dislocation according to approved animal experimental guidelines</w:t>
      </w:r>
      <w:r>
        <w:rPr>
          <w:color w:val="000000" w:themeColor="text1"/>
        </w:rPr>
        <w:t xml:space="preserve">. </w:t>
      </w:r>
    </w:p>
    <w:p w14:paraId="4B3EAD71" w14:textId="77777777" w:rsidR="00621590" w:rsidRDefault="00621590" w:rsidP="002034B7">
      <w:pPr>
        <w:autoSpaceDE/>
        <w:autoSpaceDN/>
        <w:adjustRightInd/>
        <w:rPr>
          <w:color w:val="000000" w:themeColor="text1"/>
        </w:rPr>
      </w:pPr>
    </w:p>
    <w:p w14:paraId="74870B57" w14:textId="6694717C" w:rsidR="00621590" w:rsidRPr="0088508B" w:rsidRDefault="00621590" w:rsidP="009C7C04">
      <w:pPr>
        <w:numPr>
          <w:ilvl w:val="2"/>
          <w:numId w:val="24"/>
        </w:numPr>
        <w:autoSpaceDE/>
        <w:autoSpaceDN/>
        <w:adjustRightInd/>
        <w:rPr>
          <w:color w:val="000000" w:themeColor="text1"/>
        </w:rPr>
      </w:pPr>
      <w:r w:rsidRPr="0088508B">
        <w:rPr>
          <w:color w:val="000000" w:themeColor="text1"/>
        </w:rPr>
        <w:t xml:space="preserve">Place </w:t>
      </w:r>
      <w:r w:rsidR="00475E8A" w:rsidRPr="0088508B">
        <w:rPr>
          <w:color w:val="000000" w:themeColor="text1"/>
        </w:rPr>
        <w:t>the mouse</w:t>
      </w:r>
      <w:r w:rsidRPr="0088508B">
        <w:rPr>
          <w:color w:val="000000" w:themeColor="text1"/>
        </w:rPr>
        <w:t xml:space="preserve"> on a dissection board and spray the abdomen with 70% ethanol. </w:t>
      </w:r>
      <w:r w:rsidR="00FB5371" w:rsidRPr="0088508B">
        <w:rPr>
          <w:color w:val="000000" w:themeColor="text1"/>
        </w:rPr>
        <w:t xml:space="preserve">Tent the skin and peritoneum </w:t>
      </w:r>
      <w:r w:rsidR="00A31015" w:rsidRPr="0088508B">
        <w:rPr>
          <w:color w:val="000000" w:themeColor="text1"/>
        </w:rPr>
        <w:t xml:space="preserve">low in the abdomen </w:t>
      </w:r>
      <w:r w:rsidR="00FB5371" w:rsidRPr="0088508B">
        <w:rPr>
          <w:color w:val="000000" w:themeColor="text1"/>
        </w:rPr>
        <w:t>using forceps and use</w:t>
      </w:r>
      <w:r w:rsidRPr="0088508B">
        <w:rPr>
          <w:color w:val="000000" w:themeColor="text1"/>
        </w:rPr>
        <w:t xml:space="preserve"> scissors</w:t>
      </w:r>
      <w:r w:rsidR="00FB5371" w:rsidRPr="0088508B">
        <w:rPr>
          <w:color w:val="000000" w:themeColor="text1"/>
        </w:rPr>
        <w:t xml:space="preserve"> </w:t>
      </w:r>
      <w:r w:rsidRPr="0088508B">
        <w:rPr>
          <w:color w:val="000000" w:themeColor="text1"/>
        </w:rPr>
        <w:t xml:space="preserve">to make a </w:t>
      </w:r>
      <w:r w:rsidR="00FB5371" w:rsidRPr="0088508B">
        <w:rPr>
          <w:color w:val="000000" w:themeColor="text1"/>
        </w:rPr>
        <w:t>transverse</w:t>
      </w:r>
      <w:r w:rsidRPr="0088508B">
        <w:rPr>
          <w:color w:val="000000" w:themeColor="text1"/>
        </w:rPr>
        <w:t xml:space="preserve"> incision</w:t>
      </w:r>
      <w:r w:rsidR="00A31015" w:rsidRPr="0088508B">
        <w:rPr>
          <w:color w:val="000000" w:themeColor="text1"/>
        </w:rPr>
        <w:t>.</w:t>
      </w:r>
      <w:r w:rsidRPr="0088508B">
        <w:rPr>
          <w:color w:val="000000" w:themeColor="text1"/>
        </w:rPr>
        <w:t xml:space="preserve"> </w:t>
      </w:r>
      <w:r w:rsidR="00A31015" w:rsidRPr="0088508B">
        <w:rPr>
          <w:color w:val="000000" w:themeColor="text1"/>
        </w:rPr>
        <w:t>C</w:t>
      </w:r>
      <w:r w:rsidR="00FB5371" w:rsidRPr="0088508B">
        <w:rPr>
          <w:color w:val="000000" w:themeColor="text1"/>
        </w:rPr>
        <w:t>ontinue to cut with the scissors to make</w:t>
      </w:r>
      <w:r w:rsidRPr="0088508B">
        <w:rPr>
          <w:color w:val="000000" w:themeColor="text1"/>
        </w:rPr>
        <w:t xml:space="preserve"> a</w:t>
      </w:r>
      <w:r w:rsidR="00FB5371" w:rsidRPr="0088508B">
        <w:rPr>
          <w:color w:val="000000" w:themeColor="text1"/>
        </w:rPr>
        <w:t xml:space="preserve"> wide</w:t>
      </w:r>
      <w:r w:rsidRPr="0088508B">
        <w:rPr>
          <w:color w:val="000000" w:themeColor="text1"/>
        </w:rPr>
        <w:t xml:space="preserve"> </w:t>
      </w:r>
      <w:r w:rsidR="00FB5371" w:rsidRPr="0088508B">
        <w:rPr>
          <w:color w:val="000000" w:themeColor="text1"/>
        </w:rPr>
        <w:t xml:space="preserve">U-shaped peritoneal flap, with care to </w:t>
      </w:r>
      <w:r w:rsidR="00FB5371" w:rsidRPr="0088508B">
        <w:rPr>
          <w:color w:val="000000" w:themeColor="text1"/>
        </w:rPr>
        <w:lastRenderedPageBreak/>
        <w:t>not cut the viscera</w:t>
      </w:r>
      <w:r w:rsidRPr="0088508B">
        <w:rPr>
          <w:color w:val="000000" w:themeColor="text1"/>
        </w:rPr>
        <w:t>. Flip the peritone</w:t>
      </w:r>
      <w:r w:rsidR="00C30CFA" w:rsidRPr="0088508B">
        <w:rPr>
          <w:color w:val="000000" w:themeColor="text1"/>
        </w:rPr>
        <w:t>al flap over</w:t>
      </w:r>
      <w:r w:rsidRPr="0088508B">
        <w:rPr>
          <w:color w:val="000000" w:themeColor="text1"/>
        </w:rPr>
        <w:t xml:space="preserve"> the sternum to expose the liver.</w:t>
      </w:r>
    </w:p>
    <w:p w14:paraId="68FB0883" w14:textId="77777777" w:rsidR="00621590" w:rsidRDefault="00621590" w:rsidP="002034B7">
      <w:pPr>
        <w:autoSpaceDE/>
        <w:autoSpaceDN/>
        <w:adjustRightInd/>
        <w:rPr>
          <w:color w:val="000000" w:themeColor="text1"/>
        </w:rPr>
      </w:pPr>
    </w:p>
    <w:p w14:paraId="66DA17B9" w14:textId="450C6DB7" w:rsidR="00AA3AB1" w:rsidRPr="00556968" w:rsidRDefault="00621590" w:rsidP="00621590">
      <w:pPr>
        <w:numPr>
          <w:ilvl w:val="2"/>
          <w:numId w:val="24"/>
        </w:numPr>
        <w:autoSpaceDE/>
        <w:autoSpaceDN/>
        <w:adjustRightInd/>
        <w:rPr>
          <w:color w:val="000000" w:themeColor="text1"/>
        </w:rPr>
      </w:pPr>
      <w:r>
        <w:rPr>
          <w:color w:val="000000" w:themeColor="text1"/>
        </w:rPr>
        <w:t xml:space="preserve">Carefully remove the liver </w:t>
      </w:r>
      <w:r w:rsidR="00C30CFA">
        <w:rPr>
          <w:color w:val="000000" w:themeColor="text1"/>
        </w:rPr>
        <w:t>using fine</w:t>
      </w:r>
      <w:r>
        <w:rPr>
          <w:color w:val="000000" w:themeColor="text1"/>
        </w:rPr>
        <w:t xml:space="preserve"> scissors and forceps and q</w:t>
      </w:r>
      <w:r w:rsidR="00DD1AB2" w:rsidRPr="00D3650D">
        <w:rPr>
          <w:color w:val="000000" w:themeColor="text1"/>
        </w:rPr>
        <w:t xml:space="preserve">uickly place the tissue in cold dissection buffer to rinse. </w:t>
      </w:r>
      <w:r w:rsidR="00DD1AB2" w:rsidRPr="00632D75">
        <w:rPr>
          <w:color w:val="000000" w:themeColor="text1"/>
        </w:rPr>
        <w:t xml:space="preserve">To homogenize frozen tissues, quickly move the desired amount of liver tissue into </w:t>
      </w:r>
      <w:r w:rsidR="006344CB">
        <w:rPr>
          <w:color w:val="000000" w:themeColor="text1"/>
        </w:rPr>
        <w:t>PTFE</w:t>
      </w:r>
      <w:r w:rsidR="00DD1AB2" w:rsidRPr="00632D75">
        <w:rPr>
          <w:color w:val="000000" w:themeColor="text1"/>
        </w:rPr>
        <w:t xml:space="preserve">-glass tubes with cold lysis buffer without </w:t>
      </w:r>
      <w:r w:rsidR="00D956EB" w:rsidRPr="00632D75">
        <w:rPr>
          <w:color w:val="000000" w:themeColor="text1"/>
        </w:rPr>
        <w:t>thaw</w:t>
      </w:r>
      <w:r w:rsidR="00D956EB" w:rsidRPr="00556968">
        <w:rPr>
          <w:color w:val="000000" w:themeColor="text1"/>
        </w:rPr>
        <w:t>ing</w:t>
      </w:r>
      <w:r w:rsidR="00D956EB" w:rsidRPr="00632D75">
        <w:rPr>
          <w:color w:val="000000" w:themeColor="text1"/>
        </w:rPr>
        <w:t xml:space="preserve"> </w:t>
      </w:r>
      <w:r w:rsidR="00DD1AB2" w:rsidRPr="00632D75">
        <w:rPr>
          <w:color w:val="000000" w:themeColor="text1"/>
        </w:rPr>
        <w:t>the tissue</w:t>
      </w:r>
      <w:r w:rsidR="00DD1AB2" w:rsidRPr="00556968">
        <w:rPr>
          <w:color w:val="000000" w:themeColor="text1"/>
        </w:rPr>
        <w:t xml:space="preserve">. </w:t>
      </w:r>
    </w:p>
    <w:p w14:paraId="701BFB95" w14:textId="77777777" w:rsidR="006344CB" w:rsidRDefault="006344CB" w:rsidP="00655057">
      <w:pPr>
        <w:autoSpaceDE/>
        <w:autoSpaceDN/>
        <w:adjustRightInd/>
        <w:rPr>
          <w:color w:val="000000" w:themeColor="text1"/>
        </w:rPr>
      </w:pPr>
    </w:p>
    <w:p w14:paraId="1A8539C7" w14:textId="54BE1B6E" w:rsidR="00DD1AB2" w:rsidRDefault="001205E9" w:rsidP="00655057">
      <w:pPr>
        <w:autoSpaceDE/>
        <w:autoSpaceDN/>
        <w:adjustRightInd/>
        <w:rPr>
          <w:color w:val="000000" w:themeColor="text1"/>
        </w:rPr>
      </w:pPr>
      <w:r w:rsidRPr="001205E9">
        <w:rPr>
          <w:color w:val="000000" w:themeColor="text1"/>
        </w:rPr>
        <w:t xml:space="preserve">NOTE: </w:t>
      </w:r>
      <w:r w:rsidR="006344CB" w:rsidRPr="00632D75">
        <w:rPr>
          <w:color w:val="000000" w:themeColor="text1"/>
        </w:rPr>
        <w:t xml:space="preserve">The dissected tissue can be flash-frozen and stored at -80 °C after it is washed with dissection buffer. </w:t>
      </w:r>
      <w:r w:rsidR="006344CB">
        <w:rPr>
          <w:color w:val="000000" w:themeColor="text1"/>
        </w:rPr>
        <w:t>T</w:t>
      </w:r>
      <w:r w:rsidR="00DD1AB2" w:rsidRPr="00D3650D">
        <w:rPr>
          <w:color w:val="000000" w:themeColor="text1"/>
        </w:rPr>
        <w:t>he protocol can be paused after this step.</w:t>
      </w:r>
    </w:p>
    <w:p w14:paraId="1C2F31FD" w14:textId="77777777" w:rsidR="006344CB" w:rsidRPr="00D3650D" w:rsidRDefault="006344CB" w:rsidP="00655057">
      <w:pPr>
        <w:autoSpaceDE/>
        <w:autoSpaceDN/>
        <w:adjustRightInd/>
        <w:rPr>
          <w:color w:val="000000" w:themeColor="text1"/>
        </w:rPr>
      </w:pPr>
    </w:p>
    <w:p w14:paraId="04065286" w14:textId="32E3D577" w:rsidR="00DD1AB2" w:rsidRDefault="00621590" w:rsidP="00655057">
      <w:pPr>
        <w:numPr>
          <w:ilvl w:val="2"/>
          <w:numId w:val="24"/>
        </w:numPr>
        <w:autoSpaceDE/>
        <w:autoSpaceDN/>
        <w:adjustRightInd/>
        <w:rPr>
          <w:color w:val="000000" w:themeColor="text1"/>
          <w:highlight w:val="yellow"/>
        </w:rPr>
      </w:pPr>
      <w:r>
        <w:rPr>
          <w:color w:val="000000" w:themeColor="text1"/>
          <w:highlight w:val="yellow"/>
        </w:rPr>
        <w:t xml:space="preserve">Weigh the liver on a Petri dish and </w:t>
      </w:r>
      <w:r w:rsidR="00DD1AB2" w:rsidRPr="00B3544F">
        <w:rPr>
          <w:color w:val="000000" w:themeColor="text1"/>
          <w:highlight w:val="yellow"/>
        </w:rPr>
        <w:t>Isolate 200</w:t>
      </w:r>
      <w:r w:rsidR="003A063D">
        <w:rPr>
          <w:color w:val="000000" w:themeColor="text1"/>
          <w:highlight w:val="yellow"/>
        </w:rPr>
        <w:t>−</w:t>
      </w:r>
      <w:r w:rsidR="00DD1AB2" w:rsidRPr="00B3544F">
        <w:rPr>
          <w:color w:val="000000" w:themeColor="text1"/>
          <w:highlight w:val="yellow"/>
        </w:rPr>
        <w:t xml:space="preserve">500 mg of liver pieces and move into the </w:t>
      </w:r>
      <w:r w:rsidR="002D4D38">
        <w:rPr>
          <w:color w:val="000000" w:themeColor="text1"/>
          <w:highlight w:val="yellow"/>
        </w:rPr>
        <w:t>PTFE</w:t>
      </w:r>
      <w:r w:rsidR="00DD1AB2" w:rsidRPr="00B3544F">
        <w:rPr>
          <w:color w:val="000000" w:themeColor="text1"/>
          <w:highlight w:val="yellow"/>
        </w:rPr>
        <w:t xml:space="preserve">-glass tubes. </w:t>
      </w:r>
      <w:r w:rsidR="003A063D">
        <w:rPr>
          <w:color w:val="000000" w:themeColor="text1"/>
          <w:highlight w:val="yellow"/>
        </w:rPr>
        <w:t>Place t</w:t>
      </w:r>
      <w:r w:rsidR="00DD1AB2" w:rsidRPr="00B3544F">
        <w:rPr>
          <w:color w:val="000000" w:themeColor="text1"/>
          <w:highlight w:val="yellow"/>
        </w:rPr>
        <w:t xml:space="preserve">he remaining liver tissue into a pre-chilled </w:t>
      </w:r>
      <w:r w:rsidR="00435795">
        <w:rPr>
          <w:color w:val="000000" w:themeColor="text1"/>
          <w:highlight w:val="yellow"/>
        </w:rPr>
        <w:t xml:space="preserve">microcentrifuge </w:t>
      </w:r>
      <w:r w:rsidR="003A063D">
        <w:rPr>
          <w:color w:val="000000" w:themeColor="text1"/>
          <w:highlight w:val="yellow"/>
        </w:rPr>
        <w:t xml:space="preserve">tube </w:t>
      </w:r>
      <w:r w:rsidR="00DD1AB2" w:rsidRPr="00B3544F">
        <w:rPr>
          <w:color w:val="000000" w:themeColor="text1"/>
          <w:highlight w:val="yellow"/>
        </w:rPr>
        <w:t>and flash</w:t>
      </w:r>
      <w:r w:rsidR="002D10B0">
        <w:rPr>
          <w:color w:val="000000" w:themeColor="text1"/>
          <w:highlight w:val="yellow"/>
        </w:rPr>
        <w:t xml:space="preserve"> </w:t>
      </w:r>
      <w:r w:rsidR="00DD1AB2" w:rsidRPr="00B3544F">
        <w:rPr>
          <w:color w:val="000000" w:themeColor="text1"/>
          <w:highlight w:val="yellow"/>
        </w:rPr>
        <w:t>fr</w:t>
      </w:r>
      <w:r w:rsidR="002D10B0">
        <w:rPr>
          <w:color w:val="000000" w:themeColor="text1"/>
          <w:highlight w:val="yellow"/>
        </w:rPr>
        <w:t>eeze</w:t>
      </w:r>
      <w:r w:rsidR="00DD1AB2" w:rsidRPr="00B3544F">
        <w:rPr>
          <w:color w:val="000000" w:themeColor="text1"/>
          <w:highlight w:val="yellow"/>
        </w:rPr>
        <w:t xml:space="preserve">. </w:t>
      </w:r>
    </w:p>
    <w:p w14:paraId="7ED6FAB5" w14:textId="10840963" w:rsidR="00672D6F" w:rsidRPr="00B3544F" w:rsidRDefault="00672D6F" w:rsidP="00672D6F">
      <w:pPr>
        <w:autoSpaceDE/>
        <w:autoSpaceDN/>
        <w:adjustRightInd/>
        <w:rPr>
          <w:color w:val="000000" w:themeColor="text1"/>
          <w:highlight w:val="yellow"/>
        </w:rPr>
      </w:pPr>
    </w:p>
    <w:p w14:paraId="0198A03F" w14:textId="62734951"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Homogenize the samples in a motor-driven homogenizer starting at 300 rpm to dissociate hepatocytes from the liver structure for at least 5 strokes. Lower the glass tube each time but take care to not let the pestle rise above the solution to prevent aeration that could cause protein denaturation.</w:t>
      </w:r>
    </w:p>
    <w:p w14:paraId="7BD09811" w14:textId="77777777" w:rsidR="002D10B0" w:rsidRPr="00B3544F" w:rsidRDefault="002D10B0" w:rsidP="002D10B0">
      <w:pPr>
        <w:autoSpaceDE/>
        <w:autoSpaceDN/>
        <w:adjustRightInd/>
        <w:rPr>
          <w:color w:val="000000" w:themeColor="text1"/>
          <w:highlight w:val="yellow"/>
        </w:rPr>
      </w:pPr>
    </w:p>
    <w:p w14:paraId="1270F6BF" w14:textId="77777777" w:rsidR="002D10B0"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Raise the speed to 900 rpm to fully homogenize the liver tissues for at least 12 full strokes.</w:t>
      </w:r>
    </w:p>
    <w:p w14:paraId="574841E4" w14:textId="0C9A31B0" w:rsidR="00DD1AB2" w:rsidRPr="00B3544F" w:rsidRDefault="00DD1AB2" w:rsidP="002D10B0">
      <w:pPr>
        <w:autoSpaceDE/>
        <w:autoSpaceDN/>
        <w:adjustRightInd/>
        <w:rPr>
          <w:color w:val="000000" w:themeColor="text1"/>
          <w:highlight w:val="yellow"/>
        </w:rPr>
      </w:pPr>
      <w:r w:rsidRPr="00B3544F">
        <w:rPr>
          <w:color w:val="000000" w:themeColor="text1"/>
          <w:highlight w:val="yellow"/>
        </w:rPr>
        <w:t xml:space="preserve"> </w:t>
      </w:r>
    </w:p>
    <w:p w14:paraId="6FE5B5F8" w14:textId="7DC718CC" w:rsidR="00632D75"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Transfer the lysate into the labeled and pre-chilled tubes, with no more than 1 </w:t>
      </w:r>
      <w:r w:rsidR="00936B66" w:rsidRPr="00B3544F">
        <w:rPr>
          <w:color w:val="000000" w:themeColor="text1"/>
          <w:highlight w:val="yellow"/>
        </w:rPr>
        <w:t>mL</w:t>
      </w:r>
      <w:r w:rsidRPr="00B3544F">
        <w:rPr>
          <w:color w:val="000000" w:themeColor="text1"/>
          <w:highlight w:val="yellow"/>
        </w:rPr>
        <w:t xml:space="preserve"> of lysate per 1.5 </w:t>
      </w:r>
      <w:r w:rsidR="00936B66" w:rsidRPr="00B3544F">
        <w:rPr>
          <w:color w:val="000000" w:themeColor="text1"/>
          <w:highlight w:val="yellow"/>
        </w:rPr>
        <w:t>mL</w:t>
      </w:r>
      <w:r w:rsidRPr="00B3544F">
        <w:rPr>
          <w:color w:val="000000" w:themeColor="text1"/>
          <w:highlight w:val="yellow"/>
        </w:rPr>
        <w:t xml:space="preserve"> </w:t>
      </w:r>
      <w:r w:rsidR="00435795">
        <w:rPr>
          <w:color w:val="000000" w:themeColor="text1"/>
          <w:highlight w:val="yellow"/>
        </w:rPr>
        <w:t xml:space="preserve">microcentrifuge </w:t>
      </w:r>
      <w:r w:rsidRPr="00B3544F">
        <w:rPr>
          <w:color w:val="000000" w:themeColor="text1"/>
          <w:highlight w:val="yellow"/>
        </w:rPr>
        <w:t xml:space="preserve">tubes. If 4 </w:t>
      </w:r>
      <w:r w:rsidR="00936B66" w:rsidRPr="00B3544F">
        <w:rPr>
          <w:color w:val="000000" w:themeColor="text1"/>
          <w:highlight w:val="yellow"/>
        </w:rPr>
        <w:t>mL</w:t>
      </w:r>
      <w:r w:rsidRPr="00B3544F">
        <w:rPr>
          <w:color w:val="000000" w:themeColor="text1"/>
          <w:highlight w:val="yellow"/>
        </w:rPr>
        <w:t xml:space="preserve"> of lysis buffer is used, keep 1 tube and flash freeze the remaining 3 tubes. </w:t>
      </w:r>
    </w:p>
    <w:p w14:paraId="5A0F3315" w14:textId="77777777" w:rsidR="002D10B0" w:rsidRPr="00CB51F3" w:rsidRDefault="002D10B0" w:rsidP="002D10B0">
      <w:pPr>
        <w:autoSpaceDE/>
        <w:autoSpaceDN/>
        <w:adjustRightInd/>
        <w:rPr>
          <w:color w:val="000000" w:themeColor="text1"/>
          <w:highlight w:val="yellow"/>
        </w:rPr>
      </w:pPr>
    </w:p>
    <w:p w14:paraId="4987AEF0" w14:textId="24906C60" w:rsidR="00DD1AB2" w:rsidRDefault="001205E9" w:rsidP="00655057">
      <w:pPr>
        <w:autoSpaceDE/>
        <w:autoSpaceDN/>
        <w:adjustRightInd/>
        <w:rPr>
          <w:color w:val="000000" w:themeColor="text1"/>
        </w:rPr>
      </w:pPr>
      <w:r w:rsidRPr="00F359DA">
        <w:rPr>
          <w:color w:val="000000" w:themeColor="text1"/>
        </w:rPr>
        <w:t xml:space="preserve">NOTE: </w:t>
      </w:r>
      <w:r w:rsidR="00F359DA" w:rsidRPr="00F359DA">
        <w:rPr>
          <w:color w:val="000000" w:themeColor="text1"/>
        </w:rPr>
        <w:t>T</w:t>
      </w:r>
      <w:r w:rsidR="00DD1AB2" w:rsidRPr="00F359DA">
        <w:rPr>
          <w:color w:val="000000" w:themeColor="text1"/>
        </w:rPr>
        <w:t xml:space="preserve">he lysates can be kept on ice for up to 1 h while dissecting the next animal and preparing fresh lysates. The homogenized liver can be flash frozen after the lysis step and stored at -80 °C. There could be a 50% decrease in isolated RNA if frozen lysates are used. </w:t>
      </w:r>
      <w:r w:rsidR="006434F6" w:rsidRPr="00F359DA">
        <w:rPr>
          <w:color w:val="000000" w:themeColor="text1"/>
        </w:rPr>
        <w:t>T</w:t>
      </w:r>
      <w:r w:rsidR="00DD1AB2" w:rsidRPr="00F359DA">
        <w:rPr>
          <w:color w:val="000000" w:themeColor="text1"/>
        </w:rPr>
        <w:t>he protocol can be paused after this step.</w:t>
      </w:r>
    </w:p>
    <w:p w14:paraId="539A60BC" w14:textId="77777777" w:rsidR="00F359DA" w:rsidRPr="00CB51F3" w:rsidRDefault="00F359DA" w:rsidP="00655057">
      <w:pPr>
        <w:autoSpaceDE/>
        <w:autoSpaceDN/>
        <w:adjustRightInd/>
        <w:rPr>
          <w:color w:val="000000" w:themeColor="text1"/>
        </w:rPr>
      </w:pPr>
    </w:p>
    <w:p w14:paraId="754F0FB7" w14:textId="64C4676E" w:rsidR="00DD1AB2" w:rsidRPr="000E40F2" w:rsidRDefault="00DD1AB2" w:rsidP="00655057">
      <w:pPr>
        <w:numPr>
          <w:ilvl w:val="1"/>
          <w:numId w:val="24"/>
        </w:numPr>
        <w:autoSpaceDE/>
        <w:autoSpaceDN/>
        <w:adjustRightInd/>
        <w:rPr>
          <w:color w:val="000000" w:themeColor="text1"/>
          <w:highlight w:val="yellow"/>
        </w:rPr>
      </w:pPr>
      <w:r w:rsidRPr="000E40F2">
        <w:rPr>
          <w:color w:val="000000" w:themeColor="text1"/>
          <w:highlight w:val="yellow"/>
        </w:rPr>
        <w:t>Nuclear lysis</w:t>
      </w:r>
    </w:p>
    <w:p w14:paraId="5DC0D04F" w14:textId="77777777" w:rsidR="00095A75" w:rsidRPr="00CB51F3" w:rsidRDefault="00095A75" w:rsidP="00095A75">
      <w:pPr>
        <w:autoSpaceDE/>
        <w:autoSpaceDN/>
        <w:adjustRightInd/>
        <w:rPr>
          <w:color w:val="000000" w:themeColor="text1"/>
        </w:rPr>
      </w:pPr>
    </w:p>
    <w:p w14:paraId="751ADA36" w14:textId="503357F0"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Centrifuge the liver lysate at 2,000 x </w:t>
      </w:r>
      <w:r w:rsidRPr="000E40F2">
        <w:rPr>
          <w:i/>
          <w:iCs/>
          <w:color w:val="000000" w:themeColor="text1"/>
          <w:highlight w:val="yellow"/>
        </w:rPr>
        <w:t>g</w:t>
      </w:r>
      <w:r w:rsidRPr="00B3544F">
        <w:rPr>
          <w:color w:val="000000" w:themeColor="text1"/>
          <w:highlight w:val="yellow"/>
        </w:rPr>
        <w:t xml:space="preserve"> at 4 °C for 10 min and transfer the supernatant to a new, prechilled </w:t>
      </w:r>
      <w:r w:rsidR="00435795">
        <w:rPr>
          <w:color w:val="000000" w:themeColor="text1"/>
          <w:highlight w:val="yellow"/>
        </w:rPr>
        <w:t>microcentrifuge tube</w:t>
      </w:r>
      <w:r w:rsidRPr="00B3544F">
        <w:rPr>
          <w:color w:val="000000" w:themeColor="text1"/>
          <w:highlight w:val="yellow"/>
        </w:rPr>
        <w:t xml:space="preserve"> on ice. </w:t>
      </w:r>
    </w:p>
    <w:p w14:paraId="5CC16BD6" w14:textId="77777777" w:rsidR="000E40F2" w:rsidRPr="00B3544F" w:rsidRDefault="000E40F2" w:rsidP="000E40F2">
      <w:pPr>
        <w:autoSpaceDE/>
        <w:autoSpaceDN/>
        <w:adjustRightInd/>
        <w:rPr>
          <w:color w:val="000000" w:themeColor="text1"/>
          <w:highlight w:val="yellow"/>
        </w:rPr>
      </w:pPr>
    </w:p>
    <w:p w14:paraId="223237D7" w14:textId="0CC0B47D"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Add 1/9 of the supernatant volume of 10% </w:t>
      </w:r>
      <w:proofErr w:type="spellStart"/>
      <w:r w:rsidR="00BD66FF">
        <w:rPr>
          <w:color w:val="000000" w:themeColor="text1"/>
          <w:highlight w:val="yellow"/>
        </w:rPr>
        <w:t>nonylphenyl</w:t>
      </w:r>
      <w:proofErr w:type="spellEnd"/>
      <w:r w:rsidR="00BD66FF">
        <w:rPr>
          <w:color w:val="000000" w:themeColor="text1"/>
          <w:highlight w:val="yellow"/>
        </w:rPr>
        <w:t xml:space="preserve"> polyethylene glycol</w:t>
      </w:r>
      <w:r w:rsidR="000E40F2">
        <w:rPr>
          <w:color w:val="000000" w:themeColor="text1"/>
          <w:highlight w:val="yellow"/>
        </w:rPr>
        <w:t xml:space="preserve"> </w:t>
      </w:r>
      <w:r w:rsidRPr="00B3544F">
        <w:rPr>
          <w:color w:val="000000" w:themeColor="text1"/>
          <w:highlight w:val="yellow"/>
        </w:rPr>
        <w:t xml:space="preserve">to make the final concentration 1% </w:t>
      </w:r>
      <w:proofErr w:type="spellStart"/>
      <w:r w:rsidR="00BD66FF">
        <w:rPr>
          <w:color w:val="000000" w:themeColor="text1"/>
          <w:highlight w:val="yellow"/>
        </w:rPr>
        <w:t>nonylphenyl</w:t>
      </w:r>
      <w:proofErr w:type="spellEnd"/>
      <w:r w:rsidR="00BD66FF">
        <w:rPr>
          <w:color w:val="000000" w:themeColor="text1"/>
          <w:highlight w:val="yellow"/>
        </w:rPr>
        <w:t xml:space="preserve"> polyethylene glycol</w:t>
      </w:r>
      <w:r w:rsidR="000E40F2">
        <w:rPr>
          <w:color w:val="000000" w:themeColor="text1"/>
          <w:highlight w:val="yellow"/>
        </w:rPr>
        <w:t xml:space="preserve"> </w:t>
      </w:r>
      <w:r w:rsidRPr="00B3544F">
        <w:rPr>
          <w:color w:val="000000" w:themeColor="text1"/>
          <w:highlight w:val="yellow"/>
        </w:rPr>
        <w:t xml:space="preserve">and mix by gently inverting the </w:t>
      </w:r>
      <w:r w:rsidR="00435795">
        <w:rPr>
          <w:color w:val="000000" w:themeColor="text1"/>
          <w:highlight w:val="yellow"/>
        </w:rPr>
        <w:t xml:space="preserve">microcentrifuge </w:t>
      </w:r>
      <w:r w:rsidRPr="00B3544F">
        <w:rPr>
          <w:color w:val="000000" w:themeColor="text1"/>
          <w:highlight w:val="yellow"/>
        </w:rPr>
        <w:t>tube</w:t>
      </w:r>
      <w:r w:rsidR="000E40F2">
        <w:rPr>
          <w:color w:val="000000" w:themeColor="text1"/>
          <w:highlight w:val="yellow"/>
        </w:rPr>
        <w:t>s</w:t>
      </w:r>
      <w:r w:rsidRPr="00B3544F">
        <w:rPr>
          <w:color w:val="000000" w:themeColor="text1"/>
          <w:highlight w:val="yellow"/>
        </w:rPr>
        <w:t xml:space="preserve">. </w:t>
      </w:r>
    </w:p>
    <w:p w14:paraId="0DB7BD62" w14:textId="77777777" w:rsidR="000E40F2" w:rsidRPr="00B3544F" w:rsidRDefault="000E40F2" w:rsidP="000E40F2">
      <w:pPr>
        <w:autoSpaceDE/>
        <w:autoSpaceDN/>
        <w:adjustRightInd/>
        <w:rPr>
          <w:color w:val="000000" w:themeColor="text1"/>
          <w:highlight w:val="yellow"/>
        </w:rPr>
      </w:pPr>
    </w:p>
    <w:p w14:paraId="4EB6D342" w14:textId="77777777" w:rsidR="000E40F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Quickly spin down the </w:t>
      </w:r>
      <w:r w:rsidR="00435795">
        <w:rPr>
          <w:color w:val="000000" w:themeColor="text1"/>
          <w:highlight w:val="yellow"/>
        </w:rPr>
        <w:t xml:space="preserve">microcentrifuge </w:t>
      </w:r>
      <w:r w:rsidR="005354B7">
        <w:rPr>
          <w:color w:val="000000" w:themeColor="text1"/>
          <w:highlight w:val="yellow"/>
        </w:rPr>
        <w:t xml:space="preserve">tubes </w:t>
      </w:r>
      <w:r w:rsidR="006434F6" w:rsidRPr="00B3544F">
        <w:rPr>
          <w:color w:val="000000" w:themeColor="text1"/>
          <w:highlight w:val="yellow"/>
        </w:rPr>
        <w:t>and add</w:t>
      </w:r>
      <w:r w:rsidRPr="00B3544F">
        <w:rPr>
          <w:color w:val="000000" w:themeColor="text1"/>
          <w:highlight w:val="yellow"/>
        </w:rPr>
        <w:t xml:space="preserve"> 1/9 of the sample volume of 10% DOC to make the final concentration 1% DOC and mix by gently inverting the </w:t>
      </w:r>
      <w:r w:rsidR="00435795">
        <w:rPr>
          <w:color w:val="000000" w:themeColor="text1"/>
          <w:highlight w:val="yellow"/>
        </w:rPr>
        <w:t>microcentrifuge tube</w:t>
      </w:r>
      <w:r w:rsidR="000E40F2">
        <w:rPr>
          <w:color w:val="000000" w:themeColor="text1"/>
          <w:highlight w:val="yellow"/>
        </w:rPr>
        <w:t>s</w:t>
      </w:r>
      <w:r w:rsidRPr="00B3544F">
        <w:rPr>
          <w:color w:val="000000" w:themeColor="text1"/>
          <w:highlight w:val="yellow"/>
        </w:rPr>
        <w:t xml:space="preserve">. Quickly spin down the </w:t>
      </w:r>
      <w:r w:rsidR="00435795">
        <w:rPr>
          <w:color w:val="000000" w:themeColor="text1"/>
          <w:highlight w:val="yellow"/>
        </w:rPr>
        <w:t xml:space="preserve">microcentrifuge </w:t>
      </w:r>
      <w:r w:rsidR="005354B7">
        <w:rPr>
          <w:color w:val="000000" w:themeColor="text1"/>
          <w:highlight w:val="yellow"/>
        </w:rPr>
        <w:t xml:space="preserve">tubes </w:t>
      </w:r>
      <w:r w:rsidRPr="00B3544F">
        <w:rPr>
          <w:color w:val="000000" w:themeColor="text1"/>
          <w:highlight w:val="yellow"/>
        </w:rPr>
        <w:t>and incubate on ice for 5 min.</w:t>
      </w:r>
    </w:p>
    <w:p w14:paraId="51A5F614" w14:textId="78617AF4" w:rsidR="00DD1AB2" w:rsidRPr="00B3544F" w:rsidRDefault="00DD1AB2" w:rsidP="000E40F2">
      <w:pPr>
        <w:autoSpaceDE/>
        <w:autoSpaceDN/>
        <w:adjustRightInd/>
        <w:rPr>
          <w:color w:val="000000" w:themeColor="text1"/>
          <w:highlight w:val="yellow"/>
        </w:rPr>
      </w:pPr>
      <w:r w:rsidRPr="00B3544F">
        <w:rPr>
          <w:color w:val="000000" w:themeColor="text1"/>
          <w:highlight w:val="yellow"/>
        </w:rPr>
        <w:t xml:space="preserve"> </w:t>
      </w:r>
    </w:p>
    <w:p w14:paraId="2CC3BBA1" w14:textId="764DB930" w:rsidR="00632D75" w:rsidRDefault="006434F6"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Centrifuge the nuclear lysate at 20,000 x </w:t>
      </w:r>
      <w:r w:rsidRPr="000E40F2">
        <w:rPr>
          <w:i/>
          <w:iCs/>
          <w:color w:val="000000" w:themeColor="text1"/>
          <w:highlight w:val="yellow"/>
        </w:rPr>
        <w:t>g</w:t>
      </w:r>
      <w:r w:rsidRPr="00B3544F">
        <w:rPr>
          <w:color w:val="000000" w:themeColor="text1"/>
          <w:highlight w:val="yellow"/>
        </w:rPr>
        <w:t xml:space="preserve"> at 4 °C for 10 min and transfer the supernatant to a new, prechilled </w:t>
      </w:r>
      <w:r w:rsidR="00435795">
        <w:rPr>
          <w:color w:val="000000" w:themeColor="text1"/>
          <w:highlight w:val="yellow"/>
        </w:rPr>
        <w:t>microcentrifuge tube</w:t>
      </w:r>
      <w:r w:rsidRPr="00B3544F">
        <w:rPr>
          <w:color w:val="000000" w:themeColor="text1"/>
          <w:highlight w:val="yellow"/>
        </w:rPr>
        <w:t xml:space="preserve"> on ice. </w:t>
      </w:r>
    </w:p>
    <w:p w14:paraId="1EC65C27" w14:textId="77777777" w:rsidR="000E40F2" w:rsidRPr="00CB51F3" w:rsidRDefault="000E40F2" w:rsidP="000E40F2">
      <w:pPr>
        <w:autoSpaceDE/>
        <w:autoSpaceDN/>
        <w:adjustRightInd/>
        <w:rPr>
          <w:color w:val="000000" w:themeColor="text1"/>
          <w:highlight w:val="yellow"/>
        </w:rPr>
      </w:pPr>
    </w:p>
    <w:p w14:paraId="2D90BD07" w14:textId="1DD20ECE" w:rsidR="006434F6" w:rsidRPr="00CB51F3" w:rsidRDefault="001205E9" w:rsidP="00655057">
      <w:pPr>
        <w:autoSpaceDE/>
        <w:autoSpaceDN/>
        <w:adjustRightInd/>
        <w:rPr>
          <w:color w:val="000000" w:themeColor="text1"/>
        </w:rPr>
      </w:pPr>
      <w:r w:rsidRPr="000E40F2">
        <w:rPr>
          <w:color w:val="000000" w:themeColor="text1"/>
        </w:rPr>
        <w:t xml:space="preserve">NOTE: </w:t>
      </w:r>
      <w:r w:rsidR="000E40F2" w:rsidRPr="000E40F2">
        <w:rPr>
          <w:color w:val="000000" w:themeColor="text1"/>
        </w:rPr>
        <w:t>T</w:t>
      </w:r>
      <w:r w:rsidR="006434F6" w:rsidRPr="000E40F2">
        <w:rPr>
          <w:color w:val="000000" w:themeColor="text1"/>
        </w:rPr>
        <w:t>he mitochondria-depleted supernatant can be placed on ice for a couple of hours while the remaining samples are being collected</w:t>
      </w:r>
      <w:r w:rsidR="000E40F2" w:rsidRPr="000E40F2">
        <w:rPr>
          <w:color w:val="000000" w:themeColor="text1"/>
        </w:rPr>
        <w:t>.</w:t>
      </w:r>
    </w:p>
    <w:p w14:paraId="617C5AFA" w14:textId="77777777" w:rsidR="00DD1AB2" w:rsidRPr="00202666" w:rsidRDefault="00DD1AB2" w:rsidP="00655057">
      <w:pPr>
        <w:rPr>
          <w:color w:val="000000" w:themeColor="text1"/>
        </w:rPr>
      </w:pPr>
    </w:p>
    <w:p w14:paraId="7ABB24D3" w14:textId="2692A079" w:rsidR="00DD1AB2" w:rsidRDefault="00DD1AB2" w:rsidP="00655057">
      <w:pPr>
        <w:numPr>
          <w:ilvl w:val="0"/>
          <w:numId w:val="24"/>
        </w:numPr>
        <w:autoSpaceDE/>
        <w:autoSpaceDN/>
        <w:adjustRightInd/>
        <w:rPr>
          <w:b/>
          <w:color w:val="000000" w:themeColor="text1"/>
          <w:highlight w:val="yellow"/>
        </w:rPr>
      </w:pPr>
      <w:r w:rsidRPr="000E40F2">
        <w:rPr>
          <w:b/>
          <w:color w:val="000000" w:themeColor="text1"/>
          <w:highlight w:val="yellow"/>
        </w:rPr>
        <w:t>Immunoprecipitation</w:t>
      </w:r>
    </w:p>
    <w:p w14:paraId="6223114E" w14:textId="77777777" w:rsidR="000E40F2" w:rsidRPr="000E40F2" w:rsidRDefault="000E40F2" w:rsidP="000E40F2">
      <w:pPr>
        <w:autoSpaceDE/>
        <w:autoSpaceDN/>
        <w:adjustRightInd/>
        <w:rPr>
          <w:b/>
          <w:color w:val="000000" w:themeColor="text1"/>
          <w:highlight w:val="yellow"/>
        </w:rPr>
      </w:pPr>
    </w:p>
    <w:p w14:paraId="5327ED2E" w14:textId="69A891E9" w:rsidR="00DD1AB2" w:rsidRDefault="00621590" w:rsidP="00655057">
      <w:pPr>
        <w:numPr>
          <w:ilvl w:val="1"/>
          <w:numId w:val="24"/>
        </w:numPr>
        <w:autoSpaceDE/>
        <w:autoSpaceDN/>
        <w:adjustRightInd/>
        <w:rPr>
          <w:color w:val="000000" w:themeColor="text1"/>
          <w:highlight w:val="yellow"/>
        </w:rPr>
      </w:pPr>
      <w:r>
        <w:rPr>
          <w:color w:val="000000" w:themeColor="text1"/>
          <w:highlight w:val="yellow"/>
        </w:rPr>
        <w:t xml:space="preserve">For each tube, take </w:t>
      </w:r>
      <w:r w:rsidR="000E40F2">
        <w:rPr>
          <w:color w:val="000000" w:themeColor="text1"/>
          <w:highlight w:val="yellow"/>
        </w:rPr>
        <w:t xml:space="preserve">out </w:t>
      </w:r>
      <w:r w:rsidR="00DD1AB2" w:rsidRPr="00B3544F">
        <w:rPr>
          <w:color w:val="000000" w:themeColor="text1"/>
          <w:highlight w:val="yellow"/>
        </w:rPr>
        <w:t>1% of the total volume</w:t>
      </w:r>
      <w:r>
        <w:rPr>
          <w:color w:val="000000" w:themeColor="text1"/>
          <w:highlight w:val="yellow"/>
        </w:rPr>
        <w:t xml:space="preserve"> of the supernatant</w:t>
      </w:r>
      <w:r w:rsidR="00DD1AB2" w:rsidRPr="00B3544F">
        <w:rPr>
          <w:color w:val="000000" w:themeColor="text1"/>
          <w:highlight w:val="yellow"/>
        </w:rPr>
        <w:t xml:space="preserve"> as a pre-immunoprecipitation control to compare target enrichment after incubation with the affinity matrix. </w:t>
      </w:r>
      <w:r w:rsidR="000E40F2">
        <w:rPr>
          <w:color w:val="000000" w:themeColor="text1"/>
          <w:highlight w:val="yellow"/>
        </w:rPr>
        <w:t xml:space="preserve">Place </w:t>
      </w:r>
      <w:r w:rsidR="00647D1A" w:rsidRPr="000E40F2">
        <w:rPr>
          <w:color w:val="000000" w:themeColor="text1"/>
          <w:highlight w:val="yellow"/>
        </w:rPr>
        <w:t>p</w:t>
      </w:r>
      <w:r w:rsidR="00DD1AB2" w:rsidRPr="000E40F2">
        <w:rPr>
          <w:color w:val="000000" w:themeColor="text1"/>
          <w:highlight w:val="yellow"/>
        </w:rPr>
        <w:t>re-immunoprecipitation controls on a tube rotator at 4 °C overnight, the same way as the immunoprecipitated samples are processed.</w:t>
      </w:r>
    </w:p>
    <w:p w14:paraId="79753768" w14:textId="77777777" w:rsidR="000E40F2" w:rsidRPr="000E40F2" w:rsidRDefault="000E40F2" w:rsidP="000E40F2">
      <w:pPr>
        <w:autoSpaceDE/>
        <w:autoSpaceDN/>
        <w:adjustRightInd/>
        <w:rPr>
          <w:color w:val="000000" w:themeColor="text1"/>
          <w:highlight w:val="yellow"/>
        </w:rPr>
      </w:pPr>
    </w:p>
    <w:p w14:paraId="5DC26A24" w14:textId="6C9D9767" w:rsidR="00632D75" w:rsidRPr="000E40F2" w:rsidRDefault="00DD1AB2" w:rsidP="00655057">
      <w:pPr>
        <w:numPr>
          <w:ilvl w:val="1"/>
          <w:numId w:val="24"/>
        </w:numPr>
        <w:autoSpaceDE/>
        <w:autoSpaceDN/>
        <w:adjustRightInd/>
        <w:rPr>
          <w:color w:val="000000" w:themeColor="text1"/>
          <w:highlight w:val="yellow"/>
        </w:rPr>
      </w:pPr>
      <w:r w:rsidRPr="00B3544F">
        <w:rPr>
          <w:color w:val="000000" w:themeColor="text1"/>
          <w:highlight w:val="yellow"/>
        </w:rPr>
        <w:t xml:space="preserve">Add 200 </w:t>
      </w:r>
      <w:proofErr w:type="spellStart"/>
      <w:r w:rsidR="00936B66" w:rsidRPr="00B3544F">
        <w:rPr>
          <w:color w:val="000000" w:themeColor="text1"/>
          <w:highlight w:val="yellow"/>
        </w:rPr>
        <w:t>μL</w:t>
      </w:r>
      <w:proofErr w:type="spellEnd"/>
      <w:r w:rsidRPr="00B3544F">
        <w:rPr>
          <w:color w:val="000000" w:themeColor="text1"/>
          <w:highlight w:val="yellow"/>
        </w:rPr>
        <w:t xml:space="preserve"> of affinity matrix to each sample. Take extra care to resuspend the beads by gentle pipetting prior to adding the affinity matrix to each sample. </w:t>
      </w:r>
      <w:r w:rsidRPr="000E40F2">
        <w:rPr>
          <w:color w:val="000000" w:themeColor="text1"/>
          <w:highlight w:val="yellow"/>
        </w:rPr>
        <w:t xml:space="preserve">Incubate the lysates with affinity matrix at 4 °C overnight with gentle mixing on a tube rotator. </w:t>
      </w:r>
    </w:p>
    <w:p w14:paraId="2C0F4198" w14:textId="77777777" w:rsidR="000E40F2" w:rsidRDefault="000E40F2" w:rsidP="00655057">
      <w:pPr>
        <w:autoSpaceDE/>
        <w:autoSpaceDN/>
        <w:adjustRightInd/>
        <w:rPr>
          <w:color w:val="000000" w:themeColor="text1"/>
          <w:highlight w:val="yellow"/>
        </w:rPr>
      </w:pPr>
    </w:p>
    <w:p w14:paraId="553F3EAA" w14:textId="064F52B3" w:rsidR="00DD1AB2" w:rsidRPr="00202666" w:rsidRDefault="001205E9" w:rsidP="00655057">
      <w:pPr>
        <w:autoSpaceDE/>
        <w:autoSpaceDN/>
        <w:adjustRightInd/>
        <w:rPr>
          <w:color w:val="000000" w:themeColor="text1"/>
        </w:rPr>
      </w:pPr>
      <w:r w:rsidRPr="000E40F2">
        <w:rPr>
          <w:color w:val="000000" w:themeColor="text1"/>
        </w:rPr>
        <w:t xml:space="preserve">NOTE: </w:t>
      </w:r>
      <w:r w:rsidR="000E40F2">
        <w:rPr>
          <w:color w:val="000000" w:themeColor="text1"/>
        </w:rPr>
        <w:t>T</w:t>
      </w:r>
      <w:r w:rsidR="00DD1AB2" w:rsidRPr="000E40F2">
        <w:rPr>
          <w:color w:val="000000" w:themeColor="text1"/>
        </w:rPr>
        <w:t>he protocol can be paused for up to a day after this step.</w:t>
      </w:r>
    </w:p>
    <w:p w14:paraId="7653D6F9" w14:textId="77777777" w:rsidR="00DD1AB2" w:rsidRPr="001A6CEA" w:rsidRDefault="00DD1AB2" w:rsidP="00655057">
      <w:pPr>
        <w:rPr>
          <w:color w:val="000000" w:themeColor="text1"/>
        </w:rPr>
      </w:pPr>
    </w:p>
    <w:p w14:paraId="096AF8C9" w14:textId="77777777" w:rsidR="00DD1AB2" w:rsidRPr="00921AA0" w:rsidRDefault="00DD1AB2" w:rsidP="00655057">
      <w:pPr>
        <w:numPr>
          <w:ilvl w:val="0"/>
          <w:numId w:val="24"/>
        </w:numPr>
        <w:autoSpaceDE/>
        <w:autoSpaceDN/>
        <w:adjustRightInd/>
        <w:rPr>
          <w:b/>
          <w:color w:val="000000" w:themeColor="text1"/>
          <w:highlight w:val="yellow"/>
        </w:rPr>
      </w:pPr>
      <w:r w:rsidRPr="00921AA0">
        <w:rPr>
          <w:b/>
          <w:color w:val="000000" w:themeColor="text1"/>
          <w:highlight w:val="yellow"/>
        </w:rPr>
        <w:t>RNA isolation</w:t>
      </w:r>
    </w:p>
    <w:p w14:paraId="04B8EF40" w14:textId="77777777" w:rsidR="00921AA0" w:rsidRDefault="00921AA0" w:rsidP="00921AA0">
      <w:pPr>
        <w:autoSpaceDE/>
        <w:autoSpaceDN/>
        <w:adjustRightInd/>
        <w:rPr>
          <w:color w:val="000000" w:themeColor="text1"/>
        </w:rPr>
      </w:pPr>
    </w:p>
    <w:p w14:paraId="67D6E0E7" w14:textId="52F7BA75" w:rsidR="00DD1AB2" w:rsidRPr="00D47E7F" w:rsidRDefault="00DD1AB2" w:rsidP="00655057">
      <w:pPr>
        <w:numPr>
          <w:ilvl w:val="1"/>
          <w:numId w:val="24"/>
        </w:numPr>
        <w:autoSpaceDE/>
        <w:autoSpaceDN/>
        <w:adjustRightInd/>
        <w:rPr>
          <w:color w:val="000000" w:themeColor="text1"/>
          <w:highlight w:val="yellow"/>
        </w:rPr>
      </w:pPr>
      <w:r w:rsidRPr="00D47E7F">
        <w:rPr>
          <w:color w:val="000000" w:themeColor="text1"/>
          <w:highlight w:val="yellow"/>
        </w:rPr>
        <w:t>Buffer preparation and equipment setup</w:t>
      </w:r>
    </w:p>
    <w:p w14:paraId="1BD57F4F" w14:textId="77777777" w:rsidR="00921AA0" w:rsidRDefault="00921AA0" w:rsidP="00921AA0">
      <w:pPr>
        <w:autoSpaceDE/>
        <w:autoSpaceDN/>
        <w:adjustRightInd/>
        <w:rPr>
          <w:color w:val="000000" w:themeColor="text1"/>
        </w:rPr>
      </w:pPr>
    </w:p>
    <w:p w14:paraId="397EEC5D" w14:textId="66210010" w:rsidR="00DD1AB2" w:rsidRDefault="00DD1AB2" w:rsidP="00655057">
      <w:pPr>
        <w:numPr>
          <w:ilvl w:val="2"/>
          <w:numId w:val="24"/>
        </w:numPr>
        <w:autoSpaceDE/>
        <w:autoSpaceDN/>
        <w:adjustRightInd/>
        <w:rPr>
          <w:color w:val="000000" w:themeColor="text1"/>
        </w:rPr>
      </w:pPr>
      <w:r w:rsidRPr="001A6CEA">
        <w:rPr>
          <w:color w:val="000000" w:themeColor="text1"/>
        </w:rPr>
        <w:t>Place the magnetic rack at 4 °C for at least 30 min to pre-chill and keep the rack on ice throughout the experiment.</w:t>
      </w:r>
    </w:p>
    <w:p w14:paraId="1B0C5515" w14:textId="77777777" w:rsidR="00921AA0" w:rsidRPr="001A6CEA" w:rsidRDefault="00921AA0" w:rsidP="00921AA0">
      <w:pPr>
        <w:autoSpaceDE/>
        <w:autoSpaceDN/>
        <w:adjustRightInd/>
        <w:rPr>
          <w:color w:val="000000" w:themeColor="text1"/>
        </w:rPr>
      </w:pPr>
    </w:p>
    <w:p w14:paraId="14522EDB" w14:textId="77777777" w:rsidR="00921AA0" w:rsidRDefault="00DD1AB2" w:rsidP="00655057">
      <w:pPr>
        <w:numPr>
          <w:ilvl w:val="2"/>
          <w:numId w:val="24"/>
        </w:numPr>
        <w:autoSpaceDE/>
        <w:autoSpaceDN/>
        <w:adjustRightInd/>
        <w:rPr>
          <w:color w:val="000000" w:themeColor="text1"/>
        </w:rPr>
      </w:pPr>
      <w:r w:rsidRPr="001A6CEA">
        <w:rPr>
          <w:color w:val="000000" w:themeColor="text1"/>
        </w:rPr>
        <w:t xml:space="preserve">Calculate the number of </w:t>
      </w:r>
      <w:r w:rsidR="00435795">
        <w:rPr>
          <w:color w:val="000000" w:themeColor="text1"/>
        </w:rPr>
        <w:t xml:space="preserve">microcentrifuge </w:t>
      </w:r>
      <w:r w:rsidR="005354B7">
        <w:rPr>
          <w:color w:val="000000" w:themeColor="text1"/>
        </w:rPr>
        <w:t xml:space="preserve">tubes </w:t>
      </w:r>
      <w:r w:rsidRPr="001A6CEA">
        <w:rPr>
          <w:color w:val="000000" w:themeColor="text1"/>
        </w:rPr>
        <w:t xml:space="preserve">required and pre-chill on ice or at 4 °C. </w:t>
      </w:r>
    </w:p>
    <w:p w14:paraId="409B3946" w14:textId="77777777" w:rsidR="00921AA0" w:rsidRDefault="00921AA0" w:rsidP="00921AA0">
      <w:pPr>
        <w:autoSpaceDE/>
        <w:autoSpaceDN/>
        <w:adjustRightInd/>
        <w:rPr>
          <w:color w:val="000000" w:themeColor="text1"/>
        </w:rPr>
      </w:pPr>
    </w:p>
    <w:p w14:paraId="553E7B95" w14:textId="404DB8E5" w:rsidR="00DD1AB2" w:rsidRDefault="00921AA0" w:rsidP="00921AA0">
      <w:pPr>
        <w:autoSpaceDE/>
        <w:autoSpaceDN/>
        <w:adjustRightInd/>
        <w:rPr>
          <w:color w:val="000000" w:themeColor="text1"/>
        </w:rPr>
      </w:pPr>
      <w:r>
        <w:rPr>
          <w:color w:val="000000" w:themeColor="text1"/>
        </w:rPr>
        <w:t xml:space="preserve">NOTE: </w:t>
      </w:r>
      <w:r w:rsidR="00DD1AB2" w:rsidRPr="001A6CEA">
        <w:rPr>
          <w:color w:val="000000" w:themeColor="text1"/>
        </w:rPr>
        <w:t xml:space="preserve">Usually, each sample requires 1 </w:t>
      </w:r>
      <w:r w:rsidR="00435795">
        <w:rPr>
          <w:color w:val="000000" w:themeColor="text1"/>
        </w:rPr>
        <w:t xml:space="preserve">microcentrifuge </w:t>
      </w:r>
      <w:r w:rsidR="003A063D">
        <w:rPr>
          <w:color w:val="000000" w:themeColor="text1"/>
        </w:rPr>
        <w:t xml:space="preserve">tube </w:t>
      </w:r>
      <w:r w:rsidR="00DD1AB2" w:rsidRPr="001A6CEA">
        <w:rPr>
          <w:color w:val="000000" w:themeColor="text1"/>
        </w:rPr>
        <w:t>for the final purified RNA.</w:t>
      </w:r>
    </w:p>
    <w:p w14:paraId="00BAF3D3" w14:textId="77777777" w:rsidR="00921AA0" w:rsidRPr="001A6CEA" w:rsidRDefault="00921AA0" w:rsidP="00921AA0">
      <w:pPr>
        <w:autoSpaceDE/>
        <w:autoSpaceDN/>
        <w:adjustRightInd/>
        <w:rPr>
          <w:color w:val="000000" w:themeColor="text1"/>
        </w:rPr>
      </w:pPr>
    </w:p>
    <w:p w14:paraId="020D410A" w14:textId="14AE1083" w:rsidR="006A6176"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Quickly spin down the tubes</w:t>
      </w:r>
      <w:r w:rsidR="00621590">
        <w:rPr>
          <w:color w:val="000000" w:themeColor="text1"/>
          <w:highlight w:val="yellow"/>
        </w:rPr>
        <w:t xml:space="preserve"> from </w:t>
      </w:r>
      <w:r w:rsidR="002034B7">
        <w:rPr>
          <w:color w:val="000000" w:themeColor="text1"/>
          <w:highlight w:val="yellow"/>
        </w:rPr>
        <w:t xml:space="preserve">step </w:t>
      </w:r>
      <w:r w:rsidR="00621590">
        <w:rPr>
          <w:color w:val="000000" w:themeColor="text1"/>
          <w:highlight w:val="yellow"/>
        </w:rPr>
        <w:t>5.2</w:t>
      </w:r>
      <w:r w:rsidRPr="00B3544F">
        <w:rPr>
          <w:color w:val="000000" w:themeColor="text1"/>
          <w:highlight w:val="yellow"/>
        </w:rPr>
        <w:t xml:space="preserve"> and collect the beads by placing on the magnetic rack for at least 1 min. Collect or discard the supernatant in additional </w:t>
      </w:r>
      <w:r w:rsidR="00435795">
        <w:rPr>
          <w:color w:val="000000" w:themeColor="text1"/>
          <w:highlight w:val="yellow"/>
        </w:rPr>
        <w:t xml:space="preserve">microcentrifuge </w:t>
      </w:r>
      <w:r w:rsidRPr="00B3544F">
        <w:rPr>
          <w:color w:val="000000" w:themeColor="text1"/>
          <w:highlight w:val="yellow"/>
        </w:rPr>
        <w:t>tubes.</w:t>
      </w:r>
    </w:p>
    <w:p w14:paraId="3F87CB4D" w14:textId="77777777" w:rsidR="006A6176" w:rsidRDefault="006A6176" w:rsidP="006A6176">
      <w:pPr>
        <w:autoSpaceDE/>
        <w:autoSpaceDN/>
        <w:adjustRightInd/>
        <w:rPr>
          <w:color w:val="000000" w:themeColor="text1"/>
          <w:highlight w:val="yellow"/>
        </w:rPr>
      </w:pPr>
    </w:p>
    <w:p w14:paraId="06172A27" w14:textId="7B25ADEE" w:rsidR="00DD1AB2" w:rsidRDefault="006A6176" w:rsidP="006A6176">
      <w:pPr>
        <w:autoSpaceDE/>
        <w:autoSpaceDN/>
        <w:adjustRightInd/>
        <w:rPr>
          <w:color w:val="000000" w:themeColor="text1"/>
          <w:highlight w:val="yellow"/>
        </w:rPr>
      </w:pPr>
      <w:r w:rsidRPr="001205E9">
        <w:rPr>
          <w:color w:val="000000" w:themeColor="text1"/>
          <w:highlight w:val="yellow"/>
        </w:rPr>
        <w:t xml:space="preserve">NOTE: </w:t>
      </w:r>
      <w:r w:rsidR="00DD1AB2" w:rsidRPr="00B3544F">
        <w:rPr>
          <w:color w:val="000000" w:themeColor="text1"/>
          <w:highlight w:val="yellow"/>
        </w:rPr>
        <w:t>The collected supernatant that contains unbound fraction can be flash-frozen and stored at -80 °C to compare with the bound fraction for transcript enrichment after purification.</w:t>
      </w:r>
      <w:r>
        <w:rPr>
          <w:color w:val="000000" w:themeColor="text1"/>
        </w:rPr>
        <w:t xml:space="preserve"> </w:t>
      </w:r>
      <w:r w:rsidRPr="006A6176">
        <w:rPr>
          <w:color w:val="000000" w:themeColor="text1"/>
        </w:rPr>
        <w:t>T</w:t>
      </w:r>
      <w:r w:rsidR="00DD1AB2" w:rsidRPr="006A6176">
        <w:rPr>
          <w:color w:val="000000" w:themeColor="text1"/>
        </w:rPr>
        <w:t>he protocol can be paused after this step.</w:t>
      </w:r>
    </w:p>
    <w:p w14:paraId="4CD75C65" w14:textId="77777777" w:rsidR="006A6176" w:rsidRPr="00B3544F" w:rsidRDefault="006A6176" w:rsidP="006A6176">
      <w:pPr>
        <w:autoSpaceDE/>
        <w:autoSpaceDN/>
        <w:adjustRightInd/>
        <w:rPr>
          <w:color w:val="000000" w:themeColor="text1"/>
          <w:highlight w:val="yellow"/>
        </w:rPr>
      </w:pPr>
    </w:p>
    <w:p w14:paraId="75E184A1" w14:textId="77777777" w:rsidR="00056323" w:rsidRDefault="00DD1AB2" w:rsidP="00655057">
      <w:pPr>
        <w:numPr>
          <w:ilvl w:val="2"/>
          <w:numId w:val="24"/>
        </w:numPr>
        <w:autoSpaceDE/>
        <w:autoSpaceDN/>
        <w:adjustRightInd/>
        <w:rPr>
          <w:color w:val="000000" w:themeColor="text1"/>
        </w:rPr>
      </w:pPr>
      <w:r w:rsidRPr="00202666">
        <w:rPr>
          <w:color w:val="000000" w:themeColor="text1"/>
        </w:rPr>
        <w:t xml:space="preserve">Prepare high-salt buffer by adding 0.5 </w:t>
      </w:r>
      <w:proofErr w:type="spellStart"/>
      <w:r w:rsidR="00936B66" w:rsidRPr="00202666">
        <w:rPr>
          <w:color w:val="000000" w:themeColor="text1"/>
        </w:rPr>
        <w:t>μL</w:t>
      </w:r>
      <w:proofErr w:type="spellEnd"/>
      <w:r w:rsidRPr="00202666">
        <w:rPr>
          <w:color w:val="000000" w:themeColor="text1"/>
        </w:rPr>
        <w:t>/</w:t>
      </w:r>
      <w:r w:rsidR="00936B66" w:rsidRPr="001A6CEA">
        <w:rPr>
          <w:color w:val="000000" w:themeColor="text1"/>
        </w:rPr>
        <w:t>mL</w:t>
      </w:r>
      <w:r w:rsidRPr="001A6CEA">
        <w:rPr>
          <w:color w:val="000000" w:themeColor="text1"/>
        </w:rPr>
        <w:t xml:space="preserve"> of</w:t>
      </w:r>
      <w:r w:rsidR="00485CAE">
        <w:rPr>
          <w:color w:val="000000" w:themeColor="text1"/>
        </w:rPr>
        <w:t xml:space="preserve"> 1 M </w:t>
      </w:r>
      <w:r w:rsidRPr="001A6CEA">
        <w:rPr>
          <w:color w:val="000000" w:themeColor="text1"/>
        </w:rPr>
        <w:t xml:space="preserve">DTT and 1 </w:t>
      </w:r>
      <w:proofErr w:type="spellStart"/>
      <w:r w:rsidR="00936B66" w:rsidRPr="001A6CEA">
        <w:rPr>
          <w:color w:val="000000" w:themeColor="text1"/>
        </w:rPr>
        <w:t>μL</w:t>
      </w:r>
      <w:proofErr w:type="spellEnd"/>
      <w:r w:rsidRPr="001A6CEA">
        <w:rPr>
          <w:color w:val="000000" w:themeColor="text1"/>
        </w:rPr>
        <w:t>/</w:t>
      </w:r>
      <w:r w:rsidR="00936B66" w:rsidRPr="001A6CEA">
        <w:rPr>
          <w:color w:val="000000" w:themeColor="text1"/>
        </w:rPr>
        <w:t>mL</w:t>
      </w:r>
      <w:r w:rsidRPr="001A6CEA">
        <w:rPr>
          <w:color w:val="000000" w:themeColor="text1"/>
        </w:rPr>
        <w:t xml:space="preserve"> of 0.1 g/</w:t>
      </w:r>
      <w:r w:rsidR="00936B66" w:rsidRPr="001A6CEA">
        <w:rPr>
          <w:color w:val="000000" w:themeColor="text1"/>
        </w:rPr>
        <w:t>mL</w:t>
      </w:r>
      <w:r w:rsidRPr="001A6CEA">
        <w:rPr>
          <w:color w:val="000000" w:themeColor="text1"/>
        </w:rPr>
        <w:t xml:space="preserve"> cycloheximide to high-salt buffer stock.</w:t>
      </w:r>
    </w:p>
    <w:p w14:paraId="755B45B9" w14:textId="77777777" w:rsidR="00056323" w:rsidRDefault="00056323" w:rsidP="00056323">
      <w:pPr>
        <w:autoSpaceDE/>
        <w:autoSpaceDN/>
        <w:adjustRightInd/>
        <w:rPr>
          <w:color w:val="000000" w:themeColor="text1"/>
        </w:rPr>
      </w:pPr>
    </w:p>
    <w:p w14:paraId="41B8DC8E" w14:textId="0AB2E5BE" w:rsidR="00DD1AB2" w:rsidRDefault="00056323" w:rsidP="00056323">
      <w:pPr>
        <w:autoSpaceDE/>
        <w:autoSpaceDN/>
        <w:adjustRightInd/>
        <w:rPr>
          <w:color w:val="000000" w:themeColor="text1"/>
        </w:rPr>
      </w:pPr>
      <w:r>
        <w:rPr>
          <w:color w:val="000000" w:themeColor="text1"/>
        </w:rPr>
        <w:t xml:space="preserve">NOTE: For </w:t>
      </w:r>
      <w:r w:rsidRPr="00602912">
        <w:rPr>
          <w:color w:val="000000" w:themeColor="text1"/>
        </w:rPr>
        <w:t>each sample</w:t>
      </w:r>
      <w:r>
        <w:rPr>
          <w:color w:val="000000" w:themeColor="text1"/>
        </w:rPr>
        <w:t xml:space="preserve">, </w:t>
      </w:r>
      <w:r w:rsidR="00DD1AB2" w:rsidRPr="001A6CEA">
        <w:rPr>
          <w:color w:val="000000" w:themeColor="text1"/>
        </w:rPr>
        <w:t xml:space="preserve">5 </w:t>
      </w:r>
      <w:r w:rsidR="00936B66" w:rsidRPr="00602912">
        <w:rPr>
          <w:color w:val="000000" w:themeColor="text1"/>
        </w:rPr>
        <w:t>mL</w:t>
      </w:r>
      <w:r w:rsidR="00DD1AB2" w:rsidRPr="00602912">
        <w:rPr>
          <w:color w:val="000000" w:themeColor="text1"/>
        </w:rPr>
        <w:t xml:space="preserve"> of high-salt buffer is required.</w:t>
      </w:r>
    </w:p>
    <w:p w14:paraId="0C245A0E" w14:textId="77777777" w:rsidR="00056323" w:rsidRPr="00602912" w:rsidRDefault="00056323" w:rsidP="00056323">
      <w:pPr>
        <w:autoSpaceDE/>
        <w:autoSpaceDN/>
        <w:adjustRightInd/>
        <w:rPr>
          <w:color w:val="000000" w:themeColor="text1"/>
        </w:rPr>
      </w:pPr>
    </w:p>
    <w:p w14:paraId="6BF20AE0" w14:textId="61763504" w:rsidR="00DD1AB2" w:rsidRPr="00113EE8" w:rsidRDefault="00DD1AB2" w:rsidP="00655057">
      <w:pPr>
        <w:numPr>
          <w:ilvl w:val="1"/>
          <w:numId w:val="24"/>
        </w:numPr>
        <w:autoSpaceDE/>
        <w:autoSpaceDN/>
        <w:adjustRightInd/>
        <w:rPr>
          <w:color w:val="000000" w:themeColor="text1"/>
          <w:highlight w:val="yellow"/>
        </w:rPr>
      </w:pPr>
      <w:r w:rsidRPr="00113EE8">
        <w:rPr>
          <w:color w:val="000000" w:themeColor="text1"/>
          <w:highlight w:val="yellow"/>
        </w:rPr>
        <w:t>RNA isolation</w:t>
      </w:r>
    </w:p>
    <w:p w14:paraId="0EDCBA97" w14:textId="77777777" w:rsidR="000212B5" w:rsidRPr="00CB51F3" w:rsidRDefault="000212B5" w:rsidP="000212B5">
      <w:pPr>
        <w:autoSpaceDE/>
        <w:autoSpaceDN/>
        <w:adjustRightInd/>
        <w:rPr>
          <w:color w:val="000000" w:themeColor="text1"/>
        </w:rPr>
      </w:pPr>
    </w:p>
    <w:p w14:paraId="566DF2D0" w14:textId="77777777" w:rsidR="00113EE8"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Add 1 </w:t>
      </w:r>
      <w:r w:rsidR="00936B66" w:rsidRPr="00B3544F">
        <w:rPr>
          <w:color w:val="000000" w:themeColor="text1"/>
          <w:highlight w:val="yellow"/>
        </w:rPr>
        <w:t>mL</w:t>
      </w:r>
      <w:r w:rsidRPr="00B3544F">
        <w:rPr>
          <w:color w:val="000000" w:themeColor="text1"/>
          <w:highlight w:val="yellow"/>
        </w:rPr>
        <w:t xml:space="preserve"> of fresh high-salt buffer to each tube followed by gentle pipetting for at least 5 times without introducing bubbles.</w:t>
      </w:r>
    </w:p>
    <w:p w14:paraId="6DF3BB19" w14:textId="2CBC7F57" w:rsidR="00632D75" w:rsidRPr="00CB51F3" w:rsidRDefault="00DD1AB2" w:rsidP="00113EE8">
      <w:pPr>
        <w:autoSpaceDE/>
        <w:autoSpaceDN/>
        <w:adjustRightInd/>
        <w:rPr>
          <w:color w:val="000000" w:themeColor="text1"/>
          <w:highlight w:val="yellow"/>
        </w:rPr>
      </w:pPr>
      <w:r w:rsidRPr="00B3544F">
        <w:rPr>
          <w:color w:val="000000" w:themeColor="text1"/>
          <w:highlight w:val="yellow"/>
        </w:rPr>
        <w:lastRenderedPageBreak/>
        <w:t xml:space="preserve"> </w:t>
      </w:r>
    </w:p>
    <w:p w14:paraId="3F9824AB" w14:textId="2A127015" w:rsidR="00DD1AB2" w:rsidRDefault="001205E9" w:rsidP="00655057">
      <w:pPr>
        <w:autoSpaceDE/>
        <w:autoSpaceDN/>
        <w:adjustRightInd/>
        <w:rPr>
          <w:color w:val="000000" w:themeColor="text1"/>
        </w:rPr>
      </w:pPr>
      <w:r w:rsidRPr="00113EE8">
        <w:rPr>
          <w:color w:val="000000" w:themeColor="text1"/>
        </w:rPr>
        <w:t xml:space="preserve">NOTE: </w:t>
      </w:r>
      <w:r w:rsidR="00113EE8" w:rsidRPr="00113EE8">
        <w:rPr>
          <w:color w:val="000000" w:themeColor="text1"/>
        </w:rPr>
        <w:t>I</w:t>
      </w:r>
      <w:r w:rsidR="00DD1AB2" w:rsidRPr="00113EE8">
        <w:rPr>
          <w:color w:val="000000" w:themeColor="text1"/>
        </w:rPr>
        <w:t>nsufficient washing could introduce backgrounds of unbound transcripts while the introduction of bubbles could accelerate RNA degradation.</w:t>
      </w:r>
    </w:p>
    <w:p w14:paraId="206296E5" w14:textId="77777777" w:rsidR="00113EE8" w:rsidRPr="00113EE8" w:rsidRDefault="00113EE8" w:rsidP="00655057">
      <w:pPr>
        <w:autoSpaceDE/>
        <w:autoSpaceDN/>
        <w:adjustRightInd/>
        <w:rPr>
          <w:color w:val="000000" w:themeColor="text1"/>
        </w:rPr>
      </w:pPr>
    </w:p>
    <w:p w14:paraId="4918FFD6" w14:textId="46114C42"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Collect beads on a magnetic stand for &gt;1 min and remove the supernatant. Repeat the washing steps with high-salt buffer for another 4 times </w:t>
      </w:r>
      <w:r w:rsidR="005077F8" w:rsidRPr="005077F8">
        <w:rPr>
          <w:color w:val="000000" w:themeColor="text1"/>
          <w:highlight w:val="yellow"/>
        </w:rPr>
        <w:t>(</w:t>
      </w:r>
      <w:r w:rsidRPr="00B3544F">
        <w:rPr>
          <w:color w:val="000000" w:themeColor="text1"/>
          <w:highlight w:val="yellow"/>
        </w:rPr>
        <w:t>a total of 5 times</w:t>
      </w:r>
      <w:r w:rsidR="005077F8" w:rsidRPr="005077F8">
        <w:rPr>
          <w:color w:val="000000" w:themeColor="text1"/>
          <w:highlight w:val="yellow"/>
        </w:rPr>
        <w:t>)</w:t>
      </w:r>
      <w:r w:rsidRPr="00B3544F">
        <w:rPr>
          <w:color w:val="000000" w:themeColor="text1"/>
          <w:highlight w:val="yellow"/>
        </w:rPr>
        <w:t>.</w:t>
      </w:r>
    </w:p>
    <w:p w14:paraId="3BB97903" w14:textId="77777777" w:rsidR="00113EE8" w:rsidRPr="00B3544F" w:rsidRDefault="00113EE8" w:rsidP="00113EE8">
      <w:pPr>
        <w:autoSpaceDE/>
        <w:autoSpaceDN/>
        <w:adjustRightInd/>
        <w:rPr>
          <w:color w:val="000000" w:themeColor="text1"/>
          <w:highlight w:val="yellow"/>
        </w:rPr>
      </w:pPr>
    </w:p>
    <w:p w14:paraId="5F1B8524" w14:textId="446D874F"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Remove remaining high-salt buffer and remove </w:t>
      </w:r>
      <w:r w:rsidR="00435795">
        <w:rPr>
          <w:color w:val="000000" w:themeColor="text1"/>
          <w:highlight w:val="yellow"/>
        </w:rPr>
        <w:t xml:space="preserve">microcentrifuge </w:t>
      </w:r>
      <w:r w:rsidR="005354B7">
        <w:rPr>
          <w:color w:val="000000" w:themeColor="text1"/>
          <w:highlight w:val="yellow"/>
        </w:rPr>
        <w:t xml:space="preserve">tubes </w:t>
      </w:r>
      <w:r w:rsidRPr="00B3544F">
        <w:rPr>
          <w:color w:val="000000" w:themeColor="text1"/>
          <w:highlight w:val="yellow"/>
        </w:rPr>
        <w:t>from the magnetic stand and place at RT for 5 min to warm up.</w:t>
      </w:r>
    </w:p>
    <w:p w14:paraId="38ECC475" w14:textId="77777777" w:rsidR="00113EE8" w:rsidRPr="00B3544F" w:rsidRDefault="00113EE8" w:rsidP="00113EE8">
      <w:pPr>
        <w:autoSpaceDE/>
        <w:autoSpaceDN/>
        <w:adjustRightInd/>
        <w:rPr>
          <w:color w:val="000000" w:themeColor="text1"/>
          <w:highlight w:val="yellow"/>
        </w:rPr>
      </w:pPr>
    </w:p>
    <w:p w14:paraId="19FD7A16" w14:textId="3CEC4DFB" w:rsidR="00113EE8" w:rsidRPr="004D6C10" w:rsidRDefault="00DD1AB2" w:rsidP="00655057">
      <w:pPr>
        <w:numPr>
          <w:ilvl w:val="2"/>
          <w:numId w:val="24"/>
        </w:numPr>
        <w:autoSpaceDE/>
        <w:autoSpaceDN/>
        <w:adjustRightInd/>
        <w:rPr>
          <w:color w:val="000000" w:themeColor="text1"/>
        </w:rPr>
      </w:pPr>
      <w:r w:rsidRPr="00B3544F">
        <w:rPr>
          <w:color w:val="000000" w:themeColor="text1"/>
          <w:highlight w:val="yellow"/>
        </w:rPr>
        <w:t xml:space="preserve">Resuspend the beads in 100 </w:t>
      </w:r>
      <w:proofErr w:type="spellStart"/>
      <w:r w:rsidR="00936B66" w:rsidRPr="00B3544F">
        <w:rPr>
          <w:color w:val="000000" w:themeColor="text1"/>
          <w:highlight w:val="yellow"/>
        </w:rPr>
        <w:t>μL</w:t>
      </w:r>
      <w:proofErr w:type="spellEnd"/>
      <w:r w:rsidRPr="00B3544F">
        <w:rPr>
          <w:color w:val="000000" w:themeColor="text1"/>
          <w:highlight w:val="yellow"/>
        </w:rPr>
        <w:t xml:space="preserve"> of lysis buffer</w:t>
      </w:r>
      <w:r w:rsidR="00621590">
        <w:rPr>
          <w:color w:val="000000" w:themeColor="text1"/>
          <w:highlight w:val="yellow"/>
        </w:rPr>
        <w:t xml:space="preserve"> </w:t>
      </w:r>
      <w:r w:rsidR="00BC2787">
        <w:rPr>
          <w:color w:val="000000" w:themeColor="text1"/>
        </w:rPr>
        <w:t>(</w:t>
      </w:r>
      <w:r w:rsidR="002034B7" w:rsidRPr="004D6C10">
        <w:rPr>
          <w:color w:val="000000" w:themeColor="text1"/>
        </w:rPr>
        <w:t>provided in the RNA isolation kit</w:t>
      </w:r>
      <w:r w:rsidR="00BC2787">
        <w:rPr>
          <w:color w:val="000000" w:themeColor="text1"/>
        </w:rPr>
        <w:t xml:space="preserve">) </w:t>
      </w:r>
      <w:r w:rsidR="00BC2787" w:rsidRPr="00B3544F">
        <w:rPr>
          <w:color w:val="000000" w:themeColor="text1"/>
          <w:highlight w:val="yellow"/>
        </w:rPr>
        <w:t>with β-</w:t>
      </w:r>
      <w:proofErr w:type="spellStart"/>
      <w:r w:rsidR="00BC2787" w:rsidRPr="00B3544F">
        <w:rPr>
          <w:color w:val="000000" w:themeColor="text1"/>
          <w:highlight w:val="yellow"/>
        </w:rPr>
        <w:t>mercaptoethanol</w:t>
      </w:r>
      <w:proofErr w:type="spellEnd"/>
      <w:r w:rsidRPr="004D6C10">
        <w:rPr>
          <w:color w:val="000000" w:themeColor="text1"/>
        </w:rPr>
        <w:t>.</w:t>
      </w:r>
    </w:p>
    <w:p w14:paraId="0C16587F" w14:textId="6BE70D7E" w:rsidR="00632D75" w:rsidRPr="00CB51F3" w:rsidRDefault="00DD1AB2" w:rsidP="00113EE8">
      <w:pPr>
        <w:autoSpaceDE/>
        <w:autoSpaceDN/>
        <w:adjustRightInd/>
        <w:rPr>
          <w:color w:val="000000" w:themeColor="text1"/>
          <w:highlight w:val="yellow"/>
        </w:rPr>
      </w:pPr>
      <w:r w:rsidRPr="00B3544F">
        <w:rPr>
          <w:color w:val="000000" w:themeColor="text1"/>
          <w:highlight w:val="yellow"/>
        </w:rPr>
        <w:t xml:space="preserve"> </w:t>
      </w:r>
    </w:p>
    <w:p w14:paraId="3DCF8C19" w14:textId="0D756448" w:rsidR="00DD1AB2" w:rsidRDefault="001205E9" w:rsidP="00655057">
      <w:pPr>
        <w:autoSpaceDE/>
        <w:autoSpaceDN/>
        <w:adjustRightInd/>
        <w:rPr>
          <w:color w:val="000000" w:themeColor="text1"/>
        </w:rPr>
      </w:pPr>
      <w:r w:rsidRPr="00113EE8">
        <w:rPr>
          <w:color w:val="000000" w:themeColor="text1"/>
        </w:rPr>
        <w:t xml:space="preserve">NOTE: </w:t>
      </w:r>
      <w:r w:rsidR="00113EE8" w:rsidRPr="00113EE8">
        <w:rPr>
          <w:color w:val="000000" w:themeColor="text1"/>
        </w:rPr>
        <w:t>A</w:t>
      </w:r>
      <w:r w:rsidR="00647D1A" w:rsidRPr="00113EE8">
        <w:rPr>
          <w:color w:val="000000" w:themeColor="text1"/>
        </w:rPr>
        <w:t xml:space="preserve">ny </w:t>
      </w:r>
      <w:r w:rsidR="00DD1AB2" w:rsidRPr="00113EE8">
        <w:rPr>
          <w:color w:val="000000" w:themeColor="text1"/>
        </w:rPr>
        <w:t>RNA isolation and purification kit that contains the denaturant guanidine thiocyanate can be used</w:t>
      </w:r>
      <w:r w:rsidR="00621590">
        <w:rPr>
          <w:color w:val="000000" w:themeColor="text1"/>
        </w:rPr>
        <w:t xml:space="preserve"> as a lysis buffer</w:t>
      </w:r>
      <w:r w:rsidR="00DD1AB2" w:rsidRPr="00113EE8">
        <w:rPr>
          <w:color w:val="000000" w:themeColor="text1"/>
        </w:rPr>
        <w:t xml:space="preserve"> to release bound RNA from the affinity matrix. RNA extraction should be processed at </w:t>
      </w:r>
      <w:r w:rsidR="00D47E7F">
        <w:rPr>
          <w:color w:val="000000" w:themeColor="text1"/>
        </w:rPr>
        <w:t>RT</w:t>
      </w:r>
      <w:r w:rsidR="00DD1AB2" w:rsidRPr="00113EE8">
        <w:rPr>
          <w:color w:val="000000" w:themeColor="text1"/>
        </w:rPr>
        <w:t xml:space="preserve"> since guanidine thiocyanate can crystallize at low temperatures.</w:t>
      </w:r>
    </w:p>
    <w:p w14:paraId="06F36E22" w14:textId="77777777" w:rsidR="00113EE8" w:rsidRPr="00113EE8" w:rsidRDefault="00113EE8" w:rsidP="00655057">
      <w:pPr>
        <w:autoSpaceDE/>
        <w:autoSpaceDN/>
        <w:adjustRightInd/>
        <w:rPr>
          <w:color w:val="000000" w:themeColor="text1"/>
        </w:rPr>
      </w:pPr>
    </w:p>
    <w:p w14:paraId="5E3E62A3" w14:textId="28965ACA" w:rsidR="00DD1AB2"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 xml:space="preserve">Vortex the beads and buffer for at least 5 s at the highest speed, quickly spin down to collect the buffer on the side of the </w:t>
      </w:r>
      <w:r w:rsidR="00435795">
        <w:rPr>
          <w:color w:val="000000" w:themeColor="text1"/>
          <w:highlight w:val="yellow"/>
        </w:rPr>
        <w:t>microcentrifuge tube</w:t>
      </w:r>
      <w:r w:rsidRPr="00B3544F">
        <w:rPr>
          <w:color w:val="000000" w:themeColor="text1"/>
          <w:highlight w:val="yellow"/>
        </w:rPr>
        <w:t xml:space="preserve"> and incubate the beads with the buffer at RT for 10 min to release the bead-bound RNA into the lysis buffer.</w:t>
      </w:r>
    </w:p>
    <w:p w14:paraId="2B25C622" w14:textId="77777777" w:rsidR="00113EE8" w:rsidRPr="00B3544F" w:rsidRDefault="00113EE8" w:rsidP="00113EE8">
      <w:pPr>
        <w:autoSpaceDE/>
        <w:autoSpaceDN/>
        <w:adjustRightInd/>
        <w:rPr>
          <w:color w:val="000000" w:themeColor="text1"/>
          <w:highlight w:val="yellow"/>
        </w:rPr>
      </w:pPr>
    </w:p>
    <w:p w14:paraId="41972068" w14:textId="4FD1513A" w:rsidR="00113EE8" w:rsidRDefault="00DD1AB2" w:rsidP="00655057">
      <w:pPr>
        <w:numPr>
          <w:ilvl w:val="2"/>
          <w:numId w:val="24"/>
        </w:numPr>
        <w:autoSpaceDE/>
        <w:autoSpaceDN/>
        <w:adjustRightInd/>
        <w:rPr>
          <w:color w:val="000000" w:themeColor="text1"/>
          <w:highlight w:val="yellow"/>
        </w:rPr>
      </w:pPr>
      <w:r w:rsidRPr="00B3544F">
        <w:rPr>
          <w:color w:val="000000" w:themeColor="text1"/>
          <w:highlight w:val="yellow"/>
        </w:rPr>
        <w:t>Collect beads on a magnetic stand for &gt;1 min and collect the supernatant to proceed immediately to RNA cleanup according to the RNA purification protocol as specified in the kit</w:t>
      </w:r>
      <w:r w:rsidR="00113EE8">
        <w:rPr>
          <w:color w:val="000000" w:themeColor="text1"/>
          <w:highlight w:val="yellow"/>
        </w:rPr>
        <w:t xml:space="preserve"> </w:t>
      </w:r>
      <w:r w:rsidR="005077F8" w:rsidRPr="005077F8">
        <w:rPr>
          <w:color w:val="000000" w:themeColor="text1"/>
        </w:rPr>
        <w:t>(</w:t>
      </w:r>
      <w:r w:rsidR="00113EE8" w:rsidRPr="001F1C2C">
        <w:rPr>
          <w:b/>
          <w:bCs/>
          <w:color w:val="000000" w:themeColor="text1"/>
        </w:rPr>
        <w:t>Table of Materials</w:t>
      </w:r>
      <w:r w:rsidR="005077F8" w:rsidRPr="005077F8">
        <w:rPr>
          <w:color w:val="000000" w:themeColor="text1"/>
        </w:rPr>
        <w:t>)</w:t>
      </w:r>
      <w:r w:rsidRPr="001F1C2C">
        <w:rPr>
          <w:color w:val="000000" w:themeColor="text1"/>
        </w:rPr>
        <w:t>.</w:t>
      </w:r>
    </w:p>
    <w:p w14:paraId="5B279A41" w14:textId="77777777" w:rsidR="00113EE8" w:rsidRDefault="00113EE8" w:rsidP="00113EE8">
      <w:pPr>
        <w:autoSpaceDE/>
        <w:autoSpaceDN/>
        <w:adjustRightInd/>
        <w:rPr>
          <w:color w:val="000000" w:themeColor="text1"/>
          <w:highlight w:val="yellow"/>
        </w:rPr>
      </w:pPr>
    </w:p>
    <w:p w14:paraId="0EB03777" w14:textId="77777777" w:rsidR="00113EE8" w:rsidRDefault="001205E9" w:rsidP="00113EE8">
      <w:pPr>
        <w:autoSpaceDE/>
        <w:autoSpaceDN/>
        <w:adjustRightInd/>
        <w:rPr>
          <w:color w:val="000000" w:themeColor="text1"/>
        </w:rPr>
      </w:pPr>
      <w:r w:rsidRPr="00113EE8">
        <w:rPr>
          <w:color w:val="000000" w:themeColor="text1"/>
        </w:rPr>
        <w:t xml:space="preserve">NOTE: </w:t>
      </w:r>
      <w:r w:rsidR="00113EE8" w:rsidRPr="00113EE8">
        <w:rPr>
          <w:color w:val="000000" w:themeColor="text1"/>
        </w:rPr>
        <w:t>T</w:t>
      </w:r>
      <w:r w:rsidR="00647D1A" w:rsidRPr="00113EE8">
        <w:rPr>
          <w:color w:val="000000" w:themeColor="text1"/>
        </w:rPr>
        <w:t xml:space="preserve">he </w:t>
      </w:r>
      <w:r w:rsidR="00DD1AB2" w:rsidRPr="00113EE8">
        <w:rPr>
          <w:color w:val="000000" w:themeColor="text1"/>
        </w:rPr>
        <w:t>supernatant containing the eluted RNA in lysis buffer can also be stored at -80 °C for up to 1 month before cleanup by warming up to RT upon thawing.</w:t>
      </w:r>
    </w:p>
    <w:p w14:paraId="1A5AF2F7" w14:textId="795D631D" w:rsidR="00DD1AB2" w:rsidRPr="00113EE8" w:rsidRDefault="00DD1AB2" w:rsidP="00113EE8">
      <w:pPr>
        <w:autoSpaceDE/>
        <w:autoSpaceDN/>
        <w:adjustRightInd/>
        <w:rPr>
          <w:color w:val="000000" w:themeColor="text1"/>
        </w:rPr>
      </w:pPr>
      <w:r w:rsidRPr="00113EE8">
        <w:rPr>
          <w:color w:val="000000" w:themeColor="text1"/>
        </w:rPr>
        <w:t xml:space="preserve"> </w:t>
      </w:r>
    </w:p>
    <w:p w14:paraId="0AAF58D1" w14:textId="17349D37" w:rsidR="00632D75" w:rsidRDefault="00DD1AB2" w:rsidP="00655057">
      <w:pPr>
        <w:numPr>
          <w:ilvl w:val="2"/>
          <w:numId w:val="24"/>
        </w:numPr>
        <w:autoSpaceDE/>
        <w:autoSpaceDN/>
        <w:adjustRightInd/>
        <w:rPr>
          <w:color w:val="000000" w:themeColor="text1"/>
          <w:highlight w:val="yellow"/>
        </w:rPr>
      </w:pPr>
      <w:r w:rsidRPr="00CB51F3">
        <w:rPr>
          <w:color w:val="000000" w:themeColor="text1"/>
          <w:highlight w:val="yellow"/>
        </w:rPr>
        <w:t>To achieve maximum quality of the isolated RNA, perform all optional steps including DNase digestion and all RNA elution steps. Heat up the elution buffer provided by the RNA isolation kit or RNase-free water to 60 °C for maximum RNA recovery.</w:t>
      </w:r>
      <w:r w:rsidR="00647D1A" w:rsidRPr="00CB51F3">
        <w:rPr>
          <w:color w:val="000000" w:themeColor="text1"/>
          <w:highlight w:val="yellow"/>
        </w:rPr>
        <w:t xml:space="preserve"> </w:t>
      </w:r>
    </w:p>
    <w:p w14:paraId="5880131B" w14:textId="77777777" w:rsidR="00113EE8" w:rsidRPr="00CB51F3" w:rsidRDefault="00113EE8" w:rsidP="00113EE8">
      <w:pPr>
        <w:autoSpaceDE/>
        <w:autoSpaceDN/>
        <w:adjustRightInd/>
        <w:rPr>
          <w:color w:val="000000" w:themeColor="text1"/>
          <w:highlight w:val="yellow"/>
        </w:rPr>
      </w:pPr>
    </w:p>
    <w:p w14:paraId="428572BC" w14:textId="0F26CAC7" w:rsidR="00DD1AB2" w:rsidRPr="00647D1A" w:rsidRDefault="001205E9" w:rsidP="00655057">
      <w:pPr>
        <w:autoSpaceDE/>
        <w:autoSpaceDN/>
        <w:adjustRightInd/>
        <w:rPr>
          <w:color w:val="000000" w:themeColor="text1"/>
        </w:rPr>
      </w:pPr>
      <w:r w:rsidRPr="00113EE8">
        <w:rPr>
          <w:color w:val="000000" w:themeColor="text1"/>
        </w:rPr>
        <w:t xml:space="preserve">NOTE: </w:t>
      </w:r>
      <w:r w:rsidR="00113EE8" w:rsidRPr="00113EE8">
        <w:rPr>
          <w:color w:val="000000" w:themeColor="text1"/>
        </w:rPr>
        <w:t>T</w:t>
      </w:r>
      <w:r w:rsidR="00DD1AB2" w:rsidRPr="00113EE8">
        <w:rPr>
          <w:color w:val="000000" w:themeColor="text1"/>
        </w:rPr>
        <w:t xml:space="preserve">he isolated RNA can be stored at -20 °C for up to 1 month or -80 °C for several years. </w:t>
      </w:r>
      <w:r w:rsidR="00647D1A" w:rsidRPr="00113EE8">
        <w:rPr>
          <w:color w:val="000000" w:themeColor="text1"/>
        </w:rPr>
        <w:t>T</w:t>
      </w:r>
      <w:r w:rsidR="00DD1AB2" w:rsidRPr="00113EE8">
        <w:rPr>
          <w:color w:val="000000" w:themeColor="text1"/>
        </w:rPr>
        <w:t>he protocol can be paused after this step.</w:t>
      </w:r>
    </w:p>
    <w:p w14:paraId="148F7156" w14:textId="77777777" w:rsidR="00DD1AB2" w:rsidRPr="00EA2EA5" w:rsidRDefault="00DD1AB2" w:rsidP="00655057">
      <w:pPr>
        <w:rPr>
          <w:color w:val="000000" w:themeColor="text1"/>
        </w:rPr>
      </w:pPr>
    </w:p>
    <w:p w14:paraId="5DFBBE51" w14:textId="46DE203D" w:rsidR="00DD1AB2" w:rsidRPr="00EA2EA5" w:rsidRDefault="00DD1AB2" w:rsidP="00655057">
      <w:pPr>
        <w:numPr>
          <w:ilvl w:val="0"/>
          <w:numId w:val="24"/>
        </w:numPr>
        <w:autoSpaceDE/>
        <w:autoSpaceDN/>
        <w:adjustRightInd/>
        <w:rPr>
          <w:b/>
          <w:color w:val="000000" w:themeColor="text1"/>
        </w:rPr>
      </w:pPr>
      <w:r w:rsidRPr="00EA2EA5">
        <w:rPr>
          <w:b/>
          <w:color w:val="000000" w:themeColor="text1"/>
        </w:rPr>
        <w:t xml:space="preserve">Optional RNA quality analysis </w:t>
      </w:r>
      <w:r w:rsidR="005077F8" w:rsidRPr="005077F8">
        <w:rPr>
          <w:color w:val="000000" w:themeColor="text1"/>
        </w:rPr>
        <w:t>(</w:t>
      </w:r>
      <w:r w:rsidRPr="00EA2EA5">
        <w:rPr>
          <w:b/>
          <w:color w:val="000000" w:themeColor="text1"/>
        </w:rPr>
        <w:t>recommended</w:t>
      </w:r>
      <w:r w:rsidR="005077F8" w:rsidRPr="005077F8">
        <w:rPr>
          <w:color w:val="000000" w:themeColor="text1"/>
        </w:rPr>
        <w:t>)</w:t>
      </w:r>
    </w:p>
    <w:p w14:paraId="5450BE75" w14:textId="77777777" w:rsidR="00113EE8" w:rsidRDefault="00113EE8" w:rsidP="00655057">
      <w:pPr>
        <w:autoSpaceDE/>
        <w:autoSpaceDN/>
        <w:adjustRightInd/>
        <w:rPr>
          <w:color w:val="000000" w:themeColor="text1"/>
        </w:rPr>
      </w:pPr>
    </w:p>
    <w:p w14:paraId="029B30FF" w14:textId="1AF6F237" w:rsidR="00632D75" w:rsidRPr="00113EE8" w:rsidRDefault="00DD1AB2" w:rsidP="00113EE8">
      <w:pPr>
        <w:pStyle w:val="ListParagraph"/>
        <w:numPr>
          <w:ilvl w:val="1"/>
          <w:numId w:val="24"/>
        </w:numPr>
        <w:autoSpaceDE/>
        <w:autoSpaceDN/>
        <w:adjustRightInd/>
        <w:rPr>
          <w:color w:val="000000" w:themeColor="text1"/>
        </w:rPr>
      </w:pPr>
      <w:r w:rsidRPr="00113EE8">
        <w:rPr>
          <w:color w:val="000000" w:themeColor="text1"/>
        </w:rPr>
        <w:t>Assess RNA quality using a bioanalyzer</w:t>
      </w:r>
      <w:r w:rsidR="002E244A" w:rsidRPr="004D6C10">
        <w:rPr>
          <w:color w:val="000000" w:themeColor="text1"/>
          <w:vertAlign w:val="superscript"/>
        </w:rPr>
        <w:t>11</w:t>
      </w:r>
      <w:r w:rsidR="00621590" w:rsidRPr="00113EE8">
        <w:rPr>
          <w:color w:val="000000" w:themeColor="text1"/>
        </w:rPr>
        <w:t xml:space="preserve"> </w:t>
      </w:r>
      <w:r w:rsidRPr="00113EE8">
        <w:rPr>
          <w:color w:val="000000" w:themeColor="text1"/>
        </w:rPr>
        <w:t>and quantity</w:t>
      </w:r>
      <w:r w:rsidR="002E244A">
        <w:rPr>
          <w:color w:val="000000" w:themeColor="text1"/>
        </w:rPr>
        <w:t xml:space="preserve"> </w:t>
      </w:r>
      <w:r w:rsidR="002E244A" w:rsidRPr="00A31015">
        <w:rPr>
          <w:color w:val="000000" w:themeColor="text1"/>
        </w:rPr>
        <w:t xml:space="preserve">with a </w:t>
      </w:r>
      <w:r w:rsidR="004D6C10">
        <w:rPr>
          <w:color w:val="000000" w:themeColor="text1"/>
        </w:rPr>
        <w:t>spectrophotometer</w:t>
      </w:r>
      <w:r w:rsidR="00DB46FD" w:rsidRPr="00314EA2">
        <w:rPr>
          <w:color w:val="000000" w:themeColor="text1"/>
          <w:vertAlign w:val="superscript"/>
        </w:rPr>
        <w:t>12</w:t>
      </w:r>
      <w:r w:rsidRPr="00113EE8">
        <w:rPr>
          <w:color w:val="000000" w:themeColor="text1"/>
        </w:rPr>
        <w:t xml:space="preserve"> to determine if repeating the immunoprecipitation process is required to obtain ample and high-quality RNA. </w:t>
      </w:r>
    </w:p>
    <w:p w14:paraId="6DCAED66" w14:textId="77777777" w:rsidR="001F1C2C" w:rsidRDefault="001F1C2C" w:rsidP="00655057">
      <w:pPr>
        <w:autoSpaceDE/>
        <w:autoSpaceDN/>
        <w:adjustRightInd/>
        <w:rPr>
          <w:color w:val="000000" w:themeColor="text1"/>
        </w:rPr>
      </w:pPr>
    </w:p>
    <w:p w14:paraId="1DC10D9B" w14:textId="4B6E9EB2" w:rsidR="00DD1AB2" w:rsidRPr="00EA2EA5" w:rsidRDefault="001205E9" w:rsidP="00655057">
      <w:pPr>
        <w:autoSpaceDE/>
        <w:autoSpaceDN/>
        <w:adjustRightInd/>
        <w:rPr>
          <w:color w:val="000000" w:themeColor="text1"/>
        </w:rPr>
      </w:pPr>
      <w:r w:rsidRPr="001205E9">
        <w:rPr>
          <w:color w:val="000000" w:themeColor="text1"/>
        </w:rPr>
        <w:t xml:space="preserve">NOTE: </w:t>
      </w:r>
      <w:r w:rsidR="001F1C2C">
        <w:rPr>
          <w:color w:val="000000" w:themeColor="text1"/>
        </w:rPr>
        <w:t>T</w:t>
      </w:r>
      <w:r w:rsidR="00647D1A">
        <w:rPr>
          <w:color w:val="000000" w:themeColor="text1"/>
        </w:rPr>
        <w:t>he optimal RNA quality for high-throughput sequencing should follow</w:t>
      </w:r>
      <w:r w:rsidR="00647D1A" w:rsidRPr="00EA2EA5">
        <w:rPr>
          <w:color w:val="000000" w:themeColor="text1"/>
        </w:rPr>
        <w:t xml:space="preserve"> </w:t>
      </w:r>
      <w:r w:rsidR="00647D1A">
        <w:rPr>
          <w:color w:val="000000" w:themeColor="text1"/>
        </w:rPr>
        <w:t xml:space="preserve">protocols specified by </w:t>
      </w:r>
      <w:r w:rsidR="00D3650D">
        <w:rPr>
          <w:color w:val="000000" w:themeColor="text1"/>
        </w:rPr>
        <w:t>library preparation</w:t>
      </w:r>
      <w:r w:rsidR="00647D1A">
        <w:rPr>
          <w:color w:val="000000" w:themeColor="text1"/>
        </w:rPr>
        <w:t xml:space="preserve"> kits and</w:t>
      </w:r>
      <w:r w:rsidR="00D3650D">
        <w:rPr>
          <w:color w:val="000000" w:themeColor="text1"/>
        </w:rPr>
        <w:t xml:space="preserve"> sequencing platforms</w:t>
      </w:r>
      <w:r w:rsidR="00647D1A">
        <w:rPr>
          <w:color w:val="000000" w:themeColor="text1"/>
        </w:rPr>
        <w:t>.</w:t>
      </w:r>
    </w:p>
    <w:p w14:paraId="1233C788" w14:textId="77777777" w:rsidR="00DD1AB2" w:rsidRPr="00EA2EA5" w:rsidRDefault="00DD1AB2" w:rsidP="00655057">
      <w:pPr>
        <w:rPr>
          <w:color w:val="000000" w:themeColor="text1"/>
        </w:rPr>
      </w:pPr>
    </w:p>
    <w:p w14:paraId="677A662D" w14:textId="77777777" w:rsidR="00DD1AB2" w:rsidRPr="00EA2EA5" w:rsidRDefault="00DD1AB2" w:rsidP="00655057">
      <w:pPr>
        <w:numPr>
          <w:ilvl w:val="0"/>
          <w:numId w:val="24"/>
        </w:numPr>
        <w:autoSpaceDE/>
        <w:autoSpaceDN/>
        <w:adjustRightInd/>
        <w:rPr>
          <w:b/>
          <w:color w:val="000000" w:themeColor="text1"/>
        </w:rPr>
      </w:pPr>
      <w:r w:rsidRPr="00EA2EA5">
        <w:rPr>
          <w:b/>
          <w:color w:val="000000" w:themeColor="text1"/>
        </w:rPr>
        <w:lastRenderedPageBreak/>
        <w:t>Downstream applications</w:t>
      </w:r>
      <w:r w:rsidRPr="00EA2EA5">
        <w:rPr>
          <w:color w:val="000000" w:themeColor="text1"/>
        </w:rPr>
        <w:t xml:space="preserve"> </w:t>
      </w:r>
    </w:p>
    <w:p w14:paraId="1A3A86A1" w14:textId="0960485F" w:rsidR="0060738E" w:rsidRDefault="0060738E" w:rsidP="0060738E">
      <w:pPr>
        <w:autoSpaceDE/>
        <w:autoSpaceDN/>
        <w:adjustRightInd/>
        <w:rPr>
          <w:color w:val="000000" w:themeColor="text1"/>
        </w:rPr>
      </w:pPr>
    </w:p>
    <w:p w14:paraId="4DC508C7" w14:textId="3A127D29" w:rsidR="0060738E" w:rsidRDefault="0060738E" w:rsidP="0060738E">
      <w:pPr>
        <w:autoSpaceDE/>
        <w:autoSpaceDN/>
        <w:adjustRightInd/>
        <w:rPr>
          <w:color w:val="000000" w:themeColor="text1"/>
        </w:rPr>
      </w:pPr>
      <w:r>
        <w:rPr>
          <w:color w:val="000000" w:themeColor="text1"/>
        </w:rPr>
        <w:t xml:space="preserve">NOTE: </w:t>
      </w:r>
      <w:r w:rsidRPr="00EA2EA5">
        <w:rPr>
          <w:color w:val="000000" w:themeColor="text1"/>
        </w:rPr>
        <w:t xml:space="preserve">Total RNA isolated by the TRAP protocol can be used in a number of standard downstream applications, including RNA-seq </w:t>
      </w:r>
      <w:r w:rsidR="005077F8" w:rsidRPr="005077F8">
        <w:rPr>
          <w:color w:val="000000" w:themeColor="text1"/>
        </w:rPr>
        <w:t>(</w:t>
      </w:r>
      <w:r w:rsidRPr="00EA2EA5">
        <w:rPr>
          <w:color w:val="000000" w:themeColor="text1"/>
        </w:rPr>
        <w:t>TRAP-seq</w:t>
      </w:r>
      <w:r w:rsidR="005077F8" w:rsidRPr="005077F8">
        <w:rPr>
          <w:color w:val="000000" w:themeColor="text1"/>
        </w:rPr>
        <w:t>)</w:t>
      </w:r>
      <w:r w:rsidR="00AD7BB2">
        <w:rPr>
          <w:color w:val="000000" w:themeColor="text1"/>
        </w:rPr>
        <w:t>.</w:t>
      </w:r>
      <w:r w:rsidRPr="00EA2EA5">
        <w:rPr>
          <w:color w:val="000000" w:themeColor="text1"/>
        </w:rPr>
        <w:t xml:space="preserve"> </w:t>
      </w:r>
      <w:r w:rsidR="00AD7BB2" w:rsidRPr="00EA2EA5">
        <w:rPr>
          <w:color w:val="000000" w:themeColor="text1"/>
        </w:rPr>
        <w:t>Standard reverse transcription and quantitative PCR protocols can also be used following TRAP.</w:t>
      </w:r>
    </w:p>
    <w:p w14:paraId="2D9D2227" w14:textId="77777777" w:rsidR="0060738E" w:rsidRDefault="0060738E" w:rsidP="0060738E">
      <w:pPr>
        <w:autoSpaceDE/>
        <w:autoSpaceDN/>
        <w:adjustRightInd/>
        <w:rPr>
          <w:color w:val="000000" w:themeColor="text1"/>
        </w:rPr>
      </w:pPr>
    </w:p>
    <w:p w14:paraId="5DAEA7E9" w14:textId="0884E4CD" w:rsidR="00DD1AB2" w:rsidRPr="00EA2EA5" w:rsidRDefault="00DD1AB2" w:rsidP="00655057">
      <w:pPr>
        <w:numPr>
          <w:ilvl w:val="1"/>
          <w:numId w:val="24"/>
        </w:numPr>
        <w:autoSpaceDE/>
        <w:autoSpaceDN/>
        <w:adjustRightInd/>
        <w:rPr>
          <w:color w:val="000000" w:themeColor="text1"/>
        </w:rPr>
      </w:pPr>
      <w:r w:rsidRPr="00EA2EA5">
        <w:rPr>
          <w:color w:val="000000" w:themeColor="text1"/>
        </w:rPr>
        <w:t>For TRAP-seq, perform RNA-seq library preparation according to standard methods</w:t>
      </w:r>
      <w:r w:rsidR="002E244A" w:rsidRPr="004D6C10">
        <w:rPr>
          <w:color w:val="000000" w:themeColor="text1"/>
          <w:vertAlign w:val="superscript"/>
        </w:rPr>
        <w:t>1</w:t>
      </w:r>
      <w:r w:rsidR="00DB46FD">
        <w:rPr>
          <w:color w:val="000000" w:themeColor="text1"/>
          <w:vertAlign w:val="superscript"/>
        </w:rPr>
        <w:t>3</w:t>
      </w:r>
      <w:r w:rsidRPr="00EA2EA5">
        <w:rPr>
          <w:color w:val="000000" w:themeColor="text1"/>
        </w:rPr>
        <w:t>.</w:t>
      </w:r>
    </w:p>
    <w:p w14:paraId="3AEAFC0C" w14:textId="77777777" w:rsidR="0060738E" w:rsidRDefault="0060738E" w:rsidP="0060738E">
      <w:pPr>
        <w:autoSpaceDE/>
        <w:autoSpaceDN/>
        <w:adjustRightInd/>
        <w:rPr>
          <w:color w:val="000000" w:themeColor="text1"/>
        </w:rPr>
      </w:pPr>
    </w:p>
    <w:p w14:paraId="106C6E23" w14:textId="17ABECD9" w:rsidR="00DD1AB2" w:rsidRDefault="00AD7BB2" w:rsidP="00655057">
      <w:pPr>
        <w:numPr>
          <w:ilvl w:val="1"/>
          <w:numId w:val="24"/>
        </w:numPr>
        <w:autoSpaceDE/>
        <w:autoSpaceDN/>
        <w:adjustRightInd/>
        <w:rPr>
          <w:color w:val="000000" w:themeColor="text1"/>
        </w:rPr>
      </w:pPr>
      <w:r>
        <w:rPr>
          <w:color w:val="000000" w:themeColor="text1"/>
        </w:rPr>
        <w:t xml:space="preserve">For </w:t>
      </w:r>
      <w:r w:rsidR="00DD1AB2" w:rsidRPr="00EA2EA5">
        <w:rPr>
          <w:color w:val="000000" w:themeColor="text1"/>
        </w:rPr>
        <w:t>RNA-seq</w:t>
      </w:r>
      <w:r>
        <w:rPr>
          <w:color w:val="000000" w:themeColor="text1"/>
        </w:rPr>
        <w:t>, prepare</w:t>
      </w:r>
      <w:r w:rsidR="00DD1AB2" w:rsidRPr="00EA2EA5">
        <w:rPr>
          <w:color w:val="000000" w:themeColor="text1"/>
        </w:rPr>
        <w:t xml:space="preserve"> cDNA sequencing libraries</w:t>
      </w:r>
      <w:r>
        <w:rPr>
          <w:color w:val="000000" w:themeColor="text1"/>
        </w:rPr>
        <w:t xml:space="preserve"> using</w:t>
      </w:r>
      <w:r w:rsidR="00DD1AB2" w:rsidRPr="00EA2EA5">
        <w:rPr>
          <w:color w:val="000000" w:themeColor="text1"/>
        </w:rPr>
        <w:t xml:space="preserve"> commercial RNA-seq kits with oligo d</w:t>
      </w:r>
      <w:r w:rsidR="005077F8" w:rsidRPr="005077F8">
        <w:rPr>
          <w:color w:val="000000" w:themeColor="text1"/>
        </w:rPr>
        <w:t>(</w:t>
      </w:r>
      <w:r w:rsidR="00DD1AB2" w:rsidRPr="00EA2EA5">
        <w:rPr>
          <w:color w:val="000000" w:themeColor="text1"/>
        </w:rPr>
        <w:t>T</w:t>
      </w:r>
      <w:r w:rsidR="005077F8" w:rsidRPr="005077F8">
        <w:rPr>
          <w:color w:val="000000" w:themeColor="text1"/>
        </w:rPr>
        <w:t>)</w:t>
      </w:r>
      <w:r w:rsidR="00DD1AB2" w:rsidRPr="00EA2EA5">
        <w:rPr>
          <w:color w:val="000000" w:themeColor="text1"/>
        </w:rPr>
        <w:t>-based enrichment of polyadenylated poly</w:t>
      </w:r>
      <w:r w:rsidR="005077F8" w:rsidRPr="005077F8">
        <w:rPr>
          <w:color w:val="000000" w:themeColor="text1"/>
        </w:rPr>
        <w:t>(</w:t>
      </w:r>
      <w:r w:rsidR="00DD1AB2" w:rsidRPr="00EA2EA5">
        <w:rPr>
          <w:color w:val="000000" w:themeColor="text1"/>
        </w:rPr>
        <w:t>A</w:t>
      </w:r>
      <w:r w:rsidR="005077F8" w:rsidRPr="005077F8">
        <w:rPr>
          <w:color w:val="000000" w:themeColor="text1"/>
        </w:rPr>
        <w:t>)</w:t>
      </w:r>
      <w:r w:rsidR="00DD1AB2" w:rsidRPr="00EA2EA5">
        <w:rPr>
          <w:color w:val="000000" w:themeColor="text1"/>
        </w:rPr>
        <w:t xml:space="preserve"> transcripts. Alternatively, if the total RNA quality is lower than recommended for poly</w:t>
      </w:r>
      <w:r w:rsidR="005077F8" w:rsidRPr="005077F8">
        <w:rPr>
          <w:color w:val="000000" w:themeColor="text1"/>
        </w:rPr>
        <w:t>(</w:t>
      </w:r>
      <w:r w:rsidR="00DD1AB2" w:rsidRPr="00EA2EA5">
        <w:rPr>
          <w:color w:val="000000" w:themeColor="text1"/>
        </w:rPr>
        <w:t>A</w:t>
      </w:r>
      <w:r w:rsidR="005077F8" w:rsidRPr="005077F8">
        <w:rPr>
          <w:color w:val="000000" w:themeColor="text1"/>
        </w:rPr>
        <w:t>)</w:t>
      </w:r>
      <w:r w:rsidR="00DD1AB2" w:rsidRPr="00EA2EA5">
        <w:rPr>
          <w:color w:val="000000" w:themeColor="text1"/>
        </w:rPr>
        <w:t xml:space="preserve"> enrichment, </w:t>
      </w:r>
      <w:r>
        <w:rPr>
          <w:color w:val="000000" w:themeColor="text1"/>
        </w:rPr>
        <w:t xml:space="preserve">use </w:t>
      </w:r>
      <w:r w:rsidR="00DD1AB2" w:rsidRPr="00EA2EA5">
        <w:rPr>
          <w:color w:val="000000" w:themeColor="text1"/>
        </w:rPr>
        <w:t>rRNA depletion modules. However, expect to see more rRNA alignment after sequencing.</w:t>
      </w:r>
    </w:p>
    <w:p w14:paraId="20FA1F0D" w14:textId="77777777" w:rsidR="0060738E" w:rsidRPr="00EA2EA5" w:rsidRDefault="0060738E" w:rsidP="0060738E">
      <w:pPr>
        <w:autoSpaceDE/>
        <w:autoSpaceDN/>
        <w:adjustRightInd/>
        <w:rPr>
          <w:color w:val="000000" w:themeColor="text1"/>
        </w:rPr>
      </w:pPr>
    </w:p>
    <w:p w14:paraId="573AA55F" w14:textId="77777777" w:rsidR="00DD1AB2" w:rsidRPr="00EA2EA5" w:rsidRDefault="00DD1AB2" w:rsidP="00655057">
      <w:pPr>
        <w:pBdr>
          <w:top w:val="nil"/>
          <w:left w:val="nil"/>
          <w:bottom w:val="nil"/>
          <w:right w:val="nil"/>
          <w:between w:val="nil"/>
        </w:pBdr>
        <w:rPr>
          <w:color w:val="000000" w:themeColor="text1"/>
        </w:rPr>
      </w:pPr>
      <w:r w:rsidRPr="00EA2EA5">
        <w:rPr>
          <w:b/>
          <w:color w:val="000000" w:themeColor="text1"/>
        </w:rPr>
        <w:t xml:space="preserve">REPRESENTATIVE RESULTS: </w:t>
      </w:r>
    </w:p>
    <w:p w14:paraId="7FE71249" w14:textId="2222B16B" w:rsidR="00DD1AB2" w:rsidRDefault="00DD1AB2" w:rsidP="00655057">
      <w:pPr>
        <w:rPr>
          <w:color w:val="000000" w:themeColor="text1"/>
        </w:rPr>
      </w:pPr>
      <w:r w:rsidRPr="00EA2EA5">
        <w:rPr>
          <w:color w:val="000000" w:themeColor="text1"/>
        </w:rPr>
        <w:t xml:space="preserve">To profile gene expression in repopulating hepatocytes of the </w:t>
      </w:r>
      <w:r w:rsidRPr="00EA2EA5">
        <w:rPr>
          <w:i/>
          <w:color w:val="000000" w:themeColor="text1"/>
        </w:rPr>
        <w:t>Fah</w:t>
      </w:r>
      <w:r w:rsidRPr="00EA2EA5">
        <w:rPr>
          <w:color w:val="000000" w:themeColor="text1"/>
          <w:vertAlign w:val="superscript"/>
        </w:rPr>
        <w:t>-/-</w:t>
      </w:r>
      <w:r w:rsidRPr="00EA2EA5">
        <w:rPr>
          <w:color w:val="000000" w:themeColor="text1"/>
        </w:rPr>
        <w:t xml:space="preserve"> mouse, </w:t>
      </w:r>
      <w:proofErr w:type="gramStart"/>
      <w:r w:rsidRPr="00EA2EA5">
        <w:rPr>
          <w:i/>
          <w:color w:val="000000" w:themeColor="text1"/>
        </w:rPr>
        <w:t>Gfp:Rpl</w:t>
      </w:r>
      <w:proofErr w:type="gramEnd"/>
      <w:r w:rsidRPr="00EA2EA5">
        <w:rPr>
          <w:i/>
          <w:color w:val="000000" w:themeColor="text1"/>
        </w:rPr>
        <w:t>10a</w:t>
      </w:r>
      <w:r w:rsidRPr="00EA2EA5">
        <w:rPr>
          <w:color w:val="000000" w:themeColor="text1"/>
        </w:rPr>
        <w:t xml:space="preserve"> fusion and </w:t>
      </w:r>
      <w:r w:rsidRPr="00EA2EA5">
        <w:rPr>
          <w:i/>
          <w:color w:val="000000" w:themeColor="text1"/>
        </w:rPr>
        <w:t>Fah</w:t>
      </w:r>
      <w:r w:rsidRPr="00EA2EA5">
        <w:rPr>
          <w:color w:val="000000" w:themeColor="text1"/>
        </w:rPr>
        <w:t xml:space="preserve"> transgenes are co-delivered within a </w:t>
      </w:r>
      <w:r w:rsidR="00E84DAA" w:rsidRPr="00EA2EA5">
        <w:rPr>
          <w:color w:val="000000" w:themeColor="text1"/>
        </w:rPr>
        <w:t>transposon</w:t>
      </w:r>
      <w:r w:rsidR="00E84DAA">
        <w:rPr>
          <w:color w:val="000000" w:themeColor="text1"/>
        </w:rPr>
        <w:t>-containing</w:t>
      </w:r>
      <w:r w:rsidR="00E84DAA" w:rsidRPr="00EA2EA5">
        <w:rPr>
          <w:color w:val="000000" w:themeColor="text1"/>
        </w:rPr>
        <w:t xml:space="preserve"> </w:t>
      </w:r>
      <w:r w:rsidRPr="00EA2EA5">
        <w:rPr>
          <w:color w:val="000000" w:themeColor="text1"/>
        </w:rPr>
        <w:t>plasmid</w:t>
      </w:r>
      <w:r w:rsidR="00BF29CD" w:rsidRPr="00EA2EA5">
        <w:rPr>
          <w:color w:val="000000" w:themeColor="text1"/>
          <w:vertAlign w:val="superscript"/>
        </w:rPr>
        <w:t>8</w:t>
      </w:r>
      <w:r w:rsidRPr="00EA2EA5">
        <w:rPr>
          <w:color w:val="000000" w:themeColor="text1"/>
        </w:rPr>
        <w:t xml:space="preserve"> </w:t>
      </w:r>
      <w:r w:rsidR="005077F8" w:rsidRPr="005077F8">
        <w:rPr>
          <w:color w:val="000000" w:themeColor="text1"/>
        </w:rPr>
        <w:t>(</w:t>
      </w:r>
      <w:r w:rsidRPr="00EA2EA5">
        <w:rPr>
          <w:color w:val="000000" w:themeColor="text1"/>
        </w:rPr>
        <w:t>TRAP vector</w:t>
      </w:r>
      <w:r w:rsidR="005077F8" w:rsidRPr="005077F8">
        <w:rPr>
          <w:color w:val="000000" w:themeColor="text1"/>
        </w:rPr>
        <w:t>)</w:t>
      </w:r>
      <w:r w:rsidRPr="00EA2EA5">
        <w:rPr>
          <w:color w:val="000000" w:themeColor="text1"/>
        </w:rPr>
        <w:t xml:space="preserve"> to livers by hydrodynamic injection </w:t>
      </w:r>
      <w:r w:rsidR="005077F8" w:rsidRPr="005077F8">
        <w:rPr>
          <w:color w:val="000000" w:themeColor="text1"/>
        </w:rPr>
        <w:t>(</w:t>
      </w:r>
      <w:r w:rsidRPr="00EA2EA5">
        <w:rPr>
          <w:b/>
          <w:color w:val="000000" w:themeColor="text1"/>
        </w:rPr>
        <w:t>Figure 1A</w:t>
      </w:r>
      <w:r w:rsidR="005077F8" w:rsidRPr="005077F8">
        <w:rPr>
          <w:color w:val="000000" w:themeColor="text1"/>
        </w:rPr>
        <w:t>)</w:t>
      </w:r>
      <w:r w:rsidRPr="00EA2EA5">
        <w:rPr>
          <w:color w:val="000000" w:themeColor="text1"/>
        </w:rPr>
        <w:t xml:space="preserve">. The removal of </w:t>
      </w:r>
      <w:proofErr w:type="spellStart"/>
      <w:r w:rsidRPr="00EA2EA5">
        <w:rPr>
          <w:color w:val="000000" w:themeColor="text1"/>
        </w:rPr>
        <w:t>nitisinone</w:t>
      </w:r>
      <w:proofErr w:type="spellEnd"/>
      <w:r w:rsidRPr="00EA2EA5">
        <w:rPr>
          <w:color w:val="000000" w:themeColor="text1"/>
        </w:rPr>
        <w:t xml:space="preserve"> induces a toxic liver injury that creates a selection pressure for hepatocytes stably expressing FAH to repopulate the injured parenchyma</w:t>
      </w:r>
      <w:r w:rsidRPr="00EA2EA5">
        <w:rPr>
          <w:color w:val="000000" w:themeColor="text1"/>
          <w:vertAlign w:val="superscript"/>
        </w:rPr>
        <w:t>9</w:t>
      </w:r>
      <w:r w:rsidRPr="00EA2EA5">
        <w:rPr>
          <w:color w:val="000000" w:themeColor="text1"/>
        </w:rPr>
        <w:t xml:space="preserve">. Immunofluorescence staining confirms the co-expression of FAH and the GFP:RPL10A fusion protein in repopulating hepatocytes after two weeks of liver repopulation </w:t>
      </w:r>
      <w:r w:rsidR="005077F8" w:rsidRPr="005077F8">
        <w:rPr>
          <w:color w:val="000000" w:themeColor="text1"/>
        </w:rPr>
        <w:t>(</w:t>
      </w:r>
      <w:r w:rsidRPr="00EA2EA5">
        <w:rPr>
          <w:b/>
          <w:color w:val="000000" w:themeColor="text1"/>
        </w:rPr>
        <w:t>Figure 1B</w:t>
      </w:r>
      <w:r w:rsidR="005077F8" w:rsidRPr="005077F8">
        <w:rPr>
          <w:color w:val="000000" w:themeColor="text1"/>
        </w:rPr>
        <w:t>)</w:t>
      </w:r>
      <w:r w:rsidRPr="00EA2EA5">
        <w:rPr>
          <w:color w:val="000000" w:themeColor="text1"/>
        </w:rPr>
        <w:t xml:space="preserve">. </w:t>
      </w:r>
    </w:p>
    <w:p w14:paraId="76CE19A1" w14:textId="77777777" w:rsidR="005077F8" w:rsidRPr="00EA2EA5" w:rsidRDefault="005077F8" w:rsidP="00655057">
      <w:pPr>
        <w:rPr>
          <w:color w:val="000000" w:themeColor="text1"/>
        </w:rPr>
      </w:pPr>
    </w:p>
    <w:p w14:paraId="5EB5867C" w14:textId="44F3AFD0" w:rsidR="00DD1AB2" w:rsidRDefault="00DD1AB2" w:rsidP="00655057">
      <w:pPr>
        <w:rPr>
          <w:color w:val="000000" w:themeColor="text1"/>
        </w:rPr>
      </w:pPr>
      <w:r w:rsidRPr="00EA2EA5">
        <w:rPr>
          <w:color w:val="000000" w:themeColor="text1"/>
        </w:rPr>
        <w:t xml:space="preserve">In the following representative experiment, TRAP-seq was performed using quiescent and repopulating mouse hepatocytes. </w:t>
      </w:r>
      <w:r w:rsidR="000A2715">
        <w:rPr>
          <w:color w:val="000000" w:themeColor="text1"/>
        </w:rPr>
        <w:t>First, t</w:t>
      </w:r>
      <w:r w:rsidR="000A2715" w:rsidRPr="00EA2EA5">
        <w:rPr>
          <w:color w:val="000000" w:themeColor="text1"/>
        </w:rPr>
        <w:t xml:space="preserve">o </w:t>
      </w:r>
      <w:r w:rsidRPr="00EA2EA5">
        <w:rPr>
          <w:color w:val="000000" w:themeColor="text1"/>
        </w:rPr>
        <w:t xml:space="preserve">obtain GFP-tagged ribosomes from quiescent hepatocytes, transgenic </w:t>
      </w:r>
      <w:r w:rsidRPr="00EA2EA5">
        <w:rPr>
          <w:i/>
          <w:color w:val="000000" w:themeColor="text1"/>
        </w:rPr>
        <w:t>Rosa</w:t>
      </w:r>
      <w:r w:rsidRPr="00EA2EA5">
        <w:rPr>
          <w:color w:val="000000" w:themeColor="text1"/>
          <w:vertAlign w:val="superscript"/>
        </w:rPr>
        <w:t>LSL-GFP-L10A</w:t>
      </w:r>
      <w:r w:rsidRPr="00EA2EA5">
        <w:rPr>
          <w:color w:val="000000" w:themeColor="text1"/>
        </w:rPr>
        <w:t xml:space="preserve"> mice were injected with AAV8-TBG-Cre 7 days prior to sacrifice to induce GFP:RPL10A expression in all </w:t>
      </w:r>
      <w:r w:rsidR="00AA1CBE" w:rsidRPr="00EA2EA5">
        <w:rPr>
          <w:color w:val="000000" w:themeColor="text1"/>
        </w:rPr>
        <w:t>hepatocytes</w:t>
      </w:r>
      <w:r w:rsidR="00AA1CBE" w:rsidRPr="00EA2EA5">
        <w:rPr>
          <w:color w:val="000000" w:themeColor="text1"/>
          <w:vertAlign w:val="superscript"/>
        </w:rPr>
        <w:t>1</w:t>
      </w:r>
      <w:r w:rsidR="00DB46FD">
        <w:rPr>
          <w:color w:val="000000" w:themeColor="text1"/>
          <w:vertAlign w:val="superscript"/>
        </w:rPr>
        <w:t>4</w:t>
      </w:r>
      <w:r w:rsidRPr="00EA2EA5">
        <w:rPr>
          <w:color w:val="000000" w:themeColor="text1"/>
        </w:rPr>
        <w:t>. We also processed a liver sample collected from a wild type mouse as a negative control to ensure isolation of translating mRNA</w:t>
      </w:r>
      <w:r w:rsidR="000A2715">
        <w:rPr>
          <w:color w:val="000000" w:themeColor="text1"/>
        </w:rPr>
        <w:t xml:space="preserve"> was</w:t>
      </w:r>
      <w:r w:rsidRPr="00EA2EA5">
        <w:rPr>
          <w:color w:val="000000" w:themeColor="text1"/>
        </w:rPr>
        <w:t xml:space="preserve"> </w:t>
      </w:r>
      <w:r w:rsidR="000A2715" w:rsidRPr="00EA2EA5">
        <w:rPr>
          <w:color w:val="000000" w:themeColor="text1"/>
        </w:rPr>
        <w:t>specific</w:t>
      </w:r>
      <w:r w:rsidR="000A2715">
        <w:rPr>
          <w:color w:val="000000" w:themeColor="text1"/>
        </w:rPr>
        <w:t>, meaning RNA could</w:t>
      </w:r>
      <w:r w:rsidR="000A2715" w:rsidRPr="00EA2EA5">
        <w:rPr>
          <w:color w:val="000000" w:themeColor="text1"/>
        </w:rPr>
        <w:t xml:space="preserve"> </w:t>
      </w:r>
      <w:r w:rsidRPr="00EA2EA5">
        <w:rPr>
          <w:color w:val="000000" w:themeColor="text1"/>
        </w:rPr>
        <w:t xml:space="preserve">only </w:t>
      </w:r>
      <w:r w:rsidR="000A2715">
        <w:rPr>
          <w:color w:val="000000" w:themeColor="text1"/>
        </w:rPr>
        <w:t>be extracted from mice</w:t>
      </w:r>
      <w:r w:rsidRPr="00EA2EA5">
        <w:rPr>
          <w:color w:val="000000" w:themeColor="text1"/>
        </w:rPr>
        <w:t xml:space="preserve"> expressing GFP:RPL10A. The concentration of isolated RNA correlated with the number of cells expressing the fusion protein, with the quiescent sample producing the highest yield since all hepatocytes express GFP:RPL10A after AAV8-TBG-Cre injection </w:t>
      </w:r>
      <w:r w:rsidR="005077F8" w:rsidRPr="005077F8">
        <w:rPr>
          <w:color w:val="000000" w:themeColor="text1"/>
        </w:rPr>
        <w:t>(</w:t>
      </w:r>
      <w:r w:rsidRPr="00EA2EA5">
        <w:rPr>
          <w:b/>
          <w:color w:val="000000" w:themeColor="text1"/>
        </w:rPr>
        <w:t>Figure 2A</w:t>
      </w:r>
      <w:r w:rsidR="005077F8" w:rsidRPr="005077F8">
        <w:rPr>
          <w:color w:val="000000" w:themeColor="text1"/>
        </w:rPr>
        <w:t>)</w:t>
      </w:r>
      <w:r w:rsidRPr="00EA2EA5">
        <w:rPr>
          <w:color w:val="000000" w:themeColor="text1"/>
        </w:rPr>
        <w:t xml:space="preserve">. Conversely, </w:t>
      </w:r>
      <w:r w:rsidR="000A2715" w:rsidRPr="00EA2EA5">
        <w:rPr>
          <w:color w:val="000000" w:themeColor="text1"/>
        </w:rPr>
        <w:t>barely</w:t>
      </w:r>
      <w:r w:rsidR="000A2715">
        <w:rPr>
          <w:color w:val="000000" w:themeColor="text1"/>
        </w:rPr>
        <w:t xml:space="preserve"> any</w:t>
      </w:r>
      <w:r w:rsidR="000A2715" w:rsidRPr="00EA2EA5">
        <w:rPr>
          <w:color w:val="000000" w:themeColor="text1"/>
        </w:rPr>
        <w:t xml:space="preserve"> </w:t>
      </w:r>
      <w:r w:rsidRPr="00EA2EA5">
        <w:rPr>
          <w:color w:val="000000" w:themeColor="text1"/>
        </w:rPr>
        <w:t xml:space="preserve">RNA was detectable in </w:t>
      </w:r>
      <w:r w:rsidR="00C25DCB">
        <w:rPr>
          <w:color w:val="000000" w:themeColor="text1"/>
        </w:rPr>
        <w:t xml:space="preserve">wild type </w:t>
      </w:r>
      <w:r w:rsidRPr="00EA2EA5">
        <w:rPr>
          <w:color w:val="000000" w:themeColor="text1"/>
        </w:rPr>
        <w:t xml:space="preserve">controls </w:t>
      </w:r>
      <w:r w:rsidR="000A2715">
        <w:rPr>
          <w:color w:val="000000" w:themeColor="text1"/>
        </w:rPr>
        <w:t>that did not have</w:t>
      </w:r>
      <w:r w:rsidR="000A2715" w:rsidRPr="00EA2EA5">
        <w:rPr>
          <w:color w:val="000000" w:themeColor="text1"/>
        </w:rPr>
        <w:t xml:space="preserve"> </w:t>
      </w:r>
      <w:r w:rsidRPr="00EA2EA5">
        <w:rPr>
          <w:color w:val="000000" w:themeColor="text1"/>
        </w:rPr>
        <w:t>the GFP:RPL10A transgene, indicating the</w:t>
      </w:r>
      <w:r w:rsidR="000A2715">
        <w:rPr>
          <w:color w:val="000000" w:themeColor="text1"/>
        </w:rPr>
        <w:t xml:space="preserve"> </w:t>
      </w:r>
      <w:r w:rsidR="000A2715" w:rsidRPr="00EA2EA5">
        <w:rPr>
          <w:color w:val="000000" w:themeColor="text1"/>
        </w:rPr>
        <w:t>TRAP procedure</w:t>
      </w:r>
      <w:r w:rsidR="000A2715">
        <w:rPr>
          <w:color w:val="000000" w:themeColor="text1"/>
        </w:rPr>
        <w:t xml:space="preserve"> is</w:t>
      </w:r>
      <w:r w:rsidRPr="00EA2EA5">
        <w:rPr>
          <w:color w:val="000000" w:themeColor="text1"/>
        </w:rPr>
        <w:t xml:space="preserve"> high</w:t>
      </w:r>
      <w:r w:rsidR="000A2715">
        <w:rPr>
          <w:color w:val="000000" w:themeColor="text1"/>
        </w:rPr>
        <w:t>ly</w:t>
      </w:r>
      <w:r w:rsidRPr="00EA2EA5">
        <w:rPr>
          <w:color w:val="000000" w:themeColor="text1"/>
        </w:rPr>
        <w:t xml:space="preserve"> specific and</w:t>
      </w:r>
      <w:r w:rsidR="000A2715">
        <w:rPr>
          <w:color w:val="000000" w:themeColor="text1"/>
        </w:rPr>
        <w:t xml:space="preserve"> has a</w:t>
      </w:r>
      <w:r w:rsidRPr="00EA2EA5">
        <w:rPr>
          <w:color w:val="000000" w:themeColor="text1"/>
        </w:rPr>
        <w:t xml:space="preserve"> low background. </w:t>
      </w:r>
      <w:r w:rsidR="00DE09DF">
        <w:rPr>
          <w:color w:val="000000" w:themeColor="text1"/>
        </w:rPr>
        <w:t xml:space="preserve">When </w:t>
      </w:r>
      <w:r w:rsidR="00DE09DF" w:rsidRPr="00EA2EA5">
        <w:rPr>
          <w:color w:val="000000" w:themeColor="text1"/>
        </w:rPr>
        <w:t>TRAP</w:t>
      </w:r>
      <w:r w:rsidR="00DE09DF">
        <w:rPr>
          <w:color w:val="000000" w:themeColor="text1"/>
        </w:rPr>
        <w:t xml:space="preserve"> was used on liver tissue undergoing </w:t>
      </w:r>
      <w:r w:rsidR="00DE09DF" w:rsidRPr="00EA2EA5">
        <w:rPr>
          <w:color w:val="000000" w:themeColor="text1"/>
        </w:rPr>
        <w:t>repopulat</w:t>
      </w:r>
      <w:r w:rsidR="00DE09DF">
        <w:rPr>
          <w:color w:val="000000" w:themeColor="text1"/>
        </w:rPr>
        <w:t xml:space="preserve">ion with </w:t>
      </w:r>
      <w:r w:rsidR="00DE09DF" w:rsidRPr="00EA2EA5">
        <w:rPr>
          <w:color w:val="000000" w:themeColor="text1"/>
        </w:rPr>
        <w:t>GFP:RPL10A</w:t>
      </w:r>
      <w:r w:rsidR="00DE09DF">
        <w:rPr>
          <w:color w:val="000000" w:themeColor="text1"/>
        </w:rPr>
        <w:t xml:space="preserve">-transduced hepatocytes, abundant, high-quality </w:t>
      </w:r>
      <w:r w:rsidRPr="00EA2EA5">
        <w:rPr>
          <w:color w:val="000000" w:themeColor="text1"/>
        </w:rPr>
        <w:t xml:space="preserve">RNA </w:t>
      </w:r>
      <w:r w:rsidR="000A2715">
        <w:rPr>
          <w:color w:val="000000" w:themeColor="text1"/>
        </w:rPr>
        <w:t>was</w:t>
      </w:r>
      <w:r w:rsidRPr="00EA2EA5">
        <w:rPr>
          <w:color w:val="000000" w:themeColor="text1"/>
        </w:rPr>
        <w:t xml:space="preserve"> obtained </w:t>
      </w:r>
      <w:r w:rsidR="005077F8" w:rsidRPr="005077F8">
        <w:rPr>
          <w:color w:val="000000" w:themeColor="text1"/>
        </w:rPr>
        <w:t>(</w:t>
      </w:r>
      <w:r w:rsidRPr="00EA2EA5">
        <w:rPr>
          <w:b/>
          <w:color w:val="000000" w:themeColor="text1"/>
        </w:rPr>
        <w:t>Figure 2B</w:t>
      </w:r>
      <w:r w:rsidR="005077F8" w:rsidRPr="005077F8">
        <w:rPr>
          <w:color w:val="000000" w:themeColor="text1"/>
        </w:rPr>
        <w:t>)</w:t>
      </w:r>
      <w:r w:rsidRPr="005077F8">
        <w:rPr>
          <w:color w:val="000000" w:themeColor="text1"/>
        </w:rPr>
        <w:t>.</w:t>
      </w:r>
      <w:r w:rsidRPr="00EA2EA5">
        <w:rPr>
          <w:color w:val="000000" w:themeColor="text1"/>
        </w:rPr>
        <w:t xml:space="preserve"> In contrast, no RNA trace was detected via </w:t>
      </w:r>
      <w:r w:rsidR="00FC1A1D">
        <w:rPr>
          <w:color w:val="000000" w:themeColor="text1"/>
        </w:rPr>
        <w:t>b</w:t>
      </w:r>
      <w:r w:rsidRPr="00EA2EA5">
        <w:rPr>
          <w:color w:val="000000" w:themeColor="text1"/>
        </w:rPr>
        <w:t>ioanalyzer for the negative control sample.</w:t>
      </w:r>
    </w:p>
    <w:p w14:paraId="684FFB99" w14:textId="77777777" w:rsidR="005077F8" w:rsidRPr="00EA2EA5" w:rsidRDefault="005077F8" w:rsidP="00655057">
      <w:pPr>
        <w:rPr>
          <w:color w:val="000000" w:themeColor="text1"/>
        </w:rPr>
      </w:pPr>
    </w:p>
    <w:p w14:paraId="74F52892" w14:textId="4E74E10A" w:rsidR="00DD1AB2" w:rsidRPr="00EA2EA5" w:rsidRDefault="00DD1AB2" w:rsidP="00655057">
      <w:pPr>
        <w:rPr>
          <w:color w:val="000000" w:themeColor="text1"/>
        </w:rPr>
      </w:pPr>
      <w:r w:rsidRPr="00EA2EA5">
        <w:rPr>
          <w:color w:val="000000" w:themeColor="text1"/>
        </w:rPr>
        <w:t xml:space="preserve">Downstream gene expression analysis can be carried out via </w:t>
      </w:r>
      <w:r w:rsidR="00340611" w:rsidRPr="00EA2EA5">
        <w:rPr>
          <w:color w:val="000000" w:themeColor="text1"/>
        </w:rPr>
        <w:t xml:space="preserve">reverse transcription and quantitative </w:t>
      </w:r>
      <w:r w:rsidRPr="00EA2EA5">
        <w:rPr>
          <w:color w:val="000000" w:themeColor="text1"/>
        </w:rPr>
        <w:t xml:space="preserve">PCR or RNA-seq on TRAP-isolated RNA. </w:t>
      </w:r>
      <w:r w:rsidRPr="00EA2EA5">
        <w:rPr>
          <w:i/>
          <w:color w:val="000000" w:themeColor="text1"/>
        </w:rPr>
        <w:t>Gsta1</w:t>
      </w:r>
      <w:r w:rsidRPr="00EA2EA5">
        <w:rPr>
          <w:color w:val="000000" w:themeColor="text1"/>
        </w:rPr>
        <w:t xml:space="preserve"> encodes glutathione S-transferase that plays an important role for the metabolism of glutathione, the main detoxifying peptide to protect the liver against oxidative stress </w:t>
      </w:r>
      <w:r w:rsidR="00AA1CBE" w:rsidRPr="00EA2EA5">
        <w:rPr>
          <w:color w:val="000000" w:themeColor="text1"/>
        </w:rPr>
        <w:t>damage</w:t>
      </w:r>
      <w:r w:rsidR="00AA1CBE" w:rsidRPr="00EA2EA5">
        <w:rPr>
          <w:color w:val="000000" w:themeColor="text1"/>
          <w:vertAlign w:val="superscript"/>
        </w:rPr>
        <w:t>1</w:t>
      </w:r>
      <w:r w:rsidR="00DB46FD">
        <w:rPr>
          <w:color w:val="000000" w:themeColor="text1"/>
          <w:vertAlign w:val="superscript"/>
        </w:rPr>
        <w:t>5</w:t>
      </w:r>
      <w:r w:rsidRPr="00EA2EA5">
        <w:rPr>
          <w:color w:val="000000" w:themeColor="text1"/>
        </w:rPr>
        <w:t xml:space="preserve">. </w:t>
      </w:r>
      <w:r w:rsidRPr="00EA2EA5">
        <w:rPr>
          <w:i/>
          <w:color w:val="000000" w:themeColor="text1"/>
        </w:rPr>
        <w:t>Gsta1</w:t>
      </w:r>
      <w:r w:rsidRPr="00EA2EA5">
        <w:rPr>
          <w:color w:val="000000" w:themeColor="text1"/>
        </w:rPr>
        <w:t xml:space="preserve"> expression is induced </w:t>
      </w:r>
      <w:r w:rsidR="000A2715">
        <w:rPr>
          <w:color w:val="000000" w:themeColor="text1"/>
        </w:rPr>
        <w:t xml:space="preserve">by </w:t>
      </w:r>
      <w:r w:rsidRPr="00EA2EA5">
        <w:rPr>
          <w:color w:val="000000" w:themeColor="text1"/>
        </w:rPr>
        <w:t>over 10-fold in repopulating hepatocytes as compared to quiescent hepatocytes</w:t>
      </w:r>
      <w:r w:rsidR="00DE09DF">
        <w:rPr>
          <w:color w:val="000000" w:themeColor="text1"/>
        </w:rPr>
        <w:t>,</w:t>
      </w:r>
      <w:r w:rsidRPr="00EA2EA5">
        <w:rPr>
          <w:color w:val="000000" w:themeColor="text1"/>
        </w:rPr>
        <w:t xml:space="preserve"> while no </w:t>
      </w:r>
      <w:r w:rsidR="00FC1A1D">
        <w:rPr>
          <w:color w:val="000000" w:themeColor="text1"/>
        </w:rPr>
        <w:t>threshold cycle (</w:t>
      </w:r>
      <w:r w:rsidRPr="00EA2EA5">
        <w:rPr>
          <w:color w:val="000000" w:themeColor="text1"/>
        </w:rPr>
        <w:t>C</w:t>
      </w:r>
      <w:r w:rsidR="00FC1A1D">
        <w:rPr>
          <w:color w:val="000000" w:themeColor="text1"/>
        </w:rPr>
        <w:t>t)</w:t>
      </w:r>
      <w:r w:rsidRPr="00EA2EA5">
        <w:rPr>
          <w:color w:val="000000" w:themeColor="text1"/>
        </w:rPr>
        <w:t xml:space="preserve"> </w:t>
      </w:r>
      <w:r w:rsidR="003463E5">
        <w:rPr>
          <w:color w:val="000000" w:themeColor="text1"/>
        </w:rPr>
        <w:t xml:space="preserve">value </w:t>
      </w:r>
      <w:r w:rsidRPr="00EA2EA5">
        <w:rPr>
          <w:color w:val="000000" w:themeColor="text1"/>
        </w:rPr>
        <w:t xml:space="preserve">was detected with TRAP-isolated RNA from the wild type mouse due to the lack of input RNA </w:t>
      </w:r>
      <w:r w:rsidR="005077F8" w:rsidRPr="005077F8">
        <w:rPr>
          <w:color w:val="000000" w:themeColor="text1"/>
        </w:rPr>
        <w:t>(</w:t>
      </w:r>
      <w:r w:rsidRPr="00EA2EA5">
        <w:rPr>
          <w:b/>
          <w:color w:val="000000" w:themeColor="text1"/>
        </w:rPr>
        <w:t>Figure 3A</w:t>
      </w:r>
      <w:r w:rsidR="005077F8" w:rsidRPr="005077F8">
        <w:rPr>
          <w:color w:val="000000" w:themeColor="text1"/>
        </w:rPr>
        <w:t>)</w:t>
      </w:r>
      <w:r w:rsidRPr="00EA2EA5">
        <w:rPr>
          <w:color w:val="000000" w:themeColor="text1"/>
        </w:rPr>
        <w:t>. Note that RNA quality can greatly impact the gene expression analysis</w:t>
      </w:r>
      <w:r w:rsidR="00DE09DF">
        <w:rPr>
          <w:color w:val="000000" w:themeColor="text1"/>
        </w:rPr>
        <w:t>.</w:t>
      </w:r>
      <w:r w:rsidR="00823A26">
        <w:rPr>
          <w:color w:val="000000" w:themeColor="text1"/>
        </w:rPr>
        <w:t xml:space="preserve"> </w:t>
      </w:r>
      <w:r w:rsidR="00DE09DF">
        <w:rPr>
          <w:color w:val="000000" w:themeColor="text1"/>
        </w:rPr>
        <w:t>I</w:t>
      </w:r>
      <w:r w:rsidRPr="00EA2EA5">
        <w:rPr>
          <w:color w:val="000000" w:themeColor="text1"/>
        </w:rPr>
        <w:t>n the case of RNA-seq</w:t>
      </w:r>
      <w:r w:rsidR="00DE09DF">
        <w:rPr>
          <w:color w:val="000000" w:themeColor="text1"/>
        </w:rPr>
        <w:t xml:space="preserve"> experiments</w:t>
      </w:r>
      <w:r w:rsidR="00823A26">
        <w:rPr>
          <w:color w:val="000000" w:themeColor="text1"/>
        </w:rPr>
        <w:t xml:space="preserve">, assessment of RNA </w:t>
      </w:r>
      <w:r w:rsidR="00DE09DF">
        <w:rPr>
          <w:color w:val="000000" w:themeColor="text1"/>
        </w:rPr>
        <w:t>quality</w:t>
      </w:r>
      <w:r w:rsidR="00823A26">
        <w:rPr>
          <w:color w:val="000000" w:themeColor="text1"/>
        </w:rPr>
        <w:t xml:space="preserve"> should </w:t>
      </w:r>
      <w:r w:rsidR="00DE09DF">
        <w:rPr>
          <w:color w:val="000000" w:themeColor="text1"/>
        </w:rPr>
        <w:t xml:space="preserve">be performed according the </w:t>
      </w:r>
      <w:r w:rsidR="00DE09DF">
        <w:rPr>
          <w:color w:val="000000" w:themeColor="text1"/>
        </w:rPr>
        <w:lastRenderedPageBreak/>
        <w:t>recommendations</w:t>
      </w:r>
      <w:r w:rsidR="00823A26">
        <w:rPr>
          <w:color w:val="000000" w:themeColor="text1"/>
        </w:rPr>
        <w:t xml:space="preserve"> of </w:t>
      </w:r>
      <w:r w:rsidR="00DE09DF">
        <w:rPr>
          <w:color w:val="000000" w:themeColor="text1"/>
        </w:rPr>
        <w:t xml:space="preserve">the </w:t>
      </w:r>
      <w:r w:rsidR="00823A26">
        <w:rPr>
          <w:color w:val="000000" w:themeColor="text1"/>
        </w:rPr>
        <w:t xml:space="preserve">library preparation kit and </w:t>
      </w:r>
      <w:r w:rsidR="00DE09DF">
        <w:rPr>
          <w:color w:val="000000" w:themeColor="text1"/>
        </w:rPr>
        <w:t xml:space="preserve">the </w:t>
      </w:r>
      <w:r w:rsidR="00823A26">
        <w:rPr>
          <w:color w:val="000000" w:themeColor="text1"/>
        </w:rPr>
        <w:t>sequencing platform</w:t>
      </w:r>
      <w:r w:rsidR="00FF6003">
        <w:rPr>
          <w:color w:val="000000" w:themeColor="text1"/>
        </w:rPr>
        <w:t xml:space="preserve"> </w:t>
      </w:r>
      <w:r w:rsidR="005077F8" w:rsidRPr="005077F8">
        <w:rPr>
          <w:color w:val="000000" w:themeColor="text1"/>
        </w:rPr>
        <w:t>(</w:t>
      </w:r>
      <w:r w:rsidR="00823A26">
        <w:rPr>
          <w:b/>
          <w:color w:val="000000" w:themeColor="text1"/>
        </w:rPr>
        <w:t>Figure 3B</w:t>
      </w:r>
      <w:r w:rsidR="005077F8" w:rsidRPr="005077F8">
        <w:rPr>
          <w:color w:val="000000" w:themeColor="text1"/>
        </w:rPr>
        <w:t>)</w:t>
      </w:r>
      <w:r w:rsidR="00823A26">
        <w:rPr>
          <w:color w:val="000000" w:themeColor="text1"/>
        </w:rPr>
        <w:t xml:space="preserve">. A </w:t>
      </w:r>
      <w:r w:rsidR="00FC1A1D">
        <w:rPr>
          <w:color w:val="000000" w:themeColor="text1"/>
        </w:rPr>
        <w:t>b</w:t>
      </w:r>
      <w:r w:rsidR="00DE09DF">
        <w:rPr>
          <w:color w:val="000000" w:themeColor="text1"/>
        </w:rPr>
        <w:t>ioanalyzer is often used to determine the</w:t>
      </w:r>
      <w:r w:rsidR="00823A26">
        <w:rPr>
          <w:color w:val="000000" w:themeColor="text1"/>
        </w:rPr>
        <w:t xml:space="preserve"> RNA integrity number </w:t>
      </w:r>
      <w:r w:rsidR="005077F8" w:rsidRPr="005077F8">
        <w:rPr>
          <w:color w:val="000000" w:themeColor="text1"/>
        </w:rPr>
        <w:t>(</w:t>
      </w:r>
      <w:r w:rsidR="00823A26">
        <w:rPr>
          <w:color w:val="000000" w:themeColor="text1"/>
        </w:rPr>
        <w:t>RIN</w:t>
      </w:r>
      <w:r w:rsidR="005077F8" w:rsidRPr="005077F8">
        <w:rPr>
          <w:color w:val="000000" w:themeColor="text1"/>
        </w:rPr>
        <w:t>)</w:t>
      </w:r>
      <w:r w:rsidR="00DE09DF">
        <w:rPr>
          <w:color w:val="000000" w:themeColor="text1"/>
        </w:rPr>
        <w:t>,</w:t>
      </w:r>
      <w:r w:rsidR="00823A26">
        <w:rPr>
          <w:color w:val="000000" w:themeColor="text1"/>
        </w:rPr>
        <w:t xml:space="preserve"> </w:t>
      </w:r>
      <w:r w:rsidR="00DE09DF">
        <w:rPr>
          <w:color w:val="000000" w:themeColor="text1"/>
        </w:rPr>
        <w:t>with a high RIN</w:t>
      </w:r>
      <w:r w:rsidR="00823A26">
        <w:rPr>
          <w:color w:val="000000" w:themeColor="text1"/>
        </w:rPr>
        <w:t xml:space="preserve"> </w:t>
      </w:r>
      <w:r w:rsidR="00DE09DF">
        <w:rPr>
          <w:color w:val="000000" w:themeColor="text1"/>
        </w:rPr>
        <w:t>correlating with</w:t>
      </w:r>
      <w:r w:rsidR="00823A26">
        <w:rPr>
          <w:color w:val="000000" w:themeColor="text1"/>
        </w:rPr>
        <w:t xml:space="preserve"> a higher</w:t>
      </w:r>
      <w:r w:rsidR="00DE09DF">
        <w:rPr>
          <w:color w:val="000000" w:themeColor="text1"/>
        </w:rPr>
        <w:t xml:space="preserve"> rate of</w:t>
      </w:r>
      <w:r w:rsidR="00823A26">
        <w:rPr>
          <w:color w:val="000000" w:themeColor="text1"/>
        </w:rPr>
        <w:t xml:space="preserve"> mRNA alignment</w:t>
      </w:r>
      <w:r w:rsidR="00DE09DF">
        <w:rPr>
          <w:color w:val="000000" w:themeColor="text1"/>
        </w:rPr>
        <w:t>s</w:t>
      </w:r>
      <w:r w:rsidR="00823A26">
        <w:rPr>
          <w:color w:val="000000" w:themeColor="text1"/>
        </w:rPr>
        <w:t xml:space="preserve"> </w:t>
      </w:r>
      <w:r w:rsidR="00DE09DF">
        <w:rPr>
          <w:color w:val="000000" w:themeColor="text1"/>
        </w:rPr>
        <w:t>to the genome</w:t>
      </w:r>
      <w:r w:rsidR="00823A26">
        <w:rPr>
          <w:color w:val="000000" w:themeColor="text1"/>
        </w:rPr>
        <w:t xml:space="preserve"> </w:t>
      </w:r>
      <w:r w:rsidR="005077F8" w:rsidRPr="005077F8">
        <w:rPr>
          <w:color w:val="000000" w:themeColor="text1"/>
        </w:rPr>
        <w:t>(</w:t>
      </w:r>
      <w:r w:rsidR="00823A26" w:rsidRPr="00EA2EA5">
        <w:rPr>
          <w:b/>
          <w:color w:val="000000" w:themeColor="text1"/>
        </w:rPr>
        <w:t>Figure 3B</w:t>
      </w:r>
      <w:r w:rsidR="00823A26">
        <w:rPr>
          <w:b/>
          <w:color w:val="000000" w:themeColor="text1"/>
        </w:rPr>
        <w:t>, left</w:t>
      </w:r>
      <w:r w:rsidR="005077F8" w:rsidRPr="005077F8">
        <w:rPr>
          <w:color w:val="000000" w:themeColor="text1"/>
        </w:rPr>
        <w:t>)</w:t>
      </w:r>
      <w:r w:rsidR="00823A26">
        <w:rPr>
          <w:color w:val="000000" w:themeColor="text1"/>
        </w:rPr>
        <w:t>, whereas a low</w:t>
      </w:r>
      <w:r w:rsidR="00DE09DF">
        <w:rPr>
          <w:color w:val="000000" w:themeColor="text1"/>
        </w:rPr>
        <w:t>er</w:t>
      </w:r>
      <w:r w:rsidR="00823A26">
        <w:rPr>
          <w:color w:val="000000" w:themeColor="text1"/>
        </w:rPr>
        <w:t xml:space="preserve"> RIN </w:t>
      </w:r>
      <w:r w:rsidR="00A93713">
        <w:rPr>
          <w:color w:val="000000" w:themeColor="text1"/>
        </w:rPr>
        <w:t xml:space="preserve">leading to a higher rate of ribosomal reads, indicating mRNA </w:t>
      </w:r>
      <w:r w:rsidR="00072008">
        <w:rPr>
          <w:color w:val="000000" w:themeColor="text1"/>
        </w:rPr>
        <w:t>degradation</w:t>
      </w:r>
      <w:r w:rsidRPr="00EA2EA5">
        <w:rPr>
          <w:color w:val="000000" w:themeColor="text1"/>
        </w:rPr>
        <w:t xml:space="preserve"> </w:t>
      </w:r>
      <w:r w:rsidR="005077F8" w:rsidRPr="005077F8">
        <w:rPr>
          <w:color w:val="000000" w:themeColor="text1"/>
        </w:rPr>
        <w:t>(</w:t>
      </w:r>
      <w:r w:rsidRPr="00EA2EA5">
        <w:rPr>
          <w:b/>
          <w:color w:val="000000" w:themeColor="text1"/>
        </w:rPr>
        <w:t>Figure 3B</w:t>
      </w:r>
      <w:r w:rsidR="00823A26">
        <w:rPr>
          <w:b/>
          <w:color w:val="000000" w:themeColor="text1"/>
        </w:rPr>
        <w:t>, right</w:t>
      </w:r>
      <w:r w:rsidR="005077F8" w:rsidRPr="005077F8">
        <w:rPr>
          <w:color w:val="000000" w:themeColor="text1"/>
        </w:rPr>
        <w:t>)</w:t>
      </w:r>
      <w:r w:rsidRPr="00EA2EA5">
        <w:rPr>
          <w:color w:val="000000" w:themeColor="text1"/>
        </w:rPr>
        <w:t xml:space="preserve">. </w:t>
      </w:r>
      <w:r w:rsidRPr="00EA2EA5">
        <w:rPr>
          <w:b/>
          <w:color w:val="000000" w:themeColor="text1"/>
        </w:rPr>
        <w:t>Figure 3</w:t>
      </w:r>
      <w:proofErr w:type="gramStart"/>
      <w:r w:rsidRPr="00EA2EA5">
        <w:rPr>
          <w:b/>
          <w:color w:val="000000" w:themeColor="text1"/>
        </w:rPr>
        <w:t>C</w:t>
      </w:r>
      <w:r w:rsidR="00AF66A6">
        <w:rPr>
          <w:b/>
          <w:color w:val="000000" w:themeColor="text1"/>
        </w:rPr>
        <w:t>,</w:t>
      </w:r>
      <w:r w:rsidRPr="00EA2EA5">
        <w:rPr>
          <w:b/>
          <w:color w:val="000000" w:themeColor="text1"/>
        </w:rPr>
        <w:t>D</w:t>
      </w:r>
      <w:proofErr w:type="gramEnd"/>
      <w:r w:rsidRPr="00EA2EA5">
        <w:rPr>
          <w:b/>
          <w:color w:val="000000" w:themeColor="text1"/>
        </w:rPr>
        <w:t xml:space="preserve"> </w:t>
      </w:r>
      <w:r w:rsidRPr="00EA2EA5">
        <w:rPr>
          <w:color w:val="000000" w:themeColor="text1"/>
        </w:rPr>
        <w:t>demonstrate</w:t>
      </w:r>
      <w:r w:rsidR="00AF66A6">
        <w:rPr>
          <w:color w:val="000000" w:themeColor="text1"/>
        </w:rPr>
        <w:t>s</w:t>
      </w:r>
      <w:r w:rsidRPr="00EA2EA5">
        <w:rPr>
          <w:color w:val="000000" w:themeColor="text1"/>
        </w:rPr>
        <w:t xml:space="preserve"> that TRAP-seq can identify differential gene expression in quiescent and repopulating hepatocytes. For instance, </w:t>
      </w:r>
      <w:r w:rsidRPr="00EA2EA5">
        <w:rPr>
          <w:i/>
          <w:color w:val="000000" w:themeColor="text1"/>
        </w:rPr>
        <w:t>Alb</w:t>
      </w:r>
      <w:r w:rsidRPr="00EA2EA5">
        <w:rPr>
          <w:color w:val="000000" w:themeColor="text1"/>
        </w:rPr>
        <w:t xml:space="preserve"> expression is inhibited and </w:t>
      </w:r>
      <w:proofErr w:type="spellStart"/>
      <w:r w:rsidRPr="00EA2EA5">
        <w:rPr>
          <w:i/>
          <w:color w:val="000000" w:themeColor="text1"/>
        </w:rPr>
        <w:t>Afp</w:t>
      </w:r>
      <w:proofErr w:type="spellEnd"/>
      <w:r w:rsidRPr="00EA2EA5">
        <w:rPr>
          <w:color w:val="000000" w:themeColor="text1"/>
        </w:rPr>
        <w:t xml:space="preserve"> expression is upregulated during liver repopulation, reflecting that the replicating hepatocytes assume a less differentiated state to inhibit liver metabolic functions during repopulation</w:t>
      </w:r>
      <w:r w:rsidRPr="00EA2EA5">
        <w:rPr>
          <w:color w:val="000000" w:themeColor="text1"/>
          <w:vertAlign w:val="superscript"/>
        </w:rPr>
        <w:t>9</w:t>
      </w:r>
      <w:r w:rsidR="00D3650D">
        <w:rPr>
          <w:color w:val="000000" w:themeColor="text1"/>
          <w:vertAlign w:val="superscript"/>
        </w:rPr>
        <w:t>,</w:t>
      </w:r>
      <w:r w:rsidR="00AA1CBE">
        <w:rPr>
          <w:color w:val="000000" w:themeColor="text1"/>
          <w:vertAlign w:val="superscript"/>
        </w:rPr>
        <w:t>1</w:t>
      </w:r>
      <w:r w:rsidR="00DB46FD">
        <w:rPr>
          <w:color w:val="000000" w:themeColor="text1"/>
          <w:vertAlign w:val="superscript"/>
        </w:rPr>
        <w:t>6</w:t>
      </w:r>
      <w:r w:rsidRPr="00EA2EA5">
        <w:rPr>
          <w:color w:val="000000" w:themeColor="text1"/>
        </w:rPr>
        <w:t xml:space="preserve">. </w:t>
      </w:r>
    </w:p>
    <w:p w14:paraId="4FE15932" w14:textId="2095C9AE" w:rsidR="00DD1AB2" w:rsidRPr="00EA2EA5" w:rsidRDefault="00DD1AB2" w:rsidP="00655057">
      <w:pPr>
        <w:rPr>
          <w:b/>
          <w:color w:val="000000" w:themeColor="text1"/>
        </w:rPr>
      </w:pPr>
    </w:p>
    <w:p w14:paraId="1327C37C" w14:textId="098E8BDD" w:rsidR="00DD1AB2" w:rsidRPr="00EA2EA5" w:rsidRDefault="00DD1AB2" w:rsidP="00655057">
      <w:pPr>
        <w:rPr>
          <w:color w:val="000000" w:themeColor="text1"/>
        </w:rPr>
      </w:pPr>
      <w:r w:rsidRPr="00EA2EA5">
        <w:rPr>
          <w:b/>
          <w:color w:val="000000" w:themeColor="text1"/>
        </w:rPr>
        <w:t>FIGURE LEGENDS:</w:t>
      </w:r>
    </w:p>
    <w:p w14:paraId="5A224223" w14:textId="77777777" w:rsidR="005077F8" w:rsidRDefault="005077F8" w:rsidP="00655057">
      <w:pPr>
        <w:rPr>
          <w:b/>
          <w:color w:val="000000" w:themeColor="text1"/>
        </w:rPr>
      </w:pPr>
    </w:p>
    <w:p w14:paraId="77832A3C" w14:textId="22DBD023" w:rsidR="00DD1AB2" w:rsidRPr="00EA2EA5" w:rsidRDefault="00DD1AB2" w:rsidP="00655057">
      <w:pPr>
        <w:rPr>
          <w:color w:val="000000" w:themeColor="text1"/>
        </w:rPr>
      </w:pPr>
      <w:r w:rsidRPr="00EA2EA5">
        <w:rPr>
          <w:b/>
          <w:color w:val="000000" w:themeColor="text1"/>
        </w:rPr>
        <w:t xml:space="preserve">Figure 1: Implementation of TRAP with </w:t>
      </w:r>
      <w:r w:rsidRPr="00EA2EA5">
        <w:rPr>
          <w:b/>
          <w:i/>
          <w:color w:val="000000" w:themeColor="text1"/>
        </w:rPr>
        <w:t>Fah</w:t>
      </w:r>
      <w:r w:rsidRPr="00EA2EA5">
        <w:rPr>
          <w:b/>
          <w:color w:val="000000" w:themeColor="text1"/>
          <w:vertAlign w:val="superscript"/>
        </w:rPr>
        <w:t>-/-</w:t>
      </w:r>
      <w:r w:rsidRPr="00EA2EA5">
        <w:rPr>
          <w:b/>
          <w:color w:val="000000" w:themeColor="text1"/>
        </w:rPr>
        <w:t xml:space="preserve"> to profile gene expression change of repopulating hepatocytes. </w:t>
      </w:r>
      <w:r w:rsidR="005077F8" w:rsidRPr="005077F8">
        <w:rPr>
          <w:color w:val="000000" w:themeColor="text1"/>
        </w:rPr>
        <w:t>(</w:t>
      </w:r>
      <w:r w:rsidRPr="00EA2EA5">
        <w:rPr>
          <w:b/>
          <w:color w:val="000000" w:themeColor="text1"/>
        </w:rPr>
        <w:t>A</w:t>
      </w:r>
      <w:r w:rsidR="005077F8" w:rsidRPr="005077F8">
        <w:rPr>
          <w:color w:val="000000" w:themeColor="text1"/>
        </w:rPr>
        <w:t>)</w:t>
      </w:r>
      <w:r w:rsidRPr="00EA2EA5">
        <w:rPr>
          <w:color w:val="000000" w:themeColor="text1"/>
        </w:rPr>
        <w:t xml:space="preserve"> Schematic of expressing the GFP:RPL10A fusion protein with FAH in the </w:t>
      </w:r>
      <w:r w:rsidRPr="00EA2EA5">
        <w:rPr>
          <w:i/>
          <w:color w:val="000000" w:themeColor="text1"/>
        </w:rPr>
        <w:t>Sleeping Beauty</w:t>
      </w:r>
      <w:r w:rsidRPr="00EA2EA5">
        <w:rPr>
          <w:color w:val="000000" w:themeColor="text1"/>
        </w:rPr>
        <w:t xml:space="preserve"> transposon system followed by injection into the </w:t>
      </w:r>
      <w:r w:rsidRPr="00EA2EA5">
        <w:rPr>
          <w:i/>
          <w:color w:val="000000" w:themeColor="text1"/>
        </w:rPr>
        <w:t>Fah</w:t>
      </w:r>
      <w:r w:rsidRPr="00EA2EA5">
        <w:rPr>
          <w:color w:val="000000" w:themeColor="text1"/>
          <w:vertAlign w:val="superscript"/>
        </w:rPr>
        <w:t>-/-</w:t>
      </w:r>
      <w:r w:rsidRPr="00EA2EA5">
        <w:rPr>
          <w:color w:val="000000" w:themeColor="text1"/>
        </w:rPr>
        <w:t xml:space="preserve"> mouse. Green hexagons indicate repopulating hepatocytes with stable expression of FAH and GFP:RPL10A, whereas black hexagons represent injured, dying hepatocytes. </w:t>
      </w:r>
      <w:r w:rsidR="005077F8" w:rsidRPr="005077F8">
        <w:rPr>
          <w:color w:val="000000" w:themeColor="text1"/>
        </w:rPr>
        <w:t>(</w:t>
      </w:r>
      <w:r w:rsidRPr="00EA2EA5">
        <w:rPr>
          <w:b/>
          <w:color w:val="000000" w:themeColor="text1"/>
        </w:rPr>
        <w:t>B</w:t>
      </w:r>
      <w:r w:rsidR="005077F8" w:rsidRPr="005077F8">
        <w:rPr>
          <w:color w:val="000000" w:themeColor="text1"/>
        </w:rPr>
        <w:t>)</w:t>
      </w:r>
      <w:r w:rsidRPr="00EA2EA5">
        <w:rPr>
          <w:color w:val="000000" w:themeColor="text1"/>
        </w:rPr>
        <w:t xml:space="preserve"> Representative immunofluorescence staining demonstrates </w:t>
      </w:r>
      <w:proofErr w:type="spellStart"/>
      <w:r w:rsidRPr="00EA2EA5">
        <w:rPr>
          <w:color w:val="000000" w:themeColor="text1"/>
        </w:rPr>
        <w:t>coexpression</w:t>
      </w:r>
      <w:proofErr w:type="spellEnd"/>
      <w:r w:rsidRPr="00EA2EA5">
        <w:rPr>
          <w:color w:val="000000" w:themeColor="text1"/>
        </w:rPr>
        <w:t xml:space="preserve"> of GFP-tagged ribosomal protein L10A </w:t>
      </w:r>
      <w:r w:rsidR="005077F8" w:rsidRPr="005077F8">
        <w:rPr>
          <w:color w:val="000000" w:themeColor="text1"/>
        </w:rPr>
        <w:t>(</w:t>
      </w:r>
      <w:r w:rsidRPr="00EA2EA5">
        <w:rPr>
          <w:color w:val="000000" w:themeColor="text1"/>
        </w:rPr>
        <w:t>green</w:t>
      </w:r>
      <w:r w:rsidR="005077F8" w:rsidRPr="005077F8">
        <w:rPr>
          <w:color w:val="000000" w:themeColor="text1"/>
        </w:rPr>
        <w:t>)</w:t>
      </w:r>
      <w:r w:rsidRPr="00EA2EA5">
        <w:rPr>
          <w:color w:val="000000" w:themeColor="text1"/>
        </w:rPr>
        <w:t xml:space="preserve"> and FAH </w:t>
      </w:r>
      <w:r w:rsidR="005077F8" w:rsidRPr="005077F8">
        <w:rPr>
          <w:color w:val="000000" w:themeColor="text1"/>
        </w:rPr>
        <w:t>(</w:t>
      </w:r>
      <w:r w:rsidRPr="00EA2EA5">
        <w:rPr>
          <w:color w:val="000000" w:themeColor="text1"/>
        </w:rPr>
        <w:t>red</w:t>
      </w:r>
      <w:r w:rsidR="005077F8" w:rsidRPr="005077F8">
        <w:rPr>
          <w:color w:val="000000" w:themeColor="text1"/>
        </w:rPr>
        <w:t>)</w:t>
      </w:r>
      <w:r w:rsidRPr="00EA2EA5">
        <w:rPr>
          <w:color w:val="000000" w:themeColor="text1"/>
        </w:rPr>
        <w:t xml:space="preserve"> in the repopulating hepatocytes. Scale bar</w:t>
      </w:r>
      <w:r w:rsidR="005077F8">
        <w:rPr>
          <w:color w:val="000000" w:themeColor="text1"/>
        </w:rPr>
        <w:t xml:space="preserve"> =</w:t>
      </w:r>
      <w:r w:rsidRPr="00EA2EA5">
        <w:rPr>
          <w:color w:val="000000" w:themeColor="text1"/>
        </w:rPr>
        <w:t xml:space="preserve"> 50 </w:t>
      </w:r>
      <w:proofErr w:type="spellStart"/>
      <w:r w:rsidRPr="00EA2EA5">
        <w:rPr>
          <w:color w:val="000000" w:themeColor="text1"/>
        </w:rPr>
        <w:t>μm</w:t>
      </w:r>
      <w:proofErr w:type="spellEnd"/>
      <w:r w:rsidRPr="00EA2EA5">
        <w:rPr>
          <w:color w:val="000000" w:themeColor="text1"/>
        </w:rPr>
        <w:t>.</w:t>
      </w:r>
    </w:p>
    <w:p w14:paraId="7DF836DB" w14:textId="77777777" w:rsidR="00DD1AB2" w:rsidRPr="00EA2EA5" w:rsidRDefault="00DD1AB2" w:rsidP="00655057">
      <w:pPr>
        <w:rPr>
          <w:color w:val="000000" w:themeColor="text1"/>
        </w:rPr>
      </w:pPr>
    </w:p>
    <w:p w14:paraId="365D6187" w14:textId="13AEE7E6" w:rsidR="00DD1AB2" w:rsidRPr="00EA2EA5" w:rsidRDefault="00DD1AB2" w:rsidP="00655057">
      <w:pPr>
        <w:rPr>
          <w:color w:val="000000" w:themeColor="text1"/>
        </w:rPr>
      </w:pPr>
      <w:r w:rsidRPr="00EA2EA5">
        <w:rPr>
          <w:b/>
          <w:color w:val="000000" w:themeColor="text1"/>
        </w:rPr>
        <w:t xml:space="preserve">Figure 2: TRAP allows cell type-specific isolation of high-quality RNA. </w:t>
      </w:r>
      <w:r w:rsidR="005077F8" w:rsidRPr="005077F8">
        <w:rPr>
          <w:color w:val="000000" w:themeColor="text1"/>
        </w:rPr>
        <w:t>(</w:t>
      </w:r>
      <w:r w:rsidRPr="00EA2EA5">
        <w:rPr>
          <w:b/>
          <w:color w:val="000000" w:themeColor="text1"/>
        </w:rPr>
        <w:t>A</w:t>
      </w:r>
      <w:r w:rsidR="005077F8" w:rsidRPr="005077F8">
        <w:rPr>
          <w:color w:val="000000" w:themeColor="text1"/>
        </w:rPr>
        <w:t>)</w:t>
      </w:r>
      <w:r w:rsidRPr="00EA2EA5">
        <w:rPr>
          <w:color w:val="000000" w:themeColor="text1"/>
        </w:rPr>
        <w:t xml:space="preserve"> The yield of RNA is positively correlated with the number of hepatocytes expressing GFP:RPL10A. The low yield of RNA from a wild type mouse demonstrate</w:t>
      </w:r>
      <w:r w:rsidR="00FF6003">
        <w:rPr>
          <w:color w:val="000000" w:themeColor="text1"/>
        </w:rPr>
        <w:t>s</w:t>
      </w:r>
      <w:r w:rsidRPr="00EA2EA5">
        <w:rPr>
          <w:color w:val="000000" w:themeColor="text1"/>
        </w:rPr>
        <w:t xml:space="preserve"> the specificity of TRAP from sources without the expression of GFP:RPL10A. </w:t>
      </w:r>
      <w:r w:rsidR="005077F8" w:rsidRPr="005077F8">
        <w:rPr>
          <w:color w:val="000000" w:themeColor="text1"/>
        </w:rPr>
        <w:t>(</w:t>
      </w:r>
      <w:r w:rsidRPr="00EA2EA5">
        <w:rPr>
          <w:b/>
          <w:color w:val="000000" w:themeColor="text1"/>
        </w:rPr>
        <w:t>B</w:t>
      </w:r>
      <w:r w:rsidR="005077F8" w:rsidRPr="005077F8">
        <w:rPr>
          <w:color w:val="000000" w:themeColor="text1"/>
        </w:rPr>
        <w:t>)</w:t>
      </w:r>
      <w:r w:rsidRPr="00EA2EA5">
        <w:rPr>
          <w:color w:val="000000" w:themeColor="text1"/>
        </w:rPr>
        <w:t xml:space="preserve"> Bioanalyzer traces of total RNA isolated from repopulating livers expressing GFP:RPL10A and from wild type livers demonstrate the specificity of TRAP. Total RNA isolated from</w:t>
      </w:r>
      <w:r w:rsidR="00FF6003">
        <w:rPr>
          <w:color w:val="000000" w:themeColor="text1"/>
        </w:rPr>
        <w:t xml:space="preserve"> wild type</w:t>
      </w:r>
      <w:r w:rsidRPr="00EA2EA5">
        <w:rPr>
          <w:color w:val="000000" w:themeColor="text1"/>
        </w:rPr>
        <w:t xml:space="preserve"> liver tissue devoid of the GFP:RPL10A transgene shows that minimal RNA has been collected, whereas transgene-expressing tissue provides ample high-quality RNA. Note that ribosomal RNA peaks are present following successful TRAP</w:t>
      </w:r>
      <w:r w:rsidR="006C21AF" w:rsidRPr="00CB51F3">
        <w:rPr>
          <w:color w:val="000000" w:themeColor="text1"/>
          <w:vertAlign w:val="superscript"/>
        </w:rPr>
        <w:t>10</w:t>
      </w:r>
      <w:r w:rsidRPr="00EA2EA5">
        <w:rPr>
          <w:color w:val="000000" w:themeColor="text1"/>
        </w:rPr>
        <w:t xml:space="preserve">. FU, </w:t>
      </w:r>
      <w:r w:rsidR="008936DA">
        <w:rPr>
          <w:color w:val="000000" w:themeColor="text1"/>
        </w:rPr>
        <w:t>f</w:t>
      </w:r>
      <w:r w:rsidRPr="00EA2EA5">
        <w:rPr>
          <w:color w:val="000000" w:themeColor="text1"/>
        </w:rPr>
        <w:t>luorescence unit. RIN, RNA integrity number.</w:t>
      </w:r>
    </w:p>
    <w:p w14:paraId="37733629" w14:textId="77777777" w:rsidR="00DD1AB2" w:rsidRPr="00EA2EA5" w:rsidRDefault="00DD1AB2" w:rsidP="00655057">
      <w:pPr>
        <w:rPr>
          <w:b/>
          <w:color w:val="000000" w:themeColor="text1"/>
        </w:rPr>
      </w:pPr>
    </w:p>
    <w:p w14:paraId="59F18C9F" w14:textId="63F2A8DD" w:rsidR="00DD1AB2" w:rsidRPr="00EA2EA5" w:rsidRDefault="00DD1AB2" w:rsidP="00655057">
      <w:pPr>
        <w:rPr>
          <w:color w:val="000000" w:themeColor="text1"/>
        </w:rPr>
      </w:pPr>
      <w:r w:rsidRPr="00EA2EA5">
        <w:rPr>
          <w:b/>
          <w:color w:val="000000" w:themeColor="text1"/>
        </w:rPr>
        <w:t xml:space="preserve">Figure 3: TRAP-isolated RNA can be used for downstream gene expression analysis. </w:t>
      </w:r>
      <w:r w:rsidR="005077F8" w:rsidRPr="005077F8">
        <w:rPr>
          <w:color w:val="000000" w:themeColor="text1"/>
        </w:rPr>
        <w:t>(</w:t>
      </w:r>
      <w:r w:rsidRPr="00EA2EA5">
        <w:rPr>
          <w:b/>
          <w:color w:val="000000" w:themeColor="text1"/>
        </w:rPr>
        <w:t>A</w:t>
      </w:r>
      <w:r w:rsidR="005077F8" w:rsidRPr="005077F8">
        <w:rPr>
          <w:color w:val="000000" w:themeColor="text1"/>
        </w:rPr>
        <w:t>)</w:t>
      </w:r>
      <w:r w:rsidRPr="00EA2EA5">
        <w:rPr>
          <w:color w:val="000000" w:themeColor="text1"/>
        </w:rPr>
        <w:t xml:space="preserve"> Representative </w:t>
      </w:r>
      <w:r w:rsidR="00340611" w:rsidRPr="00EA2EA5">
        <w:rPr>
          <w:color w:val="000000" w:themeColor="text1"/>
        </w:rPr>
        <w:t xml:space="preserve">reverse transcription and quantitative </w:t>
      </w:r>
      <w:r w:rsidRPr="00EA2EA5">
        <w:rPr>
          <w:color w:val="000000" w:themeColor="text1"/>
        </w:rPr>
        <w:t xml:space="preserve">PCR results of </w:t>
      </w:r>
      <w:r w:rsidRPr="00EA2EA5">
        <w:rPr>
          <w:i/>
          <w:color w:val="000000" w:themeColor="text1"/>
        </w:rPr>
        <w:t>Gsta1</w:t>
      </w:r>
      <w:r w:rsidRPr="00EA2EA5">
        <w:rPr>
          <w:color w:val="000000" w:themeColor="text1"/>
        </w:rPr>
        <w:t xml:space="preserve"> in quiescent and repopulating hepatocytes. No Ct value was detected with RNA isolated from wild type animals. </w:t>
      </w:r>
      <w:r w:rsidR="005077F8" w:rsidRPr="005077F8">
        <w:rPr>
          <w:color w:val="000000" w:themeColor="text1"/>
        </w:rPr>
        <w:t>(</w:t>
      </w:r>
      <w:r w:rsidRPr="00EA2EA5">
        <w:rPr>
          <w:b/>
          <w:color w:val="000000" w:themeColor="text1"/>
        </w:rPr>
        <w:t>B</w:t>
      </w:r>
      <w:r w:rsidR="005077F8" w:rsidRPr="005077F8">
        <w:rPr>
          <w:color w:val="000000" w:themeColor="text1"/>
        </w:rPr>
        <w:t>)</w:t>
      </w:r>
      <w:r w:rsidRPr="00EA2EA5">
        <w:rPr>
          <w:color w:val="000000" w:themeColor="text1"/>
        </w:rPr>
        <w:t xml:space="preserve"> Alignment analysis of isolated RNA after high-throughput sequencing</w:t>
      </w:r>
      <w:r w:rsidR="00A93713">
        <w:rPr>
          <w:color w:val="000000" w:themeColor="text1"/>
        </w:rPr>
        <w:t>,</w:t>
      </w:r>
      <w:r w:rsidRPr="00EA2EA5">
        <w:rPr>
          <w:color w:val="000000" w:themeColor="text1"/>
        </w:rPr>
        <w:t xml:space="preserve"> demonstrat</w:t>
      </w:r>
      <w:r w:rsidR="00A93713">
        <w:rPr>
          <w:color w:val="000000" w:themeColor="text1"/>
        </w:rPr>
        <w:t>ing</w:t>
      </w:r>
      <w:r w:rsidRPr="00EA2EA5">
        <w:rPr>
          <w:color w:val="000000" w:themeColor="text1"/>
        </w:rPr>
        <w:t xml:space="preserve"> </w:t>
      </w:r>
      <w:r w:rsidR="00115965">
        <w:rPr>
          <w:color w:val="000000" w:themeColor="text1"/>
        </w:rPr>
        <w:t xml:space="preserve">the importance of </w:t>
      </w:r>
      <w:r w:rsidR="00A93713">
        <w:rPr>
          <w:color w:val="000000" w:themeColor="text1"/>
        </w:rPr>
        <w:t xml:space="preserve">determining </w:t>
      </w:r>
      <w:r w:rsidR="00115965">
        <w:rPr>
          <w:color w:val="000000" w:themeColor="text1"/>
        </w:rPr>
        <w:t xml:space="preserve">RNA </w:t>
      </w:r>
      <w:r w:rsidR="00A93713">
        <w:rPr>
          <w:color w:val="000000" w:themeColor="text1"/>
        </w:rPr>
        <w:t>integrity</w:t>
      </w:r>
      <w:r w:rsidR="00115965">
        <w:rPr>
          <w:color w:val="000000" w:themeColor="text1"/>
        </w:rPr>
        <w:t xml:space="preserve"> </w:t>
      </w:r>
      <w:r w:rsidR="003831B8">
        <w:rPr>
          <w:color w:val="000000" w:themeColor="text1"/>
        </w:rPr>
        <w:t>after isolation. H</w:t>
      </w:r>
      <w:r w:rsidR="003831B8" w:rsidRPr="00EA2EA5">
        <w:rPr>
          <w:color w:val="000000" w:themeColor="text1"/>
        </w:rPr>
        <w:t>igh</w:t>
      </w:r>
      <w:r w:rsidRPr="00EA2EA5">
        <w:rPr>
          <w:color w:val="000000" w:themeColor="text1"/>
        </w:rPr>
        <w:t xml:space="preserve">-quality RNA results in a higher percentage of mRNA reads </w:t>
      </w:r>
      <w:r w:rsidR="005077F8" w:rsidRPr="005077F8">
        <w:rPr>
          <w:color w:val="000000" w:themeColor="text1"/>
        </w:rPr>
        <w:t>(</w:t>
      </w:r>
      <w:r w:rsidRPr="00EA2EA5">
        <w:rPr>
          <w:color w:val="000000" w:themeColor="text1"/>
        </w:rPr>
        <w:t>green</w:t>
      </w:r>
      <w:r w:rsidR="005077F8" w:rsidRPr="005077F8">
        <w:rPr>
          <w:color w:val="000000" w:themeColor="text1"/>
        </w:rPr>
        <w:t>)</w:t>
      </w:r>
      <w:r w:rsidRPr="00EA2EA5">
        <w:rPr>
          <w:color w:val="000000" w:themeColor="text1"/>
        </w:rPr>
        <w:t xml:space="preserve">, while low-quality RNA leads to a much higher percentage of ribosome reads </w:t>
      </w:r>
      <w:r w:rsidR="005077F8" w:rsidRPr="005077F8">
        <w:rPr>
          <w:color w:val="000000" w:themeColor="text1"/>
        </w:rPr>
        <w:t>(</w:t>
      </w:r>
      <w:r w:rsidRPr="00EA2EA5">
        <w:rPr>
          <w:color w:val="000000" w:themeColor="text1"/>
        </w:rPr>
        <w:t>red</w:t>
      </w:r>
      <w:r w:rsidR="005077F8" w:rsidRPr="005077F8">
        <w:rPr>
          <w:color w:val="000000" w:themeColor="text1"/>
        </w:rPr>
        <w:t>)</w:t>
      </w:r>
      <w:r w:rsidR="003831B8">
        <w:rPr>
          <w:color w:val="000000" w:themeColor="text1"/>
        </w:rPr>
        <w:t>, as most mRNA is degraded</w:t>
      </w:r>
      <w:r w:rsidRPr="00EA2EA5">
        <w:rPr>
          <w:color w:val="000000" w:themeColor="text1"/>
        </w:rPr>
        <w:t xml:space="preserve">. RIN, RNA integrity number. </w:t>
      </w:r>
      <w:r w:rsidR="005077F8" w:rsidRPr="005077F8">
        <w:rPr>
          <w:color w:val="000000" w:themeColor="text1"/>
        </w:rPr>
        <w:t>(</w:t>
      </w:r>
      <w:proofErr w:type="gramStart"/>
      <w:r w:rsidRPr="00EA2EA5">
        <w:rPr>
          <w:b/>
          <w:color w:val="000000" w:themeColor="text1"/>
        </w:rPr>
        <w:t>C</w:t>
      </w:r>
      <w:r w:rsidR="00092499">
        <w:rPr>
          <w:color w:val="000000" w:themeColor="text1"/>
        </w:rPr>
        <w:t>,</w:t>
      </w:r>
      <w:r w:rsidRPr="00EA2EA5">
        <w:rPr>
          <w:b/>
          <w:color w:val="000000" w:themeColor="text1"/>
        </w:rPr>
        <w:t>D</w:t>
      </w:r>
      <w:proofErr w:type="gramEnd"/>
      <w:r w:rsidR="005077F8" w:rsidRPr="005077F8">
        <w:rPr>
          <w:color w:val="000000" w:themeColor="text1"/>
        </w:rPr>
        <w:t>)</w:t>
      </w:r>
      <w:r w:rsidRPr="00EA2EA5">
        <w:rPr>
          <w:color w:val="000000" w:themeColor="text1"/>
        </w:rPr>
        <w:t xml:space="preserve"> </w:t>
      </w:r>
      <w:r w:rsidR="00B92C6F" w:rsidRPr="00B92C6F">
        <w:rPr>
          <w:color w:val="000000" w:themeColor="text1"/>
        </w:rPr>
        <w:t xml:space="preserve">Integrative Genomics Viewer (IGV) </w:t>
      </w:r>
      <w:r w:rsidRPr="00EA2EA5">
        <w:rPr>
          <w:color w:val="000000" w:themeColor="text1"/>
        </w:rPr>
        <w:t xml:space="preserve">tracks of RNA-seq </w:t>
      </w:r>
      <w:r w:rsidR="0079208A">
        <w:rPr>
          <w:color w:val="000000" w:themeColor="text1"/>
        </w:rPr>
        <w:t>reads</w:t>
      </w:r>
      <w:r w:rsidR="0079208A" w:rsidRPr="00EA2EA5">
        <w:rPr>
          <w:color w:val="000000" w:themeColor="text1"/>
        </w:rPr>
        <w:t xml:space="preserve"> </w:t>
      </w:r>
      <w:r w:rsidRPr="00EA2EA5">
        <w:rPr>
          <w:color w:val="000000" w:themeColor="text1"/>
        </w:rPr>
        <w:t xml:space="preserve">of mRNA affinity-purified from quiescent and repopulating hepatocytes at the </w:t>
      </w:r>
      <w:r w:rsidR="005077F8" w:rsidRPr="005077F8">
        <w:rPr>
          <w:color w:val="000000" w:themeColor="text1"/>
        </w:rPr>
        <w:t>(</w:t>
      </w:r>
      <w:r w:rsidRPr="00EA2EA5">
        <w:rPr>
          <w:b/>
          <w:color w:val="000000" w:themeColor="text1"/>
        </w:rPr>
        <w:t>C</w:t>
      </w:r>
      <w:r w:rsidR="005077F8" w:rsidRPr="005077F8">
        <w:rPr>
          <w:color w:val="000000" w:themeColor="text1"/>
        </w:rPr>
        <w:t>)</w:t>
      </w:r>
      <w:r w:rsidRPr="00EA2EA5">
        <w:rPr>
          <w:color w:val="000000" w:themeColor="text1"/>
        </w:rPr>
        <w:t xml:space="preserve"> </w:t>
      </w:r>
      <w:r w:rsidRPr="00EA2EA5">
        <w:rPr>
          <w:i/>
          <w:color w:val="000000" w:themeColor="text1"/>
        </w:rPr>
        <w:t>Alb</w:t>
      </w:r>
      <w:r w:rsidRPr="00EA2EA5">
        <w:rPr>
          <w:color w:val="000000" w:themeColor="text1"/>
        </w:rPr>
        <w:t xml:space="preserve"> and </w:t>
      </w:r>
      <w:r w:rsidR="005077F8" w:rsidRPr="005077F8">
        <w:rPr>
          <w:color w:val="000000" w:themeColor="text1"/>
        </w:rPr>
        <w:t>(</w:t>
      </w:r>
      <w:r w:rsidRPr="00EA2EA5">
        <w:rPr>
          <w:b/>
          <w:color w:val="000000" w:themeColor="text1"/>
        </w:rPr>
        <w:t>D</w:t>
      </w:r>
      <w:r w:rsidR="005077F8" w:rsidRPr="005077F8">
        <w:rPr>
          <w:color w:val="000000" w:themeColor="text1"/>
        </w:rPr>
        <w:t>)</w:t>
      </w:r>
      <w:r w:rsidRPr="00EA2EA5">
        <w:rPr>
          <w:color w:val="000000" w:themeColor="text1"/>
        </w:rPr>
        <w:t xml:space="preserve"> </w:t>
      </w:r>
      <w:proofErr w:type="spellStart"/>
      <w:r w:rsidRPr="00EA2EA5">
        <w:rPr>
          <w:i/>
          <w:color w:val="000000" w:themeColor="text1"/>
        </w:rPr>
        <w:t>Afp</w:t>
      </w:r>
      <w:proofErr w:type="spellEnd"/>
      <w:r w:rsidRPr="00EA2EA5">
        <w:rPr>
          <w:color w:val="000000" w:themeColor="text1"/>
        </w:rPr>
        <w:t xml:space="preserve"> loci. Note </w:t>
      </w:r>
      <w:r w:rsidR="00EB5D59">
        <w:rPr>
          <w:color w:val="000000" w:themeColor="text1"/>
        </w:rPr>
        <w:t xml:space="preserve">that </w:t>
      </w:r>
      <w:r w:rsidRPr="00EA2EA5">
        <w:rPr>
          <w:color w:val="000000" w:themeColor="text1"/>
        </w:rPr>
        <w:t xml:space="preserve">the 3’ read bias </w:t>
      </w:r>
      <w:r w:rsidR="0079208A">
        <w:rPr>
          <w:color w:val="000000" w:themeColor="text1"/>
        </w:rPr>
        <w:t xml:space="preserve">is </w:t>
      </w:r>
      <w:r w:rsidRPr="00EA2EA5">
        <w:rPr>
          <w:color w:val="000000" w:themeColor="text1"/>
        </w:rPr>
        <w:t>typical of a poly</w:t>
      </w:r>
      <w:r w:rsidR="005077F8" w:rsidRPr="005077F8">
        <w:rPr>
          <w:color w:val="000000" w:themeColor="text1"/>
        </w:rPr>
        <w:t>(</w:t>
      </w:r>
      <w:r w:rsidRPr="00EA2EA5">
        <w:rPr>
          <w:color w:val="000000" w:themeColor="text1"/>
        </w:rPr>
        <w:t>A</w:t>
      </w:r>
      <w:r w:rsidR="005077F8" w:rsidRPr="005077F8">
        <w:rPr>
          <w:color w:val="000000" w:themeColor="text1"/>
        </w:rPr>
        <w:t>)</w:t>
      </w:r>
      <w:r w:rsidRPr="00EA2EA5">
        <w:rPr>
          <w:color w:val="000000" w:themeColor="text1"/>
        </w:rPr>
        <w:t xml:space="preserve"> selection pipeline. </w:t>
      </w:r>
    </w:p>
    <w:p w14:paraId="22ACA5C7" w14:textId="77777777" w:rsidR="00DD1AB2" w:rsidRPr="00EA2EA5" w:rsidRDefault="00DD1AB2" w:rsidP="00655057">
      <w:pPr>
        <w:rPr>
          <w:color w:val="000000" w:themeColor="text1"/>
        </w:rPr>
      </w:pPr>
    </w:p>
    <w:p w14:paraId="546079FD" w14:textId="77777777" w:rsidR="00DD1AB2" w:rsidRPr="00EA2EA5" w:rsidRDefault="00DD1AB2" w:rsidP="00655057">
      <w:pPr>
        <w:rPr>
          <w:b/>
          <w:color w:val="000000" w:themeColor="text1"/>
        </w:rPr>
      </w:pPr>
      <w:r w:rsidRPr="00EA2EA5">
        <w:rPr>
          <w:b/>
          <w:color w:val="000000" w:themeColor="text1"/>
        </w:rPr>
        <w:t xml:space="preserve">DISCUSSION: </w:t>
      </w:r>
    </w:p>
    <w:p w14:paraId="1434CFAE" w14:textId="5A5BE88E" w:rsidR="00DD1AB2" w:rsidRDefault="00DD1AB2" w:rsidP="00655057">
      <w:pPr>
        <w:rPr>
          <w:color w:val="000000" w:themeColor="text1"/>
        </w:rPr>
      </w:pPr>
      <w:r w:rsidRPr="00EA2EA5">
        <w:rPr>
          <w:color w:val="000000" w:themeColor="text1"/>
        </w:rPr>
        <w:t xml:space="preserve">TRAP-seq </w:t>
      </w:r>
      <w:r w:rsidR="001B0B99">
        <w:rPr>
          <w:color w:val="000000" w:themeColor="text1"/>
        </w:rPr>
        <w:t>is a technique for</w:t>
      </w:r>
      <w:r w:rsidRPr="00EA2EA5">
        <w:rPr>
          <w:color w:val="000000" w:themeColor="text1"/>
        </w:rPr>
        <w:t xml:space="preserve"> cell type-specific isolation of translating mRNA via epitope-tagged ribosomes and presents an alternative to FACS approaches, as it circumvents </w:t>
      </w:r>
      <w:r w:rsidR="0079208A">
        <w:rPr>
          <w:color w:val="000000" w:themeColor="text1"/>
        </w:rPr>
        <w:t xml:space="preserve">limitations such as </w:t>
      </w:r>
      <w:r w:rsidRPr="00EA2EA5">
        <w:rPr>
          <w:color w:val="000000" w:themeColor="text1"/>
        </w:rPr>
        <w:t>time requirements of FACS</w:t>
      </w:r>
      <w:r w:rsidRPr="00EA2EA5">
        <w:rPr>
          <w:color w:val="000000" w:themeColor="text1"/>
          <w:vertAlign w:val="superscript"/>
        </w:rPr>
        <w:t>9</w:t>
      </w:r>
      <w:r w:rsidRPr="00EA2EA5">
        <w:rPr>
          <w:color w:val="000000" w:themeColor="text1"/>
        </w:rPr>
        <w:t xml:space="preserve">. Instead, TRAP allows rapid and efficient isolation of RNA directly </w:t>
      </w:r>
      <w:r w:rsidRPr="00EA2EA5">
        <w:rPr>
          <w:color w:val="000000" w:themeColor="text1"/>
        </w:rPr>
        <w:lastRenderedPageBreak/>
        <w:t>from bulk tissues, helping to avoid any alterations i</w:t>
      </w:r>
      <w:r w:rsidR="003831B8">
        <w:rPr>
          <w:color w:val="000000" w:themeColor="text1"/>
        </w:rPr>
        <w:t>n</w:t>
      </w:r>
      <w:r w:rsidRPr="00EA2EA5">
        <w:rPr>
          <w:color w:val="000000" w:themeColor="text1"/>
        </w:rPr>
        <w:t xml:space="preserve"> gene expression. TRAP-seq is especially well-suited for use in the repopulating </w:t>
      </w:r>
      <w:r w:rsidRPr="00EA2EA5">
        <w:rPr>
          <w:i/>
          <w:color w:val="000000" w:themeColor="text1"/>
        </w:rPr>
        <w:t>Fah</w:t>
      </w:r>
      <w:r w:rsidRPr="00EA2EA5">
        <w:rPr>
          <w:i/>
          <w:color w:val="000000" w:themeColor="text1"/>
          <w:vertAlign w:val="superscript"/>
        </w:rPr>
        <w:t>-/-</w:t>
      </w:r>
      <w:r w:rsidRPr="00EA2EA5">
        <w:rPr>
          <w:color w:val="000000" w:themeColor="text1"/>
        </w:rPr>
        <w:t xml:space="preserve"> mouse liver, as hepatocyte expansion following removal of </w:t>
      </w:r>
      <w:proofErr w:type="spellStart"/>
      <w:r w:rsidRPr="00EA2EA5">
        <w:rPr>
          <w:color w:val="000000" w:themeColor="text1"/>
        </w:rPr>
        <w:t>nitisinone</w:t>
      </w:r>
      <w:proofErr w:type="spellEnd"/>
      <w:r w:rsidRPr="00EA2EA5">
        <w:rPr>
          <w:color w:val="000000" w:themeColor="text1"/>
        </w:rPr>
        <w:t xml:space="preserve"> is cell autonomous and enables </w:t>
      </w:r>
      <w:r w:rsidR="000F6B21">
        <w:rPr>
          <w:color w:val="000000" w:themeColor="text1"/>
        </w:rPr>
        <w:t xml:space="preserve">gene expression </w:t>
      </w:r>
      <w:r w:rsidRPr="00EA2EA5">
        <w:rPr>
          <w:color w:val="000000" w:themeColor="text1"/>
        </w:rPr>
        <w:t>profiling of the subset of hepatocytes with integrated transgenes.</w:t>
      </w:r>
      <w:r w:rsidR="00B5449C">
        <w:rPr>
          <w:color w:val="000000" w:themeColor="text1"/>
        </w:rPr>
        <w:t xml:space="preserve"> The TRAP vector can also be </w:t>
      </w:r>
      <w:proofErr w:type="spellStart"/>
      <w:r w:rsidR="00B5449C">
        <w:rPr>
          <w:color w:val="000000" w:themeColor="text1"/>
        </w:rPr>
        <w:t>coexpressed</w:t>
      </w:r>
      <w:proofErr w:type="spellEnd"/>
      <w:r w:rsidR="00B5449C">
        <w:rPr>
          <w:color w:val="000000" w:themeColor="text1"/>
        </w:rPr>
        <w:t xml:space="preserve"> with gene-activating or -silencing </w:t>
      </w:r>
      <w:r w:rsidR="00AA1CBE">
        <w:rPr>
          <w:color w:val="000000" w:themeColor="text1"/>
        </w:rPr>
        <w:t>molecules</w:t>
      </w:r>
      <w:r w:rsidR="00AA1CBE" w:rsidRPr="00CB51F3">
        <w:rPr>
          <w:color w:val="000000" w:themeColor="text1"/>
          <w:vertAlign w:val="superscript"/>
        </w:rPr>
        <w:t>1</w:t>
      </w:r>
      <w:r w:rsidR="00DB46FD">
        <w:rPr>
          <w:color w:val="000000" w:themeColor="text1"/>
          <w:vertAlign w:val="superscript"/>
        </w:rPr>
        <w:t>7</w:t>
      </w:r>
      <w:r w:rsidR="00B5449C">
        <w:rPr>
          <w:color w:val="000000" w:themeColor="text1"/>
        </w:rPr>
        <w:t xml:space="preserve">, including cDNA, short-hairpin RNA, and guide RNA, to study the </w:t>
      </w:r>
      <w:r w:rsidR="00A93713">
        <w:rPr>
          <w:color w:val="000000" w:themeColor="text1"/>
        </w:rPr>
        <w:t xml:space="preserve">effects on global </w:t>
      </w:r>
      <w:r w:rsidR="00B5449C">
        <w:rPr>
          <w:color w:val="000000" w:themeColor="text1"/>
        </w:rPr>
        <w:t xml:space="preserve">gene expression of activation or inhibition of a </w:t>
      </w:r>
      <w:r w:rsidR="00A93713">
        <w:rPr>
          <w:color w:val="000000" w:themeColor="text1"/>
        </w:rPr>
        <w:t xml:space="preserve">specific </w:t>
      </w:r>
      <w:r w:rsidR="00B5449C">
        <w:rPr>
          <w:color w:val="000000" w:themeColor="text1"/>
        </w:rPr>
        <w:t xml:space="preserve">gene. </w:t>
      </w:r>
      <w:r w:rsidRPr="00EA2EA5">
        <w:rPr>
          <w:color w:val="000000" w:themeColor="text1"/>
        </w:rPr>
        <w:t xml:space="preserve">Alternatively, the </w:t>
      </w:r>
      <w:r w:rsidRPr="00EA2EA5">
        <w:rPr>
          <w:i/>
          <w:color w:val="000000" w:themeColor="text1"/>
        </w:rPr>
        <w:t>Rosa</w:t>
      </w:r>
      <w:r w:rsidRPr="00EA2EA5">
        <w:rPr>
          <w:color w:val="000000" w:themeColor="text1"/>
          <w:vertAlign w:val="superscript"/>
        </w:rPr>
        <w:t>LSL-GFP-L10A</w:t>
      </w:r>
      <w:r w:rsidRPr="00EA2EA5">
        <w:rPr>
          <w:color w:val="000000" w:themeColor="text1"/>
        </w:rPr>
        <w:t xml:space="preserve"> transgenic mouse provides the ability to profile gene expression in any cell with </w:t>
      </w:r>
      <w:proofErr w:type="spellStart"/>
      <w:r w:rsidRPr="00EA2EA5">
        <w:rPr>
          <w:color w:val="000000" w:themeColor="text1"/>
        </w:rPr>
        <w:t>Cre</w:t>
      </w:r>
      <w:proofErr w:type="spellEnd"/>
      <w:r w:rsidRPr="00EA2EA5">
        <w:rPr>
          <w:color w:val="000000" w:themeColor="text1"/>
        </w:rPr>
        <w:t xml:space="preserve"> recombinase activity. Since GFP:RPL10A can be specifically expressed in any cells that express </w:t>
      </w:r>
      <w:proofErr w:type="spellStart"/>
      <w:r w:rsidRPr="00EA2EA5">
        <w:rPr>
          <w:color w:val="000000" w:themeColor="text1"/>
        </w:rPr>
        <w:t>Cre</w:t>
      </w:r>
      <w:proofErr w:type="spellEnd"/>
      <w:r w:rsidRPr="00EA2EA5">
        <w:rPr>
          <w:color w:val="000000" w:themeColor="text1"/>
        </w:rPr>
        <w:t xml:space="preserve">, the role of other cell types in the liver during liver injury and repopulation could be studied. For instance, crossing CK19-Cre mouse with the TRAP transgenic mouse could be used to express GFP:RPL10A in </w:t>
      </w:r>
      <w:proofErr w:type="spellStart"/>
      <w:r w:rsidRPr="00EA2EA5">
        <w:rPr>
          <w:color w:val="000000" w:themeColor="text1"/>
        </w:rPr>
        <w:t>cholangiocytes</w:t>
      </w:r>
      <w:proofErr w:type="spellEnd"/>
      <w:r w:rsidRPr="00EA2EA5">
        <w:rPr>
          <w:color w:val="000000" w:themeColor="text1"/>
        </w:rPr>
        <w:t xml:space="preserve"> followed by TRAP-seq to study the change of gene expression </w:t>
      </w:r>
      <w:r w:rsidR="000F6B21">
        <w:rPr>
          <w:color w:val="000000" w:themeColor="text1"/>
        </w:rPr>
        <w:t xml:space="preserve">in the biliary epithelium </w:t>
      </w:r>
      <w:r w:rsidRPr="00EA2EA5">
        <w:rPr>
          <w:color w:val="000000" w:themeColor="text1"/>
        </w:rPr>
        <w:t xml:space="preserve">during the repopulation process. </w:t>
      </w:r>
    </w:p>
    <w:p w14:paraId="7551959C" w14:textId="77777777" w:rsidR="005077F8" w:rsidRPr="00EA2EA5" w:rsidRDefault="005077F8" w:rsidP="00655057">
      <w:pPr>
        <w:rPr>
          <w:color w:val="000000" w:themeColor="text1"/>
        </w:rPr>
      </w:pPr>
    </w:p>
    <w:p w14:paraId="491007D9" w14:textId="64CC05F2" w:rsidR="00DD1AB2" w:rsidRDefault="00DD1AB2" w:rsidP="00655057">
      <w:pPr>
        <w:rPr>
          <w:color w:val="000000" w:themeColor="text1"/>
        </w:rPr>
      </w:pPr>
      <w:r w:rsidRPr="00EA2EA5">
        <w:rPr>
          <w:color w:val="000000" w:themeColor="text1"/>
        </w:rPr>
        <w:t xml:space="preserve">To ensure accurate profiling of gene expression, it is critical to prepare all buffers and the affinity matrix prior to tissue dissection. All steps should be performed on ice with cold buffers unless otherwise specified to </w:t>
      </w:r>
      <w:r w:rsidR="000F6B21">
        <w:rPr>
          <w:color w:val="000000" w:themeColor="text1"/>
        </w:rPr>
        <w:t>ensure polysome stabilization</w:t>
      </w:r>
      <w:r w:rsidR="000F6B21" w:rsidRPr="00CB51F3">
        <w:rPr>
          <w:color w:val="000000" w:themeColor="text1"/>
          <w:vertAlign w:val="superscript"/>
        </w:rPr>
        <w:t>10</w:t>
      </w:r>
      <w:r w:rsidR="000F6B21">
        <w:rPr>
          <w:color w:val="000000" w:themeColor="text1"/>
        </w:rPr>
        <w:t xml:space="preserve"> and </w:t>
      </w:r>
      <w:r w:rsidRPr="00EA2EA5">
        <w:rPr>
          <w:color w:val="000000" w:themeColor="text1"/>
        </w:rPr>
        <w:t>prevent RNA degradation. All buffers should be prepared with RNase-free reagents and the TRAP-seq protocol should be carried out in an RNase-free environment to prevent RNA degradation and low yield of immunoprecipitated RNA. The affinity matrix can be prepared up to 2 weeks prior to use with gentle resuspension on a tube rotator</w:t>
      </w:r>
      <w:r w:rsidR="000F6B21">
        <w:rPr>
          <w:color w:val="000000" w:themeColor="text1"/>
        </w:rPr>
        <w:t xml:space="preserve"> overnight</w:t>
      </w:r>
      <w:r w:rsidRPr="00EA2EA5">
        <w:rPr>
          <w:color w:val="000000" w:themeColor="text1"/>
        </w:rPr>
        <w:t xml:space="preserve">. Special care should be taken to not vigorously shake the matrix to prevent disruption of the antibody-conjugated, protein L-coated magnetic beads. The methods to prepare the affinity matrix includes conjugation of magnetic beads to biotinylated protein L followed by incubation with anti-GFP antibodies. However, commercially available </w:t>
      </w:r>
      <w:r w:rsidR="000B3252">
        <w:rPr>
          <w:color w:val="000000" w:themeColor="text1"/>
        </w:rPr>
        <w:t>protein A/G</w:t>
      </w:r>
      <w:r w:rsidRPr="00EA2EA5">
        <w:rPr>
          <w:color w:val="000000" w:themeColor="text1"/>
        </w:rPr>
        <w:t xml:space="preserve"> magnetic beads can be substituted;</w:t>
      </w:r>
      <w:r w:rsidR="00531BD6">
        <w:rPr>
          <w:color w:val="000000" w:themeColor="text1"/>
        </w:rPr>
        <w:t xml:space="preserve"> </w:t>
      </w:r>
      <w:r w:rsidRPr="00EA2EA5">
        <w:rPr>
          <w:color w:val="000000" w:themeColor="text1"/>
        </w:rPr>
        <w:t xml:space="preserve">if used, skip the initial conjugation step and proceed directly to antibody binding. Furthermore, alternative epitope tags are presumably feasible with the above protocol with appropriate modification. </w:t>
      </w:r>
    </w:p>
    <w:p w14:paraId="020CF50D" w14:textId="77777777" w:rsidR="005077F8" w:rsidRPr="00EA2EA5" w:rsidRDefault="005077F8" w:rsidP="00655057">
      <w:pPr>
        <w:rPr>
          <w:color w:val="000000" w:themeColor="text1"/>
        </w:rPr>
      </w:pPr>
    </w:p>
    <w:p w14:paraId="60E22D50" w14:textId="56CEFD3D" w:rsidR="00570E53" w:rsidRDefault="00DD1AB2" w:rsidP="00655057">
      <w:pPr>
        <w:rPr>
          <w:color w:val="000000" w:themeColor="text1"/>
        </w:rPr>
      </w:pPr>
      <w:r w:rsidRPr="00EA2EA5">
        <w:rPr>
          <w:color w:val="000000" w:themeColor="text1"/>
        </w:rPr>
        <w:t xml:space="preserve">There are various points in which the RNA isolation and purification step can be paused </w:t>
      </w:r>
      <w:r w:rsidR="005077F8" w:rsidRPr="005077F8">
        <w:rPr>
          <w:color w:val="000000" w:themeColor="text1"/>
        </w:rPr>
        <w:t>(</w:t>
      </w:r>
      <w:r w:rsidRPr="00EA2EA5">
        <w:rPr>
          <w:color w:val="000000" w:themeColor="text1"/>
        </w:rPr>
        <w:t>see protocol above</w:t>
      </w:r>
      <w:r w:rsidR="005077F8" w:rsidRPr="005077F8">
        <w:rPr>
          <w:color w:val="000000" w:themeColor="text1"/>
        </w:rPr>
        <w:t>)</w:t>
      </w:r>
      <w:r w:rsidRPr="00EA2EA5">
        <w:rPr>
          <w:color w:val="000000" w:themeColor="text1"/>
        </w:rPr>
        <w:t xml:space="preserve">. However, once liver samples have been harvested, continuing to the immunoprecipitation is recommended, </w:t>
      </w:r>
      <w:r w:rsidR="000B3252">
        <w:rPr>
          <w:color w:val="000000" w:themeColor="text1"/>
        </w:rPr>
        <w:t>as</w:t>
      </w:r>
      <w:r w:rsidRPr="00EA2EA5">
        <w:rPr>
          <w:color w:val="000000" w:themeColor="text1"/>
        </w:rPr>
        <w:t xml:space="preserve"> the yield of isolated RNA could drop by ~50%</w:t>
      </w:r>
      <w:r w:rsidR="00255E35">
        <w:rPr>
          <w:color w:val="000000" w:themeColor="text1"/>
        </w:rPr>
        <w:t xml:space="preserve"> with freezing at this step</w:t>
      </w:r>
      <w:r w:rsidR="000B3252" w:rsidRPr="00EA2EA5">
        <w:rPr>
          <w:color w:val="000000" w:themeColor="text1"/>
          <w:vertAlign w:val="superscript"/>
        </w:rPr>
        <w:t>1</w:t>
      </w:r>
      <w:r w:rsidR="000B3252">
        <w:rPr>
          <w:color w:val="000000" w:themeColor="text1"/>
          <w:vertAlign w:val="superscript"/>
        </w:rPr>
        <w:t>0</w:t>
      </w:r>
      <w:r w:rsidRPr="00EA2EA5">
        <w:rPr>
          <w:color w:val="000000" w:themeColor="text1"/>
        </w:rPr>
        <w:t>. Tissues should be quickly rinsed with dissection buffer that contains cycloheximide to inhibit mRNA translation. Insufficient tissue lysis could also contribute to low RNA yield. It is critical to homogenize tissues on ice until no tissue chunks are visible with the motor homogenizer while ensuring minimal aeration</w:t>
      </w:r>
      <w:r w:rsidRPr="00EA2EA5">
        <w:rPr>
          <w:color w:val="000000" w:themeColor="text1"/>
          <w:vertAlign w:val="superscript"/>
        </w:rPr>
        <w:t>1</w:t>
      </w:r>
      <w:r w:rsidR="003E4421">
        <w:rPr>
          <w:color w:val="000000" w:themeColor="text1"/>
          <w:vertAlign w:val="superscript"/>
        </w:rPr>
        <w:t>0</w:t>
      </w:r>
      <w:r w:rsidRPr="00EA2EA5">
        <w:rPr>
          <w:color w:val="000000" w:themeColor="text1"/>
        </w:rPr>
        <w:t xml:space="preserve">. </w:t>
      </w:r>
      <w:r w:rsidR="00570E53">
        <w:rPr>
          <w:color w:val="000000" w:themeColor="text1"/>
        </w:rPr>
        <w:t xml:space="preserve">Additionally, </w:t>
      </w:r>
      <w:r w:rsidR="008D74BC">
        <w:rPr>
          <w:color w:val="000000" w:themeColor="text1"/>
        </w:rPr>
        <w:t>s</w:t>
      </w:r>
      <w:r w:rsidR="00570E53" w:rsidRPr="00EA2EA5">
        <w:rPr>
          <w:color w:val="000000" w:themeColor="text1"/>
        </w:rPr>
        <w:t xml:space="preserve">ufficient washing with high-salt buffer is crucial to ensure removal of nonspecific binding of ribosomal proteins to the affinity matrix. Including a wild type negative control helps to assess the </w:t>
      </w:r>
      <w:r w:rsidR="00570E53">
        <w:rPr>
          <w:color w:val="000000" w:themeColor="text1"/>
        </w:rPr>
        <w:t>specificity</w:t>
      </w:r>
      <w:r w:rsidR="00570E53" w:rsidRPr="00EA2EA5">
        <w:rPr>
          <w:color w:val="000000" w:themeColor="text1"/>
        </w:rPr>
        <w:t xml:space="preserve"> of the immunoprecipitation and the </w:t>
      </w:r>
      <w:r w:rsidR="00570E53">
        <w:rPr>
          <w:color w:val="000000" w:themeColor="text1"/>
        </w:rPr>
        <w:t xml:space="preserve">efficiency of the </w:t>
      </w:r>
      <w:r w:rsidR="00570E53" w:rsidRPr="00EA2EA5">
        <w:rPr>
          <w:color w:val="000000" w:themeColor="text1"/>
        </w:rPr>
        <w:t>wash steps. Additionally, using a commercial RNA purification kit that includes RNase-free DNase treatment will increase RNA purity.</w:t>
      </w:r>
    </w:p>
    <w:p w14:paraId="5DD5FA54" w14:textId="77777777" w:rsidR="005077F8" w:rsidRDefault="005077F8" w:rsidP="00655057">
      <w:pPr>
        <w:rPr>
          <w:color w:val="000000" w:themeColor="text1"/>
        </w:rPr>
      </w:pPr>
    </w:p>
    <w:p w14:paraId="2302B566" w14:textId="53B745EA" w:rsidR="00DD1AB2" w:rsidRDefault="00DD1AB2" w:rsidP="00655057">
      <w:pPr>
        <w:rPr>
          <w:color w:val="000000" w:themeColor="text1"/>
        </w:rPr>
      </w:pPr>
      <w:r w:rsidRPr="00EA2EA5">
        <w:rPr>
          <w:color w:val="000000" w:themeColor="text1"/>
        </w:rPr>
        <w:t xml:space="preserve">Moreover, it is recommended to verify the expression and abundance of the GFP:RPL10A fusion protein </w:t>
      </w:r>
      <w:r w:rsidR="003E4421">
        <w:rPr>
          <w:color w:val="000000" w:themeColor="text1"/>
        </w:rPr>
        <w:t>and</w:t>
      </w:r>
      <w:r w:rsidR="003E4421" w:rsidRPr="00EA2EA5">
        <w:rPr>
          <w:color w:val="000000" w:themeColor="text1"/>
        </w:rPr>
        <w:t xml:space="preserve"> </w:t>
      </w:r>
      <w:r w:rsidRPr="00EA2EA5">
        <w:rPr>
          <w:color w:val="000000" w:themeColor="text1"/>
        </w:rPr>
        <w:t>assess the amount of tissue required to obtain ample RNA for downstream analysis</w:t>
      </w:r>
      <w:r w:rsidR="001B0B99">
        <w:rPr>
          <w:color w:val="000000" w:themeColor="text1"/>
        </w:rPr>
        <w:t xml:space="preserve">. </w:t>
      </w:r>
      <w:r w:rsidRPr="00EA2EA5">
        <w:rPr>
          <w:color w:val="000000" w:themeColor="text1"/>
        </w:rPr>
        <w:t xml:space="preserve">Tissue sections or lysates could be used for immuno-based detection methods to </w:t>
      </w:r>
      <w:r w:rsidR="003E4421">
        <w:rPr>
          <w:color w:val="000000" w:themeColor="text1"/>
        </w:rPr>
        <w:t>validate</w:t>
      </w:r>
      <w:r w:rsidR="003E4421" w:rsidRPr="00EA2EA5">
        <w:rPr>
          <w:color w:val="000000" w:themeColor="text1"/>
        </w:rPr>
        <w:t xml:space="preserve"> </w:t>
      </w:r>
      <w:r w:rsidRPr="00EA2EA5">
        <w:rPr>
          <w:color w:val="000000" w:themeColor="text1"/>
        </w:rPr>
        <w:t>the expression of GFP:RPL10A.</w:t>
      </w:r>
      <w:r w:rsidR="001B0B99">
        <w:rPr>
          <w:color w:val="000000" w:themeColor="text1"/>
        </w:rPr>
        <w:t xml:space="preserve"> </w:t>
      </w:r>
      <w:r w:rsidR="003E4421">
        <w:rPr>
          <w:color w:val="000000" w:themeColor="text1"/>
        </w:rPr>
        <w:t xml:space="preserve">The amount of RNA </w:t>
      </w:r>
      <w:r w:rsidR="00255E35">
        <w:rPr>
          <w:color w:val="000000" w:themeColor="text1"/>
        </w:rPr>
        <w:t xml:space="preserve">isolated can </w:t>
      </w:r>
      <w:r w:rsidR="003E4421">
        <w:rPr>
          <w:color w:val="000000" w:themeColor="text1"/>
        </w:rPr>
        <w:t>var</w:t>
      </w:r>
      <w:r w:rsidR="00255E35">
        <w:rPr>
          <w:color w:val="000000" w:themeColor="text1"/>
        </w:rPr>
        <w:t>y</w:t>
      </w:r>
      <w:r w:rsidR="003E4421">
        <w:rPr>
          <w:color w:val="000000" w:themeColor="text1"/>
        </w:rPr>
        <w:t xml:space="preserve"> by: </w:t>
      </w:r>
      <w:r w:rsidR="005077F8" w:rsidRPr="005077F8">
        <w:rPr>
          <w:color w:val="000000" w:themeColor="text1"/>
        </w:rPr>
        <w:t>(</w:t>
      </w:r>
      <w:r w:rsidR="003E4421">
        <w:rPr>
          <w:color w:val="000000" w:themeColor="text1"/>
        </w:rPr>
        <w:t>1</w:t>
      </w:r>
      <w:r w:rsidR="005077F8" w:rsidRPr="005077F8">
        <w:rPr>
          <w:color w:val="000000" w:themeColor="text1"/>
        </w:rPr>
        <w:t>)</w:t>
      </w:r>
      <w:r w:rsidR="003E4421">
        <w:rPr>
          <w:color w:val="000000" w:themeColor="text1"/>
        </w:rPr>
        <w:t xml:space="preserve"> the number of cells expressing GFP:RPL10A</w:t>
      </w:r>
      <w:r w:rsidR="00570E53">
        <w:rPr>
          <w:color w:val="000000" w:themeColor="text1"/>
        </w:rPr>
        <w:t>,</w:t>
      </w:r>
      <w:r w:rsidR="003E4421">
        <w:rPr>
          <w:color w:val="000000" w:themeColor="text1"/>
        </w:rPr>
        <w:t xml:space="preserve"> </w:t>
      </w:r>
      <w:r w:rsidR="005077F8" w:rsidRPr="005077F8">
        <w:rPr>
          <w:color w:val="000000" w:themeColor="text1"/>
        </w:rPr>
        <w:t>(</w:t>
      </w:r>
      <w:r w:rsidR="003E4421">
        <w:rPr>
          <w:color w:val="000000" w:themeColor="text1"/>
        </w:rPr>
        <w:t>2</w:t>
      </w:r>
      <w:r w:rsidR="005077F8" w:rsidRPr="005077F8">
        <w:rPr>
          <w:color w:val="000000" w:themeColor="text1"/>
        </w:rPr>
        <w:t>)</w:t>
      </w:r>
      <w:r w:rsidR="003E4421">
        <w:rPr>
          <w:color w:val="000000" w:themeColor="text1"/>
        </w:rPr>
        <w:t xml:space="preserve"> the expression level of the transgene, and </w:t>
      </w:r>
      <w:r w:rsidR="005077F8" w:rsidRPr="005077F8">
        <w:rPr>
          <w:color w:val="000000" w:themeColor="text1"/>
        </w:rPr>
        <w:t>(</w:t>
      </w:r>
      <w:r w:rsidR="003E4421">
        <w:rPr>
          <w:color w:val="000000" w:themeColor="text1"/>
        </w:rPr>
        <w:t>3</w:t>
      </w:r>
      <w:r w:rsidR="005077F8" w:rsidRPr="005077F8">
        <w:rPr>
          <w:color w:val="000000" w:themeColor="text1"/>
        </w:rPr>
        <w:t>)</w:t>
      </w:r>
      <w:r w:rsidR="003E4421">
        <w:rPr>
          <w:color w:val="000000" w:themeColor="text1"/>
        </w:rPr>
        <w:t xml:space="preserve"> the size and ploidy of </w:t>
      </w:r>
      <w:r w:rsidR="003E4421">
        <w:rPr>
          <w:color w:val="000000" w:themeColor="text1"/>
        </w:rPr>
        <w:lastRenderedPageBreak/>
        <w:t>the cells expressing the transgene</w:t>
      </w:r>
      <w:r w:rsidR="003E4421" w:rsidRPr="00EA2EA5">
        <w:rPr>
          <w:color w:val="000000" w:themeColor="text1"/>
        </w:rPr>
        <w:t>.</w:t>
      </w:r>
      <w:r w:rsidR="003E4421">
        <w:rPr>
          <w:color w:val="000000" w:themeColor="text1"/>
        </w:rPr>
        <w:t xml:space="preserve"> </w:t>
      </w:r>
      <w:r w:rsidRPr="00EA2EA5">
        <w:rPr>
          <w:color w:val="000000" w:themeColor="text1"/>
        </w:rPr>
        <w:t xml:space="preserve">A pilot experiment using half and double the amount of the recommended amount of tissue could be useful in determining the optimal input lysate for TRAP-seq. </w:t>
      </w:r>
      <w:r w:rsidR="00B35F69">
        <w:rPr>
          <w:color w:val="000000" w:themeColor="text1"/>
        </w:rPr>
        <w:t>In our hands, we could obtain ~</w:t>
      </w:r>
      <w:r w:rsidR="003E4421">
        <w:rPr>
          <w:color w:val="000000" w:themeColor="text1"/>
        </w:rPr>
        <w:t>15</w:t>
      </w:r>
      <w:r w:rsidR="00B35F69">
        <w:rPr>
          <w:color w:val="000000" w:themeColor="text1"/>
        </w:rPr>
        <w:t xml:space="preserve">0 ng of RNA with as little as 1-2% of hepatocytes expressing GFP:RPL10A from 200 mg of the repopulating </w:t>
      </w:r>
      <w:r w:rsidR="00B35F69">
        <w:rPr>
          <w:i/>
          <w:color w:val="000000" w:themeColor="text1"/>
        </w:rPr>
        <w:t>Fah</w:t>
      </w:r>
      <w:r w:rsidR="00B35F69" w:rsidRPr="00CB51F3">
        <w:rPr>
          <w:color w:val="000000" w:themeColor="text1"/>
          <w:vertAlign w:val="superscript"/>
        </w:rPr>
        <w:t>-/-</w:t>
      </w:r>
      <w:r w:rsidR="00B35F69">
        <w:rPr>
          <w:color w:val="000000" w:themeColor="text1"/>
        </w:rPr>
        <w:t xml:space="preserve"> liver, </w:t>
      </w:r>
      <w:r w:rsidR="00255E35">
        <w:rPr>
          <w:color w:val="000000" w:themeColor="text1"/>
        </w:rPr>
        <w:t xml:space="preserve">representing </w:t>
      </w:r>
      <w:r w:rsidR="00B35F69">
        <w:rPr>
          <w:color w:val="000000" w:themeColor="text1"/>
        </w:rPr>
        <w:t>~2x10</w:t>
      </w:r>
      <w:r w:rsidR="00B35F69" w:rsidRPr="00CB51F3">
        <w:rPr>
          <w:color w:val="000000" w:themeColor="text1"/>
          <w:vertAlign w:val="superscript"/>
        </w:rPr>
        <w:t>5</w:t>
      </w:r>
      <w:r w:rsidR="00B35F69">
        <w:rPr>
          <w:color w:val="000000" w:themeColor="text1"/>
        </w:rPr>
        <w:t xml:space="preserve"> polyploid hepatocytes with transgene expression</w:t>
      </w:r>
      <w:r w:rsidR="00570E53" w:rsidRPr="00CB51F3">
        <w:rPr>
          <w:color w:val="000000" w:themeColor="text1"/>
          <w:vertAlign w:val="superscript"/>
        </w:rPr>
        <w:t>9</w:t>
      </w:r>
      <w:r w:rsidR="00B35F69">
        <w:rPr>
          <w:color w:val="000000" w:themeColor="text1"/>
        </w:rPr>
        <w:t>.</w:t>
      </w:r>
      <w:r w:rsidR="00570E53">
        <w:rPr>
          <w:color w:val="000000" w:themeColor="text1"/>
        </w:rPr>
        <w:t xml:space="preserve"> </w:t>
      </w:r>
    </w:p>
    <w:p w14:paraId="3901F5DA" w14:textId="77777777" w:rsidR="005077F8" w:rsidRPr="00EA2EA5" w:rsidRDefault="005077F8" w:rsidP="00655057">
      <w:pPr>
        <w:rPr>
          <w:color w:val="000000" w:themeColor="text1"/>
        </w:rPr>
      </w:pPr>
    </w:p>
    <w:p w14:paraId="39F5D25C" w14:textId="1838DE7D" w:rsidR="00DD1AB2" w:rsidRDefault="00DD1AB2" w:rsidP="00655057">
      <w:pPr>
        <w:rPr>
          <w:color w:val="000000" w:themeColor="text1"/>
        </w:rPr>
      </w:pPr>
      <w:r w:rsidRPr="00EA2EA5">
        <w:rPr>
          <w:color w:val="000000" w:themeColor="text1"/>
        </w:rPr>
        <w:t xml:space="preserve"> The TRAP-seq methodology isolates ribosome-bound mRNA to profile a cell’s translating mRNA pool. The resulting sequencing reads therefore correspond to the </w:t>
      </w:r>
      <w:r w:rsidR="00570E53">
        <w:rPr>
          <w:color w:val="000000" w:themeColor="text1"/>
        </w:rPr>
        <w:t>‘</w:t>
      </w:r>
      <w:proofErr w:type="spellStart"/>
      <w:r w:rsidRPr="00EA2EA5">
        <w:rPr>
          <w:color w:val="000000" w:themeColor="text1"/>
        </w:rPr>
        <w:t>translatome</w:t>
      </w:r>
      <w:proofErr w:type="spellEnd"/>
      <w:r w:rsidR="00570E53">
        <w:rPr>
          <w:color w:val="000000" w:themeColor="text1"/>
        </w:rPr>
        <w:t>’</w:t>
      </w:r>
      <w:r w:rsidRPr="00EA2EA5">
        <w:rPr>
          <w:color w:val="000000" w:themeColor="text1"/>
        </w:rPr>
        <w:t xml:space="preserve"> rather than </w:t>
      </w:r>
      <w:r w:rsidR="00570E53">
        <w:rPr>
          <w:color w:val="000000" w:themeColor="text1"/>
        </w:rPr>
        <w:t xml:space="preserve">the </w:t>
      </w:r>
      <w:r w:rsidRPr="00EA2EA5">
        <w:rPr>
          <w:color w:val="000000" w:themeColor="text1"/>
        </w:rPr>
        <w:t xml:space="preserve">transcriptome. Note that translating ribosome footprints will not be collected, as TRAP is performed on native rather than crosslinked complexes. If </w:t>
      </w:r>
      <w:proofErr w:type="spellStart"/>
      <w:r w:rsidRPr="00EA2EA5">
        <w:rPr>
          <w:color w:val="000000" w:themeColor="text1"/>
        </w:rPr>
        <w:t>footprinting</w:t>
      </w:r>
      <w:proofErr w:type="spellEnd"/>
      <w:r w:rsidRPr="00EA2EA5">
        <w:rPr>
          <w:color w:val="000000" w:themeColor="text1"/>
        </w:rPr>
        <w:t xml:space="preserve"> analyses are desired, the above protocol should be modified with relevant cross-linking followed by immunoprecipitation </w:t>
      </w:r>
      <w:r w:rsidR="005077F8" w:rsidRPr="005077F8">
        <w:rPr>
          <w:color w:val="000000" w:themeColor="text1"/>
        </w:rPr>
        <w:t>(</w:t>
      </w:r>
      <w:r w:rsidRPr="00EA2EA5">
        <w:rPr>
          <w:color w:val="000000" w:themeColor="text1"/>
        </w:rPr>
        <w:t>CLIP</w:t>
      </w:r>
      <w:r w:rsidR="005077F8" w:rsidRPr="005077F8">
        <w:rPr>
          <w:color w:val="000000" w:themeColor="text1"/>
        </w:rPr>
        <w:t>)</w:t>
      </w:r>
      <w:r w:rsidRPr="00EA2EA5">
        <w:rPr>
          <w:color w:val="000000" w:themeColor="text1"/>
        </w:rPr>
        <w:t xml:space="preserve"> </w:t>
      </w:r>
      <w:r w:rsidR="00AA1CBE" w:rsidRPr="00EA2EA5">
        <w:rPr>
          <w:color w:val="000000" w:themeColor="text1"/>
        </w:rPr>
        <w:t>methodologies</w:t>
      </w:r>
      <w:r w:rsidR="00AA1CBE" w:rsidRPr="00EA2EA5">
        <w:rPr>
          <w:color w:val="000000" w:themeColor="text1"/>
          <w:vertAlign w:val="superscript"/>
        </w:rPr>
        <w:t>1</w:t>
      </w:r>
      <w:r w:rsidR="00DB46FD">
        <w:rPr>
          <w:color w:val="000000" w:themeColor="text1"/>
          <w:vertAlign w:val="superscript"/>
        </w:rPr>
        <w:t>8</w:t>
      </w:r>
      <w:r w:rsidRPr="00EA2EA5">
        <w:rPr>
          <w:color w:val="000000" w:themeColor="text1"/>
        </w:rPr>
        <w:t xml:space="preserve">. Another limitation of TRAP is </w:t>
      </w:r>
      <w:r w:rsidR="00570E53">
        <w:rPr>
          <w:color w:val="000000" w:themeColor="text1"/>
        </w:rPr>
        <w:t>the</w:t>
      </w:r>
      <w:r w:rsidR="00570E53" w:rsidRPr="00EA2EA5">
        <w:rPr>
          <w:color w:val="000000" w:themeColor="text1"/>
        </w:rPr>
        <w:t xml:space="preserve"> </w:t>
      </w:r>
      <w:r w:rsidRPr="00EA2EA5">
        <w:rPr>
          <w:color w:val="000000" w:themeColor="text1"/>
        </w:rPr>
        <w:t xml:space="preserve">requirement of a </w:t>
      </w:r>
      <w:proofErr w:type="gramStart"/>
      <w:r w:rsidRPr="00EA2EA5">
        <w:rPr>
          <w:color w:val="000000" w:themeColor="text1"/>
        </w:rPr>
        <w:t xml:space="preserve">sufficient </w:t>
      </w:r>
      <w:r w:rsidR="000711DB">
        <w:rPr>
          <w:color w:val="000000" w:themeColor="text1"/>
        </w:rPr>
        <w:t>number</w:t>
      </w:r>
      <w:r w:rsidRPr="00EA2EA5">
        <w:rPr>
          <w:color w:val="000000" w:themeColor="text1"/>
        </w:rPr>
        <w:t xml:space="preserve"> of</w:t>
      </w:r>
      <w:proofErr w:type="gramEnd"/>
      <w:r w:rsidRPr="00EA2EA5">
        <w:rPr>
          <w:color w:val="000000" w:themeColor="text1"/>
        </w:rPr>
        <w:t xml:space="preserve"> cells expressing the GFP:RPL10A fusion protein. For experiments in which the cell type of interest is small, combining multiple biological samples may be required to isolate </w:t>
      </w:r>
      <w:proofErr w:type="gramStart"/>
      <w:r w:rsidRPr="00EA2EA5">
        <w:rPr>
          <w:color w:val="000000" w:themeColor="text1"/>
        </w:rPr>
        <w:t>sufficient</w:t>
      </w:r>
      <w:proofErr w:type="gramEnd"/>
      <w:r w:rsidRPr="00EA2EA5">
        <w:rPr>
          <w:color w:val="000000" w:themeColor="text1"/>
        </w:rPr>
        <w:t xml:space="preserve"> RNA</w:t>
      </w:r>
      <w:r w:rsidR="00570E53">
        <w:rPr>
          <w:color w:val="000000" w:themeColor="text1"/>
        </w:rPr>
        <w:t xml:space="preserve"> to enable RNA-</w:t>
      </w:r>
      <w:r w:rsidR="00AA1CBE">
        <w:rPr>
          <w:color w:val="000000" w:themeColor="text1"/>
        </w:rPr>
        <w:t>seq</w:t>
      </w:r>
      <w:r w:rsidR="00AA1CBE" w:rsidRPr="00CB51F3">
        <w:rPr>
          <w:color w:val="000000" w:themeColor="text1"/>
          <w:vertAlign w:val="superscript"/>
        </w:rPr>
        <w:t>1</w:t>
      </w:r>
      <w:r w:rsidR="00DB46FD">
        <w:rPr>
          <w:color w:val="000000" w:themeColor="text1"/>
          <w:vertAlign w:val="superscript"/>
        </w:rPr>
        <w:t>9</w:t>
      </w:r>
      <w:r w:rsidRPr="00EA2EA5">
        <w:rPr>
          <w:color w:val="000000" w:themeColor="text1"/>
        </w:rPr>
        <w:t xml:space="preserve">. </w:t>
      </w:r>
      <w:r w:rsidR="00570E53">
        <w:rPr>
          <w:color w:val="000000" w:themeColor="text1"/>
        </w:rPr>
        <w:t>Furthermore</w:t>
      </w:r>
      <w:r w:rsidR="00B35F69">
        <w:rPr>
          <w:color w:val="000000" w:themeColor="text1"/>
        </w:rPr>
        <w:t>, TRAP-seq requires</w:t>
      </w:r>
      <w:r w:rsidR="002F3466">
        <w:rPr>
          <w:color w:val="000000" w:themeColor="text1"/>
        </w:rPr>
        <w:t xml:space="preserve"> the</w:t>
      </w:r>
      <w:r w:rsidR="00B35F69">
        <w:rPr>
          <w:color w:val="000000" w:themeColor="text1"/>
        </w:rPr>
        <w:t xml:space="preserve"> </w:t>
      </w:r>
      <w:r w:rsidR="00570E53">
        <w:rPr>
          <w:color w:val="000000" w:themeColor="text1"/>
        </w:rPr>
        <w:t>presence</w:t>
      </w:r>
      <w:r w:rsidR="00B35F69">
        <w:rPr>
          <w:color w:val="000000" w:themeColor="text1"/>
        </w:rPr>
        <w:t xml:space="preserve"> of GFP:RPL10A</w:t>
      </w:r>
      <w:r w:rsidR="00395C96">
        <w:rPr>
          <w:color w:val="000000" w:themeColor="text1"/>
        </w:rPr>
        <w:t xml:space="preserve"> in the cell type of interest</w:t>
      </w:r>
      <w:r w:rsidR="001C6330">
        <w:rPr>
          <w:color w:val="000000" w:themeColor="text1"/>
        </w:rPr>
        <w:t xml:space="preserve">. </w:t>
      </w:r>
      <w:r w:rsidR="00395C96">
        <w:rPr>
          <w:color w:val="000000" w:themeColor="text1"/>
        </w:rPr>
        <w:t>This could</w:t>
      </w:r>
      <w:r w:rsidR="001C6330">
        <w:rPr>
          <w:color w:val="000000" w:themeColor="text1"/>
        </w:rPr>
        <w:t xml:space="preserve"> pose a challenge </w:t>
      </w:r>
      <w:r w:rsidR="00E0729E">
        <w:rPr>
          <w:color w:val="000000" w:themeColor="text1"/>
        </w:rPr>
        <w:t>if there is no specific</w:t>
      </w:r>
      <w:r w:rsidR="001C6330">
        <w:rPr>
          <w:color w:val="000000" w:themeColor="text1"/>
        </w:rPr>
        <w:t xml:space="preserve"> delivery system</w:t>
      </w:r>
      <w:r w:rsidR="00395C96">
        <w:rPr>
          <w:color w:val="000000" w:themeColor="text1"/>
        </w:rPr>
        <w:t xml:space="preserve"> to the cells</w:t>
      </w:r>
      <w:r w:rsidR="00E0729E">
        <w:rPr>
          <w:color w:val="000000" w:themeColor="text1"/>
        </w:rPr>
        <w:t xml:space="preserve"> or</w:t>
      </w:r>
      <w:r w:rsidR="00395C96">
        <w:rPr>
          <w:color w:val="000000" w:themeColor="text1"/>
        </w:rPr>
        <w:t xml:space="preserve"> if a</w:t>
      </w:r>
      <w:r w:rsidR="00E0729E">
        <w:rPr>
          <w:color w:val="000000" w:themeColor="text1"/>
        </w:rPr>
        <w:t xml:space="preserve"> cell-type specific promoter to drive </w:t>
      </w:r>
      <w:proofErr w:type="spellStart"/>
      <w:r w:rsidR="00E0729E">
        <w:rPr>
          <w:color w:val="000000" w:themeColor="text1"/>
        </w:rPr>
        <w:t>Cre</w:t>
      </w:r>
      <w:proofErr w:type="spellEnd"/>
      <w:r w:rsidR="00E0729E">
        <w:rPr>
          <w:color w:val="000000" w:themeColor="text1"/>
        </w:rPr>
        <w:t xml:space="preserve"> expression</w:t>
      </w:r>
      <w:r w:rsidR="00395C96">
        <w:rPr>
          <w:color w:val="000000" w:themeColor="text1"/>
        </w:rPr>
        <w:t xml:space="preserve"> is not available</w:t>
      </w:r>
      <w:r w:rsidR="001C6330">
        <w:rPr>
          <w:color w:val="000000" w:themeColor="text1"/>
        </w:rPr>
        <w:t>.</w:t>
      </w:r>
    </w:p>
    <w:p w14:paraId="7E6CDDF9" w14:textId="77777777" w:rsidR="005077F8" w:rsidRDefault="005077F8" w:rsidP="00655057">
      <w:pPr>
        <w:rPr>
          <w:color w:val="000000" w:themeColor="text1"/>
        </w:rPr>
      </w:pPr>
    </w:p>
    <w:p w14:paraId="50C2C88C" w14:textId="2799247C" w:rsidR="00C06BE0" w:rsidRDefault="00C06BE0" w:rsidP="00655057">
      <w:pPr>
        <w:rPr>
          <w:color w:val="000000" w:themeColor="text1"/>
        </w:rPr>
      </w:pPr>
      <w:r>
        <w:rPr>
          <w:color w:val="000000" w:themeColor="text1"/>
        </w:rPr>
        <w:t xml:space="preserve">The recent development of single-cell RNA-seq </w:t>
      </w:r>
      <w:r w:rsidR="005077F8" w:rsidRPr="005077F8">
        <w:rPr>
          <w:color w:val="000000" w:themeColor="text1"/>
        </w:rPr>
        <w:t>(</w:t>
      </w:r>
      <w:proofErr w:type="spellStart"/>
      <w:r>
        <w:rPr>
          <w:color w:val="000000" w:themeColor="text1"/>
        </w:rPr>
        <w:t>scRNA</w:t>
      </w:r>
      <w:proofErr w:type="spellEnd"/>
      <w:r>
        <w:rPr>
          <w:color w:val="000000" w:themeColor="text1"/>
        </w:rPr>
        <w:t>-seq</w:t>
      </w:r>
      <w:r w:rsidR="005077F8" w:rsidRPr="005077F8">
        <w:rPr>
          <w:color w:val="000000" w:themeColor="text1"/>
        </w:rPr>
        <w:t>)</w:t>
      </w:r>
      <w:r>
        <w:rPr>
          <w:color w:val="000000" w:themeColor="text1"/>
        </w:rPr>
        <w:t xml:space="preserve"> technology has allowed </w:t>
      </w:r>
      <w:r w:rsidR="007D31D0">
        <w:rPr>
          <w:color w:val="000000" w:themeColor="text1"/>
        </w:rPr>
        <w:t xml:space="preserve">direct sequencing followed by </w:t>
      </w:r>
      <w:r w:rsidR="007D31D0">
        <w:rPr>
          <w:i/>
          <w:color w:val="000000" w:themeColor="text1"/>
        </w:rPr>
        <w:t xml:space="preserve">in silico </w:t>
      </w:r>
      <w:r w:rsidR="007D31D0">
        <w:rPr>
          <w:color w:val="000000" w:themeColor="text1"/>
        </w:rPr>
        <w:t xml:space="preserve">identification of various cell types, enabling sequencing without sorting for specific cell types of </w:t>
      </w:r>
      <w:r w:rsidR="00AA1CBE">
        <w:rPr>
          <w:color w:val="000000" w:themeColor="text1"/>
        </w:rPr>
        <w:t>interests</w:t>
      </w:r>
      <w:r w:rsidR="00DB46FD">
        <w:rPr>
          <w:color w:val="000000" w:themeColor="text1"/>
          <w:vertAlign w:val="superscript"/>
        </w:rPr>
        <w:t>20</w:t>
      </w:r>
      <w:r w:rsidR="005077F8">
        <w:rPr>
          <w:color w:val="000000" w:themeColor="text1"/>
          <w:vertAlign w:val="superscript"/>
        </w:rPr>
        <w:t>-</w:t>
      </w:r>
      <w:r w:rsidR="00AA1CBE">
        <w:rPr>
          <w:color w:val="000000" w:themeColor="text1"/>
          <w:vertAlign w:val="superscript"/>
        </w:rPr>
        <w:t>2</w:t>
      </w:r>
      <w:r w:rsidR="00DB46FD">
        <w:rPr>
          <w:color w:val="000000" w:themeColor="text1"/>
          <w:vertAlign w:val="superscript"/>
        </w:rPr>
        <w:t>2</w:t>
      </w:r>
      <w:r w:rsidR="007D31D0">
        <w:rPr>
          <w:color w:val="000000" w:themeColor="text1"/>
        </w:rPr>
        <w:t>.</w:t>
      </w:r>
      <w:r w:rsidR="001C6330">
        <w:rPr>
          <w:color w:val="000000" w:themeColor="text1"/>
        </w:rPr>
        <w:t xml:space="preserve"> However, </w:t>
      </w:r>
      <w:proofErr w:type="spellStart"/>
      <w:r w:rsidR="00570E53">
        <w:rPr>
          <w:color w:val="000000" w:themeColor="text1"/>
        </w:rPr>
        <w:t>scRNA</w:t>
      </w:r>
      <w:proofErr w:type="spellEnd"/>
      <w:r w:rsidR="00570E53">
        <w:rPr>
          <w:color w:val="000000" w:themeColor="text1"/>
        </w:rPr>
        <w:t>-seq</w:t>
      </w:r>
      <w:r w:rsidR="001C6330">
        <w:rPr>
          <w:color w:val="000000" w:themeColor="text1"/>
        </w:rPr>
        <w:t xml:space="preserve"> still requires dissociation of cells from the organ. In the case of </w:t>
      </w:r>
      <w:r w:rsidR="00AB1EE1">
        <w:rPr>
          <w:color w:val="000000" w:themeColor="text1"/>
        </w:rPr>
        <w:t xml:space="preserve">the </w:t>
      </w:r>
      <w:r w:rsidR="00AB1EE1">
        <w:rPr>
          <w:i/>
          <w:color w:val="000000" w:themeColor="text1"/>
        </w:rPr>
        <w:t>Fah</w:t>
      </w:r>
      <w:r w:rsidR="00AB1EE1">
        <w:rPr>
          <w:color w:val="000000" w:themeColor="text1"/>
          <w:vertAlign w:val="superscript"/>
        </w:rPr>
        <w:t>-/-</w:t>
      </w:r>
      <w:r w:rsidR="00AB1EE1">
        <w:rPr>
          <w:color w:val="000000" w:themeColor="text1"/>
        </w:rPr>
        <w:t xml:space="preserve"> </w:t>
      </w:r>
      <w:r w:rsidR="00570E53">
        <w:rPr>
          <w:color w:val="000000" w:themeColor="text1"/>
        </w:rPr>
        <w:t>repopulation model</w:t>
      </w:r>
      <w:r w:rsidR="00AB1EE1">
        <w:rPr>
          <w:color w:val="000000" w:themeColor="text1"/>
        </w:rPr>
        <w:t xml:space="preserve">, </w:t>
      </w:r>
      <w:r w:rsidR="00202666">
        <w:rPr>
          <w:color w:val="000000" w:themeColor="text1"/>
        </w:rPr>
        <w:t>liver perfusion and hepatocyte isolation is extremely difficult and inefficient due to the fragility of</w:t>
      </w:r>
      <w:r w:rsidR="00570E53">
        <w:rPr>
          <w:color w:val="000000" w:themeColor="text1"/>
        </w:rPr>
        <w:t xml:space="preserve"> both the injured and replicating</w:t>
      </w:r>
      <w:r w:rsidR="00202666">
        <w:rPr>
          <w:color w:val="000000" w:themeColor="text1"/>
        </w:rPr>
        <w:t xml:space="preserve"> hepatocytes. In fact, we have not yet been able to isolate sufficient hepatocytes from </w:t>
      </w:r>
      <w:r w:rsidR="00202666">
        <w:rPr>
          <w:i/>
          <w:color w:val="000000" w:themeColor="text1"/>
        </w:rPr>
        <w:t>Fah</w:t>
      </w:r>
      <w:r w:rsidR="00202666">
        <w:rPr>
          <w:color w:val="000000" w:themeColor="text1"/>
          <w:vertAlign w:val="superscript"/>
        </w:rPr>
        <w:t>-/-</w:t>
      </w:r>
      <w:r w:rsidR="00202666">
        <w:rPr>
          <w:color w:val="000000" w:themeColor="text1"/>
        </w:rPr>
        <w:t xml:space="preserve"> </w:t>
      </w:r>
      <w:r w:rsidR="005004F9">
        <w:rPr>
          <w:color w:val="000000" w:themeColor="text1"/>
        </w:rPr>
        <w:t xml:space="preserve">mice undergoing repopulation after hydrodynamic injection of </w:t>
      </w:r>
      <w:r w:rsidR="005004F9" w:rsidRPr="00CB51F3">
        <w:rPr>
          <w:i/>
          <w:color w:val="000000" w:themeColor="text1"/>
        </w:rPr>
        <w:t>Fah</w:t>
      </w:r>
      <w:r w:rsidR="005004F9">
        <w:rPr>
          <w:color w:val="000000" w:themeColor="text1"/>
        </w:rPr>
        <w:t xml:space="preserve"> plasmids</w:t>
      </w:r>
      <w:r w:rsidR="00202666">
        <w:rPr>
          <w:color w:val="000000" w:themeColor="text1"/>
        </w:rPr>
        <w:t xml:space="preserve">. Additionally, </w:t>
      </w:r>
      <w:r w:rsidR="008F3635">
        <w:rPr>
          <w:color w:val="000000" w:themeColor="text1"/>
        </w:rPr>
        <w:t>in the time it takes to</w:t>
      </w:r>
      <w:r w:rsidR="00570E53">
        <w:rPr>
          <w:color w:val="000000" w:themeColor="text1"/>
        </w:rPr>
        <w:t xml:space="preserve"> process </w:t>
      </w:r>
      <w:r w:rsidR="008F3635">
        <w:rPr>
          <w:color w:val="000000" w:themeColor="text1"/>
        </w:rPr>
        <w:t>tissues, gene expression levels could change. Protocols for</w:t>
      </w:r>
      <w:r w:rsidR="00570E53">
        <w:rPr>
          <w:color w:val="000000" w:themeColor="text1"/>
        </w:rPr>
        <w:t xml:space="preserve"> </w:t>
      </w:r>
      <w:r w:rsidR="00202666">
        <w:rPr>
          <w:color w:val="000000" w:themeColor="text1"/>
        </w:rPr>
        <w:t>liver perfusion</w:t>
      </w:r>
      <w:r w:rsidR="008F3635">
        <w:rPr>
          <w:color w:val="000000" w:themeColor="text1"/>
        </w:rPr>
        <w:t xml:space="preserve"> take up to 30 minutes of warm ischemia time.</w:t>
      </w:r>
      <w:r w:rsidR="00202666">
        <w:rPr>
          <w:color w:val="000000" w:themeColor="text1"/>
        </w:rPr>
        <w:t xml:space="preserve"> Future method</w:t>
      </w:r>
      <w:r w:rsidR="00570E53">
        <w:rPr>
          <w:color w:val="000000" w:themeColor="text1"/>
        </w:rPr>
        <w:t>ologie</w:t>
      </w:r>
      <w:r w:rsidR="00202666">
        <w:rPr>
          <w:color w:val="000000" w:themeColor="text1"/>
        </w:rPr>
        <w:t xml:space="preserve">s to optimize liver perfusion to decrease processing time and increase isolation efficiency </w:t>
      </w:r>
      <w:r w:rsidR="00570E53">
        <w:rPr>
          <w:color w:val="000000" w:themeColor="text1"/>
        </w:rPr>
        <w:t>could</w:t>
      </w:r>
      <w:r w:rsidR="00202666">
        <w:rPr>
          <w:color w:val="000000" w:themeColor="text1"/>
        </w:rPr>
        <w:t xml:space="preserve"> allow </w:t>
      </w:r>
      <w:proofErr w:type="spellStart"/>
      <w:r w:rsidR="00202666">
        <w:rPr>
          <w:color w:val="000000" w:themeColor="text1"/>
        </w:rPr>
        <w:t>scRNA</w:t>
      </w:r>
      <w:proofErr w:type="spellEnd"/>
      <w:r w:rsidR="00202666">
        <w:rPr>
          <w:color w:val="000000" w:themeColor="text1"/>
        </w:rPr>
        <w:t xml:space="preserve">-seq integration to the </w:t>
      </w:r>
      <w:r w:rsidR="00202666">
        <w:rPr>
          <w:i/>
          <w:color w:val="000000" w:themeColor="text1"/>
        </w:rPr>
        <w:t>Fah</w:t>
      </w:r>
      <w:r w:rsidR="00202666">
        <w:rPr>
          <w:color w:val="000000" w:themeColor="text1"/>
          <w:vertAlign w:val="superscript"/>
        </w:rPr>
        <w:t>-/-</w:t>
      </w:r>
      <w:r w:rsidR="00202666">
        <w:rPr>
          <w:color w:val="000000" w:themeColor="text1"/>
        </w:rPr>
        <w:t xml:space="preserve"> mouse</w:t>
      </w:r>
      <w:r w:rsidR="001942F7">
        <w:rPr>
          <w:color w:val="000000" w:themeColor="text1"/>
        </w:rPr>
        <w:t xml:space="preserve"> model system</w:t>
      </w:r>
      <w:r w:rsidR="00202666">
        <w:rPr>
          <w:color w:val="000000" w:themeColor="text1"/>
        </w:rPr>
        <w:t xml:space="preserve"> and possibly </w:t>
      </w:r>
      <w:r w:rsidR="008F3635">
        <w:rPr>
          <w:color w:val="000000" w:themeColor="text1"/>
        </w:rPr>
        <w:t xml:space="preserve">to </w:t>
      </w:r>
      <w:r w:rsidR="00202666">
        <w:rPr>
          <w:color w:val="000000" w:themeColor="text1"/>
        </w:rPr>
        <w:t xml:space="preserve">other </w:t>
      </w:r>
      <w:r w:rsidR="008F3635">
        <w:rPr>
          <w:color w:val="000000" w:themeColor="text1"/>
        </w:rPr>
        <w:t xml:space="preserve">injury and </w:t>
      </w:r>
      <w:r w:rsidR="00202666">
        <w:rPr>
          <w:color w:val="000000" w:themeColor="text1"/>
        </w:rPr>
        <w:t xml:space="preserve">repopulation models. </w:t>
      </w:r>
      <w:r w:rsidR="00570E53">
        <w:rPr>
          <w:color w:val="000000" w:themeColor="text1"/>
        </w:rPr>
        <w:t>This</w:t>
      </w:r>
      <w:r w:rsidR="00202666">
        <w:rPr>
          <w:color w:val="000000" w:themeColor="text1"/>
        </w:rPr>
        <w:t xml:space="preserve"> would also enable the study of all liver cell types.</w:t>
      </w:r>
    </w:p>
    <w:p w14:paraId="6A85DB37" w14:textId="77777777" w:rsidR="005077F8" w:rsidRPr="007D31D0" w:rsidRDefault="005077F8" w:rsidP="00655057">
      <w:pPr>
        <w:rPr>
          <w:color w:val="000000" w:themeColor="text1"/>
        </w:rPr>
      </w:pPr>
    </w:p>
    <w:p w14:paraId="2693F821" w14:textId="28FA1859" w:rsidR="00DD1AB2" w:rsidRPr="00EA2EA5" w:rsidRDefault="00DD1AB2" w:rsidP="00655057">
      <w:pPr>
        <w:rPr>
          <w:color w:val="000000" w:themeColor="text1"/>
        </w:rPr>
      </w:pPr>
      <w:r w:rsidRPr="00EA2EA5">
        <w:rPr>
          <w:color w:val="000000" w:themeColor="text1"/>
        </w:rPr>
        <w:t xml:space="preserve">In conclusion, the integration of TRAP-seq with the </w:t>
      </w:r>
      <w:r w:rsidRPr="00EA2EA5">
        <w:rPr>
          <w:i/>
          <w:color w:val="000000" w:themeColor="text1"/>
        </w:rPr>
        <w:t>Fah</w:t>
      </w:r>
      <w:r w:rsidRPr="00EA2EA5">
        <w:rPr>
          <w:color w:val="000000" w:themeColor="text1"/>
          <w:vertAlign w:val="superscript"/>
        </w:rPr>
        <w:t>-/-</w:t>
      </w:r>
      <w:r w:rsidRPr="00EA2EA5">
        <w:rPr>
          <w:color w:val="000000" w:themeColor="text1"/>
        </w:rPr>
        <w:t xml:space="preserve"> mouse allows specific isolation and gene expression profiling of replicating hepatocytes to identify therapeutic targets that could promote liver repopulation. This method can be implemented to study other cell types in the liver and other organ systems for disease-specific identification of gene expression changes to identify potential drug targets or biomarkers.</w:t>
      </w:r>
      <w:r w:rsidR="00607A73">
        <w:rPr>
          <w:color w:val="000000" w:themeColor="text1"/>
        </w:rPr>
        <w:t xml:space="preserve"> An analogous technique can be used to collect nuclei from repopulating hepatocytes using affinity purification, and then to perform an epigenetic analysis of these specific </w:t>
      </w:r>
      <w:r w:rsidR="00AA1CBE">
        <w:rPr>
          <w:color w:val="000000" w:themeColor="text1"/>
        </w:rPr>
        <w:t>cells</w:t>
      </w:r>
      <w:r w:rsidR="00AA1CBE">
        <w:rPr>
          <w:color w:val="000000" w:themeColor="text1"/>
          <w:vertAlign w:val="superscript"/>
        </w:rPr>
        <w:t>1</w:t>
      </w:r>
      <w:r w:rsidR="00DB46FD">
        <w:rPr>
          <w:color w:val="000000" w:themeColor="text1"/>
          <w:vertAlign w:val="superscript"/>
        </w:rPr>
        <w:t>6</w:t>
      </w:r>
      <w:r w:rsidR="00607A73">
        <w:rPr>
          <w:color w:val="000000" w:themeColor="text1"/>
        </w:rPr>
        <w:t>.</w:t>
      </w:r>
    </w:p>
    <w:p w14:paraId="15A2C243" w14:textId="77777777" w:rsidR="00DD1AB2" w:rsidRPr="00EA2EA5" w:rsidRDefault="00DD1AB2" w:rsidP="00655057">
      <w:pPr>
        <w:rPr>
          <w:color w:val="000000" w:themeColor="text1"/>
        </w:rPr>
      </w:pPr>
    </w:p>
    <w:p w14:paraId="200347A1" w14:textId="77777777" w:rsidR="00DD1AB2" w:rsidRPr="00EA2EA5" w:rsidRDefault="00DD1AB2" w:rsidP="00655057">
      <w:pPr>
        <w:pBdr>
          <w:top w:val="nil"/>
          <w:left w:val="nil"/>
          <w:bottom w:val="nil"/>
          <w:right w:val="nil"/>
          <w:between w:val="nil"/>
        </w:pBdr>
        <w:rPr>
          <w:color w:val="000000" w:themeColor="text1"/>
        </w:rPr>
      </w:pPr>
      <w:r w:rsidRPr="00EA2EA5">
        <w:rPr>
          <w:b/>
          <w:color w:val="000000" w:themeColor="text1"/>
        </w:rPr>
        <w:t xml:space="preserve">ACKNOWLEDGMENTS: </w:t>
      </w:r>
    </w:p>
    <w:p w14:paraId="38DFA350" w14:textId="532E3CB9" w:rsidR="00DD1AB2" w:rsidRPr="00EA2EA5" w:rsidRDefault="00DD1AB2" w:rsidP="00655057">
      <w:pPr>
        <w:rPr>
          <w:color w:val="000000" w:themeColor="text1"/>
        </w:rPr>
      </w:pPr>
      <w:r w:rsidRPr="00EA2EA5">
        <w:rPr>
          <w:color w:val="000000" w:themeColor="text1"/>
        </w:rPr>
        <w:t xml:space="preserve">This work was supported by the following grants: F31-DK113666 </w:t>
      </w:r>
      <w:r w:rsidR="005077F8" w:rsidRPr="005077F8">
        <w:rPr>
          <w:color w:val="000000" w:themeColor="text1"/>
        </w:rPr>
        <w:t>(</w:t>
      </w:r>
      <w:r w:rsidRPr="00EA2EA5">
        <w:rPr>
          <w:color w:val="000000" w:themeColor="text1"/>
        </w:rPr>
        <w:t>AWW</w:t>
      </w:r>
      <w:r w:rsidR="005077F8" w:rsidRPr="005077F8">
        <w:rPr>
          <w:color w:val="000000" w:themeColor="text1"/>
        </w:rPr>
        <w:t>)</w:t>
      </w:r>
      <w:r w:rsidRPr="00EA2EA5">
        <w:rPr>
          <w:color w:val="000000" w:themeColor="text1"/>
        </w:rPr>
        <w:t xml:space="preserve">, K01-DK102868 </w:t>
      </w:r>
      <w:r w:rsidR="005077F8" w:rsidRPr="005077F8">
        <w:rPr>
          <w:color w:val="000000" w:themeColor="text1"/>
        </w:rPr>
        <w:t>(</w:t>
      </w:r>
      <w:r w:rsidRPr="00EA2EA5">
        <w:rPr>
          <w:color w:val="000000" w:themeColor="text1"/>
        </w:rPr>
        <w:t>AMZ</w:t>
      </w:r>
      <w:r w:rsidR="005077F8" w:rsidRPr="005077F8">
        <w:rPr>
          <w:color w:val="000000" w:themeColor="text1"/>
        </w:rPr>
        <w:t>)</w:t>
      </w:r>
      <w:r w:rsidRPr="00EA2EA5">
        <w:rPr>
          <w:color w:val="000000" w:themeColor="text1"/>
        </w:rPr>
        <w:t xml:space="preserve">, K08-DK106478 </w:t>
      </w:r>
      <w:r w:rsidR="005077F8" w:rsidRPr="005077F8">
        <w:rPr>
          <w:color w:val="000000" w:themeColor="text1"/>
        </w:rPr>
        <w:t>(</w:t>
      </w:r>
      <w:r w:rsidRPr="00EA2EA5">
        <w:rPr>
          <w:color w:val="000000" w:themeColor="text1"/>
        </w:rPr>
        <w:t>KJW</w:t>
      </w:r>
      <w:r w:rsidR="005077F8" w:rsidRPr="005077F8">
        <w:rPr>
          <w:color w:val="000000" w:themeColor="text1"/>
        </w:rPr>
        <w:t>)</w:t>
      </w:r>
      <w:r w:rsidRPr="00EA2EA5">
        <w:rPr>
          <w:color w:val="000000" w:themeColor="text1"/>
        </w:rPr>
        <w:t xml:space="preserve">, </w:t>
      </w:r>
      <w:r w:rsidR="00B56961">
        <w:rPr>
          <w:color w:val="000000" w:themeColor="text1"/>
        </w:rPr>
        <w:t xml:space="preserve">and </w:t>
      </w:r>
      <w:r w:rsidRPr="00EA2EA5">
        <w:rPr>
          <w:color w:val="000000" w:themeColor="text1"/>
        </w:rPr>
        <w:t xml:space="preserve">P30-DK050306 </w:t>
      </w:r>
      <w:r w:rsidR="005077F8" w:rsidRPr="005077F8">
        <w:rPr>
          <w:color w:val="000000" w:themeColor="text1"/>
        </w:rPr>
        <w:t>(</w:t>
      </w:r>
      <w:r w:rsidR="00072008">
        <w:rPr>
          <w:color w:val="000000" w:themeColor="text1"/>
        </w:rPr>
        <w:t xml:space="preserve">Pilot grant to </w:t>
      </w:r>
      <w:r w:rsidRPr="00EA2EA5">
        <w:rPr>
          <w:color w:val="000000" w:themeColor="text1"/>
        </w:rPr>
        <w:t>KJW</w:t>
      </w:r>
      <w:r w:rsidR="005077F8" w:rsidRPr="005077F8">
        <w:rPr>
          <w:color w:val="000000" w:themeColor="text1"/>
        </w:rPr>
        <w:t>)</w:t>
      </w:r>
      <w:r w:rsidR="000E748A">
        <w:rPr>
          <w:color w:val="000000" w:themeColor="text1"/>
        </w:rPr>
        <w:t>.</w:t>
      </w:r>
    </w:p>
    <w:p w14:paraId="7688F3E6" w14:textId="77777777" w:rsidR="00DD1AB2" w:rsidRPr="00EA2EA5" w:rsidRDefault="00DD1AB2" w:rsidP="00655057">
      <w:pPr>
        <w:rPr>
          <w:b/>
          <w:color w:val="000000" w:themeColor="text1"/>
        </w:rPr>
      </w:pPr>
    </w:p>
    <w:p w14:paraId="7F01B576" w14:textId="77777777" w:rsidR="00DD1AB2" w:rsidRPr="00EA2EA5" w:rsidRDefault="00DD1AB2" w:rsidP="00655057">
      <w:pPr>
        <w:pBdr>
          <w:top w:val="nil"/>
          <w:left w:val="nil"/>
          <w:bottom w:val="nil"/>
          <w:right w:val="nil"/>
          <w:between w:val="nil"/>
        </w:pBdr>
        <w:rPr>
          <w:color w:val="000000" w:themeColor="text1"/>
        </w:rPr>
      </w:pPr>
      <w:r w:rsidRPr="00EA2EA5">
        <w:rPr>
          <w:b/>
          <w:color w:val="000000" w:themeColor="text1"/>
        </w:rPr>
        <w:t xml:space="preserve">DISCLOSURES: </w:t>
      </w:r>
    </w:p>
    <w:p w14:paraId="7F9B7A42" w14:textId="77777777" w:rsidR="00DD1AB2" w:rsidRPr="00EA2EA5" w:rsidRDefault="00DD1AB2" w:rsidP="00655057">
      <w:pPr>
        <w:rPr>
          <w:color w:val="000000" w:themeColor="text1"/>
        </w:rPr>
      </w:pPr>
      <w:r w:rsidRPr="00EA2EA5">
        <w:rPr>
          <w:color w:val="000000" w:themeColor="text1"/>
        </w:rPr>
        <w:lastRenderedPageBreak/>
        <w:t>The authors have nothing to disclose.</w:t>
      </w:r>
    </w:p>
    <w:p w14:paraId="0AAE22B3" w14:textId="77777777" w:rsidR="00DD1AB2" w:rsidRPr="00EA2EA5" w:rsidRDefault="00DD1AB2" w:rsidP="00655057">
      <w:pPr>
        <w:rPr>
          <w:color w:val="000000" w:themeColor="text1"/>
        </w:rPr>
      </w:pPr>
    </w:p>
    <w:p w14:paraId="5575F615" w14:textId="77777777" w:rsidR="00DD1AB2" w:rsidRPr="00EA2EA5" w:rsidRDefault="00DD1AB2" w:rsidP="00655057">
      <w:pPr>
        <w:rPr>
          <w:color w:val="000000" w:themeColor="text1"/>
        </w:rPr>
      </w:pPr>
      <w:r w:rsidRPr="00EA2EA5">
        <w:rPr>
          <w:b/>
          <w:color w:val="000000" w:themeColor="text1"/>
        </w:rPr>
        <w:t>REFERENCES:</w:t>
      </w:r>
      <w:r w:rsidRPr="00EA2EA5">
        <w:rPr>
          <w:color w:val="000000" w:themeColor="text1"/>
        </w:rPr>
        <w:t xml:space="preserve"> </w:t>
      </w:r>
    </w:p>
    <w:p w14:paraId="296E614A" w14:textId="63A02567" w:rsidR="00DD1AB2" w:rsidRPr="00EA2EA5" w:rsidRDefault="00DD1AB2" w:rsidP="00655057">
      <w:pPr>
        <w:widowControl/>
        <w:numPr>
          <w:ilvl w:val="0"/>
          <w:numId w:val="23"/>
        </w:numPr>
        <w:autoSpaceDE/>
        <w:autoSpaceDN/>
        <w:adjustRightInd/>
        <w:rPr>
          <w:color w:val="000000" w:themeColor="text1"/>
        </w:rPr>
      </w:pPr>
      <w:r w:rsidRPr="00EA2EA5">
        <w:rPr>
          <w:color w:val="000000" w:themeColor="text1"/>
        </w:rPr>
        <w:t xml:space="preserve">Taub, R. Liver regeneration: from myth to mechanism. </w:t>
      </w:r>
      <w:r w:rsidR="00560EF4" w:rsidRPr="00560EF4">
        <w:rPr>
          <w:i/>
          <w:color w:val="000000" w:themeColor="text1"/>
        </w:rPr>
        <w:t xml:space="preserve">Nature </w:t>
      </w:r>
      <w:r w:rsidR="002228FE" w:rsidRPr="00560EF4">
        <w:rPr>
          <w:i/>
          <w:color w:val="000000" w:themeColor="text1"/>
        </w:rPr>
        <w:t xml:space="preserve">Reviews </w:t>
      </w:r>
      <w:r w:rsidR="00E832C7">
        <w:rPr>
          <w:i/>
          <w:color w:val="000000" w:themeColor="text1"/>
        </w:rPr>
        <w:t>M</w:t>
      </w:r>
      <w:r w:rsidR="00560EF4" w:rsidRPr="00560EF4">
        <w:rPr>
          <w:i/>
          <w:color w:val="000000" w:themeColor="text1"/>
        </w:rPr>
        <w:t xml:space="preserve">olecular </w:t>
      </w:r>
      <w:r w:rsidR="002228FE" w:rsidRPr="00560EF4">
        <w:rPr>
          <w:i/>
          <w:color w:val="000000" w:themeColor="text1"/>
        </w:rPr>
        <w:t>Cell Biology</w:t>
      </w:r>
      <w:r w:rsidRPr="00EA2EA5">
        <w:rPr>
          <w:i/>
          <w:color w:val="000000" w:themeColor="text1"/>
        </w:rPr>
        <w:t xml:space="preserve">. </w:t>
      </w:r>
      <w:r w:rsidRPr="00EA2EA5">
        <w:rPr>
          <w:b/>
          <w:color w:val="000000" w:themeColor="text1"/>
        </w:rPr>
        <w:t>5</w:t>
      </w:r>
      <w:r w:rsidRPr="00EA2EA5">
        <w:rPr>
          <w:color w:val="000000" w:themeColor="text1"/>
        </w:rPr>
        <w:t xml:space="preserve"> </w:t>
      </w:r>
      <w:r w:rsidR="005077F8" w:rsidRPr="005077F8">
        <w:rPr>
          <w:color w:val="000000" w:themeColor="text1"/>
        </w:rPr>
        <w:t>(</w:t>
      </w:r>
      <w:r w:rsidRPr="00EA2EA5">
        <w:rPr>
          <w:color w:val="000000" w:themeColor="text1"/>
        </w:rPr>
        <w:t>10</w:t>
      </w:r>
      <w:r w:rsidR="005077F8" w:rsidRPr="005077F8">
        <w:rPr>
          <w:color w:val="000000" w:themeColor="text1"/>
        </w:rPr>
        <w:t>)</w:t>
      </w:r>
      <w:r w:rsidRPr="00EA2EA5">
        <w:rPr>
          <w:color w:val="000000" w:themeColor="text1"/>
        </w:rPr>
        <w:t>, 836</w:t>
      </w:r>
      <w:r w:rsidR="002228FE">
        <w:rPr>
          <w:color w:val="000000" w:themeColor="text1"/>
        </w:rPr>
        <w:t>–</w:t>
      </w:r>
      <w:r w:rsidRPr="00EA2EA5">
        <w:rPr>
          <w:color w:val="000000" w:themeColor="text1"/>
        </w:rPr>
        <w:t xml:space="preserve">847, 10.1038/nrm1489 </w:t>
      </w:r>
      <w:r w:rsidR="005077F8" w:rsidRPr="005077F8">
        <w:rPr>
          <w:color w:val="000000" w:themeColor="text1"/>
        </w:rPr>
        <w:t>(</w:t>
      </w:r>
      <w:r w:rsidRPr="00EA2EA5">
        <w:rPr>
          <w:color w:val="000000" w:themeColor="text1"/>
        </w:rPr>
        <w:t>2004</w:t>
      </w:r>
      <w:r w:rsidR="005077F8" w:rsidRPr="005077F8">
        <w:rPr>
          <w:color w:val="000000" w:themeColor="text1"/>
        </w:rPr>
        <w:t>)</w:t>
      </w:r>
      <w:r w:rsidRPr="00EA2EA5">
        <w:rPr>
          <w:color w:val="000000" w:themeColor="text1"/>
        </w:rPr>
        <w:t>.</w:t>
      </w:r>
    </w:p>
    <w:p w14:paraId="0A972FAC" w14:textId="2BF75CFD" w:rsidR="00DD1AB2" w:rsidRPr="00EA2EA5" w:rsidRDefault="00DD1AB2" w:rsidP="00655057">
      <w:pPr>
        <w:widowControl/>
        <w:numPr>
          <w:ilvl w:val="0"/>
          <w:numId w:val="23"/>
        </w:numPr>
        <w:autoSpaceDE/>
        <w:autoSpaceDN/>
        <w:adjustRightInd/>
        <w:rPr>
          <w:color w:val="000000" w:themeColor="text1"/>
        </w:rPr>
      </w:pPr>
      <w:r w:rsidRPr="00EA2EA5">
        <w:rPr>
          <w:color w:val="000000" w:themeColor="text1"/>
        </w:rPr>
        <w:t>Lee, W.</w:t>
      </w:r>
      <w:r w:rsidR="002228FE">
        <w:rPr>
          <w:color w:val="000000" w:themeColor="text1"/>
        </w:rPr>
        <w:t xml:space="preserve"> </w:t>
      </w:r>
      <w:r w:rsidRPr="00EA2EA5">
        <w:rPr>
          <w:color w:val="000000" w:themeColor="text1"/>
        </w:rPr>
        <w:t xml:space="preserve">M. Etiologies of acute liver failure. </w:t>
      </w:r>
      <w:r w:rsidR="00560EF4" w:rsidRPr="00560EF4">
        <w:rPr>
          <w:i/>
          <w:color w:val="000000" w:themeColor="text1"/>
        </w:rPr>
        <w:t xml:space="preserve">Seminars in </w:t>
      </w:r>
      <w:r w:rsidR="002228FE" w:rsidRPr="00560EF4">
        <w:rPr>
          <w:i/>
          <w:color w:val="000000" w:themeColor="text1"/>
        </w:rPr>
        <w:t>Liver Disease</w:t>
      </w:r>
      <w:r w:rsidRPr="00EA2EA5">
        <w:rPr>
          <w:i/>
          <w:color w:val="000000" w:themeColor="text1"/>
        </w:rPr>
        <w:t>.</w:t>
      </w:r>
      <w:r w:rsidRPr="00EA2EA5">
        <w:rPr>
          <w:color w:val="000000" w:themeColor="text1"/>
        </w:rPr>
        <w:t xml:space="preserve"> </w:t>
      </w:r>
      <w:r w:rsidRPr="00EA2EA5">
        <w:rPr>
          <w:b/>
          <w:color w:val="000000" w:themeColor="text1"/>
        </w:rPr>
        <w:t>28</w:t>
      </w:r>
      <w:r w:rsidRPr="00EA2EA5">
        <w:rPr>
          <w:color w:val="000000" w:themeColor="text1"/>
        </w:rPr>
        <w:t xml:space="preserve"> </w:t>
      </w:r>
      <w:r w:rsidR="005077F8" w:rsidRPr="005077F8">
        <w:rPr>
          <w:color w:val="000000" w:themeColor="text1"/>
        </w:rPr>
        <w:t>(</w:t>
      </w:r>
      <w:r w:rsidRPr="00EA2EA5">
        <w:rPr>
          <w:color w:val="000000" w:themeColor="text1"/>
        </w:rPr>
        <w:t>2</w:t>
      </w:r>
      <w:r w:rsidR="005077F8" w:rsidRPr="005077F8">
        <w:rPr>
          <w:color w:val="000000" w:themeColor="text1"/>
        </w:rPr>
        <w:t>)</w:t>
      </w:r>
      <w:r w:rsidRPr="00EA2EA5">
        <w:rPr>
          <w:color w:val="000000" w:themeColor="text1"/>
        </w:rPr>
        <w:t>, 142</w:t>
      </w:r>
      <w:r w:rsidR="002228FE">
        <w:rPr>
          <w:color w:val="000000" w:themeColor="text1"/>
        </w:rPr>
        <w:t>–</w:t>
      </w:r>
      <w:r w:rsidRPr="00EA2EA5">
        <w:rPr>
          <w:color w:val="000000" w:themeColor="text1"/>
        </w:rPr>
        <w:t xml:space="preserve">152, 10.1055/s-2008-1073114 </w:t>
      </w:r>
      <w:r w:rsidR="005077F8" w:rsidRPr="005077F8">
        <w:rPr>
          <w:color w:val="000000" w:themeColor="text1"/>
        </w:rPr>
        <w:t>(</w:t>
      </w:r>
      <w:r w:rsidRPr="00EA2EA5">
        <w:rPr>
          <w:color w:val="000000" w:themeColor="text1"/>
        </w:rPr>
        <w:t>2008</w:t>
      </w:r>
      <w:r w:rsidR="005077F8" w:rsidRPr="005077F8">
        <w:rPr>
          <w:color w:val="000000" w:themeColor="text1"/>
        </w:rPr>
        <w:t>)</w:t>
      </w:r>
      <w:r w:rsidRPr="00EA2EA5">
        <w:rPr>
          <w:color w:val="000000" w:themeColor="text1"/>
        </w:rPr>
        <w:t>.</w:t>
      </w:r>
    </w:p>
    <w:p w14:paraId="650CA084" w14:textId="2A3F8E67" w:rsidR="00DD1AB2" w:rsidRPr="00EA2EA5" w:rsidRDefault="00DD1AB2" w:rsidP="00655057">
      <w:pPr>
        <w:widowControl/>
        <w:numPr>
          <w:ilvl w:val="0"/>
          <w:numId w:val="23"/>
        </w:numPr>
        <w:autoSpaceDE/>
        <w:autoSpaceDN/>
        <w:adjustRightInd/>
        <w:rPr>
          <w:color w:val="000000" w:themeColor="text1"/>
        </w:rPr>
      </w:pPr>
      <w:proofErr w:type="spellStart"/>
      <w:r w:rsidRPr="00EA2EA5">
        <w:rPr>
          <w:color w:val="000000" w:themeColor="text1"/>
        </w:rPr>
        <w:t>Sanyal</w:t>
      </w:r>
      <w:proofErr w:type="spellEnd"/>
      <w:r w:rsidRPr="00EA2EA5">
        <w:rPr>
          <w:color w:val="000000" w:themeColor="text1"/>
        </w:rPr>
        <w:t>, A.</w:t>
      </w:r>
      <w:r w:rsidR="002228FE">
        <w:rPr>
          <w:color w:val="000000" w:themeColor="text1"/>
        </w:rPr>
        <w:t xml:space="preserve"> </w:t>
      </w:r>
      <w:r w:rsidRPr="00EA2EA5">
        <w:rPr>
          <w:color w:val="000000" w:themeColor="text1"/>
        </w:rPr>
        <w:t>J., Yoon, S.</w:t>
      </w:r>
      <w:r w:rsidR="002228FE">
        <w:rPr>
          <w:color w:val="000000" w:themeColor="text1"/>
        </w:rPr>
        <w:t xml:space="preserve"> </w:t>
      </w:r>
      <w:r w:rsidRPr="00EA2EA5">
        <w:rPr>
          <w:color w:val="000000" w:themeColor="text1"/>
        </w:rPr>
        <w:t xml:space="preserve">K., Lencioni, R. The etiology of hepatocellular carcinoma and consequences for treatment. </w:t>
      </w:r>
      <w:r w:rsidR="00E832C7" w:rsidRPr="002228FE">
        <w:rPr>
          <w:i/>
          <w:iCs/>
          <w:color w:val="000000" w:themeColor="text1"/>
        </w:rPr>
        <w:t xml:space="preserve">The </w:t>
      </w:r>
      <w:r w:rsidR="002228FE" w:rsidRPr="002228FE">
        <w:rPr>
          <w:i/>
          <w:iCs/>
          <w:color w:val="000000" w:themeColor="text1"/>
        </w:rPr>
        <w:t>Oncologist</w:t>
      </w:r>
      <w:r w:rsidRPr="00EA2EA5">
        <w:rPr>
          <w:color w:val="000000" w:themeColor="text1"/>
        </w:rPr>
        <w:t xml:space="preserve">. </w:t>
      </w:r>
      <w:r w:rsidRPr="00EA2EA5">
        <w:rPr>
          <w:b/>
          <w:color w:val="000000" w:themeColor="text1"/>
        </w:rPr>
        <w:t>15 Suppl 4</w:t>
      </w:r>
      <w:r w:rsidRPr="00EA2EA5">
        <w:rPr>
          <w:color w:val="000000" w:themeColor="text1"/>
        </w:rPr>
        <w:t>, 14</w:t>
      </w:r>
      <w:r w:rsidR="002228FE">
        <w:rPr>
          <w:color w:val="000000" w:themeColor="text1"/>
        </w:rPr>
        <w:t>–</w:t>
      </w:r>
      <w:r w:rsidRPr="00EA2EA5">
        <w:rPr>
          <w:color w:val="000000" w:themeColor="text1"/>
        </w:rPr>
        <w:t xml:space="preserve">22, 10.1634/theoncologist.2010-S4-14 </w:t>
      </w:r>
      <w:r w:rsidR="005077F8" w:rsidRPr="005077F8">
        <w:rPr>
          <w:color w:val="000000" w:themeColor="text1"/>
        </w:rPr>
        <w:t>(</w:t>
      </w:r>
      <w:r w:rsidRPr="00EA2EA5">
        <w:rPr>
          <w:color w:val="000000" w:themeColor="text1"/>
        </w:rPr>
        <w:t>2010</w:t>
      </w:r>
      <w:r w:rsidR="005077F8" w:rsidRPr="005077F8">
        <w:rPr>
          <w:color w:val="000000" w:themeColor="text1"/>
        </w:rPr>
        <w:t>)</w:t>
      </w:r>
      <w:r w:rsidRPr="00EA2EA5">
        <w:rPr>
          <w:color w:val="000000" w:themeColor="text1"/>
        </w:rPr>
        <w:t>.</w:t>
      </w:r>
    </w:p>
    <w:p w14:paraId="3076C949" w14:textId="2BBB4F07" w:rsidR="00DD1AB2" w:rsidRPr="00EA2EA5" w:rsidRDefault="00DD1AB2" w:rsidP="00655057">
      <w:pPr>
        <w:widowControl/>
        <w:numPr>
          <w:ilvl w:val="0"/>
          <w:numId w:val="23"/>
        </w:numPr>
        <w:autoSpaceDE/>
        <w:autoSpaceDN/>
        <w:adjustRightInd/>
        <w:rPr>
          <w:color w:val="000000" w:themeColor="text1"/>
        </w:rPr>
      </w:pPr>
      <w:proofErr w:type="spellStart"/>
      <w:r w:rsidRPr="00EA2EA5">
        <w:rPr>
          <w:color w:val="000000" w:themeColor="text1"/>
        </w:rPr>
        <w:t>Jadlowiec</w:t>
      </w:r>
      <w:proofErr w:type="spellEnd"/>
      <w:r w:rsidRPr="00EA2EA5">
        <w:rPr>
          <w:color w:val="000000" w:themeColor="text1"/>
        </w:rPr>
        <w:t>, C.</w:t>
      </w:r>
      <w:r w:rsidR="002228FE">
        <w:rPr>
          <w:color w:val="000000" w:themeColor="text1"/>
        </w:rPr>
        <w:t xml:space="preserve"> </w:t>
      </w:r>
      <w:r w:rsidRPr="00EA2EA5">
        <w:rPr>
          <w:color w:val="000000" w:themeColor="text1"/>
        </w:rPr>
        <w:t xml:space="preserve">C., </w:t>
      </w:r>
      <w:proofErr w:type="spellStart"/>
      <w:r w:rsidRPr="00EA2EA5">
        <w:rPr>
          <w:color w:val="000000" w:themeColor="text1"/>
        </w:rPr>
        <w:t>Taner</w:t>
      </w:r>
      <w:proofErr w:type="spellEnd"/>
      <w:r w:rsidRPr="00EA2EA5">
        <w:rPr>
          <w:color w:val="000000" w:themeColor="text1"/>
        </w:rPr>
        <w:t xml:space="preserve">, T. Liver transplantation: Current status and challenges. </w:t>
      </w:r>
      <w:r w:rsidR="00560EF4" w:rsidRPr="00560EF4">
        <w:rPr>
          <w:i/>
          <w:color w:val="000000" w:themeColor="text1"/>
        </w:rPr>
        <w:t xml:space="preserve">World </w:t>
      </w:r>
      <w:r w:rsidR="002228FE">
        <w:rPr>
          <w:i/>
          <w:color w:val="000000" w:themeColor="text1"/>
        </w:rPr>
        <w:t>J</w:t>
      </w:r>
      <w:r w:rsidR="00560EF4" w:rsidRPr="00560EF4">
        <w:rPr>
          <w:i/>
          <w:color w:val="000000" w:themeColor="text1"/>
        </w:rPr>
        <w:t xml:space="preserve">ournal of </w:t>
      </w:r>
      <w:r w:rsidR="002228FE">
        <w:rPr>
          <w:i/>
          <w:color w:val="000000" w:themeColor="text1"/>
        </w:rPr>
        <w:t>G</w:t>
      </w:r>
      <w:r w:rsidR="00560EF4" w:rsidRPr="00560EF4">
        <w:rPr>
          <w:i/>
          <w:color w:val="000000" w:themeColor="text1"/>
        </w:rPr>
        <w:t>astroenterology</w:t>
      </w:r>
      <w:r w:rsidRPr="00EA2EA5">
        <w:rPr>
          <w:i/>
          <w:color w:val="000000" w:themeColor="text1"/>
        </w:rPr>
        <w:t>.</w:t>
      </w:r>
      <w:r w:rsidRPr="00EA2EA5">
        <w:rPr>
          <w:color w:val="000000" w:themeColor="text1"/>
        </w:rPr>
        <w:t xml:space="preserve"> </w:t>
      </w:r>
      <w:r w:rsidRPr="00EA2EA5">
        <w:rPr>
          <w:b/>
          <w:color w:val="000000" w:themeColor="text1"/>
        </w:rPr>
        <w:t>22</w:t>
      </w:r>
      <w:r w:rsidRPr="00EA2EA5">
        <w:rPr>
          <w:color w:val="000000" w:themeColor="text1"/>
        </w:rPr>
        <w:t xml:space="preserve"> </w:t>
      </w:r>
      <w:r w:rsidR="005077F8" w:rsidRPr="005077F8">
        <w:rPr>
          <w:color w:val="000000" w:themeColor="text1"/>
        </w:rPr>
        <w:t>(</w:t>
      </w:r>
      <w:r w:rsidRPr="00EA2EA5">
        <w:rPr>
          <w:color w:val="000000" w:themeColor="text1"/>
        </w:rPr>
        <w:t>18</w:t>
      </w:r>
      <w:r w:rsidR="005077F8" w:rsidRPr="005077F8">
        <w:rPr>
          <w:color w:val="000000" w:themeColor="text1"/>
        </w:rPr>
        <w:t>)</w:t>
      </w:r>
      <w:r w:rsidRPr="00EA2EA5">
        <w:rPr>
          <w:color w:val="000000" w:themeColor="text1"/>
        </w:rPr>
        <w:t>, 4438</w:t>
      </w:r>
      <w:r w:rsidR="002228FE">
        <w:rPr>
          <w:color w:val="000000" w:themeColor="text1"/>
        </w:rPr>
        <w:t>–</w:t>
      </w:r>
      <w:r w:rsidRPr="00EA2EA5">
        <w:rPr>
          <w:color w:val="000000" w:themeColor="text1"/>
        </w:rPr>
        <w:t>4445, 10.3748/</w:t>
      </w:r>
      <w:proofErr w:type="gramStart"/>
      <w:r w:rsidRPr="00EA2EA5">
        <w:rPr>
          <w:color w:val="000000" w:themeColor="text1"/>
        </w:rPr>
        <w:t>wjg.v22.i</w:t>
      </w:r>
      <w:proofErr w:type="gramEnd"/>
      <w:r w:rsidRPr="00EA2EA5">
        <w:rPr>
          <w:color w:val="000000" w:themeColor="text1"/>
        </w:rPr>
        <w:t xml:space="preserve">18.4438 </w:t>
      </w:r>
      <w:r w:rsidR="005077F8" w:rsidRPr="005077F8">
        <w:rPr>
          <w:color w:val="000000" w:themeColor="text1"/>
        </w:rPr>
        <w:t>(</w:t>
      </w:r>
      <w:r w:rsidRPr="00EA2EA5">
        <w:rPr>
          <w:color w:val="000000" w:themeColor="text1"/>
        </w:rPr>
        <w:t>2016</w:t>
      </w:r>
      <w:r w:rsidR="005077F8" w:rsidRPr="005077F8">
        <w:rPr>
          <w:color w:val="000000" w:themeColor="text1"/>
        </w:rPr>
        <w:t>)</w:t>
      </w:r>
      <w:r w:rsidRPr="00EA2EA5">
        <w:rPr>
          <w:color w:val="000000" w:themeColor="text1"/>
        </w:rPr>
        <w:t>.</w:t>
      </w:r>
    </w:p>
    <w:p w14:paraId="5814CD7C" w14:textId="1BE35830" w:rsidR="00DD1AB2" w:rsidRPr="00EA2EA5" w:rsidRDefault="00DD1AB2" w:rsidP="00655057">
      <w:pPr>
        <w:widowControl/>
        <w:numPr>
          <w:ilvl w:val="0"/>
          <w:numId w:val="23"/>
        </w:numPr>
        <w:autoSpaceDE/>
        <w:autoSpaceDN/>
        <w:adjustRightInd/>
        <w:rPr>
          <w:color w:val="000000" w:themeColor="text1"/>
        </w:rPr>
      </w:pPr>
      <w:proofErr w:type="spellStart"/>
      <w:r w:rsidRPr="00EA2EA5">
        <w:rPr>
          <w:color w:val="000000" w:themeColor="text1"/>
        </w:rPr>
        <w:t>Michalopoulos</w:t>
      </w:r>
      <w:proofErr w:type="spellEnd"/>
      <w:r w:rsidRPr="00EA2EA5">
        <w:rPr>
          <w:color w:val="000000" w:themeColor="text1"/>
        </w:rPr>
        <w:t>, G.</w:t>
      </w:r>
      <w:r w:rsidR="00006998">
        <w:rPr>
          <w:color w:val="000000" w:themeColor="text1"/>
        </w:rPr>
        <w:t xml:space="preserve"> </w:t>
      </w:r>
      <w:r w:rsidRPr="00EA2EA5">
        <w:rPr>
          <w:color w:val="000000" w:themeColor="text1"/>
        </w:rPr>
        <w:t xml:space="preserve">K., </w:t>
      </w:r>
      <w:proofErr w:type="spellStart"/>
      <w:r w:rsidRPr="00EA2EA5">
        <w:rPr>
          <w:color w:val="000000" w:themeColor="text1"/>
        </w:rPr>
        <w:t>DeFrances</w:t>
      </w:r>
      <w:proofErr w:type="spellEnd"/>
      <w:r w:rsidRPr="00EA2EA5">
        <w:rPr>
          <w:color w:val="000000" w:themeColor="text1"/>
        </w:rPr>
        <w:t>, M.</w:t>
      </w:r>
      <w:r w:rsidR="00006998">
        <w:rPr>
          <w:color w:val="000000" w:themeColor="text1"/>
        </w:rPr>
        <w:t xml:space="preserve"> </w:t>
      </w:r>
      <w:r w:rsidRPr="00EA2EA5">
        <w:rPr>
          <w:color w:val="000000" w:themeColor="text1"/>
        </w:rPr>
        <w:t xml:space="preserve">C. Liver regeneration. </w:t>
      </w:r>
      <w:r w:rsidRPr="00EA2EA5">
        <w:rPr>
          <w:i/>
          <w:color w:val="000000" w:themeColor="text1"/>
        </w:rPr>
        <w:t>Science</w:t>
      </w:r>
      <w:r w:rsidRPr="00EA2EA5">
        <w:rPr>
          <w:color w:val="000000" w:themeColor="text1"/>
        </w:rPr>
        <w:t xml:space="preserve">. </w:t>
      </w:r>
      <w:r w:rsidRPr="00EA2EA5">
        <w:rPr>
          <w:b/>
          <w:color w:val="000000" w:themeColor="text1"/>
        </w:rPr>
        <w:t>276</w:t>
      </w:r>
      <w:r w:rsidRPr="00EA2EA5">
        <w:rPr>
          <w:color w:val="000000" w:themeColor="text1"/>
        </w:rPr>
        <w:t xml:space="preserve"> </w:t>
      </w:r>
      <w:r w:rsidR="005077F8" w:rsidRPr="005077F8">
        <w:rPr>
          <w:color w:val="000000" w:themeColor="text1"/>
        </w:rPr>
        <w:t>(</w:t>
      </w:r>
      <w:r w:rsidRPr="00EA2EA5">
        <w:rPr>
          <w:color w:val="000000" w:themeColor="text1"/>
        </w:rPr>
        <w:t>5309</w:t>
      </w:r>
      <w:r w:rsidR="005077F8" w:rsidRPr="005077F8">
        <w:rPr>
          <w:color w:val="000000" w:themeColor="text1"/>
        </w:rPr>
        <w:t>)</w:t>
      </w:r>
      <w:r w:rsidRPr="00EA2EA5">
        <w:rPr>
          <w:color w:val="000000" w:themeColor="text1"/>
        </w:rPr>
        <w:t>, 60</w:t>
      </w:r>
      <w:r w:rsidR="002228FE">
        <w:rPr>
          <w:color w:val="000000" w:themeColor="text1"/>
        </w:rPr>
        <w:t>–</w:t>
      </w:r>
      <w:r w:rsidRPr="00EA2EA5">
        <w:rPr>
          <w:color w:val="000000" w:themeColor="text1"/>
        </w:rPr>
        <w:t xml:space="preserve">66 </w:t>
      </w:r>
      <w:r w:rsidR="005077F8" w:rsidRPr="005077F8">
        <w:rPr>
          <w:color w:val="000000" w:themeColor="text1"/>
        </w:rPr>
        <w:t>(</w:t>
      </w:r>
      <w:r w:rsidRPr="00EA2EA5">
        <w:rPr>
          <w:color w:val="000000" w:themeColor="text1"/>
        </w:rPr>
        <w:t>1997</w:t>
      </w:r>
      <w:r w:rsidR="005077F8" w:rsidRPr="005077F8">
        <w:rPr>
          <w:color w:val="000000" w:themeColor="text1"/>
        </w:rPr>
        <w:t>)</w:t>
      </w:r>
      <w:r w:rsidRPr="00EA2EA5">
        <w:rPr>
          <w:color w:val="000000" w:themeColor="text1"/>
        </w:rPr>
        <w:t>.</w:t>
      </w:r>
    </w:p>
    <w:p w14:paraId="311BF154" w14:textId="3D7203E0" w:rsidR="00DD1AB2" w:rsidRPr="00EA2EA5" w:rsidRDefault="00DD1AB2" w:rsidP="00655057">
      <w:pPr>
        <w:widowControl/>
        <w:numPr>
          <w:ilvl w:val="0"/>
          <w:numId w:val="23"/>
        </w:numPr>
        <w:autoSpaceDE/>
        <w:autoSpaceDN/>
        <w:adjustRightInd/>
        <w:rPr>
          <w:color w:val="000000" w:themeColor="text1"/>
        </w:rPr>
      </w:pPr>
      <w:proofErr w:type="spellStart"/>
      <w:r w:rsidRPr="00EA2EA5">
        <w:rPr>
          <w:color w:val="000000" w:themeColor="text1"/>
        </w:rPr>
        <w:t>Michalopoulos</w:t>
      </w:r>
      <w:proofErr w:type="spellEnd"/>
      <w:r w:rsidRPr="00EA2EA5">
        <w:rPr>
          <w:color w:val="000000" w:themeColor="text1"/>
        </w:rPr>
        <w:t>, G.</w:t>
      </w:r>
      <w:r w:rsidR="00006998">
        <w:rPr>
          <w:color w:val="000000" w:themeColor="text1"/>
        </w:rPr>
        <w:t xml:space="preserve"> </w:t>
      </w:r>
      <w:r w:rsidRPr="00EA2EA5">
        <w:rPr>
          <w:color w:val="000000" w:themeColor="text1"/>
        </w:rPr>
        <w:t>K. Liver regeneration after partial hepatectomy: critical analysis of mechanistic dilemmas.</w:t>
      </w:r>
      <w:r w:rsidRPr="00EA2EA5">
        <w:rPr>
          <w:i/>
          <w:color w:val="000000" w:themeColor="text1"/>
        </w:rPr>
        <w:t xml:space="preserve"> </w:t>
      </w:r>
      <w:r w:rsidR="00560EF4" w:rsidRPr="00560EF4">
        <w:rPr>
          <w:i/>
          <w:color w:val="000000" w:themeColor="text1"/>
        </w:rPr>
        <w:t xml:space="preserve">The American </w:t>
      </w:r>
      <w:r w:rsidR="00006998">
        <w:rPr>
          <w:i/>
          <w:color w:val="000000" w:themeColor="text1"/>
        </w:rPr>
        <w:t>J</w:t>
      </w:r>
      <w:r w:rsidR="00560EF4" w:rsidRPr="00560EF4">
        <w:rPr>
          <w:i/>
          <w:color w:val="000000" w:themeColor="text1"/>
        </w:rPr>
        <w:t xml:space="preserve">ournal of </w:t>
      </w:r>
      <w:r w:rsidR="00006998">
        <w:rPr>
          <w:i/>
          <w:color w:val="000000" w:themeColor="text1"/>
        </w:rPr>
        <w:t>P</w:t>
      </w:r>
      <w:r w:rsidR="00560EF4" w:rsidRPr="00560EF4">
        <w:rPr>
          <w:i/>
          <w:color w:val="000000" w:themeColor="text1"/>
        </w:rPr>
        <w:t>athology</w:t>
      </w:r>
      <w:r w:rsidRPr="00EA2EA5">
        <w:rPr>
          <w:i/>
          <w:color w:val="000000" w:themeColor="text1"/>
        </w:rPr>
        <w:t>.</w:t>
      </w:r>
      <w:r w:rsidRPr="00EA2EA5">
        <w:rPr>
          <w:color w:val="000000" w:themeColor="text1"/>
        </w:rPr>
        <w:t xml:space="preserve"> </w:t>
      </w:r>
      <w:r w:rsidRPr="00EA2EA5">
        <w:rPr>
          <w:b/>
          <w:color w:val="000000" w:themeColor="text1"/>
        </w:rPr>
        <w:t>176</w:t>
      </w:r>
      <w:r w:rsidRPr="00EA2EA5">
        <w:rPr>
          <w:color w:val="000000" w:themeColor="text1"/>
        </w:rPr>
        <w:t xml:space="preserve"> </w:t>
      </w:r>
      <w:r w:rsidR="005077F8" w:rsidRPr="005077F8">
        <w:rPr>
          <w:color w:val="000000" w:themeColor="text1"/>
        </w:rPr>
        <w:t>(</w:t>
      </w:r>
      <w:r w:rsidRPr="00EA2EA5">
        <w:rPr>
          <w:color w:val="000000" w:themeColor="text1"/>
        </w:rPr>
        <w:t>1</w:t>
      </w:r>
      <w:r w:rsidR="005077F8" w:rsidRPr="005077F8">
        <w:rPr>
          <w:color w:val="000000" w:themeColor="text1"/>
        </w:rPr>
        <w:t>)</w:t>
      </w:r>
      <w:r w:rsidRPr="00EA2EA5">
        <w:rPr>
          <w:color w:val="000000" w:themeColor="text1"/>
        </w:rPr>
        <w:t>, 2</w:t>
      </w:r>
      <w:r w:rsidR="002228FE">
        <w:rPr>
          <w:color w:val="000000" w:themeColor="text1"/>
        </w:rPr>
        <w:t>–</w:t>
      </w:r>
      <w:r w:rsidRPr="00EA2EA5">
        <w:rPr>
          <w:color w:val="000000" w:themeColor="text1"/>
        </w:rPr>
        <w:t xml:space="preserve">13, 10.2353/ajpath.2010.090675 </w:t>
      </w:r>
      <w:r w:rsidR="005077F8" w:rsidRPr="005077F8">
        <w:rPr>
          <w:color w:val="000000" w:themeColor="text1"/>
        </w:rPr>
        <w:t>(</w:t>
      </w:r>
      <w:r w:rsidRPr="00EA2EA5">
        <w:rPr>
          <w:color w:val="000000" w:themeColor="text1"/>
        </w:rPr>
        <w:t>2010</w:t>
      </w:r>
      <w:r w:rsidR="005077F8" w:rsidRPr="005077F8">
        <w:rPr>
          <w:color w:val="000000" w:themeColor="text1"/>
        </w:rPr>
        <w:t>)</w:t>
      </w:r>
      <w:r w:rsidRPr="00EA2EA5">
        <w:rPr>
          <w:color w:val="000000" w:themeColor="text1"/>
        </w:rPr>
        <w:t>.</w:t>
      </w:r>
    </w:p>
    <w:p w14:paraId="1805F0D8" w14:textId="6A09850B" w:rsidR="00DD1AB2" w:rsidRPr="00EA2EA5" w:rsidRDefault="00DD1AB2" w:rsidP="00655057">
      <w:pPr>
        <w:widowControl/>
        <w:numPr>
          <w:ilvl w:val="0"/>
          <w:numId w:val="23"/>
        </w:numPr>
        <w:autoSpaceDE/>
        <w:autoSpaceDN/>
        <w:adjustRightInd/>
        <w:rPr>
          <w:color w:val="000000" w:themeColor="text1"/>
        </w:rPr>
      </w:pPr>
      <w:proofErr w:type="spellStart"/>
      <w:r w:rsidRPr="00EA2EA5">
        <w:rPr>
          <w:color w:val="000000" w:themeColor="text1"/>
        </w:rPr>
        <w:t>Grompe</w:t>
      </w:r>
      <w:proofErr w:type="spellEnd"/>
      <w:r w:rsidRPr="00EA2EA5">
        <w:rPr>
          <w:color w:val="000000" w:themeColor="text1"/>
        </w:rPr>
        <w:t xml:space="preserve">, M. </w:t>
      </w:r>
      <w:r w:rsidR="00006998" w:rsidRPr="00006998">
        <w:rPr>
          <w:color w:val="000000" w:themeColor="text1"/>
        </w:rPr>
        <w:t xml:space="preserve">et al. </w:t>
      </w:r>
      <w:r w:rsidRPr="00EA2EA5">
        <w:rPr>
          <w:color w:val="000000" w:themeColor="text1"/>
        </w:rPr>
        <w:t xml:space="preserve">Loss of fumarylacetoacetate hydrolase is responsible for the neonatal hepatic dysfunction phenotype of lethal albino mice. </w:t>
      </w:r>
      <w:r w:rsidRPr="00EA2EA5">
        <w:rPr>
          <w:i/>
          <w:color w:val="000000" w:themeColor="text1"/>
        </w:rPr>
        <w:t xml:space="preserve">Genes </w:t>
      </w:r>
      <w:r w:rsidR="00560EF4">
        <w:rPr>
          <w:i/>
          <w:color w:val="000000" w:themeColor="text1"/>
        </w:rPr>
        <w:t xml:space="preserve">&amp; </w:t>
      </w:r>
      <w:r w:rsidR="00006998">
        <w:rPr>
          <w:i/>
          <w:color w:val="000000" w:themeColor="text1"/>
        </w:rPr>
        <w:t>D</w:t>
      </w:r>
      <w:r w:rsidR="00E832C7">
        <w:rPr>
          <w:i/>
          <w:color w:val="000000" w:themeColor="text1"/>
        </w:rPr>
        <w:t>evelopment</w:t>
      </w:r>
      <w:r w:rsidRPr="00EA2EA5">
        <w:rPr>
          <w:i/>
          <w:color w:val="000000" w:themeColor="text1"/>
        </w:rPr>
        <w:t>.</w:t>
      </w:r>
      <w:r w:rsidRPr="00EA2EA5">
        <w:rPr>
          <w:color w:val="000000" w:themeColor="text1"/>
        </w:rPr>
        <w:t xml:space="preserve"> </w:t>
      </w:r>
      <w:r w:rsidRPr="00EA2EA5">
        <w:rPr>
          <w:b/>
          <w:color w:val="000000" w:themeColor="text1"/>
        </w:rPr>
        <w:t>7</w:t>
      </w:r>
      <w:r w:rsidRPr="00EA2EA5">
        <w:rPr>
          <w:color w:val="000000" w:themeColor="text1"/>
        </w:rPr>
        <w:t xml:space="preserve"> </w:t>
      </w:r>
      <w:r w:rsidR="005077F8" w:rsidRPr="005077F8">
        <w:rPr>
          <w:color w:val="000000" w:themeColor="text1"/>
        </w:rPr>
        <w:t>(</w:t>
      </w:r>
      <w:r w:rsidRPr="00EA2EA5">
        <w:rPr>
          <w:color w:val="000000" w:themeColor="text1"/>
        </w:rPr>
        <w:t>12A</w:t>
      </w:r>
      <w:r w:rsidR="005077F8" w:rsidRPr="005077F8">
        <w:rPr>
          <w:color w:val="000000" w:themeColor="text1"/>
        </w:rPr>
        <w:t>)</w:t>
      </w:r>
      <w:r w:rsidRPr="00EA2EA5">
        <w:rPr>
          <w:color w:val="000000" w:themeColor="text1"/>
        </w:rPr>
        <w:t>, 2298</w:t>
      </w:r>
      <w:r w:rsidR="002228FE">
        <w:rPr>
          <w:color w:val="000000" w:themeColor="text1"/>
        </w:rPr>
        <w:t>–</w:t>
      </w:r>
      <w:r w:rsidRPr="00EA2EA5">
        <w:rPr>
          <w:color w:val="000000" w:themeColor="text1"/>
        </w:rPr>
        <w:t xml:space="preserve">2307 </w:t>
      </w:r>
      <w:r w:rsidR="005077F8" w:rsidRPr="005077F8">
        <w:rPr>
          <w:color w:val="000000" w:themeColor="text1"/>
        </w:rPr>
        <w:t>(</w:t>
      </w:r>
      <w:r w:rsidRPr="00EA2EA5">
        <w:rPr>
          <w:color w:val="000000" w:themeColor="text1"/>
        </w:rPr>
        <w:t>1993</w:t>
      </w:r>
      <w:r w:rsidR="005077F8" w:rsidRPr="005077F8">
        <w:rPr>
          <w:color w:val="000000" w:themeColor="text1"/>
        </w:rPr>
        <w:t>)</w:t>
      </w:r>
      <w:r w:rsidRPr="00EA2EA5">
        <w:rPr>
          <w:color w:val="000000" w:themeColor="text1"/>
        </w:rPr>
        <w:t>.</w:t>
      </w:r>
    </w:p>
    <w:p w14:paraId="36F55354" w14:textId="411BB959" w:rsidR="00DD1AB2" w:rsidRPr="00EA2EA5" w:rsidRDefault="00DD1AB2" w:rsidP="00655057">
      <w:pPr>
        <w:widowControl/>
        <w:numPr>
          <w:ilvl w:val="0"/>
          <w:numId w:val="23"/>
        </w:numPr>
        <w:autoSpaceDE/>
        <w:autoSpaceDN/>
        <w:adjustRightInd/>
        <w:rPr>
          <w:color w:val="000000" w:themeColor="text1"/>
        </w:rPr>
      </w:pPr>
      <w:r w:rsidRPr="00EA2EA5">
        <w:rPr>
          <w:color w:val="000000" w:themeColor="text1"/>
        </w:rPr>
        <w:t>Wangensteen, K.</w:t>
      </w:r>
      <w:r w:rsidR="00006998">
        <w:rPr>
          <w:color w:val="000000" w:themeColor="text1"/>
        </w:rPr>
        <w:t xml:space="preserve"> </w:t>
      </w:r>
      <w:r w:rsidRPr="00EA2EA5">
        <w:rPr>
          <w:color w:val="000000" w:themeColor="text1"/>
        </w:rPr>
        <w:t xml:space="preserve">J. </w:t>
      </w:r>
      <w:r w:rsidR="00006998" w:rsidRPr="00006998">
        <w:rPr>
          <w:color w:val="000000" w:themeColor="text1"/>
        </w:rPr>
        <w:t xml:space="preserve">et al. </w:t>
      </w:r>
      <w:r w:rsidRPr="00EA2EA5">
        <w:rPr>
          <w:color w:val="000000" w:themeColor="text1"/>
        </w:rPr>
        <w:t xml:space="preserve">A facile method for somatic, lifelong manipulation of multiple genes in the mouse liver. </w:t>
      </w:r>
      <w:r w:rsidRPr="00EA2EA5">
        <w:rPr>
          <w:i/>
          <w:color w:val="000000" w:themeColor="text1"/>
        </w:rPr>
        <w:t>Hepatology.</w:t>
      </w:r>
      <w:r w:rsidRPr="00EA2EA5">
        <w:rPr>
          <w:color w:val="000000" w:themeColor="text1"/>
        </w:rPr>
        <w:t xml:space="preserve"> </w:t>
      </w:r>
      <w:r w:rsidRPr="00EA2EA5">
        <w:rPr>
          <w:b/>
          <w:color w:val="000000" w:themeColor="text1"/>
        </w:rPr>
        <w:t>47</w:t>
      </w:r>
      <w:r w:rsidRPr="00EA2EA5">
        <w:rPr>
          <w:color w:val="000000" w:themeColor="text1"/>
        </w:rPr>
        <w:t xml:space="preserve"> </w:t>
      </w:r>
      <w:r w:rsidR="005077F8" w:rsidRPr="005077F8">
        <w:rPr>
          <w:color w:val="000000" w:themeColor="text1"/>
        </w:rPr>
        <w:t>(</w:t>
      </w:r>
      <w:r w:rsidRPr="00EA2EA5">
        <w:rPr>
          <w:color w:val="000000" w:themeColor="text1"/>
        </w:rPr>
        <w:t>5</w:t>
      </w:r>
      <w:r w:rsidR="005077F8" w:rsidRPr="005077F8">
        <w:rPr>
          <w:color w:val="000000" w:themeColor="text1"/>
        </w:rPr>
        <w:t>)</w:t>
      </w:r>
      <w:r w:rsidRPr="00EA2EA5">
        <w:rPr>
          <w:color w:val="000000" w:themeColor="text1"/>
        </w:rPr>
        <w:t>, 1714</w:t>
      </w:r>
      <w:r w:rsidR="002228FE">
        <w:rPr>
          <w:color w:val="000000" w:themeColor="text1"/>
        </w:rPr>
        <w:t>–</w:t>
      </w:r>
      <w:r w:rsidRPr="00EA2EA5">
        <w:rPr>
          <w:color w:val="000000" w:themeColor="text1"/>
        </w:rPr>
        <w:t xml:space="preserve">1724, 10.1002/hep.22195 </w:t>
      </w:r>
      <w:r w:rsidR="005077F8" w:rsidRPr="005077F8">
        <w:rPr>
          <w:color w:val="000000" w:themeColor="text1"/>
        </w:rPr>
        <w:t>(</w:t>
      </w:r>
      <w:r w:rsidRPr="00EA2EA5">
        <w:rPr>
          <w:color w:val="000000" w:themeColor="text1"/>
        </w:rPr>
        <w:t>2008</w:t>
      </w:r>
      <w:r w:rsidR="005077F8" w:rsidRPr="005077F8">
        <w:rPr>
          <w:color w:val="000000" w:themeColor="text1"/>
        </w:rPr>
        <w:t>)</w:t>
      </w:r>
      <w:r w:rsidRPr="00EA2EA5">
        <w:rPr>
          <w:color w:val="000000" w:themeColor="text1"/>
        </w:rPr>
        <w:t>.</w:t>
      </w:r>
    </w:p>
    <w:p w14:paraId="7C8A9494" w14:textId="469530AB" w:rsidR="00DD1AB2" w:rsidRPr="00EA2EA5" w:rsidRDefault="00DD1AB2" w:rsidP="00655057">
      <w:pPr>
        <w:widowControl/>
        <w:numPr>
          <w:ilvl w:val="0"/>
          <w:numId w:val="23"/>
        </w:numPr>
        <w:autoSpaceDE/>
        <w:autoSpaceDN/>
        <w:adjustRightInd/>
        <w:rPr>
          <w:color w:val="000000" w:themeColor="text1"/>
        </w:rPr>
      </w:pPr>
      <w:r w:rsidRPr="00EA2EA5">
        <w:rPr>
          <w:color w:val="000000" w:themeColor="text1"/>
        </w:rPr>
        <w:t>Wang, A.</w:t>
      </w:r>
      <w:r w:rsidR="00006998">
        <w:rPr>
          <w:color w:val="000000" w:themeColor="text1"/>
        </w:rPr>
        <w:t xml:space="preserve"> </w:t>
      </w:r>
      <w:r w:rsidRPr="00EA2EA5">
        <w:rPr>
          <w:color w:val="000000" w:themeColor="text1"/>
        </w:rPr>
        <w:t xml:space="preserve">W. </w:t>
      </w:r>
      <w:r w:rsidR="00006998" w:rsidRPr="00006998">
        <w:rPr>
          <w:color w:val="000000" w:themeColor="text1"/>
        </w:rPr>
        <w:t xml:space="preserve">et al. </w:t>
      </w:r>
      <w:r w:rsidRPr="00EA2EA5">
        <w:rPr>
          <w:color w:val="000000" w:themeColor="text1"/>
        </w:rPr>
        <w:t xml:space="preserve">TRAP-seq identifies cystine/glutamate antiporter as a driver of recovery from liver injury. </w:t>
      </w:r>
      <w:r w:rsidR="00560EF4">
        <w:rPr>
          <w:i/>
          <w:color w:val="000000" w:themeColor="text1"/>
        </w:rPr>
        <w:t xml:space="preserve">The </w:t>
      </w:r>
      <w:r w:rsidR="00E832C7">
        <w:rPr>
          <w:i/>
          <w:color w:val="000000" w:themeColor="text1"/>
        </w:rPr>
        <w:t>J</w:t>
      </w:r>
      <w:r w:rsidR="00560EF4">
        <w:rPr>
          <w:i/>
          <w:color w:val="000000" w:themeColor="text1"/>
        </w:rPr>
        <w:t xml:space="preserve">ournal of </w:t>
      </w:r>
      <w:r w:rsidR="00006998">
        <w:rPr>
          <w:i/>
          <w:color w:val="000000" w:themeColor="text1"/>
        </w:rPr>
        <w:t>Clinical Investigation</w:t>
      </w:r>
      <w:r w:rsidRPr="00EA2EA5">
        <w:rPr>
          <w:i/>
          <w:color w:val="000000" w:themeColor="text1"/>
        </w:rPr>
        <w:t>.</w:t>
      </w:r>
      <w:r w:rsidRPr="00EA2EA5">
        <w:rPr>
          <w:color w:val="000000" w:themeColor="text1"/>
        </w:rPr>
        <w:t xml:space="preserve"> </w:t>
      </w:r>
      <w:r w:rsidRPr="00EA2EA5">
        <w:rPr>
          <w:b/>
          <w:color w:val="000000" w:themeColor="text1"/>
        </w:rPr>
        <w:t>128</w:t>
      </w:r>
      <w:r w:rsidRPr="00EA2EA5">
        <w:rPr>
          <w:color w:val="000000" w:themeColor="text1"/>
        </w:rPr>
        <w:t xml:space="preserve"> </w:t>
      </w:r>
      <w:r w:rsidR="005077F8" w:rsidRPr="005077F8">
        <w:rPr>
          <w:color w:val="000000" w:themeColor="text1"/>
        </w:rPr>
        <w:t>(</w:t>
      </w:r>
      <w:r w:rsidRPr="00EA2EA5">
        <w:rPr>
          <w:color w:val="000000" w:themeColor="text1"/>
        </w:rPr>
        <w:t>6</w:t>
      </w:r>
      <w:r w:rsidR="005077F8" w:rsidRPr="005077F8">
        <w:rPr>
          <w:color w:val="000000" w:themeColor="text1"/>
        </w:rPr>
        <w:t>)</w:t>
      </w:r>
      <w:r w:rsidRPr="00EA2EA5">
        <w:rPr>
          <w:color w:val="000000" w:themeColor="text1"/>
        </w:rPr>
        <w:t>, 2297</w:t>
      </w:r>
      <w:r w:rsidR="002228FE">
        <w:rPr>
          <w:color w:val="000000" w:themeColor="text1"/>
        </w:rPr>
        <w:t>–</w:t>
      </w:r>
      <w:r w:rsidRPr="00EA2EA5">
        <w:rPr>
          <w:color w:val="000000" w:themeColor="text1"/>
        </w:rPr>
        <w:t xml:space="preserve">2309, 10.1172/JCI95120 </w:t>
      </w:r>
      <w:r w:rsidR="005077F8" w:rsidRPr="005077F8">
        <w:rPr>
          <w:color w:val="000000" w:themeColor="text1"/>
        </w:rPr>
        <w:t>(</w:t>
      </w:r>
      <w:r w:rsidRPr="00EA2EA5">
        <w:rPr>
          <w:color w:val="000000" w:themeColor="text1"/>
        </w:rPr>
        <w:t>2018</w:t>
      </w:r>
      <w:r w:rsidR="005077F8" w:rsidRPr="005077F8">
        <w:rPr>
          <w:color w:val="000000" w:themeColor="text1"/>
        </w:rPr>
        <w:t>)</w:t>
      </w:r>
      <w:r w:rsidRPr="00EA2EA5">
        <w:rPr>
          <w:color w:val="000000" w:themeColor="text1"/>
        </w:rPr>
        <w:t>.</w:t>
      </w:r>
    </w:p>
    <w:p w14:paraId="151D90D3" w14:textId="32A99D33" w:rsidR="00DD1AB2" w:rsidRPr="00EA2EA5" w:rsidRDefault="00DD1AB2" w:rsidP="00655057">
      <w:pPr>
        <w:widowControl/>
        <w:numPr>
          <w:ilvl w:val="0"/>
          <w:numId w:val="23"/>
        </w:numPr>
        <w:autoSpaceDE/>
        <w:autoSpaceDN/>
        <w:adjustRightInd/>
        <w:rPr>
          <w:color w:val="000000" w:themeColor="text1"/>
        </w:rPr>
      </w:pPr>
      <w:r w:rsidRPr="00EA2EA5">
        <w:rPr>
          <w:color w:val="000000" w:themeColor="text1"/>
        </w:rPr>
        <w:t xml:space="preserve">Heiman, M., </w:t>
      </w:r>
      <w:proofErr w:type="spellStart"/>
      <w:r w:rsidRPr="00EA2EA5">
        <w:rPr>
          <w:color w:val="000000" w:themeColor="text1"/>
        </w:rPr>
        <w:t>Kulicke</w:t>
      </w:r>
      <w:proofErr w:type="spellEnd"/>
      <w:r w:rsidRPr="00EA2EA5">
        <w:rPr>
          <w:color w:val="000000" w:themeColor="text1"/>
        </w:rPr>
        <w:t>, R., Fenster, R.</w:t>
      </w:r>
      <w:r w:rsidR="00006998">
        <w:rPr>
          <w:color w:val="000000" w:themeColor="text1"/>
        </w:rPr>
        <w:t xml:space="preserve"> </w:t>
      </w:r>
      <w:r w:rsidRPr="00EA2EA5">
        <w:rPr>
          <w:color w:val="000000" w:themeColor="text1"/>
        </w:rPr>
        <w:t xml:space="preserve">J., Greengard, P., </w:t>
      </w:r>
      <w:proofErr w:type="spellStart"/>
      <w:r w:rsidRPr="00EA2EA5">
        <w:rPr>
          <w:color w:val="000000" w:themeColor="text1"/>
        </w:rPr>
        <w:t>Heintz</w:t>
      </w:r>
      <w:proofErr w:type="spellEnd"/>
      <w:r w:rsidRPr="00EA2EA5">
        <w:rPr>
          <w:color w:val="000000" w:themeColor="text1"/>
        </w:rPr>
        <w:t xml:space="preserve">, N. Cell type-specific mRNA purification by translating ribosome affinity purification </w:t>
      </w:r>
      <w:r w:rsidR="005077F8" w:rsidRPr="005077F8">
        <w:rPr>
          <w:color w:val="000000" w:themeColor="text1"/>
        </w:rPr>
        <w:t>(</w:t>
      </w:r>
      <w:r w:rsidRPr="00EA2EA5">
        <w:rPr>
          <w:color w:val="000000" w:themeColor="text1"/>
        </w:rPr>
        <w:t>TRAP</w:t>
      </w:r>
      <w:r w:rsidR="005077F8" w:rsidRPr="005077F8">
        <w:rPr>
          <w:color w:val="000000" w:themeColor="text1"/>
        </w:rPr>
        <w:t>)</w:t>
      </w:r>
      <w:r w:rsidRPr="00EA2EA5">
        <w:rPr>
          <w:color w:val="000000" w:themeColor="text1"/>
        </w:rPr>
        <w:t xml:space="preserve">. </w:t>
      </w:r>
      <w:r w:rsidRPr="00EA2EA5">
        <w:rPr>
          <w:i/>
          <w:color w:val="000000" w:themeColor="text1"/>
        </w:rPr>
        <w:t>Nat</w:t>
      </w:r>
      <w:r w:rsidR="00560EF4">
        <w:rPr>
          <w:i/>
          <w:color w:val="000000" w:themeColor="text1"/>
        </w:rPr>
        <w:t xml:space="preserve">ure </w:t>
      </w:r>
      <w:r w:rsidR="00006998">
        <w:rPr>
          <w:i/>
          <w:color w:val="000000" w:themeColor="text1"/>
        </w:rPr>
        <w:t>P</w:t>
      </w:r>
      <w:r w:rsidRPr="00EA2EA5">
        <w:rPr>
          <w:i/>
          <w:color w:val="000000" w:themeColor="text1"/>
        </w:rPr>
        <w:t>rotoc</w:t>
      </w:r>
      <w:r w:rsidR="00560EF4">
        <w:rPr>
          <w:i/>
          <w:color w:val="000000" w:themeColor="text1"/>
        </w:rPr>
        <w:t>ol</w:t>
      </w:r>
      <w:r w:rsidR="00E832C7">
        <w:rPr>
          <w:i/>
          <w:color w:val="000000" w:themeColor="text1"/>
        </w:rPr>
        <w:t>s</w:t>
      </w:r>
      <w:r w:rsidRPr="00EA2EA5">
        <w:rPr>
          <w:i/>
          <w:color w:val="000000" w:themeColor="text1"/>
        </w:rPr>
        <w:t>.</w:t>
      </w:r>
      <w:r w:rsidRPr="00EA2EA5">
        <w:rPr>
          <w:color w:val="000000" w:themeColor="text1"/>
        </w:rPr>
        <w:t xml:space="preserve"> </w:t>
      </w:r>
      <w:r w:rsidRPr="00EA2EA5">
        <w:rPr>
          <w:b/>
          <w:color w:val="000000" w:themeColor="text1"/>
        </w:rPr>
        <w:t>9</w:t>
      </w:r>
      <w:r w:rsidRPr="00EA2EA5">
        <w:rPr>
          <w:color w:val="000000" w:themeColor="text1"/>
        </w:rPr>
        <w:t xml:space="preserve"> </w:t>
      </w:r>
      <w:r w:rsidR="005077F8" w:rsidRPr="005077F8">
        <w:rPr>
          <w:color w:val="000000" w:themeColor="text1"/>
        </w:rPr>
        <w:t>(</w:t>
      </w:r>
      <w:r w:rsidRPr="00EA2EA5">
        <w:rPr>
          <w:color w:val="000000" w:themeColor="text1"/>
        </w:rPr>
        <w:t>6</w:t>
      </w:r>
      <w:r w:rsidR="005077F8" w:rsidRPr="005077F8">
        <w:rPr>
          <w:color w:val="000000" w:themeColor="text1"/>
        </w:rPr>
        <w:t>)</w:t>
      </w:r>
      <w:r w:rsidRPr="00EA2EA5">
        <w:rPr>
          <w:color w:val="000000" w:themeColor="text1"/>
        </w:rPr>
        <w:t>, 1282</w:t>
      </w:r>
      <w:r w:rsidR="002228FE">
        <w:rPr>
          <w:color w:val="000000" w:themeColor="text1"/>
        </w:rPr>
        <w:t>–</w:t>
      </w:r>
      <w:r w:rsidRPr="00EA2EA5">
        <w:rPr>
          <w:color w:val="000000" w:themeColor="text1"/>
        </w:rPr>
        <w:t xml:space="preserve">1291, 10.1038/nprot.2014.085 </w:t>
      </w:r>
      <w:r w:rsidR="005077F8" w:rsidRPr="005077F8">
        <w:rPr>
          <w:color w:val="000000" w:themeColor="text1"/>
        </w:rPr>
        <w:t>(</w:t>
      </w:r>
      <w:r w:rsidRPr="00EA2EA5">
        <w:rPr>
          <w:color w:val="000000" w:themeColor="text1"/>
        </w:rPr>
        <w:t>2014</w:t>
      </w:r>
      <w:r w:rsidR="005077F8" w:rsidRPr="005077F8">
        <w:rPr>
          <w:color w:val="000000" w:themeColor="text1"/>
        </w:rPr>
        <w:t>)</w:t>
      </w:r>
      <w:r w:rsidRPr="00EA2EA5">
        <w:rPr>
          <w:color w:val="000000" w:themeColor="text1"/>
        </w:rPr>
        <w:t>.</w:t>
      </w:r>
    </w:p>
    <w:p w14:paraId="27E4361D" w14:textId="20D94CD9" w:rsidR="00AA1CBE" w:rsidRPr="00AA1CBE" w:rsidRDefault="00AA1CBE" w:rsidP="00AA1CBE">
      <w:pPr>
        <w:widowControl/>
        <w:numPr>
          <w:ilvl w:val="0"/>
          <w:numId w:val="23"/>
        </w:numPr>
        <w:autoSpaceDE/>
        <w:autoSpaceDN/>
        <w:adjustRightInd/>
        <w:rPr>
          <w:color w:val="000000" w:themeColor="text1"/>
        </w:rPr>
      </w:pPr>
      <w:r>
        <w:rPr>
          <w:color w:val="000000" w:themeColor="text1"/>
        </w:rPr>
        <w:t xml:space="preserve">Agilent Technologies. Agilent RNA 6000 Pico: User Manual. Retrieved from </w:t>
      </w:r>
      <w:hyperlink r:id="rId8" w:history="1">
        <w:r w:rsidRPr="00AA1CBE">
          <w:rPr>
            <w:rStyle w:val="Hyperlink"/>
          </w:rPr>
          <w:t>https://www.agilent.com/cs/library/usermanuals/Public/G2938-90046_RNA600Pico_KG_EN.pd</w:t>
        </w:r>
        <w:r w:rsidRPr="001755B8">
          <w:rPr>
            <w:rStyle w:val="Hyperlink"/>
          </w:rPr>
          <w:t>f</w:t>
        </w:r>
      </w:hyperlink>
      <w:r>
        <w:t xml:space="preserve"> (</w:t>
      </w:r>
      <w:r>
        <w:rPr>
          <w:color w:val="000000" w:themeColor="text1"/>
        </w:rPr>
        <w:t>2016)</w:t>
      </w:r>
      <w:r>
        <w:t>.</w:t>
      </w:r>
    </w:p>
    <w:p w14:paraId="3CB2804D" w14:textId="0BFD77BF" w:rsidR="002E244A" w:rsidRDefault="00AA1CBE" w:rsidP="00AA1CBE">
      <w:pPr>
        <w:widowControl/>
        <w:numPr>
          <w:ilvl w:val="0"/>
          <w:numId w:val="23"/>
        </w:numPr>
        <w:autoSpaceDE/>
        <w:autoSpaceDN/>
        <w:adjustRightInd/>
        <w:rPr>
          <w:color w:val="000000" w:themeColor="text1"/>
        </w:rPr>
      </w:pPr>
      <w:proofErr w:type="spellStart"/>
      <w:r>
        <w:rPr>
          <w:color w:val="000000" w:themeColor="text1"/>
        </w:rPr>
        <w:t>NEBNext</w:t>
      </w:r>
      <w:proofErr w:type="spellEnd"/>
      <w:r>
        <w:rPr>
          <w:color w:val="000000" w:themeColor="text1"/>
        </w:rPr>
        <w:t xml:space="preserve">. </w:t>
      </w:r>
      <w:proofErr w:type="spellStart"/>
      <w:r>
        <w:rPr>
          <w:color w:val="000000" w:themeColor="text1"/>
        </w:rPr>
        <w:t>NEBNext</w:t>
      </w:r>
      <w:proofErr w:type="spellEnd"/>
      <w:r>
        <w:rPr>
          <w:color w:val="000000" w:themeColor="text1"/>
        </w:rPr>
        <w:t xml:space="preserve"> Ultra RNA Library Prep Kit for Illumina: User Manual. Retrieved from </w:t>
      </w:r>
      <w:hyperlink r:id="rId9" w:history="1">
        <w:r w:rsidR="00006998" w:rsidRPr="00CC267E">
          <w:rPr>
            <w:rStyle w:val="Hyperlink"/>
          </w:rPr>
          <w:t>https://international.neb.com/-/media/nebus/files/manuals/manuale7530.pdf?rev=e6b4aa14481a42b59232dce8359979da</w:t>
        </w:r>
      </w:hyperlink>
      <w:r w:rsidRPr="004D6C10">
        <w:rPr>
          <w:color w:val="000000" w:themeColor="text1"/>
        </w:rPr>
        <w:t xml:space="preserve"> </w:t>
      </w:r>
      <w:r>
        <w:rPr>
          <w:color w:val="000000" w:themeColor="text1"/>
        </w:rPr>
        <w:t>(2018).</w:t>
      </w:r>
    </w:p>
    <w:p w14:paraId="0DDDFEDE" w14:textId="06FFD3B0" w:rsidR="00DB46FD" w:rsidRPr="004D6C10" w:rsidRDefault="00DB46FD" w:rsidP="00DB46FD">
      <w:pPr>
        <w:widowControl/>
        <w:numPr>
          <w:ilvl w:val="0"/>
          <w:numId w:val="23"/>
        </w:numPr>
        <w:autoSpaceDE/>
        <w:autoSpaceDN/>
        <w:adjustRightInd/>
        <w:rPr>
          <w:color w:val="000000" w:themeColor="text1"/>
        </w:rPr>
      </w:pPr>
      <w:proofErr w:type="spellStart"/>
      <w:r>
        <w:rPr>
          <w:color w:val="000000" w:themeColor="text1"/>
        </w:rPr>
        <w:t>ThermoScientific</w:t>
      </w:r>
      <w:proofErr w:type="spellEnd"/>
      <w:r>
        <w:rPr>
          <w:color w:val="000000" w:themeColor="text1"/>
        </w:rPr>
        <w:t xml:space="preserve">. </w:t>
      </w:r>
      <w:proofErr w:type="spellStart"/>
      <w:r>
        <w:rPr>
          <w:color w:val="000000" w:themeColor="text1"/>
        </w:rPr>
        <w:t>NanoDrop</w:t>
      </w:r>
      <w:proofErr w:type="spellEnd"/>
      <w:r>
        <w:rPr>
          <w:color w:val="000000" w:themeColor="text1"/>
        </w:rPr>
        <w:t xml:space="preserve"> 2000/2000c </w:t>
      </w:r>
      <w:proofErr w:type="spellStart"/>
      <w:r>
        <w:rPr>
          <w:color w:val="000000" w:themeColor="text1"/>
        </w:rPr>
        <w:t>Spectrophotomerter</w:t>
      </w:r>
      <w:proofErr w:type="spellEnd"/>
      <w:r>
        <w:rPr>
          <w:color w:val="000000" w:themeColor="text1"/>
        </w:rPr>
        <w:t xml:space="preserve">: User Manual. Retrieved from </w:t>
      </w:r>
      <w:hyperlink r:id="rId10" w:history="1">
        <w:r w:rsidRPr="00DB46FD">
          <w:rPr>
            <w:rStyle w:val="Hyperlink"/>
          </w:rPr>
          <w:t>https://assets.thermofisher.com/TFS-Assets/CAD/manuals/NanoDrop-2000-User-Manual-EN.pdf</w:t>
        </w:r>
      </w:hyperlink>
      <w:r>
        <w:t xml:space="preserve"> (2009).</w:t>
      </w:r>
    </w:p>
    <w:p w14:paraId="2A49A61A" w14:textId="4C8C58EF" w:rsidR="00DD1AB2" w:rsidRPr="00EA2EA5" w:rsidRDefault="00DD1AB2" w:rsidP="00655057">
      <w:pPr>
        <w:widowControl/>
        <w:numPr>
          <w:ilvl w:val="0"/>
          <w:numId w:val="23"/>
        </w:numPr>
        <w:autoSpaceDE/>
        <w:autoSpaceDN/>
        <w:adjustRightInd/>
        <w:rPr>
          <w:color w:val="000000" w:themeColor="text1"/>
        </w:rPr>
      </w:pPr>
      <w:r w:rsidRPr="00EA2EA5">
        <w:rPr>
          <w:color w:val="000000" w:themeColor="text1"/>
        </w:rPr>
        <w:t xml:space="preserve">Liu, J. </w:t>
      </w:r>
      <w:r w:rsidR="00006998" w:rsidRPr="00006998">
        <w:rPr>
          <w:color w:val="000000" w:themeColor="text1"/>
        </w:rPr>
        <w:t xml:space="preserve">et al. </w:t>
      </w:r>
      <w:r w:rsidRPr="00EA2EA5">
        <w:rPr>
          <w:color w:val="000000" w:themeColor="text1"/>
        </w:rPr>
        <w:t xml:space="preserve">Cell-specific translational profiling in acute kidney injury. </w:t>
      </w:r>
      <w:r w:rsidR="00560EF4">
        <w:rPr>
          <w:i/>
          <w:color w:val="000000" w:themeColor="text1"/>
        </w:rPr>
        <w:t xml:space="preserve">The </w:t>
      </w:r>
      <w:r w:rsidR="00E832C7">
        <w:rPr>
          <w:i/>
          <w:color w:val="000000" w:themeColor="text1"/>
        </w:rPr>
        <w:t>J</w:t>
      </w:r>
      <w:r w:rsidR="00560EF4">
        <w:rPr>
          <w:i/>
          <w:color w:val="000000" w:themeColor="text1"/>
        </w:rPr>
        <w:t xml:space="preserve">ournal of </w:t>
      </w:r>
      <w:r w:rsidR="00D36B51">
        <w:rPr>
          <w:i/>
          <w:color w:val="000000" w:themeColor="text1"/>
        </w:rPr>
        <w:t>Clinical Investigation</w:t>
      </w:r>
      <w:r w:rsidRPr="00EA2EA5">
        <w:rPr>
          <w:color w:val="000000" w:themeColor="text1"/>
        </w:rPr>
        <w:t xml:space="preserve">. </w:t>
      </w:r>
      <w:r w:rsidRPr="00EA2EA5">
        <w:rPr>
          <w:b/>
          <w:color w:val="000000" w:themeColor="text1"/>
        </w:rPr>
        <w:t>124</w:t>
      </w:r>
      <w:r w:rsidRPr="00EA2EA5">
        <w:rPr>
          <w:color w:val="000000" w:themeColor="text1"/>
        </w:rPr>
        <w:t xml:space="preserve"> </w:t>
      </w:r>
      <w:r w:rsidR="005077F8" w:rsidRPr="005077F8">
        <w:rPr>
          <w:color w:val="000000" w:themeColor="text1"/>
        </w:rPr>
        <w:t>(</w:t>
      </w:r>
      <w:r w:rsidRPr="00EA2EA5">
        <w:rPr>
          <w:color w:val="000000" w:themeColor="text1"/>
        </w:rPr>
        <w:t>3</w:t>
      </w:r>
      <w:r w:rsidR="005077F8" w:rsidRPr="005077F8">
        <w:rPr>
          <w:color w:val="000000" w:themeColor="text1"/>
        </w:rPr>
        <w:t>)</w:t>
      </w:r>
      <w:r w:rsidRPr="00EA2EA5">
        <w:rPr>
          <w:color w:val="000000" w:themeColor="text1"/>
        </w:rPr>
        <w:t>, 1242</w:t>
      </w:r>
      <w:r w:rsidR="002228FE">
        <w:rPr>
          <w:color w:val="000000" w:themeColor="text1"/>
        </w:rPr>
        <w:t>–</w:t>
      </w:r>
      <w:r w:rsidRPr="00EA2EA5">
        <w:rPr>
          <w:color w:val="000000" w:themeColor="text1"/>
        </w:rPr>
        <w:t xml:space="preserve">1254, 10.1172/JCI72126 </w:t>
      </w:r>
      <w:r w:rsidR="005077F8" w:rsidRPr="005077F8">
        <w:rPr>
          <w:color w:val="000000" w:themeColor="text1"/>
        </w:rPr>
        <w:t>(</w:t>
      </w:r>
      <w:r w:rsidRPr="00EA2EA5">
        <w:rPr>
          <w:color w:val="000000" w:themeColor="text1"/>
        </w:rPr>
        <w:t>2014</w:t>
      </w:r>
      <w:r w:rsidR="005077F8" w:rsidRPr="005077F8">
        <w:rPr>
          <w:color w:val="000000" w:themeColor="text1"/>
        </w:rPr>
        <w:t>)</w:t>
      </w:r>
      <w:r w:rsidRPr="00EA2EA5">
        <w:rPr>
          <w:color w:val="000000" w:themeColor="text1"/>
        </w:rPr>
        <w:t>.</w:t>
      </w:r>
      <w:bookmarkStart w:id="0" w:name="_GoBack"/>
      <w:bookmarkEnd w:id="0"/>
    </w:p>
    <w:p w14:paraId="6675F6CE" w14:textId="08C39716" w:rsidR="00DD1AB2" w:rsidRPr="00EA2EA5" w:rsidRDefault="00DD1AB2" w:rsidP="00655057">
      <w:pPr>
        <w:widowControl/>
        <w:numPr>
          <w:ilvl w:val="0"/>
          <w:numId w:val="23"/>
        </w:numPr>
        <w:autoSpaceDE/>
        <w:autoSpaceDN/>
        <w:adjustRightInd/>
        <w:rPr>
          <w:color w:val="000000" w:themeColor="text1"/>
        </w:rPr>
      </w:pPr>
      <w:r w:rsidRPr="00EA2EA5">
        <w:rPr>
          <w:color w:val="000000" w:themeColor="text1"/>
        </w:rPr>
        <w:t>Lu, S.</w:t>
      </w:r>
      <w:r w:rsidR="00006998">
        <w:rPr>
          <w:color w:val="000000" w:themeColor="text1"/>
        </w:rPr>
        <w:t xml:space="preserve"> </w:t>
      </w:r>
      <w:r w:rsidRPr="00EA2EA5">
        <w:rPr>
          <w:color w:val="000000" w:themeColor="text1"/>
        </w:rPr>
        <w:t xml:space="preserve">C. Regulation of glutathione synthesis. </w:t>
      </w:r>
      <w:r w:rsidR="00560EF4" w:rsidRPr="00560EF4">
        <w:rPr>
          <w:i/>
          <w:color w:val="000000" w:themeColor="text1"/>
        </w:rPr>
        <w:t xml:space="preserve">Molecular </w:t>
      </w:r>
      <w:r w:rsidR="00006998">
        <w:rPr>
          <w:i/>
          <w:color w:val="000000" w:themeColor="text1"/>
        </w:rPr>
        <w:t>A</w:t>
      </w:r>
      <w:r w:rsidR="00560EF4" w:rsidRPr="00560EF4">
        <w:rPr>
          <w:i/>
          <w:color w:val="000000" w:themeColor="text1"/>
        </w:rPr>
        <w:t xml:space="preserve">spects of </w:t>
      </w:r>
      <w:r w:rsidR="00006998">
        <w:rPr>
          <w:i/>
          <w:color w:val="000000" w:themeColor="text1"/>
        </w:rPr>
        <w:t>M</w:t>
      </w:r>
      <w:r w:rsidR="00560EF4" w:rsidRPr="00560EF4">
        <w:rPr>
          <w:i/>
          <w:color w:val="000000" w:themeColor="text1"/>
        </w:rPr>
        <w:t>edicine</w:t>
      </w:r>
      <w:r w:rsidRPr="00EA2EA5">
        <w:rPr>
          <w:i/>
          <w:color w:val="000000" w:themeColor="text1"/>
        </w:rPr>
        <w:t>.</w:t>
      </w:r>
      <w:r w:rsidRPr="00EA2EA5">
        <w:rPr>
          <w:color w:val="000000" w:themeColor="text1"/>
        </w:rPr>
        <w:t xml:space="preserve"> </w:t>
      </w:r>
      <w:r w:rsidRPr="00EA2EA5">
        <w:rPr>
          <w:b/>
          <w:color w:val="000000" w:themeColor="text1"/>
        </w:rPr>
        <w:t>30</w:t>
      </w:r>
      <w:r w:rsidRPr="00EA2EA5">
        <w:rPr>
          <w:color w:val="000000" w:themeColor="text1"/>
        </w:rPr>
        <w:t xml:space="preserve"> </w:t>
      </w:r>
      <w:r w:rsidR="005077F8" w:rsidRPr="005077F8">
        <w:rPr>
          <w:color w:val="000000" w:themeColor="text1"/>
        </w:rPr>
        <w:t>(</w:t>
      </w:r>
      <w:r w:rsidRPr="00EA2EA5">
        <w:rPr>
          <w:color w:val="000000" w:themeColor="text1"/>
        </w:rPr>
        <w:t>1-2</w:t>
      </w:r>
      <w:r w:rsidR="005077F8" w:rsidRPr="005077F8">
        <w:rPr>
          <w:color w:val="000000" w:themeColor="text1"/>
        </w:rPr>
        <w:t>)</w:t>
      </w:r>
      <w:r w:rsidRPr="00EA2EA5">
        <w:rPr>
          <w:color w:val="000000" w:themeColor="text1"/>
        </w:rPr>
        <w:t>, 42</w:t>
      </w:r>
      <w:r w:rsidR="002228FE">
        <w:rPr>
          <w:color w:val="000000" w:themeColor="text1"/>
        </w:rPr>
        <w:t>–</w:t>
      </w:r>
      <w:r w:rsidRPr="00EA2EA5">
        <w:rPr>
          <w:color w:val="000000" w:themeColor="text1"/>
        </w:rPr>
        <w:t xml:space="preserve">59, 10.1016/j.mam.2008.05.005 </w:t>
      </w:r>
      <w:r w:rsidR="005077F8" w:rsidRPr="005077F8">
        <w:rPr>
          <w:color w:val="000000" w:themeColor="text1"/>
        </w:rPr>
        <w:t>(</w:t>
      </w:r>
      <w:r w:rsidRPr="00EA2EA5">
        <w:rPr>
          <w:color w:val="000000" w:themeColor="text1"/>
        </w:rPr>
        <w:t>2009</w:t>
      </w:r>
      <w:r w:rsidR="005077F8" w:rsidRPr="005077F8">
        <w:rPr>
          <w:color w:val="000000" w:themeColor="text1"/>
        </w:rPr>
        <w:t>)</w:t>
      </w:r>
      <w:r w:rsidRPr="00EA2EA5">
        <w:rPr>
          <w:color w:val="000000" w:themeColor="text1"/>
        </w:rPr>
        <w:t>.</w:t>
      </w:r>
    </w:p>
    <w:p w14:paraId="318FC45D" w14:textId="13A62195" w:rsidR="00BF29CD" w:rsidRDefault="00BF29CD" w:rsidP="00655057">
      <w:pPr>
        <w:widowControl/>
        <w:numPr>
          <w:ilvl w:val="0"/>
          <w:numId w:val="23"/>
        </w:numPr>
        <w:autoSpaceDE/>
        <w:autoSpaceDN/>
        <w:adjustRightInd/>
        <w:rPr>
          <w:color w:val="000000" w:themeColor="text1"/>
        </w:rPr>
      </w:pPr>
      <w:r>
        <w:rPr>
          <w:color w:val="000000" w:themeColor="text1"/>
        </w:rPr>
        <w:t>Wang, A.</w:t>
      </w:r>
      <w:r w:rsidR="00006998">
        <w:rPr>
          <w:color w:val="000000" w:themeColor="text1"/>
        </w:rPr>
        <w:t xml:space="preserve"> </w:t>
      </w:r>
      <w:r>
        <w:rPr>
          <w:color w:val="000000" w:themeColor="text1"/>
        </w:rPr>
        <w:t>W.</w:t>
      </w:r>
      <w:r w:rsidR="00006998">
        <w:rPr>
          <w:color w:val="000000" w:themeColor="text1"/>
        </w:rPr>
        <w:t xml:space="preserve"> et al.</w:t>
      </w:r>
      <w:r>
        <w:rPr>
          <w:color w:val="000000" w:themeColor="text1"/>
        </w:rPr>
        <w:t xml:space="preserve"> The dynamic chromatin architecture of the regenerating liver.</w:t>
      </w:r>
      <w:r w:rsidR="00556968">
        <w:rPr>
          <w:color w:val="000000" w:themeColor="text1"/>
        </w:rPr>
        <w:t xml:space="preserve"> </w:t>
      </w:r>
      <w:proofErr w:type="spellStart"/>
      <w:r w:rsidR="00556968" w:rsidRPr="00CB51F3">
        <w:rPr>
          <w:i/>
          <w:color w:val="000000" w:themeColor="text1"/>
        </w:rPr>
        <w:t>bioRxiv</w:t>
      </w:r>
      <w:proofErr w:type="spellEnd"/>
      <w:r w:rsidR="00556968">
        <w:rPr>
          <w:color w:val="000000" w:themeColor="text1"/>
        </w:rPr>
        <w:t>.</w:t>
      </w:r>
      <w:r>
        <w:rPr>
          <w:color w:val="000000" w:themeColor="text1"/>
        </w:rPr>
        <w:t xml:space="preserve"> </w:t>
      </w:r>
      <w:r w:rsidRPr="00E832C7">
        <w:rPr>
          <w:color w:val="000000" w:themeColor="text1"/>
        </w:rPr>
        <w:t>10.1101/664862</w:t>
      </w:r>
      <w:r w:rsidR="00556968">
        <w:rPr>
          <w:color w:val="000000" w:themeColor="text1"/>
        </w:rPr>
        <w:t xml:space="preserve"> </w:t>
      </w:r>
      <w:r w:rsidR="005077F8" w:rsidRPr="005077F8">
        <w:rPr>
          <w:color w:val="000000" w:themeColor="text1"/>
        </w:rPr>
        <w:t>(</w:t>
      </w:r>
      <w:r w:rsidR="00556968">
        <w:rPr>
          <w:color w:val="000000" w:themeColor="text1"/>
        </w:rPr>
        <w:t>2019</w:t>
      </w:r>
      <w:r w:rsidR="005077F8" w:rsidRPr="005077F8">
        <w:rPr>
          <w:color w:val="000000" w:themeColor="text1"/>
        </w:rPr>
        <w:t>)</w:t>
      </w:r>
      <w:r>
        <w:rPr>
          <w:color w:val="000000" w:themeColor="text1"/>
        </w:rPr>
        <w:t>.</w:t>
      </w:r>
    </w:p>
    <w:p w14:paraId="3C022BA8" w14:textId="37A01676" w:rsidR="00B5449C" w:rsidRPr="00DD1AB2" w:rsidRDefault="00B5449C" w:rsidP="00655057">
      <w:pPr>
        <w:widowControl/>
        <w:numPr>
          <w:ilvl w:val="0"/>
          <w:numId w:val="23"/>
        </w:numPr>
        <w:autoSpaceDE/>
        <w:autoSpaceDN/>
        <w:adjustRightInd/>
        <w:rPr>
          <w:color w:val="000000" w:themeColor="text1"/>
        </w:rPr>
      </w:pPr>
      <w:proofErr w:type="spellStart"/>
      <w:r>
        <w:rPr>
          <w:color w:val="000000" w:themeColor="text1"/>
        </w:rPr>
        <w:lastRenderedPageBreak/>
        <w:t>Zahm</w:t>
      </w:r>
      <w:proofErr w:type="spellEnd"/>
      <w:r>
        <w:rPr>
          <w:color w:val="000000" w:themeColor="text1"/>
        </w:rPr>
        <w:t>, A.</w:t>
      </w:r>
      <w:r w:rsidR="00E060D7">
        <w:rPr>
          <w:color w:val="000000" w:themeColor="text1"/>
        </w:rPr>
        <w:t xml:space="preserve"> </w:t>
      </w:r>
      <w:r>
        <w:rPr>
          <w:color w:val="000000" w:themeColor="text1"/>
        </w:rPr>
        <w:t>M</w:t>
      </w:r>
      <w:r w:rsidR="00E060D7">
        <w:rPr>
          <w:color w:val="000000" w:themeColor="text1"/>
        </w:rPr>
        <w:t>. et al.</w:t>
      </w:r>
      <w:r>
        <w:rPr>
          <w:color w:val="000000" w:themeColor="text1"/>
        </w:rPr>
        <w:t xml:space="preserve"> A high-content in vivo screen to identify microRNA epistasis in the repopulating mouse liver.</w:t>
      </w:r>
      <w:r w:rsidR="00556968">
        <w:rPr>
          <w:color w:val="000000" w:themeColor="text1"/>
        </w:rPr>
        <w:t xml:space="preserve"> </w:t>
      </w:r>
      <w:proofErr w:type="spellStart"/>
      <w:r w:rsidR="00556968" w:rsidRPr="00CB51F3">
        <w:rPr>
          <w:i/>
          <w:color w:val="000000" w:themeColor="text1"/>
        </w:rPr>
        <w:t>bioRxiv</w:t>
      </w:r>
      <w:proofErr w:type="spellEnd"/>
      <w:r w:rsidR="00556968">
        <w:rPr>
          <w:color w:val="000000" w:themeColor="text1"/>
        </w:rPr>
        <w:t>.</w:t>
      </w:r>
      <w:r>
        <w:rPr>
          <w:color w:val="000000" w:themeColor="text1"/>
        </w:rPr>
        <w:t xml:space="preserve"> </w:t>
      </w:r>
      <w:r w:rsidRPr="00E832C7">
        <w:rPr>
          <w:color w:val="000000" w:themeColor="text1"/>
        </w:rPr>
        <w:t>10.1101/664847</w:t>
      </w:r>
      <w:r w:rsidR="00556968">
        <w:rPr>
          <w:color w:val="000000" w:themeColor="text1"/>
        </w:rPr>
        <w:t xml:space="preserve"> </w:t>
      </w:r>
      <w:r w:rsidR="005077F8" w:rsidRPr="005077F8">
        <w:rPr>
          <w:color w:val="000000" w:themeColor="text1"/>
        </w:rPr>
        <w:t>(</w:t>
      </w:r>
      <w:r w:rsidR="00556968">
        <w:rPr>
          <w:color w:val="000000" w:themeColor="text1"/>
        </w:rPr>
        <w:t>2019</w:t>
      </w:r>
      <w:r w:rsidR="005077F8" w:rsidRPr="005077F8">
        <w:rPr>
          <w:color w:val="000000" w:themeColor="text1"/>
        </w:rPr>
        <w:t>)</w:t>
      </w:r>
      <w:r>
        <w:rPr>
          <w:color w:val="000000" w:themeColor="text1"/>
        </w:rPr>
        <w:t>.</w:t>
      </w:r>
    </w:p>
    <w:p w14:paraId="020A8F28" w14:textId="68F06927" w:rsidR="009726EE" w:rsidRDefault="00DD1AB2" w:rsidP="00655057">
      <w:pPr>
        <w:widowControl/>
        <w:numPr>
          <w:ilvl w:val="0"/>
          <w:numId w:val="23"/>
        </w:numPr>
        <w:autoSpaceDE/>
        <w:autoSpaceDN/>
        <w:adjustRightInd/>
        <w:rPr>
          <w:color w:val="000000" w:themeColor="text1"/>
        </w:rPr>
      </w:pPr>
      <w:r w:rsidRPr="00EA2EA5">
        <w:rPr>
          <w:color w:val="000000" w:themeColor="text1"/>
        </w:rPr>
        <w:t xml:space="preserve">Stork, C., Zheng, S. Genome-Wide Profiling of RNA-Protein Interactions Using CLIP-Seq. </w:t>
      </w:r>
      <w:r w:rsidRPr="00EA2EA5">
        <w:rPr>
          <w:i/>
          <w:color w:val="000000" w:themeColor="text1"/>
        </w:rPr>
        <w:t xml:space="preserve">Methods </w:t>
      </w:r>
      <w:r w:rsidR="00560EF4">
        <w:rPr>
          <w:i/>
          <w:color w:val="000000" w:themeColor="text1"/>
        </w:rPr>
        <w:t xml:space="preserve">in </w:t>
      </w:r>
      <w:r w:rsidR="00E62062">
        <w:rPr>
          <w:i/>
          <w:color w:val="000000" w:themeColor="text1"/>
        </w:rPr>
        <w:t>Molecular Biology</w:t>
      </w:r>
      <w:r w:rsidRPr="00EA2EA5">
        <w:rPr>
          <w:i/>
          <w:color w:val="000000" w:themeColor="text1"/>
        </w:rPr>
        <w:t>.</w:t>
      </w:r>
      <w:r w:rsidRPr="00EA2EA5">
        <w:rPr>
          <w:color w:val="000000" w:themeColor="text1"/>
        </w:rPr>
        <w:t xml:space="preserve"> </w:t>
      </w:r>
      <w:r w:rsidRPr="00EA2EA5">
        <w:rPr>
          <w:b/>
          <w:color w:val="000000" w:themeColor="text1"/>
        </w:rPr>
        <w:t>1421</w:t>
      </w:r>
      <w:r w:rsidRPr="00EA2EA5">
        <w:rPr>
          <w:color w:val="000000" w:themeColor="text1"/>
        </w:rPr>
        <w:t>, 137</w:t>
      </w:r>
      <w:r w:rsidR="002228FE">
        <w:rPr>
          <w:color w:val="000000" w:themeColor="text1"/>
        </w:rPr>
        <w:t>–</w:t>
      </w:r>
      <w:r w:rsidRPr="00EA2EA5">
        <w:rPr>
          <w:color w:val="000000" w:themeColor="text1"/>
        </w:rPr>
        <w:t xml:space="preserve">151, 10.1007/978-1-4939-3591-8_12 </w:t>
      </w:r>
      <w:r w:rsidR="005077F8" w:rsidRPr="005077F8">
        <w:rPr>
          <w:color w:val="000000" w:themeColor="text1"/>
        </w:rPr>
        <w:t>(</w:t>
      </w:r>
      <w:r w:rsidRPr="00EA2EA5">
        <w:rPr>
          <w:color w:val="000000" w:themeColor="text1"/>
        </w:rPr>
        <w:t>2016</w:t>
      </w:r>
      <w:r w:rsidR="005077F8" w:rsidRPr="005077F8">
        <w:rPr>
          <w:color w:val="000000" w:themeColor="text1"/>
        </w:rPr>
        <w:t>)</w:t>
      </w:r>
      <w:r w:rsidRPr="00EA2EA5">
        <w:rPr>
          <w:color w:val="000000" w:themeColor="text1"/>
        </w:rPr>
        <w:t xml:space="preserve">. </w:t>
      </w:r>
    </w:p>
    <w:p w14:paraId="511C40AF" w14:textId="086EEE2E" w:rsidR="00556968" w:rsidRDefault="00556968" w:rsidP="00655057">
      <w:pPr>
        <w:widowControl/>
        <w:numPr>
          <w:ilvl w:val="0"/>
          <w:numId w:val="23"/>
        </w:numPr>
        <w:autoSpaceDE/>
        <w:autoSpaceDN/>
        <w:adjustRightInd/>
        <w:rPr>
          <w:color w:val="000000" w:themeColor="text1"/>
        </w:rPr>
      </w:pPr>
      <w:r w:rsidRPr="00556968">
        <w:rPr>
          <w:color w:val="000000" w:themeColor="text1"/>
        </w:rPr>
        <w:t xml:space="preserve">Zhao, X. </w:t>
      </w:r>
      <w:r w:rsidR="00006998" w:rsidRPr="00006998">
        <w:rPr>
          <w:color w:val="000000" w:themeColor="text1"/>
        </w:rPr>
        <w:t xml:space="preserve">et al. </w:t>
      </w:r>
      <w:r w:rsidRPr="00556968">
        <w:rPr>
          <w:color w:val="000000" w:themeColor="text1"/>
        </w:rPr>
        <w:t xml:space="preserve">Glutathione antioxidant pathway activity and reserve determine toxicity and specificity of the biliary toxin </w:t>
      </w:r>
      <w:proofErr w:type="spellStart"/>
      <w:r w:rsidRPr="00556968">
        <w:rPr>
          <w:color w:val="000000" w:themeColor="text1"/>
        </w:rPr>
        <w:t>biliatresone</w:t>
      </w:r>
      <w:proofErr w:type="spellEnd"/>
      <w:r w:rsidRPr="00556968">
        <w:rPr>
          <w:color w:val="000000" w:themeColor="text1"/>
        </w:rPr>
        <w:t xml:space="preserve"> in zebrafish. </w:t>
      </w:r>
      <w:r w:rsidRPr="00CB51F3">
        <w:rPr>
          <w:i/>
          <w:color w:val="000000" w:themeColor="text1"/>
        </w:rPr>
        <w:t>Hepatology</w:t>
      </w:r>
      <w:r w:rsidRPr="00556968">
        <w:rPr>
          <w:color w:val="000000" w:themeColor="text1"/>
        </w:rPr>
        <w:t xml:space="preserve">. </w:t>
      </w:r>
      <w:r w:rsidRPr="00CB51F3">
        <w:rPr>
          <w:b/>
          <w:color w:val="000000" w:themeColor="text1"/>
        </w:rPr>
        <w:t>64</w:t>
      </w:r>
      <w:r w:rsidRPr="00556968">
        <w:rPr>
          <w:color w:val="000000" w:themeColor="text1"/>
        </w:rPr>
        <w:t xml:space="preserve"> </w:t>
      </w:r>
      <w:r w:rsidR="005077F8" w:rsidRPr="005077F8">
        <w:rPr>
          <w:color w:val="000000" w:themeColor="text1"/>
        </w:rPr>
        <w:t>(</w:t>
      </w:r>
      <w:r w:rsidRPr="00556968">
        <w:rPr>
          <w:color w:val="000000" w:themeColor="text1"/>
        </w:rPr>
        <w:t>3</w:t>
      </w:r>
      <w:r w:rsidR="005077F8" w:rsidRPr="005077F8">
        <w:rPr>
          <w:color w:val="000000" w:themeColor="text1"/>
        </w:rPr>
        <w:t>)</w:t>
      </w:r>
      <w:r w:rsidRPr="00556968">
        <w:rPr>
          <w:color w:val="000000" w:themeColor="text1"/>
        </w:rPr>
        <w:t>, 894–907</w:t>
      </w:r>
      <w:r>
        <w:rPr>
          <w:color w:val="000000" w:themeColor="text1"/>
        </w:rPr>
        <w:t xml:space="preserve">, </w:t>
      </w:r>
      <w:r w:rsidRPr="00556968">
        <w:rPr>
          <w:color w:val="000000" w:themeColor="text1"/>
        </w:rPr>
        <w:t xml:space="preserve">10.1002/hep.28603 </w:t>
      </w:r>
      <w:r w:rsidR="005077F8" w:rsidRPr="005077F8">
        <w:rPr>
          <w:color w:val="000000" w:themeColor="text1"/>
        </w:rPr>
        <w:t>(</w:t>
      </w:r>
      <w:r w:rsidRPr="00556968">
        <w:rPr>
          <w:color w:val="000000" w:themeColor="text1"/>
        </w:rPr>
        <w:t>2016</w:t>
      </w:r>
      <w:r w:rsidR="005077F8" w:rsidRPr="005077F8">
        <w:rPr>
          <w:color w:val="000000" w:themeColor="text1"/>
        </w:rPr>
        <w:t>)</w:t>
      </w:r>
      <w:r w:rsidRPr="00556968">
        <w:rPr>
          <w:color w:val="000000" w:themeColor="text1"/>
        </w:rPr>
        <w:t>.</w:t>
      </w:r>
      <w:r>
        <w:rPr>
          <w:color w:val="000000" w:themeColor="text1"/>
        </w:rPr>
        <w:t xml:space="preserve"> </w:t>
      </w:r>
    </w:p>
    <w:p w14:paraId="735D67D9" w14:textId="65B4C854" w:rsidR="006A69FC" w:rsidRDefault="006A69FC" w:rsidP="00655057">
      <w:pPr>
        <w:widowControl/>
        <w:numPr>
          <w:ilvl w:val="0"/>
          <w:numId w:val="23"/>
        </w:numPr>
        <w:autoSpaceDE/>
        <w:autoSpaceDN/>
        <w:adjustRightInd/>
        <w:rPr>
          <w:color w:val="000000" w:themeColor="text1"/>
        </w:rPr>
      </w:pPr>
      <w:r w:rsidRPr="006A69FC">
        <w:rPr>
          <w:color w:val="000000" w:themeColor="text1"/>
        </w:rPr>
        <w:t>Halpern, K.</w:t>
      </w:r>
      <w:r w:rsidR="00E602E3">
        <w:rPr>
          <w:color w:val="000000" w:themeColor="text1"/>
        </w:rPr>
        <w:t xml:space="preserve"> </w:t>
      </w:r>
      <w:r w:rsidRPr="006A69FC">
        <w:rPr>
          <w:color w:val="000000" w:themeColor="text1"/>
        </w:rPr>
        <w:t xml:space="preserve">B. </w:t>
      </w:r>
      <w:r w:rsidR="00006998" w:rsidRPr="00006998">
        <w:rPr>
          <w:color w:val="000000" w:themeColor="text1"/>
        </w:rPr>
        <w:t xml:space="preserve">et al. </w:t>
      </w:r>
      <w:r w:rsidRPr="006A69FC">
        <w:rPr>
          <w:color w:val="000000" w:themeColor="text1"/>
        </w:rPr>
        <w:t xml:space="preserve">Single-cell spatial reconstruction reveals global division of </w:t>
      </w:r>
      <w:proofErr w:type="spellStart"/>
      <w:r w:rsidRPr="006A69FC">
        <w:rPr>
          <w:color w:val="000000" w:themeColor="text1"/>
        </w:rPr>
        <w:t>labour</w:t>
      </w:r>
      <w:proofErr w:type="spellEnd"/>
      <w:r w:rsidRPr="006A69FC">
        <w:rPr>
          <w:color w:val="000000" w:themeColor="text1"/>
        </w:rPr>
        <w:t xml:space="preserve"> in the mammalian liver. </w:t>
      </w:r>
      <w:r w:rsidRPr="00CB51F3">
        <w:rPr>
          <w:i/>
          <w:color w:val="000000" w:themeColor="text1"/>
        </w:rPr>
        <w:t>Nature.</w:t>
      </w:r>
      <w:r w:rsidRPr="006A69FC">
        <w:rPr>
          <w:color w:val="000000" w:themeColor="text1"/>
        </w:rPr>
        <w:t xml:space="preserve"> </w:t>
      </w:r>
      <w:r w:rsidRPr="00CB51F3">
        <w:rPr>
          <w:b/>
          <w:color w:val="000000" w:themeColor="text1"/>
        </w:rPr>
        <w:t>542</w:t>
      </w:r>
      <w:r w:rsidRPr="006A69FC">
        <w:rPr>
          <w:color w:val="000000" w:themeColor="text1"/>
        </w:rPr>
        <w:t xml:space="preserve"> </w:t>
      </w:r>
      <w:r w:rsidR="005077F8" w:rsidRPr="005077F8">
        <w:rPr>
          <w:color w:val="000000" w:themeColor="text1"/>
        </w:rPr>
        <w:t>(</w:t>
      </w:r>
      <w:r w:rsidRPr="006A69FC">
        <w:rPr>
          <w:color w:val="000000" w:themeColor="text1"/>
        </w:rPr>
        <w:t>7641</w:t>
      </w:r>
      <w:r w:rsidR="005077F8" w:rsidRPr="005077F8">
        <w:rPr>
          <w:color w:val="000000" w:themeColor="text1"/>
        </w:rPr>
        <w:t>)</w:t>
      </w:r>
      <w:r w:rsidRPr="006A69FC">
        <w:rPr>
          <w:color w:val="000000" w:themeColor="text1"/>
        </w:rPr>
        <w:t>, 352–356</w:t>
      </w:r>
      <w:r>
        <w:rPr>
          <w:color w:val="000000" w:themeColor="text1"/>
        </w:rPr>
        <w:t xml:space="preserve">, </w:t>
      </w:r>
      <w:r w:rsidRPr="006A69FC">
        <w:rPr>
          <w:color w:val="000000" w:themeColor="text1"/>
        </w:rPr>
        <w:t xml:space="preserve">10.1038/nature21065 </w:t>
      </w:r>
      <w:r w:rsidR="005077F8" w:rsidRPr="005077F8">
        <w:rPr>
          <w:color w:val="000000" w:themeColor="text1"/>
        </w:rPr>
        <w:t>(</w:t>
      </w:r>
      <w:r w:rsidRPr="006A69FC">
        <w:rPr>
          <w:color w:val="000000" w:themeColor="text1"/>
        </w:rPr>
        <w:t>2017</w:t>
      </w:r>
      <w:r w:rsidR="005077F8" w:rsidRPr="005077F8">
        <w:rPr>
          <w:color w:val="000000" w:themeColor="text1"/>
        </w:rPr>
        <w:t>)</w:t>
      </w:r>
      <w:r w:rsidRPr="006A69FC">
        <w:rPr>
          <w:color w:val="000000" w:themeColor="text1"/>
        </w:rPr>
        <w:t>.</w:t>
      </w:r>
    </w:p>
    <w:p w14:paraId="5A9D2E48" w14:textId="57DAE498" w:rsidR="00556968" w:rsidRDefault="00556968" w:rsidP="00655057">
      <w:pPr>
        <w:widowControl/>
        <w:numPr>
          <w:ilvl w:val="0"/>
          <w:numId w:val="23"/>
        </w:numPr>
        <w:autoSpaceDE/>
        <w:autoSpaceDN/>
        <w:adjustRightInd/>
        <w:rPr>
          <w:color w:val="000000" w:themeColor="text1"/>
        </w:rPr>
      </w:pPr>
      <w:r w:rsidRPr="00556968">
        <w:rPr>
          <w:color w:val="000000" w:themeColor="text1"/>
        </w:rPr>
        <w:t>Camp, J.</w:t>
      </w:r>
      <w:r w:rsidR="00E602E3">
        <w:rPr>
          <w:color w:val="000000" w:themeColor="text1"/>
        </w:rPr>
        <w:t xml:space="preserve"> </w:t>
      </w:r>
      <w:r w:rsidRPr="00556968">
        <w:rPr>
          <w:color w:val="000000" w:themeColor="text1"/>
        </w:rPr>
        <w:t xml:space="preserve">G. </w:t>
      </w:r>
      <w:r w:rsidR="00006998" w:rsidRPr="00006998">
        <w:rPr>
          <w:color w:val="000000" w:themeColor="text1"/>
        </w:rPr>
        <w:t xml:space="preserve">et al. </w:t>
      </w:r>
      <w:r w:rsidRPr="00556968">
        <w:rPr>
          <w:color w:val="000000" w:themeColor="text1"/>
        </w:rPr>
        <w:t xml:space="preserve">Multilineage communication regulates human liver bud development from pluripotency. </w:t>
      </w:r>
      <w:r w:rsidRPr="00CB51F3">
        <w:rPr>
          <w:i/>
          <w:color w:val="000000" w:themeColor="text1"/>
        </w:rPr>
        <w:t>Nature</w:t>
      </w:r>
      <w:r w:rsidRPr="00556968">
        <w:rPr>
          <w:color w:val="000000" w:themeColor="text1"/>
        </w:rPr>
        <w:t xml:space="preserve">. </w:t>
      </w:r>
      <w:r w:rsidRPr="00CB51F3">
        <w:rPr>
          <w:b/>
          <w:color w:val="000000" w:themeColor="text1"/>
        </w:rPr>
        <w:t>546</w:t>
      </w:r>
      <w:r w:rsidRPr="00556968">
        <w:rPr>
          <w:color w:val="000000" w:themeColor="text1"/>
        </w:rPr>
        <w:t xml:space="preserve"> </w:t>
      </w:r>
      <w:r w:rsidR="005077F8" w:rsidRPr="005077F8">
        <w:rPr>
          <w:color w:val="000000" w:themeColor="text1"/>
        </w:rPr>
        <w:t>(</w:t>
      </w:r>
      <w:r w:rsidRPr="00556968">
        <w:rPr>
          <w:color w:val="000000" w:themeColor="text1"/>
        </w:rPr>
        <w:t>7659</w:t>
      </w:r>
      <w:r w:rsidR="005077F8" w:rsidRPr="005077F8">
        <w:rPr>
          <w:color w:val="000000" w:themeColor="text1"/>
        </w:rPr>
        <w:t>)</w:t>
      </w:r>
      <w:r w:rsidRPr="00556968">
        <w:rPr>
          <w:color w:val="000000" w:themeColor="text1"/>
        </w:rPr>
        <w:t>, 533–538</w:t>
      </w:r>
      <w:r>
        <w:rPr>
          <w:color w:val="000000" w:themeColor="text1"/>
        </w:rPr>
        <w:t xml:space="preserve">, </w:t>
      </w:r>
      <w:r w:rsidRPr="00556968">
        <w:rPr>
          <w:color w:val="000000" w:themeColor="text1"/>
        </w:rPr>
        <w:t xml:space="preserve">10.1038/nature22796 </w:t>
      </w:r>
      <w:r w:rsidR="005077F8" w:rsidRPr="005077F8">
        <w:rPr>
          <w:color w:val="000000" w:themeColor="text1"/>
        </w:rPr>
        <w:t>(</w:t>
      </w:r>
      <w:r w:rsidRPr="00556968">
        <w:rPr>
          <w:color w:val="000000" w:themeColor="text1"/>
        </w:rPr>
        <w:t>2017</w:t>
      </w:r>
      <w:r w:rsidR="005077F8" w:rsidRPr="005077F8">
        <w:rPr>
          <w:color w:val="000000" w:themeColor="text1"/>
        </w:rPr>
        <w:t>)</w:t>
      </w:r>
      <w:r>
        <w:rPr>
          <w:color w:val="000000" w:themeColor="text1"/>
        </w:rPr>
        <w:t>.</w:t>
      </w:r>
    </w:p>
    <w:p w14:paraId="40C2DD83" w14:textId="054F8440" w:rsidR="00E832C7" w:rsidRPr="0052525A" w:rsidRDefault="00B5449C" w:rsidP="00EC40EB">
      <w:pPr>
        <w:widowControl/>
        <w:numPr>
          <w:ilvl w:val="0"/>
          <w:numId w:val="23"/>
        </w:numPr>
        <w:autoSpaceDE/>
        <w:autoSpaceDN/>
        <w:adjustRightInd/>
        <w:rPr>
          <w:color w:val="000000" w:themeColor="text1"/>
        </w:rPr>
      </w:pPr>
      <w:r w:rsidRPr="0052525A">
        <w:rPr>
          <w:color w:val="000000" w:themeColor="text1"/>
        </w:rPr>
        <w:t>Wang, Y.</w:t>
      </w:r>
      <w:r w:rsidR="00E602E3" w:rsidRPr="0052525A">
        <w:rPr>
          <w:color w:val="000000" w:themeColor="text1"/>
        </w:rPr>
        <w:t xml:space="preserve"> </w:t>
      </w:r>
      <w:r w:rsidRPr="0052525A">
        <w:rPr>
          <w:color w:val="000000" w:themeColor="text1"/>
        </w:rPr>
        <w:t xml:space="preserve">J., </w:t>
      </w:r>
      <w:proofErr w:type="spellStart"/>
      <w:r w:rsidRPr="0052525A">
        <w:rPr>
          <w:color w:val="000000" w:themeColor="text1"/>
        </w:rPr>
        <w:t>Kaestner</w:t>
      </w:r>
      <w:proofErr w:type="spellEnd"/>
      <w:r w:rsidRPr="0052525A">
        <w:rPr>
          <w:color w:val="000000" w:themeColor="text1"/>
        </w:rPr>
        <w:t>, K.</w:t>
      </w:r>
      <w:r w:rsidR="00E602E3" w:rsidRPr="0052525A">
        <w:rPr>
          <w:color w:val="000000" w:themeColor="text1"/>
        </w:rPr>
        <w:t xml:space="preserve"> </w:t>
      </w:r>
      <w:r w:rsidRPr="0052525A">
        <w:rPr>
          <w:color w:val="000000" w:themeColor="text1"/>
        </w:rPr>
        <w:t xml:space="preserve">H. Single-Cell RNA-Seq of the Pancreatic Islets--a Promise Not yet Fulfilled? </w:t>
      </w:r>
      <w:r w:rsidRPr="0052525A">
        <w:rPr>
          <w:i/>
          <w:color w:val="000000" w:themeColor="text1"/>
        </w:rPr>
        <w:t xml:space="preserve">Cell </w:t>
      </w:r>
      <w:r w:rsidR="00E602E3" w:rsidRPr="0052525A">
        <w:rPr>
          <w:i/>
          <w:color w:val="000000" w:themeColor="text1"/>
        </w:rPr>
        <w:t>M</w:t>
      </w:r>
      <w:r w:rsidRPr="0052525A">
        <w:rPr>
          <w:i/>
          <w:color w:val="000000" w:themeColor="text1"/>
        </w:rPr>
        <w:t>etabolism.</w:t>
      </w:r>
      <w:r w:rsidRPr="0052525A">
        <w:rPr>
          <w:color w:val="000000" w:themeColor="text1"/>
        </w:rPr>
        <w:t xml:space="preserve"> </w:t>
      </w:r>
      <w:r w:rsidRPr="0052525A">
        <w:rPr>
          <w:b/>
          <w:color w:val="000000" w:themeColor="text1"/>
        </w:rPr>
        <w:t xml:space="preserve">29 </w:t>
      </w:r>
      <w:r w:rsidR="005077F8" w:rsidRPr="0052525A">
        <w:rPr>
          <w:color w:val="000000" w:themeColor="text1"/>
        </w:rPr>
        <w:t>(</w:t>
      </w:r>
      <w:r w:rsidRPr="0052525A">
        <w:rPr>
          <w:color w:val="000000" w:themeColor="text1"/>
        </w:rPr>
        <w:t>3</w:t>
      </w:r>
      <w:r w:rsidR="005077F8" w:rsidRPr="0052525A">
        <w:rPr>
          <w:color w:val="000000" w:themeColor="text1"/>
        </w:rPr>
        <w:t>)</w:t>
      </w:r>
      <w:r w:rsidRPr="0052525A">
        <w:rPr>
          <w:color w:val="000000" w:themeColor="text1"/>
        </w:rPr>
        <w:t>, 539</w:t>
      </w:r>
      <w:r w:rsidR="002228FE" w:rsidRPr="0052525A">
        <w:rPr>
          <w:color w:val="000000" w:themeColor="text1"/>
        </w:rPr>
        <w:t>–</w:t>
      </w:r>
      <w:r w:rsidRPr="0052525A">
        <w:rPr>
          <w:color w:val="000000" w:themeColor="text1"/>
        </w:rPr>
        <w:t>544,</w:t>
      </w:r>
      <w:r w:rsidR="006A69FC" w:rsidRPr="0052525A">
        <w:rPr>
          <w:color w:val="000000" w:themeColor="text1"/>
        </w:rPr>
        <w:t xml:space="preserve"> 10.1016/j.cmet.2018.11.016</w:t>
      </w:r>
      <w:r w:rsidRPr="0052525A">
        <w:rPr>
          <w:color w:val="000000" w:themeColor="text1"/>
        </w:rPr>
        <w:t xml:space="preserve"> </w:t>
      </w:r>
      <w:r w:rsidR="005077F8" w:rsidRPr="0052525A">
        <w:rPr>
          <w:color w:val="000000" w:themeColor="text1"/>
        </w:rPr>
        <w:t>(</w:t>
      </w:r>
      <w:r w:rsidRPr="0052525A">
        <w:rPr>
          <w:color w:val="000000" w:themeColor="text1"/>
        </w:rPr>
        <w:t>2019</w:t>
      </w:r>
      <w:r w:rsidR="005077F8" w:rsidRPr="0052525A">
        <w:rPr>
          <w:color w:val="000000" w:themeColor="text1"/>
        </w:rPr>
        <w:t>)</w:t>
      </w:r>
      <w:r w:rsidR="006A69FC" w:rsidRPr="0052525A">
        <w:rPr>
          <w:color w:val="000000" w:themeColor="text1"/>
        </w:rPr>
        <w:t>.</w:t>
      </w:r>
    </w:p>
    <w:sectPr w:rsidR="00E832C7" w:rsidRPr="0052525A" w:rsidSect="00964654">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EE7E6" w14:textId="77777777" w:rsidR="00194BCB" w:rsidRDefault="00194BCB" w:rsidP="00621C4E">
      <w:r>
        <w:separator/>
      </w:r>
    </w:p>
  </w:endnote>
  <w:endnote w:type="continuationSeparator" w:id="0">
    <w:p w14:paraId="0BDFC79C" w14:textId="77777777" w:rsidR="00194BCB" w:rsidRDefault="00194BC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Roboto">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21590" w:rsidRDefault="006215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084A" w14:textId="77777777" w:rsidR="00194BCB" w:rsidRDefault="00194BCB" w:rsidP="00621C4E">
      <w:r>
        <w:separator/>
      </w:r>
    </w:p>
  </w:footnote>
  <w:footnote w:type="continuationSeparator" w:id="0">
    <w:p w14:paraId="6CD2D33A" w14:textId="77777777" w:rsidR="00194BCB" w:rsidRDefault="00194BC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D69A3"/>
    <w:multiLevelType w:val="multilevel"/>
    <w:tmpl w:val="104EE2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right"/>
      <w:pPr>
        <w:ind w:left="0" w:firstLine="0"/>
      </w:pPr>
      <w:rPr>
        <w:rFonts w:hint="default"/>
      </w:rPr>
    </w:lvl>
    <w:lvl w:ilvl="4">
      <w:start w:val="1"/>
      <w:numFmt w:val="decimal"/>
      <w:lvlText w:val="%1.%2.%3.%4.%5."/>
      <w:lvlJc w:val="righ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right"/>
      <w:pPr>
        <w:ind w:left="0" w:firstLine="0"/>
      </w:pPr>
      <w:rPr>
        <w:rFonts w:hint="default"/>
      </w:rPr>
    </w:lvl>
    <w:lvl w:ilvl="7">
      <w:start w:val="1"/>
      <w:numFmt w:val="decimal"/>
      <w:lvlText w:val="%1.%2.%3.%4.%5.%6.%7.%8."/>
      <w:lvlJc w:val="right"/>
      <w:pPr>
        <w:ind w:left="0" w:firstLine="0"/>
      </w:pPr>
      <w:rPr>
        <w:rFonts w:hint="default"/>
      </w:rPr>
    </w:lvl>
    <w:lvl w:ilvl="8">
      <w:start w:val="1"/>
      <w:numFmt w:val="decimal"/>
      <w:lvlText w:val="%1.%2.%3.%4.%5.%6.%7.%8.%9."/>
      <w:lvlJc w:val="right"/>
      <w:pPr>
        <w:ind w:left="0" w:firstLine="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E5119"/>
    <w:multiLevelType w:val="multilevel"/>
    <w:tmpl w:val="D86897DC"/>
    <w:lvl w:ilvl="0">
      <w:start w:val="1"/>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8C510B0"/>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1"/>
  </w:num>
  <w:num w:numId="13">
    <w:abstractNumId w:val="17"/>
  </w:num>
  <w:num w:numId="14">
    <w:abstractNumId w:val="23"/>
  </w:num>
  <w:num w:numId="15">
    <w:abstractNumId w:val="11"/>
  </w:num>
  <w:num w:numId="16">
    <w:abstractNumId w:val="7"/>
  </w:num>
  <w:num w:numId="17">
    <w:abstractNumId w:val="18"/>
  </w:num>
  <w:num w:numId="18">
    <w:abstractNumId w:val="12"/>
  </w:num>
  <w:num w:numId="19">
    <w:abstractNumId w:val="21"/>
  </w:num>
  <w:num w:numId="20">
    <w:abstractNumId w:val="2"/>
  </w:num>
  <w:num w:numId="21">
    <w:abstractNumId w:val="22"/>
  </w:num>
  <w:num w:numId="22">
    <w:abstractNumId w:val="20"/>
  </w:num>
  <w:num w:numId="23">
    <w:abstractNumId w:val="6"/>
  </w:num>
  <w:num w:numId="2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fd09rrn5fzt5et5pxvvt9w0wd2w0zzdpft&quot;&gt;My EndNote Library&lt;record-ids&gt;&lt;item&gt;298&lt;/item&gt;&lt;/record-ids&gt;&lt;/item&gt;&lt;/Libraries&gt;"/>
  </w:docVars>
  <w:rsids>
    <w:rsidRoot w:val="00EE705F"/>
    <w:rsid w:val="000006B7"/>
    <w:rsid w:val="00001169"/>
    <w:rsid w:val="00001806"/>
    <w:rsid w:val="00005815"/>
    <w:rsid w:val="00006998"/>
    <w:rsid w:val="00007DBC"/>
    <w:rsid w:val="00007EA1"/>
    <w:rsid w:val="000100F0"/>
    <w:rsid w:val="00012FF9"/>
    <w:rsid w:val="00014314"/>
    <w:rsid w:val="000212B5"/>
    <w:rsid w:val="00021434"/>
    <w:rsid w:val="00021774"/>
    <w:rsid w:val="00021DF3"/>
    <w:rsid w:val="00023869"/>
    <w:rsid w:val="00024598"/>
    <w:rsid w:val="00032769"/>
    <w:rsid w:val="00037B58"/>
    <w:rsid w:val="000432F9"/>
    <w:rsid w:val="00051B73"/>
    <w:rsid w:val="000529E2"/>
    <w:rsid w:val="00056323"/>
    <w:rsid w:val="00060ABE"/>
    <w:rsid w:val="00061A50"/>
    <w:rsid w:val="00064104"/>
    <w:rsid w:val="00066025"/>
    <w:rsid w:val="000701D1"/>
    <w:rsid w:val="000711DB"/>
    <w:rsid w:val="00072008"/>
    <w:rsid w:val="00080A20"/>
    <w:rsid w:val="00082796"/>
    <w:rsid w:val="00082C53"/>
    <w:rsid w:val="00087C0A"/>
    <w:rsid w:val="00092499"/>
    <w:rsid w:val="00093BC4"/>
    <w:rsid w:val="00095A75"/>
    <w:rsid w:val="00097929"/>
    <w:rsid w:val="000A1E80"/>
    <w:rsid w:val="000A2715"/>
    <w:rsid w:val="000A3B70"/>
    <w:rsid w:val="000A5153"/>
    <w:rsid w:val="000B10AE"/>
    <w:rsid w:val="000B30BF"/>
    <w:rsid w:val="000B3252"/>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0F2"/>
    <w:rsid w:val="000E4F77"/>
    <w:rsid w:val="000E748A"/>
    <w:rsid w:val="000F265C"/>
    <w:rsid w:val="000F3AFA"/>
    <w:rsid w:val="000F5712"/>
    <w:rsid w:val="000F6611"/>
    <w:rsid w:val="000F6B21"/>
    <w:rsid w:val="000F7E22"/>
    <w:rsid w:val="001104F3"/>
    <w:rsid w:val="00112EEB"/>
    <w:rsid w:val="00113EE8"/>
    <w:rsid w:val="00115965"/>
    <w:rsid w:val="001205E9"/>
    <w:rsid w:val="0012563A"/>
    <w:rsid w:val="001313A7"/>
    <w:rsid w:val="0013276F"/>
    <w:rsid w:val="0013621E"/>
    <w:rsid w:val="0013642E"/>
    <w:rsid w:val="001508AA"/>
    <w:rsid w:val="00152A23"/>
    <w:rsid w:val="00154D1F"/>
    <w:rsid w:val="00162CB7"/>
    <w:rsid w:val="00171E5B"/>
    <w:rsid w:val="00171F94"/>
    <w:rsid w:val="00175D4E"/>
    <w:rsid w:val="0017603D"/>
    <w:rsid w:val="0017668A"/>
    <w:rsid w:val="001766FE"/>
    <w:rsid w:val="001771E7"/>
    <w:rsid w:val="001911FF"/>
    <w:rsid w:val="00192006"/>
    <w:rsid w:val="00193180"/>
    <w:rsid w:val="001942F7"/>
    <w:rsid w:val="00194BCB"/>
    <w:rsid w:val="001A2614"/>
    <w:rsid w:val="001A6CEA"/>
    <w:rsid w:val="001B0B99"/>
    <w:rsid w:val="001B1519"/>
    <w:rsid w:val="001B2E2D"/>
    <w:rsid w:val="001B5CD2"/>
    <w:rsid w:val="001C0BEE"/>
    <w:rsid w:val="001C1E49"/>
    <w:rsid w:val="001C2A98"/>
    <w:rsid w:val="001C6330"/>
    <w:rsid w:val="001D3D7D"/>
    <w:rsid w:val="001D3FFF"/>
    <w:rsid w:val="001D625F"/>
    <w:rsid w:val="001D7576"/>
    <w:rsid w:val="001E14A0"/>
    <w:rsid w:val="001E7376"/>
    <w:rsid w:val="001F1543"/>
    <w:rsid w:val="001F1C2C"/>
    <w:rsid w:val="001F225C"/>
    <w:rsid w:val="00201CFA"/>
    <w:rsid w:val="0020220D"/>
    <w:rsid w:val="00202448"/>
    <w:rsid w:val="00202666"/>
    <w:rsid w:val="00202D15"/>
    <w:rsid w:val="002034B7"/>
    <w:rsid w:val="00206C32"/>
    <w:rsid w:val="00212EAE"/>
    <w:rsid w:val="00212EC1"/>
    <w:rsid w:val="00214BEE"/>
    <w:rsid w:val="002205B8"/>
    <w:rsid w:val="002228FE"/>
    <w:rsid w:val="00225720"/>
    <w:rsid w:val="002259E5"/>
    <w:rsid w:val="00226140"/>
    <w:rsid w:val="002274F3"/>
    <w:rsid w:val="0023094C"/>
    <w:rsid w:val="00234BE3"/>
    <w:rsid w:val="00235A90"/>
    <w:rsid w:val="00241E48"/>
    <w:rsid w:val="0024214E"/>
    <w:rsid w:val="00242623"/>
    <w:rsid w:val="00250558"/>
    <w:rsid w:val="00253611"/>
    <w:rsid w:val="002542E6"/>
    <w:rsid w:val="00255E35"/>
    <w:rsid w:val="00260652"/>
    <w:rsid w:val="00261F25"/>
    <w:rsid w:val="002648A9"/>
    <w:rsid w:val="0026536F"/>
    <w:rsid w:val="0026553C"/>
    <w:rsid w:val="00267DD5"/>
    <w:rsid w:val="00274A0A"/>
    <w:rsid w:val="00277593"/>
    <w:rsid w:val="00280918"/>
    <w:rsid w:val="00282AF6"/>
    <w:rsid w:val="00287085"/>
    <w:rsid w:val="00290AF9"/>
    <w:rsid w:val="002967CF"/>
    <w:rsid w:val="00297788"/>
    <w:rsid w:val="002A484B"/>
    <w:rsid w:val="002A64A6"/>
    <w:rsid w:val="002C47D4"/>
    <w:rsid w:val="002D0F38"/>
    <w:rsid w:val="002D10B0"/>
    <w:rsid w:val="002D4D38"/>
    <w:rsid w:val="002D77E3"/>
    <w:rsid w:val="002E244A"/>
    <w:rsid w:val="002F2859"/>
    <w:rsid w:val="002F3466"/>
    <w:rsid w:val="002F57A3"/>
    <w:rsid w:val="002F6E3C"/>
    <w:rsid w:val="0030117D"/>
    <w:rsid w:val="00301F30"/>
    <w:rsid w:val="00303C87"/>
    <w:rsid w:val="003108E5"/>
    <w:rsid w:val="003120CB"/>
    <w:rsid w:val="00314EA2"/>
    <w:rsid w:val="00320153"/>
    <w:rsid w:val="00320367"/>
    <w:rsid w:val="00322871"/>
    <w:rsid w:val="00322E98"/>
    <w:rsid w:val="00326FB3"/>
    <w:rsid w:val="003316D4"/>
    <w:rsid w:val="00333822"/>
    <w:rsid w:val="00336715"/>
    <w:rsid w:val="00340611"/>
    <w:rsid w:val="00340DFD"/>
    <w:rsid w:val="00344954"/>
    <w:rsid w:val="003463E5"/>
    <w:rsid w:val="00350CD7"/>
    <w:rsid w:val="00360C17"/>
    <w:rsid w:val="003621C6"/>
    <w:rsid w:val="003622B8"/>
    <w:rsid w:val="00366B76"/>
    <w:rsid w:val="00373051"/>
    <w:rsid w:val="00373B8F"/>
    <w:rsid w:val="00376D95"/>
    <w:rsid w:val="00377FBB"/>
    <w:rsid w:val="003831B8"/>
    <w:rsid w:val="00385140"/>
    <w:rsid w:val="00395C96"/>
    <w:rsid w:val="003A063D"/>
    <w:rsid w:val="003A16FC"/>
    <w:rsid w:val="003A4FCD"/>
    <w:rsid w:val="003B0944"/>
    <w:rsid w:val="003B1593"/>
    <w:rsid w:val="003B4381"/>
    <w:rsid w:val="003C1043"/>
    <w:rsid w:val="003C1A30"/>
    <w:rsid w:val="003C6779"/>
    <w:rsid w:val="003C6D39"/>
    <w:rsid w:val="003C7D24"/>
    <w:rsid w:val="003D2998"/>
    <w:rsid w:val="003D2F0A"/>
    <w:rsid w:val="003D3891"/>
    <w:rsid w:val="003D5D84"/>
    <w:rsid w:val="003E0F4F"/>
    <w:rsid w:val="003E18AC"/>
    <w:rsid w:val="003E210B"/>
    <w:rsid w:val="003E2A12"/>
    <w:rsid w:val="003E3384"/>
    <w:rsid w:val="003E4421"/>
    <w:rsid w:val="003E5402"/>
    <w:rsid w:val="003E548E"/>
    <w:rsid w:val="004148E1"/>
    <w:rsid w:val="00414CFA"/>
    <w:rsid w:val="00417F59"/>
    <w:rsid w:val="00420BE9"/>
    <w:rsid w:val="00423AD8"/>
    <w:rsid w:val="00424C85"/>
    <w:rsid w:val="004260BD"/>
    <w:rsid w:val="0043012F"/>
    <w:rsid w:val="00430F1F"/>
    <w:rsid w:val="004326EA"/>
    <w:rsid w:val="00435795"/>
    <w:rsid w:val="0044434C"/>
    <w:rsid w:val="0044456B"/>
    <w:rsid w:val="00447BD1"/>
    <w:rsid w:val="004505A3"/>
    <w:rsid w:val="004507F3"/>
    <w:rsid w:val="00450AF4"/>
    <w:rsid w:val="00451BBD"/>
    <w:rsid w:val="004671C7"/>
    <w:rsid w:val="00472F4D"/>
    <w:rsid w:val="004730BF"/>
    <w:rsid w:val="00473629"/>
    <w:rsid w:val="00474DCB"/>
    <w:rsid w:val="0047535C"/>
    <w:rsid w:val="00475E8A"/>
    <w:rsid w:val="00485870"/>
    <w:rsid w:val="00485CAE"/>
    <w:rsid w:val="00485FE8"/>
    <w:rsid w:val="00491FD3"/>
    <w:rsid w:val="00492EB5"/>
    <w:rsid w:val="00494F77"/>
    <w:rsid w:val="00497721"/>
    <w:rsid w:val="004A0229"/>
    <w:rsid w:val="004A239A"/>
    <w:rsid w:val="004A35D2"/>
    <w:rsid w:val="004A71E4"/>
    <w:rsid w:val="004B2F00"/>
    <w:rsid w:val="004B4C19"/>
    <w:rsid w:val="004B6E31"/>
    <w:rsid w:val="004C1D66"/>
    <w:rsid w:val="004C31D7"/>
    <w:rsid w:val="004C33A1"/>
    <w:rsid w:val="004C4AD2"/>
    <w:rsid w:val="004D1F21"/>
    <w:rsid w:val="004D59D8"/>
    <w:rsid w:val="004D5DA1"/>
    <w:rsid w:val="004D6C10"/>
    <w:rsid w:val="004E150F"/>
    <w:rsid w:val="004E1DCA"/>
    <w:rsid w:val="004E23A1"/>
    <w:rsid w:val="004E3489"/>
    <w:rsid w:val="004E358A"/>
    <w:rsid w:val="004E3AFA"/>
    <w:rsid w:val="004E6588"/>
    <w:rsid w:val="004F2BBF"/>
    <w:rsid w:val="005004F9"/>
    <w:rsid w:val="00502A0A"/>
    <w:rsid w:val="005077F8"/>
    <w:rsid w:val="00507C50"/>
    <w:rsid w:val="00517C3A"/>
    <w:rsid w:val="0052525A"/>
    <w:rsid w:val="00527BF4"/>
    <w:rsid w:val="00531BD6"/>
    <w:rsid w:val="005324BE"/>
    <w:rsid w:val="00534784"/>
    <w:rsid w:val="00534F6C"/>
    <w:rsid w:val="005354B7"/>
    <w:rsid w:val="00535994"/>
    <w:rsid w:val="0053646D"/>
    <w:rsid w:val="00540AAD"/>
    <w:rsid w:val="00543EC1"/>
    <w:rsid w:val="00546458"/>
    <w:rsid w:val="0055002D"/>
    <w:rsid w:val="00550804"/>
    <w:rsid w:val="0055087C"/>
    <w:rsid w:val="00553413"/>
    <w:rsid w:val="00556968"/>
    <w:rsid w:val="00560E31"/>
    <w:rsid w:val="00560EF4"/>
    <w:rsid w:val="00570E53"/>
    <w:rsid w:val="005817F2"/>
    <w:rsid w:val="00581B23"/>
    <w:rsid w:val="0058219C"/>
    <w:rsid w:val="0058707F"/>
    <w:rsid w:val="005931FE"/>
    <w:rsid w:val="005A7462"/>
    <w:rsid w:val="005B0072"/>
    <w:rsid w:val="005B0732"/>
    <w:rsid w:val="005B29E1"/>
    <w:rsid w:val="005B38A0"/>
    <w:rsid w:val="005B491C"/>
    <w:rsid w:val="005B4DBF"/>
    <w:rsid w:val="005B5DE2"/>
    <w:rsid w:val="005B674C"/>
    <w:rsid w:val="005C7561"/>
    <w:rsid w:val="005D1E57"/>
    <w:rsid w:val="005D2F57"/>
    <w:rsid w:val="005D34F6"/>
    <w:rsid w:val="005D4F1A"/>
    <w:rsid w:val="005E1884"/>
    <w:rsid w:val="005F373A"/>
    <w:rsid w:val="005F4F87"/>
    <w:rsid w:val="005F6B0E"/>
    <w:rsid w:val="005F760E"/>
    <w:rsid w:val="005F7B1D"/>
    <w:rsid w:val="0060222A"/>
    <w:rsid w:val="00602912"/>
    <w:rsid w:val="0060738E"/>
    <w:rsid w:val="00607A73"/>
    <w:rsid w:val="00610C21"/>
    <w:rsid w:val="00611907"/>
    <w:rsid w:val="00613116"/>
    <w:rsid w:val="00614B88"/>
    <w:rsid w:val="006168BF"/>
    <w:rsid w:val="006202A6"/>
    <w:rsid w:val="0062054B"/>
    <w:rsid w:val="00621590"/>
    <w:rsid w:val="00621C4E"/>
    <w:rsid w:val="00624EAE"/>
    <w:rsid w:val="006305D7"/>
    <w:rsid w:val="00632D75"/>
    <w:rsid w:val="00633A01"/>
    <w:rsid w:val="00633B97"/>
    <w:rsid w:val="006341F7"/>
    <w:rsid w:val="006344CB"/>
    <w:rsid w:val="00635014"/>
    <w:rsid w:val="006369CE"/>
    <w:rsid w:val="006411CA"/>
    <w:rsid w:val="006434F6"/>
    <w:rsid w:val="00647D1A"/>
    <w:rsid w:val="00655057"/>
    <w:rsid w:val="006619C8"/>
    <w:rsid w:val="00671710"/>
    <w:rsid w:val="00672D6F"/>
    <w:rsid w:val="00673414"/>
    <w:rsid w:val="00676079"/>
    <w:rsid w:val="00676ECD"/>
    <w:rsid w:val="00677D0A"/>
    <w:rsid w:val="0068040B"/>
    <w:rsid w:val="0068185F"/>
    <w:rsid w:val="00682277"/>
    <w:rsid w:val="006A01CF"/>
    <w:rsid w:val="006A60DD"/>
    <w:rsid w:val="006A6176"/>
    <w:rsid w:val="006A69FC"/>
    <w:rsid w:val="006B074C"/>
    <w:rsid w:val="006B3B84"/>
    <w:rsid w:val="006B4E7C"/>
    <w:rsid w:val="006B5D8C"/>
    <w:rsid w:val="006B72D4"/>
    <w:rsid w:val="006C11CC"/>
    <w:rsid w:val="006C1AEB"/>
    <w:rsid w:val="006C21AF"/>
    <w:rsid w:val="006C57FE"/>
    <w:rsid w:val="006E4B63"/>
    <w:rsid w:val="006F06E4"/>
    <w:rsid w:val="006F7B41"/>
    <w:rsid w:val="00702B5D"/>
    <w:rsid w:val="00703ED2"/>
    <w:rsid w:val="00705189"/>
    <w:rsid w:val="00707B8D"/>
    <w:rsid w:val="00713636"/>
    <w:rsid w:val="00714B8C"/>
    <w:rsid w:val="0071675D"/>
    <w:rsid w:val="00723EBE"/>
    <w:rsid w:val="00735CF5"/>
    <w:rsid w:val="0074063A"/>
    <w:rsid w:val="00740BA5"/>
    <w:rsid w:val="00742AA4"/>
    <w:rsid w:val="00743BA1"/>
    <w:rsid w:val="00745F1E"/>
    <w:rsid w:val="007515FE"/>
    <w:rsid w:val="007601D0"/>
    <w:rsid w:val="0076109D"/>
    <w:rsid w:val="00767107"/>
    <w:rsid w:val="00773BFD"/>
    <w:rsid w:val="007743B3"/>
    <w:rsid w:val="00774490"/>
    <w:rsid w:val="007819FF"/>
    <w:rsid w:val="00784A4C"/>
    <w:rsid w:val="00784BC6"/>
    <w:rsid w:val="0078523D"/>
    <w:rsid w:val="0079208A"/>
    <w:rsid w:val="007931DF"/>
    <w:rsid w:val="007A0172"/>
    <w:rsid w:val="007A2511"/>
    <w:rsid w:val="007A260E"/>
    <w:rsid w:val="007A4D4C"/>
    <w:rsid w:val="007A4DD6"/>
    <w:rsid w:val="007A5CB9"/>
    <w:rsid w:val="007B20DC"/>
    <w:rsid w:val="007B6B07"/>
    <w:rsid w:val="007B6D43"/>
    <w:rsid w:val="007B749A"/>
    <w:rsid w:val="007B7C6E"/>
    <w:rsid w:val="007D31D0"/>
    <w:rsid w:val="007D44D7"/>
    <w:rsid w:val="007D621A"/>
    <w:rsid w:val="007D7A05"/>
    <w:rsid w:val="007E058A"/>
    <w:rsid w:val="007E2887"/>
    <w:rsid w:val="007E5278"/>
    <w:rsid w:val="007E749C"/>
    <w:rsid w:val="007F1B5C"/>
    <w:rsid w:val="007F4742"/>
    <w:rsid w:val="00801257"/>
    <w:rsid w:val="00803B0A"/>
    <w:rsid w:val="00804DED"/>
    <w:rsid w:val="00805B96"/>
    <w:rsid w:val="00806133"/>
    <w:rsid w:val="008105BE"/>
    <w:rsid w:val="008115A5"/>
    <w:rsid w:val="00811D46"/>
    <w:rsid w:val="0081415D"/>
    <w:rsid w:val="00820229"/>
    <w:rsid w:val="00822448"/>
    <w:rsid w:val="00822ABE"/>
    <w:rsid w:val="00823A26"/>
    <w:rsid w:val="008244D1"/>
    <w:rsid w:val="00826E74"/>
    <w:rsid w:val="00827F51"/>
    <w:rsid w:val="0083104E"/>
    <w:rsid w:val="008343BE"/>
    <w:rsid w:val="00840FB4"/>
    <w:rsid w:val="008410B2"/>
    <w:rsid w:val="008500A0"/>
    <w:rsid w:val="00851132"/>
    <w:rsid w:val="008524E5"/>
    <w:rsid w:val="0085351C"/>
    <w:rsid w:val="008549CA"/>
    <w:rsid w:val="008556C3"/>
    <w:rsid w:val="0085687C"/>
    <w:rsid w:val="00864B3E"/>
    <w:rsid w:val="008706C5"/>
    <w:rsid w:val="00873707"/>
    <w:rsid w:val="00874B20"/>
    <w:rsid w:val="008763E1"/>
    <w:rsid w:val="0087775C"/>
    <w:rsid w:val="00877EC8"/>
    <w:rsid w:val="00880F36"/>
    <w:rsid w:val="0088508B"/>
    <w:rsid w:val="00885530"/>
    <w:rsid w:val="008910D1"/>
    <w:rsid w:val="0089296C"/>
    <w:rsid w:val="008936DA"/>
    <w:rsid w:val="00896ABD"/>
    <w:rsid w:val="00897E61"/>
    <w:rsid w:val="008A3380"/>
    <w:rsid w:val="008A5F89"/>
    <w:rsid w:val="008A7A9C"/>
    <w:rsid w:val="008B206A"/>
    <w:rsid w:val="008B367C"/>
    <w:rsid w:val="008B5218"/>
    <w:rsid w:val="008B7102"/>
    <w:rsid w:val="008C3B7D"/>
    <w:rsid w:val="008C58D6"/>
    <w:rsid w:val="008D0F90"/>
    <w:rsid w:val="008D3715"/>
    <w:rsid w:val="008D47D0"/>
    <w:rsid w:val="008D5465"/>
    <w:rsid w:val="008D74BC"/>
    <w:rsid w:val="008D7EB7"/>
    <w:rsid w:val="008E0FC4"/>
    <w:rsid w:val="008E3684"/>
    <w:rsid w:val="008E57F5"/>
    <w:rsid w:val="008E7606"/>
    <w:rsid w:val="008F1990"/>
    <w:rsid w:val="008F1DAA"/>
    <w:rsid w:val="008F3635"/>
    <w:rsid w:val="008F3EBD"/>
    <w:rsid w:val="008F60B2"/>
    <w:rsid w:val="008F7C41"/>
    <w:rsid w:val="009031E2"/>
    <w:rsid w:val="0090725A"/>
    <w:rsid w:val="0091276C"/>
    <w:rsid w:val="009165AC"/>
    <w:rsid w:val="0092053F"/>
    <w:rsid w:val="00921AA0"/>
    <w:rsid w:val="0092340A"/>
    <w:rsid w:val="009250CD"/>
    <w:rsid w:val="009313D9"/>
    <w:rsid w:val="00935B7F"/>
    <w:rsid w:val="00936B66"/>
    <w:rsid w:val="00941293"/>
    <w:rsid w:val="00946372"/>
    <w:rsid w:val="00950C17"/>
    <w:rsid w:val="00951FAF"/>
    <w:rsid w:val="00954740"/>
    <w:rsid w:val="00963ABC"/>
    <w:rsid w:val="00964654"/>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556F"/>
    <w:rsid w:val="009D7D0A"/>
    <w:rsid w:val="009E09D9"/>
    <w:rsid w:val="009F01B1"/>
    <w:rsid w:val="009F0DBB"/>
    <w:rsid w:val="009F3887"/>
    <w:rsid w:val="009F732B"/>
    <w:rsid w:val="00A01FE0"/>
    <w:rsid w:val="00A10656"/>
    <w:rsid w:val="00A113C0"/>
    <w:rsid w:val="00A12FA6"/>
    <w:rsid w:val="00A1339B"/>
    <w:rsid w:val="00A14ABA"/>
    <w:rsid w:val="00A15102"/>
    <w:rsid w:val="00A23D05"/>
    <w:rsid w:val="00A24CB6"/>
    <w:rsid w:val="00A25B9C"/>
    <w:rsid w:val="00A26CD2"/>
    <w:rsid w:val="00A27667"/>
    <w:rsid w:val="00A31015"/>
    <w:rsid w:val="00A32979"/>
    <w:rsid w:val="00A34A67"/>
    <w:rsid w:val="00A37462"/>
    <w:rsid w:val="00A459E1"/>
    <w:rsid w:val="00A52296"/>
    <w:rsid w:val="00A55661"/>
    <w:rsid w:val="00A61B70"/>
    <w:rsid w:val="00A61FA8"/>
    <w:rsid w:val="00A637F4"/>
    <w:rsid w:val="00A65485"/>
    <w:rsid w:val="00A66E05"/>
    <w:rsid w:val="00A70753"/>
    <w:rsid w:val="00A712D2"/>
    <w:rsid w:val="00A82C8A"/>
    <w:rsid w:val="00A8346B"/>
    <w:rsid w:val="00A852FF"/>
    <w:rsid w:val="00A87337"/>
    <w:rsid w:val="00A90C97"/>
    <w:rsid w:val="00A93713"/>
    <w:rsid w:val="00A960C8"/>
    <w:rsid w:val="00A96604"/>
    <w:rsid w:val="00AA03DF"/>
    <w:rsid w:val="00AA1B4F"/>
    <w:rsid w:val="00AA1CBE"/>
    <w:rsid w:val="00AA21D8"/>
    <w:rsid w:val="00AA3AB1"/>
    <w:rsid w:val="00AA54F3"/>
    <w:rsid w:val="00AA6B43"/>
    <w:rsid w:val="00AB1EE1"/>
    <w:rsid w:val="00AB367A"/>
    <w:rsid w:val="00AB5208"/>
    <w:rsid w:val="00AC01D1"/>
    <w:rsid w:val="00AC52A5"/>
    <w:rsid w:val="00AC6EFD"/>
    <w:rsid w:val="00AC7151"/>
    <w:rsid w:val="00AD460A"/>
    <w:rsid w:val="00AD6A05"/>
    <w:rsid w:val="00AD7BB2"/>
    <w:rsid w:val="00AE272B"/>
    <w:rsid w:val="00AE3E3A"/>
    <w:rsid w:val="00AE77B4"/>
    <w:rsid w:val="00AE7C1A"/>
    <w:rsid w:val="00AE7DF8"/>
    <w:rsid w:val="00AF0D9C"/>
    <w:rsid w:val="00AF13AB"/>
    <w:rsid w:val="00AF1D36"/>
    <w:rsid w:val="00AF280B"/>
    <w:rsid w:val="00AF5F75"/>
    <w:rsid w:val="00AF6001"/>
    <w:rsid w:val="00AF66A6"/>
    <w:rsid w:val="00B01A16"/>
    <w:rsid w:val="00B07F45"/>
    <w:rsid w:val="00B1021A"/>
    <w:rsid w:val="00B1481A"/>
    <w:rsid w:val="00B15A1F"/>
    <w:rsid w:val="00B15FE9"/>
    <w:rsid w:val="00B2148A"/>
    <w:rsid w:val="00B220C2"/>
    <w:rsid w:val="00B22E7E"/>
    <w:rsid w:val="00B25B32"/>
    <w:rsid w:val="00B32616"/>
    <w:rsid w:val="00B3544F"/>
    <w:rsid w:val="00B35F69"/>
    <w:rsid w:val="00B36C42"/>
    <w:rsid w:val="00B42EA7"/>
    <w:rsid w:val="00B5337C"/>
    <w:rsid w:val="00B53FDE"/>
    <w:rsid w:val="00B5449C"/>
    <w:rsid w:val="00B56397"/>
    <w:rsid w:val="00B56961"/>
    <w:rsid w:val="00B6027B"/>
    <w:rsid w:val="00B65EDB"/>
    <w:rsid w:val="00B67AFF"/>
    <w:rsid w:val="00B70B59"/>
    <w:rsid w:val="00B73657"/>
    <w:rsid w:val="00B901D2"/>
    <w:rsid w:val="00B92C6F"/>
    <w:rsid w:val="00BA1735"/>
    <w:rsid w:val="00BA19FA"/>
    <w:rsid w:val="00BA4288"/>
    <w:rsid w:val="00BB48E5"/>
    <w:rsid w:val="00BB5607"/>
    <w:rsid w:val="00BB5ACA"/>
    <w:rsid w:val="00BB627F"/>
    <w:rsid w:val="00BC2787"/>
    <w:rsid w:val="00BC3823"/>
    <w:rsid w:val="00BC5841"/>
    <w:rsid w:val="00BC604A"/>
    <w:rsid w:val="00BD60B4"/>
    <w:rsid w:val="00BD66FF"/>
    <w:rsid w:val="00BD796B"/>
    <w:rsid w:val="00BE40C0"/>
    <w:rsid w:val="00BE5F4A"/>
    <w:rsid w:val="00BE7AEF"/>
    <w:rsid w:val="00BF09B0"/>
    <w:rsid w:val="00BF1544"/>
    <w:rsid w:val="00BF1B53"/>
    <w:rsid w:val="00BF246D"/>
    <w:rsid w:val="00BF29CD"/>
    <w:rsid w:val="00BF6B49"/>
    <w:rsid w:val="00C03E9E"/>
    <w:rsid w:val="00C06071"/>
    <w:rsid w:val="00C06BE0"/>
    <w:rsid w:val="00C06F06"/>
    <w:rsid w:val="00C07552"/>
    <w:rsid w:val="00C20FAD"/>
    <w:rsid w:val="00C2375F"/>
    <w:rsid w:val="00C247CB"/>
    <w:rsid w:val="00C25DCB"/>
    <w:rsid w:val="00C30CFA"/>
    <w:rsid w:val="00C32E66"/>
    <w:rsid w:val="00C3355F"/>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032F"/>
    <w:rsid w:val="00C8162D"/>
    <w:rsid w:val="00C83A0B"/>
    <w:rsid w:val="00C83E6B"/>
    <w:rsid w:val="00C842D0"/>
    <w:rsid w:val="00C84ED1"/>
    <w:rsid w:val="00C9038F"/>
    <w:rsid w:val="00C92AAB"/>
    <w:rsid w:val="00CA2435"/>
    <w:rsid w:val="00CA4068"/>
    <w:rsid w:val="00CB37F8"/>
    <w:rsid w:val="00CB51F3"/>
    <w:rsid w:val="00CB7DC3"/>
    <w:rsid w:val="00CD0E2F"/>
    <w:rsid w:val="00CD1D49"/>
    <w:rsid w:val="00CD29B9"/>
    <w:rsid w:val="00CD2F20"/>
    <w:rsid w:val="00CD2F7C"/>
    <w:rsid w:val="00CD6B20"/>
    <w:rsid w:val="00CE1339"/>
    <w:rsid w:val="00CE61CC"/>
    <w:rsid w:val="00CE6E42"/>
    <w:rsid w:val="00CF20B7"/>
    <w:rsid w:val="00CF6692"/>
    <w:rsid w:val="00CF6DEF"/>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3650D"/>
    <w:rsid w:val="00D36B51"/>
    <w:rsid w:val="00D409E2"/>
    <w:rsid w:val="00D427D7"/>
    <w:rsid w:val="00D44E62"/>
    <w:rsid w:val="00D47E7F"/>
    <w:rsid w:val="00D51570"/>
    <w:rsid w:val="00D556AD"/>
    <w:rsid w:val="00D5748C"/>
    <w:rsid w:val="00D60381"/>
    <w:rsid w:val="00D616DE"/>
    <w:rsid w:val="00D62201"/>
    <w:rsid w:val="00D651D1"/>
    <w:rsid w:val="00D717BB"/>
    <w:rsid w:val="00D7226B"/>
    <w:rsid w:val="00D72707"/>
    <w:rsid w:val="00D7294A"/>
    <w:rsid w:val="00D75A9C"/>
    <w:rsid w:val="00D90871"/>
    <w:rsid w:val="00D9155F"/>
    <w:rsid w:val="00D9403F"/>
    <w:rsid w:val="00D956EB"/>
    <w:rsid w:val="00D959B4"/>
    <w:rsid w:val="00D96AC1"/>
    <w:rsid w:val="00DA44DE"/>
    <w:rsid w:val="00DB46FD"/>
    <w:rsid w:val="00DB620A"/>
    <w:rsid w:val="00DC3832"/>
    <w:rsid w:val="00DC7A51"/>
    <w:rsid w:val="00DD0DB0"/>
    <w:rsid w:val="00DD1AB2"/>
    <w:rsid w:val="00DD37A2"/>
    <w:rsid w:val="00DD3B1E"/>
    <w:rsid w:val="00DE09DF"/>
    <w:rsid w:val="00DE5B5F"/>
    <w:rsid w:val="00E00696"/>
    <w:rsid w:val="00E03651"/>
    <w:rsid w:val="00E03808"/>
    <w:rsid w:val="00E03BA0"/>
    <w:rsid w:val="00E060C2"/>
    <w:rsid w:val="00E060D7"/>
    <w:rsid w:val="00E06324"/>
    <w:rsid w:val="00E0729E"/>
    <w:rsid w:val="00E12FB0"/>
    <w:rsid w:val="00E14814"/>
    <w:rsid w:val="00E1591B"/>
    <w:rsid w:val="00E16A50"/>
    <w:rsid w:val="00E249D5"/>
    <w:rsid w:val="00E26F73"/>
    <w:rsid w:val="00E316A9"/>
    <w:rsid w:val="00E338BF"/>
    <w:rsid w:val="00E33C68"/>
    <w:rsid w:val="00E34EEB"/>
    <w:rsid w:val="00E3687C"/>
    <w:rsid w:val="00E44EB9"/>
    <w:rsid w:val="00E46358"/>
    <w:rsid w:val="00E471DC"/>
    <w:rsid w:val="00E50EB4"/>
    <w:rsid w:val="00E532FC"/>
    <w:rsid w:val="00E559B4"/>
    <w:rsid w:val="00E55BB0"/>
    <w:rsid w:val="00E602E3"/>
    <w:rsid w:val="00E609E5"/>
    <w:rsid w:val="00E60C85"/>
    <w:rsid w:val="00E60F27"/>
    <w:rsid w:val="00E62062"/>
    <w:rsid w:val="00E64D93"/>
    <w:rsid w:val="00E654DF"/>
    <w:rsid w:val="00E65EDB"/>
    <w:rsid w:val="00E66927"/>
    <w:rsid w:val="00E677B8"/>
    <w:rsid w:val="00E67FA1"/>
    <w:rsid w:val="00E712EA"/>
    <w:rsid w:val="00E736C0"/>
    <w:rsid w:val="00E7387D"/>
    <w:rsid w:val="00E73D53"/>
    <w:rsid w:val="00E75111"/>
    <w:rsid w:val="00E77296"/>
    <w:rsid w:val="00E832C7"/>
    <w:rsid w:val="00E83891"/>
    <w:rsid w:val="00E84DAA"/>
    <w:rsid w:val="00E93763"/>
    <w:rsid w:val="00E96C4C"/>
    <w:rsid w:val="00EA2AAE"/>
    <w:rsid w:val="00EA2EC0"/>
    <w:rsid w:val="00EA427A"/>
    <w:rsid w:val="00EA723B"/>
    <w:rsid w:val="00EB51AE"/>
    <w:rsid w:val="00EB5D59"/>
    <w:rsid w:val="00EB6350"/>
    <w:rsid w:val="00EB687A"/>
    <w:rsid w:val="00EC1AC5"/>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26181"/>
    <w:rsid w:val="00F27CC7"/>
    <w:rsid w:val="00F32F2F"/>
    <w:rsid w:val="00F33F3F"/>
    <w:rsid w:val="00F359DA"/>
    <w:rsid w:val="00F35BDD"/>
    <w:rsid w:val="00F403FD"/>
    <w:rsid w:val="00F41E72"/>
    <w:rsid w:val="00F41F4D"/>
    <w:rsid w:val="00F45BDF"/>
    <w:rsid w:val="00F50300"/>
    <w:rsid w:val="00F56E39"/>
    <w:rsid w:val="00F5717D"/>
    <w:rsid w:val="00F623E9"/>
    <w:rsid w:val="00F63951"/>
    <w:rsid w:val="00F63C86"/>
    <w:rsid w:val="00F766BE"/>
    <w:rsid w:val="00F77EB9"/>
    <w:rsid w:val="00F80635"/>
    <w:rsid w:val="00F815D1"/>
    <w:rsid w:val="00F81E7E"/>
    <w:rsid w:val="00F81F0F"/>
    <w:rsid w:val="00F825F4"/>
    <w:rsid w:val="00F82B0A"/>
    <w:rsid w:val="00F92AA1"/>
    <w:rsid w:val="00F932DE"/>
    <w:rsid w:val="00F963DD"/>
    <w:rsid w:val="00F9641A"/>
    <w:rsid w:val="00F97004"/>
    <w:rsid w:val="00FA2045"/>
    <w:rsid w:val="00FA3F31"/>
    <w:rsid w:val="00FA7A66"/>
    <w:rsid w:val="00FB1AA9"/>
    <w:rsid w:val="00FB4B5A"/>
    <w:rsid w:val="00FB5371"/>
    <w:rsid w:val="00FB5963"/>
    <w:rsid w:val="00FB5DAA"/>
    <w:rsid w:val="00FB7A1E"/>
    <w:rsid w:val="00FC04B9"/>
    <w:rsid w:val="00FC161A"/>
    <w:rsid w:val="00FC1A1D"/>
    <w:rsid w:val="00FC23D5"/>
    <w:rsid w:val="00FC4C1A"/>
    <w:rsid w:val="00FC6468"/>
    <w:rsid w:val="00FC6D49"/>
    <w:rsid w:val="00FD1783"/>
    <w:rsid w:val="00FD4922"/>
    <w:rsid w:val="00FD6461"/>
    <w:rsid w:val="00FE0281"/>
    <w:rsid w:val="00FE28FF"/>
    <w:rsid w:val="00FE7083"/>
    <w:rsid w:val="00FF019F"/>
    <w:rsid w:val="00FF1B21"/>
    <w:rsid w:val="00FF1B2A"/>
    <w:rsid w:val="00FF30DE"/>
    <w:rsid w:val="00FF600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964654"/>
  </w:style>
  <w:style w:type="character" w:styleId="UnresolvedMention">
    <w:name w:val="Unresolved Mention"/>
    <w:basedOn w:val="DefaultParagraphFont"/>
    <w:uiPriority w:val="99"/>
    <w:semiHidden/>
    <w:unhideWhenUsed/>
    <w:rsid w:val="00FE28FF"/>
    <w:rPr>
      <w:color w:val="605E5C"/>
      <w:shd w:val="clear" w:color="auto" w:fill="E1DFDD"/>
    </w:rPr>
  </w:style>
  <w:style w:type="paragraph" w:customStyle="1" w:styleId="EndNoteBibliographyTitle">
    <w:name w:val="EndNote Bibliography Title"/>
    <w:basedOn w:val="Normal"/>
    <w:link w:val="EndNoteBibliographyTitleChar"/>
    <w:rsid w:val="00E0729E"/>
    <w:pPr>
      <w:jc w:val="center"/>
    </w:pPr>
  </w:style>
  <w:style w:type="character" w:customStyle="1" w:styleId="EndNoteBibliographyTitleChar">
    <w:name w:val="EndNote Bibliography Title Char"/>
    <w:basedOn w:val="DefaultParagraphFont"/>
    <w:link w:val="EndNoteBibliographyTitle"/>
    <w:rsid w:val="00E0729E"/>
    <w:rPr>
      <w:rFonts w:ascii="Calibri" w:hAnsi="Calibri" w:cs="Calibri"/>
      <w:color w:val="000000"/>
      <w:sz w:val="24"/>
      <w:szCs w:val="24"/>
    </w:rPr>
  </w:style>
  <w:style w:type="paragraph" w:customStyle="1" w:styleId="EndNoteBibliography">
    <w:name w:val="EndNote Bibliography"/>
    <w:basedOn w:val="Normal"/>
    <w:link w:val="EndNoteBibliographyChar"/>
    <w:rsid w:val="00E0729E"/>
  </w:style>
  <w:style w:type="character" w:customStyle="1" w:styleId="EndNoteBibliographyChar">
    <w:name w:val="EndNote Bibliography Char"/>
    <w:basedOn w:val="DefaultParagraphFont"/>
    <w:link w:val="EndNoteBibliography"/>
    <w:rsid w:val="00E0729E"/>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88667">
      <w:bodyDiv w:val="1"/>
      <w:marLeft w:val="0"/>
      <w:marRight w:val="0"/>
      <w:marTop w:val="0"/>
      <w:marBottom w:val="0"/>
      <w:divBdr>
        <w:top w:val="none" w:sz="0" w:space="0" w:color="auto"/>
        <w:left w:val="none" w:sz="0" w:space="0" w:color="auto"/>
        <w:bottom w:val="none" w:sz="0" w:space="0" w:color="auto"/>
        <w:right w:val="none" w:sz="0" w:space="0" w:color="auto"/>
      </w:divBdr>
    </w:div>
    <w:div w:id="3276818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3068">
      <w:bodyDiv w:val="1"/>
      <w:marLeft w:val="0"/>
      <w:marRight w:val="0"/>
      <w:marTop w:val="0"/>
      <w:marBottom w:val="0"/>
      <w:divBdr>
        <w:top w:val="none" w:sz="0" w:space="0" w:color="auto"/>
        <w:left w:val="none" w:sz="0" w:space="0" w:color="auto"/>
        <w:bottom w:val="none" w:sz="0" w:space="0" w:color="auto"/>
        <w:right w:val="none" w:sz="0" w:space="0" w:color="auto"/>
      </w:divBdr>
    </w:div>
    <w:div w:id="109674877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9368134">
      <w:bodyDiv w:val="1"/>
      <w:marLeft w:val="0"/>
      <w:marRight w:val="0"/>
      <w:marTop w:val="0"/>
      <w:marBottom w:val="0"/>
      <w:divBdr>
        <w:top w:val="none" w:sz="0" w:space="0" w:color="auto"/>
        <w:left w:val="none" w:sz="0" w:space="0" w:color="auto"/>
        <w:bottom w:val="none" w:sz="0" w:space="0" w:color="auto"/>
        <w:right w:val="none" w:sz="0" w:space="0" w:color="auto"/>
      </w:divBdr>
    </w:div>
    <w:div w:id="16752597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2831360">
      <w:bodyDiv w:val="1"/>
      <w:marLeft w:val="0"/>
      <w:marRight w:val="0"/>
      <w:marTop w:val="0"/>
      <w:marBottom w:val="0"/>
      <w:divBdr>
        <w:top w:val="none" w:sz="0" w:space="0" w:color="auto"/>
        <w:left w:val="none" w:sz="0" w:space="0" w:color="auto"/>
        <w:bottom w:val="none" w:sz="0" w:space="0" w:color="auto"/>
        <w:right w:val="none" w:sz="0" w:space="0" w:color="auto"/>
      </w:divBdr>
    </w:div>
    <w:div w:id="2085445471">
      <w:bodyDiv w:val="1"/>
      <w:marLeft w:val="0"/>
      <w:marRight w:val="0"/>
      <w:marTop w:val="0"/>
      <w:marBottom w:val="0"/>
      <w:divBdr>
        <w:top w:val="none" w:sz="0" w:space="0" w:color="auto"/>
        <w:left w:val="none" w:sz="0" w:space="0" w:color="auto"/>
        <w:bottom w:val="none" w:sz="0" w:space="0" w:color="auto"/>
        <w:right w:val="none" w:sz="0" w:space="0" w:color="auto"/>
      </w:divBdr>
    </w:div>
    <w:div w:id="2100827728">
      <w:bodyDiv w:val="1"/>
      <w:marLeft w:val="0"/>
      <w:marRight w:val="0"/>
      <w:marTop w:val="0"/>
      <w:marBottom w:val="0"/>
      <w:divBdr>
        <w:top w:val="none" w:sz="0" w:space="0" w:color="auto"/>
        <w:left w:val="none" w:sz="0" w:space="0" w:color="auto"/>
        <w:bottom w:val="none" w:sz="0" w:space="0" w:color="auto"/>
        <w:right w:val="none" w:sz="0" w:space="0" w:color="auto"/>
      </w:divBdr>
    </w:div>
    <w:div w:id="21086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ilent.com/cs/library/usermanuals/Public/G2938-90046_RNA600Pico_KG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ets.thermofisher.com/TFS-Assets/CAD/manuals/NanoDrop-2000-User-Manual-EN.pdf" TargetMode="External"/><Relationship Id="rId4" Type="http://schemas.openxmlformats.org/officeDocument/2006/relationships/settings" Target="settings.xml"/><Relationship Id="rId9" Type="http://schemas.openxmlformats.org/officeDocument/2006/relationships/hyperlink" Target="https://international.neb.com/-/media/nebus/files/manuals/manuale7530.pdf?rev=e6b4aa14481a42b59232dce8359979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C8BE-FD58-48DE-BB1F-296681C6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5975</Words>
  <Characters>34059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39955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2019-07-03T14:48:00Z</dcterms:created>
  <dcterms:modified xsi:type="dcterms:W3CDTF">2019-07-03T16:10:00Z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