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0A86A5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6630B">
        <w:rPr>
          <w:rFonts w:ascii="Helvetica" w:hAnsi="Helvetica" w:cs="Arial"/>
          <w:b/>
          <w:i w:val="0"/>
          <w:sz w:val="22"/>
          <w:szCs w:val="22"/>
        </w:rPr>
        <w:t>60241</w:t>
      </w:r>
    </w:p>
    <w:p w14:paraId="15210DC1" w14:textId="272874DB" w:rsidR="00CE10F2" w:rsidRPr="00B07870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6630B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B07870">
        <w:rPr>
          <w:rFonts w:ascii="Helvetica" w:hAnsi="Helvetica" w:cs="Arial"/>
          <w:bCs/>
          <w:i w:val="0"/>
          <w:sz w:val="22"/>
          <w:szCs w:val="22"/>
        </w:rPr>
        <w:t xml:space="preserve"> 20</w:t>
      </w:r>
      <w:bookmarkStart w:id="0" w:name="_GoBack"/>
      <w:bookmarkEnd w:id="0"/>
    </w:p>
    <w:p w14:paraId="441F19EB" w14:textId="23521DC0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6630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96630B" w:rsidRPr="001147D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https://www.jove.com/account/file-uploader?src=18373553</w:t>
        </w:r>
      </w:hyperlink>
      <w:r w:rsidR="0096630B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8C1E86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6630B" w:rsidRPr="0096630B">
        <w:rPr>
          <w:rFonts w:ascii="Helvetica" w:hAnsi="Helvetica" w:cs="Arial"/>
          <w:b/>
          <w:sz w:val="28"/>
          <w:szCs w:val="28"/>
        </w:rPr>
        <w:t xml:space="preserve">Determination of Self- and Inter-(in)compatibility Relationships in Apricot Combining Hand-Pollination, Microscopy and Genetic Analyses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4C71FC" w:rsidRDefault="00FA1A9D" w:rsidP="00FA1A9D">
      <w:pPr>
        <w:pStyle w:val="CM10"/>
        <w:outlineLvl w:val="0"/>
        <w:rPr>
          <w:rFonts w:ascii="Helvetica" w:hAnsi="Helvetica"/>
          <w:b/>
          <w:sz w:val="28"/>
          <w:lang w:val="es-ES"/>
        </w:rPr>
      </w:pPr>
      <w:proofErr w:type="spellStart"/>
      <w:r w:rsidRPr="004C71FC">
        <w:rPr>
          <w:rFonts w:ascii="Helvetica" w:hAnsi="Helvetica"/>
          <w:b/>
          <w:sz w:val="28"/>
          <w:lang w:val="es-ES"/>
        </w:rPr>
        <w:t>Authors</w:t>
      </w:r>
      <w:proofErr w:type="spellEnd"/>
      <w:r w:rsidRPr="004C71FC">
        <w:rPr>
          <w:rFonts w:ascii="Helvetica" w:hAnsi="Helvetica"/>
          <w:b/>
          <w:sz w:val="28"/>
          <w:lang w:val="es-ES"/>
        </w:rPr>
        <w:t xml:space="preserve"> and </w:t>
      </w:r>
      <w:proofErr w:type="spellStart"/>
      <w:r w:rsidRPr="004C71FC">
        <w:rPr>
          <w:rFonts w:ascii="Helvetica" w:hAnsi="Helvetica"/>
          <w:b/>
          <w:sz w:val="28"/>
          <w:lang w:val="es-ES"/>
        </w:rPr>
        <w:t>Affiliations</w:t>
      </w:r>
      <w:proofErr w:type="spellEnd"/>
      <w:r w:rsidRPr="004C71FC">
        <w:rPr>
          <w:rFonts w:ascii="Helvetica" w:hAnsi="Helvetica"/>
          <w:b/>
          <w:sz w:val="28"/>
          <w:lang w:val="es-ES"/>
        </w:rPr>
        <w:t xml:space="preserve">: </w:t>
      </w:r>
    </w:p>
    <w:p w14:paraId="287EF92F" w14:textId="77777777" w:rsidR="0096630B" w:rsidRPr="0096630B" w:rsidRDefault="0096630B" w:rsidP="0096630B">
      <w:pPr>
        <w:pStyle w:val="Default"/>
        <w:rPr>
          <w:rFonts w:ascii="Helvetica" w:hAnsi="Helvetica" w:cs="Arial"/>
          <w:bCs/>
          <w:sz w:val="28"/>
          <w:szCs w:val="28"/>
          <w:lang w:val="es-ES"/>
        </w:rPr>
      </w:pPr>
      <w:r w:rsidRPr="0096630B">
        <w:rPr>
          <w:rFonts w:ascii="Helvetica" w:hAnsi="Helvetica" w:cs="Arial"/>
          <w:bCs/>
          <w:sz w:val="28"/>
          <w:szCs w:val="28"/>
          <w:lang w:val="es-ES"/>
        </w:rPr>
        <w:t>Sara Herrera</w:t>
      </w:r>
      <w:r w:rsidRPr="0096630B">
        <w:rPr>
          <w:rFonts w:ascii="Helvetica" w:hAnsi="Helvetica" w:cs="Arial"/>
          <w:bCs/>
          <w:sz w:val="28"/>
          <w:szCs w:val="28"/>
          <w:vertAlign w:val="superscript"/>
          <w:lang w:val="es-ES"/>
        </w:rPr>
        <w:t>1,2</w:t>
      </w:r>
      <w:r w:rsidRPr="0096630B">
        <w:rPr>
          <w:rFonts w:ascii="Helvetica" w:hAnsi="Helvetica" w:cs="Arial"/>
          <w:bCs/>
          <w:sz w:val="28"/>
          <w:szCs w:val="28"/>
          <w:lang w:val="es-ES"/>
        </w:rPr>
        <w:t>, Jorge Lora</w:t>
      </w:r>
      <w:r w:rsidRPr="0096630B">
        <w:rPr>
          <w:rFonts w:ascii="Helvetica" w:hAnsi="Helvetica" w:cs="Arial"/>
          <w:bCs/>
          <w:sz w:val="28"/>
          <w:szCs w:val="28"/>
          <w:vertAlign w:val="superscript"/>
          <w:lang w:val="es-ES"/>
        </w:rPr>
        <w:t>3</w:t>
      </w:r>
      <w:r w:rsidRPr="0096630B">
        <w:rPr>
          <w:rFonts w:ascii="Helvetica" w:hAnsi="Helvetica" w:cs="Arial"/>
          <w:bCs/>
          <w:sz w:val="28"/>
          <w:szCs w:val="28"/>
          <w:lang w:val="es-ES"/>
        </w:rPr>
        <w:t>, José I. Hormaza</w:t>
      </w:r>
      <w:r w:rsidRPr="0096630B">
        <w:rPr>
          <w:rFonts w:ascii="Helvetica" w:hAnsi="Helvetica" w:cs="Arial"/>
          <w:bCs/>
          <w:sz w:val="28"/>
          <w:szCs w:val="28"/>
          <w:vertAlign w:val="superscript"/>
          <w:lang w:val="es-ES"/>
        </w:rPr>
        <w:t>3</w:t>
      </w:r>
      <w:r w:rsidRPr="0096630B">
        <w:rPr>
          <w:rFonts w:ascii="Helvetica" w:hAnsi="Helvetica" w:cs="Arial"/>
          <w:bCs/>
          <w:sz w:val="28"/>
          <w:szCs w:val="28"/>
          <w:lang w:val="es-ES"/>
        </w:rPr>
        <w:t>, Javier Rodrigo</w:t>
      </w:r>
      <w:r w:rsidRPr="0096630B">
        <w:rPr>
          <w:rFonts w:ascii="Helvetica" w:hAnsi="Helvetica" w:cs="Arial"/>
          <w:bCs/>
          <w:sz w:val="28"/>
          <w:szCs w:val="28"/>
          <w:vertAlign w:val="superscript"/>
          <w:lang w:val="es-ES"/>
        </w:rPr>
        <w:t>1,2</w:t>
      </w:r>
    </w:p>
    <w:p w14:paraId="2A2A4216" w14:textId="77777777" w:rsidR="0096630B" w:rsidRPr="0096630B" w:rsidRDefault="0096630B" w:rsidP="0096630B">
      <w:pPr>
        <w:pStyle w:val="Default"/>
        <w:rPr>
          <w:rFonts w:ascii="Helvetica" w:hAnsi="Helvetica" w:cs="Arial"/>
          <w:bCs/>
          <w:sz w:val="28"/>
          <w:szCs w:val="28"/>
          <w:lang w:val="es-ES"/>
        </w:rPr>
      </w:pPr>
      <w:r w:rsidRPr="0096630B">
        <w:rPr>
          <w:rFonts w:ascii="Helvetica" w:hAnsi="Helvetica" w:cs="Arial"/>
          <w:bCs/>
          <w:sz w:val="28"/>
          <w:szCs w:val="28"/>
          <w:vertAlign w:val="superscript"/>
          <w:lang w:val="es-ES"/>
        </w:rPr>
        <w:t>1</w:t>
      </w:r>
      <w:r w:rsidRPr="0096630B">
        <w:rPr>
          <w:rFonts w:ascii="Helvetica" w:hAnsi="Helvetica" w:cs="Arial"/>
          <w:bCs/>
          <w:sz w:val="28"/>
          <w:szCs w:val="28"/>
          <w:lang w:val="es-ES"/>
        </w:rPr>
        <w:t xml:space="preserve">Unidad de </w:t>
      </w:r>
      <w:proofErr w:type="spellStart"/>
      <w:r w:rsidRPr="0096630B">
        <w:rPr>
          <w:rFonts w:ascii="Helvetica" w:hAnsi="Helvetica" w:cs="Arial"/>
          <w:bCs/>
          <w:sz w:val="28"/>
          <w:szCs w:val="28"/>
          <w:lang w:val="es-ES"/>
        </w:rPr>
        <w:t>Hortofruticultura</w:t>
      </w:r>
      <w:proofErr w:type="spellEnd"/>
      <w:r w:rsidRPr="0096630B">
        <w:rPr>
          <w:rFonts w:ascii="Helvetica" w:hAnsi="Helvetica" w:cs="Arial"/>
          <w:bCs/>
          <w:sz w:val="28"/>
          <w:szCs w:val="28"/>
          <w:lang w:val="es-ES"/>
        </w:rPr>
        <w:t xml:space="preserve">. Centro de Investigación y Tecnología Agroalimentaria de Aragón (CITA), Zaragoza, </w:t>
      </w:r>
      <w:proofErr w:type="spellStart"/>
      <w:r w:rsidRPr="0096630B">
        <w:rPr>
          <w:rFonts w:ascii="Helvetica" w:hAnsi="Helvetica" w:cs="Arial"/>
          <w:bCs/>
          <w:sz w:val="28"/>
          <w:szCs w:val="28"/>
          <w:lang w:val="es-ES"/>
        </w:rPr>
        <w:t>Spain</w:t>
      </w:r>
      <w:proofErr w:type="spellEnd"/>
      <w:r w:rsidRPr="0096630B">
        <w:rPr>
          <w:rFonts w:ascii="Helvetica" w:hAnsi="Helvetica" w:cs="Arial"/>
          <w:bCs/>
          <w:sz w:val="28"/>
          <w:szCs w:val="28"/>
          <w:lang w:val="es-ES"/>
        </w:rPr>
        <w:t>.</w:t>
      </w:r>
    </w:p>
    <w:p w14:paraId="323620CE" w14:textId="77777777" w:rsidR="0096630B" w:rsidRPr="0096630B" w:rsidRDefault="0096630B" w:rsidP="0096630B">
      <w:pPr>
        <w:pStyle w:val="Default"/>
        <w:rPr>
          <w:rFonts w:ascii="Helvetica" w:hAnsi="Helvetica" w:cs="Arial"/>
          <w:bCs/>
          <w:sz w:val="28"/>
          <w:szCs w:val="28"/>
          <w:lang w:val="es-ES"/>
        </w:rPr>
      </w:pPr>
      <w:r w:rsidRPr="0096630B">
        <w:rPr>
          <w:rFonts w:ascii="Helvetica" w:hAnsi="Helvetica" w:cs="Arial"/>
          <w:bCs/>
          <w:sz w:val="28"/>
          <w:szCs w:val="28"/>
          <w:vertAlign w:val="superscript"/>
          <w:lang w:val="es-ES"/>
        </w:rPr>
        <w:t>2</w:t>
      </w:r>
      <w:r w:rsidRPr="0096630B">
        <w:rPr>
          <w:rFonts w:ascii="Helvetica" w:hAnsi="Helvetica" w:cs="Arial"/>
          <w:bCs/>
          <w:sz w:val="28"/>
          <w:szCs w:val="28"/>
          <w:lang w:val="es-ES"/>
        </w:rPr>
        <w:t xml:space="preserve">Instituto Agroalimentario de Aragón – IA2 (CITA-Universidad de Zaragoza), Zaragoza, </w:t>
      </w:r>
      <w:proofErr w:type="spellStart"/>
      <w:r w:rsidRPr="0096630B">
        <w:rPr>
          <w:rFonts w:ascii="Helvetica" w:hAnsi="Helvetica" w:cs="Arial"/>
          <w:bCs/>
          <w:sz w:val="28"/>
          <w:szCs w:val="28"/>
          <w:lang w:val="es-ES"/>
        </w:rPr>
        <w:t>Spain</w:t>
      </w:r>
      <w:proofErr w:type="spellEnd"/>
      <w:r w:rsidRPr="0096630B">
        <w:rPr>
          <w:rFonts w:ascii="Helvetica" w:hAnsi="Helvetica" w:cs="Arial"/>
          <w:bCs/>
          <w:sz w:val="28"/>
          <w:szCs w:val="28"/>
          <w:lang w:val="es-ES"/>
        </w:rPr>
        <w:t>.</w:t>
      </w:r>
    </w:p>
    <w:p w14:paraId="036E667F" w14:textId="3FD164EB" w:rsidR="00FA1A9D" w:rsidRPr="0096630B" w:rsidRDefault="0096630B" w:rsidP="00FA1A9D">
      <w:pPr>
        <w:pStyle w:val="Default"/>
        <w:rPr>
          <w:rFonts w:ascii="Helvetica" w:hAnsi="Helvetica" w:cs="Arial"/>
          <w:bCs/>
          <w:sz w:val="28"/>
          <w:szCs w:val="28"/>
          <w:lang w:val="es-ES"/>
        </w:rPr>
      </w:pPr>
      <w:r w:rsidRPr="0096630B">
        <w:rPr>
          <w:rFonts w:ascii="Helvetica" w:hAnsi="Helvetica" w:cs="Arial"/>
          <w:bCs/>
          <w:sz w:val="28"/>
          <w:szCs w:val="28"/>
          <w:vertAlign w:val="superscript"/>
          <w:lang w:val="es-ES"/>
        </w:rPr>
        <w:t>3</w:t>
      </w:r>
      <w:r w:rsidRPr="0096630B">
        <w:rPr>
          <w:rFonts w:ascii="Helvetica" w:hAnsi="Helvetica" w:cs="Arial"/>
          <w:bCs/>
          <w:sz w:val="28"/>
          <w:szCs w:val="28"/>
          <w:lang w:val="es-ES"/>
        </w:rPr>
        <w:t xml:space="preserve">Instituto de </w:t>
      </w:r>
      <w:proofErr w:type="spellStart"/>
      <w:r w:rsidRPr="0096630B">
        <w:rPr>
          <w:rFonts w:ascii="Helvetica" w:hAnsi="Helvetica" w:cs="Arial"/>
          <w:bCs/>
          <w:sz w:val="28"/>
          <w:szCs w:val="28"/>
          <w:lang w:val="es-ES"/>
        </w:rPr>
        <w:t>Hortofruticultura</w:t>
      </w:r>
      <w:proofErr w:type="spellEnd"/>
      <w:r w:rsidRPr="0096630B">
        <w:rPr>
          <w:rFonts w:ascii="Helvetica" w:hAnsi="Helvetica" w:cs="Arial"/>
          <w:bCs/>
          <w:sz w:val="28"/>
          <w:szCs w:val="28"/>
          <w:lang w:val="es-ES"/>
        </w:rPr>
        <w:t xml:space="preserve"> Subtropical y Mediterránea La Mayora (IHSM La Mayora-UMA-CSIC), </w:t>
      </w:r>
      <w:r w:rsidR="00FA58C6">
        <w:rPr>
          <w:rFonts w:ascii="Helvetica" w:hAnsi="Helvetica" w:cs="Arial"/>
          <w:bCs/>
          <w:sz w:val="28"/>
          <w:szCs w:val="28"/>
          <w:lang w:val="es-ES"/>
        </w:rPr>
        <w:t xml:space="preserve">29751 Algarrobo-Costa, </w:t>
      </w:r>
      <w:r w:rsidRPr="0096630B">
        <w:rPr>
          <w:rFonts w:ascii="Helvetica" w:hAnsi="Helvetica" w:cs="Arial"/>
          <w:bCs/>
          <w:sz w:val="28"/>
          <w:szCs w:val="28"/>
          <w:lang w:val="es-ES"/>
        </w:rPr>
        <w:t xml:space="preserve">Málaga, </w:t>
      </w:r>
      <w:proofErr w:type="spellStart"/>
      <w:r w:rsidRPr="0096630B">
        <w:rPr>
          <w:rFonts w:ascii="Helvetica" w:hAnsi="Helvetica" w:cs="Arial"/>
          <w:bCs/>
          <w:sz w:val="28"/>
          <w:szCs w:val="28"/>
          <w:lang w:val="es-ES"/>
        </w:rPr>
        <w:t>Spain</w:t>
      </w:r>
      <w:proofErr w:type="spellEnd"/>
      <w:r w:rsidRPr="0096630B">
        <w:rPr>
          <w:rFonts w:ascii="Helvetica" w:hAnsi="Helvetica" w:cs="Arial"/>
          <w:bCs/>
          <w:sz w:val="28"/>
          <w:szCs w:val="28"/>
          <w:lang w:val="es-ES"/>
        </w:rPr>
        <w:t>.</w:t>
      </w:r>
    </w:p>
    <w:p w14:paraId="7DCA790C" w14:textId="77777777" w:rsidR="00FA1A9D" w:rsidRPr="004C71FC" w:rsidRDefault="00FA1A9D" w:rsidP="00FA1A9D">
      <w:pPr>
        <w:pStyle w:val="Default"/>
        <w:rPr>
          <w:rFonts w:ascii="Helvetica" w:hAnsi="Helvetica"/>
          <w:sz w:val="28"/>
          <w:lang w:val="es-ES"/>
        </w:rPr>
      </w:pPr>
    </w:p>
    <w:p w14:paraId="5B92BEA3" w14:textId="77777777" w:rsidR="00FA1A9D" w:rsidRPr="004C71FC" w:rsidRDefault="00FA1A9D" w:rsidP="00FA1A9D">
      <w:pPr>
        <w:outlineLvl w:val="0"/>
        <w:rPr>
          <w:rFonts w:ascii="Helvetica" w:hAnsi="Helvetica"/>
          <w:sz w:val="22"/>
          <w:lang w:val="es-ES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6979051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F882181" w14:textId="7BEFC71D" w:rsidR="0096630B" w:rsidRDefault="0096630B" w:rsidP="00FA1A9D">
      <w:pPr>
        <w:outlineLvl w:val="0"/>
        <w:rPr>
          <w:rFonts w:ascii="Helvetica" w:hAnsi="Helvetica" w:cs="Arial"/>
          <w:sz w:val="22"/>
          <w:szCs w:val="22"/>
        </w:rPr>
      </w:pPr>
      <w:r w:rsidRPr="0096630B">
        <w:rPr>
          <w:rFonts w:ascii="Helvetica" w:hAnsi="Helvetica" w:cs="Arial"/>
          <w:sz w:val="22"/>
          <w:szCs w:val="22"/>
        </w:rPr>
        <w:t>Sara Herrera (</w:t>
      </w:r>
      <w:hyperlink r:id="rId9" w:history="1">
        <w:r w:rsidRPr="0096630B">
          <w:rPr>
            <w:rStyle w:val="Hyperlink"/>
            <w:rFonts w:ascii="Helvetica" w:hAnsi="Helvetica" w:cs="Arial"/>
            <w:sz w:val="22"/>
            <w:szCs w:val="22"/>
          </w:rPr>
          <w:t>sherreral@aragon.es</w:t>
        </w:r>
      </w:hyperlink>
      <w:r w:rsidRPr="0096630B">
        <w:rPr>
          <w:rFonts w:ascii="Helvetica" w:hAnsi="Helvetica" w:cs="Arial"/>
          <w:sz w:val="22"/>
          <w:szCs w:val="22"/>
        </w:rPr>
        <w:t>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48AA3CD" w14:textId="77777777" w:rsidR="0096630B" w:rsidRPr="0096630B" w:rsidRDefault="0096630B" w:rsidP="0096630B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96630B">
        <w:rPr>
          <w:rFonts w:ascii="Helvetica" w:hAnsi="Helvetica" w:cs="Arial"/>
          <w:bCs/>
          <w:sz w:val="22"/>
          <w:szCs w:val="22"/>
          <w:lang w:val="es-ES"/>
        </w:rPr>
        <w:t>Sara Herrera (</w:t>
      </w:r>
      <w:hyperlink r:id="rId10" w:history="1">
        <w:r w:rsidRPr="0096630B">
          <w:rPr>
            <w:rStyle w:val="Hyperlink"/>
            <w:rFonts w:ascii="Helvetica" w:hAnsi="Helvetica" w:cs="Arial"/>
            <w:bCs/>
            <w:sz w:val="22"/>
            <w:szCs w:val="22"/>
            <w:lang w:val="es-ES"/>
          </w:rPr>
          <w:t>sherreral@aragon.es</w:t>
        </w:r>
      </w:hyperlink>
      <w:r w:rsidRPr="0096630B">
        <w:rPr>
          <w:rFonts w:ascii="Helvetica" w:hAnsi="Helvetica" w:cs="Arial"/>
          <w:bCs/>
          <w:sz w:val="22"/>
          <w:szCs w:val="22"/>
          <w:lang w:val="es-ES"/>
        </w:rPr>
        <w:t>)</w:t>
      </w:r>
    </w:p>
    <w:p w14:paraId="45BABB60" w14:textId="77777777" w:rsidR="0096630B" w:rsidRPr="0096630B" w:rsidRDefault="0096630B" w:rsidP="0096630B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96630B">
        <w:rPr>
          <w:rFonts w:ascii="Helvetica" w:hAnsi="Helvetica" w:cs="Arial"/>
          <w:bCs/>
          <w:sz w:val="22"/>
          <w:szCs w:val="22"/>
          <w:lang w:val="es-ES"/>
        </w:rPr>
        <w:t>Jorge Lora (</w:t>
      </w:r>
      <w:hyperlink r:id="rId11" w:history="1">
        <w:r w:rsidRPr="0096630B">
          <w:rPr>
            <w:rStyle w:val="Hyperlink"/>
            <w:rFonts w:ascii="Helvetica" w:hAnsi="Helvetica" w:cs="Arial"/>
            <w:bCs/>
            <w:sz w:val="22"/>
            <w:szCs w:val="22"/>
            <w:lang w:val="es-ES"/>
          </w:rPr>
          <w:t>jlora@eelm.csic.es</w:t>
        </w:r>
      </w:hyperlink>
      <w:r w:rsidRPr="0096630B">
        <w:rPr>
          <w:rFonts w:ascii="Helvetica" w:hAnsi="Helvetica" w:cs="Arial"/>
          <w:bCs/>
          <w:sz w:val="22"/>
          <w:szCs w:val="22"/>
          <w:lang w:val="es-ES"/>
        </w:rPr>
        <w:t>)</w:t>
      </w:r>
    </w:p>
    <w:p w14:paraId="27B32BCA" w14:textId="77777777" w:rsidR="0096630B" w:rsidRPr="0096630B" w:rsidRDefault="0096630B" w:rsidP="0096630B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96630B">
        <w:rPr>
          <w:rFonts w:ascii="Helvetica" w:hAnsi="Helvetica" w:cs="Arial"/>
          <w:bCs/>
          <w:sz w:val="22"/>
          <w:szCs w:val="22"/>
          <w:lang w:val="es-ES"/>
        </w:rPr>
        <w:t>José I. Hormaza (</w:t>
      </w:r>
      <w:hyperlink r:id="rId12" w:history="1">
        <w:r w:rsidRPr="0096630B">
          <w:rPr>
            <w:rStyle w:val="Hyperlink"/>
            <w:rFonts w:ascii="Helvetica" w:hAnsi="Helvetica" w:cs="Arial"/>
            <w:bCs/>
            <w:sz w:val="22"/>
            <w:szCs w:val="22"/>
            <w:lang w:val="es-ES"/>
          </w:rPr>
          <w:t>ihormaza@eelm.csic.es</w:t>
        </w:r>
      </w:hyperlink>
      <w:r w:rsidRPr="0096630B">
        <w:rPr>
          <w:rFonts w:ascii="Helvetica" w:hAnsi="Helvetica" w:cs="Arial"/>
          <w:bCs/>
          <w:sz w:val="22"/>
          <w:szCs w:val="22"/>
          <w:lang w:val="es-ES"/>
        </w:rPr>
        <w:t>)</w:t>
      </w:r>
    </w:p>
    <w:p w14:paraId="1FA3BD06" w14:textId="77777777" w:rsidR="0096630B" w:rsidRPr="0096630B" w:rsidRDefault="0096630B" w:rsidP="0096630B">
      <w:pPr>
        <w:outlineLvl w:val="0"/>
        <w:rPr>
          <w:rFonts w:ascii="Helvetica" w:hAnsi="Helvetica" w:cs="Arial"/>
          <w:bCs/>
          <w:sz w:val="22"/>
          <w:szCs w:val="22"/>
          <w:lang w:val="es-ES"/>
        </w:rPr>
      </w:pPr>
      <w:r w:rsidRPr="0096630B">
        <w:rPr>
          <w:rFonts w:ascii="Helvetica" w:hAnsi="Helvetica" w:cs="Arial"/>
          <w:bCs/>
          <w:sz w:val="22"/>
          <w:szCs w:val="22"/>
          <w:lang w:val="es-ES"/>
        </w:rPr>
        <w:t>Javier Rodrigo (</w:t>
      </w:r>
      <w:hyperlink r:id="rId13" w:history="1">
        <w:r w:rsidRPr="0096630B">
          <w:rPr>
            <w:rStyle w:val="Hyperlink"/>
            <w:rFonts w:ascii="Helvetica" w:hAnsi="Helvetica" w:cs="Arial"/>
            <w:bCs/>
            <w:sz w:val="22"/>
            <w:szCs w:val="22"/>
            <w:lang w:val="es-ES"/>
          </w:rPr>
          <w:t>jrodrigo@aragon.es</w:t>
        </w:r>
      </w:hyperlink>
      <w:r w:rsidRPr="0096630B">
        <w:rPr>
          <w:rFonts w:ascii="Helvetica" w:hAnsi="Helvetica" w:cs="Arial"/>
          <w:bCs/>
          <w:sz w:val="22"/>
          <w:szCs w:val="22"/>
          <w:lang w:val="es-ES"/>
        </w:rPr>
        <w:t>)</w:t>
      </w:r>
    </w:p>
    <w:p w14:paraId="52A319C7" w14:textId="3776F116" w:rsidR="003B5E26" w:rsidRPr="009D3950" w:rsidRDefault="003B5E26" w:rsidP="009A0E7C">
      <w:pPr>
        <w:outlineLvl w:val="0"/>
        <w:rPr>
          <w:rFonts w:ascii="Helvetica" w:hAnsi="Helvetica"/>
          <w:b/>
          <w:sz w:val="22"/>
          <w:lang w:val="es-ES"/>
        </w:rPr>
      </w:pPr>
    </w:p>
    <w:p w14:paraId="690BA3D8" w14:textId="7E9980EA" w:rsidR="001E230F" w:rsidRPr="009D3950" w:rsidRDefault="001E230F" w:rsidP="009A0E7C">
      <w:pPr>
        <w:outlineLvl w:val="0"/>
        <w:rPr>
          <w:rFonts w:ascii="Helvetica" w:hAnsi="Helvetica"/>
          <w:b/>
          <w:sz w:val="22"/>
          <w:lang w:val="es-ES"/>
        </w:rPr>
      </w:pPr>
    </w:p>
    <w:p w14:paraId="598DFA5E" w14:textId="119B7150" w:rsidR="00FE059A" w:rsidRPr="009D3950" w:rsidRDefault="00C70C90" w:rsidP="00277C90">
      <w:pPr>
        <w:rPr>
          <w:rFonts w:ascii="Helvetica" w:hAnsi="Helvetica"/>
          <w:b/>
          <w:sz w:val="22"/>
          <w:lang w:val="es-ES"/>
        </w:rPr>
      </w:pPr>
      <w:r w:rsidRPr="009D3950">
        <w:rPr>
          <w:rFonts w:ascii="Helvetica" w:hAnsi="Helvetica"/>
          <w:b/>
          <w:sz w:val="22"/>
          <w:lang w:val="es-ES"/>
        </w:rPr>
        <w:br w:type="page"/>
      </w:r>
    </w:p>
    <w:p w14:paraId="2B389EDE" w14:textId="2B08F493" w:rsidR="00277C90" w:rsidRPr="009D3950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0466E9A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D84E37">
        <w:rPr>
          <w:rFonts w:ascii="Helvetica" w:hAnsi="Helvetica"/>
          <w:b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4688402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D84E37">
        <w:rPr>
          <w:rFonts w:ascii="Helvetica" w:hAnsi="Helvetica"/>
          <w:b/>
          <w:sz w:val="22"/>
        </w:rPr>
        <w:t>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7DEEA21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84E37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0930760" w:rsidR="00FA1A9D" w:rsidRPr="00851B3E" w:rsidRDefault="00386BD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51528D">
        <w:rPr>
          <w:rFonts w:ascii="Helvetica" w:hAnsi="Helvetica"/>
          <w:color w:val="0000FF"/>
          <w:sz w:val="22"/>
        </w:rPr>
        <w:t xml:space="preserve">The following steps: </w:t>
      </w:r>
      <w:r>
        <w:rPr>
          <w:rFonts w:ascii="Helvetica" w:hAnsi="Helvetica"/>
          <w:color w:val="0000FF"/>
          <w:sz w:val="22"/>
        </w:rPr>
        <w:t>2.1, 2.</w:t>
      </w:r>
      <w:r w:rsidR="00D27ECD">
        <w:rPr>
          <w:rFonts w:ascii="Helvetica" w:hAnsi="Helvetica"/>
          <w:color w:val="0000FF"/>
          <w:sz w:val="22"/>
        </w:rPr>
        <w:t>3</w:t>
      </w:r>
      <w:r>
        <w:rPr>
          <w:rFonts w:ascii="Helvetica" w:hAnsi="Helvetica"/>
          <w:color w:val="0000FF"/>
          <w:sz w:val="22"/>
        </w:rPr>
        <w:t xml:space="preserve">, 2.4, </w:t>
      </w:r>
      <w:r w:rsidR="00D27ECD">
        <w:rPr>
          <w:rFonts w:ascii="Helvetica" w:hAnsi="Helvetica"/>
          <w:color w:val="0000FF"/>
          <w:sz w:val="22"/>
        </w:rPr>
        <w:t>4.3, 5.2</w:t>
      </w:r>
      <w:r>
        <w:rPr>
          <w:rFonts w:ascii="Helvetica" w:hAnsi="Helvetica"/>
          <w:color w:val="0000FF"/>
          <w:sz w:val="22"/>
        </w:rPr>
        <w:t xml:space="preserve">, </w:t>
      </w:r>
      <w:r w:rsidR="00D27ECD">
        <w:rPr>
          <w:rFonts w:ascii="Helvetica" w:hAnsi="Helvetica"/>
          <w:color w:val="0000FF"/>
          <w:sz w:val="22"/>
        </w:rPr>
        <w:t>5</w:t>
      </w:r>
      <w:r>
        <w:rPr>
          <w:rFonts w:ascii="Helvetica" w:hAnsi="Helvetica"/>
          <w:color w:val="0000FF"/>
          <w:sz w:val="22"/>
        </w:rPr>
        <w:t>.8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2C7B9096" w:rsidR="00FA1A9D" w:rsidRPr="00D27ECD" w:rsidRDefault="00D27ECD" w:rsidP="00FA1A9D">
      <w:pPr>
        <w:spacing w:before="120"/>
        <w:rPr>
          <w:rFonts w:ascii="Helvetica" w:hAnsi="Helvetica"/>
          <w:sz w:val="22"/>
        </w:rPr>
      </w:pPr>
      <w:r w:rsidRPr="00D27ECD">
        <w:rPr>
          <w:rFonts w:ascii="Helvetica" w:hAnsi="Helvetica"/>
          <w:sz w:val="22"/>
        </w:rPr>
        <w:t>2.4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6C8E14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D84E37">
        <w:rPr>
          <w:rFonts w:ascii="Helvetica" w:hAnsi="Helvetica"/>
          <w:b/>
          <w:sz w:val="22"/>
          <w:szCs w:val="22"/>
        </w:rPr>
        <w:t>Y</w:t>
      </w:r>
    </w:p>
    <w:p w14:paraId="59BC63BC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06A2AA91" w14:textId="1F1CC7ED" w:rsidR="00D84E37" w:rsidRPr="00FF0E3F" w:rsidRDefault="00D84E37" w:rsidP="00FF0E3F">
      <w:pPr>
        <w:spacing w:before="120"/>
        <w:rPr>
          <w:rFonts w:ascii="Helvetica" w:hAnsi="Helvetica"/>
          <w:sz w:val="22"/>
        </w:rPr>
      </w:pPr>
      <w:r w:rsidRPr="00FF0E3F">
        <w:rPr>
          <w:rFonts w:ascii="Helvetica" w:hAnsi="Helvetica"/>
          <w:sz w:val="22"/>
        </w:rPr>
        <w:t xml:space="preserve">The </w:t>
      </w:r>
      <w:r w:rsidR="00386BDC">
        <w:rPr>
          <w:rFonts w:ascii="Helvetica" w:hAnsi="Helvetica"/>
          <w:sz w:val="22"/>
        </w:rPr>
        <w:t xml:space="preserve">same </w:t>
      </w:r>
      <w:r w:rsidRPr="00FF0E3F">
        <w:rPr>
          <w:rFonts w:ascii="Helvetica" w:hAnsi="Helvetica"/>
          <w:sz w:val="22"/>
        </w:rPr>
        <w:t xml:space="preserve">building </w:t>
      </w:r>
      <w:r w:rsidR="00386BDC">
        <w:rPr>
          <w:rFonts w:ascii="Helvetica" w:hAnsi="Helvetica"/>
          <w:sz w:val="22"/>
        </w:rPr>
        <w:t xml:space="preserve">but different laboratories on the same floor and </w:t>
      </w:r>
      <w:r w:rsidRPr="00FF0E3F">
        <w:rPr>
          <w:rFonts w:ascii="Helvetica" w:hAnsi="Helvetica"/>
          <w:sz w:val="22"/>
        </w:rPr>
        <w:t>the apricot orchard that is about 1 km from the building.</w:t>
      </w:r>
    </w:p>
    <w:p w14:paraId="54DB012B" w14:textId="77777777" w:rsidR="00D84E37" w:rsidRPr="003C06C8" w:rsidRDefault="00D84E37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6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7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E1FB4AF" w14:textId="152E50E4" w:rsidR="000D35D9" w:rsidRPr="009D3950" w:rsidRDefault="00DC058D" w:rsidP="009D3950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0AD76430" w:rsidR="00336C61" w:rsidRDefault="00386BDC" w:rsidP="000D09A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Javier Rodrigo</w:t>
      </w:r>
      <w:r w:rsidR="000D35D9" w:rsidRPr="002D04DC">
        <w:rPr>
          <w:rFonts w:ascii="Helvetica" w:hAnsi="Helvetica" w:cs="Arial"/>
          <w:sz w:val="22"/>
          <w:szCs w:val="22"/>
        </w:rPr>
        <w:t xml:space="preserve">: </w:t>
      </w:r>
      <w:r w:rsidR="002D04DC">
        <w:rPr>
          <w:rFonts w:ascii="Helvetica" w:hAnsi="Helvetica" w:cs="Arial"/>
          <w:sz w:val="22"/>
          <w:szCs w:val="22"/>
        </w:rPr>
        <w:t xml:space="preserve">This method can help determine pollination requirements in </w:t>
      </w:r>
      <w:r>
        <w:rPr>
          <w:rFonts w:ascii="Helvetica" w:hAnsi="Helvetica" w:cs="Arial"/>
          <w:sz w:val="22"/>
          <w:szCs w:val="22"/>
        </w:rPr>
        <w:t>fruit tree species</w:t>
      </w:r>
      <w:r w:rsidR="002D04DC">
        <w:rPr>
          <w:rFonts w:ascii="Helvetica" w:hAnsi="Helvetica" w:cs="Arial"/>
          <w:sz w:val="22"/>
          <w:szCs w:val="22"/>
        </w:rPr>
        <w:t xml:space="preserve"> and establish incompatibility relationships between cultivars</w:t>
      </w:r>
      <w:r w:rsidR="00F63251">
        <w:rPr>
          <w:rFonts w:ascii="Helvetica" w:hAnsi="Helvetica" w:cs="Arial"/>
          <w:sz w:val="22"/>
          <w:szCs w:val="22"/>
        </w:rPr>
        <w:t>.</w:t>
      </w:r>
    </w:p>
    <w:p w14:paraId="042B3BC4" w14:textId="77777777" w:rsidR="009D3950" w:rsidRDefault="009D3950" w:rsidP="009D395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9629B2E" w14:textId="77777777" w:rsidR="009D3950" w:rsidRPr="00CD3972" w:rsidRDefault="009D3950" w:rsidP="009D395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C6E3C32" w:rsidR="00CE10F2" w:rsidRDefault="00F6325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Iñaki Hormaza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D04DC">
        <w:rPr>
          <w:rFonts w:ascii="Helvetica" w:hAnsi="Helvetica" w:cs="Arial"/>
          <w:sz w:val="22"/>
          <w:szCs w:val="22"/>
        </w:rPr>
        <w:t xml:space="preserve">The main advantage of this </w:t>
      </w:r>
      <w:r w:rsidR="00436C82">
        <w:rPr>
          <w:rFonts w:ascii="Helvetica" w:hAnsi="Helvetica" w:cs="Arial"/>
          <w:sz w:val="22"/>
          <w:szCs w:val="22"/>
        </w:rPr>
        <w:t>approach</w:t>
      </w:r>
      <w:r w:rsidR="002D04DC">
        <w:rPr>
          <w:rFonts w:ascii="Helvetica" w:hAnsi="Helvetica" w:cs="Arial"/>
          <w:sz w:val="22"/>
          <w:szCs w:val="22"/>
        </w:rPr>
        <w:t xml:space="preserve"> is that </w:t>
      </w:r>
      <w:r w:rsidR="00FA58C6">
        <w:rPr>
          <w:rFonts w:ascii="Helvetica" w:hAnsi="Helvetica" w:cs="Arial"/>
          <w:sz w:val="22"/>
          <w:szCs w:val="22"/>
        </w:rPr>
        <w:t xml:space="preserve">it </w:t>
      </w:r>
      <w:r>
        <w:rPr>
          <w:rFonts w:ascii="Helvetica" w:hAnsi="Helvetica" w:cs="Arial"/>
          <w:sz w:val="22"/>
          <w:szCs w:val="22"/>
        </w:rPr>
        <w:t>allows evaluat</w:t>
      </w:r>
      <w:r w:rsidR="00FA58C6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2D04DC" w:rsidRPr="00622195">
        <w:rPr>
          <w:rFonts w:ascii="Helvetica" w:hAnsi="Helvetica" w:cs="Arial"/>
          <w:sz w:val="22"/>
          <w:szCs w:val="22"/>
        </w:rPr>
        <w:t>self</w:t>
      </w:r>
      <w:r w:rsidR="006B6C13">
        <w:rPr>
          <w:rFonts w:ascii="Helvetica" w:hAnsi="Helvetica" w:cs="Arial"/>
          <w:sz w:val="22"/>
          <w:szCs w:val="22"/>
        </w:rPr>
        <w:t>(i</w:t>
      </w:r>
      <w:r w:rsidR="002D04DC" w:rsidRPr="00622195">
        <w:rPr>
          <w:rFonts w:ascii="Helvetica" w:hAnsi="Helvetica" w:cs="Arial"/>
          <w:sz w:val="22"/>
          <w:szCs w:val="22"/>
        </w:rPr>
        <w:t xml:space="preserve">n)compatibility </w:t>
      </w:r>
      <w:r>
        <w:rPr>
          <w:rFonts w:ascii="Helvetica" w:hAnsi="Helvetica" w:cs="Arial"/>
          <w:sz w:val="22"/>
          <w:szCs w:val="22"/>
        </w:rPr>
        <w:t xml:space="preserve">in laboratory conditions, </w:t>
      </w:r>
      <w:r w:rsidR="002D04DC" w:rsidRPr="00622195">
        <w:rPr>
          <w:rFonts w:ascii="Helvetica" w:hAnsi="Helvetica" w:cs="Arial"/>
          <w:sz w:val="22"/>
          <w:szCs w:val="22"/>
        </w:rPr>
        <w:t>avoiding erroneous diagnoses</w:t>
      </w:r>
      <w:r>
        <w:rPr>
          <w:rFonts w:ascii="Helvetica" w:hAnsi="Helvetica" w:cs="Arial"/>
          <w:sz w:val="22"/>
          <w:szCs w:val="22"/>
        </w:rPr>
        <w:t xml:space="preserve"> that can occur in experiments</w:t>
      </w:r>
      <w:r w:rsidR="00FA58C6">
        <w:rPr>
          <w:rFonts w:ascii="Helvetica" w:hAnsi="Helvetica" w:cs="Arial"/>
          <w:sz w:val="22"/>
          <w:szCs w:val="22"/>
        </w:rPr>
        <w:t xml:space="preserve"> performed under field conditions</w:t>
      </w:r>
      <w:r w:rsidR="002D04DC">
        <w:rPr>
          <w:rFonts w:ascii="Helvetica" w:hAnsi="Helvetica" w:cs="Arial"/>
          <w:sz w:val="22"/>
          <w:szCs w:val="22"/>
        </w:rPr>
        <w:t>.</w:t>
      </w:r>
    </w:p>
    <w:p w14:paraId="6C082F04" w14:textId="77777777" w:rsidR="009D3950" w:rsidRDefault="009D3950" w:rsidP="009D395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7B6E1FC" w14:textId="77777777" w:rsidR="009D3950" w:rsidRPr="00CD3972" w:rsidRDefault="009D3950" w:rsidP="009D395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9D3950" w:rsidRDefault="00336C61" w:rsidP="009D3950">
      <w:p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3D74993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9D3950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4055B3" w14:textId="4C3C09B5" w:rsidR="006B6C13" w:rsidRDefault="009F3067" w:rsidP="00FF0E3F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6B6C13">
        <w:rPr>
          <w:rFonts w:ascii="Helvetica" w:hAnsi="Helvetica" w:cs="Arial"/>
          <w:b/>
          <w:sz w:val="22"/>
          <w:szCs w:val="22"/>
          <w:u w:val="single"/>
        </w:rPr>
        <w:t>Jorge Lora</w:t>
      </w:r>
      <w:r w:rsidR="009703D8">
        <w:rPr>
          <w:rFonts w:ascii="Helvetica" w:hAnsi="Helvetica" w:cs="Arial"/>
          <w:b/>
          <w:sz w:val="22"/>
          <w:szCs w:val="22"/>
          <w:u w:val="single"/>
        </w:rPr>
        <w:t>:</w:t>
      </w:r>
      <w:r w:rsidRPr="006B6C1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6B6C13" w:rsidRPr="00FF0E3F">
        <w:rPr>
          <w:rFonts w:ascii="Helvetica" w:hAnsi="Helvetica" w:cs="Arial"/>
          <w:i/>
          <w:sz w:val="22"/>
          <w:szCs w:val="22"/>
        </w:rPr>
        <w:t>S-RNase</w:t>
      </w:r>
      <w:r w:rsidR="006B6C13" w:rsidRPr="006B6C13">
        <w:rPr>
          <w:rFonts w:ascii="Helvetica" w:hAnsi="Helvetica" w:cs="Arial"/>
          <w:sz w:val="22"/>
          <w:szCs w:val="22"/>
        </w:rPr>
        <w:t xml:space="preserve"> allele identification allows the allocation of a number of cultivars to their corresponding incompatibility groups, determining the incompatibility relationships between cultivars.</w:t>
      </w:r>
    </w:p>
    <w:p w14:paraId="53ECEF85" w14:textId="77777777" w:rsidR="009D3950" w:rsidRDefault="009D3950" w:rsidP="009D3950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78235C4" w14:textId="08FC87D5" w:rsidR="00330F1B" w:rsidRPr="009D3950" w:rsidRDefault="009D3950" w:rsidP="006B6C1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3ADA652" w:rsidR="00CE10F2" w:rsidRDefault="007F3829" w:rsidP="00FF0E3F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7F3829">
        <w:rPr>
          <w:rFonts w:ascii="Helvetica" w:hAnsi="Helvetica" w:cs="Arial"/>
          <w:b/>
          <w:sz w:val="22"/>
          <w:szCs w:val="22"/>
          <w:u w:val="single"/>
        </w:rPr>
        <w:t>Sara Herrera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2D04DC">
        <w:rPr>
          <w:rFonts w:ascii="Helvetica" w:hAnsi="Helvetica" w:cs="Arial"/>
          <w:sz w:val="22"/>
          <w:szCs w:val="22"/>
        </w:rPr>
        <w:t xml:space="preserve">This approach can </w:t>
      </w:r>
      <w:r w:rsidR="000104FE">
        <w:rPr>
          <w:rFonts w:ascii="Helvetica" w:hAnsi="Helvetica" w:cs="Arial"/>
          <w:sz w:val="22"/>
          <w:szCs w:val="22"/>
        </w:rPr>
        <w:t xml:space="preserve">also </w:t>
      </w:r>
      <w:r w:rsidR="002D04DC">
        <w:rPr>
          <w:rFonts w:ascii="Helvetica" w:hAnsi="Helvetica" w:cs="Arial"/>
          <w:sz w:val="22"/>
          <w:szCs w:val="22"/>
        </w:rPr>
        <w:t>be useful to determin</w:t>
      </w:r>
      <w:r w:rsidR="00FA58C6">
        <w:rPr>
          <w:rFonts w:ascii="Helvetica" w:hAnsi="Helvetica" w:cs="Arial"/>
          <w:sz w:val="22"/>
          <w:szCs w:val="22"/>
        </w:rPr>
        <w:t>e</w:t>
      </w:r>
      <w:r w:rsidR="002D04DC">
        <w:rPr>
          <w:rFonts w:ascii="Helvetica" w:hAnsi="Helvetica" w:cs="Arial"/>
          <w:sz w:val="22"/>
          <w:szCs w:val="22"/>
        </w:rPr>
        <w:t xml:space="preserve"> self(in)compatibility </w:t>
      </w:r>
      <w:r w:rsidRPr="007F3829">
        <w:rPr>
          <w:rFonts w:ascii="Helvetica" w:hAnsi="Helvetica" w:cs="Arial"/>
          <w:sz w:val="22"/>
          <w:szCs w:val="22"/>
        </w:rPr>
        <w:t>and incompatibility relationships in other fruit</w:t>
      </w:r>
      <w:r w:rsidR="00FA58C6">
        <w:rPr>
          <w:rFonts w:ascii="Helvetica" w:hAnsi="Helvetica" w:cs="Arial"/>
          <w:sz w:val="22"/>
          <w:szCs w:val="22"/>
        </w:rPr>
        <w:t xml:space="preserve"> tree crops</w:t>
      </w:r>
      <w:r w:rsidRPr="007F3829" w:rsidDel="007F3829">
        <w:rPr>
          <w:rFonts w:ascii="Helvetica" w:hAnsi="Helvetica" w:cs="Arial"/>
          <w:sz w:val="22"/>
          <w:szCs w:val="22"/>
        </w:rPr>
        <w:t xml:space="preserve"> </w:t>
      </w:r>
      <w:r w:rsidR="002D04DC">
        <w:rPr>
          <w:rFonts w:ascii="Helvetica" w:hAnsi="Helvetica" w:cs="Arial"/>
          <w:sz w:val="22"/>
          <w:szCs w:val="22"/>
        </w:rPr>
        <w:t>like cherry or plum.</w:t>
      </w:r>
    </w:p>
    <w:p w14:paraId="77D26BEE" w14:textId="77777777" w:rsidR="009D3950" w:rsidRDefault="009D3950" w:rsidP="009D3950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DADACF5" w14:textId="77777777" w:rsidR="009D3950" w:rsidRPr="00CD3972" w:rsidRDefault="009D3950" w:rsidP="009D395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489EC34" w14:textId="77777777" w:rsidR="00336C61" w:rsidRPr="00511F52" w:rsidRDefault="00336C61" w:rsidP="004C71F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2CE1EF0E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0FA61FA" w:rsidR="00CE10F2" w:rsidRPr="006A6324" w:rsidRDefault="00390D5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Self- and Cross-Pollination in the Laboratory</w:t>
      </w:r>
    </w:p>
    <w:p w14:paraId="3BEA9BD9" w14:textId="014E80B6" w:rsidR="00125924" w:rsidRDefault="00390D5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sampling the flowers in the field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Collect the flowers at balloon stage, which corresponds to stage 58 on the BBCH scale for apricot, to avoid previous pollination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A74141">
        <w:rPr>
          <w:rFonts w:ascii="Helvetica" w:hAnsi="Helvetica" w:cs="Arial"/>
          <w:sz w:val="22"/>
          <w:szCs w:val="22"/>
        </w:rPr>
        <w:t xml:space="preserve"> </w:t>
      </w:r>
      <w:r w:rsidR="00A74141" w:rsidRPr="00A74141">
        <w:rPr>
          <w:rFonts w:ascii="Helvetica" w:hAnsi="Helvetica" w:cs="Arial"/>
          <w:i/>
          <w:color w:val="5945E3"/>
          <w:sz w:val="22"/>
          <w:szCs w:val="22"/>
        </w:rPr>
        <w:t>Videographer: This step is important</w:t>
      </w:r>
      <w:r w:rsidR="00A74141">
        <w:rPr>
          <w:rFonts w:ascii="Helvetica" w:hAnsi="Helvetica" w:cs="Arial"/>
          <w:i/>
          <w:color w:val="5945E3"/>
          <w:sz w:val="22"/>
          <w:szCs w:val="22"/>
        </w:rPr>
        <w:t>!</w:t>
      </w:r>
    </w:p>
    <w:p w14:paraId="71C249D4" w14:textId="0F629417" w:rsidR="00E4078A" w:rsidRDefault="00E4078A" w:rsidP="00390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F333C5">
        <w:rPr>
          <w:rFonts w:ascii="Helvetica" w:hAnsi="Helvetica" w:cs="Arial"/>
          <w:sz w:val="22"/>
          <w:szCs w:val="22"/>
        </w:rPr>
        <w:t>collecting</w:t>
      </w:r>
      <w:r>
        <w:rPr>
          <w:rFonts w:ascii="Helvetica" w:hAnsi="Helvetica" w:cs="Arial"/>
          <w:sz w:val="22"/>
          <w:szCs w:val="22"/>
        </w:rPr>
        <w:t xml:space="preserve"> the flowers in the field</w:t>
      </w:r>
    </w:p>
    <w:p w14:paraId="2308E4D2" w14:textId="7AE657C6" w:rsidR="00390D55" w:rsidRPr="00B07870" w:rsidRDefault="00390D55" w:rsidP="00B07870">
      <w:pPr>
        <w:pStyle w:val="ListParagraph"/>
        <w:spacing w:before="240"/>
        <w:ind w:left="1368"/>
        <w:outlineLvl w:val="0"/>
        <w:rPr>
          <w:rFonts w:ascii="Helvetica" w:hAnsi="Helvetica" w:cs="Arial"/>
          <w:strike/>
          <w:sz w:val="22"/>
          <w:szCs w:val="22"/>
        </w:rPr>
      </w:pPr>
      <w:r w:rsidRPr="00B07870">
        <w:rPr>
          <w:rFonts w:ascii="Helvetica" w:hAnsi="Helvetica" w:cs="Arial"/>
          <w:strike/>
          <w:sz w:val="22"/>
          <w:szCs w:val="22"/>
        </w:rPr>
        <w:t xml:space="preserve">WIDE: Establishing shot of talent </w:t>
      </w:r>
      <w:r w:rsidR="00EC3C2B" w:rsidRPr="00B07870">
        <w:rPr>
          <w:rFonts w:ascii="Helvetica" w:hAnsi="Helvetica" w:cs="Arial"/>
          <w:strike/>
          <w:sz w:val="22"/>
          <w:szCs w:val="22"/>
        </w:rPr>
        <w:t xml:space="preserve">walking into the lab with </w:t>
      </w:r>
      <w:r w:rsidRPr="00B07870">
        <w:rPr>
          <w:rFonts w:ascii="Helvetica" w:hAnsi="Helvetica" w:cs="Arial"/>
          <w:strike/>
          <w:sz w:val="22"/>
          <w:szCs w:val="22"/>
        </w:rPr>
        <w:t>flowers</w:t>
      </w:r>
      <w:r w:rsidR="00EC3C2B" w:rsidRPr="00B07870">
        <w:rPr>
          <w:rFonts w:ascii="Helvetica" w:hAnsi="Helvetica" w:cs="Arial"/>
          <w:strike/>
          <w:sz w:val="22"/>
          <w:szCs w:val="22"/>
        </w:rPr>
        <w:t xml:space="preserve"> in hand</w:t>
      </w:r>
      <w:r w:rsidRPr="00B07870">
        <w:rPr>
          <w:rFonts w:ascii="Helvetica" w:hAnsi="Helvetica" w:cs="Arial"/>
          <w:strike/>
          <w:sz w:val="22"/>
          <w:szCs w:val="22"/>
        </w:rPr>
        <w:t xml:space="preserve">. </w:t>
      </w:r>
    </w:p>
    <w:p w14:paraId="1211E0DA" w14:textId="03CFBDBD" w:rsidR="00390D55" w:rsidRDefault="00390D55" w:rsidP="00390D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A. </w:t>
      </w:r>
      <w:r w:rsidR="00617727" w:rsidRPr="00C036A7">
        <w:rPr>
          <w:rFonts w:ascii="Helvetica" w:hAnsi="Helvetica" w:cs="Arial"/>
          <w:i/>
          <w:iCs/>
          <w:color w:val="303BF6"/>
          <w:sz w:val="22"/>
          <w:szCs w:val="22"/>
        </w:rPr>
        <w:t>Video Editors: Emphasize the flowers that the arrows are pointing to</w:t>
      </w:r>
      <w:r w:rsidR="007B7E18">
        <w:rPr>
          <w:rFonts w:ascii="Helvetica" w:hAnsi="Helvetica" w:cs="Arial"/>
          <w:i/>
          <w:iCs/>
          <w:color w:val="303BF6"/>
          <w:sz w:val="22"/>
          <w:szCs w:val="22"/>
        </w:rPr>
        <w:t xml:space="preserve"> in the annotated figure 1</w:t>
      </w:r>
      <w:r w:rsidR="00617727" w:rsidRPr="00C036A7">
        <w:rPr>
          <w:rFonts w:ascii="Helvetica" w:hAnsi="Helvetica" w:cs="Arial"/>
          <w:i/>
          <w:iCs/>
          <w:color w:val="303BF6"/>
          <w:sz w:val="22"/>
          <w:szCs w:val="22"/>
        </w:rPr>
        <w:t>.</w:t>
      </w:r>
      <w:r w:rsidR="007B7E18">
        <w:rPr>
          <w:rFonts w:ascii="Helvetica" w:hAnsi="Helvetica" w:cs="Arial"/>
          <w:i/>
          <w:iCs/>
          <w:color w:val="303BF6"/>
          <w:sz w:val="22"/>
          <w:szCs w:val="22"/>
        </w:rPr>
        <w:t xml:space="preserve"> </w:t>
      </w:r>
      <w:r w:rsidR="007B7E18" w:rsidRPr="007B7E18">
        <w:rPr>
          <w:rFonts w:ascii="Helvetica" w:hAnsi="Helvetica" w:cs="Arial"/>
          <w:i/>
          <w:iCs/>
          <w:color w:val="303BF6"/>
          <w:sz w:val="22"/>
          <w:szCs w:val="22"/>
          <w:highlight w:val="yellow"/>
        </w:rPr>
        <w:t>Authors will upload a version without the arrows.</w:t>
      </w:r>
      <w:r w:rsidR="00617727">
        <w:rPr>
          <w:rFonts w:ascii="Helvetica" w:hAnsi="Helvetica" w:cs="Arial"/>
          <w:sz w:val="22"/>
          <w:szCs w:val="22"/>
        </w:rPr>
        <w:t xml:space="preserve"> </w:t>
      </w:r>
    </w:p>
    <w:p w14:paraId="26501475" w14:textId="1D277FE7" w:rsidR="003A509F" w:rsidRPr="00B07870" w:rsidRDefault="00B07870" w:rsidP="00B07870">
      <w:pPr>
        <w:spacing w:before="240"/>
        <w:ind w:left="72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NOTE: </w:t>
      </w:r>
      <w:r w:rsidR="003A509F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JoVE_SHOOT_60241_1 clip is </w:t>
      </w:r>
      <w:r w:rsidR="00116DA8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a shoot</w:t>
      </w:r>
      <w:r w:rsidR="003A509F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</w:t>
      </w:r>
      <w:r w:rsidR="00F333C5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of</w:t>
      </w:r>
      <w:r w:rsidR="003A509F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talent walking into the lab </w:t>
      </w:r>
      <w:r w:rsidR="00F333C5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carrying</w:t>
      </w:r>
      <w:r w:rsidR="003A509F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flowers in </w:t>
      </w:r>
      <w:r w:rsidR="00F333C5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the </w:t>
      </w:r>
      <w:r w:rsidR="003A509F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hand in case you need</w:t>
      </w:r>
      <w:r w:rsidR="00F333C5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it</w:t>
      </w:r>
    </w:p>
    <w:p w14:paraId="3E3C74A7" w14:textId="77777777" w:rsidR="007B7E18" w:rsidRPr="00390D55" w:rsidRDefault="007B7E18" w:rsidP="007B7E1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69B29E" w14:textId="4B9A6FEF" w:rsidR="00CE10F2" w:rsidRDefault="00617727" w:rsidP="004C71FC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F34DA">
        <w:rPr>
          <w:rFonts w:ascii="Helvetica" w:hAnsi="Helvetica" w:cs="Arial"/>
          <w:sz w:val="22"/>
          <w:szCs w:val="22"/>
        </w:rPr>
        <w:t xml:space="preserve">In the laboratory, remove the anthers of the flowers and place them on a piece of paper to dry at room temperature </w:t>
      </w:r>
      <w:r w:rsidRPr="001F34DA">
        <w:rPr>
          <w:rFonts w:ascii="Helvetica" w:hAnsi="Helvetica" w:cs="Arial"/>
          <w:b/>
          <w:bCs/>
          <w:sz w:val="22"/>
          <w:szCs w:val="22"/>
        </w:rPr>
        <w:t>[</w:t>
      </w:r>
      <w:r w:rsidR="00CF5F90">
        <w:rPr>
          <w:rFonts w:ascii="Helvetica" w:hAnsi="Helvetica" w:cs="Arial"/>
          <w:b/>
          <w:bCs/>
          <w:sz w:val="22"/>
          <w:szCs w:val="22"/>
        </w:rPr>
        <w:t>1</w:t>
      </w:r>
      <w:r w:rsidRPr="001F34DA">
        <w:rPr>
          <w:rFonts w:ascii="Helvetica" w:hAnsi="Helvetica" w:cs="Arial"/>
          <w:b/>
          <w:bCs/>
          <w:sz w:val="22"/>
          <w:szCs w:val="22"/>
        </w:rPr>
        <w:t>]</w:t>
      </w:r>
      <w:r w:rsidRPr="001F34DA">
        <w:rPr>
          <w:rFonts w:ascii="Helvetica" w:hAnsi="Helvetica" w:cs="Arial"/>
          <w:sz w:val="22"/>
          <w:szCs w:val="22"/>
        </w:rPr>
        <w:t xml:space="preserve">. </w:t>
      </w:r>
      <w:r w:rsidR="001F34DA" w:rsidRPr="001F34DA">
        <w:rPr>
          <w:rFonts w:ascii="Helvetica" w:hAnsi="Helvetica" w:cs="Arial"/>
          <w:sz w:val="22"/>
          <w:szCs w:val="22"/>
        </w:rPr>
        <w:t>After 24 hours, sieve the pollen grains with a fine, 0.26-millimeter mesh</w:t>
      </w:r>
      <w:r w:rsidR="001F34DA">
        <w:rPr>
          <w:rFonts w:ascii="Helvetica" w:hAnsi="Helvetica" w:cs="Arial"/>
          <w:sz w:val="22"/>
          <w:szCs w:val="22"/>
        </w:rPr>
        <w:t xml:space="preserve"> </w:t>
      </w:r>
      <w:r w:rsidR="001F34DA" w:rsidRPr="001F34DA">
        <w:rPr>
          <w:rFonts w:ascii="Helvetica" w:hAnsi="Helvetica" w:cs="Arial"/>
          <w:b/>
          <w:bCs/>
          <w:sz w:val="22"/>
          <w:szCs w:val="22"/>
        </w:rPr>
        <w:t>[</w:t>
      </w:r>
      <w:r w:rsidR="00CF5F90">
        <w:rPr>
          <w:rFonts w:ascii="Helvetica" w:hAnsi="Helvetica" w:cs="Arial"/>
          <w:b/>
          <w:bCs/>
          <w:sz w:val="22"/>
          <w:szCs w:val="22"/>
        </w:rPr>
        <w:t>2</w:t>
      </w:r>
      <w:r w:rsidR="001F34DA" w:rsidRPr="001F34DA">
        <w:rPr>
          <w:rFonts w:ascii="Helvetica" w:hAnsi="Helvetica" w:cs="Arial"/>
          <w:b/>
          <w:bCs/>
          <w:sz w:val="22"/>
          <w:szCs w:val="22"/>
        </w:rPr>
        <w:t>]</w:t>
      </w:r>
      <w:r w:rsidR="001F34DA" w:rsidRPr="001F34DA">
        <w:rPr>
          <w:rFonts w:ascii="Helvetica" w:hAnsi="Helvetica" w:cs="Arial"/>
          <w:sz w:val="22"/>
          <w:szCs w:val="22"/>
        </w:rPr>
        <w:t>.</w:t>
      </w:r>
    </w:p>
    <w:p w14:paraId="4A93260E" w14:textId="77777777" w:rsidR="001F34DA" w:rsidRPr="00FF0E3F" w:rsidRDefault="001F34DA" w:rsidP="00FF0E3F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9F8386E" w14:textId="32DF4F4B" w:rsidR="0024799B" w:rsidRDefault="004B0298" w:rsidP="00CF5F9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anthers of a flower</w:t>
      </w:r>
      <w:r w:rsidR="00CF5F90">
        <w:rPr>
          <w:rFonts w:ascii="Helvetica" w:hAnsi="Helvetica" w:cs="Arial"/>
          <w:sz w:val="22"/>
          <w:szCs w:val="22"/>
        </w:rPr>
        <w:t xml:space="preserve"> and </w:t>
      </w:r>
      <w:r w:rsidRPr="00B07870">
        <w:rPr>
          <w:rFonts w:ascii="Helvetica" w:hAnsi="Helvetica" w:cs="Arial"/>
          <w:sz w:val="22"/>
          <w:szCs w:val="22"/>
        </w:rPr>
        <w:t xml:space="preserve">placing </w:t>
      </w:r>
      <w:r w:rsidR="00CF5F90">
        <w:rPr>
          <w:rFonts w:ascii="Helvetica" w:hAnsi="Helvetica" w:cs="Arial"/>
          <w:sz w:val="22"/>
          <w:szCs w:val="22"/>
        </w:rPr>
        <w:t>them</w:t>
      </w:r>
      <w:r w:rsidR="00CF5F90" w:rsidRPr="00B07870">
        <w:rPr>
          <w:rFonts w:ascii="Helvetica" w:hAnsi="Helvetica" w:cs="Arial"/>
          <w:sz w:val="22"/>
          <w:szCs w:val="22"/>
        </w:rPr>
        <w:t xml:space="preserve"> </w:t>
      </w:r>
      <w:r w:rsidRPr="00B07870">
        <w:rPr>
          <w:rFonts w:ascii="Helvetica" w:hAnsi="Helvetica" w:cs="Arial"/>
          <w:sz w:val="22"/>
          <w:szCs w:val="22"/>
        </w:rPr>
        <w:t>on a piece of paper.</w:t>
      </w:r>
    </w:p>
    <w:p w14:paraId="50BCB58F" w14:textId="6E35611F" w:rsidR="004B0298" w:rsidRPr="00B07870" w:rsidRDefault="00B07870" w:rsidP="00B0787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B07870">
        <w:rPr>
          <w:rFonts w:ascii="Helvetica" w:hAnsi="Helvetica" w:cs="Arial"/>
          <w:sz w:val="22"/>
          <w:szCs w:val="22"/>
          <w:highlight w:val="green"/>
        </w:rPr>
        <w:t>NOTE: Steps 2.2.1 and 2.2.2 combined</w:t>
      </w:r>
    </w:p>
    <w:p w14:paraId="3E22AFF8" w14:textId="605636EB" w:rsidR="001F34DA" w:rsidRDefault="001F34DA" w:rsidP="007B7E1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1F34DA">
        <w:rPr>
          <w:rFonts w:ascii="Helvetica" w:hAnsi="Helvetica" w:cs="Arial"/>
          <w:sz w:val="22"/>
          <w:szCs w:val="22"/>
        </w:rPr>
        <w:t xml:space="preserve">Talent sieving the pollen grains. </w:t>
      </w:r>
    </w:p>
    <w:p w14:paraId="1BF628A0" w14:textId="49EDA3AC" w:rsidR="00C7374B" w:rsidRDefault="001F34D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F0E3F">
        <w:rPr>
          <w:rFonts w:ascii="Helvetica" w:hAnsi="Helvetica" w:cs="Arial"/>
          <w:sz w:val="22"/>
          <w:szCs w:val="22"/>
        </w:rPr>
        <w:t>E</w:t>
      </w:r>
      <w:r w:rsidR="00617727">
        <w:rPr>
          <w:rFonts w:ascii="Helvetica" w:hAnsi="Helvetica" w:cs="Arial"/>
          <w:sz w:val="22"/>
          <w:szCs w:val="22"/>
        </w:rPr>
        <w:t xml:space="preserve">masculate a group of 30 flowers at the same balloon </w:t>
      </w:r>
      <w:r w:rsidR="00FA58C6">
        <w:rPr>
          <w:rFonts w:ascii="Helvetica" w:hAnsi="Helvetica" w:cs="Arial"/>
          <w:sz w:val="22"/>
          <w:szCs w:val="22"/>
        </w:rPr>
        <w:t xml:space="preserve">developmental </w:t>
      </w:r>
      <w:r w:rsidR="00617727">
        <w:rPr>
          <w:rFonts w:ascii="Helvetica" w:hAnsi="Helvetica" w:cs="Arial"/>
          <w:sz w:val="22"/>
          <w:szCs w:val="22"/>
        </w:rPr>
        <w:t xml:space="preserve">stage for each self- and cross- pollination </w:t>
      </w:r>
      <w:r w:rsidR="004B0298" w:rsidRPr="001D49E2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4B0298" w:rsidRPr="001D49E2">
        <w:rPr>
          <w:rFonts w:ascii="Helvetica" w:hAnsi="Helvetica" w:cs="Arial"/>
          <w:b/>
          <w:bCs/>
          <w:sz w:val="22"/>
          <w:szCs w:val="22"/>
        </w:rPr>
        <w:t>]</w:t>
      </w:r>
      <w:r w:rsidR="004B0298">
        <w:rPr>
          <w:rFonts w:ascii="Helvetica" w:hAnsi="Helvetica" w:cs="Arial"/>
          <w:sz w:val="22"/>
          <w:szCs w:val="22"/>
        </w:rPr>
        <w:t xml:space="preserve"> </w:t>
      </w:r>
      <w:r w:rsidR="00617727">
        <w:rPr>
          <w:rFonts w:ascii="Helvetica" w:hAnsi="Helvetica" w:cs="Arial"/>
          <w:sz w:val="22"/>
          <w:szCs w:val="22"/>
        </w:rPr>
        <w:t xml:space="preserve">and place the pistils on florist foam </w:t>
      </w:r>
      <w:r w:rsidR="004B0298">
        <w:rPr>
          <w:rFonts w:ascii="Helvetica" w:hAnsi="Helvetica" w:cs="Arial"/>
          <w:sz w:val="22"/>
          <w:szCs w:val="22"/>
        </w:rPr>
        <w:t xml:space="preserve">in water </w:t>
      </w:r>
      <w:r w:rsidR="004B0298" w:rsidRPr="001D49E2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4B0298" w:rsidRPr="001D49E2">
        <w:rPr>
          <w:rFonts w:ascii="Helvetica" w:hAnsi="Helvetica" w:cs="Arial"/>
          <w:b/>
          <w:bCs/>
          <w:sz w:val="22"/>
          <w:szCs w:val="22"/>
        </w:rPr>
        <w:t>]</w:t>
      </w:r>
      <w:r w:rsidR="004B0298">
        <w:rPr>
          <w:rFonts w:ascii="Helvetica" w:hAnsi="Helvetica" w:cs="Arial"/>
          <w:sz w:val="22"/>
          <w:szCs w:val="22"/>
        </w:rPr>
        <w:t>.</w:t>
      </w:r>
      <w:r w:rsidR="00A74141">
        <w:rPr>
          <w:rFonts w:ascii="Helvetica" w:hAnsi="Helvetica" w:cs="Arial"/>
          <w:sz w:val="22"/>
          <w:szCs w:val="22"/>
        </w:rPr>
        <w:t xml:space="preserve"> </w:t>
      </w:r>
      <w:r w:rsidR="00A74141" w:rsidRPr="00A74141">
        <w:rPr>
          <w:rFonts w:ascii="Helvetica" w:hAnsi="Helvetica" w:cs="Arial"/>
          <w:i/>
          <w:color w:val="5945E3"/>
          <w:sz w:val="22"/>
          <w:szCs w:val="22"/>
        </w:rPr>
        <w:t>Videographer: This step is important</w:t>
      </w:r>
      <w:r w:rsidR="00A74141">
        <w:rPr>
          <w:rFonts w:ascii="Helvetica" w:hAnsi="Helvetica" w:cs="Arial"/>
          <w:i/>
          <w:color w:val="5945E3"/>
          <w:sz w:val="22"/>
          <w:szCs w:val="22"/>
        </w:rPr>
        <w:t>!</w:t>
      </w:r>
    </w:p>
    <w:p w14:paraId="71973FDF" w14:textId="434881E7" w:rsidR="004B0298" w:rsidRDefault="004B0298" w:rsidP="0035727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727B">
        <w:rPr>
          <w:rFonts w:ascii="Helvetica" w:hAnsi="Helvetica" w:cs="Arial"/>
          <w:sz w:val="22"/>
          <w:szCs w:val="22"/>
        </w:rPr>
        <w:t xml:space="preserve">Talent emasculating some flowers. </w:t>
      </w:r>
    </w:p>
    <w:p w14:paraId="79AA24E0" w14:textId="5B469EED" w:rsidR="004B0298" w:rsidRDefault="004B0298" w:rsidP="004B02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pistils on florist foam in water. </w:t>
      </w:r>
    </w:p>
    <w:p w14:paraId="21761192" w14:textId="77777777" w:rsidR="004B0298" w:rsidRDefault="004B0298" w:rsidP="004B029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86E1A69" w14:textId="15811B97" w:rsidR="004B0298" w:rsidRDefault="004B0298" w:rsidP="004B029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Twenty-four hours after emasculation, hand pollinate the pistils using a paintbrush with pollen from flowers of the same cultivar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Pollinate another set of pistils of each cultivar with pollen from flowers of a compatible pollinizer as control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74141" w:rsidRPr="00A74141">
        <w:rPr>
          <w:rFonts w:ascii="Helvetica" w:hAnsi="Helvetica" w:cs="Arial"/>
          <w:i/>
          <w:color w:val="5945E3"/>
          <w:sz w:val="22"/>
          <w:szCs w:val="22"/>
        </w:rPr>
        <w:t>Videographer: This step is important and difficult!</w:t>
      </w:r>
    </w:p>
    <w:p w14:paraId="2C5781E5" w14:textId="77777777" w:rsidR="00C036A7" w:rsidRDefault="00C036A7" w:rsidP="00C036A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1F2D911" w14:textId="439B6F9F" w:rsidR="004B0298" w:rsidRDefault="004B0298" w:rsidP="004B02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hand pollinating the pi</w:t>
      </w:r>
      <w:r w:rsidR="0029682E">
        <w:rPr>
          <w:rFonts w:ascii="Helvetica" w:hAnsi="Helvetica" w:cs="Arial"/>
          <w:sz w:val="22"/>
          <w:szCs w:val="22"/>
        </w:rPr>
        <w:t xml:space="preserve">stils. </w:t>
      </w:r>
    </w:p>
    <w:p w14:paraId="269618FD" w14:textId="112FEF99" w:rsidR="0029682E" w:rsidRDefault="0029682E" w:rsidP="004B029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pollinating another set of pistils with different pollen.</w:t>
      </w:r>
    </w:p>
    <w:p w14:paraId="5B4F04A8" w14:textId="77777777" w:rsidR="0029682E" w:rsidRDefault="0029682E" w:rsidP="0029682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94F838D" w14:textId="576F2BAF" w:rsidR="0029682E" w:rsidRDefault="0029682E" w:rsidP="0029682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72 hours, </w:t>
      </w:r>
      <w:r w:rsidR="00BF7763">
        <w:rPr>
          <w:rFonts w:ascii="Helvetica" w:hAnsi="Helvetica" w:cs="Arial"/>
          <w:sz w:val="22"/>
          <w:szCs w:val="22"/>
        </w:rPr>
        <w:t xml:space="preserve">remove </w:t>
      </w:r>
      <w:r>
        <w:rPr>
          <w:rFonts w:ascii="Helvetica" w:hAnsi="Helvetica" w:cs="Arial"/>
          <w:sz w:val="22"/>
          <w:szCs w:val="22"/>
        </w:rPr>
        <w:t xml:space="preserve">the pistils </w:t>
      </w:r>
      <w:r w:rsidR="00BF7763">
        <w:rPr>
          <w:rFonts w:ascii="Helvetica" w:hAnsi="Helvetica" w:cs="Arial"/>
          <w:sz w:val="22"/>
          <w:szCs w:val="22"/>
        </w:rPr>
        <w:t xml:space="preserve">from the wet florist foam </w:t>
      </w:r>
      <w:r w:rsidR="00EB3B57">
        <w:rPr>
          <w:rFonts w:ascii="Helvetica" w:hAnsi="Helvetica" w:cs="Arial"/>
          <w:sz w:val="22"/>
          <w:szCs w:val="22"/>
        </w:rPr>
        <w:t xml:space="preserve">[1] </w:t>
      </w:r>
      <w:r w:rsidR="00BF7763">
        <w:rPr>
          <w:rFonts w:ascii="Helvetica" w:hAnsi="Helvetica" w:cs="Arial"/>
          <w:sz w:val="22"/>
          <w:szCs w:val="22"/>
        </w:rPr>
        <w:t xml:space="preserve">and fix the pistils </w:t>
      </w:r>
      <w:r>
        <w:rPr>
          <w:rFonts w:ascii="Helvetica" w:hAnsi="Helvetica" w:cs="Arial"/>
          <w:sz w:val="22"/>
          <w:szCs w:val="22"/>
        </w:rPr>
        <w:t xml:space="preserve">in a fixative solution of 3 to 1 ethanol-acetic acid for at least 24 hours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</w:t>
      </w:r>
      <w:r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EB3B57">
        <w:rPr>
          <w:rFonts w:ascii="Helvetica" w:hAnsi="Helvetica" w:cs="Arial"/>
          <w:b/>
          <w:bCs/>
          <w:sz w:val="22"/>
          <w:szCs w:val="22"/>
        </w:rPr>
        <w:t>2</w:t>
      </w:r>
      <w:r w:rsidRPr="001D49E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Then, discard the fixative and add 75% ethanol, making sure that the samples are completely submerged in the solution </w:t>
      </w:r>
      <w:r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EB3B57">
        <w:rPr>
          <w:rFonts w:ascii="Helvetica" w:hAnsi="Helvetica" w:cs="Arial"/>
          <w:b/>
          <w:bCs/>
          <w:sz w:val="22"/>
          <w:szCs w:val="22"/>
        </w:rPr>
        <w:t>3</w:t>
      </w:r>
      <w:r w:rsidRPr="001D49E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Samples can be stored in the ethanol 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until use </w:t>
      </w:r>
      <w:r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EB3B57">
        <w:rPr>
          <w:rFonts w:ascii="Helvetica" w:hAnsi="Helvetica" w:cs="Arial"/>
          <w:b/>
          <w:bCs/>
          <w:sz w:val="22"/>
          <w:szCs w:val="22"/>
        </w:rPr>
        <w:t>4</w:t>
      </w:r>
      <w:r w:rsidRPr="001D49E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BF5017F" w14:textId="77777777" w:rsidR="0029682E" w:rsidRDefault="0029682E" w:rsidP="0029682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BCA195" w14:textId="5D5B4577" w:rsidR="0029682E" w:rsidRDefault="0029682E" w:rsidP="002968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</w:t>
      </w:r>
      <w:r w:rsidR="00EB3B57">
        <w:rPr>
          <w:rFonts w:ascii="Helvetica" w:hAnsi="Helvetica" w:cs="Arial"/>
          <w:sz w:val="22"/>
          <w:szCs w:val="22"/>
        </w:rPr>
        <w:t xml:space="preserve">removing </w:t>
      </w:r>
      <w:r>
        <w:rPr>
          <w:rFonts w:ascii="Helvetica" w:hAnsi="Helvetica" w:cs="Arial"/>
          <w:sz w:val="22"/>
          <w:szCs w:val="22"/>
        </w:rPr>
        <w:t xml:space="preserve">some </w:t>
      </w:r>
      <w:r w:rsidR="00EB3B57">
        <w:rPr>
          <w:rFonts w:ascii="Helvetica" w:hAnsi="Helvetica" w:cs="Arial"/>
          <w:sz w:val="22"/>
          <w:szCs w:val="22"/>
        </w:rPr>
        <w:t xml:space="preserve">hand-pollinated </w:t>
      </w:r>
      <w:r>
        <w:rPr>
          <w:rFonts w:ascii="Helvetica" w:hAnsi="Helvetica" w:cs="Arial"/>
          <w:sz w:val="22"/>
          <w:szCs w:val="22"/>
        </w:rPr>
        <w:t>pistils</w:t>
      </w:r>
      <w:r w:rsidR="00EB3B57">
        <w:rPr>
          <w:rFonts w:ascii="Helvetica" w:hAnsi="Helvetica" w:cs="Arial"/>
          <w:sz w:val="22"/>
          <w:szCs w:val="22"/>
        </w:rPr>
        <w:t xml:space="preserve"> from the florist foam</w:t>
      </w:r>
      <w:r>
        <w:rPr>
          <w:rFonts w:ascii="Helvetica" w:hAnsi="Helvetica" w:cs="Arial"/>
          <w:sz w:val="22"/>
          <w:szCs w:val="22"/>
        </w:rPr>
        <w:t xml:space="preserve">. </w:t>
      </w:r>
      <w:r w:rsidR="00B07870" w:rsidRPr="00B07870">
        <w:rPr>
          <w:rFonts w:ascii="Helvetica" w:hAnsi="Helvetica" w:cs="Arial"/>
          <w:sz w:val="22"/>
          <w:szCs w:val="22"/>
          <w:highlight w:val="green"/>
        </w:rPr>
        <w:t>NOTE: 2.5.1 and 2.5.2 were originally 1 shot.</w:t>
      </w:r>
      <w:r w:rsidR="00B07870">
        <w:rPr>
          <w:rFonts w:ascii="Helvetica" w:hAnsi="Helvetica" w:cs="Arial"/>
          <w:sz w:val="22"/>
          <w:szCs w:val="22"/>
        </w:rPr>
        <w:t xml:space="preserve"> </w:t>
      </w:r>
    </w:p>
    <w:p w14:paraId="4B4B34B3" w14:textId="64E19457" w:rsidR="001F2F22" w:rsidRDefault="001F2F22" w:rsidP="002968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fixative solution </w:t>
      </w:r>
      <w:r w:rsidR="00F333C5">
        <w:rPr>
          <w:rFonts w:ascii="Helvetica" w:hAnsi="Helvetica" w:cs="Arial"/>
          <w:sz w:val="22"/>
          <w:szCs w:val="22"/>
        </w:rPr>
        <w:t>(</w:t>
      </w:r>
      <w:r>
        <w:rPr>
          <w:rFonts w:ascii="Helvetica" w:hAnsi="Helvetica" w:cs="Arial"/>
          <w:sz w:val="22"/>
          <w:szCs w:val="22"/>
        </w:rPr>
        <w:t>3</w:t>
      </w:r>
      <w:r w:rsidR="00F333C5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>1 ethanol-acetic acid</w:t>
      </w:r>
      <w:r w:rsidR="00F333C5">
        <w:rPr>
          <w:rFonts w:ascii="Helvetica" w:hAnsi="Helvetica" w:cs="Arial"/>
          <w:sz w:val="22"/>
          <w:szCs w:val="22"/>
        </w:rPr>
        <w:t>)</w:t>
      </w:r>
    </w:p>
    <w:p w14:paraId="2B798A2F" w14:textId="1D23300E" w:rsidR="0029682E" w:rsidRDefault="0029682E" w:rsidP="002968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fixative and adding ethanol, completely submerging the samples. </w:t>
      </w:r>
    </w:p>
    <w:p w14:paraId="310EB855" w14:textId="1BC3BB3F" w:rsidR="0029682E" w:rsidRDefault="0029682E" w:rsidP="0029682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submerged samples in the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>C fridge.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2CEF5A38" w:rsidR="00CE10F2" w:rsidRPr="0035727B" w:rsidRDefault="00390D5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5727B">
        <w:rPr>
          <w:rFonts w:ascii="Helvetica" w:hAnsi="Helvetica" w:cs="Arial"/>
          <w:b/>
          <w:sz w:val="22"/>
          <w:szCs w:val="22"/>
        </w:rPr>
        <w:t xml:space="preserve">Evaluating Pollen Viability through in Vitro Pollen Germination </w:t>
      </w:r>
    </w:p>
    <w:p w14:paraId="705CAD57" w14:textId="7DE0B331" w:rsidR="00CE10F2" w:rsidRDefault="00C8398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Scatter the pollen grains of the same cultivars used for the controlled pollinations in solidified pollen germination medium </w:t>
      </w:r>
      <w:r w:rsidR="0035727B" w:rsidRPr="001D49E2">
        <w:rPr>
          <w:rFonts w:ascii="Helvetica" w:hAnsi="Helvetica" w:cs="Arial"/>
          <w:b/>
          <w:bCs/>
          <w:sz w:val="22"/>
          <w:szCs w:val="22"/>
        </w:rPr>
        <w:t>[1]</w:t>
      </w:r>
      <w:r w:rsidR="0035727B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and observe them under the microscope after 24 hours </w:t>
      </w:r>
      <w:r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35727B">
        <w:rPr>
          <w:rFonts w:ascii="Helvetica" w:hAnsi="Helvetica" w:cs="Arial"/>
          <w:b/>
          <w:bCs/>
          <w:sz w:val="22"/>
          <w:szCs w:val="22"/>
        </w:rPr>
        <w:t>2</w:t>
      </w:r>
      <w:r w:rsidRPr="001D49E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8C0C39A" w14:textId="30475CAE" w:rsidR="0035727B" w:rsidRDefault="00C83987" w:rsidP="00C83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scattering pollen grains in the pollen germination medium.</w:t>
      </w:r>
    </w:p>
    <w:p w14:paraId="5201CE3F" w14:textId="0605845F" w:rsidR="0035727B" w:rsidRDefault="0035727B" w:rsidP="00C83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microscope observing the samples</w:t>
      </w:r>
    </w:p>
    <w:p w14:paraId="0E080D45" w14:textId="47A0DC7F" w:rsidR="0035727B" w:rsidRPr="00320A5A" w:rsidRDefault="00C83987" w:rsidP="003572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35727B" w:rsidRPr="00320A5A">
        <w:rPr>
          <w:rFonts w:ascii="Helvetica" w:hAnsi="Helvetica" w:cs="Arial"/>
          <w:b/>
          <w:sz w:val="22"/>
          <w:szCs w:val="22"/>
        </w:rPr>
        <w:t xml:space="preserve">Evaluating </w:t>
      </w:r>
      <w:r w:rsidR="0035727B">
        <w:rPr>
          <w:rFonts w:ascii="Helvetica" w:hAnsi="Helvetica" w:cs="Arial"/>
          <w:b/>
          <w:sz w:val="22"/>
          <w:szCs w:val="22"/>
        </w:rPr>
        <w:t xml:space="preserve">Self(in)compatibility by the Observation of Pollen Tube Growth </w:t>
      </w:r>
      <w:r w:rsidR="0035727B" w:rsidRPr="00320A5A">
        <w:rPr>
          <w:rFonts w:ascii="Helvetica" w:hAnsi="Helvetica" w:cs="Arial"/>
          <w:b/>
          <w:sz w:val="22"/>
          <w:szCs w:val="22"/>
        </w:rPr>
        <w:t xml:space="preserve"> </w:t>
      </w:r>
    </w:p>
    <w:p w14:paraId="55BEF6CB" w14:textId="2E44B324" w:rsidR="00C83987" w:rsidRDefault="005C70AF" w:rsidP="00C8398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pistils </w:t>
      </w:r>
      <w:r w:rsidR="00C036A7">
        <w:rPr>
          <w:rFonts w:ascii="Helvetica" w:hAnsi="Helvetica" w:cs="Arial"/>
          <w:sz w:val="22"/>
          <w:szCs w:val="22"/>
        </w:rPr>
        <w:t xml:space="preserve">for microscopy </w:t>
      </w:r>
      <w:r>
        <w:rPr>
          <w:rFonts w:ascii="Helvetica" w:hAnsi="Helvetica" w:cs="Arial"/>
          <w:sz w:val="22"/>
          <w:szCs w:val="22"/>
        </w:rPr>
        <w:t xml:space="preserve">by washing them 3 times with distilled water for an hour per wash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last wash, leave them in 5% sodium sulfite </w:t>
      </w:r>
      <w:r w:rsidR="009C716A">
        <w:rPr>
          <w:rFonts w:ascii="Helvetica" w:hAnsi="Helvetica" w:cs="Arial"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at 4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for 24 hours </w:t>
      </w:r>
      <w:r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9C716A">
        <w:rPr>
          <w:rFonts w:ascii="Helvetica" w:hAnsi="Helvetica" w:cs="Arial"/>
          <w:b/>
          <w:bCs/>
          <w:sz w:val="22"/>
          <w:szCs w:val="22"/>
        </w:rPr>
        <w:t>3</w:t>
      </w:r>
      <w:r w:rsidRPr="001D49E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then autoclave them at 1 kilogram per centimeter squared for 10 minutes in sodium sulfite to soften the tissue </w:t>
      </w:r>
      <w:r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6D6672">
        <w:rPr>
          <w:rFonts w:ascii="Helvetica" w:hAnsi="Helvetica" w:cs="Arial"/>
          <w:b/>
          <w:bCs/>
          <w:sz w:val="22"/>
          <w:szCs w:val="22"/>
        </w:rPr>
        <w:t>4</w:t>
      </w:r>
      <w:r w:rsidRPr="001D49E2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55AB1C" w14:textId="77777777" w:rsidR="00EC3C2B" w:rsidRDefault="00EC3C2B" w:rsidP="00EC3C2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5121F79" w14:textId="0A81B55B" w:rsidR="005C70AF" w:rsidRDefault="005C70AF" w:rsidP="005C70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pistils. </w:t>
      </w:r>
    </w:p>
    <w:p w14:paraId="0BD8A602" w14:textId="605EEAE0" w:rsidR="001F2F22" w:rsidRDefault="005C70AF" w:rsidP="005C70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pistils in sodium sulfite </w:t>
      </w:r>
      <w:r w:rsidR="00B07870" w:rsidRPr="00B07870">
        <w:rPr>
          <w:rFonts w:ascii="Helvetica" w:hAnsi="Helvetica" w:cs="Arial"/>
          <w:sz w:val="22"/>
          <w:szCs w:val="22"/>
          <w:highlight w:val="green"/>
        </w:rPr>
        <w:t>NOTE: 4.1.2 and 4.1.3 were originally 1 shot</w:t>
      </w:r>
      <w:r w:rsidR="00B07870">
        <w:rPr>
          <w:rFonts w:ascii="Helvetica" w:hAnsi="Helvetica" w:cs="Arial"/>
          <w:sz w:val="22"/>
          <w:szCs w:val="22"/>
        </w:rPr>
        <w:t>.</w:t>
      </w:r>
    </w:p>
    <w:p w14:paraId="2D17167D" w14:textId="6A3F90F3" w:rsidR="005C70AF" w:rsidRDefault="001F2F22" w:rsidP="005C70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submerged samples </w:t>
      </w:r>
      <w:r w:rsidR="005C70AF">
        <w:rPr>
          <w:rFonts w:ascii="Helvetica" w:hAnsi="Helvetica" w:cs="Arial"/>
          <w:sz w:val="22"/>
          <w:szCs w:val="22"/>
        </w:rPr>
        <w:t xml:space="preserve">into the 4 </w:t>
      </w:r>
      <w:r w:rsidR="005C70AF">
        <w:rPr>
          <w:rFonts w:ascii="Helvetica" w:hAnsi="Helvetica" w:cs="Arial"/>
          <w:sz w:val="22"/>
          <w:szCs w:val="22"/>
        </w:rPr>
        <w:sym w:font="Symbol" w:char="F0B0"/>
      </w:r>
      <w:r w:rsidR="005C70AF">
        <w:rPr>
          <w:rFonts w:ascii="Helvetica" w:hAnsi="Helvetica" w:cs="Arial"/>
          <w:sz w:val="22"/>
          <w:szCs w:val="22"/>
        </w:rPr>
        <w:t xml:space="preserve">C fridge. </w:t>
      </w:r>
    </w:p>
    <w:p w14:paraId="79239D74" w14:textId="4804A572" w:rsidR="005C70AF" w:rsidRPr="00C83987" w:rsidRDefault="00EC3C2B" w:rsidP="005C70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pistils in the autoclave.</w:t>
      </w:r>
    </w:p>
    <w:p w14:paraId="2E72D27A" w14:textId="77A6E586" w:rsidR="00CE10F2" w:rsidRDefault="00EC3C2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autoclaved pistils over a glass slide and use a scalpel to remove the trichomes around the ovary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squash the pistil with a cover glass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8C03BC4" w14:textId="3A184B24" w:rsidR="00EC3C2B" w:rsidRDefault="00EC3C2B" w:rsidP="00EC3C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removing trichomes. </w:t>
      </w:r>
    </w:p>
    <w:p w14:paraId="51077EF7" w14:textId="4141A9C7" w:rsidR="00EC3C2B" w:rsidRPr="00EC3C2B" w:rsidRDefault="00EC3C2B" w:rsidP="00EC3C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squashing pistil with cover glass.</w:t>
      </w:r>
    </w:p>
    <w:p w14:paraId="06014D25" w14:textId="3CACCF3C" w:rsidR="00CE10F2" w:rsidRDefault="00EC3C2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Apply a drop of aniline blue over the preparations to stain callose depositions during pollen tube growth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observe the pollen tubes along the style with a microscope according to manuscript directions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74141" w:rsidRPr="00A74141">
        <w:rPr>
          <w:rFonts w:ascii="Helvetica" w:hAnsi="Helvetica" w:cs="Arial"/>
          <w:i/>
          <w:color w:val="5945E3"/>
          <w:sz w:val="22"/>
          <w:szCs w:val="22"/>
        </w:rPr>
        <w:t>Videographer: This step is important</w:t>
      </w:r>
      <w:r w:rsidR="00A74141">
        <w:rPr>
          <w:rFonts w:ascii="Helvetica" w:hAnsi="Helvetica" w:cs="Arial"/>
          <w:i/>
          <w:color w:val="5945E3"/>
          <w:sz w:val="22"/>
          <w:szCs w:val="22"/>
        </w:rPr>
        <w:t>!</w:t>
      </w:r>
    </w:p>
    <w:p w14:paraId="2A5CB8F0" w14:textId="2C7E7661" w:rsidR="00EC3C2B" w:rsidRDefault="00EC3C2B" w:rsidP="00EC3C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applying a drop of aniline blue to preparations. </w:t>
      </w:r>
    </w:p>
    <w:p w14:paraId="1AEE9E94" w14:textId="30ED33C8" w:rsidR="00450B27" w:rsidRPr="00EC3C2B" w:rsidRDefault="00EC3C2B" w:rsidP="00EC3C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microscope observing the samples.</w:t>
      </w:r>
    </w:p>
    <w:p w14:paraId="7AF9281B" w14:textId="261442B1" w:rsidR="00565757" w:rsidRPr="006A6324" w:rsidRDefault="00390D5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S-allele Identification</w:t>
      </w:r>
    </w:p>
    <w:p w14:paraId="43847F55" w14:textId="5C1D8AAF" w:rsidR="00565757" w:rsidRDefault="00C036A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commercial kit to e</w:t>
      </w:r>
      <w:r w:rsidR="00E47FD9">
        <w:rPr>
          <w:rFonts w:ascii="Helvetica" w:hAnsi="Helvetica" w:cs="Arial"/>
          <w:sz w:val="22"/>
          <w:szCs w:val="22"/>
        </w:rPr>
        <w:t xml:space="preserve">xtract genomic DNA from young leaves collected in the spring </w:t>
      </w:r>
      <w:r w:rsidR="00E47FD9" w:rsidRPr="001D49E2">
        <w:rPr>
          <w:rFonts w:ascii="Helvetica" w:hAnsi="Helvetica" w:cs="Arial"/>
          <w:b/>
          <w:bCs/>
          <w:sz w:val="22"/>
          <w:szCs w:val="22"/>
        </w:rPr>
        <w:t>[1]</w:t>
      </w:r>
      <w:r w:rsidR="00E47FD9">
        <w:rPr>
          <w:rFonts w:ascii="Helvetica" w:hAnsi="Helvetica" w:cs="Arial"/>
          <w:sz w:val="22"/>
          <w:szCs w:val="22"/>
        </w:rPr>
        <w:t xml:space="preserve">. Then, set up PCR by combining reagents according to manuscript </w:t>
      </w:r>
      <w:r w:rsidR="00E47FD9">
        <w:rPr>
          <w:rFonts w:ascii="Helvetica" w:hAnsi="Helvetica" w:cs="Arial"/>
          <w:sz w:val="22"/>
          <w:szCs w:val="22"/>
        </w:rPr>
        <w:lastRenderedPageBreak/>
        <w:t xml:space="preserve">directions </w:t>
      </w:r>
      <w:r w:rsidR="00E47FD9" w:rsidRPr="001D49E2">
        <w:rPr>
          <w:rFonts w:ascii="Helvetica" w:hAnsi="Helvetica" w:cs="Arial"/>
          <w:b/>
          <w:bCs/>
          <w:sz w:val="22"/>
          <w:szCs w:val="22"/>
        </w:rPr>
        <w:t>[2]</w:t>
      </w:r>
      <w:r w:rsidR="00E47FD9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="00E47FD9">
        <w:rPr>
          <w:rFonts w:ascii="Helvetica" w:hAnsi="Helvetica" w:cs="Arial"/>
          <w:sz w:val="22"/>
          <w:szCs w:val="22"/>
        </w:rPr>
        <w:t>vortexing</w:t>
      </w:r>
      <w:proofErr w:type="spellEnd"/>
      <w:r w:rsidR="00E47FD9">
        <w:rPr>
          <w:rFonts w:ascii="Helvetica" w:hAnsi="Helvetica" w:cs="Arial"/>
          <w:sz w:val="22"/>
          <w:szCs w:val="22"/>
        </w:rPr>
        <w:t xml:space="preserve"> the reaction mix </w:t>
      </w:r>
      <w:r w:rsidR="00E47FD9" w:rsidRPr="001D49E2">
        <w:rPr>
          <w:rFonts w:ascii="Helvetica" w:hAnsi="Helvetica" w:cs="Arial"/>
          <w:b/>
          <w:bCs/>
          <w:sz w:val="22"/>
          <w:szCs w:val="22"/>
        </w:rPr>
        <w:t>[3]</w:t>
      </w:r>
      <w:r w:rsidR="00E47FD9">
        <w:rPr>
          <w:rFonts w:ascii="Helvetica" w:hAnsi="Helvetica" w:cs="Arial"/>
          <w:sz w:val="22"/>
          <w:szCs w:val="22"/>
        </w:rPr>
        <w:t xml:space="preserve">, and distributing it among the wells in the PCR plate </w:t>
      </w:r>
      <w:r w:rsidR="00E47FD9" w:rsidRPr="001D49E2">
        <w:rPr>
          <w:rFonts w:ascii="Helvetica" w:hAnsi="Helvetica" w:cs="Arial"/>
          <w:b/>
          <w:bCs/>
          <w:sz w:val="22"/>
          <w:szCs w:val="22"/>
        </w:rPr>
        <w:t>[4]</w:t>
      </w:r>
      <w:r w:rsidR="00E47FD9">
        <w:rPr>
          <w:rFonts w:ascii="Helvetica" w:hAnsi="Helvetica" w:cs="Arial"/>
          <w:sz w:val="22"/>
          <w:szCs w:val="22"/>
        </w:rPr>
        <w:t xml:space="preserve">. </w:t>
      </w:r>
    </w:p>
    <w:p w14:paraId="02FA7E05" w14:textId="6413C05C" w:rsidR="00E47FD9" w:rsidRDefault="00E47FD9" w:rsidP="00E47F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lab bench using a DNA extraction kit. </w:t>
      </w:r>
    </w:p>
    <w:p w14:paraId="64C7656F" w14:textId="0605BCD8" w:rsidR="00E47FD9" w:rsidRDefault="00E47FD9" w:rsidP="00E47F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PCR reagents to a tube. </w:t>
      </w:r>
    </w:p>
    <w:p w14:paraId="252A6909" w14:textId="523D2EE1" w:rsidR="00E47FD9" w:rsidRDefault="00E47FD9" w:rsidP="00E47F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tube. </w:t>
      </w:r>
    </w:p>
    <w:p w14:paraId="103C50A6" w14:textId="5FB8EC46" w:rsidR="00E47FD9" w:rsidRDefault="00E47FD9" w:rsidP="00E47F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PCR reagent mix into a few wells.</w:t>
      </w:r>
    </w:p>
    <w:p w14:paraId="544D142B" w14:textId="77777777" w:rsidR="00E47FD9" w:rsidRDefault="00E47FD9" w:rsidP="00E47FD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3932A91" w14:textId="4C9701CB" w:rsidR="00E47FD9" w:rsidRDefault="00E47FD9" w:rsidP="00E47FD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microliter of the DNA dilution into each well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run PCR using the thermocycling program outlined in the manuscript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Once the reaction is complete, analyze the results using capillary electrophoresis or agarose gel electrophoresis </w:t>
      </w:r>
      <w:r w:rsidRPr="001D49E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74141" w:rsidRPr="00A74141">
        <w:rPr>
          <w:rFonts w:ascii="Helvetica" w:hAnsi="Helvetica" w:cs="Arial"/>
          <w:i/>
          <w:color w:val="5945E3"/>
          <w:sz w:val="22"/>
          <w:szCs w:val="22"/>
        </w:rPr>
        <w:t>Videographer: This step is important</w:t>
      </w:r>
      <w:r w:rsidR="00A74141">
        <w:rPr>
          <w:rFonts w:ascii="Helvetica" w:hAnsi="Helvetica" w:cs="Arial"/>
          <w:i/>
          <w:color w:val="5945E3"/>
          <w:sz w:val="22"/>
          <w:szCs w:val="22"/>
        </w:rPr>
        <w:t>!</w:t>
      </w:r>
    </w:p>
    <w:p w14:paraId="3ED7058F" w14:textId="77777777" w:rsidR="00E47FD9" w:rsidRDefault="00E47FD9" w:rsidP="00E47FD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25A95BD" w14:textId="7B792633" w:rsidR="00E47FD9" w:rsidRPr="00E47FD9" w:rsidRDefault="00E47FD9" w:rsidP="00E47F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DNA to a few wells. </w:t>
      </w:r>
    </w:p>
    <w:p w14:paraId="434EF10B" w14:textId="0262097E" w:rsidR="00E47FD9" w:rsidRDefault="00E47FD9" w:rsidP="00E47F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PCR machine, closing the lid, and starting it. </w:t>
      </w:r>
    </w:p>
    <w:p w14:paraId="0612DD40" w14:textId="13F95830" w:rsidR="00E47FD9" w:rsidRPr="00E47FD9" w:rsidRDefault="00E47FD9" w:rsidP="00E47F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opening PCR machine and taking out the plate.</w:t>
      </w:r>
    </w:p>
    <w:p w14:paraId="4D15AC88" w14:textId="68D7695C" w:rsidR="00565757" w:rsidRDefault="00F770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capillary electrophoresis, add 1 microliter of the PCR product into the well of the reader plate along with 1 drop of mineral oil to prevent water evaporation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prepare the separation plate by adding separation buffer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AF1DC7E" w14:textId="09BD5B9C" w:rsidR="00F770A1" w:rsidRDefault="00F770A1" w:rsidP="00F770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PCR product to well and then adding mineral oil. </w:t>
      </w:r>
    </w:p>
    <w:p w14:paraId="015C25AF" w14:textId="3EC2C857" w:rsidR="00F770A1" w:rsidRPr="00F770A1" w:rsidRDefault="00F770A1" w:rsidP="00F770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preparing the separation plate by adding separation buffer.</w:t>
      </w:r>
    </w:p>
    <w:p w14:paraId="20AC670E" w14:textId="465408C6" w:rsidR="00F35374" w:rsidRDefault="00F770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the commercial software for the gene analyzer to create a new sample plate and save the sample names for all wells on the plate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select the method of </w:t>
      </w:r>
      <w:r>
        <w:rPr>
          <w:rFonts w:ascii="Helvetica" w:hAnsi="Helvetica" w:cs="Arial"/>
          <w:sz w:val="22"/>
          <w:szCs w:val="22"/>
        </w:rPr>
        <w:t xml:space="preserve">analysis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insert the 2 plates into the gene analyzer </w:t>
      </w:r>
      <w:r w:rsidRPr="001D49E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B7E18" w:rsidRPr="007B7E18">
        <w:rPr>
          <w:rFonts w:ascii="Helvetica" w:hAnsi="Helvetica" w:cs="Arial"/>
          <w:sz w:val="22"/>
          <w:szCs w:val="22"/>
          <w:highlight w:val="yellow"/>
        </w:rPr>
        <w:t>Authors will prepare and upload the screen capture video.</w:t>
      </w:r>
    </w:p>
    <w:p w14:paraId="5FD4D0E1" w14:textId="67014002" w:rsidR="00F35374" w:rsidRDefault="00F35374" w:rsidP="00F353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7E18">
        <w:rPr>
          <w:rFonts w:ascii="Helvetica" w:hAnsi="Helvetica" w:cs="Arial"/>
          <w:sz w:val="22"/>
          <w:szCs w:val="22"/>
        </w:rPr>
        <w:t>SCREEN: New sample plate being created.</w:t>
      </w:r>
    </w:p>
    <w:p w14:paraId="36018DAE" w14:textId="0E576172" w:rsidR="00CF5F90" w:rsidRPr="007B7E18" w:rsidRDefault="00B07870" w:rsidP="00B0787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NOTE: </w:t>
      </w:r>
      <w:r w:rsidR="00CF5F90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60241</w:t>
      </w:r>
      <w:r w:rsidR="00D325CA"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_screenshot_1</w:t>
      </w:r>
    </w:p>
    <w:p w14:paraId="3799368B" w14:textId="1AA34DBD" w:rsidR="00F35374" w:rsidRDefault="00F35374" w:rsidP="00F353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7E18">
        <w:rPr>
          <w:rFonts w:ascii="Helvetica" w:hAnsi="Helvetica" w:cs="Arial"/>
          <w:sz w:val="22"/>
          <w:szCs w:val="22"/>
        </w:rPr>
        <w:t xml:space="preserve">SCREEN: Method of analysis selected. </w:t>
      </w:r>
    </w:p>
    <w:p w14:paraId="05EA1073" w14:textId="35D11637" w:rsidR="00F92B6C" w:rsidRPr="00B07870" w:rsidRDefault="00B07870" w:rsidP="00B07870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60241_screenshot_1</w:t>
      </w:r>
    </w:p>
    <w:p w14:paraId="056F48AD" w14:textId="4E86304D" w:rsidR="00F35374" w:rsidRDefault="00F35374" w:rsidP="00F353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7E18">
        <w:rPr>
          <w:rFonts w:ascii="Helvetica" w:hAnsi="Helvetica" w:cs="Arial"/>
          <w:sz w:val="22"/>
          <w:szCs w:val="22"/>
        </w:rPr>
        <w:t xml:space="preserve">Talent inserting the two plates. </w:t>
      </w:r>
    </w:p>
    <w:p w14:paraId="5388B047" w14:textId="0F898EC9" w:rsidR="00565757" w:rsidRDefault="00F770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Fill the capillary array with distilled water</w:t>
      </w:r>
      <w:r w:rsidR="00F35374">
        <w:rPr>
          <w:rFonts w:ascii="Helvetica" w:hAnsi="Helvetica" w:cs="Arial"/>
          <w:sz w:val="22"/>
          <w:szCs w:val="22"/>
        </w:rPr>
        <w:t xml:space="preserve"> </w:t>
      </w:r>
      <w:r w:rsidR="00F35374" w:rsidRPr="001D49E2">
        <w:rPr>
          <w:rFonts w:ascii="Helvetica" w:hAnsi="Helvetica" w:cs="Arial"/>
          <w:b/>
          <w:bCs/>
          <w:sz w:val="22"/>
          <w:szCs w:val="22"/>
        </w:rPr>
        <w:t>[1]</w:t>
      </w:r>
      <w:r w:rsidR="00F35374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load the </w:t>
      </w:r>
      <w:r w:rsidR="00F35374">
        <w:rPr>
          <w:rFonts w:ascii="Helvetica" w:hAnsi="Helvetica" w:cs="Arial"/>
          <w:sz w:val="22"/>
          <w:szCs w:val="22"/>
        </w:rPr>
        <w:t xml:space="preserve">linear polyacrylamide gel </w:t>
      </w:r>
      <w:r w:rsidR="00F35374" w:rsidRPr="001D49E2">
        <w:rPr>
          <w:rFonts w:ascii="Helvetica" w:hAnsi="Helvetica" w:cs="Arial"/>
          <w:b/>
          <w:bCs/>
          <w:sz w:val="22"/>
          <w:szCs w:val="22"/>
        </w:rPr>
        <w:t>[2]</w:t>
      </w:r>
      <w:r w:rsidR="00F35374">
        <w:rPr>
          <w:rFonts w:ascii="Helvetica" w:hAnsi="Helvetica" w:cs="Arial"/>
          <w:sz w:val="22"/>
          <w:szCs w:val="22"/>
        </w:rPr>
        <w:t xml:space="preserve">, and click ‘Run’ </w:t>
      </w:r>
      <w:r w:rsidR="00F35374" w:rsidRPr="001D49E2">
        <w:rPr>
          <w:rFonts w:ascii="Helvetica" w:hAnsi="Helvetica" w:cs="Arial"/>
          <w:b/>
          <w:bCs/>
          <w:sz w:val="22"/>
          <w:szCs w:val="22"/>
        </w:rPr>
        <w:t>[3]</w:t>
      </w:r>
      <w:r w:rsidR="00F35374">
        <w:rPr>
          <w:rFonts w:ascii="Helvetica" w:hAnsi="Helvetica" w:cs="Arial"/>
          <w:sz w:val="22"/>
          <w:szCs w:val="22"/>
        </w:rPr>
        <w:t xml:space="preserve">. </w:t>
      </w:r>
    </w:p>
    <w:p w14:paraId="2B375ED5" w14:textId="410341B8" w:rsidR="00F35374" w:rsidRDefault="00F35374" w:rsidP="00F353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filling capillary array with distilled water. </w:t>
      </w:r>
    </w:p>
    <w:p w14:paraId="6D938206" w14:textId="7CD00210" w:rsidR="00F35374" w:rsidRDefault="00F35374" w:rsidP="00F353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loading the gel. </w:t>
      </w:r>
    </w:p>
    <w:p w14:paraId="32B35130" w14:textId="5C8867D4" w:rsidR="00F35374" w:rsidRDefault="00F35374" w:rsidP="00F353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7E18">
        <w:rPr>
          <w:rFonts w:ascii="Helvetica" w:hAnsi="Helvetica" w:cs="Arial"/>
          <w:sz w:val="22"/>
          <w:szCs w:val="22"/>
        </w:rPr>
        <w:t>SCREEN: Run clicked.</w:t>
      </w:r>
    </w:p>
    <w:p w14:paraId="5755FC56" w14:textId="17509030" w:rsidR="00F35374" w:rsidRPr="00B07870" w:rsidRDefault="00B07870" w:rsidP="00F35374">
      <w:pPr>
        <w:pStyle w:val="ListParagraph"/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07870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60241_screenshot_2</w:t>
      </w:r>
    </w:p>
    <w:p w14:paraId="476D170C" w14:textId="77777777" w:rsidR="00B07870" w:rsidRDefault="00B07870" w:rsidP="00F3537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7CEC89D" w14:textId="7B5B3AA8" w:rsidR="00F35374" w:rsidRDefault="00F35374" w:rsidP="00F3537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analyzing the PCR results with gel electrophoresis, prepare a 1% agarose gel by dissolving agarose in electrophoresis running buffer according to manuscript directions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add 4 microliters of nucleic acid stain to </w:t>
      </w:r>
      <w:r w:rsidR="00DC19A8">
        <w:rPr>
          <w:rFonts w:ascii="Helvetica" w:hAnsi="Helvetica" w:cs="Arial"/>
          <w:sz w:val="22"/>
          <w:szCs w:val="22"/>
        </w:rPr>
        <w:t xml:space="preserve">the gel and mix gently </w:t>
      </w:r>
      <w:r w:rsidR="00DC19A8" w:rsidRPr="001D49E2">
        <w:rPr>
          <w:rFonts w:ascii="Helvetica" w:hAnsi="Helvetica" w:cs="Arial"/>
          <w:b/>
          <w:bCs/>
          <w:sz w:val="22"/>
          <w:szCs w:val="22"/>
        </w:rPr>
        <w:t>[2]</w:t>
      </w:r>
      <w:r w:rsidR="00DC19A8">
        <w:rPr>
          <w:rFonts w:ascii="Helvetica" w:hAnsi="Helvetica" w:cs="Arial"/>
          <w:sz w:val="22"/>
          <w:szCs w:val="22"/>
        </w:rPr>
        <w:t xml:space="preserve">. </w:t>
      </w:r>
    </w:p>
    <w:p w14:paraId="75E6302C" w14:textId="77777777" w:rsidR="00DC19A8" w:rsidRDefault="00DC19A8" w:rsidP="00DC19A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949D44A" w14:textId="50124094" w:rsidR="00DC19A8" w:rsidRDefault="00DC19A8" w:rsidP="00DC19A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agarose to buffer and placing the mixture in microwave. </w:t>
      </w:r>
    </w:p>
    <w:p w14:paraId="67443C37" w14:textId="191E99BD" w:rsidR="00DC19A8" w:rsidRDefault="00DC19A8" w:rsidP="00DC19A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adding nucleic acid stain to gel and gently mixing it.</w:t>
      </w:r>
    </w:p>
    <w:p w14:paraId="45FCA540" w14:textId="77777777" w:rsidR="00DC19A8" w:rsidRDefault="00DC19A8" w:rsidP="00DC19A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8CC1AC7" w14:textId="745E3569" w:rsidR="00DC19A8" w:rsidRDefault="00DC19A8" w:rsidP="00DC19A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Set up a gel tray with a comb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slowly pour the gel into the middle, taking care to avoid bubbles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Leave the gel at room temperature until completely solidified, about 30 to 45 minutes </w:t>
      </w:r>
      <w:r w:rsidRPr="001D49E2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put it into the electrophoresis chamber, remove the comb, and cover it with 1 X TAE buffer </w:t>
      </w:r>
      <w:r w:rsidRPr="001D49E2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5D33F52E" w14:textId="77777777" w:rsidR="00C036A7" w:rsidRDefault="00C036A7" w:rsidP="00C036A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8F55DFC" w14:textId="1B68EAB6" w:rsidR="00DC19A8" w:rsidRDefault="00DC19A8" w:rsidP="00DC19A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comb in tray. </w:t>
      </w:r>
    </w:p>
    <w:p w14:paraId="2300F646" w14:textId="7A09C3D0" w:rsidR="00DC19A8" w:rsidRDefault="00DC19A8" w:rsidP="00DC19A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pouring gel into tray. </w:t>
      </w:r>
    </w:p>
    <w:p w14:paraId="63A9F0DB" w14:textId="74BEB5B0" w:rsidR="00DC19A8" w:rsidRDefault="00DC19A8" w:rsidP="00DC19A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Gel cooling at room temperature.</w:t>
      </w:r>
    </w:p>
    <w:p w14:paraId="534D23D6" w14:textId="1D75674E" w:rsidR="00DC19A8" w:rsidRDefault="00DC19A8" w:rsidP="00DC19A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tray into the electrophoresis chamber, removing the comb, and adding TAE buffer.</w:t>
      </w:r>
    </w:p>
    <w:p w14:paraId="3C08DCC0" w14:textId="77777777" w:rsidR="00055758" w:rsidRDefault="00055758" w:rsidP="0005575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EF8914D" w14:textId="582CB025" w:rsidR="00DC19A8" w:rsidRDefault="00C036A7" w:rsidP="00DC19A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Load</w:t>
      </w:r>
      <w:r w:rsidR="00055758">
        <w:rPr>
          <w:rFonts w:ascii="Helvetica" w:hAnsi="Helvetica" w:cs="Arial"/>
          <w:sz w:val="22"/>
          <w:szCs w:val="22"/>
        </w:rPr>
        <w:t xml:space="preserve"> the gel with the DNA ladder followed by the </w:t>
      </w:r>
      <w:r w:rsidR="008B0FD0">
        <w:rPr>
          <w:rFonts w:ascii="Helvetica" w:hAnsi="Helvetica" w:cs="Arial"/>
          <w:sz w:val="22"/>
          <w:szCs w:val="22"/>
        </w:rPr>
        <w:t>PCR products mixed with loading dye</w:t>
      </w:r>
      <w:r w:rsidR="00055758">
        <w:rPr>
          <w:rFonts w:ascii="Helvetica" w:hAnsi="Helvetica" w:cs="Arial"/>
          <w:sz w:val="22"/>
          <w:szCs w:val="22"/>
        </w:rPr>
        <w:t xml:space="preserve"> </w:t>
      </w:r>
      <w:r w:rsidR="00055758"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8B0FD0" w:rsidRPr="001D49E2">
        <w:rPr>
          <w:rFonts w:ascii="Helvetica" w:hAnsi="Helvetica" w:cs="Arial"/>
          <w:b/>
          <w:bCs/>
          <w:sz w:val="22"/>
          <w:szCs w:val="22"/>
        </w:rPr>
        <w:t>1</w:t>
      </w:r>
      <w:r w:rsidR="00055758" w:rsidRPr="001D49E2">
        <w:rPr>
          <w:rFonts w:ascii="Helvetica" w:hAnsi="Helvetica" w:cs="Arial"/>
          <w:b/>
          <w:bCs/>
          <w:sz w:val="22"/>
          <w:szCs w:val="22"/>
        </w:rPr>
        <w:t>]</w:t>
      </w:r>
      <w:r w:rsidR="00055758">
        <w:rPr>
          <w:rFonts w:ascii="Helvetica" w:hAnsi="Helvetica" w:cs="Arial"/>
          <w:sz w:val="22"/>
          <w:szCs w:val="22"/>
        </w:rPr>
        <w:t xml:space="preserve">, then run the gel at 90 volts for </w:t>
      </w:r>
      <w:r w:rsidR="008B0FD0">
        <w:rPr>
          <w:rFonts w:ascii="Helvetica" w:hAnsi="Helvetica" w:cs="Arial"/>
          <w:sz w:val="22"/>
          <w:szCs w:val="22"/>
        </w:rPr>
        <w:t>60 to 90 minutes</w:t>
      </w:r>
      <w:r w:rsidR="00055758">
        <w:rPr>
          <w:rFonts w:ascii="Helvetica" w:hAnsi="Helvetica" w:cs="Arial"/>
          <w:sz w:val="22"/>
          <w:szCs w:val="22"/>
        </w:rPr>
        <w:t xml:space="preserve"> until the blue dye line is at approximately 75% of the gel length </w:t>
      </w:r>
      <w:r w:rsidR="00055758"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8B0FD0" w:rsidRPr="001D49E2">
        <w:rPr>
          <w:rFonts w:ascii="Helvetica" w:hAnsi="Helvetica" w:cs="Arial"/>
          <w:b/>
          <w:bCs/>
          <w:sz w:val="22"/>
          <w:szCs w:val="22"/>
        </w:rPr>
        <w:t>2</w:t>
      </w:r>
      <w:r w:rsidR="00055758" w:rsidRPr="001D49E2">
        <w:rPr>
          <w:rFonts w:ascii="Helvetica" w:hAnsi="Helvetica" w:cs="Arial"/>
          <w:b/>
          <w:bCs/>
          <w:sz w:val="22"/>
          <w:szCs w:val="22"/>
        </w:rPr>
        <w:t>]</w:t>
      </w:r>
      <w:r w:rsidR="00055758">
        <w:rPr>
          <w:rFonts w:ascii="Helvetica" w:hAnsi="Helvetica" w:cs="Arial"/>
          <w:sz w:val="22"/>
          <w:szCs w:val="22"/>
        </w:rPr>
        <w:t xml:space="preserve">. Once the run is complete, visualize the gel using a transilluminator </w:t>
      </w:r>
      <w:r w:rsidR="00055758" w:rsidRPr="001D49E2">
        <w:rPr>
          <w:rFonts w:ascii="Helvetica" w:hAnsi="Helvetica" w:cs="Arial"/>
          <w:b/>
          <w:bCs/>
          <w:sz w:val="22"/>
          <w:szCs w:val="22"/>
        </w:rPr>
        <w:t>[</w:t>
      </w:r>
      <w:r w:rsidR="001D49E2" w:rsidRPr="001D49E2">
        <w:rPr>
          <w:rFonts w:ascii="Helvetica" w:hAnsi="Helvetica" w:cs="Arial"/>
          <w:b/>
          <w:bCs/>
          <w:sz w:val="22"/>
          <w:szCs w:val="22"/>
        </w:rPr>
        <w:t>3</w:t>
      </w:r>
      <w:r w:rsidR="00055758" w:rsidRPr="001D49E2">
        <w:rPr>
          <w:rFonts w:ascii="Helvetica" w:hAnsi="Helvetica" w:cs="Arial"/>
          <w:b/>
          <w:bCs/>
          <w:sz w:val="22"/>
          <w:szCs w:val="22"/>
        </w:rPr>
        <w:t>]</w:t>
      </w:r>
      <w:r w:rsidR="00055758">
        <w:rPr>
          <w:rFonts w:ascii="Helvetica" w:hAnsi="Helvetica" w:cs="Arial"/>
          <w:sz w:val="22"/>
          <w:szCs w:val="22"/>
        </w:rPr>
        <w:t xml:space="preserve">. </w:t>
      </w:r>
      <w:r w:rsidR="00A74141" w:rsidRPr="00A74141">
        <w:rPr>
          <w:rFonts w:ascii="Helvetica" w:hAnsi="Helvetica" w:cs="Arial"/>
          <w:i/>
          <w:color w:val="5945E3"/>
          <w:sz w:val="22"/>
          <w:szCs w:val="22"/>
        </w:rPr>
        <w:t>Videographer: This step is important</w:t>
      </w:r>
      <w:r w:rsidR="00A74141">
        <w:rPr>
          <w:rFonts w:ascii="Helvetica" w:hAnsi="Helvetica" w:cs="Arial"/>
          <w:i/>
          <w:color w:val="5945E3"/>
          <w:sz w:val="22"/>
          <w:szCs w:val="22"/>
        </w:rPr>
        <w:t>!</w:t>
      </w:r>
    </w:p>
    <w:p w14:paraId="5D46E2E6" w14:textId="77777777" w:rsidR="008B0FD0" w:rsidRDefault="008B0FD0" w:rsidP="008B0FD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7122D67" w14:textId="360DD828" w:rsidR="008B0FD0" w:rsidRDefault="008B0FD0" w:rsidP="008B0F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loading the gel. </w:t>
      </w:r>
    </w:p>
    <w:p w14:paraId="4C2A461B" w14:textId="516F10A6" w:rsidR="008B0FD0" w:rsidRDefault="008B0FD0" w:rsidP="008B0F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programming the run and starting it. </w:t>
      </w:r>
    </w:p>
    <w:p w14:paraId="2CDE941C" w14:textId="571D4C50" w:rsidR="008B0FD0" w:rsidRPr="00F35374" w:rsidRDefault="008B0FD0" w:rsidP="008B0FD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looking at the gel with a transilluminator.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054AF893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82EDF8B" w14:textId="29429D8E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BA3240E" w14:textId="3CAB1443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A352CD4" w14:textId="3505765E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D9AB437" w14:textId="23006112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098C721" w14:textId="601C23CA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295DE51" w14:textId="3A7E8C6A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3DD80D2" w14:textId="03A3C89E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D53FE16" w14:textId="5A475DAB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EE1547D" w14:textId="25734AC7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3088870" w14:textId="096709DB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0F1CFE1" w14:textId="67C0C2DA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9001669" w14:textId="4368A598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A57DD4" w14:textId="07D8FE0B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A969F2C" w14:textId="6F653725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9017051" w14:textId="673EA03A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895B1E0" w14:textId="51D5D24A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2F13AA6" w14:textId="4B63BD02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C56D33D" w14:textId="39F29903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AE4D75E" w14:textId="2826EB5F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8205428" w14:textId="0B4968A9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A40E50D" w14:textId="469FEC67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03D0C9B" w14:textId="411939FA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FD1F0FA" w14:textId="3416A826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43D810F" w14:textId="268D12B0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F60D160" w14:textId="304D2286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A322F92" w14:textId="1257B30F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97CF0B5" w14:textId="592B3AAD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A76E067" w14:textId="77777777" w:rsidR="007B7E18" w:rsidRDefault="007B7E18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B8A91F5" w14:textId="6D8BBC49" w:rsidR="005E2B7E" w:rsidRPr="007B7E18" w:rsidRDefault="00177B33" w:rsidP="007B7E1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BC7023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83C0C">
        <w:rPr>
          <w:rFonts w:ascii="Helvetica" w:hAnsi="Helvetica" w:cs="Arial"/>
          <w:b/>
          <w:sz w:val="22"/>
          <w:szCs w:val="22"/>
        </w:rPr>
        <w:t>Determination of Self-(in)compatibility and Identification of S-genotype in Apricot Cultivars</w:t>
      </w:r>
    </w:p>
    <w:p w14:paraId="2EA02941" w14:textId="782893F7" w:rsidR="00395684" w:rsidRDefault="00DF1A4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Pollen tube growth in self- and cross- pollinations was observed with f</w:t>
      </w:r>
      <w:r w:rsidR="00C02301">
        <w:rPr>
          <w:rFonts w:ascii="Helvetica" w:hAnsi="Helvetica" w:cs="Arial"/>
          <w:sz w:val="22"/>
          <w:szCs w:val="22"/>
        </w:rPr>
        <w:t>luorescence microscopy to determine self-(</w:t>
      </w:r>
      <w:proofErr w:type="gramStart"/>
      <w:r w:rsidR="00C02301">
        <w:rPr>
          <w:rFonts w:ascii="Helvetica" w:hAnsi="Helvetica" w:cs="Arial"/>
          <w:sz w:val="22"/>
          <w:szCs w:val="22"/>
        </w:rPr>
        <w:t>in)compatibility</w:t>
      </w:r>
      <w:proofErr w:type="gramEnd"/>
      <w:r w:rsidR="00C02301">
        <w:rPr>
          <w:rFonts w:ascii="Helvetica" w:hAnsi="Helvetica" w:cs="Arial"/>
          <w:sz w:val="22"/>
          <w:szCs w:val="22"/>
        </w:rPr>
        <w:t xml:space="preserve"> for each cultivar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C02301">
        <w:rPr>
          <w:rFonts w:ascii="Helvetica" w:hAnsi="Helvetica" w:cs="Arial"/>
          <w:sz w:val="22"/>
          <w:szCs w:val="22"/>
          <w:lang w:eastAsia="zh-TW"/>
        </w:rPr>
        <w:t xml:space="preserve">Cultivars were considered as self-incompatible when pollen tube growth was arrested </w:t>
      </w:r>
      <w:r w:rsidRPr="001D49E2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C02301">
        <w:rPr>
          <w:rFonts w:ascii="Helvetica" w:hAnsi="Helvetica" w:cs="Arial"/>
          <w:sz w:val="22"/>
          <w:szCs w:val="22"/>
          <w:lang w:eastAsia="zh-TW"/>
        </w:rPr>
        <w:t>and self-compatible when at least one pollen tube reached the base of the style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1D49E2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381A858F" w14:textId="6E1DF753" w:rsidR="00DF1A4F" w:rsidRDefault="00DF1A4F" w:rsidP="00DF1A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0EA61A20" w14:textId="78263861" w:rsidR="00DF1A4F" w:rsidRDefault="00DF1A4F" w:rsidP="00DF1A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C</w:t>
      </w:r>
      <w:r w:rsidR="00CF2CE0">
        <w:rPr>
          <w:rFonts w:ascii="Helvetica" w:hAnsi="Helvetica" w:cs="Arial"/>
          <w:sz w:val="22"/>
          <w:szCs w:val="22"/>
        </w:rPr>
        <w:t xml:space="preserve"> and Figure 3</w:t>
      </w:r>
      <w:r>
        <w:rPr>
          <w:rFonts w:ascii="Helvetica" w:hAnsi="Helvetica" w:cs="Arial"/>
          <w:sz w:val="22"/>
          <w:szCs w:val="22"/>
        </w:rPr>
        <w:t>.</w:t>
      </w:r>
      <w:r w:rsidR="00CF2CE0">
        <w:rPr>
          <w:rFonts w:ascii="Helvetica" w:hAnsi="Helvetica" w:cs="Arial"/>
          <w:sz w:val="22"/>
          <w:szCs w:val="22"/>
        </w:rPr>
        <w:t xml:space="preserve"> </w:t>
      </w:r>
      <w:r w:rsidR="00CF2CE0" w:rsidRPr="001D49E2">
        <w:rPr>
          <w:rFonts w:ascii="Helvetica" w:hAnsi="Helvetica" w:cs="Arial"/>
          <w:i/>
          <w:iCs/>
          <w:color w:val="303BF6"/>
          <w:sz w:val="22"/>
          <w:szCs w:val="22"/>
        </w:rPr>
        <w:t>Video Editor: Show the image and the graph together, either as an inset or side by side, and emphasize the dark grey bars in Figure 3.</w:t>
      </w:r>
      <w:r w:rsidR="00CF2CE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81990EC" w14:textId="3CC07C1C" w:rsidR="00DF1A4F" w:rsidRPr="00DF1A4F" w:rsidRDefault="00CF2CE0" w:rsidP="00DF1A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E and Figure 3. 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>Video Editor: Show the image and the graph together, either as an inset or side by side, and emphasize the light grey bars in Figure 3.</w:t>
      </w:r>
    </w:p>
    <w:p w14:paraId="515B64D9" w14:textId="25AB022E" w:rsidR="00395684" w:rsidRDefault="00CF2CE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Five primer </w:t>
      </w:r>
      <w:r w:rsidR="0015330E">
        <w:rPr>
          <w:rFonts w:ascii="Helvetica" w:hAnsi="Helvetica" w:cs="Arial"/>
          <w:sz w:val="22"/>
          <w:szCs w:val="22"/>
        </w:rPr>
        <w:t xml:space="preserve">pair combinations were used to identify S-alleles using PCR in combination with capillary or gel electrophoresis </w:t>
      </w:r>
      <w:r w:rsidR="0015330E" w:rsidRPr="001D49E2">
        <w:rPr>
          <w:rFonts w:ascii="Helvetica" w:hAnsi="Helvetica" w:cs="Arial"/>
          <w:b/>
          <w:bCs/>
          <w:sz w:val="22"/>
          <w:szCs w:val="22"/>
        </w:rPr>
        <w:t>[1]</w:t>
      </w:r>
      <w:r w:rsidR="0015330E">
        <w:rPr>
          <w:rFonts w:ascii="Helvetica" w:hAnsi="Helvetica" w:cs="Arial"/>
          <w:sz w:val="22"/>
          <w:szCs w:val="22"/>
        </w:rPr>
        <w:t xml:space="preserve">. First, the </w:t>
      </w:r>
      <w:r w:rsidR="0015330E" w:rsidRPr="0015330E">
        <w:rPr>
          <w:rFonts w:ascii="Helvetica" w:hAnsi="Helvetica" w:cs="Arial"/>
          <w:i/>
          <w:sz w:val="22"/>
          <w:szCs w:val="22"/>
          <w:lang w:eastAsia="zh-TW"/>
        </w:rPr>
        <w:t>S-</w:t>
      </w:r>
      <w:r w:rsidR="0015330E" w:rsidRPr="0015330E">
        <w:rPr>
          <w:rFonts w:ascii="Helvetica" w:hAnsi="Helvetica" w:cs="Arial"/>
          <w:sz w:val="22"/>
          <w:szCs w:val="22"/>
          <w:lang w:eastAsia="zh-TW"/>
        </w:rPr>
        <w:t xml:space="preserve">alleles were identified by the amplification of the first </w:t>
      </w:r>
      <w:r w:rsidR="0015330E" w:rsidRPr="0015330E">
        <w:rPr>
          <w:rFonts w:ascii="Helvetica" w:hAnsi="Helvetica" w:cs="Arial"/>
          <w:i/>
          <w:sz w:val="22"/>
          <w:szCs w:val="22"/>
          <w:lang w:eastAsia="zh-TW"/>
        </w:rPr>
        <w:t>S-RNase</w:t>
      </w:r>
      <w:r w:rsidR="0015330E" w:rsidRPr="0015330E">
        <w:rPr>
          <w:rFonts w:ascii="Helvetica" w:hAnsi="Helvetica" w:cs="Arial"/>
          <w:sz w:val="22"/>
          <w:szCs w:val="22"/>
          <w:lang w:eastAsia="zh-TW"/>
        </w:rPr>
        <w:t xml:space="preserve"> intron using the </w:t>
      </w:r>
      <w:proofErr w:type="spellStart"/>
      <w:r w:rsidR="0015330E" w:rsidRPr="0015330E">
        <w:rPr>
          <w:rFonts w:ascii="Helvetica" w:hAnsi="Helvetica" w:cs="Arial"/>
          <w:sz w:val="22"/>
          <w:szCs w:val="22"/>
          <w:lang w:eastAsia="zh-TW"/>
        </w:rPr>
        <w:t>SRc</w:t>
      </w:r>
      <w:proofErr w:type="spellEnd"/>
      <w:r w:rsidR="0015330E">
        <w:rPr>
          <w:rFonts w:ascii="Helvetica" w:hAnsi="Helvetica" w:cs="Arial"/>
          <w:sz w:val="22"/>
          <w:szCs w:val="22"/>
          <w:lang w:eastAsia="zh-TW"/>
        </w:rPr>
        <w:t xml:space="preserve"> primer pair </w:t>
      </w:r>
      <w:r w:rsidR="0015330E" w:rsidRPr="001D49E2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15330E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C7F6AD7" w14:textId="68FFD79F" w:rsidR="0015330E" w:rsidRDefault="0015330E" w:rsidP="001533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</w:p>
    <w:p w14:paraId="39FFEC7E" w14:textId="439768E4" w:rsidR="0015330E" w:rsidRPr="0015330E" w:rsidRDefault="0015330E" w:rsidP="001533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A. </w:t>
      </w:r>
    </w:p>
    <w:p w14:paraId="3A38C88D" w14:textId="5C3DC782" w:rsidR="00395684" w:rsidRDefault="00EA506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1D49E2">
        <w:rPr>
          <w:rFonts w:ascii="Helvetica" w:hAnsi="Helvetica" w:cs="Arial"/>
          <w:sz w:val="22"/>
          <w:szCs w:val="22"/>
        </w:rPr>
        <w:t>n, the</w:t>
      </w:r>
      <w:r>
        <w:rPr>
          <w:rFonts w:ascii="Helvetica" w:hAnsi="Helvetica" w:cs="Arial"/>
          <w:sz w:val="22"/>
          <w:szCs w:val="22"/>
        </w:rPr>
        <w:t xml:space="preserve"> second intron of the RNase was amplified with three primer sets to distinguish S</w:t>
      </w:r>
      <w:r w:rsidRPr="001D49E2">
        <w:rPr>
          <w:rFonts w:ascii="Helvetica" w:hAnsi="Helvetica" w:cs="Arial"/>
          <w:sz w:val="22"/>
          <w:szCs w:val="22"/>
          <w:vertAlign w:val="subscript"/>
        </w:rPr>
        <w:t>6</w:t>
      </w:r>
      <w:r>
        <w:rPr>
          <w:rFonts w:ascii="Helvetica" w:hAnsi="Helvetica" w:cs="Arial"/>
          <w:sz w:val="22"/>
          <w:szCs w:val="22"/>
        </w:rPr>
        <w:t>, S</w:t>
      </w:r>
      <w:r w:rsidRPr="001D49E2">
        <w:rPr>
          <w:rFonts w:ascii="Helvetica" w:hAnsi="Helvetica" w:cs="Arial"/>
          <w:sz w:val="22"/>
          <w:szCs w:val="22"/>
          <w:vertAlign w:val="subscript"/>
        </w:rPr>
        <w:t>9</w:t>
      </w:r>
      <w:r>
        <w:rPr>
          <w:rFonts w:ascii="Helvetica" w:hAnsi="Helvetica" w:cs="Arial"/>
          <w:sz w:val="22"/>
          <w:szCs w:val="22"/>
        </w:rPr>
        <w:t>, S</w:t>
      </w:r>
      <w:r w:rsidRPr="001D49E2">
        <w:rPr>
          <w:rFonts w:ascii="Helvetica" w:hAnsi="Helvetica" w:cs="Arial"/>
          <w:sz w:val="22"/>
          <w:szCs w:val="22"/>
          <w:vertAlign w:val="subscript"/>
        </w:rPr>
        <w:t>1</w:t>
      </w:r>
      <w:r>
        <w:rPr>
          <w:rFonts w:ascii="Helvetica" w:hAnsi="Helvetica" w:cs="Arial"/>
          <w:sz w:val="22"/>
          <w:szCs w:val="22"/>
        </w:rPr>
        <w:t xml:space="preserve"> and S</w:t>
      </w:r>
      <w:r w:rsidRPr="001D49E2">
        <w:rPr>
          <w:rFonts w:ascii="Helvetica" w:hAnsi="Helvetica" w:cs="Arial"/>
          <w:sz w:val="22"/>
          <w:szCs w:val="22"/>
          <w:vertAlign w:val="subscript"/>
        </w:rPr>
        <w:t>7</w:t>
      </w:r>
      <w:r>
        <w:rPr>
          <w:rFonts w:ascii="Helvetica" w:hAnsi="Helvetica" w:cs="Arial"/>
          <w:sz w:val="22"/>
          <w:szCs w:val="22"/>
        </w:rPr>
        <w:t xml:space="preserve"> alleles </w:t>
      </w:r>
      <w:r w:rsidRPr="001D49E2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V2 and </w:t>
      </w:r>
      <w:proofErr w:type="spellStart"/>
      <w:r>
        <w:rPr>
          <w:rFonts w:ascii="Helvetica" w:hAnsi="Helvetica" w:cs="Arial"/>
          <w:sz w:val="22"/>
          <w:szCs w:val="22"/>
        </w:rPr>
        <w:t>HVb</w:t>
      </w:r>
      <w:proofErr w:type="spellEnd"/>
      <w:r>
        <w:rPr>
          <w:rFonts w:ascii="Helvetica" w:hAnsi="Helvetica" w:cs="Arial"/>
          <w:sz w:val="22"/>
          <w:szCs w:val="22"/>
        </w:rPr>
        <w:t xml:space="preserve"> variable regions of the SFB gene were amplified with the </w:t>
      </w:r>
      <w:r w:rsidRPr="007B7E18">
        <w:rPr>
          <w:rFonts w:ascii="Helvetica" w:hAnsi="Helvetica" w:cs="Arial"/>
          <w:sz w:val="22"/>
          <w:szCs w:val="22"/>
        </w:rPr>
        <w:t>AprFBC8</w:t>
      </w:r>
      <w:r w:rsidR="007B7E18">
        <w:rPr>
          <w:rFonts w:ascii="Helvetica" w:hAnsi="Helvetica" w:cs="Arial"/>
          <w:sz w:val="22"/>
          <w:szCs w:val="22"/>
        </w:rPr>
        <w:t xml:space="preserve"> </w:t>
      </w:r>
      <w:r w:rsidR="007B7E18" w:rsidRPr="007B7E18">
        <w:rPr>
          <w:rFonts w:ascii="Helvetica" w:hAnsi="Helvetica" w:cs="Arial"/>
          <w:i/>
          <w:iCs/>
          <w:color w:val="FF0000"/>
          <w:sz w:val="22"/>
          <w:szCs w:val="22"/>
        </w:rPr>
        <w:t>(pronounce ‘</w:t>
      </w:r>
      <w:r w:rsidR="007B7E18" w:rsidRPr="00B07870">
        <w:rPr>
          <w:rFonts w:ascii="Helvetica" w:hAnsi="Helvetica" w:cs="Arial"/>
          <w:i/>
          <w:iCs/>
          <w:color w:val="FF0000"/>
          <w:sz w:val="22"/>
          <w:szCs w:val="22"/>
        </w:rPr>
        <w:t>A-p-r-F-B-C-8’)</w:t>
      </w:r>
      <w:r>
        <w:rPr>
          <w:rFonts w:ascii="Helvetica" w:hAnsi="Helvetica" w:cs="Arial"/>
          <w:sz w:val="22"/>
          <w:szCs w:val="22"/>
        </w:rPr>
        <w:t xml:space="preserve"> primer set to identify the S</w:t>
      </w:r>
      <w:r w:rsidRPr="001D49E2">
        <w:rPr>
          <w:rFonts w:ascii="Helvetica" w:hAnsi="Helvetica" w:cs="Arial"/>
          <w:sz w:val="22"/>
          <w:szCs w:val="22"/>
          <w:vertAlign w:val="subscript"/>
        </w:rPr>
        <w:t>c</w:t>
      </w:r>
      <w:r>
        <w:rPr>
          <w:rFonts w:ascii="Helvetica" w:hAnsi="Helvetica" w:cs="Arial"/>
          <w:sz w:val="22"/>
          <w:szCs w:val="22"/>
        </w:rPr>
        <w:t xml:space="preserve"> and S</w:t>
      </w:r>
      <w:r w:rsidRPr="001D49E2">
        <w:rPr>
          <w:rFonts w:ascii="Helvetica" w:hAnsi="Helvetica" w:cs="Arial"/>
          <w:sz w:val="22"/>
          <w:szCs w:val="22"/>
          <w:vertAlign w:val="subscript"/>
        </w:rPr>
        <w:t>8</w:t>
      </w:r>
      <w:r>
        <w:rPr>
          <w:rFonts w:ascii="Helvetica" w:hAnsi="Helvetica" w:cs="Arial"/>
          <w:sz w:val="22"/>
          <w:szCs w:val="22"/>
        </w:rPr>
        <w:t xml:space="preserve"> alleles </w:t>
      </w:r>
      <w:r w:rsidRPr="001D49E2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C54660D" w14:textId="534D0857" w:rsidR="00EA506B" w:rsidRDefault="00EA506B" w:rsidP="00EA50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 and C. 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>Video Editor: Emphasize the positive control (C+) bands when VO says ‘S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  <w:vertAlign w:val="subscript"/>
        </w:rPr>
        <w:t>6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>, S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  <w:vertAlign w:val="subscript"/>
        </w:rPr>
        <w:t>9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>, S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  <w:vertAlign w:val="subscript"/>
        </w:rPr>
        <w:t>1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 xml:space="preserve"> and S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  <w:vertAlign w:val="subscript"/>
        </w:rPr>
        <w:t>7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 xml:space="preserve"> alleles’.</w:t>
      </w:r>
    </w:p>
    <w:p w14:paraId="4D45C5F9" w14:textId="459EC478" w:rsidR="00EA506B" w:rsidRPr="00EA506B" w:rsidRDefault="00EA506B" w:rsidP="00EA50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D. 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>Video Editor: Emphasize the positive control (C+) bands when VO says ‘S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  <w:vertAlign w:val="subscript"/>
        </w:rPr>
        <w:t>c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 xml:space="preserve"> and S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  <w:vertAlign w:val="subscript"/>
        </w:rPr>
        <w:t>8</w:t>
      </w:r>
      <w:r w:rsidRPr="001D49E2">
        <w:rPr>
          <w:rFonts w:ascii="Helvetica" w:hAnsi="Helvetica" w:cs="Arial"/>
          <w:i/>
          <w:iCs/>
          <w:color w:val="303BF6"/>
          <w:sz w:val="22"/>
          <w:szCs w:val="22"/>
        </w:rPr>
        <w:t xml:space="preserve"> alleles’.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9E5D1C7" w14:textId="2F0087CB" w:rsidR="00C02301" w:rsidRPr="00C02301" w:rsidRDefault="006801B1" w:rsidP="00C02301">
      <w:pPr>
        <w:rPr>
          <w:rFonts w:ascii="Helvetica" w:hAnsi="Helvetica" w:cs="Arial"/>
          <w:sz w:val="22"/>
          <w:szCs w:val="22"/>
          <w:lang w:eastAsia="zh-TW"/>
        </w:rPr>
      </w:pPr>
      <w:r w:rsidRPr="00C02301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E4ACAD9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6549609" w14:textId="77777777" w:rsidR="00A74141" w:rsidRPr="006A6324" w:rsidRDefault="00A74141" w:rsidP="00A74141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1D3D7687" w14:textId="10DF3DD1" w:rsidR="004C1095" w:rsidRDefault="009F3067" w:rsidP="009703D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FF0E3F">
        <w:rPr>
          <w:rFonts w:ascii="Helvetica" w:hAnsi="Helvetica" w:cs="Arial"/>
          <w:b/>
          <w:sz w:val="22"/>
          <w:szCs w:val="22"/>
          <w:u w:val="single"/>
        </w:rPr>
        <w:t>Sara Herrera</w:t>
      </w:r>
      <w:r w:rsidR="00472752" w:rsidRPr="00FF0E3F">
        <w:rPr>
          <w:rFonts w:ascii="Helvetica" w:hAnsi="Helvetica" w:cs="Arial"/>
          <w:sz w:val="22"/>
          <w:szCs w:val="22"/>
        </w:rPr>
        <w:t xml:space="preserve">: </w:t>
      </w:r>
      <w:r w:rsidR="001F504A" w:rsidRPr="00FF0E3F">
        <w:rPr>
          <w:rFonts w:ascii="Helvetica" w:hAnsi="Helvetica" w:cs="Arial"/>
          <w:sz w:val="22"/>
          <w:szCs w:val="22"/>
        </w:rPr>
        <w:t xml:space="preserve">It’s important to remember </w:t>
      </w:r>
      <w:r w:rsidR="005E6F06">
        <w:rPr>
          <w:rFonts w:ascii="Helvetica" w:hAnsi="Helvetica" w:cs="Arial"/>
          <w:sz w:val="22"/>
          <w:szCs w:val="22"/>
        </w:rPr>
        <w:t>to use</w:t>
      </w:r>
      <w:r w:rsidR="001F504A" w:rsidRPr="00FF0E3F">
        <w:rPr>
          <w:rFonts w:ascii="Helvetica" w:hAnsi="Helvetica" w:cs="Arial"/>
          <w:sz w:val="22"/>
          <w:szCs w:val="22"/>
        </w:rPr>
        <w:t xml:space="preserve"> controls in capillary electrophoresis since the use of an automatic fragment analyzing system can report small differences in fragment size</w:t>
      </w:r>
      <w:r w:rsidR="005E6F06">
        <w:rPr>
          <w:rFonts w:ascii="Helvetica" w:hAnsi="Helvetica" w:cs="Arial"/>
          <w:sz w:val="22"/>
          <w:szCs w:val="22"/>
        </w:rPr>
        <w:t>,</w:t>
      </w:r>
      <w:r w:rsidR="001F504A" w:rsidRPr="00FF0E3F">
        <w:rPr>
          <w:rFonts w:ascii="Helvetica" w:hAnsi="Helvetica" w:cs="Arial"/>
          <w:sz w:val="22"/>
          <w:szCs w:val="22"/>
        </w:rPr>
        <w:t xml:space="preserve"> causing inaccurate </w:t>
      </w:r>
      <w:r w:rsidR="00FA58C6">
        <w:rPr>
          <w:rFonts w:ascii="Helvetica" w:hAnsi="Helvetica" w:cs="Arial"/>
          <w:sz w:val="22"/>
          <w:szCs w:val="22"/>
        </w:rPr>
        <w:t xml:space="preserve">allele </w:t>
      </w:r>
      <w:r w:rsidR="001F504A" w:rsidRPr="00FF0E3F">
        <w:rPr>
          <w:rFonts w:ascii="Helvetica" w:hAnsi="Helvetica" w:cs="Arial"/>
          <w:sz w:val="22"/>
          <w:szCs w:val="22"/>
        </w:rPr>
        <w:t>identification.</w:t>
      </w:r>
    </w:p>
    <w:p w14:paraId="73914DC5" w14:textId="77777777" w:rsidR="005E6F06" w:rsidRDefault="005E6F06" w:rsidP="009703D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CA55628" w14:textId="16B40E99" w:rsidR="005E6F06" w:rsidRPr="005E6F06" w:rsidRDefault="005E6F06" w:rsidP="009703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9F8EAA3" w14:textId="28616DC3" w:rsidR="00CE10F2" w:rsidRDefault="009F3067" w:rsidP="009703D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Iñaki Hormaza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27BA2" w:rsidRPr="00C0551D">
        <w:rPr>
          <w:rFonts w:ascii="Helvetica" w:hAnsi="Helvetica" w:cs="Arial"/>
          <w:sz w:val="22"/>
          <w:szCs w:val="22"/>
        </w:rPr>
        <w:t xml:space="preserve">The combination of microscopy observations and genetic analyses has resulted </w:t>
      </w:r>
      <w:r w:rsidR="00FA58C6">
        <w:rPr>
          <w:rFonts w:ascii="Helvetica" w:hAnsi="Helvetica" w:cs="Arial"/>
          <w:sz w:val="22"/>
          <w:szCs w:val="22"/>
        </w:rPr>
        <w:t xml:space="preserve">as a </w:t>
      </w:r>
      <w:r w:rsidR="00527BA2" w:rsidRPr="00C0551D">
        <w:rPr>
          <w:rFonts w:ascii="Helvetica" w:hAnsi="Helvetica" w:cs="Arial"/>
          <w:sz w:val="22"/>
          <w:szCs w:val="22"/>
        </w:rPr>
        <w:t xml:space="preserve">very useful </w:t>
      </w:r>
      <w:r w:rsidR="00FA58C6">
        <w:rPr>
          <w:rFonts w:ascii="Helvetica" w:hAnsi="Helvetica" w:cs="Arial"/>
          <w:sz w:val="22"/>
          <w:szCs w:val="22"/>
        </w:rPr>
        <w:t xml:space="preserve">approach </w:t>
      </w:r>
      <w:r w:rsidR="00527BA2" w:rsidRPr="00C0551D">
        <w:rPr>
          <w:rFonts w:ascii="Helvetica" w:hAnsi="Helvetica" w:cs="Arial"/>
          <w:sz w:val="22"/>
          <w:szCs w:val="22"/>
        </w:rPr>
        <w:t>to determine self(in)compatibility in apricot and establish the incompatibility relationships between cultivars</w:t>
      </w:r>
      <w:r w:rsidR="00FA58C6">
        <w:rPr>
          <w:rFonts w:ascii="Helvetica" w:hAnsi="Helvetica" w:cs="Arial"/>
          <w:sz w:val="22"/>
          <w:szCs w:val="22"/>
        </w:rPr>
        <w:t xml:space="preserve">. </w:t>
      </w:r>
    </w:p>
    <w:p w14:paraId="3CBC9A99" w14:textId="77777777" w:rsidR="005E6F06" w:rsidRDefault="005E6F06" w:rsidP="009703D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6CEF2C5" w14:textId="15676B76" w:rsidR="005E6F06" w:rsidRPr="005E6F06" w:rsidRDefault="005E6F06" w:rsidP="009703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24234EDB" w:rsidR="00CE10F2" w:rsidRDefault="009F3067" w:rsidP="009703D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Jorge Lora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F01EEF">
        <w:rPr>
          <w:rFonts w:ascii="Helvetica" w:hAnsi="Helvetica" w:cs="Arial"/>
          <w:sz w:val="22"/>
          <w:szCs w:val="22"/>
        </w:rPr>
        <w:t xml:space="preserve"> Self-compatibility is not only linked to the </w:t>
      </w:r>
      <w:r w:rsidR="00F01EEF" w:rsidRPr="000D09A7">
        <w:rPr>
          <w:rFonts w:ascii="Helvetica" w:hAnsi="Helvetica" w:cs="Arial"/>
          <w:i/>
          <w:sz w:val="22"/>
          <w:szCs w:val="22"/>
        </w:rPr>
        <w:t>S</w:t>
      </w:r>
      <w:r w:rsidR="00F01EEF">
        <w:rPr>
          <w:rFonts w:ascii="Helvetica" w:hAnsi="Helvetica" w:cs="Arial"/>
          <w:sz w:val="22"/>
          <w:szCs w:val="22"/>
        </w:rPr>
        <w:t xml:space="preserve"> locus in apricot</w:t>
      </w:r>
      <w:r w:rsidR="00FA58C6">
        <w:rPr>
          <w:rFonts w:ascii="Helvetica" w:hAnsi="Helvetica" w:cs="Arial"/>
          <w:sz w:val="22"/>
          <w:szCs w:val="22"/>
        </w:rPr>
        <w:t xml:space="preserve"> but additional factors seem to be involved</w:t>
      </w:r>
      <w:r w:rsidR="00F01EEF">
        <w:rPr>
          <w:rFonts w:ascii="Helvetica" w:hAnsi="Helvetica" w:cs="Arial"/>
          <w:sz w:val="22"/>
          <w:szCs w:val="22"/>
        </w:rPr>
        <w:t xml:space="preserve">. </w:t>
      </w:r>
      <w:r w:rsidRPr="009F3067">
        <w:rPr>
          <w:rFonts w:ascii="Helvetica" w:hAnsi="Helvetica" w:cs="Arial"/>
          <w:sz w:val="22"/>
          <w:szCs w:val="22"/>
        </w:rPr>
        <w:t xml:space="preserve">Future efforts have to be focused on </w:t>
      </w:r>
      <w:r>
        <w:rPr>
          <w:rFonts w:ascii="Helvetica" w:hAnsi="Helvetica" w:cs="Arial"/>
          <w:sz w:val="22"/>
          <w:szCs w:val="22"/>
        </w:rPr>
        <w:t>the</w:t>
      </w:r>
      <w:r w:rsidRPr="009F3067" w:rsidDel="009F3067">
        <w:rPr>
          <w:rFonts w:ascii="Helvetica" w:hAnsi="Helvetica" w:cs="Arial"/>
          <w:sz w:val="22"/>
          <w:szCs w:val="22"/>
        </w:rPr>
        <w:t xml:space="preserve"> </w:t>
      </w:r>
      <w:r w:rsidR="00F01EEF" w:rsidRPr="00CF310E">
        <w:rPr>
          <w:rFonts w:ascii="Helvetica" w:hAnsi="Helvetica" w:cs="Arial"/>
          <w:sz w:val="22"/>
          <w:szCs w:val="22"/>
        </w:rPr>
        <w:t xml:space="preserve">genetic identification of </w:t>
      </w:r>
      <w:r w:rsidR="00F01EEF">
        <w:rPr>
          <w:rFonts w:ascii="Helvetica" w:hAnsi="Helvetica" w:cs="Arial"/>
          <w:sz w:val="22"/>
          <w:szCs w:val="22"/>
        </w:rPr>
        <w:t>this character</w:t>
      </w:r>
      <w:r w:rsidR="00F01EEF" w:rsidRPr="00CF310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</w:t>
      </w:r>
      <w:r w:rsidR="00F01EEF" w:rsidRPr="00CF310E">
        <w:rPr>
          <w:rFonts w:ascii="Helvetica" w:hAnsi="Helvetica" w:cs="Arial"/>
          <w:sz w:val="22"/>
          <w:szCs w:val="22"/>
        </w:rPr>
        <w:t xml:space="preserve"> apricot</w:t>
      </w:r>
      <w:r w:rsidR="00F01EEF">
        <w:rPr>
          <w:rFonts w:ascii="Helvetica" w:hAnsi="Helvetica" w:cs="Arial"/>
          <w:sz w:val="22"/>
          <w:szCs w:val="22"/>
        </w:rPr>
        <w:t>.</w:t>
      </w:r>
    </w:p>
    <w:p w14:paraId="1E8B7679" w14:textId="77777777" w:rsidR="005E6F06" w:rsidRDefault="005E6F06" w:rsidP="009703D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6D27F6C" w14:textId="7A694129" w:rsidR="005E6F06" w:rsidRPr="005E6F06" w:rsidRDefault="005E6F06" w:rsidP="009703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2E7ECE3D" w:rsidR="00177B33" w:rsidRDefault="009F3067" w:rsidP="009703D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Javier Rodrigo</w:t>
      </w:r>
      <w:r w:rsidR="00472752" w:rsidRPr="009F3067">
        <w:rPr>
          <w:rFonts w:ascii="Helvetica" w:hAnsi="Helvetica" w:cs="Arial"/>
          <w:sz w:val="22"/>
          <w:szCs w:val="22"/>
        </w:rPr>
        <w:t xml:space="preserve">: </w:t>
      </w:r>
      <w:r w:rsidRPr="009F3067">
        <w:rPr>
          <w:rFonts w:ascii="Helvetica" w:hAnsi="Helvetica" w:cs="Arial"/>
          <w:sz w:val="22"/>
          <w:szCs w:val="22"/>
        </w:rPr>
        <w:t>The combination of these two complementary approaches results in valuable information for the appropriate selection of cultivars in commercial orchards and of parental genotypes in apricot breeding programs</w:t>
      </w:r>
      <w:r>
        <w:rPr>
          <w:rFonts w:ascii="Helvetica" w:hAnsi="Helvetica" w:cs="Arial"/>
          <w:sz w:val="22"/>
          <w:szCs w:val="22"/>
        </w:rPr>
        <w:t>. A</w:t>
      </w:r>
      <w:r w:rsidRPr="009F3067">
        <w:rPr>
          <w:rFonts w:ascii="Helvetica" w:hAnsi="Helvetica" w:cs="Arial"/>
          <w:sz w:val="22"/>
          <w:szCs w:val="22"/>
        </w:rPr>
        <w:t xml:space="preserve"> similar approach </w:t>
      </w:r>
      <w:r>
        <w:rPr>
          <w:rFonts w:ascii="Helvetica" w:hAnsi="Helvetica" w:cs="Arial"/>
          <w:sz w:val="22"/>
          <w:szCs w:val="22"/>
        </w:rPr>
        <w:t>can</w:t>
      </w:r>
      <w:r w:rsidRPr="009F3067">
        <w:rPr>
          <w:rFonts w:ascii="Helvetica" w:hAnsi="Helvetica" w:cs="Arial"/>
          <w:sz w:val="22"/>
          <w:szCs w:val="22"/>
        </w:rPr>
        <w:t xml:space="preserve"> be used in other woody perennial crops.</w:t>
      </w:r>
    </w:p>
    <w:p w14:paraId="51BABE58" w14:textId="77777777" w:rsidR="005E6F06" w:rsidRDefault="005E6F06" w:rsidP="009703D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9BC75FC" w14:textId="77777777" w:rsidR="005E6F06" w:rsidRPr="00CD3972" w:rsidRDefault="005E6F06" w:rsidP="009703D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5FF2F0B" w14:textId="77777777" w:rsidR="005E6F06" w:rsidRPr="009F3067" w:rsidRDefault="005E6F06" w:rsidP="005E6F06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22338B96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3A3CD" w14:textId="77777777" w:rsidR="00222317" w:rsidRDefault="00222317">
      <w:r>
        <w:separator/>
      </w:r>
    </w:p>
  </w:endnote>
  <w:endnote w:type="continuationSeparator" w:id="0">
    <w:p w14:paraId="1B394E0C" w14:textId="77777777" w:rsidR="00222317" w:rsidRDefault="00222317">
      <w:r>
        <w:continuationSeparator/>
      </w:r>
    </w:p>
  </w:endnote>
  <w:endnote w:type="continuationNotice" w:id="1">
    <w:p w14:paraId="78607315" w14:textId="77777777" w:rsidR="00222317" w:rsidRDefault="00222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02301" w:rsidRDefault="00C0230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02301" w:rsidRDefault="00C0230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1E4025E" w:rsidR="00C02301" w:rsidRPr="00C70C90" w:rsidRDefault="00C0230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C2ADC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C2AD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C19C2" w14:textId="77777777" w:rsidR="00222317" w:rsidRDefault="00222317">
      <w:r>
        <w:separator/>
      </w:r>
    </w:p>
  </w:footnote>
  <w:footnote w:type="continuationSeparator" w:id="0">
    <w:p w14:paraId="1A2E7FCB" w14:textId="77777777" w:rsidR="00222317" w:rsidRDefault="00222317">
      <w:r>
        <w:continuationSeparator/>
      </w:r>
    </w:p>
  </w:footnote>
  <w:footnote w:type="continuationNotice" w:id="1">
    <w:p w14:paraId="04C948EF" w14:textId="77777777" w:rsidR="00222317" w:rsidRDefault="002223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EBBE4FE" w:rsidR="00C02301" w:rsidRDefault="00C0230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4BB" w:rsidRPr="00C544BB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C544BB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C02301" w:rsidRPr="006A6324" w:rsidRDefault="00C0230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463994"/>
    <w:multiLevelType w:val="hybridMultilevel"/>
    <w:tmpl w:val="3AF4168C"/>
    <w:lvl w:ilvl="0" w:tplc="088C2E2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04FE"/>
    <w:rsid w:val="0001266D"/>
    <w:rsid w:val="00013862"/>
    <w:rsid w:val="00023E22"/>
    <w:rsid w:val="00025DE9"/>
    <w:rsid w:val="00043807"/>
    <w:rsid w:val="00055758"/>
    <w:rsid w:val="00074929"/>
    <w:rsid w:val="00074F69"/>
    <w:rsid w:val="00083792"/>
    <w:rsid w:val="00090BAC"/>
    <w:rsid w:val="000B0B1A"/>
    <w:rsid w:val="000B4E9A"/>
    <w:rsid w:val="000C5ED0"/>
    <w:rsid w:val="000D065F"/>
    <w:rsid w:val="000D09A7"/>
    <w:rsid w:val="000D17E8"/>
    <w:rsid w:val="000D2C59"/>
    <w:rsid w:val="000D35D9"/>
    <w:rsid w:val="000E037B"/>
    <w:rsid w:val="000E43B4"/>
    <w:rsid w:val="00106F46"/>
    <w:rsid w:val="001115D1"/>
    <w:rsid w:val="00116DA8"/>
    <w:rsid w:val="00125924"/>
    <w:rsid w:val="00126973"/>
    <w:rsid w:val="00140A0A"/>
    <w:rsid w:val="00151824"/>
    <w:rsid w:val="0015330E"/>
    <w:rsid w:val="00162D51"/>
    <w:rsid w:val="00177B33"/>
    <w:rsid w:val="001819E3"/>
    <w:rsid w:val="00184EF9"/>
    <w:rsid w:val="00191A77"/>
    <w:rsid w:val="001A612C"/>
    <w:rsid w:val="001B3024"/>
    <w:rsid w:val="001B4416"/>
    <w:rsid w:val="001B5C46"/>
    <w:rsid w:val="001C01EF"/>
    <w:rsid w:val="001C3C85"/>
    <w:rsid w:val="001C7BBC"/>
    <w:rsid w:val="001D49E2"/>
    <w:rsid w:val="001E230F"/>
    <w:rsid w:val="001E52A3"/>
    <w:rsid w:val="001F0890"/>
    <w:rsid w:val="001F2F22"/>
    <w:rsid w:val="001F34DA"/>
    <w:rsid w:val="001F504A"/>
    <w:rsid w:val="00201389"/>
    <w:rsid w:val="00222317"/>
    <w:rsid w:val="0024799B"/>
    <w:rsid w:val="00247BFF"/>
    <w:rsid w:val="0025310D"/>
    <w:rsid w:val="002544F1"/>
    <w:rsid w:val="002617AD"/>
    <w:rsid w:val="00265C44"/>
    <w:rsid w:val="00277C90"/>
    <w:rsid w:val="00283E3E"/>
    <w:rsid w:val="0029682E"/>
    <w:rsid w:val="002B0D88"/>
    <w:rsid w:val="002B26D4"/>
    <w:rsid w:val="002B55D9"/>
    <w:rsid w:val="002C2ADC"/>
    <w:rsid w:val="002C54DB"/>
    <w:rsid w:val="002D04DC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727B"/>
    <w:rsid w:val="00372D1D"/>
    <w:rsid w:val="00385EDA"/>
    <w:rsid w:val="00386BDC"/>
    <w:rsid w:val="00390D55"/>
    <w:rsid w:val="00395684"/>
    <w:rsid w:val="003A1109"/>
    <w:rsid w:val="003A49C2"/>
    <w:rsid w:val="003A509F"/>
    <w:rsid w:val="003A5ACA"/>
    <w:rsid w:val="003B5E26"/>
    <w:rsid w:val="003D0847"/>
    <w:rsid w:val="003E2BC9"/>
    <w:rsid w:val="004062F6"/>
    <w:rsid w:val="00411D6F"/>
    <w:rsid w:val="00414B4F"/>
    <w:rsid w:val="004230E4"/>
    <w:rsid w:val="00436C82"/>
    <w:rsid w:val="00440FFA"/>
    <w:rsid w:val="00450B27"/>
    <w:rsid w:val="00453116"/>
    <w:rsid w:val="00455510"/>
    <w:rsid w:val="00456A5D"/>
    <w:rsid w:val="00472752"/>
    <w:rsid w:val="0047306D"/>
    <w:rsid w:val="00482D4C"/>
    <w:rsid w:val="0049656F"/>
    <w:rsid w:val="004B0298"/>
    <w:rsid w:val="004B6A7F"/>
    <w:rsid w:val="004C1095"/>
    <w:rsid w:val="004C2DAD"/>
    <w:rsid w:val="004C71FC"/>
    <w:rsid w:val="004E2BE1"/>
    <w:rsid w:val="004E35F1"/>
    <w:rsid w:val="004E3F8E"/>
    <w:rsid w:val="004F664D"/>
    <w:rsid w:val="00511F52"/>
    <w:rsid w:val="00513853"/>
    <w:rsid w:val="00527BA2"/>
    <w:rsid w:val="00530DD9"/>
    <w:rsid w:val="005320E4"/>
    <w:rsid w:val="00536D89"/>
    <w:rsid w:val="00557116"/>
    <w:rsid w:val="0055763A"/>
    <w:rsid w:val="00565757"/>
    <w:rsid w:val="00581BE2"/>
    <w:rsid w:val="005A09D8"/>
    <w:rsid w:val="005A1F5E"/>
    <w:rsid w:val="005A3F8F"/>
    <w:rsid w:val="005B6859"/>
    <w:rsid w:val="005C70AF"/>
    <w:rsid w:val="005D783F"/>
    <w:rsid w:val="005E2B7E"/>
    <w:rsid w:val="005E2F1F"/>
    <w:rsid w:val="005E6F06"/>
    <w:rsid w:val="005E7245"/>
    <w:rsid w:val="005F18A3"/>
    <w:rsid w:val="00617727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835D7"/>
    <w:rsid w:val="00683C0C"/>
    <w:rsid w:val="00685233"/>
    <w:rsid w:val="0069665E"/>
    <w:rsid w:val="006A6324"/>
    <w:rsid w:val="006B6C13"/>
    <w:rsid w:val="006C08AE"/>
    <w:rsid w:val="006C0E87"/>
    <w:rsid w:val="006D6672"/>
    <w:rsid w:val="006F7A9D"/>
    <w:rsid w:val="00704DB0"/>
    <w:rsid w:val="0071294C"/>
    <w:rsid w:val="00717AB2"/>
    <w:rsid w:val="00724E3B"/>
    <w:rsid w:val="007358F6"/>
    <w:rsid w:val="00745D4B"/>
    <w:rsid w:val="00746865"/>
    <w:rsid w:val="007548F3"/>
    <w:rsid w:val="007574EC"/>
    <w:rsid w:val="0077071A"/>
    <w:rsid w:val="00777388"/>
    <w:rsid w:val="00781460"/>
    <w:rsid w:val="007B3E0E"/>
    <w:rsid w:val="007B7E18"/>
    <w:rsid w:val="007D4222"/>
    <w:rsid w:val="007F3829"/>
    <w:rsid w:val="00804C75"/>
    <w:rsid w:val="00806B1B"/>
    <w:rsid w:val="008106A0"/>
    <w:rsid w:val="008165E5"/>
    <w:rsid w:val="00832FA5"/>
    <w:rsid w:val="008373A7"/>
    <w:rsid w:val="00851B3E"/>
    <w:rsid w:val="00854994"/>
    <w:rsid w:val="008758B7"/>
    <w:rsid w:val="0088113B"/>
    <w:rsid w:val="008A0177"/>
    <w:rsid w:val="008B0FD0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6630B"/>
    <w:rsid w:val="009703D8"/>
    <w:rsid w:val="00985F44"/>
    <w:rsid w:val="009A0E7C"/>
    <w:rsid w:val="009A3CBD"/>
    <w:rsid w:val="009B2183"/>
    <w:rsid w:val="009B4EE3"/>
    <w:rsid w:val="009C2062"/>
    <w:rsid w:val="009C716A"/>
    <w:rsid w:val="009C7B9A"/>
    <w:rsid w:val="009D3950"/>
    <w:rsid w:val="009F3067"/>
    <w:rsid w:val="009F356C"/>
    <w:rsid w:val="00A20DA8"/>
    <w:rsid w:val="00A218EC"/>
    <w:rsid w:val="00A310D7"/>
    <w:rsid w:val="00A3138F"/>
    <w:rsid w:val="00A60320"/>
    <w:rsid w:val="00A74141"/>
    <w:rsid w:val="00A77CF6"/>
    <w:rsid w:val="00A91283"/>
    <w:rsid w:val="00AA132F"/>
    <w:rsid w:val="00AC63FC"/>
    <w:rsid w:val="00AE11E8"/>
    <w:rsid w:val="00B07870"/>
    <w:rsid w:val="00B13941"/>
    <w:rsid w:val="00B329CC"/>
    <w:rsid w:val="00B340A8"/>
    <w:rsid w:val="00B40E12"/>
    <w:rsid w:val="00B435B8"/>
    <w:rsid w:val="00B4499C"/>
    <w:rsid w:val="00B47597"/>
    <w:rsid w:val="00B60054"/>
    <w:rsid w:val="00B653B7"/>
    <w:rsid w:val="00B66A14"/>
    <w:rsid w:val="00B7250F"/>
    <w:rsid w:val="00B918DD"/>
    <w:rsid w:val="00B92D78"/>
    <w:rsid w:val="00BC62E6"/>
    <w:rsid w:val="00BC6DA7"/>
    <w:rsid w:val="00BE051D"/>
    <w:rsid w:val="00BF7763"/>
    <w:rsid w:val="00C02301"/>
    <w:rsid w:val="00C036A7"/>
    <w:rsid w:val="00C544BB"/>
    <w:rsid w:val="00C602B2"/>
    <w:rsid w:val="00C70C90"/>
    <w:rsid w:val="00C7374B"/>
    <w:rsid w:val="00C8109F"/>
    <w:rsid w:val="00C836F3"/>
    <w:rsid w:val="00C83987"/>
    <w:rsid w:val="00C93E32"/>
    <w:rsid w:val="00C97B11"/>
    <w:rsid w:val="00CB039A"/>
    <w:rsid w:val="00CB1D1E"/>
    <w:rsid w:val="00CC0C58"/>
    <w:rsid w:val="00CC29BF"/>
    <w:rsid w:val="00CD515D"/>
    <w:rsid w:val="00CD7F92"/>
    <w:rsid w:val="00CE10F2"/>
    <w:rsid w:val="00CE1A10"/>
    <w:rsid w:val="00CF22F6"/>
    <w:rsid w:val="00CF2CE0"/>
    <w:rsid w:val="00CF5F90"/>
    <w:rsid w:val="00CF6830"/>
    <w:rsid w:val="00D00EF4"/>
    <w:rsid w:val="00D10BFA"/>
    <w:rsid w:val="00D10F00"/>
    <w:rsid w:val="00D150D8"/>
    <w:rsid w:val="00D27ECD"/>
    <w:rsid w:val="00D300CE"/>
    <w:rsid w:val="00D325CA"/>
    <w:rsid w:val="00D45AF7"/>
    <w:rsid w:val="00D466AF"/>
    <w:rsid w:val="00D84E37"/>
    <w:rsid w:val="00D916A0"/>
    <w:rsid w:val="00DA117F"/>
    <w:rsid w:val="00DA17FB"/>
    <w:rsid w:val="00DB0B6D"/>
    <w:rsid w:val="00DB7EBA"/>
    <w:rsid w:val="00DC058D"/>
    <w:rsid w:val="00DC19A8"/>
    <w:rsid w:val="00DC1E10"/>
    <w:rsid w:val="00DC7C84"/>
    <w:rsid w:val="00DC7D3A"/>
    <w:rsid w:val="00DD2CF9"/>
    <w:rsid w:val="00DE2882"/>
    <w:rsid w:val="00DE46DB"/>
    <w:rsid w:val="00DE66F3"/>
    <w:rsid w:val="00DF1A4F"/>
    <w:rsid w:val="00E24673"/>
    <w:rsid w:val="00E24898"/>
    <w:rsid w:val="00E303C6"/>
    <w:rsid w:val="00E355EE"/>
    <w:rsid w:val="00E4078A"/>
    <w:rsid w:val="00E47FD9"/>
    <w:rsid w:val="00E8076C"/>
    <w:rsid w:val="00E91E13"/>
    <w:rsid w:val="00EA20E5"/>
    <w:rsid w:val="00EA2756"/>
    <w:rsid w:val="00EA4B94"/>
    <w:rsid w:val="00EA506B"/>
    <w:rsid w:val="00EA50DD"/>
    <w:rsid w:val="00EA5ED4"/>
    <w:rsid w:val="00EA60D4"/>
    <w:rsid w:val="00EB3B57"/>
    <w:rsid w:val="00EC3C2B"/>
    <w:rsid w:val="00EE1E2F"/>
    <w:rsid w:val="00EE39ED"/>
    <w:rsid w:val="00EE4460"/>
    <w:rsid w:val="00EF4E2B"/>
    <w:rsid w:val="00F01EEF"/>
    <w:rsid w:val="00F0293A"/>
    <w:rsid w:val="00F04E9E"/>
    <w:rsid w:val="00F10FAD"/>
    <w:rsid w:val="00F146E3"/>
    <w:rsid w:val="00F22F5E"/>
    <w:rsid w:val="00F333C5"/>
    <w:rsid w:val="00F34962"/>
    <w:rsid w:val="00F35094"/>
    <w:rsid w:val="00F35374"/>
    <w:rsid w:val="00F56A75"/>
    <w:rsid w:val="00F60B45"/>
    <w:rsid w:val="00F63251"/>
    <w:rsid w:val="00F64FB6"/>
    <w:rsid w:val="00F770A1"/>
    <w:rsid w:val="00F868DA"/>
    <w:rsid w:val="00F92B6C"/>
    <w:rsid w:val="00F95E8D"/>
    <w:rsid w:val="00FA1A9D"/>
    <w:rsid w:val="00FA58C6"/>
    <w:rsid w:val="00FA7A79"/>
    <w:rsid w:val="00FA7D51"/>
    <w:rsid w:val="00FD1497"/>
    <w:rsid w:val="00FE059A"/>
    <w:rsid w:val="00FF0E3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1DFE69DE-8BAC-6348-865E-4B2C20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373553" TargetMode="External"/><Relationship Id="rId13" Type="http://schemas.openxmlformats.org/officeDocument/2006/relationships/hyperlink" Target="mailto:jrodrigo@aragon.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hormaza@eelm.csic.es" TargetMode="External"/><Relationship Id="rId17" Type="http://schemas.openxmlformats.org/officeDocument/2006/relationships/hyperlink" Target="https://www.jove.com/author/Petra_Schwil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ove.com/wp-content/uploads/2018/10/Author_Pages_Intro_With_Thumb_101018_1080p.mp4?_=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ora@eelm.csic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mailto:sherreral@aragon.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erreral@aragon.es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26DA-A687-D341-86A4-A869DD3F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2245</Words>
  <Characters>12801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5</cp:revision>
  <dcterms:created xsi:type="dcterms:W3CDTF">2020-03-17T12:50:00Z</dcterms:created>
  <dcterms:modified xsi:type="dcterms:W3CDTF">2020-03-22T18:01:00Z</dcterms:modified>
</cp:coreProperties>
</file>