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AAC95" w14:textId="77777777" w:rsidR="007826FB" w:rsidRPr="00FD3239" w:rsidRDefault="00606229" w:rsidP="00FD3239">
      <w:pPr>
        <w:rPr>
          <w:b/>
          <w:color w:val="auto"/>
        </w:rPr>
      </w:pPr>
      <w:bookmarkStart w:id="0" w:name="gjdgxs" w:colFirst="0" w:colLast="0"/>
      <w:bookmarkEnd w:id="0"/>
      <w:r w:rsidRPr="00FD3239">
        <w:rPr>
          <w:b/>
          <w:color w:val="auto"/>
        </w:rPr>
        <w:t>TITLE:</w:t>
      </w:r>
      <w:r w:rsidRPr="00FD3239">
        <w:rPr>
          <w:color w:val="auto"/>
        </w:rPr>
        <w:t xml:space="preserve"> </w:t>
      </w:r>
    </w:p>
    <w:p w14:paraId="3F0B8AB9" w14:textId="00670E22" w:rsidR="007826FB" w:rsidRPr="00FD3239" w:rsidRDefault="00606229" w:rsidP="00FD3239">
      <w:pPr>
        <w:pBdr>
          <w:top w:val="nil"/>
          <w:left w:val="nil"/>
          <w:bottom w:val="nil"/>
          <w:right w:val="nil"/>
          <w:between w:val="nil"/>
        </w:pBdr>
        <w:rPr>
          <w:color w:val="auto"/>
        </w:rPr>
      </w:pPr>
      <w:r w:rsidRPr="00FD3239">
        <w:rPr>
          <w:b/>
          <w:color w:val="auto"/>
        </w:rPr>
        <w:t xml:space="preserve">Visualizing and Analyzing Intracellular Transport of Organelles and </w:t>
      </w:r>
      <w:r w:rsidR="00736350">
        <w:rPr>
          <w:b/>
          <w:color w:val="auto"/>
        </w:rPr>
        <w:t>O</w:t>
      </w:r>
      <w:r w:rsidRPr="00FD3239">
        <w:rPr>
          <w:b/>
          <w:color w:val="auto"/>
        </w:rPr>
        <w:t>ther Cargo</w:t>
      </w:r>
      <w:r w:rsidR="00B36151">
        <w:rPr>
          <w:b/>
          <w:color w:val="auto"/>
        </w:rPr>
        <w:t>s</w:t>
      </w:r>
      <w:r w:rsidRPr="00FD3239">
        <w:rPr>
          <w:b/>
          <w:color w:val="auto"/>
        </w:rPr>
        <w:t xml:space="preserve"> in Astrocytes </w:t>
      </w:r>
    </w:p>
    <w:p w14:paraId="38D5B6B2" w14:textId="77777777" w:rsidR="007826FB" w:rsidRPr="00FD3239" w:rsidRDefault="007826FB" w:rsidP="00FD3239">
      <w:pPr>
        <w:rPr>
          <w:b/>
          <w:color w:val="auto"/>
        </w:rPr>
      </w:pPr>
    </w:p>
    <w:p w14:paraId="79CE9C2F" w14:textId="77777777" w:rsidR="007826FB" w:rsidRPr="00FD3239" w:rsidRDefault="00606229" w:rsidP="00FD3239">
      <w:pPr>
        <w:rPr>
          <w:i/>
          <w:color w:val="auto"/>
        </w:rPr>
      </w:pPr>
      <w:bookmarkStart w:id="1" w:name="30j0zll" w:colFirst="0" w:colLast="0"/>
      <w:bookmarkEnd w:id="1"/>
      <w:r w:rsidRPr="00FD3239">
        <w:rPr>
          <w:b/>
          <w:color w:val="auto"/>
        </w:rPr>
        <w:t xml:space="preserve">AUTHORS AND AFFILIATIONS: </w:t>
      </w:r>
    </w:p>
    <w:p w14:paraId="064AA8E5" w14:textId="1961EC54" w:rsidR="007826FB" w:rsidRPr="00FD3239" w:rsidRDefault="00606229" w:rsidP="00FD3239">
      <w:pPr>
        <w:rPr>
          <w:color w:val="auto"/>
        </w:rPr>
      </w:pPr>
      <w:r w:rsidRPr="00FD3239">
        <w:rPr>
          <w:color w:val="auto"/>
        </w:rPr>
        <w:t>Blake A. Creighton</w:t>
      </w:r>
      <w:r w:rsidRPr="00FD3239">
        <w:rPr>
          <w:color w:val="auto"/>
          <w:vertAlign w:val="superscript"/>
        </w:rPr>
        <w:t>1,</w:t>
      </w:r>
      <w:r w:rsidRPr="00FD3239">
        <w:rPr>
          <w:color w:val="auto"/>
        </w:rPr>
        <w:t>*, Theodore W. Ruffins</w:t>
      </w:r>
      <w:r w:rsidRPr="00FD3239">
        <w:rPr>
          <w:color w:val="auto"/>
          <w:vertAlign w:val="superscript"/>
        </w:rPr>
        <w:t>1,</w:t>
      </w:r>
      <w:r w:rsidRPr="00FD3239">
        <w:rPr>
          <w:color w:val="auto"/>
        </w:rPr>
        <w:t>*, Damaris N. Lorenzo</w:t>
      </w:r>
      <w:r w:rsidRPr="00FD3239">
        <w:rPr>
          <w:color w:val="auto"/>
          <w:vertAlign w:val="superscript"/>
        </w:rPr>
        <w:t>1</w:t>
      </w:r>
    </w:p>
    <w:p w14:paraId="793E095E" w14:textId="77777777" w:rsidR="007826FB" w:rsidRPr="00FD3239" w:rsidRDefault="007826FB" w:rsidP="00FD3239">
      <w:pPr>
        <w:rPr>
          <w:color w:val="auto"/>
        </w:rPr>
      </w:pPr>
    </w:p>
    <w:p w14:paraId="5BFA537B" w14:textId="77777777" w:rsidR="007826FB" w:rsidRPr="00FD3239" w:rsidRDefault="00606229" w:rsidP="00FD3239">
      <w:pPr>
        <w:rPr>
          <w:color w:val="auto"/>
        </w:rPr>
      </w:pPr>
      <w:r w:rsidRPr="00FD3239">
        <w:rPr>
          <w:color w:val="auto"/>
          <w:vertAlign w:val="superscript"/>
        </w:rPr>
        <w:t>1</w:t>
      </w:r>
      <w:r w:rsidRPr="00FD3239">
        <w:rPr>
          <w:color w:val="auto"/>
        </w:rPr>
        <w:t>Department of Cell Biology and Physiology, University of North Carolina at Chapel Hill, Chapel Hill, NC, USA</w:t>
      </w:r>
    </w:p>
    <w:p w14:paraId="2D618B19" w14:textId="77777777" w:rsidR="007826FB" w:rsidRPr="00FD3239" w:rsidRDefault="007826FB" w:rsidP="00FD3239">
      <w:pPr>
        <w:rPr>
          <w:color w:val="auto"/>
        </w:rPr>
      </w:pPr>
    </w:p>
    <w:p w14:paraId="122209C3" w14:textId="77777777" w:rsidR="007826FB" w:rsidRPr="00FD3239" w:rsidRDefault="00606229" w:rsidP="00FD3239">
      <w:pPr>
        <w:pBdr>
          <w:top w:val="nil"/>
          <w:left w:val="nil"/>
          <w:bottom w:val="nil"/>
          <w:right w:val="nil"/>
          <w:between w:val="nil"/>
        </w:pBdr>
        <w:rPr>
          <w:color w:val="auto"/>
        </w:rPr>
      </w:pPr>
      <w:r w:rsidRPr="00FD3239">
        <w:rPr>
          <w:color w:val="auto"/>
        </w:rPr>
        <w:t>*These authors contributed equally.</w:t>
      </w:r>
    </w:p>
    <w:p w14:paraId="3EDD42D9" w14:textId="2B6F6406" w:rsidR="007826FB" w:rsidRPr="00FD3239" w:rsidRDefault="007826FB" w:rsidP="00FD3239">
      <w:pPr>
        <w:rPr>
          <w:color w:val="auto"/>
        </w:rPr>
      </w:pPr>
    </w:p>
    <w:p w14:paraId="6B5CF24C" w14:textId="229E503E" w:rsidR="00FD3239" w:rsidRPr="00FD3239" w:rsidRDefault="00FD3239" w:rsidP="00FD3239">
      <w:pPr>
        <w:rPr>
          <w:color w:val="auto"/>
        </w:rPr>
      </w:pPr>
      <w:r>
        <w:rPr>
          <w:color w:val="auto"/>
        </w:rPr>
        <w:t>Email addresses of co-authors:</w:t>
      </w:r>
    </w:p>
    <w:p w14:paraId="7907A9FB" w14:textId="681CCF87" w:rsidR="00C214BD" w:rsidRPr="00FD3239" w:rsidRDefault="00C214BD" w:rsidP="00C214BD">
      <w:pPr>
        <w:rPr>
          <w:color w:val="auto"/>
        </w:rPr>
      </w:pPr>
      <w:r w:rsidRPr="00FD3239">
        <w:rPr>
          <w:color w:val="auto"/>
        </w:rPr>
        <w:t>Blake A. Creighton</w:t>
      </w:r>
      <w:r>
        <w:rPr>
          <w:color w:val="auto"/>
        </w:rPr>
        <w:tab/>
      </w:r>
      <w:r>
        <w:rPr>
          <w:color w:val="auto"/>
        </w:rPr>
        <w:tab/>
      </w:r>
      <w:r w:rsidRPr="00FD3239">
        <w:rPr>
          <w:color w:val="auto"/>
        </w:rPr>
        <w:t>(bcreight@live.unc.edu)</w:t>
      </w:r>
    </w:p>
    <w:p w14:paraId="495A63D6" w14:textId="77777777" w:rsidR="007826FB" w:rsidRPr="00FD3239" w:rsidRDefault="00606229" w:rsidP="00FD3239">
      <w:pPr>
        <w:pBdr>
          <w:top w:val="nil"/>
          <w:left w:val="nil"/>
          <w:bottom w:val="nil"/>
          <w:right w:val="nil"/>
          <w:between w:val="nil"/>
        </w:pBdr>
        <w:rPr>
          <w:color w:val="auto"/>
        </w:rPr>
      </w:pPr>
      <w:r w:rsidRPr="00FD3239">
        <w:rPr>
          <w:color w:val="auto"/>
        </w:rPr>
        <w:t>Theodore W. Ruffins</w:t>
      </w:r>
      <w:r w:rsidRPr="00FD3239">
        <w:rPr>
          <w:color w:val="auto"/>
        </w:rPr>
        <w:tab/>
      </w:r>
      <w:r w:rsidRPr="00FD3239">
        <w:rPr>
          <w:color w:val="auto"/>
        </w:rPr>
        <w:tab/>
        <w:t>(truffins@email.unc.edu)</w:t>
      </w:r>
    </w:p>
    <w:p w14:paraId="548AC9A1" w14:textId="77777777" w:rsidR="007826FB" w:rsidRPr="00FD3239" w:rsidRDefault="007826FB" w:rsidP="00FD3239">
      <w:pPr>
        <w:rPr>
          <w:color w:val="auto"/>
        </w:rPr>
      </w:pPr>
    </w:p>
    <w:p w14:paraId="6B66052B" w14:textId="77777777" w:rsidR="007826FB" w:rsidRPr="00FD3239" w:rsidRDefault="00606229" w:rsidP="00FD3239">
      <w:pPr>
        <w:rPr>
          <w:color w:val="auto"/>
        </w:rPr>
      </w:pPr>
      <w:r w:rsidRPr="00FD3239">
        <w:rPr>
          <w:color w:val="auto"/>
        </w:rPr>
        <w:t xml:space="preserve">Corresponding author: </w:t>
      </w:r>
    </w:p>
    <w:p w14:paraId="43E1411A" w14:textId="2063BEA7" w:rsidR="007826FB" w:rsidRPr="00FD3239" w:rsidRDefault="00606229" w:rsidP="00FD3239">
      <w:pPr>
        <w:rPr>
          <w:color w:val="auto"/>
        </w:rPr>
      </w:pPr>
      <w:r w:rsidRPr="00FD3239">
        <w:rPr>
          <w:color w:val="auto"/>
        </w:rPr>
        <w:t>Damaris N. Lorenzo</w:t>
      </w:r>
      <w:r w:rsidRPr="00FD3239">
        <w:rPr>
          <w:color w:val="auto"/>
        </w:rPr>
        <w:tab/>
      </w:r>
      <w:r w:rsidR="009C1BCB">
        <w:rPr>
          <w:color w:val="auto"/>
        </w:rPr>
        <w:tab/>
      </w:r>
      <w:r w:rsidRPr="00FD3239">
        <w:rPr>
          <w:color w:val="auto"/>
        </w:rPr>
        <w:t>(damaris_lorenzo@med.unc.edu)</w:t>
      </w:r>
    </w:p>
    <w:p w14:paraId="338B4D4D" w14:textId="77777777" w:rsidR="007826FB" w:rsidRPr="00FD3239" w:rsidRDefault="007826FB" w:rsidP="00FD3239">
      <w:pPr>
        <w:pBdr>
          <w:top w:val="nil"/>
          <w:left w:val="nil"/>
          <w:bottom w:val="nil"/>
          <w:right w:val="nil"/>
          <w:between w:val="nil"/>
        </w:pBdr>
        <w:rPr>
          <w:color w:val="auto"/>
        </w:rPr>
      </w:pPr>
    </w:p>
    <w:p w14:paraId="70467CA2" w14:textId="27C37ECC" w:rsidR="00A43FF2" w:rsidRDefault="00606229" w:rsidP="00FD3239">
      <w:pPr>
        <w:pBdr>
          <w:top w:val="nil"/>
          <w:left w:val="nil"/>
          <w:bottom w:val="nil"/>
          <w:right w:val="nil"/>
          <w:between w:val="nil"/>
        </w:pBdr>
        <w:rPr>
          <w:color w:val="auto"/>
        </w:rPr>
      </w:pPr>
      <w:bookmarkStart w:id="2" w:name="1fob9te" w:colFirst="0" w:colLast="0"/>
      <w:bookmarkEnd w:id="2"/>
      <w:r w:rsidRPr="00FD3239">
        <w:rPr>
          <w:b/>
          <w:color w:val="auto"/>
        </w:rPr>
        <w:t>KEYWORDS:</w:t>
      </w:r>
    </w:p>
    <w:p w14:paraId="02214810" w14:textId="11F49D62" w:rsidR="007826FB" w:rsidRPr="00FD3239" w:rsidRDefault="00606229" w:rsidP="00FD3239">
      <w:pPr>
        <w:pBdr>
          <w:top w:val="nil"/>
          <w:left w:val="nil"/>
          <w:bottom w:val="nil"/>
          <w:right w:val="nil"/>
          <w:between w:val="nil"/>
        </w:pBdr>
        <w:rPr>
          <w:color w:val="auto"/>
        </w:rPr>
      </w:pPr>
      <w:proofErr w:type="gramStart"/>
      <w:r w:rsidRPr="00FD3239">
        <w:rPr>
          <w:color w:val="auto"/>
        </w:rPr>
        <w:t>astrocytes</w:t>
      </w:r>
      <w:proofErr w:type="gramEnd"/>
      <w:r w:rsidRPr="00FD3239">
        <w:rPr>
          <w:color w:val="auto"/>
        </w:rPr>
        <w:t xml:space="preserve">, intracellular transport, live-imaging, trafficking kinetics, degradative endosomes, </w:t>
      </w:r>
      <w:proofErr w:type="spellStart"/>
      <w:r w:rsidRPr="00FD3239">
        <w:rPr>
          <w:color w:val="auto"/>
        </w:rPr>
        <w:t>connexin</w:t>
      </w:r>
      <w:proofErr w:type="spellEnd"/>
      <w:r w:rsidRPr="00FD3239">
        <w:rPr>
          <w:color w:val="auto"/>
        </w:rPr>
        <w:t xml:space="preserve"> 43, EAAT1</w:t>
      </w:r>
    </w:p>
    <w:p w14:paraId="51D62D0F" w14:textId="77777777" w:rsidR="007826FB" w:rsidRPr="00FD3239" w:rsidRDefault="007826FB" w:rsidP="00FD3239">
      <w:pPr>
        <w:pBdr>
          <w:top w:val="nil"/>
          <w:left w:val="nil"/>
          <w:bottom w:val="nil"/>
          <w:right w:val="nil"/>
          <w:between w:val="nil"/>
        </w:pBdr>
        <w:rPr>
          <w:color w:val="auto"/>
        </w:rPr>
      </w:pPr>
    </w:p>
    <w:p w14:paraId="208B687A" w14:textId="77777777" w:rsidR="007826FB" w:rsidRPr="00FD3239" w:rsidRDefault="00606229" w:rsidP="00FD3239">
      <w:pPr>
        <w:rPr>
          <w:color w:val="auto"/>
        </w:rPr>
      </w:pPr>
      <w:r w:rsidRPr="00FD3239">
        <w:rPr>
          <w:b/>
          <w:color w:val="auto"/>
        </w:rPr>
        <w:t>SUMMARY:</w:t>
      </w:r>
      <w:r w:rsidRPr="00FD3239">
        <w:rPr>
          <w:color w:val="auto"/>
        </w:rPr>
        <w:t xml:space="preserve"> </w:t>
      </w:r>
    </w:p>
    <w:p w14:paraId="457E2D0E" w14:textId="77777777" w:rsidR="00FC2C7C" w:rsidRDefault="00606229" w:rsidP="00FD3239">
      <w:pPr>
        <w:tabs>
          <w:tab w:val="left" w:pos="0"/>
        </w:tabs>
        <w:rPr>
          <w:color w:val="auto"/>
        </w:rPr>
      </w:pPr>
      <w:r w:rsidRPr="00FD3239">
        <w:rPr>
          <w:color w:val="auto"/>
        </w:rPr>
        <w:t xml:space="preserve">Here we describe an </w:t>
      </w:r>
      <w:r w:rsidR="00FC2C7C" w:rsidRPr="00FC2C7C">
        <w:rPr>
          <w:color w:val="auto"/>
        </w:rPr>
        <w:t xml:space="preserve">in vitro </w:t>
      </w:r>
      <w:r w:rsidRPr="00FD3239">
        <w:rPr>
          <w:color w:val="auto"/>
        </w:rPr>
        <w:t>live-imaging method to visualize intracellular transport of organelles and trafficking of plasma membrane proteins in murine astrocytes. This protocol also presents an image analysis methodology to determine cargo transport itineraries and kinetics.</w:t>
      </w:r>
    </w:p>
    <w:p w14:paraId="1F33DA80" w14:textId="02280958" w:rsidR="007826FB" w:rsidRPr="00FD3239" w:rsidRDefault="007826FB" w:rsidP="00FD3239">
      <w:pPr>
        <w:tabs>
          <w:tab w:val="left" w:pos="0"/>
        </w:tabs>
        <w:rPr>
          <w:color w:val="auto"/>
        </w:rPr>
      </w:pPr>
    </w:p>
    <w:p w14:paraId="23523399" w14:textId="77777777" w:rsidR="007826FB" w:rsidRPr="00FD3239" w:rsidRDefault="00606229" w:rsidP="00FD3239">
      <w:pPr>
        <w:rPr>
          <w:color w:val="auto"/>
        </w:rPr>
      </w:pPr>
      <w:bookmarkStart w:id="3" w:name="3znysh7" w:colFirst="0" w:colLast="0"/>
      <w:bookmarkEnd w:id="3"/>
      <w:r w:rsidRPr="00FD3239">
        <w:rPr>
          <w:b/>
          <w:color w:val="auto"/>
        </w:rPr>
        <w:t>ABSTRACT:</w:t>
      </w:r>
      <w:r w:rsidRPr="00FD3239">
        <w:rPr>
          <w:color w:val="auto"/>
        </w:rPr>
        <w:t xml:space="preserve"> </w:t>
      </w:r>
    </w:p>
    <w:p w14:paraId="239238EB" w14:textId="19F4A0D1" w:rsidR="007826FB" w:rsidRPr="00FD3239" w:rsidRDefault="00606229" w:rsidP="00FD3239">
      <w:pPr>
        <w:tabs>
          <w:tab w:val="left" w:pos="0"/>
        </w:tabs>
        <w:rPr>
          <w:color w:val="auto"/>
          <w:highlight w:val="yellow"/>
        </w:rPr>
      </w:pPr>
      <w:r w:rsidRPr="00FD3239">
        <w:rPr>
          <w:color w:val="auto"/>
        </w:rPr>
        <w:t xml:space="preserve">Astrocytes are among the most abundant cell types in the adult brain, where they play key roles in a multiplicity of functions. </w:t>
      </w:r>
      <w:proofErr w:type="gramStart"/>
      <w:r w:rsidRPr="00FD3239">
        <w:rPr>
          <w:color w:val="auto"/>
        </w:rPr>
        <w:t>As a central player in brain homeostasis,</w:t>
      </w:r>
      <w:proofErr w:type="gramEnd"/>
      <w:r w:rsidRPr="00FD3239">
        <w:rPr>
          <w:color w:val="auto"/>
        </w:rPr>
        <w:t xml:space="preserve"> </w:t>
      </w:r>
      <w:proofErr w:type="gramStart"/>
      <w:r w:rsidRPr="00FD3239">
        <w:rPr>
          <w:color w:val="auto"/>
        </w:rPr>
        <w:t>astrocytes</w:t>
      </w:r>
      <w:proofErr w:type="gramEnd"/>
      <w:r w:rsidRPr="00FD3239">
        <w:rPr>
          <w:color w:val="auto"/>
        </w:rPr>
        <w:t xml:space="preserve"> supply neurons with vital metabolites and buffer extracellular water, ions, and glutamate. An integral component of the “tri-partite” synapse, astrocytes are also critical in the formation, pruning, maintenance, and modulation of synapses. To enable these highly interactive functions, astrocytes communicate among themselves and with other glial cells, neurons, the brain vasculature, and the extracellular environment through a multitude of specialized membrane proteins that include cell adhesion molecules, </w:t>
      </w:r>
      <w:proofErr w:type="spellStart"/>
      <w:r w:rsidRPr="00FD3239">
        <w:rPr>
          <w:color w:val="auto"/>
        </w:rPr>
        <w:t>aquaporins</w:t>
      </w:r>
      <w:proofErr w:type="spellEnd"/>
      <w:r w:rsidRPr="00FD3239">
        <w:rPr>
          <w:color w:val="auto"/>
        </w:rPr>
        <w:t xml:space="preserve">, ion channels, neurotransmitter transporters, and gap junction molecules. To support this dynamic flux, astrocytes, like neurons, rely on tightly coordinated and efficient intracellular transport. Unlike neurons, however, where intracellular trafficking has been extensively delineated, microtubule-based transport in astrocytes </w:t>
      </w:r>
      <w:proofErr w:type="gramStart"/>
      <w:r w:rsidRPr="00FD3239">
        <w:rPr>
          <w:color w:val="auto"/>
        </w:rPr>
        <w:t>has been less studied</w:t>
      </w:r>
      <w:proofErr w:type="gramEnd"/>
      <w:r w:rsidRPr="00FD3239">
        <w:rPr>
          <w:color w:val="auto"/>
        </w:rPr>
        <w:t xml:space="preserve">. Nonetheless, </w:t>
      </w:r>
      <w:proofErr w:type="spellStart"/>
      <w:r w:rsidRPr="00FD3239">
        <w:rPr>
          <w:color w:val="auto"/>
        </w:rPr>
        <w:t>exo</w:t>
      </w:r>
      <w:proofErr w:type="spellEnd"/>
      <w:r w:rsidRPr="00FD3239">
        <w:rPr>
          <w:color w:val="auto"/>
        </w:rPr>
        <w:t xml:space="preserve">- and endocytic trafficking of cell membrane proteins and intracellular organelle transport orchestrates astrocytes’ normal biology, and these processes </w:t>
      </w:r>
      <w:proofErr w:type="gramStart"/>
      <w:r w:rsidRPr="00FD3239">
        <w:rPr>
          <w:color w:val="auto"/>
        </w:rPr>
        <w:t>are often affected</w:t>
      </w:r>
      <w:proofErr w:type="gramEnd"/>
      <w:r w:rsidRPr="00FD3239">
        <w:rPr>
          <w:color w:val="auto"/>
        </w:rPr>
        <w:t xml:space="preserve"> in disease or in response to injury. Here we present a straightforward protocol to culture high quality murine astrocytes, </w:t>
      </w:r>
      <w:proofErr w:type="gramStart"/>
      <w:r w:rsidRPr="00FD3239">
        <w:rPr>
          <w:color w:val="auto"/>
        </w:rPr>
        <w:t>to fluorescently label</w:t>
      </w:r>
      <w:proofErr w:type="gramEnd"/>
      <w:r w:rsidRPr="00FD3239">
        <w:rPr>
          <w:color w:val="auto"/>
        </w:rPr>
        <w:t xml:space="preserve"> astrocytic proteins and organelles of interest, and to record their intracellular transport dynamics using time-lapse confocal </w:t>
      </w:r>
      <w:r w:rsidRPr="00FD3239">
        <w:rPr>
          <w:color w:val="auto"/>
        </w:rPr>
        <w:lastRenderedPageBreak/>
        <w:t>microscopy. We also demonstrate how to extract and quantify relevant transport parameters from the acquired movies using available image analysis software (</w:t>
      </w:r>
      <w:r w:rsidR="008B3AEE" w:rsidRPr="008B3AEE">
        <w:rPr>
          <w:color w:val="auto"/>
        </w:rPr>
        <w:t xml:space="preserve">i.e., </w:t>
      </w:r>
      <w:proofErr w:type="spellStart"/>
      <w:r w:rsidRPr="00FD3239">
        <w:rPr>
          <w:color w:val="auto"/>
        </w:rPr>
        <w:t>ImageJ</w:t>
      </w:r>
      <w:proofErr w:type="spellEnd"/>
      <w:r w:rsidRPr="00FD3239">
        <w:rPr>
          <w:color w:val="auto"/>
        </w:rPr>
        <w:t>/FIJI) plugins.</w:t>
      </w:r>
      <w:r w:rsidR="008B3AEE" w:rsidRPr="008B3AEE">
        <w:rPr>
          <w:color w:val="auto"/>
        </w:rPr>
        <w:t xml:space="preserve"> </w:t>
      </w:r>
    </w:p>
    <w:p w14:paraId="3B9E5C06" w14:textId="77777777" w:rsidR="007826FB" w:rsidRPr="00FD3239" w:rsidRDefault="007826FB" w:rsidP="00FD3239">
      <w:pPr>
        <w:rPr>
          <w:color w:val="auto"/>
        </w:rPr>
      </w:pPr>
    </w:p>
    <w:p w14:paraId="453D250D" w14:textId="77777777" w:rsidR="007826FB" w:rsidRPr="00FD3239" w:rsidRDefault="00606229" w:rsidP="00FD3239">
      <w:pPr>
        <w:rPr>
          <w:i/>
          <w:color w:val="auto"/>
        </w:rPr>
      </w:pPr>
      <w:bookmarkStart w:id="4" w:name="2et92p0" w:colFirst="0" w:colLast="0"/>
      <w:bookmarkEnd w:id="4"/>
      <w:r w:rsidRPr="00FD3239">
        <w:rPr>
          <w:b/>
          <w:color w:val="auto"/>
        </w:rPr>
        <w:t>INTRODUCTION:</w:t>
      </w:r>
      <w:r w:rsidRPr="00FD3239">
        <w:rPr>
          <w:color w:val="auto"/>
        </w:rPr>
        <w:t xml:space="preserve"> </w:t>
      </w:r>
    </w:p>
    <w:p w14:paraId="55C33984" w14:textId="25FF6718" w:rsidR="007826FB" w:rsidRPr="00FD3239" w:rsidRDefault="00606229" w:rsidP="00FD3239">
      <w:pPr>
        <w:tabs>
          <w:tab w:val="left" w:pos="270"/>
        </w:tabs>
        <w:rPr>
          <w:color w:val="auto"/>
        </w:rPr>
      </w:pPr>
      <w:r w:rsidRPr="00FD3239">
        <w:rPr>
          <w:color w:val="auto"/>
        </w:rPr>
        <w:t>Astrocytes are the most abundant cells in the adult central nervous system, where they perform unique developmental and homeostatic functions</w:t>
      </w:r>
      <w:r w:rsidRPr="00FD3239">
        <w:rPr>
          <w:color w:val="auto"/>
          <w:vertAlign w:val="superscript"/>
        </w:rPr>
        <w:t>1</w:t>
      </w:r>
      <w:r w:rsidR="000E65E0" w:rsidRPr="00FD3239">
        <w:rPr>
          <w:color w:val="auto"/>
        </w:rPr>
        <w:t>.</w:t>
      </w:r>
      <w:r w:rsidRPr="00FD3239">
        <w:rPr>
          <w:color w:val="auto"/>
        </w:rPr>
        <w:t xml:space="preserve"> Astrocytes modulate synaptic development through direct contact with pre- and postsynaptic terminals as part of the tri-partite synapse, which contains neurotransmitter receptors, transporters, and cell adhesion molecules that facilitate sy</w:t>
      </w:r>
      <w:r w:rsidR="00C1650C" w:rsidRPr="00FD3239">
        <w:rPr>
          <w:color w:val="auto"/>
        </w:rPr>
        <w:t>napse formation and neuron</w:t>
      </w:r>
      <w:r w:rsidRPr="00FD3239">
        <w:rPr>
          <w:color w:val="auto"/>
        </w:rPr>
        <w:t>-astrocyte communication</w:t>
      </w:r>
      <w:r w:rsidRPr="00FD3239">
        <w:rPr>
          <w:color w:val="auto"/>
          <w:vertAlign w:val="superscript"/>
        </w:rPr>
        <w:t>2</w:t>
      </w:r>
      <w:r w:rsidR="004D48EE" w:rsidRPr="00FD3239">
        <w:rPr>
          <w:color w:val="auto"/>
        </w:rPr>
        <w:t>.</w:t>
      </w:r>
      <w:r w:rsidRPr="00FD3239">
        <w:rPr>
          <w:color w:val="auto"/>
          <w:vertAlign w:val="superscript"/>
        </w:rPr>
        <w:t xml:space="preserve"> </w:t>
      </w:r>
      <w:r w:rsidRPr="00FD3239">
        <w:rPr>
          <w:color w:val="auto"/>
        </w:rPr>
        <w:t xml:space="preserve">In addition, astrocytes actively control synaptic transmission and prevent neuronal </w:t>
      </w:r>
      <w:proofErr w:type="spellStart"/>
      <w:r w:rsidRPr="00FD3239">
        <w:rPr>
          <w:color w:val="auto"/>
        </w:rPr>
        <w:t>excitotoxicity</w:t>
      </w:r>
      <w:proofErr w:type="spellEnd"/>
      <w:r w:rsidRPr="00FD3239">
        <w:rPr>
          <w:color w:val="auto"/>
        </w:rPr>
        <w:t xml:space="preserve"> by rapidly removing excitatory neurotransmitters from the synaptic cleft, recycling neurotransmitters, and participating in synaptic pruning</w:t>
      </w:r>
      <w:r w:rsidRPr="00FD3239">
        <w:rPr>
          <w:color w:val="auto"/>
          <w:vertAlign w:val="superscript"/>
        </w:rPr>
        <w:t>3-6</w:t>
      </w:r>
      <w:r w:rsidR="004D48EE" w:rsidRPr="00FD3239">
        <w:rPr>
          <w:color w:val="auto"/>
        </w:rPr>
        <w:t>.</w:t>
      </w:r>
      <w:r w:rsidRPr="00FD3239">
        <w:rPr>
          <w:color w:val="auto"/>
        </w:rPr>
        <w:t xml:space="preserve"> To enable these highly interactive functions, astrocytes communicate among themselves, with other glial cells, and with neurons through specialized membrane proteins, including cell adhesion molecules, </w:t>
      </w:r>
      <w:proofErr w:type="spellStart"/>
      <w:r w:rsidRPr="00FD3239">
        <w:rPr>
          <w:color w:val="auto"/>
        </w:rPr>
        <w:t>aquaporins</w:t>
      </w:r>
      <w:proofErr w:type="spellEnd"/>
      <w:r w:rsidRPr="00FD3239">
        <w:rPr>
          <w:color w:val="auto"/>
        </w:rPr>
        <w:t>, ion channels, neurotransmitter transport</w:t>
      </w:r>
      <w:r w:rsidR="00121EDB" w:rsidRPr="00FD3239">
        <w:rPr>
          <w:color w:val="auto"/>
        </w:rPr>
        <w:t>ers, and gap junction molecules. Astrocytes</w:t>
      </w:r>
      <w:r w:rsidR="00E1477D" w:rsidRPr="00FD3239">
        <w:rPr>
          <w:color w:val="auto"/>
        </w:rPr>
        <w:t xml:space="preserve"> actively change the</w:t>
      </w:r>
      <w:r w:rsidRPr="00FD3239">
        <w:rPr>
          <w:color w:val="auto"/>
        </w:rPr>
        <w:t xml:space="preserve"> surface levels </w:t>
      </w:r>
      <w:r w:rsidR="00E1477D" w:rsidRPr="00FD3239">
        <w:rPr>
          <w:color w:val="auto"/>
        </w:rPr>
        <w:t xml:space="preserve">of these proteins </w:t>
      </w:r>
      <w:r w:rsidRPr="00FD3239">
        <w:rPr>
          <w:color w:val="auto"/>
        </w:rPr>
        <w:t>in response to fluctuations in the</w:t>
      </w:r>
      <w:r w:rsidR="000B1D82" w:rsidRPr="00FD3239">
        <w:rPr>
          <w:color w:val="auto"/>
        </w:rPr>
        <w:t>ir</w:t>
      </w:r>
      <w:r w:rsidRPr="00FD3239">
        <w:rPr>
          <w:color w:val="auto"/>
        </w:rPr>
        <w:t xml:space="preserve"> </w:t>
      </w:r>
      <w:r w:rsidR="008E33C6" w:rsidRPr="00FD3239">
        <w:rPr>
          <w:color w:val="auto"/>
        </w:rPr>
        <w:t>intra- and extra</w:t>
      </w:r>
      <w:r w:rsidRPr="00FD3239">
        <w:rPr>
          <w:color w:val="auto"/>
        </w:rPr>
        <w:t>cell</w:t>
      </w:r>
      <w:r w:rsidR="008E33C6" w:rsidRPr="00FD3239">
        <w:rPr>
          <w:color w:val="auto"/>
        </w:rPr>
        <w:t>ular environment</w:t>
      </w:r>
      <w:r w:rsidRPr="00FD3239">
        <w:rPr>
          <w:color w:val="auto"/>
          <w:vertAlign w:val="superscript"/>
        </w:rPr>
        <w:t>7</w:t>
      </w:r>
      <w:r w:rsidR="004D48EE" w:rsidRPr="00FD3239">
        <w:rPr>
          <w:color w:val="auto"/>
        </w:rPr>
        <w:t>.</w:t>
      </w:r>
      <w:r w:rsidRPr="00FD3239">
        <w:rPr>
          <w:color w:val="auto"/>
        </w:rPr>
        <w:t xml:space="preserve"> Furthermore, changes in the levels and distribution of mitochondria, lipid droplets, and degradative and recycling organelles modulate energy supply, metabolite availability, and cellular clearing processes that are essential for astrocyte function and survival. </w:t>
      </w:r>
    </w:p>
    <w:p w14:paraId="3D8255F8" w14:textId="77777777" w:rsidR="007826FB" w:rsidRPr="00FD3239" w:rsidRDefault="007826FB" w:rsidP="00FD3239">
      <w:pPr>
        <w:tabs>
          <w:tab w:val="left" w:pos="270"/>
        </w:tabs>
        <w:rPr>
          <w:color w:val="auto"/>
          <w:vertAlign w:val="superscript"/>
        </w:rPr>
      </w:pPr>
    </w:p>
    <w:p w14:paraId="4C28DCD7" w14:textId="1AC65649" w:rsidR="007826FB" w:rsidRPr="00FD3239" w:rsidRDefault="00606229" w:rsidP="00FD3239">
      <w:pPr>
        <w:tabs>
          <w:tab w:val="left" w:pos="270"/>
        </w:tabs>
        <w:rPr>
          <w:color w:val="auto"/>
        </w:rPr>
      </w:pPr>
      <w:r w:rsidRPr="00FD3239">
        <w:rPr>
          <w:color w:val="auto"/>
        </w:rPr>
        <w:t>The dynamic changes in membrane protein and organelle trafficking and positioning in astrocytes are facilitated by the concerted function of motor proteins and adaptors that promote cargo motility</w:t>
      </w:r>
      <w:r w:rsidRPr="00FD3239">
        <w:rPr>
          <w:color w:val="auto"/>
          <w:vertAlign w:val="superscript"/>
        </w:rPr>
        <w:t>8</w:t>
      </w:r>
      <w:proofErr w:type="gramStart"/>
      <w:r w:rsidRPr="00FD3239">
        <w:rPr>
          <w:color w:val="auto"/>
          <w:vertAlign w:val="superscript"/>
        </w:rPr>
        <w:t>,9</w:t>
      </w:r>
      <w:proofErr w:type="gramEnd"/>
      <w:r w:rsidR="004D48EE" w:rsidRPr="00FD3239">
        <w:rPr>
          <w:color w:val="auto"/>
        </w:rPr>
        <w:t>.</w:t>
      </w:r>
      <w:r w:rsidRPr="00FD3239">
        <w:rPr>
          <w:color w:val="auto"/>
        </w:rPr>
        <w:t xml:space="preserve"> Similarly, surface levels of membrane proteins </w:t>
      </w:r>
      <w:proofErr w:type="gramStart"/>
      <w:r w:rsidRPr="00FD3239">
        <w:rPr>
          <w:color w:val="auto"/>
        </w:rPr>
        <w:t>are modulated</w:t>
      </w:r>
      <w:proofErr w:type="gramEnd"/>
      <w:r w:rsidRPr="00FD3239">
        <w:rPr>
          <w:color w:val="auto"/>
        </w:rPr>
        <w:t xml:space="preserve"> through internalization and recycling events</w:t>
      </w:r>
      <w:r w:rsidRPr="00FD3239">
        <w:rPr>
          <w:color w:val="auto"/>
          <w:vertAlign w:val="superscript"/>
        </w:rPr>
        <w:t>10</w:t>
      </w:r>
      <w:r w:rsidR="004D48EE" w:rsidRPr="00FD3239">
        <w:rPr>
          <w:color w:val="auto"/>
        </w:rPr>
        <w:t>.</w:t>
      </w:r>
      <w:r w:rsidRPr="00FD3239">
        <w:rPr>
          <w:color w:val="auto"/>
        </w:rPr>
        <w:t xml:space="preserve"> </w:t>
      </w:r>
      <w:r w:rsidR="004D48EE" w:rsidRPr="00FD3239">
        <w:rPr>
          <w:color w:val="auto"/>
        </w:rPr>
        <w:t>These cargos</w:t>
      </w:r>
      <w:r w:rsidRPr="00FD3239">
        <w:rPr>
          <w:color w:val="auto"/>
        </w:rPr>
        <w:t xml:space="preserve"> </w:t>
      </w:r>
      <w:proofErr w:type="gramStart"/>
      <w:r w:rsidRPr="00FD3239">
        <w:rPr>
          <w:color w:val="auto"/>
        </w:rPr>
        <w:t>are transported</w:t>
      </w:r>
      <w:proofErr w:type="gramEnd"/>
      <w:r w:rsidRPr="00FD3239">
        <w:rPr>
          <w:color w:val="auto"/>
        </w:rPr>
        <w:t xml:space="preserve"> via an intricate network of actin, microtubules, and possibly intermediate filaments tracks</w:t>
      </w:r>
      <w:r w:rsidRPr="00FD3239">
        <w:rPr>
          <w:color w:val="auto"/>
          <w:vertAlign w:val="superscript"/>
        </w:rPr>
        <w:t>8</w:t>
      </w:r>
      <w:r w:rsidR="004D48EE" w:rsidRPr="00FD3239">
        <w:rPr>
          <w:color w:val="auto"/>
        </w:rPr>
        <w:t>.</w:t>
      </w:r>
      <w:r w:rsidRPr="00FD3239">
        <w:rPr>
          <w:color w:val="auto"/>
        </w:rPr>
        <w:t xml:space="preserve"> Studies based on immunofluorescence staining of end-binding protein 1 (EB1), which accumulates at the growing microtubule plus ends, suggest that in astrocytes bundles of microtubules radiate out from the </w:t>
      </w:r>
      <w:proofErr w:type="spellStart"/>
      <w:r w:rsidR="00C66C43" w:rsidRPr="00FD3239">
        <w:rPr>
          <w:color w:val="auto"/>
        </w:rPr>
        <w:t>perinucleus</w:t>
      </w:r>
      <w:proofErr w:type="spellEnd"/>
      <w:r w:rsidR="00C66C43" w:rsidRPr="00FD3239">
        <w:rPr>
          <w:color w:val="auto"/>
        </w:rPr>
        <w:t xml:space="preserve"> and extend</w:t>
      </w:r>
      <w:r w:rsidRPr="00FD3239">
        <w:rPr>
          <w:color w:val="auto"/>
        </w:rPr>
        <w:t xml:space="preserve"> their plus end towards the periphery</w:t>
      </w:r>
      <w:r w:rsidRPr="00FD3239">
        <w:rPr>
          <w:color w:val="auto"/>
          <w:vertAlign w:val="superscript"/>
        </w:rPr>
        <w:t>11</w:t>
      </w:r>
      <w:r w:rsidR="00A74FAC" w:rsidRPr="00FD3239">
        <w:rPr>
          <w:color w:val="auto"/>
        </w:rPr>
        <w:t>.</w:t>
      </w:r>
      <w:r w:rsidR="00186948" w:rsidRPr="00FD3239">
        <w:rPr>
          <w:color w:val="auto"/>
        </w:rPr>
        <w:t xml:space="preserve"> However</w:t>
      </w:r>
      <w:r w:rsidRPr="00FD3239">
        <w:rPr>
          <w:color w:val="auto"/>
        </w:rPr>
        <w:t xml:space="preserve">, a comprehensive examination of the organization and polarity of microtubules and other cytoskeletal elements using live-cell imaging is still lacking. While many of the mechanisms underlying the dynamics of organelles and membrane proteins </w:t>
      </w:r>
      <w:proofErr w:type="gramStart"/>
      <w:r w:rsidRPr="00FD3239">
        <w:rPr>
          <w:color w:val="auto"/>
        </w:rPr>
        <w:t>have been extensively studied</w:t>
      </w:r>
      <w:proofErr w:type="gramEnd"/>
      <w:r w:rsidRPr="00FD3239">
        <w:rPr>
          <w:color w:val="auto"/>
        </w:rPr>
        <w:t xml:space="preserve"> in neurons and other cell types, cargo motility in astrocytes is less well understood. </w:t>
      </w:r>
      <w:r w:rsidR="00E218E8" w:rsidRPr="00FD3239">
        <w:rPr>
          <w:color w:val="auto"/>
        </w:rPr>
        <w:t>Most of our current knowledge about</w:t>
      </w:r>
      <w:r w:rsidRPr="00FD3239">
        <w:rPr>
          <w:color w:val="auto"/>
        </w:rPr>
        <w:t xml:space="preserve"> changes in protein and organelle distribution in astrocytes is based on traditional antibody-based labeling of fixed preparation, which precludes precise spatial and temporal examination of cargo dynamics</w:t>
      </w:r>
      <w:r w:rsidRPr="00FD3239">
        <w:rPr>
          <w:color w:val="auto"/>
          <w:vertAlign w:val="superscript"/>
        </w:rPr>
        <w:t>7</w:t>
      </w:r>
      <w:proofErr w:type="gramStart"/>
      <w:r w:rsidRPr="00FD3239">
        <w:rPr>
          <w:color w:val="auto"/>
          <w:vertAlign w:val="superscript"/>
        </w:rPr>
        <w:t>,12</w:t>
      </w:r>
      <w:proofErr w:type="gramEnd"/>
      <w:r w:rsidR="00A74FAC" w:rsidRPr="00FD3239">
        <w:rPr>
          <w:color w:val="auto"/>
        </w:rPr>
        <w:t>.</w:t>
      </w:r>
    </w:p>
    <w:p w14:paraId="56AD0476" w14:textId="6C0CAE10" w:rsidR="007826FB" w:rsidRPr="00FD3239" w:rsidRDefault="007826FB" w:rsidP="00FD3239">
      <w:pPr>
        <w:tabs>
          <w:tab w:val="left" w:pos="270"/>
        </w:tabs>
        <w:rPr>
          <w:color w:val="auto"/>
        </w:rPr>
      </w:pPr>
    </w:p>
    <w:p w14:paraId="48CF6CFF" w14:textId="4A6D1B45" w:rsidR="00A74FAC" w:rsidRDefault="00606229" w:rsidP="00FD3239">
      <w:pPr>
        <w:tabs>
          <w:tab w:val="left" w:pos="270"/>
        </w:tabs>
        <w:rPr>
          <w:color w:val="auto"/>
        </w:rPr>
      </w:pPr>
      <w:r w:rsidRPr="00FD3239">
        <w:rPr>
          <w:color w:val="auto"/>
        </w:rPr>
        <w:t>Here, we describe a method to label membrane proteins and organelles for live imaging in high purity primary mouse astrocyte cultures. Using this pro</w:t>
      </w:r>
      <w:r w:rsidR="00E3733E" w:rsidRPr="00FD3239">
        <w:rPr>
          <w:color w:val="auto"/>
        </w:rPr>
        <w:t>tocol, we provide examples in which</w:t>
      </w:r>
      <w:r w:rsidRPr="00FD3239">
        <w:rPr>
          <w:color w:val="auto"/>
        </w:rPr>
        <w:t xml:space="preserve"> we track the dynamic localization of </w:t>
      </w:r>
      <w:r w:rsidR="004E6D73" w:rsidRPr="004E6D73">
        <w:rPr>
          <w:color w:val="auto"/>
        </w:rPr>
        <w:t xml:space="preserve">green fluorescent protein </w:t>
      </w:r>
      <w:r w:rsidR="004E6D73">
        <w:rPr>
          <w:color w:val="auto"/>
        </w:rPr>
        <w:t>(</w:t>
      </w:r>
      <w:r w:rsidRPr="00FD3239">
        <w:rPr>
          <w:color w:val="auto"/>
        </w:rPr>
        <w:t>GFP</w:t>
      </w:r>
      <w:r w:rsidR="004E6D73">
        <w:rPr>
          <w:color w:val="auto"/>
        </w:rPr>
        <w:t>)</w:t>
      </w:r>
      <w:r w:rsidRPr="00FD3239">
        <w:rPr>
          <w:color w:val="auto"/>
        </w:rPr>
        <w:t xml:space="preserve">-tagged membrane proteins in transfected astrocytes, including the gap junction protein </w:t>
      </w:r>
      <w:proofErr w:type="spellStart"/>
      <w:r w:rsidRPr="00FD3239">
        <w:rPr>
          <w:color w:val="auto"/>
        </w:rPr>
        <w:t>connexin</w:t>
      </w:r>
      <w:proofErr w:type="spellEnd"/>
      <w:r w:rsidRPr="00FD3239">
        <w:rPr>
          <w:color w:val="auto"/>
        </w:rPr>
        <w:t xml:space="preserve"> 43 (Cx43-GFP) and the excitatory amino acid transporter 1 (EAAT1-GFP). We also describe the use of a fluorescent </w:t>
      </w:r>
      <w:proofErr w:type="spellStart"/>
      <w:r w:rsidRPr="00FD3239">
        <w:rPr>
          <w:color w:val="auto"/>
        </w:rPr>
        <w:t>acidotropic</w:t>
      </w:r>
      <w:proofErr w:type="spellEnd"/>
      <w:r w:rsidRPr="00FD3239">
        <w:rPr>
          <w:color w:val="auto"/>
        </w:rPr>
        <w:t xml:space="preserve"> probe to visualize acidic organelles and follow their trafficking dynamics in live astrocytes. Finally, we demonstrate how to analyze the time-lapse data to extract and evaluate transport parameters for individual cargos. </w:t>
      </w:r>
    </w:p>
    <w:p w14:paraId="764A137C" w14:textId="77777777" w:rsidR="00A74FAC" w:rsidRDefault="00A74FAC" w:rsidP="00FD3239">
      <w:pPr>
        <w:tabs>
          <w:tab w:val="left" w:pos="270"/>
        </w:tabs>
        <w:rPr>
          <w:color w:val="auto"/>
        </w:rPr>
      </w:pPr>
    </w:p>
    <w:p w14:paraId="735882F7" w14:textId="334B996F" w:rsidR="007826FB" w:rsidRPr="00FD3239" w:rsidRDefault="00A81A8E" w:rsidP="00FD3239">
      <w:pPr>
        <w:tabs>
          <w:tab w:val="left" w:pos="270"/>
        </w:tabs>
        <w:rPr>
          <w:b/>
          <w:color w:val="auto"/>
        </w:rPr>
      </w:pPr>
      <w:r w:rsidRPr="00FD3239">
        <w:rPr>
          <w:b/>
          <w:color w:val="auto"/>
        </w:rPr>
        <w:t xml:space="preserve">PROTOCOL: </w:t>
      </w:r>
    </w:p>
    <w:p w14:paraId="628BA345" w14:textId="77777777" w:rsidR="00294D1A" w:rsidRDefault="00294D1A" w:rsidP="00FD3239">
      <w:pPr>
        <w:rPr>
          <w:color w:val="auto"/>
        </w:rPr>
      </w:pPr>
    </w:p>
    <w:p w14:paraId="25A5305F" w14:textId="13BA062D" w:rsidR="007826FB" w:rsidRPr="00FD3239" w:rsidRDefault="00606229" w:rsidP="00FD3239">
      <w:pPr>
        <w:rPr>
          <w:color w:val="auto"/>
        </w:rPr>
      </w:pPr>
      <w:r w:rsidRPr="00FD3239">
        <w:rPr>
          <w:color w:val="auto"/>
        </w:rPr>
        <w:t xml:space="preserve">All animal procedures </w:t>
      </w:r>
      <w:proofErr w:type="gramStart"/>
      <w:r w:rsidRPr="00FD3239">
        <w:rPr>
          <w:color w:val="auto"/>
        </w:rPr>
        <w:t>were performed</w:t>
      </w:r>
      <w:proofErr w:type="gramEnd"/>
      <w:r w:rsidRPr="00FD3239">
        <w:rPr>
          <w:color w:val="auto"/>
        </w:rPr>
        <w:t xml:space="preserve"> with the approval of the University of North Carolina at Chapel Hill Animal Care and Use Committee (IACUC).</w:t>
      </w:r>
    </w:p>
    <w:p w14:paraId="4D3D830E" w14:textId="77777777" w:rsidR="007826FB" w:rsidRPr="00FD3239" w:rsidRDefault="007826FB" w:rsidP="00FD3239">
      <w:pPr>
        <w:rPr>
          <w:color w:val="auto"/>
        </w:rPr>
      </w:pPr>
    </w:p>
    <w:p w14:paraId="4BD9820F" w14:textId="6A436512" w:rsidR="007826FB" w:rsidRPr="00FD3239" w:rsidRDefault="00606229" w:rsidP="00FD3239">
      <w:pPr>
        <w:numPr>
          <w:ilvl w:val="0"/>
          <w:numId w:val="3"/>
        </w:numPr>
        <w:rPr>
          <w:b/>
          <w:color w:val="auto"/>
        </w:rPr>
      </w:pPr>
      <w:r w:rsidRPr="00FD3239">
        <w:rPr>
          <w:b/>
          <w:color w:val="auto"/>
        </w:rPr>
        <w:t xml:space="preserve">Brain </w:t>
      </w:r>
      <w:r w:rsidR="00294D1A" w:rsidRPr="00FD3239">
        <w:rPr>
          <w:b/>
          <w:color w:val="auto"/>
        </w:rPr>
        <w:t>dissection and culture of primary mouse astrocytes</w:t>
      </w:r>
    </w:p>
    <w:p w14:paraId="725F4859" w14:textId="77777777" w:rsidR="007826FB" w:rsidRPr="00FD3239" w:rsidRDefault="007826FB" w:rsidP="00FD3239">
      <w:pPr>
        <w:rPr>
          <w:color w:val="auto"/>
        </w:rPr>
      </w:pPr>
    </w:p>
    <w:p w14:paraId="4C676270" w14:textId="5B29033B" w:rsidR="007826FB" w:rsidRPr="00FD3239" w:rsidRDefault="00606229" w:rsidP="00FD3239">
      <w:pPr>
        <w:rPr>
          <w:color w:val="auto"/>
        </w:rPr>
      </w:pPr>
      <w:r w:rsidRPr="00FD3239">
        <w:rPr>
          <w:color w:val="auto"/>
        </w:rPr>
        <w:t>NOTE: The following protocol was adapted from published methods, which follows the original procedure developed by McCarthy and deVellis</w:t>
      </w:r>
      <w:r w:rsidRPr="00FD3239">
        <w:rPr>
          <w:color w:val="auto"/>
          <w:vertAlign w:val="superscript"/>
        </w:rPr>
        <w:t>13</w:t>
      </w:r>
      <w:proofErr w:type="gramStart"/>
      <w:r w:rsidRPr="00FD3239">
        <w:rPr>
          <w:color w:val="auto"/>
          <w:vertAlign w:val="superscript"/>
        </w:rPr>
        <w:t>,14,15</w:t>
      </w:r>
      <w:proofErr w:type="gramEnd"/>
      <w:r w:rsidR="00294D1A" w:rsidRPr="00FD3239">
        <w:rPr>
          <w:color w:val="auto"/>
        </w:rPr>
        <w:t>.</w:t>
      </w:r>
      <w:r w:rsidRPr="00FD3239">
        <w:rPr>
          <w:color w:val="auto"/>
        </w:rPr>
        <w:t xml:space="preserve"> Mixed cell cultures of McCarthy/</w:t>
      </w:r>
      <w:proofErr w:type="spellStart"/>
      <w:r w:rsidRPr="00FD3239">
        <w:rPr>
          <w:color w:val="auto"/>
        </w:rPr>
        <w:t>deVellis</w:t>
      </w:r>
      <w:proofErr w:type="spellEnd"/>
      <w:r w:rsidRPr="00FD3239">
        <w:rPr>
          <w:color w:val="auto"/>
        </w:rPr>
        <w:t xml:space="preserve"> (MD) astrocytes are prepared from postnatal day 2</w:t>
      </w:r>
      <w:r w:rsidR="00294D1A">
        <w:rPr>
          <w:color w:val="auto"/>
        </w:rPr>
        <w:t>−</w:t>
      </w:r>
      <w:r w:rsidRPr="00FD3239">
        <w:rPr>
          <w:color w:val="auto"/>
        </w:rPr>
        <w:t>4 (P2</w:t>
      </w:r>
      <w:r w:rsidR="00294D1A">
        <w:rPr>
          <w:color w:val="auto"/>
        </w:rPr>
        <w:t>−</w:t>
      </w:r>
      <w:r w:rsidRPr="00FD3239">
        <w:rPr>
          <w:color w:val="auto"/>
        </w:rPr>
        <w:t>P4) mouse cortices, treated with an anti-mitotic factor</w:t>
      </w:r>
      <w:r w:rsidR="00717C9B" w:rsidRPr="00FD3239">
        <w:rPr>
          <w:color w:val="auto"/>
        </w:rPr>
        <w:t>,</w:t>
      </w:r>
      <w:r w:rsidRPr="00FD3239">
        <w:rPr>
          <w:color w:val="auto"/>
        </w:rPr>
        <w:t xml:space="preserve"> and purified to yield the final enriched astrocyte culture. Four cortices from mouse pups of either sex are sufficient to generate one T75 tissue culture flask culture. </w:t>
      </w:r>
    </w:p>
    <w:p w14:paraId="35382FF1" w14:textId="77777777" w:rsidR="007826FB" w:rsidRPr="00FD3239" w:rsidRDefault="007826FB" w:rsidP="00FD3239">
      <w:pPr>
        <w:rPr>
          <w:color w:val="auto"/>
        </w:rPr>
      </w:pPr>
    </w:p>
    <w:p w14:paraId="4793EE71" w14:textId="3B5B3C02" w:rsidR="007826FB" w:rsidRPr="00FD3239" w:rsidRDefault="00606229" w:rsidP="00FD3239">
      <w:pPr>
        <w:numPr>
          <w:ilvl w:val="1"/>
          <w:numId w:val="5"/>
        </w:numPr>
        <w:pBdr>
          <w:top w:val="nil"/>
          <w:left w:val="nil"/>
          <w:bottom w:val="nil"/>
          <w:right w:val="nil"/>
          <w:between w:val="nil"/>
        </w:pBdr>
        <w:rPr>
          <w:color w:val="auto"/>
        </w:rPr>
      </w:pPr>
      <w:r w:rsidRPr="00FD3239">
        <w:rPr>
          <w:color w:val="auto"/>
        </w:rPr>
        <w:t xml:space="preserve">Coat the bottom of T75 flasks (100% angled neck access, </w:t>
      </w:r>
      <w:proofErr w:type="gramStart"/>
      <w:r w:rsidRPr="00FD3239">
        <w:rPr>
          <w:color w:val="auto"/>
        </w:rPr>
        <w:t>0.22</w:t>
      </w:r>
      <w:r w:rsidR="00D41E4E">
        <w:rPr>
          <w:color w:val="auto"/>
        </w:rPr>
        <w:t xml:space="preserve"> µ</w:t>
      </w:r>
      <w:r w:rsidRPr="00FD3239">
        <w:rPr>
          <w:color w:val="auto"/>
        </w:rPr>
        <w:t>m</w:t>
      </w:r>
      <w:proofErr w:type="gramEnd"/>
      <w:r w:rsidRPr="00FD3239">
        <w:rPr>
          <w:color w:val="auto"/>
        </w:rPr>
        <w:t xml:space="preserve"> hydrophobic vented filter cap) with poly-D-lysine (1</w:t>
      </w:r>
      <w:r w:rsidR="00947724">
        <w:rPr>
          <w:color w:val="auto"/>
        </w:rPr>
        <w:t xml:space="preserve"> </w:t>
      </w:r>
      <w:r w:rsidRPr="00FD3239">
        <w:rPr>
          <w:color w:val="auto"/>
        </w:rPr>
        <w:t>mg/mL in 0.1</w:t>
      </w:r>
      <w:r w:rsidR="00947724">
        <w:rPr>
          <w:color w:val="auto"/>
        </w:rPr>
        <w:t xml:space="preserve"> </w:t>
      </w:r>
      <w:r w:rsidRPr="00FD3239">
        <w:rPr>
          <w:color w:val="auto"/>
        </w:rPr>
        <w:t xml:space="preserve">M </w:t>
      </w:r>
      <w:proofErr w:type="spellStart"/>
      <w:r w:rsidRPr="00FD3239">
        <w:rPr>
          <w:color w:val="auto"/>
        </w:rPr>
        <w:t>Tris</w:t>
      </w:r>
      <w:proofErr w:type="spellEnd"/>
      <w:r w:rsidRPr="00FD3239">
        <w:rPr>
          <w:color w:val="auto"/>
        </w:rPr>
        <w:t xml:space="preserve"> buffer, pH 8.5) and incubate at 37</w:t>
      </w:r>
      <w:r w:rsidR="00947724">
        <w:rPr>
          <w:color w:val="auto"/>
        </w:rPr>
        <w:t xml:space="preserve"> </w:t>
      </w:r>
      <w:r w:rsidRPr="00FD3239">
        <w:rPr>
          <w:color w:val="auto"/>
        </w:rPr>
        <w:t>°C for 24 h prior to start of dissection.</w:t>
      </w:r>
    </w:p>
    <w:p w14:paraId="112F403E" w14:textId="77777777" w:rsidR="007826FB" w:rsidRPr="00FD3239" w:rsidRDefault="007826FB" w:rsidP="00FD3239">
      <w:pPr>
        <w:pBdr>
          <w:top w:val="nil"/>
          <w:left w:val="nil"/>
          <w:bottom w:val="nil"/>
          <w:right w:val="nil"/>
          <w:between w:val="nil"/>
        </w:pBdr>
        <w:rPr>
          <w:color w:val="auto"/>
        </w:rPr>
      </w:pPr>
    </w:p>
    <w:p w14:paraId="5CC0402C" w14:textId="5DDA0F7A" w:rsidR="007826FB" w:rsidRPr="00947724" w:rsidRDefault="00606229" w:rsidP="00947724">
      <w:pPr>
        <w:numPr>
          <w:ilvl w:val="1"/>
          <w:numId w:val="5"/>
        </w:numPr>
        <w:pBdr>
          <w:top w:val="nil"/>
          <w:left w:val="nil"/>
          <w:bottom w:val="nil"/>
          <w:right w:val="nil"/>
          <w:between w:val="nil"/>
        </w:pBdr>
        <w:rPr>
          <w:color w:val="auto"/>
        </w:rPr>
      </w:pPr>
      <w:r w:rsidRPr="00FD3239">
        <w:rPr>
          <w:color w:val="auto"/>
        </w:rPr>
        <w:t>Before beginning the dissection procedure, warm 30</w:t>
      </w:r>
      <w:r w:rsidR="00B46086">
        <w:rPr>
          <w:color w:val="auto"/>
        </w:rPr>
        <w:t xml:space="preserve"> mL </w:t>
      </w:r>
      <w:r w:rsidRPr="00FD3239">
        <w:rPr>
          <w:color w:val="auto"/>
        </w:rPr>
        <w:t>of astrocyte culture media (</w:t>
      </w:r>
      <w:proofErr w:type="gramStart"/>
      <w:r w:rsidR="00947724" w:rsidRPr="00947724">
        <w:rPr>
          <w:color w:val="auto"/>
        </w:rPr>
        <w:t>Dulbecco</w:t>
      </w:r>
      <w:r w:rsidR="00947724">
        <w:rPr>
          <w:color w:val="auto"/>
        </w:rPr>
        <w:t>’</w:t>
      </w:r>
      <w:r w:rsidR="00947724" w:rsidRPr="00947724">
        <w:rPr>
          <w:color w:val="auto"/>
        </w:rPr>
        <w:t>s</w:t>
      </w:r>
      <w:r w:rsidR="00947724">
        <w:rPr>
          <w:color w:val="auto"/>
        </w:rPr>
        <w:t xml:space="preserve"> </w:t>
      </w:r>
      <w:r w:rsidR="00947724" w:rsidRPr="00947724">
        <w:rPr>
          <w:color w:val="auto"/>
        </w:rPr>
        <w:t>modified Eagle</w:t>
      </w:r>
      <w:r w:rsidR="00947724">
        <w:rPr>
          <w:color w:val="auto"/>
        </w:rPr>
        <w:t>’</w:t>
      </w:r>
      <w:r w:rsidR="00947724" w:rsidRPr="00947724">
        <w:rPr>
          <w:color w:val="auto"/>
        </w:rPr>
        <w:t>s</w:t>
      </w:r>
      <w:proofErr w:type="gramEnd"/>
      <w:r w:rsidR="00947724" w:rsidRPr="00947724">
        <w:rPr>
          <w:color w:val="auto"/>
        </w:rPr>
        <w:t xml:space="preserve"> medium [</w:t>
      </w:r>
      <w:r w:rsidRPr="00947724">
        <w:rPr>
          <w:color w:val="auto"/>
        </w:rPr>
        <w:t>DMEM</w:t>
      </w:r>
      <w:r w:rsidR="00947724" w:rsidRPr="00947724">
        <w:rPr>
          <w:color w:val="auto"/>
        </w:rPr>
        <w:t>]</w:t>
      </w:r>
      <w:r w:rsidRPr="00947724">
        <w:rPr>
          <w:color w:val="auto"/>
        </w:rPr>
        <w:t xml:space="preserve"> high glucose, 10% heat-inactivated fetal bovine serum, 1% </w:t>
      </w:r>
      <w:r w:rsidR="006A2A86" w:rsidRPr="00947724">
        <w:rPr>
          <w:color w:val="auto"/>
        </w:rPr>
        <w:t>penicillin/streptomycin</w:t>
      </w:r>
      <w:r w:rsidRPr="00947724">
        <w:rPr>
          <w:color w:val="auto"/>
        </w:rPr>
        <w:t>) at 37 °C and thaw a 5</w:t>
      </w:r>
      <w:r w:rsidR="00B46086">
        <w:rPr>
          <w:color w:val="auto"/>
        </w:rPr>
        <w:t xml:space="preserve"> mL </w:t>
      </w:r>
      <w:r w:rsidRPr="00947724">
        <w:rPr>
          <w:color w:val="auto"/>
        </w:rPr>
        <w:t>aliquot of 2.5</w:t>
      </w:r>
      <w:r w:rsidR="006A2A86">
        <w:rPr>
          <w:color w:val="auto"/>
        </w:rPr>
        <w:t xml:space="preserve">% </w:t>
      </w:r>
      <w:r w:rsidRPr="00947724">
        <w:rPr>
          <w:color w:val="auto"/>
        </w:rPr>
        <w:t>trypsin on ice. Prepare two dissecting dishes (60 mm diameter) on ice filled with 6</w:t>
      </w:r>
      <w:r w:rsidR="00B46086">
        <w:rPr>
          <w:color w:val="auto"/>
        </w:rPr>
        <w:t xml:space="preserve"> mL </w:t>
      </w:r>
      <w:r w:rsidRPr="00947724">
        <w:rPr>
          <w:color w:val="auto"/>
        </w:rPr>
        <w:t>of Hank</w:t>
      </w:r>
      <w:r w:rsidR="006A2A86">
        <w:rPr>
          <w:color w:val="auto"/>
        </w:rPr>
        <w:t>’</w:t>
      </w:r>
      <w:r w:rsidRPr="00947724">
        <w:rPr>
          <w:color w:val="auto"/>
        </w:rPr>
        <w:t xml:space="preserve">s </w:t>
      </w:r>
      <w:r w:rsidR="006A2A86" w:rsidRPr="00947724">
        <w:rPr>
          <w:color w:val="auto"/>
        </w:rPr>
        <w:t xml:space="preserve">balanced salt solution </w:t>
      </w:r>
      <w:r w:rsidRPr="00947724">
        <w:rPr>
          <w:color w:val="auto"/>
        </w:rPr>
        <w:t>(HBSS) without Ca</w:t>
      </w:r>
      <w:r w:rsidRPr="00947724">
        <w:rPr>
          <w:color w:val="auto"/>
          <w:vertAlign w:val="superscript"/>
        </w:rPr>
        <w:t>2+</w:t>
      </w:r>
      <w:r w:rsidRPr="006A2A86">
        <w:rPr>
          <w:color w:val="auto"/>
        </w:rPr>
        <w:t xml:space="preserve"> </w:t>
      </w:r>
      <w:r w:rsidRPr="00947724">
        <w:rPr>
          <w:color w:val="auto"/>
        </w:rPr>
        <w:t>or Mg</w:t>
      </w:r>
      <w:r w:rsidRPr="00947724">
        <w:rPr>
          <w:color w:val="auto"/>
          <w:vertAlign w:val="superscript"/>
        </w:rPr>
        <w:t>2+</w:t>
      </w:r>
      <w:r w:rsidRPr="00947724">
        <w:rPr>
          <w:color w:val="auto"/>
        </w:rPr>
        <w:t>.</w:t>
      </w:r>
    </w:p>
    <w:p w14:paraId="566AB3EC" w14:textId="77777777" w:rsidR="007826FB" w:rsidRPr="00FD3239" w:rsidRDefault="007826FB" w:rsidP="00FD3239">
      <w:pPr>
        <w:pBdr>
          <w:top w:val="nil"/>
          <w:left w:val="nil"/>
          <w:bottom w:val="nil"/>
          <w:right w:val="nil"/>
          <w:between w:val="nil"/>
        </w:pBdr>
        <w:rPr>
          <w:color w:val="auto"/>
        </w:rPr>
      </w:pPr>
    </w:p>
    <w:p w14:paraId="568539B4" w14:textId="77777777" w:rsidR="007826FB" w:rsidRPr="00FD3239" w:rsidRDefault="00606229" w:rsidP="00FD3239">
      <w:pPr>
        <w:numPr>
          <w:ilvl w:val="1"/>
          <w:numId w:val="5"/>
        </w:numPr>
        <w:pBdr>
          <w:top w:val="nil"/>
          <w:left w:val="nil"/>
          <w:bottom w:val="nil"/>
          <w:right w:val="nil"/>
          <w:between w:val="nil"/>
        </w:pBdr>
        <w:rPr>
          <w:color w:val="auto"/>
        </w:rPr>
      </w:pPr>
      <w:r w:rsidRPr="00FD3239">
        <w:rPr>
          <w:color w:val="auto"/>
        </w:rPr>
        <w:t xml:space="preserve">Disinfect all surgical tools (fine tip tweezers, dissecting scissors, </w:t>
      </w:r>
      <w:proofErr w:type="spellStart"/>
      <w:proofErr w:type="gramStart"/>
      <w:r w:rsidRPr="00FD3239">
        <w:rPr>
          <w:color w:val="auto"/>
        </w:rPr>
        <w:t>Vannas</w:t>
      </w:r>
      <w:proofErr w:type="spellEnd"/>
      <w:proofErr w:type="gramEnd"/>
      <w:r w:rsidRPr="00FD3239">
        <w:rPr>
          <w:color w:val="auto"/>
        </w:rPr>
        <w:t xml:space="preserve"> scissors straight, </w:t>
      </w:r>
      <w:proofErr w:type="spellStart"/>
      <w:r w:rsidRPr="00FD3239">
        <w:rPr>
          <w:color w:val="auto"/>
        </w:rPr>
        <w:t>Graefe</w:t>
      </w:r>
      <w:proofErr w:type="spellEnd"/>
      <w:r w:rsidRPr="00FD3239">
        <w:rPr>
          <w:color w:val="auto"/>
        </w:rPr>
        <w:t xml:space="preserve"> forceps with curved tips) in 70% ethanol prior to and in between each dissection. </w:t>
      </w:r>
    </w:p>
    <w:p w14:paraId="5003877B" w14:textId="77777777" w:rsidR="007826FB" w:rsidRPr="00FD3239" w:rsidRDefault="007826FB" w:rsidP="00FD3239">
      <w:pPr>
        <w:rPr>
          <w:color w:val="auto"/>
          <w:highlight w:val="yellow"/>
        </w:rPr>
      </w:pPr>
    </w:p>
    <w:p w14:paraId="4C3C298F" w14:textId="385B7755" w:rsidR="0069050B" w:rsidRDefault="00606229" w:rsidP="00FD3239">
      <w:pPr>
        <w:numPr>
          <w:ilvl w:val="1"/>
          <w:numId w:val="5"/>
        </w:numPr>
        <w:pBdr>
          <w:top w:val="nil"/>
          <w:left w:val="nil"/>
          <w:bottom w:val="nil"/>
          <w:right w:val="nil"/>
          <w:between w:val="nil"/>
        </w:pBdr>
        <w:rPr>
          <w:color w:val="auto"/>
        </w:rPr>
      </w:pPr>
      <w:r w:rsidRPr="00FD3239">
        <w:rPr>
          <w:color w:val="auto"/>
        </w:rPr>
        <w:t>Spray the head and neck of the P2</w:t>
      </w:r>
      <w:r w:rsidR="0069050B">
        <w:rPr>
          <w:color w:val="auto"/>
        </w:rPr>
        <w:t>−</w:t>
      </w:r>
      <w:r w:rsidRPr="00FD3239">
        <w:rPr>
          <w:color w:val="auto"/>
        </w:rPr>
        <w:t xml:space="preserve">P4 mouse pups with 70% ethanol before </w:t>
      </w:r>
      <w:r w:rsidR="000B2000">
        <w:rPr>
          <w:color w:val="auto"/>
        </w:rPr>
        <w:t xml:space="preserve">quickly euthanizing them by </w:t>
      </w:r>
      <w:r w:rsidRPr="00FD3239">
        <w:rPr>
          <w:color w:val="auto"/>
        </w:rPr>
        <w:t>decapitati</w:t>
      </w:r>
      <w:r w:rsidR="000B2000">
        <w:rPr>
          <w:color w:val="auto"/>
        </w:rPr>
        <w:t>on</w:t>
      </w:r>
      <w:r w:rsidRPr="00FD3239">
        <w:rPr>
          <w:color w:val="auto"/>
        </w:rPr>
        <w:t xml:space="preserve"> with surgical scissors. Perform a posterior to anterior midline incision along the scalp to expose the skull. Carefully cut the skull from the neck to the nose. </w:t>
      </w:r>
    </w:p>
    <w:p w14:paraId="5970E745" w14:textId="77777777" w:rsidR="0069050B" w:rsidRDefault="0069050B" w:rsidP="0069050B">
      <w:pPr>
        <w:pBdr>
          <w:top w:val="nil"/>
          <w:left w:val="nil"/>
          <w:bottom w:val="nil"/>
          <w:right w:val="nil"/>
          <w:between w:val="nil"/>
        </w:pBdr>
        <w:rPr>
          <w:color w:val="auto"/>
        </w:rPr>
      </w:pPr>
    </w:p>
    <w:p w14:paraId="32715266" w14:textId="383B63D0" w:rsidR="007826FB" w:rsidRPr="00FD3239" w:rsidRDefault="00606229" w:rsidP="00FD3239">
      <w:pPr>
        <w:numPr>
          <w:ilvl w:val="1"/>
          <w:numId w:val="5"/>
        </w:numPr>
        <w:pBdr>
          <w:top w:val="nil"/>
          <w:left w:val="nil"/>
          <w:bottom w:val="nil"/>
          <w:right w:val="nil"/>
          <w:between w:val="nil"/>
        </w:pBdr>
        <w:rPr>
          <w:color w:val="auto"/>
        </w:rPr>
      </w:pPr>
      <w:r w:rsidRPr="00FD3239">
        <w:rPr>
          <w:color w:val="auto"/>
        </w:rPr>
        <w:t xml:space="preserve">Perform two additional lateral incisions </w:t>
      </w:r>
      <w:r w:rsidR="003F26AD" w:rsidRPr="00FD3239">
        <w:rPr>
          <w:color w:val="auto"/>
        </w:rPr>
        <w:t>superior to the eyes. Using fine</w:t>
      </w:r>
      <w:r w:rsidRPr="00FD3239">
        <w:rPr>
          <w:color w:val="auto"/>
        </w:rPr>
        <w:t xml:space="preserve"> tip </w:t>
      </w:r>
      <w:r w:rsidR="003F26AD" w:rsidRPr="00FD3239">
        <w:rPr>
          <w:color w:val="auto"/>
        </w:rPr>
        <w:t>tweezers</w:t>
      </w:r>
      <w:r w:rsidRPr="00FD3239">
        <w:rPr>
          <w:color w:val="auto"/>
        </w:rPr>
        <w:t xml:space="preserve"> gently flip the skull flaps to the side. Remove the brain and place it in the first dissecting dish filled with ice-cold HBSS without Ca</w:t>
      </w:r>
      <w:r w:rsidRPr="00FD3239">
        <w:rPr>
          <w:color w:val="auto"/>
          <w:vertAlign w:val="superscript"/>
        </w:rPr>
        <w:t>2+</w:t>
      </w:r>
      <w:r w:rsidRPr="0069050B">
        <w:rPr>
          <w:color w:val="auto"/>
        </w:rPr>
        <w:t xml:space="preserve"> </w:t>
      </w:r>
      <w:r w:rsidRPr="00FD3239">
        <w:rPr>
          <w:color w:val="auto"/>
        </w:rPr>
        <w:t>or Mg</w:t>
      </w:r>
      <w:r w:rsidRPr="00FD3239">
        <w:rPr>
          <w:color w:val="auto"/>
          <w:vertAlign w:val="superscript"/>
        </w:rPr>
        <w:t>2+</w:t>
      </w:r>
      <w:r w:rsidRPr="00FD3239">
        <w:rPr>
          <w:color w:val="auto"/>
        </w:rPr>
        <w:t>. Keep the dish on ice and continue harvesting the rest of the brains.</w:t>
      </w:r>
    </w:p>
    <w:p w14:paraId="4072EF4B" w14:textId="77777777" w:rsidR="007826FB" w:rsidRPr="00FD3239" w:rsidRDefault="007826FB" w:rsidP="00FD3239">
      <w:pPr>
        <w:pBdr>
          <w:top w:val="nil"/>
          <w:left w:val="nil"/>
          <w:bottom w:val="nil"/>
          <w:right w:val="nil"/>
          <w:between w:val="nil"/>
        </w:pBdr>
        <w:rPr>
          <w:color w:val="auto"/>
        </w:rPr>
      </w:pPr>
    </w:p>
    <w:p w14:paraId="1452DABA" w14:textId="77777777" w:rsidR="007826FB" w:rsidRPr="00FD3239" w:rsidRDefault="00606229" w:rsidP="00FD3239">
      <w:pPr>
        <w:rPr>
          <w:color w:val="auto"/>
        </w:rPr>
      </w:pPr>
      <w:r w:rsidRPr="00FD3239">
        <w:rPr>
          <w:color w:val="auto"/>
        </w:rPr>
        <w:t xml:space="preserve">NOTE: Perform the remainder of the dissection procedure under a dissecting scope. </w:t>
      </w:r>
    </w:p>
    <w:p w14:paraId="499DDA2D" w14:textId="77777777" w:rsidR="007826FB" w:rsidRPr="00FD3239" w:rsidRDefault="007826FB" w:rsidP="00FD3239">
      <w:pPr>
        <w:rPr>
          <w:color w:val="auto"/>
        </w:rPr>
      </w:pPr>
    </w:p>
    <w:p w14:paraId="47C7CA90" w14:textId="69D155A0" w:rsidR="007826FB" w:rsidRPr="00FD3239" w:rsidRDefault="00606229" w:rsidP="00FD3239">
      <w:pPr>
        <w:numPr>
          <w:ilvl w:val="1"/>
          <w:numId w:val="5"/>
        </w:numPr>
        <w:pBdr>
          <w:top w:val="nil"/>
          <w:left w:val="nil"/>
          <w:bottom w:val="nil"/>
          <w:right w:val="nil"/>
          <w:between w:val="nil"/>
        </w:pBdr>
        <w:rPr>
          <w:color w:val="auto"/>
        </w:rPr>
      </w:pPr>
      <w:r w:rsidRPr="00FD3239">
        <w:rPr>
          <w:color w:val="auto"/>
        </w:rPr>
        <w:t xml:space="preserve">Remove the olfactory bulbs using </w:t>
      </w:r>
      <w:proofErr w:type="spellStart"/>
      <w:r w:rsidRPr="00FD3239">
        <w:rPr>
          <w:color w:val="auto"/>
        </w:rPr>
        <w:t>Vannas</w:t>
      </w:r>
      <w:proofErr w:type="spellEnd"/>
      <w:r w:rsidRPr="00FD3239">
        <w:rPr>
          <w:color w:val="auto"/>
        </w:rPr>
        <w:t xml:space="preserve"> scissors or fine tweezers (</w:t>
      </w:r>
      <w:r w:rsidRPr="00B46086">
        <w:rPr>
          <w:b/>
          <w:bCs/>
          <w:color w:val="auto"/>
        </w:rPr>
        <w:t>Figure 1Ai</w:t>
      </w:r>
      <w:r w:rsidRPr="00FD3239">
        <w:rPr>
          <w:color w:val="auto"/>
        </w:rPr>
        <w:t xml:space="preserve">). With the curved tip forceps at the intersection of the transverse and interhemispheric fissures, gently insert a second </w:t>
      </w:r>
      <w:r w:rsidR="00D51649">
        <w:rPr>
          <w:color w:val="auto"/>
        </w:rPr>
        <w:t xml:space="preserve">pair of </w:t>
      </w:r>
      <w:r w:rsidRPr="00FD3239">
        <w:rPr>
          <w:color w:val="auto"/>
        </w:rPr>
        <w:t>curved tip forcep</w:t>
      </w:r>
      <w:r w:rsidR="000B2000">
        <w:rPr>
          <w:color w:val="auto"/>
        </w:rPr>
        <w:t>s</w:t>
      </w:r>
      <w:r w:rsidRPr="00FD3239">
        <w:rPr>
          <w:color w:val="auto"/>
        </w:rPr>
        <w:t xml:space="preserve"> between the cortex and diencephalon, slowly opening the forceps to separate the cerebral hemispheres from the rest of the brain (</w:t>
      </w:r>
      <w:r w:rsidRPr="00B46086">
        <w:rPr>
          <w:b/>
          <w:bCs/>
          <w:color w:val="auto"/>
        </w:rPr>
        <w:t>Figure 1Aii</w:t>
      </w:r>
      <w:proofErr w:type="gramStart"/>
      <w:r w:rsidRPr="00B46086">
        <w:rPr>
          <w:b/>
          <w:bCs/>
          <w:color w:val="auto"/>
        </w:rPr>
        <w:t>,</w:t>
      </w:r>
      <w:r w:rsidR="00B46086">
        <w:rPr>
          <w:b/>
          <w:bCs/>
          <w:color w:val="auto"/>
        </w:rPr>
        <w:t>A</w:t>
      </w:r>
      <w:r w:rsidRPr="00B46086">
        <w:rPr>
          <w:b/>
          <w:bCs/>
          <w:color w:val="auto"/>
        </w:rPr>
        <w:t>iii</w:t>
      </w:r>
      <w:proofErr w:type="gramEnd"/>
      <w:r w:rsidRPr="00FD3239">
        <w:rPr>
          <w:color w:val="auto"/>
        </w:rPr>
        <w:t>). Remove the unwanted tissue (</w:t>
      </w:r>
      <w:r w:rsidRPr="00B46086">
        <w:rPr>
          <w:b/>
          <w:bCs/>
          <w:color w:val="auto"/>
        </w:rPr>
        <w:t>Figure 1Aiv</w:t>
      </w:r>
      <w:r w:rsidRPr="00FD3239">
        <w:rPr>
          <w:color w:val="auto"/>
        </w:rPr>
        <w:t xml:space="preserve">). </w:t>
      </w:r>
    </w:p>
    <w:p w14:paraId="56B2C476" w14:textId="77777777" w:rsidR="007826FB" w:rsidRPr="00FD3239" w:rsidRDefault="007826FB" w:rsidP="00FD3239">
      <w:pPr>
        <w:pBdr>
          <w:top w:val="nil"/>
          <w:left w:val="nil"/>
          <w:bottom w:val="nil"/>
          <w:right w:val="nil"/>
          <w:between w:val="nil"/>
        </w:pBdr>
        <w:rPr>
          <w:color w:val="auto"/>
        </w:rPr>
      </w:pPr>
    </w:p>
    <w:p w14:paraId="2327CE04" w14:textId="72804625" w:rsidR="007826FB" w:rsidRPr="00FD3239" w:rsidRDefault="00606229" w:rsidP="00FD3239">
      <w:pPr>
        <w:numPr>
          <w:ilvl w:val="1"/>
          <w:numId w:val="5"/>
        </w:numPr>
        <w:pBdr>
          <w:top w:val="nil"/>
          <w:left w:val="nil"/>
          <w:bottom w:val="nil"/>
          <w:right w:val="nil"/>
          <w:between w:val="nil"/>
        </w:pBdr>
        <w:rPr>
          <w:color w:val="auto"/>
        </w:rPr>
      </w:pPr>
      <w:r w:rsidRPr="00FD3239">
        <w:rPr>
          <w:color w:val="auto"/>
        </w:rPr>
        <w:lastRenderedPageBreak/>
        <w:t>For each cortical hemisphere, carefully remove the meninges with fine tip tweezers. Optionally, remove the hippocampus from the cortices. Transfer the dissected mouse cortices into a second dish filled with ice-cold HBSS without Ca</w:t>
      </w:r>
      <w:r w:rsidRPr="00FD3239">
        <w:rPr>
          <w:color w:val="auto"/>
          <w:vertAlign w:val="superscript"/>
        </w:rPr>
        <w:t>2+</w:t>
      </w:r>
      <w:r w:rsidR="00B46086" w:rsidRPr="00FD3239">
        <w:rPr>
          <w:color w:val="auto"/>
        </w:rPr>
        <w:t xml:space="preserve"> </w:t>
      </w:r>
      <w:r w:rsidRPr="00FD3239">
        <w:rPr>
          <w:color w:val="auto"/>
        </w:rPr>
        <w:t>or Mg</w:t>
      </w:r>
      <w:r w:rsidRPr="00FD3239">
        <w:rPr>
          <w:color w:val="auto"/>
          <w:vertAlign w:val="superscript"/>
        </w:rPr>
        <w:t>2+</w:t>
      </w:r>
      <w:r w:rsidR="00B46086" w:rsidRPr="00FD3239">
        <w:rPr>
          <w:color w:val="auto"/>
        </w:rPr>
        <w:t xml:space="preserve"> </w:t>
      </w:r>
      <w:r w:rsidRPr="00FD3239">
        <w:rPr>
          <w:color w:val="auto"/>
        </w:rPr>
        <w:t>and keep it on ice while dissecting the remaining brains.</w:t>
      </w:r>
    </w:p>
    <w:p w14:paraId="49173F8D" w14:textId="77777777" w:rsidR="007826FB" w:rsidRPr="00FD3239" w:rsidRDefault="007826FB" w:rsidP="00FD3239">
      <w:pPr>
        <w:pBdr>
          <w:top w:val="nil"/>
          <w:left w:val="nil"/>
          <w:bottom w:val="nil"/>
          <w:right w:val="nil"/>
          <w:between w:val="nil"/>
        </w:pBdr>
        <w:rPr>
          <w:color w:val="auto"/>
          <w:highlight w:val="red"/>
        </w:rPr>
      </w:pPr>
    </w:p>
    <w:p w14:paraId="1BEDE4BC" w14:textId="77777777" w:rsidR="007826FB" w:rsidRPr="00FD3239" w:rsidRDefault="00606229" w:rsidP="00FD3239">
      <w:pPr>
        <w:rPr>
          <w:color w:val="auto"/>
        </w:rPr>
      </w:pPr>
      <w:r w:rsidRPr="00FD3239">
        <w:rPr>
          <w:color w:val="auto"/>
        </w:rPr>
        <w:t>NOTE: Conduct the next steps under aseptic conditions in a laminar flow hood.</w:t>
      </w:r>
    </w:p>
    <w:p w14:paraId="106CB1FA" w14:textId="77777777" w:rsidR="007826FB" w:rsidRPr="00FD3239" w:rsidRDefault="007826FB" w:rsidP="00FD3239">
      <w:pPr>
        <w:rPr>
          <w:color w:val="auto"/>
        </w:rPr>
      </w:pPr>
    </w:p>
    <w:p w14:paraId="34F487B5" w14:textId="1F8D0B58" w:rsidR="007826FB" w:rsidRPr="00FD3239" w:rsidRDefault="00606229" w:rsidP="00FD3239">
      <w:pPr>
        <w:numPr>
          <w:ilvl w:val="1"/>
          <w:numId w:val="5"/>
        </w:numPr>
        <w:pBdr>
          <w:top w:val="nil"/>
          <w:left w:val="nil"/>
          <w:bottom w:val="nil"/>
          <w:right w:val="nil"/>
          <w:between w:val="nil"/>
        </w:pBdr>
        <w:rPr>
          <w:color w:val="auto"/>
        </w:rPr>
      </w:pPr>
      <w:r w:rsidRPr="00FD3239">
        <w:rPr>
          <w:color w:val="auto"/>
        </w:rPr>
        <w:t>Cut the dissected cortices into small pieces (approximately 2</w:t>
      </w:r>
      <w:r w:rsidR="00B46086">
        <w:rPr>
          <w:color w:val="auto"/>
        </w:rPr>
        <w:t>−</w:t>
      </w:r>
      <w:r w:rsidRPr="00FD3239">
        <w:rPr>
          <w:color w:val="auto"/>
        </w:rPr>
        <w:t>4 mm) using sterile sharp surgical scissors or a scalpel. Transfer the dissected tissue to a 50</w:t>
      </w:r>
      <w:r w:rsidR="00B46086">
        <w:rPr>
          <w:color w:val="auto"/>
        </w:rPr>
        <w:t xml:space="preserve"> mL </w:t>
      </w:r>
      <w:r w:rsidRPr="00FD3239">
        <w:rPr>
          <w:color w:val="auto"/>
        </w:rPr>
        <w:t>conical tube containing enzyme solution (22.5</w:t>
      </w:r>
      <w:r w:rsidR="00B46086">
        <w:rPr>
          <w:color w:val="auto"/>
        </w:rPr>
        <w:t xml:space="preserve"> mL </w:t>
      </w:r>
      <w:r w:rsidRPr="00FD3239">
        <w:rPr>
          <w:color w:val="auto"/>
        </w:rPr>
        <w:t>HBSS without Ca</w:t>
      </w:r>
      <w:r w:rsidRPr="00FD3239">
        <w:rPr>
          <w:color w:val="auto"/>
          <w:vertAlign w:val="superscript"/>
        </w:rPr>
        <w:t>2+</w:t>
      </w:r>
      <w:r w:rsidRPr="00B46086">
        <w:rPr>
          <w:color w:val="auto"/>
        </w:rPr>
        <w:t xml:space="preserve"> </w:t>
      </w:r>
      <w:r w:rsidRPr="00FD3239">
        <w:rPr>
          <w:color w:val="auto"/>
        </w:rPr>
        <w:t>or Mg</w:t>
      </w:r>
      <w:r w:rsidRPr="00FD3239">
        <w:rPr>
          <w:color w:val="auto"/>
          <w:vertAlign w:val="superscript"/>
        </w:rPr>
        <w:t>2+</w:t>
      </w:r>
      <w:r w:rsidRPr="00FD3239">
        <w:rPr>
          <w:color w:val="auto"/>
        </w:rPr>
        <w:t>, 2.5</w:t>
      </w:r>
      <w:r w:rsidR="00B46086">
        <w:rPr>
          <w:color w:val="auto"/>
        </w:rPr>
        <w:t xml:space="preserve"> mL </w:t>
      </w:r>
      <w:r w:rsidRPr="00FD3239">
        <w:rPr>
          <w:color w:val="auto"/>
        </w:rPr>
        <w:t>2.5</w:t>
      </w:r>
      <w:r w:rsidR="006A2A86">
        <w:rPr>
          <w:color w:val="auto"/>
        </w:rPr>
        <w:t xml:space="preserve">% </w:t>
      </w:r>
      <w:r w:rsidRPr="00FD3239">
        <w:rPr>
          <w:color w:val="auto"/>
        </w:rPr>
        <w:t>trypsin). Incubate at 37 °C for 30 min with gentle inversion every 10 min.</w:t>
      </w:r>
    </w:p>
    <w:p w14:paraId="2406F3F6" w14:textId="77777777" w:rsidR="007826FB" w:rsidRPr="00FD3239" w:rsidRDefault="007826FB" w:rsidP="00FD3239">
      <w:pPr>
        <w:pBdr>
          <w:top w:val="nil"/>
          <w:left w:val="nil"/>
          <w:bottom w:val="nil"/>
          <w:right w:val="nil"/>
          <w:between w:val="nil"/>
        </w:pBdr>
        <w:rPr>
          <w:color w:val="auto"/>
        </w:rPr>
      </w:pPr>
    </w:p>
    <w:p w14:paraId="39C9E99A" w14:textId="5E64AE41" w:rsidR="007826FB" w:rsidRPr="00FD3239" w:rsidRDefault="00606229" w:rsidP="00FD3239">
      <w:pPr>
        <w:numPr>
          <w:ilvl w:val="1"/>
          <w:numId w:val="5"/>
        </w:numPr>
        <w:pBdr>
          <w:top w:val="nil"/>
          <w:left w:val="nil"/>
          <w:bottom w:val="nil"/>
          <w:right w:val="nil"/>
          <w:between w:val="nil"/>
        </w:pBdr>
        <w:rPr>
          <w:color w:val="auto"/>
        </w:rPr>
      </w:pPr>
      <w:r w:rsidRPr="00FD3239">
        <w:rPr>
          <w:color w:val="auto"/>
        </w:rPr>
        <w:t xml:space="preserve">Collect </w:t>
      </w:r>
      <w:r w:rsidR="00E165DB" w:rsidRPr="00FD3239">
        <w:rPr>
          <w:color w:val="auto"/>
        </w:rPr>
        <w:t xml:space="preserve">the </w:t>
      </w:r>
      <w:r w:rsidRPr="00FD3239">
        <w:rPr>
          <w:color w:val="auto"/>
        </w:rPr>
        <w:t>digested tissue by centrifug</w:t>
      </w:r>
      <w:r w:rsidR="0000788D" w:rsidRPr="00FD3239">
        <w:rPr>
          <w:color w:val="auto"/>
        </w:rPr>
        <w:t xml:space="preserve">ation at 300 x </w:t>
      </w:r>
      <w:r w:rsidR="0000788D" w:rsidRPr="00B46086">
        <w:rPr>
          <w:i/>
          <w:iCs/>
          <w:color w:val="auto"/>
        </w:rPr>
        <w:t>g</w:t>
      </w:r>
      <w:r w:rsidR="0000788D" w:rsidRPr="00FD3239">
        <w:rPr>
          <w:color w:val="auto"/>
        </w:rPr>
        <w:t xml:space="preserve"> for 5 min and r</w:t>
      </w:r>
      <w:r w:rsidRPr="00FD3239">
        <w:rPr>
          <w:color w:val="auto"/>
        </w:rPr>
        <w:t>emove the enzyme solution by decantation (do not use a vacuum aspirator). Add 10</w:t>
      </w:r>
      <w:r w:rsidR="00B46086">
        <w:rPr>
          <w:color w:val="auto"/>
        </w:rPr>
        <w:t xml:space="preserve"> mL </w:t>
      </w:r>
      <w:r w:rsidRPr="00FD3239">
        <w:rPr>
          <w:color w:val="auto"/>
        </w:rPr>
        <w:t>of astrocyte culture media and dissociate the tissue into single cells by pipetting the solution 20</w:t>
      </w:r>
      <w:r w:rsidR="00B46086">
        <w:rPr>
          <w:color w:val="auto"/>
        </w:rPr>
        <w:t>−</w:t>
      </w:r>
      <w:r w:rsidRPr="00FD3239">
        <w:rPr>
          <w:color w:val="auto"/>
        </w:rPr>
        <w:t>30</w:t>
      </w:r>
      <w:r w:rsidR="00B46086">
        <w:rPr>
          <w:color w:val="auto"/>
        </w:rPr>
        <w:t>x</w:t>
      </w:r>
      <w:r w:rsidRPr="00FD3239">
        <w:rPr>
          <w:color w:val="auto"/>
        </w:rPr>
        <w:t xml:space="preserve"> using a 10</w:t>
      </w:r>
      <w:r w:rsidR="00B46086">
        <w:rPr>
          <w:color w:val="auto"/>
        </w:rPr>
        <w:t xml:space="preserve"> mL </w:t>
      </w:r>
      <w:r w:rsidRPr="00FD3239">
        <w:rPr>
          <w:color w:val="auto"/>
        </w:rPr>
        <w:t xml:space="preserve">serological pipette. </w:t>
      </w:r>
    </w:p>
    <w:p w14:paraId="12138C7E" w14:textId="77777777" w:rsidR="007826FB" w:rsidRPr="00FD3239" w:rsidRDefault="007826FB" w:rsidP="00FD3239">
      <w:pPr>
        <w:pBdr>
          <w:top w:val="nil"/>
          <w:left w:val="nil"/>
          <w:bottom w:val="nil"/>
          <w:right w:val="nil"/>
          <w:between w:val="nil"/>
        </w:pBdr>
        <w:rPr>
          <w:color w:val="auto"/>
        </w:rPr>
      </w:pPr>
    </w:p>
    <w:p w14:paraId="0B4CA202" w14:textId="77777777" w:rsidR="00DF100D" w:rsidRDefault="00606229" w:rsidP="00FD3239">
      <w:pPr>
        <w:numPr>
          <w:ilvl w:val="1"/>
          <w:numId w:val="5"/>
        </w:numPr>
        <w:pBdr>
          <w:top w:val="nil"/>
          <w:left w:val="nil"/>
          <w:bottom w:val="nil"/>
          <w:right w:val="nil"/>
          <w:between w:val="nil"/>
        </w:pBdr>
        <w:rPr>
          <w:color w:val="auto"/>
        </w:rPr>
      </w:pPr>
      <w:r w:rsidRPr="00FD3239">
        <w:rPr>
          <w:color w:val="auto"/>
        </w:rPr>
        <w:t xml:space="preserve">Filter the cell suspension through a </w:t>
      </w:r>
      <w:proofErr w:type="gramStart"/>
      <w:r w:rsidRPr="00FD3239">
        <w:rPr>
          <w:color w:val="auto"/>
        </w:rPr>
        <w:t>70 µm</w:t>
      </w:r>
      <w:proofErr w:type="gramEnd"/>
      <w:r w:rsidRPr="00FD3239">
        <w:rPr>
          <w:color w:val="auto"/>
        </w:rPr>
        <w:t xml:space="preserve"> cell strainer to minimize cell clumps and undigested tissue. Collect the filtrate in a clean 50</w:t>
      </w:r>
      <w:r w:rsidR="00B46086">
        <w:rPr>
          <w:color w:val="auto"/>
        </w:rPr>
        <w:t xml:space="preserve"> mL </w:t>
      </w:r>
      <w:r w:rsidRPr="00FD3239">
        <w:rPr>
          <w:color w:val="auto"/>
        </w:rPr>
        <w:t>conical tube and adjust the total volume to 20</w:t>
      </w:r>
      <w:r w:rsidR="00B46086">
        <w:rPr>
          <w:color w:val="auto"/>
        </w:rPr>
        <w:t xml:space="preserve"> mL </w:t>
      </w:r>
      <w:r w:rsidRPr="00FD3239">
        <w:rPr>
          <w:color w:val="auto"/>
        </w:rPr>
        <w:t xml:space="preserve">with astrocyte culture media. At this point, evaluate the efficiency of the cortical dissociation by mixing 10 µL of the cell suspension with 10 µL of </w:t>
      </w:r>
      <w:proofErr w:type="spellStart"/>
      <w:r w:rsidRPr="00FD3239">
        <w:rPr>
          <w:color w:val="auto"/>
        </w:rPr>
        <w:t>trypan</w:t>
      </w:r>
      <w:proofErr w:type="spellEnd"/>
      <w:r w:rsidRPr="00FD3239">
        <w:rPr>
          <w:color w:val="auto"/>
        </w:rPr>
        <w:t xml:space="preserve"> blue and counting cells with a </w:t>
      </w:r>
      <w:proofErr w:type="spellStart"/>
      <w:r w:rsidRPr="00FD3239">
        <w:rPr>
          <w:color w:val="auto"/>
        </w:rPr>
        <w:t>hemocytometer</w:t>
      </w:r>
      <w:proofErr w:type="spellEnd"/>
      <w:r w:rsidRPr="00FD3239">
        <w:rPr>
          <w:color w:val="auto"/>
        </w:rPr>
        <w:t>.</w:t>
      </w:r>
    </w:p>
    <w:p w14:paraId="21EB9FF6" w14:textId="77777777" w:rsidR="00DF100D" w:rsidRDefault="00DF100D" w:rsidP="00DF100D">
      <w:pPr>
        <w:pBdr>
          <w:top w:val="nil"/>
          <w:left w:val="nil"/>
          <w:bottom w:val="nil"/>
          <w:right w:val="nil"/>
          <w:between w:val="nil"/>
        </w:pBdr>
        <w:rPr>
          <w:color w:val="auto"/>
        </w:rPr>
      </w:pPr>
    </w:p>
    <w:p w14:paraId="1301858F" w14:textId="175FEF29" w:rsidR="007826FB" w:rsidRPr="00FD3239" w:rsidRDefault="00DF100D" w:rsidP="00DF100D">
      <w:pPr>
        <w:pBdr>
          <w:top w:val="nil"/>
          <w:left w:val="nil"/>
          <w:bottom w:val="nil"/>
          <w:right w:val="nil"/>
          <w:between w:val="nil"/>
        </w:pBdr>
        <w:rPr>
          <w:color w:val="auto"/>
        </w:rPr>
      </w:pPr>
      <w:r>
        <w:rPr>
          <w:color w:val="auto"/>
        </w:rPr>
        <w:t xml:space="preserve">NOTE: </w:t>
      </w:r>
      <w:r w:rsidR="00606229" w:rsidRPr="00FD3239">
        <w:rPr>
          <w:b/>
          <w:color w:val="auto"/>
        </w:rPr>
        <w:t>One preparation from four P2</w:t>
      </w:r>
      <w:r w:rsidR="00FC3289">
        <w:rPr>
          <w:b/>
          <w:color w:val="auto"/>
        </w:rPr>
        <w:t>−</w:t>
      </w:r>
      <w:r w:rsidR="00606229" w:rsidRPr="00FD3239">
        <w:rPr>
          <w:b/>
          <w:color w:val="auto"/>
        </w:rPr>
        <w:t>P4 mouse cortices yields 10</w:t>
      </w:r>
      <w:r w:rsidR="00FC3289">
        <w:rPr>
          <w:b/>
          <w:color w:val="auto"/>
        </w:rPr>
        <w:t>−</w:t>
      </w:r>
      <w:r w:rsidR="00606229" w:rsidRPr="00FD3239">
        <w:rPr>
          <w:b/>
          <w:color w:val="auto"/>
        </w:rPr>
        <w:t>15 x 10</w:t>
      </w:r>
      <w:r w:rsidR="00606229" w:rsidRPr="00FD3239">
        <w:rPr>
          <w:b/>
          <w:color w:val="auto"/>
          <w:vertAlign w:val="superscript"/>
        </w:rPr>
        <w:t>6</w:t>
      </w:r>
      <w:r w:rsidR="00606229" w:rsidRPr="00FD3239">
        <w:rPr>
          <w:b/>
          <w:color w:val="auto"/>
        </w:rPr>
        <w:t xml:space="preserve"> single cells.</w:t>
      </w:r>
    </w:p>
    <w:p w14:paraId="3C6D72E0" w14:textId="77777777" w:rsidR="007826FB" w:rsidRPr="00FD3239" w:rsidRDefault="007826FB" w:rsidP="00FD3239">
      <w:pPr>
        <w:pBdr>
          <w:top w:val="nil"/>
          <w:left w:val="nil"/>
          <w:bottom w:val="nil"/>
          <w:right w:val="nil"/>
          <w:between w:val="nil"/>
        </w:pBdr>
        <w:rPr>
          <w:color w:val="auto"/>
        </w:rPr>
      </w:pPr>
    </w:p>
    <w:p w14:paraId="4DDCD07E" w14:textId="2FFCA503" w:rsidR="007826FB" w:rsidRPr="00FD3239" w:rsidRDefault="00606229" w:rsidP="00FD3239">
      <w:pPr>
        <w:numPr>
          <w:ilvl w:val="1"/>
          <w:numId w:val="5"/>
        </w:numPr>
        <w:pBdr>
          <w:top w:val="nil"/>
          <w:left w:val="nil"/>
          <w:bottom w:val="nil"/>
          <w:right w:val="nil"/>
          <w:between w:val="nil"/>
        </w:pBdr>
        <w:rPr>
          <w:color w:val="auto"/>
        </w:rPr>
      </w:pPr>
      <w:r w:rsidRPr="00FD3239">
        <w:rPr>
          <w:color w:val="auto"/>
        </w:rPr>
        <w:t>Aspirate the poly-D-lysine coating solution from the T75 culture flasks and wash twice with sterile water. Plate the 20</w:t>
      </w:r>
      <w:r w:rsidR="00B46086">
        <w:rPr>
          <w:color w:val="auto"/>
        </w:rPr>
        <w:t xml:space="preserve"> mL </w:t>
      </w:r>
      <w:r w:rsidRPr="00FD3239">
        <w:rPr>
          <w:color w:val="auto"/>
        </w:rPr>
        <w:t>cell suspension and incubate at 37 °C and 5% CO</w:t>
      </w:r>
      <w:r w:rsidRPr="00FD3239">
        <w:rPr>
          <w:color w:val="auto"/>
          <w:vertAlign w:val="subscript"/>
        </w:rPr>
        <w:t>2</w:t>
      </w:r>
      <w:r w:rsidRPr="00FD3239">
        <w:rPr>
          <w:color w:val="auto"/>
        </w:rPr>
        <w:t>.</w:t>
      </w:r>
    </w:p>
    <w:p w14:paraId="2B3758CD" w14:textId="77777777" w:rsidR="007826FB" w:rsidRPr="00FD3239" w:rsidRDefault="007826FB" w:rsidP="00FD3239">
      <w:pPr>
        <w:rPr>
          <w:color w:val="auto"/>
        </w:rPr>
      </w:pPr>
    </w:p>
    <w:p w14:paraId="055680F3" w14:textId="77777777" w:rsidR="007826FB" w:rsidRPr="00FD3239" w:rsidRDefault="00606229" w:rsidP="00FD3239">
      <w:pPr>
        <w:numPr>
          <w:ilvl w:val="0"/>
          <w:numId w:val="3"/>
        </w:numPr>
        <w:pBdr>
          <w:top w:val="nil"/>
          <w:left w:val="nil"/>
          <w:bottom w:val="nil"/>
          <w:right w:val="nil"/>
          <w:between w:val="nil"/>
        </w:pBdr>
        <w:rPr>
          <w:b/>
          <w:color w:val="auto"/>
        </w:rPr>
      </w:pPr>
      <w:r w:rsidRPr="00FD3239">
        <w:rPr>
          <w:b/>
          <w:color w:val="auto"/>
        </w:rPr>
        <w:t>Purification and maintenance of astrocyte cultures</w:t>
      </w:r>
    </w:p>
    <w:p w14:paraId="629DA0E6" w14:textId="77777777" w:rsidR="007826FB" w:rsidRPr="00FD3239" w:rsidRDefault="007826FB" w:rsidP="00FD3239">
      <w:pPr>
        <w:pBdr>
          <w:top w:val="nil"/>
          <w:left w:val="nil"/>
          <w:bottom w:val="nil"/>
          <w:right w:val="nil"/>
          <w:between w:val="nil"/>
        </w:pBdr>
        <w:rPr>
          <w:b/>
          <w:color w:val="auto"/>
        </w:rPr>
      </w:pPr>
    </w:p>
    <w:p w14:paraId="5432815A" w14:textId="7C0A1C54" w:rsidR="007826FB" w:rsidRPr="00FD3239" w:rsidRDefault="00606229" w:rsidP="00FD3239">
      <w:pPr>
        <w:rPr>
          <w:color w:val="auto"/>
        </w:rPr>
      </w:pPr>
      <w:r w:rsidRPr="00FD3239">
        <w:rPr>
          <w:color w:val="auto"/>
        </w:rPr>
        <w:t xml:space="preserve">NOTE: Perform all media changes under aseptic conditions in a laminar flow hood using </w:t>
      </w:r>
      <w:r w:rsidR="00FC3289" w:rsidRPr="00FD3239">
        <w:rPr>
          <w:color w:val="auto"/>
        </w:rPr>
        <w:t>sterile filtered</w:t>
      </w:r>
      <w:r w:rsidRPr="00FD3239">
        <w:rPr>
          <w:color w:val="auto"/>
        </w:rPr>
        <w:t xml:space="preserve"> (</w:t>
      </w:r>
      <w:proofErr w:type="gramStart"/>
      <w:r w:rsidRPr="00FD3239">
        <w:rPr>
          <w:color w:val="auto"/>
        </w:rPr>
        <w:t xml:space="preserve">0.22 </w:t>
      </w:r>
      <w:r w:rsidR="00947724">
        <w:rPr>
          <w:color w:val="auto"/>
        </w:rPr>
        <w:t>µ</w:t>
      </w:r>
      <w:r w:rsidRPr="00FD3239">
        <w:rPr>
          <w:color w:val="auto"/>
        </w:rPr>
        <w:t>m</w:t>
      </w:r>
      <w:proofErr w:type="gramEnd"/>
      <w:r w:rsidRPr="00FD3239">
        <w:rPr>
          <w:color w:val="auto"/>
        </w:rPr>
        <w:t xml:space="preserve"> filter membrane) astrocyte media warmed to 37 °C.</w:t>
      </w:r>
    </w:p>
    <w:p w14:paraId="309945D1" w14:textId="77777777" w:rsidR="007826FB" w:rsidRPr="00FD3239" w:rsidRDefault="007826FB" w:rsidP="00FD3239">
      <w:pPr>
        <w:rPr>
          <w:color w:val="auto"/>
        </w:rPr>
      </w:pPr>
    </w:p>
    <w:p w14:paraId="031840E4" w14:textId="03B65FD6" w:rsidR="007826FB" w:rsidRPr="00FD3239" w:rsidRDefault="00606229" w:rsidP="00FD3239">
      <w:pPr>
        <w:numPr>
          <w:ilvl w:val="1"/>
          <w:numId w:val="8"/>
        </w:numPr>
        <w:pBdr>
          <w:top w:val="nil"/>
          <w:left w:val="nil"/>
          <w:bottom w:val="nil"/>
          <w:right w:val="nil"/>
          <w:between w:val="nil"/>
        </w:pBdr>
        <w:rPr>
          <w:color w:val="auto"/>
        </w:rPr>
      </w:pPr>
      <w:r w:rsidRPr="00FD3239">
        <w:rPr>
          <w:color w:val="auto"/>
        </w:rPr>
        <w:t xml:space="preserve">Replace the cell media 48 h after plating (day </w:t>
      </w:r>
      <w:r w:rsidR="00FC2C7C" w:rsidRPr="00FC2C7C">
        <w:rPr>
          <w:color w:val="auto"/>
        </w:rPr>
        <w:t xml:space="preserve">in vitro </w:t>
      </w:r>
      <w:r w:rsidRPr="00FD3239">
        <w:rPr>
          <w:color w:val="auto"/>
        </w:rPr>
        <w:t>2, DIV2).</w:t>
      </w:r>
    </w:p>
    <w:p w14:paraId="547E15C3" w14:textId="77777777" w:rsidR="007826FB" w:rsidRPr="00FD3239" w:rsidRDefault="007826FB" w:rsidP="00FD3239">
      <w:pPr>
        <w:pBdr>
          <w:top w:val="nil"/>
          <w:left w:val="nil"/>
          <w:bottom w:val="nil"/>
          <w:right w:val="nil"/>
          <w:between w:val="nil"/>
        </w:pBdr>
        <w:rPr>
          <w:color w:val="auto"/>
        </w:rPr>
      </w:pPr>
    </w:p>
    <w:p w14:paraId="2B3DE494" w14:textId="77777777" w:rsidR="00FC3289" w:rsidRDefault="00606229" w:rsidP="00FD3239">
      <w:pPr>
        <w:numPr>
          <w:ilvl w:val="1"/>
          <w:numId w:val="8"/>
        </w:numPr>
        <w:pBdr>
          <w:top w:val="nil"/>
          <w:left w:val="nil"/>
          <w:bottom w:val="nil"/>
          <w:right w:val="nil"/>
          <w:between w:val="nil"/>
        </w:pBdr>
        <w:rPr>
          <w:color w:val="auto"/>
        </w:rPr>
      </w:pPr>
      <w:r w:rsidRPr="00FD3239">
        <w:rPr>
          <w:color w:val="auto"/>
        </w:rPr>
        <w:t xml:space="preserve">At DIV5, replace the media with fresh astrocyte culture media supplemented with </w:t>
      </w:r>
      <w:proofErr w:type="gramStart"/>
      <w:r w:rsidRPr="00FD3239">
        <w:rPr>
          <w:color w:val="auto"/>
        </w:rPr>
        <w:t xml:space="preserve">10 </w:t>
      </w:r>
      <w:r w:rsidR="00FC3289">
        <w:rPr>
          <w:color w:val="auto"/>
        </w:rPr>
        <w:t>µ</w:t>
      </w:r>
      <w:r w:rsidRPr="00FD3239">
        <w:rPr>
          <w:color w:val="auto"/>
        </w:rPr>
        <w:t>M</w:t>
      </w:r>
      <w:proofErr w:type="gramEnd"/>
      <w:r w:rsidRPr="00FD3239">
        <w:rPr>
          <w:color w:val="auto"/>
        </w:rPr>
        <w:t xml:space="preserve"> cytosine </w:t>
      </w:r>
      <w:proofErr w:type="spellStart"/>
      <w:r w:rsidRPr="00FD3239">
        <w:rPr>
          <w:color w:val="auto"/>
        </w:rPr>
        <w:t>arabinoside</w:t>
      </w:r>
      <w:proofErr w:type="spellEnd"/>
      <w:r w:rsidRPr="00FD3239">
        <w:rPr>
          <w:color w:val="auto"/>
        </w:rPr>
        <w:t xml:space="preserve"> (</w:t>
      </w:r>
      <w:proofErr w:type="spellStart"/>
      <w:r w:rsidRPr="00FD3239">
        <w:rPr>
          <w:color w:val="auto"/>
        </w:rPr>
        <w:t>AraC</w:t>
      </w:r>
      <w:proofErr w:type="spellEnd"/>
      <w:r w:rsidRPr="00FD3239">
        <w:rPr>
          <w:color w:val="auto"/>
        </w:rPr>
        <w:t>).</w:t>
      </w:r>
    </w:p>
    <w:p w14:paraId="42962ED8" w14:textId="77777777" w:rsidR="00FC3289" w:rsidRDefault="00FC3289" w:rsidP="00FC3289">
      <w:pPr>
        <w:pBdr>
          <w:top w:val="nil"/>
          <w:left w:val="nil"/>
          <w:bottom w:val="nil"/>
          <w:right w:val="nil"/>
          <w:between w:val="nil"/>
        </w:pBdr>
        <w:rPr>
          <w:color w:val="auto"/>
        </w:rPr>
      </w:pPr>
    </w:p>
    <w:p w14:paraId="7B897FA4" w14:textId="77777777" w:rsidR="00D931A2" w:rsidRDefault="00FC3289" w:rsidP="00FC3289">
      <w:pPr>
        <w:pBdr>
          <w:top w:val="nil"/>
          <w:left w:val="nil"/>
          <w:bottom w:val="nil"/>
          <w:right w:val="nil"/>
          <w:between w:val="nil"/>
        </w:pBdr>
        <w:rPr>
          <w:color w:val="auto"/>
        </w:rPr>
      </w:pPr>
      <w:r>
        <w:rPr>
          <w:color w:val="auto"/>
        </w:rPr>
        <w:t xml:space="preserve">NOTE: </w:t>
      </w:r>
      <w:r w:rsidR="00606229" w:rsidRPr="00FD3239">
        <w:rPr>
          <w:color w:val="auto"/>
        </w:rPr>
        <w:t xml:space="preserve">This step facilitates the removal of contaminant cells, including fibroblasts and other glial cells. </w:t>
      </w:r>
      <w:r w:rsidR="006B1F61" w:rsidRPr="00FD3239">
        <w:rPr>
          <w:b/>
          <w:color w:val="auto"/>
        </w:rPr>
        <w:t xml:space="preserve">It is </w:t>
      </w:r>
      <w:r w:rsidR="00606229" w:rsidRPr="00FD3239">
        <w:rPr>
          <w:b/>
          <w:color w:val="auto"/>
        </w:rPr>
        <w:t>important to treat</w:t>
      </w:r>
      <w:r w:rsidR="00DF47FD" w:rsidRPr="00FD3239">
        <w:rPr>
          <w:b/>
          <w:color w:val="auto"/>
        </w:rPr>
        <w:t xml:space="preserve"> the cultures with </w:t>
      </w:r>
      <w:proofErr w:type="spellStart"/>
      <w:r w:rsidR="00DF47FD" w:rsidRPr="00FD3239">
        <w:rPr>
          <w:b/>
          <w:color w:val="auto"/>
        </w:rPr>
        <w:t>AraC</w:t>
      </w:r>
      <w:proofErr w:type="spellEnd"/>
      <w:r w:rsidR="00DF47FD" w:rsidRPr="00FD3239">
        <w:rPr>
          <w:b/>
          <w:color w:val="auto"/>
        </w:rPr>
        <w:t xml:space="preserve"> no longer than</w:t>
      </w:r>
      <w:r w:rsidR="00606229" w:rsidRPr="00FD3239">
        <w:rPr>
          <w:b/>
          <w:color w:val="auto"/>
        </w:rPr>
        <w:t xml:space="preserve"> 48 h as longer incubation</w:t>
      </w:r>
      <w:r w:rsidR="00DC4EFE" w:rsidRPr="00FD3239">
        <w:rPr>
          <w:b/>
          <w:color w:val="auto"/>
        </w:rPr>
        <w:t xml:space="preserve"> times</w:t>
      </w:r>
      <w:r w:rsidR="00606229" w:rsidRPr="00FD3239">
        <w:rPr>
          <w:b/>
          <w:color w:val="auto"/>
        </w:rPr>
        <w:t xml:space="preserve"> </w:t>
      </w:r>
      <w:r w:rsidR="006B1F61" w:rsidRPr="00FD3239">
        <w:rPr>
          <w:b/>
          <w:color w:val="auto"/>
        </w:rPr>
        <w:t>will reduce</w:t>
      </w:r>
      <w:r w:rsidR="00DC4EFE" w:rsidRPr="00FD3239">
        <w:rPr>
          <w:b/>
          <w:color w:val="auto"/>
        </w:rPr>
        <w:t xml:space="preserve"> astrocyte</w:t>
      </w:r>
      <w:r w:rsidR="00606229" w:rsidRPr="00FD3239">
        <w:rPr>
          <w:b/>
          <w:color w:val="auto"/>
        </w:rPr>
        <w:t xml:space="preserve"> viability</w:t>
      </w:r>
      <w:r w:rsidR="00606229" w:rsidRPr="00FD3239">
        <w:rPr>
          <w:color w:val="auto"/>
        </w:rPr>
        <w:t xml:space="preserve">. </w:t>
      </w:r>
    </w:p>
    <w:p w14:paraId="6187CD09" w14:textId="77777777" w:rsidR="00D931A2" w:rsidRDefault="00D931A2" w:rsidP="00FC3289">
      <w:pPr>
        <w:pBdr>
          <w:top w:val="nil"/>
          <w:left w:val="nil"/>
          <w:bottom w:val="nil"/>
          <w:right w:val="nil"/>
          <w:between w:val="nil"/>
        </w:pBdr>
        <w:rPr>
          <w:color w:val="auto"/>
        </w:rPr>
      </w:pPr>
    </w:p>
    <w:p w14:paraId="0415B6C2" w14:textId="2A406580" w:rsidR="007826FB" w:rsidRPr="00D931A2" w:rsidRDefault="00606229" w:rsidP="00D931A2">
      <w:pPr>
        <w:numPr>
          <w:ilvl w:val="1"/>
          <w:numId w:val="8"/>
        </w:numPr>
        <w:pBdr>
          <w:top w:val="nil"/>
          <w:left w:val="nil"/>
          <w:bottom w:val="nil"/>
          <w:right w:val="nil"/>
          <w:between w:val="nil"/>
        </w:pBdr>
        <w:rPr>
          <w:color w:val="auto"/>
        </w:rPr>
      </w:pPr>
      <w:r w:rsidRPr="00D931A2">
        <w:rPr>
          <w:color w:val="auto"/>
        </w:rPr>
        <w:t xml:space="preserve">At DIV7, change media to astrocyte culture media without </w:t>
      </w:r>
      <w:proofErr w:type="spellStart"/>
      <w:r w:rsidRPr="00D931A2">
        <w:rPr>
          <w:color w:val="auto"/>
        </w:rPr>
        <w:t>AraC</w:t>
      </w:r>
      <w:proofErr w:type="spellEnd"/>
      <w:r w:rsidR="00211DFA" w:rsidRPr="00D931A2">
        <w:rPr>
          <w:color w:val="auto"/>
        </w:rPr>
        <w:t xml:space="preserve"> and start to check the culture</w:t>
      </w:r>
      <w:r w:rsidRPr="00D931A2">
        <w:rPr>
          <w:color w:val="auto"/>
        </w:rPr>
        <w:t xml:space="preserve"> </w:t>
      </w:r>
      <w:proofErr w:type="spellStart"/>
      <w:r w:rsidR="00DA2568" w:rsidRPr="00D931A2">
        <w:rPr>
          <w:color w:val="auto"/>
        </w:rPr>
        <w:t>confluency</w:t>
      </w:r>
      <w:proofErr w:type="spellEnd"/>
      <w:r w:rsidR="00DA2568" w:rsidRPr="00D931A2">
        <w:rPr>
          <w:color w:val="auto"/>
        </w:rPr>
        <w:t xml:space="preserve"> </w:t>
      </w:r>
      <w:r w:rsidRPr="00D931A2">
        <w:rPr>
          <w:color w:val="auto"/>
        </w:rPr>
        <w:t>d</w:t>
      </w:r>
      <w:r w:rsidR="00DA2568" w:rsidRPr="00D931A2">
        <w:rPr>
          <w:color w:val="auto"/>
        </w:rPr>
        <w:t>aily</w:t>
      </w:r>
      <w:r w:rsidRPr="00D931A2">
        <w:rPr>
          <w:color w:val="auto"/>
        </w:rPr>
        <w:t xml:space="preserve">. Once cells have reached 80% confluence, coat two-T75 flasks for each </w:t>
      </w:r>
      <w:r w:rsidRPr="00D931A2">
        <w:rPr>
          <w:color w:val="auto"/>
        </w:rPr>
        <w:lastRenderedPageBreak/>
        <w:t>unpurified astrocyte culture flask with poly-D-</w:t>
      </w:r>
      <w:r w:rsidR="00763757" w:rsidRPr="00D931A2">
        <w:rPr>
          <w:color w:val="auto"/>
        </w:rPr>
        <w:t>lysine and</w:t>
      </w:r>
      <w:r w:rsidRPr="00D931A2">
        <w:rPr>
          <w:color w:val="auto"/>
        </w:rPr>
        <w:t xml:space="preserve"> incubate at 37</w:t>
      </w:r>
      <w:r w:rsidR="00A308B2">
        <w:rPr>
          <w:color w:val="auto"/>
        </w:rPr>
        <w:t xml:space="preserve"> </w:t>
      </w:r>
      <w:r w:rsidRPr="00D931A2">
        <w:rPr>
          <w:color w:val="auto"/>
        </w:rPr>
        <w:t xml:space="preserve">°C for at least 8 h to overnight. </w:t>
      </w:r>
    </w:p>
    <w:p w14:paraId="5010DD95" w14:textId="77777777" w:rsidR="007826FB" w:rsidRPr="00FD3239" w:rsidRDefault="007826FB" w:rsidP="00FD3239">
      <w:pPr>
        <w:pBdr>
          <w:top w:val="nil"/>
          <w:left w:val="nil"/>
          <w:bottom w:val="nil"/>
          <w:right w:val="nil"/>
          <w:between w:val="nil"/>
        </w:pBdr>
        <w:rPr>
          <w:color w:val="auto"/>
        </w:rPr>
      </w:pPr>
    </w:p>
    <w:p w14:paraId="3211844E" w14:textId="53199177" w:rsidR="007826FB" w:rsidRPr="00FD3239" w:rsidRDefault="00606229" w:rsidP="00FD3239">
      <w:pPr>
        <w:numPr>
          <w:ilvl w:val="1"/>
          <w:numId w:val="8"/>
        </w:numPr>
        <w:pBdr>
          <w:top w:val="nil"/>
          <w:left w:val="nil"/>
          <w:bottom w:val="nil"/>
          <w:right w:val="nil"/>
          <w:between w:val="nil"/>
        </w:pBdr>
        <w:rPr>
          <w:color w:val="auto"/>
        </w:rPr>
      </w:pPr>
      <w:r w:rsidRPr="00FD3239">
        <w:rPr>
          <w:color w:val="auto"/>
        </w:rPr>
        <w:t xml:space="preserve">The following day, begin </w:t>
      </w:r>
      <w:r w:rsidR="004C6827" w:rsidRPr="00FD3239">
        <w:rPr>
          <w:color w:val="auto"/>
        </w:rPr>
        <w:t xml:space="preserve">the </w:t>
      </w:r>
      <w:r w:rsidRPr="00FD3239">
        <w:rPr>
          <w:color w:val="auto"/>
        </w:rPr>
        <w:t>astrocyte purification by shaking the culture flasks at 180 rpm for 30 min in a 37 °C orbital shaking incubator. Remove the media and replace it with fresh astrocyte culture media. Shake cells at 240 rpm for 6 h in a 37 °C orbital shaking incubator.</w:t>
      </w:r>
      <w:r w:rsidR="00763757">
        <w:rPr>
          <w:color w:val="auto"/>
        </w:rPr>
        <w:t xml:space="preserve"> </w:t>
      </w:r>
      <w:proofErr w:type="spellStart"/>
      <w:r w:rsidR="00763757">
        <w:rPr>
          <w:color w:val="auto"/>
        </w:rPr>
        <w:t>P</w:t>
      </w:r>
      <w:r w:rsidRPr="00FD3239">
        <w:rPr>
          <w:color w:val="auto"/>
        </w:rPr>
        <w:t>rewarm</w:t>
      </w:r>
      <w:proofErr w:type="spellEnd"/>
      <w:r w:rsidRPr="00FD3239">
        <w:rPr>
          <w:color w:val="auto"/>
        </w:rPr>
        <w:t xml:space="preserve"> </w:t>
      </w:r>
      <w:proofErr w:type="gramStart"/>
      <w:r w:rsidRPr="00FD3239">
        <w:rPr>
          <w:color w:val="auto"/>
        </w:rPr>
        <w:t>1x</w:t>
      </w:r>
      <w:proofErr w:type="gramEnd"/>
      <w:r w:rsidRPr="00FD3239">
        <w:rPr>
          <w:color w:val="auto"/>
        </w:rPr>
        <w:t xml:space="preserve"> </w:t>
      </w:r>
      <w:r w:rsidR="00763757">
        <w:rPr>
          <w:color w:val="auto"/>
        </w:rPr>
        <w:t>phosphate-buffered saline (</w:t>
      </w:r>
      <w:r w:rsidRPr="00FD3239">
        <w:rPr>
          <w:color w:val="auto"/>
        </w:rPr>
        <w:t>PBS</w:t>
      </w:r>
      <w:r w:rsidR="00763757">
        <w:rPr>
          <w:color w:val="auto"/>
        </w:rPr>
        <w:t>)</w:t>
      </w:r>
      <w:r w:rsidRPr="00FD3239">
        <w:rPr>
          <w:color w:val="auto"/>
        </w:rPr>
        <w:t>, astrocyte culture media, and 0.25% trypsin-EDTA to 37 °C</w:t>
      </w:r>
      <w:r w:rsidR="00763757">
        <w:rPr>
          <w:color w:val="auto"/>
        </w:rPr>
        <w:t xml:space="preserve"> </w:t>
      </w:r>
      <w:r w:rsidR="00763757" w:rsidRPr="00FD3239">
        <w:rPr>
          <w:color w:val="auto"/>
        </w:rPr>
        <w:t>20</w:t>
      </w:r>
      <w:r w:rsidR="00763757">
        <w:rPr>
          <w:color w:val="auto"/>
        </w:rPr>
        <w:t>−</w:t>
      </w:r>
      <w:r w:rsidR="00763757" w:rsidRPr="00FD3239">
        <w:rPr>
          <w:color w:val="auto"/>
        </w:rPr>
        <w:t>30 min before the end of the shaking period</w:t>
      </w:r>
      <w:r w:rsidRPr="00FD3239">
        <w:rPr>
          <w:color w:val="auto"/>
        </w:rPr>
        <w:t>.</w:t>
      </w:r>
    </w:p>
    <w:p w14:paraId="650D82BE" w14:textId="77777777" w:rsidR="007826FB" w:rsidRPr="00FD3239" w:rsidRDefault="007826FB" w:rsidP="00FD3239">
      <w:pPr>
        <w:pBdr>
          <w:top w:val="nil"/>
          <w:left w:val="nil"/>
          <w:bottom w:val="nil"/>
          <w:right w:val="nil"/>
          <w:between w:val="nil"/>
        </w:pBdr>
        <w:rPr>
          <w:color w:val="auto"/>
        </w:rPr>
      </w:pPr>
    </w:p>
    <w:p w14:paraId="525DAE21" w14:textId="47C39E83" w:rsidR="007826FB" w:rsidRPr="00FD3239" w:rsidRDefault="00606229" w:rsidP="00FD3239">
      <w:pPr>
        <w:rPr>
          <w:color w:val="auto"/>
        </w:rPr>
      </w:pPr>
      <w:r w:rsidRPr="00FD3239">
        <w:rPr>
          <w:color w:val="auto"/>
        </w:rPr>
        <w:t xml:space="preserve">NOTE: </w:t>
      </w:r>
      <w:r w:rsidR="00763757" w:rsidRPr="00FD3239">
        <w:rPr>
          <w:b/>
          <w:color w:val="auto"/>
        </w:rPr>
        <w:t>CO</w:t>
      </w:r>
      <w:r w:rsidR="00763757" w:rsidRPr="00FD3239">
        <w:rPr>
          <w:b/>
          <w:color w:val="auto"/>
          <w:vertAlign w:val="subscript"/>
        </w:rPr>
        <w:t xml:space="preserve">2 </w:t>
      </w:r>
      <w:r w:rsidR="00763757" w:rsidRPr="00FD3239">
        <w:rPr>
          <w:b/>
          <w:color w:val="auto"/>
        </w:rPr>
        <w:t xml:space="preserve">incubation is not required during the shaking steps. </w:t>
      </w:r>
      <w:r w:rsidRPr="00FD3239">
        <w:rPr>
          <w:color w:val="auto"/>
        </w:rPr>
        <w:t>If desired, t</w:t>
      </w:r>
      <w:r w:rsidR="00211DFA" w:rsidRPr="00FD3239">
        <w:rPr>
          <w:color w:val="auto"/>
        </w:rPr>
        <w:t>he media collected after the 30-min and 6-h</w:t>
      </w:r>
      <w:r w:rsidRPr="00FD3239">
        <w:rPr>
          <w:color w:val="auto"/>
        </w:rPr>
        <w:t xml:space="preserve"> shaking</w:t>
      </w:r>
      <w:r w:rsidR="00211DFA" w:rsidRPr="00FD3239">
        <w:rPr>
          <w:color w:val="auto"/>
        </w:rPr>
        <w:t xml:space="preserve"> steps</w:t>
      </w:r>
      <w:r w:rsidRPr="00FD3239">
        <w:rPr>
          <w:color w:val="auto"/>
        </w:rPr>
        <w:t xml:space="preserve"> may be used to culture microglia and oligodendrocytes, respectively. </w:t>
      </w:r>
      <w:proofErr w:type="spellStart"/>
      <w:r w:rsidRPr="00FD3239">
        <w:rPr>
          <w:color w:val="auto"/>
        </w:rPr>
        <w:t>AraC</w:t>
      </w:r>
      <w:proofErr w:type="spellEnd"/>
      <w:r w:rsidRPr="00FD3239">
        <w:rPr>
          <w:color w:val="auto"/>
        </w:rPr>
        <w:t xml:space="preserve"> treatment </w:t>
      </w:r>
      <w:r w:rsidR="00090D9E" w:rsidRPr="00FD3239">
        <w:rPr>
          <w:color w:val="auto"/>
        </w:rPr>
        <w:t xml:space="preserve">of the mixed culture </w:t>
      </w:r>
      <w:proofErr w:type="gramStart"/>
      <w:r w:rsidRPr="00FD3239">
        <w:rPr>
          <w:color w:val="auto"/>
        </w:rPr>
        <w:t>will, however, reduce</w:t>
      </w:r>
      <w:proofErr w:type="gramEnd"/>
      <w:r w:rsidRPr="00FD3239">
        <w:rPr>
          <w:color w:val="auto"/>
        </w:rPr>
        <w:t xml:space="preserve"> the abundance of </w:t>
      </w:r>
      <w:r w:rsidR="00480934" w:rsidRPr="00FD3239">
        <w:rPr>
          <w:color w:val="auto"/>
        </w:rPr>
        <w:t xml:space="preserve">the </w:t>
      </w:r>
      <w:r w:rsidRPr="00FD3239">
        <w:rPr>
          <w:color w:val="auto"/>
        </w:rPr>
        <w:t>other glial cells.</w:t>
      </w:r>
    </w:p>
    <w:p w14:paraId="6EEE1289" w14:textId="77777777" w:rsidR="007826FB" w:rsidRPr="00FD3239" w:rsidRDefault="007826FB" w:rsidP="00FD3239">
      <w:pPr>
        <w:pBdr>
          <w:top w:val="nil"/>
          <w:left w:val="nil"/>
          <w:bottom w:val="nil"/>
          <w:right w:val="nil"/>
          <w:between w:val="nil"/>
        </w:pBdr>
        <w:rPr>
          <w:color w:val="auto"/>
        </w:rPr>
      </w:pPr>
    </w:p>
    <w:p w14:paraId="3E49F6D9" w14:textId="50487CF5" w:rsidR="007826FB" w:rsidRPr="00FD3239" w:rsidRDefault="00550B3B" w:rsidP="00FD3239">
      <w:pPr>
        <w:numPr>
          <w:ilvl w:val="1"/>
          <w:numId w:val="8"/>
        </w:numPr>
        <w:pBdr>
          <w:top w:val="nil"/>
          <w:left w:val="nil"/>
          <w:bottom w:val="nil"/>
          <w:right w:val="nil"/>
          <w:between w:val="nil"/>
        </w:pBdr>
        <w:rPr>
          <w:color w:val="auto"/>
        </w:rPr>
      </w:pPr>
      <w:r w:rsidRPr="00FD3239">
        <w:rPr>
          <w:color w:val="auto"/>
        </w:rPr>
        <w:t>Remove the culture flasks from</w:t>
      </w:r>
      <w:r w:rsidR="00606229" w:rsidRPr="00FD3239">
        <w:rPr>
          <w:color w:val="auto"/>
        </w:rPr>
        <w:t xml:space="preserve"> the shaker an</w:t>
      </w:r>
      <w:r w:rsidR="009508C5" w:rsidRPr="00FD3239">
        <w:rPr>
          <w:color w:val="auto"/>
        </w:rPr>
        <w:t>d immediately replace the media</w:t>
      </w:r>
      <w:r w:rsidR="00606229" w:rsidRPr="00FD3239">
        <w:rPr>
          <w:color w:val="auto"/>
        </w:rPr>
        <w:t xml:space="preserve"> with 10</w:t>
      </w:r>
      <w:r w:rsidR="00B46086">
        <w:rPr>
          <w:color w:val="auto"/>
        </w:rPr>
        <w:t xml:space="preserve"> mL </w:t>
      </w:r>
      <w:r w:rsidR="00606229" w:rsidRPr="00FD3239">
        <w:rPr>
          <w:color w:val="auto"/>
        </w:rPr>
        <w:t xml:space="preserve">of warm </w:t>
      </w:r>
      <w:proofErr w:type="gramStart"/>
      <w:r w:rsidR="00606229" w:rsidRPr="00FD3239">
        <w:rPr>
          <w:color w:val="auto"/>
        </w:rPr>
        <w:t>1x</w:t>
      </w:r>
      <w:proofErr w:type="gramEnd"/>
      <w:r w:rsidR="00606229" w:rsidRPr="00FD3239">
        <w:rPr>
          <w:color w:val="auto"/>
        </w:rPr>
        <w:t xml:space="preserve"> PBS per flask. Remove PBS and add 3</w:t>
      </w:r>
      <w:r w:rsidR="00B46086">
        <w:rPr>
          <w:color w:val="auto"/>
        </w:rPr>
        <w:t xml:space="preserve"> mL </w:t>
      </w:r>
      <w:r w:rsidR="00606229" w:rsidRPr="00FD3239">
        <w:rPr>
          <w:color w:val="auto"/>
        </w:rPr>
        <w:t>of 0.25</w:t>
      </w:r>
      <w:r w:rsidR="006A2A86">
        <w:rPr>
          <w:color w:val="auto"/>
        </w:rPr>
        <w:t xml:space="preserve">% </w:t>
      </w:r>
      <w:r w:rsidR="00606229" w:rsidRPr="00FD3239">
        <w:rPr>
          <w:color w:val="auto"/>
        </w:rPr>
        <w:t>trypsin-EDTA per flask. Incubate at 37 °C and 5% CO</w:t>
      </w:r>
      <w:r w:rsidR="00606229" w:rsidRPr="00FD3239">
        <w:rPr>
          <w:color w:val="auto"/>
          <w:vertAlign w:val="subscript"/>
        </w:rPr>
        <w:t>2</w:t>
      </w:r>
      <w:r w:rsidR="00606229" w:rsidRPr="00FD3239">
        <w:rPr>
          <w:color w:val="auto"/>
        </w:rPr>
        <w:t xml:space="preserve">, checking every 5 min for detachment. </w:t>
      </w:r>
    </w:p>
    <w:p w14:paraId="368FBE05" w14:textId="77777777" w:rsidR="007826FB" w:rsidRPr="00FD3239" w:rsidRDefault="007826FB" w:rsidP="00FD3239">
      <w:pPr>
        <w:pBdr>
          <w:top w:val="nil"/>
          <w:left w:val="nil"/>
          <w:bottom w:val="nil"/>
          <w:right w:val="nil"/>
          <w:between w:val="nil"/>
        </w:pBdr>
        <w:rPr>
          <w:color w:val="auto"/>
        </w:rPr>
      </w:pPr>
    </w:p>
    <w:p w14:paraId="4379A1D4" w14:textId="0C9844BA" w:rsidR="007826FB" w:rsidRPr="00FD3239" w:rsidRDefault="00606229" w:rsidP="00FD3239">
      <w:pPr>
        <w:numPr>
          <w:ilvl w:val="1"/>
          <w:numId w:val="8"/>
        </w:numPr>
        <w:pBdr>
          <w:top w:val="nil"/>
          <w:left w:val="nil"/>
          <w:bottom w:val="nil"/>
          <w:right w:val="nil"/>
          <w:between w:val="nil"/>
        </w:pBdr>
        <w:rPr>
          <w:color w:val="auto"/>
        </w:rPr>
      </w:pPr>
      <w:r w:rsidRPr="00FD3239">
        <w:rPr>
          <w:color w:val="auto"/>
        </w:rPr>
        <w:t xml:space="preserve">Once cells have detached from the flask, stop </w:t>
      </w:r>
      <w:proofErr w:type="spellStart"/>
      <w:r w:rsidRPr="00FD3239">
        <w:rPr>
          <w:color w:val="auto"/>
        </w:rPr>
        <w:t>trypsinization</w:t>
      </w:r>
      <w:proofErr w:type="spellEnd"/>
      <w:r w:rsidRPr="00FD3239">
        <w:rPr>
          <w:color w:val="auto"/>
        </w:rPr>
        <w:t xml:space="preserve"> by adding 10</w:t>
      </w:r>
      <w:r w:rsidR="00B46086">
        <w:rPr>
          <w:color w:val="auto"/>
        </w:rPr>
        <w:t xml:space="preserve"> mL </w:t>
      </w:r>
      <w:r w:rsidRPr="00FD3239">
        <w:rPr>
          <w:color w:val="auto"/>
        </w:rPr>
        <w:t>of astrocyte culture media. Transfer detached astrocytes to a 50</w:t>
      </w:r>
      <w:r w:rsidR="00B46086">
        <w:rPr>
          <w:color w:val="auto"/>
        </w:rPr>
        <w:t xml:space="preserve"> mL </w:t>
      </w:r>
      <w:r w:rsidRPr="00FD3239">
        <w:rPr>
          <w:color w:val="auto"/>
        </w:rPr>
        <w:t xml:space="preserve">conical tube and pellet cells by centrifugation at </w:t>
      </w:r>
      <w:proofErr w:type="gramStart"/>
      <w:r w:rsidRPr="00FD3239">
        <w:rPr>
          <w:color w:val="auto"/>
        </w:rPr>
        <w:t>300 x</w:t>
      </w:r>
      <w:proofErr w:type="gramEnd"/>
      <w:r w:rsidRPr="00FD3239">
        <w:rPr>
          <w:color w:val="auto"/>
        </w:rPr>
        <w:t xml:space="preserve"> </w:t>
      </w:r>
      <w:r w:rsidRPr="009C5CD6">
        <w:rPr>
          <w:i/>
          <w:iCs/>
          <w:color w:val="auto"/>
        </w:rPr>
        <w:t>g</w:t>
      </w:r>
      <w:r w:rsidRPr="00FD3239">
        <w:rPr>
          <w:color w:val="auto"/>
        </w:rPr>
        <w:t xml:space="preserve"> for 5 min. Aspirate supernatant and re</w:t>
      </w:r>
      <w:r w:rsidR="00664B4F" w:rsidRPr="00FD3239">
        <w:rPr>
          <w:color w:val="auto"/>
        </w:rPr>
        <w:t>-</w:t>
      </w:r>
      <w:r w:rsidRPr="00FD3239">
        <w:rPr>
          <w:color w:val="auto"/>
        </w:rPr>
        <w:t>suspend the cells in 40</w:t>
      </w:r>
      <w:r w:rsidR="00B46086">
        <w:rPr>
          <w:color w:val="auto"/>
        </w:rPr>
        <w:t xml:space="preserve"> mL </w:t>
      </w:r>
      <w:r w:rsidRPr="00FD3239">
        <w:rPr>
          <w:color w:val="auto"/>
        </w:rPr>
        <w:t xml:space="preserve">of astrocyte culture media. </w:t>
      </w:r>
    </w:p>
    <w:p w14:paraId="2C421DF4" w14:textId="77777777" w:rsidR="007826FB" w:rsidRPr="00FD3239" w:rsidRDefault="007826FB" w:rsidP="00FD3239">
      <w:pPr>
        <w:pBdr>
          <w:top w:val="nil"/>
          <w:left w:val="nil"/>
          <w:bottom w:val="nil"/>
          <w:right w:val="nil"/>
          <w:between w:val="nil"/>
        </w:pBdr>
        <w:rPr>
          <w:color w:val="auto"/>
        </w:rPr>
      </w:pPr>
    </w:p>
    <w:p w14:paraId="6A5D0FD8" w14:textId="77777777" w:rsidR="009C5CD6" w:rsidRDefault="00606229" w:rsidP="00FD3239">
      <w:pPr>
        <w:numPr>
          <w:ilvl w:val="1"/>
          <w:numId w:val="8"/>
        </w:numPr>
        <w:pBdr>
          <w:top w:val="nil"/>
          <w:left w:val="nil"/>
          <w:bottom w:val="nil"/>
          <w:right w:val="nil"/>
          <w:between w:val="nil"/>
        </w:pBdr>
        <w:rPr>
          <w:color w:val="auto"/>
        </w:rPr>
      </w:pPr>
      <w:r w:rsidRPr="00FD3239">
        <w:rPr>
          <w:color w:val="auto"/>
        </w:rPr>
        <w:t>Wash the poly-D-lysine-coated T75 flasks twice with sterile water and plate 20</w:t>
      </w:r>
      <w:r w:rsidR="00B46086">
        <w:rPr>
          <w:color w:val="auto"/>
        </w:rPr>
        <w:t xml:space="preserve"> mL </w:t>
      </w:r>
      <w:r w:rsidRPr="00FD3239">
        <w:rPr>
          <w:color w:val="auto"/>
        </w:rPr>
        <w:t>of the purified astrocyte suspension. Return to the 37 °C and 5</w:t>
      </w:r>
      <w:r w:rsidR="006A2A86">
        <w:rPr>
          <w:color w:val="auto"/>
        </w:rPr>
        <w:t xml:space="preserve">% </w:t>
      </w:r>
      <w:r w:rsidRPr="00FD3239">
        <w:rPr>
          <w:color w:val="auto"/>
        </w:rPr>
        <w:t>CO</w:t>
      </w:r>
      <w:r w:rsidRPr="00FD3239">
        <w:rPr>
          <w:color w:val="auto"/>
          <w:vertAlign w:val="subscript"/>
        </w:rPr>
        <w:t>2</w:t>
      </w:r>
      <w:r w:rsidRPr="00FD3239">
        <w:rPr>
          <w:color w:val="auto"/>
        </w:rPr>
        <w:t xml:space="preserve"> incubator. Change the astrocyte culture media every two days for an additional 10 days until astrocytes mature. </w:t>
      </w:r>
    </w:p>
    <w:p w14:paraId="16E21945" w14:textId="77777777" w:rsidR="009C5CD6" w:rsidRDefault="009C5CD6" w:rsidP="009C5CD6">
      <w:pPr>
        <w:pBdr>
          <w:top w:val="nil"/>
          <w:left w:val="nil"/>
          <w:bottom w:val="nil"/>
          <w:right w:val="nil"/>
          <w:between w:val="nil"/>
        </w:pBdr>
        <w:rPr>
          <w:color w:val="auto"/>
        </w:rPr>
      </w:pPr>
    </w:p>
    <w:p w14:paraId="7F83EE9B" w14:textId="02E87710" w:rsidR="007826FB" w:rsidRPr="00FD3239" w:rsidRDefault="009C5CD6" w:rsidP="009C5CD6">
      <w:pPr>
        <w:pBdr>
          <w:top w:val="nil"/>
          <w:left w:val="nil"/>
          <w:bottom w:val="nil"/>
          <w:right w:val="nil"/>
          <w:between w:val="nil"/>
        </w:pBdr>
        <w:rPr>
          <w:color w:val="auto"/>
        </w:rPr>
      </w:pPr>
      <w:r>
        <w:rPr>
          <w:color w:val="auto"/>
        </w:rPr>
        <w:t xml:space="preserve">NOTE: </w:t>
      </w:r>
      <w:r w:rsidR="00606229" w:rsidRPr="00FD3239">
        <w:rPr>
          <w:color w:val="auto"/>
        </w:rPr>
        <w:t xml:space="preserve">Each T75 flask of purified astrocytes should be sufficient to produce </w:t>
      </w:r>
      <w:proofErr w:type="gramStart"/>
      <w:r w:rsidR="00606229" w:rsidRPr="00FD3239">
        <w:rPr>
          <w:color w:val="auto"/>
        </w:rPr>
        <w:t>2</w:t>
      </w:r>
      <w:proofErr w:type="gramEnd"/>
      <w:r w:rsidR="00606229" w:rsidRPr="00FD3239">
        <w:rPr>
          <w:color w:val="auto"/>
        </w:rPr>
        <w:t xml:space="preserve"> new T75 flasks with 3 </w:t>
      </w:r>
      <w:r w:rsidR="00FD3956">
        <w:rPr>
          <w:color w:val="auto"/>
        </w:rPr>
        <w:t>x</w:t>
      </w:r>
      <w:r w:rsidR="00606229" w:rsidRPr="00FD3239">
        <w:rPr>
          <w:color w:val="auto"/>
        </w:rPr>
        <w:t xml:space="preserve"> 10</w:t>
      </w:r>
      <w:r w:rsidR="00606229" w:rsidRPr="00FD3239">
        <w:rPr>
          <w:color w:val="auto"/>
          <w:vertAlign w:val="superscript"/>
        </w:rPr>
        <w:t>5</w:t>
      </w:r>
      <w:r w:rsidR="00606229" w:rsidRPr="00FD3239">
        <w:rPr>
          <w:color w:val="auto"/>
        </w:rPr>
        <w:t xml:space="preserve"> cells each at plating. </w:t>
      </w:r>
    </w:p>
    <w:p w14:paraId="0365AFC4" w14:textId="77777777" w:rsidR="007826FB" w:rsidRPr="00FD3239" w:rsidRDefault="007826FB" w:rsidP="00FD3239">
      <w:pPr>
        <w:pBdr>
          <w:top w:val="nil"/>
          <w:left w:val="nil"/>
          <w:bottom w:val="nil"/>
          <w:right w:val="nil"/>
          <w:between w:val="nil"/>
        </w:pBdr>
        <w:rPr>
          <w:color w:val="auto"/>
        </w:rPr>
      </w:pPr>
    </w:p>
    <w:p w14:paraId="6F14A4A1" w14:textId="08FC7EDA" w:rsidR="007826FB" w:rsidRPr="00FD3239" w:rsidRDefault="005033BD" w:rsidP="00FD3239">
      <w:pPr>
        <w:numPr>
          <w:ilvl w:val="1"/>
          <w:numId w:val="8"/>
        </w:numPr>
        <w:pBdr>
          <w:top w:val="nil"/>
          <w:left w:val="nil"/>
          <w:bottom w:val="nil"/>
          <w:right w:val="nil"/>
          <w:between w:val="nil"/>
        </w:pBdr>
        <w:rPr>
          <w:color w:val="auto"/>
        </w:rPr>
      </w:pPr>
      <w:r>
        <w:rPr>
          <w:color w:val="auto"/>
        </w:rPr>
        <w:t>Repeat s</w:t>
      </w:r>
      <w:r w:rsidR="00606229" w:rsidRPr="00FD3239">
        <w:rPr>
          <w:color w:val="auto"/>
        </w:rPr>
        <w:t>teps 2.</w:t>
      </w:r>
      <w:r w:rsidR="00A40B40">
        <w:rPr>
          <w:color w:val="auto"/>
        </w:rPr>
        <w:t>5−</w:t>
      </w:r>
      <w:r w:rsidR="00606229" w:rsidRPr="00FD3239">
        <w:rPr>
          <w:color w:val="auto"/>
        </w:rPr>
        <w:t>2.</w:t>
      </w:r>
      <w:r w:rsidR="00A40B40">
        <w:rPr>
          <w:color w:val="auto"/>
        </w:rPr>
        <w:t>7</w:t>
      </w:r>
      <w:r w:rsidR="00606229" w:rsidRPr="00FD3239">
        <w:rPr>
          <w:color w:val="auto"/>
        </w:rPr>
        <w:t xml:space="preserve"> for subsequent passes or to plate astrocytes for microscopy</w:t>
      </w:r>
      <w:r w:rsidR="00134F2B">
        <w:rPr>
          <w:color w:val="auto"/>
        </w:rPr>
        <w:t>.</w:t>
      </w:r>
    </w:p>
    <w:p w14:paraId="05FC97B2" w14:textId="77777777" w:rsidR="007826FB" w:rsidRPr="00FD3239" w:rsidRDefault="007826FB" w:rsidP="00FD3239">
      <w:pPr>
        <w:pBdr>
          <w:top w:val="nil"/>
          <w:left w:val="nil"/>
          <w:bottom w:val="nil"/>
          <w:right w:val="nil"/>
          <w:between w:val="nil"/>
        </w:pBdr>
        <w:rPr>
          <w:color w:val="auto"/>
        </w:rPr>
      </w:pPr>
    </w:p>
    <w:p w14:paraId="46544E06" w14:textId="624AE6BC" w:rsidR="007826FB" w:rsidRPr="00FD3239" w:rsidRDefault="00606229" w:rsidP="00FD3239">
      <w:pPr>
        <w:rPr>
          <w:color w:val="auto"/>
        </w:rPr>
      </w:pPr>
      <w:r w:rsidRPr="00FD3239">
        <w:rPr>
          <w:color w:val="auto"/>
        </w:rPr>
        <w:t xml:space="preserve">NOTE: The purity of the astrocyte cultures after the addition of </w:t>
      </w:r>
      <w:proofErr w:type="spellStart"/>
      <w:r w:rsidRPr="00FD3239">
        <w:rPr>
          <w:color w:val="auto"/>
        </w:rPr>
        <w:t>AraC</w:t>
      </w:r>
      <w:proofErr w:type="spellEnd"/>
      <w:r w:rsidRPr="00FD3239">
        <w:rPr>
          <w:color w:val="auto"/>
        </w:rPr>
        <w:t xml:space="preserve"> and following purification can be assessed </w:t>
      </w:r>
      <w:r w:rsidR="00B51895" w:rsidRPr="00FD3239">
        <w:rPr>
          <w:color w:val="auto"/>
        </w:rPr>
        <w:t xml:space="preserve">qualitatively </w:t>
      </w:r>
      <w:r w:rsidRPr="00FD3239">
        <w:rPr>
          <w:color w:val="auto"/>
        </w:rPr>
        <w:t xml:space="preserve">through </w:t>
      </w:r>
      <w:proofErr w:type="spellStart"/>
      <w:r w:rsidRPr="00FD3239">
        <w:rPr>
          <w:color w:val="auto"/>
        </w:rPr>
        <w:t>brightfield</w:t>
      </w:r>
      <w:proofErr w:type="spellEnd"/>
      <w:r w:rsidRPr="00FD3239">
        <w:rPr>
          <w:color w:val="auto"/>
        </w:rPr>
        <w:t xml:space="preserve"> microscopy, or more precisely by quantifying the percent</w:t>
      </w:r>
      <w:r w:rsidR="00B4623B">
        <w:rPr>
          <w:color w:val="auto"/>
        </w:rPr>
        <w:t>age</w:t>
      </w:r>
      <w:r w:rsidRPr="00FD3239">
        <w:rPr>
          <w:color w:val="auto"/>
        </w:rPr>
        <w:t xml:space="preserve"> of glial fibrillary acid protein (GFAP)-positive cells per field of view in fluorescent images (</w:t>
      </w:r>
      <w:r w:rsidRPr="007233AB">
        <w:rPr>
          <w:b/>
          <w:bCs/>
          <w:color w:val="auto"/>
        </w:rPr>
        <w:t>Figure 1B,C</w:t>
      </w:r>
      <w:r w:rsidRPr="00FD3239">
        <w:rPr>
          <w:color w:val="auto"/>
        </w:rPr>
        <w:t>).</w:t>
      </w:r>
    </w:p>
    <w:p w14:paraId="2B420529" w14:textId="77777777" w:rsidR="007826FB" w:rsidRPr="00FD3239" w:rsidRDefault="007826FB" w:rsidP="00FD3239">
      <w:pPr>
        <w:rPr>
          <w:color w:val="auto"/>
        </w:rPr>
      </w:pPr>
    </w:p>
    <w:p w14:paraId="1ECCCC97" w14:textId="77777777" w:rsidR="007826FB" w:rsidRPr="00080847" w:rsidRDefault="00606229" w:rsidP="00FD3239">
      <w:pPr>
        <w:numPr>
          <w:ilvl w:val="0"/>
          <w:numId w:val="3"/>
        </w:numPr>
        <w:pBdr>
          <w:top w:val="nil"/>
          <w:left w:val="nil"/>
          <w:bottom w:val="nil"/>
          <w:right w:val="nil"/>
          <w:between w:val="nil"/>
        </w:pBdr>
        <w:rPr>
          <w:b/>
          <w:color w:val="auto"/>
          <w:highlight w:val="yellow"/>
        </w:rPr>
      </w:pPr>
      <w:r w:rsidRPr="00080847">
        <w:rPr>
          <w:b/>
          <w:color w:val="auto"/>
          <w:highlight w:val="yellow"/>
        </w:rPr>
        <w:t>Transfection of fluorescently tagged plasmids</w:t>
      </w:r>
    </w:p>
    <w:p w14:paraId="31D17667" w14:textId="77777777" w:rsidR="007826FB" w:rsidRPr="00FD3239" w:rsidRDefault="007826FB" w:rsidP="00FD3239">
      <w:pPr>
        <w:pBdr>
          <w:top w:val="nil"/>
          <w:left w:val="nil"/>
          <w:bottom w:val="nil"/>
          <w:right w:val="nil"/>
          <w:between w:val="nil"/>
        </w:pBdr>
        <w:rPr>
          <w:b/>
          <w:color w:val="auto"/>
        </w:rPr>
      </w:pPr>
    </w:p>
    <w:p w14:paraId="4BB81413" w14:textId="3A0571D3" w:rsidR="007826FB" w:rsidRPr="00FD3239" w:rsidRDefault="00606229" w:rsidP="00FD3239">
      <w:pPr>
        <w:numPr>
          <w:ilvl w:val="1"/>
          <w:numId w:val="7"/>
        </w:numPr>
        <w:pBdr>
          <w:top w:val="nil"/>
          <w:left w:val="nil"/>
          <w:bottom w:val="nil"/>
          <w:right w:val="nil"/>
          <w:between w:val="nil"/>
        </w:pBdr>
        <w:rPr>
          <w:color w:val="auto"/>
          <w:highlight w:val="yellow"/>
        </w:rPr>
      </w:pPr>
      <w:r w:rsidRPr="00FD3239">
        <w:rPr>
          <w:color w:val="auto"/>
          <w:highlight w:val="yellow"/>
        </w:rPr>
        <w:t>The day prior to transfection</w:t>
      </w:r>
      <w:r w:rsidR="000B2000">
        <w:rPr>
          <w:color w:val="auto"/>
          <w:highlight w:val="yellow"/>
        </w:rPr>
        <w:t xml:space="preserve"> or labeling</w:t>
      </w:r>
      <w:r w:rsidRPr="00FD3239">
        <w:rPr>
          <w:color w:val="auto"/>
          <w:highlight w:val="yellow"/>
        </w:rPr>
        <w:t>, seed astrocytes at desired density for imaging 24</w:t>
      </w:r>
      <w:r w:rsidR="00080847">
        <w:rPr>
          <w:color w:val="auto"/>
          <w:highlight w:val="yellow"/>
        </w:rPr>
        <w:t>−</w:t>
      </w:r>
      <w:r w:rsidRPr="00FD3239">
        <w:rPr>
          <w:color w:val="auto"/>
          <w:highlight w:val="yellow"/>
        </w:rPr>
        <w:t xml:space="preserve">48 h post-transfection. </w:t>
      </w:r>
      <w:bookmarkStart w:id="5" w:name="_Hlk11142324"/>
      <w:r w:rsidRPr="00FD3239">
        <w:rPr>
          <w:color w:val="auto"/>
          <w:highlight w:val="yellow"/>
        </w:rPr>
        <w:t>A recommended density for 24-well plates or 14 mm glass bottom wells is 2 x 10</w:t>
      </w:r>
      <w:r w:rsidRPr="00FD3239">
        <w:rPr>
          <w:color w:val="auto"/>
          <w:highlight w:val="yellow"/>
          <w:vertAlign w:val="superscript"/>
        </w:rPr>
        <w:t>4</w:t>
      </w:r>
      <w:r w:rsidRPr="00FD3239">
        <w:rPr>
          <w:color w:val="auto"/>
          <w:highlight w:val="yellow"/>
        </w:rPr>
        <w:t xml:space="preserve"> cells/well.</w:t>
      </w:r>
    </w:p>
    <w:bookmarkEnd w:id="5"/>
    <w:p w14:paraId="6FE701C1" w14:textId="77777777" w:rsidR="007826FB" w:rsidRPr="00FD3239" w:rsidRDefault="007826FB" w:rsidP="00FD3239">
      <w:pPr>
        <w:pBdr>
          <w:top w:val="nil"/>
          <w:left w:val="nil"/>
          <w:bottom w:val="nil"/>
          <w:right w:val="nil"/>
          <w:between w:val="nil"/>
        </w:pBdr>
        <w:rPr>
          <w:color w:val="auto"/>
        </w:rPr>
      </w:pPr>
    </w:p>
    <w:p w14:paraId="0C3B35B0" w14:textId="362D0758" w:rsidR="007826FB" w:rsidRPr="00FD3239" w:rsidRDefault="00606229" w:rsidP="00FD3239">
      <w:pPr>
        <w:rPr>
          <w:color w:val="auto"/>
        </w:rPr>
      </w:pPr>
      <w:r w:rsidRPr="00FD3239">
        <w:rPr>
          <w:color w:val="auto"/>
        </w:rPr>
        <w:t xml:space="preserve">NOTE: This protocol </w:t>
      </w:r>
      <w:proofErr w:type="gramStart"/>
      <w:r w:rsidRPr="00FD3239">
        <w:rPr>
          <w:color w:val="auto"/>
        </w:rPr>
        <w:t>is optimized</w:t>
      </w:r>
      <w:proofErr w:type="gramEnd"/>
      <w:r w:rsidRPr="00FD3239">
        <w:rPr>
          <w:color w:val="auto"/>
        </w:rPr>
        <w:t xml:space="preserve"> for transfection of astrocytes plated on 12</w:t>
      </w:r>
      <w:r w:rsidR="00080847">
        <w:rPr>
          <w:color w:val="auto"/>
        </w:rPr>
        <w:t xml:space="preserve"> </w:t>
      </w:r>
      <w:r w:rsidRPr="00FD3239">
        <w:rPr>
          <w:color w:val="auto"/>
        </w:rPr>
        <w:t xml:space="preserve">mm glass coverslips </w:t>
      </w:r>
      <w:r w:rsidRPr="00FD3239">
        <w:rPr>
          <w:color w:val="auto"/>
        </w:rPr>
        <w:lastRenderedPageBreak/>
        <w:t xml:space="preserve">on 24-well plates or 14 mm glass bottom wells using a </w:t>
      </w:r>
      <w:proofErr w:type="spellStart"/>
      <w:r w:rsidRPr="00FD3239">
        <w:rPr>
          <w:color w:val="auto"/>
        </w:rPr>
        <w:t>lipofection</w:t>
      </w:r>
      <w:proofErr w:type="spellEnd"/>
      <w:r w:rsidRPr="00FD3239">
        <w:rPr>
          <w:color w:val="auto"/>
        </w:rPr>
        <w:t xml:space="preserve">-based method. Reagents </w:t>
      </w:r>
      <w:proofErr w:type="gramStart"/>
      <w:r w:rsidRPr="00FD3239">
        <w:rPr>
          <w:color w:val="auto"/>
        </w:rPr>
        <w:t>should be scaled</w:t>
      </w:r>
      <w:proofErr w:type="gramEnd"/>
      <w:r w:rsidRPr="00FD3239">
        <w:rPr>
          <w:color w:val="auto"/>
        </w:rPr>
        <w:t xml:space="preserve"> depending on the size of the culture dish in which the astrocytes are growing. </w:t>
      </w:r>
    </w:p>
    <w:p w14:paraId="56875C0E" w14:textId="77777777" w:rsidR="007826FB" w:rsidRPr="00FD3239" w:rsidRDefault="007826FB" w:rsidP="00FD3239">
      <w:pPr>
        <w:rPr>
          <w:color w:val="auto"/>
        </w:rPr>
      </w:pPr>
    </w:p>
    <w:p w14:paraId="21E36AFE" w14:textId="265D2F7F" w:rsidR="007826FB" w:rsidRPr="00FD3239" w:rsidRDefault="00606229" w:rsidP="00FD3239">
      <w:pPr>
        <w:numPr>
          <w:ilvl w:val="1"/>
          <w:numId w:val="7"/>
        </w:numPr>
        <w:pBdr>
          <w:top w:val="nil"/>
          <w:left w:val="nil"/>
          <w:bottom w:val="nil"/>
          <w:right w:val="nil"/>
          <w:between w:val="nil"/>
        </w:pBdr>
        <w:rPr>
          <w:color w:val="auto"/>
        </w:rPr>
      </w:pPr>
      <w:r w:rsidRPr="00FD3239">
        <w:rPr>
          <w:color w:val="auto"/>
          <w:highlight w:val="yellow"/>
        </w:rPr>
        <w:t xml:space="preserve">Dilute the </w:t>
      </w:r>
      <w:proofErr w:type="spellStart"/>
      <w:r w:rsidRPr="00FD3239">
        <w:rPr>
          <w:color w:val="auto"/>
          <w:highlight w:val="yellow"/>
        </w:rPr>
        <w:t>lipofection</w:t>
      </w:r>
      <w:proofErr w:type="spellEnd"/>
      <w:r w:rsidRPr="00FD3239">
        <w:rPr>
          <w:color w:val="auto"/>
          <w:highlight w:val="yellow"/>
        </w:rPr>
        <w:t xml:space="preserve"> reagent </w:t>
      </w:r>
      <w:r w:rsidRPr="00DD30F4">
        <w:rPr>
          <w:color w:val="auto"/>
        </w:rPr>
        <w:t>(</w:t>
      </w:r>
      <w:r w:rsidR="00080847" w:rsidRPr="00DD30F4">
        <w:rPr>
          <w:b/>
          <w:bCs/>
          <w:color w:val="auto"/>
        </w:rPr>
        <w:t>Table of Materials</w:t>
      </w:r>
      <w:r w:rsidRPr="00DD30F4">
        <w:rPr>
          <w:color w:val="auto"/>
        </w:rPr>
        <w:t xml:space="preserve">) </w:t>
      </w:r>
      <w:r w:rsidRPr="00FD3239">
        <w:rPr>
          <w:color w:val="auto"/>
          <w:highlight w:val="yellow"/>
        </w:rPr>
        <w:t xml:space="preserve">in reduced-serum media </w:t>
      </w:r>
      <w:r w:rsidRPr="00DD30F4">
        <w:rPr>
          <w:color w:val="auto"/>
        </w:rPr>
        <w:t>(</w:t>
      </w:r>
      <w:r w:rsidR="00080847" w:rsidRPr="00DD30F4">
        <w:rPr>
          <w:b/>
          <w:bCs/>
          <w:color w:val="auto"/>
        </w:rPr>
        <w:t>Table of Materials</w:t>
      </w:r>
      <w:r w:rsidRPr="00DD30F4">
        <w:rPr>
          <w:color w:val="auto"/>
        </w:rPr>
        <w:t>)</w:t>
      </w:r>
      <w:r w:rsidR="00D80CEB">
        <w:rPr>
          <w:color w:val="auto"/>
          <w:highlight w:val="yellow"/>
        </w:rPr>
        <w:t xml:space="preserve">. </w:t>
      </w:r>
      <w:r w:rsidRPr="00080847">
        <w:rPr>
          <w:color w:val="auto"/>
          <w:highlight w:val="yellow"/>
        </w:rPr>
        <w:t xml:space="preserve">To optimize the ratio of </w:t>
      </w:r>
      <w:proofErr w:type="spellStart"/>
      <w:r w:rsidRPr="00080847">
        <w:rPr>
          <w:color w:val="auto"/>
          <w:highlight w:val="yellow"/>
        </w:rPr>
        <w:t>lipofection</w:t>
      </w:r>
      <w:proofErr w:type="spellEnd"/>
      <w:r w:rsidRPr="00080847">
        <w:rPr>
          <w:color w:val="auto"/>
          <w:highlight w:val="yellow"/>
        </w:rPr>
        <w:t xml:space="preserve"> reagent to DNA, test a range of adequate dilutions</w:t>
      </w:r>
      <w:r w:rsidRPr="007613E1">
        <w:rPr>
          <w:color w:val="auto"/>
          <w:highlight w:val="yellow"/>
        </w:rPr>
        <w:t>. For example,</w:t>
      </w:r>
      <w:r w:rsidRPr="00FD3239">
        <w:rPr>
          <w:color w:val="auto"/>
        </w:rPr>
        <w:t xml:space="preserve"> if using the reagent employed in this protocol (</w:t>
      </w:r>
      <w:r w:rsidR="00080847" w:rsidRPr="00080847">
        <w:rPr>
          <w:b/>
          <w:bCs/>
          <w:color w:val="auto"/>
        </w:rPr>
        <w:t>Table of Materials</w:t>
      </w:r>
      <w:r w:rsidRPr="00FD3239">
        <w:rPr>
          <w:color w:val="auto"/>
        </w:rPr>
        <w:t xml:space="preserve">), </w:t>
      </w:r>
      <w:r w:rsidRPr="00080847">
        <w:rPr>
          <w:color w:val="auto"/>
          <w:highlight w:val="yellow"/>
        </w:rPr>
        <w:t xml:space="preserve">dilute </w:t>
      </w:r>
      <w:proofErr w:type="gramStart"/>
      <w:r w:rsidRPr="00080847">
        <w:rPr>
          <w:color w:val="auto"/>
          <w:highlight w:val="yellow"/>
        </w:rPr>
        <w:t>2</w:t>
      </w:r>
      <w:proofErr w:type="gramEnd"/>
      <w:r w:rsidRPr="00080847">
        <w:rPr>
          <w:color w:val="auto"/>
          <w:highlight w:val="yellow"/>
        </w:rPr>
        <w:t xml:space="preserve">, 3, 4, and 5 </w:t>
      </w:r>
      <w:proofErr w:type="spellStart"/>
      <w:r w:rsidRPr="00080847">
        <w:rPr>
          <w:color w:val="auto"/>
          <w:highlight w:val="yellow"/>
        </w:rPr>
        <w:t>μL</w:t>
      </w:r>
      <w:proofErr w:type="spellEnd"/>
      <w:r w:rsidRPr="00080847">
        <w:rPr>
          <w:color w:val="auto"/>
          <w:highlight w:val="yellow"/>
        </w:rPr>
        <w:t xml:space="preserve"> of the </w:t>
      </w:r>
      <w:proofErr w:type="spellStart"/>
      <w:r w:rsidRPr="00080847">
        <w:rPr>
          <w:color w:val="auto"/>
          <w:highlight w:val="yellow"/>
        </w:rPr>
        <w:t>lipofection</w:t>
      </w:r>
      <w:proofErr w:type="spellEnd"/>
      <w:r w:rsidRPr="00080847">
        <w:rPr>
          <w:color w:val="auto"/>
          <w:highlight w:val="yellow"/>
        </w:rPr>
        <w:t xml:space="preserve"> reagent in 50 </w:t>
      </w:r>
      <w:proofErr w:type="spellStart"/>
      <w:r w:rsidRPr="00080847">
        <w:rPr>
          <w:color w:val="auto"/>
          <w:highlight w:val="yellow"/>
        </w:rPr>
        <w:t>μL</w:t>
      </w:r>
      <w:proofErr w:type="spellEnd"/>
      <w:r w:rsidRPr="00080847">
        <w:rPr>
          <w:color w:val="auto"/>
          <w:highlight w:val="yellow"/>
        </w:rPr>
        <w:t xml:space="preserve"> of reduced-serum media</w:t>
      </w:r>
      <w:r w:rsidRPr="00FD3239">
        <w:rPr>
          <w:color w:val="auto"/>
        </w:rPr>
        <w:t xml:space="preserve">. </w:t>
      </w:r>
    </w:p>
    <w:p w14:paraId="2C8C46F3" w14:textId="77777777" w:rsidR="007826FB" w:rsidRPr="00FD3239" w:rsidRDefault="007826FB" w:rsidP="00FD3239">
      <w:pPr>
        <w:pBdr>
          <w:top w:val="nil"/>
          <w:left w:val="nil"/>
          <w:bottom w:val="nil"/>
          <w:right w:val="nil"/>
          <w:between w:val="nil"/>
        </w:pBdr>
        <w:rPr>
          <w:color w:val="auto"/>
        </w:rPr>
      </w:pPr>
    </w:p>
    <w:p w14:paraId="1C8AA65B" w14:textId="2A2147BA" w:rsidR="007826FB" w:rsidRPr="00FD3239" w:rsidRDefault="00606229" w:rsidP="00FD3239">
      <w:pPr>
        <w:numPr>
          <w:ilvl w:val="1"/>
          <w:numId w:val="7"/>
        </w:numPr>
        <w:pBdr>
          <w:top w:val="nil"/>
          <w:left w:val="nil"/>
          <w:bottom w:val="nil"/>
          <w:right w:val="nil"/>
          <w:between w:val="nil"/>
        </w:pBdr>
        <w:rPr>
          <w:color w:val="auto"/>
          <w:highlight w:val="yellow"/>
        </w:rPr>
      </w:pPr>
      <w:r w:rsidRPr="00FD3239">
        <w:rPr>
          <w:color w:val="auto"/>
          <w:highlight w:val="yellow"/>
        </w:rPr>
        <w:t xml:space="preserve">Dilute </w:t>
      </w:r>
      <w:proofErr w:type="gramStart"/>
      <w:r w:rsidRPr="00FD3239">
        <w:rPr>
          <w:color w:val="auto"/>
          <w:highlight w:val="yellow"/>
        </w:rPr>
        <w:t>5</w:t>
      </w:r>
      <w:proofErr w:type="gramEnd"/>
      <w:r w:rsidRPr="00FD3239">
        <w:rPr>
          <w:color w:val="auto"/>
          <w:highlight w:val="yellow"/>
        </w:rPr>
        <w:t xml:space="preserve"> </w:t>
      </w:r>
      <w:proofErr w:type="spellStart"/>
      <w:r w:rsidRPr="00FD3239">
        <w:rPr>
          <w:color w:val="auto"/>
          <w:highlight w:val="yellow"/>
        </w:rPr>
        <w:t>μg</w:t>
      </w:r>
      <w:proofErr w:type="spellEnd"/>
      <w:r w:rsidRPr="00FD3239">
        <w:rPr>
          <w:color w:val="auto"/>
          <w:highlight w:val="yellow"/>
        </w:rPr>
        <w:t xml:space="preserve"> of high purity DNA in 250 </w:t>
      </w:r>
      <w:proofErr w:type="spellStart"/>
      <w:r w:rsidRPr="00FD3239">
        <w:rPr>
          <w:color w:val="auto"/>
          <w:highlight w:val="yellow"/>
        </w:rPr>
        <w:t>μL</w:t>
      </w:r>
      <w:proofErr w:type="spellEnd"/>
      <w:r w:rsidRPr="00FD3239">
        <w:rPr>
          <w:color w:val="auto"/>
          <w:highlight w:val="yellow"/>
        </w:rPr>
        <w:t xml:space="preserve"> of reduced-serum media. Add 5 </w:t>
      </w:r>
      <w:proofErr w:type="spellStart"/>
      <w:r w:rsidRPr="00FD3239">
        <w:rPr>
          <w:color w:val="auto"/>
          <w:highlight w:val="yellow"/>
        </w:rPr>
        <w:t>μL</w:t>
      </w:r>
      <w:proofErr w:type="spellEnd"/>
      <w:r w:rsidRPr="00FD3239">
        <w:rPr>
          <w:color w:val="auto"/>
          <w:highlight w:val="yellow"/>
        </w:rPr>
        <w:t xml:space="preserve"> of </w:t>
      </w:r>
      <w:proofErr w:type="spellStart"/>
      <w:r w:rsidR="000B2000">
        <w:rPr>
          <w:color w:val="auto"/>
          <w:highlight w:val="yellow"/>
        </w:rPr>
        <w:t>lipofection</w:t>
      </w:r>
      <w:proofErr w:type="spellEnd"/>
      <w:r w:rsidR="007613E1">
        <w:rPr>
          <w:color w:val="auto"/>
          <w:highlight w:val="yellow"/>
        </w:rPr>
        <w:t xml:space="preserve"> </w:t>
      </w:r>
      <w:r w:rsidRPr="00FD3239">
        <w:rPr>
          <w:color w:val="auto"/>
          <w:highlight w:val="yellow"/>
        </w:rPr>
        <w:t>enhancer reagent (</w:t>
      </w:r>
      <w:r w:rsidR="00080847" w:rsidRPr="00080847">
        <w:rPr>
          <w:b/>
          <w:bCs/>
          <w:color w:val="auto"/>
          <w:highlight w:val="yellow"/>
        </w:rPr>
        <w:t>Table of Materials</w:t>
      </w:r>
      <w:r w:rsidRPr="00FD3239">
        <w:rPr>
          <w:color w:val="auto"/>
          <w:highlight w:val="yellow"/>
        </w:rPr>
        <w:t xml:space="preserve">). Combine the tube containing the </w:t>
      </w:r>
      <w:proofErr w:type="spellStart"/>
      <w:r w:rsidRPr="00FD3239">
        <w:rPr>
          <w:color w:val="auto"/>
          <w:highlight w:val="yellow"/>
        </w:rPr>
        <w:t>lipofection</w:t>
      </w:r>
      <w:proofErr w:type="spellEnd"/>
      <w:r w:rsidRPr="00FD3239">
        <w:rPr>
          <w:color w:val="auto"/>
          <w:highlight w:val="yellow"/>
        </w:rPr>
        <w:t xml:space="preserve"> reagent with an equal volume of the DNA-</w:t>
      </w:r>
      <w:proofErr w:type="spellStart"/>
      <w:r w:rsidR="007613E1">
        <w:rPr>
          <w:color w:val="auto"/>
          <w:highlight w:val="yellow"/>
        </w:rPr>
        <w:t>lipofection</w:t>
      </w:r>
      <w:proofErr w:type="spellEnd"/>
      <w:r w:rsidRPr="00FD3239">
        <w:rPr>
          <w:color w:val="auto"/>
          <w:highlight w:val="yellow"/>
        </w:rPr>
        <w:t xml:space="preserve"> enhancer mix. Mix by pipetting and incubate at room temperature (RT) for 15 min.</w:t>
      </w:r>
    </w:p>
    <w:p w14:paraId="0E1CAEE1" w14:textId="77777777" w:rsidR="007826FB" w:rsidRPr="00FD3239" w:rsidRDefault="007826FB" w:rsidP="00FD3239">
      <w:pPr>
        <w:pBdr>
          <w:top w:val="nil"/>
          <w:left w:val="nil"/>
          <w:bottom w:val="nil"/>
          <w:right w:val="nil"/>
          <w:between w:val="nil"/>
        </w:pBdr>
        <w:rPr>
          <w:color w:val="auto"/>
          <w:highlight w:val="yellow"/>
        </w:rPr>
      </w:pPr>
    </w:p>
    <w:p w14:paraId="7D6D9B97" w14:textId="36447072" w:rsidR="007826FB" w:rsidRPr="0083796B" w:rsidRDefault="00606229" w:rsidP="00BA3BA3">
      <w:pPr>
        <w:numPr>
          <w:ilvl w:val="1"/>
          <w:numId w:val="7"/>
        </w:numPr>
        <w:pBdr>
          <w:top w:val="nil"/>
          <w:left w:val="nil"/>
          <w:bottom w:val="nil"/>
          <w:right w:val="nil"/>
          <w:between w:val="nil"/>
        </w:pBdr>
        <w:rPr>
          <w:color w:val="auto"/>
          <w:highlight w:val="yellow"/>
        </w:rPr>
      </w:pPr>
      <w:r w:rsidRPr="0083796B">
        <w:rPr>
          <w:color w:val="auto"/>
          <w:highlight w:val="yellow"/>
        </w:rPr>
        <w:t xml:space="preserve">Remove astrocyte culture media and add transfection mix </w:t>
      </w:r>
      <w:r w:rsidR="00BB7BDA" w:rsidRPr="00BB7BDA">
        <w:rPr>
          <w:color w:val="auto"/>
        </w:rPr>
        <w:t xml:space="preserve">(step 3.3) </w:t>
      </w:r>
      <w:r w:rsidRPr="0083796B">
        <w:rPr>
          <w:color w:val="auto"/>
          <w:highlight w:val="yellow"/>
        </w:rPr>
        <w:t xml:space="preserve">to cells dropwise. </w:t>
      </w:r>
      <w:r w:rsidR="00A94CA9">
        <w:rPr>
          <w:color w:val="auto"/>
          <w:highlight w:val="yellow"/>
        </w:rPr>
        <w:t>A</w:t>
      </w:r>
      <w:r w:rsidR="00A94CA9" w:rsidRPr="0083796B">
        <w:rPr>
          <w:color w:val="auto"/>
          <w:highlight w:val="yellow"/>
        </w:rPr>
        <w:t>fter a 6-h incubation at 37 °C and 5% CO</w:t>
      </w:r>
      <w:r w:rsidR="00A94CA9" w:rsidRPr="0083796B">
        <w:rPr>
          <w:color w:val="auto"/>
          <w:highlight w:val="yellow"/>
          <w:vertAlign w:val="subscript"/>
        </w:rPr>
        <w:t>2</w:t>
      </w:r>
      <w:r w:rsidR="00A94CA9" w:rsidRPr="007613E1">
        <w:rPr>
          <w:color w:val="auto"/>
          <w:highlight w:val="yellow"/>
        </w:rPr>
        <w:t>,</w:t>
      </w:r>
      <w:r w:rsidR="00A94CA9">
        <w:rPr>
          <w:color w:val="auto"/>
          <w:highlight w:val="yellow"/>
        </w:rPr>
        <w:t xml:space="preserve"> </w:t>
      </w:r>
      <w:r w:rsidR="00B16526">
        <w:rPr>
          <w:color w:val="auto"/>
          <w:highlight w:val="yellow"/>
        </w:rPr>
        <w:t>r</w:t>
      </w:r>
      <w:r w:rsidRPr="0083796B">
        <w:rPr>
          <w:color w:val="auto"/>
          <w:highlight w:val="yellow"/>
        </w:rPr>
        <w:t>eplace the transfection complex with an appropriate volume of astrocyte culture media (2</w:t>
      </w:r>
      <w:r w:rsidR="00B46086" w:rsidRPr="0083796B">
        <w:rPr>
          <w:color w:val="auto"/>
          <w:highlight w:val="yellow"/>
        </w:rPr>
        <w:t xml:space="preserve"> mL </w:t>
      </w:r>
      <w:r w:rsidRPr="0083796B">
        <w:rPr>
          <w:color w:val="auto"/>
          <w:highlight w:val="yellow"/>
        </w:rPr>
        <w:t>for 14 mm glass bottom dishes). Incubate for an additional 24</w:t>
      </w:r>
      <w:r w:rsidR="00BA3BA3" w:rsidRPr="0083796B">
        <w:rPr>
          <w:color w:val="auto"/>
          <w:highlight w:val="yellow"/>
        </w:rPr>
        <w:t>−</w:t>
      </w:r>
      <w:r w:rsidRPr="0083796B">
        <w:rPr>
          <w:color w:val="auto"/>
          <w:highlight w:val="yellow"/>
        </w:rPr>
        <w:t>72 h before proceeding to the</w:t>
      </w:r>
      <w:r w:rsidR="000B2000">
        <w:rPr>
          <w:color w:val="auto"/>
          <w:highlight w:val="yellow"/>
        </w:rPr>
        <w:t xml:space="preserve"> image </w:t>
      </w:r>
      <w:r w:rsidRPr="0083796B">
        <w:rPr>
          <w:color w:val="auto"/>
          <w:highlight w:val="yellow"/>
        </w:rPr>
        <w:t>acquisition.</w:t>
      </w:r>
      <w:r w:rsidR="0083796B">
        <w:rPr>
          <w:color w:val="auto"/>
          <w:highlight w:val="yellow"/>
        </w:rPr>
        <w:t xml:space="preserve"> Closely monitor the</w:t>
      </w:r>
      <w:r w:rsidRPr="0083796B">
        <w:rPr>
          <w:color w:val="auto"/>
          <w:highlight w:val="yellow"/>
        </w:rPr>
        <w:t xml:space="preserve"> duration of the incubation step to achieve the best balance between protein expression and cell viability.</w:t>
      </w:r>
    </w:p>
    <w:p w14:paraId="70F6F659" w14:textId="77777777" w:rsidR="007826FB" w:rsidRPr="00FD3239" w:rsidRDefault="007826FB" w:rsidP="00FD3239">
      <w:pPr>
        <w:rPr>
          <w:color w:val="auto"/>
          <w:highlight w:val="yellow"/>
        </w:rPr>
      </w:pPr>
    </w:p>
    <w:p w14:paraId="4D55B655" w14:textId="77777777" w:rsidR="007826FB" w:rsidRPr="00FD3239" w:rsidRDefault="00606229" w:rsidP="00FD3239">
      <w:pPr>
        <w:numPr>
          <w:ilvl w:val="0"/>
          <w:numId w:val="3"/>
        </w:numPr>
        <w:pBdr>
          <w:top w:val="nil"/>
          <w:left w:val="nil"/>
          <w:bottom w:val="nil"/>
          <w:right w:val="nil"/>
          <w:between w:val="nil"/>
        </w:pBdr>
        <w:rPr>
          <w:color w:val="auto"/>
          <w:highlight w:val="yellow"/>
        </w:rPr>
      </w:pPr>
      <w:r w:rsidRPr="00FD3239">
        <w:rPr>
          <w:b/>
          <w:color w:val="auto"/>
          <w:highlight w:val="yellow"/>
        </w:rPr>
        <w:t>Labeling of late endosomes/lysosomes using fluorescent probes</w:t>
      </w:r>
    </w:p>
    <w:p w14:paraId="6C40BA69" w14:textId="77777777" w:rsidR="007826FB" w:rsidRPr="00FD3239" w:rsidRDefault="007826FB" w:rsidP="00FD3239">
      <w:pPr>
        <w:pBdr>
          <w:top w:val="nil"/>
          <w:left w:val="nil"/>
          <w:bottom w:val="nil"/>
          <w:right w:val="nil"/>
          <w:between w:val="nil"/>
        </w:pBdr>
        <w:rPr>
          <w:color w:val="auto"/>
        </w:rPr>
      </w:pPr>
    </w:p>
    <w:p w14:paraId="0A3C3EB1" w14:textId="77777777" w:rsidR="007826FB" w:rsidRPr="00FD3239" w:rsidRDefault="00606229" w:rsidP="00FD3239">
      <w:pPr>
        <w:rPr>
          <w:color w:val="auto"/>
          <w:highlight w:val="yellow"/>
        </w:rPr>
      </w:pPr>
      <w:r w:rsidRPr="00FD3239">
        <w:rPr>
          <w:color w:val="auto"/>
        </w:rPr>
        <w:t xml:space="preserve">NOTE: Some cargos </w:t>
      </w:r>
      <w:proofErr w:type="gramStart"/>
      <w:r w:rsidRPr="00FD3239">
        <w:rPr>
          <w:color w:val="auto"/>
        </w:rPr>
        <w:t>can be labeled</w:t>
      </w:r>
      <w:proofErr w:type="gramEnd"/>
      <w:r w:rsidRPr="00FD3239">
        <w:rPr>
          <w:color w:val="auto"/>
        </w:rPr>
        <w:t xml:space="preserve"> using fluorescent dyes with high affinity for cargo-specific proteins. The following example permits the labelling of late endosomes/lysosomes with a fluorescent </w:t>
      </w:r>
      <w:proofErr w:type="spellStart"/>
      <w:r w:rsidRPr="00FD3239">
        <w:rPr>
          <w:color w:val="auto"/>
        </w:rPr>
        <w:t>acidotropic</w:t>
      </w:r>
      <w:proofErr w:type="spellEnd"/>
      <w:r w:rsidRPr="00FD3239">
        <w:rPr>
          <w:color w:val="auto"/>
        </w:rPr>
        <w:t xml:space="preserve"> probe.</w:t>
      </w:r>
      <w:r w:rsidRPr="00FD3239">
        <w:rPr>
          <w:color w:val="auto"/>
          <w:highlight w:val="yellow"/>
        </w:rPr>
        <w:t xml:space="preserve"> </w:t>
      </w:r>
    </w:p>
    <w:p w14:paraId="443DB92F" w14:textId="77777777" w:rsidR="007826FB" w:rsidRPr="00FD3239" w:rsidRDefault="007826FB" w:rsidP="00FD3239">
      <w:pPr>
        <w:pBdr>
          <w:top w:val="nil"/>
          <w:left w:val="nil"/>
          <w:bottom w:val="nil"/>
          <w:right w:val="nil"/>
          <w:between w:val="nil"/>
        </w:pBdr>
        <w:rPr>
          <w:b/>
          <w:color w:val="auto"/>
          <w:highlight w:val="yellow"/>
        </w:rPr>
      </w:pPr>
    </w:p>
    <w:p w14:paraId="3AA7A1C8" w14:textId="11C55336" w:rsidR="007D6196" w:rsidRPr="000B2000" w:rsidRDefault="008C6508" w:rsidP="008C6508">
      <w:pPr>
        <w:pStyle w:val="ListParagraph"/>
        <w:pBdr>
          <w:top w:val="nil"/>
          <w:left w:val="nil"/>
          <w:bottom w:val="nil"/>
          <w:right w:val="nil"/>
          <w:between w:val="nil"/>
        </w:pBdr>
        <w:ind w:left="0"/>
        <w:rPr>
          <w:color w:val="auto"/>
          <w:highlight w:val="yellow"/>
        </w:rPr>
      </w:pPr>
      <w:r>
        <w:rPr>
          <w:color w:val="auto"/>
          <w:highlight w:val="yellow"/>
        </w:rPr>
        <w:t xml:space="preserve">4.1. </w:t>
      </w:r>
      <w:r w:rsidR="00606229" w:rsidRPr="000B2000">
        <w:rPr>
          <w:color w:val="auto"/>
          <w:highlight w:val="yellow"/>
        </w:rPr>
        <w:t xml:space="preserve">Dilute the lysosomal-labeling probe </w:t>
      </w:r>
      <w:r w:rsidR="00606229" w:rsidRPr="008C6508">
        <w:rPr>
          <w:color w:val="auto"/>
        </w:rPr>
        <w:t>(</w:t>
      </w:r>
      <w:r w:rsidR="00080847" w:rsidRPr="008C6508">
        <w:rPr>
          <w:b/>
          <w:bCs/>
          <w:color w:val="auto"/>
        </w:rPr>
        <w:t>Table of Materials</w:t>
      </w:r>
      <w:r w:rsidR="00606229" w:rsidRPr="008C6508">
        <w:rPr>
          <w:color w:val="auto"/>
        </w:rPr>
        <w:t xml:space="preserve">) </w:t>
      </w:r>
      <w:r w:rsidR="00606229" w:rsidRPr="000B2000">
        <w:rPr>
          <w:color w:val="auto"/>
          <w:highlight w:val="yellow"/>
        </w:rPr>
        <w:t xml:space="preserve">in </w:t>
      </w:r>
      <w:r w:rsidR="000B2000" w:rsidRPr="000B2000">
        <w:rPr>
          <w:color w:val="auto"/>
          <w:highlight w:val="yellow"/>
        </w:rPr>
        <w:t xml:space="preserve">200 µL of </w:t>
      </w:r>
      <w:r w:rsidR="00606229" w:rsidRPr="000B2000">
        <w:rPr>
          <w:color w:val="auto"/>
          <w:highlight w:val="yellow"/>
        </w:rPr>
        <w:t xml:space="preserve">astrocyte culture media to a working concentration of </w:t>
      </w:r>
      <w:proofErr w:type="gramStart"/>
      <w:r w:rsidR="00606229" w:rsidRPr="000B2000">
        <w:rPr>
          <w:color w:val="auto"/>
          <w:highlight w:val="yellow"/>
        </w:rPr>
        <w:t>1</w:t>
      </w:r>
      <w:proofErr w:type="gramEnd"/>
      <w:r w:rsidR="00606229" w:rsidRPr="000B2000">
        <w:rPr>
          <w:color w:val="auto"/>
          <w:highlight w:val="yellow"/>
        </w:rPr>
        <w:t xml:space="preserve"> </w:t>
      </w:r>
      <w:proofErr w:type="spellStart"/>
      <w:r w:rsidR="00606229" w:rsidRPr="000B2000">
        <w:rPr>
          <w:color w:val="auto"/>
          <w:highlight w:val="yellow"/>
        </w:rPr>
        <w:t>μM</w:t>
      </w:r>
      <w:proofErr w:type="spellEnd"/>
      <w:r w:rsidR="00606229" w:rsidRPr="000B2000">
        <w:rPr>
          <w:color w:val="auto"/>
          <w:highlight w:val="yellow"/>
        </w:rPr>
        <w:t xml:space="preserve"> and apply to </w:t>
      </w:r>
      <w:r w:rsidR="000B2000" w:rsidRPr="000B2000">
        <w:rPr>
          <w:color w:val="auto"/>
          <w:highlight w:val="yellow"/>
        </w:rPr>
        <w:t>astrocytes from step 3.1 at a density of 2 x 10</w:t>
      </w:r>
      <w:r w:rsidR="000B2000" w:rsidRPr="000B2000">
        <w:rPr>
          <w:color w:val="auto"/>
          <w:highlight w:val="yellow"/>
          <w:vertAlign w:val="superscript"/>
        </w:rPr>
        <w:t>4</w:t>
      </w:r>
      <w:r w:rsidR="000B2000" w:rsidRPr="000B2000">
        <w:rPr>
          <w:color w:val="auto"/>
          <w:highlight w:val="yellow"/>
        </w:rPr>
        <w:t xml:space="preserve"> cells/well</w:t>
      </w:r>
      <w:r>
        <w:rPr>
          <w:color w:val="auto"/>
          <w:highlight w:val="yellow"/>
        </w:rPr>
        <w:t xml:space="preserve">. </w:t>
      </w:r>
      <w:r w:rsidR="00606229" w:rsidRPr="000B2000">
        <w:rPr>
          <w:color w:val="auto"/>
          <w:highlight w:val="yellow"/>
        </w:rPr>
        <w:t xml:space="preserve">Incubate for 30 min at 37 °C. </w:t>
      </w:r>
    </w:p>
    <w:p w14:paraId="210F7DDF" w14:textId="77777777" w:rsidR="007D6196" w:rsidRDefault="007D6196" w:rsidP="007D6196">
      <w:pPr>
        <w:pBdr>
          <w:top w:val="nil"/>
          <w:left w:val="nil"/>
          <w:bottom w:val="nil"/>
          <w:right w:val="nil"/>
          <w:between w:val="nil"/>
        </w:pBdr>
        <w:rPr>
          <w:color w:val="auto"/>
          <w:highlight w:val="yellow"/>
        </w:rPr>
      </w:pPr>
    </w:p>
    <w:p w14:paraId="0EF61259" w14:textId="04D7B967" w:rsidR="007826FB" w:rsidRPr="00FD3239" w:rsidRDefault="008C6508" w:rsidP="008C6508">
      <w:pPr>
        <w:pBdr>
          <w:top w:val="nil"/>
          <w:left w:val="nil"/>
          <w:bottom w:val="nil"/>
          <w:right w:val="nil"/>
          <w:between w:val="nil"/>
        </w:pBdr>
        <w:rPr>
          <w:color w:val="auto"/>
          <w:highlight w:val="yellow"/>
        </w:rPr>
      </w:pPr>
      <w:r>
        <w:rPr>
          <w:color w:val="auto"/>
          <w:highlight w:val="yellow"/>
        </w:rPr>
        <w:t xml:space="preserve">4.2. </w:t>
      </w:r>
      <w:r w:rsidR="00606229" w:rsidRPr="00FD3239">
        <w:rPr>
          <w:color w:val="auto"/>
          <w:highlight w:val="yellow"/>
        </w:rPr>
        <w:t>Wash the cells once with warm astroc</w:t>
      </w:r>
      <w:r w:rsidR="00BC3E5A" w:rsidRPr="00FD3239">
        <w:rPr>
          <w:color w:val="auto"/>
          <w:highlight w:val="yellow"/>
        </w:rPr>
        <w:t>yte culture media and replace</w:t>
      </w:r>
      <w:r w:rsidR="00606229" w:rsidRPr="00FD3239">
        <w:rPr>
          <w:color w:val="auto"/>
          <w:highlight w:val="yellow"/>
        </w:rPr>
        <w:t xml:space="preserve"> with imaging media </w:t>
      </w:r>
      <w:r w:rsidR="00606229" w:rsidRPr="00DD30F4">
        <w:rPr>
          <w:color w:val="auto"/>
        </w:rPr>
        <w:t>(</w:t>
      </w:r>
      <w:r w:rsidR="00080847" w:rsidRPr="00DD30F4">
        <w:rPr>
          <w:b/>
          <w:bCs/>
          <w:color w:val="auto"/>
        </w:rPr>
        <w:t>Table of Materials</w:t>
      </w:r>
      <w:r w:rsidR="00606229" w:rsidRPr="00DD30F4">
        <w:rPr>
          <w:color w:val="auto"/>
        </w:rPr>
        <w:t>)</w:t>
      </w:r>
      <w:r w:rsidR="00606229" w:rsidRPr="00FD3239">
        <w:rPr>
          <w:color w:val="auto"/>
          <w:highlight w:val="yellow"/>
        </w:rPr>
        <w:t>. Proceed to live imaging immediately.</w:t>
      </w:r>
    </w:p>
    <w:p w14:paraId="112AA4BF" w14:textId="77777777" w:rsidR="007826FB" w:rsidRPr="00FD3239" w:rsidRDefault="007826FB" w:rsidP="00FD3239">
      <w:pPr>
        <w:rPr>
          <w:color w:val="auto"/>
          <w:highlight w:val="yellow"/>
        </w:rPr>
      </w:pPr>
    </w:p>
    <w:p w14:paraId="2BFEE0A5" w14:textId="77777777" w:rsidR="007826FB" w:rsidRPr="00FD3239" w:rsidRDefault="00606229" w:rsidP="00FD3239">
      <w:pPr>
        <w:numPr>
          <w:ilvl w:val="0"/>
          <w:numId w:val="3"/>
        </w:numPr>
        <w:pBdr>
          <w:top w:val="nil"/>
          <w:left w:val="nil"/>
          <w:bottom w:val="nil"/>
          <w:right w:val="nil"/>
          <w:between w:val="nil"/>
        </w:pBdr>
        <w:rPr>
          <w:b/>
          <w:color w:val="auto"/>
          <w:highlight w:val="yellow"/>
        </w:rPr>
      </w:pPr>
      <w:r w:rsidRPr="00FD3239">
        <w:rPr>
          <w:b/>
          <w:color w:val="auto"/>
          <w:highlight w:val="yellow"/>
        </w:rPr>
        <w:t>Image acquisition using a time-lapse imaging system</w:t>
      </w:r>
    </w:p>
    <w:p w14:paraId="6BFCE8B0" w14:textId="77777777" w:rsidR="007826FB" w:rsidRPr="006328A0" w:rsidRDefault="007826FB" w:rsidP="00FD3239">
      <w:pPr>
        <w:pBdr>
          <w:top w:val="nil"/>
          <w:left w:val="nil"/>
          <w:bottom w:val="nil"/>
          <w:right w:val="nil"/>
          <w:between w:val="nil"/>
        </w:pBdr>
        <w:rPr>
          <w:bCs/>
          <w:color w:val="auto"/>
        </w:rPr>
      </w:pPr>
    </w:p>
    <w:p w14:paraId="6077A477" w14:textId="35A57A68" w:rsidR="007826FB" w:rsidRPr="00FD3239" w:rsidRDefault="00606229" w:rsidP="00FD3239">
      <w:pPr>
        <w:rPr>
          <w:color w:val="auto"/>
        </w:rPr>
      </w:pPr>
      <w:r w:rsidRPr="00FD3239">
        <w:rPr>
          <w:color w:val="auto"/>
        </w:rPr>
        <w:t xml:space="preserve">NOTE: Time-lapse live imaging </w:t>
      </w:r>
      <w:proofErr w:type="gramStart"/>
      <w:r w:rsidRPr="00FD3239">
        <w:rPr>
          <w:color w:val="auto"/>
        </w:rPr>
        <w:t>should be done</w:t>
      </w:r>
      <w:proofErr w:type="gramEnd"/>
      <w:r w:rsidRPr="00FD3239">
        <w:rPr>
          <w:color w:val="auto"/>
        </w:rPr>
        <w:t xml:space="preserve"> using a fluorescence microscope equipped with a high-speed camera, definite focus, incubation chamber, and a 40x oil objective with a high numeric aperture (</w:t>
      </w:r>
      <w:r w:rsidR="00C76E15" w:rsidRPr="00C76E15">
        <w:rPr>
          <w:color w:val="auto"/>
        </w:rPr>
        <w:t xml:space="preserve">e.g., </w:t>
      </w:r>
      <w:r w:rsidRPr="00FD3239">
        <w:rPr>
          <w:color w:val="auto"/>
        </w:rPr>
        <w:t>Plan-</w:t>
      </w:r>
      <w:proofErr w:type="spellStart"/>
      <w:r w:rsidRPr="00FD3239">
        <w:rPr>
          <w:color w:val="auto"/>
        </w:rPr>
        <w:t>Apochromat</w:t>
      </w:r>
      <w:proofErr w:type="spellEnd"/>
      <w:r w:rsidRPr="00FD3239">
        <w:rPr>
          <w:color w:val="auto"/>
        </w:rPr>
        <w:t xml:space="preserve"> 1.4NA). A variety of acquisition software is available for time-lapse imaging. </w:t>
      </w:r>
      <w:r w:rsidR="00E108DE" w:rsidRPr="00FD3239">
        <w:rPr>
          <w:color w:val="auto"/>
        </w:rPr>
        <w:t xml:space="preserve">Selection of the microscopy system and acquisition software </w:t>
      </w:r>
      <w:proofErr w:type="gramStart"/>
      <w:r w:rsidR="00E108DE" w:rsidRPr="00FD3239">
        <w:rPr>
          <w:color w:val="auto"/>
        </w:rPr>
        <w:t>should be based</w:t>
      </w:r>
      <w:proofErr w:type="gramEnd"/>
      <w:r w:rsidR="00E108DE" w:rsidRPr="00FD3239">
        <w:rPr>
          <w:color w:val="auto"/>
        </w:rPr>
        <w:t xml:space="preserve"> on their availability and suitability for the goals of the particular study. </w:t>
      </w:r>
      <w:r w:rsidRPr="00FD3239">
        <w:rPr>
          <w:color w:val="auto"/>
        </w:rPr>
        <w:t xml:space="preserve">Some general guidelines </w:t>
      </w:r>
      <w:proofErr w:type="gramStart"/>
      <w:r w:rsidRPr="00FD3239">
        <w:rPr>
          <w:color w:val="auto"/>
        </w:rPr>
        <w:t>are provided</w:t>
      </w:r>
      <w:proofErr w:type="gramEnd"/>
      <w:r w:rsidRPr="00FD3239">
        <w:rPr>
          <w:color w:val="auto"/>
        </w:rPr>
        <w:t xml:space="preserve"> below. </w:t>
      </w:r>
    </w:p>
    <w:p w14:paraId="68ED653C" w14:textId="77777777" w:rsidR="007826FB" w:rsidRPr="00FD3239" w:rsidRDefault="007826FB" w:rsidP="00FD3239">
      <w:pPr>
        <w:rPr>
          <w:color w:val="auto"/>
        </w:rPr>
      </w:pPr>
    </w:p>
    <w:p w14:paraId="7651A03C" w14:textId="68484194" w:rsidR="007826FB" w:rsidRPr="006328A0" w:rsidRDefault="00606229" w:rsidP="006328A0">
      <w:pPr>
        <w:pStyle w:val="ListParagraph"/>
        <w:numPr>
          <w:ilvl w:val="1"/>
          <w:numId w:val="9"/>
        </w:numPr>
        <w:pBdr>
          <w:top w:val="nil"/>
          <w:left w:val="nil"/>
          <w:bottom w:val="nil"/>
          <w:right w:val="nil"/>
          <w:between w:val="nil"/>
        </w:pBdr>
        <w:rPr>
          <w:color w:val="auto"/>
        </w:rPr>
      </w:pPr>
      <w:r w:rsidRPr="006328A0">
        <w:rPr>
          <w:color w:val="auto"/>
          <w:highlight w:val="yellow"/>
        </w:rPr>
        <w:t xml:space="preserve">Place the culture chamber or dish in the proper adaptor on the microscope stage. Using epifluorescence light, select the cell(s) </w:t>
      </w:r>
      <w:r w:rsidR="00281551">
        <w:rPr>
          <w:color w:val="auto"/>
          <w:highlight w:val="yellow"/>
        </w:rPr>
        <w:t xml:space="preserve">that express fluorescent proteins or probe </w:t>
      </w:r>
      <w:r w:rsidRPr="006328A0">
        <w:rPr>
          <w:color w:val="auto"/>
          <w:highlight w:val="yellow"/>
        </w:rPr>
        <w:t xml:space="preserve">to record. Adjust the </w:t>
      </w:r>
      <w:r w:rsidR="00281551" w:rsidRPr="00215AF5">
        <w:rPr>
          <w:color w:val="auto"/>
          <w:highlight w:val="yellow"/>
        </w:rPr>
        <w:t>fluorescent sample illuminatio</w:t>
      </w:r>
      <w:r w:rsidR="00215AF5">
        <w:rPr>
          <w:color w:val="auto"/>
          <w:highlight w:val="yellow"/>
        </w:rPr>
        <w:t xml:space="preserve">n </w:t>
      </w:r>
      <w:r w:rsidRPr="006328A0">
        <w:rPr>
          <w:color w:val="auto"/>
          <w:highlight w:val="yellow"/>
        </w:rPr>
        <w:t>to visualize the selected cell(s)</w:t>
      </w:r>
      <w:r w:rsidR="00281551">
        <w:rPr>
          <w:color w:val="auto"/>
          <w:highlight w:val="yellow"/>
        </w:rPr>
        <w:t xml:space="preserve"> using the digital </w:t>
      </w:r>
      <w:r w:rsidR="00281551">
        <w:rPr>
          <w:color w:val="auto"/>
          <w:highlight w:val="yellow"/>
        </w:rPr>
        <w:lastRenderedPageBreak/>
        <w:t>camera</w:t>
      </w:r>
      <w:r w:rsidRPr="006328A0">
        <w:rPr>
          <w:color w:val="auto"/>
          <w:highlight w:val="yellow"/>
        </w:rPr>
        <w:t>.</w:t>
      </w:r>
      <w:r w:rsidRPr="006328A0">
        <w:rPr>
          <w:color w:val="auto"/>
        </w:rPr>
        <w:t xml:space="preserve"> Avoid using </w:t>
      </w:r>
      <w:r w:rsidR="00044906">
        <w:rPr>
          <w:color w:val="auto"/>
        </w:rPr>
        <w:t xml:space="preserve">high illumination </w:t>
      </w:r>
      <w:r w:rsidRPr="006328A0">
        <w:rPr>
          <w:color w:val="auto"/>
        </w:rPr>
        <w:t xml:space="preserve">that might cause </w:t>
      </w:r>
      <w:proofErr w:type="spellStart"/>
      <w:r w:rsidRPr="006328A0">
        <w:rPr>
          <w:color w:val="auto"/>
        </w:rPr>
        <w:t>photobleaching</w:t>
      </w:r>
      <w:proofErr w:type="spellEnd"/>
      <w:r w:rsidRPr="006328A0">
        <w:rPr>
          <w:color w:val="auto"/>
        </w:rPr>
        <w:t xml:space="preserve"> and </w:t>
      </w:r>
      <w:proofErr w:type="spellStart"/>
      <w:r w:rsidRPr="006328A0">
        <w:rPr>
          <w:color w:val="auto"/>
        </w:rPr>
        <w:t>phototoxicity</w:t>
      </w:r>
      <w:proofErr w:type="spellEnd"/>
      <w:r w:rsidRPr="006328A0">
        <w:rPr>
          <w:color w:val="auto"/>
        </w:rPr>
        <w:t xml:space="preserve">. </w:t>
      </w:r>
      <w:r w:rsidRPr="006328A0">
        <w:rPr>
          <w:color w:val="auto"/>
          <w:highlight w:val="yellow"/>
        </w:rPr>
        <w:t>Adjust focus and zoom.</w:t>
      </w:r>
    </w:p>
    <w:p w14:paraId="347D1E26" w14:textId="77777777" w:rsidR="007826FB" w:rsidRPr="00FD3239" w:rsidRDefault="007826FB" w:rsidP="00FD3239">
      <w:pPr>
        <w:pBdr>
          <w:top w:val="nil"/>
          <w:left w:val="nil"/>
          <w:bottom w:val="nil"/>
          <w:right w:val="nil"/>
          <w:between w:val="nil"/>
        </w:pBdr>
        <w:rPr>
          <w:color w:val="auto"/>
        </w:rPr>
      </w:pPr>
    </w:p>
    <w:p w14:paraId="1365B02B" w14:textId="66740246" w:rsidR="006328A0" w:rsidRDefault="00606229" w:rsidP="00FD3239">
      <w:pPr>
        <w:numPr>
          <w:ilvl w:val="1"/>
          <w:numId w:val="9"/>
        </w:numPr>
        <w:pBdr>
          <w:top w:val="nil"/>
          <w:left w:val="nil"/>
          <w:bottom w:val="nil"/>
          <w:right w:val="nil"/>
          <w:between w:val="nil"/>
        </w:pBdr>
        <w:rPr>
          <w:color w:val="auto"/>
        </w:rPr>
      </w:pPr>
      <w:r w:rsidRPr="00FD3239">
        <w:rPr>
          <w:color w:val="auto"/>
          <w:highlight w:val="yellow"/>
        </w:rPr>
        <w:t xml:space="preserve">Acquire single Z-stack time-lapse series at a frequency of </w:t>
      </w:r>
      <w:proofErr w:type="gramStart"/>
      <w:r w:rsidRPr="00FD3239">
        <w:rPr>
          <w:color w:val="auto"/>
          <w:highlight w:val="yellow"/>
        </w:rPr>
        <w:t>1</w:t>
      </w:r>
      <w:proofErr w:type="gramEnd"/>
      <w:r w:rsidRPr="00FD3239">
        <w:rPr>
          <w:color w:val="auto"/>
          <w:highlight w:val="yellow"/>
        </w:rPr>
        <w:t xml:space="preserve"> frame</w:t>
      </w:r>
      <w:r w:rsidR="00C3292C">
        <w:rPr>
          <w:color w:val="auto"/>
          <w:highlight w:val="yellow"/>
        </w:rPr>
        <w:t xml:space="preserve"> every </w:t>
      </w:r>
      <w:r w:rsidRPr="00FD3239">
        <w:rPr>
          <w:color w:val="auto"/>
          <w:highlight w:val="yellow"/>
        </w:rPr>
        <w:t>2 s for time intervals ranging between 300</w:t>
      </w:r>
      <w:r w:rsidR="006328A0">
        <w:rPr>
          <w:color w:val="auto"/>
          <w:highlight w:val="yellow"/>
        </w:rPr>
        <w:t xml:space="preserve"> s</w:t>
      </w:r>
      <w:r w:rsidRPr="00FD3239">
        <w:rPr>
          <w:color w:val="auto"/>
          <w:highlight w:val="yellow"/>
        </w:rPr>
        <w:t xml:space="preserve"> and 500 s using the zoom and definite focus functions.</w:t>
      </w:r>
      <w:r w:rsidRPr="00FD3239">
        <w:rPr>
          <w:color w:val="auto"/>
        </w:rPr>
        <w:t xml:space="preserve"> </w:t>
      </w:r>
    </w:p>
    <w:p w14:paraId="18279AEC" w14:textId="77777777" w:rsidR="006328A0" w:rsidRDefault="006328A0" w:rsidP="006328A0">
      <w:pPr>
        <w:pBdr>
          <w:top w:val="nil"/>
          <w:left w:val="nil"/>
          <w:bottom w:val="nil"/>
          <w:right w:val="nil"/>
          <w:between w:val="nil"/>
        </w:pBdr>
        <w:rPr>
          <w:color w:val="auto"/>
        </w:rPr>
      </w:pPr>
    </w:p>
    <w:p w14:paraId="3EFA777D" w14:textId="64C64AA7" w:rsidR="007826FB" w:rsidRPr="00FD3239" w:rsidRDefault="006328A0" w:rsidP="006328A0">
      <w:pPr>
        <w:pBdr>
          <w:top w:val="nil"/>
          <w:left w:val="nil"/>
          <w:bottom w:val="nil"/>
          <w:right w:val="nil"/>
          <w:between w:val="nil"/>
        </w:pBdr>
        <w:rPr>
          <w:color w:val="auto"/>
        </w:rPr>
      </w:pPr>
      <w:r>
        <w:rPr>
          <w:color w:val="auto"/>
        </w:rPr>
        <w:t xml:space="preserve">NOTE: </w:t>
      </w:r>
      <w:r w:rsidR="00606229" w:rsidRPr="00FD3239">
        <w:rPr>
          <w:color w:val="auto"/>
        </w:rPr>
        <w:t xml:space="preserve">Trafficking dynamics (velocity, frequency of motion, etc.) will vary depending on the protein of interest, thus, the time course of acquisition may require adjustment. For instance, mitochondria are less motile than lysosomes and exhibit frequent pauses. </w:t>
      </w:r>
      <w:r w:rsidR="00323796" w:rsidRPr="00FD3239">
        <w:rPr>
          <w:color w:val="auto"/>
        </w:rPr>
        <w:t xml:space="preserve">In this instance, </w:t>
      </w:r>
      <w:r w:rsidR="00D44627" w:rsidRPr="00FD3239">
        <w:rPr>
          <w:color w:val="auto"/>
        </w:rPr>
        <w:t>it is</w:t>
      </w:r>
      <w:r w:rsidR="00323796" w:rsidRPr="00FD3239">
        <w:rPr>
          <w:color w:val="auto"/>
        </w:rPr>
        <w:t xml:space="preserve"> more appropriate to adjust</w:t>
      </w:r>
      <w:r w:rsidR="00606229" w:rsidRPr="00FD3239">
        <w:rPr>
          <w:color w:val="auto"/>
        </w:rPr>
        <w:t xml:space="preserve"> the acquisi</w:t>
      </w:r>
      <w:r w:rsidR="00D44627" w:rsidRPr="00FD3239">
        <w:rPr>
          <w:color w:val="auto"/>
        </w:rPr>
        <w:t>tion parameters</w:t>
      </w:r>
      <w:r w:rsidR="00606229" w:rsidRPr="00FD3239">
        <w:rPr>
          <w:color w:val="auto"/>
        </w:rPr>
        <w:t xml:space="preserve"> to </w:t>
      </w:r>
      <w:proofErr w:type="gramStart"/>
      <w:r w:rsidR="00606229" w:rsidRPr="00FD3239">
        <w:rPr>
          <w:color w:val="auto"/>
        </w:rPr>
        <w:t>1</w:t>
      </w:r>
      <w:proofErr w:type="gramEnd"/>
      <w:r w:rsidR="00606229" w:rsidRPr="00FD3239">
        <w:rPr>
          <w:color w:val="auto"/>
        </w:rPr>
        <w:t xml:space="preserve"> frame every 5 s for</w:t>
      </w:r>
      <w:r w:rsidR="00323796" w:rsidRPr="00FD3239">
        <w:rPr>
          <w:color w:val="auto"/>
        </w:rPr>
        <w:t xml:space="preserve"> 800 s</w:t>
      </w:r>
      <w:r w:rsidR="00606229" w:rsidRPr="00FD3239">
        <w:rPr>
          <w:color w:val="auto"/>
        </w:rPr>
        <w:t xml:space="preserve">. </w:t>
      </w:r>
    </w:p>
    <w:p w14:paraId="29C6CE87" w14:textId="77777777" w:rsidR="007826FB" w:rsidRPr="00FD3239" w:rsidRDefault="007826FB" w:rsidP="00FD3239">
      <w:pPr>
        <w:pBdr>
          <w:top w:val="nil"/>
          <w:left w:val="nil"/>
          <w:bottom w:val="nil"/>
          <w:right w:val="nil"/>
          <w:between w:val="nil"/>
        </w:pBdr>
        <w:rPr>
          <w:color w:val="auto"/>
        </w:rPr>
      </w:pPr>
    </w:p>
    <w:p w14:paraId="4AEDDBE5" w14:textId="77777777" w:rsidR="007826FB" w:rsidRPr="00FD3239" w:rsidRDefault="00606229" w:rsidP="00FD3239">
      <w:pPr>
        <w:numPr>
          <w:ilvl w:val="1"/>
          <w:numId w:val="9"/>
        </w:numPr>
        <w:pBdr>
          <w:top w:val="nil"/>
          <w:left w:val="nil"/>
          <w:bottom w:val="nil"/>
          <w:right w:val="nil"/>
          <w:between w:val="nil"/>
        </w:pBdr>
        <w:tabs>
          <w:tab w:val="left" w:pos="540"/>
        </w:tabs>
        <w:rPr>
          <w:color w:val="auto"/>
          <w:highlight w:val="yellow"/>
        </w:rPr>
      </w:pPr>
      <w:r w:rsidRPr="00FD3239">
        <w:rPr>
          <w:color w:val="auto"/>
          <w:highlight w:val="yellow"/>
        </w:rPr>
        <w:t>Save time-lapse images and export them as AVI or TIFF stack files.</w:t>
      </w:r>
    </w:p>
    <w:p w14:paraId="2219CBA4" w14:textId="77777777" w:rsidR="007826FB" w:rsidRPr="00FD3239" w:rsidRDefault="007826FB" w:rsidP="00FD3239">
      <w:pPr>
        <w:pBdr>
          <w:top w:val="nil"/>
          <w:left w:val="nil"/>
          <w:bottom w:val="nil"/>
          <w:right w:val="nil"/>
          <w:between w:val="nil"/>
        </w:pBdr>
        <w:rPr>
          <w:color w:val="auto"/>
        </w:rPr>
      </w:pPr>
    </w:p>
    <w:p w14:paraId="52A61830" w14:textId="77777777" w:rsidR="007826FB" w:rsidRPr="00FD3239" w:rsidRDefault="00606229" w:rsidP="00FD3239">
      <w:pPr>
        <w:numPr>
          <w:ilvl w:val="0"/>
          <w:numId w:val="3"/>
        </w:numPr>
        <w:pBdr>
          <w:top w:val="nil"/>
          <w:left w:val="nil"/>
          <w:bottom w:val="nil"/>
          <w:right w:val="nil"/>
          <w:between w:val="nil"/>
        </w:pBdr>
        <w:rPr>
          <w:b/>
          <w:color w:val="auto"/>
          <w:highlight w:val="yellow"/>
        </w:rPr>
      </w:pPr>
      <w:r w:rsidRPr="00FD3239">
        <w:rPr>
          <w:b/>
          <w:color w:val="auto"/>
          <w:highlight w:val="yellow"/>
        </w:rPr>
        <w:t>Image analysis</w:t>
      </w:r>
    </w:p>
    <w:p w14:paraId="48FAB976" w14:textId="77777777" w:rsidR="007826FB" w:rsidRPr="00FD3239" w:rsidRDefault="007826FB" w:rsidP="00FD3239">
      <w:pPr>
        <w:pBdr>
          <w:top w:val="nil"/>
          <w:left w:val="nil"/>
          <w:bottom w:val="nil"/>
          <w:right w:val="nil"/>
          <w:between w:val="nil"/>
        </w:pBdr>
        <w:rPr>
          <w:b/>
          <w:color w:val="auto"/>
        </w:rPr>
      </w:pPr>
    </w:p>
    <w:p w14:paraId="55A9BD68" w14:textId="5D03196E" w:rsidR="007826FB" w:rsidRPr="00FD3239" w:rsidRDefault="00606229" w:rsidP="00FD3239">
      <w:pPr>
        <w:pBdr>
          <w:top w:val="nil"/>
          <w:left w:val="nil"/>
          <w:bottom w:val="nil"/>
          <w:right w:val="nil"/>
          <w:between w:val="nil"/>
        </w:pBdr>
        <w:tabs>
          <w:tab w:val="left" w:pos="0"/>
        </w:tabs>
        <w:rPr>
          <w:color w:val="auto"/>
        </w:rPr>
      </w:pPr>
      <w:r w:rsidRPr="00FD3239">
        <w:rPr>
          <w:color w:val="auto"/>
        </w:rPr>
        <w:t xml:space="preserve">NOTE: Image analysis </w:t>
      </w:r>
      <w:proofErr w:type="gramStart"/>
      <w:r w:rsidRPr="00FD3239">
        <w:rPr>
          <w:color w:val="auto"/>
        </w:rPr>
        <w:t>was performed</w:t>
      </w:r>
      <w:proofErr w:type="gramEnd"/>
      <w:r w:rsidRPr="00FD3239">
        <w:rPr>
          <w:color w:val="auto"/>
        </w:rPr>
        <w:t xml:space="preserve"> using the </w:t>
      </w:r>
      <w:proofErr w:type="spellStart"/>
      <w:r w:rsidRPr="00FD3239">
        <w:rPr>
          <w:color w:val="auto"/>
        </w:rPr>
        <w:t>KymoToolBox</w:t>
      </w:r>
      <w:proofErr w:type="spellEnd"/>
      <w:r w:rsidRPr="00FD3239">
        <w:rPr>
          <w:color w:val="auto"/>
        </w:rPr>
        <w:t xml:space="preserve"> plugin for </w:t>
      </w:r>
      <w:proofErr w:type="spellStart"/>
      <w:r w:rsidRPr="00FD3239">
        <w:rPr>
          <w:color w:val="auto"/>
        </w:rPr>
        <w:t>ImageJ</w:t>
      </w:r>
      <w:proofErr w:type="spellEnd"/>
      <w:r w:rsidRPr="00FD3239">
        <w:rPr>
          <w:color w:val="auto"/>
        </w:rPr>
        <w:t>/Fiji</w:t>
      </w:r>
      <w:r w:rsidRPr="00FD3239">
        <w:rPr>
          <w:color w:val="auto"/>
          <w:vertAlign w:val="superscript"/>
        </w:rPr>
        <w:t>16</w:t>
      </w:r>
      <w:r w:rsidR="008C48BF" w:rsidRPr="00FD3239">
        <w:rPr>
          <w:color w:val="auto"/>
        </w:rPr>
        <w:t>.</w:t>
      </w:r>
      <w:r w:rsidRPr="00FD3239">
        <w:rPr>
          <w:color w:val="auto"/>
        </w:rPr>
        <w:t xml:space="preserve"> Detailed </w:t>
      </w:r>
      <w:proofErr w:type="gramStart"/>
      <w:r w:rsidRPr="00FD3239">
        <w:rPr>
          <w:color w:val="auto"/>
        </w:rPr>
        <w:t>step-by-step</w:t>
      </w:r>
      <w:proofErr w:type="gramEnd"/>
      <w:r w:rsidRPr="00FD3239">
        <w:rPr>
          <w:color w:val="auto"/>
        </w:rPr>
        <w:t xml:space="preserve"> written instructions are available online</w:t>
      </w:r>
      <w:r w:rsidRPr="00FD3239">
        <w:rPr>
          <w:color w:val="auto"/>
          <w:vertAlign w:val="superscript"/>
        </w:rPr>
        <w:t>17</w:t>
      </w:r>
      <w:r w:rsidR="008C48BF" w:rsidRPr="00FD3239">
        <w:rPr>
          <w:color w:val="auto"/>
        </w:rPr>
        <w:t>.</w:t>
      </w:r>
      <w:r w:rsidRPr="00FD3239">
        <w:rPr>
          <w:color w:val="auto"/>
        </w:rPr>
        <w:t xml:space="preserve"> The following abbreviated steps should be sufficient to create the kymographs and extract the particle transport parameters.</w:t>
      </w:r>
      <w:r w:rsidR="008B3AEE" w:rsidRPr="008B3AEE">
        <w:rPr>
          <w:color w:val="auto"/>
        </w:rPr>
        <w:t xml:space="preserve"> </w:t>
      </w:r>
    </w:p>
    <w:p w14:paraId="6BD41AF1" w14:textId="77777777" w:rsidR="007826FB" w:rsidRPr="00FD3239" w:rsidRDefault="007826FB" w:rsidP="00FD3239">
      <w:pPr>
        <w:rPr>
          <w:color w:val="auto"/>
        </w:rPr>
      </w:pPr>
    </w:p>
    <w:p w14:paraId="431A796D" w14:textId="4A1475BB" w:rsidR="007826FB" w:rsidRPr="008C48BF" w:rsidRDefault="00606229" w:rsidP="008C48BF">
      <w:pPr>
        <w:pStyle w:val="ListParagraph"/>
        <w:numPr>
          <w:ilvl w:val="1"/>
          <w:numId w:val="2"/>
        </w:numPr>
        <w:pBdr>
          <w:top w:val="nil"/>
          <w:left w:val="nil"/>
          <w:bottom w:val="nil"/>
          <w:right w:val="nil"/>
          <w:between w:val="nil"/>
        </w:pBdr>
        <w:rPr>
          <w:color w:val="auto"/>
          <w:highlight w:val="yellow"/>
        </w:rPr>
      </w:pPr>
      <w:r w:rsidRPr="008C48BF">
        <w:rPr>
          <w:color w:val="auto"/>
          <w:highlight w:val="yellow"/>
        </w:rPr>
        <w:t xml:space="preserve">Open time-lapse image sequence in </w:t>
      </w:r>
      <w:proofErr w:type="spellStart"/>
      <w:r w:rsidRPr="008C48BF">
        <w:rPr>
          <w:color w:val="auto"/>
          <w:highlight w:val="yellow"/>
        </w:rPr>
        <w:t>ImageJ</w:t>
      </w:r>
      <w:proofErr w:type="spellEnd"/>
      <w:r w:rsidRPr="008C48BF">
        <w:rPr>
          <w:color w:val="auto"/>
          <w:highlight w:val="yellow"/>
        </w:rPr>
        <w:t xml:space="preserve">/Fiji software. </w:t>
      </w:r>
      <w:r w:rsidR="005C678B">
        <w:rPr>
          <w:color w:val="auto"/>
          <w:highlight w:val="yellow"/>
        </w:rPr>
        <w:t>Import i</w:t>
      </w:r>
      <w:r w:rsidRPr="008C48BF">
        <w:rPr>
          <w:color w:val="auto"/>
          <w:highlight w:val="yellow"/>
        </w:rPr>
        <w:t xml:space="preserve">mages from the </w:t>
      </w:r>
      <w:r w:rsidRPr="005C678B">
        <w:rPr>
          <w:b/>
          <w:bCs/>
          <w:color w:val="auto"/>
          <w:highlight w:val="yellow"/>
        </w:rPr>
        <w:t>File</w:t>
      </w:r>
      <w:r w:rsidRPr="008C48BF">
        <w:rPr>
          <w:color w:val="auto"/>
          <w:highlight w:val="yellow"/>
        </w:rPr>
        <w:t xml:space="preserve"> menu as AVI or TIFF stack files. Convert the images to 8-bit or 16-bit by selecting one of these image types using the </w:t>
      </w:r>
      <w:r w:rsidRPr="005C678B">
        <w:rPr>
          <w:b/>
          <w:bCs/>
          <w:color w:val="auto"/>
          <w:highlight w:val="yellow"/>
        </w:rPr>
        <w:t>Type</w:t>
      </w:r>
      <w:r w:rsidRPr="008C48BF">
        <w:rPr>
          <w:color w:val="auto"/>
          <w:highlight w:val="yellow"/>
        </w:rPr>
        <w:t xml:space="preserve"> tool from the </w:t>
      </w:r>
      <w:r w:rsidRPr="005C678B">
        <w:rPr>
          <w:b/>
          <w:bCs/>
          <w:color w:val="auto"/>
          <w:highlight w:val="yellow"/>
        </w:rPr>
        <w:t>Image</w:t>
      </w:r>
      <w:r w:rsidRPr="008C48BF">
        <w:rPr>
          <w:color w:val="auto"/>
          <w:highlight w:val="yellow"/>
        </w:rPr>
        <w:t xml:space="preserve"> menu. If working with RGB files, split channels using the </w:t>
      </w:r>
      <w:r w:rsidRPr="005C678B">
        <w:rPr>
          <w:b/>
          <w:bCs/>
          <w:color w:val="auto"/>
          <w:highlight w:val="yellow"/>
        </w:rPr>
        <w:t>Split Channel</w:t>
      </w:r>
      <w:r w:rsidRPr="008C48BF">
        <w:rPr>
          <w:color w:val="auto"/>
          <w:highlight w:val="yellow"/>
        </w:rPr>
        <w:t xml:space="preserve"> tool available under the </w:t>
      </w:r>
      <w:r w:rsidRPr="005C678B">
        <w:rPr>
          <w:b/>
          <w:bCs/>
          <w:color w:val="auto"/>
          <w:highlight w:val="yellow"/>
        </w:rPr>
        <w:t>Color</w:t>
      </w:r>
      <w:r w:rsidRPr="008C48BF">
        <w:rPr>
          <w:color w:val="auto"/>
          <w:highlight w:val="yellow"/>
        </w:rPr>
        <w:t xml:space="preserve"> feature in the </w:t>
      </w:r>
      <w:r w:rsidRPr="005C678B">
        <w:rPr>
          <w:b/>
          <w:bCs/>
          <w:color w:val="auto"/>
          <w:highlight w:val="yellow"/>
        </w:rPr>
        <w:t>Image</w:t>
      </w:r>
      <w:r w:rsidRPr="008C48BF">
        <w:rPr>
          <w:color w:val="auto"/>
          <w:highlight w:val="yellow"/>
        </w:rPr>
        <w:t xml:space="preserve"> menu.</w:t>
      </w:r>
    </w:p>
    <w:p w14:paraId="69B11766" w14:textId="77777777" w:rsidR="007826FB" w:rsidRPr="00FD3239" w:rsidRDefault="007826FB" w:rsidP="00FD3239">
      <w:pPr>
        <w:rPr>
          <w:color w:val="auto"/>
          <w:highlight w:val="yellow"/>
        </w:rPr>
      </w:pPr>
    </w:p>
    <w:p w14:paraId="49DB84DD" w14:textId="4F78AA21" w:rsidR="007826FB" w:rsidRPr="00FD3239" w:rsidRDefault="00606229" w:rsidP="00FD3239">
      <w:pPr>
        <w:numPr>
          <w:ilvl w:val="1"/>
          <w:numId w:val="2"/>
        </w:numPr>
        <w:pBdr>
          <w:top w:val="nil"/>
          <w:left w:val="nil"/>
          <w:bottom w:val="nil"/>
          <w:right w:val="nil"/>
          <w:between w:val="nil"/>
        </w:pBdr>
        <w:rPr>
          <w:color w:val="auto"/>
          <w:highlight w:val="yellow"/>
        </w:rPr>
      </w:pPr>
      <w:r w:rsidRPr="00FD3239">
        <w:rPr>
          <w:color w:val="auto"/>
          <w:highlight w:val="yellow"/>
        </w:rPr>
        <w:t>To generate a kymograph (representation in position and time of particle trajectories)</w:t>
      </w:r>
      <w:r w:rsidR="00A24910">
        <w:rPr>
          <w:color w:val="auto"/>
          <w:highlight w:val="yellow"/>
        </w:rPr>
        <w:t>,</w:t>
      </w:r>
      <w:r w:rsidRPr="00FD3239">
        <w:rPr>
          <w:color w:val="auto"/>
          <w:highlight w:val="yellow"/>
        </w:rPr>
        <w:t xml:space="preserve"> draw each track in which particles are moving by tracing a line along the trajectories of the particles using the </w:t>
      </w:r>
      <w:r w:rsidRPr="00A24910">
        <w:rPr>
          <w:b/>
          <w:bCs/>
          <w:color w:val="auto"/>
          <w:highlight w:val="yellow"/>
        </w:rPr>
        <w:t>segmented line</w:t>
      </w:r>
      <w:r w:rsidRPr="00FD3239">
        <w:rPr>
          <w:color w:val="auto"/>
          <w:highlight w:val="yellow"/>
        </w:rPr>
        <w:t xml:space="preserve"> tool. </w:t>
      </w:r>
      <w:proofErr w:type="gramStart"/>
      <w:r w:rsidRPr="00FD3239">
        <w:rPr>
          <w:color w:val="auto"/>
          <w:highlight w:val="yellow"/>
        </w:rPr>
        <w:t>To correctly assign</w:t>
      </w:r>
      <w:proofErr w:type="gramEnd"/>
      <w:r w:rsidRPr="00FD3239">
        <w:rPr>
          <w:color w:val="auto"/>
          <w:highlight w:val="yellow"/>
        </w:rPr>
        <w:t xml:space="preserve"> directionality of the movement, </w:t>
      </w:r>
      <w:r w:rsidR="00A24910">
        <w:rPr>
          <w:color w:val="auto"/>
          <w:highlight w:val="yellow"/>
        </w:rPr>
        <w:t xml:space="preserve">draw </w:t>
      </w:r>
      <w:r w:rsidRPr="00FD3239">
        <w:rPr>
          <w:color w:val="auto"/>
          <w:highlight w:val="yellow"/>
        </w:rPr>
        <w:t xml:space="preserve">the polyline using the same desired directional convention for all movies so that the polarity is consistent within and across all cells being studied. For instance, </w:t>
      </w:r>
      <w:r w:rsidR="00A24910">
        <w:rPr>
          <w:color w:val="auto"/>
          <w:highlight w:val="yellow"/>
        </w:rPr>
        <w:t xml:space="preserve">draw </w:t>
      </w:r>
      <w:r w:rsidRPr="00FD3239">
        <w:rPr>
          <w:color w:val="auto"/>
          <w:highlight w:val="yellow"/>
        </w:rPr>
        <w:t xml:space="preserve">the polyline from the center of the cell towards the periphery or vice versa. Adjust the line width to match the thickness of the track by double clicking the </w:t>
      </w:r>
      <w:r w:rsidRPr="00A24910">
        <w:rPr>
          <w:b/>
          <w:bCs/>
          <w:color w:val="auto"/>
          <w:highlight w:val="yellow"/>
        </w:rPr>
        <w:t>Line</w:t>
      </w:r>
      <w:r w:rsidRPr="00FD3239">
        <w:rPr>
          <w:color w:val="auto"/>
          <w:highlight w:val="yellow"/>
        </w:rPr>
        <w:t xml:space="preserve"> tool.</w:t>
      </w:r>
    </w:p>
    <w:p w14:paraId="0584DFD7" w14:textId="77777777" w:rsidR="007826FB" w:rsidRPr="00FD3239" w:rsidRDefault="007826FB" w:rsidP="00FD3239">
      <w:pPr>
        <w:rPr>
          <w:color w:val="auto"/>
          <w:highlight w:val="yellow"/>
        </w:rPr>
      </w:pPr>
    </w:p>
    <w:p w14:paraId="558BEE81" w14:textId="6C1943F2" w:rsidR="007826FB" w:rsidRPr="00FD3239" w:rsidRDefault="00606229" w:rsidP="00FD3239">
      <w:pPr>
        <w:numPr>
          <w:ilvl w:val="1"/>
          <w:numId w:val="2"/>
        </w:numPr>
        <w:pBdr>
          <w:top w:val="nil"/>
          <w:left w:val="nil"/>
          <w:bottom w:val="nil"/>
          <w:right w:val="nil"/>
          <w:between w:val="nil"/>
        </w:pBdr>
        <w:rPr>
          <w:color w:val="auto"/>
          <w:highlight w:val="yellow"/>
        </w:rPr>
      </w:pPr>
      <w:r w:rsidRPr="00FD3239">
        <w:rPr>
          <w:color w:val="auto"/>
          <w:highlight w:val="yellow"/>
        </w:rPr>
        <w:t xml:space="preserve">Run the </w:t>
      </w:r>
      <w:r w:rsidRPr="00DE6C0A">
        <w:rPr>
          <w:b/>
          <w:bCs/>
          <w:color w:val="auto"/>
          <w:highlight w:val="yellow"/>
        </w:rPr>
        <w:t xml:space="preserve">Draw </w:t>
      </w:r>
      <w:proofErr w:type="spellStart"/>
      <w:r w:rsidRPr="00DE6C0A">
        <w:rPr>
          <w:b/>
          <w:bCs/>
          <w:color w:val="auto"/>
          <w:highlight w:val="yellow"/>
        </w:rPr>
        <w:t>Kymo</w:t>
      </w:r>
      <w:proofErr w:type="spellEnd"/>
      <w:r w:rsidRPr="00FD3239">
        <w:rPr>
          <w:color w:val="auto"/>
          <w:highlight w:val="yellow"/>
        </w:rPr>
        <w:t xml:space="preserve"> macro of the </w:t>
      </w:r>
      <w:proofErr w:type="spellStart"/>
      <w:r w:rsidRPr="00FD3239">
        <w:rPr>
          <w:color w:val="auto"/>
          <w:highlight w:val="yellow"/>
        </w:rPr>
        <w:t>KymoToolBox</w:t>
      </w:r>
      <w:proofErr w:type="spellEnd"/>
      <w:r w:rsidRPr="00FD3239">
        <w:rPr>
          <w:color w:val="auto"/>
          <w:highlight w:val="yellow"/>
        </w:rPr>
        <w:t xml:space="preserve"> plugin using a line width of 10. A prompt asking to calibrate the image in time (number of frames, frame rate) and space (</w:t>
      </w:r>
      <w:proofErr w:type="spellStart"/>
      <w:r w:rsidRPr="00FD3239">
        <w:rPr>
          <w:color w:val="auto"/>
          <w:highlight w:val="yellow"/>
        </w:rPr>
        <w:t>x</w:t>
      </w:r>
      <w:proofErr w:type="gramStart"/>
      <w:r w:rsidRPr="00FD3239">
        <w:rPr>
          <w:color w:val="auto"/>
          <w:highlight w:val="yellow"/>
        </w:rPr>
        <w:t>,y</w:t>
      </w:r>
      <w:proofErr w:type="spellEnd"/>
      <w:proofErr w:type="gramEnd"/>
      <w:r w:rsidRPr="00FD3239">
        <w:rPr>
          <w:color w:val="auto"/>
          <w:highlight w:val="yellow"/>
        </w:rPr>
        <w:t xml:space="preserve"> resolution) will appear. Once calibrated, the kymographs </w:t>
      </w:r>
      <w:proofErr w:type="gramStart"/>
      <w:r w:rsidRPr="00FD3239">
        <w:rPr>
          <w:color w:val="auto"/>
          <w:highlight w:val="yellow"/>
        </w:rPr>
        <w:t>are generated</w:t>
      </w:r>
      <w:proofErr w:type="gramEnd"/>
      <w:r w:rsidRPr="00FD3239">
        <w:rPr>
          <w:color w:val="auto"/>
          <w:highlight w:val="yellow"/>
        </w:rPr>
        <w:t xml:space="preserve"> and can be saved as TIFF files for data presentation or further particle analysis.</w:t>
      </w:r>
    </w:p>
    <w:p w14:paraId="7449BBED" w14:textId="77777777" w:rsidR="007826FB" w:rsidRPr="00FD3239" w:rsidRDefault="007826FB" w:rsidP="00FD3239">
      <w:pPr>
        <w:pBdr>
          <w:top w:val="nil"/>
          <w:left w:val="nil"/>
          <w:bottom w:val="nil"/>
          <w:right w:val="nil"/>
          <w:between w:val="nil"/>
        </w:pBdr>
        <w:rPr>
          <w:color w:val="auto"/>
          <w:highlight w:val="yellow"/>
        </w:rPr>
      </w:pPr>
    </w:p>
    <w:p w14:paraId="4BBB76F9" w14:textId="1C4A8181" w:rsidR="007826FB" w:rsidRPr="00FD3239" w:rsidRDefault="00606229" w:rsidP="00FD3239">
      <w:pPr>
        <w:numPr>
          <w:ilvl w:val="1"/>
          <w:numId w:val="2"/>
        </w:numPr>
        <w:pBdr>
          <w:top w:val="nil"/>
          <w:left w:val="nil"/>
          <w:bottom w:val="nil"/>
          <w:right w:val="nil"/>
          <w:between w:val="nil"/>
        </w:pBdr>
        <w:rPr>
          <w:color w:val="auto"/>
          <w:highlight w:val="yellow"/>
        </w:rPr>
      </w:pPr>
      <w:r w:rsidRPr="00FD3239">
        <w:rPr>
          <w:color w:val="auto"/>
          <w:highlight w:val="yellow"/>
        </w:rPr>
        <w:t>Assign particle trajectories by manually tracking each particle in the kymograph using</w:t>
      </w:r>
      <w:r w:rsidR="00AF29D1">
        <w:rPr>
          <w:color w:val="auto"/>
          <w:highlight w:val="yellow"/>
        </w:rPr>
        <w:t xml:space="preserve"> the</w:t>
      </w:r>
      <w:r w:rsidRPr="00FD3239">
        <w:rPr>
          <w:color w:val="auto"/>
          <w:highlight w:val="yellow"/>
        </w:rPr>
        <w:t xml:space="preserve"> </w:t>
      </w:r>
      <w:r w:rsidRPr="00A24910">
        <w:rPr>
          <w:b/>
          <w:bCs/>
          <w:color w:val="auto"/>
          <w:highlight w:val="yellow"/>
        </w:rPr>
        <w:t>segmented line</w:t>
      </w:r>
      <w:r w:rsidRPr="00FD3239">
        <w:rPr>
          <w:color w:val="auto"/>
          <w:highlight w:val="yellow"/>
        </w:rPr>
        <w:t xml:space="preserve"> tool for the full duration of the acquisition. Record each particle trajectory as a region of interest (ROI) using the </w:t>
      </w:r>
      <w:r w:rsidRPr="00DE6C0A">
        <w:rPr>
          <w:b/>
          <w:bCs/>
          <w:color w:val="auto"/>
          <w:highlight w:val="yellow"/>
        </w:rPr>
        <w:t>ROI manager</w:t>
      </w:r>
      <w:r w:rsidRPr="00FD3239">
        <w:rPr>
          <w:color w:val="auto"/>
          <w:highlight w:val="yellow"/>
        </w:rPr>
        <w:t xml:space="preserve"> tool found in the </w:t>
      </w:r>
      <w:r w:rsidRPr="00DE6C0A">
        <w:rPr>
          <w:b/>
          <w:bCs/>
          <w:color w:val="auto"/>
          <w:highlight w:val="yellow"/>
        </w:rPr>
        <w:t>Analyze/Tools</w:t>
      </w:r>
      <w:r w:rsidRPr="00FD3239">
        <w:rPr>
          <w:color w:val="auto"/>
          <w:highlight w:val="yellow"/>
        </w:rPr>
        <w:t xml:space="preserve"> menu. Save all ROIs per each time-lapse video for further analysis. </w:t>
      </w:r>
    </w:p>
    <w:p w14:paraId="71CFFC4E" w14:textId="308ECD3F" w:rsidR="007826FB" w:rsidRDefault="007826FB" w:rsidP="00FD3239">
      <w:pPr>
        <w:pBdr>
          <w:top w:val="nil"/>
          <w:left w:val="nil"/>
          <w:bottom w:val="nil"/>
          <w:right w:val="nil"/>
          <w:between w:val="nil"/>
        </w:pBdr>
        <w:rPr>
          <w:color w:val="auto"/>
        </w:rPr>
      </w:pPr>
    </w:p>
    <w:p w14:paraId="7C48D8AD" w14:textId="22581D67" w:rsidR="00004B6F" w:rsidRDefault="00A24910" w:rsidP="00FD3239">
      <w:pPr>
        <w:pBdr>
          <w:top w:val="nil"/>
          <w:left w:val="nil"/>
          <w:bottom w:val="nil"/>
          <w:right w:val="nil"/>
          <w:between w:val="nil"/>
        </w:pBdr>
        <w:rPr>
          <w:color w:val="auto"/>
        </w:rPr>
      </w:pPr>
      <w:r>
        <w:rPr>
          <w:color w:val="auto"/>
        </w:rPr>
        <w:t xml:space="preserve">NOTE: </w:t>
      </w:r>
      <w:r w:rsidRPr="00FD3239">
        <w:rPr>
          <w:color w:val="auto"/>
          <w:highlight w:val="yellow"/>
        </w:rPr>
        <w:t>It is critical to assign the correct trajectory for individual particles on the kymograph to achieve the most accurate calculation of transport parameters.</w:t>
      </w:r>
    </w:p>
    <w:p w14:paraId="296CB8A2" w14:textId="77777777" w:rsidR="00AF29D1" w:rsidRPr="00FD3239" w:rsidRDefault="00AF29D1" w:rsidP="00FD3239">
      <w:pPr>
        <w:pBdr>
          <w:top w:val="nil"/>
          <w:left w:val="nil"/>
          <w:bottom w:val="nil"/>
          <w:right w:val="nil"/>
          <w:between w:val="nil"/>
        </w:pBdr>
        <w:rPr>
          <w:color w:val="auto"/>
        </w:rPr>
      </w:pPr>
    </w:p>
    <w:p w14:paraId="530F31F9" w14:textId="5EA389BD" w:rsidR="007826FB" w:rsidRPr="00FE4335" w:rsidRDefault="00606229" w:rsidP="00AF29D1">
      <w:pPr>
        <w:numPr>
          <w:ilvl w:val="2"/>
          <w:numId w:val="1"/>
        </w:numPr>
        <w:pBdr>
          <w:top w:val="nil"/>
          <w:left w:val="nil"/>
          <w:bottom w:val="nil"/>
          <w:right w:val="nil"/>
          <w:between w:val="nil"/>
        </w:pBdr>
        <w:rPr>
          <w:color w:val="auto"/>
        </w:rPr>
      </w:pPr>
      <w:r w:rsidRPr="00FD3239">
        <w:rPr>
          <w:color w:val="auto"/>
          <w:highlight w:val="yellow"/>
        </w:rPr>
        <w:t xml:space="preserve">Run the </w:t>
      </w:r>
      <w:r w:rsidRPr="00A65149">
        <w:rPr>
          <w:b/>
          <w:bCs/>
          <w:color w:val="auto"/>
          <w:highlight w:val="yellow"/>
        </w:rPr>
        <w:t xml:space="preserve">Analyze </w:t>
      </w:r>
      <w:proofErr w:type="spellStart"/>
      <w:r w:rsidRPr="00A65149">
        <w:rPr>
          <w:b/>
          <w:bCs/>
          <w:color w:val="auto"/>
          <w:highlight w:val="yellow"/>
        </w:rPr>
        <w:t>Kymo</w:t>
      </w:r>
      <w:proofErr w:type="spellEnd"/>
      <w:r w:rsidRPr="00FD3239">
        <w:rPr>
          <w:color w:val="auto"/>
          <w:highlight w:val="yellow"/>
        </w:rPr>
        <w:t xml:space="preserve"> macro of the </w:t>
      </w:r>
      <w:proofErr w:type="spellStart"/>
      <w:r w:rsidRPr="00FD3239">
        <w:rPr>
          <w:color w:val="auto"/>
          <w:highlight w:val="yellow"/>
        </w:rPr>
        <w:t>KymoToolBox</w:t>
      </w:r>
      <w:proofErr w:type="spellEnd"/>
      <w:r w:rsidRPr="00FD3239">
        <w:rPr>
          <w:color w:val="auto"/>
          <w:highlight w:val="yellow"/>
        </w:rPr>
        <w:t xml:space="preserve"> plugin. A window will open asking to define the </w:t>
      </w:r>
      <w:r w:rsidR="00733977">
        <w:rPr>
          <w:color w:val="auto"/>
          <w:highlight w:val="yellow"/>
        </w:rPr>
        <w:t>“</w:t>
      </w:r>
      <w:r w:rsidRPr="00733977">
        <w:rPr>
          <w:color w:val="auto"/>
          <w:highlight w:val="yellow"/>
        </w:rPr>
        <w:t>outward</w:t>
      </w:r>
      <w:r w:rsidR="00733977">
        <w:rPr>
          <w:color w:val="auto"/>
          <w:highlight w:val="yellow"/>
        </w:rPr>
        <w:t>”</w:t>
      </w:r>
      <w:r w:rsidRPr="00FD3239">
        <w:rPr>
          <w:color w:val="auto"/>
          <w:highlight w:val="yellow"/>
        </w:rPr>
        <w:t xml:space="preserve"> direction of particle motion (from left to right or vice versa) from the drop-down menu.</w:t>
      </w:r>
      <w:r w:rsidRPr="00FD3239">
        <w:rPr>
          <w:color w:val="auto"/>
        </w:rPr>
        <w:t xml:space="preserve"> </w:t>
      </w:r>
      <w:r w:rsidRPr="00FE4335">
        <w:rPr>
          <w:color w:val="auto"/>
        </w:rPr>
        <w:t xml:space="preserve">This selection depends on the position of the fluorescent cargos imaged relative to the nucleus or the cell periphery, as established in </w:t>
      </w:r>
      <w:r w:rsidR="00A65149" w:rsidRPr="00FE4335">
        <w:rPr>
          <w:color w:val="auto"/>
        </w:rPr>
        <w:t xml:space="preserve">step </w:t>
      </w:r>
      <w:r w:rsidRPr="00FE4335">
        <w:rPr>
          <w:color w:val="auto"/>
        </w:rPr>
        <w:t xml:space="preserve">6.2. </w:t>
      </w:r>
      <w:r w:rsidRPr="00FE4335">
        <w:rPr>
          <w:color w:val="auto"/>
          <w:highlight w:val="yellow"/>
        </w:rPr>
        <w:t xml:space="preserve">For instance, if the nucleus </w:t>
      </w:r>
      <w:proofErr w:type="gramStart"/>
      <w:r w:rsidRPr="00FE4335">
        <w:rPr>
          <w:color w:val="auto"/>
          <w:highlight w:val="yellow"/>
        </w:rPr>
        <w:t>is positioned</w:t>
      </w:r>
      <w:proofErr w:type="gramEnd"/>
      <w:r w:rsidRPr="00FE4335">
        <w:rPr>
          <w:color w:val="auto"/>
          <w:highlight w:val="yellow"/>
        </w:rPr>
        <w:t xml:space="preserve"> to the left of the cargos, and the polyline in </w:t>
      </w:r>
      <w:r w:rsidR="00A65149" w:rsidRPr="00FE4335">
        <w:rPr>
          <w:color w:val="auto"/>
          <w:highlight w:val="yellow"/>
        </w:rPr>
        <w:t xml:space="preserve">step </w:t>
      </w:r>
      <w:r w:rsidRPr="00FE4335">
        <w:rPr>
          <w:color w:val="auto"/>
          <w:highlight w:val="yellow"/>
        </w:rPr>
        <w:t xml:space="preserve">6.2 was drawn away from the nucleus, </w:t>
      </w:r>
      <w:r w:rsidR="00FE4335">
        <w:rPr>
          <w:color w:val="auto"/>
          <w:highlight w:val="yellow"/>
        </w:rPr>
        <w:t xml:space="preserve">define the </w:t>
      </w:r>
      <w:r w:rsidRPr="00FE4335">
        <w:rPr>
          <w:color w:val="auto"/>
          <w:highlight w:val="yellow"/>
        </w:rPr>
        <w:t>outward pa</w:t>
      </w:r>
      <w:r w:rsidR="009E3D50" w:rsidRPr="00FE4335">
        <w:rPr>
          <w:color w:val="auto"/>
          <w:highlight w:val="yellow"/>
        </w:rPr>
        <w:t xml:space="preserve">rticle motion </w:t>
      </w:r>
      <w:r w:rsidRPr="00FE4335">
        <w:rPr>
          <w:color w:val="auto"/>
          <w:highlight w:val="yellow"/>
        </w:rPr>
        <w:t>as “from left to right”.</w:t>
      </w:r>
      <w:r w:rsidRPr="00FE4335">
        <w:rPr>
          <w:color w:val="auto"/>
        </w:rPr>
        <w:t xml:space="preserve"> </w:t>
      </w:r>
    </w:p>
    <w:p w14:paraId="08FCFE31" w14:textId="77777777" w:rsidR="007826FB" w:rsidRPr="00FD3239" w:rsidRDefault="007826FB" w:rsidP="00FD3239">
      <w:pPr>
        <w:rPr>
          <w:color w:val="auto"/>
        </w:rPr>
      </w:pPr>
    </w:p>
    <w:p w14:paraId="6CB06461" w14:textId="0E6D8A2D" w:rsidR="007826FB" w:rsidRPr="00FD3239" w:rsidRDefault="00606229" w:rsidP="00FD3239">
      <w:pPr>
        <w:numPr>
          <w:ilvl w:val="2"/>
          <w:numId w:val="1"/>
        </w:numPr>
        <w:pBdr>
          <w:top w:val="nil"/>
          <w:left w:val="nil"/>
          <w:bottom w:val="nil"/>
          <w:right w:val="nil"/>
          <w:between w:val="nil"/>
        </w:pBdr>
        <w:rPr>
          <w:color w:val="auto"/>
          <w:highlight w:val="yellow"/>
        </w:rPr>
      </w:pPr>
      <w:r w:rsidRPr="00FD3239">
        <w:rPr>
          <w:color w:val="auto"/>
          <w:highlight w:val="yellow"/>
        </w:rPr>
        <w:t xml:space="preserve">Define the limit speed (minimum speed at which a cargo is considered motile) in the </w:t>
      </w:r>
      <w:r w:rsidRPr="00281551">
        <w:rPr>
          <w:b/>
          <w:bCs/>
          <w:color w:val="auto"/>
          <w:highlight w:val="yellow"/>
        </w:rPr>
        <w:t xml:space="preserve">Analyze </w:t>
      </w:r>
      <w:proofErr w:type="spellStart"/>
      <w:r w:rsidR="00281551" w:rsidRPr="00281551">
        <w:rPr>
          <w:b/>
          <w:bCs/>
          <w:color w:val="auto"/>
          <w:highlight w:val="yellow"/>
        </w:rPr>
        <w:t>K</w:t>
      </w:r>
      <w:r w:rsidRPr="00281551">
        <w:rPr>
          <w:b/>
          <w:bCs/>
          <w:color w:val="auto"/>
          <w:highlight w:val="yellow"/>
        </w:rPr>
        <w:t>ymo</w:t>
      </w:r>
      <w:proofErr w:type="spellEnd"/>
      <w:r w:rsidRPr="00FD3239">
        <w:rPr>
          <w:color w:val="auto"/>
          <w:highlight w:val="yellow"/>
        </w:rPr>
        <w:t xml:space="preserve"> window. For cargos that move at fast intracellular transport speeds, 0.1 µm/second is an appropriate choice. </w:t>
      </w:r>
      <w:r w:rsidR="00D712D8">
        <w:rPr>
          <w:color w:val="auto"/>
          <w:highlight w:val="yellow"/>
        </w:rPr>
        <w:t>Modify t</w:t>
      </w:r>
      <w:r w:rsidRPr="00FD3239">
        <w:rPr>
          <w:color w:val="auto"/>
          <w:highlight w:val="yellow"/>
        </w:rPr>
        <w:t xml:space="preserve">his value to adjust the </w:t>
      </w:r>
      <w:r w:rsidR="00A66581" w:rsidRPr="00FD3239">
        <w:rPr>
          <w:color w:val="auto"/>
          <w:highlight w:val="yellow"/>
        </w:rPr>
        <w:t xml:space="preserve">software’s sensitivity </w:t>
      </w:r>
      <w:r w:rsidRPr="00FD3239">
        <w:rPr>
          <w:color w:val="auto"/>
          <w:highlight w:val="yellow"/>
        </w:rPr>
        <w:t>t</w:t>
      </w:r>
      <w:r w:rsidR="004E748F" w:rsidRPr="00FD3239">
        <w:rPr>
          <w:color w:val="auto"/>
          <w:highlight w:val="yellow"/>
        </w:rPr>
        <w:t>o each cargo of interest. Adjust the line width to match the thickness of</w:t>
      </w:r>
      <w:r w:rsidRPr="00FD3239">
        <w:rPr>
          <w:color w:val="auto"/>
          <w:highlight w:val="yellow"/>
        </w:rPr>
        <w:t xml:space="preserve"> each particle trajectory.</w:t>
      </w:r>
    </w:p>
    <w:p w14:paraId="4607E17D" w14:textId="77777777" w:rsidR="007826FB" w:rsidRPr="00FD3239" w:rsidRDefault="007826FB" w:rsidP="00FD3239">
      <w:pPr>
        <w:pBdr>
          <w:top w:val="nil"/>
          <w:left w:val="nil"/>
          <w:bottom w:val="nil"/>
          <w:right w:val="nil"/>
          <w:between w:val="nil"/>
        </w:pBdr>
        <w:rPr>
          <w:color w:val="auto"/>
          <w:highlight w:val="yellow"/>
        </w:rPr>
      </w:pPr>
    </w:p>
    <w:p w14:paraId="4FAA0D90" w14:textId="25314827" w:rsidR="007826FB" w:rsidRPr="00FD3239" w:rsidRDefault="00606229" w:rsidP="00FD3239">
      <w:pPr>
        <w:numPr>
          <w:ilvl w:val="2"/>
          <w:numId w:val="1"/>
        </w:numPr>
        <w:pBdr>
          <w:top w:val="nil"/>
          <w:left w:val="nil"/>
          <w:bottom w:val="nil"/>
          <w:right w:val="nil"/>
          <w:between w:val="nil"/>
        </w:pBdr>
        <w:rPr>
          <w:color w:val="auto"/>
          <w:highlight w:val="yellow"/>
        </w:rPr>
      </w:pPr>
      <w:r w:rsidRPr="00FD3239">
        <w:rPr>
          <w:color w:val="auto"/>
          <w:highlight w:val="yellow"/>
        </w:rPr>
        <w:t>Select the</w:t>
      </w:r>
      <w:r w:rsidR="00505A86" w:rsidRPr="00FD3239">
        <w:rPr>
          <w:color w:val="auto"/>
          <w:highlight w:val="yellow"/>
        </w:rPr>
        <w:t xml:space="preserve"> </w:t>
      </w:r>
      <w:r w:rsidRPr="004635BE">
        <w:rPr>
          <w:b/>
          <w:bCs/>
          <w:color w:val="auto"/>
          <w:highlight w:val="yellow"/>
        </w:rPr>
        <w:t>Log all data</w:t>
      </w:r>
      <w:r w:rsidRPr="00FD3239">
        <w:rPr>
          <w:color w:val="auto"/>
          <w:highlight w:val="yellow"/>
        </w:rPr>
        <w:t xml:space="preserve"> and </w:t>
      </w:r>
      <w:r w:rsidRPr="004635BE">
        <w:rPr>
          <w:b/>
          <w:bCs/>
          <w:color w:val="auto"/>
          <w:highlight w:val="yellow"/>
        </w:rPr>
        <w:t>Log extrapolated coordinates</w:t>
      </w:r>
      <w:r w:rsidRPr="00FD3239">
        <w:rPr>
          <w:color w:val="auto"/>
          <w:highlight w:val="yellow"/>
        </w:rPr>
        <w:t xml:space="preserve"> options in the </w:t>
      </w:r>
      <w:r w:rsidRPr="004635BE">
        <w:rPr>
          <w:b/>
          <w:bCs/>
          <w:color w:val="auto"/>
          <w:highlight w:val="yellow"/>
        </w:rPr>
        <w:t xml:space="preserve">Analyze </w:t>
      </w:r>
      <w:proofErr w:type="spellStart"/>
      <w:r w:rsidR="00857342" w:rsidRPr="004635BE">
        <w:rPr>
          <w:b/>
          <w:bCs/>
          <w:color w:val="auto"/>
          <w:highlight w:val="yellow"/>
        </w:rPr>
        <w:t>kymo</w:t>
      </w:r>
      <w:proofErr w:type="spellEnd"/>
      <w:r w:rsidR="00857342" w:rsidRPr="00FD3239">
        <w:rPr>
          <w:color w:val="auto"/>
          <w:highlight w:val="yellow"/>
        </w:rPr>
        <w:t xml:space="preserve"> window. This will</w:t>
      </w:r>
      <w:r w:rsidRPr="00FD3239">
        <w:rPr>
          <w:color w:val="auto"/>
          <w:highlight w:val="yellow"/>
        </w:rPr>
        <w:t xml:space="preserve"> calculate </w:t>
      </w:r>
      <w:r w:rsidR="00757101" w:rsidRPr="00FD3239">
        <w:rPr>
          <w:color w:val="auto"/>
          <w:highlight w:val="yellow"/>
        </w:rPr>
        <w:t xml:space="preserve">various </w:t>
      </w:r>
      <w:r w:rsidRPr="00FD3239">
        <w:rPr>
          <w:color w:val="auto"/>
          <w:highlight w:val="yellow"/>
        </w:rPr>
        <w:t xml:space="preserve">cargo transport parameters, including mean speed, inward speed, outward speed, cumulative distance traveled, distance traveled in either the inward or outward direction, number of switches for each particle, percentage of time moving in each direction or paused, etc. Data calculated for individual tracks </w:t>
      </w:r>
      <w:proofErr w:type="gramStart"/>
      <w:r w:rsidRPr="00FD3239">
        <w:rPr>
          <w:color w:val="auto"/>
          <w:highlight w:val="yellow"/>
        </w:rPr>
        <w:t xml:space="preserve">are then pooled per kymograph and </w:t>
      </w:r>
      <w:r w:rsidR="00005EEA" w:rsidRPr="00FD3239">
        <w:rPr>
          <w:color w:val="auto"/>
          <w:highlight w:val="yellow"/>
        </w:rPr>
        <w:t>saved in text files specific to</w:t>
      </w:r>
      <w:r w:rsidRPr="00FD3239">
        <w:rPr>
          <w:color w:val="auto"/>
          <w:highlight w:val="yellow"/>
        </w:rPr>
        <w:t xml:space="preserve"> each image</w:t>
      </w:r>
      <w:proofErr w:type="gramEnd"/>
      <w:r w:rsidRPr="00FD3239">
        <w:rPr>
          <w:color w:val="auto"/>
          <w:highlight w:val="yellow"/>
        </w:rPr>
        <w:t xml:space="preserve">. </w:t>
      </w:r>
    </w:p>
    <w:p w14:paraId="2FB4CDB5" w14:textId="0182528C" w:rsidR="00505A86" w:rsidRPr="00FD3239" w:rsidRDefault="00505A86" w:rsidP="00FD3239">
      <w:pPr>
        <w:pBdr>
          <w:top w:val="nil"/>
          <w:left w:val="nil"/>
          <w:bottom w:val="nil"/>
          <w:right w:val="nil"/>
          <w:between w:val="nil"/>
        </w:pBdr>
        <w:rPr>
          <w:color w:val="auto"/>
        </w:rPr>
      </w:pPr>
    </w:p>
    <w:p w14:paraId="49D72BA6" w14:textId="3FD09812" w:rsidR="007826FB" w:rsidRPr="00FD3239" w:rsidRDefault="00606229" w:rsidP="00FD3239">
      <w:pPr>
        <w:pBdr>
          <w:top w:val="nil"/>
          <w:left w:val="nil"/>
          <w:bottom w:val="nil"/>
          <w:right w:val="nil"/>
          <w:between w:val="nil"/>
        </w:pBdr>
        <w:rPr>
          <w:color w:val="auto"/>
        </w:rPr>
      </w:pPr>
      <w:r w:rsidRPr="00FD3239">
        <w:rPr>
          <w:color w:val="auto"/>
        </w:rPr>
        <w:t xml:space="preserve">NOTE: The </w:t>
      </w:r>
      <w:r w:rsidRPr="00C50F88">
        <w:rPr>
          <w:b/>
          <w:bCs/>
          <w:color w:val="auto"/>
        </w:rPr>
        <w:t xml:space="preserve">Show Colored </w:t>
      </w:r>
      <w:proofErr w:type="spellStart"/>
      <w:r w:rsidRPr="00C50F88">
        <w:rPr>
          <w:b/>
          <w:bCs/>
          <w:color w:val="auto"/>
        </w:rPr>
        <w:t>Kymo</w:t>
      </w:r>
      <w:proofErr w:type="spellEnd"/>
      <w:r w:rsidRPr="00FD3239">
        <w:rPr>
          <w:color w:val="auto"/>
        </w:rPr>
        <w:t xml:space="preserve"> option of </w:t>
      </w:r>
      <w:r w:rsidRPr="00C50F88">
        <w:rPr>
          <w:b/>
          <w:bCs/>
          <w:color w:val="auto"/>
        </w:rPr>
        <w:t xml:space="preserve">Analyze </w:t>
      </w:r>
      <w:proofErr w:type="spellStart"/>
      <w:r w:rsidRPr="00C50F88">
        <w:rPr>
          <w:b/>
          <w:bCs/>
          <w:color w:val="auto"/>
        </w:rPr>
        <w:t>Kymo</w:t>
      </w:r>
      <w:proofErr w:type="spellEnd"/>
      <w:r w:rsidRPr="00FD3239">
        <w:rPr>
          <w:color w:val="auto"/>
        </w:rPr>
        <w:t xml:space="preserve"> macro generates a color-coded overlay of the path over the original kymograph. Particles traveling outward are colored in green, inward in </w:t>
      </w:r>
      <w:proofErr w:type="gramStart"/>
      <w:r w:rsidRPr="00FD3239">
        <w:rPr>
          <w:color w:val="auto"/>
        </w:rPr>
        <w:t>red,</w:t>
      </w:r>
      <w:proofErr w:type="gramEnd"/>
      <w:r w:rsidRPr="00FD3239">
        <w:rPr>
          <w:color w:val="auto"/>
        </w:rPr>
        <w:t xml:space="preserve"> and stationary particles in blue. The </w:t>
      </w:r>
      <w:r w:rsidRPr="00C50F88">
        <w:rPr>
          <w:b/>
          <w:bCs/>
          <w:color w:val="auto"/>
        </w:rPr>
        <w:t>Report Coordinates on Original Stack</w:t>
      </w:r>
      <w:r w:rsidRPr="00FD3239">
        <w:rPr>
          <w:color w:val="auto"/>
        </w:rPr>
        <w:t xml:space="preserve"> option of the </w:t>
      </w:r>
      <w:r w:rsidRPr="00C50F88">
        <w:rPr>
          <w:b/>
          <w:bCs/>
          <w:color w:val="auto"/>
        </w:rPr>
        <w:t xml:space="preserve">Analyze </w:t>
      </w:r>
      <w:proofErr w:type="spellStart"/>
      <w:r w:rsidRPr="00C50F88">
        <w:rPr>
          <w:b/>
          <w:bCs/>
          <w:color w:val="auto"/>
        </w:rPr>
        <w:t>Kymo</w:t>
      </w:r>
      <w:proofErr w:type="spellEnd"/>
      <w:r w:rsidRPr="00FD3239">
        <w:rPr>
          <w:color w:val="auto"/>
        </w:rPr>
        <w:t xml:space="preserve"> macro generates a color-coded overlay of the extrapolated object’s position on the original time-lapse video and kymograph. </w:t>
      </w:r>
    </w:p>
    <w:p w14:paraId="5EB24D14" w14:textId="77777777" w:rsidR="007826FB" w:rsidRPr="00FD3239" w:rsidRDefault="007826FB" w:rsidP="00FD3239">
      <w:pPr>
        <w:rPr>
          <w:b/>
          <w:color w:val="auto"/>
        </w:rPr>
      </w:pPr>
    </w:p>
    <w:p w14:paraId="3CFF4387" w14:textId="6B64BC8C" w:rsidR="007826FB" w:rsidRPr="00FD3239" w:rsidRDefault="00606229" w:rsidP="00FD3239">
      <w:pPr>
        <w:rPr>
          <w:color w:val="auto"/>
        </w:rPr>
      </w:pPr>
      <w:bookmarkStart w:id="6" w:name="tyjcwt" w:colFirst="0" w:colLast="0"/>
      <w:bookmarkEnd w:id="6"/>
      <w:r w:rsidRPr="00FD3239">
        <w:rPr>
          <w:b/>
          <w:color w:val="auto"/>
        </w:rPr>
        <w:t>REPRESENTATIVE RESULTS:</w:t>
      </w:r>
      <w:r w:rsidRPr="00FD3239">
        <w:rPr>
          <w:color w:val="auto"/>
        </w:rPr>
        <w:t xml:space="preserve"> </w:t>
      </w:r>
    </w:p>
    <w:p w14:paraId="27CE70AE" w14:textId="004A2E7A" w:rsidR="007826FB" w:rsidRPr="00FD3239" w:rsidRDefault="00606229" w:rsidP="00FD3239">
      <w:pPr>
        <w:rPr>
          <w:color w:val="auto"/>
          <w:highlight w:val="yellow"/>
        </w:rPr>
      </w:pPr>
      <w:r w:rsidRPr="00FD3239">
        <w:rPr>
          <w:color w:val="auto"/>
        </w:rPr>
        <w:t>The protocol for establishing primary mouse MD astrocytes outlined above should yield reproducible, high quality cultures. Although cultures initially contain a mix of astrocytes, fibroblasts, and other glial cells, including microglia and oligodendrocytes (</w:t>
      </w:r>
      <w:r w:rsidRPr="00813E82">
        <w:rPr>
          <w:b/>
          <w:bCs/>
          <w:color w:val="auto"/>
        </w:rPr>
        <w:t>Figure 1Bi</w:t>
      </w:r>
      <w:proofErr w:type="gramStart"/>
      <w:r w:rsidR="00813E82" w:rsidRPr="00813E82">
        <w:rPr>
          <w:b/>
          <w:bCs/>
          <w:color w:val="auto"/>
        </w:rPr>
        <w:t>,</w:t>
      </w:r>
      <w:r w:rsidRPr="00813E82">
        <w:rPr>
          <w:b/>
          <w:bCs/>
          <w:color w:val="auto"/>
        </w:rPr>
        <w:t>Biv</w:t>
      </w:r>
      <w:proofErr w:type="gramEnd"/>
      <w:r w:rsidR="00813E82">
        <w:rPr>
          <w:color w:val="auto"/>
        </w:rPr>
        <w:t>;</w:t>
      </w:r>
      <w:r w:rsidRPr="00FD3239">
        <w:rPr>
          <w:color w:val="auto"/>
        </w:rPr>
        <w:t xml:space="preserve"> red arrowheads), the addition of </w:t>
      </w:r>
      <w:proofErr w:type="spellStart"/>
      <w:r w:rsidRPr="00FD3239">
        <w:rPr>
          <w:color w:val="auto"/>
        </w:rPr>
        <w:t>AraC</w:t>
      </w:r>
      <w:proofErr w:type="spellEnd"/>
      <w:r w:rsidRPr="00FD3239">
        <w:rPr>
          <w:color w:val="auto"/>
        </w:rPr>
        <w:t xml:space="preserve"> to the mixed culture between DIV5-DIV7 minimizes the proliferation of </w:t>
      </w:r>
      <w:r w:rsidR="0058170A" w:rsidRPr="00FD3239">
        <w:rPr>
          <w:color w:val="auto"/>
        </w:rPr>
        <w:t xml:space="preserve">these </w:t>
      </w:r>
      <w:r w:rsidRPr="00FD3239">
        <w:rPr>
          <w:color w:val="auto"/>
        </w:rPr>
        <w:t xml:space="preserve">contaminant cells. The combined </w:t>
      </w:r>
      <w:proofErr w:type="spellStart"/>
      <w:r w:rsidRPr="00FD3239">
        <w:rPr>
          <w:color w:val="auto"/>
        </w:rPr>
        <w:t>AraC</w:t>
      </w:r>
      <w:proofErr w:type="spellEnd"/>
      <w:r w:rsidRPr="00FD3239">
        <w:rPr>
          <w:color w:val="auto"/>
        </w:rPr>
        <w:t xml:space="preserve"> treatment and shaking-based purification strategy enriches the purity of the astrocyte cultures (</w:t>
      </w:r>
      <w:r w:rsidRPr="00813E82">
        <w:rPr>
          <w:b/>
          <w:bCs/>
          <w:color w:val="auto"/>
        </w:rPr>
        <w:t>Figure 1Bii</w:t>
      </w:r>
      <w:r w:rsidRPr="00FD3239">
        <w:rPr>
          <w:color w:val="auto"/>
        </w:rPr>
        <w:t>) over traditional protocols that only include the purification steps (</w:t>
      </w:r>
      <w:r w:rsidRPr="00813E82">
        <w:rPr>
          <w:b/>
          <w:bCs/>
          <w:color w:val="auto"/>
        </w:rPr>
        <w:t>Figure 1Bv</w:t>
      </w:r>
      <w:r w:rsidR="00813E82">
        <w:rPr>
          <w:color w:val="auto"/>
        </w:rPr>
        <w:t>;</w:t>
      </w:r>
      <w:r w:rsidRPr="00FD3239">
        <w:rPr>
          <w:color w:val="auto"/>
        </w:rPr>
        <w:t xml:space="preserve"> blue arrowheads</w:t>
      </w:r>
      <w:proofErr w:type="gramStart"/>
      <w:r w:rsidRPr="00FD3239">
        <w:rPr>
          <w:color w:val="auto"/>
        </w:rPr>
        <w:t>)</w:t>
      </w:r>
      <w:r w:rsidRPr="00FD3239">
        <w:rPr>
          <w:color w:val="auto"/>
          <w:vertAlign w:val="superscript"/>
        </w:rPr>
        <w:t>13</w:t>
      </w:r>
      <w:proofErr w:type="gramEnd"/>
      <w:r w:rsidR="004E6D73" w:rsidRPr="00FD3239">
        <w:rPr>
          <w:color w:val="auto"/>
        </w:rPr>
        <w:t>.</w:t>
      </w:r>
      <w:r w:rsidRPr="00FD3239">
        <w:rPr>
          <w:color w:val="auto"/>
        </w:rPr>
        <w:t xml:space="preserve"> The expected morphology and composition (assessed by GFAP and </w:t>
      </w:r>
      <w:r w:rsidR="004E6D73" w:rsidRPr="004E6D73">
        <w:rPr>
          <w:color w:val="auto"/>
        </w:rPr>
        <w:t>4′</w:t>
      </w:r>
      <w:proofErr w:type="gramStart"/>
      <w:r w:rsidR="004E6D73" w:rsidRPr="004E6D73">
        <w:rPr>
          <w:color w:val="auto"/>
        </w:rPr>
        <w:t>,6</w:t>
      </w:r>
      <w:proofErr w:type="gramEnd"/>
      <w:r w:rsidR="004E6D73" w:rsidRPr="004E6D73">
        <w:rPr>
          <w:color w:val="auto"/>
        </w:rPr>
        <w:t xml:space="preserve">-diamidino-2-phenylindole </w:t>
      </w:r>
      <w:r w:rsidR="004E6D73">
        <w:rPr>
          <w:color w:val="auto"/>
        </w:rPr>
        <w:t>[</w:t>
      </w:r>
      <w:r w:rsidRPr="00FD3239">
        <w:rPr>
          <w:color w:val="auto"/>
        </w:rPr>
        <w:t>DAPI</w:t>
      </w:r>
      <w:r w:rsidR="004E6D73">
        <w:rPr>
          <w:color w:val="auto"/>
        </w:rPr>
        <w:t>]</w:t>
      </w:r>
      <w:r w:rsidRPr="00FD3239">
        <w:rPr>
          <w:color w:val="auto"/>
        </w:rPr>
        <w:t xml:space="preserve"> staining) of </w:t>
      </w:r>
      <w:r w:rsidR="0058170A" w:rsidRPr="00FD3239">
        <w:rPr>
          <w:color w:val="auto"/>
        </w:rPr>
        <w:t xml:space="preserve">the </w:t>
      </w:r>
      <w:r w:rsidRPr="00FD3239">
        <w:rPr>
          <w:color w:val="auto"/>
        </w:rPr>
        <w:t xml:space="preserve">purified astrocyte </w:t>
      </w:r>
      <w:r w:rsidR="000C5296" w:rsidRPr="00FD3239">
        <w:rPr>
          <w:color w:val="auto"/>
        </w:rPr>
        <w:t>cultures</w:t>
      </w:r>
      <w:r w:rsidRPr="00FD3239">
        <w:rPr>
          <w:color w:val="auto"/>
        </w:rPr>
        <w:t xml:space="preserve"> trea</w:t>
      </w:r>
      <w:r w:rsidR="000C5296" w:rsidRPr="00FD3239">
        <w:rPr>
          <w:color w:val="auto"/>
        </w:rPr>
        <w:t xml:space="preserve">ted with </w:t>
      </w:r>
      <w:proofErr w:type="spellStart"/>
      <w:r w:rsidR="000C5296" w:rsidRPr="00FD3239">
        <w:rPr>
          <w:color w:val="auto"/>
        </w:rPr>
        <w:t>AraC</w:t>
      </w:r>
      <w:proofErr w:type="spellEnd"/>
      <w:r w:rsidR="000C5296" w:rsidRPr="00FD3239">
        <w:rPr>
          <w:color w:val="auto"/>
        </w:rPr>
        <w:t xml:space="preserve"> or left untreated</w:t>
      </w:r>
      <w:r w:rsidRPr="00FD3239">
        <w:rPr>
          <w:color w:val="auto"/>
        </w:rPr>
        <w:t xml:space="preserve"> is shown in </w:t>
      </w:r>
      <w:r w:rsidRPr="004E6D73">
        <w:rPr>
          <w:b/>
          <w:bCs/>
          <w:color w:val="auto"/>
        </w:rPr>
        <w:t>Figure 1Biii</w:t>
      </w:r>
      <w:r w:rsidR="004E6D73" w:rsidRPr="004E6D73">
        <w:rPr>
          <w:b/>
          <w:bCs/>
          <w:color w:val="auto"/>
        </w:rPr>
        <w:t>,</w:t>
      </w:r>
      <w:r w:rsidRPr="004E6D73">
        <w:rPr>
          <w:b/>
          <w:bCs/>
          <w:color w:val="auto"/>
        </w:rPr>
        <w:t>Bvi</w:t>
      </w:r>
      <w:r w:rsidRPr="00FD3239">
        <w:rPr>
          <w:color w:val="auto"/>
        </w:rPr>
        <w:t>. Quantification of the percent</w:t>
      </w:r>
      <w:r w:rsidR="004E6D73">
        <w:rPr>
          <w:color w:val="auto"/>
        </w:rPr>
        <w:t>age</w:t>
      </w:r>
      <w:r w:rsidRPr="00FD3239">
        <w:rPr>
          <w:color w:val="auto"/>
        </w:rPr>
        <w:t xml:space="preserve"> of the GFAP</w:t>
      </w:r>
      <w:r w:rsidRPr="00FD3239">
        <w:rPr>
          <w:color w:val="auto"/>
          <w:vertAlign w:val="superscript"/>
        </w:rPr>
        <w:t>+</w:t>
      </w:r>
      <w:r w:rsidRPr="00FD3239">
        <w:rPr>
          <w:color w:val="auto"/>
        </w:rPr>
        <w:t xml:space="preserve"> cells per field of view (ratio of number of cells with GFAP staining to total number of cells identified by DAPI staining) show</w:t>
      </w:r>
      <w:r w:rsidR="004E6D73">
        <w:rPr>
          <w:color w:val="auto"/>
        </w:rPr>
        <w:t>s</w:t>
      </w:r>
      <w:r w:rsidRPr="00FD3239">
        <w:rPr>
          <w:color w:val="auto"/>
        </w:rPr>
        <w:t xml:space="preserve"> an increase of over 27</w:t>
      </w:r>
      <w:r w:rsidR="004E6D73">
        <w:rPr>
          <w:color w:val="auto"/>
        </w:rPr>
        <w:t>%</w:t>
      </w:r>
      <w:r w:rsidRPr="00FD3239">
        <w:rPr>
          <w:color w:val="auto"/>
        </w:rPr>
        <w:t xml:space="preserve"> in purity with </w:t>
      </w:r>
      <w:proofErr w:type="spellStart"/>
      <w:r w:rsidRPr="00FD3239">
        <w:rPr>
          <w:color w:val="auto"/>
        </w:rPr>
        <w:t>AraC</w:t>
      </w:r>
      <w:proofErr w:type="spellEnd"/>
      <w:r w:rsidRPr="00FD3239">
        <w:rPr>
          <w:color w:val="auto"/>
        </w:rPr>
        <w:t xml:space="preserve"> supplementation (</w:t>
      </w:r>
      <w:r w:rsidRPr="004E6D73">
        <w:rPr>
          <w:b/>
          <w:bCs/>
          <w:color w:val="auto"/>
        </w:rPr>
        <w:t>Figure 1C</w:t>
      </w:r>
      <w:r w:rsidRPr="00FD3239">
        <w:rPr>
          <w:color w:val="auto"/>
        </w:rPr>
        <w:t>). This high-purity mouse astrocyte culture is suitable for evaluation of RNA and protein expression, cell morphology, and other functional assays.</w:t>
      </w:r>
    </w:p>
    <w:p w14:paraId="35C5867F" w14:textId="77777777" w:rsidR="007826FB" w:rsidRPr="00FD3239" w:rsidRDefault="007826FB" w:rsidP="00FD3239">
      <w:pPr>
        <w:rPr>
          <w:color w:val="auto"/>
        </w:rPr>
      </w:pPr>
    </w:p>
    <w:p w14:paraId="75C59452" w14:textId="741F3CE6" w:rsidR="007826FB" w:rsidRPr="00FD3239" w:rsidRDefault="00606229" w:rsidP="00FD3239">
      <w:pPr>
        <w:rPr>
          <w:color w:val="auto"/>
        </w:rPr>
      </w:pPr>
      <w:r w:rsidRPr="00FD3239">
        <w:rPr>
          <w:color w:val="auto"/>
        </w:rPr>
        <w:t xml:space="preserve">We used </w:t>
      </w:r>
      <w:proofErr w:type="spellStart"/>
      <w:r w:rsidRPr="00FD3239">
        <w:rPr>
          <w:color w:val="auto"/>
        </w:rPr>
        <w:t>lipofection</w:t>
      </w:r>
      <w:proofErr w:type="spellEnd"/>
      <w:r w:rsidRPr="00FD3239">
        <w:rPr>
          <w:color w:val="auto"/>
        </w:rPr>
        <w:t xml:space="preserve">-based transfection to express GFP-tagged versions of the gap junction protein Cx43 and the EAAT1 transporter in murine astrocytes. This methodology allows transient </w:t>
      </w:r>
      <w:r w:rsidRPr="00FD3239">
        <w:rPr>
          <w:color w:val="auto"/>
        </w:rPr>
        <w:lastRenderedPageBreak/>
        <w:t>expression of proteins at levels that are optimal for live cell imaging without causing toxicity or affecting astrocyte viability (</w:t>
      </w:r>
      <w:r w:rsidRPr="004E6D73">
        <w:rPr>
          <w:b/>
          <w:bCs/>
          <w:color w:val="auto"/>
        </w:rPr>
        <w:t>Figure 2A</w:t>
      </w:r>
      <w:proofErr w:type="gramStart"/>
      <w:r w:rsidRPr="004E6D73">
        <w:rPr>
          <w:b/>
          <w:bCs/>
          <w:color w:val="auto"/>
        </w:rPr>
        <w:t>,E</w:t>
      </w:r>
      <w:proofErr w:type="gramEnd"/>
      <w:r w:rsidRPr="00FD3239">
        <w:rPr>
          <w:color w:val="auto"/>
        </w:rPr>
        <w:t>). Similarly, the use of a fluorescent probe permitted rapid and efficient labelling of acidic endo-lysosomal organelles (</w:t>
      </w:r>
      <w:r w:rsidRPr="004E6D73">
        <w:rPr>
          <w:b/>
          <w:bCs/>
          <w:color w:val="auto"/>
        </w:rPr>
        <w:t>Figure 2I</w:t>
      </w:r>
      <w:r w:rsidRPr="00FD3239">
        <w:rPr>
          <w:color w:val="auto"/>
        </w:rPr>
        <w:t>) to track their dynamics in astrocytes.</w:t>
      </w:r>
      <w:r w:rsidR="008B3AEE" w:rsidRPr="008B3AEE">
        <w:rPr>
          <w:color w:val="auto"/>
        </w:rPr>
        <w:t xml:space="preserve"> </w:t>
      </w:r>
    </w:p>
    <w:p w14:paraId="37D7F3FE" w14:textId="77777777" w:rsidR="007826FB" w:rsidRPr="00FD3239" w:rsidRDefault="00606229" w:rsidP="00FD3239">
      <w:pPr>
        <w:rPr>
          <w:color w:val="auto"/>
        </w:rPr>
      </w:pPr>
      <w:r w:rsidRPr="00FD3239">
        <w:rPr>
          <w:color w:val="auto"/>
        </w:rPr>
        <w:t xml:space="preserve"> </w:t>
      </w:r>
      <w:r w:rsidRPr="00FD3239">
        <w:rPr>
          <w:color w:val="auto"/>
        </w:rPr>
        <w:tab/>
        <w:t xml:space="preserve"> </w:t>
      </w:r>
    </w:p>
    <w:p w14:paraId="72B827D2" w14:textId="7E41A103" w:rsidR="007826FB" w:rsidRPr="00FD3239" w:rsidRDefault="00606229" w:rsidP="00FD3239">
      <w:pPr>
        <w:rPr>
          <w:color w:val="auto"/>
        </w:rPr>
      </w:pPr>
      <w:r w:rsidRPr="004E6D73">
        <w:rPr>
          <w:b/>
          <w:bCs/>
          <w:color w:val="auto"/>
        </w:rPr>
        <w:t>Figure 2</w:t>
      </w:r>
      <w:r w:rsidRPr="00FD3239">
        <w:rPr>
          <w:color w:val="auto"/>
        </w:rPr>
        <w:t xml:space="preserve"> shows representative results of the analyses of cargo dynamics in astrocytes transiently transfected with EAAT1-GFP, Cx43-GFP, or labeled with a selective dye that recognizes acidic </w:t>
      </w:r>
      <w:proofErr w:type="spellStart"/>
      <w:r w:rsidRPr="00FD3239">
        <w:rPr>
          <w:color w:val="auto"/>
        </w:rPr>
        <w:t>endolysosomal</w:t>
      </w:r>
      <w:proofErr w:type="spellEnd"/>
      <w:r w:rsidRPr="00FD3239">
        <w:rPr>
          <w:color w:val="auto"/>
        </w:rPr>
        <w:t xml:space="preserve"> vesicles. Each of these cargos appeared as </w:t>
      </w:r>
      <w:r w:rsidR="003F29CF" w:rsidRPr="00FD3239">
        <w:rPr>
          <w:color w:val="auto"/>
        </w:rPr>
        <w:t xml:space="preserve">a </w:t>
      </w:r>
      <w:r w:rsidRPr="00FD3239">
        <w:rPr>
          <w:color w:val="auto"/>
        </w:rPr>
        <w:t>fluorescent punctum decorating the perinuclear region, cytosol, and processes of astrocytes (</w:t>
      </w:r>
      <w:r w:rsidRPr="004E6D73">
        <w:rPr>
          <w:b/>
          <w:bCs/>
          <w:color w:val="auto"/>
        </w:rPr>
        <w:t>Figure 2A</w:t>
      </w:r>
      <w:proofErr w:type="gramStart"/>
      <w:r w:rsidRPr="004E6D73">
        <w:rPr>
          <w:b/>
          <w:bCs/>
          <w:color w:val="auto"/>
        </w:rPr>
        <w:t>,E,I</w:t>
      </w:r>
      <w:proofErr w:type="gramEnd"/>
      <w:r w:rsidRPr="004E6D73">
        <w:rPr>
          <w:b/>
          <w:bCs/>
          <w:color w:val="auto"/>
        </w:rPr>
        <w:t>,</w:t>
      </w:r>
      <w:r w:rsidRPr="00FD3239">
        <w:rPr>
          <w:color w:val="auto"/>
        </w:rPr>
        <w:t xml:space="preserve"> left panels). The time-lapse data was used to generate kymographs that track cargo motion in time and space (</w:t>
      </w:r>
      <w:r w:rsidRPr="004E6D73">
        <w:rPr>
          <w:b/>
          <w:bCs/>
          <w:color w:val="auto"/>
        </w:rPr>
        <w:t>Figure 2A</w:t>
      </w:r>
      <w:proofErr w:type="gramStart"/>
      <w:r w:rsidRPr="004E6D73">
        <w:rPr>
          <w:b/>
          <w:bCs/>
          <w:color w:val="auto"/>
        </w:rPr>
        <w:t>,E,I</w:t>
      </w:r>
      <w:proofErr w:type="gramEnd"/>
      <w:r w:rsidRPr="004E6D73">
        <w:rPr>
          <w:b/>
          <w:bCs/>
          <w:color w:val="auto"/>
        </w:rPr>
        <w:t>, right panels</w:t>
      </w:r>
      <w:r w:rsidRPr="00FD3239">
        <w:rPr>
          <w:color w:val="auto"/>
        </w:rPr>
        <w:t xml:space="preserve">). In these kymographs, anterograde and retrograde movement of the indicated cargo </w:t>
      </w:r>
      <w:proofErr w:type="gramStart"/>
      <w:r w:rsidRPr="00FD3239">
        <w:rPr>
          <w:color w:val="auto"/>
        </w:rPr>
        <w:t>is represented</w:t>
      </w:r>
      <w:proofErr w:type="gramEnd"/>
      <w:r w:rsidRPr="00FD3239">
        <w:rPr>
          <w:color w:val="auto"/>
        </w:rPr>
        <w:t xml:space="preserve"> by trajectories with negative (green lines) and positive (red lines) slopes, respectively. Stationary vesicle</w:t>
      </w:r>
      <w:r w:rsidR="001340B1" w:rsidRPr="00FD3239">
        <w:rPr>
          <w:color w:val="auto"/>
        </w:rPr>
        <w:t xml:space="preserve">s </w:t>
      </w:r>
      <w:proofErr w:type="gramStart"/>
      <w:r w:rsidR="001340B1" w:rsidRPr="00FD3239">
        <w:rPr>
          <w:color w:val="auto"/>
        </w:rPr>
        <w:t>are shown</w:t>
      </w:r>
      <w:proofErr w:type="gramEnd"/>
      <w:r w:rsidR="00BF24EE" w:rsidRPr="00FD3239">
        <w:rPr>
          <w:color w:val="auto"/>
        </w:rPr>
        <w:t xml:space="preserve"> as</w:t>
      </w:r>
      <w:r w:rsidRPr="00FD3239">
        <w:rPr>
          <w:color w:val="auto"/>
        </w:rPr>
        <w:t xml:space="preserve"> vertical trajectories (blue lines). Kymograph analysis revealed that the three types of cargo analyzed undergo bidirectional transport with occasional fast, </w:t>
      </w:r>
      <w:proofErr w:type="spellStart"/>
      <w:r w:rsidRPr="00FD3239">
        <w:rPr>
          <w:color w:val="auto"/>
        </w:rPr>
        <w:t>processive</w:t>
      </w:r>
      <w:proofErr w:type="spellEnd"/>
      <w:r w:rsidRPr="00FD3239">
        <w:rPr>
          <w:color w:val="auto"/>
        </w:rPr>
        <w:t xml:space="preserve"> runs in both directions. Furthermore, quantification of the flux of a cargo through an area of the astrocyte (red box) revealed differences in the percent</w:t>
      </w:r>
      <w:r w:rsidR="00B720E9" w:rsidRPr="00FD3239">
        <w:rPr>
          <w:color w:val="auto"/>
        </w:rPr>
        <w:t>age</w:t>
      </w:r>
      <w:r w:rsidRPr="00FD3239">
        <w:rPr>
          <w:color w:val="auto"/>
        </w:rPr>
        <w:t xml:space="preserve"> of motile particles among cargos. For example, while 70% of EAAT1-GFP puncta are stationary (</w:t>
      </w:r>
      <w:r w:rsidRPr="004E6D73">
        <w:rPr>
          <w:b/>
          <w:bCs/>
          <w:color w:val="auto"/>
        </w:rPr>
        <w:t>Figure 2B</w:t>
      </w:r>
      <w:r w:rsidRPr="00FD3239">
        <w:rPr>
          <w:color w:val="auto"/>
        </w:rPr>
        <w:t>), less than 20% of Cx43-GFP (</w:t>
      </w:r>
      <w:r w:rsidRPr="004E6D73">
        <w:rPr>
          <w:b/>
          <w:bCs/>
          <w:color w:val="auto"/>
        </w:rPr>
        <w:t>Figure 2F</w:t>
      </w:r>
      <w:r w:rsidRPr="00FD3239">
        <w:rPr>
          <w:color w:val="auto"/>
        </w:rPr>
        <w:t xml:space="preserve">) and 45% of probe-labeled </w:t>
      </w:r>
      <w:proofErr w:type="spellStart"/>
      <w:r w:rsidRPr="00FD3239">
        <w:rPr>
          <w:color w:val="auto"/>
        </w:rPr>
        <w:t>endolysosomal</w:t>
      </w:r>
      <w:proofErr w:type="spellEnd"/>
      <w:r w:rsidRPr="00FD3239">
        <w:rPr>
          <w:color w:val="auto"/>
        </w:rPr>
        <w:t xml:space="preserve"> cargos (</w:t>
      </w:r>
      <w:r w:rsidRPr="004E6D73">
        <w:rPr>
          <w:b/>
          <w:bCs/>
          <w:color w:val="auto"/>
        </w:rPr>
        <w:t>Figure 2J</w:t>
      </w:r>
      <w:r w:rsidRPr="00FD3239">
        <w:rPr>
          <w:color w:val="auto"/>
        </w:rPr>
        <w:t xml:space="preserve">) are non-motile. These differences in motility among cargos are likely representative of their normal, baseline motility in the region of the astrocyte where the movies </w:t>
      </w:r>
      <w:proofErr w:type="gramStart"/>
      <w:r w:rsidRPr="00FD3239">
        <w:rPr>
          <w:color w:val="auto"/>
        </w:rPr>
        <w:t>were acquired</w:t>
      </w:r>
      <w:proofErr w:type="gramEnd"/>
      <w:r w:rsidRPr="00FD3239">
        <w:rPr>
          <w:color w:val="auto"/>
        </w:rPr>
        <w:t xml:space="preserve">. </w:t>
      </w:r>
    </w:p>
    <w:p w14:paraId="1DDC873F" w14:textId="77777777" w:rsidR="007826FB" w:rsidRPr="00FD3239" w:rsidRDefault="007826FB" w:rsidP="00FD3239">
      <w:pPr>
        <w:rPr>
          <w:color w:val="auto"/>
        </w:rPr>
      </w:pPr>
    </w:p>
    <w:p w14:paraId="303D3B5A" w14:textId="4B3FFC4E" w:rsidR="007826FB" w:rsidRPr="00FD3239" w:rsidRDefault="00606229" w:rsidP="00FD3239">
      <w:pPr>
        <w:rPr>
          <w:color w:val="auto"/>
        </w:rPr>
      </w:pPr>
      <w:r w:rsidRPr="00FD3239">
        <w:rPr>
          <w:color w:val="auto"/>
        </w:rPr>
        <w:t>The precise mapping of the change in X-Y position along the full time scale for each particle obtained from the kymograph can also be used to evaluate other motion parameters, such as cargo velocity (</w:t>
      </w:r>
      <w:r w:rsidRPr="004E6D73">
        <w:rPr>
          <w:b/>
          <w:bCs/>
          <w:color w:val="auto"/>
        </w:rPr>
        <w:t>Figure 2C,G,K</w:t>
      </w:r>
      <w:r w:rsidRPr="00FD3239">
        <w:rPr>
          <w:color w:val="auto"/>
        </w:rPr>
        <w:t>) and run length (distance traveled) (</w:t>
      </w:r>
      <w:r w:rsidRPr="004E6D73">
        <w:rPr>
          <w:b/>
          <w:bCs/>
          <w:color w:val="auto"/>
        </w:rPr>
        <w:t>Figure 2D,H,L</w:t>
      </w:r>
      <w:r w:rsidRPr="00FD3239">
        <w:rPr>
          <w:color w:val="auto"/>
        </w:rPr>
        <w:t xml:space="preserve">). Motion parameters </w:t>
      </w:r>
      <w:proofErr w:type="gramStart"/>
      <w:r w:rsidRPr="00FD3239">
        <w:rPr>
          <w:color w:val="auto"/>
        </w:rPr>
        <w:t>can be further analyzed</w:t>
      </w:r>
      <w:proofErr w:type="gramEnd"/>
      <w:r w:rsidRPr="00FD3239">
        <w:rPr>
          <w:color w:val="auto"/>
        </w:rPr>
        <w:t xml:space="preserve"> for individual cargos to determine changes in directionality of movement (anterograde vs retrograde motion) as well as reversals in particle direction of motion, number of pa</w:t>
      </w:r>
      <w:r w:rsidR="00067650" w:rsidRPr="00FD3239">
        <w:rPr>
          <w:color w:val="auto"/>
        </w:rPr>
        <w:t>uses, etc. The results from these</w:t>
      </w:r>
      <w:r w:rsidRPr="00FD3239">
        <w:rPr>
          <w:color w:val="auto"/>
        </w:rPr>
        <w:t xml:space="preserve"> type</w:t>
      </w:r>
      <w:r w:rsidR="00067650" w:rsidRPr="00FD3239">
        <w:rPr>
          <w:color w:val="auto"/>
        </w:rPr>
        <w:t>s</w:t>
      </w:r>
      <w:r w:rsidR="006F64D1" w:rsidRPr="00FD3239">
        <w:rPr>
          <w:color w:val="auto"/>
        </w:rPr>
        <w:t xml:space="preserve"> of analyse</w:t>
      </w:r>
      <w:r w:rsidRPr="00FD3239">
        <w:rPr>
          <w:color w:val="auto"/>
        </w:rPr>
        <w:t xml:space="preserve">s can provide meaningful quantitative information regarding changes in the cellular distribution of organelles and membrane proteins in astrocytes under basal </w:t>
      </w:r>
      <w:r w:rsidR="00FA24E8" w:rsidRPr="00FD3239">
        <w:rPr>
          <w:color w:val="auto"/>
        </w:rPr>
        <w:t>or abnormal conditions</w:t>
      </w:r>
      <w:r w:rsidR="002576A9" w:rsidRPr="00FD3239">
        <w:rPr>
          <w:color w:val="auto"/>
        </w:rPr>
        <w:t xml:space="preserve"> in the intra-</w:t>
      </w:r>
      <w:r w:rsidRPr="00FD3239">
        <w:rPr>
          <w:color w:val="auto"/>
        </w:rPr>
        <w:t xml:space="preserve"> and extracellular environment. </w:t>
      </w:r>
    </w:p>
    <w:p w14:paraId="381ABFC4" w14:textId="77777777" w:rsidR="007826FB" w:rsidRPr="00FD3239" w:rsidRDefault="007826FB" w:rsidP="00FD3239">
      <w:pPr>
        <w:rPr>
          <w:b/>
          <w:color w:val="auto"/>
        </w:rPr>
      </w:pPr>
    </w:p>
    <w:p w14:paraId="753B9466" w14:textId="7FDA9013" w:rsidR="007826FB" w:rsidRPr="00FD3239" w:rsidRDefault="00606229" w:rsidP="00FD3239">
      <w:pPr>
        <w:rPr>
          <w:color w:val="auto"/>
        </w:rPr>
      </w:pPr>
      <w:bookmarkStart w:id="7" w:name="3dy6vkm" w:colFirst="0" w:colLast="0"/>
      <w:bookmarkEnd w:id="7"/>
      <w:r w:rsidRPr="00FD3239">
        <w:rPr>
          <w:b/>
          <w:color w:val="auto"/>
        </w:rPr>
        <w:t>FIGURE LEGENDS:</w:t>
      </w:r>
      <w:r w:rsidRPr="00FD3239">
        <w:rPr>
          <w:i/>
          <w:color w:val="auto"/>
        </w:rPr>
        <w:t xml:space="preserve"> </w:t>
      </w:r>
    </w:p>
    <w:p w14:paraId="09B8F0DD" w14:textId="77777777" w:rsidR="007826FB" w:rsidRPr="00FD3239" w:rsidRDefault="007826FB" w:rsidP="00FD3239">
      <w:pPr>
        <w:rPr>
          <w:b/>
          <w:color w:val="auto"/>
        </w:rPr>
      </w:pPr>
    </w:p>
    <w:p w14:paraId="16FCFFAA" w14:textId="5DD2A8B8" w:rsidR="007826FB" w:rsidRPr="007A2973" w:rsidRDefault="00606229" w:rsidP="00FD3239">
      <w:pPr>
        <w:rPr>
          <w:color w:val="auto"/>
          <w:highlight w:val="green"/>
        </w:rPr>
      </w:pPr>
      <w:r w:rsidRPr="007A2973">
        <w:rPr>
          <w:b/>
          <w:color w:val="auto"/>
          <w:highlight w:val="green"/>
        </w:rPr>
        <w:t>Figure 1:</w:t>
      </w:r>
      <w:r w:rsidRPr="007A2973">
        <w:rPr>
          <w:color w:val="auto"/>
          <w:highlight w:val="green"/>
        </w:rPr>
        <w:t xml:space="preserve"> </w:t>
      </w:r>
      <w:r w:rsidRPr="007A2973">
        <w:rPr>
          <w:b/>
          <w:color w:val="auto"/>
          <w:highlight w:val="green"/>
        </w:rPr>
        <w:t xml:space="preserve">Establishment of </w:t>
      </w:r>
      <w:proofErr w:type="gramStart"/>
      <w:r w:rsidRPr="007A2973">
        <w:rPr>
          <w:b/>
          <w:color w:val="auto"/>
          <w:highlight w:val="green"/>
        </w:rPr>
        <w:t>primary mouse astrocyte cultures</w:t>
      </w:r>
      <w:proofErr w:type="gramEnd"/>
      <w:r w:rsidRPr="007A2973">
        <w:rPr>
          <w:color w:val="auto"/>
          <w:highlight w:val="green"/>
        </w:rPr>
        <w:t xml:space="preserve">. </w:t>
      </w:r>
      <w:r w:rsidRPr="007A2973">
        <w:rPr>
          <w:bCs/>
          <w:color w:val="auto"/>
          <w:highlight w:val="green"/>
        </w:rPr>
        <w:t>(</w:t>
      </w:r>
      <w:r w:rsidRPr="007A2973">
        <w:rPr>
          <w:b/>
          <w:color w:val="auto"/>
          <w:highlight w:val="green"/>
        </w:rPr>
        <w:t>A</w:t>
      </w:r>
      <w:r w:rsidRPr="007A2973">
        <w:rPr>
          <w:bCs/>
          <w:color w:val="auto"/>
          <w:highlight w:val="green"/>
        </w:rPr>
        <w:t>)</w:t>
      </w:r>
      <w:r w:rsidRPr="007A2973">
        <w:rPr>
          <w:color w:val="auto"/>
          <w:highlight w:val="green"/>
        </w:rPr>
        <w:t xml:space="preserve"> </w:t>
      </w:r>
      <w:r w:rsidR="00C24239" w:rsidRPr="007A2973">
        <w:rPr>
          <w:color w:val="auto"/>
          <w:highlight w:val="green"/>
        </w:rPr>
        <w:t>S</w:t>
      </w:r>
      <w:r w:rsidRPr="007A2973">
        <w:rPr>
          <w:color w:val="auto"/>
          <w:highlight w:val="green"/>
        </w:rPr>
        <w:t>teps required for dissection of P2</w:t>
      </w:r>
      <w:r w:rsidR="00797A90" w:rsidRPr="007A2973">
        <w:rPr>
          <w:color w:val="auto"/>
          <w:highlight w:val="green"/>
        </w:rPr>
        <w:t>−</w:t>
      </w:r>
      <w:r w:rsidRPr="007A2973">
        <w:rPr>
          <w:color w:val="auto"/>
          <w:highlight w:val="green"/>
        </w:rPr>
        <w:t xml:space="preserve">P4 mouse brains. </w:t>
      </w:r>
      <w:r w:rsidRPr="007A2973">
        <w:rPr>
          <w:bCs/>
          <w:color w:val="auto"/>
          <w:highlight w:val="green"/>
        </w:rPr>
        <w:t>(</w:t>
      </w:r>
      <w:r w:rsidRPr="007A2973">
        <w:rPr>
          <w:b/>
          <w:color w:val="auto"/>
          <w:highlight w:val="green"/>
        </w:rPr>
        <w:t>B</w:t>
      </w:r>
      <w:r w:rsidRPr="007A2973">
        <w:rPr>
          <w:bCs/>
          <w:color w:val="auto"/>
          <w:highlight w:val="green"/>
        </w:rPr>
        <w:t>)</w:t>
      </w:r>
      <w:r w:rsidRPr="007A2973">
        <w:rPr>
          <w:color w:val="auto"/>
          <w:highlight w:val="green"/>
        </w:rPr>
        <w:t xml:space="preserve"> (</w:t>
      </w:r>
      <w:proofErr w:type="spellStart"/>
      <w:proofErr w:type="gramStart"/>
      <w:r w:rsidRPr="007A2973">
        <w:rPr>
          <w:b/>
          <w:bCs/>
          <w:color w:val="auto"/>
          <w:highlight w:val="green"/>
        </w:rPr>
        <w:t>i,</w:t>
      </w:r>
      <w:proofErr w:type="gramEnd"/>
      <w:r w:rsidRPr="007A2973">
        <w:rPr>
          <w:b/>
          <w:bCs/>
          <w:color w:val="auto"/>
          <w:highlight w:val="green"/>
        </w:rPr>
        <w:t>iv</w:t>
      </w:r>
      <w:proofErr w:type="spellEnd"/>
      <w:r w:rsidRPr="007A2973">
        <w:rPr>
          <w:color w:val="auto"/>
          <w:highlight w:val="green"/>
        </w:rPr>
        <w:t xml:space="preserve">) </w:t>
      </w:r>
      <w:proofErr w:type="spellStart"/>
      <w:r w:rsidR="00C24239" w:rsidRPr="007A2973">
        <w:rPr>
          <w:color w:val="auto"/>
          <w:highlight w:val="green"/>
        </w:rPr>
        <w:t>B</w:t>
      </w:r>
      <w:r w:rsidRPr="007A2973">
        <w:rPr>
          <w:color w:val="auto"/>
          <w:highlight w:val="green"/>
        </w:rPr>
        <w:t>rightfield</w:t>
      </w:r>
      <w:proofErr w:type="spellEnd"/>
      <w:r w:rsidRPr="007A2973">
        <w:rPr>
          <w:color w:val="auto"/>
          <w:highlight w:val="green"/>
        </w:rPr>
        <w:t xml:space="preserve"> images of mixed glial cultures treated (</w:t>
      </w:r>
      <w:r w:rsidRPr="007A2973">
        <w:rPr>
          <w:b/>
          <w:bCs/>
          <w:color w:val="auto"/>
          <w:highlight w:val="green"/>
        </w:rPr>
        <w:t>i</w:t>
      </w:r>
      <w:r w:rsidRPr="007A2973">
        <w:rPr>
          <w:color w:val="auto"/>
          <w:highlight w:val="green"/>
        </w:rPr>
        <w:t>) and non-treated (</w:t>
      </w:r>
      <w:r w:rsidRPr="007A2973">
        <w:rPr>
          <w:b/>
          <w:bCs/>
          <w:color w:val="auto"/>
          <w:highlight w:val="green"/>
        </w:rPr>
        <w:t>iv</w:t>
      </w:r>
      <w:r w:rsidRPr="007A2973">
        <w:rPr>
          <w:color w:val="auto"/>
          <w:highlight w:val="green"/>
        </w:rPr>
        <w:t xml:space="preserve">) with </w:t>
      </w:r>
      <w:proofErr w:type="spellStart"/>
      <w:r w:rsidRPr="007A2973">
        <w:rPr>
          <w:color w:val="auto"/>
          <w:highlight w:val="green"/>
        </w:rPr>
        <w:t>AraC</w:t>
      </w:r>
      <w:proofErr w:type="spellEnd"/>
      <w:r w:rsidRPr="007A2973">
        <w:rPr>
          <w:color w:val="auto"/>
          <w:highlight w:val="green"/>
        </w:rPr>
        <w:t>. Red arrowheads indicate contaminant microglia. (</w:t>
      </w:r>
      <w:proofErr w:type="spellStart"/>
      <w:proofErr w:type="gramStart"/>
      <w:r w:rsidRPr="007A2973">
        <w:rPr>
          <w:b/>
          <w:bCs/>
          <w:color w:val="auto"/>
          <w:highlight w:val="green"/>
        </w:rPr>
        <w:t>ii,</w:t>
      </w:r>
      <w:proofErr w:type="gramEnd"/>
      <w:r w:rsidRPr="007A2973">
        <w:rPr>
          <w:b/>
          <w:bCs/>
          <w:color w:val="auto"/>
          <w:highlight w:val="green"/>
        </w:rPr>
        <w:t>v</w:t>
      </w:r>
      <w:proofErr w:type="spellEnd"/>
      <w:r w:rsidRPr="007A2973">
        <w:rPr>
          <w:color w:val="auto"/>
          <w:highlight w:val="green"/>
        </w:rPr>
        <w:t xml:space="preserve">) </w:t>
      </w:r>
      <w:r w:rsidR="00C24239" w:rsidRPr="007A2973">
        <w:rPr>
          <w:color w:val="auto"/>
          <w:highlight w:val="green"/>
        </w:rPr>
        <w:t>I</w:t>
      </w:r>
      <w:r w:rsidRPr="007A2973">
        <w:rPr>
          <w:color w:val="auto"/>
          <w:highlight w:val="green"/>
        </w:rPr>
        <w:t>mages of purified astrocyte cultures treated (</w:t>
      </w:r>
      <w:r w:rsidRPr="007A2973">
        <w:rPr>
          <w:b/>
          <w:bCs/>
          <w:color w:val="auto"/>
          <w:highlight w:val="green"/>
        </w:rPr>
        <w:t>ii</w:t>
      </w:r>
      <w:r w:rsidRPr="007A2973">
        <w:rPr>
          <w:color w:val="auto"/>
          <w:highlight w:val="green"/>
        </w:rPr>
        <w:t>) and non-treated (</w:t>
      </w:r>
      <w:r w:rsidRPr="007A2973">
        <w:rPr>
          <w:b/>
          <w:bCs/>
          <w:color w:val="auto"/>
          <w:highlight w:val="green"/>
        </w:rPr>
        <w:t>v</w:t>
      </w:r>
      <w:r w:rsidRPr="007A2973">
        <w:rPr>
          <w:color w:val="auto"/>
          <w:highlight w:val="green"/>
        </w:rPr>
        <w:t xml:space="preserve">) with </w:t>
      </w:r>
      <w:proofErr w:type="spellStart"/>
      <w:r w:rsidRPr="007A2973">
        <w:rPr>
          <w:color w:val="auto"/>
          <w:highlight w:val="green"/>
        </w:rPr>
        <w:t>AraC</w:t>
      </w:r>
      <w:proofErr w:type="spellEnd"/>
      <w:r w:rsidRPr="007A2973">
        <w:rPr>
          <w:color w:val="auto"/>
          <w:highlight w:val="green"/>
        </w:rPr>
        <w:t>. Blue arrowheads indicate contaminant oligodendrocytes. (</w:t>
      </w:r>
      <w:proofErr w:type="spellStart"/>
      <w:proofErr w:type="gramStart"/>
      <w:r w:rsidRPr="007A2973">
        <w:rPr>
          <w:b/>
          <w:bCs/>
          <w:color w:val="auto"/>
          <w:highlight w:val="green"/>
        </w:rPr>
        <w:t>iii,</w:t>
      </w:r>
      <w:proofErr w:type="gramEnd"/>
      <w:r w:rsidRPr="007A2973">
        <w:rPr>
          <w:b/>
          <w:bCs/>
          <w:color w:val="auto"/>
          <w:highlight w:val="green"/>
        </w:rPr>
        <w:t>vi</w:t>
      </w:r>
      <w:proofErr w:type="spellEnd"/>
      <w:r w:rsidRPr="007A2973">
        <w:rPr>
          <w:color w:val="auto"/>
          <w:highlight w:val="green"/>
        </w:rPr>
        <w:t xml:space="preserve">) </w:t>
      </w:r>
      <w:r w:rsidR="00C24239" w:rsidRPr="007A2973">
        <w:rPr>
          <w:color w:val="auto"/>
          <w:highlight w:val="green"/>
        </w:rPr>
        <w:t>C</w:t>
      </w:r>
      <w:r w:rsidRPr="007A2973">
        <w:rPr>
          <w:color w:val="auto"/>
          <w:highlight w:val="green"/>
        </w:rPr>
        <w:t>onfocal images of purified astrocyte cultures treated (</w:t>
      </w:r>
      <w:r w:rsidRPr="007A2973">
        <w:rPr>
          <w:b/>
          <w:bCs/>
          <w:color w:val="auto"/>
          <w:highlight w:val="green"/>
        </w:rPr>
        <w:t>iii</w:t>
      </w:r>
      <w:r w:rsidRPr="007A2973">
        <w:rPr>
          <w:color w:val="auto"/>
          <w:highlight w:val="green"/>
        </w:rPr>
        <w:t>) and non-treated (</w:t>
      </w:r>
      <w:proofErr w:type="gramStart"/>
      <w:r w:rsidRPr="007A2973">
        <w:rPr>
          <w:b/>
          <w:bCs/>
          <w:color w:val="auto"/>
          <w:highlight w:val="green"/>
        </w:rPr>
        <w:t>vi</w:t>
      </w:r>
      <w:proofErr w:type="gramEnd"/>
      <w:r w:rsidRPr="007A2973">
        <w:rPr>
          <w:color w:val="auto"/>
          <w:highlight w:val="green"/>
        </w:rPr>
        <w:t xml:space="preserve">) with </w:t>
      </w:r>
      <w:proofErr w:type="spellStart"/>
      <w:r w:rsidRPr="007A2973">
        <w:rPr>
          <w:color w:val="auto"/>
          <w:highlight w:val="green"/>
        </w:rPr>
        <w:t>AraC</w:t>
      </w:r>
      <w:proofErr w:type="spellEnd"/>
      <w:r w:rsidRPr="007A2973">
        <w:rPr>
          <w:color w:val="auto"/>
          <w:highlight w:val="green"/>
        </w:rPr>
        <w:t>. Green shows GFAP staining</w:t>
      </w:r>
      <w:r w:rsidR="00C24239" w:rsidRPr="007A2973">
        <w:rPr>
          <w:color w:val="auto"/>
          <w:highlight w:val="green"/>
        </w:rPr>
        <w:t xml:space="preserve"> and</w:t>
      </w:r>
      <w:r w:rsidRPr="007A2973">
        <w:rPr>
          <w:color w:val="auto"/>
          <w:highlight w:val="green"/>
        </w:rPr>
        <w:t xml:space="preserve"> DAPI (blue) labels </w:t>
      </w:r>
      <w:r w:rsidR="00C24239" w:rsidRPr="007A2973">
        <w:rPr>
          <w:color w:val="auto"/>
          <w:highlight w:val="green"/>
        </w:rPr>
        <w:t xml:space="preserve">all </w:t>
      </w:r>
      <w:r w:rsidRPr="007A2973">
        <w:rPr>
          <w:color w:val="auto"/>
          <w:highlight w:val="green"/>
        </w:rPr>
        <w:t>nuclei. (</w:t>
      </w:r>
      <w:r w:rsidRPr="007A2973">
        <w:rPr>
          <w:b/>
          <w:bCs/>
          <w:color w:val="auto"/>
          <w:highlight w:val="green"/>
        </w:rPr>
        <w:t>C</w:t>
      </w:r>
      <w:r w:rsidRPr="007A2973">
        <w:rPr>
          <w:color w:val="auto"/>
          <w:highlight w:val="green"/>
        </w:rPr>
        <w:t xml:space="preserve">) </w:t>
      </w:r>
      <w:r w:rsidR="00C24239" w:rsidRPr="007A2973">
        <w:rPr>
          <w:color w:val="auto"/>
          <w:highlight w:val="green"/>
        </w:rPr>
        <w:t>P</w:t>
      </w:r>
      <w:r w:rsidRPr="007A2973">
        <w:rPr>
          <w:color w:val="auto"/>
          <w:highlight w:val="green"/>
        </w:rPr>
        <w:t>ercent</w:t>
      </w:r>
      <w:r w:rsidR="00797A90" w:rsidRPr="007A2973">
        <w:rPr>
          <w:color w:val="auto"/>
          <w:highlight w:val="green"/>
        </w:rPr>
        <w:t>age</w:t>
      </w:r>
      <w:r w:rsidRPr="007A2973">
        <w:rPr>
          <w:color w:val="auto"/>
          <w:highlight w:val="green"/>
        </w:rPr>
        <w:t xml:space="preserve"> of GFAP-positive cells. Data represents mean ± SEM. ***p</w:t>
      </w:r>
      <w:r w:rsidR="004635BE" w:rsidRPr="007A2973">
        <w:rPr>
          <w:color w:val="auto"/>
          <w:highlight w:val="green"/>
        </w:rPr>
        <w:t xml:space="preserve"> </w:t>
      </w:r>
      <w:r w:rsidRPr="007A2973">
        <w:rPr>
          <w:color w:val="auto"/>
          <w:highlight w:val="green"/>
        </w:rPr>
        <w:t>&lt;</w:t>
      </w:r>
      <w:r w:rsidR="004635BE" w:rsidRPr="007A2973">
        <w:rPr>
          <w:color w:val="auto"/>
          <w:highlight w:val="green"/>
        </w:rPr>
        <w:t xml:space="preserve"> </w:t>
      </w:r>
      <w:r w:rsidRPr="007A2973">
        <w:rPr>
          <w:color w:val="auto"/>
          <w:highlight w:val="green"/>
        </w:rPr>
        <w:t>0.001, unpaired t-test.</w:t>
      </w:r>
      <w:r w:rsidR="008B3AEE" w:rsidRPr="007A2973">
        <w:rPr>
          <w:color w:val="auto"/>
          <w:highlight w:val="green"/>
        </w:rPr>
        <w:t xml:space="preserve"> </w:t>
      </w:r>
    </w:p>
    <w:p w14:paraId="02E8EB23" w14:textId="77777777" w:rsidR="007826FB" w:rsidRPr="007A2973" w:rsidRDefault="007826FB" w:rsidP="00FD3239">
      <w:pPr>
        <w:rPr>
          <w:color w:val="auto"/>
          <w:highlight w:val="green"/>
        </w:rPr>
      </w:pPr>
    </w:p>
    <w:p w14:paraId="3C91510B" w14:textId="0E1CBDF2" w:rsidR="007826FB" w:rsidRPr="007A2973" w:rsidRDefault="00606229" w:rsidP="00FD3239">
      <w:pPr>
        <w:rPr>
          <w:color w:val="auto"/>
          <w:highlight w:val="green"/>
        </w:rPr>
      </w:pPr>
      <w:r w:rsidRPr="007A2973">
        <w:rPr>
          <w:b/>
          <w:color w:val="auto"/>
          <w:highlight w:val="green"/>
        </w:rPr>
        <w:t>Figure 2:</w:t>
      </w:r>
      <w:r w:rsidRPr="007A2973">
        <w:rPr>
          <w:color w:val="auto"/>
          <w:highlight w:val="green"/>
        </w:rPr>
        <w:t xml:space="preserve"> </w:t>
      </w:r>
      <w:r w:rsidRPr="007A2973">
        <w:rPr>
          <w:b/>
          <w:color w:val="auto"/>
          <w:highlight w:val="green"/>
        </w:rPr>
        <w:t xml:space="preserve">Quantitative analyses of cargo dynamics in astrocytes. </w:t>
      </w:r>
      <w:r w:rsidR="002C220C" w:rsidRPr="007A2973">
        <w:rPr>
          <w:color w:val="auto"/>
          <w:highlight w:val="green"/>
        </w:rPr>
        <w:t>(</w:t>
      </w:r>
      <w:r w:rsidRPr="007A2973">
        <w:rPr>
          <w:b/>
          <w:color w:val="auto"/>
          <w:highlight w:val="green"/>
        </w:rPr>
        <w:t>A</w:t>
      </w:r>
      <w:proofErr w:type="gramStart"/>
      <w:r w:rsidRPr="007A2973">
        <w:rPr>
          <w:b/>
          <w:color w:val="auto"/>
          <w:highlight w:val="green"/>
        </w:rPr>
        <w:t>,E,I</w:t>
      </w:r>
      <w:proofErr w:type="gramEnd"/>
      <w:r w:rsidR="002C220C" w:rsidRPr="007A2973">
        <w:rPr>
          <w:color w:val="auto"/>
          <w:highlight w:val="green"/>
        </w:rPr>
        <w:t>)</w:t>
      </w:r>
      <w:r w:rsidRPr="007A2973">
        <w:rPr>
          <w:b/>
          <w:color w:val="auto"/>
          <w:highlight w:val="green"/>
        </w:rPr>
        <w:t xml:space="preserve"> </w:t>
      </w:r>
      <w:r w:rsidRPr="007A2973">
        <w:rPr>
          <w:color w:val="auto"/>
          <w:highlight w:val="green"/>
        </w:rPr>
        <w:t xml:space="preserve">Left panels: </w:t>
      </w:r>
      <w:r w:rsidR="00C24239" w:rsidRPr="007A2973">
        <w:rPr>
          <w:color w:val="auto"/>
          <w:highlight w:val="green"/>
        </w:rPr>
        <w:t>A</w:t>
      </w:r>
      <w:r w:rsidRPr="007A2973">
        <w:rPr>
          <w:color w:val="auto"/>
          <w:highlight w:val="green"/>
        </w:rPr>
        <w:t xml:space="preserve">strocytes expressing EAAT1-GFP </w:t>
      </w:r>
      <w:r w:rsidR="002C220C" w:rsidRPr="007A2973">
        <w:rPr>
          <w:color w:val="auto"/>
          <w:highlight w:val="green"/>
        </w:rPr>
        <w:t>(</w:t>
      </w:r>
      <w:r w:rsidRPr="007A2973">
        <w:rPr>
          <w:b/>
          <w:color w:val="auto"/>
          <w:highlight w:val="green"/>
        </w:rPr>
        <w:t>A</w:t>
      </w:r>
      <w:r w:rsidR="002C220C" w:rsidRPr="007A2973">
        <w:rPr>
          <w:color w:val="auto"/>
          <w:highlight w:val="green"/>
        </w:rPr>
        <w:t>)</w:t>
      </w:r>
      <w:r w:rsidRPr="007A2973">
        <w:rPr>
          <w:color w:val="auto"/>
          <w:highlight w:val="green"/>
        </w:rPr>
        <w:t xml:space="preserve">, Cx43-GFP </w:t>
      </w:r>
      <w:r w:rsidR="002C220C" w:rsidRPr="007A2973">
        <w:rPr>
          <w:color w:val="auto"/>
          <w:highlight w:val="green"/>
        </w:rPr>
        <w:t>(</w:t>
      </w:r>
      <w:r w:rsidRPr="007A2973">
        <w:rPr>
          <w:b/>
          <w:color w:val="auto"/>
          <w:highlight w:val="green"/>
        </w:rPr>
        <w:t>E</w:t>
      </w:r>
      <w:r w:rsidR="002C220C" w:rsidRPr="007A2973">
        <w:rPr>
          <w:color w:val="auto"/>
          <w:highlight w:val="green"/>
        </w:rPr>
        <w:t>)</w:t>
      </w:r>
      <w:r w:rsidRPr="007A2973">
        <w:rPr>
          <w:color w:val="auto"/>
          <w:highlight w:val="green"/>
        </w:rPr>
        <w:t xml:space="preserve"> or treated with a probe that labels late endosomes and lysosomes </w:t>
      </w:r>
      <w:r w:rsidR="002C220C" w:rsidRPr="007A2973">
        <w:rPr>
          <w:color w:val="auto"/>
          <w:highlight w:val="green"/>
        </w:rPr>
        <w:t>(</w:t>
      </w:r>
      <w:r w:rsidRPr="007A2973">
        <w:rPr>
          <w:b/>
          <w:color w:val="auto"/>
          <w:highlight w:val="green"/>
        </w:rPr>
        <w:t>I</w:t>
      </w:r>
      <w:r w:rsidR="002C220C" w:rsidRPr="007A2973">
        <w:rPr>
          <w:color w:val="auto"/>
          <w:highlight w:val="green"/>
        </w:rPr>
        <w:t>)</w:t>
      </w:r>
      <w:r w:rsidRPr="007A2973">
        <w:rPr>
          <w:color w:val="auto"/>
          <w:highlight w:val="green"/>
        </w:rPr>
        <w:t xml:space="preserve">. Red boxes indicate regions used to </w:t>
      </w:r>
      <w:bookmarkStart w:id="8" w:name="_GoBack"/>
      <w:bookmarkEnd w:id="8"/>
      <w:r w:rsidRPr="007A2973">
        <w:rPr>
          <w:color w:val="auto"/>
          <w:highlight w:val="green"/>
        </w:rPr>
        <w:t xml:space="preserve">analyze particle dynamics. Right panels: Original </w:t>
      </w:r>
      <w:r w:rsidRPr="007A2973">
        <w:rPr>
          <w:color w:val="auto"/>
          <w:highlight w:val="green"/>
        </w:rPr>
        <w:lastRenderedPageBreak/>
        <w:t xml:space="preserve">and color-coded kymographs showing trajectories for the indicated cargos. Red lines represent retrograde-moving cargos, green lines anterograde-moving cargos, and blue lines non-motile cargos. </w:t>
      </w:r>
      <w:r w:rsidR="002C220C" w:rsidRPr="007A2973">
        <w:rPr>
          <w:color w:val="auto"/>
          <w:highlight w:val="green"/>
        </w:rPr>
        <w:t>(</w:t>
      </w:r>
      <w:r w:rsidRPr="007A2973">
        <w:rPr>
          <w:b/>
          <w:color w:val="auto"/>
          <w:highlight w:val="green"/>
        </w:rPr>
        <w:t>B</w:t>
      </w:r>
      <w:proofErr w:type="gramStart"/>
      <w:r w:rsidRPr="007A2973">
        <w:rPr>
          <w:b/>
          <w:color w:val="auto"/>
          <w:highlight w:val="green"/>
        </w:rPr>
        <w:t>,F,J</w:t>
      </w:r>
      <w:proofErr w:type="gramEnd"/>
      <w:r w:rsidR="002C220C" w:rsidRPr="007A2973">
        <w:rPr>
          <w:color w:val="auto"/>
          <w:highlight w:val="green"/>
        </w:rPr>
        <w:t>)</w:t>
      </w:r>
      <w:r w:rsidRPr="007A2973">
        <w:rPr>
          <w:b/>
          <w:color w:val="auto"/>
          <w:highlight w:val="green"/>
        </w:rPr>
        <w:t xml:space="preserve"> </w:t>
      </w:r>
      <w:r w:rsidR="00C24239" w:rsidRPr="007A2973">
        <w:rPr>
          <w:color w:val="auto"/>
          <w:highlight w:val="green"/>
        </w:rPr>
        <w:t>P</w:t>
      </w:r>
      <w:r w:rsidRPr="007A2973">
        <w:rPr>
          <w:color w:val="auto"/>
          <w:highlight w:val="green"/>
        </w:rPr>
        <w:t xml:space="preserve">ercentage of stationary and motile particles. </w:t>
      </w:r>
      <w:r w:rsidR="002C220C" w:rsidRPr="007A2973">
        <w:rPr>
          <w:color w:val="auto"/>
          <w:highlight w:val="green"/>
        </w:rPr>
        <w:t>(</w:t>
      </w:r>
      <w:r w:rsidRPr="007A2973">
        <w:rPr>
          <w:b/>
          <w:color w:val="auto"/>
          <w:highlight w:val="green"/>
        </w:rPr>
        <w:t>C</w:t>
      </w:r>
      <w:proofErr w:type="gramStart"/>
      <w:r w:rsidRPr="007A2973">
        <w:rPr>
          <w:b/>
          <w:color w:val="auto"/>
          <w:highlight w:val="green"/>
        </w:rPr>
        <w:t>,G,K</w:t>
      </w:r>
      <w:proofErr w:type="gramEnd"/>
      <w:r w:rsidR="002C220C" w:rsidRPr="007A2973">
        <w:rPr>
          <w:color w:val="auto"/>
          <w:highlight w:val="green"/>
        </w:rPr>
        <w:t>)</w:t>
      </w:r>
      <w:r w:rsidRPr="007A2973">
        <w:rPr>
          <w:b/>
          <w:color w:val="auto"/>
          <w:highlight w:val="green"/>
        </w:rPr>
        <w:t xml:space="preserve"> </w:t>
      </w:r>
      <w:r w:rsidRPr="007A2973">
        <w:rPr>
          <w:color w:val="auto"/>
          <w:highlight w:val="green"/>
        </w:rPr>
        <w:t>Quantification of anterograde and retrograde velocity</w:t>
      </w:r>
      <w:r w:rsidR="00C24239" w:rsidRPr="007A2973">
        <w:rPr>
          <w:color w:val="auto"/>
          <w:highlight w:val="green"/>
        </w:rPr>
        <w:t xml:space="preserve"> and</w:t>
      </w:r>
      <w:r w:rsidRPr="007A2973">
        <w:rPr>
          <w:color w:val="auto"/>
          <w:highlight w:val="green"/>
        </w:rPr>
        <w:t xml:space="preserve"> </w:t>
      </w:r>
      <w:r w:rsidR="002C220C" w:rsidRPr="007A2973">
        <w:rPr>
          <w:color w:val="auto"/>
          <w:highlight w:val="green"/>
        </w:rPr>
        <w:t>(</w:t>
      </w:r>
      <w:r w:rsidRPr="007A2973">
        <w:rPr>
          <w:b/>
          <w:color w:val="auto"/>
          <w:highlight w:val="green"/>
        </w:rPr>
        <w:t>D</w:t>
      </w:r>
      <w:proofErr w:type="gramStart"/>
      <w:r w:rsidRPr="007A2973">
        <w:rPr>
          <w:b/>
          <w:color w:val="auto"/>
          <w:highlight w:val="green"/>
        </w:rPr>
        <w:t>,H,L</w:t>
      </w:r>
      <w:proofErr w:type="gramEnd"/>
      <w:r w:rsidR="002C220C" w:rsidRPr="007A2973">
        <w:rPr>
          <w:color w:val="auto"/>
          <w:highlight w:val="green"/>
        </w:rPr>
        <w:t>)</w:t>
      </w:r>
      <w:r w:rsidRPr="007A2973">
        <w:rPr>
          <w:b/>
          <w:color w:val="auto"/>
          <w:highlight w:val="green"/>
        </w:rPr>
        <w:t xml:space="preserve"> </w:t>
      </w:r>
      <w:r w:rsidRPr="007A2973">
        <w:rPr>
          <w:color w:val="auto"/>
          <w:highlight w:val="green"/>
        </w:rPr>
        <w:t xml:space="preserve">run length. </w:t>
      </w:r>
      <w:r w:rsidR="00C24239" w:rsidRPr="007A2973">
        <w:rPr>
          <w:color w:val="auto"/>
          <w:highlight w:val="green"/>
        </w:rPr>
        <w:t>D</w:t>
      </w:r>
      <w:r w:rsidRPr="007A2973">
        <w:rPr>
          <w:color w:val="auto"/>
          <w:highlight w:val="green"/>
        </w:rPr>
        <w:t>ata represent</w:t>
      </w:r>
      <w:r w:rsidR="00AB4EA2" w:rsidRPr="007A2973">
        <w:rPr>
          <w:color w:val="auto"/>
          <w:highlight w:val="green"/>
        </w:rPr>
        <w:t>s</w:t>
      </w:r>
      <w:r w:rsidRPr="007A2973">
        <w:rPr>
          <w:color w:val="auto"/>
          <w:highlight w:val="green"/>
        </w:rPr>
        <w:t xml:space="preserve"> mean ± SEM. </w:t>
      </w:r>
    </w:p>
    <w:p w14:paraId="2DDED6BC" w14:textId="77777777" w:rsidR="007826FB" w:rsidRPr="00FD3239" w:rsidRDefault="007826FB" w:rsidP="00FD3239">
      <w:pPr>
        <w:rPr>
          <w:color w:val="auto"/>
          <w:highlight w:val="white"/>
        </w:rPr>
      </w:pPr>
    </w:p>
    <w:p w14:paraId="40AEF173" w14:textId="6508E57C" w:rsidR="007826FB" w:rsidRPr="00FD3239" w:rsidRDefault="00606229" w:rsidP="00FD3239">
      <w:pPr>
        <w:rPr>
          <w:b/>
          <w:color w:val="auto"/>
        </w:rPr>
      </w:pPr>
      <w:bookmarkStart w:id="9" w:name="1t3h5sf" w:colFirst="0" w:colLast="0"/>
      <w:bookmarkEnd w:id="9"/>
      <w:r w:rsidRPr="00FD3239">
        <w:rPr>
          <w:b/>
          <w:color w:val="auto"/>
        </w:rPr>
        <w:t xml:space="preserve">DISCUSSION: </w:t>
      </w:r>
    </w:p>
    <w:p w14:paraId="12719C67" w14:textId="234513C4" w:rsidR="007826FB" w:rsidRPr="00FD3239" w:rsidRDefault="00606229" w:rsidP="00FD3239">
      <w:pPr>
        <w:rPr>
          <w:color w:val="auto"/>
        </w:rPr>
      </w:pPr>
      <w:r w:rsidRPr="00FD3239">
        <w:rPr>
          <w:color w:val="auto"/>
        </w:rPr>
        <w:t xml:space="preserve">Here, we describe an experimental approach to express, visualize, and track </w:t>
      </w:r>
      <w:r w:rsidR="002921CC" w:rsidRPr="00FD3239">
        <w:rPr>
          <w:color w:val="auto"/>
        </w:rPr>
        <w:t>fluorescently tagged</w:t>
      </w:r>
      <w:r w:rsidRPr="00FD3239">
        <w:rPr>
          <w:color w:val="auto"/>
        </w:rPr>
        <w:t xml:space="preserve"> organelle</w:t>
      </w:r>
      <w:r w:rsidR="00334D03" w:rsidRPr="00FD3239">
        <w:rPr>
          <w:color w:val="auto"/>
        </w:rPr>
        <w:t>s</w:t>
      </w:r>
      <w:r w:rsidRPr="00FD3239">
        <w:rPr>
          <w:color w:val="auto"/>
        </w:rPr>
        <w:t xml:space="preserve"> and membrane proteins of interest using time-lapse video microscopy in high-purity primary mouse cortical MD astrocytes. We also outline a methodology for measuring particle dynamics. Direct visualization of protein and organelle dynamics in primary astrocytes provides a powerful tool to study the regulation of intracellular transport in these cells in vitro. </w:t>
      </w:r>
    </w:p>
    <w:p w14:paraId="2B89C3CE" w14:textId="77777777" w:rsidR="007826FB" w:rsidRPr="00FD3239" w:rsidRDefault="007826FB" w:rsidP="00FD3239">
      <w:pPr>
        <w:rPr>
          <w:color w:val="auto"/>
        </w:rPr>
      </w:pPr>
    </w:p>
    <w:p w14:paraId="5F298C00" w14:textId="35E0720F" w:rsidR="007826FB" w:rsidRPr="00FD3239" w:rsidRDefault="00606229" w:rsidP="00FD3239">
      <w:pPr>
        <w:rPr>
          <w:color w:val="auto"/>
        </w:rPr>
      </w:pPr>
      <w:r w:rsidRPr="00FD3239">
        <w:rPr>
          <w:color w:val="auto"/>
        </w:rPr>
        <w:t>The methodology for establishing mouse MD astrocyte cultures described above combines steps from other published protocols</w:t>
      </w:r>
      <w:r w:rsidRPr="00FD3239">
        <w:rPr>
          <w:color w:val="auto"/>
          <w:vertAlign w:val="superscript"/>
        </w:rPr>
        <w:t>13</w:t>
      </w:r>
      <w:proofErr w:type="gramStart"/>
      <w:r w:rsidRPr="00FD3239">
        <w:rPr>
          <w:color w:val="auto"/>
          <w:vertAlign w:val="superscript"/>
        </w:rPr>
        <w:t>,14,15</w:t>
      </w:r>
      <w:proofErr w:type="gramEnd"/>
      <w:r w:rsidRPr="00FD3239">
        <w:rPr>
          <w:color w:val="auto"/>
        </w:rPr>
        <w:t>, which results in both a simpler method and in higher purity and quality cultures. The combination of AraC</w:t>
      </w:r>
      <w:r w:rsidRPr="00FD3239">
        <w:rPr>
          <w:color w:val="auto"/>
          <w:vertAlign w:val="superscript"/>
        </w:rPr>
        <w:t>15</w:t>
      </w:r>
      <w:r w:rsidRPr="00FD3239">
        <w:rPr>
          <w:color w:val="auto"/>
        </w:rPr>
        <w:t xml:space="preserve"> treatment and shaking-based purification</w:t>
      </w:r>
      <w:r w:rsidRPr="00FD3239">
        <w:rPr>
          <w:color w:val="auto"/>
          <w:vertAlign w:val="superscript"/>
        </w:rPr>
        <w:t>13,14</w:t>
      </w:r>
      <w:r w:rsidRPr="00FD3239">
        <w:rPr>
          <w:color w:val="auto"/>
        </w:rPr>
        <w:t xml:space="preserve"> can yield astrocyte cultures with a purity as high as 98% (assessed by the ratio of GFAP</w:t>
      </w:r>
      <w:r w:rsidRPr="00FD3239">
        <w:rPr>
          <w:color w:val="auto"/>
          <w:vertAlign w:val="superscript"/>
        </w:rPr>
        <w:t>+</w:t>
      </w:r>
      <w:r w:rsidRPr="00FD3239">
        <w:rPr>
          <w:color w:val="auto"/>
        </w:rPr>
        <w:t xml:space="preserve"> cells total cells), which in our example results in a 27% increase in purity over cultures subjected to the purification steps only (</w:t>
      </w:r>
      <w:r w:rsidRPr="004E6D73">
        <w:rPr>
          <w:b/>
          <w:bCs/>
          <w:color w:val="auto"/>
        </w:rPr>
        <w:t>Figure 1B,C</w:t>
      </w:r>
      <w:r w:rsidRPr="00FD3239">
        <w:rPr>
          <w:color w:val="auto"/>
        </w:rPr>
        <w:t>). The high purity cultures of mouse astrocytes obtained with this method is similar to the values reported for rat astrocyte cultures (assessed by enzymatic assays and electron microscopy) by McCarthy and deVellis</w:t>
      </w:r>
      <w:r w:rsidRPr="00FD3239">
        <w:rPr>
          <w:color w:val="auto"/>
          <w:vertAlign w:val="superscript"/>
        </w:rPr>
        <w:t>14</w:t>
      </w:r>
      <w:r w:rsidR="004635BE" w:rsidRPr="00FD3239">
        <w:rPr>
          <w:color w:val="auto"/>
        </w:rPr>
        <w:t>.</w:t>
      </w:r>
      <w:r w:rsidRPr="00FD3239">
        <w:rPr>
          <w:color w:val="auto"/>
          <w:vertAlign w:val="superscript"/>
        </w:rPr>
        <w:t xml:space="preserve"> </w:t>
      </w:r>
      <w:r w:rsidRPr="00FD3239">
        <w:rPr>
          <w:color w:val="auto"/>
        </w:rPr>
        <w:t>However, the McCarthy/</w:t>
      </w:r>
      <w:proofErr w:type="spellStart"/>
      <w:r w:rsidRPr="00FD3239">
        <w:rPr>
          <w:color w:val="auto"/>
        </w:rPr>
        <w:t>deVellis</w:t>
      </w:r>
      <w:proofErr w:type="spellEnd"/>
      <w:r w:rsidRPr="00FD3239">
        <w:rPr>
          <w:color w:val="auto"/>
        </w:rPr>
        <w:t xml:space="preserve"> method, which does not include </w:t>
      </w:r>
      <w:proofErr w:type="spellStart"/>
      <w:r w:rsidRPr="00FD3239">
        <w:rPr>
          <w:color w:val="auto"/>
        </w:rPr>
        <w:t>AraC</w:t>
      </w:r>
      <w:proofErr w:type="spellEnd"/>
      <w:r w:rsidRPr="00FD3239">
        <w:rPr>
          <w:color w:val="auto"/>
        </w:rPr>
        <w:t xml:space="preserve"> treatment, requires a longer shaking step (15</w:t>
      </w:r>
      <w:r w:rsidR="002921CC">
        <w:rPr>
          <w:color w:val="auto"/>
        </w:rPr>
        <w:t>−</w:t>
      </w:r>
      <w:r w:rsidRPr="00FD3239">
        <w:rPr>
          <w:color w:val="auto"/>
        </w:rPr>
        <w:t>18 h) and two additional rounds of purification</w:t>
      </w:r>
      <w:r w:rsidRPr="00FD3239">
        <w:rPr>
          <w:color w:val="auto"/>
          <w:vertAlign w:val="superscript"/>
        </w:rPr>
        <w:t>14</w:t>
      </w:r>
      <w:r w:rsidR="004635BE" w:rsidRPr="00FD3239">
        <w:rPr>
          <w:color w:val="auto"/>
        </w:rPr>
        <w:t>.</w:t>
      </w:r>
      <w:r w:rsidRPr="00FD3239">
        <w:rPr>
          <w:color w:val="auto"/>
        </w:rPr>
        <w:t xml:space="preserve"> </w:t>
      </w:r>
    </w:p>
    <w:p w14:paraId="57ECD7DB" w14:textId="77777777" w:rsidR="007826FB" w:rsidRPr="00FD3239" w:rsidRDefault="007826FB" w:rsidP="00FD3239">
      <w:pPr>
        <w:rPr>
          <w:color w:val="auto"/>
        </w:rPr>
      </w:pPr>
    </w:p>
    <w:p w14:paraId="3421D010" w14:textId="2F771FB9" w:rsidR="007826FB" w:rsidRPr="00FD3239" w:rsidRDefault="00606229" w:rsidP="00FD3239">
      <w:pPr>
        <w:rPr>
          <w:color w:val="auto"/>
        </w:rPr>
      </w:pPr>
      <w:r w:rsidRPr="00FD3239">
        <w:rPr>
          <w:color w:val="auto"/>
        </w:rPr>
        <w:t>In our example, we show that this protocol is sufficie</w:t>
      </w:r>
      <w:r w:rsidR="00C76188" w:rsidRPr="00FD3239">
        <w:rPr>
          <w:color w:val="auto"/>
        </w:rPr>
        <w:t>ntly sensitive to capture</w:t>
      </w:r>
      <w:r w:rsidRPr="00FD3239">
        <w:rPr>
          <w:color w:val="auto"/>
        </w:rPr>
        <w:t xml:space="preserve"> difference</w:t>
      </w:r>
      <w:r w:rsidR="00C76188" w:rsidRPr="00FD3239">
        <w:rPr>
          <w:color w:val="auto"/>
        </w:rPr>
        <w:t>s</w:t>
      </w:r>
      <w:r w:rsidRPr="00FD3239">
        <w:rPr>
          <w:color w:val="auto"/>
        </w:rPr>
        <w:t xml:space="preserve"> in motility among various membrane proteins and organelles in astrocytes, which are likely representative of their individual intracellular itineraries and cellular function. Although our example demonstrates the utility of this protocol at basal conditions, this methodology can be easily adapted to measure transport parameters within a broad range of research</w:t>
      </w:r>
      <w:r w:rsidR="00D2428D" w:rsidRPr="00FD3239">
        <w:rPr>
          <w:color w:val="auto"/>
        </w:rPr>
        <w:t xml:space="preserve"> questions. For example, similar</w:t>
      </w:r>
      <w:r w:rsidRPr="00FD3239">
        <w:rPr>
          <w:color w:val="auto"/>
        </w:rPr>
        <w:t xml:space="preserve"> </w:t>
      </w:r>
      <w:r w:rsidR="00D2428D" w:rsidRPr="00FD3239">
        <w:rPr>
          <w:color w:val="auto"/>
        </w:rPr>
        <w:t>protocols with minor modifications</w:t>
      </w:r>
      <w:r w:rsidRPr="00FD3239">
        <w:rPr>
          <w:color w:val="auto"/>
        </w:rPr>
        <w:t xml:space="preserve"> could be used to characterize transport events in astrocytes </w:t>
      </w:r>
      <w:r w:rsidR="00FC2C7C" w:rsidRPr="00FC2C7C">
        <w:rPr>
          <w:color w:val="auto"/>
        </w:rPr>
        <w:t xml:space="preserve">in vitro </w:t>
      </w:r>
      <w:r w:rsidRPr="00FD3239">
        <w:rPr>
          <w:color w:val="auto"/>
        </w:rPr>
        <w:t>in response to intra- or extracellular environment, such as cellular damage, toxicity, pathogenic mutations, synaptic activity (in mixed cultures of neurons and astrocytes), etc. Likewise, co-expression and visualization of multiple cargo</w:t>
      </w:r>
      <w:r w:rsidR="006C2EE7" w:rsidRPr="00FD3239">
        <w:rPr>
          <w:color w:val="auto"/>
        </w:rPr>
        <w:t>s</w:t>
      </w:r>
      <w:r w:rsidRPr="00FD3239">
        <w:rPr>
          <w:color w:val="auto"/>
        </w:rPr>
        <w:t xml:space="preserve"> or organelle</w:t>
      </w:r>
      <w:r w:rsidR="006C2EE7" w:rsidRPr="00FD3239">
        <w:rPr>
          <w:color w:val="auto"/>
        </w:rPr>
        <w:t>s</w:t>
      </w:r>
      <w:r w:rsidRPr="00FD3239">
        <w:rPr>
          <w:color w:val="auto"/>
        </w:rPr>
        <w:t>, each individually tagged with different f</w:t>
      </w:r>
      <w:r w:rsidR="00B3730A" w:rsidRPr="00FD3239">
        <w:rPr>
          <w:color w:val="auto"/>
        </w:rPr>
        <w:t>luorophores, can also be used to assess</w:t>
      </w:r>
      <w:r w:rsidRPr="00FD3239">
        <w:rPr>
          <w:color w:val="auto"/>
        </w:rPr>
        <w:t xml:space="preserve"> dynamic changes in co-localiz</w:t>
      </w:r>
      <w:r w:rsidR="00A83FED" w:rsidRPr="00FD3239">
        <w:rPr>
          <w:color w:val="auto"/>
        </w:rPr>
        <w:t xml:space="preserve">ation and complex formation, </w:t>
      </w:r>
      <w:r w:rsidRPr="00FD3239">
        <w:rPr>
          <w:color w:val="auto"/>
        </w:rPr>
        <w:t>transient interactions b</w:t>
      </w:r>
      <w:r w:rsidR="00A83FED" w:rsidRPr="00FD3239">
        <w:rPr>
          <w:color w:val="auto"/>
        </w:rPr>
        <w:t>etween organelles, and</w:t>
      </w:r>
      <w:r w:rsidRPr="00FD3239">
        <w:rPr>
          <w:color w:val="auto"/>
        </w:rPr>
        <w:t xml:space="preserve"> endocytic and membrane recycling transport events. </w:t>
      </w:r>
    </w:p>
    <w:p w14:paraId="1037D80C" w14:textId="77777777" w:rsidR="007826FB" w:rsidRPr="00FD3239" w:rsidRDefault="007826FB" w:rsidP="00FD3239">
      <w:pPr>
        <w:rPr>
          <w:color w:val="auto"/>
        </w:rPr>
      </w:pPr>
    </w:p>
    <w:p w14:paraId="4967FCDB" w14:textId="70850BD4" w:rsidR="007826FB" w:rsidRPr="00FD3239" w:rsidRDefault="00606229" w:rsidP="00FD3239">
      <w:pPr>
        <w:rPr>
          <w:color w:val="auto"/>
        </w:rPr>
      </w:pPr>
      <w:r w:rsidRPr="00FD3239">
        <w:rPr>
          <w:color w:val="auto"/>
        </w:rPr>
        <w:t xml:space="preserve">The success of the methodology presented here primarily relies on the ability to obtain high-quality astrocyte cultures and in the efficient labeling of cargo(s) of interest. When utilizing this procedure for live imaging, it is important </w:t>
      </w:r>
      <w:proofErr w:type="gramStart"/>
      <w:r w:rsidRPr="00FD3239">
        <w:rPr>
          <w:color w:val="auto"/>
        </w:rPr>
        <w:t>to closely monitor</w:t>
      </w:r>
      <w:proofErr w:type="gramEnd"/>
      <w:r w:rsidRPr="00FD3239">
        <w:rPr>
          <w:color w:val="auto"/>
        </w:rPr>
        <w:t xml:space="preserve"> fluorescent expression to determine the optimal post-transfection incubation time. On average, we found that for the cargos analyzed </w:t>
      </w:r>
      <w:proofErr w:type="gramStart"/>
      <w:r w:rsidRPr="00FD3239">
        <w:rPr>
          <w:color w:val="auto"/>
        </w:rPr>
        <w:t>a 24-h incubation period results</w:t>
      </w:r>
      <w:proofErr w:type="gramEnd"/>
      <w:r w:rsidRPr="00FD3239">
        <w:rPr>
          <w:color w:val="auto"/>
        </w:rPr>
        <w:t xml:space="preserve"> </w:t>
      </w:r>
      <w:r w:rsidR="00A70D61" w:rsidRPr="00FD3239">
        <w:rPr>
          <w:color w:val="auto"/>
        </w:rPr>
        <w:t>in good signal intensity for liv</w:t>
      </w:r>
      <w:r w:rsidRPr="00FD3239">
        <w:rPr>
          <w:color w:val="auto"/>
        </w:rPr>
        <w:t xml:space="preserve">e imaging acquisition. Prolonged incubation of transfected astrocytes can result in high expression of </w:t>
      </w:r>
      <w:r w:rsidR="002921CC" w:rsidRPr="00FD3239">
        <w:rPr>
          <w:color w:val="auto"/>
        </w:rPr>
        <w:t>fluorescently tagged</w:t>
      </w:r>
      <w:r w:rsidRPr="00FD3239">
        <w:rPr>
          <w:color w:val="auto"/>
        </w:rPr>
        <w:t xml:space="preserve"> proteins, which can induce </w:t>
      </w:r>
      <w:r w:rsidR="00E86BED" w:rsidRPr="00FD3239">
        <w:rPr>
          <w:color w:val="auto"/>
        </w:rPr>
        <w:t>protein aggregation, thus changing</w:t>
      </w:r>
      <w:r w:rsidRPr="00FD3239">
        <w:rPr>
          <w:color w:val="auto"/>
        </w:rPr>
        <w:t xml:space="preserve"> cargo localization and dynamics, and diminish</w:t>
      </w:r>
      <w:r w:rsidR="00E86BED" w:rsidRPr="00FD3239">
        <w:rPr>
          <w:color w:val="auto"/>
        </w:rPr>
        <w:t>ing</w:t>
      </w:r>
      <w:r w:rsidRPr="00FD3239">
        <w:rPr>
          <w:color w:val="auto"/>
        </w:rPr>
        <w:t xml:space="preserve"> the health of the cultures. Astrocytes are very vulnerable to physical damage and </w:t>
      </w:r>
      <w:r w:rsidRPr="00FD3239">
        <w:rPr>
          <w:color w:val="auto"/>
        </w:rPr>
        <w:lastRenderedPageBreak/>
        <w:t xml:space="preserve">changes in the culture environment, which can lead to induction of transcriptional and cellular responses, including reactivity. Therefore, it is critical to reduce the time intervals between washing steps, and to minimize exposure of the cultures to air and to significant changes in temperature or light intensity over the incubation and acquisition periods. </w:t>
      </w:r>
    </w:p>
    <w:p w14:paraId="355C35C0" w14:textId="77777777" w:rsidR="007826FB" w:rsidRPr="00FD3239" w:rsidRDefault="007826FB" w:rsidP="00FD3239">
      <w:pPr>
        <w:rPr>
          <w:color w:val="auto"/>
        </w:rPr>
      </w:pPr>
    </w:p>
    <w:p w14:paraId="2D86D893" w14:textId="2F489908" w:rsidR="007826FB" w:rsidRPr="00FD3239" w:rsidRDefault="00606229" w:rsidP="00FD3239">
      <w:pPr>
        <w:rPr>
          <w:color w:val="auto"/>
        </w:rPr>
      </w:pPr>
      <w:r w:rsidRPr="00FD3239">
        <w:rPr>
          <w:color w:val="auto"/>
        </w:rPr>
        <w:t xml:space="preserve">In summary, the methods presented here </w:t>
      </w:r>
      <w:proofErr w:type="gramStart"/>
      <w:r w:rsidRPr="00FD3239">
        <w:rPr>
          <w:color w:val="auto"/>
        </w:rPr>
        <w:t>can be used</w:t>
      </w:r>
      <w:proofErr w:type="gramEnd"/>
      <w:r w:rsidRPr="00FD3239">
        <w:rPr>
          <w:color w:val="auto"/>
        </w:rPr>
        <w:t xml:space="preserve"> t</w:t>
      </w:r>
      <w:r w:rsidR="00FD4D95" w:rsidRPr="00FD3239">
        <w:rPr>
          <w:color w:val="auto"/>
        </w:rPr>
        <w:t>o evaluate and quantify dynamic</w:t>
      </w:r>
      <w:r w:rsidRPr="00FD3239">
        <w:rPr>
          <w:color w:val="auto"/>
        </w:rPr>
        <w:t xml:space="preserve"> changes in protein and organelle localization in astrocytes. They p</w:t>
      </w:r>
      <w:r w:rsidR="00FB2CB9" w:rsidRPr="00FD3239">
        <w:rPr>
          <w:color w:val="auto"/>
        </w:rPr>
        <w:t>rovide valuable tools that permit the examination of</w:t>
      </w:r>
      <w:r w:rsidR="009C464E" w:rsidRPr="00FD3239">
        <w:rPr>
          <w:color w:val="auto"/>
        </w:rPr>
        <w:t xml:space="preserve"> changes in astrocytic</w:t>
      </w:r>
      <w:r w:rsidRPr="00FD3239">
        <w:rPr>
          <w:color w:val="auto"/>
        </w:rPr>
        <w:t xml:space="preserve"> responses under physiological and pathological conditions.</w:t>
      </w:r>
    </w:p>
    <w:p w14:paraId="292F405E" w14:textId="77777777" w:rsidR="007826FB" w:rsidRPr="00FD3239" w:rsidRDefault="007826FB" w:rsidP="00FD3239">
      <w:pPr>
        <w:pBdr>
          <w:top w:val="nil"/>
          <w:left w:val="nil"/>
          <w:bottom w:val="nil"/>
          <w:right w:val="nil"/>
          <w:between w:val="nil"/>
        </w:pBdr>
        <w:rPr>
          <w:color w:val="auto"/>
        </w:rPr>
      </w:pPr>
    </w:p>
    <w:p w14:paraId="14C51C22" w14:textId="77777777" w:rsidR="007826FB" w:rsidRPr="00FD3239" w:rsidRDefault="00606229" w:rsidP="00FD3239">
      <w:pPr>
        <w:rPr>
          <w:color w:val="auto"/>
        </w:rPr>
      </w:pPr>
      <w:bookmarkStart w:id="10" w:name="4d34og8" w:colFirst="0" w:colLast="0"/>
      <w:bookmarkEnd w:id="10"/>
      <w:r w:rsidRPr="00FD3239">
        <w:rPr>
          <w:b/>
          <w:color w:val="auto"/>
        </w:rPr>
        <w:t>ACKNOWLEDGMENTS:</w:t>
      </w:r>
      <w:r w:rsidRPr="00FD3239">
        <w:rPr>
          <w:color w:val="auto"/>
        </w:rPr>
        <w:t xml:space="preserve"> </w:t>
      </w:r>
    </w:p>
    <w:p w14:paraId="68D510DA" w14:textId="77777777" w:rsidR="007826FB" w:rsidRPr="00FD3239" w:rsidRDefault="00606229" w:rsidP="00FD3239">
      <w:pPr>
        <w:rPr>
          <w:color w:val="auto"/>
        </w:rPr>
      </w:pPr>
      <w:proofErr w:type="gramStart"/>
      <w:r w:rsidRPr="00FD3239">
        <w:rPr>
          <w:color w:val="auto"/>
        </w:rPr>
        <w:t>DNL was supported by the University of North Carolina at Chapel Hill (UNC) School of Medicine as a Simmons Scholar</w:t>
      </w:r>
      <w:proofErr w:type="gramEnd"/>
      <w:r w:rsidRPr="00FD3239">
        <w:rPr>
          <w:color w:val="auto"/>
        </w:rPr>
        <w:t xml:space="preserve">. </w:t>
      </w:r>
      <w:proofErr w:type="gramStart"/>
      <w:r w:rsidRPr="00FD3239">
        <w:rPr>
          <w:color w:val="auto"/>
        </w:rPr>
        <w:t>TWR was supported by UNC PREP Grant R25 GM089569</w:t>
      </w:r>
      <w:proofErr w:type="gramEnd"/>
      <w:r w:rsidRPr="00FD3239">
        <w:rPr>
          <w:color w:val="auto"/>
        </w:rPr>
        <w:t xml:space="preserve">. Work using the UNC Neuroscience Center Microscopy Core Facility </w:t>
      </w:r>
      <w:proofErr w:type="gramStart"/>
      <w:r w:rsidRPr="00FD3239">
        <w:rPr>
          <w:color w:val="auto"/>
        </w:rPr>
        <w:t>was supported</w:t>
      </w:r>
      <w:proofErr w:type="gramEnd"/>
      <w:r w:rsidRPr="00FD3239">
        <w:rPr>
          <w:color w:val="auto"/>
        </w:rPr>
        <w:t>, in part, by funding from the NIH-NINDS Neuroscience Center Support Grant P30 NS045892 and the NIH-NICHD Intellectual and Developmental Disabilities Research Center Support Grant U54 HD079124.</w:t>
      </w:r>
    </w:p>
    <w:p w14:paraId="50F4667E" w14:textId="77777777" w:rsidR="007826FB" w:rsidRPr="00FD3239" w:rsidRDefault="007826FB" w:rsidP="00FD3239">
      <w:pPr>
        <w:rPr>
          <w:color w:val="auto"/>
        </w:rPr>
      </w:pPr>
    </w:p>
    <w:p w14:paraId="4B0CCDCF" w14:textId="77777777" w:rsidR="007826FB" w:rsidRPr="00FD3239" w:rsidRDefault="00606229" w:rsidP="00FD3239">
      <w:pPr>
        <w:rPr>
          <w:b/>
          <w:color w:val="auto"/>
        </w:rPr>
      </w:pPr>
      <w:bookmarkStart w:id="11" w:name="2s8eyo1" w:colFirst="0" w:colLast="0"/>
      <w:bookmarkEnd w:id="11"/>
      <w:r w:rsidRPr="00FD3239">
        <w:rPr>
          <w:b/>
          <w:color w:val="auto"/>
        </w:rPr>
        <w:t xml:space="preserve">DISCLOSURES: </w:t>
      </w:r>
    </w:p>
    <w:p w14:paraId="45405677" w14:textId="189CDDA4" w:rsidR="007826FB" w:rsidRDefault="00606229" w:rsidP="00FD3239">
      <w:pPr>
        <w:pBdr>
          <w:top w:val="nil"/>
          <w:left w:val="nil"/>
          <w:bottom w:val="nil"/>
          <w:right w:val="nil"/>
          <w:between w:val="nil"/>
        </w:pBdr>
        <w:rPr>
          <w:color w:val="auto"/>
        </w:rPr>
      </w:pPr>
      <w:r w:rsidRPr="00FD3239">
        <w:rPr>
          <w:color w:val="auto"/>
        </w:rPr>
        <w:t xml:space="preserve">The authors </w:t>
      </w:r>
      <w:r w:rsidR="004635BE">
        <w:rPr>
          <w:color w:val="auto"/>
        </w:rPr>
        <w:t>have nothing to disclose</w:t>
      </w:r>
      <w:r w:rsidRPr="00FD3239">
        <w:rPr>
          <w:color w:val="auto"/>
        </w:rPr>
        <w:t>.</w:t>
      </w:r>
    </w:p>
    <w:p w14:paraId="54EF96F2" w14:textId="77777777" w:rsidR="002921CC" w:rsidRPr="00FD3239" w:rsidRDefault="002921CC" w:rsidP="00FD3239">
      <w:pPr>
        <w:pBdr>
          <w:top w:val="nil"/>
          <w:left w:val="nil"/>
          <w:bottom w:val="nil"/>
          <w:right w:val="nil"/>
          <w:between w:val="nil"/>
        </w:pBdr>
        <w:rPr>
          <w:color w:val="auto"/>
        </w:rPr>
      </w:pPr>
    </w:p>
    <w:p w14:paraId="5041EC05" w14:textId="4EA7B622" w:rsidR="007826FB" w:rsidRPr="00FD3239" w:rsidRDefault="00606229" w:rsidP="00FD3239">
      <w:pPr>
        <w:rPr>
          <w:b/>
          <w:color w:val="auto"/>
        </w:rPr>
      </w:pPr>
      <w:bookmarkStart w:id="12" w:name="17dp8vu" w:colFirst="0" w:colLast="0"/>
      <w:bookmarkEnd w:id="12"/>
      <w:r w:rsidRPr="00FD3239">
        <w:rPr>
          <w:b/>
          <w:color w:val="auto"/>
        </w:rPr>
        <w:t>REFERENCES</w:t>
      </w:r>
      <w:r w:rsidR="002921CC">
        <w:rPr>
          <w:color w:val="auto"/>
        </w:rPr>
        <w:t>:</w:t>
      </w:r>
    </w:p>
    <w:p w14:paraId="0C085F06" w14:textId="04E96737" w:rsidR="007826FB" w:rsidRPr="00FD3239" w:rsidRDefault="00606229" w:rsidP="00FD3239">
      <w:pPr>
        <w:numPr>
          <w:ilvl w:val="0"/>
          <w:numId w:val="4"/>
        </w:numPr>
        <w:pBdr>
          <w:top w:val="nil"/>
          <w:left w:val="nil"/>
          <w:bottom w:val="nil"/>
          <w:right w:val="nil"/>
          <w:between w:val="nil"/>
        </w:pBdr>
        <w:rPr>
          <w:color w:val="auto"/>
        </w:rPr>
      </w:pPr>
      <w:r w:rsidRPr="00FD3239">
        <w:rPr>
          <w:color w:val="auto"/>
        </w:rPr>
        <w:t>Barres, B.</w:t>
      </w:r>
      <w:r w:rsidR="00822B27">
        <w:rPr>
          <w:color w:val="auto"/>
        </w:rPr>
        <w:t xml:space="preserve"> </w:t>
      </w:r>
      <w:r w:rsidRPr="00FD3239">
        <w:rPr>
          <w:color w:val="auto"/>
        </w:rPr>
        <w:t xml:space="preserve">A. The mystery and magic of glia: a perspective on their roles in health and disease. </w:t>
      </w:r>
      <w:r w:rsidRPr="002921CC">
        <w:rPr>
          <w:i/>
          <w:iCs/>
          <w:color w:val="auto"/>
        </w:rPr>
        <w:t>Neuron</w:t>
      </w:r>
      <w:r w:rsidRPr="00FD3239">
        <w:rPr>
          <w:color w:val="auto"/>
        </w:rPr>
        <w:t xml:space="preserve">. </w:t>
      </w:r>
      <w:proofErr w:type="gramStart"/>
      <w:r w:rsidRPr="002921CC">
        <w:rPr>
          <w:b/>
          <w:bCs/>
          <w:color w:val="auto"/>
        </w:rPr>
        <w:t>60</w:t>
      </w:r>
      <w:proofErr w:type="gramEnd"/>
      <w:r w:rsidRPr="00FD3239">
        <w:rPr>
          <w:color w:val="auto"/>
        </w:rPr>
        <w:t xml:space="preserve"> (3), 430-440 (2008).</w:t>
      </w:r>
    </w:p>
    <w:p w14:paraId="38322F8A" w14:textId="337301FF" w:rsidR="007826FB" w:rsidRPr="00FD3239" w:rsidRDefault="00606229" w:rsidP="00FD3239">
      <w:pPr>
        <w:numPr>
          <w:ilvl w:val="0"/>
          <w:numId w:val="4"/>
        </w:numPr>
        <w:pBdr>
          <w:top w:val="nil"/>
          <w:left w:val="nil"/>
          <w:bottom w:val="nil"/>
          <w:right w:val="nil"/>
          <w:between w:val="nil"/>
        </w:pBdr>
        <w:rPr>
          <w:color w:val="auto"/>
        </w:rPr>
      </w:pPr>
      <w:proofErr w:type="spellStart"/>
      <w:r w:rsidRPr="00FD3239">
        <w:rPr>
          <w:color w:val="auto"/>
        </w:rPr>
        <w:t>Araque</w:t>
      </w:r>
      <w:proofErr w:type="spellEnd"/>
      <w:r w:rsidRPr="00FD3239">
        <w:rPr>
          <w:color w:val="auto"/>
        </w:rPr>
        <w:t xml:space="preserve">, A., </w:t>
      </w:r>
      <w:proofErr w:type="spellStart"/>
      <w:r w:rsidRPr="00FD3239">
        <w:rPr>
          <w:color w:val="auto"/>
        </w:rPr>
        <w:t>Parpura</w:t>
      </w:r>
      <w:proofErr w:type="spellEnd"/>
      <w:r w:rsidRPr="00FD3239">
        <w:rPr>
          <w:color w:val="auto"/>
        </w:rPr>
        <w:t xml:space="preserve">, V., </w:t>
      </w:r>
      <w:proofErr w:type="spellStart"/>
      <w:r w:rsidRPr="00FD3239">
        <w:rPr>
          <w:color w:val="auto"/>
        </w:rPr>
        <w:t>Sanzgiri</w:t>
      </w:r>
      <w:proofErr w:type="spellEnd"/>
      <w:r w:rsidRPr="00FD3239">
        <w:rPr>
          <w:color w:val="auto"/>
        </w:rPr>
        <w:t>, R.</w:t>
      </w:r>
      <w:r w:rsidR="00822B27">
        <w:rPr>
          <w:color w:val="auto"/>
        </w:rPr>
        <w:t xml:space="preserve"> </w:t>
      </w:r>
      <w:r w:rsidRPr="00FD3239">
        <w:rPr>
          <w:color w:val="auto"/>
        </w:rPr>
        <w:t>P., Haydon, P.</w:t>
      </w:r>
      <w:r w:rsidR="00822B27">
        <w:rPr>
          <w:color w:val="auto"/>
        </w:rPr>
        <w:t xml:space="preserve"> </w:t>
      </w:r>
      <w:r w:rsidRPr="00FD3239">
        <w:rPr>
          <w:color w:val="auto"/>
        </w:rPr>
        <w:t xml:space="preserve">G. Tripartite synapses: Glia, the unacknowledged partner. </w:t>
      </w:r>
      <w:r w:rsidRPr="00822B27">
        <w:rPr>
          <w:i/>
          <w:iCs/>
          <w:color w:val="auto"/>
        </w:rPr>
        <w:t>Trends in Neurosciences</w:t>
      </w:r>
      <w:r w:rsidRPr="00FD3239">
        <w:rPr>
          <w:color w:val="auto"/>
        </w:rPr>
        <w:t xml:space="preserve">. </w:t>
      </w:r>
      <w:proofErr w:type="gramStart"/>
      <w:r w:rsidRPr="00822B27">
        <w:rPr>
          <w:b/>
          <w:bCs/>
          <w:color w:val="auto"/>
        </w:rPr>
        <w:t>22</w:t>
      </w:r>
      <w:proofErr w:type="gramEnd"/>
      <w:r w:rsidR="00822B27">
        <w:rPr>
          <w:color w:val="auto"/>
        </w:rPr>
        <w:t xml:space="preserve"> </w:t>
      </w:r>
      <w:r w:rsidRPr="00FD3239">
        <w:rPr>
          <w:color w:val="auto"/>
        </w:rPr>
        <w:t>(5), 208</w:t>
      </w:r>
      <w:r w:rsidR="00822B27">
        <w:rPr>
          <w:color w:val="auto"/>
        </w:rPr>
        <w:t>-</w:t>
      </w:r>
      <w:r w:rsidRPr="00FD3239">
        <w:rPr>
          <w:color w:val="auto"/>
        </w:rPr>
        <w:t>215 (1999).</w:t>
      </w:r>
    </w:p>
    <w:p w14:paraId="78568A1C" w14:textId="7E44336B" w:rsidR="007826FB" w:rsidRPr="00FD3239" w:rsidRDefault="00606229" w:rsidP="00FD3239">
      <w:pPr>
        <w:numPr>
          <w:ilvl w:val="0"/>
          <w:numId w:val="4"/>
        </w:numPr>
        <w:pBdr>
          <w:top w:val="nil"/>
          <w:left w:val="nil"/>
          <w:bottom w:val="nil"/>
          <w:right w:val="nil"/>
          <w:between w:val="nil"/>
        </w:pBdr>
        <w:rPr>
          <w:color w:val="auto"/>
        </w:rPr>
      </w:pPr>
      <w:proofErr w:type="spellStart"/>
      <w:r w:rsidRPr="00FD3239">
        <w:rPr>
          <w:color w:val="auto"/>
        </w:rPr>
        <w:t>Zuchero</w:t>
      </w:r>
      <w:proofErr w:type="spellEnd"/>
      <w:r w:rsidRPr="00FD3239">
        <w:rPr>
          <w:color w:val="auto"/>
        </w:rPr>
        <w:t>, J.</w:t>
      </w:r>
      <w:r w:rsidR="00822B27">
        <w:rPr>
          <w:color w:val="auto"/>
        </w:rPr>
        <w:t xml:space="preserve"> </w:t>
      </w:r>
      <w:r w:rsidRPr="00FD3239">
        <w:rPr>
          <w:color w:val="auto"/>
        </w:rPr>
        <w:t>B., Barres, B.</w:t>
      </w:r>
      <w:r w:rsidR="00822B27">
        <w:rPr>
          <w:color w:val="auto"/>
        </w:rPr>
        <w:t xml:space="preserve"> </w:t>
      </w:r>
      <w:r w:rsidRPr="00FD3239">
        <w:rPr>
          <w:color w:val="auto"/>
        </w:rPr>
        <w:t xml:space="preserve">A. Glia in mammalian development and disease. </w:t>
      </w:r>
      <w:r w:rsidRPr="00822B27">
        <w:rPr>
          <w:i/>
          <w:iCs/>
          <w:color w:val="auto"/>
        </w:rPr>
        <w:t>Development</w:t>
      </w:r>
      <w:r w:rsidRPr="00FD3239">
        <w:rPr>
          <w:color w:val="auto"/>
        </w:rPr>
        <w:t xml:space="preserve">. </w:t>
      </w:r>
      <w:proofErr w:type="gramStart"/>
      <w:r w:rsidRPr="00822B27">
        <w:rPr>
          <w:b/>
          <w:bCs/>
          <w:color w:val="auto"/>
        </w:rPr>
        <w:t>142</w:t>
      </w:r>
      <w:proofErr w:type="gramEnd"/>
      <w:r w:rsidR="00822B27">
        <w:rPr>
          <w:color w:val="auto"/>
        </w:rPr>
        <w:t xml:space="preserve"> </w:t>
      </w:r>
      <w:r w:rsidRPr="00FD3239">
        <w:rPr>
          <w:color w:val="auto"/>
        </w:rPr>
        <w:t>(22), 3805-3809 (2015).</w:t>
      </w:r>
    </w:p>
    <w:p w14:paraId="2AFD513B" w14:textId="545C56F0" w:rsidR="007826FB" w:rsidRPr="00FD3239" w:rsidRDefault="00606229" w:rsidP="00FD3239">
      <w:pPr>
        <w:numPr>
          <w:ilvl w:val="0"/>
          <w:numId w:val="4"/>
        </w:numPr>
        <w:pBdr>
          <w:top w:val="nil"/>
          <w:left w:val="nil"/>
          <w:bottom w:val="nil"/>
          <w:right w:val="nil"/>
          <w:between w:val="nil"/>
        </w:pBdr>
        <w:rPr>
          <w:color w:val="auto"/>
        </w:rPr>
      </w:pPr>
      <w:proofErr w:type="spellStart"/>
      <w:r w:rsidRPr="00FD3239">
        <w:rPr>
          <w:color w:val="auto"/>
        </w:rPr>
        <w:t>Allaman</w:t>
      </w:r>
      <w:proofErr w:type="spellEnd"/>
      <w:r w:rsidRPr="00FD3239">
        <w:rPr>
          <w:color w:val="auto"/>
        </w:rPr>
        <w:t xml:space="preserve">, I., </w:t>
      </w:r>
      <w:proofErr w:type="spellStart"/>
      <w:r w:rsidRPr="00FD3239">
        <w:rPr>
          <w:color w:val="auto"/>
        </w:rPr>
        <w:t>Bélanger</w:t>
      </w:r>
      <w:proofErr w:type="spellEnd"/>
      <w:r w:rsidRPr="00FD3239">
        <w:rPr>
          <w:color w:val="auto"/>
        </w:rPr>
        <w:t xml:space="preserve">, M., </w:t>
      </w:r>
      <w:proofErr w:type="spellStart"/>
      <w:r w:rsidRPr="00FD3239">
        <w:rPr>
          <w:color w:val="auto"/>
        </w:rPr>
        <w:t>Magistretti</w:t>
      </w:r>
      <w:proofErr w:type="spellEnd"/>
      <w:r w:rsidRPr="00FD3239">
        <w:rPr>
          <w:color w:val="auto"/>
        </w:rPr>
        <w:t>, P.</w:t>
      </w:r>
      <w:r w:rsidR="00822B27">
        <w:rPr>
          <w:color w:val="auto"/>
        </w:rPr>
        <w:t xml:space="preserve"> </w:t>
      </w:r>
      <w:r w:rsidRPr="00FD3239">
        <w:rPr>
          <w:color w:val="auto"/>
        </w:rPr>
        <w:t xml:space="preserve">J. Astrocyte-neuron metabolic relationships: for better and for worse. </w:t>
      </w:r>
      <w:r w:rsidRPr="00822B27">
        <w:rPr>
          <w:i/>
          <w:iCs/>
          <w:color w:val="auto"/>
        </w:rPr>
        <w:t>Trends in Neurosciences</w:t>
      </w:r>
      <w:r w:rsidRPr="00FD3239">
        <w:rPr>
          <w:color w:val="auto"/>
        </w:rPr>
        <w:t xml:space="preserve">. </w:t>
      </w:r>
      <w:proofErr w:type="gramStart"/>
      <w:r w:rsidRPr="00822B27">
        <w:rPr>
          <w:b/>
          <w:bCs/>
          <w:color w:val="auto"/>
        </w:rPr>
        <w:t>34</w:t>
      </w:r>
      <w:proofErr w:type="gramEnd"/>
      <w:r w:rsidR="00822B27">
        <w:rPr>
          <w:color w:val="auto"/>
        </w:rPr>
        <w:t xml:space="preserve"> </w:t>
      </w:r>
      <w:r w:rsidRPr="00FD3239">
        <w:rPr>
          <w:color w:val="auto"/>
        </w:rPr>
        <w:t>(2), 76-87 (2011).</w:t>
      </w:r>
    </w:p>
    <w:p w14:paraId="5321FE0D" w14:textId="12766A49" w:rsidR="007826FB" w:rsidRPr="00FD3239" w:rsidRDefault="00606229" w:rsidP="00FD3239">
      <w:pPr>
        <w:numPr>
          <w:ilvl w:val="0"/>
          <w:numId w:val="4"/>
        </w:numPr>
        <w:pBdr>
          <w:top w:val="nil"/>
          <w:left w:val="nil"/>
          <w:bottom w:val="nil"/>
          <w:right w:val="nil"/>
          <w:between w:val="nil"/>
        </w:pBdr>
        <w:rPr>
          <w:color w:val="auto"/>
        </w:rPr>
      </w:pPr>
      <w:r w:rsidRPr="00FD3239">
        <w:rPr>
          <w:color w:val="auto"/>
        </w:rPr>
        <w:t>Chung, W.</w:t>
      </w:r>
      <w:r w:rsidR="00822B27">
        <w:rPr>
          <w:color w:val="auto"/>
        </w:rPr>
        <w:t xml:space="preserve"> </w:t>
      </w:r>
      <w:r w:rsidRPr="00FD3239">
        <w:rPr>
          <w:color w:val="auto"/>
        </w:rPr>
        <w:t>S., Barres, B.</w:t>
      </w:r>
      <w:r w:rsidR="00822B27">
        <w:rPr>
          <w:color w:val="auto"/>
        </w:rPr>
        <w:t xml:space="preserve"> </w:t>
      </w:r>
      <w:r w:rsidRPr="00FD3239">
        <w:rPr>
          <w:color w:val="auto"/>
        </w:rPr>
        <w:t xml:space="preserve">A. The role of glial cells in synapse elimination. </w:t>
      </w:r>
      <w:r w:rsidRPr="00822B27">
        <w:rPr>
          <w:i/>
          <w:iCs/>
          <w:color w:val="auto"/>
        </w:rPr>
        <w:t>Current Opinion in Neurobiology</w:t>
      </w:r>
      <w:r w:rsidRPr="00FD3239">
        <w:rPr>
          <w:color w:val="auto"/>
        </w:rPr>
        <w:t xml:space="preserve">. </w:t>
      </w:r>
      <w:proofErr w:type="gramStart"/>
      <w:r w:rsidRPr="00822B27">
        <w:rPr>
          <w:b/>
          <w:bCs/>
          <w:color w:val="auto"/>
        </w:rPr>
        <w:t>22</w:t>
      </w:r>
      <w:proofErr w:type="gramEnd"/>
      <w:r w:rsidR="00822B27">
        <w:rPr>
          <w:color w:val="auto"/>
        </w:rPr>
        <w:t xml:space="preserve"> </w:t>
      </w:r>
      <w:r w:rsidRPr="00FD3239">
        <w:rPr>
          <w:color w:val="auto"/>
        </w:rPr>
        <w:t>(3), 438-445 (2012).</w:t>
      </w:r>
    </w:p>
    <w:p w14:paraId="5A1C2CB6" w14:textId="606603BB" w:rsidR="007826FB" w:rsidRPr="00FD3239" w:rsidRDefault="00606229" w:rsidP="00FD3239">
      <w:pPr>
        <w:numPr>
          <w:ilvl w:val="0"/>
          <w:numId w:val="4"/>
        </w:numPr>
        <w:pBdr>
          <w:top w:val="nil"/>
          <w:left w:val="nil"/>
          <w:bottom w:val="nil"/>
          <w:right w:val="nil"/>
          <w:between w:val="nil"/>
        </w:pBdr>
        <w:rPr>
          <w:color w:val="auto"/>
        </w:rPr>
      </w:pPr>
      <w:r w:rsidRPr="00FD3239">
        <w:rPr>
          <w:color w:val="auto"/>
        </w:rPr>
        <w:t>Chung, W.</w:t>
      </w:r>
      <w:r w:rsidR="00822B27">
        <w:rPr>
          <w:color w:val="auto"/>
        </w:rPr>
        <w:t xml:space="preserve"> </w:t>
      </w:r>
      <w:r w:rsidRPr="00FD3239">
        <w:rPr>
          <w:color w:val="auto"/>
        </w:rPr>
        <w:t>S., Allen, N.</w:t>
      </w:r>
      <w:r w:rsidR="00822B27">
        <w:rPr>
          <w:color w:val="auto"/>
        </w:rPr>
        <w:t xml:space="preserve"> </w:t>
      </w:r>
      <w:r w:rsidRPr="00FD3239">
        <w:rPr>
          <w:color w:val="auto"/>
        </w:rPr>
        <w:t xml:space="preserve">J., </w:t>
      </w:r>
      <w:proofErr w:type="spellStart"/>
      <w:r w:rsidRPr="00FD3239">
        <w:rPr>
          <w:color w:val="auto"/>
        </w:rPr>
        <w:t>Eroglu</w:t>
      </w:r>
      <w:proofErr w:type="spellEnd"/>
      <w:r w:rsidRPr="00FD3239">
        <w:rPr>
          <w:color w:val="auto"/>
        </w:rPr>
        <w:t xml:space="preserve">, C. Astrocytes Control Synapse Formation, Function, and Elimination. </w:t>
      </w:r>
      <w:r w:rsidRPr="00822B27">
        <w:rPr>
          <w:i/>
          <w:iCs/>
          <w:color w:val="auto"/>
        </w:rPr>
        <w:t>Cold Spring Harbor Perspectives in Biology</w:t>
      </w:r>
      <w:r w:rsidRPr="00FD3239">
        <w:rPr>
          <w:color w:val="auto"/>
        </w:rPr>
        <w:t xml:space="preserve">. </w:t>
      </w:r>
      <w:r w:rsidRPr="00822B27">
        <w:rPr>
          <w:b/>
          <w:bCs/>
          <w:color w:val="auto"/>
        </w:rPr>
        <w:t>7</w:t>
      </w:r>
      <w:r w:rsidR="00822B27">
        <w:rPr>
          <w:color w:val="auto"/>
        </w:rPr>
        <w:t xml:space="preserve"> </w:t>
      </w:r>
      <w:r w:rsidRPr="00FD3239">
        <w:rPr>
          <w:color w:val="auto"/>
        </w:rPr>
        <w:t>(9), a020370 (2015).</w:t>
      </w:r>
    </w:p>
    <w:p w14:paraId="05EC22DA" w14:textId="0C79E9E1" w:rsidR="007826FB" w:rsidRPr="00FD3239" w:rsidRDefault="00606229" w:rsidP="00FD3239">
      <w:pPr>
        <w:numPr>
          <w:ilvl w:val="0"/>
          <w:numId w:val="4"/>
        </w:numPr>
        <w:pBdr>
          <w:top w:val="nil"/>
          <w:left w:val="nil"/>
          <w:bottom w:val="nil"/>
          <w:right w:val="nil"/>
          <w:between w:val="nil"/>
        </w:pBdr>
        <w:rPr>
          <w:color w:val="auto"/>
        </w:rPr>
      </w:pPr>
      <w:r w:rsidRPr="00FD3239">
        <w:rPr>
          <w:color w:val="auto"/>
        </w:rPr>
        <w:t>Shin, J.</w:t>
      </w:r>
      <w:r w:rsidR="00822B27">
        <w:rPr>
          <w:color w:val="auto"/>
        </w:rPr>
        <w:t xml:space="preserve"> </w:t>
      </w:r>
      <w:r w:rsidRPr="00FD3239">
        <w:rPr>
          <w:color w:val="auto"/>
        </w:rPr>
        <w:t>W.</w:t>
      </w:r>
      <w:r w:rsidR="00822B27">
        <w:rPr>
          <w:color w:val="auto"/>
        </w:rPr>
        <w:t xml:space="preserve"> et al.</w:t>
      </w:r>
      <w:r w:rsidRPr="00FD3239">
        <w:rPr>
          <w:color w:val="auto"/>
        </w:rPr>
        <w:t xml:space="preserve"> Distribution of glutamate transporter GLAST in membranes of cultured astrocytes in the presence of glutamate transport substrates and ATP. </w:t>
      </w:r>
      <w:r w:rsidRPr="00822B27">
        <w:rPr>
          <w:i/>
          <w:iCs/>
          <w:color w:val="auto"/>
        </w:rPr>
        <w:t>Neurochemistry Research</w:t>
      </w:r>
      <w:r w:rsidRPr="00FD3239">
        <w:rPr>
          <w:color w:val="auto"/>
        </w:rPr>
        <w:t xml:space="preserve">. </w:t>
      </w:r>
      <w:proofErr w:type="gramStart"/>
      <w:r w:rsidRPr="00822B27">
        <w:rPr>
          <w:b/>
          <w:bCs/>
          <w:color w:val="auto"/>
        </w:rPr>
        <w:t>34</w:t>
      </w:r>
      <w:proofErr w:type="gramEnd"/>
      <w:r w:rsidR="00822B27">
        <w:rPr>
          <w:color w:val="auto"/>
        </w:rPr>
        <w:t xml:space="preserve"> </w:t>
      </w:r>
      <w:r w:rsidRPr="00FD3239">
        <w:rPr>
          <w:color w:val="auto"/>
        </w:rPr>
        <w:t>(10), 1758-</w:t>
      </w:r>
      <w:r w:rsidR="00822B27">
        <w:rPr>
          <w:color w:val="auto"/>
        </w:rPr>
        <w:t>17</w:t>
      </w:r>
      <w:r w:rsidRPr="00FD3239">
        <w:rPr>
          <w:color w:val="auto"/>
        </w:rPr>
        <w:t xml:space="preserve">66 (2009). </w:t>
      </w:r>
    </w:p>
    <w:p w14:paraId="4F01CBC7" w14:textId="47C9B007" w:rsidR="007826FB" w:rsidRPr="00FD3239" w:rsidRDefault="00606229" w:rsidP="00FD3239">
      <w:pPr>
        <w:numPr>
          <w:ilvl w:val="0"/>
          <w:numId w:val="4"/>
        </w:numPr>
        <w:pBdr>
          <w:top w:val="nil"/>
          <w:left w:val="nil"/>
          <w:bottom w:val="nil"/>
          <w:right w:val="nil"/>
          <w:between w:val="nil"/>
        </w:pBdr>
        <w:rPr>
          <w:color w:val="auto"/>
        </w:rPr>
      </w:pPr>
      <w:proofErr w:type="spellStart"/>
      <w:r w:rsidRPr="00FD3239">
        <w:rPr>
          <w:color w:val="auto"/>
        </w:rPr>
        <w:t>Potokar</w:t>
      </w:r>
      <w:proofErr w:type="spellEnd"/>
      <w:r w:rsidRPr="00FD3239">
        <w:rPr>
          <w:color w:val="auto"/>
        </w:rPr>
        <w:t>, M.</w:t>
      </w:r>
      <w:r w:rsidR="00822B27">
        <w:rPr>
          <w:color w:val="auto"/>
        </w:rPr>
        <w:t xml:space="preserve"> et al.</w:t>
      </w:r>
      <w:r w:rsidRPr="00FD3239">
        <w:rPr>
          <w:color w:val="auto"/>
        </w:rPr>
        <w:t xml:space="preserve"> Cytoskeleton and vesicle mobility in astrocytes. </w:t>
      </w:r>
      <w:r w:rsidRPr="00822B27">
        <w:rPr>
          <w:i/>
          <w:iCs/>
          <w:color w:val="auto"/>
        </w:rPr>
        <w:t>Traffic</w:t>
      </w:r>
      <w:r w:rsidRPr="00FD3239">
        <w:rPr>
          <w:color w:val="auto"/>
        </w:rPr>
        <w:t xml:space="preserve">. </w:t>
      </w:r>
      <w:proofErr w:type="gramStart"/>
      <w:r w:rsidRPr="00822B27">
        <w:rPr>
          <w:b/>
          <w:bCs/>
          <w:color w:val="auto"/>
        </w:rPr>
        <w:t>8</w:t>
      </w:r>
      <w:proofErr w:type="gramEnd"/>
      <w:r w:rsidR="00822B27">
        <w:rPr>
          <w:color w:val="auto"/>
        </w:rPr>
        <w:t xml:space="preserve"> </w:t>
      </w:r>
      <w:r w:rsidRPr="00FD3239">
        <w:rPr>
          <w:color w:val="auto"/>
        </w:rPr>
        <w:t>(1), 12-20 (2007).</w:t>
      </w:r>
    </w:p>
    <w:p w14:paraId="12F36F2E" w14:textId="43441640" w:rsidR="007826FB" w:rsidRPr="00FD3239" w:rsidRDefault="00606229" w:rsidP="00FD3239">
      <w:pPr>
        <w:numPr>
          <w:ilvl w:val="0"/>
          <w:numId w:val="4"/>
        </w:numPr>
        <w:pBdr>
          <w:top w:val="nil"/>
          <w:left w:val="nil"/>
          <w:bottom w:val="nil"/>
          <w:right w:val="nil"/>
          <w:between w:val="nil"/>
        </w:pBdr>
        <w:rPr>
          <w:color w:val="auto"/>
        </w:rPr>
      </w:pPr>
      <w:proofErr w:type="spellStart"/>
      <w:r w:rsidRPr="00FD3239">
        <w:rPr>
          <w:color w:val="auto"/>
        </w:rPr>
        <w:t>Potokar</w:t>
      </w:r>
      <w:proofErr w:type="spellEnd"/>
      <w:r w:rsidRPr="00FD3239">
        <w:rPr>
          <w:color w:val="auto"/>
        </w:rPr>
        <w:t>, M.</w:t>
      </w:r>
      <w:r w:rsidR="00822B27">
        <w:rPr>
          <w:color w:val="auto"/>
        </w:rPr>
        <w:t xml:space="preserve"> et al.</w:t>
      </w:r>
      <w:r w:rsidRPr="00FD3239">
        <w:rPr>
          <w:color w:val="auto"/>
        </w:rPr>
        <w:t xml:space="preserve"> Regulation of AQP4 surface expression via vesicle mobility in astrocytes. </w:t>
      </w:r>
      <w:r w:rsidRPr="00822B27">
        <w:rPr>
          <w:i/>
          <w:iCs/>
          <w:color w:val="auto"/>
        </w:rPr>
        <w:t>Glia</w:t>
      </w:r>
      <w:r w:rsidRPr="00FD3239">
        <w:rPr>
          <w:color w:val="auto"/>
        </w:rPr>
        <w:t xml:space="preserve">. </w:t>
      </w:r>
      <w:proofErr w:type="gramStart"/>
      <w:r w:rsidRPr="00822B27">
        <w:rPr>
          <w:b/>
          <w:bCs/>
          <w:color w:val="auto"/>
        </w:rPr>
        <w:t>61</w:t>
      </w:r>
      <w:proofErr w:type="gramEnd"/>
      <w:r w:rsidR="00822B27">
        <w:rPr>
          <w:color w:val="auto"/>
        </w:rPr>
        <w:t xml:space="preserve"> </w:t>
      </w:r>
      <w:r w:rsidRPr="00FD3239">
        <w:rPr>
          <w:color w:val="auto"/>
        </w:rPr>
        <w:t>(6), 917-928 (2013).</w:t>
      </w:r>
    </w:p>
    <w:p w14:paraId="1FFD020B" w14:textId="5DAACA25" w:rsidR="007826FB" w:rsidRPr="00FD3239" w:rsidRDefault="00606229" w:rsidP="00FD3239">
      <w:pPr>
        <w:numPr>
          <w:ilvl w:val="0"/>
          <w:numId w:val="4"/>
        </w:numPr>
        <w:pBdr>
          <w:top w:val="nil"/>
          <w:left w:val="nil"/>
          <w:bottom w:val="nil"/>
          <w:right w:val="nil"/>
          <w:between w:val="nil"/>
        </w:pBdr>
        <w:rPr>
          <w:color w:val="auto"/>
        </w:rPr>
      </w:pPr>
      <w:proofErr w:type="spellStart"/>
      <w:r w:rsidRPr="00FD3239">
        <w:rPr>
          <w:color w:val="auto"/>
        </w:rPr>
        <w:t>Potokar</w:t>
      </w:r>
      <w:proofErr w:type="spellEnd"/>
      <w:r w:rsidRPr="00FD3239">
        <w:rPr>
          <w:color w:val="auto"/>
        </w:rPr>
        <w:t xml:space="preserve">, M., </w:t>
      </w:r>
      <w:proofErr w:type="spellStart"/>
      <w:r w:rsidRPr="00FD3239">
        <w:rPr>
          <w:color w:val="auto"/>
        </w:rPr>
        <w:t>Lacovich</w:t>
      </w:r>
      <w:proofErr w:type="spellEnd"/>
      <w:r w:rsidRPr="00FD3239">
        <w:rPr>
          <w:color w:val="auto"/>
        </w:rPr>
        <w:t>, V., Chowdhury, H.</w:t>
      </w:r>
      <w:r w:rsidR="00BC111C">
        <w:rPr>
          <w:color w:val="auto"/>
        </w:rPr>
        <w:t xml:space="preserve"> </w:t>
      </w:r>
      <w:r w:rsidRPr="00FD3239">
        <w:rPr>
          <w:color w:val="auto"/>
        </w:rPr>
        <w:t xml:space="preserve">H., </w:t>
      </w:r>
      <w:proofErr w:type="spellStart"/>
      <w:r w:rsidRPr="00FD3239">
        <w:rPr>
          <w:color w:val="auto"/>
        </w:rPr>
        <w:t>Kreft</w:t>
      </w:r>
      <w:proofErr w:type="spellEnd"/>
      <w:r w:rsidRPr="00FD3239">
        <w:rPr>
          <w:color w:val="auto"/>
        </w:rPr>
        <w:t xml:space="preserve">, M., </w:t>
      </w:r>
      <w:proofErr w:type="spellStart"/>
      <w:r w:rsidRPr="00FD3239">
        <w:rPr>
          <w:color w:val="auto"/>
        </w:rPr>
        <w:t>Zorec</w:t>
      </w:r>
      <w:proofErr w:type="spellEnd"/>
      <w:r w:rsidRPr="00FD3239">
        <w:rPr>
          <w:color w:val="auto"/>
        </w:rPr>
        <w:t xml:space="preserve">, R. Rab4 and Rab5 </w:t>
      </w:r>
      <w:proofErr w:type="spellStart"/>
      <w:r w:rsidRPr="00FD3239">
        <w:rPr>
          <w:color w:val="auto"/>
        </w:rPr>
        <w:t>GTPase</w:t>
      </w:r>
      <w:proofErr w:type="spellEnd"/>
      <w:r w:rsidRPr="00FD3239">
        <w:rPr>
          <w:color w:val="auto"/>
        </w:rPr>
        <w:t xml:space="preserve"> are required for directional mobility of endocytic vesicles in astrocytes. </w:t>
      </w:r>
      <w:r w:rsidRPr="00BC111C">
        <w:rPr>
          <w:i/>
          <w:iCs/>
          <w:color w:val="auto"/>
        </w:rPr>
        <w:t>Glia</w:t>
      </w:r>
      <w:r w:rsidRPr="00FD3239">
        <w:rPr>
          <w:color w:val="auto"/>
        </w:rPr>
        <w:t xml:space="preserve">. </w:t>
      </w:r>
      <w:proofErr w:type="gramStart"/>
      <w:r w:rsidRPr="00BC111C">
        <w:rPr>
          <w:b/>
          <w:bCs/>
          <w:color w:val="auto"/>
        </w:rPr>
        <w:t>60</w:t>
      </w:r>
      <w:proofErr w:type="gramEnd"/>
      <w:r w:rsidR="00BC111C">
        <w:rPr>
          <w:color w:val="auto"/>
        </w:rPr>
        <w:t xml:space="preserve"> </w:t>
      </w:r>
      <w:r w:rsidRPr="00FD3239">
        <w:rPr>
          <w:color w:val="auto"/>
        </w:rPr>
        <w:t>(4), 594-604 (2012).</w:t>
      </w:r>
    </w:p>
    <w:p w14:paraId="48441AAA" w14:textId="72AC93AF" w:rsidR="007826FB" w:rsidRPr="00FD3239" w:rsidRDefault="00606229" w:rsidP="00FD3239">
      <w:pPr>
        <w:numPr>
          <w:ilvl w:val="0"/>
          <w:numId w:val="4"/>
        </w:numPr>
        <w:pBdr>
          <w:top w:val="nil"/>
          <w:left w:val="nil"/>
          <w:bottom w:val="nil"/>
          <w:right w:val="nil"/>
          <w:between w:val="nil"/>
        </w:pBdr>
        <w:rPr>
          <w:color w:val="auto"/>
        </w:rPr>
      </w:pPr>
      <w:r w:rsidRPr="007F0E28">
        <w:rPr>
          <w:color w:val="auto"/>
          <w:lang w:val="es-CU"/>
        </w:rPr>
        <w:t>Chiu, C.</w:t>
      </w:r>
      <w:r w:rsidR="00092264" w:rsidRPr="007F0E28">
        <w:rPr>
          <w:color w:val="auto"/>
          <w:lang w:val="es-CU"/>
        </w:rPr>
        <w:t xml:space="preserve"> </w:t>
      </w:r>
      <w:r w:rsidRPr="007F0E28">
        <w:rPr>
          <w:color w:val="auto"/>
          <w:lang w:val="es-CU"/>
        </w:rPr>
        <w:t>T.</w:t>
      </w:r>
      <w:r w:rsidR="00BC111C" w:rsidRPr="007F0E28">
        <w:rPr>
          <w:color w:val="auto"/>
          <w:lang w:val="es-CU"/>
        </w:rPr>
        <w:t xml:space="preserve"> et al.</w:t>
      </w:r>
      <w:r w:rsidRPr="007F0E28">
        <w:rPr>
          <w:color w:val="auto"/>
          <w:lang w:val="es-CU"/>
        </w:rPr>
        <w:t xml:space="preserve"> </w:t>
      </w:r>
      <w:r w:rsidRPr="00FD3239">
        <w:rPr>
          <w:color w:val="auto"/>
        </w:rPr>
        <w:t>HYS-32-Induced Microtubule Catastrophes in Rat Astrocytes Involves the PI3K-GSK3beta Signaling Pathway.</w:t>
      </w:r>
      <w:r w:rsidR="008B3AEE" w:rsidRPr="008B3AEE">
        <w:rPr>
          <w:color w:val="auto"/>
        </w:rPr>
        <w:t xml:space="preserve"> </w:t>
      </w:r>
      <w:proofErr w:type="spellStart"/>
      <w:r w:rsidRPr="00BC111C">
        <w:rPr>
          <w:i/>
          <w:iCs/>
          <w:color w:val="auto"/>
        </w:rPr>
        <w:t>P</w:t>
      </w:r>
      <w:r w:rsidR="00BC111C" w:rsidRPr="00BC111C">
        <w:rPr>
          <w:i/>
          <w:iCs/>
          <w:color w:val="auto"/>
        </w:rPr>
        <w:t>LoS</w:t>
      </w:r>
      <w:proofErr w:type="spellEnd"/>
      <w:r w:rsidRPr="00BC111C">
        <w:rPr>
          <w:i/>
          <w:iCs/>
          <w:color w:val="auto"/>
        </w:rPr>
        <w:t xml:space="preserve"> </w:t>
      </w:r>
      <w:proofErr w:type="gramStart"/>
      <w:r w:rsidRPr="00BC111C">
        <w:rPr>
          <w:i/>
          <w:iCs/>
          <w:color w:val="auto"/>
        </w:rPr>
        <w:t>O</w:t>
      </w:r>
      <w:r w:rsidR="00BC111C" w:rsidRPr="00BC111C">
        <w:rPr>
          <w:i/>
          <w:iCs/>
          <w:color w:val="auto"/>
        </w:rPr>
        <w:t>NE</w:t>
      </w:r>
      <w:proofErr w:type="gramEnd"/>
      <w:r w:rsidRPr="00FD3239">
        <w:rPr>
          <w:color w:val="auto"/>
        </w:rPr>
        <w:t xml:space="preserve">. </w:t>
      </w:r>
      <w:r w:rsidRPr="00BC111C">
        <w:rPr>
          <w:b/>
          <w:bCs/>
          <w:color w:val="auto"/>
        </w:rPr>
        <w:t>10</w:t>
      </w:r>
      <w:r w:rsidR="00BC111C">
        <w:rPr>
          <w:color w:val="auto"/>
        </w:rPr>
        <w:t xml:space="preserve"> </w:t>
      </w:r>
      <w:r w:rsidRPr="00FD3239">
        <w:rPr>
          <w:color w:val="auto"/>
        </w:rPr>
        <w:t>(5), e0126217 (2015).</w:t>
      </w:r>
    </w:p>
    <w:p w14:paraId="77BFCE36" w14:textId="7A32E438" w:rsidR="007826FB" w:rsidRPr="00FD3239" w:rsidRDefault="00606229" w:rsidP="00FD3239">
      <w:pPr>
        <w:numPr>
          <w:ilvl w:val="0"/>
          <w:numId w:val="4"/>
        </w:numPr>
        <w:pBdr>
          <w:top w:val="nil"/>
          <w:left w:val="nil"/>
          <w:bottom w:val="nil"/>
          <w:right w:val="nil"/>
          <w:between w:val="nil"/>
        </w:pBdr>
        <w:tabs>
          <w:tab w:val="left" w:pos="180"/>
        </w:tabs>
        <w:rPr>
          <w:color w:val="auto"/>
        </w:rPr>
      </w:pPr>
      <w:proofErr w:type="spellStart"/>
      <w:r w:rsidRPr="00FD3239">
        <w:rPr>
          <w:color w:val="auto"/>
        </w:rPr>
        <w:t>Basu</w:t>
      </w:r>
      <w:proofErr w:type="spellEnd"/>
      <w:r w:rsidRPr="00FD3239">
        <w:rPr>
          <w:color w:val="auto"/>
        </w:rPr>
        <w:t xml:space="preserve">, R., Bose, A., Thomas, D., Das </w:t>
      </w:r>
      <w:proofErr w:type="spellStart"/>
      <w:r w:rsidRPr="00FD3239">
        <w:rPr>
          <w:color w:val="auto"/>
        </w:rPr>
        <w:t>Sarma</w:t>
      </w:r>
      <w:proofErr w:type="spellEnd"/>
      <w:r w:rsidRPr="00FD3239">
        <w:rPr>
          <w:color w:val="auto"/>
        </w:rPr>
        <w:t xml:space="preserve">, J. Microtubule-assisted altered trafficking of astrocytic gap junction protein </w:t>
      </w:r>
      <w:proofErr w:type="spellStart"/>
      <w:r w:rsidRPr="00FD3239">
        <w:rPr>
          <w:color w:val="auto"/>
        </w:rPr>
        <w:t>connexin</w:t>
      </w:r>
      <w:proofErr w:type="spellEnd"/>
      <w:r w:rsidRPr="00FD3239">
        <w:rPr>
          <w:color w:val="auto"/>
        </w:rPr>
        <w:t xml:space="preserve"> 43 is associated with depletion of </w:t>
      </w:r>
      <w:proofErr w:type="spellStart"/>
      <w:r w:rsidRPr="00FD3239">
        <w:rPr>
          <w:color w:val="auto"/>
        </w:rPr>
        <w:t>connexin</w:t>
      </w:r>
      <w:proofErr w:type="spellEnd"/>
      <w:r w:rsidRPr="00FD3239">
        <w:rPr>
          <w:color w:val="auto"/>
        </w:rPr>
        <w:t xml:space="preserve"> 47 during </w:t>
      </w:r>
      <w:r w:rsidRPr="00FD3239">
        <w:rPr>
          <w:color w:val="auto"/>
        </w:rPr>
        <w:lastRenderedPageBreak/>
        <w:t xml:space="preserve">mouse hepatitis virus infection. </w:t>
      </w:r>
      <w:r w:rsidRPr="00BC111C">
        <w:rPr>
          <w:i/>
          <w:iCs/>
          <w:color w:val="auto"/>
        </w:rPr>
        <w:t>J</w:t>
      </w:r>
      <w:r w:rsidR="00BC111C" w:rsidRPr="00BC111C">
        <w:rPr>
          <w:i/>
          <w:iCs/>
          <w:color w:val="auto"/>
        </w:rPr>
        <w:t>ournal of</w:t>
      </w:r>
      <w:r w:rsidRPr="00BC111C">
        <w:rPr>
          <w:i/>
          <w:iCs/>
          <w:color w:val="auto"/>
        </w:rPr>
        <w:t xml:space="preserve"> Biol</w:t>
      </w:r>
      <w:r w:rsidR="00BC111C" w:rsidRPr="00BC111C">
        <w:rPr>
          <w:i/>
          <w:iCs/>
          <w:color w:val="auto"/>
        </w:rPr>
        <w:t>ogical</w:t>
      </w:r>
      <w:r w:rsidRPr="00BC111C">
        <w:rPr>
          <w:i/>
          <w:iCs/>
          <w:color w:val="auto"/>
        </w:rPr>
        <w:t xml:space="preserve"> Chem</w:t>
      </w:r>
      <w:r w:rsidR="00BC111C" w:rsidRPr="00BC111C">
        <w:rPr>
          <w:i/>
          <w:iCs/>
          <w:color w:val="auto"/>
        </w:rPr>
        <w:t>istry</w:t>
      </w:r>
      <w:r w:rsidRPr="00FD3239">
        <w:rPr>
          <w:color w:val="auto"/>
        </w:rPr>
        <w:t xml:space="preserve">. </w:t>
      </w:r>
      <w:proofErr w:type="gramStart"/>
      <w:r w:rsidRPr="00BC111C">
        <w:rPr>
          <w:b/>
          <w:bCs/>
          <w:color w:val="auto"/>
        </w:rPr>
        <w:t>292</w:t>
      </w:r>
      <w:proofErr w:type="gramEnd"/>
      <w:r w:rsidR="00BC111C">
        <w:rPr>
          <w:color w:val="auto"/>
        </w:rPr>
        <w:t xml:space="preserve"> </w:t>
      </w:r>
      <w:r w:rsidRPr="00FD3239">
        <w:rPr>
          <w:color w:val="auto"/>
        </w:rPr>
        <w:t>(36), 14747-14763 (2017).</w:t>
      </w:r>
    </w:p>
    <w:p w14:paraId="1456E162" w14:textId="21293B44" w:rsidR="007826FB" w:rsidRPr="00FD3239" w:rsidRDefault="00606229" w:rsidP="00FD3239">
      <w:pPr>
        <w:numPr>
          <w:ilvl w:val="0"/>
          <w:numId w:val="4"/>
        </w:numPr>
        <w:pBdr>
          <w:top w:val="nil"/>
          <w:left w:val="nil"/>
          <w:bottom w:val="nil"/>
          <w:right w:val="nil"/>
          <w:between w:val="nil"/>
        </w:pBdr>
        <w:rPr>
          <w:color w:val="auto"/>
        </w:rPr>
      </w:pPr>
      <w:proofErr w:type="spellStart"/>
      <w:r w:rsidRPr="00FD3239">
        <w:rPr>
          <w:color w:val="auto"/>
        </w:rPr>
        <w:t>Schildge</w:t>
      </w:r>
      <w:proofErr w:type="spellEnd"/>
      <w:r w:rsidRPr="00FD3239">
        <w:rPr>
          <w:color w:val="auto"/>
        </w:rPr>
        <w:t xml:space="preserve">, S., </w:t>
      </w:r>
      <w:proofErr w:type="spellStart"/>
      <w:r w:rsidRPr="00FD3239">
        <w:rPr>
          <w:color w:val="auto"/>
        </w:rPr>
        <w:t>Bohrer</w:t>
      </w:r>
      <w:proofErr w:type="spellEnd"/>
      <w:r w:rsidRPr="00FD3239">
        <w:rPr>
          <w:color w:val="auto"/>
        </w:rPr>
        <w:t xml:space="preserve">, C., Beck, K., </w:t>
      </w:r>
      <w:proofErr w:type="spellStart"/>
      <w:r w:rsidRPr="00FD3239">
        <w:rPr>
          <w:color w:val="auto"/>
        </w:rPr>
        <w:t>Schachtrup</w:t>
      </w:r>
      <w:proofErr w:type="spellEnd"/>
      <w:r w:rsidRPr="00FD3239">
        <w:rPr>
          <w:color w:val="auto"/>
        </w:rPr>
        <w:t xml:space="preserve">, C. Isolation and culture of mouse cortical astrocytes. </w:t>
      </w:r>
      <w:r w:rsidRPr="00BC111C">
        <w:rPr>
          <w:i/>
          <w:iCs/>
          <w:color w:val="auto"/>
        </w:rPr>
        <w:t>Journal of Visual Experiments</w:t>
      </w:r>
      <w:r w:rsidRPr="00FD3239">
        <w:rPr>
          <w:color w:val="auto"/>
        </w:rPr>
        <w:t xml:space="preserve">. </w:t>
      </w:r>
      <w:r w:rsidR="00BC111C">
        <w:rPr>
          <w:color w:val="auto"/>
        </w:rPr>
        <w:t>(</w:t>
      </w:r>
      <w:r w:rsidRPr="00FD3239">
        <w:rPr>
          <w:color w:val="auto"/>
        </w:rPr>
        <w:t>71</w:t>
      </w:r>
      <w:r w:rsidR="00BC111C">
        <w:rPr>
          <w:color w:val="auto"/>
        </w:rPr>
        <w:t>), e</w:t>
      </w:r>
      <w:r w:rsidRPr="00FD3239">
        <w:rPr>
          <w:color w:val="auto"/>
        </w:rPr>
        <w:t>50079 (2013).</w:t>
      </w:r>
    </w:p>
    <w:p w14:paraId="64113881" w14:textId="3E246777" w:rsidR="007826FB" w:rsidRPr="00FD3239" w:rsidRDefault="00606229" w:rsidP="00FD3239">
      <w:pPr>
        <w:numPr>
          <w:ilvl w:val="0"/>
          <w:numId w:val="4"/>
        </w:numPr>
        <w:pBdr>
          <w:top w:val="nil"/>
          <w:left w:val="nil"/>
          <w:bottom w:val="nil"/>
          <w:right w:val="nil"/>
          <w:between w:val="nil"/>
        </w:pBdr>
        <w:rPr>
          <w:color w:val="auto"/>
        </w:rPr>
      </w:pPr>
      <w:r w:rsidRPr="00FD3239">
        <w:rPr>
          <w:color w:val="auto"/>
        </w:rPr>
        <w:t>McCarthy, K.</w:t>
      </w:r>
      <w:r w:rsidR="00BC111C">
        <w:rPr>
          <w:color w:val="auto"/>
        </w:rPr>
        <w:t xml:space="preserve"> </w:t>
      </w:r>
      <w:r w:rsidRPr="00FD3239">
        <w:rPr>
          <w:color w:val="auto"/>
        </w:rPr>
        <w:t xml:space="preserve">D., de </w:t>
      </w:r>
      <w:proofErr w:type="spellStart"/>
      <w:r w:rsidRPr="00FD3239">
        <w:rPr>
          <w:color w:val="auto"/>
        </w:rPr>
        <w:t>Vellis</w:t>
      </w:r>
      <w:proofErr w:type="spellEnd"/>
      <w:r w:rsidRPr="00FD3239">
        <w:rPr>
          <w:color w:val="auto"/>
        </w:rPr>
        <w:t xml:space="preserve">, J. Preparation of separate </w:t>
      </w:r>
      <w:proofErr w:type="spellStart"/>
      <w:r w:rsidRPr="00FD3239">
        <w:rPr>
          <w:color w:val="auto"/>
        </w:rPr>
        <w:t>astroglial</w:t>
      </w:r>
      <w:proofErr w:type="spellEnd"/>
      <w:r w:rsidRPr="00FD3239">
        <w:rPr>
          <w:color w:val="auto"/>
        </w:rPr>
        <w:t xml:space="preserve"> and </w:t>
      </w:r>
      <w:proofErr w:type="spellStart"/>
      <w:r w:rsidRPr="00FD3239">
        <w:rPr>
          <w:color w:val="auto"/>
        </w:rPr>
        <w:t>oligodendroglial</w:t>
      </w:r>
      <w:proofErr w:type="spellEnd"/>
      <w:r w:rsidRPr="00FD3239">
        <w:rPr>
          <w:color w:val="auto"/>
        </w:rPr>
        <w:t xml:space="preserve"> cell cultures from rat cerebral tissue. </w:t>
      </w:r>
      <w:r w:rsidRPr="00BC111C">
        <w:rPr>
          <w:i/>
          <w:iCs/>
          <w:color w:val="auto"/>
        </w:rPr>
        <w:t>The Journal of Cell Biology</w:t>
      </w:r>
      <w:r w:rsidRPr="00FD3239">
        <w:rPr>
          <w:color w:val="auto"/>
        </w:rPr>
        <w:t xml:space="preserve">. </w:t>
      </w:r>
      <w:proofErr w:type="gramStart"/>
      <w:r w:rsidRPr="00BC111C">
        <w:rPr>
          <w:b/>
          <w:bCs/>
          <w:color w:val="auto"/>
        </w:rPr>
        <w:t>85</w:t>
      </w:r>
      <w:proofErr w:type="gramEnd"/>
      <w:r w:rsidR="00BC111C">
        <w:rPr>
          <w:color w:val="auto"/>
        </w:rPr>
        <w:t xml:space="preserve"> </w:t>
      </w:r>
      <w:r w:rsidRPr="00FD3239">
        <w:rPr>
          <w:color w:val="auto"/>
        </w:rPr>
        <w:t>(3), 890-902 (1980).</w:t>
      </w:r>
    </w:p>
    <w:p w14:paraId="03B186C8" w14:textId="19D8DEB9" w:rsidR="007826FB" w:rsidRPr="00FD3239" w:rsidRDefault="00606229" w:rsidP="00FD3239">
      <w:pPr>
        <w:numPr>
          <w:ilvl w:val="0"/>
          <w:numId w:val="4"/>
        </w:numPr>
        <w:pBdr>
          <w:top w:val="nil"/>
          <w:left w:val="nil"/>
          <w:bottom w:val="nil"/>
          <w:right w:val="nil"/>
          <w:between w:val="nil"/>
        </w:pBdr>
        <w:rPr>
          <w:color w:val="auto"/>
        </w:rPr>
      </w:pPr>
      <w:bookmarkStart w:id="13" w:name="_3rdcrjn" w:colFirst="0" w:colLast="0"/>
      <w:bookmarkEnd w:id="13"/>
      <w:proofErr w:type="spellStart"/>
      <w:r w:rsidRPr="00FD3239">
        <w:rPr>
          <w:color w:val="auto"/>
        </w:rPr>
        <w:t>Tedeschi</w:t>
      </w:r>
      <w:proofErr w:type="spellEnd"/>
      <w:r w:rsidRPr="00FD3239">
        <w:rPr>
          <w:color w:val="auto"/>
        </w:rPr>
        <w:t xml:space="preserve">, B., Barrett, J. N., Keane, R. W. Astrocytes produce interferon that enhances the expression of H-2 antigens on a subpopulation of brain cells. </w:t>
      </w:r>
      <w:r w:rsidR="00BC111C" w:rsidRPr="00BC111C">
        <w:rPr>
          <w:i/>
          <w:iCs/>
          <w:color w:val="auto"/>
        </w:rPr>
        <w:t>The Journal of Cell Biology</w:t>
      </w:r>
      <w:r w:rsidRPr="00FD3239">
        <w:rPr>
          <w:color w:val="auto"/>
        </w:rPr>
        <w:t xml:space="preserve">. </w:t>
      </w:r>
      <w:proofErr w:type="gramStart"/>
      <w:r w:rsidRPr="00BC111C">
        <w:rPr>
          <w:b/>
          <w:bCs/>
          <w:color w:val="auto"/>
        </w:rPr>
        <w:t>102</w:t>
      </w:r>
      <w:proofErr w:type="gramEnd"/>
      <w:r w:rsidR="00BC111C">
        <w:rPr>
          <w:color w:val="auto"/>
        </w:rPr>
        <w:t xml:space="preserve"> </w:t>
      </w:r>
      <w:r w:rsidRPr="00FD3239">
        <w:rPr>
          <w:color w:val="auto"/>
        </w:rPr>
        <w:t>(6), 2244-2253 (1986).</w:t>
      </w:r>
    </w:p>
    <w:p w14:paraId="4C8C58EF" w14:textId="26BE2104" w:rsidR="007826FB" w:rsidRPr="00FD3239" w:rsidRDefault="00606229" w:rsidP="00FD3239">
      <w:pPr>
        <w:numPr>
          <w:ilvl w:val="0"/>
          <w:numId w:val="4"/>
        </w:numPr>
        <w:pBdr>
          <w:top w:val="nil"/>
          <w:left w:val="nil"/>
          <w:bottom w:val="nil"/>
          <w:right w:val="nil"/>
          <w:between w:val="nil"/>
        </w:pBdr>
        <w:rPr>
          <w:color w:val="auto"/>
        </w:rPr>
      </w:pPr>
      <w:proofErr w:type="spellStart"/>
      <w:r w:rsidRPr="00FD3239">
        <w:rPr>
          <w:color w:val="auto"/>
        </w:rPr>
        <w:t>Zala</w:t>
      </w:r>
      <w:proofErr w:type="spellEnd"/>
      <w:r w:rsidRPr="00FD3239">
        <w:rPr>
          <w:color w:val="auto"/>
        </w:rPr>
        <w:t>, D.</w:t>
      </w:r>
      <w:r w:rsidR="00BC111C">
        <w:rPr>
          <w:color w:val="auto"/>
        </w:rPr>
        <w:t xml:space="preserve"> et al.</w:t>
      </w:r>
      <w:r w:rsidRPr="00FD3239">
        <w:rPr>
          <w:color w:val="auto"/>
        </w:rPr>
        <w:t xml:space="preserve"> Vesicular glycolysis provides on-board energy for fast axonal transport. </w:t>
      </w:r>
      <w:r w:rsidRPr="00BC111C">
        <w:rPr>
          <w:i/>
          <w:iCs/>
          <w:color w:val="auto"/>
        </w:rPr>
        <w:t>Cell</w:t>
      </w:r>
      <w:r w:rsidRPr="00FD3239">
        <w:rPr>
          <w:color w:val="auto"/>
        </w:rPr>
        <w:t xml:space="preserve">. </w:t>
      </w:r>
      <w:proofErr w:type="gramStart"/>
      <w:r w:rsidRPr="00BC111C">
        <w:rPr>
          <w:b/>
          <w:bCs/>
          <w:color w:val="auto"/>
        </w:rPr>
        <w:t>152</w:t>
      </w:r>
      <w:proofErr w:type="gramEnd"/>
      <w:r w:rsidR="00BC111C">
        <w:rPr>
          <w:color w:val="auto"/>
        </w:rPr>
        <w:t xml:space="preserve"> </w:t>
      </w:r>
      <w:r w:rsidRPr="00FD3239">
        <w:rPr>
          <w:color w:val="auto"/>
        </w:rPr>
        <w:t>(3), 479-491 (2013).</w:t>
      </w:r>
    </w:p>
    <w:p w14:paraId="1389CD52" w14:textId="3EDD4B46" w:rsidR="007826FB" w:rsidRPr="00BC111C" w:rsidRDefault="00606229" w:rsidP="00FD3239">
      <w:pPr>
        <w:numPr>
          <w:ilvl w:val="0"/>
          <w:numId w:val="4"/>
        </w:numPr>
        <w:pBdr>
          <w:top w:val="nil"/>
          <w:left w:val="nil"/>
          <w:bottom w:val="nil"/>
          <w:right w:val="nil"/>
          <w:between w:val="nil"/>
        </w:pBdr>
        <w:jc w:val="left"/>
        <w:rPr>
          <w:color w:val="auto"/>
        </w:rPr>
      </w:pPr>
      <w:proofErr w:type="spellStart"/>
      <w:r w:rsidRPr="00FD3239">
        <w:rPr>
          <w:color w:val="auto"/>
        </w:rPr>
        <w:t>Cordelières</w:t>
      </w:r>
      <w:proofErr w:type="spellEnd"/>
      <w:r w:rsidRPr="00FD3239">
        <w:rPr>
          <w:color w:val="auto"/>
        </w:rPr>
        <w:t>, F.</w:t>
      </w:r>
      <w:r w:rsidR="00092264">
        <w:rPr>
          <w:color w:val="auto"/>
        </w:rPr>
        <w:t xml:space="preserve"> </w:t>
      </w:r>
      <w:r w:rsidRPr="00FD3239">
        <w:rPr>
          <w:color w:val="auto"/>
        </w:rPr>
        <w:t xml:space="preserve">P. </w:t>
      </w:r>
      <w:proofErr w:type="spellStart"/>
      <w:r w:rsidRPr="00FD3239">
        <w:rPr>
          <w:color w:val="auto"/>
        </w:rPr>
        <w:t>IJ_KymoToolBox</w:t>
      </w:r>
      <w:proofErr w:type="spellEnd"/>
      <w:r w:rsidRPr="00FD3239">
        <w:rPr>
          <w:color w:val="auto"/>
        </w:rPr>
        <w:t xml:space="preserve"> [software].</w:t>
      </w:r>
      <w:r w:rsidR="00BC111C">
        <w:rPr>
          <w:color w:val="auto"/>
        </w:rPr>
        <w:t xml:space="preserve"> </w:t>
      </w:r>
      <w:r w:rsidR="00BC111C" w:rsidRPr="00BC111C">
        <w:rPr>
          <w:color w:val="auto"/>
        </w:rPr>
        <w:t>https://github.com/fabricecordelieres/IJ_KymoToolBox</w:t>
      </w:r>
      <w:r w:rsidRPr="00BC111C">
        <w:rPr>
          <w:color w:val="auto"/>
        </w:rPr>
        <w:t xml:space="preserve"> (2016).</w:t>
      </w:r>
    </w:p>
    <w:sectPr w:rsidR="007826FB" w:rsidRPr="00BC111C" w:rsidSect="00671C97">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37519" w14:textId="77777777" w:rsidR="002E634C" w:rsidRDefault="002E634C">
      <w:r>
        <w:separator/>
      </w:r>
    </w:p>
  </w:endnote>
  <w:endnote w:type="continuationSeparator" w:id="0">
    <w:p w14:paraId="4840DAA6" w14:textId="77777777" w:rsidR="002E634C" w:rsidRDefault="002E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27ECB" w14:textId="77777777" w:rsidR="00C76E15" w:rsidRDefault="00C76E1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53516" w14:textId="77777777" w:rsidR="002E634C" w:rsidRDefault="002E634C">
      <w:r>
        <w:separator/>
      </w:r>
    </w:p>
  </w:footnote>
  <w:footnote w:type="continuationSeparator" w:id="0">
    <w:p w14:paraId="5BBDEA16" w14:textId="77777777" w:rsidR="002E634C" w:rsidRDefault="002E6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B3EBA" w14:textId="77777777" w:rsidR="00C76E15" w:rsidRDefault="00C76E15">
    <w:pPr>
      <w:pBdr>
        <w:top w:val="nil"/>
        <w:left w:val="nil"/>
        <w:bottom w:val="nil"/>
        <w:right w:val="nil"/>
        <w:between w:val="nil"/>
      </w:pBdr>
      <w:tabs>
        <w:tab w:val="left" w:pos="5724"/>
      </w:tabs>
      <w:rPr>
        <w:b/>
        <w:color w:val="1F497D"/>
        <w:sz w:val="28"/>
        <w:szCs w:val="28"/>
      </w:rPr>
    </w:pPr>
    <w:r>
      <w:rPr>
        <w:sz w:val="22"/>
        <w:szCs w:val="22"/>
      </w:rPr>
      <w:tab/>
    </w:r>
    <w:r>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91832"/>
    <w:multiLevelType w:val="multilevel"/>
    <w:tmpl w:val="C26A06C2"/>
    <w:lvl w:ilvl="0">
      <w:start w:val="6"/>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E89497D"/>
    <w:multiLevelType w:val="multilevel"/>
    <w:tmpl w:val="7FFE9D48"/>
    <w:lvl w:ilvl="0">
      <w:start w:val="1"/>
      <w:numFmt w:val="decimal"/>
      <w:suff w:val="space"/>
      <w:lvlText w:val="%16.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4306F36"/>
    <w:multiLevelType w:val="multilevel"/>
    <w:tmpl w:val="590C8D4A"/>
    <w:lvl w:ilvl="0">
      <w:start w:val="1"/>
      <w:numFmt w:val="decimal"/>
      <w:lvlText w:val="%1."/>
      <w:lvlJc w:val="left"/>
      <w:pPr>
        <w:ind w:left="0" w:firstLine="0"/>
      </w:pPr>
      <w:rPr>
        <w:rFonts w:hint="default"/>
      </w:rPr>
    </w:lvl>
    <w:lvl w:ilvl="1">
      <w:start w:val="1"/>
      <w:numFmt w:val="decimal"/>
      <w:suff w:val="space"/>
      <w:lvlText w:val="3.%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2645681E"/>
    <w:multiLevelType w:val="multilevel"/>
    <w:tmpl w:val="750CBD9A"/>
    <w:lvl w:ilvl="0">
      <w:start w:val="5"/>
      <w:numFmt w:val="decimal"/>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336202E4"/>
    <w:multiLevelType w:val="multilevel"/>
    <w:tmpl w:val="A0045BDA"/>
    <w:lvl w:ilvl="0">
      <w:start w:val="6"/>
      <w:numFmt w:val="decimal"/>
      <w:lvlText w:val="%1"/>
      <w:lvlJc w:val="left"/>
      <w:pPr>
        <w:ind w:left="0" w:firstLine="0"/>
      </w:pPr>
      <w:rPr>
        <w:rFonts w:hint="default"/>
      </w:rPr>
    </w:lvl>
    <w:lvl w:ilvl="1">
      <w:start w:val="4"/>
      <w:numFmt w:val="decimal"/>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38956FBB"/>
    <w:multiLevelType w:val="multilevel"/>
    <w:tmpl w:val="7FFE9D48"/>
    <w:lvl w:ilvl="0">
      <w:start w:val="1"/>
      <w:numFmt w:val="decimal"/>
      <w:suff w:val="space"/>
      <w:lvlText w:val="%16.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407F062D"/>
    <w:multiLevelType w:val="multilevel"/>
    <w:tmpl w:val="0F3E2302"/>
    <w:lvl w:ilvl="0">
      <w:start w:val="1"/>
      <w:numFmt w:val="decimal"/>
      <w:suff w:val="space"/>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7" w15:restartNumberingAfterBreak="0">
    <w:nsid w:val="47123B10"/>
    <w:multiLevelType w:val="multilevel"/>
    <w:tmpl w:val="059A6234"/>
    <w:lvl w:ilvl="0">
      <w:start w:val="1"/>
      <w:numFmt w:val="decimal"/>
      <w:suff w:val="space"/>
      <w:lvlText w:val="%1."/>
      <w:lvlJc w:val="left"/>
      <w:pPr>
        <w:ind w:left="0" w:firstLine="0"/>
      </w:pPr>
      <w:rPr>
        <w:rFonts w:hint="default"/>
        <w:b/>
        <w:bCs/>
        <w:u w:val="none"/>
      </w:rPr>
    </w:lvl>
    <w:lvl w:ilvl="1">
      <w:start w:val="1"/>
      <w:numFmt w:val="lowerLetter"/>
      <w:lvlText w:val="%2."/>
      <w:lvlJc w:val="left"/>
      <w:pPr>
        <w:ind w:left="0" w:firstLine="0"/>
      </w:pPr>
      <w:rPr>
        <w:rFonts w:hint="default"/>
        <w:u w:val="none"/>
      </w:rPr>
    </w:lvl>
    <w:lvl w:ilvl="2">
      <w:start w:val="1"/>
      <w:numFmt w:val="lowerRoman"/>
      <w:lvlText w:val="%3."/>
      <w:lvlJc w:val="right"/>
      <w:pPr>
        <w:ind w:left="0" w:firstLine="0"/>
      </w:pPr>
      <w:rPr>
        <w:rFonts w:hint="default"/>
        <w:u w:val="none"/>
      </w:rPr>
    </w:lvl>
    <w:lvl w:ilvl="3">
      <w:start w:val="1"/>
      <w:numFmt w:val="decimal"/>
      <w:lvlText w:val="%4."/>
      <w:lvlJc w:val="left"/>
      <w:pPr>
        <w:ind w:left="0" w:firstLine="0"/>
      </w:pPr>
      <w:rPr>
        <w:rFonts w:hint="default"/>
        <w:u w:val="none"/>
      </w:rPr>
    </w:lvl>
    <w:lvl w:ilvl="4">
      <w:start w:val="1"/>
      <w:numFmt w:val="lowerLetter"/>
      <w:lvlText w:val="%5."/>
      <w:lvlJc w:val="left"/>
      <w:pPr>
        <w:ind w:left="0" w:firstLine="0"/>
      </w:pPr>
      <w:rPr>
        <w:rFonts w:hint="default"/>
        <w:u w:val="none"/>
      </w:rPr>
    </w:lvl>
    <w:lvl w:ilvl="5">
      <w:start w:val="1"/>
      <w:numFmt w:val="lowerRoman"/>
      <w:lvlText w:val="%6."/>
      <w:lvlJc w:val="right"/>
      <w:pPr>
        <w:ind w:left="0" w:firstLine="0"/>
      </w:pPr>
      <w:rPr>
        <w:rFonts w:hint="default"/>
        <w:u w:val="none"/>
      </w:rPr>
    </w:lvl>
    <w:lvl w:ilvl="6">
      <w:start w:val="1"/>
      <w:numFmt w:val="decimal"/>
      <w:lvlText w:val="%7."/>
      <w:lvlJc w:val="left"/>
      <w:pPr>
        <w:ind w:left="0" w:firstLine="0"/>
      </w:pPr>
      <w:rPr>
        <w:rFonts w:hint="default"/>
        <w:u w:val="none"/>
      </w:rPr>
    </w:lvl>
    <w:lvl w:ilvl="7">
      <w:start w:val="1"/>
      <w:numFmt w:val="lowerLetter"/>
      <w:lvlText w:val="%8."/>
      <w:lvlJc w:val="left"/>
      <w:pPr>
        <w:ind w:left="0" w:firstLine="0"/>
      </w:pPr>
      <w:rPr>
        <w:rFonts w:hint="default"/>
        <w:u w:val="none"/>
      </w:rPr>
    </w:lvl>
    <w:lvl w:ilvl="8">
      <w:start w:val="1"/>
      <w:numFmt w:val="lowerRoman"/>
      <w:lvlText w:val="%9."/>
      <w:lvlJc w:val="right"/>
      <w:pPr>
        <w:ind w:left="0" w:firstLine="0"/>
      </w:pPr>
      <w:rPr>
        <w:rFonts w:hint="default"/>
        <w:u w:val="none"/>
      </w:rPr>
    </w:lvl>
  </w:abstractNum>
  <w:abstractNum w:abstractNumId="8" w15:restartNumberingAfterBreak="0">
    <w:nsid w:val="56E1407D"/>
    <w:multiLevelType w:val="multilevel"/>
    <w:tmpl w:val="750CBD9A"/>
    <w:lvl w:ilvl="0">
      <w:start w:val="5"/>
      <w:numFmt w:val="decimal"/>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651B01CE"/>
    <w:multiLevelType w:val="multilevel"/>
    <w:tmpl w:val="CB9A4BC8"/>
    <w:lvl w:ilvl="0">
      <w:start w:val="1"/>
      <w:numFmt w:val="decimal"/>
      <w:lvlText w:val="5.1."/>
      <w:lvlJc w:val="left"/>
      <w:pPr>
        <w:ind w:left="0" w:firstLine="0"/>
      </w:pPr>
      <w:rPr>
        <w:rFonts w:hint="default"/>
      </w:rPr>
    </w:lvl>
    <w:lvl w:ilvl="1">
      <w:start w:val="1"/>
      <w:numFmt w:val="decimal"/>
      <w:suff w:val="space"/>
      <w:lvlText w:val="%14.%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66AC1B52"/>
    <w:multiLevelType w:val="multilevel"/>
    <w:tmpl w:val="3B1E5458"/>
    <w:lvl w:ilvl="0">
      <w:start w:val="1"/>
      <w:numFmt w:val="decimal"/>
      <w:lvlText w:val="%1."/>
      <w:lvlJc w:val="left"/>
      <w:pPr>
        <w:ind w:left="0" w:firstLine="0"/>
      </w:pPr>
      <w:rPr>
        <w:rFonts w:hint="default"/>
      </w:rPr>
    </w:lvl>
    <w:lvl w:ilvl="1">
      <w:start w:val="1"/>
      <w:numFmt w:val="decimal"/>
      <w:suff w:val="space"/>
      <w:lvlText w:val="2.%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6D2F6592"/>
    <w:multiLevelType w:val="multilevel"/>
    <w:tmpl w:val="C3F28F06"/>
    <w:lvl w:ilvl="0">
      <w:start w:val="5"/>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77C05BBC"/>
    <w:multiLevelType w:val="multilevel"/>
    <w:tmpl w:val="E1C4A7C8"/>
    <w:lvl w:ilvl="0">
      <w:start w:val="1"/>
      <w:numFmt w:val="decimal"/>
      <w:lvlText w:val="%1."/>
      <w:lvlJc w:val="left"/>
      <w:pPr>
        <w:ind w:left="0" w:firstLine="0"/>
      </w:pPr>
      <w:rPr>
        <w:rFonts w:hint="default"/>
        <w:u w:val="none"/>
      </w:rPr>
    </w:lvl>
    <w:lvl w:ilvl="1">
      <w:start w:val="1"/>
      <w:numFmt w:val="decimal"/>
      <w:suff w:val="space"/>
      <w:lvlText w:val="%1.%2."/>
      <w:lvlJc w:val="left"/>
      <w:pPr>
        <w:ind w:left="0" w:firstLine="0"/>
      </w:pPr>
      <w:rPr>
        <w:rFonts w:hint="default"/>
        <w:u w:val="none"/>
      </w:rPr>
    </w:lvl>
    <w:lvl w:ilvl="2">
      <w:start w:val="1"/>
      <w:numFmt w:val="decimal"/>
      <w:lvlText w:val="%1.%2.%3."/>
      <w:lvlJc w:val="left"/>
      <w:pPr>
        <w:ind w:left="0" w:firstLine="0"/>
      </w:pPr>
      <w:rPr>
        <w:rFonts w:hint="default"/>
        <w:u w:val="none"/>
      </w:rPr>
    </w:lvl>
    <w:lvl w:ilvl="3">
      <w:start w:val="1"/>
      <w:numFmt w:val="decimal"/>
      <w:lvlText w:val="%1.%2.%3.%4."/>
      <w:lvlJc w:val="left"/>
      <w:pPr>
        <w:ind w:left="0" w:firstLine="0"/>
      </w:pPr>
      <w:rPr>
        <w:rFonts w:hint="default"/>
        <w:u w:val="none"/>
      </w:rPr>
    </w:lvl>
    <w:lvl w:ilvl="4">
      <w:start w:val="1"/>
      <w:numFmt w:val="decimal"/>
      <w:lvlText w:val="%1.%2.%3.%4.%5."/>
      <w:lvlJc w:val="left"/>
      <w:pPr>
        <w:ind w:left="0" w:firstLine="0"/>
      </w:pPr>
      <w:rPr>
        <w:rFonts w:hint="default"/>
        <w:u w:val="none"/>
      </w:rPr>
    </w:lvl>
    <w:lvl w:ilvl="5">
      <w:start w:val="1"/>
      <w:numFmt w:val="decimal"/>
      <w:lvlText w:val="%1.%2.%3.%4.%5.%6."/>
      <w:lvlJc w:val="left"/>
      <w:pPr>
        <w:ind w:left="0" w:firstLine="0"/>
      </w:pPr>
      <w:rPr>
        <w:rFonts w:hint="default"/>
        <w:u w:val="none"/>
      </w:rPr>
    </w:lvl>
    <w:lvl w:ilvl="6">
      <w:start w:val="1"/>
      <w:numFmt w:val="decimal"/>
      <w:lvlText w:val="%1.%2.%3.%4.%5.%6.%7."/>
      <w:lvlJc w:val="left"/>
      <w:pPr>
        <w:ind w:left="0" w:firstLine="0"/>
      </w:pPr>
      <w:rPr>
        <w:rFonts w:hint="default"/>
        <w:u w:val="none"/>
      </w:rPr>
    </w:lvl>
    <w:lvl w:ilvl="7">
      <w:start w:val="1"/>
      <w:numFmt w:val="decimal"/>
      <w:lvlText w:val="%1.%2.%3.%4.%5.%6.%7.%8."/>
      <w:lvlJc w:val="left"/>
      <w:pPr>
        <w:ind w:left="0" w:firstLine="0"/>
      </w:pPr>
      <w:rPr>
        <w:rFonts w:hint="default"/>
        <w:u w:val="none"/>
      </w:rPr>
    </w:lvl>
    <w:lvl w:ilvl="8">
      <w:start w:val="1"/>
      <w:numFmt w:val="decimal"/>
      <w:lvlText w:val="%1.%2.%3.%4.%5.%6.%7.%8.%9."/>
      <w:lvlJc w:val="left"/>
      <w:pPr>
        <w:ind w:left="0" w:firstLine="0"/>
      </w:pPr>
      <w:rPr>
        <w:rFonts w:hint="default"/>
        <w:u w:val="none"/>
      </w:rPr>
    </w:lvl>
  </w:abstractNum>
  <w:num w:numId="1">
    <w:abstractNumId w:val="4"/>
  </w:num>
  <w:num w:numId="2">
    <w:abstractNumId w:val="0"/>
  </w:num>
  <w:num w:numId="3">
    <w:abstractNumId w:val="7"/>
  </w:num>
  <w:num w:numId="4">
    <w:abstractNumId w:val="6"/>
  </w:num>
  <w:num w:numId="5">
    <w:abstractNumId w:val="12"/>
  </w:num>
  <w:num w:numId="6">
    <w:abstractNumId w:val="1"/>
  </w:num>
  <w:num w:numId="7">
    <w:abstractNumId w:val="2"/>
  </w:num>
  <w:num w:numId="8">
    <w:abstractNumId w:val="10"/>
  </w:num>
  <w:num w:numId="9">
    <w:abstractNumId w:val="11"/>
  </w:num>
  <w:num w:numId="10">
    <w:abstractNumId w:val="9"/>
  </w:num>
  <w:num w:numId="11">
    <w:abstractNumId w:val="3"/>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6FB"/>
    <w:rsid w:val="00004B6F"/>
    <w:rsid w:val="00005EEA"/>
    <w:rsid w:val="0000788D"/>
    <w:rsid w:val="00036AC2"/>
    <w:rsid w:val="00044906"/>
    <w:rsid w:val="00067650"/>
    <w:rsid w:val="00080847"/>
    <w:rsid w:val="00090D9E"/>
    <w:rsid w:val="00092264"/>
    <w:rsid w:val="000941CA"/>
    <w:rsid w:val="000B1D82"/>
    <w:rsid w:val="000B2000"/>
    <w:rsid w:val="000C5296"/>
    <w:rsid w:val="000E591D"/>
    <w:rsid w:val="000E65E0"/>
    <w:rsid w:val="00121EDB"/>
    <w:rsid w:val="00125500"/>
    <w:rsid w:val="001340B1"/>
    <w:rsid w:val="00134F2B"/>
    <w:rsid w:val="001375B8"/>
    <w:rsid w:val="00164BBC"/>
    <w:rsid w:val="001768DF"/>
    <w:rsid w:val="00186948"/>
    <w:rsid w:val="001C7B09"/>
    <w:rsid w:val="001E5217"/>
    <w:rsid w:val="00204C89"/>
    <w:rsid w:val="00211DFA"/>
    <w:rsid w:val="00215AF5"/>
    <w:rsid w:val="00223C0F"/>
    <w:rsid w:val="002576A9"/>
    <w:rsid w:val="00280F69"/>
    <w:rsid w:val="00281551"/>
    <w:rsid w:val="00283125"/>
    <w:rsid w:val="002839B5"/>
    <w:rsid w:val="002921CC"/>
    <w:rsid w:val="00294D1A"/>
    <w:rsid w:val="002C0990"/>
    <w:rsid w:val="002C220C"/>
    <w:rsid w:val="002E634C"/>
    <w:rsid w:val="00323796"/>
    <w:rsid w:val="0032540F"/>
    <w:rsid w:val="00334D03"/>
    <w:rsid w:val="00337B74"/>
    <w:rsid w:val="003F26AD"/>
    <w:rsid w:val="003F29CF"/>
    <w:rsid w:val="004635BE"/>
    <w:rsid w:val="00474669"/>
    <w:rsid w:val="00480934"/>
    <w:rsid w:val="004B18EA"/>
    <w:rsid w:val="004C426F"/>
    <w:rsid w:val="004C6827"/>
    <w:rsid w:val="004D48EE"/>
    <w:rsid w:val="004E6D73"/>
    <w:rsid w:val="004E748F"/>
    <w:rsid w:val="005033BD"/>
    <w:rsid w:val="00505A86"/>
    <w:rsid w:val="00550B3B"/>
    <w:rsid w:val="00562679"/>
    <w:rsid w:val="0058170A"/>
    <w:rsid w:val="005A6849"/>
    <w:rsid w:val="005C678B"/>
    <w:rsid w:val="00606229"/>
    <w:rsid w:val="00627839"/>
    <w:rsid w:val="006328A0"/>
    <w:rsid w:val="00664B4F"/>
    <w:rsid w:val="00671C97"/>
    <w:rsid w:val="0069050B"/>
    <w:rsid w:val="006A2A86"/>
    <w:rsid w:val="006B1F61"/>
    <w:rsid w:val="006C2EE7"/>
    <w:rsid w:val="006D16A8"/>
    <w:rsid w:val="006F64D1"/>
    <w:rsid w:val="00717C9B"/>
    <w:rsid w:val="007233AB"/>
    <w:rsid w:val="00733977"/>
    <w:rsid w:val="00736350"/>
    <w:rsid w:val="00753D36"/>
    <w:rsid w:val="00757101"/>
    <w:rsid w:val="007613E1"/>
    <w:rsid w:val="00763757"/>
    <w:rsid w:val="00775D8A"/>
    <w:rsid w:val="007826FB"/>
    <w:rsid w:val="00796CC3"/>
    <w:rsid w:val="00797A90"/>
    <w:rsid w:val="007A2973"/>
    <w:rsid w:val="007A3BBA"/>
    <w:rsid w:val="007D6196"/>
    <w:rsid w:val="007F0E28"/>
    <w:rsid w:val="00813E82"/>
    <w:rsid w:val="00822B27"/>
    <w:rsid w:val="0083796B"/>
    <w:rsid w:val="00857342"/>
    <w:rsid w:val="008732BB"/>
    <w:rsid w:val="008B3AEE"/>
    <w:rsid w:val="008C48BF"/>
    <w:rsid w:val="008C6508"/>
    <w:rsid w:val="008E33C6"/>
    <w:rsid w:val="00906955"/>
    <w:rsid w:val="00906F0C"/>
    <w:rsid w:val="00933F96"/>
    <w:rsid w:val="00947724"/>
    <w:rsid w:val="009508C5"/>
    <w:rsid w:val="009A0E89"/>
    <w:rsid w:val="009C1BCB"/>
    <w:rsid w:val="009C464E"/>
    <w:rsid w:val="009C5CD6"/>
    <w:rsid w:val="009D0AC0"/>
    <w:rsid w:val="009E3D50"/>
    <w:rsid w:val="00A11505"/>
    <w:rsid w:val="00A24910"/>
    <w:rsid w:val="00A308B2"/>
    <w:rsid w:val="00A40B40"/>
    <w:rsid w:val="00A43FF2"/>
    <w:rsid w:val="00A65149"/>
    <w:rsid w:val="00A65E5C"/>
    <w:rsid w:val="00A66581"/>
    <w:rsid w:val="00A67215"/>
    <w:rsid w:val="00A70D61"/>
    <w:rsid w:val="00A742C0"/>
    <w:rsid w:val="00A74FAC"/>
    <w:rsid w:val="00A81A8E"/>
    <w:rsid w:val="00A83FED"/>
    <w:rsid w:val="00A94CA9"/>
    <w:rsid w:val="00A95CB9"/>
    <w:rsid w:val="00AB4EA2"/>
    <w:rsid w:val="00AF29D1"/>
    <w:rsid w:val="00B16526"/>
    <w:rsid w:val="00B36151"/>
    <w:rsid w:val="00B3730A"/>
    <w:rsid w:val="00B46086"/>
    <w:rsid w:val="00B4623B"/>
    <w:rsid w:val="00B51895"/>
    <w:rsid w:val="00B720E9"/>
    <w:rsid w:val="00BA3BA3"/>
    <w:rsid w:val="00BB7BDA"/>
    <w:rsid w:val="00BC0E6E"/>
    <w:rsid w:val="00BC111C"/>
    <w:rsid w:val="00BC3E5A"/>
    <w:rsid w:val="00BD322B"/>
    <w:rsid w:val="00BE0A31"/>
    <w:rsid w:val="00BF24EE"/>
    <w:rsid w:val="00C1650C"/>
    <w:rsid w:val="00C214BD"/>
    <w:rsid w:val="00C24239"/>
    <w:rsid w:val="00C3292C"/>
    <w:rsid w:val="00C4509B"/>
    <w:rsid w:val="00C50F88"/>
    <w:rsid w:val="00C66C43"/>
    <w:rsid w:val="00C70F4D"/>
    <w:rsid w:val="00C76188"/>
    <w:rsid w:val="00C76E15"/>
    <w:rsid w:val="00C9270B"/>
    <w:rsid w:val="00CA6D42"/>
    <w:rsid w:val="00CE40E0"/>
    <w:rsid w:val="00D2428D"/>
    <w:rsid w:val="00D41E4E"/>
    <w:rsid w:val="00D44627"/>
    <w:rsid w:val="00D51649"/>
    <w:rsid w:val="00D712D8"/>
    <w:rsid w:val="00D80CEB"/>
    <w:rsid w:val="00D931A2"/>
    <w:rsid w:val="00DA2568"/>
    <w:rsid w:val="00DC4EFE"/>
    <w:rsid w:val="00DD12A0"/>
    <w:rsid w:val="00DD30F4"/>
    <w:rsid w:val="00DD5C07"/>
    <w:rsid w:val="00DE6C0A"/>
    <w:rsid w:val="00DF100D"/>
    <w:rsid w:val="00DF47FD"/>
    <w:rsid w:val="00E108DE"/>
    <w:rsid w:val="00E11FFA"/>
    <w:rsid w:val="00E1477D"/>
    <w:rsid w:val="00E165DB"/>
    <w:rsid w:val="00E218E8"/>
    <w:rsid w:val="00E359A3"/>
    <w:rsid w:val="00E3733E"/>
    <w:rsid w:val="00E86BED"/>
    <w:rsid w:val="00EE3EAD"/>
    <w:rsid w:val="00F00CB4"/>
    <w:rsid w:val="00F56CB0"/>
    <w:rsid w:val="00F56FB2"/>
    <w:rsid w:val="00FA24E8"/>
    <w:rsid w:val="00FB2CB9"/>
    <w:rsid w:val="00FC2C7C"/>
    <w:rsid w:val="00FC3289"/>
    <w:rsid w:val="00FC498A"/>
    <w:rsid w:val="00FD3239"/>
    <w:rsid w:val="00FD3956"/>
    <w:rsid w:val="00FD4D95"/>
    <w:rsid w:val="00FE4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D1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 w:eastAsia="en-US"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autoSpaceDE w:val="0"/>
      <w:autoSpaceDN w:val="0"/>
      <w:adjustRightInd w:val="0"/>
    </w:pPr>
    <w:rPr>
      <w:color w:val="000000"/>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color w:val="000000"/>
    </w:rPr>
  </w:style>
  <w:style w:type="paragraph" w:styleId="BodyText">
    <w:name w:val="Body Text"/>
    <w:basedOn w:val="Normal"/>
    <w:link w:val="BodyTextChar"/>
    <w:uiPriority w:val="1"/>
    <w:qFormat/>
    <w:rsid w:val="00AF280B"/>
    <w:pPr>
      <w:autoSpaceDE/>
      <w:autoSpaceDN/>
      <w:adjustRightInd/>
      <w:jc w:val="left"/>
    </w:pPr>
    <w:rPr>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numbering" w:customStyle="1" w:styleId="Style1">
    <w:name w:val="Style1"/>
    <w:uiPriority w:val="99"/>
    <w:rsid w:val="00A36087"/>
  </w:style>
  <w:style w:type="numbering" w:customStyle="1" w:styleId="Style2">
    <w:name w:val="Style2"/>
    <w:uiPriority w:val="99"/>
    <w:rsid w:val="00A36087"/>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UnresolvedMention">
    <w:name w:val="Unresolved Mention"/>
    <w:basedOn w:val="DefaultParagraphFont"/>
    <w:uiPriority w:val="99"/>
    <w:semiHidden/>
    <w:unhideWhenUsed/>
    <w:rsid w:val="00BC11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EDAD3-12EA-4289-9845-E11B6B2AD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5005</Words>
  <Characters>28535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2019-06-23T17:02:00Z</dcterms:created>
  <dcterms:modified xsi:type="dcterms:W3CDTF">2019-06-23T17:02:00Z</dcterms:modified>
</cp:coreProperties>
</file>