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B45" w:rsidRDefault="00FF3CD1">
      <w:pPr>
        <w:rPr>
          <w:rFonts w:ascii="Helvetica Neue" w:eastAsia="Helvetica Neue" w:hAnsi="Helvetica Neue" w:cs="Helvetica Neue"/>
          <w:b/>
          <w:bCs/>
          <w:i/>
          <w:iCs/>
        </w:rPr>
      </w:pPr>
      <w:r>
        <w:rPr>
          <w:rFonts w:ascii="Helvetica Neue" w:hAnsi="Helvetica Neue"/>
          <w:b/>
          <w:bCs/>
          <w:i/>
          <w:iCs/>
        </w:rPr>
        <w:t>Dear Author(s),</w:t>
      </w:r>
    </w:p>
    <w:p w:rsidR="003F7B45" w:rsidRDefault="00FF3CD1">
      <w:pPr>
        <w:rPr>
          <w:rFonts w:ascii="Helvetica Neue" w:eastAsia="Helvetica Neue" w:hAnsi="Helvetica Neue" w:cs="Helvetica Neue"/>
          <w:b/>
          <w:bCs/>
          <w:i/>
          <w:iCs/>
        </w:rPr>
      </w:pPr>
      <w:r>
        <w:rPr>
          <w:rFonts w:ascii="Helvetica Neue" w:hAnsi="Helvetica Neue"/>
          <w:b/>
          <w:bCs/>
          <w:i/>
          <w:iCs/>
        </w:rPr>
        <w:t xml:space="preserve">This document is divided into a number of sections in which you can add your comments to the video, voiceover, and online text/PDF.   Please be aware that our policy is to do a single complimentary revision, so it is critical that all participants in this </w:t>
      </w:r>
      <w:r>
        <w:rPr>
          <w:rFonts w:ascii="Helvetica Neue" w:hAnsi="Helvetica Neue"/>
          <w:b/>
          <w:bCs/>
          <w:i/>
          <w:iCs/>
        </w:rPr>
        <w:t xml:space="preserve">project offer their comments collectively.   In addition, please make sure that your comments are easily interpreted and transparent. </w:t>
      </w:r>
      <w:bookmarkStart w:id="0" w:name="_GoBack"/>
      <w:bookmarkEnd w:id="0"/>
    </w:p>
    <w:p w:rsidR="003F7B45" w:rsidRDefault="00FF3CD1">
      <w:pPr>
        <w:rPr>
          <w:rFonts w:ascii="Helvetica Neue" w:eastAsia="Helvetica Neue" w:hAnsi="Helvetica Neue" w:cs="Helvetica Neue"/>
          <w:b/>
          <w:bCs/>
          <w:i/>
          <w:iCs/>
        </w:rPr>
      </w:pPr>
      <w:r>
        <w:rPr>
          <w:rFonts w:ascii="Helvetica Neue" w:hAnsi="Helvetica Neue"/>
          <w:b/>
          <w:bCs/>
          <w:i/>
          <w:iCs/>
        </w:rPr>
        <w:t>Have fun!</w:t>
      </w:r>
    </w:p>
    <w:p w:rsidR="003F7B45" w:rsidRDefault="00FF3CD1">
      <w:pPr>
        <w:rPr>
          <w:rFonts w:ascii="Helvetica Neue" w:eastAsia="Helvetica Neue" w:hAnsi="Helvetica Neue" w:cs="Helvetica Neue"/>
          <w:b/>
          <w:bCs/>
          <w:sz w:val="36"/>
          <w:szCs w:val="36"/>
          <w:u w:val="single"/>
        </w:rPr>
      </w:pPr>
      <w:r>
        <w:rPr>
          <w:rFonts w:ascii="Helvetica Neue" w:hAnsi="Helvetica Neue"/>
          <w:b/>
          <w:bCs/>
          <w:sz w:val="36"/>
          <w:szCs w:val="36"/>
          <w:u w:val="single"/>
        </w:rPr>
        <w:t>Protocol Name: 60025</w:t>
      </w:r>
    </w:p>
    <w:p w:rsidR="003F7B45" w:rsidRDefault="00FF3CD1">
      <w:pPr>
        <w:rPr>
          <w:rFonts w:ascii="Helvetica Neue" w:eastAsia="Helvetica Neue" w:hAnsi="Helvetica Neue" w:cs="Helvetica Neue"/>
          <w:b/>
          <w:bCs/>
          <w:sz w:val="36"/>
          <w:szCs w:val="36"/>
          <w:u w:val="single"/>
        </w:rPr>
      </w:pPr>
      <w:r>
        <w:rPr>
          <w:rFonts w:ascii="Helvetica Neue" w:hAnsi="Helvetica Neue"/>
          <w:b/>
          <w:bCs/>
          <w:sz w:val="36"/>
          <w:szCs w:val="36"/>
          <w:u w:val="single"/>
        </w:rPr>
        <w:t>Date: 08/19/19</w:t>
      </w:r>
    </w:p>
    <w:p w:rsidR="003F7B45" w:rsidRDefault="003F7B45">
      <w:pPr>
        <w:spacing w:after="0" w:line="240" w:lineRule="auto"/>
        <w:rPr>
          <w:rFonts w:ascii="Helvetica Neue" w:eastAsia="Helvetica Neue" w:hAnsi="Helvetica Neue" w:cs="Helvetica Neue"/>
          <w:b/>
          <w:bCs/>
          <w:color w:val="231F20"/>
          <w:sz w:val="32"/>
          <w:szCs w:val="32"/>
          <w:u w:color="231F20"/>
        </w:rPr>
      </w:pPr>
    </w:p>
    <w:p w:rsidR="003F7B45" w:rsidRDefault="00FF3CD1">
      <w:pPr>
        <w:rPr>
          <w:rFonts w:ascii="Helvetica Neue" w:eastAsia="Helvetica Neue" w:hAnsi="Helvetica Neue" w:cs="Helvetica Neue"/>
          <w:b/>
          <w:bCs/>
          <w:sz w:val="32"/>
          <w:szCs w:val="32"/>
          <w:u w:val="single"/>
        </w:rPr>
      </w:pPr>
      <w:r>
        <w:rPr>
          <w:rFonts w:ascii="Helvetica Neue" w:hAnsi="Helvetica Neue"/>
          <w:b/>
          <w:bCs/>
          <w:sz w:val="32"/>
          <w:szCs w:val="32"/>
          <w:u w:val="single"/>
        </w:rPr>
        <w:t>Authors and Affiliations</w:t>
      </w:r>
    </w:p>
    <w:p w:rsidR="003F7B45" w:rsidRDefault="00FF3CD1">
      <w:pPr>
        <w:rPr>
          <w:rFonts w:ascii="Helvetica Neue" w:eastAsia="Helvetica Neue" w:hAnsi="Helvetica Neue" w:cs="Helvetica Neue"/>
        </w:rPr>
      </w:pPr>
      <w:r>
        <w:rPr>
          <w:rFonts w:ascii="Helvetica Neue" w:hAnsi="Helvetica Neue"/>
        </w:rPr>
        <w:t>Please fill in any missing author information not</w:t>
      </w:r>
      <w:r>
        <w:rPr>
          <w:rFonts w:ascii="Helvetica Neue" w:hAnsi="Helvetica Neue"/>
        </w:rPr>
        <w:t xml:space="preserve"> included in the video.</w:t>
      </w:r>
    </w:p>
    <w:tbl>
      <w:tblPr>
        <w:tblW w:w="88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
        <w:gridCol w:w="2084"/>
        <w:gridCol w:w="2912"/>
        <w:gridCol w:w="2912"/>
      </w:tblGrid>
      <w:tr w:rsidR="003F7B45">
        <w:trPr>
          <w:trHeight w:val="404"/>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sz w:val="28"/>
                <w:szCs w:val="28"/>
              </w:rPr>
              <w:t>Order</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sz w:val="28"/>
                <w:szCs w:val="28"/>
              </w:rPr>
              <w:t>Author</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sz w:val="28"/>
                <w:szCs w:val="28"/>
              </w:rPr>
              <w:t>Affiliation</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sz w:val="28"/>
                <w:szCs w:val="28"/>
              </w:rPr>
              <w:t>Email</w:t>
            </w:r>
          </w:p>
        </w:tc>
      </w:tr>
      <w:tr w:rsidR="003F7B45">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r>
              <w:t>Stefani</w:t>
            </w:r>
            <w:r>
              <w:t>e L. Moye , Blanca Diaz-Castro</w:t>
            </w:r>
            <w:r>
              <w:t xml:space="preserve"> , </w:t>
            </w:r>
            <w:proofErr w:type="spellStart"/>
            <w:r>
              <w:t>Mohitkumar</w:t>
            </w:r>
            <w:proofErr w:type="spellEnd"/>
            <w:r>
              <w:t xml:space="preserve"> R</w:t>
            </w:r>
            <w:r w:rsidR="00213532">
              <w:t xml:space="preserve">. </w:t>
            </w:r>
            <w:proofErr w:type="spellStart"/>
            <w:r w:rsidR="00213532">
              <w:t>Gangwani</w:t>
            </w:r>
            <w:proofErr w:type="spellEnd"/>
            <w:r>
              <w:t xml:space="preserve"> , </w:t>
            </w:r>
            <w:proofErr w:type="spellStart"/>
            <w:r>
              <w:t>Baljit</w:t>
            </w:r>
            <w:proofErr w:type="spellEnd"/>
            <w:r>
              <w:t xml:space="preserve"> S. </w:t>
            </w:r>
            <w:proofErr w:type="spellStart"/>
            <w:r>
              <w:t>Khakh</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rsidP="00B85EF7">
            <w:r>
              <w:t xml:space="preserve">Department of Physiology, </w:t>
            </w:r>
            <w:r>
              <w:t>David Geffen School of Medicine, University of California Los Angeles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5EF7" w:rsidRDefault="00B85EF7"/>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proofErr w:type="spellStart"/>
            <w:r>
              <w:t>Baljit</w:t>
            </w:r>
            <w:proofErr w:type="spellEnd"/>
            <w:r>
              <w:t xml:space="preserve"> S. </w:t>
            </w:r>
            <w:proofErr w:type="spellStart"/>
            <w:r>
              <w:t>Khakh</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r>
              <w:t>Department of Neurobiology, David Geffen School of Medicine, University of California Los Angeles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r w:rsidR="003F7B45">
        <w:trPr>
          <w:trHeight w:val="244"/>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3F7B45" w:rsidRDefault="003F7B45"/>
        </w:tc>
      </w:tr>
    </w:tbl>
    <w:p w:rsidR="003F7B45" w:rsidRDefault="003F7B45">
      <w:pPr>
        <w:widowControl w:val="0"/>
        <w:spacing w:line="240" w:lineRule="auto"/>
        <w:rPr>
          <w:color w:val="231F20"/>
          <w:u w:color="231F20"/>
        </w:rPr>
      </w:pPr>
    </w:p>
    <w:p w:rsidR="003F7B45" w:rsidRDefault="003F7B45">
      <w:pPr>
        <w:spacing w:after="0" w:line="240" w:lineRule="auto"/>
        <w:rPr>
          <w:rFonts w:ascii="Helvetica Neue" w:eastAsia="Helvetica Neue" w:hAnsi="Helvetica Neue" w:cs="Helvetica Neue"/>
          <w:b/>
          <w:bCs/>
          <w:color w:val="231F20"/>
          <w:sz w:val="32"/>
          <w:szCs w:val="32"/>
          <w:u w:color="231F20"/>
        </w:rPr>
      </w:pPr>
    </w:p>
    <w:p w:rsidR="003F7B45" w:rsidRDefault="00FF3CD1">
      <w:pPr>
        <w:rPr>
          <w:rFonts w:ascii="Helvetica Neue" w:eastAsia="Helvetica Neue" w:hAnsi="Helvetica Neue" w:cs="Helvetica Neue"/>
          <w:b/>
          <w:bCs/>
          <w:sz w:val="32"/>
          <w:szCs w:val="32"/>
          <w:u w:val="single"/>
        </w:rPr>
      </w:pPr>
      <w:r>
        <w:rPr>
          <w:rFonts w:ascii="Helvetica Neue" w:hAnsi="Helvetica Neue"/>
          <w:b/>
          <w:bCs/>
          <w:sz w:val="32"/>
          <w:szCs w:val="32"/>
          <w:u w:val="single"/>
        </w:rPr>
        <w:t>Video Comments</w:t>
      </w:r>
    </w:p>
    <w:p w:rsidR="003F7B45" w:rsidRDefault="00FF3CD1">
      <w:pPr>
        <w:rPr>
          <w:rFonts w:ascii="Helvetica Neue" w:eastAsia="Helvetica Neue" w:hAnsi="Helvetica Neue" w:cs="Helvetica Neue"/>
          <w:b/>
          <w:bCs/>
        </w:rPr>
      </w:pPr>
      <w:r>
        <w:rPr>
          <w:rFonts w:ascii="Helvetica Neue" w:hAnsi="Helvetica Neue"/>
        </w:rPr>
        <w:t xml:space="preserve">Please fill in any comments you wish to make using the table below using the example as a guide.  If you need more space to write, please do so below the table.  </w:t>
      </w:r>
      <w:r>
        <w:rPr>
          <w:rFonts w:ascii="Helvetica Neue" w:hAnsi="Helvetica Neue"/>
          <w:b/>
          <w:bCs/>
        </w:rPr>
        <w:t>DO NOT ADD CORRECTIONS TO THE NARRATION HERE.  PLEASE DO THIS IN THE AUDIO COMMENTS SECTION.</w:t>
      </w:r>
    </w:p>
    <w:tbl>
      <w:tblPr>
        <w:tblW w:w="88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2"/>
        <w:gridCol w:w="1471"/>
        <w:gridCol w:w="2970"/>
        <w:gridCol w:w="3348"/>
      </w:tblGrid>
      <w:tr w:rsidR="003F7B45">
        <w:trPr>
          <w:trHeight w:val="73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sz w:val="28"/>
                <w:szCs w:val="28"/>
              </w:rPr>
              <w:t>Time code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sz w:val="28"/>
                <w:szCs w:val="28"/>
              </w:rPr>
              <w:t>Comment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sz w:val="28"/>
                <w:szCs w:val="28"/>
              </w:rPr>
              <w:t>Requested Change</w:t>
            </w:r>
          </w:p>
        </w:tc>
      </w:tr>
      <w:tr w:rsidR="003F7B45">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i/>
                <w:iCs/>
              </w:rPr>
              <w:t>Example</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i/>
                <w:iCs/>
              </w:rPr>
              <w:t>2:52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i/>
                <w:iCs/>
              </w:rPr>
              <w:t xml:space="preserve">Onscreen text says use 0.25 </w:t>
            </w:r>
            <w:proofErr w:type="spellStart"/>
            <w:r>
              <w:rPr>
                <w:rFonts w:ascii="Helvetica Neue" w:hAnsi="Helvetica Neue"/>
                <w:i/>
                <w:iCs/>
              </w:rPr>
              <w:t>mM</w:t>
            </w:r>
            <w:proofErr w:type="spellEnd"/>
            <w:r>
              <w:rPr>
                <w:rFonts w:ascii="Helvetica Neue" w:hAnsi="Helvetica Neue"/>
                <w:i/>
                <w:iCs/>
              </w:rPr>
              <w:t xml:space="preserve"> Fluo-4  </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i/>
                <w:iCs/>
              </w:rPr>
              <w:t xml:space="preserve">Text should say use 0.50 </w:t>
            </w:r>
            <w:proofErr w:type="spellStart"/>
            <w:r>
              <w:rPr>
                <w:rFonts w:ascii="Helvetica Neue" w:hAnsi="Helvetica Neue"/>
                <w:i/>
                <w:iCs/>
              </w:rPr>
              <w:t>mM</w:t>
            </w:r>
            <w:proofErr w:type="spellEnd"/>
            <w:r>
              <w:rPr>
                <w:rFonts w:ascii="Helvetica Neue" w:hAnsi="Helvetica Neue"/>
                <w:i/>
                <w:iCs/>
              </w:rPr>
              <w:t xml:space="preserve"> Fluo-4</w:t>
            </w:r>
          </w:p>
        </w:tc>
      </w:tr>
      <w:tr w:rsidR="003F7B45">
        <w:trPr>
          <w:trHeight w:val="5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pPr>
              <w:spacing w:after="0"/>
            </w:pPr>
            <w:r>
              <w:t xml:space="preserve">0:37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pPr>
              <w:spacing w:after="0"/>
            </w:pPr>
            <w:r>
              <w:t>Video of electrode being pulled is too dark</w:t>
            </w:r>
            <w:r w:rsidR="002130C0">
              <w: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pPr>
              <w:spacing w:after="0"/>
            </w:pPr>
            <w:r>
              <w:t>Please insert video 60025 2.1.1</w:t>
            </w:r>
            <w:r w:rsidR="00F978C7">
              <w:t>.</w:t>
            </w:r>
          </w:p>
        </w:tc>
      </w:tr>
      <w:tr w:rsidR="003F7B45">
        <w:trPr>
          <w:trHeight w:val="10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rPr>
              <w:lastRenderedPageBreak/>
              <w:t>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pPr>
              <w:spacing w:after="0"/>
            </w:pPr>
            <w:r>
              <w:t>1:29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B85EF7">
            <w:pPr>
              <w:spacing w:after="0"/>
            </w:pPr>
            <w:r>
              <w:t xml:space="preserve">Onscreen text says </w:t>
            </w:r>
            <w:r w:rsidR="00F978C7">
              <w:t>E</w:t>
            </w:r>
            <w:r>
              <w:t xml:space="preserve">jection </w:t>
            </w:r>
            <w:r w:rsidR="00F978C7">
              <w:t>T</w:t>
            </w:r>
            <w:r>
              <w:t>est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978C7">
            <w:pPr>
              <w:spacing w:after="0"/>
            </w:pPr>
            <w:r>
              <w:t>Text should say Dye Ejection T</w:t>
            </w:r>
            <w:r w:rsidR="00FA30D8">
              <w:t>est</w:t>
            </w:r>
          </w:p>
        </w:tc>
      </w:tr>
      <w:tr w:rsidR="003F7B45">
        <w:trPr>
          <w:trHeight w:val="106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rPr>
              <w:t>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A9220A">
            <w:pPr>
              <w:spacing w:after="0"/>
            </w:pPr>
            <w:r>
              <w:t>1:58-2:08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pPr>
              <w:spacing w:after="0"/>
            </w:pP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A9220A">
            <w:pPr>
              <w:spacing w:after="0"/>
            </w:pPr>
            <w:r>
              <w:t>Annotate movie with “10X” in the corner</w:t>
            </w:r>
            <w:r w:rsidR="00F978C7">
              <w:t xml:space="preserve"> of screen.</w:t>
            </w:r>
          </w:p>
        </w:tc>
      </w:tr>
      <w:tr w:rsidR="003F7B45">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A9220A">
            <w:r>
              <w:t>2:09-2:16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A9220A">
            <w:r>
              <w:t>Annotate movie with “</w:t>
            </w:r>
            <w:r>
              <w:t>4</w:t>
            </w:r>
            <w:r>
              <w:t>0X” in the corner</w:t>
            </w:r>
            <w:r w:rsidR="00F978C7">
              <w:t xml:space="preserve"> of screen.</w:t>
            </w:r>
          </w:p>
        </w:tc>
      </w:tr>
      <w:tr w:rsidR="003F7B45">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rPr>
              <w:t>5.</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A9220A">
            <w:r w:rsidRPr="002130C0">
              <w:t>2:16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A9220A">
            <w:r w:rsidRPr="002130C0">
              <w:t>Onscreen text says Replace clogged electrode tip as necessary</w:t>
            </w:r>
            <w:r w:rsidR="00F978C7">
              <w: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A9220A">
            <w:r w:rsidRPr="002130C0">
              <w:t xml:space="preserve">Text should say </w:t>
            </w:r>
            <w:r w:rsidR="00F978C7">
              <w:t>R</w:t>
            </w:r>
            <w:r w:rsidRPr="002130C0">
              <w:t>eplace clogged electrode as necessary</w:t>
            </w:r>
            <w:r w:rsidR="00F978C7">
              <w:t xml:space="preserve">. </w:t>
            </w:r>
          </w:p>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6.</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364A59" w:rsidP="00364A59">
            <w:pPr>
              <w:spacing w:after="0"/>
            </w:pPr>
            <w:r w:rsidRPr="002130C0">
              <w:t>4:11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364A59" w:rsidP="00364A59">
            <w:pPr>
              <w:spacing w:after="0"/>
            </w:pPr>
            <w:r w:rsidRPr="002130C0">
              <w:t>Audio comments do not match video, does not show electrode tip clearly visible inside cell</w:t>
            </w:r>
            <w:r w:rsidR="00F978C7">
              <w: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364A59" w:rsidP="00364A59">
            <w:pPr>
              <w:spacing w:after="0"/>
            </w:pPr>
            <w:r w:rsidRPr="002130C0">
              <w:t>Should show video of electrode tip inside cell (0:05- 0:12 of video 60025_4.6.1)</w:t>
            </w:r>
          </w:p>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7.</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572C2A" w:rsidP="00364A59">
            <w:r w:rsidRPr="002130C0">
              <w:t>4:25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364A59" w:rsidP="00364A59">
            <w:r w:rsidRPr="002130C0">
              <w:t>Onscreen text says</w:t>
            </w:r>
            <w:r w:rsidRPr="002130C0">
              <w:t xml:space="preserve"> </w:t>
            </w:r>
            <w:r w:rsidR="00F978C7">
              <w:t>F</w:t>
            </w:r>
            <w:r w:rsidRPr="002130C0">
              <w:t>illed cell imaging</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364A59" w:rsidP="00364A59">
            <w:r w:rsidRPr="002130C0">
              <w:t xml:space="preserve">Replace with </w:t>
            </w:r>
            <w:r w:rsidR="00F978C7">
              <w:t>I</w:t>
            </w:r>
            <w:r w:rsidRPr="002130C0">
              <w:t>maging of filled astrocyte</w:t>
            </w:r>
          </w:p>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8.</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572C2A" w:rsidP="00364A59">
            <w:pPr>
              <w:spacing w:after="0"/>
            </w:pPr>
            <w:r w:rsidRPr="002130C0">
              <w:t>5:18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572C2A" w:rsidP="00572C2A">
            <w:pPr>
              <w:spacing w:after="0"/>
            </w:pPr>
            <w:r w:rsidRPr="002130C0">
              <w:t>Onscreen text says Representative Astrocyte Morphology Visualization</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572C2A" w:rsidP="00364A59">
            <w:pPr>
              <w:spacing w:after="0"/>
            </w:pPr>
            <w:r w:rsidRPr="002130C0">
              <w:t>Replace with Visualization of Astrocyte Morphology</w:t>
            </w:r>
          </w:p>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9.</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572C2A" w:rsidP="00364A59">
            <w:pPr>
              <w:spacing w:after="0"/>
            </w:pPr>
            <w:r w:rsidRPr="002130C0">
              <w:t>7:09-7:13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F978C7" w:rsidP="00364A59">
            <w:pPr>
              <w:spacing w:after="0"/>
            </w:pPr>
            <w:r>
              <w:t xml:space="preserve">Video shown does not match audio comments. </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Pr="002130C0" w:rsidRDefault="00572C2A" w:rsidP="00364A59">
            <w:pPr>
              <w:spacing w:after="0"/>
            </w:pPr>
            <w:r w:rsidRPr="002130C0">
              <w:t>Replace clip with astrocyte movie 1 0:00-0:04.</w:t>
            </w:r>
          </w:p>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p>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15.</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lastRenderedPageBreak/>
              <w:t>16.</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17.</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18.</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19.</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r w:rsidR="00364A59">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pPr>
              <w:spacing w:after="0"/>
            </w:pPr>
            <w:r>
              <w:rPr>
                <w:rFonts w:ascii="Helvetica Neue" w:hAnsi="Helvetica Neue"/>
              </w:rPr>
              <w:t>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A59" w:rsidRDefault="00364A59" w:rsidP="00364A59"/>
        </w:tc>
      </w:tr>
    </w:tbl>
    <w:p w:rsidR="003F7B45" w:rsidRDefault="003F7B45">
      <w:pPr>
        <w:widowControl w:val="0"/>
        <w:spacing w:line="240" w:lineRule="auto"/>
      </w:pPr>
    </w:p>
    <w:p w:rsidR="003F7B45" w:rsidRDefault="003F7B45">
      <w:pPr>
        <w:spacing w:after="0" w:line="240" w:lineRule="auto"/>
        <w:rPr>
          <w:rFonts w:ascii="Helvetica Neue" w:eastAsia="Helvetica Neue" w:hAnsi="Helvetica Neue" w:cs="Helvetica Neue"/>
          <w:sz w:val="24"/>
          <w:szCs w:val="24"/>
        </w:rPr>
      </w:pPr>
    </w:p>
    <w:p w:rsidR="003F7B45" w:rsidRDefault="003F7B45"/>
    <w:p w:rsidR="003F7B45" w:rsidRDefault="00FF3CD1">
      <w:pPr>
        <w:rPr>
          <w:rFonts w:ascii="Helvetica Neue" w:eastAsia="Helvetica Neue" w:hAnsi="Helvetica Neue" w:cs="Helvetica Neue"/>
          <w:b/>
          <w:bCs/>
          <w:sz w:val="32"/>
          <w:szCs w:val="32"/>
          <w:u w:val="single"/>
        </w:rPr>
      </w:pPr>
      <w:r>
        <w:rPr>
          <w:rFonts w:ascii="Helvetica Neue" w:hAnsi="Helvetica Neue"/>
          <w:b/>
          <w:bCs/>
          <w:sz w:val="32"/>
          <w:szCs w:val="32"/>
          <w:u w:val="single"/>
        </w:rPr>
        <w:t>Audio Comments</w:t>
      </w:r>
    </w:p>
    <w:p w:rsidR="00A9220A" w:rsidRPr="00A9220A" w:rsidRDefault="00FF3CD1">
      <w:pPr>
        <w:rPr>
          <w:rFonts w:ascii="Helvetica Neue" w:hAnsi="Helvetica Neue"/>
        </w:rPr>
      </w:pPr>
      <w:r>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3F7B45" w:rsidRDefault="003F7B45">
      <w:pPr>
        <w:rPr>
          <w:rFonts w:ascii="Helvetica Neue" w:eastAsia="Helvetica Neue" w:hAnsi="Helvetica Neue" w:cs="Helvetica Neue"/>
        </w:rPr>
      </w:pPr>
    </w:p>
    <w:p w:rsidR="00F978C7" w:rsidRDefault="00F978C7">
      <w:pPr>
        <w:rPr>
          <w:rFonts w:ascii="Helvetica Neue" w:eastAsia="Helvetica Neue" w:hAnsi="Helvetica Neue" w:cs="Helvetica Neue"/>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0"/>
        <w:gridCol w:w="810"/>
        <w:gridCol w:w="2520"/>
        <w:gridCol w:w="1080"/>
        <w:gridCol w:w="3870"/>
      </w:tblGrid>
      <w:tr w:rsidR="003F7B45">
        <w:trPr>
          <w:trHeight w:val="860"/>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b/>
                <w:bCs/>
              </w:rPr>
              <w:t>Time code</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b/>
                <w:bCs/>
              </w:rPr>
              <w:t>Comment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rPr>
              <w:t xml:space="preserve">Step(s) in </w:t>
            </w:r>
            <w:proofErr w:type="spellStart"/>
            <w:r>
              <w:rPr>
                <w:rFonts w:ascii="Helvetica Neue" w:hAnsi="Helvetica Neue"/>
                <w:b/>
                <w:bCs/>
              </w:rPr>
              <w:t>Shotlist</w:t>
            </w:r>
            <w:proofErr w:type="spellEnd"/>
            <w:r>
              <w:rPr>
                <w:rFonts w:ascii="Helvetica Neue" w:hAnsi="Helvetica Neue"/>
                <w:b/>
                <w:bCs/>
              </w:rPr>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b/>
                <w:bCs/>
              </w:rPr>
              <w:t>Rewritten Text or Corrected Pronunciation (highlight in bold)</w:t>
            </w:r>
          </w:p>
        </w:tc>
      </w:tr>
      <w:tr w:rsidR="003F7B45">
        <w:trPr>
          <w:trHeight w:val="2648"/>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i/>
                <w:iCs/>
              </w:rPr>
              <w:t>Example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i/>
                <w:iCs/>
              </w:rPr>
              <w:t>1:49</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rPr>
                <w:rFonts w:ascii="Helvetica Neue" w:eastAsia="Helvetica Neue" w:hAnsi="Helvetica Neue" w:cs="Helvetica Neue"/>
                <w:i/>
                <w:iCs/>
              </w:rPr>
            </w:pPr>
            <w:r>
              <w:rPr>
                <w:rFonts w:ascii="Helvetica Neue" w:hAnsi="Helvetica Neue"/>
                <w:i/>
                <w:iCs/>
              </w:rPr>
              <w:t xml:space="preserve">Original Script Text: </w:t>
            </w:r>
          </w:p>
          <w:p w:rsidR="003F7B45" w:rsidRDefault="003F7B45">
            <w:pPr>
              <w:spacing w:after="0"/>
              <w:rPr>
                <w:rFonts w:ascii="Helvetica Neue" w:eastAsia="Helvetica Neue" w:hAnsi="Helvetica Neue" w:cs="Helvetica Neue"/>
                <w:i/>
                <w:iCs/>
              </w:rPr>
            </w:pPr>
          </w:p>
          <w:p w:rsidR="003F7B45" w:rsidRDefault="00FF3CD1">
            <w:pPr>
              <w:spacing w:after="0"/>
            </w:pPr>
            <w:r>
              <w:rPr>
                <w:rFonts w:ascii="Helvetica Neue" w:hAnsi="Helvetica Neue"/>
                <w:i/>
                <w:iCs/>
              </w:rPr>
              <w:t>“</w:t>
            </w:r>
            <w:r>
              <w:rPr>
                <w:rFonts w:ascii="Helvetica Neue" w:hAnsi="Helvetica Neue"/>
                <w:i/>
                <w:iCs/>
              </w:rPr>
              <w:t>Then, show the participant their electromyography, or EMG patterns, which correspond to eight specific and unique polar plots.</w:t>
            </w:r>
            <w:r>
              <w:rPr>
                <w:rFonts w:ascii="Helvetica Neue" w:hAnsi="Helvetica Neue"/>
                <w:i/>
                <w:iCs/>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spacing w:after="0"/>
            </w:pPr>
            <w:r>
              <w:rPr>
                <w:rFonts w:ascii="Helvetica Neue" w:hAnsi="Helvetica Neue"/>
                <w:i/>
                <w:iCs/>
              </w:rPr>
              <w:t>2.2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pPr>
              <w:rPr>
                <w:rFonts w:ascii="Helvetica Neue" w:eastAsia="Helvetica Neue" w:hAnsi="Helvetica Neue" w:cs="Helvetica Neue"/>
                <w:i/>
                <w:iCs/>
              </w:rPr>
            </w:pPr>
            <w:r>
              <w:rPr>
                <w:rFonts w:ascii="Helvetica Neue" w:hAnsi="Helvetica Neue"/>
                <w:i/>
                <w:iCs/>
              </w:rPr>
              <w:t>Rewritten Script Text:</w:t>
            </w:r>
          </w:p>
          <w:p w:rsidR="003F7B45" w:rsidRDefault="00FF3CD1">
            <w:r>
              <w:rPr>
                <w:rFonts w:ascii="Helvetica Neue" w:hAnsi="Helvetica Neue"/>
                <w:b/>
                <w:bCs/>
                <w:i/>
                <w:iCs/>
              </w:rPr>
              <w:t>“</w:t>
            </w:r>
            <w:r>
              <w:rPr>
                <w:rFonts w:ascii="Helvetica Neue" w:hAnsi="Helvetica Neue"/>
                <w:i/>
                <w:iCs/>
              </w:rPr>
              <w:t>Then</w:t>
            </w:r>
            <w:r>
              <w:rPr>
                <w:rFonts w:ascii="Helvetica Neue" w:hAnsi="Helvetica Neue"/>
                <w:b/>
                <w:bCs/>
                <w:i/>
                <w:iCs/>
              </w:rPr>
              <w:t>, show the participant the unique and specific polar plots, which correspond to their electromyography, or EMG (pronounced E-M-G) patterns.</w:t>
            </w:r>
            <w:r>
              <w:rPr>
                <w:rFonts w:ascii="Helvetica Neue" w:hAnsi="Helvetica Neue"/>
                <w:b/>
                <w:bCs/>
                <w:i/>
                <w:iCs/>
              </w:rPr>
              <w:t>”</w:t>
            </w:r>
          </w:p>
        </w:tc>
      </w:tr>
      <w:tr w:rsidR="003F7B45">
        <w:trPr>
          <w:trHeight w:val="519"/>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Pr="00F978C7" w:rsidRDefault="00A9220A">
            <w:pPr>
              <w:spacing w:after="0"/>
            </w:pPr>
            <w:r w:rsidRPr="00F978C7">
              <w:t>1:29</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Pr="00F978C7" w:rsidRDefault="00A9220A" w:rsidP="00A9220A">
            <w:pPr>
              <w:spacing w:after="0"/>
            </w:pPr>
            <w:r w:rsidRPr="00F978C7">
              <w:t>For the ejection test, gently place a brain</w:t>
            </w:r>
            <w:r w:rsidRPr="00F978C7">
              <w:t xml:space="preserve"> slice into a glass bottom dish</w:t>
            </w:r>
            <w:r w:rsidR="00FA30D8">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A9220A">
            <w:r>
              <w:t>3.1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A9220A">
            <w:pPr>
              <w:spacing w:after="0"/>
            </w:pPr>
            <w:r w:rsidRPr="00F978C7">
              <w:rPr>
                <w:b/>
              </w:rPr>
              <w:t>For the dye ejection test</w:t>
            </w:r>
            <w:r w:rsidR="00F978C7" w:rsidRPr="00F978C7">
              <w:rPr>
                <w:b/>
              </w:rPr>
              <w:t>,</w:t>
            </w:r>
            <w:r w:rsidRPr="00F978C7">
              <w:rPr>
                <w:b/>
              </w:rPr>
              <w:t xml:space="preserve"> gently place a lightly fixed brain slice</w:t>
            </w:r>
            <w:r>
              <w:t xml:space="preserve"> into a glass bottom dish</w:t>
            </w:r>
            <w:r w:rsidR="00FA30D8">
              <w:t>.</w:t>
            </w:r>
          </w:p>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Pr="002130C0" w:rsidRDefault="00FF3CD1">
            <w:pPr>
              <w:spacing w:after="0"/>
            </w:pPr>
            <w:r w:rsidRPr="002130C0">
              <w:lastRenderedPageBreak/>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Pr="002130C0" w:rsidRDefault="00364A59">
            <w:pPr>
              <w:spacing w:after="0"/>
            </w:pPr>
            <w:r w:rsidRPr="002130C0">
              <w:t>5:15</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Pr="002130C0" w:rsidRDefault="00364A59">
            <w:pPr>
              <w:spacing w:after="0"/>
            </w:pPr>
            <w:r w:rsidRPr="002130C0">
              <w:t>Otherwise, replace the instrument with a new electrode</w:t>
            </w:r>
            <w:r w:rsidR="00FA30D8">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A9220A">
            <w:r w:rsidRPr="002130C0">
              <w:t>3.4.2.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572C2A" w:rsidP="00A9220A">
            <w:pPr>
              <w:spacing w:after="0"/>
            </w:pPr>
            <w:r w:rsidRPr="002130C0">
              <w:t xml:space="preserve">Otherwise, </w:t>
            </w:r>
            <w:r w:rsidRPr="00F978C7">
              <w:rPr>
                <w:b/>
              </w:rPr>
              <w:t>replace the electrode.</w:t>
            </w:r>
          </w:p>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Pr="002130C0" w:rsidRDefault="00FF3CD1">
            <w:pPr>
              <w:spacing w:after="0"/>
            </w:pPr>
            <w:r w:rsidRPr="002130C0">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lastRenderedPageBreak/>
              <w:t>19.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r w:rsidR="003F7B45">
        <w:trPr>
          <w:trHeight w:val="244"/>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FF3CD1">
            <w:pPr>
              <w:spacing w:after="0"/>
            </w:pPr>
            <w:r>
              <w:rPr>
                <w:rFonts w:ascii="Helvetica Neue" w:hAnsi="Helvetica Neue"/>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F7B45" w:rsidRDefault="003F7B45"/>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r>
    </w:tbl>
    <w:p w:rsidR="003F7B45" w:rsidRDefault="003F7B45">
      <w:pPr>
        <w:widowControl w:val="0"/>
        <w:spacing w:line="240" w:lineRule="auto"/>
        <w:rPr>
          <w:rFonts w:ascii="Helvetica Neue" w:eastAsia="Helvetica Neue" w:hAnsi="Helvetica Neue" w:cs="Helvetica Neue"/>
        </w:rPr>
      </w:pPr>
    </w:p>
    <w:p w:rsidR="003F7B45" w:rsidRDefault="003F7B45">
      <w:pPr>
        <w:spacing w:after="0" w:line="240" w:lineRule="auto"/>
        <w:rPr>
          <w:rFonts w:ascii="Helvetica Neue" w:eastAsia="Helvetica Neue" w:hAnsi="Helvetica Neue" w:cs="Helvetica Neue"/>
          <w:sz w:val="24"/>
          <w:szCs w:val="24"/>
        </w:rPr>
      </w:pPr>
    </w:p>
    <w:p w:rsidR="003F7B45" w:rsidRDefault="00FF3CD1">
      <w:pPr>
        <w:rPr>
          <w:rFonts w:ascii="Helvetica Neue" w:eastAsia="Helvetica Neue" w:hAnsi="Helvetica Neue" w:cs="Helvetica Neue"/>
          <w:b/>
          <w:bCs/>
          <w:sz w:val="32"/>
          <w:szCs w:val="32"/>
          <w:u w:val="single"/>
        </w:rPr>
      </w:pPr>
      <w:r>
        <w:rPr>
          <w:rFonts w:ascii="Helvetica Neue" w:hAnsi="Helvetica Neue"/>
          <w:b/>
          <w:bCs/>
          <w:sz w:val="32"/>
          <w:szCs w:val="32"/>
          <w:u w:val="single"/>
        </w:rPr>
        <w:t>Online Text/PDF Protocol</w:t>
      </w:r>
    </w:p>
    <w:p w:rsidR="003F7B45" w:rsidRDefault="00FF3CD1">
      <w:pPr>
        <w:rPr>
          <w:rFonts w:ascii="Helvetica Neue" w:eastAsia="Helvetica Neue" w:hAnsi="Helvetica Neue" w:cs="Helvetica Neue"/>
        </w:rPr>
      </w:pPr>
      <w:r>
        <w:rPr>
          <w:rFonts w:ascii="Helvetica Neue" w:hAnsi="Helvetica Neue"/>
        </w:rPr>
        <w:t>Please use this table to address changes that need to be made to the online text/PDF document. Both the online text and PDF are generated from the HTML template of your article. Since the PDF is generated from the HTML by our conversion software, it may co</w:t>
      </w:r>
      <w:r>
        <w:rPr>
          <w:rFonts w:ascii="Helvetica Neue" w:hAnsi="Helvetica Neue"/>
        </w:rPr>
        <w:t xml:space="preserve">ntain formatting errors. For major structural changes or more than 10 spelling or grammatical mistakes, we will require re-upload of the entire document.     </w:t>
      </w:r>
    </w:p>
    <w:tbl>
      <w:tblPr>
        <w:tblW w:w="939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2"/>
        <w:gridCol w:w="2057"/>
        <w:gridCol w:w="2769"/>
        <w:gridCol w:w="3499"/>
      </w:tblGrid>
      <w:tr w:rsidR="003F7B45">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3F7B45"/>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r>
              <w:rPr>
                <w:rFonts w:ascii="Helvetica Neue" w:hAnsi="Helvetica Neue"/>
                <w:b/>
                <w:bCs/>
              </w:rPr>
              <w:t>Protocol Step</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r>
              <w:rPr>
                <w:rFonts w:ascii="Helvetica Neue" w:hAnsi="Helvetica Neue"/>
                <w:b/>
                <w:bCs/>
              </w:rPr>
              <w:t>Comment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r>
              <w:rPr>
                <w:rFonts w:ascii="Helvetica Neue" w:hAnsi="Helvetica Neue"/>
                <w:b/>
                <w:bCs/>
              </w:rPr>
              <w:t>Requested Change (highlight in bold)</w:t>
            </w:r>
          </w:p>
        </w:tc>
      </w:tr>
      <w:tr w:rsidR="003F7B45">
        <w:trPr>
          <w:trHeight w:val="563"/>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r>
              <w:rPr>
                <w:rFonts w:ascii="Helvetica Neue" w:hAnsi="Helvetica Neue"/>
                <w:i/>
                <w:iCs/>
              </w:rPr>
              <w:t>Example</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r>
              <w:rPr>
                <w:rFonts w:ascii="Helvetica Neue" w:hAnsi="Helvetica Neue"/>
                <w:i/>
                <w:iCs/>
              </w:rPr>
              <w:t>1.1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r>
              <w:rPr>
                <w:rFonts w:ascii="Helvetica Neue" w:hAnsi="Helvetica Neue"/>
                <w:i/>
                <w:iCs/>
              </w:rPr>
              <w:t xml:space="preserve">Step says </w:t>
            </w:r>
            <w:r>
              <w:rPr>
                <w:rFonts w:ascii="Helvetica Neue" w:hAnsi="Helvetica Neue"/>
                <w:i/>
                <w:iCs/>
              </w:rPr>
              <w:t>“</w:t>
            </w:r>
            <w:r>
              <w:rPr>
                <w:rFonts w:ascii="Helvetica Neue" w:hAnsi="Helvetica Neue"/>
                <w:i/>
                <w:iCs/>
              </w:rPr>
              <w:t xml:space="preserve">Centrifuge </w:t>
            </w:r>
            <w:r>
              <w:rPr>
                <w:rFonts w:ascii="Helvetica Neue" w:hAnsi="Helvetica Neue"/>
                <w:i/>
                <w:iCs/>
              </w:rPr>
              <w:t>lysate at 2,000 x g.</w:t>
            </w:r>
            <w:r>
              <w:rPr>
                <w:rFonts w:ascii="Helvetica Neue" w:hAnsi="Helvetica Neue"/>
                <w:i/>
                <w:iCs/>
              </w:rPr>
              <w: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Default="00FF3CD1">
            <w:r>
              <w:rPr>
                <w:rFonts w:ascii="Helvetica Neue" w:hAnsi="Helvetica Neue"/>
                <w:i/>
                <w:iCs/>
              </w:rPr>
              <w:t xml:space="preserve">Please correct to </w:t>
            </w:r>
            <w:r>
              <w:rPr>
                <w:rFonts w:ascii="Helvetica Neue" w:hAnsi="Helvetica Neue"/>
                <w:i/>
                <w:iCs/>
              </w:rPr>
              <w:t>“</w:t>
            </w:r>
            <w:r>
              <w:rPr>
                <w:rFonts w:ascii="Helvetica Neue" w:hAnsi="Helvetica Neue"/>
                <w:i/>
                <w:iCs/>
              </w:rPr>
              <w:t xml:space="preserve">Centrifuge lysate at </w:t>
            </w:r>
            <w:r>
              <w:rPr>
                <w:rFonts w:ascii="Helvetica Neue" w:hAnsi="Helvetica Neue"/>
                <w:b/>
                <w:bCs/>
                <w:i/>
                <w:iCs/>
              </w:rPr>
              <w:t>4,000</w:t>
            </w:r>
            <w:r>
              <w:rPr>
                <w:rFonts w:ascii="Helvetica Neue" w:hAnsi="Helvetica Neue"/>
                <w:i/>
                <w:iCs/>
              </w:rPr>
              <w:t xml:space="preserve"> x g.</w:t>
            </w:r>
            <w:r>
              <w:rPr>
                <w:rFonts w:ascii="Helvetica Neue" w:hAnsi="Helvetica Neue"/>
                <w:i/>
                <w:iCs/>
              </w:rPr>
              <w:t>”</w:t>
            </w:r>
          </w:p>
        </w:tc>
      </w:tr>
      <w:tr w:rsidR="003F7B45">
        <w:trPr>
          <w:trHeight w:val="5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FF3CD1">
            <w:r w:rsidRPr="002130C0">
              <w:t>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572C2A">
            <w:r w:rsidRPr="002130C0">
              <w:t>Author Affiliations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572C2A">
            <w:r w:rsidRPr="002130C0">
              <w:t>Departments of Physiology, David Geffen School of Medicine, University of California Los Angeles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B45" w:rsidRPr="002130C0" w:rsidRDefault="00572C2A" w:rsidP="00572C2A">
            <w:r w:rsidRPr="002130C0">
              <w:rPr>
                <w:b/>
              </w:rPr>
              <w:t>Department</w:t>
            </w:r>
            <w:r w:rsidRPr="002130C0">
              <w:t xml:space="preserve"> of Physiology, </w:t>
            </w:r>
            <w:r w:rsidRPr="002130C0">
              <w:t>David Geffen School of Medicine, University of California Los Angeles</w:t>
            </w:r>
          </w:p>
        </w:tc>
      </w:tr>
      <w:tr w:rsidR="00572C2A">
        <w:trPr>
          <w:trHeight w:val="51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Author Affiliations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Neurobiology</w:t>
            </w:r>
            <w:r w:rsidRPr="002130C0">
              <w:t>, David Geffen School of Medicine, University of California Los Angeles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rPr>
                <w:b/>
              </w:rPr>
              <w:t>Department of</w:t>
            </w:r>
            <w:r w:rsidRPr="002130C0">
              <w:t xml:space="preserve"> Neurobiolog</w:t>
            </w:r>
            <w:r w:rsidRPr="002130C0">
              <w:t>y, David Geffen School of Medicine, University of California Los Angeles</w:t>
            </w:r>
          </w:p>
        </w:tc>
      </w:tr>
      <w:tr w:rsidR="00572C2A">
        <w:trPr>
          <w:trHeight w:val="13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3.</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Abstract</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“We report a simple protocol”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 xml:space="preserve"> “We report a </w:t>
            </w:r>
            <w:r w:rsidRPr="002130C0">
              <w:rPr>
                <w:b/>
              </w:rPr>
              <w:t>reliable</w:t>
            </w:r>
            <w:r w:rsidRPr="002130C0">
              <w:t xml:space="preserve"> protocol”</w:t>
            </w:r>
          </w:p>
        </w:tc>
      </w:tr>
      <w:tr w:rsidR="00572C2A">
        <w:trPr>
          <w:trHeight w:val="79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4.</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Introduction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 xml:space="preserve">“Although this is expected to change with the use of </w:t>
            </w:r>
            <w:r w:rsidRPr="002130C0">
              <w:lastRenderedPageBreak/>
              <w:t>machine learning for data analysis”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lastRenderedPageBreak/>
              <w:t>“Although this is</w:t>
            </w:r>
            <w:r w:rsidRPr="002130C0">
              <w:t xml:space="preserve"> expected to change with the use of machine learning </w:t>
            </w:r>
            <w:r w:rsidRPr="002130C0">
              <w:rPr>
                <w:b/>
              </w:rPr>
              <w:t>approaches</w:t>
            </w:r>
            <w:r w:rsidRPr="002130C0">
              <w:t xml:space="preserve"> </w:t>
            </w:r>
            <w:r w:rsidRPr="002130C0">
              <w:t>for data analysis”</w:t>
            </w:r>
          </w:p>
        </w:tc>
      </w:tr>
      <w:tr w:rsidR="00572C2A">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5.</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4.2.2</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“connected to manipulator”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2C2A" w:rsidRPr="002130C0" w:rsidRDefault="00572C2A" w:rsidP="00572C2A">
            <w:r w:rsidRPr="002130C0">
              <w:t xml:space="preserve">“connected to </w:t>
            </w:r>
            <w:r w:rsidRPr="002130C0">
              <w:rPr>
                <w:b/>
              </w:rPr>
              <w:t>a</w:t>
            </w:r>
            <w:r w:rsidRPr="002130C0">
              <w:t xml:space="preserve"> manipulator”</w:t>
            </w:r>
          </w:p>
        </w:tc>
      </w:tr>
      <w:tr w:rsidR="00C8727C">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6.</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Representative Results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“Morphological analyses and reconstructions of astro</w:t>
            </w:r>
            <w:r w:rsidRPr="002130C0">
              <w:t>cytes were performed with image</w:t>
            </w:r>
            <w:r w:rsidRPr="002130C0">
              <w:t xml:space="preserve"> analysis software”</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 xml:space="preserve">“Morphological analyses and reconstructions of astrocytes were performed with </w:t>
            </w:r>
            <w:proofErr w:type="spellStart"/>
            <w:r w:rsidRPr="002130C0">
              <w:rPr>
                <w:b/>
              </w:rPr>
              <w:t>Imaris</w:t>
            </w:r>
            <w:proofErr w:type="spellEnd"/>
            <w:r w:rsidRPr="002130C0">
              <w:t xml:space="preserve"> analysis software”</w:t>
            </w:r>
          </w:p>
        </w:tc>
      </w:tr>
      <w:tr w:rsidR="00C8727C">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7.</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Representative Results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Enlarge Figure 1 by 20% to cover more of page</w:t>
            </w:r>
            <w:r w:rsidR="00F978C7">
              <w:t>.</w:t>
            </w:r>
          </w:p>
        </w:tc>
      </w:tr>
      <w:tr w:rsidR="00C8727C">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8.</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Representative Results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 xml:space="preserve">Enlarge Figure 3 </w:t>
            </w:r>
            <w:r w:rsidR="009F693F" w:rsidRPr="002130C0">
              <w:t>to width of page</w:t>
            </w:r>
            <w:r w:rsidR="00F978C7">
              <w:t>.</w:t>
            </w:r>
          </w:p>
        </w:tc>
      </w:tr>
      <w:tr w:rsidR="00C8727C">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9.</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9F693F" w:rsidP="00C8727C">
            <w:r w:rsidRPr="002130C0">
              <w:t>Representative Results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9F693F"/>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9F693F" w:rsidP="009F693F">
            <w:r w:rsidRPr="002130C0">
              <w:t>Put Figure 5 in blank space under Figure 4</w:t>
            </w:r>
            <w:r w:rsidR="00F978C7">
              <w:t>.</w:t>
            </w:r>
          </w:p>
        </w:tc>
      </w:tr>
      <w:tr w:rsidR="00C8727C">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10.</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Discussion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9F693F">
            <w:r w:rsidRPr="002130C0">
              <w:t>“</w:t>
            </w:r>
            <w:r w:rsidR="009F693F" w:rsidRPr="002130C0">
              <w:t>There are several critical factors highlighted in this protocol that influence the quality of the LY iontophoresis and morphological reconstruction of the cells”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9F693F" w:rsidP="009F693F">
            <w:r w:rsidRPr="002130C0">
              <w:t xml:space="preserve">“There are several critical factors highlighted in this protocol that </w:t>
            </w:r>
            <w:r w:rsidRPr="002130C0">
              <w:rPr>
                <w:b/>
              </w:rPr>
              <w:t>contribute to successful LY iontophoresis</w:t>
            </w:r>
            <w:r w:rsidRPr="002130C0">
              <w:t xml:space="preserve"> and morphological reconstruction of the cells”</w:t>
            </w:r>
            <w:r w:rsidRPr="002130C0">
              <w:t xml:space="preserve"> </w:t>
            </w:r>
          </w:p>
        </w:tc>
      </w:tr>
      <w:tr w:rsidR="00C8727C">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11.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Discussion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“occasionally other structures not part of the cell”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C8727C" w:rsidP="00C8727C">
            <w:r w:rsidRPr="002130C0">
              <w:t xml:space="preserve">“occasionally other structures </w:t>
            </w:r>
            <w:r w:rsidRPr="002130C0">
              <w:rPr>
                <w:b/>
              </w:rPr>
              <w:t>outside</w:t>
            </w:r>
            <w:r w:rsidRPr="002130C0">
              <w:t xml:space="preserve"> of the cell”</w:t>
            </w:r>
          </w:p>
        </w:tc>
      </w:tr>
      <w:tr w:rsidR="00C8727C" w:rsidTr="009F693F">
        <w:trPr>
          <w:trHeight w:val="5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Pr="002130C0" w:rsidRDefault="00C8727C" w:rsidP="00C8727C">
            <w:r w:rsidRPr="002130C0">
              <w:t>12.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Pr="002130C0" w:rsidRDefault="009F693F" w:rsidP="00C8727C">
            <w:r w:rsidRPr="002130C0">
              <w:t>Discussion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9F693F" w:rsidP="00C8727C">
            <w:r w:rsidRPr="002130C0">
              <w:t>“In this study, we used C57/ BL6N mice about 6-8 weeks old”</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727C" w:rsidRPr="002130C0" w:rsidRDefault="009F693F" w:rsidP="009F693F">
            <w:r w:rsidRPr="002130C0">
              <w:t xml:space="preserve">“In this study, we used C57/ BL6N mice </w:t>
            </w:r>
            <w:r w:rsidRPr="002130C0">
              <w:rPr>
                <w:b/>
              </w:rPr>
              <w:t>6-8 weeks old</w:t>
            </w:r>
            <w:r w:rsidRPr="002130C0">
              <w:t>”</w:t>
            </w:r>
          </w:p>
        </w:tc>
      </w:tr>
      <w:tr w:rsidR="009F693F" w:rsidTr="009F693F">
        <w:trPr>
          <w:trHeight w:val="5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Pr="002130C0" w:rsidRDefault="009F693F" w:rsidP="00C8727C">
            <w:r w:rsidRPr="002130C0">
              <w:lastRenderedPageBreak/>
              <w:t xml:space="preserve">13. </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Pr="002130C0" w:rsidRDefault="009F693F" w:rsidP="00C8727C">
            <w:r w:rsidRPr="002130C0">
              <w:t>Discussion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Pr="002130C0" w:rsidRDefault="009F693F" w:rsidP="00C8727C">
            <w:r w:rsidRPr="002130C0">
              <w:t>“however, wait to ensure the finer processes are completely filled, at least 15 minutes”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Pr="002130C0" w:rsidRDefault="009F693F" w:rsidP="00C8727C">
            <w:r w:rsidRPr="002130C0">
              <w:t>“</w:t>
            </w:r>
            <w:proofErr w:type="gramStart"/>
            <w:r w:rsidRPr="002130C0">
              <w:t>however</w:t>
            </w:r>
            <w:proofErr w:type="gramEnd"/>
            <w:r w:rsidRPr="002130C0">
              <w:t>,</w:t>
            </w:r>
            <w:r w:rsidRPr="002130C0">
              <w:t xml:space="preserve"> wait to ensure the finer p</w:t>
            </w:r>
            <w:r w:rsidRPr="002130C0">
              <w:t xml:space="preserve">rocesses are completely filled </w:t>
            </w:r>
            <w:r w:rsidRPr="002130C0">
              <w:rPr>
                <w:b/>
              </w:rPr>
              <w:t>(</w:t>
            </w:r>
            <w:r w:rsidRPr="002130C0">
              <w:t>at least 15 minutes</w:t>
            </w:r>
            <w:r w:rsidRPr="002130C0">
              <w:rPr>
                <w:b/>
              </w:rPr>
              <w:t>)</w:t>
            </w:r>
            <w:r w:rsidRPr="002130C0">
              <w:t>.”</w:t>
            </w:r>
          </w:p>
        </w:tc>
      </w:tr>
      <w:tr w:rsidR="009F693F" w:rsidTr="009F693F">
        <w:trPr>
          <w:trHeight w:val="5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Default="009F693F" w:rsidP="00C8727C">
            <w:pPr>
              <w:rPr>
                <w:rFonts w:ascii="Helvetica Neue" w:hAnsi="Helvetica Neue"/>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Default="009F693F" w:rsidP="00C8727C"/>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Default="009F693F" w:rsidP="00C8727C"/>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93F" w:rsidRDefault="009F693F" w:rsidP="00C8727C"/>
        </w:tc>
      </w:tr>
    </w:tbl>
    <w:p w:rsidR="003F7B45" w:rsidRDefault="003F7B45" w:rsidP="009F693F">
      <w:pPr>
        <w:widowControl w:val="0"/>
        <w:spacing w:line="240" w:lineRule="auto"/>
        <w:ind w:left="108" w:hanging="108"/>
        <w:rPr>
          <w:rFonts w:ascii="Helvetica Neue" w:eastAsia="Helvetica Neue" w:hAnsi="Helvetica Neue" w:cs="Helvetica Neue"/>
        </w:rPr>
      </w:pPr>
    </w:p>
    <w:p w:rsidR="003F7B45" w:rsidRDefault="003F7B45">
      <w:pPr>
        <w:spacing w:after="0" w:line="240" w:lineRule="auto"/>
        <w:ind w:right="252"/>
      </w:pPr>
    </w:p>
    <w:sectPr w:rsidR="003F7B45">
      <w:headerReference w:type="default" r:id="rId7"/>
      <w:footerReference w:type="default" r:id="rId8"/>
      <w:pgSz w:w="12240" w:h="15840"/>
      <w:pgMar w:top="2606" w:right="864" w:bottom="634" w:left="864"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D1" w:rsidRDefault="00FF3CD1">
      <w:pPr>
        <w:spacing w:after="0" w:line="240" w:lineRule="auto"/>
      </w:pPr>
      <w:r>
        <w:separator/>
      </w:r>
    </w:p>
  </w:endnote>
  <w:endnote w:type="continuationSeparator" w:id="0">
    <w:p w:rsidR="00FF3CD1" w:rsidRDefault="00FF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B45" w:rsidRDefault="003F7B4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D1" w:rsidRDefault="00FF3CD1">
      <w:pPr>
        <w:spacing w:after="0" w:line="240" w:lineRule="auto"/>
      </w:pPr>
      <w:r>
        <w:separator/>
      </w:r>
    </w:p>
  </w:footnote>
  <w:footnote w:type="continuationSeparator" w:id="0">
    <w:p w:rsidR="00FF3CD1" w:rsidRDefault="00FF3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B45" w:rsidRDefault="00FF3CD1">
    <w:pPr>
      <w:pStyle w:val="Header"/>
    </w:pPr>
    <w:r>
      <w:rPr>
        <w:noProof/>
      </w:rPr>
      <w:drawing>
        <wp:inline distT="0" distB="0" distL="0" distR="0">
          <wp:extent cx="6668171" cy="108193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jove header.png"/>
                  <pic:cNvPicPr>
                    <a:picLocks noChangeAspect="1"/>
                  </pic:cNvPicPr>
                </pic:nvPicPr>
                <pic:blipFill>
                  <a:blip r:embed="rId1">
                    <a:extLst/>
                  </a:blip>
                  <a:stretch>
                    <a:fillRect/>
                  </a:stretch>
                </pic:blipFill>
                <pic:spPr>
                  <a:xfrm>
                    <a:off x="0" y="0"/>
                    <a:ext cx="6668171" cy="108193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45"/>
    <w:rsid w:val="002130C0"/>
    <w:rsid w:val="00213532"/>
    <w:rsid w:val="00364A59"/>
    <w:rsid w:val="003F7B45"/>
    <w:rsid w:val="00572C2A"/>
    <w:rsid w:val="009F693F"/>
    <w:rsid w:val="00A9220A"/>
    <w:rsid w:val="00B85EF7"/>
    <w:rsid w:val="00B97AB3"/>
    <w:rsid w:val="00C8727C"/>
    <w:rsid w:val="00F978C7"/>
    <w:rsid w:val="00FA30D8"/>
    <w:rsid w:val="00FF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CAA0"/>
  <w15:docId w15:val="{4C284774-08F1-463F-9AF6-BFD6FE64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B85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EF7"/>
    <w:rPr>
      <w:rFonts w:ascii="Segoe UI" w:hAnsi="Segoe UI" w:cs="Segoe UI"/>
      <w:color w:val="000000"/>
      <w:sz w:val="18"/>
      <w:szCs w:val="18"/>
      <w:u w:color="000000"/>
    </w:rPr>
  </w:style>
  <w:style w:type="paragraph" w:styleId="ListParagraph">
    <w:name w:val="List Paragraph"/>
    <w:basedOn w:val="Normal"/>
    <w:uiPriority w:val="34"/>
    <w:qFormat/>
    <w:rsid w:val="00B85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A90C-55DE-4A50-BBC4-650436C0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Moye, Stefanie L.</dc:creator>
  <cp:lastModifiedBy>Moye, Stefanie L.</cp:lastModifiedBy>
  <cp:revision>2</cp:revision>
  <cp:lastPrinted>2019-08-20T17:05:00Z</cp:lastPrinted>
  <dcterms:created xsi:type="dcterms:W3CDTF">2019-08-20T23:46:00Z</dcterms:created>
  <dcterms:modified xsi:type="dcterms:W3CDTF">2019-08-20T23:46:00Z</dcterms:modified>
</cp:coreProperties>
</file>