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4935" w14:textId="77777777" w:rsidR="00D804FF" w:rsidRDefault="00F27CB0" w:rsidP="00051638">
      <w:pPr>
        <w:spacing w:after="240"/>
        <w:rPr>
          <w:rFonts w:eastAsia="Times New Roman"/>
          <w:b/>
        </w:rPr>
      </w:pPr>
      <w:r w:rsidRPr="00F27CB0">
        <w:rPr>
          <w:rFonts w:eastAsia="Times New Roman"/>
          <w:b/>
        </w:rPr>
        <w:t>Response to Reviewers</w:t>
      </w:r>
    </w:p>
    <w:p w14:paraId="49C1AF1A" w14:textId="77777777" w:rsidR="00D804FF" w:rsidRDefault="00D804FF" w:rsidP="00051638">
      <w:pPr>
        <w:spacing w:after="240"/>
        <w:rPr>
          <w:rFonts w:eastAsia="Times New Roman"/>
        </w:rPr>
      </w:pPr>
    </w:p>
    <w:p w14:paraId="06FE8132" w14:textId="008A77E6" w:rsidR="00BE0F1D" w:rsidRDefault="00D804FF" w:rsidP="00051638">
      <w:pPr>
        <w:spacing w:after="240"/>
        <w:rPr>
          <w:rFonts w:eastAsia="Times New Roman"/>
        </w:rPr>
      </w:pPr>
      <w:r w:rsidRPr="00D804FF">
        <w:rPr>
          <w:rFonts w:eastAsia="Times New Roman"/>
          <w:color w:val="00B0F0"/>
        </w:rPr>
        <w:t xml:space="preserve">We wish to thank each reviewer for her/his comments and suggestions. Please find below our point-by-point response. </w:t>
      </w:r>
      <w:r w:rsidR="00051638">
        <w:rPr>
          <w:rFonts w:eastAsia="Times New Roman"/>
        </w:rPr>
        <w:br/>
      </w:r>
      <w:r w:rsidR="00051638">
        <w:rPr>
          <w:rFonts w:eastAsia="Times New Roman"/>
        </w:rPr>
        <w:br/>
      </w:r>
      <w:r w:rsidR="00051638" w:rsidRPr="00051638">
        <w:rPr>
          <w:rStyle w:val="Strong"/>
          <w:rFonts w:eastAsia="Times New Roman"/>
          <w:color w:val="FF0000"/>
        </w:rPr>
        <w:t>Reviewers' comments:</w:t>
      </w:r>
      <w:r w:rsidR="00051638">
        <w:rPr>
          <w:rFonts w:eastAsia="Times New Roman"/>
        </w:rPr>
        <w:br/>
      </w:r>
      <w:r w:rsidR="00051638" w:rsidRPr="00051638">
        <w:rPr>
          <w:rFonts w:eastAsia="Times New Roman"/>
          <w:color w:val="FF0000"/>
        </w:rPr>
        <w:t>Reviewer #1:</w:t>
      </w:r>
      <w:bookmarkStart w:id="0" w:name="_GoBack"/>
      <w:bookmarkEnd w:id="0"/>
      <w:r w:rsidR="00051638">
        <w:rPr>
          <w:rFonts w:eastAsia="Times New Roman"/>
        </w:rPr>
        <w:br/>
      </w:r>
      <w:r w:rsidR="00051638">
        <w:rPr>
          <w:rFonts w:eastAsia="Times New Roman"/>
        </w:rPr>
        <w:br/>
        <w:t>Manuscript Summary:</w:t>
      </w:r>
      <w:r w:rsidR="00051638">
        <w:rPr>
          <w:rFonts w:eastAsia="Times New Roman"/>
        </w:rPr>
        <w:br/>
        <w:t>MicroRNAs do not affect gene expression in isolation. Several miRs can be over or under expressed at the same time and as such can affect a specific pathway. This method was developed in order to co-express a number of miRs that were found to be simultaneously deregulated in brain cancer and were shown to be co-expressed during neural differentiation. Using the method described in this article one can easily create a construct to co-express miRs to check their effect on cells of interest.</w:t>
      </w:r>
      <w:r w:rsidR="00051638">
        <w:rPr>
          <w:rFonts w:eastAsia="Times New Roman"/>
        </w:rPr>
        <w:br/>
      </w:r>
      <w:r w:rsidR="00051638">
        <w:rPr>
          <w:rFonts w:eastAsia="Times New Roman"/>
        </w:rPr>
        <w:br/>
        <w:t>Major Concerns:</w:t>
      </w:r>
      <w:r w:rsidR="00051638">
        <w:rPr>
          <w:rFonts w:eastAsia="Times New Roman"/>
        </w:rPr>
        <w:br/>
        <w:t>No major concerns.</w:t>
      </w:r>
      <w:r w:rsidR="00051638">
        <w:rPr>
          <w:rFonts w:eastAsia="Times New Roman"/>
        </w:rPr>
        <w:br/>
      </w:r>
      <w:r w:rsidR="00051638">
        <w:rPr>
          <w:rFonts w:eastAsia="Times New Roman"/>
        </w:rPr>
        <w:br/>
        <w:t>Minor Concerns:</w:t>
      </w:r>
      <w:r w:rsidR="00051638">
        <w:rPr>
          <w:rFonts w:eastAsia="Times New Roman"/>
        </w:rPr>
        <w:br/>
        <w:t>A lack in knowledge of Bioinformatics tools could be of concern when working on determining microRNAs that can work synergistically to regulate a specific pathway.</w:t>
      </w:r>
    </w:p>
    <w:p w14:paraId="147AE81D" w14:textId="77777777" w:rsidR="00BE0F1D" w:rsidRDefault="00BE0F1D" w:rsidP="00051638">
      <w:pPr>
        <w:spacing w:after="240"/>
        <w:rPr>
          <w:rFonts w:eastAsia="Times New Roman"/>
        </w:rPr>
      </w:pPr>
    </w:p>
    <w:p w14:paraId="2F9F0D9C" w14:textId="77777777" w:rsidR="00BE0F1D" w:rsidRDefault="00BE0F1D" w:rsidP="00051638">
      <w:pPr>
        <w:spacing w:after="240"/>
        <w:rPr>
          <w:rFonts w:eastAsia="Times New Roman"/>
        </w:rPr>
      </w:pPr>
      <w:r w:rsidRPr="00BE0F1D">
        <w:rPr>
          <w:rFonts w:eastAsia="Times New Roman"/>
          <w:color w:val="00B0F0"/>
        </w:rPr>
        <w:t xml:space="preserve">Thank you for your </w:t>
      </w:r>
      <w:proofErr w:type="spellStart"/>
      <w:r w:rsidRPr="00BE0F1D">
        <w:rPr>
          <w:rFonts w:eastAsia="Times New Roman"/>
          <w:color w:val="00B0F0"/>
        </w:rPr>
        <w:t>kind</w:t>
      </w:r>
      <w:proofErr w:type="spellEnd"/>
      <w:r w:rsidRPr="00BE0F1D">
        <w:rPr>
          <w:rFonts w:eastAsia="Times New Roman"/>
          <w:color w:val="00B0F0"/>
        </w:rPr>
        <w:t xml:space="preserve"> considerations. We just would like to emphasize how this protocol takes advantage of easily accessible bioinformatics tools and their basic </w:t>
      </w:r>
      <w:proofErr w:type="gramStart"/>
      <w:r w:rsidRPr="00BE0F1D">
        <w:rPr>
          <w:rFonts w:eastAsia="Times New Roman"/>
          <w:color w:val="00B0F0"/>
        </w:rPr>
        <w:t>applications, and</w:t>
      </w:r>
      <w:proofErr w:type="gramEnd"/>
      <w:r w:rsidRPr="00BE0F1D">
        <w:rPr>
          <w:rFonts w:eastAsia="Times New Roman"/>
          <w:color w:val="00B0F0"/>
        </w:rPr>
        <w:t xml:space="preserve"> does not require specific bioinformatics training to be executed.  </w:t>
      </w:r>
      <w:r w:rsidR="00051638">
        <w:rPr>
          <w:rFonts w:eastAsia="Times New Roman"/>
        </w:rPr>
        <w:br/>
      </w:r>
      <w:r w:rsidR="00051638">
        <w:rPr>
          <w:rFonts w:eastAsia="Times New Roman"/>
        </w:rPr>
        <w:br/>
      </w:r>
      <w:r w:rsidR="00051638">
        <w:rPr>
          <w:rFonts w:eastAsia="Times New Roman"/>
        </w:rPr>
        <w:br/>
      </w:r>
      <w:r w:rsidR="00051638">
        <w:rPr>
          <w:rFonts w:eastAsia="Times New Roman"/>
        </w:rPr>
        <w:br/>
      </w:r>
      <w:r w:rsidR="00051638" w:rsidRPr="00051638">
        <w:rPr>
          <w:rFonts w:eastAsia="Times New Roman"/>
          <w:color w:val="FF0000"/>
        </w:rPr>
        <w:t>Reviewer #2:</w:t>
      </w:r>
      <w:r w:rsidR="00051638">
        <w:rPr>
          <w:rFonts w:eastAsia="Times New Roman"/>
        </w:rPr>
        <w:br/>
      </w:r>
      <w:r w:rsidR="00051638">
        <w:rPr>
          <w:rFonts w:eastAsia="Times New Roman"/>
        </w:rPr>
        <w:br/>
        <w:t>Manuscript Summary:</w:t>
      </w:r>
      <w:r w:rsidR="00051638">
        <w:rPr>
          <w:rFonts w:eastAsia="Times New Roman"/>
        </w:rPr>
        <w:br/>
        <w:t xml:space="preserve">In Peruzzi P and Bhaskaran V, the authors present compelling evidence and detailed description on step-to-step approach in designing a module of microRNAs targeting brain tumor biology. Coupling with the video, the manuscript will be at great interest of </w:t>
      </w:r>
      <w:proofErr w:type="spellStart"/>
      <w:r w:rsidR="00051638">
        <w:rPr>
          <w:rFonts w:eastAsia="Times New Roman"/>
        </w:rPr>
        <w:t>JoVE</w:t>
      </w:r>
      <w:proofErr w:type="spellEnd"/>
      <w:r w:rsidR="00051638">
        <w:rPr>
          <w:rFonts w:eastAsia="Times New Roman"/>
        </w:rPr>
        <w:t xml:space="preserve"> readers. The manuscript is well written and only minor points need to be attended prior to acceptance for publication:</w:t>
      </w:r>
      <w:r w:rsidR="00051638">
        <w:rPr>
          <w:rFonts w:eastAsia="Times New Roman"/>
        </w:rPr>
        <w:br/>
      </w:r>
      <w:r w:rsidR="00051638">
        <w:rPr>
          <w:rFonts w:eastAsia="Times New Roman"/>
        </w:rPr>
        <w:br/>
        <w:t>Major Concerns:</w:t>
      </w:r>
      <w:r w:rsidR="00051638">
        <w:rPr>
          <w:rFonts w:eastAsia="Times New Roman"/>
        </w:rPr>
        <w:br/>
        <w:t>nil.</w:t>
      </w:r>
      <w:r w:rsidR="00051638">
        <w:rPr>
          <w:rFonts w:eastAsia="Times New Roman"/>
        </w:rPr>
        <w:br/>
      </w:r>
      <w:r w:rsidR="00051638">
        <w:rPr>
          <w:rFonts w:eastAsia="Times New Roman"/>
        </w:rPr>
        <w:br/>
        <w:t>Minor Concerns:</w:t>
      </w:r>
      <w:r w:rsidR="00051638">
        <w:rPr>
          <w:rFonts w:eastAsia="Times New Roman"/>
        </w:rPr>
        <w:br/>
      </w:r>
      <w:r w:rsidR="00051638">
        <w:rPr>
          <w:rFonts w:eastAsia="Times New Roman"/>
        </w:rPr>
        <w:br/>
      </w:r>
      <w:proofErr w:type="gramStart"/>
      <w:r w:rsidR="00051638">
        <w:rPr>
          <w:rFonts w:eastAsia="Times New Roman"/>
        </w:rPr>
        <w:t>Title :</w:t>
      </w:r>
      <w:proofErr w:type="gramEnd"/>
      <w:r w:rsidR="00051638">
        <w:rPr>
          <w:rFonts w:eastAsia="Times New Roman"/>
        </w:rPr>
        <w:t xml:space="preserve"> The title is still not entirely represent the content included in the text and video (coming soon). The manuscript is focusing on the systemic workflow in identifying a module of microRNAs Suggest </w:t>
      </w:r>
      <w:proofErr w:type="gramStart"/>
      <w:r w:rsidR="00051638">
        <w:rPr>
          <w:rFonts w:eastAsia="Times New Roman"/>
        </w:rPr>
        <w:t>to improve</w:t>
      </w:r>
      <w:proofErr w:type="gramEnd"/>
      <w:r w:rsidR="00051638">
        <w:rPr>
          <w:rFonts w:eastAsia="Times New Roman"/>
        </w:rPr>
        <w:t xml:space="preserve"> the title to highlight the type of study design.</w:t>
      </w:r>
    </w:p>
    <w:p w14:paraId="65A29440" w14:textId="575A153E" w:rsidR="00B42C11" w:rsidRPr="00B42C11" w:rsidRDefault="00BE0F1D" w:rsidP="00B42C11">
      <w:pPr>
        <w:spacing w:after="240"/>
        <w:rPr>
          <w:rFonts w:eastAsia="Times New Roman"/>
          <w:color w:val="00B0F0"/>
        </w:rPr>
      </w:pPr>
      <w:r w:rsidRPr="00BE0F1D">
        <w:rPr>
          <w:rFonts w:eastAsia="Times New Roman"/>
          <w:color w:val="00B0F0"/>
        </w:rPr>
        <w:lastRenderedPageBreak/>
        <w:t>Thank you for your consideration. The title has been changed accordingly.</w:t>
      </w:r>
      <w:r>
        <w:rPr>
          <w:rFonts w:eastAsia="Times New Roman"/>
        </w:rPr>
        <w:t xml:space="preserve"> </w:t>
      </w:r>
      <w:r w:rsidR="00051638">
        <w:rPr>
          <w:rFonts w:eastAsia="Times New Roman"/>
        </w:rPr>
        <w:br/>
      </w:r>
      <w:r w:rsidR="00051638">
        <w:rPr>
          <w:rFonts w:eastAsia="Times New Roman"/>
        </w:rPr>
        <w:br/>
        <w:t>PROTOCOL:</w:t>
      </w:r>
      <w:r w:rsidR="00051638">
        <w:rPr>
          <w:rFonts w:eastAsia="Times New Roman"/>
        </w:rPr>
        <w:br/>
      </w:r>
      <w:r w:rsidR="00051638">
        <w:rPr>
          <w:rFonts w:eastAsia="Times New Roman"/>
        </w:rPr>
        <w:br/>
        <w:t>Line 66 - include webpage link of TCGA</w:t>
      </w:r>
      <w:r>
        <w:rPr>
          <w:rFonts w:eastAsia="Times New Roman"/>
        </w:rPr>
        <w:t xml:space="preserve">.  </w:t>
      </w:r>
      <w:r w:rsidRPr="00BE0F1D">
        <w:rPr>
          <w:rFonts w:eastAsia="Times New Roman"/>
          <w:color w:val="00B0F0"/>
        </w:rPr>
        <w:t xml:space="preserve">This has been provided. </w:t>
      </w:r>
      <w:r w:rsidR="00051638">
        <w:rPr>
          <w:rFonts w:eastAsia="Times New Roman"/>
        </w:rPr>
        <w:br/>
      </w:r>
      <w:r w:rsidR="00051638">
        <w:rPr>
          <w:rFonts w:eastAsia="Times New Roman"/>
        </w:rPr>
        <w:br/>
        <w:t>Line 73 - authors need to be consistent in using the terms of "miR" or "microRNAs" throughout the manuscript</w:t>
      </w:r>
      <w:r>
        <w:rPr>
          <w:rFonts w:eastAsia="Times New Roman"/>
        </w:rPr>
        <w:t xml:space="preserve">.  </w:t>
      </w:r>
      <w:r w:rsidRPr="00BE0F1D">
        <w:rPr>
          <w:rFonts w:eastAsia="Times New Roman"/>
          <w:color w:val="00B0F0"/>
        </w:rPr>
        <w:t xml:space="preserve">We have kept the </w:t>
      </w:r>
      <w:r>
        <w:rPr>
          <w:rFonts w:eastAsia="Times New Roman"/>
          <w:color w:val="00B0F0"/>
        </w:rPr>
        <w:t>“</w:t>
      </w:r>
      <w:r w:rsidRPr="00BE0F1D">
        <w:rPr>
          <w:rFonts w:eastAsia="Times New Roman"/>
          <w:color w:val="00B0F0"/>
        </w:rPr>
        <w:t>microRNA</w:t>
      </w:r>
      <w:r>
        <w:rPr>
          <w:rFonts w:eastAsia="Times New Roman"/>
          <w:color w:val="00B0F0"/>
        </w:rPr>
        <w:t xml:space="preserve">” </w:t>
      </w:r>
      <w:proofErr w:type="gramStart"/>
      <w:r>
        <w:rPr>
          <w:rFonts w:eastAsia="Times New Roman"/>
          <w:color w:val="00B0F0"/>
        </w:rPr>
        <w:t xml:space="preserve">word </w:t>
      </w:r>
      <w:r w:rsidRPr="00BE0F1D">
        <w:rPr>
          <w:rFonts w:eastAsia="Times New Roman"/>
          <w:color w:val="00B0F0"/>
        </w:rPr>
        <w:t xml:space="preserve"> throughout</w:t>
      </w:r>
      <w:proofErr w:type="gramEnd"/>
      <w:r w:rsidRPr="00BE0F1D">
        <w:rPr>
          <w:rFonts w:eastAsia="Times New Roman"/>
          <w:color w:val="00B0F0"/>
        </w:rPr>
        <w:t xml:space="preserve"> the manuscript. </w:t>
      </w:r>
      <w:r w:rsidR="00051638">
        <w:rPr>
          <w:rFonts w:eastAsia="Times New Roman"/>
        </w:rPr>
        <w:br/>
      </w:r>
      <w:r w:rsidR="00051638">
        <w:rPr>
          <w:rFonts w:eastAsia="Times New Roman"/>
        </w:rPr>
        <w:br/>
        <w:t xml:space="preserve">Line 77 to line 80- the human stem cells are subsequently differentiated into astrocytes and </w:t>
      </w:r>
      <w:proofErr w:type="spellStart"/>
      <w:r w:rsidR="00051638">
        <w:rPr>
          <w:rFonts w:eastAsia="Times New Roman"/>
        </w:rPr>
        <w:t>neurones</w:t>
      </w:r>
      <w:proofErr w:type="spellEnd"/>
      <w:r w:rsidR="00051638">
        <w:rPr>
          <w:rFonts w:eastAsia="Times New Roman"/>
        </w:rPr>
        <w:t>. It would be great if the authors can include information whether human stem cells can also be differentiated into oligodendrocytes? (if yes, author can briefly describe and cite some papers for this purpose)</w:t>
      </w:r>
      <w:r>
        <w:rPr>
          <w:rFonts w:eastAsia="Times New Roman"/>
        </w:rPr>
        <w:t xml:space="preserve">.  </w:t>
      </w:r>
      <w:r w:rsidRPr="00BE0F1D">
        <w:rPr>
          <w:rFonts w:eastAsia="Times New Roman"/>
          <w:color w:val="00B0F0"/>
        </w:rPr>
        <w:t xml:space="preserve">We have added in the manuscript the protocol and references for oligodendrocyte differentiation. </w:t>
      </w:r>
      <w:r w:rsidR="00051638">
        <w:rPr>
          <w:rFonts w:eastAsia="Times New Roman"/>
        </w:rPr>
        <w:br/>
      </w:r>
      <w:r w:rsidR="00051638">
        <w:rPr>
          <w:rFonts w:eastAsia="Times New Roman"/>
        </w:rPr>
        <w:br/>
        <w:t>Line 94 to 100 - need to specify the glioblastoma stem-like cells used in the study and also the culture media (similar to as described in Line 77 to 80)</w:t>
      </w:r>
      <w:r>
        <w:rPr>
          <w:rFonts w:eastAsia="Times New Roman"/>
        </w:rPr>
        <w:t xml:space="preserve">.  </w:t>
      </w:r>
      <w:r w:rsidRPr="00BE0F1D">
        <w:rPr>
          <w:rFonts w:eastAsia="Times New Roman"/>
          <w:color w:val="00B0F0"/>
        </w:rPr>
        <w:t xml:space="preserve">This specification was provided. </w:t>
      </w:r>
      <w:r w:rsidR="00051638">
        <w:rPr>
          <w:rFonts w:eastAsia="Times New Roman"/>
        </w:rPr>
        <w:br/>
      </w:r>
      <w:r w:rsidR="00051638">
        <w:rPr>
          <w:rFonts w:eastAsia="Times New Roman"/>
        </w:rPr>
        <w:br/>
        <w:t xml:space="preserve">Line 107 to 112 - author may suggest more microRNA prediction program (DIANA, </w:t>
      </w:r>
      <w:proofErr w:type="spellStart"/>
      <w:r w:rsidR="00051638">
        <w:rPr>
          <w:rFonts w:eastAsia="Times New Roman"/>
        </w:rPr>
        <w:t>miRDB</w:t>
      </w:r>
      <w:proofErr w:type="spellEnd"/>
      <w:r w:rsidR="00051638">
        <w:rPr>
          <w:rFonts w:eastAsia="Times New Roman"/>
        </w:rPr>
        <w:t xml:space="preserve"> and include their webpage link / inline equations).</w:t>
      </w:r>
      <w:r>
        <w:rPr>
          <w:rFonts w:eastAsia="Times New Roman"/>
        </w:rPr>
        <w:t xml:space="preserve"> </w:t>
      </w:r>
      <w:r w:rsidRPr="00BE0F1D">
        <w:rPr>
          <w:rFonts w:eastAsia="Times New Roman"/>
          <w:color w:val="00B0F0"/>
        </w:rPr>
        <w:t>DIANA-</w:t>
      </w:r>
      <w:proofErr w:type="spellStart"/>
      <w:r w:rsidRPr="00BE0F1D">
        <w:rPr>
          <w:rFonts w:eastAsia="Times New Roman"/>
          <w:color w:val="00B0F0"/>
        </w:rPr>
        <w:t>miRPath</w:t>
      </w:r>
      <w:proofErr w:type="spellEnd"/>
      <w:r w:rsidRPr="00BE0F1D">
        <w:rPr>
          <w:rFonts w:eastAsia="Times New Roman"/>
          <w:color w:val="00B0F0"/>
        </w:rPr>
        <w:t xml:space="preserve"> and MIRDB have been added</w:t>
      </w:r>
      <w:r>
        <w:rPr>
          <w:rFonts w:eastAsia="Times New Roman"/>
          <w:color w:val="00B0F0"/>
        </w:rPr>
        <w:t xml:space="preserve">, including web links and citations. </w:t>
      </w:r>
      <w:r w:rsidR="00051638">
        <w:rPr>
          <w:rFonts w:eastAsia="Times New Roman"/>
        </w:rPr>
        <w:br/>
      </w:r>
      <w:r w:rsidR="00051638">
        <w:rPr>
          <w:rFonts w:eastAsia="Times New Roman"/>
        </w:rPr>
        <w:br/>
        <w:t>Line 143 - why "encompassing all 6 encoded microRNA hairpins"?</w:t>
      </w:r>
      <w:r>
        <w:rPr>
          <w:rFonts w:eastAsia="Times New Roman"/>
        </w:rPr>
        <w:t xml:space="preserve">   </w:t>
      </w:r>
      <w:r w:rsidRPr="00BE0F1D">
        <w:rPr>
          <w:rFonts w:eastAsia="Times New Roman"/>
          <w:color w:val="00B0F0"/>
        </w:rPr>
        <w:t xml:space="preserve">miR-17-92 cluster encodes 6 microRNA hairpins, thus the use of that sentence. </w:t>
      </w:r>
      <w:r w:rsidR="00051638" w:rsidRPr="00BE0F1D">
        <w:rPr>
          <w:rFonts w:eastAsia="Times New Roman"/>
          <w:color w:val="00B0F0"/>
        </w:rPr>
        <w:br/>
      </w:r>
      <w:r w:rsidR="00051638">
        <w:rPr>
          <w:rFonts w:eastAsia="Times New Roman"/>
        </w:rPr>
        <w:br/>
        <w:t>Line 179 - after this step, suggest the authors to include protocols to build transgene containing scramble sequences.</w:t>
      </w:r>
      <w:r>
        <w:rPr>
          <w:rFonts w:eastAsia="Times New Roman"/>
        </w:rPr>
        <w:t xml:space="preserve"> </w:t>
      </w:r>
      <w:r w:rsidRPr="00BE0F1D">
        <w:rPr>
          <w:rFonts w:eastAsia="Times New Roman"/>
          <w:color w:val="00B0F0"/>
        </w:rPr>
        <w:t xml:space="preserve">The </w:t>
      </w:r>
      <w:r>
        <w:rPr>
          <w:rFonts w:eastAsia="Times New Roman"/>
          <w:color w:val="00B0F0"/>
        </w:rPr>
        <w:t>strategy</w:t>
      </w:r>
      <w:r w:rsidRPr="00BE0F1D">
        <w:rPr>
          <w:rFonts w:eastAsia="Times New Roman"/>
          <w:color w:val="00B0F0"/>
        </w:rPr>
        <w:t xml:space="preserve"> for building scrambled sequences has been mentioned. </w:t>
      </w:r>
      <w:r w:rsidR="00051638">
        <w:rPr>
          <w:rFonts w:eastAsia="Times New Roman"/>
        </w:rPr>
        <w:br/>
      </w:r>
      <w:r w:rsidR="00051638">
        <w:rPr>
          <w:rFonts w:eastAsia="Times New Roman"/>
        </w:rPr>
        <w:br/>
        <w:t>Line 189, italic "in vitro", "in vivo"</w:t>
      </w:r>
      <w:r>
        <w:rPr>
          <w:rFonts w:eastAsia="Times New Roman"/>
        </w:rPr>
        <w:t xml:space="preserve">.  </w:t>
      </w:r>
      <w:r w:rsidRPr="00BE0F1D">
        <w:rPr>
          <w:rFonts w:eastAsia="Times New Roman"/>
          <w:color w:val="00B0F0"/>
        </w:rPr>
        <w:t xml:space="preserve">Corrected. </w:t>
      </w:r>
      <w:r w:rsidR="00051638">
        <w:rPr>
          <w:rFonts w:eastAsia="Times New Roman"/>
        </w:rPr>
        <w:br/>
      </w:r>
      <w:r w:rsidR="00051638">
        <w:rPr>
          <w:rFonts w:eastAsia="Times New Roman"/>
        </w:rPr>
        <w:br/>
        <w:t>Line 195 - Figure 1a - it is not very clear that the color of the circle is RED. Please amend.</w:t>
      </w:r>
      <w:r>
        <w:rPr>
          <w:rFonts w:eastAsia="Times New Roman"/>
        </w:rPr>
        <w:t xml:space="preserve">  </w:t>
      </w:r>
      <w:r w:rsidRPr="00BE0F1D">
        <w:rPr>
          <w:rFonts w:eastAsia="Times New Roman"/>
          <w:color w:val="00B0F0"/>
        </w:rPr>
        <w:t xml:space="preserve">The color has been changed. </w:t>
      </w:r>
      <w:r w:rsidR="00051638">
        <w:rPr>
          <w:rFonts w:eastAsia="Times New Roman"/>
        </w:rPr>
        <w:br/>
      </w:r>
      <w:r w:rsidR="00051638">
        <w:rPr>
          <w:rFonts w:eastAsia="Times New Roman"/>
        </w:rPr>
        <w:br/>
        <w:t>Line 200 - formatting issue on "Neural Stem Cells</w:t>
      </w:r>
      <w:proofErr w:type="gramStart"/>
      <w:r w:rsidR="00051638">
        <w:rPr>
          <w:rFonts w:eastAsia="Times New Roman"/>
        </w:rPr>
        <w:t>" ?</w:t>
      </w:r>
      <w:proofErr w:type="gramEnd"/>
      <w:r w:rsidR="00B42C11">
        <w:rPr>
          <w:rFonts w:eastAsia="Times New Roman"/>
        </w:rPr>
        <w:t xml:space="preserve"> </w:t>
      </w:r>
      <w:r w:rsidR="00B42C11" w:rsidRPr="00B42C11">
        <w:rPr>
          <w:rFonts w:eastAsia="Times New Roman"/>
          <w:color w:val="00B0F0"/>
        </w:rPr>
        <w:t>Corrected</w:t>
      </w:r>
      <w:r w:rsidR="00051638">
        <w:rPr>
          <w:rFonts w:eastAsia="Times New Roman"/>
        </w:rPr>
        <w:br/>
      </w:r>
      <w:r w:rsidR="00051638">
        <w:rPr>
          <w:rFonts w:eastAsia="Times New Roman"/>
        </w:rPr>
        <w:br/>
        <w:t>Line 205 to 210 - need to include abbreviation of TMZ and RT. For the TZ group,</w:t>
      </w:r>
      <w:r w:rsidR="00A87E44">
        <w:rPr>
          <w:rFonts w:eastAsia="Times New Roman"/>
        </w:rPr>
        <w:t xml:space="preserve"> </w:t>
      </w:r>
      <w:r w:rsidR="00051638">
        <w:rPr>
          <w:rFonts w:eastAsia="Times New Roman"/>
        </w:rPr>
        <w:t xml:space="preserve">it is not clear that the bars are "violet" in color. Please amend. Explain the differences among G62, MGG4, U251, U87, T98G (are they </w:t>
      </w:r>
      <w:proofErr w:type="spellStart"/>
      <w:r w:rsidR="00051638">
        <w:rPr>
          <w:rFonts w:eastAsia="Times New Roman"/>
        </w:rPr>
        <w:t>proneural</w:t>
      </w:r>
      <w:proofErr w:type="spellEnd"/>
      <w:r w:rsidR="00051638">
        <w:rPr>
          <w:rFonts w:eastAsia="Times New Roman"/>
        </w:rPr>
        <w:t xml:space="preserve"> type? Mesenchymal? Different subtypes?)</w:t>
      </w:r>
      <w:r>
        <w:rPr>
          <w:rFonts w:eastAsia="Times New Roman"/>
        </w:rPr>
        <w:t xml:space="preserve">  </w:t>
      </w:r>
      <w:r w:rsidR="00B42C11" w:rsidRPr="00B42C11">
        <w:rPr>
          <w:rFonts w:eastAsia="Times New Roman"/>
          <w:color w:val="00B0F0"/>
        </w:rPr>
        <w:t>Subtypes have been clarified in the</w:t>
      </w:r>
      <w:r w:rsidRPr="00B42C11">
        <w:rPr>
          <w:rFonts w:eastAsia="Times New Roman"/>
          <w:color w:val="00B0F0"/>
        </w:rPr>
        <w:t xml:space="preserve"> </w:t>
      </w:r>
      <w:r w:rsidR="00B42C11">
        <w:rPr>
          <w:rFonts w:eastAsia="Times New Roman"/>
          <w:color w:val="00B0F0"/>
        </w:rPr>
        <w:t>legend.</w:t>
      </w:r>
      <w:r w:rsidR="00051638" w:rsidRPr="00B42C11">
        <w:rPr>
          <w:rFonts w:eastAsia="Times New Roman"/>
          <w:color w:val="00B0F0"/>
        </w:rPr>
        <w:br/>
      </w:r>
      <w:r w:rsidR="00051638">
        <w:rPr>
          <w:rFonts w:eastAsia="Times New Roman"/>
        </w:rPr>
        <w:br/>
        <w:t>Line 228 - "in vivo</w:t>
      </w:r>
      <w:proofErr w:type="gramStart"/>
      <w:r w:rsidR="00051638">
        <w:rPr>
          <w:rFonts w:eastAsia="Times New Roman"/>
        </w:rPr>
        <w:t>"</w:t>
      </w:r>
      <w:r w:rsidR="00B42C11">
        <w:rPr>
          <w:rFonts w:eastAsia="Times New Roman"/>
        </w:rPr>
        <w:t xml:space="preserve">  </w:t>
      </w:r>
      <w:r w:rsidR="00B42C11" w:rsidRPr="00B42C11">
        <w:rPr>
          <w:rFonts w:eastAsia="Times New Roman"/>
          <w:color w:val="00B0F0"/>
        </w:rPr>
        <w:t>Corrected</w:t>
      </w:r>
      <w:proofErr w:type="gramEnd"/>
      <w:r w:rsidR="00051638">
        <w:rPr>
          <w:rFonts w:eastAsia="Times New Roman"/>
        </w:rPr>
        <w:br/>
      </w:r>
      <w:r w:rsidR="00051638">
        <w:rPr>
          <w:rFonts w:eastAsia="Times New Roman"/>
        </w:rPr>
        <w:br/>
      </w:r>
      <w:r w:rsidR="00051638">
        <w:rPr>
          <w:rFonts w:eastAsia="Times New Roman"/>
        </w:rPr>
        <w:br/>
      </w:r>
      <w:r w:rsidR="00051638">
        <w:rPr>
          <w:rFonts w:eastAsia="Times New Roman"/>
        </w:rPr>
        <w:br/>
      </w:r>
      <w:r w:rsidR="00051638" w:rsidRPr="00051638">
        <w:rPr>
          <w:rFonts w:eastAsia="Times New Roman"/>
          <w:color w:val="FF0000"/>
        </w:rPr>
        <w:t>Reviewer #3:</w:t>
      </w:r>
      <w:r w:rsidR="00051638">
        <w:rPr>
          <w:rFonts w:eastAsia="Times New Roman"/>
        </w:rPr>
        <w:br/>
      </w:r>
      <w:r w:rsidR="00051638">
        <w:rPr>
          <w:rFonts w:eastAsia="Times New Roman"/>
        </w:rPr>
        <w:br/>
        <w:t>Manuscript Summary:</w:t>
      </w:r>
      <w:r w:rsidR="00051638">
        <w:rPr>
          <w:rFonts w:eastAsia="Times New Roman"/>
        </w:rPr>
        <w:br/>
      </w:r>
      <w:r w:rsidR="00051638">
        <w:rPr>
          <w:rFonts w:eastAsia="Times New Roman"/>
        </w:rPr>
        <w:br/>
      </w:r>
      <w:r w:rsidR="00051638">
        <w:rPr>
          <w:rFonts w:eastAsia="Times New Roman"/>
        </w:rPr>
        <w:lastRenderedPageBreak/>
        <w:t>The authors developed a method to replicate the natural occurring synergistic co-expression of regulative microRNAs. Such method includes a) a strategy to identify MicroRNAs working synergistically and b) instructions how to re-establish such MicroRNAs combinations for further study and applications. They demonstrated the feasibility of the proposed method using a specific 31 microRNA signature (cluster) found relevant in glioblastoma, a brain cancer.</w:t>
      </w:r>
      <w:r w:rsidR="00051638">
        <w:rPr>
          <w:rFonts w:eastAsia="Times New Roman"/>
        </w:rPr>
        <w:br/>
      </w:r>
      <w:r w:rsidR="00051638">
        <w:rPr>
          <w:rFonts w:eastAsia="Times New Roman"/>
        </w:rPr>
        <w:br/>
        <w:t xml:space="preserve">Main advantage indicated is the possibility to analyze multiple microRNAs at once, leveraging on their simultaneous targeting of a large number of mRNAs, and thus recapitulating more faithfully the complex landscapes of diseases. In order to replicate the biological conditions, microRNAs are combined together into an artificial polycistronic transgene which is based on the scaffold of naturally existing microRNA cluster </w:t>
      </w:r>
      <w:proofErr w:type="gramStart"/>
      <w:r w:rsidR="00051638">
        <w:rPr>
          <w:rFonts w:eastAsia="Times New Roman"/>
        </w:rPr>
        <w:t>gene, and</w:t>
      </w:r>
      <w:proofErr w:type="gramEnd"/>
      <w:r w:rsidR="00051638">
        <w:rPr>
          <w:rFonts w:eastAsia="Times New Roman"/>
        </w:rPr>
        <w:t xml:space="preserve"> is used for overexpression of these microRNA modules into receiving cells.</w:t>
      </w:r>
      <w:r w:rsidR="00051638">
        <w:rPr>
          <w:rFonts w:eastAsia="Times New Roman"/>
        </w:rPr>
        <w:br/>
      </w:r>
      <w:r w:rsidR="00051638">
        <w:rPr>
          <w:rFonts w:eastAsia="Times New Roman"/>
        </w:rPr>
        <w:br/>
        <w:t>Major Concerns:</w:t>
      </w:r>
      <w:r w:rsidR="00051638">
        <w:rPr>
          <w:rFonts w:eastAsia="Times New Roman"/>
        </w:rPr>
        <w:br/>
        <w:t>None</w:t>
      </w:r>
      <w:r w:rsidR="00051638">
        <w:rPr>
          <w:rFonts w:eastAsia="Times New Roman"/>
        </w:rPr>
        <w:br/>
      </w:r>
      <w:r w:rsidR="00051638">
        <w:rPr>
          <w:rFonts w:eastAsia="Times New Roman"/>
        </w:rPr>
        <w:br/>
        <w:t>Minor Concerns:</w:t>
      </w:r>
      <w:r w:rsidR="00051638">
        <w:rPr>
          <w:rFonts w:eastAsia="Times New Roman"/>
        </w:rPr>
        <w:br/>
        <w:t>Showing the efficacy of this protocol in another model could have been useful;</w:t>
      </w:r>
      <w:r w:rsidR="00B42C11" w:rsidRPr="00B42C11">
        <w:rPr>
          <w:rFonts w:eastAsia="Times New Roman"/>
          <w:color w:val="00B0F0"/>
        </w:rPr>
        <w:t xml:space="preserve"> </w:t>
      </w:r>
      <w:r w:rsidR="00B42C11">
        <w:rPr>
          <w:rFonts w:eastAsia="Times New Roman"/>
          <w:color w:val="00B0F0"/>
        </w:rPr>
        <w:t xml:space="preserve">                                             </w:t>
      </w:r>
      <w:r w:rsidR="00B42C11" w:rsidRPr="00B42C11">
        <w:rPr>
          <w:rFonts w:eastAsia="Times New Roman"/>
          <w:color w:val="00B0F0"/>
        </w:rPr>
        <w:t>We have added Panel D and Panel E</w:t>
      </w:r>
      <w:r w:rsidR="00B42C11">
        <w:rPr>
          <w:rFonts w:eastAsia="Times New Roman"/>
          <w:color w:val="00B0F0"/>
        </w:rPr>
        <w:t xml:space="preserve"> in Figure 5</w:t>
      </w:r>
      <w:r w:rsidR="00B42C11" w:rsidRPr="00B42C11">
        <w:rPr>
          <w:rFonts w:eastAsia="Times New Roman"/>
          <w:color w:val="00B0F0"/>
        </w:rPr>
        <w:t xml:space="preserve">, </w:t>
      </w:r>
      <w:r w:rsidR="00B42C11">
        <w:rPr>
          <w:rFonts w:eastAsia="Times New Roman"/>
          <w:color w:val="00B0F0"/>
        </w:rPr>
        <w:t xml:space="preserve">showing </w:t>
      </w:r>
      <w:r w:rsidR="00B42C11" w:rsidRPr="00B42C11">
        <w:rPr>
          <w:rFonts w:eastAsia="Times New Roman"/>
          <w:color w:val="00B0F0"/>
        </w:rPr>
        <w:t xml:space="preserve"> the transduction of Cluster 3 in breast cancer cells </w:t>
      </w:r>
      <w:r w:rsidR="00B42C11" w:rsidRPr="00B42C11">
        <w:rPr>
          <w:rFonts w:asciiTheme="minorHAnsi" w:hAnsiTheme="minorHAnsi" w:cstheme="minorHAnsi"/>
          <w:color w:val="00B0F0"/>
        </w:rPr>
        <w:t>MDA-MB-231</w:t>
      </w:r>
      <w:r w:rsidR="00B42C11">
        <w:rPr>
          <w:rFonts w:asciiTheme="minorHAnsi" w:hAnsiTheme="minorHAnsi" w:cstheme="minorHAnsi"/>
          <w:color w:val="00B0F0"/>
        </w:rPr>
        <w:t xml:space="preserve"> and its resulting antiproliferative effect. </w:t>
      </w:r>
    </w:p>
    <w:p w14:paraId="48B7F975" w14:textId="02450AC7" w:rsidR="00051638" w:rsidRDefault="00051638" w:rsidP="00051638">
      <w:pPr>
        <w:spacing w:after="240"/>
        <w:rPr>
          <w:rFonts w:eastAsia="Times New Roman"/>
        </w:rPr>
      </w:pPr>
      <w:r>
        <w:rPr>
          <w:rFonts w:eastAsia="Times New Roman"/>
        </w:rPr>
        <w:br/>
        <w:t>This protocol requires a strong knowledge of Bioinformatics skills.</w:t>
      </w:r>
      <w:r w:rsidR="00B42C11">
        <w:rPr>
          <w:rFonts w:eastAsia="Times New Roman"/>
        </w:rPr>
        <w:t xml:space="preserve">                                                                          </w:t>
      </w:r>
      <w:r w:rsidR="00B42C11">
        <w:rPr>
          <w:rFonts w:eastAsia="Times New Roman"/>
          <w:color w:val="00B0F0"/>
        </w:rPr>
        <w:t>T</w:t>
      </w:r>
      <w:r w:rsidR="00B42C11" w:rsidRPr="00BE0F1D">
        <w:rPr>
          <w:rFonts w:eastAsia="Times New Roman"/>
          <w:color w:val="00B0F0"/>
        </w:rPr>
        <w:t xml:space="preserve">his protocol takes advantage of easily accessible bioinformatics tools and their basic </w:t>
      </w:r>
      <w:proofErr w:type="gramStart"/>
      <w:r w:rsidR="00B42C11" w:rsidRPr="00BE0F1D">
        <w:rPr>
          <w:rFonts w:eastAsia="Times New Roman"/>
          <w:color w:val="00B0F0"/>
        </w:rPr>
        <w:t>applications, and</w:t>
      </w:r>
      <w:proofErr w:type="gramEnd"/>
      <w:r w:rsidR="00B42C11" w:rsidRPr="00BE0F1D">
        <w:rPr>
          <w:rFonts w:eastAsia="Times New Roman"/>
          <w:color w:val="00B0F0"/>
        </w:rPr>
        <w:t xml:space="preserve"> does not require specific bioinformatics training to be executed.</w:t>
      </w:r>
    </w:p>
    <w:p w14:paraId="54E9D58B" w14:textId="77777777" w:rsidR="00051638" w:rsidRDefault="00051638"/>
    <w:sectPr w:rsidR="0005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38"/>
    <w:rsid w:val="00051638"/>
    <w:rsid w:val="005E0929"/>
    <w:rsid w:val="00A57C7B"/>
    <w:rsid w:val="00A87E44"/>
    <w:rsid w:val="00B42C11"/>
    <w:rsid w:val="00BE0F1D"/>
    <w:rsid w:val="00C61ADC"/>
    <w:rsid w:val="00C86545"/>
    <w:rsid w:val="00D804FF"/>
    <w:rsid w:val="00E42847"/>
    <w:rsid w:val="00F2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AB98"/>
  <w15:chartTrackingRefBased/>
  <w15:docId w15:val="{2C9B741F-9890-415F-A335-E0EC5856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1638"/>
    <w:rPr>
      <w:color w:val="0000FF"/>
      <w:u w:val="single"/>
    </w:rPr>
  </w:style>
  <w:style w:type="character" w:styleId="Strong">
    <w:name w:val="Strong"/>
    <w:basedOn w:val="DefaultParagraphFont"/>
    <w:uiPriority w:val="22"/>
    <w:qFormat/>
    <w:rsid w:val="00051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8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817</Words>
  <Characters>4772</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Bhaskaran</dc:creator>
  <cp:keywords/>
  <dc:description/>
  <cp:lastModifiedBy>Peruzzi, Pier Paolo,M.D.,Ph.D.</cp:lastModifiedBy>
  <cp:revision>3</cp:revision>
  <dcterms:created xsi:type="dcterms:W3CDTF">2019-06-15T01:44:00Z</dcterms:created>
  <dcterms:modified xsi:type="dcterms:W3CDTF">2019-06-15T02:05:00Z</dcterms:modified>
</cp:coreProperties>
</file>