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177B362" w:rsidR="006305D7" w:rsidRPr="00CD0C0F" w:rsidRDefault="006305D7" w:rsidP="0029156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bCs/>
          <w:color w:val="000000" w:themeColor="text1"/>
        </w:rPr>
        <w:t>TITLE: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</w:p>
    <w:p w14:paraId="13CCF054" w14:textId="5F2E435A" w:rsidR="0067347B" w:rsidRPr="005D0F0B" w:rsidRDefault="003A3518" w:rsidP="0029156E">
      <w:pPr>
        <w:rPr>
          <w:rFonts w:asciiTheme="minorHAnsi" w:hAnsiTheme="minorHAnsi" w:cstheme="minorHAnsi"/>
          <w:bCs/>
          <w:color w:val="000000" w:themeColor="text1"/>
        </w:rPr>
      </w:pPr>
      <w:r w:rsidRPr="0029156E">
        <w:rPr>
          <w:rFonts w:asciiTheme="minorHAnsi" w:hAnsiTheme="minorHAnsi" w:cstheme="minorHAnsi"/>
          <w:bCs/>
          <w:color w:val="000000" w:themeColor="text1"/>
        </w:rPr>
        <w:t xml:space="preserve">Characterization of </w:t>
      </w:r>
      <w:r w:rsidR="00854320">
        <w:rPr>
          <w:rFonts w:asciiTheme="minorHAnsi" w:hAnsiTheme="minorHAnsi" w:cstheme="minorHAnsi"/>
          <w:bCs/>
          <w:color w:val="000000" w:themeColor="text1"/>
        </w:rPr>
        <w:t>F</w:t>
      </w:r>
      <w:r w:rsidRPr="0029156E">
        <w:rPr>
          <w:rFonts w:asciiTheme="minorHAnsi" w:hAnsiTheme="minorHAnsi" w:cstheme="minorHAnsi"/>
          <w:bCs/>
          <w:color w:val="000000" w:themeColor="text1"/>
        </w:rPr>
        <w:t xml:space="preserve">unctionally </w:t>
      </w:r>
      <w:r w:rsidR="00854320">
        <w:rPr>
          <w:rFonts w:asciiTheme="minorHAnsi" w:hAnsiTheme="minorHAnsi" w:cstheme="minorHAnsi"/>
          <w:bCs/>
          <w:color w:val="000000" w:themeColor="text1"/>
        </w:rPr>
        <w:t>A</w:t>
      </w:r>
      <w:r w:rsidRPr="0029156E">
        <w:rPr>
          <w:rFonts w:asciiTheme="minorHAnsi" w:hAnsiTheme="minorHAnsi" w:cstheme="minorHAnsi"/>
          <w:bCs/>
          <w:color w:val="000000" w:themeColor="text1"/>
        </w:rPr>
        <w:t xml:space="preserve">ssociated </w:t>
      </w:r>
      <w:r w:rsidR="005D0F0B">
        <w:rPr>
          <w:rFonts w:asciiTheme="minorHAnsi" w:hAnsiTheme="minorHAnsi" w:cstheme="minorHAnsi"/>
          <w:bCs/>
          <w:color w:val="000000" w:themeColor="text1"/>
        </w:rPr>
        <w:t>miRNAs</w:t>
      </w:r>
      <w:r w:rsidRPr="0029156E">
        <w:rPr>
          <w:rFonts w:asciiTheme="minorHAnsi" w:hAnsiTheme="minorHAnsi" w:cstheme="minorHAnsi"/>
          <w:bCs/>
          <w:color w:val="000000" w:themeColor="text1"/>
        </w:rPr>
        <w:t xml:space="preserve"> in </w:t>
      </w:r>
      <w:r w:rsidR="00854320">
        <w:rPr>
          <w:rFonts w:asciiTheme="minorHAnsi" w:hAnsiTheme="minorHAnsi" w:cstheme="minorHAnsi"/>
          <w:bCs/>
          <w:color w:val="000000" w:themeColor="text1"/>
        </w:rPr>
        <w:t>G</w:t>
      </w:r>
      <w:r w:rsidRPr="0029156E">
        <w:rPr>
          <w:rFonts w:asciiTheme="minorHAnsi" w:hAnsiTheme="minorHAnsi" w:cstheme="minorHAnsi"/>
          <w:bCs/>
          <w:color w:val="000000" w:themeColor="text1"/>
        </w:rPr>
        <w:t xml:space="preserve">lioblastoma and their </w:t>
      </w:r>
      <w:r w:rsidR="00854320">
        <w:rPr>
          <w:rFonts w:asciiTheme="minorHAnsi" w:hAnsiTheme="minorHAnsi" w:cstheme="minorHAnsi"/>
          <w:bCs/>
          <w:color w:val="000000" w:themeColor="text1"/>
        </w:rPr>
        <w:t>E</w:t>
      </w:r>
      <w:r w:rsidRPr="0029156E">
        <w:rPr>
          <w:rFonts w:asciiTheme="minorHAnsi" w:hAnsiTheme="minorHAnsi" w:cstheme="minorHAnsi"/>
          <w:bCs/>
          <w:color w:val="000000" w:themeColor="text1"/>
        </w:rPr>
        <w:t xml:space="preserve">ngineering into </w:t>
      </w:r>
      <w:r w:rsidR="00854320">
        <w:rPr>
          <w:rFonts w:asciiTheme="minorHAnsi" w:hAnsiTheme="minorHAnsi" w:cstheme="minorHAnsi"/>
          <w:bCs/>
          <w:color w:val="000000" w:themeColor="text1"/>
        </w:rPr>
        <w:t>A</w:t>
      </w:r>
      <w:r w:rsidRPr="0029156E">
        <w:rPr>
          <w:rFonts w:asciiTheme="minorHAnsi" w:hAnsiTheme="minorHAnsi" w:cstheme="minorHAnsi"/>
          <w:bCs/>
          <w:color w:val="000000" w:themeColor="text1"/>
        </w:rPr>
        <w:t xml:space="preserve">rtificial </w:t>
      </w:r>
      <w:r w:rsidR="00854320">
        <w:rPr>
          <w:rFonts w:asciiTheme="minorHAnsi" w:hAnsiTheme="minorHAnsi" w:cstheme="minorHAnsi"/>
          <w:bCs/>
          <w:color w:val="000000" w:themeColor="text1"/>
        </w:rPr>
        <w:t>C</w:t>
      </w:r>
      <w:r w:rsidRPr="0029156E">
        <w:rPr>
          <w:rFonts w:asciiTheme="minorHAnsi" w:hAnsiTheme="minorHAnsi" w:cstheme="minorHAnsi"/>
          <w:bCs/>
          <w:color w:val="000000" w:themeColor="text1"/>
        </w:rPr>
        <w:t xml:space="preserve">lusters for </w:t>
      </w:r>
      <w:r w:rsidR="00854320">
        <w:rPr>
          <w:rFonts w:asciiTheme="minorHAnsi" w:hAnsiTheme="minorHAnsi" w:cstheme="minorHAnsi"/>
          <w:bCs/>
          <w:color w:val="000000" w:themeColor="text1"/>
        </w:rPr>
        <w:t>G</w:t>
      </w:r>
      <w:r w:rsidRPr="0029156E">
        <w:rPr>
          <w:rFonts w:asciiTheme="minorHAnsi" w:hAnsiTheme="minorHAnsi" w:cstheme="minorHAnsi"/>
          <w:bCs/>
          <w:color w:val="000000" w:themeColor="text1"/>
        </w:rPr>
        <w:t xml:space="preserve">ene </w:t>
      </w:r>
      <w:r w:rsidR="00854320">
        <w:rPr>
          <w:rFonts w:asciiTheme="minorHAnsi" w:hAnsiTheme="minorHAnsi" w:cstheme="minorHAnsi"/>
          <w:bCs/>
          <w:color w:val="000000" w:themeColor="text1"/>
        </w:rPr>
        <w:t>T</w:t>
      </w:r>
      <w:r w:rsidRPr="0029156E">
        <w:rPr>
          <w:rFonts w:asciiTheme="minorHAnsi" w:hAnsiTheme="minorHAnsi" w:cstheme="minorHAnsi"/>
          <w:bCs/>
          <w:color w:val="000000" w:themeColor="text1"/>
        </w:rPr>
        <w:t>herapy</w:t>
      </w:r>
    </w:p>
    <w:p w14:paraId="2E300B21" w14:textId="77777777" w:rsidR="007A4DD6" w:rsidRPr="00CD0C0F" w:rsidRDefault="007A4DD6" w:rsidP="0029156E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6C82322A" w:rsidR="006305D7" w:rsidRPr="00CD0C0F" w:rsidRDefault="006305D7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CD0C0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CD0C0F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CD0C0F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CD0C0F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32B171D0" w14:textId="3ECCB516" w:rsidR="007A4DD6" w:rsidRPr="00CD0C0F" w:rsidRDefault="000A52E4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 xml:space="preserve">Vivek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Bhaskaran</w:t>
      </w:r>
      <w:proofErr w:type="spellEnd"/>
      <w:r w:rsidR="00854320">
        <w:rPr>
          <w:rFonts w:asciiTheme="minorHAnsi" w:hAnsiTheme="minorHAnsi" w:cstheme="minorHAnsi"/>
          <w:color w:val="000000" w:themeColor="text1"/>
        </w:rPr>
        <w:t>,</w:t>
      </w:r>
      <w:r w:rsidR="00916D32" w:rsidRPr="00CD0C0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Pierpaolo</w:t>
      </w:r>
      <w:proofErr w:type="spellEnd"/>
      <w:r w:rsidRPr="00CD0C0F">
        <w:rPr>
          <w:rFonts w:asciiTheme="minorHAnsi" w:hAnsiTheme="minorHAnsi" w:cstheme="minorHAnsi"/>
          <w:color w:val="000000" w:themeColor="text1"/>
        </w:rPr>
        <w:t xml:space="preserve"> Peruzzi </w:t>
      </w:r>
    </w:p>
    <w:p w14:paraId="3128D821" w14:textId="16EFE0EA" w:rsidR="003D750A" w:rsidRPr="00CD0C0F" w:rsidRDefault="003D750A" w:rsidP="0029156E">
      <w:pPr>
        <w:rPr>
          <w:rFonts w:asciiTheme="minorHAnsi" w:hAnsiTheme="minorHAnsi" w:cstheme="minorHAnsi"/>
          <w:color w:val="000000" w:themeColor="text1"/>
        </w:rPr>
      </w:pPr>
    </w:p>
    <w:p w14:paraId="28EC76E7" w14:textId="4BFAE1BC" w:rsidR="003D750A" w:rsidRPr="00CD0C0F" w:rsidRDefault="003D750A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Department of Neurosurgery, Brigham and Women’s Hospital-Harvard Medical School</w:t>
      </w:r>
      <w:r w:rsidR="00854320">
        <w:rPr>
          <w:rFonts w:asciiTheme="minorHAnsi" w:hAnsiTheme="minorHAnsi" w:cstheme="minorHAnsi"/>
          <w:color w:val="000000" w:themeColor="text1"/>
        </w:rPr>
        <w:t>, Boston, MA, USA</w:t>
      </w:r>
    </w:p>
    <w:p w14:paraId="35FD9F38" w14:textId="77777777" w:rsidR="00854320" w:rsidRDefault="00854320" w:rsidP="0029156E">
      <w:pPr>
        <w:rPr>
          <w:rFonts w:asciiTheme="minorHAnsi" w:hAnsiTheme="minorHAnsi" w:cstheme="minorHAnsi"/>
          <w:b/>
          <w:color w:val="000000" w:themeColor="text1"/>
        </w:rPr>
      </w:pPr>
    </w:p>
    <w:p w14:paraId="04E1297C" w14:textId="08EE3897" w:rsidR="00854320" w:rsidRPr="00367F72" w:rsidRDefault="00854320" w:rsidP="0029156E">
      <w:pPr>
        <w:rPr>
          <w:rFonts w:asciiTheme="minorHAnsi" w:hAnsiTheme="minorHAnsi" w:cstheme="minorHAnsi"/>
          <w:b/>
          <w:color w:val="000000" w:themeColor="text1"/>
        </w:rPr>
      </w:pPr>
      <w:r w:rsidRPr="00367F72">
        <w:rPr>
          <w:rFonts w:asciiTheme="minorHAnsi" w:hAnsiTheme="minorHAnsi" w:cstheme="minorHAnsi"/>
          <w:b/>
          <w:color w:val="000000" w:themeColor="text1"/>
        </w:rPr>
        <w:t xml:space="preserve">Corresponding Author: </w:t>
      </w:r>
    </w:p>
    <w:p w14:paraId="4D013BE9" w14:textId="77777777" w:rsidR="00854320" w:rsidRPr="00CD0C0F" w:rsidRDefault="00854320" w:rsidP="0029156E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CD0C0F">
        <w:rPr>
          <w:rFonts w:asciiTheme="minorHAnsi" w:hAnsiTheme="minorHAnsi" w:cstheme="minorHAnsi"/>
          <w:bCs/>
          <w:color w:val="000000" w:themeColor="text1"/>
        </w:rPr>
        <w:t>Pierpaolo</w:t>
      </w:r>
      <w:proofErr w:type="spellEnd"/>
      <w:r w:rsidRPr="00CD0C0F">
        <w:rPr>
          <w:rFonts w:asciiTheme="minorHAnsi" w:hAnsiTheme="minorHAnsi" w:cstheme="minorHAnsi"/>
          <w:bCs/>
          <w:color w:val="000000" w:themeColor="text1"/>
        </w:rPr>
        <w:t xml:space="preserve"> Peruzzi</w:t>
      </w:r>
      <w:r w:rsidRPr="00CD0C0F">
        <w:rPr>
          <w:rFonts w:asciiTheme="minorHAnsi" w:hAnsiTheme="minorHAnsi" w:cstheme="minorHAnsi"/>
          <w:bCs/>
          <w:color w:val="000000" w:themeColor="text1"/>
        </w:rPr>
        <w:tab/>
        <w:t>(pperuzzi@bwh.harvard.edu)</w:t>
      </w:r>
    </w:p>
    <w:p w14:paraId="6B33F70F" w14:textId="77777777" w:rsidR="003D750A" w:rsidRPr="00CD0C0F" w:rsidRDefault="003D750A" w:rsidP="0029156E">
      <w:pPr>
        <w:rPr>
          <w:rFonts w:asciiTheme="minorHAnsi" w:hAnsiTheme="minorHAnsi" w:cstheme="minorHAnsi"/>
          <w:bCs/>
          <w:color w:val="000000" w:themeColor="text1"/>
        </w:rPr>
      </w:pPr>
    </w:p>
    <w:p w14:paraId="4399E286" w14:textId="4A0A8C99" w:rsidR="003D750A" w:rsidRPr="0029156E" w:rsidRDefault="003D750A" w:rsidP="0029156E">
      <w:pPr>
        <w:rPr>
          <w:rFonts w:asciiTheme="minorHAnsi" w:hAnsiTheme="minorHAnsi" w:cstheme="minorHAnsi"/>
          <w:b/>
          <w:color w:val="000000" w:themeColor="text1"/>
        </w:rPr>
      </w:pPr>
      <w:r w:rsidRPr="0029156E">
        <w:rPr>
          <w:rFonts w:asciiTheme="minorHAnsi" w:hAnsiTheme="minorHAnsi" w:cstheme="minorHAnsi"/>
          <w:b/>
          <w:color w:val="000000" w:themeColor="text1"/>
        </w:rPr>
        <w:t xml:space="preserve">Email </w:t>
      </w:r>
      <w:r w:rsidR="00854320" w:rsidRPr="0029156E">
        <w:rPr>
          <w:rFonts w:asciiTheme="minorHAnsi" w:hAnsiTheme="minorHAnsi" w:cstheme="minorHAnsi"/>
          <w:b/>
          <w:color w:val="000000" w:themeColor="text1"/>
        </w:rPr>
        <w:t>A</w:t>
      </w:r>
      <w:r w:rsidRPr="0029156E">
        <w:rPr>
          <w:rFonts w:asciiTheme="minorHAnsi" w:hAnsiTheme="minorHAnsi" w:cstheme="minorHAnsi"/>
          <w:b/>
          <w:color w:val="000000" w:themeColor="text1"/>
        </w:rPr>
        <w:t xml:space="preserve">ddress of </w:t>
      </w:r>
      <w:r w:rsidR="00854320" w:rsidRPr="0029156E">
        <w:rPr>
          <w:rFonts w:asciiTheme="minorHAnsi" w:hAnsiTheme="minorHAnsi" w:cstheme="minorHAnsi"/>
          <w:b/>
          <w:color w:val="000000" w:themeColor="text1"/>
        </w:rPr>
        <w:t>C</w:t>
      </w:r>
      <w:r w:rsidRPr="0029156E">
        <w:rPr>
          <w:rFonts w:asciiTheme="minorHAnsi" w:hAnsiTheme="minorHAnsi" w:cstheme="minorHAnsi"/>
          <w:b/>
          <w:color w:val="000000" w:themeColor="text1"/>
        </w:rPr>
        <w:t>o-author:</w:t>
      </w:r>
    </w:p>
    <w:p w14:paraId="01941410" w14:textId="62FE9C09" w:rsidR="003D750A" w:rsidRPr="00CD0C0F" w:rsidRDefault="003D750A" w:rsidP="0029156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</w:rPr>
      </w:pPr>
      <w:r w:rsidRPr="00CD0C0F">
        <w:rPr>
          <w:rFonts w:asciiTheme="minorHAnsi" w:hAnsiTheme="minorHAnsi" w:cstheme="minorHAnsi"/>
          <w:bCs/>
          <w:color w:val="000000" w:themeColor="text1"/>
        </w:rPr>
        <w:t xml:space="preserve">Vivek </w:t>
      </w:r>
      <w:proofErr w:type="spellStart"/>
      <w:r w:rsidRPr="00CD0C0F">
        <w:rPr>
          <w:rFonts w:asciiTheme="minorHAnsi" w:hAnsiTheme="minorHAnsi" w:cstheme="minorHAnsi"/>
          <w:bCs/>
          <w:color w:val="000000" w:themeColor="text1"/>
        </w:rPr>
        <w:t>Bhaskaran</w:t>
      </w:r>
      <w:proofErr w:type="spellEnd"/>
      <w:r w:rsidRPr="00CD0C0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54320">
        <w:rPr>
          <w:rFonts w:asciiTheme="minorHAnsi" w:hAnsiTheme="minorHAnsi" w:cstheme="minorHAnsi"/>
          <w:bCs/>
          <w:color w:val="000000" w:themeColor="text1"/>
        </w:rPr>
        <w:tab/>
      </w:r>
      <w:r w:rsidRPr="00CD0C0F">
        <w:rPr>
          <w:rFonts w:asciiTheme="minorHAnsi" w:hAnsiTheme="minorHAnsi" w:cstheme="minorHAnsi"/>
          <w:bCs/>
          <w:color w:val="000000" w:themeColor="text1"/>
        </w:rPr>
        <w:t>(</w:t>
      </w:r>
      <w:r w:rsidR="005E6167" w:rsidRPr="00CD0C0F">
        <w:rPr>
          <w:rFonts w:asciiTheme="minorHAnsi" w:hAnsiTheme="minorHAnsi" w:cstheme="minorHAnsi"/>
          <w:bCs/>
          <w:color w:val="000000" w:themeColor="text1"/>
        </w:rPr>
        <w:t>vivekb@bwh.harvard.edu</w:t>
      </w:r>
      <w:r w:rsidRPr="00CD0C0F">
        <w:rPr>
          <w:rFonts w:asciiTheme="minorHAnsi" w:hAnsiTheme="minorHAnsi" w:cstheme="minorHAnsi"/>
          <w:bCs/>
          <w:color w:val="000000" w:themeColor="text1"/>
        </w:rPr>
        <w:t>)</w:t>
      </w:r>
    </w:p>
    <w:p w14:paraId="60FCB589" w14:textId="42D11221" w:rsidR="00D04A95" w:rsidRPr="00CD0C0F" w:rsidRDefault="00D04A95" w:rsidP="0029156E">
      <w:pPr>
        <w:rPr>
          <w:rFonts w:asciiTheme="minorHAnsi" w:hAnsiTheme="minorHAnsi" w:cstheme="minorHAnsi"/>
          <w:bCs/>
          <w:color w:val="000000" w:themeColor="text1"/>
        </w:rPr>
      </w:pPr>
    </w:p>
    <w:p w14:paraId="71B79AC9" w14:textId="11791609" w:rsidR="006305D7" w:rsidRPr="00CD0C0F" w:rsidRDefault="006305D7" w:rsidP="0029156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bCs/>
          <w:color w:val="000000" w:themeColor="text1"/>
        </w:rPr>
        <w:t>KEYWORDS: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</w:p>
    <w:p w14:paraId="6C0B0781" w14:textId="0BFE43B2" w:rsidR="007A4DD6" w:rsidRPr="00CD0C0F" w:rsidRDefault="005D0F0B" w:rsidP="0029156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miRNAs</w:t>
      </w:r>
      <w:r w:rsidR="000A52E4" w:rsidRPr="00CD0C0F">
        <w:rPr>
          <w:rFonts w:asciiTheme="minorHAnsi" w:hAnsiTheme="minorHAnsi" w:cstheme="minorHAnsi"/>
          <w:color w:val="000000" w:themeColor="text1"/>
        </w:rPr>
        <w:t>, clusters, in silico, gene therapy</w:t>
      </w:r>
      <w:r w:rsidR="003D750A" w:rsidRPr="00CD0C0F">
        <w:rPr>
          <w:rFonts w:asciiTheme="minorHAnsi" w:hAnsiTheme="minorHAnsi" w:cstheme="minorHAnsi"/>
          <w:color w:val="000000" w:themeColor="text1"/>
        </w:rPr>
        <w:t xml:space="preserve">, </w:t>
      </w:r>
      <w:r w:rsidR="007A52AF" w:rsidRPr="00CD0C0F">
        <w:rPr>
          <w:rFonts w:asciiTheme="minorHAnsi" w:hAnsiTheme="minorHAnsi" w:cstheme="minorHAnsi"/>
          <w:color w:val="000000" w:themeColor="text1"/>
        </w:rPr>
        <w:t>synerg</w:t>
      </w:r>
      <w:r w:rsidR="00F410F0" w:rsidRPr="00CD0C0F">
        <w:rPr>
          <w:rFonts w:asciiTheme="minorHAnsi" w:hAnsiTheme="minorHAnsi" w:cstheme="minorHAnsi"/>
          <w:color w:val="000000" w:themeColor="text1"/>
        </w:rPr>
        <w:t>ism</w:t>
      </w:r>
      <w:r w:rsidR="007A52AF" w:rsidRPr="00CD0C0F">
        <w:rPr>
          <w:rFonts w:asciiTheme="minorHAnsi" w:hAnsiTheme="minorHAnsi" w:cstheme="minorHAnsi"/>
          <w:color w:val="000000" w:themeColor="text1"/>
        </w:rPr>
        <w:t xml:space="preserve">, </w:t>
      </w:r>
      <w:r w:rsidR="003D750A" w:rsidRPr="00CD0C0F">
        <w:rPr>
          <w:rFonts w:asciiTheme="minorHAnsi" w:hAnsiTheme="minorHAnsi" w:cstheme="minorHAnsi"/>
          <w:color w:val="000000" w:themeColor="text1"/>
        </w:rPr>
        <w:t xml:space="preserve">glioblastoma </w:t>
      </w:r>
    </w:p>
    <w:p w14:paraId="1CB4E390" w14:textId="77777777" w:rsidR="006305D7" w:rsidRPr="00CD0C0F" w:rsidRDefault="006305D7" w:rsidP="0029156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28AC4B5" w14:textId="4CEB6857" w:rsidR="006305D7" w:rsidRPr="00CD0C0F" w:rsidRDefault="00086FF5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6305D7" w:rsidRPr="00CD0C0F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6305D7" w:rsidRPr="00CD0C0F">
        <w:rPr>
          <w:rFonts w:asciiTheme="minorHAnsi" w:hAnsiTheme="minorHAnsi" w:cstheme="minorHAnsi"/>
          <w:color w:val="000000" w:themeColor="text1"/>
        </w:rPr>
        <w:t xml:space="preserve"> </w:t>
      </w:r>
    </w:p>
    <w:p w14:paraId="32798D51" w14:textId="7E9E268A" w:rsidR="007A4DD6" w:rsidRPr="00CD0C0F" w:rsidRDefault="00854320" w:rsidP="0029156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0A52E4" w:rsidRPr="00CD0C0F">
        <w:rPr>
          <w:rFonts w:asciiTheme="minorHAnsi" w:hAnsiTheme="minorHAnsi" w:cstheme="minorHAnsi"/>
          <w:color w:val="000000" w:themeColor="text1"/>
        </w:rPr>
        <w:t>escribe</w:t>
      </w:r>
      <w:r>
        <w:rPr>
          <w:rFonts w:asciiTheme="minorHAnsi" w:hAnsiTheme="minorHAnsi" w:cstheme="minorHAnsi"/>
          <w:color w:val="000000" w:themeColor="text1"/>
        </w:rPr>
        <w:t>d here is</w:t>
      </w:r>
      <w:r w:rsidR="000A52E4" w:rsidRPr="00CD0C0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a</w:t>
      </w:r>
      <w:r w:rsidR="000A52E4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944B50" w:rsidRPr="00CD0C0F">
        <w:rPr>
          <w:rFonts w:asciiTheme="minorHAnsi" w:hAnsiTheme="minorHAnsi" w:cstheme="minorHAnsi"/>
          <w:color w:val="000000" w:themeColor="text1"/>
        </w:rPr>
        <w:t xml:space="preserve">protocol for characterizing modules of biologically synergistic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944B50" w:rsidRPr="00CD0C0F">
        <w:rPr>
          <w:rFonts w:asciiTheme="minorHAnsi" w:hAnsiTheme="minorHAnsi" w:cstheme="minorHAnsi"/>
          <w:color w:val="000000" w:themeColor="text1"/>
        </w:rPr>
        <w:t xml:space="preserve"> and their </w:t>
      </w:r>
      <w:r w:rsidR="000A52E4" w:rsidRPr="00CD0C0F">
        <w:rPr>
          <w:rFonts w:asciiTheme="minorHAnsi" w:hAnsiTheme="minorHAnsi" w:cstheme="minorHAnsi"/>
          <w:color w:val="000000" w:themeColor="text1"/>
        </w:rPr>
        <w:t>assembly into short transgenes</w:t>
      </w:r>
      <w:r>
        <w:rPr>
          <w:rFonts w:asciiTheme="minorHAnsi" w:hAnsiTheme="minorHAnsi" w:cstheme="minorHAnsi"/>
          <w:color w:val="000000" w:themeColor="text1"/>
        </w:rPr>
        <w:t>,</w:t>
      </w:r>
      <w:r w:rsidR="000A52E4" w:rsidRPr="00CD0C0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which</w:t>
      </w:r>
      <w:r w:rsidR="000A52E4" w:rsidRPr="00CD0C0F">
        <w:rPr>
          <w:rFonts w:asciiTheme="minorHAnsi" w:hAnsiTheme="minorHAnsi" w:cstheme="minorHAnsi"/>
          <w:color w:val="000000" w:themeColor="text1"/>
        </w:rPr>
        <w:t xml:space="preserve"> allows simultaneous overexpression for gene therapy applications.</w:t>
      </w:r>
    </w:p>
    <w:p w14:paraId="761028D6" w14:textId="77777777" w:rsidR="006305D7" w:rsidRPr="00CD0C0F" w:rsidRDefault="006305D7" w:rsidP="0029156E">
      <w:pPr>
        <w:rPr>
          <w:rFonts w:asciiTheme="minorHAnsi" w:hAnsiTheme="minorHAnsi" w:cstheme="minorHAnsi"/>
          <w:color w:val="000000" w:themeColor="text1"/>
        </w:rPr>
      </w:pPr>
    </w:p>
    <w:p w14:paraId="64FB8590" w14:textId="381585FA" w:rsidR="006305D7" w:rsidRPr="00CD0C0F" w:rsidRDefault="006305D7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bCs/>
          <w:color w:val="000000" w:themeColor="text1"/>
        </w:rPr>
        <w:t>ABSTRACT: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</w:p>
    <w:p w14:paraId="4C7D5FD5" w14:textId="35DAFB90" w:rsidR="006305D7" w:rsidRPr="00CD0C0F" w:rsidRDefault="000A52E4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 xml:space="preserve">The biological relevance of microRNAs </w:t>
      </w:r>
      <w:r w:rsidR="005D0F0B">
        <w:rPr>
          <w:rFonts w:asciiTheme="minorHAnsi" w:hAnsiTheme="minorHAnsi" w:cstheme="minorHAnsi"/>
          <w:color w:val="000000" w:themeColor="text1"/>
        </w:rPr>
        <w:t xml:space="preserve">(miRNAs) </w:t>
      </w:r>
      <w:r w:rsidRPr="00CD0C0F">
        <w:rPr>
          <w:rFonts w:asciiTheme="minorHAnsi" w:hAnsiTheme="minorHAnsi" w:cstheme="minorHAnsi"/>
          <w:color w:val="000000" w:themeColor="text1"/>
        </w:rPr>
        <w:t xml:space="preserve">in health and disease significantly relies on specific combinations of many simultaneously deregulated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rather than the action of </w:t>
      </w:r>
      <w:r w:rsidR="002A679F">
        <w:rPr>
          <w:rFonts w:asciiTheme="minorHAnsi" w:hAnsiTheme="minorHAnsi" w:cstheme="minorHAnsi"/>
          <w:color w:val="000000" w:themeColor="text1"/>
        </w:rPr>
        <w:t xml:space="preserve">a </w:t>
      </w:r>
      <w:r w:rsidRPr="00CD0C0F">
        <w:rPr>
          <w:rFonts w:asciiTheme="minorHAnsi" w:hAnsiTheme="minorHAnsi" w:cstheme="minorHAnsi"/>
          <w:color w:val="000000" w:themeColor="text1"/>
        </w:rPr>
        <w:t xml:space="preserve">single </w:t>
      </w:r>
      <w:r w:rsidR="005D0F0B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. The characterization of these specific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modules is a fundamental step</w:t>
      </w:r>
      <w:r w:rsidR="00243C36">
        <w:rPr>
          <w:rFonts w:asciiTheme="minorHAnsi" w:hAnsiTheme="minorHAnsi" w:cstheme="minorHAnsi"/>
          <w:color w:val="000000" w:themeColor="text1"/>
        </w:rPr>
        <w:t xml:space="preserve"> in</w:t>
      </w:r>
      <w:r w:rsidRPr="00CD0C0F">
        <w:rPr>
          <w:rFonts w:asciiTheme="minorHAnsi" w:hAnsiTheme="minorHAnsi" w:cstheme="minorHAnsi"/>
          <w:color w:val="000000" w:themeColor="text1"/>
        </w:rPr>
        <w:t xml:space="preserve"> maximizing their use in therapy</w:t>
      </w:r>
      <w:r w:rsidR="00243C36">
        <w:rPr>
          <w:rFonts w:asciiTheme="minorHAnsi" w:hAnsiTheme="minorHAnsi" w:cstheme="minorHAnsi"/>
          <w:color w:val="000000" w:themeColor="text1"/>
        </w:rPr>
        <w:t>. T</w:t>
      </w:r>
      <w:r w:rsidRPr="00CD0C0F">
        <w:rPr>
          <w:rFonts w:asciiTheme="minorHAnsi" w:hAnsiTheme="minorHAnsi" w:cstheme="minorHAnsi"/>
          <w:color w:val="000000" w:themeColor="text1"/>
        </w:rPr>
        <w:t xml:space="preserve">his is extremely </w:t>
      </w:r>
      <w:r w:rsidR="008B68CA" w:rsidRPr="00CD0C0F">
        <w:rPr>
          <w:rFonts w:asciiTheme="minorHAnsi" w:hAnsiTheme="minorHAnsi" w:cstheme="minorHAnsi"/>
          <w:color w:val="000000" w:themeColor="text1"/>
        </w:rPr>
        <w:t>relevant because</w:t>
      </w:r>
      <w:r w:rsidRPr="00CD0C0F">
        <w:rPr>
          <w:rFonts w:asciiTheme="minorHAnsi" w:hAnsiTheme="minorHAnsi" w:cstheme="minorHAnsi"/>
          <w:color w:val="000000" w:themeColor="text1"/>
        </w:rPr>
        <w:t xml:space="preserve"> their combinatorial attributes can be practically exploited. </w:t>
      </w:r>
      <w:r w:rsidR="00243C36">
        <w:rPr>
          <w:rFonts w:asciiTheme="minorHAnsi" w:hAnsiTheme="minorHAnsi" w:cstheme="minorHAnsi"/>
          <w:color w:val="000000" w:themeColor="text1"/>
        </w:rPr>
        <w:t>D</w:t>
      </w:r>
      <w:r w:rsidRPr="00CD0C0F">
        <w:rPr>
          <w:rFonts w:asciiTheme="minorHAnsi" w:hAnsiTheme="minorHAnsi" w:cstheme="minorHAnsi"/>
          <w:color w:val="000000" w:themeColor="text1"/>
        </w:rPr>
        <w:t>escribe</w:t>
      </w:r>
      <w:r w:rsidR="00243C36">
        <w:rPr>
          <w:rFonts w:asciiTheme="minorHAnsi" w:hAnsiTheme="minorHAnsi" w:cstheme="minorHAnsi"/>
          <w:color w:val="000000" w:themeColor="text1"/>
        </w:rPr>
        <w:t>d here is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243C36">
        <w:rPr>
          <w:rFonts w:asciiTheme="minorHAnsi" w:hAnsiTheme="minorHAnsi" w:cstheme="minorHAnsi"/>
          <w:color w:val="000000" w:themeColor="text1"/>
        </w:rPr>
        <w:t>a</w:t>
      </w:r>
      <w:r w:rsidRPr="00CD0C0F">
        <w:rPr>
          <w:rFonts w:asciiTheme="minorHAnsi" w:hAnsiTheme="minorHAnsi" w:cstheme="minorHAnsi"/>
          <w:color w:val="000000" w:themeColor="text1"/>
        </w:rPr>
        <w:t xml:space="preserve"> method to define a specific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signature relevant </w:t>
      </w:r>
      <w:r w:rsidR="00243C36">
        <w:rPr>
          <w:rFonts w:asciiTheme="minorHAnsi" w:hAnsiTheme="minorHAnsi" w:cstheme="minorHAnsi"/>
          <w:color w:val="000000" w:themeColor="text1"/>
        </w:rPr>
        <w:t>to</w:t>
      </w:r>
      <w:r w:rsidRPr="00CD0C0F">
        <w:rPr>
          <w:rFonts w:asciiTheme="minorHAnsi" w:hAnsiTheme="minorHAnsi" w:cstheme="minorHAnsi"/>
          <w:color w:val="000000" w:themeColor="text1"/>
        </w:rPr>
        <w:t xml:space="preserve"> the control of oncogenic chromatin repressors in glioblastoma. The approach </w:t>
      </w:r>
      <w:r w:rsidR="00243C36">
        <w:rPr>
          <w:rFonts w:asciiTheme="minorHAnsi" w:hAnsiTheme="minorHAnsi" w:cstheme="minorHAnsi"/>
          <w:color w:val="000000" w:themeColor="text1"/>
        </w:rPr>
        <w:t xml:space="preserve">first </w:t>
      </w:r>
      <w:r w:rsidRPr="00CD0C0F">
        <w:rPr>
          <w:rFonts w:asciiTheme="minorHAnsi" w:hAnsiTheme="minorHAnsi" w:cstheme="minorHAnsi"/>
          <w:color w:val="000000" w:themeColor="text1"/>
        </w:rPr>
        <w:t>defin</w:t>
      </w:r>
      <w:r w:rsidR="00243C36">
        <w:rPr>
          <w:rFonts w:asciiTheme="minorHAnsi" w:hAnsiTheme="minorHAnsi" w:cstheme="minorHAnsi"/>
          <w:color w:val="000000" w:themeColor="text1"/>
        </w:rPr>
        <w:t>es</w:t>
      </w:r>
      <w:r w:rsidRPr="00CD0C0F">
        <w:rPr>
          <w:rFonts w:asciiTheme="minorHAnsi" w:hAnsiTheme="minorHAnsi" w:cstheme="minorHAnsi"/>
          <w:color w:val="000000" w:themeColor="text1"/>
        </w:rPr>
        <w:t xml:space="preserve"> a general group of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that are deregulated in tumor</w:t>
      </w:r>
      <w:r w:rsidR="00243C36">
        <w:rPr>
          <w:rFonts w:asciiTheme="minorHAnsi" w:hAnsiTheme="minorHAnsi" w:cstheme="minorHAnsi"/>
          <w:color w:val="000000" w:themeColor="text1"/>
        </w:rPr>
        <w:t>s</w:t>
      </w:r>
      <w:r w:rsidRPr="00CD0C0F">
        <w:rPr>
          <w:rFonts w:asciiTheme="minorHAnsi" w:hAnsiTheme="minorHAnsi" w:cstheme="minorHAnsi"/>
          <w:color w:val="000000" w:themeColor="text1"/>
        </w:rPr>
        <w:t xml:space="preserve"> in comparison to normal tissue. The analysis is further refined by differential culture conditions, underscoring a subgroup of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that are co-expressed simultaneously during specific cellular states. Finally, the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that satisfy these filters are combined into an artificial polycistronic transgenes</w:t>
      </w:r>
      <w:r w:rsidR="00243C36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which </w:t>
      </w:r>
      <w:r w:rsidR="008B68CA" w:rsidRPr="00CD0C0F">
        <w:rPr>
          <w:rFonts w:asciiTheme="minorHAnsi" w:hAnsiTheme="minorHAnsi" w:cstheme="minorHAnsi"/>
          <w:color w:val="000000" w:themeColor="text1"/>
        </w:rPr>
        <w:t>is based</w:t>
      </w:r>
      <w:r w:rsidRPr="00CD0C0F">
        <w:rPr>
          <w:rFonts w:asciiTheme="minorHAnsi" w:hAnsiTheme="minorHAnsi" w:cstheme="minorHAnsi"/>
          <w:color w:val="000000" w:themeColor="text1"/>
        </w:rPr>
        <w:t xml:space="preserve"> on </w:t>
      </w:r>
      <w:r w:rsidR="00243C36">
        <w:rPr>
          <w:rFonts w:asciiTheme="minorHAnsi" w:hAnsiTheme="minorHAnsi" w:cstheme="minorHAnsi"/>
          <w:color w:val="000000" w:themeColor="text1"/>
        </w:rPr>
        <w:t>a</w:t>
      </w:r>
      <w:r w:rsidRPr="00CD0C0F">
        <w:rPr>
          <w:rFonts w:asciiTheme="minorHAnsi" w:hAnsiTheme="minorHAnsi" w:cstheme="minorHAnsi"/>
          <w:color w:val="000000" w:themeColor="text1"/>
        </w:rPr>
        <w:t xml:space="preserve"> scaffold of naturally existing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clusters </w:t>
      </w:r>
      <w:r w:rsidR="00493631" w:rsidRPr="00CD0C0F">
        <w:rPr>
          <w:rFonts w:asciiTheme="minorHAnsi" w:hAnsiTheme="minorHAnsi" w:cstheme="minorHAnsi"/>
          <w:color w:val="000000" w:themeColor="text1"/>
        </w:rPr>
        <w:t>genes</w:t>
      </w:r>
      <w:r w:rsidR="000B2FD0">
        <w:rPr>
          <w:rFonts w:asciiTheme="minorHAnsi" w:hAnsiTheme="minorHAnsi" w:cstheme="minorHAnsi"/>
          <w:color w:val="000000" w:themeColor="text1"/>
        </w:rPr>
        <w:t>,</w:t>
      </w:r>
      <w:r w:rsidR="00493631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0B2FD0">
        <w:rPr>
          <w:rFonts w:asciiTheme="minorHAnsi" w:hAnsiTheme="minorHAnsi" w:cstheme="minorHAnsi"/>
          <w:color w:val="000000" w:themeColor="text1"/>
        </w:rPr>
        <w:t>then</w:t>
      </w:r>
      <w:r w:rsidRPr="00CD0C0F">
        <w:rPr>
          <w:rFonts w:asciiTheme="minorHAnsi" w:hAnsiTheme="minorHAnsi" w:cstheme="minorHAnsi"/>
          <w:color w:val="000000" w:themeColor="text1"/>
        </w:rPr>
        <w:t xml:space="preserve"> used for overexpression of these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modules into receiving cells. </w:t>
      </w:r>
    </w:p>
    <w:p w14:paraId="0F0DB231" w14:textId="77777777" w:rsidR="003D750A" w:rsidRPr="00CD0C0F" w:rsidRDefault="003D750A" w:rsidP="0029156E">
      <w:pPr>
        <w:rPr>
          <w:rFonts w:asciiTheme="minorHAnsi" w:hAnsiTheme="minorHAnsi" w:cstheme="minorHAnsi"/>
          <w:b/>
          <w:color w:val="000000" w:themeColor="text1"/>
        </w:rPr>
      </w:pPr>
    </w:p>
    <w:p w14:paraId="00D25F73" w14:textId="35193176" w:rsidR="006305D7" w:rsidRDefault="006305D7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color w:val="000000" w:themeColor="text1"/>
        </w:rPr>
        <w:t>INTRODUCTION</w:t>
      </w:r>
      <w:r w:rsidRPr="00CD0C0F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</w:p>
    <w:p w14:paraId="228B3EC8" w14:textId="77777777" w:rsidR="00854320" w:rsidRPr="00CD0C0F" w:rsidRDefault="00854320" w:rsidP="0029156E">
      <w:pPr>
        <w:rPr>
          <w:rFonts w:asciiTheme="minorHAnsi" w:hAnsiTheme="minorHAnsi" w:cstheme="minorHAnsi"/>
          <w:color w:val="000000" w:themeColor="text1"/>
        </w:rPr>
      </w:pPr>
    </w:p>
    <w:p w14:paraId="652900AC" w14:textId="3E20BD55" w:rsidR="00DE5162" w:rsidRPr="00CD0C0F" w:rsidRDefault="000B2FD0" w:rsidP="0029156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</w:t>
      </w:r>
      <w:r w:rsidR="005D0F0B">
        <w:rPr>
          <w:rFonts w:asciiTheme="minorHAnsi" w:hAnsiTheme="minorHAnsi" w:cstheme="minorHAnsi"/>
          <w:color w:val="000000" w:themeColor="text1"/>
        </w:rPr>
        <w:t>iRNAs</w:t>
      </w:r>
      <w:r w:rsidR="000A52E4" w:rsidRPr="00CD0C0F">
        <w:rPr>
          <w:rFonts w:asciiTheme="minorHAnsi" w:hAnsiTheme="minorHAnsi" w:cstheme="minorHAnsi"/>
          <w:color w:val="000000" w:themeColor="text1"/>
        </w:rPr>
        <w:t xml:space="preserve"> offer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0E00E0" w:rsidRPr="00CD0C0F">
        <w:rPr>
          <w:rFonts w:asciiTheme="minorHAnsi" w:hAnsiTheme="minorHAnsi" w:cstheme="minorHAnsi"/>
          <w:color w:val="000000" w:themeColor="text1"/>
        </w:rPr>
        <w:t xml:space="preserve">an </w:t>
      </w:r>
      <w:r w:rsidR="00FF1A7A" w:rsidRPr="00CD0C0F">
        <w:rPr>
          <w:rFonts w:asciiTheme="minorHAnsi" w:hAnsiTheme="minorHAnsi" w:cstheme="minorHAnsi"/>
          <w:color w:val="000000" w:themeColor="text1"/>
        </w:rPr>
        <w:t>unmatched</w:t>
      </w:r>
      <w:r w:rsidR="000A52E4" w:rsidRPr="00CD0C0F">
        <w:rPr>
          <w:rFonts w:asciiTheme="minorHAnsi" w:hAnsiTheme="minorHAnsi" w:cstheme="minorHAnsi"/>
          <w:color w:val="000000" w:themeColor="text1"/>
        </w:rPr>
        <w:t xml:space="preserve"> opportunit</w:t>
      </w:r>
      <w:r w:rsidR="000E00E0" w:rsidRPr="00CD0C0F">
        <w:rPr>
          <w:rFonts w:asciiTheme="minorHAnsi" w:hAnsiTheme="minorHAnsi" w:cstheme="minorHAnsi"/>
          <w:color w:val="000000" w:themeColor="text1"/>
        </w:rPr>
        <w:t>y</w:t>
      </w:r>
      <w:r w:rsidR="000A52E4" w:rsidRPr="00CD0C0F">
        <w:rPr>
          <w:rFonts w:asciiTheme="minorHAnsi" w:hAnsiTheme="minorHAnsi" w:cstheme="minorHAnsi"/>
          <w:color w:val="000000" w:themeColor="text1"/>
        </w:rPr>
        <w:t xml:space="preserve"> for </w:t>
      </w:r>
      <w:r w:rsidR="000E00E0" w:rsidRPr="00CD0C0F">
        <w:rPr>
          <w:rFonts w:asciiTheme="minorHAnsi" w:hAnsiTheme="minorHAnsi" w:cstheme="minorHAnsi"/>
          <w:color w:val="000000" w:themeColor="text1"/>
        </w:rPr>
        <w:t>the development of a</w:t>
      </w:r>
      <w:r w:rsidR="000A52E4" w:rsidRPr="00CD0C0F">
        <w:rPr>
          <w:rFonts w:asciiTheme="minorHAnsi" w:hAnsiTheme="minorHAnsi" w:cstheme="minorHAnsi"/>
          <w:color w:val="000000" w:themeColor="text1"/>
        </w:rPr>
        <w:t xml:space="preserve"> broad </w:t>
      </w:r>
      <w:r w:rsidR="00BE5F61" w:rsidRPr="00CD0C0F">
        <w:rPr>
          <w:rFonts w:asciiTheme="minorHAnsi" w:hAnsiTheme="minorHAnsi" w:cstheme="minorHAnsi"/>
          <w:color w:val="000000" w:themeColor="text1"/>
        </w:rPr>
        <w:t>gene therapy approach to ma</w:t>
      </w:r>
      <w:r w:rsidR="00FF1A7A" w:rsidRPr="00CD0C0F">
        <w:rPr>
          <w:rFonts w:asciiTheme="minorHAnsi" w:hAnsiTheme="minorHAnsi" w:cstheme="minorHAnsi"/>
          <w:color w:val="000000" w:themeColor="text1"/>
        </w:rPr>
        <w:t>n</w:t>
      </w:r>
      <w:r w:rsidR="00BE5F61" w:rsidRPr="00CD0C0F">
        <w:rPr>
          <w:rFonts w:asciiTheme="minorHAnsi" w:hAnsiTheme="minorHAnsi" w:cstheme="minorHAnsi"/>
          <w:color w:val="000000" w:themeColor="text1"/>
        </w:rPr>
        <w:t>y disease</w:t>
      </w:r>
      <w:r w:rsidR="00FF1A7A" w:rsidRPr="00CD0C0F">
        <w:rPr>
          <w:rFonts w:asciiTheme="minorHAnsi" w:hAnsiTheme="minorHAnsi" w:cstheme="minorHAnsi"/>
          <w:color w:val="000000" w:themeColor="text1"/>
        </w:rPr>
        <w:t>s</w:t>
      </w:r>
      <w:r w:rsidR="00A9049A" w:rsidRPr="00CD0C0F">
        <w:rPr>
          <w:rFonts w:asciiTheme="minorHAnsi" w:hAnsiTheme="minorHAnsi" w:cstheme="minorHAnsi"/>
          <w:color w:val="000000" w:themeColor="text1"/>
          <w:vertAlign w:val="superscript"/>
        </w:rPr>
        <w:t>1-3</w:t>
      </w:r>
      <w:r w:rsidR="00BE5F61" w:rsidRPr="00CD0C0F">
        <w:rPr>
          <w:rFonts w:asciiTheme="minorHAnsi" w:hAnsiTheme="minorHAnsi" w:cstheme="minorHAnsi"/>
          <w:color w:val="000000" w:themeColor="text1"/>
        </w:rPr>
        <w:t>, including cancer</w:t>
      </w:r>
      <w:r w:rsidR="00A9049A" w:rsidRPr="00CD0C0F">
        <w:rPr>
          <w:rFonts w:asciiTheme="minorHAnsi" w:hAnsiTheme="minorHAnsi" w:cstheme="minorHAnsi"/>
          <w:color w:val="000000" w:themeColor="text1"/>
          <w:vertAlign w:val="superscript"/>
        </w:rPr>
        <w:t>4,5</w:t>
      </w:r>
      <w:r w:rsidR="00BE5F61" w:rsidRPr="00CD0C0F">
        <w:rPr>
          <w:rFonts w:asciiTheme="minorHAnsi" w:hAnsiTheme="minorHAnsi" w:cstheme="minorHAnsi"/>
          <w:color w:val="000000" w:themeColor="text1"/>
        </w:rPr>
        <w:t xml:space="preserve">. This is based on several </w:t>
      </w:r>
      <w:r w:rsidR="00FF1A7A" w:rsidRPr="00CD0C0F">
        <w:rPr>
          <w:rFonts w:asciiTheme="minorHAnsi" w:hAnsiTheme="minorHAnsi" w:cstheme="minorHAnsi"/>
          <w:color w:val="000000" w:themeColor="text1"/>
        </w:rPr>
        <w:t>unique</w:t>
      </w:r>
      <w:r w:rsidR="00BE5F61" w:rsidRPr="00CD0C0F">
        <w:rPr>
          <w:rFonts w:asciiTheme="minorHAnsi" w:hAnsiTheme="minorHAnsi" w:cstheme="minorHAnsi"/>
          <w:color w:val="000000" w:themeColor="text1"/>
        </w:rPr>
        <w:t xml:space="preserve"> feature</w:t>
      </w:r>
      <w:r w:rsidR="00FF1A7A" w:rsidRPr="00CD0C0F">
        <w:rPr>
          <w:rFonts w:asciiTheme="minorHAnsi" w:hAnsiTheme="minorHAnsi" w:cstheme="minorHAnsi"/>
          <w:color w:val="000000" w:themeColor="text1"/>
        </w:rPr>
        <w:t>s of th</w:t>
      </w:r>
      <w:r w:rsidR="00C273B7">
        <w:rPr>
          <w:rFonts w:asciiTheme="minorHAnsi" w:hAnsiTheme="minorHAnsi" w:cstheme="minorHAnsi"/>
          <w:color w:val="000000" w:themeColor="text1"/>
        </w:rPr>
        <w:t>e</w:t>
      </w:r>
      <w:r w:rsidR="00FF1A7A" w:rsidRPr="00CD0C0F">
        <w:rPr>
          <w:rFonts w:asciiTheme="minorHAnsi" w:hAnsiTheme="minorHAnsi" w:cstheme="minorHAnsi"/>
          <w:color w:val="000000" w:themeColor="text1"/>
        </w:rPr>
        <w:t>s</w:t>
      </w:r>
      <w:r w:rsidR="00C273B7">
        <w:rPr>
          <w:rFonts w:asciiTheme="minorHAnsi" w:hAnsiTheme="minorHAnsi" w:cstheme="minorHAnsi"/>
          <w:color w:val="000000" w:themeColor="text1"/>
        </w:rPr>
        <w:t>e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 biological molecules, including their small size</w:t>
      </w:r>
      <w:r w:rsidR="00A9049A" w:rsidRPr="00CD0C0F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C273B7">
        <w:rPr>
          <w:rFonts w:asciiTheme="minorHAnsi" w:hAnsiTheme="minorHAnsi" w:cstheme="minorHAnsi"/>
          <w:color w:val="000000" w:themeColor="text1"/>
        </w:rPr>
        <w:t>,</w:t>
      </w:r>
      <w:r w:rsidR="00FF1A7A" w:rsidRPr="00CD0C0F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FF1A7A" w:rsidRPr="00CD0C0F">
        <w:rPr>
          <w:rFonts w:asciiTheme="minorHAnsi" w:hAnsiTheme="minorHAnsi" w:cstheme="minorHAnsi"/>
          <w:color w:val="000000" w:themeColor="text1"/>
        </w:rPr>
        <w:t>simple biogenesi</w:t>
      </w:r>
      <w:r w:rsidR="00A9049A" w:rsidRPr="00CD0C0F">
        <w:rPr>
          <w:rFonts w:asciiTheme="minorHAnsi" w:hAnsiTheme="minorHAnsi" w:cstheme="minorHAnsi"/>
          <w:color w:val="000000" w:themeColor="text1"/>
        </w:rPr>
        <w:t>s</w:t>
      </w:r>
      <w:r w:rsidR="00A9049A" w:rsidRPr="00CD0C0F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A9049A" w:rsidRPr="00CD0C0F">
        <w:rPr>
          <w:rFonts w:asciiTheme="minorHAnsi" w:hAnsiTheme="minorHAnsi" w:cstheme="minorHAnsi"/>
          <w:color w:val="000000" w:themeColor="text1"/>
        </w:rPr>
        <w:t xml:space="preserve">, </w:t>
      </w:r>
      <w:r w:rsidR="00FF1A7A" w:rsidRPr="00CD0C0F">
        <w:rPr>
          <w:rFonts w:asciiTheme="minorHAnsi" w:hAnsiTheme="minorHAnsi" w:cstheme="minorHAnsi"/>
          <w:color w:val="000000" w:themeColor="text1"/>
        </w:rPr>
        <w:t>and natural tendency to function in association</w:t>
      </w:r>
      <w:r w:rsidR="00A9049A" w:rsidRPr="00CD0C0F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. Many diseases are characterized by specific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 expression patterns, </w:t>
      </w:r>
      <w:r w:rsidR="000E00E0" w:rsidRPr="00CD0C0F">
        <w:rPr>
          <w:rFonts w:asciiTheme="minorHAnsi" w:hAnsiTheme="minorHAnsi" w:cstheme="minorHAnsi"/>
          <w:color w:val="000000" w:themeColor="text1"/>
        </w:rPr>
        <w:lastRenderedPageBreak/>
        <w:t>which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 often converge on the regulation of</w:t>
      </w:r>
      <w:r w:rsidR="000E00E0" w:rsidRPr="00CD0C0F">
        <w:rPr>
          <w:rFonts w:asciiTheme="minorHAnsi" w:hAnsiTheme="minorHAnsi" w:cstheme="minorHAnsi"/>
          <w:color w:val="000000" w:themeColor="text1"/>
        </w:rPr>
        <w:t xml:space="preserve"> complex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 biological functions</w:t>
      </w:r>
      <w:r w:rsidR="00A9049A" w:rsidRPr="00CD0C0F">
        <w:rPr>
          <w:rFonts w:asciiTheme="minorHAnsi" w:hAnsiTheme="minorHAnsi" w:cstheme="minorHAnsi"/>
          <w:color w:val="000000" w:themeColor="text1"/>
          <w:vertAlign w:val="superscript"/>
        </w:rPr>
        <w:t>9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. The purpose of this method is first to define a strategy to identify groups of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 that are synergistically relevant for specific cellular functions</w:t>
      </w:r>
      <w:r w:rsidR="000E00E0" w:rsidRPr="00CD0C0F">
        <w:rPr>
          <w:rFonts w:asciiTheme="minorHAnsi" w:hAnsiTheme="minorHAnsi" w:cstheme="minorHAnsi"/>
          <w:color w:val="000000" w:themeColor="text1"/>
        </w:rPr>
        <w:t>. Consequently, it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 provide</w:t>
      </w:r>
      <w:r w:rsidR="000E00E0" w:rsidRPr="00CD0C0F">
        <w:rPr>
          <w:rFonts w:asciiTheme="minorHAnsi" w:hAnsiTheme="minorHAnsi" w:cstheme="minorHAnsi"/>
          <w:color w:val="000000" w:themeColor="text1"/>
        </w:rPr>
        <w:t>s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 a</w:t>
      </w:r>
      <w:r w:rsidR="000E00E0" w:rsidRPr="00CD0C0F">
        <w:rPr>
          <w:rFonts w:asciiTheme="minorHAnsi" w:hAnsiTheme="minorHAnsi" w:cstheme="minorHAnsi"/>
          <w:color w:val="000000" w:themeColor="text1"/>
        </w:rPr>
        <w:t xml:space="preserve"> strategy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C273B7">
        <w:rPr>
          <w:rFonts w:asciiTheme="minorHAnsi" w:hAnsiTheme="minorHAnsi" w:cstheme="minorHAnsi"/>
          <w:color w:val="000000" w:themeColor="text1"/>
        </w:rPr>
        <w:t>for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 the re-</w:t>
      </w:r>
      <w:r w:rsidR="008B68CA" w:rsidRPr="00CD0C0F">
        <w:rPr>
          <w:rFonts w:asciiTheme="minorHAnsi" w:hAnsiTheme="minorHAnsi" w:cstheme="minorHAnsi"/>
          <w:color w:val="000000" w:themeColor="text1"/>
        </w:rPr>
        <w:t>establishment of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 such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 combinations </w:t>
      </w:r>
      <w:r w:rsidR="00C273B7">
        <w:rPr>
          <w:rFonts w:asciiTheme="minorHAnsi" w:hAnsiTheme="minorHAnsi" w:cstheme="minorHAnsi"/>
          <w:color w:val="000000" w:themeColor="text1"/>
        </w:rPr>
        <w:t>in</w:t>
      </w:r>
      <w:r w:rsidR="00FF1A7A" w:rsidRPr="00CD0C0F">
        <w:rPr>
          <w:rFonts w:asciiTheme="minorHAnsi" w:hAnsiTheme="minorHAnsi" w:cstheme="minorHAnsi"/>
          <w:color w:val="000000" w:themeColor="text1"/>
        </w:rPr>
        <w:t xml:space="preserve"> downstream studies and applications. </w:t>
      </w:r>
    </w:p>
    <w:p w14:paraId="576E8C14" w14:textId="77777777" w:rsidR="008344E7" w:rsidRPr="00CD0C0F" w:rsidRDefault="008344E7" w:rsidP="0029156E">
      <w:pPr>
        <w:rPr>
          <w:rFonts w:asciiTheme="minorHAnsi" w:hAnsiTheme="minorHAnsi" w:cstheme="minorHAnsi"/>
          <w:color w:val="000000" w:themeColor="text1"/>
        </w:rPr>
      </w:pPr>
    </w:p>
    <w:p w14:paraId="647E841E" w14:textId="24E78B18" w:rsidR="00C52974" w:rsidRPr="008033EE" w:rsidRDefault="00FF1A7A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This method</w:t>
      </w:r>
      <w:r w:rsidR="000E00E0" w:rsidRPr="00CD0C0F">
        <w:rPr>
          <w:rFonts w:asciiTheme="minorHAnsi" w:hAnsiTheme="minorHAnsi" w:cstheme="minorHAnsi"/>
          <w:color w:val="000000" w:themeColor="text1"/>
        </w:rPr>
        <w:t xml:space="preserve"> allows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D9369F">
        <w:rPr>
          <w:rFonts w:asciiTheme="minorHAnsi" w:hAnsiTheme="minorHAnsi" w:cstheme="minorHAnsi"/>
          <w:color w:val="000000" w:themeColor="text1"/>
        </w:rPr>
        <w:t>for</w:t>
      </w:r>
      <w:r w:rsidRPr="00CD0C0F">
        <w:rPr>
          <w:rFonts w:asciiTheme="minorHAnsi" w:hAnsiTheme="minorHAnsi" w:cstheme="minorHAnsi"/>
          <w:color w:val="000000" w:themeColor="text1"/>
        </w:rPr>
        <w:t xml:space="preserve"> functional analysis </w:t>
      </w:r>
      <w:r w:rsidR="00035880" w:rsidRPr="00CD0C0F">
        <w:rPr>
          <w:rFonts w:asciiTheme="minorHAnsi" w:hAnsiTheme="minorHAnsi" w:cstheme="minorHAnsi"/>
          <w:color w:val="000000" w:themeColor="text1"/>
        </w:rPr>
        <w:t xml:space="preserve">of multiple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035880" w:rsidRPr="00CD0C0F">
        <w:rPr>
          <w:rFonts w:asciiTheme="minorHAnsi" w:hAnsiTheme="minorHAnsi" w:cstheme="minorHAnsi"/>
          <w:color w:val="000000" w:themeColor="text1"/>
        </w:rPr>
        <w:t xml:space="preserve"> at once, leveraging on their simultaneous targeting of </w:t>
      </w:r>
      <w:proofErr w:type="gramStart"/>
      <w:r w:rsidR="00035880" w:rsidRPr="00CD0C0F">
        <w:rPr>
          <w:rFonts w:asciiTheme="minorHAnsi" w:hAnsiTheme="minorHAnsi" w:cstheme="minorHAnsi"/>
          <w:color w:val="000000" w:themeColor="text1"/>
        </w:rPr>
        <w:t>a large number of</w:t>
      </w:r>
      <w:proofErr w:type="gramEnd"/>
      <w:r w:rsidR="00035880" w:rsidRPr="00CD0C0F">
        <w:rPr>
          <w:rFonts w:asciiTheme="minorHAnsi" w:hAnsiTheme="minorHAnsi" w:cstheme="minorHAnsi"/>
          <w:color w:val="000000" w:themeColor="text1"/>
        </w:rPr>
        <w:t xml:space="preserve"> mRNAs, thus recapitulating the complex landscapes of diseases. </w:t>
      </w:r>
      <w:r w:rsidR="00C273B7">
        <w:rPr>
          <w:rFonts w:asciiTheme="minorHAnsi" w:hAnsiTheme="minorHAnsi" w:cstheme="minorHAnsi"/>
          <w:color w:val="000000" w:themeColor="text1"/>
        </w:rPr>
        <w:t>T</w:t>
      </w:r>
      <w:r w:rsidR="00C52974" w:rsidRPr="00CD0C0F">
        <w:rPr>
          <w:rFonts w:asciiTheme="minorHAnsi" w:hAnsiTheme="minorHAnsi" w:cstheme="minorHAnsi"/>
          <w:color w:val="000000" w:themeColor="text1"/>
        </w:rPr>
        <w:t>his approach</w:t>
      </w:r>
      <w:r w:rsidR="00C273B7">
        <w:rPr>
          <w:rFonts w:asciiTheme="minorHAnsi" w:hAnsiTheme="minorHAnsi" w:cstheme="minorHAnsi"/>
          <w:color w:val="000000" w:themeColor="text1"/>
        </w:rPr>
        <w:t xml:space="preserve"> has been recently empl</w:t>
      </w:r>
      <w:r w:rsidR="00D9369F">
        <w:rPr>
          <w:rFonts w:asciiTheme="minorHAnsi" w:hAnsiTheme="minorHAnsi" w:cstheme="minorHAnsi"/>
          <w:color w:val="000000" w:themeColor="text1"/>
        </w:rPr>
        <w:t>o</w:t>
      </w:r>
      <w:r w:rsidR="00C273B7">
        <w:rPr>
          <w:rFonts w:asciiTheme="minorHAnsi" w:hAnsiTheme="minorHAnsi" w:cstheme="minorHAnsi"/>
          <w:color w:val="000000" w:themeColor="text1"/>
        </w:rPr>
        <w:t>yed</w:t>
      </w:r>
      <w:r w:rsidR="00C52974" w:rsidRPr="00CD0C0F">
        <w:rPr>
          <w:rFonts w:asciiTheme="minorHAnsi" w:hAnsiTheme="minorHAnsi" w:cstheme="minorHAnsi"/>
          <w:color w:val="000000" w:themeColor="text1"/>
        </w:rPr>
        <w:t xml:space="preserve"> to define a group of three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C52974" w:rsidRPr="00CD0C0F">
        <w:rPr>
          <w:rFonts w:asciiTheme="minorHAnsi" w:hAnsiTheme="minorHAnsi" w:cstheme="minorHAnsi"/>
          <w:color w:val="000000" w:themeColor="text1"/>
        </w:rPr>
        <w:t xml:space="preserve"> that </w:t>
      </w:r>
      <w:r w:rsidR="00D9369F">
        <w:rPr>
          <w:rFonts w:asciiTheme="minorHAnsi" w:hAnsiTheme="minorHAnsi" w:cstheme="minorHAnsi"/>
          <w:color w:val="000000" w:themeColor="text1"/>
        </w:rPr>
        <w:t xml:space="preserve">1) </w:t>
      </w:r>
      <w:r w:rsidR="00C52974" w:rsidRPr="00CD0C0F">
        <w:rPr>
          <w:rFonts w:asciiTheme="minorHAnsi" w:hAnsiTheme="minorHAnsi" w:cstheme="minorHAnsi"/>
          <w:color w:val="000000" w:themeColor="text1"/>
        </w:rPr>
        <w:t>are simultaneously downregulated in brain cancer</w:t>
      </w:r>
      <w:r w:rsidR="00D9369F">
        <w:rPr>
          <w:rFonts w:asciiTheme="minorHAnsi" w:hAnsiTheme="minorHAnsi" w:cstheme="minorHAnsi"/>
          <w:color w:val="000000" w:themeColor="text1"/>
        </w:rPr>
        <w:t xml:space="preserve"> and 2)</w:t>
      </w:r>
      <w:r w:rsidR="00C52974" w:rsidRPr="00CD0C0F">
        <w:rPr>
          <w:rFonts w:asciiTheme="minorHAnsi" w:hAnsiTheme="minorHAnsi" w:cstheme="minorHAnsi"/>
          <w:color w:val="000000" w:themeColor="text1"/>
        </w:rPr>
        <w:t xml:space="preserve"> show a strong co-expression pattern during neural differentiation as well as in response to genotoxic stress</w:t>
      </w:r>
      <w:r w:rsidR="000E00E0" w:rsidRPr="00CD0C0F">
        <w:rPr>
          <w:rFonts w:asciiTheme="minorHAnsi" w:hAnsiTheme="minorHAnsi" w:cstheme="minorHAnsi"/>
          <w:color w:val="000000" w:themeColor="text1"/>
        </w:rPr>
        <w:t xml:space="preserve"> by radiation or a DNA alkylating agent.</w:t>
      </w:r>
      <w:r w:rsidR="00C52974" w:rsidRPr="00CD0C0F">
        <w:rPr>
          <w:rFonts w:asciiTheme="minorHAnsi" w:hAnsiTheme="minorHAnsi" w:cstheme="minorHAnsi"/>
          <w:color w:val="000000" w:themeColor="text1"/>
        </w:rPr>
        <w:t xml:space="preserve"> The combinatorial re-expression of this module of three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C52974" w:rsidRPr="00CD0C0F">
        <w:rPr>
          <w:rFonts w:asciiTheme="minorHAnsi" w:hAnsiTheme="minorHAnsi" w:cstheme="minorHAnsi"/>
          <w:color w:val="000000" w:themeColor="text1"/>
        </w:rPr>
        <w:t xml:space="preserve"> by the clustering method described below result</w:t>
      </w:r>
      <w:r w:rsidR="00D9369F">
        <w:rPr>
          <w:rFonts w:asciiTheme="minorHAnsi" w:hAnsiTheme="minorHAnsi" w:cstheme="minorHAnsi"/>
          <w:color w:val="000000" w:themeColor="text1"/>
        </w:rPr>
        <w:t>s</w:t>
      </w:r>
      <w:r w:rsidR="00C52974" w:rsidRPr="00CD0C0F">
        <w:rPr>
          <w:rFonts w:asciiTheme="minorHAnsi" w:hAnsiTheme="minorHAnsi" w:cstheme="minorHAnsi"/>
          <w:color w:val="000000" w:themeColor="text1"/>
        </w:rPr>
        <w:t xml:space="preserve"> in profound </w:t>
      </w:r>
      <w:r w:rsidR="00C52974" w:rsidRPr="008033EE">
        <w:rPr>
          <w:rFonts w:asciiTheme="minorHAnsi" w:hAnsiTheme="minorHAnsi" w:cstheme="minorHAnsi"/>
          <w:color w:val="000000" w:themeColor="text1"/>
        </w:rPr>
        <w:t xml:space="preserve">interference with the biology of cancer cells and </w:t>
      </w:r>
      <w:r w:rsidR="00D9369F" w:rsidRPr="008033EE">
        <w:rPr>
          <w:rFonts w:asciiTheme="minorHAnsi" w:hAnsiTheme="minorHAnsi" w:cstheme="minorHAnsi"/>
          <w:color w:val="000000" w:themeColor="text1"/>
        </w:rPr>
        <w:t>can be</w:t>
      </w:r>
      <w:r w:rsidR="00C52974" w:rsidRPr="008033EE">
        <w:rPr>
          <w:rFonts w:asciiTheme="minorHAnsi" w:hAnsiTheme="minorHAnsi" w:cstheme="minorHAnsi"/>
          <w:color w:val="000000" w:themeColor="text1"/>
        </w:rPr>
        <w:t xml:space="preserve"> easily </w:t>
      </w:r>
      <w:r w:rsidR="00D9369F" w:rsidRPr="008033EE">
        <w:rPr>
          <w:rFonts w:asciiTheme="minorHAnsi" w:hAnsiTheme="minorHAnsi" w:cstheme="minorHAnsi"/>
          <w:color w:val="000000" w:themeColor="text1"/>
        </w:rPr>
        <w:t>used</w:t>
      </w:r>
      <w:r w:rsidR="00C52974" w:rsidRPr="008033EE">
        <w:rPr>
          <w:rFonts w:asciiTheme="minorHAnsi" w:hAnsiTheme="minorHAnsi" w:cstheme="minorHAnsi"/>
          <w:color w:val="000000" w:themeColor="text1"/>
        </w:rPr>
        <w:t xml:space="preserve"> as a gene therapy strategy for preclinical studies</w:t>
      </w:r>
      <w:r w:rsidR="00A9049A" w:rsidRPr="008033EE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C52974" w:rsidRPr="008033EE">
        <w:rPr>
          <w:rFonts w:asciiTheme="minorHAnsi" w:hAnsiTheme="minorHAnsi" w:cstheme="minorHAnsi"/>
          <w:color w:val="000000" w:themeColor="text1"/>
        </w:rPr>
        <w:t>.</w:t>
      </w:r>
      <w:r w:rsidR="000E00E0" w:rsidRPr="008033EE">
        <w:rPr>
          <w:rFonts w:asciiTheme="minorHAnsi" w:hAnsiTheme="minorHAnsi" w:cstheme="minorHAnsi"/>
          <w:color w:val="000000" w:themeColor="text1"/>
        </w:rPr>
        <w:t xml:space="preserve"> This protocol </w:t>
      </w:r>
      <w:r w:rsidR="00D9369F" w:rsidRPr="008033EE">
        <w:rPr>
          <w:rFonts w:asciiTheme="minorHAnsi" w:hAnsiTheme="minorHAnsi" w:cstheme="minorHAnsi"/>
          <w:color w:val="000000" w:themeColor="text1"/>
        </w:rPr>
        <w:t xml:space="preserve">may </w:t>
      </w:r>
      <w:r w:rsidR="000E00E0" w:rsidRPr="008033EE">
        <w:rPr>
          <w:rFonts w:asciiTheme="minorHAnsi" w:hAnsiTheme="minorHAnsi" w:cstheme="minorHAnsi"/>
          <w:color w:val="000000" w:themeColor="text1"/>
        </w:rPr>
        <w:t xml:space="preserve">be of </w:t>
      </w:r>
      <w:proofErr w:type="gramStart"/>
      <w:r w:rsidR="000E00E0" w:rsidRPr="008033EE">
        <w:rPr>
          <w:rFonts w:asciiTheme="minorHAnsi" w:hAnsiTheme="minorHAnsi" w:cstheme="minorHAnsi"/>
          <w:color w:val="000000" w:themeColor="text1"/>
        </w:rPr>
        <w:t>particular interest</w:t>
      </w:r>
      <w:proofErr w:type="gramEnd"/>
      <w:r w:rsidR="000E00E0" w:rsidRPr="008033EE">
        <w:rPr>
          <w:rFonts w:asciiTheme="minorHAnsi" w:hAnsiTheme="minorHAnsi" w:cstheme="minorHAnsi"/>
          <w:color w:val="000000" w:themeColor="text1"/>
        </w:rPr>
        <w:t xml:space="preserve"> to </w:t>
      </w:r>
      <w:r w:rsidR="00D9369F" w:rsidRPr="008033EE">
        <w:rPr>
          <w:rFonts w:asciiTheme="minorHAnsi" w:hAnsiTheme="minorHAnsi" w:cstheme="minorHAnsi"/>
          <w:color w:val="000000" w:themeColor="text1"/>
        </w:rPr>
        <w:t>those</w:t>
      </w:r>
      <w:r w:rsidR="000E00E0" w:rsidRPr="008033EE">
        <w:rPr>
          <w:rFonts w:asciiTheme="minorHAnsi" w:hAnsiTheme="minorHAnsi" w:cstheme="minorHAnsi"/>
          <w:color w:val="000000" w:themeColor="text1"/>
        </w:rPr>
        <w:t xml:space="preserve"> involved in </w:t>
      </w:r>
      <w:r w:rsidR="00C273B7" w:rsidRPr="008033EE">
        <w:rPr>
          <w:rFonts w:asciiTheme="minorHAnsi" w:hAnsiTheme="minorHAnsi" w:cstheme="minorHAnsi"/>
          <w:color w:val="000000" w:themeColor="text1"/>
        </w:rPr>
        <w:t>miRNA</w:t>
      </w:r>
      <w:r w:rsidR="000E00E0" w:rsidRPr="008033EE">
        <w:rPr>
          <w:rFonts w:asciiTheme="minorHAnsi" w:hAnsiTheme="minorHAnsi" w:cstheme="minorHAnsi"/>
          <w:color w:val="000000" w:themeColor="text1"/>
        </w:rPr>
        <w:t xml:space="preserve"> research and its translational applications. </w:t>
      </w:r>
    </w:p>
    <w:p w14:paraId="237AD7DD" w14:textId="77777777" w:rsidR="00D15131" w:rsidRPr="008033EE" w:rsidRDefault="00D15131" w:rsidP="0029156E">
      <w:pPr>
        <w:rPr>
          <w:rFonts w:asciiTheme="minorHAnsi" w:hAnsiTheme="minorHAnsi" w:cstheme="minorHAnsi"/>
          <w:b/>
          <w:color w:val="000000" w:themeColor="text1"/>
        </w:rPr>
      </w:pPr>
    </w:p>
    <w:p w14:paraId="3D4CD2F3" w14:textId="50447814" w:rsidR="006305D7" w:rsidRPr="008033EE" w:rsidRDefault="006305D7" w:rsidP="0029156E">
      <w:pPr>
        <w:rPr>
          <w:rFonts w:asciiTheme="minorHAnsi" w:hAnsiTheme="minorHAnsi" w:cstheme="minorHAnsi"/>
          <w:b/>
          <w:color w:val="000000" w:themeColor="text1"/>
        </w:rPr>
      </w:pPr>
      <w:r w:rsidRPr="008033EE">
        <w:rPr>
          <w:rFonts w:asciiTheme="minorHAnsi" w:hAnsiTheme="minorHAnsi" w:cstheme="minorHAnsi"/>
          <w:b/>
          <w:color w:val="000000" w:themeColor="text1"/>
        </w:rPr>
        <w:t>PROTOCOL:</w:t>
      </w:r>
    </w:p>
    <w:p w14:paraId="6DBF84E2" w14:textId="77777777" w:rsidR="00C273B7" w:rsidRPr="008033EE" w:rsidRDefault="00C273B7" w:rsidP="0029156E">
      <w:pPr>
        <w:rPr>
          <w:rFonts w:asciiTheme="minorHAnsi" w:hAnsiTheme="minorHAnsi" w:cstheme="minorHAnsi"/>
          <w:color w:val="000000" w:themeColor="text1"/>
        </w:rPr>
      </w:pPr>
    </w:p>
    <w:p w14:paraId="750557B6" w14:textId="61CFDF20" w:rsidR="000E00E0" w:rsidRPr="008033EE" w:rsidRDefault="000E00E0" w:rsidP="0029156E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0" w:name="_Hlk11830148"/>
      <w:bookmarkStart w:id="1" w:name="_Hlk11830904"/>
      <w:r w:rsidRPr="008033E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Characterization of functionally associated </w:t>
      </w:r>
      <w:r w:rsidR="005D0F0B" w:rsidRPr="008033EE">
        <w:rPr>
          <w:rFonts w:asciiTheme="minorHAnsi" w:hAnsiTheme="minorHAnsi" w:cstheme="minorHAnsi"/>
          <w:b/>
          <w:color w:val="000000" w:themeColor="text1"/>
          <w:highlight w:val="yellow"/>
        </w:rPr>
        <w:t>miRNAs</w:t>
      </w:r>
      <w:r w:rsidRPr="008033E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in</w:t>
      </w:r>
      <w:r w:rsidR="006B0AD0" w:rsidRPr="008033EE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Pr="008033EE">
        <w:rPr>
          <w:rFonts w:asciiTheme="minorHAnsi" w:hAnsiTheme="minorHAnsi" w:cstheme="minorHAnsi"/>
          <w:b/>
          <w:color w:val="000000" w:themeColor="text1"/>
          <w:highlight w:val="yellow"/>
        </w:rPr>
        <w:t>glioblastoma</w:t>
      </w:r>
    </w:p>
    <w:p w14:paraId="417A7A8F" w14:textId="77777777" w:rsidR="003C2FA5" w:rsidRPr="008033EE" w:rsidRDefault="003C2FA5" w:rsidP="0029156E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</w:rPr>
      </w:pPr>
    </w:p>
    <w:p w14:paraId="457E2665" w14:textId="281CF88B" w:rsidR="000E00E0" w:rsidRPr="00CD0C0F" w:rsidRDefault="0077567F" w:rsidP="0029156E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/>
          <w:color w:val="000000" w:themeColor="text1"/>
        </w:rPr>
      </w:pPr>
      <w:r w:rsidRPr="008033EE">
        <w:rPr>
          <w:rFonts w:asciiTheme="minorHAnsi" w:hAnsiTheme="minorHAnsi" w:cstheme="minorHAnsi"/>
          <w:b/>
          <w:color w:val="000000" w:themeColor="text1"/>
        </w:rPr>
        <w:t xml:space="preserve">Analysis of broad differential </w:t>
      </w:r>
      <w:r w:rsidR="00C273B7" w:rsidRPr="008033EE">
        <w:rPr>
          <w:rFonts w:asciiTheme="minorHAnsi" w:hAnsiTheme="minorHAnsi" w:cstheme="minorHAnsi"/>
          <w:b/>
          <w:color w:val="000000" w:themeColor="text1"/>
        </w:rPr>
        <w:t>miRNA</w:t>
      </w:r>
      <w:r w:rsidR="000E00E0" w:rsidRPr="008033EE">
        <w:rPr>
          <w:rFonts w:asciiTheme="minorHAnsi" w:hAnsiTheme="minorHAnsi" w:cstheme="minorHAnsi"/>
          <w:b/>
          <w:color w:val="000000" w:themeColor="text1"/>
        </w:rPr>
        <w:t xml:space="preserve"> expression</w:t>
      </w:r>
      <w:r w:rsidRPr="008033EE">
        <w:rPr>
          <w:rFonts w:asciiTheme="minorHAnsi" w:hAnsiTheme="minorHAnsi" w:cstheme="minorHAnsi"/>
          <w:b/>
          <w:color w:val="000000" w:themeColor="text1"/>
        </w:rPr>
        <w:t xml:space="preserve"> in glioblastoma vs</w:t>
      </w:r>
      <w:r w:rsidR="00D9369F" w:rsidRPr="008033EE">
        <w:rPr>
          <w:rFonts w:asciiTheme="minorHAnsi" w:hAnsiTheme="minorHAnsi" w:cstheme="minorHAnsi"/>
          <w:b/>
          <w:color w:val="000000" w:themeColor="text1"/>
        </w:rPr>
        <w:t>.</w:t>
      </w:r>
      <w:r w:rsidRPr="00CD0C0F">
        <w:rPr>
          <w:rFonts w:asciiTheme="minorHAnsi" w:hAnsiTheme="minorHAnsi" w:cstheme="minorHAnsi"/>
          <w:b/>
          <w:color w:val="000000" w:themeColor="text1"/>
        </w:rPr>
        <w:t xml:space="preserve"> brain</w:t>
      </w:r>
    </w:p>
    <w:p w14:paraId="7E9907FF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</w:rPr>
      </w:pPr>
    </w:p>
    <w:p w14:paraId="3132417C" w14:textId="1F9ACB6D" w:rsidR="0077567F" w:rsidRPr="00CD0C0F" w:rsidRDefault="008344E7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First, determine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 the most significantly deregulated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 in </w:t>
      </w:r>
      <w:r w:rsidR="00984E61" w:rsidRPr="00CD0C0F">
        <w:rPr>
          <w:rFonts w:asciiTheme="minorHAnsi" w:hAnsiTheme="minorHAnsi" w:cstheme="minorHAnsi"/>
          <w:color w:val="000000" w:themeColor="text1"/>
        </w:rPr>
        <w:t xml:space="preserve">the 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tumor. This can be achieved </w:t>
      </w:r>
      <w:r w:rsidR="00681715">
        <w:rPr>
          <w:rFonts w:asciiTheme="minorHAnsi" w:hAnsiTheme="minorHAnsi" w:cstheme="minorHAnsi"/>
          <w:color w:val="000000" w:themeColor="text1"/>
        </w:rPr>
        <w:t>using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 at least three different </w:t>
      </w:r>
      <w:r w:rsidR="00681715">
        <w:rPr>
          <w:rFonts w:asciiTheme="minorHAnsi" w:hAnsiTheme="minorHAnsi" w:cstheme="minorHAnsi"/>
          <w:color w:val="000000" w:themeColor="text1"/>
        </w:rPr>
        <w:t>methods</w:t>
      </w:r>
      <w:r w:rsidRPr="00CD0C0F">
        <w:rPr>
          <w:rFonts w:asciiTheme="minorHAnsi" w:hAnsiTheme="minorHAnsi" w:cstheme="minorHAnsi"/>
          <w:color w:val="000000" w:themeColor="text1"/>
        </w:rPr>
        <w:t>:</w:t>
      </w:r>
    </w:p>
    <w:p w14:paraId="744911D3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FDE0EBE" w14:textId="5D3EABC4" w:rsidR="000E00E0" w:rsidRPr="00CD0C0F" w:rsidRDefault="0077567F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Min</w:t>
      </w:r>
      <w:r w:rsidR="008344E7" w:rsidRPr="00CD0C0F">
        <w:rPr>
          <w:rFonts w:asciiTheme="minorHAnsi" w:hAnsiTheme="minorHAnsi" w:cstheme="minorHAnsi"/>
          <w:color w:val="000000" w:themeColor="text1"/>
        </w:rPr>
        <w:t xml:space="preserve">e </w:t>
      </w:r>
      <w:r w:rsidR="005A5AD3">
        <w:rPr>
          <w:rFonts w:asciiTheme="minorHAnsi" w:hAnsiTheme="minorHAnsi" w:cstheme="minorHAnsi"/>
          <w:color w:val="000000" w:themeColor="text1"/>
        </w:rPr>
        <w:t>t</w:t>
      </w:r>
      <w:r w:rsidRPr="00CD0C0F">
        <w:rPr>
          <w:rFonts w:asciiTheme="minorHAnsi" w:hAnsiTheme="minorHAnsi" w:cstheme="minorHAnsi"/>
          <w:color w:val="000000" w:themeColor="text1"/>
        </w:rPr>
        <w:t>he Cancer Genome Atlas</w:t>
      </w:r>
      <w:r w:rsidR="008D7936" w:rsidRPr="00CD0C0F">
        <w:rPr>
          <w:rFonts w:asciiTheme="minorHAnsi" w:hAnsiTheme="minorHAnsi" w:cstheme="minorHAnsi"/>
          <w:color w:val="000000" w:themeColor="text1"/>
        </w:rPr>
        <w:t>,</w:t>
      </w:r>
      <w:r w:rsidR="00681715">
        <w:rPr>
          <w:rFonts w:asciiTheme="minorHAnsi" w:hAnsiTheme="minorHAnsi" w:cstheme="minorHAnsi"/>
          <w:color w:val="000000" w:themeColor="text1"/>
        </w:rPr>
        <w:t xml:space="preserve"> found at &lt;</w:t>
      </w:r>
      <w:r w:rsidR="00681715" w:rsidRPr="0029156E">
        <w:t>https://www.cancer.gov/about-nci/organization/ccg/research/structural-genomics/tcga</w:t>
      </w:r>
      <w:r w:rsidR="00681715">
        <w:rPr>
          <w:rFonts w:asciiTheme="minorHAnsi" w:hAnsiTheme="minorHAnsi" w:cstheme="minorHAnsi"/>
          <w:color w:val="000000" w:themeColor="text1"/>
        </w:rPr>
        <w:t>&gt;, for</w:t>
      </w:r>
      <w:r w:rsidRPr="00CD0C0F">
        <w:rPr>
          <w:rFonts w:asciiTheme="minorHAnsi" w:hAnsiTheme="minorHAnsi" w:cstheme="minorHAnsi"/>
          <w:color w:val="000000" w:themeColor="text1"/>
        </w:rPr>
        <w:t xml:space="preserve"> sequencing data</w:t>
      </w:r>
      <w:r w:rsidR="00CD0C0F">
        <w:rPr>
          <w:rFonts w:asciiTheme="minorHAnsi" w:hAnsiTheme="minorHAnsi" w:cstheme="minorHAnsi"/>
          <w:color w:val="000000" w:themeColor="text1"/>
          <w:vertAlign w:val="superscript"/>
        </w:rPr>
        <w:t>11</w:t>
      </w:r>
      <w:r w:rsidR="00CD0C0F">
        <w:rPr>
          <w:rFonts w:asciiTheme="minorHAnsi" w:hAnsiTheme="minorHAnsi" w:cstheme="minorHAnsi"/>
          <w:color w:val="000000" w:themeColor="text1"/>
        </w:rPr>
        <w:t>.</w:t>
      </w:r>
    </w:p>
    <w:p w14:paraId="5CDEF329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31F8B0B" w14:textId="4496E971" w:rsidR="0077567F" w:rsidRPr="00CD0C0F" w:rsidRDefault="0077567F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Perform microarray analysis from</w:t>
      </w:r>
      <w:r w:rsidR="008344E7" w:rsidRPr="00CD0C0F">
        <w:rPr>
          <w:rFonts w:asciiTheme="minorHAnsi" w:hAnsiTheme="minorHAnsi" w:cstheme="minorHAnsi"/>
          <w:color w:val="000000" w:themeColor="text1"/>
        </w:rPr>
        <w:t xml:space="preserve"> a</w:t>
      </w:r>
      <w:r w:rsidRPr="00CD0C0F">
        <w:rPr>
          <w:rFonts w:asciiTheme="minorHAnsi" w:hAnsiTheme="minorHAnsi" w:cstheme="minorHAnsi"/>
          <w:color w:val="000000" w:themeColor="text1"/>
        </w:rPr>
        <w:t xml:space="preserve"> fresh operative specimen</w:t>
      </w:r>
      <w:r w:rsidR="003A3518" w:rsidRPr="00CD0C0F">
        <w:rPr>
          <w:rFonts w:asciiTheme="minorHAnsi" w:hAnsiTheme="minorHAnsi" w:cstheme="minorHAnsi"/>
          <w:color w:val="000000" w:themeColor="text1"/>
          <w:vertAlign w:val="superscript"/>
        </w:rPr>
        <w:t>12</w:t>
      </w:r>
      <w:r w:rsidR="008344E7" w:rsidRPr="00CD0C0F">
        <w:rPr>
          <w:rFonts w:asciiTheme="minorHAnsi" w:hAnsiTheme="minorHAnsi" w:cstheme="minorHAnsi"/>
          <w:color w:val="000000" w:themeColor="text1"/>
        </w:rPr>
        <w:t>.</w:t>
      </w:r>
    </w:p>
    <w:p w14:paraId="2F11AA33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0CE1501" w14:textId="158D9F53" w:rsidR="0077567F" w:rsidRPr="00CD0C0F" w:rsidRDefault="0077567F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Use previously published data</w:t>
      </w:r>
      <w:r w:rsidR="008C153E" w:rsidRPr="00CD0C0F">
        <w:rPr>
          <w:rFonts w:asciiTheme="minorHAnsi" w:hAnsiTheme="minorHAnsi" w:cstheme="minorHAnsi"/>
          <w:color w:val="000000" w:themeColor="text1"/>
        </w:rPr>
        <w:t>sets</w:t>
      </w:r>
      <w:r w:rsidR="003A3518" w:rsidRPr="00CD0C0F">
        <w:rPr>
          <w:rFonts w:asciiTheme="minorHAnsi" w:hAnsiTheme="minorHAnsi" w:cstheme="minorHAnsi"/>
          <w:color w:val="000000" w:themeColor="text1"/>
          <w:vertAlign w:val="superscript"/>
        </w:rPr>
        <w:t>13</w:t>
      </w:r>
      <w:r w:rsidR="008344E7" w:rsidRPr="00CD0C0F">
        <w:rPr>
          <w:rFonts w:asciiTheme="minorHAnsi" w:hAnsiTheme="minorHAnsi" w:cstheme="minorHAnsi"/>
          <w:color w:val="000000" w:themeColor="text1"/>
        </w:rPr>
        <w:t>.</w:t>
      </w:r>
    </w:p>
    <w:p w14:paraId="6518E287" w14:textId="77777777" w:rsidR="0077567F" w:rsidRPr="00CD0C0F" w:rsidRDefault="0077567F" w:rsidP="0029156E">
      <w:pPr>
        <w:pStyle w:val="ListParagraph"/>
        <w:ind w:left="1800"/>
        <w:rPr>
          <w:rFonts w:asciiTheme="minorHAnsi" w:hAnsiTheme="minorHAnsi" w:cstheme="minorHAnsi"/>
          <w:color w:val="000000" w:themeColor="text1"/>
        </w:rPr>
      </w:pPr>
    </w:p>
    <w:p w14:paraId="4885FF1C" w14:textId="724F7255" w:rsidR="0077567F" w:rsidRPr="00CD0C0F" w:rsidRDefault="008344E7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 xml:space="preserve">NOTE: 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Whichever method is chosen, the output </w:t>
      </w:r>
      <w:r w:rsidR="0026572F" w:rsidRPr="00CD0C0F">
        <w:rPr>
          <w:rFonts w:asciiTheme="minorHAnsi" w:hAnsiTheme="minorHAnsi" w:cstheme="minorHAnsi"/>
          <w:color w:val="000000" w:themeColor="text1"/>
        </w:rPr>
        <w:t>provides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 a bulk</w:t>
      </w:r>
      <w:r w:rsidR="008C153E" w:rsidRPr="00CD0C0F">
        <w:rPr>
          <w:rFonts w:asciiTheme="minorHAnsi" w:hAnsiTheme="minorHAnsi" w:cstheme="minorHAnsi"/>
          <w:color w:val="000000" w:themeColor="text1"/>
        </w:rPr>
        <w:t xml:space="preserve"> set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 of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 whose expression is statistically correlated (either directly or inversely) with tumor</w:t>
      </w:r>
      <w:r w:rsidR="0026572F" w:rsidRPr="00CD0C0F">
        <w:rPr>
          <w:rFonts w:asciiTheme="minorHAnsi" w:hAnsiTheme="minorHAnsi" w:cstheme="minorHAnsi"/>
          <w:color w:val="000000" w:themeColor="text1"/>
        </w:rPr>
        <w:t xml:space="preserve"> biology. This initial </w:t>
      </w:r>
      <w:r w:rsidR="008B68CA" w:rsidRPr="00CD0C0F">
        <w:rPr>
          <w:rFonts w:asciiTheme="minorHAnsi" w:hAnsiTheme="minorHAnsi" w:cstheme="minorHAnsi"/>
          <w:color w:val="000000" w:themeColor="text1"/>
        </w:rPr>
        <w:t>group constitutes</w:t>
      </w:r>
      <w:r w:rsidR="0026572F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F63962" w:rsidRPr="00CD0C0F">
        <w:rPr>
          <w:rFonts w:asciiTheme="minorHAnsi" w:hAnsiTheme="minorHAnsi" w:cstheme="minorHAnsi"/>
          <w:color w:val="000000" w:themeColor="text1"/>
        </w:rPr>
        <w:t>the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 pool of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26572F" w:rsidRPr="00CD0C0F">
        <w:rPr>
          <w:rFonts w:asciiTheme="minorHAnsi" w:hAnsiTheme="minorHAnsi" w:cstheme="minorHAnsi"/>
          <w:color w:val="000000" w:themeColor="text1"/>
        </w:rPr>
        <w:t>that are further</w:t>
      </w:r>
      <w:r w:rsidR="008C153E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77567F" w:rsidRPr="00CD0C0F">
        <w:rPr>
          <w:rFonts w:asciiTheme="minorHAnsi" w:hAnsiTheme="minorHAnsi" w:cstheme="minorHAnsi"/>
          <w:color w:val="000000" w:themeColor="text1"/>
        </w:rPr>
        <w:t>analyze</w:t>
      </w:r>
      <w:r w:rsidR="00F704CC" w:rsidRPr="00CD0C0F">
        <w:rPr>
          <w:rFonts w:asciiTheme="minorHAnsi" w:hAnsiTheme="minorHAnsi" w:cstheme="minorHAnsi"/>
          <w:color w:val="000000" w:themeColor="text1"/>
        </w:rPr>
        <w:t>d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8C153E" w:rsidRPr="00CD0C0F">
        <w:rPr>
          <w:rFonts w:asciiTheme="minorHAnsi" w:hAnsiTheme="minorHAnsi" w:cstheme="minorHAnsi"/>
          <w:color w:val="000000" w:themeColor="text1"/>
        </w:rPr>
        <w:t>for the identification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8C153E" w:rsidRPr="00CD0C0F">
        <w:rPr>
          <w:rFonts w:asciiTheme="minorHAnsi" w:hAnsiTheme="minorHAnsi" w:cstheme="minorHAnsi"/>
          <w:color w:val="000000" w:themeColor="text1"/>
        </w:rPr>
        <w:t>of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 a subset</w:t>
      </w:r>
      <w:r w:rsidR="0026572F" w:rsidRPr="00CD0C0F">
        <w:rPr>
          <w:rFonts w:asciiTheme="minorHAnsi" w:hAnsiTheme="minorHAnsi" w:cstheme="minorHAnsi"/>
          <w:color w:val="000000" w:themeColor="text1"/>
        </w:rPr>
        <w:t xml:space="preserve"> of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 displaying the most stringent functional association</w:t>
      </w:r>
      <w:r w:rsidR="0026572F" w:rsidRPr="00CD0C0F">
        <w:rPr>
          <w:rFonts w:asciiTheme="minorHAnsi" w:hAnsiTheme="minorHAnsi" w:cstheme="minorHAnsi"/>
          <w:color w:val="000000" w:themeColor="text1"/>
        </w:rPr>
        <w:t xml:space="preserve"> by performing a more dynamic analysis of expression </w:t>
      </w:r>
      <w:r w:rsidR="00493631" w:rsidRPr="00CD0C0F">
        <w:rPr>
          <w:rFonts w:asciiTheme="minorHAnsi" w:hAnsiTheme="minorHAnsi" w:cstheme="minorHAnsi"/>
          <w:color w:val="000000" w:themeColor="text1"/>
        </w:rPr>
        <w:t>changes, as</w:t>
      </w:r>
      <w:r w:rsidR="0077567F" w:rsidRPr="00CD0C0F">
        <w:rPr>
          <w:rFonts w:asciiTheme="minorHAnsi" w:hAnsiTheme="minorHAnsi" w:cstheme="minorHAnsi"/>
          <w:color w:val="000000" w:themeColor="text1"/>
        </w:rPr>
        <w:t xml:space="preserve"> discussed below. </w:t>
      </w:r>
    </w:p>
    <w:p w14:paraId="365AA69C" w14:textId="32882102" w:rsidR="0013786B" w:rsidRPr="00CD0C0F" w:rsidRDefault="0013786B" w:rsidP="0029156E">
      <w:pPr>
        <w:ind w:firstLine="276"/>
        <w:rPr>
          <w:rFonts w:asciiTheme="minorHAnsi" w:hAnsiTheme="minorHAnsi" w:cstheme="minorHAnsi"/>
          <w:color w:val="000000" w:themeColor="text1"/>
        </w:rPr>
      </w:pPr>
    </w:p>
    <w:p w14:paraId="105092BC" w14:textId="6CE22E6C" w:rsidR="00001169" w:rsidRPr="00CD0C0F" w:rsidRDefault="000E00E0" w:rsidP="0029156E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Condition-specific </w:t>
      </w:r>
      <w:r w:rsidR="00C273B7">
        <w:rPr>
          <w:rFonts w:asciiTheme="minorHAnsi" w:hAnsiTheme="minorHAnsi" w:cstheme="minorHAnsi"/>
          <w:b/>
          <w:color w:val="000000" w:themeColor="text1"/>
          <w:highlight w:val="yellow"/>
        </w:rPr>
        <w:t>miRNA</w:t>
      </w: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916D32" w:rsidRPr="00CD0C0F">
        <w:rPr>
          <w:rFonts w:asciiTheme="minorHAnsi" w:hAnsiTheme="minorHAnsi" w:cstheme="minorHAnsi"/>
          <w:b/>
          <w:color w:val="000000" w:themeColor="text1"/>
          <w:highlight w:val="yellow"/>
        </w:rPr>
        <w:t>expression</w:t>
      </w:r>
      <w:r w:rsidR="007256EF"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analysis</w:t>
      </w:r>
    </w:p>
    <w:p w14:paraId="404E68F5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357B825" w14:textId="4472A5B0" w:rsidR="007256EF" w:rsidRPr="0029156E" w:rsidRDefault="000E00E0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29156E">
        <w:rPr>
          <w:rFonts w:asciiTheme="minorHAnsi" w:hAnsiTheme="minorHAnsi" w:cstheme="minorHAnsi"/>
          <w:bCs/>
          <w:color w:val="000000" w:themeColor="text1"/>
          <w:highlight w:val="yellow"/>
        </w:rPr>
        <w:t>Induction of cell differentiation</w:t>
      </w:r>
      <w:r w:rsidR="005A5AD3">
        <w:rPr>
          <w:rFonts w:asciiTheme="minorHAnsi" w:hAnsiTheme="minorHAnsi" w:cstheme="minorHAnsi"/>
          <w:bCs/>
          <w:color w:val="000000" w:themeColor="text1"/>
          <w:highlight w:val="yellow"/>
        </w:rPr>
        <w:t>:</w:t>
      </w:r>
    </w:p>
    <w:p w14:paraId="75E83E9F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B77F0B2" w14:textId="06699BE0" w:rsidR="000E00E0" w:rsidRDefault="0029156E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Use</w:t>
      </w:r>
      <w:r w:rsidR="007256EF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pre-coated poly-D-lysine</w:t>
      </w:r>
      <w:r w:rsidR="00E4741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(PDL) </w:t>
      </w:r>
      <w:r w:rsidR="007256EF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plastic dishes to favor the formation of a monolayer culture. </w:t>
      </w:r>
      <w:r w:rsidR="00855F0B" w:rsidRPr="00CD0C0F">
        <w:rPr>
          <w:rFonts w:asciiTheme="minorHAnsi" w:hAnsiTheme="minorHAnsi" w:cstheme="minorHAnsi"/>
          <w:color w:val="000000" w:themeColor="text1"/>
          <w:highlight w:val="yellow"/>
        </w:rPr>
        <w:t>For dish coating, d</w:t>
      </w:r>
      <w:r w:rsidR="007256EF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issolve </w:t>
      </w:r>
      <w:r w:rsidR="00E4741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PDL in water at a concentration of 100 </w:t>
      </w:r>
      <w:r w:rsidR="008344E7" w:rsidRPr="00CD0C0F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="00E4741B" w:rsidRPr="00CD0C0F">
        <w:rPr>
          <w:rFonts w:asciiTheme="minorHAnsi" w:hAnsiTheme="minorHAnsi" w:cstheme="minorHAnsi"/>
          <w:color w:val="000000" w:themeColor="text1"/>
          <w:highlight w:val="yellow"/>
        </w:rPr>
        <w:t>g/</w:t>
      </w:r>
      <w:proofErr w:type="spellStart"/>
      <w:r w:rsidR="00E4741B" w:rsidRPr="00CD0C0F"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="008344E7" w:rsidRPr="00CD0C0F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E4741B" w:rsidRPr="00CD0C0F">
        <w:rPr>
          <w:rFonts w:asciiTheme="minorHAnsi" w:hAnsiTheme="minorHAnsi" w:cstheme="minorHAnsi"/>
          <w:color w:val="000000" w:themeColor="text1"/>
          <w:highlight w:val="yellow"/>
        </w:rPr>
        <w:t>.</w:t>
      </w:r>
      <w:proofErr w:type="spellEnd"/>
      <w:r w:rsidR="00E4741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Use 1 m</w:t>
      </w:r>
      <w:r w:rsidR="008344E7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L </w:t>
      </w:r>
      <w:r w:rsidR="005A5AD3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E4741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solution </w:t>
      </w:r>
      <w:r w:rsidR="005A5AD3">
        <w:rPr>
          <w:rFonts w:asciiTheme="minorHAnsi" w:hAnsiTheme="minorHAnsi" w:cstheme="minorHAnsi"/>
          <w:color w:val="000000" w:themeColor="text1"/>
          <w:highlight w:val="yellow"/>
        </w:rPr>
        <w:t xml:space="preserve">per </w:t>
      </w:r>
      <w:r w:rsidR="00E4741B" w:rsidRPr="00CD0C0F">
        <w:rPr>
          <w:rFonts w:asciiTheme="minorHAnsi" w:hAnsiTheme="minorHAnsi" w:cstheme="minorHAnsi"/>
          <w:color w:val="000000" w:themeColor="text1"/>
          <w:highlight w:val="yellow"/>
        </w:rPr>
        <w:t>25 cm</w:t>
      </w:r>
      <w:r w:rsidR="00E4741B" w:rsidRPr="00CD0C0F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 xml:space="preserve">2 </w:t>
      </w:r>
      <w:r w:rsidR="00E4741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surface. Rinse </w:t>
      </w:r>
      <w:r w:rsidR="005A5AD3">
        <w:rPr>
          <w:rFonts w:asciiTheme="minorHAnsi" w:hAnsiTheme="minorHAnsi" w:cstheme="minorHAnsi"/>
          <w:color w:val="000000" w:themeColor="text1"/>
          <w:highlight w:val="yellow"/>
        </w:rPr>
        <w:t>2x</w:t>
      </w:r>
      <w:r w:rsidR="00E4741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with PBS </w:t>
      </w:r>
      <w:r w:rsidR="005A5AD3"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="00E4741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h after application of the PDL solution. </w:t>
      </w:r>
    </w:p>
    <w:p w14:paraId="3018FA9A" w14:textId="77777777" w:rsidR="0029156E" w:rsidRDefault="0029156E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CD5FAA9" w14:textId="18DF1E72" w:rsidR="0029156E" w:rsidRPr="00CD0C0F" w:rsidRDefault="0029156E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>Plate human neural stem cells in equal amounts (100,000 cells/5 m</w:t>
      </w:r>
      <w:r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) either in </w:t>
      </w:r>
      <w:r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tem </w:t>
      </w:r>
      <w:r>
        <w:rPr>
          <w:rFonts w:asciiTheme="minorHAnsi" w:hAnsiTheme="minorHAnsi" w:cstheme="minorHAnsi"/>
          <w:color w:val="000000" w:themeColor="text1"/>
          <w:highlight w:val="yellow"/>
        </w:rPr>
        <w:t>c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ell </w:t>
      </w:r>
      <w:r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edium (</w:t>
      </w:r>
      <w:r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eurobasal </w:t>
      </w:r>
      <w:r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edium + B27 supplement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+ 20</w:t>
      </w:r>
      <w:r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ng/m</w:t>
      </w:r>
      <w:r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EGF/FGF), </w:t>
      </w:r>
      <w:r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strocytic differentiation medium (DMEM + 10% FBS), or </w:t>
      </w:r>
      <w:r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euronal differentiation medium (</w:t>
      </w:r>
      <w:r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eurobasal </w:t>
      </w:r>
      <w:r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edium + B27 supplement, + 2 µM </w:t>
      </w:r>
      <w:r>
        <w:rPr>
          <w:rFonts w:asciiTheme="minorHAnsi" w:hAnsiTheme="minorHAnsi" w:cstheme="minorHAnsi"/>
          <w:color w:val="000000" w:themeColor="text1"/>
          <w:highlight w:val="yellow"/>
        </w:rPr>
        <w:t>r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etinoic </w:t>
      </w:r>
      <w:r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cid)</w:t>
      </w:r>
      <w:r w:rsidRPr="00CD0C0F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14</w:t>
      </w:r>
      <w:r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The protocol for oligodendrocyte differentiation requires </w:t>
      </w:r>
      <w:r>
        <w:rPr>
          <w:rFonts w:asciiTheme="minorHAnsi" w:hAnsiTheme="minorHAnsi" w:cstheme="minorHAnsi"/>
          <w:color w:val="000000" w:themeColor="text1"/>
          <w:highlight w:val="yellow"/>
        </w:rPr>
        <w:t>addition of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IGF-1 (200 ng/m</w:t>
      </w:r>
      <w:r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) after EGF/FGF removal</w:t>
      </w:r>
      <w:r w:rsidRPr="00CD0C0F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14,15</w:t>
      </w:r>
      <w:r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E3FF71F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B461188" w14:textId="40194B83" w:rsidR="00A25B23" w:rsidRPr="00CD0C0F" w:rsidRDefault="00A25B23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After cell plating, place in incubator for 1 week at 37 </w:t>
      </w:r>
      <w:r w:rsidR="00CD0C0F" w:rsidRPr="00CD0C0F">
        <w:rPr>
          <w:rFonts w:asciiTheme="minorHAnsi" w:hAnsiTheme="minorHAnsi" w:cstheme="minorHAnsi"/>
          <w:color w:val="000000" w:themeColor="text1"/>
          <w:highlight w:val="yellow"/>
        </w:rPr>
        <w:t>°C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, 5% CO</w:t>
      </w:r>
      <w:r w:rsidRPr="00CD0C0F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B8CC378" w14:textId="77777777" w:rsidR="00A25B23" w:rsidRPr="00CD0C0F" w:rsidRDefault="00A25B23" w:rsidP="0029156E">
      <w:pPr>
        <w:pStyle w:val="ListParagraph"/>
        <w:ind w:left="2016"/>
        <w:rPr>
          <w:rFonts w:asciiTheme="minorHAnsi" w:hAnsiTheme="minorHAnsi" w:cstheme="minorHAnsi"/>
          <w:color w:val="000000" w:themeColor="text1"/>
          <w:highlight w:val="yellow"/>
        </w:rPr>
      </w:pPr>
    </w:p>
    <w:p w14:paraId="73E5EC99" w14:textId="04884684" w:rsidR="00CD0C0F" w:rsidRPr="0029156E" w:rsidRDefault="00A25B23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bCs/>
          <w:color w:val="000000" w:themeColor="text1"/>
        </w:rPr>
      </w:pPr>
      <w:r w:rsidRPr="0029156E">
        <w:rPr>
          <w:rFonts w:asciiTheme="minorHAnsi" w:hAnsiTheme="minorHAnsi" w:cstheme="minorHAnsi"/>
          <w:bCs/>
          <w:color w:val="000000" w:themeColor="text1"/>
        </w:rPr>
        <w:t>RNA extraction</w:t>
      </w:r>
      <w:r w:rsidR="005A5AD3">
        <w:rPr>
          <w:rFonts w:asciiTheme="minorHAnsi" w:hAnsiTheme="minorHAnsi" w:cstheme="minorHAnsi"/>
          <w:bCs/>
          <w:color w:val="000000" w:themeColor="text1"/>
        </w:rPr>
        <w:t>:</w:t>
      </w:r>
    </w:p>
    <w:p w14:paraId="5BAC2352" w14:textId="77777777" w:rsidR="00CD0C0F" w:rsidRDefault="00CD0C0F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C0FD785" w14:textId="26093255" w:rsidR="000E00E0" w:rsidRPr="00CD0C0F" w:rsidRDefault="0013786B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 xml:space="preserve">After 7 days, </w:t>
      </w:r>
      <w:r w:rsidR="00A25B23" w:rsidRPr="00CD0C0F">
        <w:rPr>
          <w:rFonts w:asciiTheme="minorHAnsi" w:hAnsiTheme="minorHAnsi" w:cstheme="minorHAnsi"/>
          <w:color w:val="000000" w:themeColor="text1"/>
        </w:rPr>
        <w:t xml:space="preserve">remove the cells from the incubator </w:t>
      </w:r>
      <w:r w:rsidR="00583EBB" w:rsidRPr="00CD0C0F">
        <w:rPr>
          <w:rFonts w:asciiTheme="minorHAnsi" w:hAnsiTheme="minorHAnsi" w:cstheme="minorHAnsi"/>
          <w:color w:val="000000" w:themeColor="text1"/>
        </w:rPr>
        <w:t xml:space="preserve">and remove the medium. </w:t>
      </w:r>
      <w:r w:rsidR="006C07F0" w:rsidRPr="00CD0C0F">
        <w:rPr>
          <w:rFonts w:asciiTheme="minorHAnsi" w:hAnsiTheme="minorHAnsi" w:cstheme="minorHAnsi"/>
          <w:color w:val="000000" w:themeColor="text1"/>
        </w:rPr>
        <w:t xml:space="preserve"> </w:t>
      </w:r>
    </w:p>
    <w:p w14:paraId="7EAD59D7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487C25C" w14:textId="2A95CEE7" w:rsidR="006C08CF" w:rsidRPr="00CD0C0F" w:rsidRDefault="00583EBB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Wash the cells with PBS (5</w:t>
      </w:r>
      <w:r w:rsidR="005A5AD3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m</w:t>
      </w:r>
      <w:r w:rsidR="005A5AD3">
        <w:rPr>
          <w:rFonts w:asciiTheme="minorHAnsi" w:hAnsiTheme="minorHAnsi" w:cstheme="minorHAnsi"/>
          <w:color w:val="000000" w:themeColor="text1"/>
        </w:rPr>
        <w:t>L</w:t>
      </w:r>
      <w:r w:rsidRPr="00CD0C0F">
        <w:rPr>
          <w:rFonts w:asciiTheme="minorHAnsi" w:hAnsiTheme="minorHAnsi" w:cstheme="minorHAnsi"/>
          <w:color w:val="000000" w:themeColor="text1"/>
        </w:rPr>
        <w:t>). Then</w:t>
      </w:r>
      <w:r w:rsidR="005A5AD3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add 1 m</w:t>
      </w:r>
      <w:r w:rsidR="005A5AD3">
        <w:rPr>
          <w:rFonts w:asciiTheme="minorHAnsi" w:hAnsiTheme="minorHAnsi" w:cstheme="minorHAnsi"/>
          <w:color w:val="000000" w:themeColor="text1"/>
        </w:rPr>
        <w:t>L</w:t>
      </w:r>
      <w:r w:rsidRPr="00CD0C0F">
        <w:rPr>
          <w:rFonts w:asciiTheme="minorHAnsi" w:hAnsiTheme="minorHAnsi" w:cstheme="minorHAnsi"/>
          <w:color w:val="000000" w:themeColor="text1"/>
        </w:rPr>
        <w:t xml:space="preserve"> of </w:t>
      </w:r>
      <w:r w:rsidR="00CD0C0F">
        <w:rPr>
          <w:rFonts w:asciiTheme="minorHAnsi" w:hAnsiTheme="minorHAnsi" w:cstheme="minorHAnsi"/>
          <w:color w:val="000000" w:themeColor="text1"/>
        </w:rPr>
        <w:t xml:space="preserve">lysis reagent (see </w:t>
      </w:r>
      <w:r w:rsidR="00CD0C0F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CD0C0F">
        <w:rPr>
          <w:rFonts w:asciiTheme="minorHAnsi" w:hAnsiTheme="minorHAnsi" w:cstheme="minorHAnsi"/>
          <w:color w:val="000000" w:themeColor="text1"/>
        </w:rPr>
        <w:t>)</w:t>
      </w:r>
      <w:r w:rsidRPr="00CD0C0F">
        <w:rPr>
          <w:rFonts w:asciiTheme="minorHAnsi" w:hAnsiTheme="minorHAnsi" w:cstheme="minorHAnsi"/>
          <w:color w:val="000000" w:themeColor="text1"/>
        </w:rPr>
        <w:t xml:space="preserve"> to lyse the cells and scrap</w:t>
      </w:r>
      <w:r w:rsidR="005A5AD3">
        <w:rPr>
          <w:rFonts w:asciiTheme="minorHAnsi" w:hAnsiTheme="minorHAnsi" w:cstheme="minorHAnsi"/>
          <w:color w:val="000000" w:themeColor="text1"/>
        </w:rPr>
        <w:t>e</w:t>
      </w:r>
      <w:r w:rsidRPr="00CD0C0F">
        <w:rPr>
          <w:rFonts w:asciiTheme="minorHAnsi" w:hAnsiTheme="minorHAnsi" w:cstheme="minorHAnsi"/>
          <w:color w:val="000000" w:themeColor="text1"/>
        </w:rPr>
        <w:t xml:space="preserve"> the cells into 1.5</w:t>
      </w:r>
      <w:r w:rsidR="00CD0C0F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m</w:t>
      </w:r>
      <w:r w:rsidR="00CD0C0F">
        <w:rPr>
          <w:rFonts w:asciiTheme="minorHAnsi" w:hAnsiTheme="minorHAnsi" w:cstheme="minorHAnsi"/>
          <w:color w:val="000000" w:themeColor="text1"/>
        </w:rPr>
        <w:t>L</w:t>
      </w:r>
      <w:r w:rsidRPr="00CD0C0F">
        <w:rPr>
          <w:rFonts w:asciiTheme="minorHAnsi" w:hAnsiTheme="minorHAnsi" w:cstheme="minorHAnsi"/>
          <w:color w:val="000000" w:themeColor="text1"/>
        </w:rPr>
        <w:t xml:space="preserve"> microfuge tube using a cell scraper. Keep the tubes containing the lysed cells at room temperature</w:t>
      </w:r>
      <w:r w:rsidR="005A5AD3">
        <w:rPr>
          <w:rFonts w:asciiTheme="minorHAnsi" w:hAnsiTheme="minorHAnsi" w:cstheme="minorHAnsi"/>
          <w:color w:val="000000" w:themeColor="text1"/>
        </w:rPr>
        <w:t xml:space="preserve"> (RT)</w:t>
      </w:r>
      <w:r w:rsidRPr="00CD0C0F">
        <w:rPr>
          <w:rFonts w:asciiTheme="minorHAnsi" w:hAnsiTheme="minorHAnsi" w:cstheme="minorHAnsi"/>
          <w:color w:val="000000" w:themeColor="text1"/>
        </w:rPr>
        <w:t xml:space="preserve"> for 5 min.</w:t>
      </w:r>
      <w:r w:rsidR="009257B4" w:rsidRPr="00CD0C0F">
        <w:rPr>
          <w:rFonts w:asciiTheme="minorHAnsi" w:hAnsiTheme="minorHAnsi" w:cstheme="minorHAnsi"/>
          <w:color w:val="000000" w:themeColor="text1"/>
        </w:rPr>
        <w:t xml:space="preserve"> </w:t>
      </w:r>
    </w:p>
    <w:p w14:paraId="7799B26A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F12AF4D" w14:textId="502F3242" w:rsidR="00720DE0" w:rsidRPr="00CD0C0F" w:rsidRDefault="009257B4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Proceed to tot</w:t>
      </w:r>
      <w:r w:rsidR="00720DE0" w:rsidRPr="00CD0C0F">
        <w:rPr>
          <w:rFonts w:asciiTheme="minorHAnsi" w:hAnsiTheme="minorHAnsi" w:cstheme="minorHAnsi"/>
          <w:color w:val="000000" w:themeColor="text1"/>
        </w:rPr>
        <w:t>al</w:t>
      </w:r>
      <w:r w:rsidRPr="00CD0C0F">
        <w:rPr>
          <w:rFonts w:asciiTheme="minorHAnsi" w:hAnsiTheme="minorHAnsi" w:cstheme="minorHAnsi"/>
          <w:color w:val="000000" w:themeColor="text1"/>
        </w:rPr>
        <w:t xml:space="preserve"> RNA isolation following the manufacturer’s instructions</w:t>
      </w:r>
      <w:r w:rsidR="005A5AD3">
        <w:rPr>
          <w:rFonts w:asciiTheme="minorHAnsi" w:hAnsiTheme="minorHAnsi" w:cstheme="minorHAnsi"/>
          <w:color w:val="000000" w:themeColor="text1"/>
        </w:rPr>
        <w:t>.</w:t>
      </w:r>
    </w:p>
    <w:p w14:paraId="7DB09A09" w14:textId="77777777" w:rsidR="00583EBB" w:rsidRPr="00CD0C0F" w:rsidRDefault="00583EBB" w:rsidP="0029156E">
      <w:pPr>
        <w:pStyle w:val="ListParagraph"/>
        <w:ind w:left="2016"/>
        <w:rPr>
          <w:rFonts w:asciiTheme="minorHAnsi" w:hAnsiTheme="minorHAnsi" w:cstheme="minorHAnsi"/>
          <w:color w:val="000000" w:themeColor="text1"/>
        </w:rPr>
      </w:pPr>
    </w:p>
    <w:p w14:paraId="5E10C9FF" w14:textId="505855F9" w:rsidR="00CD0C0F" w:rsidRPr="0029156E" w:rsidRDefault="00C273B7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bCs/>
          <w:color w:val="000000" w:themeColor="text1"/>
        </w:rPr>
      </w:pPr>
      <w:r w:rsidRPr="0029156E">
        <w:rPr>
          <w:rFonts w:asciiTheme="minorHAnsi" w:hAnsiTheme="minorHAnsi" w:cstheme="minorHAnsi"/>
          <w:bCs/>
          <w:color w:val="000000" w:themeColor="text1"/>
        </w:rPr>
        <w:t>miRNA</w:t>
      </w:r>
      <w:r w:rsidR="00720DE0" w:rsidRPr="0029156E">
        <w:rPr>
          <w:rFonts w:asciiTheme="minorHAnsi" w:hAnsiTheme="minorHAnsi" w:cstheme="minorHAnsi"/>
          <w:bCs/>
          <w:color w:val="000000" w:themeColor="text1"/>
        </w:rPr>
        <w:t xml:space="preserve"> expression analysis</w:t>
      </w:r>
      <w:r w:rsidR="005A5AD3">
        <w:rPr>
          <w:rFonts w:asciiTheme="minorHAnsi" w:hAnsiTheme="minorHAnsi" w:cstheme="minorHAnsi"/>
          <w:bCs/>
          <w:color w:val="000000" w:themeColor="text1"/>
        </w:rPr>
        <w:t>:</w:t>
      </w:r>
    </w:p>
    <w:p w14:paraId="42E11913" w14:textId="77777777" w:rsidR="00CD0C0F" w:rsidRDefault="00CD0C0F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3354B3C" w14:textId="654BC2FF" w:rsidR="000E00E0" w:rsidRPr="00CD0C0F" w:rsidRDefault="00BC1E31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Quantify t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he </w:t>
      </w:r>
      <w:r w:rsidRPr="00CD0C0F">
        <w:rPr>
          <w:rFonts w:asciiTheme="minorHAnsi" w:hAnsiTheme="minorHAnsi" w:cstheme="minorHAnsi"/>
          <w:color w:val="000000" w:themeColor="text1"/>
        </w:rPr>
        <w:t xml:space="preserve">differential 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expression of specific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 identified in step 1.1 among the three differentiation pattern</w:t>
      </w:r>
      <w:r w:rsidR="00DD54D7" w:rsidRPr="00CD0C0F">
        <w:rPr>
          <w:rFonts w:asciiTheme="minorHAnsi" w:hAnsiTheme="minorHAnsi" w:cstheme="minorHAnsi"/>
          <w:color w:val="000000" w:themeColor="text1"/>
        </w:rPr>
        <w:t>s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 by </w:t>
      </w:r>
      <w:r w:rsidR="005A5AD3">
        <w:rPr>
          <w:rFonts w:asciiTheme="minorHAnsi" w:hAnsiTheme="minorHAnsi" w:cstheme="minorHAnsi"/>
          <w:color w:val="000000" w:themeColor="text1"/>
        </w:rPr>
        <w:t>r</w:t>
      </w:r>
      <w:r w:rsidR="0013786B" w:rsidRPr="00CD0C0F">
        <w:rPr>
          <w:rFonts w:asciiTheme="minorHAnsi" w:hAnsiTheme="minorHAnsi" w:cstheme="minorHAnsi"/>
          <w:color w:val="000000" w:themeColor="text1"/>
        </w:rPr>
        <w:t>eal</w:t>
      </w:r>
      <w:r w:rsidR="005A5AD3">
        <w:rPr>
          <w:rFonts w:asciiTheme="minorHAnsi" w:hAnsiTheme="minorHAnsi" w:cstheme="minorHAnsi"/>
          <w:color w:val="000000" w:themeColor="text1"/>
        </w:rPr>
        <w:t>-t</w:t>
      </w:r>
      <w:r w:rsidR="0013786B" w:rsidRPr="00CD0C0F">
        <w:rPr>
          <w:rFonts w:asciiTheme="minorHAnsi" w:hAnsiTheme="minorHAnsi" w:cstheme="minorHAnsi"/>
          <w:color w:val="000000" w:themeColor="text1"/>
        </w:rPr>
        <w:t>ime PCR</w:t>
      </w:r>
      <w:r w:rsidR="008559AC" w:rsidRPr="00CD0C0F">
        <w:rPr>
          <w:rFonts w:asciiTheme="minorHAnsi" w:hAnsiTheme="minorHAnsi" w:cstheme="minorHAnsi"/>
          <w:color w:val="000000" w:themeColor="text1"/>
        </w:rPr>
        <w:t>, using TaqMan probes</w:t>
      </w:r>
      <w:r w:rsidR="00D1786B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493631" w:rsidRPr="00CD0C0F">
        <w:rPr>
          <w:rFonts w:asciiTheme="minorHAnsi" w:hAnsiTheme="minorHAnsi" w:cstheme="minorHAnsi"/>
          <w:color w:val="000000" w:themeColor="text1"/>
        </w:rPr>
        <w:t>and</w:t>
      </w:r>
      <w:r w:rsidR="008559AC" w:rsidRPr="00CD0C0F">
        <w:rPr>
          <w:rFonts w:asciiTheme="minorHAnsi" w:hAnsiTheme="minorHAnsi" w:cstheme="minorHAnsi"/>
          <w:color w:val="000000" w:themeColor="text1"/>
        </w:rPr>
        <w:t xml:space="preserve"> following the manufacturer’s protocol</w:t>
      </w:r>
      <w:r w:rsidR="00CB698E">
        <w:rPr>
          <w:rFonts w:asciiTheme="minorHAnsi" w:hAnsiTheme="minorHAnsi" w:cstheme="minorHAnsi"/>
          <w:color w:val="000000" w:themeColor="text1"/>
        </w:rPr>
        <w:t>s</w:t>
      </w:r>
      <w:r w:rsidR="008559AC" w:rsidRPr="00CD0C0F">
        <w:rPr>
          <w:rFonts w:asciiTheme="minorHAnsi" w:hAnsiTheme="minorHAnsi" w:cstheme="minorHAnsi"/>
          <w:color w:val="000000" w:themeColor="text1"/>
        </w:rPr>
        <w:t xml:space="preserve"> for reverse transcription and PCR amplification </w:t>
      </w:r>
      <w:r w:rsidR="00BA1651" w:rsidRPr="00CD0C0F">
        <w:rPr>
          <w:rFonts w:asciiTheme="minorHAnsi" w:hAnsiTheme="minorHAnsi" w:cstheme="minorHAnsi"/>
          <w:color w:val="000000" w:themeColor="text1"/>
        </w:rPr>
        <w:t>(</w:t>
      </w:r>
      <w:r w:rsidR="00BA1651" w:rsidRPr="0029156E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0F2937" w:rsidRPr="0029156E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BA1651" w:rsidRPr="00CD0C0F">
        <w:rPr>
          <w:rFonts w:asciiTheme="minorHAnsi" w:hAnsiTheme="minorHAnsi" w:cstheme="minorHAnsi"/>
          <w:color w:val="000000" w:themeColor="text1"/>
        </w:rPr>
        <w:t>).</w:t>
      </w:r>
    </w:p>
    <w:p w14:paraId="74789218" w14:textId="77777777" w:rsidR="0013786B" w:rsidRPr="00CD0C0F" w:rsidRDefault="0013786B" w:rsidP="0029156E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C7F7C71" w14:textId="26849CD6" w:rsidR="000E00E0" w:rsidRPr="00CD0C0F" w:rsidRDefault="000E00E0" w:rsidP="0029156E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Validation of </w:t>
      </w:r>
      <w:r w:rsidR="00C273B7">
        <w:rPr>
          <w:rFonts w:asciiTheme="minorHAnsi" w:hAnsiTheme="minorHAnsi" w:cstheme="minorHAnsi"/>
          <w:b/>
          <w:color w:val="000000" w:themeColor="text1"/>
          <w:highlight w:val="yellow"/>
        </w:rPr>
        <w:t>miRNA</w:t>
      </w: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clusters by stress-specific challenges</w:t>
      </w:r>
    </w:p>
    <w:p w14:paraId="7F64E8F9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009FC9F" w14:textId="258A01AA" w:rsidR="00942219" w:rsidRPr="00CD0C0F" w:rsidRDefault="00942219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Culture G34 </w:t>
      </w:r>
      <w:r w:rsidR="00CB698E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lioblastoma stem-like cells </w:t>
      </w:r>
      <w:r w:rsidR="007640F2" w:rsidRPr="00CD0C0F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B698E">
        <w:rPr>
          <w:rFonts w:asciiTheme="minorHAnsi" w:hAnsiTheme="minorHAnsi" w:cstheme="minorHAnsi"/>
          <w:color w:val="000000" w:themeColor="text1"/>
          <w:highlight w:val="yellow"/>
        </w:rPr>
        <w:t>n</w:t>
      </w:r>
      <w:r w:rsidR="007640F2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eurobasal </w:t>
      </w:r>
      <w:r w:rsidR="00CB698E">
        <w:rPr>
          <w:rFonts w:asciiTheme="minorHAnsi" w:hAnsiTheme="minorHAnsi" w:cstheme="minorHAnsi"/>
          <w:color w:val="000000" w:themeColor="text1"/>
          <w:highlight w:val="yellow"/>
        </w:rPr>
        <w:t>m</w:t>
      </w:r>
      <w:r w:rsidR="007640F2" w:rsidRPr="00CD0C0F">
        <w:rPr>
          <w:rFonts w:asciiTheme="minorHAnsi" w:hAnsiTheme="minorHAnsi" w:cstheme="minorHAnsi"/>
          <w:color w:val="000000" w:themeColor="text1"/>
          <w:highlight w:val="yellow"/>
        </w:rPr>
        <w:t>edium + B27 supplement</w:t>
      </w:r>
      <w:r w:rsidR="00CB698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640F2" w:rsidRPr="00CD0C0F">
        <w:rPr>
          <w:rFonts w:asciiTheme="minorHAnsi" w:hAnsiTheme="minorHAnsi" w:cstheme="minorHAnsi"/>
          <w:color w:val="000000" w:themeColor="text1"/>
          <w:highlight w:val="yellow"/>
        </w:rPr>
        <w:t>+ 20</w:t>
      </w:r>
      <w:r w:rsid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7640F2" w:rsidRPr="00CD0C0F">
        <w:rPr>
          <w:rFonts w:asciiTheme="minorHAnsi" w:hAnsiTheme="minorHAnsi" w:cstheme="minorHAnsi"/>
          <w:color w:val="000000" w:themeColor="text1"/>
          <w:highlight w:val="yellow"/>
        </w:rPr>
        <w:t>ng/m</w:t>
      </w:r>
      <w:r w:rsidR="00CD0C0F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7640F2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EGF/FGF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3855A4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Start with 1</w:t>
      </w:r>
      <w:r w:rsid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855A4" w:rsidRPr="00CD0C0F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855A4" w:rsidRPr="00CD0C0F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3855A4" w:rsidRPr="00CD0C0F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6</w:t>
      </w:r>
      <w:r w:rsidR="003855A4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cells</w:t>
      </w:r>
      <w:r w:rsidR="003855A4" w:rsidRPr="00CD0C0F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 xml:space="preserve"> </w:t>
      </w:r>
      <w:r w:rsidR="003855A4" w:rsidRPr="00CD0C0F">
        <w:rPr>
          <w:rFonts w:asciiTheme="minorHAnsi" w:hAnsiTheme="minorHAnsi" w:cstheme="minorHAnsi"/>
          <w:color w:val="000000" w:themeColor="text1"/>
          <w:highlight w:val="yellow"/>
        </w:rPr>
        <w:t>in 5 m</w:t>
      </w:r>
      <w:r w:rsidR="00CD0C0F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CC5375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in a 25 cm</w:t>
      </w:r>
      <w:r w:rsidR="00CC5375" w:rsidRPr="00CD0C0F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2</w:t>
      </w:r>
      <w:r w:rsidR="00CC5375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low attachment flask. </w:t>
      </w:r>
    </w:p>
    <w:p w14:paraId="047A8448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D119881" w14:textId="13859401" w:rsidR="00942219" w:rsidRPr="00CD0C0F" w:rsidRDefault="00942219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Starting 48 h after plating, add doubling concentrations </w:t>
      </w:r>
      <w:r w:rsidR="008559AC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="00D76458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DNA alkylating agent </w:t>
      </w:r>
      <w:r w:rsidR="00CB698E">
        <w:rPr>
          <w:rFonts w:asciiTheme="minorHAnsi" w:hAnsiTheme="minorHAnsi" w:cstheme="minorHAnsi"/>
          <w:color w:val="000000" w:themeColor="text1"/>
          <w:highlight w:val="yellow"/>
        </w:rPr>
        <w:t>t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>emozolomide</w:t>
      </w:r>
      <w:r w:rsidR="008559AC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76458" w:rsidRPr="00CD0C0F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CB58AE" w:rsidRPr="00CD0C0F">
        <w:rPr>
          <w:rFonts w:asciiTheme="minorHAnsi" w:hAnsiTheme="minorHAnsi" w:cstheme="minorHAnsi"/>
          <w:color w:val="000000" w:themeColor="text1"/>
          <w:highlight w:val="yellow"/>
        </w:rPr>
        <w:t>TMZ</w:t>
      </w:r>
      <w:r w:rsidR="00D76458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) </w:t>
      </w:r>
      <w:r w:rsidR="008559AC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every 5 </w:t>
      </w:r>
      <w:r w:rsidR="00493631" w:rsidRPr="00CD0C0F">
        <w:rPr>
          <w:rFonts w:asciiTheme="minorHAnsi" w:hAnsiTheme="minorHAnsi" w:cstheme="minorHAnsi"/>
          <w:color w:val="000000" w:themeColor="text1"/>
          <w:highlight w:val="yellow"/>
        </w:rPr>
        <w:t>day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s, as follows:</w:t>
      </w:r>
    </w:p>
    <w:p w14:paraId="0CBD19E5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3CEE2CD" w14:textId="1F4B6E4F" w:rsidR="00942219" w:rsidRPr="008033EE" w:rsidRDefault="00942219" w:rsidP="007779E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8033EE">
        <w:rPr>
          <w:rFonts w:asciiTheme="minorHAnsi" w:hAnsiTheme="minorHAnsi" w:cstheme="minorHAnsi"/>
          <w:color w:val="000000" w:themeColor="text1"/>
          <w:highlight w:val="yellow"/>
        </w:rPr>
        <w:t xml:space="preserve">Start with </w:t>
      </w:r>
      <w:r w:rsidR="0013786B" w:rsidRPr="008033EE">
        <w:rPr>
          <w:rFonts w:asciiTheme="minorHAnsi" w:hAnsiTheme="minorHAnsi" w:cstheme="minorHAnsi"/>
          <w:color w:val="000000" w:themeColor="text1"/>
          <w:highlight w:val="yellow"/>
        </w:rPr>
        <w:t xml:space="preserve">5 </w:t>
      </w:r>
      <w:r w:rsidR="008344E7" w:rsidRPr="008033EE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="0013786B" w:rsidRPr="008033EE">
        <w:rPr>
          <w:rFonts w:asciiTheme="minorHAnsi" w:hAnsiTheme="minorHAnsi" w:cstheme="minorHAnsi"/>
          <w:color w:val="000000" w:themeColor="text1"/>
          <w:highlight w:val="yellow"/>
        </w:rPr>
        <w:t xml:space="preserve">M </w:t>
      </w:r>
      <w:r w:rsidRPr="008033EE">
        <w:rPr>
          <w:rFonts w:asciiTheme="minorHAnsi" w:hAnsiTheme="minorHAnsi" w:cstheme="minorHAnsi"/>
          <w:color w:val="000000" w:themeColor="text1"/>
          <w:highlight w:val="yellow"/>
        </w:rPr>
        <w:t>for 5 days.</w:t>
      </w:r>
      <w:r w:rsidR="008033EE" w:rsidRPr="008033E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033EE">
        <w:rPr>
          <w:rFonts w:asciiTheme="minorHAnsi" w:hAnsiTheme="minorHAnsi" w:cstheme="minorHAnsi"/>
          <w:color w:val="000000" w:themeColor="text1"/>
          <w:highlight w:val="yellow"/>
        </w:rPr>
        <w:t xml:space="preserve">After 5 days, remove </w:t>
      </w:r>
      <w:r w:rsidR="00CB698E" w:rsidRPr="008033E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8033EE">
        <w:rPr>
          <w:rFonts w:asciiTheme="minorHAnsi" w:hAnsiTheme="minorHAnsi" w:cstheme="minorHAnsi"/>
          <w:color w:val="000000" w:themeColor="text1"/>
          <w:highlight w:val="yellow"/>
        </w:rPr>
        <w:t xml:space="preserve">medium and replace with fresh medium without temozolomide, to allow </w:t>
      </w:r>
      <w:r w:rsidR="00CB698E" w:rsidRPr="008033EE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8033EE">
        <w:rPr>
          <w:rFonts w:asciiTheme="minorHAnsi" w:hAnsiTheme="minorHAnsi" w:cstheme="minorHAnsi"/>
          <w:color w:val="000000" w:themeColor="text1"/>
          <w:highlight w:val="yellow"/>
        </w:rPr>
        <w:t>surviving cells to recover.</w:t>
      </w:r>
      <w:r w:rsidR="008033E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8033EE">
        <w:rPr>
          <w:rFonts w:asciiTheme="minorHAnsi" w:hAnsiTheme="minorHAnsi" w:cstheme="minorHAnsi"/>
          <w:color w:val="000000" w:themeColor="text1"/>
          <w:highlight w:val="yellow"/>
        </w:rPr>
        <w:t xml:space="preserve">After 48 h, add 10 </w:t>
      </w:r>
      <w:r w:rsidR="008344E7" w:rsidRPr="008033EE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8033EE">
        <w:rPr>
          <w:rFonts w:asciiTheme="minorHAnsi" w:hAnsiTheme="minorHAnsi" w:cstheme="minorHAnsi"/>
          <w:color w:val="000000" w:themeColor="text1"/>
          <w:highlight w:val="yellow"/>
        </w:rPr>
        <w:t xml:space="preserve">M TMZ and incubate for another 5 days. </w:t>
      </w:r>
    </w:p>
    <w:p w14:paraId="4052C423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1B2C7FF" w14:textId="4DEFBEB3" w:rsidR="00BC1E31" w:rsidRPr="00CD0C0F" w:rsidRDefault="00942219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>Repeat step 1.3.2.1</w:t>
      </w:r>
      <w:r w:rsidR="008033E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doubling TMZ concentration each time, until a concentration of at least 100 </w:t>
      </w:r>
      <w:r w:rsidR="008344E7" w:rsidRPr="00CD0C0F">
        <w:rPr>
          <w:rFonts w:asciiTheme="minorHAnsi" w:hAnsiTheme="minorHAnsi" w:cstheme="minorHAnsi"/>
          <w:color w:val="000000" w:themeColor="text1"/>
          <w:highlight w:val="yellow"/>
        </w:rPr>
        <w:t>µ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M is reache</w:t>
      </w:r>
      <w:r w:rsidR="003855A4" w:rsidRPr="00CD0C0F">
        <w:rPr>
          <w:rFonts w:asciiTheme="minorHAnsi" w:hAnsiTheme="minorHAnsi" w:cstheme="minorHAnsi"/>
          <w:color w:val="000000" w:themeColor="text1"/>
          <w:highlight w:val="yellow"/>
        </w:rPr>
        <w:t>d and cells become resistant to the drug</w:t>
      </w:r>
      <w:r w:rsidR="00A9049A" w:rsidRPr="00CD0C0F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10</w:t>
      </w:r>
      <w:r w:rsidR="00CD0C0F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3332C9" w:rsidRPr="00CD0C0F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 xml:space="preserve"> </w:t>
      </w:r>
    </w:p>
    <w:p w14:paraId="6FACFAAE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06C537E" w14:textId="3A6AC9D3" w:rsidR="003855A4" w:rsidRPr="00CD0C0F" w:rsidRDefault="00B63FCA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>In a parallel experiment</w:t>
      </w:r>
      <w:r w:rsidR="00011420" w:rsidRPr="00CD0C0F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29156E">
        <w:rPr>
          <w:rFonts w:asciiTheme="minorHAnsi" w:hAnsiTheme="minorHAnsi" w:cstheme="minorHAnsi"/>
          <w:color w:val="000000" w:themeColor="text1"/>
          <w:highlight w:val="yellow"/>
        </w:rPr>
        <w:t xml:space="preserve">irradiate </w:t>
      </w:r>
      <w:r w:rsidR="003855A4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G34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cells </w:t>
      </w:r>
      <w:r w:rsidR="003855A4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as follows: </w:t>
      </w:r>
    </w:p>
    <w:p w14:paraId="29F53651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2C86BE5" w14:textId="44BC5FF2" w:rsidR="003855A4" w:rsidRPr="0029156E" w:rsidRDefault="003855A4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29156E">
        <w:rPr>
          <w:rFonts w:asciiTheme="minorHAnsi" w:hAnsiTheme="minorHAnsi" w:cstheme="minorHAnsi"/>
          <w:color w:val="000000" w:themeColor="text1"/>
          <w:highlight w:val="yellow"/>
        </w:rPr>
        <w:t>Starting 48 h after plating</w:t>
      </w:r>
      <w:r w:rsidR="00CC5375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1</w:t>
      </w:r>
      <w:r w:rsidR="00CD0C0F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C5375" w:rsidRPr="0029156E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="00CD0C0F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C5375" w:rsidRPr="0029156E">
        <w:rPr>
          <w:rFonts w:asciiTheme="minorHAnsi" w:hAnsiTheme="minorHAnsi" w:cstheme="minorHAnsi"/>
          <w:color w:val="000000" w:themeColor="text1"/>
          <w:highlight w:val="yellow"/>
        </w:rPr>
        <w:t>10</w:t>
      </w:r>
      <w:r w:rsidR="00CC5375" w:rsidRPr="0029156E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6</w:t>
      </w:r>
      <w:r w:rsidR="00CC5375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cells</w:t>
      </w:r>
      <w:r w:rsidR="00CC5375" w:rsidRPr="0029156E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 xml:space="preserve"> </w:t>
      </w:r>
      <w:r w:rsidR="00CC5375" w:rsidRPr="0029156E">
        <w:rPr>
          <w:rFonts w:asciiTheme="minorHAnsi" w:hAnsiTheme="minorHAnsi" w:cstheme="minorHAnsi"/>
          <w:color w:val="000000" w:themeColor="text1"/>
          <w:highlight w:val="yellow"/>
        </w:rPr>
        <w:t>in 5 m</w:t>
      </w:r>
      <w:r w:rsidR="00CD0C0F" w:rsidRPr="0029156E">
        <w:rPr>
          <w:rFonts w:asciiTheme="minorHAnsi" w:hAnsiTheme="minorHAnsi" w:cstheme="minorHAnsi"/>
          <w:color w:val="000000" w:themeColor="text1"/>
          <w:highlight w:val="yellow"/>
        </w:rPr>
        <w:t>L</w:t>
      </w:r>
      <w:r w:rsidR="00CC5375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in a 25 cm</w:t>
      </w:r>
      <w:r w:rsidR="00CC5375" w:rsidRPr="0029156E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2</w:t>
      </w:r>
      <w:r w:rsidR="00CC5375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low attachment flask,</w:t>
      </w:r>
      <w:r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irradiate cells with 2</w:t>
      </w:r>
      <w:r w:rsidR="00CD0C0F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Pr="0029156E">
        <w:rPr>
          <w:rFonts w:asciiTheme="minorHAnsi" w:hAnsiTheme="minorHAnsi" w:cstheme="minorHAnsi"/>
          <w:color w:val="000000" w:themeColor="text1"/>
          <w:highlight w:val="yellow"/>
        </w:rPr>
        <w:t>Gy</w:t>
      </w:r>
      <w:proofErr w:type="spellEnd"/>
      <w:r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2120F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of </w:t>
      </w:r>
      <w:r w:rsidRPr="0029156E">
        <w:rPr>
          <w:rFonts w:asciiTheme="minorHAnsi" w:hAnsiTheme="minorHAnsi" w:cstheme="minorHAnsi"/>
          <w:color w:val="000000" w:themeColor="text1"/>
          <w:highlight w:val="yellow"/>
        </w:rPr>
        <w:t>energy (any irradiator providing photon emission is acceptable).</w:t>
      </w:r>
      <w:r w:rsidR="0029156E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Return the cells </w:t>
      </w:r>
      <w:r w:rsidRPr="0029156E">
        <w:rPr>
          <w:rFonts w:asciiTheme="minorHAnsi" w:hAnsiTheme="minorHAnsi" w:cstheme="minorHAnsi"/>
          <w:color w:val="000000" w:themeColor="text1"/>
          <w:highlight w:val="yellow"/>
        </w:rPr>
        <w:lastRenderedPageBreak/>
        <w:t>to the incubator and do not disturb</w:t>
      </w:r>
      <w:r w:rsidR="00C2120F" w:rsidRPr="0029156E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2915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After 48 h, irradiate the cells again with additional 2 </w:t>
      </w:r>
      <w:proofErr w:type="spellStart"/>
      <w:r w:rsidRPr="0029156E">
        <w:rPr>
          <w:rFonts w:asciiTheme="minorHAnsi" w:hAnsiTheme="minorHAnsi" w:cstheme="minorHAnsi"/>
          <w:color w:val="000000" w:themeColor="text1"/>
          <w:highlight w:val="yellow"/>
        </w:rPr>
        <w:t>Gy</w:t>
      </w:r>
      <w:proofErr w:type="spellEnd"/>
      <w:r w:rsidR="00C2120F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of energy</w:t>
      </w:r>
      <w:r w:rsidRPr="0029156E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2DB926D5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607D0DA" w14:textId="5F0352C7" w:rsidR="003855A4" w:rsidRPr="00CD0C0F" w:rsidRDefault="003855A4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>Repeat step 1.3.3.</w:t>
      </w:r>
      <w:r w:rsidR="0029156E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4</w:t>
      </w:r>
      <w:r w:rsidR="0029156E">
        <w:rPr>
          <w:rFonts w:asciiTheme="minorHAnsi" w:hAnsiTheme="minorHAnsi" w:cstheme="minorHAnsi"/>
          <w:color w:val="000000" w:themeColor="text1"/>
          <w:highlight w:val="yellow"/>
        </w:rPr>
        <w:t>x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until a total of 10 </w:t>
      </w:r>
      <w:proofErr w:type="spellStart"/>
      <w:r w:rsidRPr="00CD0C0F">
        <w:rPr>
          <w:rFonts w:asciiTheme="minorHAnsi" w:hAnsiTheme="minorHAnsi" w:cstheme="minorHAnsi"/>
          <w:color w:val="000000" w:themeColor="text1"/>
          <w:highlight w:val="yellow"/>
        </w:rPr>
        <w:t>Gy</w:t>
      </w:r>
      <w:proofErr w:type="spellEnd"/>
      <w:r w:rsidR="00C2120F">
        <w:rPr>
          <w:rFonts w:asciiTheme="minorHAnsi" w:hAnsiTheme="minorHAnsi" w:cstheme="minorHAnsi"/>
          <w:color w:val="000000" w:themeColor="text1"/>
          <w:highlight w:val="yellow"/>
        </w:rPr>
        <w:t xml:space="preserve"> of energy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is administered.</w:t>
      </w:r>
    </w:p>
    <w:p w14:paraId="4503DC70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42F70B8" w14:textId="07AA335D" w:rsidR="000E00E0" w:rsidRPr="00CD0C0F" w:rsidRDefault="003855A4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Return the cells to the incubator and let them recover in fresh medium for at least 5 days before downstream analysis.  </w:t>
      </w:r>
    </w:p>
    <w:p w14:paraId="68078D9D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FFC15F0" w14:textId="6C905581" w:rsidR="000E00E0" w:rsidRPr="00CD0C0F" w:rsidRDefault="00D76458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After the induction of resistance, </w:t>
      </w:r>
      <w:r w:rsidR="009C68AF">
        <w:rPr>
          <w:rFonts w:asciiTheme="minorHAnsi" w:hAnsiTheme="minorHAnsi" w:cstheme="minorHAnsi"/>
          <w:color w:val="000000" w:themeColor="text1"/>
          <w:highlight w:val="yellow"/>
        </w:rPr>
        <w:t>lyse cells using lysis reagent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and</w:t>
      </w:r>
      <w:r w:rsidR="009C68AF">
        <w:rPr>
          <w:rFonts w:asciiTheme="minorHAnsi" w:hAnsiTheme="minorHAnsi" w:cstheme="minorHAnsi"/>
          <w:color w:val="000000" w:themeColor="text1"/>
          <w:highlight w:val="yellow"/>
        </w:rPr>
        <w:t xml:space="preserve"> extract total 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>RNA</w:t>
      </w:r>
      <w:r w:rsidR="008559AC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according to</w:t>
      </w:r>
      <w:r w:rsidR="00C2120F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="008559AC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manufacturer’s protocol.</w:t>
      </w:r>
    </w:p>
    <w:p w14:paraId="213B2294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153D808" w14:textId="38B3D102" w:rsidR="0013786B" w:rsidRPr="00CD0C0F" w:rsidRDefault="0029156E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Analyze t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he expression of the specific </w:t>
      </w:r>
      <w:r w:rsidR="005D0F0B">
        <w:rPr>
          <w:rFonts w:asciiTheme="minorHAnsi" w:hAnsiTheme="minorHAnsi" w:cstheme="minorHAnsi"/>
          <w:color w:val="000000" w:themeColor="text1"/>
          <w:highlight w:val="yellow"/>
        </w:rPr>
        <w:t>miRNAs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identified in </w:t>
      </w:r>
      <w:r w:rsidR="00C2120F">
        <w:rPr>
          <w:rFonts w:asciiTheme="minorHAnsi" w:hAnsiTheme="minorHAnsi" w:cstheme="minorHAnsi"/>
          <w:color w:val="000000" w:themeColor="text1"/>
          <w:highlight w:val="yellow"/>
        </w:rPr>
        <w:t>sections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1.1</w:t>
      </w:r>
      <w:r w:rsidR="00C2120F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1.2 </w:t>
      </w:r>
      <w:r w:rsidR="008559AC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as described </w:t>
      </w:r>
      <w:r w:rsidR="008033EE">
        <w:rPr>
          <w:rFonts w:asciiTheme="minorHAnsi" w:hAnsiTheme="minorHAnsi" w:cstheme="minorHAnsi"/>
          <w:color w:val="000000" w:themeColor="text1"/>
          <w:highlight w:val="yellow"/>
        </w:rPr>
        <w:t xml:space="preserve">in step 1.2.1 </w:t>
      </w:r>
      <w:r w:rsidR="00BA1651" w:rsidRPr="00CD0C0F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BA1651"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0F2937"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2</w:t>
      </w:r>
      <w:r w:rsidR="003C2FA5" w:rsidRPr="00CD0C0F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27B6430A" w14:textId="77777777" w:rsidR="008559AC" w:rsidRPr="00CD0C0F" w:rsidRDefault="008559AC" w:rsidP="0029156E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B87FF59" w14:textId="3CF5770D" w:rsidR="0013786B" w:rsidRPr="00CD0C0F" w:rsidRDefault="0013786B" w:rsidP="0029156E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Characterization of </w:t>
      </w:r>
      <w:r w:rsidR="000F2937"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the functional </w:t>
      </w: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>convergence</w:t>
      </w:r>
      <w:r w:rsidR="000F2937"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of clustered </w:t>
      </w:r>
      <w:r w:rsidR="005D0F0B">
        <w:rPr>
          <w:rFonts w:asciiTheme="minorHAnsi" w:hAnsiTheme="minorHAnsi" w:cstheme="minorHAnsi"/>
          <w:b/>
          <w:color w:val="000000" w:themeColor="text1"/>
          <w:highlight w:val="yellow"/>
        </w:rPr>
        <w:t>miRNAs</w:t>
      </w:r>
    </w:p>
    <w:p w14:paraId="492676C3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7CF6CA8A" w14:textId="77777777" w:rsidR="0029156E" w:rsidRPr="0029156E" w:rsidRDefault="009C68AF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Obtain t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he predicted </w:t>
      </w:r>
      <w:proofErr w:type="spellStart"/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>targetome</w:t>
      </w:r>
      <w:proofErr w:type="spellEnd"/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of each </w:t>
      </w:r>
      <w:proofErr w:type="gramStart"/>
      <w:r w:rsidR="005D0F0B">
        <w:rPr>
          <w:rFonts w:asciiTheme="minorHAnsi" w:hAnsiTheme="minorHAnsi" w:cstheme="minorHAnsi"/>
          <w:color w:val="000000" w:themeColor="text1"/>
          <w:highlight w:val="yellow"/>
        </w:rPr>
        <w:t>miRNAs</w:t>
      </w:r>
      <w:proofErr w:type="gramEnd"/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defined in </w:t>
      </w:r>
      <w:r w:rsidR="006A063D">
        <w:rPr>
          <w:rFonts w:asciiTheme="minorHAnsi" w:hAnsiTheme="minorHAnsi" w:cstheme="minorHAnsi"/>
          <w:color w:val="000000" w:themeColor="text1"/>
          <w:highlight w:val="yellow"/>
        </w:rPr>
        <w:t>sections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1.</w:t>
      </w:r>
      <w:r w:rsidR="008559AC" w:rsidRPr="00CD0C0F">
        <w:rPr>
          <w:rFonts w:asciiTheme="minorHAnsi" w:hAnsiTheme="minorHAnsi" w:cstheme="minorHAnsi"/>
          <w:color w:val="000000" w:themeColor="text1"/>
          <w:highlight w:val="yellow"/>
        </w:rPr>
        <w:t>2</w:t>
      </w:r>
      <w:r w:rsidR="006A063D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1.3 obtained </w:t>
      </w:r>
      <w:r w:rsidR="00A269D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using </w:t>
      </w:r>
      <w:r w:rsidR="00C273B7">
        <w:rPr>
          <w:rFonts w:asciiTheme="minorHAnsi" w:hAnsiTheme="minorHAnsi" w:cstheme="minorHAnsi"/>
          <w:color w:val="000000" w:themeColor="text1"/>
          <w:highlight w:val="yellow"/>
        </w:rPr>
        <w:t>miRNA</w:t>
      </w:r>
      <w:r w:rsidR="00A269D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targeting prediction tools. </w:t>
      </w:r>
    </w:p>
    <w:p w14:paraId="3926FF4C" w14:textId="77777777" w:rsidR="0029156E" w:rsidRDefault="0029156E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6343633" w14:textId="66DA894B" w:rsidR="00A269DB" w:rsidRPr="00CD0C0F" w:rsidRDefault="0029156E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A269DB" w:rsidRPr="0029156E">
        <w:rPr>
          <w:rFonts w:asciiTheme="minorHAnsi" w:hAnsiTheme="minorHAnsi" w:cstheme="minorHAnsi"/>
          <w:color w:val="000000" w:themeColor="text1"/>
        </w:rPr>
        <w:t xml:space="preserve">We generally resort to </w:t>
      </w:r>
      <w:proofErr w:type="spellStart"/>
      <w:r w:rsidR="00E255F2" w:rsidRPr="0029156E">
        <w:rPr>
          <w:rFonts w:asciiTheme="minorHAnsi" w:hAnsiTheme="minorHAnsi" w:cstheme="minorHAnsi"/>
          <w:color w:val="000000" w:themeColor="text1"/>
        </w:rPr>
        <w:t>Target</w:t>
      </w:r>
      <w:r w:rsidR="0067347B" w:rsidRPr="0029156E">
        <w:rPr>
          <w:rFonts w:asciiTheme="minorHAnsi" w:hAnsiTheme="minorHAnsi" w:cstheme="minorHAnsi"/>
          <w:color w:val="000000" w:themeColor="text1"/>
        </w:rPr>
        <w:t>S</w:t>
      </w:r>
      <w:r w:rsidR="00E255F2" w:rsidRPr="0029156E">
        <w:rPr>
          <w:rFonts w:asciiTheme="minorHAnsi" w:hAnsiTheme="minorHAnsi" w:cstheme="minorHAnsi"/>
          <w:color w:val="000000" w:themeColor="text1"/>
        </w:rPr>
        <w:t>can</w:t>
      </w:r>
      <w:proofErr w:type="spellEnd"/>
      <w:r w:rsidR="006A063D" w:rsidRPr="0029156E">
        <w:rPr>
          <w:rFonts w:asciiTheme="minorHAnsi" w:hAnsiTheme="minorHAnsi" w:cstheme="minorHAnsi"/>
          <w:color w:val="000000" w:themeColor="text1"/>
        </w:rPr>
        <w:t>,</w:t>
      </w:r>
      <w:r w:rsidR="0013786B" w:rsidRPr="0029156E">
        <w:rPr>
          <w:rFonts w:asciiTheme="minorHAnsi" w:hAnsiTheme="minorHAnsi" w:cstheme="minorHAnsi"/>
          <w:color w:val="000000" w:themeColor="text1"/>
        </w:rPr>
        <w:t xml:space="preserve"> </w:t>
      </w:r>
      <w:r w:rsidR="00A269DB" w:rsidRPr="0029156E">
        <w:rPr>
          <w:rFonts w:asciiTheme="minorHAnsi" w:hAnsiTheme="minorHAnsi" w:cstheme="minorHAnsi"/>
          <w:color w:val="000000" w:themeColor="text1"/>
        </w:rPr>
        <w:t>as its algorithm is periodically updated</w:t>
      </w:r>
      <w:r w:rsidR="00A269DB" w:rsidRPr="0029156E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550177" w:rsidRPr="0029156E">
        <w:rPr>
          <w:rFonts w:asciiTheme="minorHAnsi" w:hAnsiTheme="minorHAnsi" w:cstheme="minorHAnsi"/>
          <w:color w:val="000000" w:themeColor="text1"/>
          <w:vertAlign w:val="superscript"/>
        </w:rPr>
        <w:t>6</w:t>
      </w:r>
      <w:r w:rsidR="009C68AF" w:rsidRPr="0029156E">
        <w:rPr>
          <w:rFonts w:asciiTheme="minorHAnsi" w:hAnsiTheme="minorHAnsi" w:cstheme="minorHAnsi"/>
          <w:color w:val="000000" w:themeColor="text1"/>
        </w:rPr>
        <w:t xml:space="preserve">. </w:t>
      </w:r>
      <w:r w:rsidR="00A269DB" w:rsidRPr="0029156E">
        <w:rPr>
          <w:rFonts w:asciiTheme="minorHAnsi" w:hAnsiTheme="minorHAnsi" w:cstheme="minorHAnsi"/>
          <w:color w:val="000000" w:themeColor="text1"/>
        </w:rPr>
        <w:t>Additional</w:t>
      </w:r>
      <w:r w:rsidR="00A269DB" w:rsidRPr="009C68AF">
        <w:rPr>
          <w:rFonts w:asciiTheme="minorHAnsi" w:hAnsiTheme="minorHAnsi" w:cstheme="minorHAnsi"/>
          <w:color w:val="000000" w:themeColor="text1"/>
        </w:rPr>
        <w:t xml:space="preserve"> prediction tools are miRanda</w:t>
      </w:r>
      <w:r w:rsidR="00A269DB" w:rsidRPr="009C68AF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="00771BD7" w:rsidRPr="009C68AF">
        <w:rPr>
          <w:rFonts w:asciiTheme="minorHAnsi" w:hAnsiTheme="minorHAnsi" w:cstheme="minorHAnsi"/>
          <w:color w:val="000000" w:themeColor="text1"/>
          <w:vertAlign w:val="superscript"/>
        </w:rPr>
        <w:t>7</w:t>
      </w:r>
      <w:r w:rsidR="009C68AF">
        <w:rPr>
          <w:rFonts w:asciiTheme="minorHAnsi" w:hAnsiTheme="minorHAnsi" w:cstheme="minorHAnsi"/>
          <w:color w:val="000000" w:themeColor="text1"/>
        </w:rPr>
        <w:t>,</w:t>
      </w:r>
      <w:r w:rsidR="00A269DB" w:rsidRPr="009C68AF">
        <w:rPr>
          <w:rFonts w:asciiTheme="minorHAnsi" w:hAnsiTheme="minorHAnsi" w:cstheme="minorHAnsi"/>
          <w:color w:val="000000" w:themeColor="text1"/>
        </w:rPr>
        <w:t xml:space="preserve"> miRDB</w:t>
      </w:r>
      <w:r w:rsidR="00771BD7" w:rsidRPr="009C68AF">
        <w:rPr>
          <w:rFonts w:asciiTheme="minorHAnsi" w:hAnsiTheme="minorHAnsi" w:cstheme="minorHAnsi"/>
          <w:color w:val="000000" w:themeColor="text1"/>
          <w:vertAlign w:val="superscript"/>
        </w:rPr>
        <w:t>18</w:t>
      </w:r>
      <w:r w:rsidR="009C68AF">
        <w:rPr>
          <w:rFonts w:asciiTheme="minorHAnsi" w:hAnsiTheme="minorHAnsi" w:cstheme="minorHAnsi"/>
          <w:color w:val="000000" w:themeColor="text1"/>
        </w:rPr>
        <w:t xml:space="preserve">, </w:t>
      </w:r>
      <w:r w:rsidR="00771BD7" w:rsidRPr="009C68AF">
        <w:rPr>
          <w:rFonts w:asciiTheme="minorHAnsi" w:hAnsiTheme="minorHAnsi" w:cstheme="minorHAnsi"/>
          <w:color w:val="000000" w:themeColor="text1"/>
        </w:rPr>
        <w:t>and DIANA-miRPath</w:t>
      </w:r>
      <w:r w:rsidR="00771BD7" w:rsidRPr="009C68AF">
        <w:rPr>
          <w:rFonts w:asciiTheme="minorHAnsi" w:hAnsiTheme="minorHAnsi" w:cstheme="minorHAnsi"/>
          <w:color w:val="000000" w:themeColor="text1"/>
          <w:vertAlign w:val="superscript"/>
        </w:rPr>
        <w:t>19</w:t>
      </w:r>
      <w:r w:rsidR="00771BD7" w:rsidRPr="009C68AF">
        <w:rPr>
          <w:rFonts w:asciiTheme="minorHAnsi" w:hAnsiTheme="minorHAnsi" w:cstheme="minorHAnsi"/>
          <w:color w:val="000000" w:themeColor="text1"/>
        </w:rPr>
        <w:t xml:space="preserve">. </w:t>
      </w:r>
      <w:r w:rsidR="00553A54" w:rsidRPr="009C68AF">
        <w:rPr>
          <w:rFonts w:asciiTheme="minorHAnsi" w:hAnsiTheme="minorHAnsi" w:cstheme="minorHAnsi"/>
          <w:color w:val="000000" w:themeColor="text1"/>
        </w:rPr>
        <w:t>All these programs are free</w:t>
      </w:r>
      <w:r w:rsidR="006A063D">
        <w:rPr>
          <w:rFonts w:asciiTheme="minorHAnsi" w:hAnsiTheme="minorHAnsi" w:cstheme="minorHAnsi"/>
          <w:color w:val="000000" w:themeColor="text1"/>
        </w:rPr>
        <w:t>,</w:t>
      </w:r>
      <w:r w:rsidR="00553A54" w:rsidRPr="009C68AF">
        <w:rPr>
          <w:rFonts w:asciiTheme="minorHAnsi" w:hAnsiTheme="minorHAnsi" w:cstheme="minorHAnsi"/>
          <w:color w:val="000000" w:themeColor="text1"/>
        </w:rPr>
        <w:t xml:space="preserve"> web-based applications. </w:t>
      </w:r>
    </w:p>
    <w:p w14:paraId="683BFF0A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37F92F3" w14:textId="450178EC" w:rsidR="00DB1E72" w:rsidRPr="00CD0C0F" w:rsidRDefault="00DB1E72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From the front page of </w:t>
      </w:r>
      <w:proofErr w:type="spellStart"/>
      <w:r w:rsidRPr="00CD0C0F">
        <w:rPr>
          <w:rFonts w:asciiTheme="minorHAnsi" w:hAnsiTheme="minorHAnsi" w:cstheme="minorHAnsi"/>
          <w:color w:val="000000" w:themeColor="text1"/>
          <w:highlight w:val="yellow"/>
        </w:rPr>
        <w:t>Targetscan</w:t>
      </w:r>
      <w:proofErr w:type="spellEnd"/>
      <w:r w:rsidRPr="00CD0C0F">
        <w:rPr>
          <w:rFonts w:asciiTheme="minorHAnsi" w:hAnsiTheme="minorHAnsi" w:cstheme="minorHAnsi"/>
          <w:color w:val="000000" w:themeColor="text1"/>
          <w:highlight w:val="yellow"/>
        </w:rPr>
        <w:t>, select</w:t>
      </w:r>
      <w:r w:rsidR="006A063D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273B7">
        <w:rPr>
          <w:rFonts w:asciiTheme="minorHAnsi" w:hAnsiTheme="minorHAnsi" w:cstheme="minorHAnsi"/>
          <w:color w:val="000000" w:themeColor="text1"/>
          <w:highlight w:val="yellow"/>
        </w:rPr>
        <w:t>miRNA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of interest from the pre-populated drop-down menu. Click the </w:t>
      </w:r>
      <w:r w:rsidR="006A063D"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</w:t>
      </w:r>
      <w:r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ubmit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button.</w:t>
      </w:r>
    </w:p>
    <w:p w14:paraId="69ACF41E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9009F65" w14:textId="108668DF" w:rsidR="005260DC" w:rsidRPr="00CD0C0F" w:rsidRDefault="009C68AF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Download t</w:t>
      </w:r>
      <w:r w:rsidR="005260DC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he resulting list of targets as a spreadsheet using the </w:t>
      </w:r>
      <w:r w:rsidR="006A063D"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D</w:t>
      </w:r>
      <w:r w:rsidR="005260DC"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ownload table</w:t>
      </w:r>
      <w:r w:rsidR="005260DC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link</w:t>
      </w:r>
      <w:r w:rsidR="00E01F54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E01F54"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Supplementary Figure 1</w:t>
      </w:r>
      <w:r w:rsidR="00E01F54" w:rsidRPr="00CD0C0F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48DE836F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B81E512" w14:textId="20EA8E4B" w:rsidR="005260DC" w:rsidRPr="00CD0C0F" w:rsidRDefault="005260DC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To decrease the chances of false positive predictions, </w:t>
      </w:r>
      <w:r w:rsidR="009C68AF">
        <w:rPr>
          <w:rFonts w:asciiTheme="minorHAnsi" w:hAnsiTheme="minorHAnsi" w:cstheme="minorHAnsi"/>
          <w:color w:val="000000" w:themeColor="text1"/>
          <w:highlight w:val="yellow"/>
        </w:rPr>
        <w:t>include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only targets with</w:t>
      </w:r>
      <w:r w:rsidR="00A269DB" w:rsidRPr="00CD0C0F">
        <w:rPr>
          <w:rFonts w:asciiTheme="minorHAnsi" w:hAnsiTheme="minorHAnsi" w:cstheme="minorHAnsi"/>
          <w:color w:val="000000" w:themeColor="text1"/>
          <w:highlight w:val="yellow"/>
        </w:rPr>
        <w:t>in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the conserved sites </w:t>
      </w:r>
      <w:r w:rsidR="00A269DB" w:rsidRPr="00CD0C0F">
        <w:rPr>
          <w:rFonts w:asciiTheme="minorHAnsi" w:hAnsiTheme="minorHAnsi" w:cstheme="minorHAnsi"/>
          <w:color w:val="000000" w:themeColor="text1"/>
          <w:highlight w:val="yellow"/>
        </w:rPr>
        <w:t>column</w:t>
      </w:r>
      <w:r w:rsidR="006A063D" w:rsidRPr="006A063D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A063D" w:rsidRPr="00CD0C0F">
        <w:rPr>
          <w:rFonts w:asciiTheme="minorHAnsi" w:hAnsiTheme="minorHAnsi" w:cstheme="minorHAnsi"/>
          <w:color w:val="000000" w:themeColor="text1"/>
          <w:highlight w:val="yellow"/>
        </w:rPr>
        <w:t>in downstream analyses</w:t>
      </w:r>
      <w:r w:rsidR="00A269DB" w:rsidRPr="00CD0C0F">
        <w:rPr>
          <w:rFonts w:asciiTheme="minorHAnsi" w:hAnsiTheme="minorHAnsi" w:cstheme="minorHAnsi"/>
          <w:color w:val="000000" w:themeColor="text1"/>
          <w:highlight w:val="yellow"/>
        </w:rPr>
        <w:t>. Also, f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urther stringency can be obtained by using additional </w:t>
      </w:r>
      <w:r w:rsidR="00C273B7">
        <w:rPr>
          <w:rFonts w:asciiTheme="minorHAnsi" w:hAnsiTheme="minorHAnsi" w:cstheme="minorHAnsi"/>
          <w:color w:val="000000" w:themeColor="text1"/>
          <w:highlight w:val="yellow"/>
        </w:rPr>
        <w:t>miRNA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prediction program</w:t>
      </w:r>
      <w:r w:rsidR="00B001D5" w:rsidRPr="00CD0C0F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771BD7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(see above)</w:t>
      </w:r>
      <w:r w:rsidR="00B001D5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and only includ</w:t>
      </w:r>
      <w:r w:rsidR="009C68AF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targets that are common to</w:t>
      </w:r>
      <w:r w:rsidR="00B001D5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all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algorithms.</w:t>
      </w:r>
    </w:p>
    <w:p w14:paraId="53B14DF9" w14:textId="181424DE" w:rsidR="00DB1E72" w:rsidRPr="00CD0C0F" w:rsidRDefault="00DB1E72" w:rsidP="0029156E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3C6F7A7" w14:textId="5ECC698B" w:rsidR="0013786B" w:rsidRPr="00CD0C0F" w:rsidRDefault="009C68AF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>
        <w:rPr>
          <w:rFonts w:asciiTheme="minorHAnsi" w:hAnsiTheme="minorHAnsi" w:cstheme="minorHAnsi"/>
          <w:color w:val="000000" w:themeColor="text1"/>
          <w:highlight w:val="yellow"/>
        </w:rPr>
        <w:t>Classify t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he resulting </w:t>
      </w:r>
      <w:proofErr w:type="spellStart"/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>targetomes</w:t>
      </w:r>
      <w:proofErr w:type="spellEnd"/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559AC" w:rsidRPr="00CD0C0F">
        <w:rPr>
          <w:rFonts w:asciiTheme="minorHAnsi" w:hAnsiTheme="minorHAnsi" w:cstheme="minorHAnsi"/>
          <w:color w:val="000000" w:themeColor="text1"/>
          <w:highlight w:val="yellow"/>
        </w:rPr>
        <w:t>according to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Gene Ontology</w:t>
      </w:r>
      <w:r w:rsidR="008559AC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categories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255F2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using </w:t>
      </w:r>
      <w:proofErr w:type="spellStart"/>
      <w:r w:rsidR="00E255F2" w:rsidRPr="00CD0C0F">
        <w:rPr>
          <w:rFonts w:asciiTheme="minorHAnsi" w:hAnsiTheme="minorHAnsi" w:cstheme="minorHAnsi"/>
          <w:color w:val="000000" w:themeColor="text1"/>
          <w:highlight w:val="yellow"/>
        </w:rPr>
        <w:t>ToppGene</w:t>
      </w:r>
      <w:proofErr w:type="spellEnd"/>
      <w:r w:rsidR="008033E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E3D22" w:rsidRPr="00CD0C0F">
        <w:rPr>
          <w:rFonts w:asciiTheme="minorHAnsi" w:hAnsiTheme="minorHAnsi" w:cstheme="minorHAnsi"/>
          <w:color w:val="000000" w:themeColor="text1"/>
          <w:highlight w:val="yellow"/>
        </w:rPr>
        <w:t>Suite</w:t>
      </w:r>
      <w:r w:rsidR="00771BD7" w:rsidRPr="00CD0C0F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20</w:t>
      </w:r>
      <w:r w:rsidR="00493631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to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evaluate for </w:t>
      </w:r>
      <w:r w:rsidR="00A269D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the enrichment of </w:t>
      </w:r>
      <w:r w:rsidR="0013786B" w:rsidRPr="00CD0C0F">
        <w:rPr>
          <w:rFonts w:asciiTheme="minorHAnsi" w:hAnsiTheme="minorHAnsi" w:cstheme="minorHAnsi"/>
          <w:color w:val="000000" w:themeColor="text1"/>
          <w:highlight w:val="yellow"/>
        </w:rPr>
        <w:t>pathways that are common</w:t>
      </w:r>
      <w:r w:rsidR="00D76458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to each </w:t>
      </w:r>
      <w:r w:rsidR="00C273B7">
        <w:rPr>
          <w:rFonts w:asciiTheme="minorHAnsi" w:hAnsiTheme="minorHAnsi" w:cstheme="minorHAnsi"/>
          <w:color w:val="000000" w:themeColor="text1"/>
          <w:highlight w:val="yellow"/>
        </w:rPr>
        <w:t>miRNA</w:t>
      </w:r>
      <w:r w:rsidR="00D76458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</w:p>
    <w:p w14:paraId="1724BCC8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3175F66" w14:textId="65103DF1" w:rsidR="008C153E" w:rsidRPr="009C68AF" w:rsidRDefault="008C153E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Paste the list of targets </w:t>
      </w:r>
      <w:r w:rsidR="00A269DB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obtained from step 1.4.1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in the </w:t>
      </w:r>
      <w:r w:rsidR="006A063D">
        <w:rPr>
          <w:rFonts w:asciiTheme="minorHAnsi" w:hAnsiTheme="minorHAnsi" w:cstheme="minorHAnsi"/>
          <w:color w:val="000000" w:themeColor="text1"/>
          <w:highlight w:val="yellow"/>
        </w:rPr>
        <w:t>“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Training </w:t>
      </w:r>
      <w:r w:rsidR="006A063D">
        <w:rPr>
          <w:rFonts w:asciiTheme="minorHAnsi" w:hAnsiTheme="minorHAnsi" w:cstheme="minorHAnsi"/>
          <w:color w:val="000000" w:themeColor="text1"/>
          <w:highlight w:val="yellow"/>
        </w:rPr>
        <w:t>g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ene set</w:t>
      </w:r>
      <w:r w:rsidR="006A063D">
        <w:rPr>
          <w:rFonts w:asciiTheme="minorHAnsi" w:hAnsiTheme="minorHAnsi" w:cstheme="minorHAnsi"/>
          <w:color w:val="000000" w:themeColor="text1"/>
          <w:highlight w:val="yellow"/>
        </w:rPr>
        <w:t>”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window, using HGNC symbol as </w:t>
      </w:r>
      <w:r w:rsidR="006A063D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entry type. Click </w:t>
      </w:r>
      <w:r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Submit</w:t>
      </w:r>
      <w:r w:rsidR="006A063D"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</w:t>
      </w:r>
      <w:r w:rsidR="0029156E">
        <w:rPr>
          <w:rFonts w:asciiTheme="minorHAnsi" w:hAnsiTheme="minorHAnsi" w:cstheme="minorHAnsi"/>
          <w:color w:val="000000" w:themeColor="text1"/>
          <w:highlight w:val="yellow"/>
        </w:rPr>
        <w:t>&gt;</w:t>
      </w:r>
      <w:r w:rsidR="006A063D"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</w:t>
      </w:r>
      <w:r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Start</w:t>
      </w:r>
      <w:r w:rsidR="009C68AF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Pr="009C68AF">
        <w:rPr>
          <w:rFonts w:asciiTheme="minorHAnsi" w:hAnsiTheme="minorHAnsi" w:cstheme="minorHAnsi"/>
          <w:color w:val="000000" w:themeColor="text1"/>
          <w:highlight w:val="yellow"/>
        </w:rPr>
        <w:t>The program will provide an output table showing the most</w:t>
      </w:r>
      <w:r w:rsidR="00A269DB" w:rsidRPr="009C68A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9C68AF">
        <w:rPr>
          <w:rFonts w:asciiTheme="minorHAnsi" w:hAnsiTheme="minorHAnsi" w:cstheme="minorHAnsi"/>
          <w:color w:val="000000" w:themeColor="text1"/>
          <w:highlight w:val="yellow"/>
        </w:rPr>
        <w:t xml:space="preserve">significant </w:t>
      </w:r>
      <w:r w:rsidR="006A063D">
        <w:rPr>
          <w:rFonts w:asciiTheme="minorHAnsi" w:hAnsiTheme="minorHAnsi" w:cstheme="minorHAnsi"/>
          <w:color w:val="000000" w:themeColor="text1"/>
          <w:highlight w:val="yellow"/>
        </w:rPr>
        <w:t>“Go”</w:t>
      </w:r>
      <w:r w:rsidRPr="009C68AF">
        <w:rPr>
          <w:rFonts w:asciiTheme="minorHAnsi" w:hAnsiTheme="minorHAnsi" w:cstheme="minorHAnsi"/>
          <w:color w:val="000000" w:themeColor="text1"/>
          <w:highlight w:val="yellow"/>
        </w:rPr>
        <w:t xml:space="preserve"> categories for the entered list of genes</w:t>
      </w:r>
      <w:r w:rsidR="00A24B57" w:rsidRPr="009C68AF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A24B57"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Supplementary Figure 2</w:t>
      </w:r>
      <w:r w:rsidR="00A24B57" w:rsidRPr="009C68AF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3C2FA5" w:rsidRPr="009C68AF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7C3C8AD8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66F6175" w14:textId="11587A97" w:rsidR="0029156E" w:rsidRPr="0029156E" w:rsidRDefault="0013786B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To finally establish the contribution of each </w:t>
      </w:r>
      <w:r w:rsidR="00C273B7">
        <w:rPr>
          <w:rFonts w:asciiTheme="minorHAnsi" w:hAnsiTheme="minorHAnsi" w:cstheme="minorHAnsi"/>
          <w:color w:val="000000" w:themeColor="text1"/>
          <w:highlight w:val="yellow"/>
        </w:rPr>
        <w:t>miRNA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to the regulation of a common pathway or cellular pr</w:t>
      </w:r>
      <w:r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ocess (in </w:t>
      </w:r>
      <w:r w:rsidR="00BB3887" w:rsidRPr="0029156E">
        <w:rPr>
          <w:rFonts w:asciiTheme="minorHAnsi" w:hAnsiTheme="minorHAnsi" w:cstheme="minorHAnsi"/>
          <w:color w:val="000000" w:themeColor="text1"/>
          <w:highlight w:val="yellow"/>
        </w:rPr>
        <w:t>this</w:t>
      </w:r>
      <w:r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case</w:t>
      </w:r>
      <w:r w:rsidR="00BB3887" w:rsidRPr="0029156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chromatin regulation), </w:t>
      </w:r>
      <w:r w:rsidR="009C68AF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check </w:t>
      </w:r>
      <w:r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each </w:t>
      </w:r>
      <w:proofErr w:type="spellStart"/>
      <w:r w:rsidRPr="0029156E">
        <w:rPr>
          <w:rFonts w:asciiTheme="minorHAnsi" w:hAnsiTheme="minorHAnsi" w:cstheme="minorHAnsi"/>
          <w:color w:val="000000" w:themeColor="text1"/>
          <w:highlight w:val="yellow"/>
        </w:rPr>
        <w:t>targetome</w:t>
      </w:r>
      <w:proofErr w:type="spellEnd"/>
      <w:r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obtained in </w:t>
      </w:r>
      <w:r w:rsidR="00BB3887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step </w:t>
      </w:r>
      <w:r w:rsidRPr="0029156E">
        <w:rPr>
          <w:rFonts w:asciiTheme="minorHAnsi" w:hAnsiTheme="minorHAnsi" w:cstheme="minorHAnsi"/>
          <w:color w:val="000000" w:themeColor="text1"/>
          <w:highlight w:val="yellow"/>
        </w:rPr>
        <w:lastRenderedPageBreak/>
        <w:t>1.4.</w:t>
      </w:r>
      <w:r w:rsidR="00D76458" w:rsidRPr="0029156E">
        <w:rPr>
          <w:rFonts w:asciiTheme="minorHAnsi" w:hAnsiTheme="minorHAnsi" w:cstheme="minorHAnsi"/>
          <w:color w:val="000000" w:themeColor="text1"/>
          <w:highlight w:val="yellow"/>
        </w:rPr>
        <w:t>1</w:t>
      </w:r>
      <w:r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against the full list of genes involved in the specific cellular process</w:t>
      </w:r>
      <w:r w:rsidR="008559AC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(i.e.</w:t>
      </w:r>
      <w:r w:rsidR="00BB3887" w:rsidRPr="0029156E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8559AC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 chromatin regulation)</w:t>
      </w:r>
      <w:r w:rsidR="0029156E" w:rsidRPr="0029156E">
        <w:rPr>
          <w:rFonts w:asciiTheme="minorHAnsi" w:hAnsiTheme="minorHAnsi" w:cstheme="minorHAnsi"/>
          <w:color w:val="000000" w:themeColor="text1"/>
          <w:highlight w:val="yellow"/>
        </w:rPr>
        <w:t>, using the Venn diagram function provided in the Bioinformatics and Evolutionary Genomics website &lt;</w:t>
      </w:r>
      <w:hyperlink r:id="rId7" w:history="1">
        <w:r w:rsidR="0029156E" w:rsidRPr="0029156E">
          <w:rPr>
            <w:rStyle w:val="Hyperlink"/>
            <w:rFonts w:asciiTheme="minorHAnsi" w:hAnsiTheme="minorHAnsi" w:cstheme="minorHAnsi"/>
            <w:highlight w:val="yellow"/>
          </w:rPr>
          <w:t>http://bioinformatics.psb.ugent.be/webtools/Venn</w:t>
        </w:r>
      </w:hyperlink>
      <w:r w:rsidR="0029156E" w:rsidRPr="0029156E">
        <w:rPr>
          <w:rFonts w:asciiTheme="minorHAnsi" w:hAnsiTheme="minorHAnsi" w:cstheme="minorHAnsi"/>
          <w:color w:val="000000" w:themeColor="text1"/>
          <w:highlight w:val="yellow"/>
        </w:rPr>
        <w:t>&gt;.</w:t>
      </w:r>
    </w:p>
    <w:p w14:paraId="4FF1D84B" w14:textId="77777777" w:rsidR="0029156E" w:rsidRDefault="0029156E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BF1D5A4" w14:textId="675124BA" w:rsidR="0013786B" w:rsidRPr="0029156E" w:rsidRDefault="0029156E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NOTE: </w:t>
      </w:r>
      <w:r w:rsidR="008C153E" w:rsidRPr="0029156E">
        <w:rPr>
          <w:rFonts w:asciiTheme="minorHAnsi" w:hAnsiTheme="minorHAnsi" w:cstheme="minorHAnsi"/>
          <w:color w:val="000000" w:themeColor="text1"/>
        </w:rPr>
        <w:t>This program allows the intersection of multiple groups at the same time</w:t>
      </w:r>
      <w:r w:rsidR="00E01F54" w:rsidRPr="0029156E">
        <w:rPr>
          <w:rFonts w:asciiTheme="minorHAnsi" w:hAnsiTheme="minorHAnsi" w:cstheme="minorHAnsi"/>
          <w:color w:val="000000" w:themeColor="text1"/>
        </w:rPr>
        <w:t xml:space="preserve"> (</w:t>
      </w:r>
      <w:r w:rsidR="00E01F54" w:rsidRPr="0029156E">
        <w:rPr>
          <w:rFonts w:asciiTheme="minorHAnsi" w:hAnsiTheme="minorHAnsi" w:cstheme="minorHAnsi"/>
          <w:b/>
          <w:bCs/>
          <w:color w:val="000000" w:themeColor="text1"/>
        </w:rPr>
        <w:t>Figure 3</w:t>
      </w:r>
      <w:r w:rsidR="00E01F54" w:rsidRPr="0029156E">
        <w:rPr>
          <w:rFonts w:asciiTheme="minorHAnsi" w:hAnsiTheme="minorHAnsi" w:cstheme="minorHAnsi"/>
          <w:color w:val="000000" w:themeColor="text1"/>
        </w:rPr>
        <w:t>).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9156E">
        <w:rPr>
          <w:rFonts w:asciiTheme="minorHAnsi" w:hAnsiTheme="minorHAnsi" w:cstheme="minorHAnsi"/>
          <w:color w:val="000000" w:themeColor="text1"/>
        </w:rPr>
        <w:t>The specific unique targets provided by each miRNA are then annotated and selected for downstream functional experiments.</w:t>
      </w:r>
    </w:p>
    <w:p w14:paraId="1E361A48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335AF86" w14:textId="72188CAA" w:rsidR="008C153E" w:rsidRPr="00CD0C0F" w:rsidRDefault="008C153E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>In the front</w:t>
      </w:r>
      <w:r w:rsidR="0029156E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page of the program, upload or copy/paste the list if target mRNAs for each </w:t>
      </w:r>
      <w:r w:rsidR="00C273B7">
        <w:rPr>
          <w:rFonts w:asciiTheme="minorHAnsi" w:hAnsiTheme="minorHAnsi" w:cstheme="minorHAnsi"/>
          <w:color w:val="000000" w:themeColor="text1"/>
          <w:highlight w:val="yellow"/>
        </w:rPr>
        <w:t>miRNA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or interest in the respective windows. Name each list with </w:t>
      </w:r>
      <w:r w:rsidR="00493631" w:rsidRPr="00CD0C0F">
        <w:rPr>
          <w:rFonts w:asciiTheme="minorHAnsi" w:hAnsiTheme="minorHAnsi" w:cstheme="minorHAnsi"/>
          <w:color w:val="000000" w:themeColor="text1"/>
          <w:highlight w:val="yellow"/>
        </w:rPr>
        <w:t>a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unique identifier.</w:t>
      </w:r>
    </w:p>
    <w:p w14:paraId="51F710F4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C3858E3" w14:textId="69F1E3D6" w:rsidR="008C153E" w:rsidRPr="0029156E" w:rsidRDefault="008C153E" w:rsidP="0029156E">
      <w:pPr>
        <w:pStyle w:val="ListParagraph"/>
        <w:numPr>
          <w:ilvl w:val="3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Click </w:t>
      </w:r>
      <w:r w:rsidR="00BB3887"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</w:t>
      </w:r>
      <w:r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ubmit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. The program will provide a visual output of a Venn diagram with numbers of genes in each sector</w:t>
      </w:r>
      <w:r w:rsidR="0029156E">
        <w:rPr>
          <w:rFonts w:asciiTheme="minorHAnsi" w:hAnsiTheme="minorHAnsi" w:cstheme="minorHAnsi"/>
          <w:color w:val="000000" w:themeColor="text1"/>
          <w:highlight w:val="yellow"/>
        </w:rPr>
        <w:t xml:space="preserve">, as well as </w:t>
      </w:r>
      <w:r w:rsidR="00E74276" w:rsidRPr="0029156E">
        <w:rPr>
          <w:rFonts w:asciiTheme="minorHAnsi" w:hAnsiTheme="minorHAnsi" w:cstheme="minorHAnsi"/>
          <w:color w:val="000000" w:themeColor="text1"/>
          <w:highlight w:val="yellow"/>
        </w:rPr>
        <w:t xml:space="preserve">a full list of mRNAs for each subset and intersection combinations. </w:t>
      </w:r>
    </w:p>
    <w:p w14:paraId="2B3E6168" w14:textId="2DE3FF64" w:rsidR="000E00E0" w:rsidRPr="00CD0C0F" w:rsidRDefault="000E00E0" w:rsidP="0029156E">
      <w:pPr>
        <w:pStyle w:val="ListParagraph"/>
        <w:ind w:left="9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EC96324" w14:textId="5BA74082" w:rsidR="000E00E0" w:rsidRPr="00CD0C0F" w:rsidRDefault="000E00E0" w:rsidP="0029156E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Assembly of </w:t>
      </w:r>
      <w:r w:rsidR="00C273B7">
        <w:rPr>
          <w:rFonts w:asciiTheme="minorHAnsi" w:hAnsiTheme="minorHAnsi" w:cstheme="minorHAnsi"/>
          <w:b/>
          <w:color w:val="000000" w:themeColor="text1"/>
          <w:highlight w:val="yellow"/>
        </w:rPr>
        <w:t>miRNA</w:t>
      </w: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modules into a polycistronic transgenic cluster</w:t>
      </w:r>
    </w:p>
    <w:p w14:paraId="13074233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241EB0A5" w14:textId="3A62A626" w:rsidR="000E00E0" w:rsidRPr="00CD0C0F" w:rsidRDefault="000E00E0" w:rsidP="0029156E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>Prepar</w:t>
      </w:r>
      <w:r w:rsidR="00BB3887">
        <w:rPr>
          <w:rFonts w:asciiTheme="minorHAnsi" w:hAnsiTheme="minorHAnsi" w:cstheme="minorHAnsi"/>
          <w:b/>
          <w:color w:val="000000" w:themeColor="text1"/>
          <w:highlight w:val="yellow"/>
        </w:rPr>
        <w:t>ation of</w:t>
      </w: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transgenic scaffold based on miR-17-92 </w:t>
      </w:r>
      <w:r w:rsidR="00493631" w:rsidRPr="00CD0C0F">
        <w:rPr>
          <w:rFonts w:asciiTheme="minorHAnsi" w:hAnsiTheme="minorHAnsi" w:cstheme="minorHAnsi"/>
          <w:b/>
          <w:color w:val="000000" w:themeColor="text1"/>
          <w:highlight w:val="yellow"/>
        </w:rPr>
        <w:t>cluster locus</w:t>
      </w:r>
    </w:p>
    <w:p w14:paraId="6DE6626C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2A9A3380" w14:textId="21151287" w:rsidR="000E00E0" w:rsidRPr="00CD0C0F" w:rsidRDefault="000E00E0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>Obtain the nucleotide sequence of the miR-17-92 cluster from</w:t>
      </w:r>
      <w:r w:rsidR="009C68AF">
        <w:rPr>
          <w:rFonts w:asciiTheme="minorHAnsi" w:hAnsiTheme="minorHAnsi" w:cstheme="minorHAnsi"/>
          <w:color w:val="000000" w:themeColor="text1"/>
          <w:highlight w:val="yellow"/>
        </w:rPr>
        <w:t xml:space="preserve"> the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284EDE" w:rsidRPr="00CD0C0F">
        <w:rPr>
          <w:rFonts w:asciiTheme="minorHAnsi" w:hAnsiTheme="minorHAnsi" w:cstheme="minorHAnsi"/>
          <w:color w:val="000000" w:themeColor="text1"/>
          <w:highlight w:val="yellow"/>
        </w:rPr>
        <w:t>Ensembl</w:t>
      </w:r>
      <w:proofErr w:type="spellEnd"/>
      <w:r w:rsidR="00284EDE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E255F2" w:rsidRPr="00CD0C0F">
        <w:rPr>
          <w:rFonts w:asciiTheme="minorHAnsi" w:hAnsiTheme="minorHAnsi" w:cstheme="minorHAnsi"/>
          <w:color w:val="000000" w:themeColor="text1"/>
          <w:highlight w:val="yellow"/>
        </w:rPr>
        <w:t>genome browser</w:t>
      </w:r>
      <w:r w:rsidR="00771BD7" w:rsidRPr="00CD0C0F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21</w:t>
      </w:r>
      <w:r w:rsidR="00A9049A" w:rsidRPr="00CD0C0F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Select the ~800 base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pair “core” sequence encompassing all 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six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encoded </w:t>
      </w:r>
      <w:r w:rsidR="00C273B7">
        <w:rPr>
          <w:rFonts w:asciiTheme="minorHAnsi" w:hAnsiTheme="minorHAnsi" w:cstheme="minorHAnsi"/>
          <w:color w:val="000000" w:themeColor="text1"/>
          <w:highlight w:val="yellow"/>
        </w:rPr>
        <w:t>miRNA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hairpins of the locus and at least 200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nucleotide flanking sequences both upstream (5’) and downstream (3’)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 xml:space="preserve"> of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the core sequence. </w:t>
      </w:r>
    </w:p>
    <w:p w14:paraId="3C8AB475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42BBEC3" w14:textId="40748422" w:rsidR="000E00E0" w:rsidRPr="00CD0C0F" w:rsidRDefault="000E00E0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>Paste the sequence above into any word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editing program</w:t>
      </w:r>
      <w:r w:rsidR="003C2FA5" w:rsidRPr="00CD0C0F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97AD37E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719EDDE" w14:textId="276F0DA1" w:rsidR="000E00E0" w:rsidRPr="00CD0C0F" w:rsidRDefault="000E00E0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>Define the sequence of each one of the six native hairpins by retrieving them in</w:t>
      </w:r>
      <w:r w:rsidR="00284EDE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miRBase</w:t>
      </w:r>
      <w:r w:rsidR="00771BD7" w:rsidRPr="00CD0C0F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22</w:t>
      </w:r>
      <w:r w:rsidR="00284EDE" w:rsidRPr="00CD0C0F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Mark each one of these sequences within the span of the previously identified “core” sequence. Any sequences between each hairpin </w:t>
      </w:r>
      <w:r w:rsidR="00493631" w:rsidRPr="00CD0C0F">
        <w:rPr>
          <w:rFonts w:asciiTheme="minorHAnsi" w:hAnsiTheme="minorHAnsi" w:cstheme="minorHAnsi"/>
          <w:color w:val="000000" w:themeColor="text1"/>
          <w:highlight w:val="yellow"/>
        </w:rPr>
        <w:t>represent spacer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sequences, which are important for the correct processing of the transgene. </w:t>
      </w:r>
    </w:p>
    <w:p w14:paraId="15D3421E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AC3C17B" w14:textId="37C8352D" w:rsidR="000E00E0" w:rsidRPr="00CD0C0F" w:rsidRDefault="000E00E0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Remove the native hairpin sequences from the “core” sequence, </w:t>
      </w:r>
      <w:proofErr w:type="gramStart"/>
      <w:r w:rsidRPr="00CD0C0F">
        <w:rPr>
          <w:rFonts w:asciiTheme="minorHAnsi" w:hAnsiTheme="minorHAnsi" w:cstheme="minorHAnsi"/>
          <w:color w:val="000000" w:themeColor="text1"/>
          <w:highlight w:val="yellow"/>
        </w:rPr>
        <w:t>with the exception of</w:t>
      </w:r>
      <w:proofErr w:type="gramEnd"/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3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–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5 nucleotides at both the 5’ and 3’ ends of each hairpin, which will serve as 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 xml:space="preserve">an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acceptor for the new hairpins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9C01E13" w14:textId="77777777" w:rsidR="0013786B" w:rsidRPr="00CD0C0F" w:rsidRDefault="0013786B" w:rsidP="0029156E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6CEF0FC" w14:textId="7E76EABB" w:rsidR="000E00E0" w:rsidRPr="00CD0C0F" w:rsidRDefault="000E00E0" w:rsidP="0029156E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>Build</w:t>
      </w:r>
      <w:r w:rsidR="00BB3887">
        <w:rPr>
          <w:rFonts w:asciiTheme="minorHAnsi" w:hAnsiTheme="minorHAnsi" w:cstheme="minorHAnsi"/>
          <w:b/>
          <w:color w:val="000000" w:themeColor="text1"/>
          <w:highlight w:val="yellow"/>
        </w:rPr>
        <w:t>ing</w:t>
      </w: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a new transgene encoding multiple </w:t>
      </w:r>
      <w:r w:rsidR="005D0F0B">
        <w:rPr>
          <w:rFonts w:asciiTheme="minorHAnsi" w:hAnsiTheme="minorHAnsi" w:cstheme="minorHAnsi"/>
          <w:b/>
          <w:color w:val="000000" w:themeColor="text1"/>
          <w:highlight w:val="yellow"/>
        </w:rPr>
        <w:t>miRNAs</w:t>
      </w: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of choice</w:t>
      </w:r>
    </w:p>
    <w:p w14:paraId="25B8FE49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56292D16" w14:textId="3317F34F" w:rsidR="000E00E0" w:rsidRPr="00CD0C0F" w:rsidRDefault="000E00E0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Obtain hairpin sequences of </w:t>
      </w:r>
      <w:r w:rsidR="005D0F0B">
        <w:rPr>
          <w:rFonts w:asciiTheme="minorHAnsi" w:hAnsiTheme="minorHAnsi" w:cstheme="minorHAnsi"/>
          <w:color w:val="000000" w:themeColor="text1"/>
          <w:highlight w:val="yellow"/>
        </w:rPr>
        <w:t>miRNAs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intended to be overexpressed in the transgene from</w:t>
      </w:r>
      <w:r w:rsidR="00E255F2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E255F2" w:rsidRPr="00CD0C0F">
        <w:rPr>
          <w:rFonts w:asciiTheme="minorHAnsi" w:hAnsiTheme="minorHAnsi" w:cstheme="minorHAnsi"/>
          <w:color w:val="000000" w:themeColor="text1"/>
          <w:highlight w:val="yellow"/>
        </w:rPr>
        <w:t>miRBase</w:t>
      </w:r>
      <w:proofErr w:type="spellEnd"/>
      <w:r w:rsidRPr="00CD0C0F">
        <w:rPr>
          <w:rFonts w:asciiTheme="minorHAnsi" w:hAnsiTheme="minorHAnsi" w:cstheme="minorHAnsi"/>
          <w:color w:val="000000" w:themeColor="text1"/>
          <w:highlight w:val="yellow"/>
        </w:rPr>
        <w:t>. Carefully note the specific nucleotides that are the site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of microprocessor cleavage</w:t>
      </w:r>
      <w:r w:rsidR="00FB2077" w:rsidRPr="00CD0C0F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0AC09C4D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5B77949" w14:textId="38DDDC6A" w:rsidR="000E00E0" w:rsidRPr="00CD0C0F" w:rsidRDefault="000E00E0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Replace the removed hairpins (step 2.1.4) with the hairpin </w:t>
      </w:r>
      <w:r w:rsidR="00493631" w:rsidRPr="00CD0C0F">
        <w:rPr>
          <w:rFonts w:asciiTheme="minorHAnsi" w:hAnsiTheme="minorHAnsi" w:cstheme="minorHAnsi"/>
          <w:color w:val="000000" w:themeColor="text1"/>
          <w:highlight w:val="yellow"/>
        </w:rPr>
        <w:t>sequences of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the desired </w:t>
      </w:r>
      <w:r w:rsidR="005D0F0B">
        <w:rPr>
          <w:rFonts w:asciiTheme="minorHAnsi" w:hAnsiTheme="minorHAnsi" w:cstheme="minorHAnsi"/>
          <w:color w:val="000000" w:themeColor="text1"/>
          <w:highlight w:val="yellow"/>
        </w:rPr>
        <w:t>miRNAs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obtained in step 2.2.1.  </w:t>
      </w:r>
    </w:p>
    <w:p w14:paraId="6479125C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17B6AEA" w14:textId="4E410DCE" w:rsidR="000E00E0" w:rsidRPr="00CD0C0F" w:rsidRDefault="000E00E0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Add desired restriction sequences at both flanking regions of the transgene to facilitate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lastRenderedPageBreak/>
        <w:t>subcloning into delivery vectors of choice</w:t>
      </w:r>
      <w:r w:rsidR="00FB2077" w:rsidRPr="00CD0C0F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FA0639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Verify that the chosen restriction sequences are not present within the sequence itself. </w:t>
      </w:r>
    </w:p>
    <w:p w14:paraId="3F49F4FE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9264A5D" w14:textId="7B5F68D9" w:rsidR="00223216" w:rsidRPr="00CD0C0F" w:rsidRDefault="00223216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>For negative control</w:t>
      </w:r>
      <w:r w:rsidR="009C68AF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9C68AF">
        <w:rPr>
          <w:rFonts w:asciiTheme="minorHAnsi" w:hAnsiTheme="minorHAnsi" w:cstheme="minorHAnsi"/>
          <w:color w:val="000000" w:themeColor="text1"/>
          <w:highlight w:val="yellow"/>
        </w:rPr>
        <w:t xml:space="preserve">use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20</w:t>
      </w:r>
      <w:r w:rsidR="00CB58AE" w:rsidRPr="00CD0C0F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nucleotide</w:t>
      </w:r>
      <w:r w:rsidR="00CB58AE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scrambled sequences </w:t>
      </w:r>
      <w:r w:rsidR="00CB58AE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to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repla</w:t>
      </w:r>
      <w:r w:rsidR="00CB58AE" w:rsidRPr="00CD0C0F">
        <w:rPr>
          <w:rFonts w:asciiTheme="minorHAnsi" w:hAnsiTheme="minorHAnsi" w:cstheme="minorHAnsi"/>
          <w:color w:val="000000" w:themeColor="text1"/>
          <w:highlight w:val="yellow"/>
        </w:rPr>
        <w:t>ce the natural</w:t>
      </w:r>
      <w:r w:rsidR="009C68A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CB58AE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20-nucleotide sequence of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each mature </w:t>
      </w:r>
      <w:r w:rsidR="00C273B7">
        <w:rPr>
          <w:rFonts w:asciiTheme="minorHAnsi" w:hAnsiTheme="minorHAnsi" w:cstheme="minorHAnsi"/>
          <w:color w:val="000000" w:themeColor="text1"/>
          <w:highlight w:val="yellow"/>
        </w:rPr>
        <w:t>miRNA</w:t>
      </w:r>
      <w:r w:rsidR="00CB58AE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9C68AF">
        <w:rPr>
          <w:rFonts w:asciiTheme="minorHAnsi" w:hAnsiTheme="minorHAnsi" w:cstheme="minorHAnsi"/>
          <w:color w:val="000000" w:themeColor="text1"/>
          <w:highlight w:val="yellow"/>
        </w:rPr>
        <w:t>Generate t</w:t>
      </w:r>
      <w:r w:rsidR="00CB58AE" w:rsidRPr="00CD0C0F">
        <w:rPr>
          <w:rFonts w:asciiTheme="minorHAnsi" w:hAnsiTheme="minorHAnsi" w:cstheme="minorHAnsi"/>
          <w:color w:val="000000" w:themeColor="text1"/>
          <w:highlight w:val="yellow"/>
        </w:rPr>
        <w:t>he</w:t>
      </w:r>
      <w:r w:rsidR="009C68AF">
        <w:rPr>
          <w:rFonts w:asciiTheme="minorHAnsi" w:hAnsiTheme="minorHAnsi" w:cstheme="minorHAnsi"/>
          <w:color w:val="000000" w:themeColor="text1"/>
          <w:highlight w:val="yellow"/>
        </w:rPr>
        <w:t>se</w:t>
      </w:r>
      <w:r w:rsidR="00CB58AE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scrambled sequences </w:t>
      </w:r>
      <w:r w:rsidR="009C68AF">
        <w:rPr>
          <w:rFonts w:asciiTheme="minorHAnsi" w:hAnsiTheme="minorHAnsi" w:cstheme="minorHAnsi"/>
          <w:color w:val="000000" w:themeColor="text1"/>
          <w:highlight w:val="yellow"/>
        </w:rPr>
        <w:t xml:space="preserve">using an online tool 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such as</w:t>
      </w:r>
      <w:r w:rsidR="009C68A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&lt;</w:t>
      </w:r>
      <w:r w:rsidR="00CB58AE" w:rsidRPr="00CD0C0F">
        <w:rPr>
          <w:rFonts w:asciiTheme="minorHAnsi" w:hAnsiTheme="minorHAnsi" w:cstheme="minorHAnsi"/>
          <w:color w:val="000000" w:themeColor="text1"/>
          <w:highlight w:val="yellow"/>
        </w:rPr>
        <w:t>https://genscript.com/tool/create-scrambled-sequence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&gt;</w:t>
      </w:r>
      <w:r w:rsidR="00CB58AE" w:rsidRPr="00CD0C0F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442C06A" w14:textId="77777777" w:rsidR="0013786B" w:rsidRPr="00CD0C0F" w:rsidRDefault="0013786B" w:rsidP="0029156E">
      <w:pPr>
        <w:pStyle w:val="ListParagraph"/>
        <w:ind w:left="180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A4A8B0C" w14:textId="1A71E32F" w:rsidR="00FA0639" w:rsidRPr="00CD0C0F" w:rsidRDefault="00FA0639" w:rsidP="0029156E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>Verify</w:t>
      </w:r>
      <w:r w:rsidR="00BB3887">
        <w:rPr>
          <w:rFonts w:asciiTheme="minorHAnsi" w:hAnsiTheme="minorHAnsi" w:cstheme="minorHAnsi"/>
          <w:b/>
          <w:color w:val="000000" w:themeColor="text1"/>
          <w:highlight w:val="yellow"/>
        </w:rPr>
        <w:t>ing</w:t>
      </w:r>
      <w:r w:rsidRPr="00CD0C0F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the two-dimensional structure of the transgene</w:t>
      </w:r>
    </w:p>
    <w:p w14:paraId="672E3AB5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249AD8E0" w14:textId="20DEBD76" w:rsidR="00FA0639" w:rsidRPr="00CD0C0F" w:rsidRDefault="00FA0639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Copy the full transgenic sequence into the RNA structure prediction software program </w:t>
      </w:r>
      <w:proofErr w:type="spellStart"/>
      <w:r w:rsidRPr="00CD0C0F">
        <w:rPr>
          <w:rFonts w:asciiTheme="minorHAnsi" w:hAnsiTheme="minorHAnsi" w:cstheme="minorHAnsi"/>
          <w:color w:val="000000" w:themeColor="text1"/>
          <w:highlight w:val="yellow"/>
        </w:rPr>
        <w:t>RNAweb</w:t>
      </w:r>
      <w:proofErr w:type="spellEnd"/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Fold</w:t>
      </w:r>
      <w:r w:rsidR="00926791" w:rsidRPr="00CD0C0F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23</w:t>
      </w:r>
      <w:r w:rsidR="00D27AB9" w:rsidRPr="00CD0C0F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126D6673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C014299" w14:textId="025FD3F2" w:rsidR="00FA0639" w:rsidRPr="00CD0C0F" w:rsidRDefault="00FA0639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>Us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ing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standard </w:t>
      </w:r>
      <w:r w:rsidR="006B0AD0"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program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settings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, c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lick </w:t>
      </w:r>
      <w:r w:rsidR="00BB3887"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Proceed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576637C8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988C13F" w14:textId="20830B8E" w:rsidR="00FA0639" w:rsidRPr="00CD0C0F" w:rsidRDefault="00FA0639" w:rsidP="0029156E">
      <w:pPr>
        <w:pStyle w:val="ListParagraph"/>
        <w:numPr>
          <w:ilvl w:val="2"/>
          <w:numId w:val="37"/>
        </w:numPr>
        <w:rPr>
          <w:rFonts w:asciiTheme="minorHAnsi" w:hAnsiTheme="minorHAnsi" w:cstheme="minorHAnsi"/>
          <w:color w:val="000000" w:themeColor="text1"/>
          <w:highlight w:val="yellow"/>
        </w:rPr>
      </w:pPr>
      <w:r w:rsidRPr="00CD0C0F">
        <w:rPr>
          <w:rFonts w:asciiTheme="minorHAnsi" w:hAnsiTheme="minorHAnsi" w:cstheme="minorHAnsi"/>
          <w:color w:val="000000" w:themeColor="text1"/>
          <w:highlight w:val="yellow"/>
        </w:rPr>
        <w:t>Analyze the graphical output, particularly for the presence of well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>defined hairpins and presence of double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stranded stem structures at least 11 nucleotides proximal to the microprocessor cleavage site. Also, </w:t>
      </w:r>
      <w:r w:rsidR="0029156E">
        <w:rPr>
          <w:rFonts w:asciiTheme="minorHAnsi" w:hAnsiTheme="minorHAnsi" w:cstheme="minorHAnsi"/>
          <w:color w:val="000000" w:themeColor="text1"/>
          <w:highlight w:val="yellow"/>
        </w:rPr>
        <w:t xml:space="preserve">look for 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the absence of branching points within the hairpin sequences </w:t>
      </w:r>
      <w:r w:rsidR="00BA1651" w:rsidRPr="00CD0C0F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BA1651"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Figure </w:t>
      </w:r>
      <w:r w:rsidR="000F2937" w:rsidRPr="0029156E">
        <w:rPr>
          <w:rFonts w:asciiTheme="minorHAnsi" w:hAnsiTheme="minorHAnsi" w:cstheme="minorHAnsi"/>
          <w:b/>
          <w:bCs/>
          <w:color w:val="000000" w:themeColor="text1"/>
          <w:highlight w:val="yellow"/>
        </w:rPr>
        <w:t>4</w:t>
      </w:r>
      <w:r w:rsidR="00BA1651" w:rsidRPr="00CD0C0F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BB3887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Pr="00CD0C0F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bookmarkEnd w:id="1"/>
    </w:p>
    <w:bookmarkEnd w:id="0"/>
    <w:p w14:paraId="41A52FA6" w14:textId="77777777" w:rsidR="003C2FA5" w:rsidRPr="00CD0C0F" w:rsidRDefault="003C2FA5" w:rsidP="0029156E">
      <w:pPr>
        <w:pStyle w:val="ListParagraph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B5523A9" w14:textId="7944C92A" w:rsidR="009C68AF" w:rsidRPr="009C68AF" w:rsidRDefault="00FA0639" w:rsidP="0029156E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color w:val="000000" w:themeColor="text1"/>
        </w:rPr>
      </w:pPr>
      <w:r w:rsidRPr="00CD0C0F">
        <w:rPr>
          <w:rFonts w:asciiTheme="minorHAnsi" w:hAnsiTheme="minorHAnsi" w:cstheme="minorHAnsi"/>
          <w:b/>
          <w:color w:val="000000" w:themeColor="text1"/>
        </w:rPr>
        <w:t>Obtain</w:t>
      </w:r>
      <w:r w:rsidR="00BB3887">
        <w:rPr>
          <w:rFonts w:asciiTheme="minorHAnsi" w:hAnsiTheme="minorHAnsi" w:cstheme="minorHAnsi"/>
          <w:b/>
          <w:color w:val="000000" w:themeColor="text1"/>
        </w:rPr>
        <w:t>ing</w:t>
      </w:r>
      <w:r w:rsidRPr="00CD0C0F">
        <w:rPr>
          <w:rFonts w:asciiTheme="minorHAnsi" w:hAnsiTheme="minorHAnsi" w:cstheme="minorHAnsi"/>
          <w:b/>
          <w:color w:val="000000" w:themeColor="text1"/>
        </w:rPr>
        <w:t xml:space="preserve"> transgene</w:t>
      </w:r>
      <w:r w:rsidR="00BB3887">
        <w:rPr>
          <w:rFonts w:asciiTheme="minorHAnsi" w:hAnsiTheme="minorHAnsi" w:cstheme="minorHAnsi"/>
          <w:b/>
          <w:color w:val="000000" w:themeColor="text1"/>
        </w:rPr>
        <w:t>s</w:t>
      </w:r>
      <w:r w:rsidRPr="00CD0C0F">
        <w:rPr>
          <w:rFonts w:asciiTheme="minorHAnsi" w:hAnsiTheme="minorHAnsi" w:cstheme="minorHAnsi"/>
          <w:b/>
          <w:color w:val="000000" w:themeColor="text1"/>
        </w:rPr>
        <w:t xml:space="preserve"> by DNA synthesis</w:t>
      </w:r>
      <w:r w:rsidR="000B28AA" w:rsidRPr="00CD0C0F">
        <w:rPr>
          <w:rFonts w:asciiTheme="minorHAnsi" w:hAnsiTheme="minorHAnsi" w:cstheme="minorHAnsi"/>
          <w:color w:val="000000" w:themeColor="text1"/>
        </w:rPr>
        <w:t xml:space="preserve"> </w:t>
      </w:r>
    </w:p>
    <w:p w14:paraId="6920F197" w14:textId="77777777" w:rsidR="009C68AF" w:rsidRDefault="009C68AF" w:rsidP="0029156E">
      <w:pPr>
        <w:pStyle w:val="ListParagraph"/>
        <w:ind w:left="0"/>
        <w:rPr>
          <w:rFonts w:asciiTheme="minorHAnsi" w:hAnsiTheme="minorHAnsi" w:cstheme="minorHAnsi"/>
          <w:b/>
          <w:color w:val="000000" w:themeColor="text1"/>
        </w:rPr>
      </w:pPr>
    </w:p>
    <w:p w14:paraId="49EAEC44" w14:textId="68292C53" w:rsidR="00FA0639" w:rsidRPr="00CD0C0F" w:rsidRDefault="000B28AA" w:rsidP="0029156E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 xml:space="preserve">After the design and in silico validation of the chimeric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cluster, </w:t>
      </w:r>
      <w:r w:rsidR="009C68AF">
        <w:rPr>
          <w:rFonts w:asciiTheme="minorHAnsi" w:hAnsiTheme="minorHAnsi" w:cstheme="minorHAnsi"/>
          <w:color w:val="000000" w:themeColor="text1"/>
        </w:rPr>
        <w:t xml:space="preserve">obtain </w:t>
      </w:r>
      <w:r w:rsidRPr="00CD0C0F">
        <w:rPr>
          <w:rFonts w:asciiTheme="minorHAnsi" w:hAnsiTheme="minorHAnsi" w:cstheme="minorHAnsi"/>
          <w:color w:val="000000" w:themeColor="text1"/>
        </w:rPr>
        <w:t>the</w:t>
      </w:r>
      <w:r w:rsidR="00E01F54" w:rsidRPr="00CD0C0F">
        <w:rPr>
          <w:rFonts w:asciiTheme="minorHAnsi" w:hAnsiTheme="minorHAnsi" w:cstheme="minorHAnsi"/>
          <w:color w:val="000000" w:themeColor="text1"/>
        </w:rPr>
        <w:t xml:space="preserve"> working </w:t>
      </w:r>
      <w:r w:rsidRPr="00CD0C0F">
        <w:rPr>
          <w:rFonts w:asciiTheme="minorHAnsi" w:hAnsiTheme="minorHAnsi" w:cstheme="minorHAnsi"/>
          <w:color w:val="000000" w:themeColor="text1"/>
        </w:rPr>
        <w:t xml:space="preserve">sequence </w:t>
      </w:r>
      <w:r w:rsidR="009C68AF">
        <w:rPr>
          <w:rFonts w:asciiTheme="minorHAnsi" w:hAnsiTheme="minorHAnsi" w:cstheme="minorHAnsi"/>
          <w:color w:val="000000" w:themeColor="text1"/>
        </w:rPr>
        <w:t>using</w:t>
      </w:r>
      <w:r w:rsidRPr="00CD0C0F">
        <w:rPr>
          <w:rFonts w:asciiTheme="minorHAnsi" w:hAnsiTheme="minorHAnsi" w:cstheme="minorHAnsi"/>
          <w:color w:val="000000" w:themeColor="text1"/>
        </w:rPr>
        <w:t xml:space="preserve"> DNA synthesis from commercial vendors</w:t>
      </w:r>
      <w:r w:rsidR="00926791" w:rsidRPr="00CD0C0F">
        <w:rPr>
          <w:rFonts w:asciiTheme="minorHAnsi" w:hAnsiTheme="minorHAnsi" w:cstheme="minorHAnsi"/>
          <w:color w:val="000000" w:themeColor="text1"/>
          <w:vertAlign w:val="superscript"/>
        </w:rPr>
        <w:t>24</w:t>
      </w:r>
      <w:r w:rsidR="00D85BC8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13786B" w:rsidRPr="00CD0C0F">
        <w:rPr>
          <w:rFonts w:asciiTheme="minorHAnsi" w:hAnsiTheme="minorHAnsi" w:cstheme="minorHAnsi"/>
          <w:color w:val="000000" w:themeColor="text1"/>
        </w:rPr>
        <w:t>and proceed with downstream cloning into vectors and transgene delivery</w:t>
      </w:r>
      <w:r w:rsidR="00D85BC8" w:rsidRPr="00CD0C0F">
        <w:rPr>
          <w:rFonts w:asciiTheme="minorHAnsi" w:hAnsiTheme="minorHAnsi" w:cstheme="minorHAnsi"/>
          <w:color w:val="000000" w:themeColor="text1"/>
        </w:rPr>
        <w:t xml:space="preserve">. We have used </w:t>
      </w:r>
      <w:r w:rsidR="00BB3887">
        <w:rPr>
          <w:rFonts w:asciiTheme="minorHAnsi" w:hAnsiTheme="minorHAnsi" w:cstheme="minorHAnsi"/>
          <w:color w:val="000000" w:themeColor="text1"/>
        </w:rPr>
        <w:t>l</w:t>
      </w:r>
      <w:r w:rsidR="00D85BC8" w:rsidRPr="00CD0C0F">
        <w:rPr>
          <w:rFonts w:asciiTheme="minorHAnsi" w:hAnsiTheme="minorHAnsi" w:cstheme="minorHAnsi"/>
          <w:color w:val="000000" w:themeColor="text1"/>
        </w:rPr>
        <w:t>entiviral vectors for</w:t>
      </w:r>
      <w:r w:rsidR="0013786B" w:rsidRPr="0029156E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D85BC8" w:rsidRPr="0029156E">
        <w:rPr>
          <w:rFonts w:asciiTheme="minorHAnsi" w:hAnsiTheme="minorHAnsi" w:cstheme="minorHAnsi"/>
          <w:iCs/>
          <w:color w:val="000000" w:themeColor="text1"/>
        </w:rPr>
        <w:t xml:space="preserve">in vitro </w:t>
      </w:r>
      <w:r w:rsidR="00D85BC8" w:rsidRPr="00CD0C0F">
        <w:rPr>
          <w:rFonts w:asciiTheme="minorHAnsi" w:hAnsiTheme="minorHAnsi" w:cstheme="minorHAnsi"/>
          <w:color w:val="000000" w:themeColor="text1"/>
        </w:rPr>
        <w:t>delivery</w:t>
      </w:r>
      <w:r w:rsidR="00D85BC8" w:rsidRPr="00CD0C0F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D85BC8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13786B" w:rsidRPr="00CD0C0F">
        <w:rPr>
          <w:rFonts w:asciiTheme="minorHAnsi" w:hAnsiTheme="minorHAnsi" w:cstheme="minorHAnsi"/>
          <w:color w:val="000000" w:themeColor="text1"/>
        </w:rPr>
        <w:t>and</w:t>
      </w:r>
      <w:r w:rsidR="00D85BC8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BB3887">
        <w:rPr>
          <w:rFonts w:asciiTheme="minorHAnsi" w:hAnsiTheme="minorHAnsi" w:cstheme="minorHAnsi"/>
          <w:color w:val="000000" w:themeColor="text1"/>
        </w:rPr>
        <w:t>a</w:t>
      </w:r>
      <w:r w:rsidR="00D85BC8" w:rsidRPr="00CD0C0F">
        <w:rPr>
          <w:rFonts w:asciiTheme="minorHAnsi" w:hAnsiTheme="minorHAnsi" w:cstheme="minorHAnsi"/>
          <w:color w:val="000000" w:themeColor="text1"/>
        </w:rPr>
        <w:t>deno</w:t>
      </w:r>
      <w:r w:rsidR="00BB3887">
        <w:rPr>
          <w:rFonts w:asciiTheme="minorHAnsi" w:hAnsiTheme="minorHAnsi" w:cstheme="minorHAnsi"/>
          <w:color w:val="000000" w:themeColor="text1"/>
        </w:rPr>
        <w:t>-a</w:t>
      </w:r>
      <w:r w:rsidR="00D85BC8" w:rsidRPr="00CD0C0F">
        <w:rPr>
          <w:rFonts w:asciiTheme="minorHAnsi" w:hAnsiTheme="minorHAnsi" w:cstheme="minorHAnsi"/>
          <w:color w:val="000000" w:themeColor="text1"/>
        </w:rPr>
        <w:t xml:space="preserve">ssociated </w:t>
      </w:r>
      <w:r w:rsidR="00BB3887">
        <w:rPr>
          <w:rFonts w:asciiTheme="minorHAnsi" w:hAnsiTheme="minorHAnsi" w:cstheme="minorHAnsi"/>
          <w:color w:val="000000" w:themeColor="text1"/>
        </w:rPr>
        <w:t>v</w:t>
      </w:r>
      <w:r w:rsidR="00D85BC8" w:rsidRPr="00CD0C0F">
        <w:rPr>
          <w:rFonts w:asciiTheme="minorHAnsi" w:hAnsiTheme="minorHAnsi" w:cstheme="minorHAnsi"/>
          <w:color w:val="000000" w:themeColor="text1"/>
        </w:rPr>
        <w:t xml:space="preserve">iruses (AAVs) for </w:t>
      </w:r>
      <w:r w:rsidR="00D85BC8" w:rsidRPr="00413B37">
        <w:rPr>
          <w:rFonts w:asciiTheme="minorHAnsi" w:hAnsiTheme="minorHAnsi" w:cstheme="minorHAnsi"/>
          <w:color w:val="000000" w:themeColor="text1"/>
        </w:rPr>
        <w:t>in</w:t>
      </w:r>
      <w:r w:rsidR="00D85BC8" w:rsidRPr="0029156E">
        <w:rPr>
          <w:rFonts w:asciiTheme="minorHAnsi" w:hAnsiTheme="minorHAnsi" w:cstheme="minorHAnsi"/>
          <w:color w:val="000000" w:themeColor="text1"/>
        </w:rPr>
        <w:t xml:space="preserve"> vivo</w:t>
      </w:r>
      <w:r w:rsidR="00D85BC8" w:rsidRPr="00CD0C0F">
        <w:rPr>
          <w:rFonts w:asciiTheme="minorHAnsi" w:hAnsiTheme="minorHAnsi" w:cstheme="minorHAnsi"/>
          <w:color w:val="000000" w:themeColor="text1"/>
        </w:rPr>
        <w:t xml:space="preserve"> intracranial delivery</w:t>
      </w:r>
      <w:r w:rsidR="00926791" w:rsidRPr="00CD0C0F">
        <w:rPr>
          <w:rFonts w:asciiTheme="minorHAnsi" w:hAnsiTheme="minorHAnsi" w:cstheme="minorHAnsi"/>
          <w:color w:val="000000" w:themeColor="text1"/>
          <w:vertAlign w:val="superscript"/>
        </w:rPr>
        <w:t>25</w:t>
      </w:r>
      <w:r w:rsidR="00926791" w:rsidRPr="00CD0C0F">
        <w:rPr>
          <w:rFonts w:asciiTheme="minorHAnsi" w:hAnsiTheme="minorHAnsi" w:cstheme="minorHAnsi"/>
          <w:color w:val="000000" w:themeColor="text1"/>
        </w:rPr>
        <w:t>.</w:t>
      </w:r>
    </w:p>
    <w:p w14:paraId="48E9570A" w14:textId="77777777" w:rsidR="003D750A" w:rsidRPr="00CD0C0F" w:rsidRDefault="003D750A" w:rsidP="0029156E">
      <w:pPr>
        <w:rPr>
          <w:rFonts w:asciiTheme="minorHAnsi" w:hAnsiTheme="minorHAnsi" w:cstheme="minorHAnsi"/>
          <w:b/>
          <w:color w:val="000000" w:themeColor="text1"/>
        </w:rPr>
      </w:pPr>
    </w:p>
    <w:p w14:paraId="3E79FCA8" w14:textId="0435B33A" w:rsidR="006305D7" w:rsidRDefault="006305D7" w:rsidP="0029156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CD0C0F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CD0C0F">
        <w:rPr>
          <w:rFonts w:asciiTheme="minorHAnsi" w:hAnsiTheme="minorHAnsi" w:cstheme="minorHAnsi"/>
          <w:b/>
          <w:color w:val="000000" w:themeColor="text1"/>
        </w:rPr>
        <w:t>:</w:t>
      </w:r>
    </w:p>
    <w:p w14:paraId="1B296987" w14:textId="77777777" w:rsidR="00BB3887" w:rsidRPr="00CD0C0F" w:rsidRDefault="00BB3887" w:rsidP="0029156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82BFBE3" w14:textId="3B197A2F" w:rsidR="0013786B" w:rsidRPr="00CD0C0F" w:rsidRDefault="00BB3887" w:rsidP="0029156E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his </w:t>
      </w:r>
      <w:r w:rsidR="00BC21C8" w:rsidRPr="00CD0C0F">
        <w:rPr>
          <w:rFonts w:asciiTheme="minorHAnsi" w:hAnsiTheme="minorHAnsi" w:cstheme="minorHAnsi"/>
          <w:color w:val="000000" w:themeColor="text1"/>
        </w:rPr>
        <w:t>method</w:t>
      </w:r>
      <w:r>
        <w:rPr>
          <w:rFonts w:asciiTheme="minorHAnsi" w:hAnsiTheme="minorHAnsi" w:cstheme="minorHAnsi"/>
          <w:color w:val="000000" w:themeColor="text1"/>
        </w:rPr>
        <w:t xml:space="preserve"> allowed </w:t>
      </w:r>
      <w:r w:rsidR="0013786B" w:rsidRPr="00CD0C0F">
        <w:rPr>
          <w:rFonts w:asciiTheme="minorHAnsi" w:hAnsiTheme="minorHAnsi" w:cstheme="minorHAnsi"/>
          <w:color w:val="000000" w:themeColor="text1"/>
        </w:rPr>
        <w:t>characteriz</w:t>
      </w:r>
      <w:r>
        <w:rPr>
          <w:rFonts w:asciiTheme="minorHAnsi" w:hAnsiTheme="minorHAnsi" w:cstheme="minorHAnsi"/>
          <w:color w:val="000000" w:themeColor="text1"/>
        </w:rPr>
        <w:t>ation of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 a module of three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that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 are consistently downregulated in brain </w:t>
      </w:r>
      <w:r w:rsidR="008B68CA" w:rsidRPr="00CD0C0F">
        <w:rPr>
          <w:rFonts w:asciiTheme="minorHAnsi" w:hAnsiTheme="minorHAnsi" w:cstheme="minorHAnsi"/>
          <w:color w:val="000000" w:themeColor="text1"/>
        </w:rPr>
        <w:t>tumors, which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 are co-expressed specifically during neuronal differentiation (</w:t>
      </w:r>
      <w:r w:rsidR="0013786B" w:rsidRPr="0029156E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607879" w:rsidRPr="0029156E">
        <w:rPr>
          <w:rFonts w:asciiTheme="minorHAnsi" w:hAnsiTheme="minorHAnsi" w:cstheme="minorHAnsi"/>
          <w:b/>
          <w:bCs/>
          <w:color w:val="000000" w:themeColor="text1"/>
        </w:rPr>
        <w:t>1</w:t>
      </w:r>
      <w:r w:rsidR="00666289" w:rsidRPr="00CD0C0F">
        <w:rPr>
          <w:rFonts w:asciiTheme="minorHAnsi" w:hAnsiTheme="minorHAnsi" w:cstheme="minorHAnsi"/>
          <w:color w:val="000000" w:themeColor="text1"/>
        </w:rPr>
        <w:t>) and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 involved in the tumor survival response after therapy (</w:t>
      </w:r>
      <w:r w:rsidR="0013786B" w:rsidRPr="0029156E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607879" w:rsidRPr="0029156E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13786B" w:rsidRPr="00CD0C0F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>.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This is accomplished 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by regulating a complex oncogenic chromatin repressive pathway. This co-expression pattern suggested a strong synergistic activity among these three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BA1651" w:rsidRPr="00CD0C0F">
        <w:rPr>
          <w:rFonts w:asciiTheme="minorHAnsi" w:hAnsiTheme="minorHAnsi" w:cstheme="minorHAnsi"/>
          <w:color w:val="000000" w:themeColor="text1"/>
        </w:rPr>
        <w:t xml:space="preserve"> (</w:t>
      </w:r>
      <w:r w:rsidR="00BA1651" w:rsidRPr="0029156E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607879" w:rsidRPr="0029156E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BA1651" w:rsidRPr="00CD0C0F">
        <w:rPr>
          <w:rFonts w:asciiTheme="minorHAnsi" w:hAnsiTheme="minorHAnsi" w:cstheme="minorHAnsi"/>
          <w:color w:val="000000" w:themeColor="text1"/>
        </w:rPr>
        <w:t xml:space="preserve">). 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 Consequently, taking advantage of the small size and simple biogenesis of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, the second part of this protocol </w:t>
      </w:r>
      <w:r>
        <w:rPr>
          <w:rFonts w:asciiTheme="minorHAnsi" w:hAnsiTheme="minorHAnsi" w:cstheme="minorHAnsi"/>
          <w:color w:val="000000" w:themeColor="text1"/>
        </w:rPr>
        <w:t xml:space="preserve">was used </w:t>
      </w:r>
      <w:r w:rsidR="0013786B" w:rsidRPr="00CD0C0F">
        <w:rPr>
          <w:rFonts w:asciiTheme="minorHAnsi" w:hAnsiTheme="minorHAnsi" w:cstheme="minorHAnsi"/>
          <w:color w:val="000000" w:themeColor="text1"/>
        </w:rPr>
        <w:t>to design a transgene</w:t>
      </w:r>
      <w:r w:rsidR="003332C9" w:rsidRPr="00CD0C0F">
        <w:rPr>
          <w:rFonts w:asciiTheme="minorHAnsi" w:hAnsiTheme="minorHAnsi" w:cstheme="minorHAnsi"/>
          <w:color w:val="000000" w:themeColor="text1"/>
        </w:rPr>
        <w:t xml:space="preserve"> (</w:t>
      </w:r>
      <w:r w:rsidR="003332C9" w:rsidRPr="0029156E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607879" w:rsidRPr="0029156E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3332C9" w:rsidRPr="00CD0C0F">
        <w:rPr>
          <w:rFonts w:asciiTheme="minorHAnsi" w:hAnsiTheme="minorHAnsi" w:cstheme="minorHAnsi"/>
          <w:color w:val="000000" w:themeColor="text1"/>
        </w:rPr>
        <w:t>)</w:t>
      </w:r>
      <w:r>
        <w:rPr>
          <w:rFonts w:asciiTheme="minorHAnsi" w:hAnsiTheme="minorHAnsi" w:cstheme="minorHAnsi"/>
          <w:color w:val="000000" w:themeColor="text1"/>
        </w:rPr>
        <w:t xml:space="preserve"> that could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 simultaneously recapitulate the expression of the three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B82BCD" w:rsidRPr="00CD0C0F">
        <w:rPr>
          <w:rFonts w:asciiTheme="minorHAnsi" w:hAnsiTheme="minorHAnsi" w:cstheme="minorHAnsi"/>
          <w:color w:val="000000" w:themeColor="text1"/>
        </w:rPr>
        <w:t xml:space="preserve"> in glioblastoma cells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, both </w:t>
      </w:r>
      <w:r w:rsidR="0013786B" w:rsidRPr="0029156E">
        <w:rPr>
          <w:rFonts w:asciiTheme="minorHAnsi" w:hAnsiTheme="minorHAnsi" w:cstheme="minorHAnsi"/>
          <w:iCs/>
          <w:color w:val="000000" w:themeColor="text1"/>
        </w:rPr>
        <w:t>in vitro and in vivo</w:t>
      </w:r>
      <w:r w:rsidR="0013786B" w:rsidRPr="00CD0C0F">
        <w:rPr>
          <w:rFonts w:asciiTheme="minorHAnsi" w:hAnsiTheme="minorHAnsi" w:cstheme="minorHAnsi"/>
          <w:color w:val="000000" w:themeColor="text1"/>
        </w:rPr>
        <w:t>, with significant interference in tumor biology and promising translational applicability (</w:t>
      </w:r>
      <w:r w:rsidR="0013786B" w:rsidRPr="0029156E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607879" w:rsidRPr="0029156E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13786B" w:rsidRPr="0029156E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,B,</w:t>
      </w:r>
      <w:r w:rsidR="006C5364" w:rsidRPr="0029156E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13786B" w:rsidRPr="00CD0C0F">
        <w:rPr>
          <w:rFonts w:asciiTheme="minorHAnsi" w:hAnsiTheme="minorHAnsi" w:cstheme="minorHAnsi"/>
          <w:color w:val="000000" w:themeColor="text1"/>
        </w:rPr>
        <w:t>)</w:t>
      </w:r>
      <w:r w:rsidR="008C153E" w:rsidRPr="00CD0C0F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13786B" w:rsidRPr="00CD0C0F">
        <w:rPr>
          <w:rFonts w:asciiTheme="minorHAnsi" w:hAnsiTheme="minorHAnsi" w:cstheme="minorHAnsi"/>
          <w:color w:val="000000" w:themeColor="text1"/>
        </w:rPr>
        <w:t xml:space="preserve">. </w:t>
      </w:r>
      <w:r w:rsidR="006C5364" w:rsidRPr="00CD0C0F">
        <w:rPr>
          <w:rFonts w:asciiTheme="minorHAnsi" w:hAnsiTheme="minorHAnsi" w:cstheme="minorHAnsi"/>
          <w:color w:val="000000" w:themeColor="text1"/>
        </w:rPr>
        <w:t xml:space="preserve">Additionally, </w:t>
      </w:r>
      <w:r>
        <w:rPr>
          <w:rFonts w:asciiTheme="minorHAnsi" w:hAnsiTheme="minorHAnsi" w:cstheme="minorHAnsi"/>
          <w:color w:val="000000" w:themeColor="text1"/>
        </w:rPr>
        <w:t>it was</w:t>
      </w:r>
      <w:r w:rsidR="006C5364" w:rsidRPr="00CD0C0F">
        <w:rPr>
          <w:rFonts w:asciiTheme="minorHAnsi" w:hAnsiTheme="minorHAnsi" w:cstheme="minorHAnsi"/>
          <w:color w:val="000000" w:themeColor="text1"/>
        </w:rPr>
        <w:t xml:space="preserve"> demonstrated that the transgenic cluster is also functional in a breast cancer model (</w:t>
      </w:r>
      <w:r w:rsidR="006C5364" w:rsidRPr="0029156E">
        <w:rPr>
          <w:rFonts w:asciiTheme="minorHAnsi" w:hAnsiTheme="minorHAnsi" w:cstheme="minorHAnsi"/>
          <w:b/>
          <w:bCs/>
          <w:color w:val="000000" w:themeColor="text1"/>
        </w:rPr>
        <w:t>Figure 5</w:t>
      </w:r>
      <w:proofErr w:type="gramStart"/>
      <w:r w:rsidR="006C5364" w:rsidRPr="0029156E">
        <w:rPr>
          <w:rFonts w:asciiTheme="minorHAnsi" w:hAnsiTheme="minorHAnsi" w:cstheme="minorHAnsi"/>
          <w:b/>
          <w:bCs/>
          <w:color w:val="000000" w:themeColor="text1"/>
        </w:rPr>
        <w:t>D,E</w:t>
      </w:r>
      <w:proofErr w:type="gramEnd"/>
      <w:r w:rsidR="006C5364" w:rsidRPr="00CD0C0F">
        <w:rPr>
          <w:rFonts w:asciiTheme="minorHAnsi" w:hAnsiTheme="minorHAnsi" w:cstheme="minorHAnsi"/>
          <w:color w:val="000000" w:themeColor="text1"/>
        </w:rPr>
        <w:t xml:space="preserve">). </w:t>
      </w:r>
    </w:p>
    <w:p w14:paraId="08834B5B" w14:textId="1DDAAE4C" w:rsidR="00D85BC8" w:rsidRPr="00CD0C0F" w:rsidRDefault="00D85BC8" w:rsidP="0029156E">
      <w:pPr>
        <w:rPr>
          <w:rFonts w:asciiTheme="minorHAnsi" w:hAnsiTheme="minorHAnsi" w:cstheme="minorHAnsi"/>
          <w:color w:val="000000" w:themeColor="text1"/>
        </w:rPr>
      </w:pPr>
    </w:p>
    <w:p w14:paraId="0FC367A6" w14:textId="77777777" w:rsidR="008344E7" w:rsidRPr="00CD0C0F" w:rsidRDefault="008344E7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color w:val="000000" w:themeColor="text1"/>
        </w:rPr>
        <w:t>FIGURE AND TABLE LEGENDS: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</w:p>
    <w:p w14:paraId="566C0D2A" w14:textId="77777777" w:rsidR="008344E7" w:rsidRPr="00CD0C0F" w:rsidRDefault="008344E7" w:rsidP="0029156E">
      <w:pPr>
        <w:rPr>
          <w:rFonts w:asciiTheme="minorHAnsi" w:hAnsiTheme="minorHAnsi" w:cstheme="minorHAnsi"/>
          <w:bCs/>
          <w:color w:val="000000" w:themeColor="text1"/>
        </w:rPr>
      </w:pPr>
    </w:p>
    <w:p w14:paraId="0A41F780" w14:textId="05099A26" w:rsidR="008344E7" w:rsidRPr="00413B37" w:rsidRDefault="008344E7" w:rsidP="0029156E">
      <w:pPr>
        <w:widowControl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color w:val="000000" w:themeColor="text1"/>
        </w:rPr>
        <w:t xml:space="preserve">Figure 1: Characterization of a functional </w:t>
      </w:r>
      <w:r w:rsidR="00C273B7">
        <w:rPr>
          <w:rFonts w:asciiTheme="minorHAnsi" w:hAnsiTheme="minorHAnsi" w:cstheme="minorHAnsi"/>
          <w:b/>
          <w:color w:val="000000" w:themeColor="text1"/>
        </w:rPr>
        <w:t>miRNA</w:t>
      </w:r>
      <w:r w:rsidRPr="00CD0C0F">
        <w:rPr>
          <w:rFonts w:asciiTheme="minorHAnsi" w:hAnsiTheme="minorHAnsi" w:cstheme="minorHAnsi"/>
          <w:b/>
          <w:color w:val="000000" w:themeColor="text1"/>
        </w:rPr>
        <w:t xml:space="preserve"> module in glioblastoma</w:t>
      </w:r>
      <w:r w:rsidRPr="00CD0C0F">
        <w:rPr>
          <w:rFonts w:asciiTheme="minorHAnsi" w:hAnsiTheme="minorHAnsi" w:cstheme="minorHAnsi"/>
          <w:color w:val="000000" w:themeColor="text1"/>
        </w:rPr>
        <w:t xml:space="preserve">. </w:t>
      </w:r>
      <w:r w:rsidR="00E35476">
        <w:rPr>
          <w:rFonts w:asciiTheme="minorHAnsi" w:hAnsiTheme="minorHAnsi" w:cstheme="minorHAnsi"/>
          <w:b/>
          <w:color w:val="000000" w:themeColor="text1"/>
        </w:rPr>
        <w:t>(A)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E35476">
        <w:rPr>
          <w:rFonts w:asciiTheme="minorHAnsi" w:hAnsiTheme="minorHAnsi" w:cstheme="minorHAnsi"/>
          <w:color w:val="000000" w:themeColor="text1"/>
        </w:rPr>
        <w:t>V</w:t>
      </w:r>
      <w:r w:rsidRPr="00CD0C0F">
        <w:rPr>
          <w:rFonts w:asciiTheme="minorHAnsi" w:hAnsiTheme="minorHAnsi" w:cstheme="minorHAnsi"/>
          <w:color w:val="000000" w:themeColor="text1"/>
        </w:rPr>
        <w:t xml:space="preserve">olcano plot representing the differentially expressed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in human glioblastoma samples (n</w:t>
      </w:r>
      <w:r w:rsidR="00E35476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=</w:t>
      </w:r>
      <w:r w:rsidR="00E35476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516) vs</w:t>
      </w:r>
      <w:r w:rsidR="00E35476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lastRenderedPageBreak/>
        <w:t>normal brain (n</w:t>
      </w:r>
      <w:r w:rsidR="00E35476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=</w:t>
      </w:r>
      <w:r w:rsidR="00E35476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 xml:space="preserve">10) obtained from TCGA. In green are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with &gt;4-fold difference. The red circle represents the 10 most significantly downregulated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in glioblastoma. </w:t>
      </w:r>
      <w:r w:rsidR="00E35476">
        <w:rPr>
          <w:rFonts w:asciiTheme="minorHAnsi" w:hAnsiTheme="minorHAnsi" w:cstheme="minorHAnsi"/>
          <w:b/>
          <w:color w:val="000000" w:themeColor="text1"/>
        </w:rPr>
        <w:t>(B)</w:t>
      </w:r>
      <w:r w:rsidRPr="00CD0C0F">
        <w:rPr>
          <w:rFonts w:asciiTheme="minorHAnsi" w:hAnsiTheme="minorHAnsi" w:cstheme="minorHAnsi"/>
          <w:color w:val="000000" w:themeColor="text1"/>
        </w:rPr>
        <w:t xml:space="preserve"> Relative expression of the 10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selected in </w:t>
      </w:r>
      <w:r w:rsidR="00E35476">
        <w:rPr>
          <w:rFonts w:asciiTheme="minorHAnsi" w:hAnsiTheme="minorHAnsi" w:cstheme="minorHAnsi"/>
          <w:color w:val="000000" w:themeColor="text1"/>
        </w:rPr>
        <w:t>(</w:t>
      </w:r>
      <w:r w:rsidRPr="00CD0C0F">
        <w:rPr>
          <w:rFonts w:asciiTheme="minorHAnsi" w:hAnsiTheme="minorHAnsi" w:cstheme="minorHAnsi"/>
          <w:color w:val="000000" w:themeColor="text1"/>
        </w:rPr>
        <w:t>A</w:t>
      </w:r>
      <w:r w:rsidR="00E35476">
        <w:rPr>
          <w:rFonts w:asciiTheme="minorHAnsi" w:hAnsiTheme="minorHAnsi" w:cstheme="minorHAnsi"/>
          <w:color w:val="000000" w:themeColor="text1"/>
        </w:rPr>
        <w:t>)</w:t>
      </w:r>
      <w:r w:rsidRPr="00CD0C0F">
        <w:rPr>
          <w:rFonts w:asciiTheme="minorHAnsi" w:hAnsiTheme="minorHAnsi" w:cstheme="minorHAnsi"/>
          <w:color w:val="000000" w:themeColor="text1"/>
        </w:rPr>
        <w:t xml:space="preserve"> during induction of different differentiation pathways in neural stem cells</w:t>
      </w:r>
      <w:r w:rsidR="00E35476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showing clear upregulation of the miR-124, miR-128</w:t>
      </w:r>
      <w:r w:rsidR="00E35476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and miR-137 module</w:t>
      </w:r>
      <w:r w:rsidR="00E35476">
        <w:rPr>
          <w:rFonts w:asciiTheme="minorHAnsi" w:hAnsiTheme="minorHAnsi" w:cstheme="minorHAnsi"/>
          <w:color w:val="000000" w:themeColor="text1"/>
        </w:rPr>
        <w:t>s</w:t>
      </w:r>
      <w:r w:rsidRPr="00CD0C0F">
        <w:rPr>
          <w:rFonts w:asciiTheme="minorHAnsi" w:hAnsiTheme="minorHAnsi" w:cstheme="minorHAnsi"/>
          <w:color w:val="000000" w:themeColor="text1"/>
        </w:rPr>
        <w:t xml:space="preserve"> during induction of neural differentiation. Mean ± SD from three biological replicates</w:t>
      </w:r>
      <w:r w:rsidR="00E35476">
        <w:rPr>
          <w:rFonts w:asciiTheme="minorHAnsi" w:hAnsiTheme="minorHAnsi" w:cstheme="minorHAnsi"/>
          <w:color w:val="000000" w:themeColor="text1"/>
        </w:rPr>
        <w:t xml:space="preserve"> (</w:t>
      </w:r>
      <w:r w:rsidRPr="00CD0C0F">
        <w:rPr>
          <w:rFonts w:asciiTheme="minorHAnsi" w:hAnsiTheme="minorHAnsi" w:cstheme="minorHAnsi"/>
          <w:color w:val="000000" w:themeColor="text1"/>
        </w:rPr>
        <w:t>*p &lt; 0.05; **p &lt; 0.01; ***p &lt; 0.001; ****p &lt; 0.0001</w:t>
      </w:r>
      <w:r w:rsidR="00E35476">
        <w:rPr>
          <w:rFonts w:asciiTheme="minorHAnsi" w:hAnsiTheme="minorHAnsi" w:cstheme="minorHAnsi"/>
          <w:color w:val="000000" w:themeColor="text1"/>
        </w:rPr>
        <w:t xml:space="preserve">; </w:t>
      </w:r>
      <w:r w:rsidRPr="00CD0C0F">
        <w:rPr>
          <w:rFonts w:asciiTheme="minorHAnsi" w:hAnsiTheme="minorHAnsi" w:cstheme="minorHAnsi"/>
          <w:color w:val="000000" w:themeColor="text1"/>
        </w:rPr>
        <w:t>Student’s t</w:t>
      </w:r>
      <w:r w:rsidR="00E35476">
        <w:rPr>
          <w:rFonts w:asciiTheme="minorHAnsi" w:hAnsiTheme="minorHAnsi" w:cstheme="minorHAnsi"/>
          <w:color w:val="000000" w:themeColor="text1"/>
        </w:rPr>
        <w:t>-</w:t>
      </w:r>
      <w:r w:rsidRPr="00CD0C0F">
        <w:rPr>
          <w:rFonts w:asciiTheme="minorHAnsi" w:hAnsiTheme="minorHAnsi" w:cstheme="minorHAnsi"/>
          <w:color w:val="000000" w:themeColor="text1"/>
        </w:rPr>
        <w:t>test, two</w:t>
      </w:r>
      <w:r w:rsidR="00E35476">
        <w:rPr>
          <w:rFonts w:asciiTheme="minorHAnsi" w:hAnsiTheme="minorHAnsi" w:cstheme="minorHAnsi"/>
          <w:color w:val="000000" w:themeColor="text1"/>
        </w:rPr>
        <w:t>-</w:t>
      </w:r>
      <w:r w:rsidRPr="00CD0C0F">
        <w:rPr>
          <w:rFonts w:asciiTheme="minorHAnsi" w:hAnsiTheme="minorHAnsi" w:cstheme="minorHAnsi"/>
          <w:color w:val="000000" w:themeColor="text1"/>
        </w:rPr>
        <w:t>tail</w:t>
      </w:r>
      <w:r w:rsidR="00E35476">
        <w:rPr>
          <w:rFonts w:asciiTheme="minorHAnsi" w:hAnsiTheme="minorHAnsi" w:cstheme="minorHAnsi"/>
          <w:color w:val="000000" w:themeColor="text1"/>
        </w:rPr>
        <w:t>ed</w:t>
      </w:r>
      <w:r w:rsidRPr="00CD0C0F">
        <w:rPr>
          <w:rFonts w:asciiTheme="minorHAnsi" w:hAnsiTheme="minorHAnsi" w:cstheme="minorHAnsi"/>
          <w:color w:val="000000" w:themeColor="text1"/>
        </w:rPr>
        <w:t>)</w:t>
      </w:r>
      <w:r w:rsidR="00E35476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E35476">
        <w:rPr>
          <w:rFonts w:asciiTheme="minorHAnsi" w:hAnsiTheme="minorHAnsi" w:cstheme="minorHAnsi"/>
          <w:color w:val="000000" w:themeColor="text1"/>
        </w:rPr>
        <w:t>This figure has been modified with permission</w:t>
      </w:r>
      <w:r w:rsidRPr="00CD0C0F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E35476">
        <w:rPr>
          <w:rFonts w:asciiTheme="minorHAnsi" w:hAnsiTheme="minorHAnsi" w:cstheme="minorHAnsi"/>
          <w:color w:val="000000" w:themeColor="text1"/>
        </w:rPr>
        <w:t>.</w:t>
      </w:r>
    </w:p>
    <w:p w14:paraId="1FC0AAEA" w14:textId="77777777" w:rsidR="008344E7" w:rsidRPr="00CD0C0F" w:rsidRDefault="008344E7" w:rsidP="0029156E">
      <w:pPr>
        <w:rPr>
          <w:rFonts w:asciiTheme="minorHAnsi" w:hAnsiTheme="minorHAnsi" w:cstheme="minorHAnsi"/>
          <w:color w:val="000000" w:themeColor="text1"/>
        </w:rPr>
      </w:pPr>
    </w:p>
    <w:p w14:paraId="3D699C70" w14:textId="0EC740AC" w:rsidR="008344E7" w:rsidRPr="00CD0C0F" w:rsidRDefault="008344E7" w:rsidP="0029156E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CD0C0F">
        <w:rPr>
          <w:rFonts w:asciiTheme="minorHAnsi" w:hAnsiTheme="minorHAnsi" w:cstheme="minorHAnsi"/>
          <w:b/>
          <w:color w:val="000000" w:themeColor="text1"/>
        </w:rPr>
        <w:t>Figure 2: Confirmation of co-expression pattern</w:t>
      </w:r>
      <w:r w:rsidR="00E35476">
        <w:rPr>
          <w:rFonts w:asciiTheme="minorHAnsi" w:hAnsiTheme="minorHAnsi" w:cstheme="minorHAnsi"/>
          <w:b/>
          <w:color w:val="000000" w:themeColor="text1"/>
        </w:rPr>
        <w:t>s</w:t>
      </w:r>
      <w:r w:rsidRPr="00CD0C0F">
        <w:rPr>
          <w:rFonts w:asciiTheme="minorHAnsi" w:hAnsiTheme="minorHAnsi" w:cstheme="minorHAnsi"/>
          <w:b/>
          <w:color w:val="000000" w:themeColor="text1"/>
        </w:rPr>
        <w:t xml:space="preserve"> of </w:t>
      </w:r>
      <w:r w:rsidR="00C273B7">
        <w:rPr>
          <w:rFonts w:asciiTheme="minorHAnsi" w:hAnsiTheme="minorHAnsi" w:cstheme="minorHAnsi"/>
          <w:b/>
          <w:color w:val="000000" w:themeColor="text1"/>
        </w:rPr>
        <w:t>miRNA</w:t>
      </w:r>
      <w:r w:rsidRPr="00CD0C0F">
        <w:rPr>
          <w:rFonts w:asciiTheme="minorHAnsi" w:hAnsiTheme="minorHAnsi" w:cstheme="minorHAnsi"/>
          <w:b/>
          <w:color w:val="000000" w:themeColor="text1"/>
        </w:rPr>
        <w:t xml:space="preserve"> module</w:t>
      </w:r>
      <w:r w:rsidR="00E35476">
        <w:rPr>
          <w:rFonts w:asciiTheme="minorHAnsi" w:hAnsiTheme="minorHAnsi" w:cstheme="minorHAnsi"/>
          <w:b/>
          <w:color w:val="000000" w:themeColor="text1"/>
        </w:rPr>
        <w:t>s</w:t>
      </w:r>
      <w:r w:rsidRPr="00CD0C0F">
        <w:rPr>
          <w:rFonts w:asciiTheme="minorHAnsi" w:hAnsiTheme="minorHAnsi" w:cstheme="minorHAnsi"/>
          <w:b/>
          <w:color w:val="000000" w:themeColor="text1"/>
        </w:rPr>
        <w:t xml:space="preserve"> during genotoxic stress.</w:t>
      </w:r>
      <w:r w:rsidRPr="00CD0C0F">
        <w:rPr>
          <w:rFonts w:asciiTheme="minorHAnsi" w:hAnsiTheme="minorHAnsi" w:cstheme="minorHAnsi"/>
          <w:color w:val="000000" w:themeColor="text1"/>
        </w:rPr>
        <w:t xml:space="preserve"> Relative expression of the three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defined in 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Figure 1</w:t>
      </w:r>
      <w:r w:rsidRPr="00CD0C0F">
        <w:rPr>
          <w:rFonts w:asciiTheme="minorHAnsi" w:hAnsiTheme="minorHAnsi" w:cstheme="minorHAnsi"/>
          <w:color w:val="000000" w:themeColor="text1"/>
        </w:rPr>
        <w:t xml:space="preserve"> in multiple glioblastoma cells and cell lines (G62-mesenchymal; MGG4-proneural; U251, U87 pro-neural-like</w:t>
      </w:r>
      <w:r w:rsidR="00E35476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and T98G mesenchymal-like glioblastoma cell lines) after induction of resistance to </w:t>
      </w:r>
      <w:r w:rsidR="00E35476">
        <w:rPr>
          <w:rFonts w:asciiTheme="minorHAnsi" w:hAnsiTheme="minorHAnsi" w:cstheme="minorHAnsi"/>
          <w:color w:val="000000" w:themeColor="text1"/>
        </w:rPr>
        <w:t>t</w:t>
      </w:r>
      <w:r w:rsidRPr="00CD0C0F">
        <w:rPr>
          <w:rFonts w:asciiTheme="minorHAnsi" w:hAnsiTheme="minorHAnsi" w:cstheme="minorHAnsi"/>
          <w:color w:val="000000" w:themeColor="text1"/>
        </w:rPr>
        <w:t xml:space="preserve">emozolomide (TMZ, pink bars) or ionizing radiation (RT, green bars). Reported are means with SD from two independent replicates. </w:t>
      </w:r>
      <w:r w:rsidR="00E35476">
        <w:rPr>
          <w:rFonts w:asciiTheme="minorHAnsi" w:hAnsiTheme="minorHAnsi" w:cstheme="minorHAnsi"/>
          <w:color w:val="000000" w:themeColor="text1"/>
        </w:rPr>
        <w:t>This figure has been modified with permission</w:t>
      </w:r>
      <w:r w:rsidR="00E35476" w:rsidRPr="00CD0C0F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="00E35476">
        <w:rPr>
          <w:rFonts w:asciiTheme="minorHAnsi" w:hAnsiTheme="minorHAnsi" w:cstheme="minorHAnsi"/>
          <w:color w:val="000000" w:themeColor="text1"/>
        </w:rPr>
        <w:t>.</w:t>
      </w:r>
    </w:p>
    <w:p w14:paraId="17A34ED4" w14:textId="77777777" w:rsidR="008344E7" w:rsidRPr="00CD0C0F" w:rsidRDefault="008344E7" w:rsidP="0029156E">
      <w:pPr>
        <w:rPr>
          <w:rFonts w:asciiTheme="minorHAnsi" w:hAnsiTheme="minorHAnsi" w:cstheme="minorHAnsi"/>
          <w:color w:val="000000" w:themeColor="text1"/>
          <w:vertAlign w:val="superscript"/>
        </w:rPr>
      </w:pPr>
    </w:p>
    <w:p w14:paraId="6F13E232" w14:textId="72FA232F" w:rsidR="008344E7" w:rsidRPr="00CD0C0F" w:rsidRDefault="008344E7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color w:val="000000" w:themeColor="text1"/>
        </w:rPr>
        <w:t xml:space="preserve">Figure 3: Analysis of functional convergence of the </w:t>
      </w:r>
      <w:proofErr w:type="spellStart"/>
      <w:r w:rsidRPr="00CD0C0F">
        <w:rPr>
          <w:rFonts w:asciiTheme="minorHAnsi" w:hAnsiTheme="minorHAnsi" w:cstheme="minorHAnsi"/>
          <w:b/>
          <w:color w:val="000000" w:themeColor="text1"/>
        </w:rPr>
        <w:t>targetomes</w:t>
      </w:r>
      <w:proofErr w:type="spellEnd"/>
      <w:r w:rsidRPr="00CD0C0F">
        <w:rPr>
          <w:rFonts w:asciiTheme="minorHAnsi" w:hAnsiTheme="minorHAnsi" w:cstheme="minorHAnsi"/>
          <w:b/>
          <w:color w:val="000000" w:themeColor="text1"/>
        </w:rPr>
        <w:t xml:space="preserve"> of co-expressed </w:t>
      </w:r>
      <w:r w:rsidR="005D0F0B">
        <w:rPr>
          <w:rFonts w:asciiTheme="minorHAnsi" w:hAnsiTheme="minorHAnsi" w:cstheme="minorHAnsi"/>
          <w:b/>
          <w:color w:val="000000" w:themeColor="text1"/>
        </w:rPr>
        <w:t>miRNAs</w:t>
      </w:r>
      <w:r w:rsidR="00E35476">
        <w:rPr>
          <w:rFonts w:asciiTheme="minorHAnsi" w:hAnsiTheme="minorHAnsi" w:cstheme="minorHAnsi"/>
          <w:b/>
          <w:color w:val="000000" w:themeColor="text1"/>
        </w:rPr>
        <w:t>.</w:t>
      </w:r>
      <w:r w:rsidRPr="00CD0C0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 xml:space="preserve">Venn diagram output from the Bioinformatics and Evolutionary Genomics website, simultaneously crossing the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targetome</w:t>
      </w:r>
      <w:proofErr w:type="spellEnd"/>
      <w:r w:rsidRPr="00CD0C0F">
        <w:rPr>
          <w:rFonts w:asciiTheme="minorHAnsi" w:hAnsiTheme="minorHAnsi" w:cstheme="minorHAnsi"/>
          <w:color w:val="000000" w:themeColor="text1"/>
        </w:rPr>
        <w:t xml:space="preserve"> of labelled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with the mRNAs constituting a GO category of interest (in </w:t>
      </w:r>
      <w:r w:rsidR="00E35476">
        <w:rPr>
          <w:rFonts w:asciiTheme="minorHAnsi" w:hAnsiTheme="minorHAnsi" w:cstheme="minorHAnsi"/>
          <w:color w:val="000000" w:themeColor="text1"/>
        </w:rPr>
        <w:t>this</w:t>
      </w:r>
      <w:r w:rsidRPr="00CD0C0F">
        <w:rPr>
          <w:rFonts w:asciiTheme="minorHAnsi" w:hAnsiTheme="minorHAnsi" w:cstheme="minorHAnsi"/>
          <w:color w:val="000000" w:themeColor="text1"/>
        </w:rPr>
        <w:t xml:space="preserve"> case</w:t>
      </w:r>
      <w:r w:rsidR="00E35476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chromatin repressors). mRNAs uniquely targeted by single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were chosen for further downstream functional studies. </w:t>
      </w:r>
    </w:p>
    <w:p w14:paraId="68D9876E" w14:textId="77777777" w:rsidR="008344E7" w:rsidRPr="00CD0C0F" w:rsidRDefault="008344E7" w:rsidP="0029156E">
      <w:pPr>
        <w:rPr>
          <w:rFonts w:asciiTheme="minorHAnsi" w:hAnsiTheme="minorHAnsi" w:cstheme="minorHAnsi"/>
          <w:color w:val="000000" w:themeColor="text1"/>
        </w:rPr>
      </w:pPr>
    </w:p>
    <w:p w14:paraId="7C2D7D1F" w14:textId="5B6C2626" w:rsidR="008344E7" w:rsidRPr="00CD0C0F" w:rsidRDefault="008344E7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color w:val="000000" w:themeColor="text1"/>
        </w:rPr>
        <w:t xml:space="preserve">Figure 4: 2D structure of an engineered </w:t>
      </w:r>
      <w:r w:rsidR="00C273B7">
        <w:rPr>
          <w:rFonts w:asciiTheme="minorHAnsi" w:hAnsiTheme="minorHAnsi" w:cstheme="minorHAnsi"/>
          <w:b/>
          <w:color w:val="000000" w:themeColor="text1"/>
        </w:rPr>
        <w:t>miRNA</w:t>
      </w:r>
      <w:r w:rsidRPr="00CD0C0F">
        <w:rPr>
          <w:rFonts w:asciiTheme="minorHAnsi" w:hAnsiTheme="minorHAnsi" w:cstheme="minorHAnsi"/>
          <w:b/>
          <w:color w:val="000000" w:themeColor="text1"/>
        </w:rPr>
        <w:t xml:space="preserve"> sequence encoding the three </w:t>
      </w:r>
      <w:r w:rsidR="005D0F0B">
        <w:rPr>
          <w:rFonts w:asciiTheme="minorHAnsi" w:hAnsiTheme="minorHAnsi" w:cstheme="minorHAnsi"/>
          <w:b/>
          <w:color w:val="000000" w:themeColor="text1"/>
        </w:rPr>
        <w:t>miRNAs</w:t>
      </w:r>
      <w:r w:rsidRPr="00CD0C0F">
        <w:rPr>
          <w:rFonts w:asciiTheme="minorHAnsi" w:hAnsiTheme="minorHAnsi" w:cstheme="minorHAnsi"/>
          <w:b/>
          <w:color w:val="000000" w:themeColor="text1"/>
        </w:rPr>
        <w:t xml:space="preserve"> cluster. </w:t>
      </w:r>
      <w:r w:rsidRPr="00CD0C0F">
        <w:rPr>
          <w:rFonts w:asciiTheme="minorHAnsi" w:hAnsiTheme="minorHAnsi" w:cstheme="minorHAnsi"/>
          <w:color w:val="000000" w:themeColor="text1"/>
        </w:rPr>
        <w:t xml:space="preserve">Graphical output from the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RNAweb</w:t>
      </w:r>
      <w:proofErr w:type="spellEnd"/>
      <w:r w:rsidRPr="00CD0C0F">
        <w:rPr>
          <w:rFonts w:asciiTheme="minorHAnsi" w:hAnsiTheme="minorHAnsi" w:cstheme="minorHAnsi"/>
          <w:color w:val="000000" w:themeColor="text1"/>
        </w:rPr>
        <w:t xml:space="preserve"> Fold program. Note the presence of three well defined stem-loop structures which represent the hairpins of each respective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(miR-124, miR-128, miR-137) encoded by the transgene. </w:t>
      </w:r>
    </w:p>
    <w:p w14:paraId="7825F942" w14:textId="77777777" w:rsidR="008344E7" w:rsidRPr="00CD0C0F" w:rsidRDefault="008344E7" w:rsidP="0029156E">
      <w:pPr>
        <w:rPr>
          <w:rFonts w:asciiTheme="minorHAnsi" w:hAnsiTheme="minorHAnsi" w:cstheme="minorHAnsi"/>
          <w:b/>
          <w:color w:val="000000" w:themeColor="text1"/>
        </w:rPr>
      </w:pPr>
    </w:p>
    <w:p w14:paraId="63D84180" w14:textId="78B35244" w:rsidR="008344E7" w:rsidRPr="00CD0C0F" w:rsidRDefault="008344E7" w:rsidP="0029156E">
      <w:pPr>
        <w:widowControl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color w:val="000000" w:themeColor="text1"/>
        </w:rPr>
        <w:t xml:space="preserve">Figure 5: Evidence of transgene processing and its downstream biological effect. </w:t>
      </w:r>
      <w:r w:rsidR="00E35476">
        <w:rPr>
          <w:rFonts w:asciiTheme="minorHAnsi" w:hAnsiTheme="minorHAnsi" w:cstheme="minorHAnsi"/>
          <w:b/>
          <w:color w:val="000000" w:themeColor="text1"/>
        </w:rPr>
        <w:t>(A)</w:t>
      </w:r>
      <w:r w:rsidRPr="00CD0C0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 xml:space="preserve">Relative quantification of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expression after lentiviral-mediated transduction of G34 glioblastoma cells with the transgenic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cluster (Cluster 3) or negative control (ctrl). Reported are means from three independent experiments </w:t>
      </w:r>
      <w:r w:rsidR="00E35476" w:rsidRPr="00CD0C0F">
        <w:rPr>
          <w:rFonts w:asciiTheme="minorHAnsi" w:hAnsiTheme="minorHAnsi" w:cstheme="minorHAnsi"/>
          <w:color w:val="000000" w:themeColor="text1"/>
        </w:rPr>
        <w:t>±</w:t>
      </w:r>
      <w:r w:rsidRPr="00CD0C0F">
        <w:rPr>
          <w:rFonts w:asciiTheme="minorHAnsi" w:hAnsiTheme="minorHAnsi" w:cstheme="minorHAnsi"/>
          <w:color w:val="000000" w:themeColor="text1"/>
        </w:rPr>
        <w:t xml:space="preserve"> SD. </w:t>
      </w:r>
      <w:r w:rsidR="00E35476">
        <w:rPr>
          <w:rFonts w:asciiTheme="minorHAnsi" w:hAnsiTheme="minorHAnsi" w:cstheme="minorHAnsi"/>
          <w:b/>
          <w:color w:val="000000" w:themeColor="text1"/>
        </w:rPr>
        <w:t>(B)</w:t>
      </w:r>
      <w:r w:rsidRPr="00CD0C0F">
        <w:rPr>
          <w:rFonts w:asciiTheme="minorHAnsi" w:hAnsiTheme="minorHAnsi" w:cstheme="minorHAnsi"/>
          <w:color w:val="000000" w:themeColor="text1"/>
        </w:rPr>
        <w:t xml:space="preserve"> Fluorescence microscope pictures of G34 glioblastoma spheres expressing negative control transgene vs</w:t>
      </w:r>
      <w:r w:rsidR="00E35476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Cluster 3 transgene. Scale bar = 100 µm. </w:t>
      </w:r>
      <w:r w:rsidR="00E35476">
        <w:rPr>
          <w:rFonts w:asciiTheme="minorHAnsi" w:hAnsiTheme="minorHAnsi" w:cstheme="minorHAnsi"/>
          <w:b/>
          <w:color w:val="000000" w:themeColor="text1"/>
        </w:rPr>
        <w:t>(C)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Pr="0029156E">
        <w:rPr>
          <w:rFonts w:asciiTheme="minorHAnsi" w:hAnsiTheme="minorHAnsi" w:cstheme="minorHAnsi"/>
          <w:iCs/>
          <w:color w:val="000000" w:themeColor="text1"/>
        </w:rPr>
        <w:t>In vivo</w:t>
      </w:r>
      <w:r w:rsidRPr="00CD0C0F">
        <w:rPr>
          <w:rFonts w:asciiTheme="minorHAnsi" w:hAnsiTheme="minorHAnsi" w:cstheme="minorHAnsi"/>
          <w:color w:val="000000" w:themeColor="text1"/>
        </w:rPr>
        <w:t xml:space="preserve"> growth of intracranial human G34 cell xenografts expressing either control or Cluster 3 transgenes. Scale bar = 1 mm. </w:t>
      </w:r>
      <w:r w:rsidR="00E35476">
        <w:rPr>
          <w:rFonts w:asciiTheme="minorHAnsi" w:hAnsiTheme="minorHAnsi" w:cstheme="minorHAnsi"/>
          <w:color w:val="000000" w:themeColor="text1"/>
        </w:rPr>
        <w:t>This figure has been r</w:t>
      </w:r>
      <w:r w:rsidRPr="00CD0C0F">
        <w:rPr>
          <w:rFonts w:asciiTheme="minorHAnsi" w:hAnsiTheme="minorHAnsi" w:cstheme="minorHAnsi"/>
          <w:color w:val="000000" w:themeColor="text1"/>
        </w:rPr>
        <w:t>eproduced with permission</w:t>
      </w:r>
      <w:r w:rsidRPr="00CD0C0F">
        <w:rPr>
          <w:rFonts w:asciiTheme="minorHAnsi" w:hAnsiTheme="minorHAnsi" w:cstheme="minorHAnsi"/>
          <w:color w:val="000000" w:themeColor="text1"/>
          <w:vertAlign w:val="superscript"/>
        </w:rPr>
        <w:t>10</w:t>
      </w:r>
      <w:r w:rsidRPr="00CD0C0F">
        <w:rPr>
          <w:rFonts w:asciiTheme="minorHAnsi" w:hAnsiTheme="minorHAnsi" w:cstheme="minorHAnsi"/>
          <w:color w:val="000000" w:themeColor="text1"/>
        </w:rPr>
        <w:t xml:space="preserve">. </w:t>
      </w:r>
      <w:r w:rsidRPr="00CD0C0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35476">
        <w:rPr>
          <w:rFonts w:asciiTheme="minorHAnsi" w:hAnsiTheme="minorHAnsi" w:cstheme="minorHAnsi"/>
          <w:b/>
          <w:color w:val="000000" w:themeColor="text1"/>
        </w:rPr>
        <w:t>(D)</w:t>
      </w:r>
      <w:r w:rsidRPr="00CD0C0F">
        <w:rPr>
          <w:rFonts w:asciiTheme="minorHAnsi" w:hAnsiTheme="minorHAnsi" w:cstheme="minorHAnsi"/>
          <w:color w:val="000000" w:themeColor="text1"/>
        </w:rPr>
        <w:t xml:space="preserve"> Relative quantification of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expression after lentiviral-mediated transduction of MDA-MB-231 breast cancer cells with the transgenic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cluster (Cluster 3) or negative control (ctrl). </w:t>
      </w:r>
      <w:r w:rsidR="00E35476">
        <w:rPr>
          <w:rFonts w:asciiTheme="minorHAnsi" w:hAnsiTheme="minorHAnsi" w:cstheme="minorHAnsi"/>
          <w:color w:val="000000" w:themeColor="text1"/>
        </w:rPr>
        <w:t>(</w:t>
      </w:r>
      <w:r w:rsidRPr="00CD0C0F">
        <w:rPr>
          <w:rFonts w:asciiTheme="minorHAnsi" w:hAnsiTheme="minorHAnsi" w:cstheme="minorHAnsi"/>
          <w:b/>
          <w:color w:val="000000" w:themeColor="text1"/>
        </w:rPr>
        <w:t>E</w:t>
      </w:r>
      <w:r w:rsidR="00E35476">
        <w:rPr>
          <w:rFonts w:asciiTheme="minorHAnsi" w:hAnsiTheme="minorHAnsi" w:cstheme="minorHAnsi"/>
          <w:color w:val="000000" w:themeColor="text1"/>
        </w:rPr>
        <w:t>)</w:t>
      </w:r>
      <w:r w:rsidRPr="00CD0C0F">
        <w:rPr>
          <w:rFonts w:asciiTheme="minorHAnsi" w:hAnsiTheme="minorHAnsi" w:cstheme="minorHAnsi"/>
          <w:color w:val="000000" w:themeColor="text1"/>
        </w:rPr>
        <w:t xml:space="preserve"> Fluorescence microscope </w:t>
      </w:r>
      <w:r w:rsidR="00E35476">
        <w:rPr>
          <w:rFonts w:asciiTheme="minorHAnsi" w:hAnsiTheme="minorHAnsi" w:cstheme="minorHAnsi"/>
          <w:color w:val="000000" w:themeColor="text1"/>
        </w:rPr>
        <w:t>images</w:t>
      </w:r>
      <w:r w:rsidRPr="00CD0C0F">
        <w:rPr>
          <w:rFonts w:asciiTheme="minorHAnsi" w:hAnsiTheme="minorHAnsi" w:cstheme="minorHAnsi"/>
          <w:color w:val="000000" w:themeColor="text1"/>
        </w:rPr>
        <w:t xml:space="preserve"> of MDA-MB-231 breast cancer cells expressing negative control transgene vs</w:t>
      </w:r>
      <w:r w:rsidR="00E35476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Cluster 3 transgene. Scale bar = 100 µm. All experiments were performed in triplicates </w:t>
      </w:r>
      <w:r w:rsidR="00E35476">
        <w:rPr>
          <w:rFonts w:asciiTheme="minorHAnsi" w:hAnsiTheme="minorHAnsi" w:cstheme="minorHAnsi"/>
          <w:color w:val="000000" w:themeColor="text1"/>
        </w:rPr>
        <w:t>(</w:t>
      </w:r>
      <w:r w:rsidRPr="00CD0C0F">
        <w:rPr>
          <w:rFonts w:asciiTheme="minorHAnsi" w:hAnsiTheme="minorHAnsi" w:cstheme="minorHAnsi"/>
          <w:color w:val="000000" w:themeColor="text1"/>
        </w:rPr>
        <w:t>*p &lt; 0.05; **p &lt; 0.01</w:t>
      </w:r>
      <w:r w:rsidR="00E35476">
        <w:rPr>
          <w:rFonts w:asciiTheme="minorHAnsi" w:hAnsiTheme="minorHAnsi" w:cstheme="minorHAnsi"/>
          <w:color w:val="000000" w:themeColor="text1"/>
        </w:rPr>
        <w:t>; S</w:t>
      </w:r>
      <w:r w:rsidRPr="00CD0C0F">
        <w:rPr>
          <w:rFonts w:asciiTheme="minorHAnsi" w:hAnsiTheme="minorHAnsi" w:cstheme="minorHAnsi"/>
          <w:color w:val="000000" w:themeColor="text1"/>
        </w:rPr>
        <w:t>tudent’s t</w:t>
      </w:r>
      <w:r w:rsidR="00E35476">
        <w:rPr>
          <w:rFonts w:asciiTheme="minorHAnsi" w:hAnsiTheme="minorHAnsi" w:cstheme="minorHAnsi"/>
          <w:color w:val="000000" w:themeColor="text1"/>
        </w:rPr>
        <w:t>-</w:t>
      </w:r>
      <w:r w:rsidRPr="00CD0C0F">
        <w:rPr>
          <w:rFonts w:asciiTheme="minorHAnsi" w:hAnsiTheme="minorHAnsi" w:cstheme="minorHAnsi"/>
          <w:color w:val="000000" w:themeColor="text1"/>
        </w:rPr>
        <w:t>test, two</w:t>
      </w:r>
      <w:r w:rsidR="00E35476">
        <w:rPr>
          <w:rFonts w:asciiTheme="minorHAnsi" w:hAnsiTheme="minorHAnsi" w:cstheme="minorHAnsi"/>
          <w:color w:val="000000" w:themeColor="text1"/>
        </w:rPr>
        <w:t>-</w:t>
      </w:r>
      <w:r w:rsidRPr="00CD0C0F">
        <w:rPr>
          <w:rFonts w:asciiTheme="minorHAnsi" w:hAnsiTheme="minorHAnsi" w:cstheme="minorHAnsi"/>
          <w:color w:val="000000" w:themeColor="text1"/>
        </w:rPr>
        <w:t>tail</w:t>
      </w:r>
      <w:r w:rsidR="00E35476">
        <w:rPr>
          <w:rFonts w:asciiTheme="minorHAnsi" w:hAnsiTheme="minorHAnsi" w:cstheme="minorHAnsi"/>
          <w:color w:val="000000" w:themeColor="text1"/>
        </w:rPr>
        <w:t>ed</w:t>
      </w:r>
      <w:r w:rsidRPr="00CD0C0F">
        <w:rPr>
          <w:rFonts w:asciiTheme="minorHAnsi" w:hAnsiTheme="minorHAnsi" w:cstheme="minorHAnsi"/>
          <w:color w:val="000000" w:themeColor="text1"/>
        </w:rPr>
        <w:t>, multiple comparisons)</w:t>
      </w:r>
      <w:r w:rsidR="00E35476">
        <w:rPr>
          <w:rFonts w:asciiTheme="minorHAnsi" w:hAnsiTheme="minorHAnsi" w:cstheme="minorHAnsi"/>
          <w:color w:val="000000" w:themeColor="text1"/>
        </w:rPr>
        <w:t>.</w:t>
      </w:r>
    </w:p>
    <w:p w14:paraId="44F3B26A" w14:textId="77777777" w:rsidR="008344E7" w:rsidRPr="00CD0C0F" w:rsidRDefault="008344E7" w:rsidP="0029156E">
      <w:pPr>
        <w:widowControl/>
        <w:rPr>
          <w:rFonts w:asciiTheme="minorHAnsi" w:hAnsiTheme="minorHAnsi" w:cstheme="minorHAnsi"/>
          <w:color w:val="000000" w:themeColor="text1"/>
        </w:rPr>
      </w:pPr>
    </w:p>
    <w:p w14:paraId="54105377" w14:textId="4AD66CAB" w:rsidR="008344E7" w:rsidRPr="00CD0C0F" w:rsidRDefault="008344E7" w:rsidP="0029156E">
      <w:pPr>
        <w:widowControl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color w:val="000000" w:themeColor="text1"/>
        </w:rPr>
        <w:t xml:space="preserve">Supplementary Figure 1: </w:t>
      </w:r>
      <w:proofErr w:type="spellStart"/>
      <w:r w:rsidRPr="00CD0C0F">
        <w:rPr>
          <w:rFonts w:asciiTheme="minorHAnsi" w:hAnsiTheme="minorHAnsi" w:cstheme="minorHAnsi"/>
          <w:b/>
          <w:color w:val="000000" w:themeColor="text1"/>
        </w:rPr>
        <w:t>TargetScan</w:t>
      </w:r>
      <w:proofErr w:type="spellEnd"/>
      <w:r w:rsidRPr="00CD0C0F">
        <w:rPr>
          <w:rFonts w:asciiTheme="minorHAnsi" w:hAnsiTheme="minorHAnsi" w:cstheme="minorHAnsi"/>
          <w:b/>
          <w:color w:val="000000" w:themeColor="text1"/>
        </w:rPr>
        <w:t xml:space="preserve"> workflow</w:t>
      </w:r>
      <w:r w:rsidRPr="00CD0C0F">
        <w:rPr>
          <w:rFonts w:asciiTheme="minorHAnsi" w:hAnsiTheme="minorHAnsi" w:cstheme="minorHAnsi"/>
          <w:color w:val="000000" w:themeColor="text1"/>
        </w:rPr>
        <w:t xml:space="preserve">. </w:t>
      </w:r>
      <w:r w:rsidR="00E35476">
        <w:rPr>
          <w:rFonts w:asciiTheme="minorHAnsi" w:hAnsiTheme="minorHAnsi" w:cstheme="minorHAnsi"/>
          <w:b/>
          <w:bCs/>
          <w:color w:val="000000" w:themeColor="text1"/>
        </w:rPr>
        <w:t>(A)</w:t>
      </w:r>
      <w:r w:rsidRPr="00CD0C0F">
        <w:rPr>
          <w:rFonts w:asciiTheme="minorHAnsi" w:hAnsiTheme="minorHAnsi" w:cstheme="minorHAnsi"/>
          <w:color w:val="000000" w:themeColor="text1"/>
        </w:rPr>
        <w:t xml:space="preserve"> Home page screenshot, showing selection options for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search. </w:t>
      </w:r>
      <w:r w:rsidR="00E35476">
        <w:rPr>
          <w:rFonts w:asciiTheme="minorHAnsi" w:hAnsiTheme="minorHAnsi" w:cstheme="minorHAnsi"/>
          <w:b/>
          <w:color w:val="000000" w:themeColor="text1"/>
        </w:rPr>
        <w:t>(B)</w:t>
      </w:r>
      <w:r w:rsidRPr="00CD0C0F">
        <w:rPr>
          <w:rFonts w:asciiTheme="minorHAnsi" w:hAnsiTheme="minorHAnsi" w:cstheme="minorHAnsi"/>
          <w:color w:val="000000" w:themeColor="text1"/>
        </w:rPr>
        <w:t xml:space="preserve"> Representative search results for miR-137. List of target genes is </w:t>
      </w:r>
      <w:r w:rsidR="00E35476">
        <w:rPr>
          <w:rFonts w:asciiTheme="minorHAnsi" w:hAnsiTheme="minorHAnsi" w:cstheme="minorHAnsi"/>
          <w:color w:val="000000" w:themeColor="text1"/>
        </w:rPr>
        <w:t>in</w:t>
      </w:r>
      <w:r w:rsidRPr="00CD0C0F">
        <w:rPr>
          <w:rFonts w:asciiTheme="minorHAnsi" w:hAnsiTheme="minorHAnsi" w:cstheme="minorHAnsi"/>
          <w:color w:val="000000" w:themeColor="text1"/>
        </w:rPr>
        <w:t xml:space="preserve"> the left column. Red box denotes genes with conserved targeting sites (suggesting higher confidence of real targeting)</w:t>
      </w:r>
      <w:r w:rsidR="00E35476">
        <w:rPr>
          <w:rFonts w:asciiTheme="minorHAnsi" w:hAnsiTheme="minorHAnsi" w:cstheme="minorHAnsi"/>
          <w:color w:val="000000" w:themeColor="text1"/>
        </w:rPr>
        <w:t>.</w:t>
      </w:r>
    </w:p>
    <w:p w14:paraId="7E5B614D" w14:textId="77777777" w:rsidR="008344E7" w:rsidRPr="00CD0C0F" w:rsidRDefault="008344E7" w:rsidP="0029156E">
      <w:pPr>
        <w:widowControl/>
        <w:rPr>
          <w:rFonts w:asciiTheme="minorHAnsi" w:hAnsiTheme="minorHAnsi" w:cstheme="minorHAnsi"/>
          <w:color w:val="000000" w:themeColor="text1"/>
        </w:rPr>
      </w:pPr>
    </w:p>
    <w:p w14:paraId="12B0D03F" w14:textId="7BBA4449" w:rsidR="008344E7" w:rsidRPr="00CD0C0F" w:rsidRDefault="008344E7" w:rsidP="0029156E">
      <w:pPr>
        <w:widowControl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color w:val="000000" w:themeColor="text1"/>
        </w:rPr>
        <w:lastRenderedPageBreak/>
        <w:t xml:space="preserve">Supplementary Figure 2: </w:t>
      </w:r>
      <w:proofErr w:type="spellStart"/>
      <w:r w:rsidRPr="00CD0C0F">
        <w:rPr>
          <w:rFonts w:asciiTheme="minorHAnsi" w:hAnsiTheme="minorHAnsi" w:cstheme="minorHAnsi"/>
          <w:b/>
          <w:color w:val="000000" w:themeColor="text1"/>
        </w:rPr>
        <w:t>ToppGene</w:t>
      </w:r>
      <w:proofErr w:type="spellEnd"/>
      <w:r w:rsidRPr="00CD0C0F">
        <w:rPr>
          <w:rFonts w:asciiTheme="minorHAnsi" w:hAnsiTheme="minorHAnsi" w:cstheme="minorHAnsi"/>
          <w:b/>
          <w:color w:val="000000" w:themeColor="text1"/>
        </w:rPr>
        <w:t xml:space="preserve"> Suite workflow.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E35476">
        <w:rPr>
          <w:rFonts w:asciiTheme="minorHAnsi" w:hAnsiTheme="minorHAnsi" w:cstheme="minorHAnsi"/>
          <w:b/>
          <w:color w:val="000000" w:themeColor="text1"/>
        </w:rPr>
        <w:t>(A)</w:t>
      </w:r>
      <w:r w:rsidRPr="00CD0C0F">
        <w:rPr>
          <w:rFonts w:asciiTheme="minorHAnsi" w:hAnsiTheme="minorHAnsi" w:cstheme="minorHAnsi"/>
          <w:color w:val="000000" w:themeColor="text1"/>
        </w:rPr>
        <w:t xml:space="preserve"> Home page screenshot</w:t>
      </w:r>
      <w:r w:rsidR="00E35476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showing the search box where the list of genes to be analyzed</w:t>
      </w:r>
      <w:r w:rsidR="00E35476">
        <w:rPr>
          <w:rFonts w:asciiTheme="minorHAnsi" w:hAnsiTheme="minorHAnsi" w:cstheme="minorHAnsi"/>
          <w:color w:val="000000" w:themeColor="text1"/>
        </w:rPr>
        <w:t xml:space="preserve"> is inserted</w:t>
      </w:r>
      <w:r w:rsidRPr="00CD0C0F">
        <w:rPr>
          <w:rFonts w:asciiTheme="minorHAnsi" w:hAnsiTheme="minorHAnsi" w:cstheme="minorHAnsi"/>
          <w:color w:val="000000" w:themeColor="text1"/>
        </w:rPr>
        <w:t xml:space="preserve">. </w:t>
      </w:r>
      <w:r w:rsidR="00E35476">
        <w:rPr>
          <w:rFonts w:asciiTheme="minorHAnsi" w:hAnsiTheme="minorHAnsi" w:cstheme="minorHAnsi"/>
          <w:b/>
          <w:color w:val="000000" w:themeColor="text1"/>
        </w:rPr>
        <w:t>(B)</w:t>
      </w:r>
      <w:r w:rsidRPr="00CD0C0F">
        <w:rPr>
          <w:rFonts w:asciiTheme="minorHAnsi" w:hAnsiTheme="minorHAnsi" w:cstheme="minorHAnsi"/>
          <w:color w:val="000000" w:themeColor="text1"/>
        </w:rPr>
        <w:t xml:space="preserve"> Representative search result for the miR-137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targetome</w:t>
      </w:r>
      <w:proofErr w:type="spellEnd"/>
      <w:r w:rsidRPr="00CD0C0F">
        <w:rPr>
          <w:rFonts w:asciiTheme="minorHAnsi" w:hAnsiTheme="minorHAnsi" w:cstheme="minorHAnsi"/>
          <w:color w:val="000000" w:themeColor="text1"/>
        </w:rPr>
        <w:t>, showing the most statistically significant Gene Ontology (GO) categories.</w:t>
      </w:r>
    </w:p>
    <w:p w14:paraId="695D4D89" w14:textId="77777777" w:rsidR="008344E7" w:rsidRPr="00CD0C0F" w:rsidRDefault="008344E7" w:rsidP="0029156E">
      <w:pPr>
        <w:rPr>
          <w:rFonts w:asciiTheme="minorHAnsi" w:hAnsiTheme="minorHAnsi" w:cstheme="minorHAnsi"/>
          <w:color w:val="000000" w:themeColor="text1"/>
        </w:rPr>
      </w:pPr>
    </w:p>
    <w:p w14:paraId="732C56CF" w14:textId="38562757" w:rsidR="00D85BC8" w:rsidRDefault="00D85BC8" w:rsidP="0029156E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D0C0F">
        <w:rPr>
          <w:rFonts w:asciiTheme="minorHAnsi" w:hAnsiTheme="minorHAnsi" w:cstheme="minorHAnsi"/>
          <w:b/>
          <w:color w:val="000000" w:themeColor="text1"/>
        </w:rPr>
        <w:t>DISCUSSION</w:t>
      </w:r>
      <w:r w:rsidRPr="00CD0C0F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5C300514" w14:textId="77777777" w:rsidR="00E35476" w:rsidRPr="00CD0C0F" w:rsidRDefault="00E35476" w:rsidP="0029156E">
      <w:pPr>
        <w:rPr>
          <w:rFonts w:asciiTheme="minorHAnsi" w:hAnsiTheme="minorHAnsi" w:cstheme="minorHAnsi"/>
          <w:b/>
          <w:color w:val="000000" w:themeColor="text1"/>
        </w:rPr>
      </w:pPr>
    </w:p>
    <w:p w14:paraId="48A116E3" w14:textId="3787EAE1" w:rsidR="00D85BC8" w:rsidRPr="00CD0C0F" w:rsidRDefault="00D85BC8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 xml:space="preserve">This protocol is based on the notion that rather than functioning in isolation,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are biologically relevant by working in groups, and these groups are transcriptionally determined by specific cellular contexts</w:t>
      </w:r>
      <w:r w:rsidR="00926791" w:rsidRPr="00CD0C0F">
        <w:rPr>
          <w:rFonts w:asciiTheme="minorHAnsi" w:hAnsiTheme="minorHAnsi" w:cstheme="minorHAnsi"/>
          <w:color w:val="000000" w:themeColor="text1"/>
          <w:vertAlign w:val="superscript"/>
        </w:rPr>
        <w:t>26</w:t>
      </w:r>
      <w:r w:rsidRPr="00CD0C0F">
        <w:rPr>
          <w:rFonts w:asciiTheme="minorHAnsi" w:hAnsiTheme="minorHAnsi" w:cstheme="minorHAnsi"/>
          <w:color w:val="000000" w:themeColor="text1"/>
        </w:rPr>
        <w:t xml:space="preserve">. </w:t>
      </w:r>
      <w:r w:rsidR="00E35476">
        <w:rPr>
          <w:rFonts w:asciiTheme="minorHAnsi" w:hAnsiTheme="minorHAnsi" w:cstheme="minorHAnsi"/>
          <w:color w:val="000000" w:themeColor="text1"/>
        </w:rPr>
        <w:t>T</w:t>
      </w:r>
      <w:r w:rsidRPr="00CD0C0F">
        <w:rPr>
          <w:rFonts w:asciiTheme="minorHAnsi" w:hAnsiTheme="minorHAnsi" w:cstheme="minorHAnsi"/>
          <w:color w:val="000000" w:themeColor="text1"/>
        </w:rPr>
        <w:t xml:space="preserve">o justify this approach from a translational perspective, a follow-up protocol </w:t>
      </w:r>
      <w:r w:rsidR="00E35476">
        <w:rPr>
          <w:rFonts w:asciiTheme="minorHAnsi" w:hAnsiTheme="minorHAnsi" w:cstheme="minorHAnsi"/>
          <w:color w:val="000000" w:themeColor="text1"/>
        </w:rPr>
        <w:t>that</w:t>
      </w:r>
      <w:r w:rsidRPr="00CD0C0F">
        <w:rPr>
          <w:rFonts w:asciiTheme="minorHAnsi" w:hAnsiTheme="minorHAnsi" w:cstheme="minorHAnsi"/>
          <w:color w:val="000000" w:themeColor="text1"/>
        </w:rPr>
        <w:t xml:space="preserve"> allows recreat</w:t>
      </w:r>
      <w:r w:rsidR="00E35476">
        <w:rPr>
          <w:rFonts w:asciiTheme="minorHAnsi" w:hAnsiTheme="minorHAnsi" w:cstheme="minorHAnsi"/>
          <w:color w:val="000000" w:themeColor="text1"/>
        </w:rPr>
        <w:t>ion of</w:t>
      </w:r>
      <w:r w:rsidRPr="00CD0C0F">
        <w:rPr>
          <w:rFonts w:asciiTheme="minorHAnsi" w:hAnsiTheme="minorHAnsi" w:cstheme="minorHAnsi"/>
          <w:color w:val="000000" w:themeColor="text1"/>
        </w:rPr>
        <w:t xml:space="preserve"> this multi</w:t>
      </w:r>
      <w:r w:rsidR="00E35476">
        <w:rPr>
          <w:rFonts w:asciiTheme="minorHAnsi" w:hAnsiTheme="minorHAnsi" w:cstheme="minorHAnsi"/>
          <w:color w:val="000000" w:themeColor="text1"/>
        </w:rPr>
        <w:t>-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pattern in cells/tissues</w:t>
      </w:r>
      <w:r w:rsidR="00E35476">
        <w:rPr>
          <w:rFonts w:asciiTheme="minorHAnsi" w:hAnsiTheme="minorHAnsi" w:cstheme="minorHAnsi"/>
          <w:color w:val="000000" w:themeColor="text1"/>
        </w:rPr>
        <w:t xml:space="preserve"> is introduced</w:t>
      </w:r>
      <w:r w:rsidRPr="00CD0C0F">
        <w:rPr>
          <w:rFonts w:asciiTheme="minorHAnsi" w:hAnsiTheme="minorHAnsi" w:cstheme="minorHAnsi"/>
          <w:color w:val="000000" w:themeColor="text1"/>
        </w:rPr>
        <w:t xml:space="preserve">. This is possible by taking advantage of the relatively simple biogenesis of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, whereby the recognition of the characteristic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hairpin by microprocessor is necessary and </w:t>
      </w:r>
      <w:proofErr w:type="gramStart"/>
      <w:r w:rsidRPr="00CD0C0F">
        <w:rPr>
          <w:rFonts w:asciiTheme="minorHAnsi" w:hAnsiTheme="minorHAnsi" w:cstheme="minorHAnsi"/>
          <w:color w:val="000000" w:themeColor="text1"/>
        </w:rPr>
        <w:t>sufficient</w:t>
      </w:r>
      <w:proofErr w:type="gramEnd"/>
      <w:r w:rsidRPr="00CD0C0F">
        <w:rPr>
          <w:rFonts w:asciiTheme="minorHAnsi" w:hAnsiTheme="minorHAnsi" w:cstheme="minorHAnsi"/>
          <w:color w:val="000000" w:themeColor="text1"/>
        </w:rPr>
        <w:t xml:space="preserve"> for correct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processing</w:t>
      </w:r>
      <w:r w:rsidR="00926791" w:rsidRPr="00CD0C0F">
        <w:rPr>
          <w:rFonts w:asciiTheme="minorHAnsi" w:hAnsiTheme="minorHAnsi" w:cstheme="minorHAnsi"/>
          <w:color w:val="000000" w:themeColor="text1"/>
          <w:vertAlign w:val="superscript"/>
        </w:rPr>
        <w:t>27</w:t>
      </w:r>
      <w:r w:rsidRPr="00CD0C0F">
        <w:rPr>
          <w:rFonts w:asciiTheme="minorHAnsi" w:hAnsiTheme="minorHAnsi" w:cstheme="minorHAnsi"/>
          <w:color w:val="000000" w:themeColor="text1"/>
        </w:rPr>
        <w:t>. At the same time, this minimal requirement allows use</w:t>
      </w:r>
      <w:r w:rsidR="00E35476">
        <w:rPr>
          <w:rFonts w:asciiTheme="minorHAnsi" w:hAnsiTheme="minorHAnsi" w:cstheme="minorHAnsi"/>
          <w:color w:val="000000" w:themeColor="text1"/>
        </w:rPr>
        <w:t xml:space="preserve"> of</w:t>
      </w:r>
      <w:r w:rsidRPr="00CD0C0F">
        <w:rPr>
          <w:rFonts w:asciiTheme="minorHAnsi" w:hAnsiTheme="minorHAnsi" w:cstheme="minorHAnsi"/>
          <w:color w:val="000000" w:themeColor="text1"/>
        </w:rPr>
        <w:t xml:space="preserve"> the genetic scaffold of naturally occurring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clusters as a backbone for the expression of desired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modules, </w:t>
      </w:r>
      <w:r w:rsidR="00E35476">
        <w:rPr>
          <w:rFonts w:asciiTheme="minorHAnsi" w:hAnsiTheme="minorHAnsi" w:cstheme="minorHAnsi"/>
          <w:color w:val="000000" w:themeColor="text1"/>
        </w:rPr>
        <w:t xml:space="preserve">which are </w:t>
      </w:r>
      <w:r w:rsidRPr="00CD0C0F">
        <w:rPr>
          <w:rFonts w:asciiTheme="minorHAnsi" w:hAnsiTheme="minorHAnsi" w:cstheme="minorHAnsi"/>
          <w:color w:val="000000" w:themeColor="text1"/>
        </w:rPr>
        <w:t>contained within short DNA sequences that can be fitted into any delivery vectors of choice.</w:t>
      </w:r>
      <w:r w:rsidR="00E35476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 xml:space="preserve">The major requirement of this protocol is maintaining the hairpin structure and </w:t>
      </w:r>
      <w:proofErr w:type="gramStart"/>
      <w:r w:rsidRPr="00CD0C0F">
        <w:rPr>
          <w:rFonts w:asciiTheme="minorHAnsi" w:hAnsiTheme="minorHAnsi" w:cstheme="minorHAnsi"/>
          <w:color w:val="000000" w:themeColor="text1"/>
        </w:rPr>
        <w:t>sufficient</w:t>
      </w:r>
      <w:proofErr w:type="gramEnd"/>
      <w:r w:rsidRPr="00CD0C0F">
        <w:rPr>
          <w:rFonts w:asciiTheme="minorHAnsi" w:hAnsiTheme="minorHAnsi" w:cstheme="minorHAnsi"/>
          <w:color w:val="000000" w:themeColor="text1"/>
        </w:rPr>
        <w:t xml:space="preserve"> length of the stem component to allow appropriate cleavage.</w:t>
      </w:r>
    </w:p>
    <w:p w14:paraId="63EDBEF3" w14:textId="77777777" w:rsidR="008344E7" w:rsidRPr="00CD0C0F" w:rsidRDefault="008344E7" w:rsidP="0029156E">
      <w:pPr>
        <w:rPr>
          <w:rFonts w:asciiTheme="minorHAnsi" w:hAnsiTheme="minorHAnsi" w:cstheme="minorHAnsi"/>
          <w:color w:val="000000" w:themeColor="text1"/>
        </w:rPr>
      </w:pPr>
    </w:p>
    <w:p w14:paraId="14242CDD" w14:textId="25E3446D" w:rsidR="00E35476" w:rsidRDefault="00D85BC8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The</w:t>
      </w:r>
      <w:r w:rsidR="00E420A9" w:rsidRPr="00CD0C0F">
        <w:rPr>
          <w:rFonts w:asciiTheme="minorHAnsi" w:hAnsiTheme="minorHAnsi" w:cstheme="minorHAnsi"/>
          <w:color w:val="000000" w:themeColor="text1"/>
        </w:rPr>
        <w:t xml:space="preserve">re are </w:t>
      </w:r>
      <w:r w:rsidRPr="00CD0C0F">
        <w:rPr>
          <w:rFonts w:asciiTheme="minorHAnsi" w:hAnsiTheme="minorHAnsi" w:cstheme="minorHAnsi"/>
          <w:color w:val="000000" w:themeColor="text1"/>
        </w:rPr>
        <w:t>two major critical</w:t>
      </w:r>
      <w:r w:rsidR="00E420A9" w:rsidRPr="00CD0C0F">
        <w:rPr>
          <w:rFonts w:asciiTheme="minorHAnsi" w:hAnsiTheme="minorHAnsi" w:cstheme="minorHAnsi"/>
          <w:color w:val="000000" w:themeColor="text1"/>
        </w:rPr>
        <w:t xml:space="preserve"> considerations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E420A9" w:rsidRPr="00CD0C0F">
        <w:rPr>
          <w:rFonts w:asciiTheme="minorHAnsi" w:hAnsiTheme="minorHAnsi" w:cstheme="minorHAnsi"/>
          <w:color w:val="000000" w:themeColor="text1"/>
        </w:rPr>
        <w:t>regarding the execution of this protocol</w:t>
      </w:r>
      <w:r w:rsidR="00413B37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E420A9" w:rsidRPr="00CD0C0F">
        <w:rPr>
          <w:rFonts w:asciiTheme="minorHAnsi" w:hAnsiTheme="minorHAnsi" w:cstheme="minorHAnsi"/>
          <w:color w:val="000000" w:themeColor="text1"/>
        </w:rPr>
        <w:t xml:space="preserve">The first </w:t>
      </w:r>
      <w:r w:rsidR="00413B37">
        <w:rPr>
          <w:rFonts w:asciiTheme="minorHAnsi" w:hAnsiTheme="minorHAnsi" w:cstheme="minorHAnsi"/>
          <w:color w:val="000000" w:themeColor="text1"/>
        </w:rPr>
        <w:t xml:space="preserve">point </w:t>
      </w:r>
      <w:r w:rsidR="00E420A9" w:rsidRPr="00CD0C0F">
        <w:rPr>
          <w:rFonts w:asciiTheme="minorHAnsi" w:hAnsiTheme="minorHAnsi" w:cstheme="minorHAnsi"/>
          <w:color w:val="000000" w:themeColor="text1"/>
        </w:rPr>
        <w:t xml:space="preserve">is </w:t>
      </w:r>
      <w:r w:rsidR="00E35476">
        <w:rPr>
          <w:rFonts w:asciiTheme="minorHAnsi" w:hAnsiTheme="minorHAnsi" w:cstheme="minorHAnsi"/>
          <w:color w:val="000000" w:themeColor="text1"/>
        </w:rPr>
        <w:t>t</w:t>
      </w:r>
      <w:r w:rsidRPr="00CD0C0F">
        <w:rPr>
          <w:rFonts w:asciiTheme="minorHAnsi" w:hAnsiTheme="minorHAnsi" w:cstheme="minorHAnsi"/>
          <w:color w:val="000000" w:themeColor="text1"/>
        </w:rPr>
        <w:t xml:space="preserve">he accurate determination of </w:t>
      </w:r>
      <w:r w:rsidR="00E420A9" w:rsidRPr="00CD0C0F">
        <w:rPr>
          <w:rFonts w:asciiTheme="minorHAnsi" w:hAnsiTheme="minorHAnsi" w:cstheme="minorHAnsi"/>
          <w:color w:val="000000" w:themeColor="text1"/>
        </w:rPr>
        <w:t xml:space="preserve">the </w:t>
      </w:r>
      <w:r w:rsidR="00413B37">
        <w:rPr>
          <w:rFonts w:asciiTheme="minorHAnsi" w:hAnsiTheme="minorHAnsi" w:cstheme="minorHAnsi"/>
          <w:color w:val="000000" w:themeColor="text1"/>
        </w:rPr>
        <w:t>optimal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="002D56D6" w:rsidRPr="00CD0C0F">
        <w:rPr>
          <w:rFonts w:asciiTheme="minorHAnsi" w:hAnsiTheme="minorHAnsi" w:cstheme="minorHAnsi"/>
          <w:color w:val="000000" w:themeColor="text1"/>
        </w:rPr>
        <w:t xml:space="preserve"> combinations. This is determined by careful analysis of not only the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="002D56D6" w:rsidRPr="00CD0C0F">
        <w:rPr>
          <w:rFonts w:asciiTheme="minorHAnsi" w:hAnsiTheme="minorHAnsi" w:cstheme="minorHAnsi"/>
          <w:color w:val="000000" w:themeColor="text1"/>
        </w:rPr>
        <w:t xml:space="preserve"> expression signature of cells</w:t>
      </w:r>
      <w:r w:rsidR="00E420A9" w:rsidRPr="00CD0C0F">
        <w:rPr>
          <w:rFonts w:asciiTheme="minorHAnsi" w:hAnsiTheme="minorHAnsi" w:cstheme="minorHAnsi"/>
          <w:color w:val="000000" w:themeColor="text1"/>
        </w:rPr>
        <w:t xml:space="preserve"> or tissues</w:t>
      </w:r>
      <w:r w:rsidR="002D56D6" w:rsidRPr="00CD0C0F">
        <w:rPr>
          <w:rFonts w:asciiTheme="minorHAnsi" w:hAnsiTheme="minorHAnsi" w:cstheme="minorHAnsi"/>
          <w:color w:val="000000" w:themeColor="text1"/>
        </w:rPr>
        <w:t xml:space="preserve"> compar</w:t>
      </w:r>
      <w:r w:rsidR="00413B37">
        <w:rPr>
          <w:rFonts w:asciiTheme="minorHAnsi" w:hAnsiTheme="minorHAnsi" w:cstheme="minorHAnsi"/>
          <w:color w:val="000000" w:themeColor="text1"/>
        </w:rPr>
        <w:t>ed</w:t>
      </w:r>
      <w:r w:rsidR="002D56D6" w:rsidRPr="00CD0C0F">
        <w:rPr>
          <w:rFonts w:asciiTheme="minorHAnsi" w:hAnsiTheme="minorHAnsi" w:cstheme="minorHAnsi"/>
          <w:color w:val="000000" w:themeColor="text1"/>
        </w:rPr>
        <w:t xml:space="preserve"> to control</w:t>
      </w:r>
      <w:r w:rsidR="00E420A9" w:rsidRPr="00CD0C0F">
        <w:rPr>
          <w:rFonts w:asciiTheme="minorHAnsi" w:hAnsiTheme="minorHAnsi" w:cstheme="minorHAnsi"/>
          <w:color w:val="000000" w:themeColor="text1"/>
        </w:rPr>
        <w:t xml:space="preserve">s, </w:t>
      </w:r>
      <w:r w:rsidR="002D56D6" w:rsidRPr="00CD0C0F">
        <w:rPr>
          <w:rFonts w:asciiTheme="minorHAnsi" w:hAnsiTheme="minorHAnsi" w:cstheme="minorHAnsi"/>
          <w:color w:val="000000" w:themeColor="text1"/>
        </w:rPr>
        <w:t xml:space="preserve">but also of any simultaneous expression changes observed as the cells are experimentally manipulated. Once a set of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2D56D6" w:rsidRPr="00CD0C0F">
        <w:rPr>
          <w:rFonts w:asciiTheme="minorHAnsi" w:hAnsiTheme="minorHAnsi" w:cstheme="minorHAnsi"/>
          <w:color w:val="000000" w:themeColor="text1"/>
        </w:rPr>
        <w:t xml:space="preserve"> is defined</w:t>
      </w:r>
      <w:r w:rsidR="00E420A9" w:rsidRPr="00CD0C0F">
        <w:rPr>
          <w:rFonts w:asciiTheme="minorHAnsi" w:hAnsiTheme="minorHAnsi" w:cstheme="minorHAnsi"/>
          <w:color w:val="000000" w:themeColor="text1"/>
        </w:rPr>
        <w:t xml:space="preserve">, </w:t>
      </w:r>
      <w:r w:rsidR="002D56D6" w:rsidRPr="00CD0C0F">
        <w:rPr>
          <w:rFonts w:asciiTheme="minorHAnsi" w:hAnsiTheme="minorHAnsi" w:cstheme="minorHAnsi"/>
          <w:color w:val="000000" w:themeColor="text1"/>
        </w:rPr>
        <w:t>it is also fundamental to ascertain that the artificial modulation of each singularly does not modify expression of the others</w:t>
      </w:r>
      <w:r w:rsidR="00E420A9" w:rsidRPr="00CD0C0F">
        <w:rPr>
          <w:rFonts w:asciiTheme="minorHAnsi" w:hAnsiTheme="minorHAnsi" w:cstheme="minorHAnsi"/>
          <w:color w:val="000000" w:themeColor="text1"/>
        </w:rPr>
        <w:t xml:space="preserve">.  </w:t>
      </w:r>
    </w:p>
    <w:p w14:paraId="6E1040E8" w14:textId="77777777" w:rsidR="00E35476" w:rsidRDefault="00E35476" w:rsidP="0029156E">
      <w:pPr>
        <w:rPr>
          <w:rFonts w:asciiTheme="minorHAnsi" w:hAnsiTheme="minorHAnsi" w:cstheme="minorHAnsi"/>
          <w:color w:val="000000" w:themeColor="text1"/>
        </w:rPr>
      </w:pPr>
    </w:p>
    <w:p w14:paraId="4CA07B75" w14:textId="14F7AED7" w:rsidR="00D85BC8" w:rsidRPr="00CD0C0F" w:rsidRDefault="00E420A9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 xml:space="preserve">The second critical aspect concerns the construction of chimeric sequences to artificially recapitulate this functional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clustering. It is fundamental to abide by th</w:t>
      </w:r>
      <w:r w:rsidR="000C30DD" w:rsidRPr="00CD0C0F">
        <w:rPr>
          <w:rFonts w:asciiTheme="minorHAnsi" w:hAnsiTheme="minorHAnsi" w:cstheme="minorHAnsi"/>
          <w:color w:val="000000" w:themeColor="text1"/>
        </w:rPr>
        <w:t>e</w:t>
      </w:r>
      <w:r w:rsidRPr="00CD0C0F">
        <w:rPr>
          <w:rFonts w:asciiTheme="minorHAnsi" w:hAnsiTheme="minorHAnsi" w:cstheme="minorHAnsi"/>
          <w:color w:val="000000" w:themeColor="text1"/>
        </w:rPr>
        <w:t xml:space="preserve"> structural requirements of the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processing machinery, which is the presence of a long enough stem sequence (measuring at least 11 nucleotides) at the origin of each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hairpin</w:t>
      </w:r>
      <w:r w:rsidR="008A6393" w:rsidRPr="00CD0C0F">
        <w:rPr>
          <w:rFonts w:asciiTheme="minorHAnsi" w:hAnsiTheme="minorHAnsi" w:cstheme="minorHAnsi"/>
          <w:color w:val="000000" w:themeColor="text1"/>
          <w:vertAlign w:val="superscript"/>
        </w:rPr>
        <w:t>18</w:t>
      </w:r>
      <w:r w:rsidRPr="00CD0C0F">
        <w:rPr>
          <w:rFonts w:asciiTheme="minorHAnsi" w:hAnsiTheme="minorHAnsi" w:cstheme="minorHAnsi"/>
          <w:color w:val="000000" w:themeColor="text1"/>
        </w:rPr>
        <w:t xml:space="preserve">, </w:t>
      </w:r>
      <w:r w:rsidR="00413B37">
        <w:rPr>
          <w:rFonts w:asciiTheme="minorHAnsi" w:hAnsiTheme="minorHAnsi" w:cstheme="minorHAnsi"/>
          <w:color w:val="000000" w:themeColor="text1"/>
        </w:rPr>
        <w:t>as well as</w:t>
      </w:r>
      <w:r w:rsidRPr="00CD0C0F">
        <w:rPr>
          <w:rFonts w:asciiTheme="minorHAnsi" w:hAnsiTheme="minorHAnsi" w:cstheme="minorHAnsi"/>
          <w:color w:val="000000" w:themeColor="text1"/>
        </w:rPr>
        <w:t xml:space="preserve"> maintenance of </w:t>
      </w:r>
      <w:r w:rsidR="008A6393" w:rsidRPr="00CD0C0F">
        <w:rPr>
          <w:rFonts w:asciiTheme="minorHAnsi" w:hAnsiTheme="minorHAnsi" w:cstheme="minorHAnsi"/>
          <w:color w:val="000000" w:themeColor="text1"/>
        </w:rPr>
        <w:t xml:space="preserve">original spacing sequences of the native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="008A6393" w:rsidRPr="00CD0C0F">
        <w:rPr>
          <w:rFonts w:asciiTheme="minorHAnsi" w:hAnsiTheme="minorHAnsi" w:cstheme="minorHAnsi"/>
          <w:color w:val="000000" w:themeColor="text1"/>
        </w:rPr>
        <w:t xml:space="preserve"> cluster scaffold.</w:t>
      </w:r>
      <w:r w:rsidR="00616E84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0C30DD" w:rsidRPr="00CD0C0F">
        <w:rPr>
          <w:rFonts w:asciiTheme="minorHAnsi" w:hAnsiTheme="minorHAnsi" w:cstheme="minorHAnsi"/>
          <w:color w:val="000000" w:themeColor="text1"/>
        </w:rPr>
        <w:t>In our experience, fulfilling these two requirements has consistently yielded appropriate RNA folding (</w:t>
      </w:r>
      <w:r w:rsidR="000C30DD" w:rsidRPr="0029156E">
        <w:rPr>
          <w:rFonts w:asciiTheme="minorHAnsi" w:hAnsiTheme="minorHAnsi" w:cstheme="minorHAnsi"/>
          <w:b/>
          <w:bCs/>
          <w:color w:val="000000" w:themeColor="text1"/>
        </w:rPr>
        <w:t xml:space="preserve">Figure </w:t>
      </w:r>
      <w:r w:rsidR="0030336E" w:rsidRPr="0029156E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0C30DD" w:rsidRPr="00CD0C0F">
        <w:rPr>
          <w:rFonts w:asciiTheme="minorHAnsi" w:hAnsiTheme="minorHAnsi" w:cstheme="minorHAnsi"/>
          <w:color w:val="000000" w:themeColor="text1"/>
        </w:rPr>
        <w:t>) and resulted in successful multi-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="000C30DD" w:rsidRPr="00CD0C0F">
        <w:rPr>
          <w:rFonts w:asciiTheme="minorHAnsi" w:hAnsiTheme="minorHAnsi" w:cstheme="minorHAnsi"/>
          <w:color w:val="000000" w:themeColor="text1"/>
        </w:rPr>
        <w:t xml:space="preserve"> expression.</w:t>
      </w:r>
    </w:p>
    <w:p w14:paraId="066A0C4A" w14:textId="77777777" w:rsidR="00413B37" w:rsidRDefault="00413B37" w:rsidP="0029156E">
      <w:pPr>
        <w:rPr>
          <w:rFonts w:asciiTheme="minorHAnsi" w:hAnsiTheme="minorHAnsi" w:cstheme="minorHAnsi"/>
          <w:color w:val="000000" w:themeColor="text1"/>
        </w:rPr>
      </w:pPr>
    </w:p>
    <w:p w14:paraId="469A8FD7" w14:textId="3BE43288" w:rsidR="000C30DD" w:rsidRPr="00CD0C0F" w:rsidRDefault="000C30DD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 xml:space="preserve">The major limitation of this technique </w:t>
      </w:r>
      <w:r w:rsidR="0030336E" w:rsidRPr="00CD0C0F">
        <w:rPr>
          <w:rFonts w:asciiTheme="minorHAnsi" w:hAnsiTheme="minorHAnsi" w:cstheme="minorHAnsi"/>
          <w:color w:val="000000" w:themeColor="text1"/>
        </w:rPr>
        <w:t xml:space="preserve">is the finite number of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30336E" w:rsidRPr="00CD0C0F">
        <w:rPr>
          <w:rFonts w:asciiTheme="minorHAnsi" w:hAnsiTheme="minorHAnsi" w:cstheme="minorHAnsi"/>
          <w:color w:val="000000" w:themeColor="text1"/>
        </w:rPr>
        <w:t xml:space="preserve"> that can be clustered together into a functional transgene. We have successfully engineered</w:t>
      </w:r>
      <w:r w:rsidR="000C39F2" w:rsidRPr="00CD0C0F">
        <w:rPr>
          <w:rFonts w:asciiTheme="minorHAnsi" w:hAnsiTheme="minorHAnsi" w:cstheme="minorHAnsi"/>
          <w:color w:val="000000" w:themeColor="text1"/>
        </w:rPr>
        <w:t xml:space="preserve"> sequences </w:t>
      </w:r>
      <w:r w:rsidR="0030336E" w:rsidRPr="00CD0C0F">
        <w:rPr>
          <w:rFonts w:asciiTheme="minorHAnsi" w:hAnsiTheme="minorHAnsi" w:cstheme="minorHAnsi"/>
          <w:color w:val="000000" w:themeColor="text1"/>
        </w:rPr>
        <w:t xml:space="preserve">overexpressing up to </w:t>
      </w:r>
      <w:r w:rsidR="00413B37">
        <w:rPr>
          <w:rFonts w:asciiTheme="minorHAnsi" w:hAnsiTheme="minorHAnsi" w:cstheme="minorHAnsi"/>
          <w:color w:val="000000" w:themeColor="text1"/>
        </w:rPr>
        <w:t>six</w:t>
      </w:r>
      <w:r w:rsidR="0030336E" w:rsidRPr="00CD0C0F">
        <w:rPr>
          <w:rFonts w:asciiTheme="minorHAnsi" w:hAnsiTheme="minorHAnsi" w:cstheme="minorHAnsi"/>
          <w:color w:val="000000" w:themeColor="text1"/>
        </w:rPr>
        <w:t xml:space="preserve"> different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30336E" w:rsidRPr="00CD0C0F">
        <w:rPr>
          <w:rFonts w:asciiTheme="minorHAnsi" w:hAnsiTheme="minorHAnsi" w:cstheme="minorHAnsi"/>
          <w:color w:val="000000" w:themeColor="text1"/>
        </w:rPr>
        <w:t xml:space="preserve"> but observed some decrease in processing efficiency as the number of hairpins increases. </w:t>
      </w:r>
      <w:r w:rsidR="00413B37">
        <w:rPr>
          <w:rFonts w:asciiTheme="minorHAnsi" w:hAnsiTheme="minorHAnsi" w:cstheme="minorHAnsi"/>
          <w:color w:val="000000" w:themeColor="text1"/>
        </w:rPr>
        <w:t>So</w:t>
      </w:r>
      <w:r w:rsidR="0030336E" w:rsidRPr="00CD0C0F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30336E" w:rsidRPr="00CD0C0F">
        <w:rPr>
          <w:rFonts w:asciiTheme="minorHAnsi" w:hAnsiTheme="minorHAnsi" w:cstheme="minorHAnsi"/>
          <w:color w:val="000000" w:themeColor="text1"/>
        </w:rPr>
        <w:t>far</w:t>
      </w:r>
      <w:proofErr w:type="gramEnd"/>
      <w:r w:rsidR="0030336E" w:rsidRPr="00CD0C0F">
        <w:rPr>
          <w:rFonts w:asciiTheme="minorHAnsi" w:hAnsiTheme="minorHAnsi" w:cstheme="minorHAnsi"/>
          <w:color w:val="000000" w:themeColor="text1"/>
        </w:rPr>
        <w:t xml:space="preserve"> the genetic structure of </w:t>
      </w:r>
      <w:r w:rsidR="00413B37">
        <w:rPr>
          <w:rFonts w:asciiTheme="minorHAnsi" w:hAnsiTheme="minorHAnsi" w:cstheme="minorHAnsi"/>
          <w:color w:val="000000" w:themeColor="text1"/>
        </w:rPr>
        <w:t xml:space="preserve">the </w:t>
      </w:r>
      <w:r w:rsidR="0030336E" w:rsidRPr="00CD0C0F">
        <w:rPr>
          <w:rFonts w:asciiTheme="minorHAnsi" w:hAnsiTheme="minorHAnsi" w:cstheme="minorHAnsi"/>
          <w:color w:val="000000" w:themeColor="text1"/>
        </w:rPr>
        <w:t xml:space="preserve">miR-17-92 cluster </w:t>
      </w:r>
      <w:r w:rsidR="00413B37">
        <w:rPr>
          <w:rFonts w:asciiTheme="minorHAnsi" w:hAnsiTheme="minorHAnsi" w:cstheme="minorHAnsi"/>
          <w:color w:val="000000" w:themeColor="text1"/>
        </w:rPr>
        <w:t xml:space="preserve">has been used, </w:t>
      </w:r>
      <w:r w:rsidR="0030336E" w:rsidRPr="00CD0C0F">
        <w:rPr>
          <w:rFonts w:asciiTheme="minorHAnsi" w:hAnsiTheme="minorHAnsi" w:cstheme="minorHAnsi"/>
          <w:color w:val="000000" w:themeColor="text1"/>
        </w:rPr>
        <w:t>because it is the one encoding the highest number of hairpin (</w:t>
      </w:r>
      <w:r w:rsidR="00413B37">
        <w:rPr>
          <w:rFonts w:asciiTheme="minorHAnsi" w:hAnsiTheme="minorHAnsi" w:cstheme="minorHAnsi"/>
          <w:color w:val="000000" w:themeColor="text1"/>
        </w:rPr>
        <w:t>six</w:t>
      </w:r>
      <w:r w:rsidR="0030336E" w:rsidRPr="00CD0C0F">
        <w:rPr>
          <w:rFonts w:asciiTheme="minorHAnsi" w:hAnsiTheme="minorHAnsi" w:cstheme="minorHAnsi"/>
          <w:color w:val="000000" w:themeColor="text1"/>
        </w:rPr>
        <w:t>) within the shortest DNA sequence (</w:t>
      </w:r>
      <w:r w:rsidR="00413B37">
        <w:rPr>
          <w:rFonts w:asciiTheme="minorHAnsi" w:hAnsiTheme="minorHAnsi" w:cstheme="minorHAnsi"/>
          <w:color w:val="000000" w:themeColor="text1"/>
        </w:rPr>
        <w:t>~</w:t>
      </w:r>
      <w:r w:rsidR="0030336E" w:rsidRPr="00CD0C0F">
        <w:rPr>
          <w:rFonts w:asciiTheme="minorHAnsi" w:hAnsiTheme="minorHAnsi" w:cstheme="minorHAnsi"/>
          <w:color w:val="000000" w:themeColor="text1"/>
        </w:rPr>
        <w:t>800 base pairs)</w:t>
      </w:r>
      <w:r w:rsidR="00926791" w:rsidRPr="00CD0C0F">
        <w:rPr>
          <w:rFonts w:asciiTheme="minorHAnsi" w:hAnsiTheme="minorHAnsi" w:cstheme="minorHAnsi"/>
          <w:color w:val="000000" w:themeColor="text1"/>
          <w:vertAlign w:val="superscript"/>
        </w:rPr>
        <w:t>8</w:t>
      </w:r>
      <w:r w:rsidR="0030336E" w:rsidRPr="00CD0C0F">
        <w:rPr>
          <w:rFonts w:asciiTheme="minorHAnsi" w:hAnsiTheme="minorHAnsi" w:cstheme="minorHAnsi"/>
          <w:color w:val="000000" w:themeColor="text1"/>
        </w:rPr>
        <w:t xml:space="preserve">. As there are other natural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="0030336E" w:rsidRPr="00CD0C0F">
        <w:rPr>
          <w:rFonts w:asciiTheme="minorHAnsi" w:hAnsiTheme="minorHAnsi" w:cstheme="minorHAnsi"/>
          <w:color w:val="000000" w:themeColor="text1"/>
        </w:rPr>
        <w:t xml:space="preserve"> clusters, </w:t>
      </w:r>
      <w:r w:rsidR="00413B37">
        <w:rPr>
          <w:rFonts w:asciiTheme="minorHAnsi" w:hAnsiTheme="minorHAnsi" w:cstheme="minorHAnsi"/>
          <w:color w:val="000000" w:themeColor="text1"/>
        </w:rPr>
        <w:t>it is</w:t>
      </w:r>
      <w:r w:rsidR="0030336E" w:rsidRPr="00CD0C0F">
        <w:rPr>
          <w:rFonts w:asciiTheme="minorHAnsi" w:hAnsiTheme="minorHAnsi" w:cstheme="minorHAnsi"/>
          <w:color w:val="000000" w:themeColor="text1"/>
        </w:rPr>
        <w:t xml:space="preserve"> anticipate</w:t>
      </w:r>
      <w:r w:rsidR="00413B37">
        <w:rPr>
          <w:rFonts w:asciiTheme="minorHAnsi" w:hAnsiTheme="minorHAnsi" w:cstheme="minorHAnsi"/>
          <w:color w:val="000000" w:themeColor="text1"/>
        </w:rPr>
        <w:t>d</w:t>
      </w:r>
      <w:r w:rsidR="0030336E" w:rsidRPr="00CD0C0F">
        <w:rPr>
          <w:rFonts w:asciiTheme="minorHAnsi" w:hAnsiTheme="minorHAnsi" w:cstheme="minorHAnsi"/>
          <w:color w:val="000000" w:themeColor="text1"/>
        </w:rPr>
        <w:t xml:space="preserve"> that they could</w:t>
      </w:r>
      <w:r w:rsidR="00413B37">
        <w:rPr>
          <w:rFonts w:asciiTheme="minorHAnsi" w:hAnsiTheme="minorHAnsi" w:cstheme="minorHAnsi"/>
          <w:color w:val="000000" w:themeColor="text1"/>
        </w:rPr>
        <w:t xml:space="preserve"> also</w:t>
      </w:r>
      <w:r w:rsidR="0030336E" w:rsidRPr="00CD0C0F">
        <w:rPr>
          <w:rFonts w:asciiTheme="minorHAnsi" w:hAnsiTheme="minorHAnsi" w:cstheme="minorHAnsi"/>
          <w:color w:val="000000" w:themeColor="text1"/>
        </w:rPr>
        <w:t xml:space="preserve"> be used for this purpose</w:t>
      </w:r>
      <w:r w:rsidR="00926791" w:rsidRPr="00CD0C0F">
        <w:rPr>
          <w:rFonts w:asciiTheme="minorHAnsi" w:hAnsiTheme="minorHAnsi" w:cstheme="minorHAnsi"/>
          <w:color w:val="000000" w:themeColor="text1"/>
          <w:vertAlign w:val="superscript"/>
        </w:rPr>
        <w:t>28</w:t>
      </w:r>
      <w:r w:rsidR="00926791" w:rsidRPr="00CD0C0F">
        <w:rPr>
          <w:rFonts w:asciiTheme="minorHAnsi" w:hAnsiTheme="minorHAnsi" w:cstheme="minorHAnsi"/>
          <w:color w:val="000000" w:themeColor="text1"/>
        </w:rPr>
        <w:t xml:space="preserve">. </w:t>
      </w:r>
      <w:r w:rsidR="000C39F2" w:rsidRPr="00CD0C0F">
        <w:rPr>
          <w:rFonts w:asciiTheme="minorHAnsi" w:hAnsiTheme="minorHAnsi" w:cstheme="minorHAnsi"/>
          <w:color w:val="000000" w:themeColor="text1"/>
        </w:rPr>
        <w:t xml:space="preserve">Finally, </w:t>
      </w:r>
      <w:r w:rsidR="00413B37">
        <w:rPr>
          <w:rFonts w:asciiTheme="minorHAnsi" w:hAnsiTheme="minorHAnsi" w:cstheme="minorHAnsi"/>
          <w:color w:val="000000" w:themeColor="text1"/>
        </w:rPr>
        <w:t>it has been</w:t>
      </w:r>
      <w:r w:rsidR="0030336E" w:rsidRPr="00CD0C0F">
        <w:rPr>
          <w:rFonts w:asciiTheme="minorHAnsi" w:hAnsiTheme="minorHAnsi" w:cstheme="minorHAnsi"/>
          <w:color w:val="000000" w:themeColor="text1"/>
        </w:rPr>
        <w:t xml:space="preserve"> observed that modification of spacing sequences among the hairpin decreases their processing</w:t>
      </w:r>
      <w:r w:rsidR="000C39F2" w:rsidRPr="00CD0C0F">
        <w:rPr>
          <w:rFonts w:asciiTheme="minorHAnsi" w:hAnsiTheme="minorHAnsi" w:cstheme="minorHAnsi"/>
          <w:color w:val="000000" w:themeColor="text1"/>
        </w:rPr>
        <w:t xml:space="preserve">, so there are some constraints </w:t>
      </w:r>
      <w:r w:rsidR="00413B37">
        <w:rPr>
          <w:rFonts w:asciiTheme="minorHAnsi" w:hAnsiTheme="minorHAnsi" w:cstheme="minorHAnsi"/>
          <w:color w:val="000000" w:themeColor="text1"/>
        </w:rPr>
        <w:t>regarding</w:t>
      </w:r>
      <w:r w:rsidR="000C39F2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413B37">
        <w:rPr>
          <w:rFonts w:asciiTheme="minorHAnsi" w:hAnsiTheme="minorHAnsi" w:cstheme="minorHAnsi"/>
          <w:color w:val="000000" w:themeColor="text1"/>
        </w:rPr>
        <w:t>to what extent</w:t>
      </w:r>
      <w:r w:rsidR="000C39F2" w:rsidRPr="00CD0C0F">
        <w:rPr>
          <w:rFonts w:asciiTheme="minorHAnsi" w:hAnsiTheme="minorHAnsi" w:cstheme="minorHAnsi"/>
          <w:color w:val="000000" w:themeColor="text1"/>
        </w:rPr>
        <w:t xml:space="preserve"> the </w:t>
      </w:r>
      <w:r w:rsidR="00B96975" w:rsidRPr="00CD0C0F">
        <w:rPr>
          <w:rFonts w:asciiTheme="minorHAnsi" w:hAnsiTheme="minorHAnsi" w:cstheme="minorHAnsi"/>
          <w:color w:val="000000" w:themeColor="text1"/>
        </w:rPr>
        <w:t xml:space="preserve">native structure can be modified. </w:t>
      </w:r>
    </w:p>
    <w:p w14:paraId="23D6A03B" w14:textId="77777777" w:rsidR="008344E7" w:rsidRPr="00CD0C0F" w:rsidRDefault="008344E7" w:rsidP="0029156E">
      <w:pPr>
        <w:rPr>
          <w:rFonts w:asciiTheme="minorHAnsi" w:hAnsiTheme="minorHAnsi" w:cstheme="minorHAnsi"/>
          <w:color w:val="000000" w:themeColor="text1"/>
        </w:rPr>
      </w:pPr>
    </w:p>
    <w:p w14:paraId="626AE409" w14:textId="4486D127" w:rsidR="00D85BC8" w:rsidRPr="00CD0C0F" w:rsidRDefault="00B96975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 xml:space="preserve">The most significant and advantageous aspect of this </w:t>
      </w:r>
      <w:bookmarkStart w:id="2" w:name="_GoBack"/>
      <w:bookmarkEnd w:id="2"/>
      <w:r w:rsidRPr="00CD0C0F">
        <w:rPr>
          <w:rFonts w:asciiTheme="minorHAnsi" w:hAnsiTheme="minorHAnsi" w:cstheme="minorHAnsi"/>
          <w:color w:val="000000" w:themeColor="text1"/>
        </w:rPr>
        <w:t xml:space="preserve">proposed method is that it allows the </w:t>
      </w:r>
      <w:r w:rsidRPr="00CD0C0F">
        <w:rPr>
          <w:rFonts w:asciiTheme="minorHAnsi" w:hAnsiTheme="minorHAnsi" w:cstheme="minorHAnsi"/>
          <w:color w:val="000000" w:themeColor="text1"/>
        </w:rPr>
        <w:lastRenderedPageBreak/>
        <w:t xml:space="preserve">engineering of transgenes that are able to simultaneously overexpress multiple desired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mainly </w:t>
      </w:r>
      <w:r w:rsidR="00413B37">
        <w:rPr>
          <w:rFonts w:asciiTheme="minorHAnsi" w:hAnsiTheme="minorHAnsi" w:cstheme="minorHAnsi"/>
          <w:color w:val="000000" w:themeColor="text1"/>
        </w:rPr>
        <w:t>using</w:t>
      </w:r>
      <w:r w:rsidRPr="00CD0C0F">
        <w:rPr>
          <w:rFonts w:asciiTheme="minorHAnsi" w:hAnsiTheme="minorHAnsi" w:cstheme="minorHAnsi"/>
          <w:color w:val="000000" w:themeColor="text1"/>
        </w:rPr>
        <w:t xml:space="preserve"> an </w:t>
      </w:r>
      <w:proofErr w:type="gramStart"/>
      <w:r w:rsidRPr="00CD0C0F">
        <w:rPr>
          <w:rFonts w:asciiTheme="minorHAnsi" w:hAnsiTheme="minorHAnsi" w:cstheme="minorHAnsi"/>
          <w:color w:val="000000" w:themeColor="text1"/>
        </w:rPr>
        <w:t>in silico</w:t>
      </w:r>
      <w:proofErr w:type="gramEnd"/>
      <w:r w:rsidRPr="00CD0C0F">
        <w:rPr>
          <w:rFonts w:asciiTheme="minorHAnsi" w:hAnsiTheme="minorHAnsi" w:cstheme="minorHAnsi"/>
          <w:color w:val="000000" w:themeColor="text1"/>
        </w:rPr>
        <w:t xml:space="preserve"> approach, limiting the need for tedious and time-consuming molecular cloning steps, as </w:t>
      </w:r>
      <w:r w:rsidR="00926791" w:rsidRPr="00CD0C0F">
        <w:rPr>
          <w:rFonts w:asciiTheme="minorHAnsi" w:hAnsiTheme="minorHAnsi" w:cstheme="minorHAnsi"/>
          <w:color w:val="000000" w:themeColor="text1"/>
        </w:rPr>
        <w:t xml:space="preserve">previously </w:t>
      </w:r>
      <w:r w:rsidRPr="00CD0C0F">
        <w:rPr>
          <w:rFonts w:asciiTheme="minorHAnsi" w:hAnsiTheme="minorHAnsi" w:cstheme="minorHAnsi"/>
          <w:color w:val="000000" w:themeColor="text1"/>
        </w:rPr>
        <w:t>described</w:t>
      </w:r>
      <w:r w:rsidR="00926791" w:rsidRPr="00CD0C0F">
        <w:rPr>
          <w:rFonts w:asciiTheme="minorHAnsi" w:hAnsiTheme="minorHAnsi" w:cstheme="minorHAnsi"/>
          <w:color w:val="000000" w:themeColor="text1"/>
          <w:vertAlign w:val="superscript"/>
        </w:rPr>
        <w:t>29-31</w:t>
      </w:r>
      <w:r w:rsidR="00926791" w:rsidRPr="00CD0C0F">
        <w:rPr>
          <w:rFonts w:asciiTheme="minorHAnsi" w:hAnsiTheme="minorHAnsi" w:cstheme="minorHAnsi"/>
          <w:color w:val="000000" w:themeColor="text1"/>
        </w:rPr>
        <w:t xml:space="preserve">. </w:t>
      </w:r>
      <w:r w:rsidR="007716C5" w:rsidRPr="00CD0C0F">
        <w:rPr>
          <w:rFonts w:asciiTheme="minorHAnsi" w:hAnsiTheme="minorHAnsi" w:cstheme="minorHAnsi"/>
          <w:color w:val="000000" w:themeColor="text1"/>
        </w:rPr>
        <w:t xml:space="preserve">The protocol described is easy </w:t>
      </w:r>
      <w:r w:rsidR="00413B37">
        <w:rPr>
          <w:rFonts w:asciiTheme="minorHAnsi" w:hAnsiTheme="minorHAnsi" w:cstheme="minorHAnsi"/>
          <w:color w:val="000000" w:themeColor="text1"/>
        </w:rPr>
        <w:t xml:space="preserve">to </w:t>
      </w:r>
      <w:r w:rsidR="007716C5" w:rsidRPr="00CD0C0F">
        <w:rPr>
          <w:rFonts w:asciiTheme="minorHAnsi" w:hAnsiTheme="minorHAnsi" w:cstheme="minorHAnsi"/>
          <w:color w:val="000000" w:themeColor="text1"/>
        </w:rPr>
        <w:t>execut</w:t>
      </w:r>
      <w:r w:rsidR="00413B37">
        <w:rPr>
          <w:rFonts w:asciiTheme="minorHAnsi" w:hAnsiTheme="minorHAnsi" w:cstheme="minorHAnsi"/>
          <w:color w:val="000000" w:themeColor="text1"/>
        </w:rPr>
        <w:t>e</w:t>
      </w:r>
      <w:r w:rsidR="007716C5" w:rsidRPr="00CD0C0F">
        <w:rPr>
          <w:rFonts w:asciiTheme="minorHAnsi" w:hAnsiTheme="minorHAnsi" w:cstheme="minorHAnsi"/>
          <w:color w:val="000000" w:themeColor="text1"/>
        </w:rPr>
        <w:t xml:space="preserve"> and does not require </w:t>
      </w:r>
      <w:r w:rsidR="00413B37">
        <w:rPr>
          <w:rFonts w:asciiTheme="minorHAnsi" w:hAnsiTheme="minorHAnsi" w:cstheme="minorHAnsi"/>
          <w:color w:val="000000" w:themeColor="text1"/>
        </w:rPr>
        <w:t>specialized</w:t>
      </w:r>
      <w:r w:rsidR="007716C5" w:rsidRPr="00CD0C0F">
        <w:rPr>
          <w:rFonts w:asciiTheme="minorHAnsi" w:hAnsiTheme="minorHAnsi" w:cstheme="minorHAnsi"/>
          <w:color w:val="000000" w:themeColor="text1"/>
        </w:rPr>
        <w:t xml:space="preserve"> equipment or skills.</w:t>
      </w:r>
    </w:p>
    <w:p w14:paraId="749313B5" w14:textId="77777777" w:rsidR="008344E7" w:rsidRPr="00CD0C0F" w:rsidRDefault="008344E7" w:rsidP="0029156E">
      <w:pPr>
        <w:rPr>
          <w:rFonts w:asciiTheme="minorHAnsi" w:hAnsiTheme="minorHAnsi" w:cstheme="minorHAnsi"/>
          <w:color w:val="000000" w:themeColor="text1"/>
        </w:rPr>
      </w:pPr>
    </w:p>
    <w:p w14:paraId="758E34BF" w14:textId="327C203A" w:rsidR="007716C5" w:rsidRPr="00CD0C0F" w:rsidRDefault="007716C5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 xml:space="preserve">In consideration of the recognized importance of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in molecular biology and their potential </w:t>
      </w:r>
      <w:r w:rsidR="00413B37">
        <w:rPr>
          <w:rFonts w:asciiTheme="minorHAnsi" w:hAnsiTheme="minorHAnsi" w:cstheme="minorHAnsi"/>
          <w:color w:val="000000" w:themeColor="text1"/>
        </w:rPr>
        <w:t>in</w:t>
      </w:r>
      <w:r w:rsidRPr="00CD0C0F">
        <w:rPr>
          <w:rFonts w:asciiTheme="minorHAnsi" w:hAnsiTheme="minorHAnsi" w:cstheme="minorHAnsi"/>
          <w:color w:val="000000" w:themeColor="text1"/>
        </w:rPr>
        <w:t xml:space="preserve"> therapeutic applications, this protocol is</w:t>
      </w:r>
      <w:r w:rsidR="00D53BCD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of interest to a large audience of researchers. This</w:t>
      </w:r>
      <w:r w:rsidR="00D53BCD" w:rsidRPr="00CD0C0F">
        <w:rPr>
          <w:rFonts w:asciiTheme="minorHAnsi" w:hAnsiTheme="minorHAnsi" w:cstheme="minorHAnsi"/>
          <w:color w:val="000000" w:themeColor="text1"/>
        </w:rPr>
        <w:t xml:space="preserve"> approach</w:t>
      </w:r>
      <w:r w:rsidRPr="00CD0C0F">
        <w:rPr>
          <w:rFonts w:asciiTheme="minorHAnsi" w:hAnsiTheme="minorHAnsi" w:cstheme="minorHAnsi"/>
          <w:color w:val="000000" w:themeColor="text1"/>
        </w:rPr>
        <w:t xml:space="preserve"> is expected to </w:t>
      </w:r>
      <w:r w:rsidR="00D53BCD" w:rsidRPr="00CD0C0F">
        <w:rPr>
          <w:rFonts w:asciiTheme="minorHAnsi" w:hAnsiTheme="minorHAnsi" w:cstheme="minorHAnsi"/>
          <w:color w:val="000000" w:themeColor="text1"/>
        </w:rPr>
        <w:t>encourage</w:t>
      </w:r>
      <w:r w:rsidRPr="00CD0C0F">
        <w:rPr>
          <w:rFonts w:asciiTheme="minorHAnsi" w:hAnsiTheme="minorHAnsi" w:cstheme="minorHAnsi"/>
          <w:color w:val="000000" w:themeColor="text1"/>
        </w:rPr>
        <w:t xml:space="preserve"> future studies</w:t>
      </w:r>
      <w:r w:rsidR="00413B37">
        <w:rPr>
          <w:rFonts w:asciiTheme="minorHAnsi" w:hAnsiTheme="minorHAnsi" w:cstheme="minorHAnsi"/>
          <w:color w:val="000000" w:themeColor="text1"/>
        </w:rPr>
        <w:t xml:space="preserve"> that</w:t>
      </w:r>
      <w:r w:rsidRPr="00CD0C0F">
        <w:rPr>
          <w:rFonts w:asciiTheme="minorHAnsi" w:hAnsiTheme="minorHAnsi" w:cstheme="minorHAnsi"/>
          <w:color w:val="000000" w:themeColor="text1"/>
        </w:rPr>
        <w:t xml:space="preserve"> focus</w:t>
      </w:r>
      <w:r w:rsidR="00413B37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 xml:space="preserve">on the combinatorial properties of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="00D53BCD" w:rsidRPr="00CD0C0F">
        <w:rPr>
          <w:rFonts w:asciiTheme="minorHAnsi" w:hAnsiTheme="minorHAnsi" w:cstheme="minorHAnsi"/>
          <w:color w:val="000000" w:themeColor="text1"/>
        </w:rPr>
        <w:t xml:space="preserve"> and </w:t>
      </w:r>
      <w:r w:rsidR="00413B37">
        <w:rPr>
          <w:rFonts w:asciiTheme="minorHAnsi" w:hAnsiTheme="minorHAnsi" w:cstheme="minorHAnsi"/>
          <w:color w:val="000000" w:themeColor="text1"/>
        </w:rPr>
        <w:t>will serve as</w:t>
      </w:r>
      <w:r w:rsidR="00D53BCD" w:rsidRPr="00CD0C0F">
        <w:rPr>
          <w:rFonts w:asciiTheme="minorHAnsi" w:hAnsiTheme="minorHAnsi" w:cstheme="minorHAnsi"/>
          <w:color w:val="000000" w:themeColor="text1"/>
        </w:rPr>
        <w:t xml:space="preserve"> a simple and robust tool for their execution. </w:t>
      </w:r>
      <w:r w:rsidRPr="00CD0C0F">
        <w:rPr>
          <w:rFonts w:asciiTheme="minorHAnsi" w:hAnsiTheme="minorHAnsi" w:cstheme="minorHAnsi"/>
          <w:color w:val="000000" w:themeColor="text1"/>
        </w:rPr>
        <w:t>More importantly</w:t>
      </w:r>
      <w:r w:rsidR="00413B37">
        <w:rPr>
          <w:rFonts w:asciiTheme="minorHAnsi" w:hAnsiTheme="minorHAnsi" w:cstheme="minorHAnsi"/>
          <w:color w:val="000000" w:themeColor="text1"/>
        </w:rPr>
        <w:t>,</w:t>
      </w:r>
      <w:r w:rsidR="00D53BCD" w:rsidRPr="00CD0C0F">
        <w:rPr>
          <w:rFonts w:asciiTheme="minorHAnsi" w:hAnsiTheme="minorHAnsi" w:cstheme="minorHAnsi"/>
          <w:color w:val="000000" w:themeColor="text1"/>
        </w:rPr>
        <w:t xml:space="preserve"> these clustered transgenes represent </w:t>
      </w:r>
      <w:r w:rsidRPr="00CD0C0F">
        <w:rPr>
          <w:rFonts w:asciiTheme="minorHAnsi" w:hAnsiTheme="minorHAnsi" w:cstheme="minorHAnsi"/>
          <w:color w:val="000000" w:themeColor="text1"/>
        </w:rPr>
        <w:t>ideal cargos for gene therapy vectors</w:t>
      </w:r>
      <w:r w:rsidR="00D53BCD" w:rsidRPr="00CD0C0F">
        <w:rPr>
          <w:rFonts w:asciiTheme="minorHAnsi" w:hAnsiTheme="minorHAnsi" w:cstheme="minorHAnsi"/>
          <w:color w:val="000000" w:themeColor="text1"/>
        </w:rPr>
        <w:t xml:space="preserve">. </w:t>
      </w:r>
      <w:r w:rsidR="00413B37">
        <w:rPr>
          <w:rFonts w:asciiTheme="minorHAnsi" w:hAnsiTheme="minorHAnsi" w:cstheme="minorHAnsi"/>
          <w:color w:val="000000" w:themeColor="text1"/>
        </w:rPr>
        <w:t>E</w:t>
      </w:r>
      <w:r w:rsidRPr="00CD0C0F">
        <w:rPr>
          <w:rFonts w:asciiTheme="minorHAnsi" w:hAnsiTheme="minorHAnsi" w:cstheme="minorHAnsi"/>
          <w:color w:val="000000" w:themeColor="text1"/>
        </w:rPr>
        <w:t>vidence of successful</w:t>
      </w:r>
      <w:r w:rsidR="00D53BCD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413B37">
        <w:rPr>
          <w:rFonts w:asciiTheme="minorHAnsi" w:hAnsiTheme="minorHAnsi" w:cstheme="minorHAnsi"/>
          <w:color w:val="000000" w:themeColor="text1"/>
        </w:rPr>
        <w:t xml:space="preserve">in vivo </w:t>
      </w:r>
      <w:r w:rsidR="00D53BCD" w:rsidRPr="00CD0C0F">
        <w:rPr>
          <w:rFonts w:asciiTheme="minorHAnsi" w:hAnsiTheme="minorHAnsi" w:cstheme="minorHAnsi"/>
          <w:color w:val="000000" w:themeColor="text1"/>
        </w:rPr>
        <w:t xml:space="preserve">delivery </w:t>
      </w:r>
      <w:r w:rsidRPr="00CD0C0F">
        <w:rPr>
          <w:rFonts w:asciiTheme="minorHAnsi" w:hAnsiTheme="minorHAnsi" w:cstheme="minorHAnsi"/>
          <w:color w:val="000000" w:themeColor="text1"/>
        </w:rPr>
        <w:t>of a 3-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cluster </w:t>
      </w:r>
      <w:r w:rsidR="00413B37">
        <w:rPr>
          <w:rFonts w:asciiTheme="minorHAnsi" w:hAnsiTheme="minorHAnsi" w:cstheme="minorHAnsi"/>
          <w:color w:val="000000" w:themeColor="text1"/>
        </w:rPr>
        <w:t xml:space="preserve">has already been obtained </w:t>
      </w:r>
      <w:r w:rsidRPr="00CD0C0F">
        <w:rPr>
          <w:rFonts w:asciiTheme="minorHAnsi" w:hAnsiTheme="minorHAnsi" w:cstheme="minorHAnsi"/>
          <w:color w:val="000000" w:themeColor="text1"/>
        </w:rPr>
        <w:t xml:space="preserve">via direct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intratumoral</w:t>
      </w:r>
      <w:proofErr w:type="spellEnd"/>
      <w:r w:rsidR="00D53BCD" w:rsidRPr="00CD0C0F">
        <w:rPr>
          <w:rFonts w:asciiTheme="minorHAnsi" w:hAnsiTheme="minorHAnsi" w:cstheme="minorHAnsi"/>
          <w:color w:val="000000" w:themeColor="text1"/>
        </w:rPr>
        <w:t xml:space="preserve"> intracranial </w:t>
      </w:r>
      <w:r w:rsidRPr="00CD0C0F">
        <w:rPr>
          <w:rFonts w:asciiTheme="minorHAnsi" w:hAnsiTheme="minorHAnsi" w:cstheme="minorHAnsi"/>
          <w:color w:val="000000" w:themeColor="text1"/>
        </w:rPr>
        <w:t xml:space="preserve">injection </w:t>
      </w:r>
      <w:r w:rsidR="00D53BCD" w:rsidRPr="00CD0C0F">
        <w:rPr>
          <w:rFonts w:asciiTheme="minorHAnsi" w:hAnsiTheme="minorHAnsi" w:cstheme="minorHAnsi"/>
          <w:color w:val="000000" w:themeColor="text1"/>
        </w:rPr>
        <w:t>of</w:t>
      </w:r>
      <w:r w:rsidRPr="00CD0C0F">
        <w:rPr>
          <w:rFonts w:asciiTheme="minorHAnsi" w:hAnsiTheme="minorHAnsi" w:cstheme="minorHAnsi"/>
          <w:color w:val="000000" w:themeColor="text1"/>
        </w:rPr>
        <w:t xml:space="preserve"> AAV vector</w:t>
      </w:r>
      <w:r w:rsidR="00D53BCD" w:rsidRPr="00CD0C0F">
        <w:rPr>
          <w:rFonts w:asciiTheme="minorHAnsi" w:hAnsiTheme="minorHAnsi" w:cstheme="minorHAnsi"/>
          <w:color w:val="000000" w:themeColor="text1"/>
        </w:rPr>
        <w:t>s</w:t>
      </w:r>
      <w:r w:rsidR="00926791" w:rsidRPr="00CD0C0F">
        <w:rPr>
          <w:rFonts w:asciiTheme="minorHAnsi" w:hAnsiTheme="minorHAnsi" w:cstheme="minorHAnsi"/>
          <w:color w:val="000000" w:themeColor="text1"/>
        </w:rPr>
        <w:t xml:space="preserve"> (unpublished data)</w:t>
      </w:r>
      <w:r w:rsidR="00D53BCD" w:rsidRPr="00CD0C0F">
        <w:rPr>
          <w:rFonts w:asciiTheme="minorHAnsi" w:hAnsiTheme="minorHAnsi" w:cstheme="minorHAnsi"/>
          <w:color w:val="000000" w:themeColor="text1"/>
        </w:rPr>
        <w:t xml:space="preserve">. </w:t>
      </w:r>
      <w:r w:rsidR="00413B37">
        <w:rPr>
          <w:rFonts w:asciiTheme="minorHAnsi" w:hAnsiTheme="minorHAnsi" w:cstheme="minorHAnsi"/>
          <w:color w:val="000000" w:themeColor="text1"/>
        </w:rPr>
        <w:t>It is</w:t>
      </w:r>
      <w:r w:rsidR="00D53BCD" w:rsidRPr="00CD0C0F">
        <w:rPr>
          <w:rFonts w:asciiTheme="minorHAnsi" w:hAnsiTheme="minorHAnsi" w:cstheme="minorHAnsi"/>
          <w:color w:val="000000" w:themeColor="text1"/>
        </w:rPr>
        <w:t xml:space="preserve"> thus anticipate</w:t>
      </w:r>
      <w:r w:rsidR="00413B37">
        <w:rPr>
          <w:rFonts w:asciiTheme="minorHAnsi" w:hAnsiTheme="minorHAnsi" w:cstheme="minorHAnsi"/>
          <w:color w:val="000000" w:themeColor="text1"/>
        </w:rPr>
        <w:t>d</w:t>
      </w:r>
      <w:r w:rsidR="00D53BCD" w:rsidRPr="00CD0C0F">
        <w:rPr>
          <w:rFonts w:asciiTheme="minorHAnsi" w:hAnsiTheme="minorHAnsi" w:cstheme="minorHAnsi"/>
          <w:color w:val="000000" w:themeColor="text1"/>
        </w:rPr>
        <w:t xml:space="preserve"> that </w:t>
      </w:r>
      <w:r w:rsidR="00413B37">
        <w:rPr>
          <w:rFonts w:asciiTheme="minorHAnsi" w:hAnsiTheme="minorHAnsi" w:cstheme="minorHAnsi"/>
          <w:color w:val="000000" w:themeColor="text1"/>
        </w:rPr>
        <w:t xml:space="preserve">this </w:t>
      </w:r>
      <w:r w:rsidR="005A76BE" w:rsidRPr="00CD0C0F">
        <w:rPr>
          <w:rFonts w:asciiTheme="minorHAnsi" w:hAnsiTheme="minorHAnsi" w:cstheme="minorHAnsi"/>
          <w:color w:val="000000" w:themeColor="text1"/>
        </w:rPr>
        <w:t xml:space="preserve">technique will </w:t>
      </w:r>
      <w:r w:rsidR="00926791" w:rsidRPr="00CD0C0F">
        <w:rPr>
          <w:rFonts w:asciiTheme="minorHAnsi" w:hAnsiTheme="minorHAnsi" w:cstheme="minorHAnsi"/>
          <w:color w:val="000000" w:themeColor="text1"/>
        </w:rPr>
        <w:t>significantly boost</w:t>
      </w:r>
      <w:r w:rsidR="005A76BE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D53BCD" w:rsidRPr="00CD0C0F">
        <w:rPr>
          <w:rFonts w:asciiTheme="minorHAnsi" w:hAnsiTheme="minorHAnsi" w:cstheme="minorHAnsi"/>
          <w:color w:val="000000" w:themeColor="text1"/>
        </w:rPr>
        <w:t>the translational aspect</w:t>
      </w:r>
      <w:r w:rsidR="00413B37">
        <w:rPr>
          <w:rFonts w:asciiTheme="minorHAnsi" w:hAnsiTheme="minorHAnsi" w:cstheme="minorHAnsi"/>
          <w:color w:val="000000" w:themeColor="text1"/>
        </w:rPr>
        <w:t>s</w:t>
      </w:r>
      <w:r w:rsidR="00D53BCD" w:rsidRPr="00CD0C0F">
        <w:rPr>
          <w:rFonts w:asciiTheme="minorHAnsi" w:hAnsiTheme="minorHAnsi" w:cstheme="minorHAnsi"/>
          <w:color w:val="000000" w:themeColor="text1"/>
        </w:rPr>
        <w:t xml:space="preserve"> of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="00D53BCD" w:rsidRPr="00CD0C0F">
        <w:rPr>
          <w:rFonts w:asciiTheme="minorHAnsi" w:hAnsiTheme="minorHAnsi" w:cstheme="minorHAnsi"/>
          <w:color w:val="000000" w:themeColor="text1"/>
        </w:rPr>
        <w:t xml:space="preserve"> research</w:t>
      </w:r>
      <w:r w:rsidR="00926791" w:rsidRPr="00CD0C0F">
        <w:rPr>
          <w:rFonts w:asciiTheme="minorHAnsi" w:hAnsiTheme="minorHAnsi" w:cstheme="minorHAnsi"/>
          <w:color w:val="000000" w:themeColor="text1"/>
        </w:rPr>
        <w:t xml:space="preserve">. </w:t>
      </w:r>
    </w:p>
    <w:p w14:paraId="1F13A404" w14:textId="7FFE2310" w:rsidR="008344E7" w:rsidRPr="00CD0C0F" w:rsidRDefault="008344E7" w:rsidP="0029156E">
      <w:pPr>
        <w:rPr>
          <w:rFonts w:asciiTheme="minorHAnsi" w:hAnsiTheme="minorHAnsi" w:cstheme="minorHAnsi"/>
          <w:color w:val="000000" w:themeColor="text1"/>
        </w:rPr>
      </w:pPr>
    </w:p>
    <w:p w14:paraId="1734505F" w14:textId="4A356E12" w:rsidR="00AA03DF" w:rsidRPr="00CD0C0F" w:rsidRDefault="00AA03DF" w:rsidP="0029156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bCs/>
          <w:color w:val="000000" w:themeColor="text1"/>
        </w:rPr>
        <w:t xml:space="preserve">ACKNOWLEDGMENTS: </w:t>
      </w:r>
    </w:p>
    <w:p w14:paraId="7ECC8260" w14:textId="19D885DA" w:rsidR="003D750A" w:rsidRPr="00CD0C0F" w:rsidRDefault="003D750A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The authors wish to thank the members of the Harvey Cushing Neuro Oncology Laboratory for support and constructive criticism.</w:t>
      </w:r>
      <w:r w:rsidR="00413B37" w:rsidRPr="00413B37">
        <w:rPr>
          <w:rFonts w:asciiTheme="minorHAnsi" w:hAnsiTheme="minorHAnsi" w:cstheme="minorHAnsi"/>
          <w:color w:val="000000" w:themeColor="text1"/>
        </w:rPr>
        <w:t xml:space="preserve"> </w:t>
      </w:r>
      <w:r w:rsidR="00413B37" w:rsidRPr="00CD0C0F">
        <w:rPr>
          <w:rFonts w:asciiTheme="minorHAnsi" w:hAnsiTheme="minorHAnsi" w:cstheme="minorHAnsi"/>
          <w:color w:val="000000" w:themeColor="text1"/>
        </w:rPr>
        <w:t>This work was supported by NINDS grants K12NS80223 and K08NS101091 to P</w:t>
      </w:r>
      <w:r w:rsidR="00413B37">
        <w:rPr>
          <w:rFonts w:asciiTheme="minorHAnsi" w:hAnsiTheme="minorHAnsi" w:cstheme="minorHAnsi"/>
          <w:color w:val="000000" w:themeColor="text1"/>
        </w:rPr>
        <w:t xml:space="preserve">. </w:t>
      </w:r>
      <w:r w:rsidR="00413B37" w:rsidRPr="00CD0C0F">
        <w:rPr>
          <w:rFonts w:asciiTheme="minorHAnsi" w:hAnsiTheme="minorHAnsi" w:cstheme="minorHAnsi"/>
          <w:color w:val="000000" w:themeColor="text1"/>
        </w:rPr>
        <w:t xml:space="preserve">P. </w:t>
      </w:r>
    </w:p>
    <w:p w14:paraId="2D96E92E" w14:textId="72F287DC" w:rsidR="00AA03DF" w:rsidRPr="00CD0C0F" w:rsidRDefault="00AA03DF" w:rsidP="0029156E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50CFA21C" w:rsidR="00AA03DF" w:rsidRPr="00CD0C0F" w:rsidRDefault="00AA03DF" w:rsidP="0029156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color w:val="000000" w:themeColor="text1"/>
        </w:rPr>
        <w:t>DISCLOSURES</w:t>
      </w:r>
      <w:r w:rsidRPr="00CD0C0F">
        <w:rPr>
          <w:rFonts w:asciiTheme="minorHAnsi" w:hAnsiTheme="minorHAnsi" w:cstheme="minorHAnsi"/>
          <w:b/>
          <w:bCs/>
          <w:color w:val="000000" w:themeColor="text1"/>
        </w:rPr>
        <w:t xml:space="preserve">:  </w:t>
      </w:r>
    </w:p>
    <w:p w14:paraId="4539F624" w14:textId="6A6E059E" w:rsidR="00413B37" w:rsidRPr="00CD0C0F" w:rsidRDefault="003D750A" w:rsidP="0029156E">
      <w:p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The authors report no conflicts</w:t>
      </w:r>
      <w:r w:rsidR="00413B37">
        <w:rPr>
          <w:rFonts w:asciiTheme="minorHAnsi" w:hAnsiTheme="minorHAnsi" w:cstheme="minorHAnsi"/>
          <w:color w:val="000000" w:themeColor="text1"/>
        </w:rPr>
        <w:t xml:space="preserve"> of interest. </w:t>
      </w:r>
    </w:p>
    <w:p w14:paraId="3B339DB8" w14:textId="77777777" w:rsidR="00CA2253" w:rsidRPr="00CD0C0F" w:rsidRDefault="00CA2253" w:rsidP="0029156E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09A6B677" w14:textId="19DA7922" w:rsidR="00CA2253" w:rsidRPr="00CD0C0F" w:rsidRDefault="009726EE" w:rsidP="0029156E">
      <w:pPr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/>
          <w:bCs/>
          <w:color w:val="000000" w:themeColor="text1"/>
        </w:rPr>
        <w:t>REFERENCES</w:t>
      </w:r>
      <w:r w:rsidR="00D04760" w:rsidRPr="00CD0C0F">
        <w:rPr>
          <w:rFonts w:asciiTheme="minorHAnsi" w:hAnsiTheme="minorHAnsi" w:cstheme="minorHAnsi"/>
          <w:b/>
          <w:bCs/>
          <w:color w:val="000000" w:themeColor="text1"/>
        </w:rPr>
        <w:t>: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</w:p>
    <w:p w14:paraId="35D0F294" w14:textId="2A8525CF" w:rsidR="00CA2253" w:rsidRPr="00CD0C0F" w:rsidRDefault="00CA2253" w:rsidP="0029156E">
      <w:pPr>
        <w:pStyle w:val="NoSpacing"/>
        <w:numPr>
          <w:ilvl w:val="0"/>
          <w:numId w:val="35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Wu</w:t>
      </w:r>
      <w:r w:rsidR="00467593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,</w:t>
      </w:r>
      <w:r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 xml:space="preserve"> </w:t>
      </w:r>
      <w:r w:rsidRPr="00CD0C0F">
        <w:rPr>
          <w:rFonts w:cstheme="minorHAnsi"/>
          <w:color w:val="000000" w:themeColor="text1"/>
          <w:sz w:val="24"/>
          <w:szCs w:val="24"/>
        </w:rPr>
        <w:t>Y. E.</w:t>
      </w:r>
      <w:r w:rsidRPr="00CD0C0F">
        <w:rPr>
          <w:rStyle w:val="js-separator"/>
          <w:rFonts w:cstheme="minorHAnsi"/>
          <w:color w:val="000000" w:themeColor="text1"/>
          <w:spacing w:val="3"/>
          <w:sz w:val="24"/>
          <w:szCs w:val="24"/>
        </w:rPr>
        <w:t>, </w:t>
      </w:r>
      <w:proofErr w:type="spellStart"/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begin"/>
      </w:r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instrText xml:space="preserve"> HYPERLINK "https://www.nature.com/articles/nn.4373" \l "auth-2" </w:instrText>
      </w:r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separate"/>
      </w:r>
      <w:r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Parikshak</w:t>
      </w:r>
      <w:proofErr w:type="spellEnd"/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end"/>
      </w:r>
      <w:r w:rsidR="00467593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,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 N. N.</w:t>
      </w:r>
      <w:r w:rsidRPr="00CD0C0F">
        <w:rPr>
          <w:rStyle w:val="js-separator"/>
          <w:rFonts w:cstheme="minorHAnsi"/>
          <w:color w:val="000000" w:themeColor="text1"/>
          <w:spacing w:val="3"/>
          <w:sz w:val="24"/>
          <w:szCs w:val="24"/>
        </w:rPr>
        <w:t>, </w:t>
      </w:r>
      <w:proofErr w:type="spellStart"/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begin"/>
      </w:r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instrText xml:space="preserve"> HYPERLINK "https://www.nature.com/articles/nn.4373" \l "auth-3" </w:instrText>
      </w:r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separate"/>
      </w:r>
      <w:r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Belgard</w:t>
      </w:r>
      <w:proofErr w:type="spellEnd"/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end"/>
      </w:r>
      <w:r w:rsidR="00467593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,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 T. G.</w:t>
      </w:r>
      <w:r w:rsidR="00467593">
        <w:rPr>
          <w:rStyle w:val="js-separator"/>
          <w:rFonts w:cstheme="minorHAnsi"/>
          <w:color w:val="000000" w:themeColor="text1"/>
          <w:spacing w:val="3"/>
          <w:sz w:val="24"/>
          <w:szCs w:val="24"/>
        </w:rPr>
        <w:t>,</w:t>
      </w:r>
      <w:r w:rsidRPr="00CD0C0F">
        <w:rPr>
          <w:rStyle w:val="js-separator"/>
          <w:rFonts w:cstheme="minorHAnsi"/>
          <w:color w:val="000000" w:themeColor="text1"/>
          <w:spacing w:val="3"/>
          <w:sz w:val="24"/>
          <w:szCs w:val="24"/>
        </w:rPr>
        <w:t> </w:t>
      </w:r>
      <w:proofErr w:type="spellStart"/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begin"/>
      </w:r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instrText xml:space="preserve"> HYPERLINK "https://www.nature.com/articles/nn.4373" \l "auth-4" </w:instrText>
      </w:r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separate"/>
      </w:r>
      <w:r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Geschwind</w:t>
      </w:r>
      <w:proofErr w:type="spellEnd"/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end"/>
      </w:r>
      <w:r w:rsidRPr="00CD0C0F">
        <w:rPr>
          <w:rFonts w:cstheme="minorHAnsi"/>
          <w:color w:val="000000" w:themeColor="text1"/>
          <w:sz w:val="24"/>
          <w:szCs w:val="24"/>
        </w:rPr>
        <w:t xml:space="preserve"> D. H. </w:t>
      </w:r>
      <w:r w:rsidRPr="00CD0C0F">
        <w:rPr>
          <w:rFonts w:cstheme="minorHAnsi"/>
          <w:bCs/>
          <w:color w:val="000000" w:themeColor="text1"/>
          <w:sz w:val="24"/>
          <w:szCs w:val="24"/>
        </w:rPr>
        <w:t xml:space="preserve">Genome-wide, integrative analysis implicates </w:t>
      </w:r>
      <w:r w:rsidR="00C273B7">
        <w:rPr>
          <w:rFonts w:cstheme="minorHAnsi"/>
          <w:bCs/>
          <w:color w:val="000000" w:themeColor="text1"/>
          <w:sz w:val="24"/>
          <w:szCs w:val="24"/>
        </w:rPr>
        <w:t>miRNA</w:t>
      </w:r>
      <w:r w:rsidRPr="00CD0C0F">
        <w:rPr>
          <w:rFonts w:cstheme="minorHAnsi"/>
          <w:bCs/>
          <w:color w:val="000000" w:themeColor="text1"/>
          <w:sz w:val="24"/>
          <w:szCs w:val="24"/>
        </w:rPr>
        <w:t xml:space="preserve"> dysregulation in autism spectrum disorder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. </w:t>
      </w:r>
      <w:r w:rsidRPr="00CD0C0F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Nature Neuroscience</w:t>
      </w:r>
      <w:r w:rsidR="004675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29156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19</w:t>
      </w:r>
      <w:r w:rsidRPr="00CD0C0F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4675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D0C0F">
        <w:rPr>
          <w:rFonts w:cstheme="minorHAnsi"/>
          <w:color w:val="000000" w:themeColor="text1"/>
          <w:sz w:val="24"/>
          <w:szCs w:val="24"/>
          <w:shd w:val="clear" w:color="auto" w:fill="FFFFFF"/>
        </w:rPr>
        <w:t>1463–1476 (2016).</w:t>
      </w:r>
    </w:p>
    <w:p w14:paraId="2BF6F6B4" w14:textId="51083690" w:rsidR="00CA2253" w:rsidRPr="00CD0C0F" w:rsidRDefault="000C163C" w:rsidP="0029156E">
      <w:pPr>
        <w:pStyle w:val="NoSpacing"/>
        <w:numPr>
          <w:ilvl w:val="0"/>
          <w:numId w:val="35"/>
        </w:numPr>
        <w:jc w:val="both"/>
        <w:rPr>
          <w:rFonts w:cstheme="minorHAnsi"/>
          <w:color w:val="000000" w:themeColor="text1"/>
          <w:sz w:val="24"/>
          <w:szCs w:val="24"/>
        </w:rPr>
      </w:pPr>
      <w:hyperlink r:id="rId8" w:anchor="auth-1" w:history="1">
        <w:proofErr w:type="spellStart"/>
        <w:r w:rsidR="00CA2253" w:rsidRPr="00CD0C0F">
          <w:rPr>
            <w:rStyle w:val="Hyperlink"/>
            <w:rFonts w:cstheme="minorHAnsi"/>
            <w:color w:val="000000" w:themeColor="text1"/>
            <w:spacing w:val="3"/>
            <w:sz w:val="24"/>
            <w:szCs w:val="24"/>
            <w:u w:val="none"/>
          </w:rPr>
          <w:t>Esteller</w:t>
        </w:r>
        <w:proofErr w:type="spellEnd"/>
      </w:hyperlink>
      <w:r w:rsidR="00467593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,</w:t>
      </w:r>
      <w:r w:rsidR="00CA2253" w:rsidRPr="00CD0C0F">
        <w:rPr>
          <w:rFonts w:cstheme="minorHAnsi"/>
          <w:color w:val="000000" w:themeColor="text1"/>
          <w:sz w:val="24"/>
          <w:szCs w:val="24"/>
        </w:rPr>
        <w:t xml:space="preserve"> M. </w:t>
      </w:r>
      <w:r w:rsidR="00CA2253" w:rsidRPr="00CD0C0F">
        <w:rPr>
          <w:rFonts w:cstheme="minorHAnsi"/>
          <w:bCs/>
          <w:color w:val="000000" w:themeColor="text1"/>
          <w:sz w:val="24"/>
          <w:szCs w:val="24"/>
        </w:rPr>
        <w:t xml:space="preserve">Non-coding RNAs in human disease. </w:t>
      </w:r>
      <w:r w:rsidR="00CA2253" w:rsidRPr="00CD0C0F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Nature Reviews Genetics</w:t>
      </w:r>
      <w:r w:rsidR="00467593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A2253" w:rsidRPr="0029156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12</w:t>
      </w:r>
      <w:r w:rsidR="00CA2253" w:rsidRPr="00CD0C0F">
        <w:rPr>
          <w:rFonts w:cstheme="minorHAnsi"/>
          <w:color w:val="000000" w:themeColor="text1"/>
          <w:sz w:val="24"/>
          <w:szCs w:val="24"/>
          <w:shd w:val="clear" w:color="auto" w:fill="FFFFFF"/>
        </w:rPr>
        <w:t>, 861–874 (2011).</w:t>
      </w:r>
    </w:p>
    <w:p w14:paraId="3C631030" w14:textId="3EC204C5" w:rsidR="00CA2253" w:rsidRPr="00CD0C0F" w:rsidRDefault="000C163C" w:rsidP="0029156E">
      <w:pPr>
        <w:pStyle w:val="NoSpacing"/>
        <w:numPr>
          <w:ilvl w:val="0"/>
          <w:numId w:val="35"/>
        </w:numPr>
        <w:jc w:val="both"/>
        <w:rPr>
          <w:rFonts w:cstheme="minorHAnsi"/>
          <w:color w:val="000000" w:themeColor="text1"/>
          <w:sz w:val="24"/>
          <w:szCs w:val="24"/>
        </w:rPr>
      </w:pPr>
      <w:hyperlink r:id="rId9" w:anchor="auth-1" w:history="1">
        <w:proofErr w:type="spellStart"/>
        <w:r w:rsidR="00CA2253" w:rsidRPr="00CD0C0F">
          <w:rPr>
            <w:rStyle w:val="Hyperlink"/>
            <w:rFonts w:cstheme="minorHAnsi"/>
            <w:color w:val="000000" w:themeColor="text1"/>
            <w:spacing w:val="3"/>
            <w:sz w:val="24"/>
            <w:szCs w:val="24"/>
            <w:u w:val="none"/>
          </w:rPr>
          <w:t>Moradifard</w:t>
        </w:r>
        <w:proofErr w:type="spellEnd"/>
      </w:hyperlink>
      <w:r w:rsidR="00467593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,</w:t>
      </w:r>
      <w:r w:rsidR="00CA2253" w:rsidRPr="00CD0C0F">
        <w:rPr>
          <w:rFonts w:cstheme="minorHAnsi"/>
          <w:color w:val="000000" w:themeColor="text1"/>
          <w:sz w:val="24"/>
          <w:szCs w:val="24"/>
        </w:rPr>
        <w:t xml:space="preserve"> S., </w:t>
      </w:r>
      <w:proofErr w:type="spellStart"/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begin"/>
      </w:r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instrText xml:space="preserve"> HYPERLINK "https://www.nature.com/articles/s41598-018-20959-0" \l "auth-2" </w:instrText>
      </w:r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separate"/>
      </w:r>
      <w:r w:rsidR="00CA2253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Hoseinbeyki</w:t>
      </w:r>
      <w:proofErr w:type="spellEnd"/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end"/>
      </w:r>
      <w:r w:rsidR="00467593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,</w:t>
      </w:r>
      <w:r w:rsidR="00CA2253" w:rsidRPr="00CD0C0F">
        <w:rPr>
          <w:rFonts w:cstheme="minorHAnsi"/>
          <w:color w:val="000000" w:themeColor="text1"/>
          <w:sz w:val="24"/>
          <w:szCs w:val="24"/>
        </w:rPr>
        <w:t xml:space="preserve"> M., </w:t>
      </w:r>
      <w:proofErr w:type="spellStart"/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begin"/>
      </w:r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instrText xml:space="preserve"> HYPERLINK "https://www.nature.com/articles/s41598-018-20959-0" \l "auth-3" </w:instrText>
      </w:r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separate"/>
      </w:r>
      <w:r w:rsidR="00CA2253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Ganji</w:t>
      </w:r>
      <w:proofErr w:type="spellEnd"/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end"/>
      </w:r>
      <w:r w:rsidR="00467593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,</w:t>
      </w:r>
      <w:r w:rsidR="00CA2253" w:rsidRPr="00CD0C0F">
        <w:rPr>
          <w:rFonts w:cstheme="minorHAnsi"/>
          <w:color w:val="000000" w:themeColor="text1"/>
          <w:sz w:val="24"/>
          <w:szCs w:val="24"/>
        </w:rPr>
        <w:t> S.</w:t>
      </w:r>
      <w:r w:rsidR="00467593">
        <w:rPr>
          <w:rFonts w:cstheme="minorHAnsi"/>
          <w:color w:val="000000" w:themeColor="text1"/>
          <w:sz w:val="24"/>
          <w:szCs w:val="24"/>
        </w:rPr>
        <w:t xml:space="preserve"> </w:t>
      </w:r>
      <w:r w:rsidR="00CA2253" w:rsidRPr="00CD0C0F">
        <w:rPr>
          <w:rFonts w:cstheme="minorHAnsi"/>
          <w:color w:val="000000" w:themeColor="text1"/>
          <w:sz w:val="24"/>
          <w:szCs w:val="24"/>
        </w:rPr>
        <w:t>M.</w:t>
      </w:r>
      <w:r w:rsidR="00467593">
        <w:rPr>
          <w:rFonts w:cstheme="minorHAnsi"/>
          <w:color w:val="000000" w:themeColor="text1"/>
          <w:sz w:val="24"/>
          <w:szCs w:val="24"/>
        </w:rPr>
        <w:t>,</w:t>
      </w:r>
      <w:r w:rsidR="00CA2253" w:rsidRPr="00CD0C0F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10" w:anchor="auth-4" w:history="1">
        <w:proofErr w:type="spellStart"/>
        <w:r w:rsidR="00CA2253" w:rsidRPr="00CD0C0F">
          <w:rPr>
            <w:rStyle w:val="Hyperlink"/>
            <w:rFonts w:cstheme="minorHAnsi"/>
            <w:color w:val="000000" w:themeColor="text1"/>
            <w:spacing w:val="3"/>
            <w:sz w:val="24"/>
            <w:szCs w:val="24"/>
            <w:u w:val="none"/>
          </w:rPr>
          <w:t>Minuchehr</w:t>
        </w:r>
        <w:proofErr w:type="spellEnd"/>
      </w:hyperlink>
      <w:r w:rsidR="00467593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,</w:t>
      </w:r>
      <w:r w:rsidR="00CA2253" w:rsidRPr="00CD0C0F">
        <w:rPr>
          <w:rFonts w:cstheme="minorHAnsi"/>
          <w:color w:val="000000" w:themeColor="text1"/>
          <w:sz w:val="24"/>
          <w:szCs w:val="24"/>
        </w:rPr>
        <w:t xml:space="preserve"> Z. Analysis of </w:t>
      </w:r>
      <w:r w:rsidR="00C273B7">
        <w:rPr>
          <w:rFonts w:cstheme="minorHAnsi"/>
          <w:color w:val="000000" w:themeColor="text1"/>
          <w:sz w:val="24"/>
          <w:szCs w:val="24"/>
        </w:rPr>
        <w:t>miRNA</w:t>
      </w:r>
      <w:r w:rsidR="00CA2253" w:rsidRPr="00CD0C0F">
        <w:rPr>
          <w:rFonts w:cstheme="minorHAnsi"/>
          <w:color w:val="000000" w:themeColor="text1"/>
          <w:sz w:val="24"/>
          <w:szCs w:val="24"/>
        </w:rPr>
        <w:t xml:space="preserve"> and Gene Expression Profiles in Alzheimer’s Disease: A Meta-Analysis Approach. </w:t>
      </w:r>
      <w:r w:rsidR="00CA2253" w:rsidRPr="00CD0C0F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Scientific Reports</w:t>
      </w:r>
      <w:r w:rsidR="00467593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A2253" w:rsidRPr="0029156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8</w:t>
      </w:r>
      <w:r w:rsidR="0029156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A2253" w:rsidRPr="00CD0C0F">
        <w:rPr>
          <w:rFonts w:cstheme="minorHAnsi"/>
          <w:color w:val="000000" w:themeColor="text1"/>
          <w:sz w:val="24"/>
          <w:szCs w:val="24"/>
          <w:shd w:val="clear" w:color="auto" w:fill="FFFFFF"/>
        </w:rPr>
        <w:t>4767 (2018). </w:t>
      </w:r>
    </w:p>
    <w:p w14:paraId="3F70CF23" w14:textId="354A5267" w:rsidR="00CA2253" w:rsidRPr="00CD0C0F" w:rsidRDefault="00CA2253" w:rsidP="0029156E">
      <w:pPr>
        <w:pStyle w:val="NoSpacing"/>
        <w:numPr>
          <w:ilvl w:val="0"/>
          <w:numId w:val="35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CD0C0F">
        <w:rPr>
          <w:rFonts w:cstheme="minorHAnsi"/>
          <w:color w:val="000000" w:themeColor="text1"/>
          <w:sz w:val="24"/>
          <w:szCs w:val="24"/>
        </w:rPr>
        <w:t xml:space="preserve">Calin, G. A. </w:t>
      </w:r>
      <w:r w:rsidR="00467593">
        <w:rPr>
          <w:rFonts w:cstheme="minorHAnsi"/>
          <w:color w:val="000000" w:themeColor="text1"/>
          <w:sz w:val="24"/>
          <w:szCs w:val="24"/>
        </w:rPr>
        <w:t xml:space="preserve">et al. 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Frequent deletions and down-regulation of micro- RNA genes miR15 and miR16 at 13q14 in chronic lymphocytic leukemia. </w:t>
      </w:r>
      <w:r w:rsidR="000F2375" w:rsidRPr="00CD0C0F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Proceedings of the National Academy of Sciences</w:t>
      </w:r>
      <w:r w:rsidR="000F2375" w:rsidRPr="00CD0C0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156E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 xml:space="preserve">of the </w:t>
      </w:r>
      <w:r w:rsidRPr="00CD0C0F">
        <w:rPr>
          <w:rFonts w:cstheme="minorHAnsi"/>
          <w:i/>
          <w:color w:val="000000" w:themeColor="text1"/>
          <w:sz w:val="24"/>
          <w:szCs w:val="24"/>
        </w:rPr>
        <w:t>U</w:t>
      </w:r>
      <w:r w:rsidR="0029156E">
        <w:rPr>
          <w:rFonts w:cstheme="minorHAnsi"/>
          <w:i/>
          <w:color w:val="000000" w:themeColor="text1"/>
          <w:sz w:val="24"/>
          <w:szCs w:val="24"/>
        </w:rPr>
        <w:t xml:space="preserve">nited </w:t>
      </w:r>
      <w:r w:rsidRPr="00CD0C0F">
        <w:rPr>
          <w:rFonts w:cstheme="minorHAnsi"/>
          <w:i/>
          <w:color w:val="000000" w:themeColor="text1"/>
          <w:sz w:val="24"/>
          <w:szCs w:val="24"/>
        </w:rPr>
        <w:t>S</w:t>
      </w:r>
      <w:r w:rsidR="0029156E">
        <w:rPr>
          <w:rFonts w:cstheme="minorHAnsi"/>
          <w:i/>
          <w:color w:val="000000" w:themeColor="text1"/>
          <w:sz w:val="24"/>
          <w:szCs w:val="24"/>
        </w:rPr>
        <w:t xml:space="preserve">tates of </w:t>
      </w:r>
      <w:r w:rsidRPr="00CD0C0F">
        <w:rPr>
          <w:rFonts w:cstheme="minorHAnsi"/>
          <w:i/>
          <w:color w:val="000000" w:themeColor="text1"/>
          <w:sz w:val="24"/>
          <w:szCs w:val="24"/>
        </w:rPr>
        <w:t>A</w:t>
      </w:r>
      <w:r w:rsidR="0029156E">
        <w:rPr>
          <w:rFonts w:cstheme="minorHAnsi"/>
          <w:i/>
          <w:color w:val="000000" w:themeColor="text1"/>
          <w:sz w:val="24"/>
          <w:szCs w:val="24"/>
        </w:rPr>
        <w:t>merica</w:t>
      </w:r>
      <w:r w:rsidR="00467593">
        <w:rPr>
          <w:rFonts w:cstheme="minorHAnsi"/>
          <w:i/>
          <w:color w:val="000000" w:themeColor="text1"/>
          <w:sz w:val="24"/>
          <w:szCs w:val="24"/>
        </w:rPr>
        <w:t>.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 </w:t>
      </w:r>
      <w:r w:rsidRPr="0029156E">
        <w:rPr>
          <w:rFonts w:cstheme="minorHAnsi"/>
          <w:b/>
          <w:bCs/>
          <w:color w:val="000000" w:themeColor="text1"/>
          <w:sz w:val="24"/>
          <w:szCs w:val="24"/>
        </w:rPr>
        <w:t>99,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 15524–15529 (2002).</w:t>
      </w:r>
    </w:p>
    <w:p w14:paraId="65C7596A" w14:textId="4EF6C099" w:rsidR="00CA2253" w:rsidRPr="00CD0C0F" w:rsidRDefault="000C163C" w:rsidP="0029156E">
      <w:pPr>
        <w:pStyle w:val="NoSpacing"/>
        <w:numPr>
          <w:ilvl w:val="0"/>
          <w:numId w:val="35"/>
        </w:numPr>
        <w:jc w:val="both"/>
        <w:rPr>
          <w:rFonts w:cstheme="minorHAnsi"/>
          <w:color w:val="000000" w:themeColor="text1"/>
          <w:sz w:val="24"/>
          <w:szCs w:val="24"/>
        </w:rPr>
      </w:pPr>
      <w:hyperlink r:id="rId11" w:anchor="auth-1" w:history="1">
        <w:r w:rsidR="00CA2253" w:rsidRPr="00CD0C0F">
          <w:rPr>
            <w:rStyle w:val="Hyperlink"/>
            <w:rFonts w:cstheme="minorHAnsi"/>
            <w:color w:val="000000" w:themeColor="text1"/>
            <w:spacing w:val="3"/>
            <w:sz w:val="24"/>
            <w:szCs w:val="24"/>
            <w:u w:val="none"/>
          </w:rPr>
          <w:t>Croce</w:t>
        </w:r>
      </w:hyperlink>
      <w:r w:rsidR="00467593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,</w:t>
      </w:r>
      <w:r w:rsidR="00CA2253" w:rsidRPr="00CD0C0F">
        <w:rPr>
          <w:rFonts w:cstheme="minorHAnsi"/>
          <w:color w:val="000000" w:themeColor="text1"/>
          <w:sz w:val="24"/>
          <w:szCs w:val="24"/>
        </w:rPr>
        <w:t xml:space="preserve"> C. M. </w:t>
      </w:r>
      <w:r w:rsidR="00CA2253" w:rsidRPr="00CD0C0F">
        <w:rPr>
          <w:rFonts w:cstheme="minorHAnsi"/>
          <w:bCs/>
          <w:color w:val="000000" w:themeColor="text1"/>
          <w:sz w:val="24"/>
          <w:szCs w:val="24"/>
        </w:rPr>
        <w:t xml:space="preserve">Causes and consequences of </w:t>
      </w:r>
      <w:r w:rsidR="00C273B7">
        <w:rPr>
          <w:rFonts w:cstheme="minorHAnsi"/>
          <w:bCs/>
          <w:color w:val="000000" w:themeColor="text1"/>
          <w:sz w:val="24"/>
          <w:szCs w:val="24"/>
        </w:rPr>
        <w:t>miRNA</w:t>
      </w:r>
      <w:r w:rsidR="00CA2253" w:rsidRPr="00CD0C0F">
        <w:rPr>
          <w:rFonts w:cstheme="minorHAnsi"/>
          <w:bCs/>
          <w:color w:val="000000" w:themeColor="text1"/>
          <w:sz w:val="24"/>
          <w:szCs w:val="24"/>
        </w:rPr>
        <w:t xml:space="preserve"> dysregulation in cancer</w:t>
      </w:r>
      <w:r w:rsidR="00CA2253" w:rsidRPr="00CD0C0F">
        <w:rPr>
          <w:rFonts w:cstheme="minorHAnsi"/>
          <w:color w:val="000000" w:themeColor="text1"/>
          <w:sz w:val="24"/>
          <w:szCs w:val="24"/>
        </w:rPr>
        <w:t xml:space="preserve"> </w:t>
      </w:r>
      <w:r w:rsidR="00CA2253" w:rsidRPr="00CD0C0F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Nature Reviews Genetics</w:t>
      </w:r>
      <w:r w:rsidR="00467593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CA2253" w:rsidRPr="00CD0C0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A2253" w:rsidRPr="0029156E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10</w:t>
      </w:r>
      <w:r w:rsidR="00CA2253" w:rsidRPr="00CD0C0F">
        <w:rPr>
          <w:rFonts w:cstheme="minorHAnsi"/>
          <w:color w:val="000000" w:themeColor="text1"/>
          <w:sz w:val="24"/>
          <w:szCs w:val="24"/>
          <w:shd w:val="clear" w:color="auto" w:fill="FFFFFF"/>
        </w:rPr>
        <w:t>, 704–714 (2009).</w:t>
      </w:r>
    </w:p>
    <w:p w14:paraId="2BBE2056" w14:textId="348D101A" w:rsidR="00CA2253" w:rsidRPr="00CD0C0F" w:rsidRDefault="00CA2253" w:rsidP="0029156E">
      <w:pPr>
        <w:pStyle w:val="NoSpacing"/>
        <w:numPr>
          <w:ilvl w:val="0"/>
          <w:numId w:val="35"/>
        </w:numPr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CD0C0F">
        <w:rPr>
          <w:rFonts w:cstheme="minorHAnsi"/>
          <w:color w:val="000000" w:themeColor="text1"/>
          <w:sz w:val="24"/>
          <w:szCs w:val="24"/>
        </w:rPr>
        <w:t>Ambros</w:t>
      </w:r>
      <w:proofErr w:type="spellEnd"/>
      <w:r w:rsidRPr="00CD0C0F">
        <w:rPr>
          <w:rFonts w:cstheme="minorHAnsi"/>
          <w:color w:val="000000" w:themeColor="text1"/>
          <w:sz w:val="24"/>
          <w:szCs w:val="24"/>
        </w:rPr>
        <w:t xml:space="preserve">, V. </w:t>
      </w:r>
      <w:r w:rsidR="005D0F0B">
        <w:rPr>
          <w:rFonts w:cstheme="minorHAnsi"/>
          <w:color w:val="000000" w:themeColor="text1"/>
          <w:sz w:val="24"/>
          <w:szCs w:val="24"/>
        </w:rPr>
        <w:t>miRNAs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: tiny regulators with great potential. </w:t>
      </w:r>
      <w:r w:rsidRPr="00CD0C0F">
        <w:rPr>
          <w:rFonts w:cstheme="minorHAnsi"/>
          <w:i/>
          <w:color w:val="000000" w:themeColor="text1"/>
          <w:sz w:val="24"/>
          <w:szCs w:val="24"/>
        </w:rPr>
        <w:t>Cell</w:t>
      </w:r>
      <w:r w:rsidR="00467593">
        <w:rPr>
          <w:rFonts w:cstheme="minorHAnsi"/>
          <w:i/>
          <w:color w:val="000000" w:themeColor="text1"/>
          <w:sz w:val="24"/>
          <w:szCs w:val="24"/>
        </w:rPr>
        <w:t>.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 </w:t>
      </w:r>
      <w:r w:rsidRPr="0029156E">
        <w:rPr>
          <w:rFonts w:cstheme="minorHAnsi"/>
          <w:b/>
          <w:bCs/>
          <w:color w:val="000000" w:themeColor="text1"/>
          <w:sz w:val="24"/>
          <w:szCs w:val="24"/>
        </w:rPr>
        <w:t>107,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 823–826 (2001).</w:t>
      </w:r>
    </w:p>
    <w:p w14:paraId="37EB3B24" w14:textId="40119C18" w:rsidR="00CA2253" w:rsidRPr="00CD0C0F" w:rsidRDefault="000C163C" w:rsidP="0029156E">
      <w:pPr>
        <w:pStyle w:val="NoSpacing"/>
        <w:numPr>
          <w:ilvl w:val="0"/>
          <w:numId w:val="35"/>
        </w:numPr>
        <w:jc w:val="both"/>
        <w:rPr>
          <w:rFonts w:cstheme="minorHAnsi"/>
          <w:color w:val="000000" w:themeColor="text1"/>
          <w:sz w:val="24"/>
          <w:szCs w:val="24"/>
        </w:rPr>
      </w:pPr>
      <w:hyperlink r:id="rId12" w:anchor="auth-1" w:history="1">
        <w:proofErr w:type="spellStart"/>
        <w:r w:rsidR="00CA2253" w:rsidRPr="00CD0C0F">
          <w:rPr>
            <w:rStyle w:val="Hyperlink"/>
            <w:rFonts w:cstheme="minorHAnsi"/>
            <w:color w:val="000000" w:themeColor="text1"/>
            <w:spacing w:val="3"/>
            <w:sz w:val="24"/>
            <w:szCs w:val="24"/>
            <w:u w:val="none"/>
          </w:rPr>
          <w:t>Treiber</w:t>
        </w:r>
        <w:proofErr w:type="spellEnd"/>
      </w:hyperlink>
      <w:r w:rsidR="00467593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,</w:t>
      </w:r>
      <w:r w:rsidR="00CA2253" w:rsidRPr="00CD0C0F">
        <w:rPr>
          <w:rFonts w:cstheme="minorHAnsi"/>
          <w:color w:val="000000" w:themeColor="text1"/>
          <w:sz w:val="24"/>
          <w:szCs w:val="24"/>
        </w:rPr>
        <w:t xml:space="preserve"> T., </w:t>
      </w:r>
      <w:proofErr w:type="spellStart"/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begin"/>
      </w:r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instrText xml:space="preserve"> HYPERLINK "https://www.nature.com/articles/s41580-018-0059-1" \l "auth-2" </w:instrText>
      </w:r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separate"/>
      </w:r>
      <w:r w:rsidR="00CA2253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Treiber</w:t>
      </w:r>
      <w:proofErr w:type="spellEnd"/>
      <w:r w:rsidR="00857766" w:rsidRPr="00CD0C0F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fldChar w:fldCharType="end"/>
      </w:r>
      <w:r w:rsidR="00467593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,</w:t>
      </w:r>
      <w:r w:rsidR="00CA2253" w:rsidRPr="00CD0C0F">
        <w:rPr>
          <w:rFonts w:cstheme="minorHAnsi"/>
          <w:color w:val="000000" w:themeColor="text1"/>
          <w:sz w:val="24"/>
          <w:szCs w:val="24"/>
        </w:rPr>
        <w:t xml:space="preserve"> N.</w:t>
      </w:r>
      <w:r w:rsidR="00467593">
        <w:rPr>
          <w:rFonts w:cstheme="minorHAnsi"/>
          <w:color w:val="000000" w:themeColor="text1"/>
          <w:sz w:val="24"/>
          <w:szCs w:val="24"/>
        </w:rPr>
        <w:t>,</w:t>
      </w:r>
      <w:r w:rsidR="00CA2253" w:rsidRPr="00CD0C0F">
        <w:rPr>
          <w:rFonts w:cstheme="minorHAnsi"/>
          <w:color w:val="000000" w:themeColor="text1"/>
          <w:sz w:val="24"/>
          <w:szCs w:val="24"/>
        </w:rPr>
        <w:t> </w:t>
      </w:r>
      <w:hyperlink r:id="rId13" w:anchor="auth-3" w:history="1">
        <w:r w:rsidR="00CA2253" w:rsidRPr="00CD0C0F">
          <w:rPr>
            <w:rStyle w:val="Hyperlink"/>
            <w:rFonts w:cstheme="minorHAnsi"/>
            <w:color w:val="000000" w:themeColor="text1"/>
            <w:spacing w:val="3"/>
            <w:sz w:val="24"/>
            <w:szCs w:val="24"/>
            <w:u w:val="none"/>
          </w:rPr>
          <w:t>Meister</w:t>
        </w:r>
      </w:hyperlink>
      <w:r w:rsidR="00467593">
        <w:rPr>
          <w:rStyle w:val="Hyperlink"/>
          <w:rFonts w:cstheme="minorHAnsi"/>
          <w:color w:val="000000" w:themeColor="text1"/>
          <w:spacing w:val="3"/>
          <w:sz w:val="24"/>
          <w:szCs w:val="24"/>
          <w:u w:val="none"/>
        </w:rPr>
        <w:t>,</w:t>
      </w:r>
      <w:r w:rsidR="00CA2253" w:rsidRPr="00CD0C0F">
        <w:rPr>
          <w:rFonts w:cstheme="minorHAnsi"/>
          <w:color w:val="000000" w:themeColor="text1"/>
          <w:sz w:val="24"/>
          <w:szCs w:val="24"/>
        </w:rPr>
        <w:t xml:space="preserve"> G. </w:t>
      </w:r>
      <w:r w:rsidR="00CA2253" w:rsidRPr="00CD0C0F">
        <w:rPr>
          <w:rFonts w:cstheme="minorHAnsi"/>
          <w:bCs/>
          <w:color w:val="000000" w:themeColor="text1"/>
          <w:sz w:val="24"/>
          <w:szCs w:val="24"/>
        </w:rPr>
        <w:t xml:space="preserve">Regulation of </w:t>
      </w:r>
      <w:r w:rsidR="00C273B7">
        <w:rPr>
          <w:rFonts w:cstheme="minorHAnsi"/>
          <w:bCs/>
          <w:color w:val="000000" w:themeColor="text1"/>
          <w:sz w:val="24"/>
          <w:szCs w:val="24"/>
        </w:rPr>
        <w:t>miRNA</w:t>
      </w:r>
      <w:r w:rsidR="00CA2253" w:rsidRPr="00CD0C0F">
        <w:rPr>
          <w:rFonts w:cstheme="minorHAnsi"/>
          <w:bCs/>
          <w:color w:val="000000" w:themeColor="text1"/>
          <w:sz w:val="24"/>
          <w:szCs w:val="24"/>
        </w:rPr>
        <w:t xml:space="preserve"> biogenesis and its crosstalk with other cellular pathways. </w:t>
      </w:r>
      <w:r w:rsidR="00CA2253" w:rsidRPr="00CD0C0F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Nature Reviews Molecular Cell Biology</w:t>
      </w:r>
      <w:r w:rsidR="00467593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r w:rsidR="00CA2253" w:rsidRPr="00CD0C0F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A2253" w:rsidRPr="0029156E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20</w:t>
      </w:r>
      <w:r w:rsidR="00CA2253" w:rsidRPr="00CD0C0F">
        <w:rPr>
          <w:rFonts w:cstheme="minorHAnsi"/>
          <w:color w:val="000000" w:themeColor="text1"/>
          <w:sz w:val="24"/>
          <w:szCs w:val="24"/>
          <w:shd w:val="clear" w:color="auto" w:fill="FFFFFF"/>
        </w:rPr>
        <w:t>, 5–20 (2019)</w:t>
      </w:r>
    </w:p>
    <w:p w14:paraId="56489AE2" w14:textId="4B4A20BF" w:rsidR="00CA2253" w:rsidRPr="00CD0C0F" w:rsidRDefault="00CA2253" w:rsidP="0029156E">
      <w:pPr>
        <w:pStyle w:val="NoSpacing"/>
        <w:numPr>
          <w:ilvl w:val="0"/>
          <w:numId w:val="35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CD0C0F">
        <w:rPr>
          <w:rFonts w:cstheme="minorHAnsi"/>
          <w:color w:val="000000" w:themeColor="text1"/>
          <w:sz w:val="24"/>
          <w:szCs w:val="24"/>
        </w:rPr>
        <w:t>He</w:t>
      </w:r>
      <w:r w:rsidR="00467593">
        <w:rPr>
          <w:rFonts w:cstheme="minorHAnsi"/>
          <w:color w:val="000000" w:themeColor="text1"/>
          <w:sz w:val="24"/>
          <w:szCs w:val="24"/>
        </w:rPr>
        <w:t>,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 L</w:t>
      </w:r>
      <w:r w:rsidR="00467593">
        <w:rPr>
          <w:rFonts w:cstheme="minorHAnsi"/>
          <w:color w:val="000000" w:themeColor="text1"/>
          <w:sz w:val="24"/>
          <w:szCs w:val="24"/>
        </w:rPr>
        <w:t xml:space="preserve">. 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et al.  A </w:t>
      </w:r>
      <w:r w:rsidR="00C273B7">
        <w:rPr>
          <w:rFonts w:cstheme="minorHAnsi"/>
          <w:color w:val="000000" w:themeColor="text1"/>
          <w:sz w:val="24"/>
          <w:szCs w:val="24"/>
        </w:rPr>
        <w:t>miRNA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D0C0F">
        <w:rPr>
          <w:rFonts w:cstheme="minorHAnsi"/>
          <w:color w:val="000000" w:themeColor="text1"/>
          <w:sz w:val="24"/>
          <w:szCs w:val="24"/>
        </w:rPr>
        <w:t>polycistron</w:t>
      </w:r>
      <w:proofErr w:type="spellEnd"/>
      <w:r w:rsidRPr="00CD0C0F">
        <w:rPr>
          <w:rFonts w:cstheme="minorHAnsi"/>
          <w:color w:val="000000" w:themeColor="text1"/>
          <w:sz w:val="24"/>
          <w:szCs w:val="24"/>
        </w:rPr>
        <w:t xml:space="preserve"> as a potential human oncogene. </w:t>
      </w:r>
      <w:r w:rsidRPr="00CD0C0F">
        <w:rPr>
          <w:rFonts w:cstheme="minorHAnsi"/>
          <w:i/>
          <w:color w:val="000000" w:themeColor="text1"/>
          <w:sz w:val="24"/>
          <w:szCs w:val="24"/>
        </w:rPr>
        <w:t>Nature</w:t>
      </w:r>
      <w:r w:rsidR="00467593">
        <w:rPr>
          <w:rFonts w:cstheme="minorHAnsi"/>
          <w:i/>
          <w:color w:val="000000" w:themeColor="text1"/>
          <w:sz w:val="24"/>
          <w:szCs w:val="24"/>
        </w:rPr>
        <w:t>.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 </w:t>
      </w:r>
      <w:r w:rsidRPr="0029156E">
        <w:rPr>
          <w:rFonts w:cstheme="minorHAnsi"/>
          <w:b/>
          <w:bCs/>
          <w:color w:val="000000" w:themeColor="text1"/>
          <w:sz w:val="24"/>
          <w:szCs w:val="24"/>
        </w:rPr>
        <w:t>435</w:t>
      </w:r>
      <w:r w:rsidRPr="00CD0C0F">
        <w:rPr>
          <w:rFonts w:cstheme="minorHAnsi"/>
          <w:color w:val="000000" w:themeColor="text1"/>
          <w:sz w:val="24"/>
          <w:szCs w:val="24"/>
        </w:rPr>
        <w:t>, 828</w:t>
      </w:r>
      <w:r w:rsidR="0029156E">
        <w:rPr>
          <w:rFonts w:cstheme="minorHAnsi"/>
          <w:color w:val="000000" w:themeColor="text1"/>
          <w:sz w:val="24"/>
          <w:szCs w:val="24"/>
        </w:rPr>
        <w:t>–</w:t>
      </w:r>
      <w:r w:rsidRPr="00CD0C0F">
        <w:rPr>
          <w:rFonts w:cstheme="minorHAnsi"/>
          <w:color w:val="000000" w:themeColor="text1"/>
          <w:sz w:val="24"/>
          <w:szCs w:val="24"/>
        </w:rPr>
        <w:t>833 (2005)</w:t>
      </w:r>
    </w:p>
    <w:p w14:paraId="3A6AC2E4" w14:textId="4E066570" w:rsidR="00CA2253" w:rsidRPr="00CD0C0F" w:rsidRDefault="00CA2253" w:rsidP="0029156E">
      <w:pPr>
        <w:pStyle w:val="ListParagraph"/>
        <w:widowControl/>
        <w:numPr>
          <w:ilvl w:val="0"/>
          <w:numId w:val="35"/>
        </w:numPr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>Santos, M. C. et al. miR-124, −128, and −137 orchestrate neural differentiation by acting on overlapping gene sets containing a highly connected transcription factor network. </w:t>
      </w:r>
      <w:r w:rsidRPr="00CD0C0F">
        <w:rPr>
          <w:rFonts w:asciiTheme="minorHAnsi" w:hAnsiTheme="minorHAnsi" w:cstheme="minorHAnsi"/>
          <w:i/>
          <w:iCs/>
          <w:color w:val="000000" w:themeColor="text1"/>
          <w:spacing w:val="3"/>
        </w:rPr>
        <w:t>Stem Cells</w:t>
      </w:r>
      <w:r w:rsidR="00467593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>.</w:t>
      </w:r>
      <w:r w:rsidR="00467593" w:rsidRPr="0029156E">
        <w:rPr>
          <w:rFonts w:asciiTheme="minorHAnsi" w:hAnsiTheme="minorHAnsi" w:cstheme="minorHAnsi"/>
          <w:b/>
          <w:bCs/>
          <w:color w:val="000000" w:themeColor="text1"/>
          <w:spacing w:val="3"/>
          <w:shd w:val="clear" w:color="auto" w:fill="FFFFFF"/>
        </w:rPr>
        <w:t xml:space="preserve"> </w:t>
      </w:r>
      <w:r w:rsidRPr="0029156E">
        <w:rPr>
          <w:rFonts w:asciiTheme="minorHAnsi" w:hAnsiTheme="minorHAnsi" w:cstheme="minorHAnsi"/>
          <w:b/>
          <w:bCs/>
          <w:color w:val="000000" w:themeColor="text1"/>
          <w:spacing w:val="3"/>
        </w:rPr>
        <w:t>34</w:t>
      </w:r>
      <w:r w:rsidRPr="00CD0C0F">
        <w:rPr>
          <w:rFonts w:asciiTheme="minorHAnsi" w:hAnsiTheme="minorHAnsi" w:cstheme="minorHAnsi"/>
          <w:color w:val="000000" w:themeColor="text1"/>
          <w:spacing w:val="3"/>
          <w:shd w:val="clear" w:color="auto" w:fill="FFFFFF"/>
        </w:rPr>
        <w:t>, 220–232 (2016).</w:t>
      </w:r>
    </w:p>
    <w:p w14:paraId="2CC38929" w14:textId="2CA27CED" w:rsidR="00CA2253" w:rsidRPr="00CD0C0F" w:rsidRDefault="00CA2253" w:rsidP="0029156E">
      <w:pPr>
        <w:pStyle w:val="NoSpacing"/>
        <w:numPr>
          <w:ilvl w:val="0"/>
          <w:numId w:val="35"/>
        </w:numPr>
        <w:jc w:val="both"/>
        <w:rPr>
          <w:rFonts w:cstheme="minorHAnsi"/>
          <w:color w:val="000000" w:themeColor="text1"/>
          <w:sz w:val="24"/>
          <w:szCs w:val="24"/>
        </w:rPr>
      </w:pPr>
      <w:proofErr w:type="spellStart"/>
      <w:r w:rsidRPr="00CD0C0F">
        <w:rPr>
          <w:rFonts w:cstheme="minorHAnsi"/>
          <w:color w:val="000000" w:themeColor="text1"/>
          <w:sz w:val="24"/>
          <w:szCs w:val="24"/>
          <w:shd w:val="clear" w:color="auto" w:fill="FFFFFF"/>
        </w:rPr>
        <w:lastRenderedPageBreak/>
        <w:t>Bhaskaran</w:t>
      </w:r>
      <w:proofErr w:type="spellEnd"/>
      <w:r w:rsidR="00467593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CD0C0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V.</w:t>
      </w:r>
      <w:r w:rsidR="004675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D0C0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et al.  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The functional synergism of </w:t>
      </w:r>
      <w:r w:rsidR="00C273B7">
        <w:rPr>
          <w:rFonts w:cstheme="minorHAnsi"/>
          <w:color w:val="000000" w:themeColor="text1"/>
          <w:sz w:val="24"/>
          <w:szCs w:val="24"/>
        </w:rPr>
        <w:t>miRNA</w:t>
      </w:r>
      <w:r w:rsidRPr="00CD0C0F">
        <w:rPr>
          <w:rFonts w:cstheme="minorHAnsi"/>
          <w:color w:val="000000" w:themeColor="text1"/>
          <w:sz w:val="24"/>
          <w:szCs w:val="24"/>
        </w:rPr>
        <w:t xml:space="preserve"> clustering provides therapeutically relevant epigenetic interference in glioblastoma. </w:t>
      </w:r>
      <w:r w:rsidRPr="00CD0C0F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Nat</w:t>
      </w:r>
      <w:r w:rsidR="000F2375" w:rsidRPr="00CD0C0F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ure</w:t>
      </w:r>
      <w:r w:rsidRPr="00CD0C0F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 xml:space="preserve"> Commun</w:t>
      </w:r>
      <w:r w:rsidR="000F2375" w:rsidRPr="00CD0C0F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ications</w:t>
      </w:r>
      <w:r w:rsidR="004675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29156E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10</w:t>
      </w:r>
      <w:r w:rsidRPr="00CD0C0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(1)</w:t>
      </w:r>
      <w:r w:rsidR="004675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CD0C0F">
        <w:rPr>
          <w:rFonts w:cstheme="minorHAnsi"/>
          <w:color w:val="000000" w:themeColor="text1"/>
          <w:sz w:val="24"/>
          <w:szCs w:val="24"/>
          <w:shd w:val="clear" w:color="auto" w:fill="FFFFFF"/>
        </w:rPr>
        <w:t>442 (2019).</w:t>
      </w:r>
    </w:p>
    <w:p w14:paraId="1CB5E86E" w14:textId="2177FA97" w:rsidR="00550177" w:rsidRPr="00CD0C0F" w:rsidRDefault="000C163C" w:rsidP="0029156E">
      <w:pPr>
        <w:pStyle w:val="ListParagraph"/>
        <w:numPr>
          <w:ilvl w:val="0"/>
          <w:numId w:val="35"/>
        </w:numPr>
        <w:spacing w:line="348" w:lineRule="atLeast"/>
        <w:rPr>
          <w:rFonts w:asciiTheme="minorHAnsi" w:hAnsiTheme="minorHAnsi" w:cstheme="minorHAnsi"/>
          <w:color w:val="000000" w:themeColor="text1"/>
        </w:rPr>
      </w:pPr>
      <w:hyperlink r:id="rId14" w:history="1">
        <w:r w:rsidR="00550177" w:rsidRPr="00CD0C0F">
          <w:rPr>
            <w:rFonts w:asciiTheme="minorHAnsi" w:hAnsiTheme="minorHAnsi" w:cstheme="minorHAnsi"/>
            <w:color w:val="000000" w:themeColor="text1"/>
          </w:rPr>
          <w:t>Kim</w:t>
        </w:r>
        <w:r w:rsidR="00467593">
          <w:rPr>
            <w:rFonts w:asciiTheme="minorHAnsi" w:hAnsiTheme="minorHAnsi" w:cstheme="minorHAnsi"/>
            <w:color w:val="000000" w:themeColor="text1"/>
          </w:rPr>
          <w:t>,</w:t>
        </w:r>
        <w:r w:rsidR="00550177" w:rsidRPr="00CD0C0F">
          <w:rPr>
            <w:rFonts w:asciiTheme="minorHAnsi" w:hAnsiTheme="minorHAnsi" w:cstheme="minorHAnsi"/>
            <w:color w:val="000000" w:themeColor="text1"/>
          </w:rPr>
          <w:t xml:space="preserve"> T</w:t>
        </w:r>
        <w:r w:rsidR="00467593">
          <w:rPr>
            <w:rFonts w:asciiTheme="minorHAnsi" w:hAnsiTheme="minorHAnsi" w:cstheme="minorHAnsi"/>
            <w:color w:val="000000" w:themeColor="text1"/>
          </w:rPr>
          <w:t xml:space="preserve">. </w:t>
        </w:r>
        <w:r w:rsidR="00550177" w:rsidRPr="00CD0C0F">
          <w:rPr>
            <w:rFonts w:asciiTheme="minorHAnsi" w:hAnsiTheme="minorHAnsi" w:cstheme="minorHAnsi"/>
            <w:color w:val="000000" w:themeColor="text1"/>
          </w:rPr>
          <w:t>M</w:t>
        </w:r>
      </w:hyperlink>
      <w:r w:rsidR="00467593">
        <w:rPr>
          <w:rFonts w:asciiTheme="minorHAnsi" w:hAnsiTheme="minorHAnsi" w:cstheme="minorHAnsi"/>
          <w:color w:val="000000" w:themeColor="text1"/>
        </w:rPr>
        <w:t>.</w:t>
      </w:r>
      <w:r w:rsidR="00550177" w:rsidRPr="00CD0C0F">
        <w:rPr>
          <w:rFonts w:asciiTheme="minorHAnsi" w:hAnsiTheme="minorHAnsi" w:cstheme="minorHAnsi"/>
          <w:color w:val="000000" w:themeColor="text1"/>
        </w:rPr>
        <w:t xml:space="preserve">, </w:t>
      </w:r>
      <w:hyperlink r:id="rId15" w:history="1">
        <w:r w:rsidR="00550177" w:rsidRPr="00CD0C0F">
          <w:rPr>
            <w:rFonts w:asciiTheme="minorHAnsi" w:hAnsiTheme="minorHAnsi" w:cstheme="minorHAnsi"/>
            <w:color w:val="000000" w:themeColor="text1"/>
          </w:rPr>
          <w:t>Huang</w:t>
        </w:r>
        <w:r w:rsidR="00467593">
          <w:rPr>
            <w:rFonts w:asciiTheme="minorHAnsi" w:hAnsiTheme="minorHAnsi" w:cstheme="minorHAnsi"/>
            <w:color w:val="000000" w:themeColor="text1"/>
          </w:rPr>
          <w:t>,</w:t>
        </w:r>
        <w:r w:rsidR="00550177" w:rsidRPr="00CD0C0F">
          <w:rPr>
            <w:rFonts w:asciiTheme="minorHAnsi" w:hAnsiTheme="minorHAnsi" w:cstheme="minorHAnsi"/>
            <w:color w:val="000000" w:themeColor="text1"/>
          </w:rPr>
          <w:t xml:space="preserve"> W</w:t>
        </w:r>
      </w:hyperlink>
      <w:r w:rsidR="00467593">
        <w:rPr>
          <w:rFonts w:asciiTheme="minorHAnsi" w:hAnsiTheme="minorHAnsi" w:cstheme="minorHAnsi"/>
          <w:color w:val="000000" w:themeColor="text1"/>
        </w:rPr>
        <w:t>.</w:t>
      </w:r>
      <w:r w:rsidR="00550177" w:rsidRPr="00CD0C0F">
        <w:rPr>
          <w:rFonts w:asciiTheme="minorHAnsi" w:hAnsiTheme="minorHAnsi" w:cstheme="minorHAnsi"/>
          <w:color w:val="000000" w:themeColor="text1"/>
        </w:rPr>
        <w:t>, </w:t>
      </w:r>
      <w:hyperlink r:id="rId16" w:history="1">
        <w:r w:rsidR="00550177" w:rsidRPr="00CD0C0F">
          <w:rPr>
            <w:rFonts w:asciiTheme="minorHAnsi" w:hAnsiTheme="minorHAnsi" w:cstheme="minorHAnsi"/>
            <w:color w:val="000000" w:themeColor="text1"/>
          </w:rPr>
          <w:t>Park</w:t>
        </w:r>
        <w:r w:rsidR="00467593">
          <w:rPr>
            <w:rFonts w:asciiTheme="minorHAnsi" w:hAnsiTheme="minorHAnsi" w:cstheme="minorHAnsi"/>
            <w:color w:val="000000" w:themeColor="text1"/>
          </w:rPr>
          <w:t>,</w:t>
        </w:r>
        <w:r w:rsidR="00550177" w:rsidRPr="00CD0C0F">
          <w:rPr>
            <w:rFonts w:asciiTheme="minorHAnsi" w:hAnsiTheme="minorHAnsi" w:cstheme="minorHAnsi"/>
            <w:color w:val="000000" w:themeColor="text1"/>
          </w:rPr>
          <w:t xml:space="preserve"> R</w:t>
        </w:r>
      </w:hyperlink>
      <w:r w:rsidR="00467593">
        <w:rPr>
          <w:rFonts w:asciiTheme="minorHAnsi" w:hAnsiTheme="minorHAnsi" w:cstheme="minorHAnsi"/>
          <w:color w:val="000000" w:themeColor="text1"/>
        </w:rPr>
        <w:t>.</w:t>
      </w:r>
      <w:r w:rsidR="00550177" w:rsidRPr="00CD0C0F">
        <w:rPr>
          <w:rFonts w:asciiTheme="minorHAnsi" w:hAnsiTheme="minorHAnsi" w:cstheme="minorHAnsi"/>
          <w:color w:val="000000" w:themeColor="text1"/>
        </w:rPr>
        <w:t>, </w:t>
      </w:r>
      <w:hyperlink r:id="rId17" w:history="1">
        <w:r w:rsidR="00550177" w:rsidRPr="00CD0C0F">
          <w:rPr>
            <w:rFonts w:asciiTheme="minorHAnsi" w:hAnsiTheme="minorHAnsi" w:cstheme="minorHAnsi"/>
            <w:color w:val="000000" w:themeColor="text1"/>
          </w:rPr>
          <w:t>Park</w:t>
        </w:r>
        <w:r w:rsidR="00467593">
          <w:rPr>
            <w:rFonts w:asciiTheme="minorHAnsi" w:hAnsiTheme="minorHAnsi" w:cstheme="minorHAnsi"/>
            <w:color w:val="000000" w:themeColor="text1"/>
          </w:rPr>
          <w:t>,</w:t>
        </w:r>
        <w:r w:rsidR="00550177" w:rsidRPr="00CD0C0F">
          <w:rPr>
            <w:rFonts w:asciiTheme="minorHAnsi" w:hAnsiTheme="minorHAnsi" w:cstheme="minorHAnsi"/>
            <w:color w:val="000000" w:themeColor="text1"/>
          </w:rPr>
          <w:t xml:space="preserve"> P</w:t>
        </w:r>
        <w:r w:rsidR="00467593">
          <w:rPr>
            <w:rFonts w:asciiTheme="minorHAnsi" w:hAnsiTheme="minorHAnsi" w:cstheme="minorHAnsi"/>
            <w:color w:val="000000" w:themeColor="text1"/>
          </w:rPr>
          <w:t xml:space="preserve">. </w:t>
        </w:r>
        <w:r w:rsidR="00550177" w:rsidRPr="00CD0C0F">
          <w:rPr>
            <w:rFonts w:asciiTheme="minorHAnsi" w:hAnsiTheme="minorHAnsi" w:cstheme="minorHAnsi"/>
            <w:color w:val="000000" w:themeColor="text1"/>
          </w:rPr>
          <w:t>J</w:t>
        </w:r>
      </w:hyperlink>
      <w:r w:rsidR="00467593">
        <w:rPr>
          <w:rFonts w:asciiTheme="minorHAnsi" w:hAnsiTheme="minorHAnsi" w:cstheme="minorHAnsi"/>
          <w:color w:val="000000" w:themeColor="text1"/>
        </w:rPr>
        <w:t>.</w:t>
      </w:r>
      <w:r w:rsidR="00550177" w:rsidRPr="00CD0C0F">
        <w:rPr>
          <w:rFonts w:asciiTheme="minorHAnsi" w:hAnsiTheme="minorHAnsi" w:cstheme="minorHAnsi"/>
          <w:color w:val="000000" w:themeColor="text1"/>
        </w:rPr>
        <w:t>, </w:t>
      </w:r>
      <w:hyperlink r:id="rId18" w:history="1">
        <w:r w:rsidR="00550177" w:rsidRPr="00CD0C0F">
          <w:rPr>
            <w:rFonts w:asciiTheme="minorHAnsi" w:hAnsiTheme="minorHAnsi" w:cstheme="minorHAnsi"/>
            <w:color w:val="000000" w:themeColor="text1"/>
          </w:rPr>
          <w:t>Johnson</w:t>
        </w:r>
        <w:r w:rsidR="00467593">
          <w:rPr>
            <w:rFonts w:asciiTheme="minorHAnsi" w:hAnsiTheme="minorHAnsi" w:cstheme="minorHAnsi"/>
            <w:color w:val="000000" w:themeColor="text1"/>
          </w:rPr>
          <w:t>,</w:t>
        </w:r>
        <w:r w:rsidR="00550177" w:rsidRPr="00CD0C0F">
          <w:rPr>
            <w:rFonts w:asciiTheme="minorHAnsi" w:hAnsiTheme="minorHAnsi" w:cstheme="minorHAnsi"/>
            <w:color w:val="000000" w:themeColor="text1"/>
          </w:rPr>
          <w:t xml:space="preserve"> M</w:t>
        </w:r>
        <w:r w:rsidR="00467593">
          <w:rPr>
            <w:rFonts w:asciiTheme="minorHAnsi" w:hAnsiTheme="minorHAnsi" w:cstheme="minorHAnsi"/>
            <w:color w:val="000000" w:themeColor="text1"/>
          </w:rPr>
          <w:t xml:space="preserve">. </w:t>
        </w:r>
        <w:r w:rsidR="00550177" w:rsidRPr="00CD0C0F">
          <w:rPr>
            <w:rFonts w:asciiTheme="minorHAnsi" w:hAnsiTheme="minorHAnsi" w:cstheme="minorHAnsi"/>
            <w:color w:val="000000" w:themeColor="text1"/>
          </w:rPr>
          <w:t>D</w:t>
        </w:r>
      </w:hyperlink>
      <w:r w:rsidR="00550177" w:rsidRPr="00CD0C0F">
        <w:rPr>
          <w:rFonts w:asciiTheme="minorHAnsi" w:hAnsiTheme="minorHAnsi" w:cstheme="minorHAnsi"/>
          <w:color w:val="000000" w:themeColor="text1"/>
        </w:rPr>
        <w:t>.</w:t>
      </w:r>
      <w:r w:rsidR="00550177" w:rsidRPr="00CD0C0F">
        <w:rPr>
          <w:rFonts w:asciiTheme="minorHAnsi" w:hAnsiTheme="minorHAnsi" w:cstheme="minorHAnsi"/>
          <w:bCs/>
          <w:color w:val="000000" w:themeColor="text1"/>
          <w:kern w:val="36"/>
        </w:rPr>
        <w:t xml:space="preserve"> A developmental taxonomy of glioblastoma defined and maintained by </w:t>
      </w:r>
      <w:r w:rsidR="005D0F0B">
        <w:rPr>
          <w:rFonts w:asciiTheme="minorHAnsi" w:hAnsiTheme="minorHAnsi" w:cstheme="minorHAnsi"/>
          <w:bCs/>
          <w:color w:val="000000" w:themeColor="text1"/>
          <w:kern w:val="36"/>
        </w:rPr>
        <w:t>MiRNAs</w:t>
      </w:r>
      <w:r w:rsidR="00550177" w:rsidRPr="00CD0C0F">
        <w:rPr>
          <w:rFonts w:asciiTheme="minorHAnsi" w:hAnsiTheme="minorHAnsi" w:cstheme="minorHAnsi"/>
          <w:bCs/>
          <w:color w:val="000000" w:themeColor="text1"/>
          <w:kern w:val="36"/>
        </w:rPr>
        <w:t>.</w:t>
      </w:r>
      <w:r w:rsidR="00550177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550177" w:rsidRPr="00CD0C0F">
        <w:rPr>
          <w:rFonts w:asciiTheme="minorHAnsi" w:hAnsiTheme="minorHAnsi" w:cstheme="minorHAnsi"/>
          <w:i/>
          <w:color w:val="000000" w:themeColor="text1"/>
        </w:rPr>
        <w:t>Cancer Research</w:t>
      </w:r>
      <w:r w:rsidR="00467593">
        <w:rPr>
          <w:rFonts w:asciiTheme="minorHAnsi" w:hAnsiTheme="minorHAnsi" w:cstheme="minorHAnsi"/>
          <w:color w:val="000000" w:themeColor="text1"/>
        </w:rPr>
        <w:t>.</w:t>
      </w:r>
      <w:r w:rsidR="00550177" w:rsidRPr="0029156E">
        <w:rPr>
          <w:rFonts w:asciiTheme="minorHAnsi" w:hAnsiTheme="minorHAnsi" w:cstheme="minorHAnsi"/>
          <w:b/>
          <w:bCs/>
          <w:color w:val="000000" w:themeColor="text1"/>
        </w:rPr>
        <w:t xml:space="preserve"> 71</w:t>
      </w:r>
      <w:r w:rsidR="00467593">
        <w:rPr>
          <w:rFonts w:asciiTheme="minorHAnsi" w:hAnsiTheme="minorHAnsi" w:cstheme="minorHAnsi"/>
          <w:color w:val="000000" w:themeColor="text1"/>
        </w:rPr>
        <w:t xml:space="preserve"> </w:t>
      </w:r>
      <w:r w:rsidR="00550177" w:rsidRPr="00CD0C0F">
        <w:rPr>
          <w:rFonts w:asciiTheme="minorHAnsi" w:hAnsiTheme="minorHAnsi" w:cstheme="minorHAnsi"/>
          <w:color w:val="000000" w:themeColor="text1"/>
        </w:rPr>
        <w:t>(9)</w:t>
      </w:r>
      <w:r w:rsidR="00467593">
        <w:rPr>
          <w:rFonts w:asciiTheme="minorHAnsi" w:hAnsiTheme="minorHAnsi" w:cstheme="minorHAnsi"/>
          <w:color w:val="000000" w:themeColor="text1"/>
        </w:rPr>
        <w:t xml:space="preserve">, </w:t>
      </w:r>
      <w:r w:rsidR="00550177" w:rsidRPr="00CD0C0F">
        <w:rPr>
          <w:rFonts w:asciiTheme="minorHAnsi" w:hAnsiTheme="minorHAnsi" w:cstheme="minorHAnsi"/>
          <w:color w:val="000000" w:themeColor="text1"/>
        </w:rPr>
        <w:t>3387</w:t>
      </w:r>
      <w:r w:rsidR="0029156E">
        <w:rPr>
          <w:rFonts w:asciiTheme="minorHAnsi" w:hAnsiTheme="minorHAnsi" w:cstheme="minorHAnsi"/>
          <w:color w:val="000000" w:themeColor="text1"/>
        </w:rPr>
        <w:t>–33</w:t>
      </w:r>
      <w:r w:rsidR="00550177" w:rsidRPr="00CD0C0F">
        <w:rPr>
          <w:rFonts w:asciiTheme="minorHAnsi" w:hAnsiTheme="minorHAnsi" w:cstheme="minorHAnsi"/>
          <w:color w:val="000000" w:themeColor="text1"/>
        </w:rPr>
        <w:t>99 (2011).</w:t>
      </w:r>
    </w:p>
    <w:p w14:paraId="4740B420" w14:textId="1765E5CB" w:rsidR="00550177" w:rsidRPr="00CD0C0F" w:rsidRDefault="000C163C" w:rsidP="0029156E">
      <w:pPr>
        <w:pStyle w:val="ListParagraph"/>
        <w:numPr>
          <w:ilvl w:val="0"/>
          <w:numId w:val="35"/>
        </w:numPr>
        <w:spacing w:before="120" w:after="120" w:line="300" w:lineRule="atLeast"/>
        <w:outlineLvl w:val="0"/>
        <w:rPr>
          <w:rFonts w:asciiTheme="minorHAnsi" w:hAnsiTheme="minorHAnsi" w:cstheme="minorHAnsi"/>
          <w:bCs/>
          <w:color w:val="000000" w:themeColor="text1"/>
          <w:kern w:val="36"/>
        </w:rPr>
      </w:pPr>
      <w:hyperlink r:id="rId19" w:history="1">
        <w:proofErr w:type="spellStart"/>
        <w:r w:rsidR="00550177" w:rsidRPr="00CD0C0F">
          <w:rPr>
            <w:rFonts w:asciiTheme="minorHAnsi" w:hAnsiTheme="minorHAnsi" w:cstheme="minorHAnsi"/>
            <w:color w:val="000000" w:themeColor="text1"/>
          </w:rPr>
          <w:t>Dell'Aversana</w:t>
        </w:r>
        <w:proofErr w:type="spellEnd"/>
        <w:r w:rsidR="00467593">
          <w:rPr>
            <w:rFonts w:asciiTheme="minorHAnsi" w:hAnsiTheme="minorHAnsi" w:cstheme="minorHAnsi"/>
            <w:color w:val="000000" w:themeColor="text1"/>
          </w:rPr>
          <w:t>,</w:t>
        </w:r>
        <w:r w:rsidR="00550177" w:rsidRPr="00CD0C0F">
          <w:rPr>
            <w:rFonts w:asciiTheme="minorHAnsi" w:hAnsiTheme="minorHAnsi" w:cstheme="minorHAnsi"/>
            <w:color w:val="000000" w:themeColor="text1"/>
          </w:rPr>
          <w:t xml:space="preserve"> C</w:t>
        </w:r>
      </w:hyperlink>
      <w:r w:rsidR="00467593">
        <w:rPr>
          <w:rFonts w:asciiTheme="minorHAnsi" w:hAnsiTheme="minorHAnsi" w:cstheme="minorHAnsi"/>
          <w:color w:val="000000" w:themeColor="text1"/>
        </w:rPr>
        <w:t>.</w:t>
      </w:r>
      <w:r w:rsidR="00550177" w:rsidRPr="00CD0C0F">
        <w:rPr>
          <w:rFonts w:asciiTheme="minorHAnsi" w:hAnsiTheme="minorHAnsi" w:cstheme="minorHAnsi"/>
          <w:color w:val="000000" w:themeColor="text1"/>
        </w:rPr>
        <w:t>, </w:t>
      </w:r>
      <w:hyperlink r:id="rId20" w:history="1">
        <w:r w:rsidR="00550177" w:rsidRPr="00CD0C0F">
          <w:rPr>
            <w:rFonts w:asciiTheme="minorHAnsi" w:hAnsiTheme="minorHAnsi" w:cstheme="minorHAnsi"/>
            <w:color w:val="000000" w:themeColor="text1"/>
          </w:rPr>
          <w:t>Giorgio</w:t>
        </w:r>
        <w:r w:rsidR="00467593">
          <w:rPr>
            <w:rFonts w:asciiTheme="minorHAnsi" w:hAnsiTheme="minorHAnsi" w:cstheme="minorHAnsi"/>
            <w:color w:val="000000" w:themeColor="text1"/>
          </w:rPr>
          <w:t>,</w:t>
        </w:r>
        <w:r w:rsidR="00550177" w:rsidRPr="00CD0C0F">
          <w:rPr>
            <w:rFonts w:asciiTheme="minorHAnsi" w:hAnsiTheme="minorHAnsi" w:cstheme="minorHAnsi"/>
            <w:color w:val="000000" w:themeColor="text1"/>
          </w:rPr>
          <w:t xml:space="preserve"> C</w:t>
        </w:r>
      </w:hyperlink>
      <w:r w:rsidR="00467593">
        <w:rPr>
          <w:rFonts w:asciiTheme="minorHAnsi" w:hAnsiTheme="minorHAnsi" w:cstheme="minorHAnsi"/>
          <w:color w:val="000000" w:themeColor="text1"/>
        </w:rPr>
        <w:t>.</w:t>
      </w:r>
      <w:r w:rsidR="00550177" w:rsidRPr="00CD0C0F">
        <w:rPr>
          <w:rFonts w:asciiTheme="minorHAnsi" w:hAnsiTheme="minorHAnsi" w:cstheme="minorHAnsi"/>
          <w:color w:val="000000" w:themeColor="text1"/>
        </w:rPr>
        <w:t>, </w:t>
      </w:r>
      <w:proofErr w:type="spellStart"/>
      <w:r w:rsidR="00550177" w:rsidRPr="00CD0C0F">
        <w:rPr>
          <w:rFonts w:asciiTheme="minorHAnsi" w:hAnsiTheme="minorHAnsi" w:cstheme="minorHAnsi"/>
          <w:color w:val="000000" w:themeColor="text1"/>
        </w:rPr>
        <w:fldChar w:fldCharType="begin"/>
      </w:r>
      <w:r w:rsidR="00550177" w:rsidRPr="00CD0C0F">
        <w:rPr>
          <w:rFonts w:asciiTheme="minorHAnsi" w:hAnsiTheme="minorHAnsi" w:cstheme="minorHAnsi"/>
          <w:color w:val="000000" w:themeColor="text1"/>
        </w:rPr>
        <w:instrText xml:space="preserve"> HYPERLINK "https://www-ncbi-nlm-nih-gov.ezp-prod1.hul.harvard.edu/pubmed/?term=Altucci%20L%5BAuthor%5D&amp;cauthor=true&amp;cauthor_uid=27826927" </w:instrText>
      </w:r>
      <w:r w:rsidR="00550177" w:rsidRPr="00CD0C0F">
        <w:rPr>
          <w:rFonts w:asciiTheme="minorHAnsi" w:hAnsiTheme="minorHAnsi" w:cstheme="minorHAnsi"/>
          <w:color w:val="000000" w:themeColor="text1"/>
        </w:rPr>
        <w:fldChar w:fldCharType="separate"/>
      </w:r>
      <w:r w:rsidR="00550177" w:rsidRPr="00CD0C0F">
        <w:rPr>
          <w:rFonts w:asciiTheme="minorHAnsi" w:hAnsiTheme="minorHAnsi" w:cstheme="minorHAnsi"/>
          <w:color w:val="000000" w:themeColor="text1"/>
        </w:rPr>
        <w:t>Altucci</w:t>
      </w:r>
      <w:proofErr w:type="spellEnd"/>
      <w:r w:rsidR="00467593">
        <w:rPr>
          <w:rFonts w:asciiTheme="minorHAnsi" w:hAnsiTheme="minorHAnsi" w:cstheme="minorHAnsi"/>
          <w:color w:val="000000" w:themeColor="text1"/>
        </w:rPr>
        <w:t>,</w:t>
      </w:r>
      <w:r w:rsidR="00550177" w:rsidRPr="00CD0C0F">
        <w:rPr>
          <w:rFonts w:asciiTheme="minorHAnsi" w:hAnsiTheme="minorHAnsi" w:cstheme="minorHAnsi"/>
          <w:color w:val="000000" w:themeColor="text1"/>
        </w:rPr>
        <w:t xml:space="preserve"> L</w:t>
      </w:r>
      <w:r w:rsidR="00550177" w:rsidRPr="00CD0C0F">
        <w:rPr>
          <w:rFonts w:asciiTheme="minorHAnsi" w:hAnsiTheme="minorHAnsi" w:cstheme="minorHAnsi"/>
          <w:color w:val="000000" w:themeColor="text1"/>
        </w:rPr>
        <w:fldChar w:fldCharType="end"/>
      </w:r>
      <w:r w:rsidR="00550177" w:rsidRPr="00CD0C0F">
        <w:rPr>
          <w:rFonts w:asciiTheme="minorHAnsi" w:hAnsiTheme="minorHAnsi" w:cstheme="minorHAnsi"/>
          <w:color w:val="000000" w:themeColor="text1"/>
        </w:rPr>
        <w:t xml:space="preserve">.  </w:t>
      </w:r>
      <w:r w:rsidR="00C273B7">
        <w:rPr>
          <w:rFonts w:asciiTheme="minorHAnsi" w:hAnsiTheme="minorHAnsi" w:cstheme="minorHAnsi"/>
          <w:bCs/>
          <w:color w:val="000000" w:themeColor="text1"/>
          <w:kern w:val="36"/>
        </w:rPr>
        <w:t>MiRNA</w:t>
      </w:r>
      <w:r w:rsidR="00550177" w:rsidRPr="00CD0C0F">
        <w:rPr>
          <w:rFonts w:asciiTheme="minorHAnsi" w:hAnsiTheme="minorHAnsi" w:cstheme="minorHAnsi"/>
          <w:bCs/>
          <w:color w:val="000000" w:themeColor="text1"/>
          <w:kern w:val="36"/>
        </w:rPr>
        <w:t xml:space="preserve"> Expression Profiling Using Agilent One-Color Microarray. </w:t>
      </w:r>
      <w:r w:rsidR="00550177" w:rsidRPr="00CD0C0F">
        <w:rPr>
          <w:rFonts w:asciiTheme="minorHAnsi" w:hAnsiTheme="minorHAnsi" w:cstheme="minorHAnsi"/>
          <w:i/>
          <w:color w:val="000000" w:themeColor="text1"/>
        </w:rPr>
        <w:t>Methods in Molecular Biology</w:t>
      </w:r>
      <w:r w:rsidR="00467593">
        <w:rPr>
          <w:rFonts w:asciiTheme="minorHAnsi" w:hAnsiTheme="minorHAnsi" w:cstheme="minorHAnsi"/>
          <w:i/>
          <w:color w:val="000000" w:themeColor="text1"/>
        </w:rPr>
        <w:t>.</w:t>
      </w:r>
      <w:r w:rsidR="00550177"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550177" w:rsidRPr="0029156E">
        <w:rPr>
          <w:rFonts w:asciiTheme="minorHAnsi" w:hAnsiTheme="minorHAnsi" w:cstheme="minorHAnsi"/>
          <w:b/>
          <w:bCs/>
          <w:color w:val="000000" w:themeColor="text1"/>
        </w:rPr>
        <w:t>1509</w:t>
      </w:r>
      <w:r w:rsidR="00467593">
        <w:rPr>
          <w:rFonts w:asciiTheme="minorHAnsi" w:hAnsiTheme="minorHAnsi" w:cstheme="minorHAnsi"/>
          <w:color w:val="000000" w:themeColor="text1"/>
        </w:rPr>
        <w:t xml:space="preserve">, </w:t>
      </w:r>
      <w:r w:rsidR="00550177" w:rsidRPr="00CD0C0F">
        <w:rPr>
          <w:rFonts w:asciiTheme="minorHAnsi" w:hAnsiTheme="minorHAnsi" w:cstheme="minorHAnsi"/>
          <w:color w:val="000000" w:themeColor="text1"/>
        </w:rPr>
        <w:t>169</w:t>
      </w:r>
      <w:r w:rsidR="0029156E">
        <w:rPr>
          <w:rFonts w:asciiTheme="minorHAnsi" w:hAnsiTheme="minorHAnsi" w:cstheme="minorHAnsi"/>
          <w:color w:val="000000" w:themeColor="text1"/>
        </w:rPr>
        <w:t>–</w:t>
      </w:r>
      <w:r w:rsidR="00550177" w:rsidRPr="00CD0C0F">
        <w:rPr>
          <w:rFonts w:asciiTheme="minorHAnsi" w:hAnsiTheme="minorHAnsi" w:cstheme="minorHAnsi"/>
          <w:color w:val="000000" w:themeColor="text1"/>
        </w:rPr>
        <w:t>183 (2017)</w:t>
      </w:r>
    </w:p>
    <w:p w14:paraId="5BBA4CD9" w14:textId="6D3CE340" w:rsidR="00550177" w:rsidRPr="00CD0C0F" w:rsidRDefault="00550177" w:rsidP="0029156E">
      <w:pPr>
        <w:pStyle w:val="Title1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Cs/>
          <w:color w:val="000000" w:themeColor="text1"/>
        </w:rPr>
        <w:t>Silber</w:t>
      </w:r>
      <w:r w:rsidR="00467593">
        <w:rPr>
          <w:rFonts w:asciiTheme="minorHAnsi" w:hAnsiTheme="minorHAnsi" w:cstheme="minorHAnsi"/>
          <w:bCs/>
          <w:color w:val="000000" w:themeColor="text1"/>
        </w:rPr>
        <w:t>,</w:t>
      </w:r>
      <w:r w:rsidRPr="00CD0C0F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CD0C0F">
        <w:rPr>
          <w:rFonts w:asciiTheme="minorHAnsi" w:hAnsiTheme="minorHAnsi" w:cstheme="minorHAnsi"/>
          <w:color w:val="000000" w:themeColor="text1"/>
        </w:rPr>
        <w:t>J</w:t>
      </w:r>
      <w:r w:rsidR="00467593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, </w:t>
      </w:r>
      <w:r w:rsidR="00467593">
        <w:rPr>
          <w:rFonts w:asciiTheme="minorHAnsi" w:hAnsiTheme="minorHAnsi" w:cstheme="minorHAnsi"/>
          <w:color w:val="000000" w:themeColor="text1"/>
        </w:rPr>
        <w:t>et al</w:t>
      </w:r>
      <w:r w:rsidRPr="00CD0C0F">
        <w:rPr>
          <w:rFonts w:asciiTheme="minorHAnsi" w:hAnsiTheme="minorHAnsi" w:cstheme="minorHAnsi"/>
          <w:color w:val="000000" w:themeColor="text1"/>
        </w:rPr>
        <w:t xml:space="preserve">. miR-124 and miR-137 inhibit proliferation of glioblastoma multiforme cells and induce differentiation of brain tumor stem cells. </w:t>
      </w:r>
      <w:r w:rsidRPr="00CD0C0F">
        <w:rPr>
          <w:rStyle w:val="jrnl"/>
          <w:rFonts w:asciiTheme="minorHAnsi" w:hAnsiTheme="minorHAnsi" w:cstheme="minorHAnsi"/>
          <w:i/>
          <w:color w:val="000000" w:themeColor="text1"/>
        </w:rPr>
        <w:t>BMC Medicine</w:t>
      </w:r>
      <w:r w:rsidRPr="00CD0C0F">
        <w:rPr>
          <w:rFonts w:asciiTheme="minorHAnsi" w:hAnsiTheme="minorHAnsi" w:cstheme="minorHAnsi"/>
          <w:color w:val="000000" w:themeColor="text1"/>
        </w:rPr>
        <w:t xml:space="preserve">. 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467593">
        <w:rPr>
          <w:rFonts w:asciiTheme="minorHAnsi" w:hAnsiTheme="minorHAnsi" w:cstheme="minorHAnsi"/>
          <w:color w:val="000000" w:themeColor="text1"/>
        </w:rPr>
        <w:t xml:space="preserve"> (</w:t>
      </w:r>
      <w:r w:rsidRPr="00CD0C0F">
        <w:rPr>
          <w:rFonts w:asciiTheme="minorHAnsi" w:hAnsiTheme="minorHAnsi" w:cstheme="minorHAnsi"/>
          <w:color w:val="000000" w:themeColor="text1"/>
        </w:rPr>
        <w:t>14</w:t>
      </w:r>
      <w:r w:rsidR="00467593">
        <w:rPr>
          <w:rFonts w:asciiTheme="minorHAnsi" w:hAnsiTheme="minorHAnsi" w:cstheme="minorHAnsi"/>
          <w:color w:val="000000" w:themeColor="text1"/>
        </w:rPr>
        <w:t>),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Pr="00CD0C0F">
        <w:rPr>
          <w:rFonts w:asciiTheme="minorHAnsi" w:hAnsiTheme="minorHAnsi" w:cstheme="minorHAnsi"/>
          <w:color w:val="000000" w:themeColor="text1"/>
        </w:rPr>
        <w:t>: 10.1186/1741-7015-6-14 (2008)</w:t>
      </w:r>
    </w:p>
    <w:p w14:paraId="3E7BF302" w14:textId="40BC878D" w:rsidR="00550177" w:rsidRPr="00CD0C0F" w:rsidRDefault="00550177" w:rsidP="0029156E">
      <w:pPr>
        <w:pStyle w:val="Title1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Hester</w:t>
      </w:r>
      <w:r w:rsidR="00467593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M</w:t>
      </w:r>
      <w:r w:rsidR="00467593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>E</w:t>
      </w:r>
      <w:r w:rsidR="00467593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467593">
        <w:rPr>
          <w:rFonts w:asciiTheme="minorHAnsi" w:hAnsiTheme="minorHAnsi" w:cstheme="minorHAnsi"/>
          <w:color w:val="000000" w:themeColor="text1"/>
        </w:rPr>
        <w:t>et al</w:t>
      </w:r>
      <w:r w:rsidRPr="00CD0C0F">
        <w:rPr>
          <w:rFonts w:asciiTheme="minorHAnsi" w:hAnsiTheme="minorHAnsi" w:cstheme="minorHAnsi"/>
          <w:color w:val="000000" w:themeColor="text1"/>
        </w:rPr>
        <w:t xml:space="preserve">. Two </w:t>
      </w:r>
      <w:proofErr w:type="gramStart"/>
      <w:r w:rsidRPr="00CD0C0F">
        <w:rPr>
          <w:rFonts w:asciiTheme="minorHAnsi" w:hAnsiTheme="minorHAnsi" w:cstheme="minorHAnsi"/>
          <w:color w:val="000000" w:themeColor="text1"/>
        </w:rPr>
        <w:t>factor</w:t>
      </w:r>
      <w:proofErr w:type="gramEnd"/>
      <w:r w:rsidRPr="00CD0C0F">
        <w:rPr>
          <w:rFonts w:asciiTheme="minorHAnsi" w:hAnsiTheme="minorHAnsi" w:cstheme="minorHAnsi"/>
          <w:color w:val="000000" w:themeColor="text1"/>
        </w:rPr>
        <w:t xml:space="preserve"> reprogramming of human</w:t>
      </w:r>
      <w:r w:rsidRPr="00CD0C0F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CD0C0F">
        <w:rPr>
          <w:rFonts w:asciiTheme="minorHAnsi" w:hAnsiTheme="minorHAnsi" w:cstheme="minorHAnsi"/>
          <w:bCs/>
          <w:color w:val="000000" w:themeColor="text1"/>
        </w:rPr>
        <w:t>neural stem cells</w:t>
      </w:r>
      <w:r w:rsidRPr="00CD0C0F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r w:rsidRPr="00CD0C0F">
        <w:rPr>
          <w:rFonts w:asciiTheme="minorHAnsi" w:hAnsiTheme="minorHAnsi" w:cstheme="minorHAnsi"/>
          <w:color w:val="000000" w:themeColor="text1"/>
        </w:rPr>
        <w:t xml:space="preserve">into pluripotency. </w:t>
      </w:r>
      <w:proofErr w:type="spellStart"/>
      <w:r w:rsidRPr="0029156E">
        <w:rPr>
          <w:rStyle w:val="jrnl"/>
          <w:rFonts w:asciiTheme="minorHAnsi" w:hAnsiTheme="minorHAnsi" w:cstheme="minorHAnsi"/>
          <w:i/>
          <w:iCs/>
          <w:color w:val="000000" w:themeColor="text1"/>
        </w:rPr>
        <w:t>PLoS</w:t>
      </w:r>
      <w:proofErr w:type="spellEnd"/>
      <w:r w:rsidRPr="0029156E">
        <w:rPr>
          <w:rStyle w:val="jrnl"/>
          <w:rFonts w:asciiTheme="minorHAnsi" w:hAnsiTheme="minorHAnsi" w:cstheme="minorHAnsi"/>
          <w:i/>
          <w:iCs/>
          <w:color w:val="000000" w:themeColor="text1"/>
        </w:rPr>
        <w:t xml:space="preserve"> O</w:t>
      </w:r>
      <w:r w:rsidR="00467593" w:rsidRPr="0029156E">
        <w:rPr>
          <w:rFonts w:asciiTheme="minorHAnsi" w:hAnsiTheme="minorHAnsi" w:cstheme="minorHAnsi"/>
          <w:i/>
          <w:iCs/>
          <w:color w:val="000000" w:themeColor="text1"/>
        </w:rPr>
        <w:t>NE</w:t>
      </w:r>
      <w:r w:rsidR="00467593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467593" w:rsidRPr="0029156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(9)</w:t>
      </w:r>
      <w:r w:rsidR="00467593">
        <w:rPr>
          <w:rFonts w:asciiTheme="minorHAnsi" w:hAnsiTheme="minorHAnsi" w:cstheme="minorHAnsi"/>
          <w:color w:val="000000" w:themeColor="text1"/>
        </w:rPr>
        <w:t xml:space="preserve">, </w:t>
      </w:r>
      <w:r w:rsidRPr="00CD0C0F">
        <w:rPr>
          <w:rFonts w:asciiTheme="minorHAnsi" w:hAnsiTheme="minorHAnsi" w:cstheme="minorHAnsi"/>
          <w:color w:val="000000" w:themeColor="text1"/>
        </w:rPr>
        <w:t>e7044</w:t>
      </w:r>
      <w:r w:rsidR="00467593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Pr="00CD0C0F">
        <w:rPr>
          <w:rFonts w:asciiTheme="minorHAnsi" w:hAnsiTheme="minorHAnsi" w:cstheme="minorHAnsi"/>
          <w:color w:val="000000" w:themeColor="text1"/>
        </w:rPr>
        <w:t>: 10.1371/journal.pone.0007044 (2009)</w:t>
      </w:r>
    </w:p>
    <w:p w14:paraId="7495F8DF" w14:textId="477AE2E9" w:rsidR="00550177" w:rsidRPr="0029156E" w:rsidRDefault="00550177" w:rsidP="0029156E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Hsieh</w:t>
      </w:r>
      <w:r w:rsidR="00467593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J</w:t>
      </w:r>
      <w:r w:rsidR="00467593">
        <w:rPr>
          <w:rFonts w:asciiTheme="minorHAnsi" w:hAnsiTheme="minorHAnsi" w:cstheme="minorHAnsi"/>
          <w:color w:val="000000" w:themeColor="text1"/>
        </w:rPr>
        <w:t>.</w:t>
      </w:r>
      <w:r w:rsidR="00467593">
        <w:rPr>
          <w:rStyle w:val="apple-converted-space"/>
          <w:rFonts w:asciiTheme="minorHAnsi" w:hAnsiTheme="minorHAnsi" w:cstheme="minorHAnsi"/>
          <w:color w:val="000000" w:themeColor="text1"/>
        </w:rPr>
        <w:t xml:space="preserve"> et al.</w:t>
      </w:r>
      <w:r w:rsidRPr="00CD0C0F">
        <w:rPr>
          <w:rFonts w:asciiTheme="minorHAnsi" w:hAnsiTheme="minorHAnsi" w:cstheme="minorHAnsi"/>
          <w:color w:val="000000" w:themeColor="text1"/>
        </w:rPr>
        <w:t xml:space="preserve"> IGF-I instructs multipotent adult neural progenitor cells to become oligodendrocytes. </w:t>
      </w:r>
      <w:r w:rsidRPr="00CD0C0F">
        <w:rPr>
          <w:rFonts w:asciiTheme="minorHAnsi" w:hAnsiTheme="minorHAnsi" w:cstheme="minorHAnsi"/>
          <w:i/>
          <w:color w:val="000000" w:themeColor="text1"/>
        </w:rPr>
        <w:t>Journal of Cell Biology</w:t>
      </w:r>
      <w:r w:rsidRPr="00CD0C0F">
        <w:rPr>
          <w:rFonts w:asciiTheme="minorHAnsi" w:hAnsiTheme="minorHAnsi" w:cstheme="minorHAnsi"/>
          <w:color w:val="000000" w:themeColor="text1"/>
        </w:rPr>
        <w:t>.</w:t>
      </w:r>
      <w:r w:rsidR="00467593">
        <w:rPr>
          <w:rFonts w:asciiTheme="minorHAnsi" w:hAnsiTheme="minorHAnsi" w:cstheme="minorHAnsi"/>
          <w:color w:val="000000" w:themeColor="text1"/>
        </w:rPr>
        <w:t xml:space="preserve"> 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164</w:t>
      </w:r>
      <w:r w:rsidR="00467593" w:rsidRPr="0029156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(1)</w:t>
      </w:r>
      <w:r w:rsidR="00467593">
        <w:rPr>
          <w:rFonts w:asciiTheme="minorHAnsi" w:hAnsiTheme="minorHAnsi" w:cstheme="minorHAnsi"/>
          <w:color w:val="000000" w:themeColor="text1"/>
        </w:rPr>
        <w:t xml:space="preserve">, </w:t>
      </w:r>
      <w:r w:rsidRPr="00CD0C0F">
        <w:rPr>
          <w:rFonts w:asciiTheme="minorHAnsi" w:hAnsiTheme="minorHAnsi" w:cstheme="minorHAnsi"/>
          <w:color w:val="000000" w:themeColor="text1"/>
        </w:rPr>
        <w:t>111</w:t>
      </w:r>
      <w:r w:rsidR="0029156E">
        <w:rPr>
          <w:rFonts w:asciiTheme="minorHAnsi" w:hAnsiTheme="minorHAnsi" w:cstheme="minorHAnsi"/>
          <w:color w:val="000000" w:themeColor="text1"/>
        </w:rPr>
        <w:t>–1</w:t>
      </w:r>
      <w:r w:rsidRPr="00CD0C0F">
        <w:rPr>
          <w:rFonts w:asciiTheme="minorHAnsi" w:hAnsiTheme="minorHAnsi" w:cstheme="minorHAnsi"/>
          <w:color w:val="000000" w:themeColor="text1"/>
        </w:rPr>
        <w:t>22. (2004)</w:t>
      </w:r>
    </w:p>
    <w:p w14:paraId="6471A5AF" w14:textId="1526EB47" w:rsidR="00CA2253" w:rsidRPr="00CD0C0F" w:rsidRDefault="00CA2253" w:rsidP="0029156E">
      <w:pPr>
        <w:pStyle w:val="ListParagraph"/>
        <w:widowControl/>
        <w:numPr>
          <w:ilvl w:val="0"/>
          <w:numId w:val="35"/>
        </w:numPr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Agarwal</w:t>
      </w:r>
      <w:r w:rsidR="00467593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V</w:t>
      </w:r>
      <w:r w:rsidR="00467593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>, Bell</w:t>
      </w:r>
      <w:r w:rsidR="00467593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G</w:t>
      </w:r>
      <w:r w:rsidR="00467593">
        <w:rPr>
          <w:rFonts w:asciiTheme="minorHAnsi" w:hAnsiTheme="minorHAnsi" w:cstheme="minorHAnsi"/>
          <w:color w:val="000000" w:themeColor="text1"/>
        </w:rPr>
        <w:t xml:space="preserve">. </w:t>
      </w:r>
      <w:r w:rsidRPr="00CD0C0F">
        <w:rPr>
          <w:rFonts w:asciiTheme="minorHAnsi" w:hAnsiTheme="minorHAnsi" w:cstheme="minorHAnsi"/>
          <w:color w:val="000000" w:themeColor="text1"/>
        </w:rPr>
        <w:t>W</w:t>
      </w:r>
      <w:r w:rsidR="00467593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>, Nam</w:t>
      </w:r>
      <w:r w:rsidR="00467593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J</w:t>
      </w:r>
      <w:r w:rsidR="00467593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Bartel</w:t>
      </w:r>
      <w:proofErr w:type="spellEnd"/>
      <w:r w:rsidR="00467593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D</w:t>
      </w:r>
      <w:r w:rsidR="00467593">
        <w:rPr>
          <w:rFonts w:asciiTheme="minorHAnsi" w:hAnsiTheme="minorHAnsi" w:cstheme="minorHAnsi"/>
          <w:color w:val="000000" w:themeColor="text1"/>
        </w:rPr>
        <w:t xml:space="preserve">. </w:t>
      </w:r>
      <w:r w:rsidRPr="00CD0C0F">
        <w:rPr>
          <w:rFonts w:asciiTheme="minorHAnsi" w:hAnsiTheme="minorHAnsi" w:cstheme="minorHAnsi"/>
          <w:color w:val="000000" w:themeColor="text1"/>
        </w:rPr>
        <w:t>P. </w:t>
      </w:r>
      <w:hyperlink r:id="rId21" w:tgtFrame="_blank" w:history="1">
        <w:r w:rsidRPr="00CD0C0F">
          <w:rPr>
            <w:rFonts w:asciiTheme="minorHAnsi" w:hAnsiTheme="minorHAnsi" w:cstheme="minorHAnsi"/>
            <w:bCs/>
            <w:color w:val="000000" w:themeColor="text1"/>
          </w:rPr>
          <w:t xml:space="preserve">Predicting effective </w:t>
        </w:r>
        <w:r w:rsidR="00C273B7">
          <w:rPr>
            <w:rFonts w:asciiTheme="minorHAnsi" w:hAnsiTheme="minorHAnsi" w:cstheme="minorHAnsi"/>
            <w:bCs/>
            <w:color w:val="000000" w:themeColor="text1"/>
          </w:rPr>
          <w:t>miRNA</w:t>
        </w:r>
        <w:r w:rsidRPr="00CD0C0F">
          <w:rPr>
            <w:rFonts w:asciiTheme="minorHAnsi" w:hAnsiTheme="minorHAnsi" w:cstheme="minorHAnsi"/>
            <w:bCs/>
            <w:color w:val="000000" w:themeColor="text1"/>
          </w:rPr>
          <w:t xml:space="preserve"> target sites in mammalian mRNAs. </w:t>
        </w:r>
        <w:proofErr w:type="spellStart"/>
      </w:hyperlink>
      <w:r w:rsidRPr="00CD0C0F">
        <w:rPr>
          <w:rFonts w:asciiTheme="minorHAnsi" w:hAnsiTheme="minorHAnsi" w:cstheme="minorHAnsi"/>
          <w:bCs/>
          <w:i/>
          <w:iCs/>
          <w:color w:val="000000" w:themeColor="text1"/>
        </w:rPr>
        <w:t>eLife</w:t>
      </w:r>
      <w:proofErr w:type="spellEnd"/>
      <w:r w:rsidR="00467593">
        <w:rPr>
          <w:rFonts w:asciiTheme="minorHAnsi" w:hAnsiTheme="minorHAnsi" w:cstheme="minorHAnsi"/>
          <w:bCs/>
          <w:i/>
          <w:iCs/>
          <w:color w:val="000000" w:themeColor="text1"/>
        </w:rPr>
        <w:t>.</w:t>
      </w:r>
      <w:r w:rsidRPr="00CD0C0F">
        <w:rPr>
          <w:rFonts w:asciiTheme="minorHAnsi" w:hAnsiTheme="minorHAnsi" w:cstheme="minorHAnsi"/>
          <w:bCs/>
          <w:i/>
          <w:iCs/>
          <w:color w:val="000000" w:themeColor="text1"/>
        </w:rPr>
        <w:t xml:space="preserve"> </w:t>
      </w:r>
      <w:r w:rsidR="002D3D4D" w:rsidRPr="0029156E">
        <w:rPr>
          <w:rFonts w:asciiTheme="minorHAnsi" w:hAnsiTheme="minorHAnsi" w:cstheme="minorHAnsi"/>
          <w:b/>
          <w:color w:val="000000" w:themeColor="text1"/>
        </w:rPr>
        <w:t>4</w:t>
      </w:r>
      <w:r w:rsidR="00467593" w:rsidRPr="0029156E">
        <w:rPr>
          <w:rFonts w:asciiTheme="minorHAnsi" w:hAnsiTheme="minorHAnsi" w:cstheme="minorHAnsi"/>
          <w:b/>
          <w:color w:val="000000" w:themeColor="text1"/>
        </w:rPr>
        <w:t>,</w:t>
      </w:r>
      <w:r w:rsidR="002D3D4D" w:rsidRPr="0029156E">
        <w:rPr>
          <w:rFonts w:asciiTheme="minorHAnsi" w:hAnsiTheme="minorHAnsi" w:cstheme="minorHAnsi"/>
          <w:bCs/>
          <w:color w:val="000000" w:themeColor="text1"/>
        </w:rPr>
        <w:t xml:space="preserve"> e</w:t>
      </w:r>
      <w:r w:rsidRPr="0029156E">
        <w:rPr>
          <w:rFonts w:asciiTheme="minorHAnsi" w:hAnsiTheme="minorHAnsi" w:cstheme="minorHAnsi"/>
          <w:bCs/>
          <w:color w:val="000000" w:themeColor="text1"/>
        </w:rPr>
        <w:t>05005</w:t>
      </w:r>
      <w:r w:rsidRPr="00CD0C0F">
        <w:rPr>
          <w:rFonts w:asciiTheme="minorHAnsi" w:hAnsiTheme="minorHAnsi" w:cstheme="minorHAnsi"/>
          <w:color w:val="000000" w:themeColor="text1"/>
        </w:rPr>
        <w:t xml:space="preserve"> (2015).</w:t>
      </w:r>
    </w:p>
    <w:p w14:paraId="29A12954" w14:textId="760CEEE2" w:rsidR="00CA2253" w:rsidRPr="00CD0C0F" w:rsidRDefault="00CA2253" w:rsidP="0029156E">
      <w:pPr>
        <w:pStyle w:val="ListParagraph"/>
        <w:widowControl/>
        <w:numPr>
          <w:ilvl w:val="0"/>
          <w:numId w:val="35"/>
        </w:numPr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Betel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, Wilson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M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Gabow</w:t>
      </w:r>
      <w:proofErr w:type="spellEnd"/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, Marks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, Sander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C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hyperlink r:id="rId22" w:history="1">
        <w:r w:rsidRPr="00CD0C0F">
          <w:rPr>
            <w:rFonts w:asciiTheme="minorHAnsi" w:hAnsiTheme="minorHAnsi" w:cstheme="minorHAnsi"/>
            <w:bCs/>
            <w:color w:val="000000" w:themeColor="text1"/>
          </w:rPr>
          <w:t xml:space="preserve">The </w:t>
        </w:r>
        <w:r w:rsidR="00C273B7">
          <w:rPr>
            <w:rFonts w:asciiTheme="minorHAnsi" w:hAnsiTheme="minorHAnsi" w:cstheme="minorHAnsi"/>
            <w:bCs/>
            <w:color w:val="000000" w:themeColor="text1"/>
          </w:rPr>
          <w:t>miRNA</w:t>
        </w:r>
        <w:r w:rsidRPr="00CD0C0F">
          <w:rPr>
            <w:rFonts w:asciiTheme="minorHAnsi" w:hAnsiTheme="minorHAnsi" w:cstheme="minorHAnsi"/>
            <w:bCs/>
            <w:color w:val="000000" w:themeColor="text1"/>
          </w:rPr>
          <w:t>.org resource: targets and expression</w:t>
        </w:r>
      </w:hyperlink>
      <w:r w:rsidRPr="00CD0C0F">
        <w:rPr>
          <w:rFonts w:asciiTheme="minorHAnsi" w:hAnsiTheme="minorHAnsi" w:cstheme="minorHAnsi"/>
          <w:bCs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 </w:t>
      </w:r>
      <w:r w:rsidRPr="00CD0C0F">
        <w:rPr>
          <w:rFonts w:asciiTheme="minorHAnsi" w:hAnsiTheme="minorHAnsi" w:cstheme="minorHAnsi"/>
          <w:i/>
          <w:iCs/>
          <w:color w:val="000000" w:themeColor="text1"/>
        </w:rPr>
        <w:t>Nucleic Acids Res</w:t>
      </w:r>
      <w:r w:rsidR="000F2375" w:rsidRPr="00CD0C0F">
        <w:rPr>
          <w:rFonts w:asciiTheme="minorHAnsi" w:hAnsiTheme="minorHAnsi" w:cstheme="minorHAnsi"/>
          <w:i/>
          <w:iCs/>
          <w:color w:val="000000" w:themeColor="text1"/>
        </w:rPr>
        <w:t>earch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29156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36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D149</w:t>
      </w:r>
      <w:r w:rsidR="0029156E">
        <w:rPr>
          <w:rFonts w:asciiTheme="minorHAnsi" w:hAnsiTheme="minorHAnsi" w:cstheme="minorHAnsi"/>
          <w:color w:val="000000" w:themeColor="text1"/>
          <w:shd w:val="clear" w:color="auto" w:fill="FFFFFF"/>
        </w:rPr>
        <w:t>–D1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53. (2008)</w:t>
      </w:r>
    </w:p>
    <w:p w14:paraId="36101814" w14:textId="3DF7D6CC" w:rsidR="00771BD7" w:rsidRPr="00CD0C0F" w:rsidRDefault="00771BD7" w:rsidP="0029156E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Wong</w:t>
      </w:r>
      <w:r w:rsidR="00467593">
        <w:rPr>
          <w:rFonts w:asciiTheme="minorHAnsi" w:hAnsiTheme="minorHAnsi" w:cstheme="minorHAnsi"/>
          <w:color w:val="000000" w:themeColor="text1"/>
        </w:rPr>
        <w:t>, N.,</w:t>
      </w:r>
      <w:r w:rsidRPr="00CD0C0F">
        <w:rPr>
          <w:rFonts w:asciiTheme="minorHAnsi" w:hAnsiTheme="minorHAnsi" w:cstheme="minorHAnsi"/>
          <w:color w:val="000000" w:themeColor="text1"/>
        </w:rPr>
        <w:t xml:space="preserve"> Wang</w:t>
      </w:r>
      <w:r w:rsidR="00467593">
        <w:rPr>
          <w:rFonts w:asciiTheme="minorHAnsi" w:hAnsiTheme="minorHAnsi" w:cstheme="minorHAnsi"/>
          <w:color w:val="000000" w:themeColor="text1"/>
        </w:rPr>
        <w:t>, X</w:t>
      </w:r>
      <w:r w:rsidRPr="00CD0C0F">
        <w:rPr>
          <w:rFonts w:asciiTheme="minorHAnsi" w:hAnsiTheme="minorHAnsi" w:cstheme="minorHAnsi"/>
          <w:color w:val="000000" w:themeColor="text1"/>
        </w:rPr>
        <w:t xml:space="preserve">. 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miRD</w:t>
      </w:r>
      <w:proofErr w:type="spellEnd"/>
      <w:r w:rsidR="00E35476">
        <w:rPr>
          <w:rFonts w:asciiTheme="minorHAnsi" w:hAnsiTheme="minorHAnsi" w:cstheme="minorHAnsi"/>
          <w:color w:val="000000" w:themeColor="text1"/>
        </w:rPr>
        <w:t>(B)</w:t>
      </w:r>
      <w:r w:rsidRPr="00CD0C0F">
        <w:rPr>
          <w:rFonts w:asciiTheme="minorHAnsi" w:hAnsiTheme="minorHAnsi" w:cstheme="minorHAnsi"/>
          <w:color w:val="000000" w:themeColor="text1"/>
        </w:rPr>
        <w:t xml:space="preserve"> an online resource for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target prediction and functional annotations. </w:t>
      </w:r>
      <w:r w:rsidRPr="0029156E">
        <w:rPr>
          <w:rFonts w:asciiTheme="minorHAnsi" w:hAnsiTheme="minorHAnsi" w:cstheme="minorHAnsi"/>
          <w:i/>
          <w:color w:val="000000" w:themeColor="text1"/>
        </w:rPr>
        <w:t>Nucleic Acids Research</w:t>
      </w:r>
      <w:r w:rsidRPr="00CD0C0F">
        <w:rPr>
          <w:rFonts w:asciiTheme="minorHAnsi" w:hAnsiTheme="minorHAnsi" w:cstheme="minorHAnsi"/>
          <w:color w:val="000000" w:themeColor="text1"/>
        </w:rPr>
        <w:t xml:space="preserve">. 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43</w:t>
      </w:r>
      <w:r w:rsidR="00467593" w:rsidRPr="0029156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(D1)</w:t>
      </w:r>
      <w:r w:rsidR="00467593">
        <w:rPr>
          <w:rFonts w:asciiTheme="minorHAnsi" w:hAnsiTheme="minorHAnsi" w:cstheme="minorHAnsi"/>
          <w:color w:val="000000" w:themeColor="text1"/>
        </w:rPr>
        <w:t xml:space="preserve">, </w:t>
      </w:r>
      <w:r w:rsidRPr="00CD0C0F">
        <w:rPr>
          <w:rFonts w:asciiTheme="minorHAnsi" w:hAnsiTheme="minorHAnsi" w:cstheme="minorHAnsi"/>
          <w:color w:val="000000" w:themeColor="text1"/>
        </w:rPr>
        <w:t>D146</w:t>
      </w:r>
      <w:r w:rsidR="0029156E">
        <w:rPr>
          <w:rFonts w:asciiTheme="minorHAnsi" w:hAnsiTheme="minorHAnsi" w:cstheme="minorHAnsi"/>
          <w:color w:val="000000" w:themeColor="text1"/>
        </w:rPr>
        <w:t>–D</w:t>
      </w:r>
      <w:r w:rsidRPr="00CD0C0F">
        <w:rPr>
          <w:rFonts w:asciiTheme="minorHAnsi" w:hAnsiTheme="minorHAnsi" w:cstheme="minorHAnsi"/>
          <w:color w:val="000000" w:themeColor="text1"/>
        </w:rPr>
        <w:t>152. (2015)</w:t>
      </w:r>
    </w:p>
    <w:p w14:paraId="5AF587FC" w14:textId="0B4F869F" w:rsidR="00771BD7" w:rsidRPr="00CD0C0F" w:rsidRDefault="00771BD7" w:rsidP="0029156E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bCs/>
          <w:color w:val="000000" w:themeColor="text1"/>
        </w:rPr>
        <w:t>Vlachos</w:t>
      </w:r>
      <w:r w:rsidR="00467593">
        <w:rPr>
          <w:rFonts w:asciiTheme="minorHAnsi" w:hAnsiTheme="minorHAnsi" w:cstheme="minorHAnsi"/>
          <w:bCs/>
          <w:color w:val="000000" w:themeColor="text1"/>
        </w:rPr>
        <w:t>,</w:t>
      </w:r>
      <w:r w:rsidRPr="00CD0C0F">
        <w:rPr>
          <w:rFonts w:asciiTheme="minorHAnsi" w:hAnsiTheme="minorHAnsi" w:cstheme="minorHAnsi"/>
          <w:bCs/>
          <w:color w:val="000000" w:themeColor="text1"/>
        </w:rPr>
        <w:t xml:space="preserve"> I</w:t>
      </w:r>
      <w:r w:rsidR="00467593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Pr="00CD0C0F">
        <w:rPr>
          <w:rFonts w:asciiTheme="minorHAnsi" w:hAnsiTheme="minorHAnsi" w:cstheme="minorHAnsi"/>
          <w:bCs/>
          <w:color w:val="000000" w:themeColor="text1"/>
        </w:rPr>
        <w:t>S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et al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CD0C0F">
        <w:rPr>
          <w:rFonts w:asciiTheme="minorHAnsi" w:hAnsiTheme="minorHAnsi" w:cstheme="minorHAnsi"/>
          <w:color w:val="000000" w:themeColor="text1"/>
        </w:rPr>
        <w:t>DIANA-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miRPath</w:t>
      </w:r>
      <w:proofErr w:type="spellEnd"/>
      <w:r w:rsidRPr="00CD0C0F">
        <w:rPr>
          <w:rFonts w:asciiTheme="minorHAnsi" w:hAnsiTheme="minorHAnsi" w:cstheme="minorHAnsi"/>
          <w:color w:val="000000" w:themeColor="text1"/>
        </w:rPr>
        <w:t xml:space="preserve"> v3.0: deciphering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function with experimental support. </w:t>
      </w:r>
      <w:r w:rsidRPr="00CD0C0F">
        <w:rPr>
          <w:rStyle w:val="jrnl"/>
          <w:rFonts w:asciiTheme="minorHAnsi" w:hAnsiTheme="minorHAnsi" w:cstheme="minorHAnsi"/>
          <w:i/>
          <w:color w:val="000000" w:themeColor="text1"/>
        </w:rPr>
        <w:t>Nucleic Acids Res</w:t>
      </w:r>
      <w:r w:rsidRPr="00CD0C0F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>earch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29156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43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(W1)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W460</w:t>
      </w:r>
      <w:r w:rsidR="0029156E">
        <w:rPr>
          <w:rFonts w:asciiTheme="minorHAnsi" w:hAnsiTheme="minorHAnsi" w:cstheme="minorHAnsi"/>
          <w:color w:val="000000" w:themeColor="text1"/>
          <w:shd w:val="clear" w:color="auto" w:fill="FFFFFF"/>
        </w:rPr>
        <w:t>–W46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doi</w:t>
      </w:r>
      <w:proofErr w:type="spellEnd"/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: 10.1093/</w:t>
      </w:r>
      <w:proofErr w:type="spellStart"/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nar</w:t>
      </w:r>
      <w:proofErr w:type="spellEnd"/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/gkv403 (2015)</w:t>
      </w:r>
    </w:p>
    <w:p w14:paraId="26BB4CF7" w14:textId="03BC7DB3" w:rsidR="00CA2253" w:rsidRPr="00CD0C0F" w:rsidRDefault="000C163C" w:rsidP="0029156E">
      <w:pPr>
        <w:pStyle w:val="NoSpacing"/>
        <w:numPr>
          <w:ilvl w:val="0"/>
          <w:numId w:val="35"/>
        </w:numPr>
        <w:jc w:val="both"/>
        <w:rPr>
          <w:rFonts w:cstheme="minorHAnsi"/>
          <w:color w:val="000000" w:themeColor="text1"/>
          <w:sz w:val="24"/>
          <w:szCs w:val="24"/>
        </w:rPr>
      </w:pPr>
      <w:hyperlink r:id="rId23" w:history="1">
        <w:r w:rsidR="00CA2253" w:rsidRPr="00CD0C0F">
          <w:rPr>
            <w:rFonts w:eastAsia="Times New Roman" w:cstheme="minorHAnsi"/>
            <w:color w:val="000000" w:themeColor="text1"/>
            <w:sz w:val="24"/>
            <w:szCs w:val="24"/>
          </w:rPr>
          <w:t>Chen</w:t>
        </w:r>
        <w:r w:rsidR="00467593">
          <w:rPr>
            <w:rFonts w:eastAsia="Times New Roman" w:cstheme="minorHAnsi"/>
            <w:color w:val="000000" w:themeColor="text1"/>
            <w:sz w:val="24"/>
            <w:szCs w:val="24"/>
          </w:rPr>
          <w:t>,</w:t>
        </w:r>
        <w:r w:rsidR="00CA2253" w:rsidRPr="00CD0C0F">
          <w:rPr>
            <w:rFonts w:eastAsia="Times New Roman" w:cstheme="minorHAnsi"/>
            <w:color w:val="000000" w:themeColor="text1"/>
            <w:sz w:val="24"/>
            <w:szCs w:val="24"/>
          </w:rPr>
          <w:t xml:space="preserve"> J</w:t>
        </w:r>
      </w:hyperlink>
      <w:r w:rsidR="00467593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00CA2253" w:rsidRPr="00CD0C0F">
        <w:rPr>
          <w:rFonts w:eastAsia="Times New Roman" w:cstheme="minorHAnsi"/>
          <w:color w:val="000000" w:themeColor="text1"/>
          <w:sz w:val="24"/>
          <w:szCs w:val="24"/>
        </w:rPr>
        <w:t>, </w:t>
      </w:r>
      <w:proofErr w:type="spellStart"/>
      <w:r w:rsidR="00857766" w:rsidRPr="00CD0C0F">
        <w:rPr>
          <w:rFonts w:eastAsia="Times New Roman" w:cstheme="minorHAnsi"/>
          <w:color w:val="000000" w:themeColor="text1"/>
          <w:sz w:val="24"/>
          <w:szCs w:val="24"/>
        </w:rPr>
        <w:fldChar w:fldCharType="begin"/>
      </w:r>
      <w:r w:rsidR="00857766" w:rsidRPr="00CD0C0F">
        <w:rPr>
          <w:rFonts w:eastAsia="Times New Roman" w:cstheme="minorHAnsi"/>
          <w:color w:val="000000" w:themeColor="text1"/>
          <w:sz w:val="24"/>
          <w:szCs w:val="24"/>
        </w:rPr>
        <w:instrText xml:space="preserve"> HYPERLINK "https://www.ncbi.nlm.nih.gov/pubmed/?term=Bardes%20EE%5BAuthor%5D&amp;cauthor=true&amp;cauthor_uid=19465376" </w:instrText>
      </w:r>
      <w:r w:rsidR="00857766" w:rsidRPr="00CD0C0F">
        <w:rPr>
          <w:rFonts w:eastAsia="Times New Roman" w:cstheme="minorHAnsi"/>
          <w:color w:val="000000" w:themeColor="text1"/>
          <w:sz w:val="24"/>
          <w:szCs w:val="24"/>
        </w:rPr>
        <w:fldChar w:fldCharType="separate"/>
      </w:r>
      <w:r w:rsidR="00CA2253" w:rsidRPr="00CD0C0F">
        <w:rPr>
          <w:rFonts w:eastAsia="Times New Roman" w:cstheme="minorHAnsi"/>
          <w:color w:val="000000" w:themeColor="text1"/>
          <w:sz w:val="24"/>
          <w:szCs w:val="24"/>
        </w:rPr>
        <w:t>Bardes</w:t>
      </w:r>
      <w:proofErr w:type="spellEnd"/>
      <w:r w:rsidR="00467593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CA2253" w:rsidRPr="00CD0C0F">
        <w:rPr>
          <w:rFonts w:eastAsia="Times New Roman" w:cstheme="minorHAnsi"/>
          <w:color w:val="000000" w:themeColor="text1"/>
          <w:sz w:val="24"/>
          <w:szCs w:val="24"/>
        </w:rPr>
        <w:t xml:space="preserve"> E</w:t>
      </w:r>
      <w:r w:rsidR="00467593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r w:rsidR="00CA2253" w:rsidRPr="00CD0C0F">
        <w:rPr>
          <w:rFonts w:eastAsia="Times New Roman" w:cstheme="minorHAnsi"/>
          <w:color w:val="000000" w:themeColor="text1"/>
          <w:sz w:val="24"/>
          <w:szCs w:val="24"/>
        </w:rPr>
        <w:t>E</w:t>
      </w:r>
      <w:r w:rsidR="00857766" w:rsidRPr="00CD0C0F">
        <w:rPr>
          <w:rFonts w:eastAsia="Times New Roman" w:cstheme="minorHAnsi"/>
          <w:color w:val="000000" w:themeColor="text1"/>
          <w:sz w:val="24"/>
          <w:szCs w:val="24"/>
        </w:rPr>
        <w:fldChar w:fldCharType="end"/>
      </w:r>
      <w:r w:rsidR="00467593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00CA2253" w:rsidRPr="00CD0C0F">
        <w:rPr>
          <w:rFonts w:eastAsia="Times New Roman" w:cstheme="minorHAnsi"/>
          <w:color w:val="000000" w:themeColor="text1"/>
          <w:sz w:val="24"/>
          <w:szCs w:val="24"/>
        </w:rPr>
        <w:t>, </w:t>
      </w:r>
      <w:hyperlink r:id="rId24" w:history="1">
        <w:proofErr w:type="spellStart"/>
        <w:r w:rsidR="00CA2253" w:rsidRPr="00CD0C0F">
          <w:rPr>
            <w:rFonts w:eastAsia="Times New Roman" w:cstheme="minorHAnsi"/>
            <w:color w:val="000000" w:themeColor="text1"/>
            <w:sz w:val="24"/>
            <w:szCs w:val="24"/>
          </w:rPr>
          <w:t>Aronow</w:t>
        </w:r>
        <w:proofErr w:type="spellEnd"/>
        <w:r w:rsidR="00467593">
          <w:rPr>
            <w:rFonts w:eastAsia="Times New Roman" w:cstheme="minorHAnsi"/>
            <w:color w:val="000000" w:themeColor="text1"/>
            <w:sz w:val="24"/>
            <w:szCs w:val="24"/>
          </w:rPr>
          <w:t>,</w:t>
        </w:r>
        <w:r w:rsidR="00CA2253" w:rsidRPr="00CD0C0F">
          <w:rPr>
            <w:rFonts w:eastAsia="Times New Roman" w:cstheme="minorHAnsi"/>
            <w:color w:val="000000" w:themeColor="text1"/>
            <w:sz w:val="24"/>
            <w:szCs w:val="24"/>
          </w:rPr>
          <w:t xml:space="preserve"> B</w:t>
        </w:r>
        <w:r w:rsidR="00467593">
          <w:rPr>
            <w:rFonts w:eastAsia="Times New Roman" w:cstheme="minorHAnsi"/>
            <w:color w:val="000000" w:themeColor="text1"/>
            <w:sz w:val="24"/>
            <w:szCs w:val="24"/>
          </w:rPr>
          <w:t xml:space="preserve">. </w:t>
        </w:r>
        <w:r w:rsidR="00CA2253" w:rsidRPr="00CD0C0F">
          <w:rPr>
            <w:rFonts w:eastAsia="Times New Roman" w:cstheme="minorHAnsi"/>
            <w:color w:val="000000" w:themeColor="text1"/>
            <w:sz w:val="24"/>
            <w:szCs w:val="24"/>
          </w:rPr>
          <w:t>J</w:t>
        </w:r>
      </w:hyperlink>
      <w:r w:rsidR="00467593">
        <w:rPr>
          <w:rFonts w:eastAsia="Times New Roman" w:cstheme="minorHAnsi"/>
          <w:color w:val="000000" w:themeColor="text1"/>
          <w:sz w:val="24"/>
          <w:szCs w:val="24"/>
        </w:rPr>
        <w:t>.</w:t>
      </w:r>
      <w:r w:rsidR="00CA2253" w:rsidRPr="00CD0C0F">
        <w:rPr>
          <w:rFonts w:eastAsia="Times New Roman" w:cstheme="minorHAnsi"/>
          <w:color w:val="000000" w:themeColor="text1"/>
          <w:sz w:val="24"/>
          <w:szCs w:val="24"/>
        </w:rPr>
        <w:t>, </w:t>
      </w:r>
      <w:proofErr w:type="spellStart"/>
      <w:r w:rsidR="00857766" w:rsidRPr="00CD0C0F">
        <w:rPr>
          <w:rFonts w:eastAsia="Times New Roman" w:cstheme="minorHAnsi"/>
          <w:color w:val="000000" w:themeColor="text1"/>
          <w:sz w:val="24"/>
          <w:szCs w:val="24"/>
        </w:rPr>
        <w:fldChar w:fldCharType="begin"/>
      </w:r>
      <w:r w:rsidR="00857766" w:rsidRPr="00CD0C0F">
        <w:rPr>
          <w:rFonts w:eastAsia="Times New Roman" w:cstheme="minorHAnsi"/>
          <w:color w:val="000000" w:themeColor="text1"/>
          <w:sz w:val="24"/>
          <w:szCs w:val="24"/>
        </w:rPr>
        <w:instrText xml:space="preserve"> HYPERLINK "https://www.ncbi.nlm.nih.gov/pubmed/?term=Jegga%20AG%5BAuthor%5D&amp;cauthor=true&amp;cauthor_uid=19465376" </w:instrText>
      </w:r>
      <w:r w:rsidR="00857766" w:rsidRPr="00CD0C0F">
        <w:rPr>
          <w:rFonts w:eastAsia="Times New Roman" w:cstheme="minorHAnsi"/>
          <w:color w:val="000000" w:themeColor="text1"/>
          <w:sz w:val="24"/>
          <w:szCs w:val="24"/>
        </w:rPr>
        <w:fldChar w:fldCharType="separate"/>
      </w:r>
      <w:r w:rsidR="00CA2253" w:rsidRPr="00CD0C0F">
        <w:rPr>
          <w:rFonts w:eastAsia="Times New Roman" w:cstheme="minorHAnsi"/>
          <w:color w:val="000000" w:themeColor="text1"/>
          <w:sz w:val="24"/>
          <w:szCs w:val="24"/>
        </w:rPr>
        <w:t>Jegga</w:t>
      </w:r>
      <w:proofErr w:type="spellEnd"/>
      <w:r w:rsidR="00467593">
        <w:rPr>
          <w:rFonts w:eastAsia="Times New Roman" w:cstheme="minorHAnsi"/>
          <w:color w:val="000000" w:themeColor="text1"/>
          <w:sz w:val="24"/>
          <w:szCs w:val="24"/>
        </w:rPr>
        <w:t>,</w:t>
      </w:r>
      <w:r w:rsidR="00CA2253" w:rsidRPr="00CD0C0F">
        <w:rPr>
          <w:rFonts w:eastAsia="Times New Roman" w:cstheme="minorHAnsi"/>
          <w:color w:val="000000" w:themeColor="text1"/>
          <w:sz w:val="24"/>
          <w:szCs w:val="24"/>
        </w:rPr>
        <w:t xml:space="preserve"> A</w:t>
      </w:r>
      <w:r w:rsidR="00467593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r w:rsidR="00CA2253" w:rsidRPr="00CD0C0F">
        <w:rPr>
          <w:rFonts w:eastAsia="Times New Roman" w:cstheme="minorHAnsi"/>
          <w:color w:val="000000" w:themeColor="text1"/>
          <w:sz w:val="24"/>
          <w:szCs w:val="24"/>
        </w:rPr>
        <w:t>G</w:t>
      </w:r>
      <w:r w:rsidR="00857766" w:rsidRPr="00CD0C0F">
        <w:rPr>
          <w:rFonts w:eastAsia="Times New Roman" w:cstheme="minorHAnsi"/>
          <w:color w:val="000000" w:themeColor="text1"/>
          <w:sz w:val="24"/>
          <w:szCs w:val="24"/>
        </w:rPr>
        <w:fldChar w:fldCharType="end"/>
      </w:r>
      <w:r w:rsidR="00CA2253" w:rsidRPr="00CD0C0F"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proofErr w:type="spellStart"/>
      <w:r w:rsidR="00CA2253" w:rsidRPr="00CD0C0F">
        <w:rPr>
          <w:rFonts w:eastAsia="Times New Roman" w:cstheme="minorHAnsi"/>
          <w:bCs/>
          <w:color w:val="000000" w:themeColor="text1"/>
          <w:kern w:val="36"/>
          <w:sz w:val="24"/>
          <w:szCs w:val="24"/>
        </w:rPr>
        <w:t>ToppGene</w:t>
      </w:r>
      <w:proofErr w:type="spellEnd"/>
      <w:r w:rsidR="00CA2253" w:rsidRPr="00CD0C0F">
        <w:rPr>
          <w:rFonts w:eastAsia="Times New Roman" w:cstheme="minorHAnsi"/>
          <w:bCs/>
          <w:color w:val="000000" w:themeColor="text1"/>
          <w:kern w:val="36"/>
          <w:sz w:val="24"/>
          <w:szCs w:val="24"/>
        </w:rPr>
        <w:t xml:space="preserve"> Suite for gene list enrichment analysis and candidate gene prioritization.</w:t>
      </w:r>
      <w:r w:rsidR="000F2375" w:rsidRPr="00CD0C0F">
        <w:rPr>
          <w:rFonts w:eastAsia="Times New Roman" w:cstheme="minorHAnsi"/>
          <w:bCs/>
          <w:color w:val="000000" w:themeColor="text1"/>
          <w:kern w:val="36"/>
          <w:sz w:val="24"/>
          <w:szCs w:val="24"/>
        </w:rPr>
        <w:t xml:space="preserve"> </w:t>
      </w:r>
      <w:r w:rsidR="000F2375" w:rsidRPr="00CD0C0F">
        <w:rPr>
          <w:rFonts w:cstheme="minorHAnsi"/>
          <w:i/>
          <w:iCs/>
          <w:color w:val="000000" w:themeColor="text1"/>
          <w:sz w:val="24"/>
          <w:szCs w:val="24"/>
        </w:rPr>
        <w:t>Nucleic Acids Re</w:t>
      </w:r>
      <w:r w:rsidR="000F2375" w:rsidRPr="0029156E">
        <w:rPr>
          <w:rFonts w:cstheme="minorHAnsi"/>
          <w:i/>
          <w:iCs/>
          <w:color w:val="000000" w:themeColor="text1"/>
          <w:sz w:val="24"/>
          <w:szCs w:val="24"/>
        </w:rPr>
        <w:t>search</w:t>
      </w:r>
      <w:r w:rsidR="00467593" w:rsidRPr="0029156E">
        <w:rPr>
          <w:rFonts w:cstheme="minorHAnsi"/>
          <w:i/>
          <w:iCs/>
          <w:color w:val="000000" w:themeColor="text1"/>
          <w:sz w:val="24"/>
          <w:szCs w:val="24"/>
        </w:rPr>
        <w:t>.</w:t>
      </w:r>
      <w:r w:rsidR="00CA2253" w:rsidRPr="0029156E">
        <w:rPr>
          <w:rFonts w:eastAsia="Times New Roman" w:cstheme="minorHAnsi"/>
          <w:color w:val="000000" w:themeColor="text1"/>
          <w:sz w:val="24"/>
          <w:szCs w:val="24"/>
        </w:rPr>
        <w:t> </w:t>
      </w:r>
      <w:r w:rsidR="00CA2253" w:rsidRPr="00CD0C0F">
        <w:rPr>
          <w:rFonts w:eastAsia="Times New Roman" w:cstheme="minorHAnsi"/>
          <w:color w:val="000000" w:themeColor="text1"/>
          <w:sz w:val="24"/>
          <w:szCs w:val="24"/>
        </w:rPr>
        <w:t>W305-</w:t>
      </w:r>
      <w:r w:rsidR="0029156E">
        <w:rPr>
          <w:rFonts w:eastAsia="Times New Roman" w:cstheme="minorHAnsi"/>
          <w:color w:val="000000" w:themeColor="text1"/>
          <w:sz w:val="24"/>
          <w:szCs w:val="24"/>
        </w:rPr>
        <w:t>W3</w:t>
      </w:r>
      <w:r w:rsidR="00CA2253" w:rsidRPr="00CD0C0F">
        <w:rPr>
          <w:rFonts w:eastAsia="Times New Roman" w:cstheme="minorHAnsi"/>
          <w:color w:val="000000" w:themeColor="text1"/>
          <w:sz w:val="24"/>
          <w:szCs w:val="24"/>
        </w:rPr>
        <w:t xml:space="preserve">11 (2009) </w:t>
      </w:r>
    </w:p>
    <w:p w14:paraId="7A846436" w14:textId="5E0D2B1A" w:rsidR="00CA2253" w:rsidRPr="00CD0C0F" w:rsidRDefault="00CA2253" w:rsidP="0029156E">
      <w:pPr>
        <w:pStyle w:val="ListParagraph"/>
        <w:widowControl/>
        <w:numPr>
          <w:ilvl w:val="0"/>
          <w:numId w:val="35"/>
        </w:numPr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proofErr w:type="spellStart"/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Aken</w:t>
      </w:r>
      <w:proofErr w:type="spellEnd"/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B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L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et al.  </w:t>
      </w:r>
      <w:proofErr w:type="spellStart"/>
      <w:r w:rsidRPr="00CD0C0F">
        <w:rPr>
          <w:rFonts w:asciiTheme="minorHAnsi" w:hAnsiTheme="minorHAnsi" w:cstheme="minorHAnsi"/>
          <w:bCs/>
          <w:color w:val="000000" w:themeColor="text1"/>
        </w:rPr>
        <w:t>Ensembl</w:t>
      </w:r>
      <w:proofErr w:type="spellEnd"/>
      <w:r w:rsidRPr="00CD0C0F">
        <w:rPr>
          <w:rFonts w:asciiTheme="minorHAnsi" w:hAnsiTheme="minorHAnsi" w:cstheme="minorHAnsi"/>
          <w:bCs/>
          <w:color w:val="000000" w:themeColor="text1"/>
        </w:rPr>
        <w:t xml:space="preserve"> 2017.</w:t>
      </w:r>
      <w:r w:rsidR="00467593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i/>
          <w:iCs/>
          <w:color w:val="000000" w:themeColor="text1"/>
        </w:rPr>
        <w:t>Nucleic Acids Res</w:t>
      </w:r>
      <w:r w:rsidR="002D3D4D" w:rsidRPr="00CD0C0F">
        <w:rPr>
          <w:rFonts w:asciiTheme="minorHAnsi" w:hAnsiTheme="minorHAnsi" w:cstheme="minorHAnsi"/>
          <w:i/>
          <w:iCs/>
          <w:color w:val="000000" w:themeColor="text1"/>
        </w:rPr>
        <w:t>earch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2D3D4D" w:rsidRPr="0029156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45</w:t>
      </w:r>
      <w:r w:rsidR="00467593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2D3D4D"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635</w:t>
      </w:r>
      <w:r w:rsidR="0029156E">
        <w:rPr>
          <w:rFonts w:asciiTheme="minorHAnsi" w:hAnsiTheme="minorHAnsi" w:cstheme="minorHAnsi"/>
          <w:color w:val="000000" w:themeColor="text1"/>
          <w:shd w:val="clear" w:color="auto" w:fill="FFFFFF"/>
        </w:rPr>
        <w:t>–</w:t>
      </w:r>
      <w:r w:rsidRPr="00CD0C0F">
        <w:rPr>
          <w:rFonts w:asciiTheme="minorHAnsi" w:hAnsiTheme="minorHAnsi" w:cstheme="minorHAnsi"/>
          <w:color w:val="000000" w:themeColor="text1"/>
          <w:shd w:val="clear" w:color="auto" w:fill="FFFFFF"/>
        </w:rPr>
        <w:t>D642 (2017)</w:t>
      </w:r>
    </w:p>
    <w:p w14:paraId="44056C92" w14:textId="16A60ADB" w:rsidR="00CA2253" w:rsidRPr="00CD0C0F" w:rsidRDefault="00CA2253" w:rsidP="0029156E">
      <w:pPr>
        <w:pStyle w:val="ListParagraph"/>
        <w:widowControl/>
        <w:numPr>
          <w:ilvl w:val="0"/>
          <w:numId w:val="35"/>
        </w:numPr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proofErr w:type="spellStart"/>
      <w:r w:rsidRPr="00CD0C0F">
        <w:rPr>
          <w:rFonts w:asciiTheme="minorHAnsi" w:hAnsiTheme="minorHAnsi" w:cstheme="minorHAnsi"/>
          <w:color w:val="000000" w:themeColor="text1"/>
        </w:rPr>
        <w:t>Kozomara</w:t>
      </w:r>
      <w:proofErr w:type="spellEnd"/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A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Birgaoanu</w:t>
      </w:r>
      <w:proofErr w:type="spellEnd"/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M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>, Griffiths-Jones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S.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miRBase</w:t>
      </w:r>
      <w:proofErr w:type="spellEnd"/>
      <w:r w:rsidRPr="00CD0C0F">
        <w:rPr>
          <w:rFonts w:asciiTheme="minorHAnsi" w:hAnsiTheme="minorHAnsi" w:cstheme="minorHAnsi"/>
          <w:color w:val="000000" w:themeColor="text1"/>
        </w:rPr>
        <w:t xml:space="preserve">: from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sequences to function. </w:t>
      </w:r>
      <w:r w:rsidRPr="00CD0C0F">
        <w:rPr>
          <w:rFonts w:asciiTheme="minorHAnsi" w:hAnsiTheme="minorHAnsi" w:cstheme="minorHAnsi"/>
          <w:i/>
          <w:color w:val="000000" w:themeColor="text1"/>
        </w:rPr>
        <w:t>Nucleic Acid Res</w:t>
      </w:r>
      <w:r w:rsidR="002D3D4D" w:rsidRPr="00CD0C0F">
        <w:rPr>
          <w:rFonts w:asciiTheme="minorHAnsi" w:hAnsiTheme="minorHAnsi" w:cstheme="minorHAnsi"/>
          <w:i/>
          <w:color w:val="000000" w:themeColor="text1"/>
        </w:rPr>
        <w:t>earch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="002D3D4D" w:rsidRPr="0029156E">
        <w:rPr>
          <w:rFonts w:asciiTheme="minorHAnsi" w:hAnsiTheme="minorHAnsi" w:cstheme="minorHAnsi"/>
          <w:b/>
          <w:bCs/>
          <w:color w:val="000000" w:themeColor="text1"/>
        </w:rPr>
        <w:t>47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="002D3D4D" w:rsidRPr="00CD0C0F">
        <w:rPr>
          <w:rFonts w:asciiTheme="minorHAnsi" w:hAnsiTheme="minorHAnsi" w:cstheme="minorHAnsi"/>
          <w:color w:val="000000" w:themeColor="text1"/>
        </w:rPr>
        <w:t xml:space="preserve"> D</w:t>
      </w:r>
      <w:r w:rsidRPr="00CD0C0F">
        <w:rPr>
          <w:rFonts w:asciiTheme="minorHAnsi" w:hAnsiTheme="minorHAnsi" w:cstheme="minorHAnsi"/>
          <w:color w:val="000000" w:themeColor="text1"/>
        </w:rPr>
        <w:t>155</w:t>
      </w:r>
      <w:r w:rsidR="0029156E">
        <w:rPr>
          <w:rFonts w:asciiTheme="minorHAnsi" w:hAnsiTheme="minorHAnsi" w:cstheme="minorHAnsi"/>
          <w:color w:val="000000" w:themeColor="text1"/>
        </w:rPr>
        <w:t>–</w:t>
      </w:r>
      <w:r w:rsidRPr="00CD0C0F">
        <w:rPr>
          <w:rFonts w:asciiTheme="minorHAnsi" w:hAnsiTheme="minorHAnsi" w:cstheme="minorHAnsi"/>
          <w:color w:val="000000" w:themeColor="text1"/>
        </w:rPr>
        <w:t>D162 (2019)</w:t>
      </w:r>
    </w:p>
    <w:p w14:paraId="2B967BB4" w14:textId="0CAF3D1C" w:rsidR="00926791" w:rsidRPr="00CD0C0F" w:rsidRDefault="00CA2253" w:rsidP="0029156E">
      <w:pPr>
        <w:pStyle w:val="ListParagraph"/>
        <w:widowControl/>
        <w:numPr>
          <w:ilvl w:val="0"/>
          <w:numId w:val="35"/>
        </w:numPr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Lorenz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R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et al. Vienna RNA Package 2.0. </w:t>
      </w:r>
      <w:r w:rsidRPr="00CD0C0F">
        <w:rPr>
          <w:rFonts w:asciiTheme="minorHAnsi" w:hAnsiTheme="minorHAnsi" w:cstheme="minorHAnsi"/>
          <w:i/>
          <w:color w:val="000000" w:themeColor="text1"/>
        </w:rPr>
        <w:t>Algorithms for Molecular Biology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C446DD">
        <w:rPr>
          <w:rFonts w:asciiTheme="minorHAnsi" w:hAnsiTheme="minorHAnsi" w:cstheme="minorHAnsi"/>
          <w:color w:val="000000" w:themeColor="text1"/>
        </w:rPr>
        <w:t xml:space="preserve"> (</w:t>
      </w:r>
      <w:r w:rsidRPr="00CD0C0F">
        <w:rPr>
          <w:rFonts w:asciiTheme="minorHAnsi" w:hAnsiTheme="minorHAnsi" w:cstheme="minorHAnsi"/>
          <w:color w:val="000000" w:themeColor="text1"/>
        </w:rPr>
        <w:t>1</w:t>
      </w:r>
      <w:r w:rsidR="00C446DD">
        <w:rPr>
          <w:rFonts w:asciiTheme="minorHAnsi" w:hAnsiTheme="minorHAnsi" w:cstheme="minorHAnsi"/>
          <w:color w:val="000000" w:themeColor="text1"/>
        </w:rPr>
        <w:t>)</w:t>
      </w:r>
      <w:r w:rsidRPr="00CD0C0F">
        <w:rPr>
          <w:rFonts w:asciiTheme="minorHAnsi" w:hAnsiTheme="minorHAnsi" w:cstheme="minorHAnsi"/>
          <w:color w:val="000000" w:themeColor="text1"/>
        </w:rPr>
        <w:t xml:space="preserve">, 26 (2011). </w:t>
      </w:r>
    </w:p>
    <w:p w14:paraId="1F22E7BF" w14:textId="33A26EF0" w:rsidR="00CA2253" w:rsidRPr="00CD0C0F" w:rsidRDefault="00926791" w:rsidP="0029156E">
      <w:pPr>
        <w:pStyle w:val="desc"/>
        <w:numPr>
          <w:ilvl w:val="0"/>
          <w:numId w:val="35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Hughes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R</w:t>
      </w:r>
      <w:r w:rsidR="00C446DD">
        <w:rPr>
          <w:rFonts w:asciiTheme="minorHAnsi" w:hAnsiTheme="minorHAnsi" w:cstheme="minorHAnsi"/>
          <w:color w:val="000000" w:themeColor="text1"/>
        </w:rPr>
        <w:t xml:space="preserve">. </w:t>
      </w:r>
      <w:r w:rsidRPr="00CD0C0F">
        <w:rPr>
          <w:rFonts w:asciiTheme="minorHAnsi" w:hAnsiTheme="minorHAnsi" w:cstheme="minorHAnsi"/>
          <w:color w:val="000000" w:themeColor="text1"/>
        </w:rPr>
        <w:t>A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>, Ellington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A</w:t>
      </w:r>
      <w:r w:rsidR="00C446DD">
        <w:rPr>
          <w:rFonts w:asciiTheme="minorHAnsi" w:hAnsiTheme="minorHAnsi" w:cstheme="minorHAnsi"/>
          <w:color w:val="000000" w:themeColor="text1"/>
        </w:rPr>
        <w:t xml:space="preserve">. </w:t>
      </w:r>
      <w:r w:rsidRPr="00CD0C0F">
        <w:rPr>
          <w:rFonts w:asciiTheme="minorHAnsi" w:hAnsiTheme="minorHAnsi" w:cstheme="minorHAnsi"/>
          <w:color w:val="000000" w:themeColor="text1"/>
        </w:rPr>
        <w:t xml:space="preserve">D.  Synthetic DNA </w:t>
      </w:r>
      <w:r w:rsidRPr="00CD0C0F">
        <w:rPr>
          <w:rFonts w:asciiTheme="minorHAnsi" w:hAnsiTheme="minorHAnsi" w:cstheme="minorHAnsi"/>
          <w:bCs/>
          <w:color w:val="000000" w:themeColor="text1"/>
        </w:rPr>
        <w:t xml:space="preserve">synthesis and assembly: Putting the synthetic in synthetic biology. </w:t>
      </w:r>
      <w:r w:rsidRPr="00CD0C0F">
        <w:rPr>
          <w:rStyle w:val="jrnl"/>
          <w:rFonts w:asciiTheme="minorHAnsi" w:hAnsiTheme="minorHAnsi" w:cstheme="minorHAnsi"/>
          <w:i/>
          <w:color w:val="000000" w:themeColor="text1"/>
        </w:rPr>
        <w:t>Cold Spring Harbor Perspectives in Biology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9</w:t>
      </w:r>
      <w:r w:rsidR="00C446DD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(1)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pii</w:t>
      </w:r>
      <w:proofErr w:type="spellEnd"/>
      <w:r w:rsidRPr="00CD0C0F">
        <w:rPr>
          <w:rFonts w:asciiTheme="minorHAnsi" w:hAnsiTheme="minorHAnsi" w:cstheme="minorHAnsi"/>
          <w:color w:val="000000" w:themeColor="text1"/>
        </w:rPr>
        <w:t>: a023812</w:t>
      </w:r>
      <w:r w:rsidR="00C446DD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(2017)</w:t>
      </w:r>
      <w:r w:rsidR="00CA2253" w:rsidRPr="00CD0C0F">
        <w:rPr>
          <w:rFonts w:asciiTheme="minorHAnsi" w:hAnsiTheme="minorHAnsi" w:cstheme="minorHAnsi"/>
          <w:color w:val="000000" w:themeColor="text1"/>
        </w:rPr>
        <w:t xml:space="preserve"> </w:t>
      </w:r>
    </w:p>
    <w:p w14:paraId="3A4A2095" w14:textId="15708093" w:rsidR="00926791" w:rsidRPr="00CD0C0F" w:rsidRDefault="00926791" w:rsidP="0029156E">
      <w:pPr>
        <w:pStyle w:val="ListParagraph"/>
        <w:numPr>
          <w:ilvl w:val="0"/>
          <w:numId w:val="35"/>
        </w:numPr>
        <w:spacing w:before="120" w:after="120" w:line="300" w:lineRule="atLeast"/>
        <w:outlineLvl w:val="0"/>
        <w:rPr>
          <w:rFonts w:asciiTheme="minorHAnsi" w:hAnsiTheme="minorHAnsi" w:cstheme="minorHAnsi"/>
          <w:color w:val="000000" w:themeColor="text1"/>
        </w:rPr>
      </w:pPr>
      <w:proofErr w:type="spellStart"/>
      <w:r w:rsidRPr="00CD0C0F">
        <w:rPr>
          <w:rFonts w:asciiTheme="minorHAnsi" w:hAnsiTheme="minorHAnsi" w:cstheme="minorHAnsi"/>
          <w:color w:val="000000" w:themeColor="text1"/>
        </w:rPr>
        <w:t>Crommentuijn</w:t>
      </w:r>
      <w:proofErr w:type="spellEnd"/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M</w:t>
      </w:r>
      <w:r w:rsidR="00C446DD">
        <w:rPr>
          <w:rFonts w:asciiTheme="minorHAnsi" w:hAnsiTheme="minorHAnsi" w:cstheme="minorHAnsi"/>
          <w:color w:val="000000" w:themeColor="text1"/>
        </w:rPr>
        <w:t xml:space="preserve">. </w:t>
      </w:r>
      <w:r w:rsidRPr="00CD0C0F">
        <w:rPr>
          <w:rFonts w:asciiTheme="minorHAnsi" w:hAnsiTheme="minorHAnsi" w:cstheme="minorHAnsi"/>
          <w:color w:val="000000" w:themeColor="text1"/>
        </w:rPr>
        <w:t>H</w:t>
      </w:r>
      <w:r w:rsidR="00C446DD">
        <w:rPr>
          <w:rFonts w:asciiTheme="minorHAnsi" w:hAnsiTheme="minorHAnsi" w:cstheme="minorHAnsi"/>
          <w:color w:val="000000" w:themeColor="text1"/>
        </w:rPr>
        <w:t>. et al</w:t>
      </w:r>
      <w:r w:rsidRPr="00CD0C0F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bCs/>
          <w:color w:val="000000" w:themeColor="text1"/>
          <w:kern w:val="36"/>
        </w:rPr>
        <w:t xml:space="preserve"> Intracranial AAV-</w:t>
      </w:r>
      <w:proofErr w:type="spellStart"/>
      <w:r w:rsidRPr="00CD0C0F">
        <w:rPr>
          <w:rFonts w:asciiTheme="minorHAnsi" w:hAnsiTheme="minorHAnsi" w:cstheme="minorHAnsi"/>
          <w:bCs/>
          <w:color w:val="000000" w:themeColor="text1"/>
          <w:kern w:val="36"/>
        </w:rPr>
        <w:t>sTRAIL</w:t>
      </w:r>
      <w:proofErr w:type="spellEnd"/>
      <w:r w:rsidRPr="00CD0C0F">
        <w:rPr>
          <w:rFonts w:asciiTheme="minorHAnsi" w:hAnsiTheme="minorHAnsi" w:cstheme="minorHAnsi"/>
          <w:bCs/>
          <w:color w:val="000000" w:themeColor="text1"/>
          <w:kern w:val="36"/>
        </w:rPr>
        <w:t xml:space="preserve"> combined with </w:t>
      </w:r>
      <w:proofErr w:type="spellStart"/>
      <w:r w:rsidRPr="00CD0C0F">
        <w:rPr>
          <w:rFonts w:asciiTheme="minorHAnsi" w:hAnsiTheme="minorHAnsi" w:cstheme="minorHAnsi"/>
          <w:bCs/>
          <w:color w:val="000000" w:themeColor="text1"/>
          <w:kern w:val="36"/>
        </w:rPr>
        <w:t>lanatoside</w:t>
      </w:r>
      <w:proofErr w:type="spellEnd"/>
      <w:r w:rsidRPr="00CD0C0F">
        <w:rPr>
          <w:rFonts w:asciiTheme="minorHAnsi" w:hAnsiTheme="minorHAnsi" w:cstheme="minorHAnsi"/>
          <w:bCs/>
          <w:color w:val="000000" w:themeColor="text1"/>
          <w:kern w:val="36"/>
        </w:rPr>
        <w:t xml:space="preserve"> C prolongs survival in an orthotopic xenograft mouse model of invasive glioblastoma. </w:t>
      </w:r>
      <w:r w:rsidRPr="00CD0C0F">
        <w:rPr>
          <w:rFonts w:asciiTheme="minorHAnsi" w:hAnsiTheme="minorHAnsi" w:cstheme="minorHAnsi"/>
          <w:i/>
          <w:color w:val="000000" w:themeColor="text1"/>
        </w:rPr>
        <w:t>Molecular Oncology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10</w:t>
      </w:r>
      <w:r w:rsidR="00C446DD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(4)</w:t>
      </w:r>
      <w:r w:rsidR="00C446DD">
        <w:rPr>
          <w:rFonts w:asciiTheme="minorHAnsi" w:hAnsiTheme="minorHAnsi" w:cstheme="minorHAnsi"/>
          <w:color w:val="000000" w:themeColor="text1"/>
        </w:rPr>
        <w:t xml:space="preserve">, </w:t>
      </w:r>
      <w:r w:rsidRPr="00CD0C0F">
        <w:rPr>
          <w:rFonts w:asciiTheme="minorHAnsi" w:hAnsiTheme="minorHAnsi" w:cstheme="minorHAnsi"/>
          <w:color w:val="000000" w:themeColor="text1"/>
        </w:rPr>
        <w:t>625</w:t>
      </w:r>
      <w:r w:rsidR="0029156E">
        <w:rPr>
          <w:rFonts w:asciiTheme="minorHAnsi" w:hAnsiTheme="minorHAnsi" w:cstheme="minorHAnsi"/>
          <w:color w:val="000000" w:themeColor="text1"/>
        </w:rPr>
        <w:t>–6</w:t>
      </w:r>
      <w:r w:rsidRPr="00CD0C0F">
        <w:rPr>
          <w:rFonts w:asciiTheme="minorHAnsi" w:hAnsiTheme="minorHAnsi" w:cstheme="minorHAnsi"/>
          <w:color w:val="000000" w:themeColor="text1"/>
        </w:rPr>
        <w:t>34 (2016)</w:t>
      </w:r>
    </w:p>
    <w:p w14:paraId="19214189" w14:textId="5F403A43" w:rsidR="00CA2253" w:rsidRPr="00CD0C0F" w:rsidRDefault="00CA2253" w:rsidP="0029156E">
      <w:pPr>
        <w:pStyle w:val="ListParagraph"/>
        <w:widowControl/>
        <w:numPr>
          <w:ilvl w:val="0"/>
          <w:numId w:val="35"/>
        </w:numPr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Ivey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K</w:t>
      </w:r>
      <w:r w:rsidR="00C446DD">
        <w:rPr>
          <w:rFonts w:asciiTheme="minorHAnsi" w:hAnsiTheme="minorHAnsi" w:cstheme="minorHAnsi"/>
          <w:color w:val="000000" w:themeColor="text1"/>
        </w:rPr>
        <w:t xml:space="preserve">. </w:t>
      </w:r>
      <w:r w:rsidRPr="00CD0C0F">
        <w:rPr>
          <w:rFonts w:asciiTheme="minorHAnsi" w:hAnsiTheme="minorHAnsi" w:cstheme="minorHAnsi"/>
          <w:color w:val="000000" w:themeColor="text1"/>
        </w:rPr>
        <w:t>N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>, Srivastava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D.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as regulators of differentiation and cell fate decisions. </w:t>
      </w:r>
      <w:r w:rsidR="008B68CA" w:rsidRPr="00CD0C0F">
        <w:rPr>
          <w:rFonts w:asciiTheme="minorHAnsi" w:hAnsiTheme="minorHAnsi" w:cstheme="minorHAnsi"/>
          <w:i/>
          <w:color w:val="000000" w:themeColor="text1"/>
        </w:rPr>
        <w:t>Cell Stem</w:t>
      </w:r>
      <w:r w:rsidRPr="00CD0C0F">
        <w:rPr>
          <w:rFonts w:asciiTheme="minorHAnsi" w:hAnsiTheme="minorHAnsi" w:cstheme="minorHAnsi"/>
          <w:i/>
          <w:color w:val="000000" w:themeColor="text1"/>
        </w:rPr>
        <w:t xml:space="preserve"> Cell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7</w:t>
      </w:r>
      <w:r w:rsidR="00C446DD">
        <w:rPr>
          <w:rFonts w:asciiTheme="minorHAnsi" w:hAnsiTheme="minorHAnsi" w:cstheme="minorHAnsi"/>
          <w:color w:val="000000" w:themeColor="text1"/>
        </w:rPr>
        <w:t xml:space="preserve">, </w:t>
      </w:r>
      <w:r w:rsidRPr="00CD0C0F">
        <w:rPr>
          <w:rFonts w:asciiTheme="minorHAnsi" w:hAnsiTheme="minorHAnsi" w:cstheme="minorHAnsi"/>
          <w:color w:val="000000" w:themeColor="text1"/>
        </w:rPr>
        <w:t>36</w:t>
      </w:r>
      <w:r w:rsidR="0029156E">
        <w:rPr>
          <w:rFonts w:asciiTheme="minorHAnsi" w:hAnsiTheme="minorHAnsi" w:cstheme="minorHAnsi"/>
          <w:color w:val="000000" w:themeColor="text1"/>
        </w:rPr>
        <w:t>–</w:t>
      </w:r>
      <w:r w:rsidRPr="00CD0C0F">
        <w:rPr>
          <w:rFonts w:asciiTheme="minorHAnsi" w:hAnsiTheme="minorHAnsi" w:cstheme="minorHAnsi"/>
          <w:color w:val="000000" w:themeColor="text1"/>
        </w:rPr>
        <w:t>41 (2010)</w:t>
      </w:r>
    </w:p>
    <w:p w14:paraId="626A41AB" w14:textId="692DE6C4" w:rsidR="00C17BFF" w:rsidRPr="00CD0C0F" w:rsidRDefault="00CA2253" w:rsidP="0029156E">
      <w:pPr>
        <w:pStyle w:val="ListParagraph"/>
        <w:widowControl/>
        <w:numPr>
          <w:ilvl w:val="0"/>
          <w:numId w:val="35"/>
        </w:numPr>
        <w:autoSpaceDE/>
        <w:autoSpaceDN/>
        <w:adjustRightInd/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Han J.</w:t>
      </w:r>
      <w:r w:rsidR="00C446DD">
        <w:rPr>
          <w:rFonts w:asciiTheme="minorHAnsi" w:hAnsiTheme="minorHAnsi" w:cstheme="minorHAnsi"/>
          <w:color w:val="000000" w:themeColor="text1"/>
        </w:rPr>
        <w:t xml:space="preserve"> et al</w:t>
      </w:r>
      <w:r w:rsidRPr="00CD0C0F">
        <w:rPr>
          <w:rFonts w:asciiTheme="minorHAnsi" w:hAnsiTheme="minorHAnsi" w:cstheme="minorHAnsi"/>
          <w:color w:val="000000" w:themeColor="text1"/>
        </w:rPr>
        <w:t xml:space="preserve">. Molecular Basis for the Recognition of Primary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by the Drosha-DGCR8 Complex. </w:t>
      </w:r>
      <w:r w:rsidRPr="00CD0C0F">
        <w:rPr>
          <w:rFonts w:asciiTheme="minorHAnsi" w:hAnsiTheme="minorHAnsi" w:cstheme="minorHAnsi"/>
          <w:i/>
          <w:color w:val="000000" w:themeColor="text1"/>
        </w:rPr>
        <w:t>Cell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125</w:t>
      </w:r>
      <w:r w:rsidRPr="00CD0C0F">
        <w:rPr>
          <w:rFonts w:asciiTheme="minorHAnsi" w:hAnsiTheme="minorHAnsi" w:cstheme="minorHAnsi"/>
          <w:color w:val="000000" w:themeColor="text1"/>
        </w:rPr>
        <w:t>, 887–901, (2006).</w:t>
      </w:r>
    </w:p>
    <w:p w14:paraId="601BA59A" w14:textId="20059DD9" w:rsidR="00926791" w:rsidRPr="00CD0C0F" w:rsidRDefault="00926791" w:rsidP="0029156E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Barroso-del Jesus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A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Lucena</w:t>
      </w:r>
      <w:proofErr w:type="spellEnd"/>
      <w:r w:rsidRPr="00CD0C0F">
        <w:rPr>
          <w:rFonts w:asciiTheme="minorHAnsi" w:hAnsiTheme="minorHAnsi" w:cstheme="minorHAnsi"/>
          <w:color w:val="000000" w:themeColor="text1"/>
        </w:rPr>
        <w:t>-Aguilar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G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>, Menendez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P. The miR-302-367 cluster as a potential stemness regulator in ESCs. </w:t>
      </w:r>
      <w:r w:rsidRPr="00CD0C0F">
        <w:rPr>
          <w:rFonts w:asciiTheme="minorHAnsi" w:hAnsiTheme="minorHAnsi" w:cstheme="minorHAnsi"/>
          <w:i/>
          <w:color w:val="000000" w:themeColor="text1"/>
        </w:rPr>
        <w:t>Cell Cycle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8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394</w:t>
      </w:r>
      <w:r w:rsidR="0029156E">
        <w:rPr>
          <w:rFonts w:asciiTheme="minorHAnsi" w:hAnsiTheme="minorHAnsi" w:cstheme="minorHAnsi"/>
          <w:color w:val="000000" w:themeColor="text1"/>
        </w:rPr>
        <w:t>–39</w:t>
      </w:r>
      <w:r w:rsidRPr="00CD0C0F">
        <w:rPr>
          <w:rFonts w:asciiTheme="minorHAnsi" w:hAnsiTheme="minorHAnsi" w:cstheme="minorHAnsi"/>
          <w:color w:val="000000" w:themeColor="text1"/>
        </w:rPr>
        <w:t>8 (2009)</w:t>
      </w:r>
    </w:p>
    <w:p w14:paraId="4B79AF13" w14:textId="0710BC8B" w:rsidR="00926791" w:rsidRPr="00CD0C0F" w:rsidRDefault="00926791" w:rsidP="0029156E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Liu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Y</w:t>
      </w:r>
      <w:r w:rsidR="00C446DD">
        <w:rPr>
          <w:rFonts w:asciiTheme="minorHAnsi" w:hAnsiTheme="minorHAnsi" w:cstheme="minorHAnsi"/>
          <w:color w:val="000000" w:themeColor="text1"/>
        </w:rPr>
        <w:t xml:space="preserve">. </w:t>
      </w:r>
      <w:r w:rsidRPr="00CD0C0F">
        <w:rPr>
          <w:rFonts w:asciiTheme="minorHAnsi" w:hAnsiTheme="minorHAnsi" w:cstheme="minorHAnsi"/>
          <w:color w:val="000000" w:themeColor="text1"/>
        </w:rPr>
        <w:t>P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Haasnoot</w:t>
      </w:r>
      <w:proofErr w:type="spellEnd"/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J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>, Brake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O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Berkhout</w:t>
      </w:r>
      <w:proofErr w:type="spellEnd"/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B</w:t>
      </w:r>
      <w:r w:rsidR="00C446DD">
        <w:rPr>
          <w:rFonts w:asciiTheme="minorHAnsi" w:hAnsiTheme="minorHAnsi" w:cstheme="minorHAnsi"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Konstantinova</w:t>
      </w:r>
      <w:proofErr w:type="spellEnd"/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P. Inhibition of HIV-1 by multiple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shRNAs</w:t>
      </w:r>
      <w:proofErr w:type="spellEnd"/>
      <w:r w:rsidRPr="00CD0C0F">
        <w:rPr>
          <w:rFonts w:asciiTheme="minorHAnsi" w:hAnsiTheme="minorHAnsi" w:cstheme="minorHAnsi"/>
          <w:color w:val="000000" w:themeColor="text1"/>
        </w:rPr>
        <w:t xml:space="preserve"> expressed from a single </w:t>
      </w:r>
      <w:r w:rsidR="00C273B7">
        <w:rPr>
          <w:rFonts w:asciiTheme="minorHAnsi" w:hAnsiTheme="minorHAnsi" w:cstheme="minorHAnsi"/>
          <w:color w:val="000000" w:themeColor="text1"/>
        </w:rPr>
        <w:t>miRNA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polycistron</w:t>
      </w:r>
      <w:proofErr w:type="spellEnd"/>
      <w:r w:rsidRPr="00CD0C0F">
        <w:rPr>
          <w:rFonts w:asciiTheme="minorHAnsi" w:hAnsiTheme="minorHAnsi" w:cstheme="minorHAnsi"/>
          <w:color w:val="000000" w:themeColor="text1"/>
        </w:rPr>
        <w:t xml:space="preserve">. </w:t>
      </w:r>
      <w:r w:rsidRPr="00CD0C0F">
        <w:rPr>
          <w:rFonts w:asciiTheme="minorHAnsi" w:hAnsiTheme="minorHAnsi" w:cstheme="minorHAnsi"/>
          <w:i/>
          <w:color w:val="000000" w:themeColor="text1"/>
        </w:rPr>
        <w:t>Nucleic Acid Research</w:t>
      </w:r>
      <w:r w:rsidR="00C446DD">
        <w:rPr>
          <w:rFonts w:asciiTheme="minorHAnsi" w:hAnsiTheme="minorHAnsi" w:cstheme="minorHAnsi"/>
          <w:color w:val="000000" w:themeColor="text1"/>
        </w:rPr>
        <w:t xml:space="preserve">. 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36</w:t>
      </w:r>
      <w:r w:rsidRPr="00CD0C0F">
        <w:rPr>
          <w:rFonts w:asciiTheme="minorHAnsi" w:hAnsiTheme="minorHAnsi" w:cstheme="minorHAnsi"/>
          <w:color w:val="000000" w:themeColor="text1"/>
        </w:rPr>
        <w:t xml:space="preserve">, </w:t>
      </w:r>
      <w:r w:rsidRPr="00CD0C0F">
        <w:rPr>
          <w:rFonts w:asciiTheme="minorHAnsi" w:hAnsiTheme="minorHAnsi" w:cstheme="minorHAnsi"/>
          <w:color w:val="000000" w:themeColor="text1"/>
        </w:rPr>
        <w:lastRenderedPageBreak/>
        <w:t>2811</w:t>
      </w:r>
      <w:r w:rsidR="0029156E">
        <w:rPr>
          <w:rFonts w:asciiTheme="minorHAnsi" w:hAnsiTheme="minorHAnsi" w:cstheme="minorHAnsi"/>
          <w:color w:val="000000" w:themeColor="text1"/>
        </w:rPr>
        <w:t>–28</w:t>
      </w:r>
      <w:r w:rsidRPr="00CD0C0F">
        <w:rPr>
          <w:rFonts w:asciiTheme="minorHAnsi" w:hAnsiTheme="minorHAnsi" w:cstheme="minorHAnsi"/>
          <w:color w:val="000000" w:themeColor="text1"/>
        </w:rPr>
        <w:t>24 (2008)</w:t>
      </w:r>
    </w:p>
    <w:p w14:paraId="6FEF05B5" w14:textId="3A5C4FE8" w:rsidR="00926791" w:rsidRPr="00CD0C0F" w:rsidRDefault="00926791" w:rsidP="0029156E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Chen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S</w:t>
      </w:r>
      <w:r w:rsidR="00C446DD">
        <w:rPr>
          <w:rFonts w:asciiTheme="minorHAnsi" w:hAnsiTheme="minorHAnsi" w:cstheme="minorHAnsi"/>
          <w:color w:val="000000" w:themeColor="text1"/>
        </w:rPr>
        <w:t xml:space="preserve">. </w:t>
      </w:r>
      <w:r w:rsidRPr="00CD0C0F">
        <w:rPr>
          <w:rFonts w:asciiTheme="minorHAnsi" w:hAnsiTheme="minorHAnsi" w:cstheme="minorHAnsi"/>
          <w:color w:val="000000" w:themeColor="text1"/>
        </w:rPr>
        <w:t>C., Stern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P., Guo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Z., Chen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J. Expression of Multiple Artificial </w:t>
      </w:r>
      <w:r w:rsidR="005D0F0B">
        <w:rPr>
          <w:rFonts w:asciiTheme="minorHAnsi" w:hAnsiTheme="minorHAnsi" w:cstheme="minorHAnsi"/>
          <w:color w:val="000000" w:themeColor="text1"/>
        </w:rPr>
        <w:t>MiRNAs</w:t>
      </w:r>
      <w:r w:rsidRPr="00CD0C0F">
        <w:rPr>
          <w:rFonts w:asciiTheme="minorHAnsi" w:hAnsiTheme="minorHAnsi" w:cstheme="minorHAnsi"/>
          <w:color w:val="000000" w:themeColor="text1"/>
        </w:rPr>
        <w:t xml:space="preserve"> from a Chicken miRNA126-Based Lentiviral Vector. </w:t>
      </w:r>
      <w:proofErr w:type="spellStart"/>
      <w:r w:rsidRPr="00CD0C0F">
        <w:rPr>
          <w:rFonts w:asciiTheme="minorHAnsi" w:hAnsiTheme="minorHAnsi" w:cstheme="minorHAnsi"/>
          <w:i/>
          <w:color w:val="000000" w:themeColor="text1"/>
        </w:rPr>
        <w:t>PLoS</w:t>
      </w:r>
      <w:proofErr w:type="spellEnd"/>
      <w:r w:rsidRPr="00CD0C0F">
        <w:rPr>
          <w:rFonts w:asciiTheme="minorHAnsi" w:hAnsiTheme="minorHAnsi" w:cstheme="minorHAnsi"/>
          <w:i/>
          <w:color w:val="000000" w:themeColor="text1"/>
        </w:rPr>
        <w:t xml:space="preserve"> ONE</w:t>
      </w:r>
      <w:r w:rsidR="00C446DD">
        <w:rPr>
          <w:rFonts w:asciiTheme="minorHAnsi" w:hAnsiTheme="minorHAnsi" w:cstheme="minorHAnsi"/>
          <w:i/>
          <w:color w:val="000000" w:themeColor="text1"/>
        </w:rPr>
        <w:t>.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r w:rsidRPr="0029156E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C446DD">
        <w:rPr>
          <w:rFonts w:asciiTheme="minorHAnsi" w:hAnsiTheme="minorHAnsi" w:cstheme="minorHAnsi"/>
          <w:color w:val="000000" w:themeColor="text1"/>
        </w:rPr>
        <w:t xml:space="preserve"> </w:t>
      </w:r>
      <w:r w:rsidRPr="00CD0C0F">
        <w:rPr>
          <w:rFonts w:asciiTheme="minorHAnsi" w:hAnsiTheme="minorHAnsi" w:cstheme="minorHAnsi"/>
          <w:color w:val="000000" w:themeColor="text1"/>
        </w:rPr>
        <w:t>(7)</w:t>
      </w:r>
      <w:r w:rsidR="00C446DD">
        <w:rPr>
          <w:rFonts w:asciiTheme="minorHAnsi" w:hAnsiTheme="minorHAnsi" w:cstheme="minorHAnsi"/>
          <w:color w:val="000000" w:themeColor="text1"/>
        </w:rPr>
        <w:t xml:space="preserve">, </w:t>
      </w:r>
      <w:r w:rsidRPr="00CD0C0F">
        <w:rPr>
          <w:rFonts w:asciiTheme="minorHAnsi" w:hAnsiTheme="minorHAnsi" w:cstheme="minorHAnsi"/>
          <w:color w:val="000000" w:themeColor="text1"/>
        </w:rPr>
        <w:t>e22437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doi</w:t>
      </w:r>
      <w:proofErr w:type="spellEnd"/>
      <w:r w:rsidRPr="00CD0C0F">
        <w:rPr>
          <w:rFonts w:asciiTheme="minorHAnsi" w:hAnsiTheme="minorHAnsi" w:cstheme="minorHAnsi"/>
          <w:color w:val="000000" w:themeColor="text1"/>
        </w:rPr>
        <w:t>: 10.1371/journal.pone.0022437 (2011).</w:t>
      </w:r>
    </w:p>
    <w:p w14:paraId="3FBAE677" w14:textId="19422830" w:rsidR="00926791" w:rsidRPr="00CD0C0F" w:rsidRDefault="00926791" w:rsidP="0029156E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</w:rPr>
      </w:pPr>
      <w:r w:rsidRPr="00CD0C0F">
        <w:rPr>
          <w:rFonts w:asciiTheme="minorHAnsi" w:hAnsiTheme="minorHAnsi" w:cstheme="minorHAnsi"/>
          <w:color w:val="000000" w:themeColor="text1"/>
        </w:rPr>
        <w:t>Yang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X.,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Marcucci</w:t>
      </w:r>
      <w:proofErr w:type="spellEnd"/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K., </w:t>
      </w:r>
      <w:proofErr w:type="spellStart"/>
      <w:r w:rsidRPr="00CD0C0F">
        <w:rPr>
          <w:rFonts w:asciiTheme="minorHAnsi" w:hAnsiTheme="minorHAnsi" w:cstheme="minorHAnsi"/>
          <w:color w:val="000000" w:themeColor="text1"/>
        </w:rPr>
        <w:t>Anguela</w:t>
      </w:r>
      <w:proofErr w:type="spellEnd"/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X.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Couto</w:t>
      </w:r>
      <w:r w:rsidR="00C446DD">
        <w:rPr>
          <w:rFonts w:asciiTheme="minorHAnsi" w:hAnsiTheme="minorHAnsi" w:cstheme="minorHAnsi"/>
          <w:color w:val="000000" w:themeColor="text1"/>
        </w:rPr>
        <w:t>,</w:t>
      </w:r>
      <w:r w:rsidRPr="00CD0C0F">
        <w:rPr>
          <w:rFonts w:asciiTheme="minorHAnsi" w:hAnsiTheme="minorHAnsi" w:cstheme="minorHAnsi"/>
          <w:color w:val="000000" w:themeColor="text1"/>
        </w:rPr>
        <w:t xml:space="preserve"> L. B. </w:t>
      </w:r>
      <w:r w:rsidRPr="00CD0C0F">
        <w:rPr>
          <w:rFonts w:asciiTheme="minorHAnsi" w:hAnsiTheme="minorHAnsi" w:cstheme="minorHAnsi"/>
          <w:bCs/>
          <w:color w:val="000000" w:themeColor="text1"/>
        </w:rPr>
        <w:t xml:space="preserve">Preclinical Evaluation of An Anti-HCV miRNA Cluster for Treatment of HCV Infection. </w:t>
      </w:r>
      <w:r w:rsidRPr="00CD0C0F">
        <w:rPr>
          <w:rFonts w:asciiTheme="minorHAnsi" w:hAnsiTheme="minorHAnsi" w:cstheme="minorHAnsi"/>
          <w:bCs/>
          <w:i/>
          <w:iCs/>
          <w:color w:val="000000" w:themeColor="text1"/>
        </w:rPr>
        <w:t>Molecular Therapy</w:t>
      </w:r>
      <w:r w:rsidR="00C446DD">
        <w:rPr>
          <w:rFonts w:asciiTheme="minorHAnsi" w:hAnsiTheme="minorHAnsi" w:cstheme="minorHAnsi"/>
          <w:color w:val="000000" w:themeColor="text1"/>
        </w:rPr>
        <w:t xml:space="preserve">. </w:t>
      </w:r>
      <w:r w:rsidRPr="0029156E">
        <w:rPr>
          <w:rFonts w:asciiTheme="minorHAnsi" w:hAnsiTheme="minorHAnsi" w:cstheme="minorHAnsi"/>
          <w:b/>
          <w:color w:val="000000" w:themeColor="text1"/>
        </w:rPr>
        <w:t>21</w:t>
      </w:r>
      <w:r w:rsidRPr="00CD0C0F">
        <w:rPr>
          <w:rFonts w:asciiTheme="minorHAnsi" w:hAnsiTheme="minorHAnsi" w:cstheme="minorHAnsi"/>
          <w:color w:val="000000" w:themeColor="text1"/>
        </w:rPr>
        <w:t>, 588–601 (2013)</w:t>
      </w:r>
    </w:p>
    <w:p w14:paraId="1F9A92D2" w14:textId="77777777" w:rsidR="00926791" w:rsidRPr="00CD0C0F" w:rsidRDefault="00926791" w:rsidP="0029156E">
      <w:pPr>
        <w:pStyle w:val="ListParagraph"/>
        <w:widowControl/>
        <w:autoSpaceDE/>
        <w:autoSpaceDN/>
        <w:adjustRightInd/>
        <w:ind w:left="630"/>
        <w:rPr>
          <w:rFonts w:asciiTheme="minorHAnsi" w:hAnsiTheme="minorHAnsi" w:cstheme="minorHAnsi"/>
          <w:color w:val="000000" w:themeColor="text1"/>
        </w:rPr>
      </w:pPr>
    </w:p>
    <w:sectPr w:rsidR="00926791" w:rsidRPr="00CD0C0F" w:rsidSect="001C6DE2">
      <w:headerReference w:type="default" r:id="rId25"/>
      <w:footerReference w:type="first" r:id="rId26"/>
      <w:pgSz w:w="12240" w:h="15840" w:code="1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EDB11" w14:textId="77777777" w:rsidR="001900E2" w:rsidRDefault="001900E2" w:rsidP="00621C4E">
      <w:r>
        <w:separator/>
      </w:r>
    </w:p>
  </w:endnote>
  <w:endnote w:type="continuationSeparator" w:id="0">
    <w:p w14:paraId="1A28E450" w14:textId="77777777" w:rsidR="001900E2" w:rsidRDefault="001900E2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29156E" w:rsidRDefault="0029156E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1E236" w14:textId="77777777" w:rsidR="001900E2" w:rsidRDefault="001900E2" w:rsidP="00621C4E">
      <w:r>
        <w:separator/>
      </w:r>
    </w:p>
  </w:footnote>
  <w:footnote w:type="continuationSeparator" w:id="0">
    <w:p w14:paraId="2E7E391D" w14:textId="77777777" w:rsidR="001900E2" w:rsidRDefault="001900E2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29156E" w:rsidRPr="006F06E4" w:rsidRDefault="0029156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03B9E"/>
    <w:multiLevelType w:val="multilevel"/>
    <w:tmpl w:val="ADB22DE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003AA"/>
    <w:multiLevelType w:val="multilevel"/>
    <w:tmpl w:val="22AC67F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97E50"/>
    <w:multiLevelType w:val="hybridMultilevel"/>
    <w:tmpl w:val="48460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116835"/>
    <w:multiLevelType w:val="hybridMultilevel"/>
    <w:tmpl w:val="8C9CC31E"/>
    <w:lvl w:ilvl="0" w:tplc="73086170">
      <w:start w:val="1"/>
      <w:numFmt w:val="bullet"/>
      <w:lvlText w:val="-"/>
      <w:lvlJc w:val="left"/>
      <w:pPr>
        <w:ind w:left="126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87074"/>
    <w:multiLevelType w:val="multilevel"/>
    <w:tmpl w:val="B4A23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C527FA6"/>
    <w:multiLevelType w:val="multilevel"/>
    <w:tmpl w:val="A4F0F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042C5"/>
    <w:multiLevelType w:val="hybridMultilevel"/>
    <w:tmpl w:val="245088CC"/>
    <w:lvl w:ilvl="0" w:tplc="110ECB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961BF"/>
    <w:multiLevelType w:val="multilevel"/>
    <w:tmpl w:val="62084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1558F"/>
    <w:multiLevelType w:val="hybridMultilevel"/>
    <w:tmpl w:val="88523406"/>
    <w:lvl w:ilvl="0" w:tplc="226AC0E6">
      <w:start w:val="1"/>
      <w:numFmt w:val="decimal"/>
      <w:lvlText w:val="%1."/>
      <w:lvlJc w:val="left"/>
      <w:pPr>
        <w:ind w:left="63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5"/>
  </w:num>
  <w:num w:numId="4">
    <w:abstractNumId w:val="20"/>
  </w:num>
  <w:num w:numId="5">
    <w:abstractNumId w:val="12"/>
  </w:num>
  <w:num w:numId="6">
    <w:abstractNumId w:val="19"/>
  </w:num>
  <w:num w:numId="7">
    <w:abstractNumId w:val="0"/>
  </w:num>
  <w:num w:numId="8">
    <w:abstractNumId w:val="13"/>
  </w:num>
  <w:num w:numId="9">
    <w:abstractNumId w:val="14"/>
  </w:num>
  <w:num w:numId="10">
    <w:abstractNumId w:val="21"/>
  </w:num>
  <w:num w:numId="11">
    <w:abstractNumId w:val="27"/>
  </w:num>
  <w:num w:numId="12">
    <w:abstractNumId w:val="3"/>
  </w:num>
  <w:num w:numId="13">
    <w:abstractNumId w:val="23"/>
  </w:num>
  <w:num w:numId="14">
    <w:abstractNumId w:val="33"/>
  </w:num>
  <w:num w:numId="15">
    <w:abstractNumId w:val="15"/>
  </w:num>
  <w:num w:numId="16">
    <w:abstractNumId w:val="11"/>
  </w:num>
  <w:num w:numId="17">
    <w:abstractNumId w:val="26"/>
  </w:num>
  <w:num w:numId="18">
    <w:abstractNumId w:val="16"/>
  </w:num>
  <w:num w:numId="19">
    <w:abstractNumId w:val="29"/>
  </w:num>
  <w:num w:numId="20">
    <w:abstractNumId w:val="4"/>
  </w:num>
  <w:num w:numId="21">
    <w:abstractNumId w:val="31"/>
  </w:num>
  <w:num w:numId="22">
    <w:abstractNumId w:val="28"/>
  </w:num>
  <w:num w:numId="23">
    <w:abstractNumId w:val="17"/>
  </w:num>
  <w:num w:numId="24">
    <w:abstractNumId w:val="35"/>
  </w:num>
  <w:num w:numId="25">
    <w:abstractNumId w:val="10"/>
  </w:num>
  <w:num w:numId="26">
    <w:abstractNumId w:val="1"/>
  </w:num>
  <w:num w:numId="27">
    <w:abstractNumId w:val="9"/>
  </w:num>
  <w:num w:numId="28">
    <w:abstractNumId w:val="36"/>
  </w:num>
  <w:num w:numId="29">
    <w:abstractNumId w:val="25"/>
  </w:num>
  <w:num w:numId="30">
    <w:abstractNumId w:val="30"/>
  </w:num>
  <w:num w:numId="31">
    <w:abstractNumId w:val="32"/>
  </w:num>
  <w:num w:numId="32">
    <w:abstractNumId w:val="8"/>
  </w:num>
  <w:num w:numId="33">
    <w:abstractNumId w:val="24"/>
  </w:num>
  <w:num w:numId="34">
    <w:abstractNumId w:val="18"/>
  </w:num>
  <w:num w:numId="35">
    <w:abstractNumId w:val="34"/>
  </w:num>
  <w:num w:numId="36">
    <w:abstractNumId w:val="2"/>
  </w:num>
  <w:num w:numId="37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077F"/>
    <w:rsid w:val="00001169"/>
    <w:rsid w:val="00001806"/>
    <w:rsid w:val="00002C88"/>
    <w:rsid w:val="00005815"/>
    <w:rsid w:val="00006E68"/>
    <w:rsid w:val="00007DBC"/>
    <w:rsid w:val="00007EA1"/>
    <w:rsid w:val="000100F0"/>
    <w:rsid w:val="00011420"/>
    <w:rsid w:val="000129B2"/>
    <w:rsid w:val="00012FF9"/>
    <w:rsid w:val="0001389C"/>
    <w:rsid w:val="00014314"/>
    <w:rsid w:val="000212AE"/>
    <w:rsid w:val="00021434"/>
    <w:rsid w:val="00021774"/>
    <w:rsid w:val="00021DF3"/>
    <w:rsid w:val="00023869"/>
    <w:rsid w:val="00024598"/>
    <w:rsid w:val="000279B0"/>
    <w:rsid w:val="00032769"/>
    <w:rsid w:val="0003311E"/>
    <w:rsid w:val="00035880"/>
    <w:rsid w:val="00037B58"/>
    <w:rsid w:val="00051B73"/>
    <w:rsid w:val="000575CF"/>
    <w:rsid w:val="00060773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80A20"/>
    <w:rsid w:val="00082796"/>
    <w:rsid w:val="00082DF4"/>
    <w:rsid w:val="00086FF5"/>
    <w:rsid w:val="00087C0A"/>
    <w:rsid w:val="00091788"/>
    <w:rsid w:val="00093BC4"/>
    <w:rsid w:val="000943E6"/>
    <w:rsid w:val="00097929"/>
    <w:rsid w:val="000A1E80"/>
    <w:rsid w:val="000A3B70"/>
    <w:rsid w:val="000A5153"/>
    <w:rsid w:val="000A52E4"/>
    <w:rsid w:val="000A5974"/>
    <w:rsid w:val="000A6BB9"/>
    <w:rsid w:val="000B10AE"/>
    <w:rsid w:val="000B28AA"/>
    <w:rsid w:val="000B2FD0"/>
    <w:rsid w:val="000B30BF"/>
    <w:rsid w:val="000B4B6B"/>
    <w:rsid w:val="000B566B"/>
    <w:rsid w:val="000B595C"/>
    <w:rsid w:val="000B662E"/>
    <w:rsid w:val="000B7294"/>
    <w:rsid w:val="000B75D0"/>
    <w:rsid w:val="000C163C"/>
    <w:rsid w:val="000C1CF8"/>
    <w:rsid w:val="000C30DD"/>
    <w:rsid w:val="000C39F2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00E0"/>
    <w:rsid w:val="000E3816"/>
    <w:rsid w:val="000E4F77"/>
    <w:rsid w:val="000F1967"/>
    <w:rsid w:val="000F2375"/>
    <w:rsid w:val="000F265C"/>
    <w:rsid w:val="000F2937"/>
    <w:rsid w:val="000F3AFA"/>
    <w:rsid w:val="000F5712"/>
    <w:rsid w:val="000F6611"/>
    <w:rsid w:val="000F7E22"/>
    <w:rsid w:val="0010031D"/>
    <w:rsid w:val="0010131C"/>
    <w:rsid w:val="00107554"/>
    <w:rsid w:val="001075E9"/>
    <w:rsid w:val="001104F3"/>
    <w:rsid w:val="00112EEB"/>
    <w:rsid w:val="001173FF"/>
    <w:rsid w:val="0012563A"/>
    <w:rsid w:val="001264DE"/>
    <w:rsid w:val="001313A7"/>
    <w:rsid w:val="0013276F"/>
    <w:rsid w:val="001342B5"/>
    <w:rsid w:val="0013621E"/>
    <w:rsid w:val="0013642E"/>
    <w:rsid w:val="0013786B"/>
    <w:rsid w:val="00142EFE"/>
    <w:rsid w:val="00152A23"/>
    <w:rsid w:val="00156B11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900E2"/>
    <w:rsid w:val="001911FF"/>
    <w:rsid w:val="00192006"/>
    <w:rsid w:val="00193180"/>
    <w:rsid w:val="0019530C"/>
    <w:rsid w:val="00196792"/>
    <w:rsid w:val="001B1519"/>
    <w:rsid w:val="001B2E2D"/>
    <w:rsid w:val="001B5CD2"/>
    <w:rsid w:val="001C0BEE"/>
    <w:rsid w:val="001C161E"/>
    <w:rsid w:val="001C1E49"/>
    <w:rsid w:val="001C27C1"/>
    <w:rsid w:val="001C2A98"/>
    <w:rsid w:val="001C3B86"/>
    <w:rsid w:val="001C4D95"/>
    <w:rsid w:val="001C6DE2"/>
    <w:rsid w:val="001D3D7D"/>
    <w:rsid w:val="001D3FFF"/>
    <w:rsid w:val="001D4997"/>
    <w:rsid w:val="001D625F"/>
    <w:rsid w:val="001D68A4"/>
    <w:rsid w:val="001D7576"/>
    <w:rsid w:val="001E0E3F"/>
    <w:rsid w:val="001E14A0"/>
    <w:rsid w:val="001E7376"/>
    <w:rsid w:val="001F225C"/>
    <w:rsid w:val="00200792"/>
    <w:rsid w:val="00201CFA"/>
    <w:rsid w:val="0020220D"/>
    <w:rsid w:val="00202448"/>
    <w:rsid w:val="00202D15"/>
    <w:rsid w:val="00205B3F"/>
    <w:rsid w:val="00212EAE"/>
    <w:rsid w:val="00214BEE"/>
    <w:rsid w:val="002205B8"/>
    <w:rsid w:val="00223216"/>
    <w:rsid w:val="00225720"/>
    <w:rsid w:val="002259E5"/>
    <w:rsid w:val="00226140"/>
    <w:rsid w:val="002274F3"/>
    <w:rsid w:val="0023094C"/>
    <w:rsid w:val="00233484"/>
    <w:rsid w:val="00234303"/>
    <w:rsid w:val="00234BE3"/>
    <w:rsid w:val="00235A90"/>
    <w:rsid w:val="0023624F"/>
    <w:rsid w:val="00241E48"/>
    <w:rsid w:val="0024214E"/>
    <w:rsid w:val="00242623"/>
    <w:rsid w:val="00243C36"/>
    <w:rsid w:val="00250558"/>
    <w:rsid w:val="0025357C"/>
    <w:rsid w:val="002605D1"/>
    <w:rsid w:val="00260652"/>
    <w:rsid w:val="00261F25"/>
    <w:rsid w:val="002648A9"/>
    <w:rsid w:val="0026536F"/>
    <w:rsid w:val="0026553C"/>
    <w:rsid w:val="0026572F"/>
    <w:rsid w:val="002661A0"/>
    <w:rsid w:val="0026790A"/>
    <w:rsid w:val="00267DD5"/>
    <w:rsid w:val="002715E8"/>
    <w:rsid w:val="00274A0A"/>
    <w:rsid w:val="00277593"/>
    <w:rsid w:val="002807D2"/>
    <w:rsid w:val="00280909"/>
    <w:rsid w:val="00280918"/>
    <w:rsid w:val="00282AF6"/>
    <w:rsid w:val="00284EDE"/>
    <w:rsid w:val="0028596A"/>
    <w:rsid w:val="00287085"/>
    <w:rsid w:val="00287DC0"/>
    <w:rsid w:val="00290AF9"/>
    <w:rsid w:val="00291131"/>
    <w:rsid w:val="0029156E"/>
    <w:rsid w:val="002967CF"/>
    <w:rsid w:val="00297788"/>
    <w:rsid w:val="002A3285"/>
    <w:rsid w:val="002A34F9"/>
    <w:rsid w:val="002A484B"/>
    <w:rsid w:val="002A64A6"/>
    <w:rsid w:val="002A679F"/>
    <w:rsid w:val="002B1FE3"/>
    <w:rsid w:val="002B3301"/>
    <w:rsid w:val="002C1445"/>
    <w:rsid w:val="002C47D4"/>
    <w:rsid w:val="002D0F38"/>
    <w:rsid w:val="002D3D4D"/>
    <w:rsid w:val="002D56D6"/>
    <w:rsid w:val="002D77E3"/>
    <w:rsid w:val="002F2859"/>
    <w:rsid w:val="002F6E3C"/>
    <w:rsid w:val="0030117D"/>
    <w:rsid w:val="00301F30"/>
    <w:rsid w:val="0030336E"/>
    <w:rsid w:val="003038FD"/>
    <w:rsid w:val="00303C87"/>
    <w:rsid w:val="003105B4"/>
    <w:rsid w:val="003108E5"/>
    <w:rsid w:val="003115A8"/>
    <w:rsid w:val="003120CB"/>
    <w:rsid w:val="003167E2"/>
    <w:rsid w:val="003176B9"/>
    <w:rsid w:val="00320153"/>
    <w:rsid w:val="00320367"/>
    <w:rsid w:val="00322871"/>
    <w:rsid w:val="00326FB3"/>
    <w:rsid w:val="003316D4"/>
    <w:rsid w:val="003321B2"/>
    <w:rsid w:val="00332BBE"/>
    <w:rsid w:val="003332C9"/>
    <w:rsid w:val="00333822"/>
    <w:rsid w:val="003356E2"/>
    <w:rsid w:val="00336715"/>
    <w:rsid w:val="003401EC"/>
    <w:rsid w:val="00340DFD"/>
    <w:rsid w:val="00344954"/>
    <w:rsid w:val="00347B53"/>
    <w:rsid w:val="00350CD7"/>
    <w:rsid w:val="00360C17"/>
    <w:rsid w:val="003621C6"/>
    <w:rsid w:val="003622B8"/>
    <w:rsid w:val="00366965"/>
    <w:rsid w:val="00366B76"/>
    <w:rsid w:val="003722CB"/>
    <w:rsid w:val="00373051"/>
    <w:rsid w:val="00373B8F"/>
    <w:rsid w:val="00375BC0"/>
    <w:rsid w:val="00376D95"/>
    <w:rsid w:val="00377FBB"/>
    <w:rsid w:val="00385140"/>
    <w:rsid w:val="003855A4"/>
    <w:rsid w:val="00387EE9"/>
    <w:rsid w:val="00393CC7"/>
    <w:rsid w:val="00396123"/>
    <w:rsid w:val="00396302"/>
    <w:rsid w:val="003971F7"/>
    <w:rsid w:val="003A16FC"/>
    <w:rsid w:val="003A2C8A"/>
    <w:rsid w:val="003A3518"/>
    <w:rsid w:val="003A4FCD"/>
    <w:rsid w:val="003B0944"/>
    <w:rsid w:val="003B1593"/>
    <w:rsid w:val="003B4381"/>
    <w:rsid w:val="003C1043"/>
    <w:rsid w:val="003C1A30"/>
    <w:rsid w:val="003C2FA5"/>
    <w:rsid w:val="003C6779"/>
    <w:rsid w:val="003C71BE"/>
    <w:rsid w:val="003D033C"/>
    <w:rsid w:val="003D2998"/>
    <w:rsid w:val="003D2F0A"/>
    <w:rsid w:val="003D3891"/>
    <w:rsid w:val="003D38CC"/>
    <w:rsid w:val="003D3FE9"/>
    <w:rsid w:val="003D44E7"/>
    <w:rsid w:val="003D5D84"/>
    <w:rsid w:val="003D6F31"/>
    <w:rsid w:val="003D750A"/>
    <w:rsid w:val="003E0F4F"/>
    <w:rsid w:val="003E18AC"/>
    <w:rsid w:val="003E210B"/>
    <w:rsid w:val="003E2A12"/>
    <w:rsid w:val="003E3384"/>
    <w:rsid w:val="003E3CA4"/>
    <w:rsid w:val="003E548E"/>
    <w:rsid w:val="003F0ED4"/>
    <w:rsid w:val="00407EC8"/>
    <w:rsid w:val="0041110A"/>
    <w:rsid w:val="00411624"/>
    <w:rsid w:val="00413B37"/>
    <w:rsid w:val="004148E1"/>
    <w:rsid w:val="00414CFA"/>
    <w:rsid w:val="00415483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7BD1"/>
    <w:rsid w:val="004507F3"/>
    <w:rsid w:val="00450AF4"/>
    <w:rsid w:val="00456A57"/>
    <w:rsid w:val="00460377"/>
    <w:rsid w:val="004607DE"/>
    <w:rsid w:val="004671C7"/>
    <w:rsid w:val="00467593"/>
    <w:rsid w:val="00471791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3631"/>
    <w:rsid w:val="00494F77"/>
    <w:rsid w:val="00496CFD"/>
    <w:rsid w:val="00497721"/>
    <w:rsid w:val="004A0229"/>
    <w:rsid w:val="004A1DD7"/>
    <w:rsid w:val="004A35D2"/>
    <w:rsid w:val="004A5D8E"/>
    <w:rsid w:val="004A71E4"/>
    <w:rsid w:val="004B2F00"/>
    <w:rsid w:val="004B667A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D7910"/>
    <w:rsid w:val="004E14C2"/>
    <w:rsid w:val="004E150F"/>
    <w:rsid w:val="004E1DCA"/>
    <w:rsid w:val="004E23A1"/>
    <w:rsid w:val="004E3489"/>
    <w:rsid w:val="004E358A"/>
    <w:rsid w:val="004E3AFA"/>
    <w:rsid w:val="004E6588"/>
    <w:rsid w:val="004F260E"/>
    <w:rsid w:val="004F2742"/>
    <w:rsid w:val="004F59F4"/>
    <w:rsid w:val="00502010"/>
    <w:rsid w:val="00502A0A"/>
    <w:rsid w:val="00505F83"/>
    <w:rsid w:val="00507C50"/>
    <w:rsid w:val="00514D40"/>
    <w:rsid w:val="00517C3A"/>
    <w:rsid w:val="00517F07"/>
    <w:rsid w:val="005260DC"/>
    <w:rsid w:val="00527BF4"/>
    <w:rsid w:val="005324BE"/>
    <w:rsid w:val="00534F6C"/>
    <w:rsid w:val="00535994"/>
    <w:rsid w:val="0053646D"/>
    <w:rsid w:val="00536D67"/>
    <w:rsid w:val="00540AAD"/>
    <w:rsid w:val="00543EC1"/>
    <w:rsid w:val="00546458"/>
    <w:rsid w:val="00550177"/>
    <w:rsid w:val="0055087C"/>
    <w:rsid w:val="00553413"/>
    <w:rsid w:val="00553A54"/>
    <w:rsid w:val="00555983"/>
    <w:rsid w:val="00560E31"/>
    <w:rsid w:val="00561BDA"/>
    <w:rsid w:val="00567DBF"/>
    <w:rsid w:val="005733DD"/>
    <w:rsid w:val="00581B23"/>
    <w:rsid w:val="0058219C"/>
    <w:rsid w:val="00583EBB"/>
    <w:rsid w:val="0058707F"/>
    <w:rsid w:val="00591DBD"/>
    <w:rsid w:val="005931FE"/>
    <w:rsid w:val="005A0028"/>
    <w:rsid w:val="005A0ACC"/>
    <w:rsid w:val="005A2F7A"/>
    <w:rsid w:val="005A5AD3"/>
    <w:rsid w:val="005A5D72"/>
    <w:rsid w:val="005A76BE"/>
    <w:rsid w:val="005B0072"/>
    <w:rsid w:val="005B0732"/>
    <w:rsid w:val="005B38A0"/>
    <w:rsid w:val="005B491C"/>
    <w:rsid w:val="005B4DBF"/>
    <w:rsid w:val="005B5DE2"/>
    <w:rsid w:val="005B674C"/>
    <w:rsid w:val="005C24F2"/>
    <w:rsid w:val="005C5947"/>
    <w:rsid w:val="005C7561"/>
    <w:rsid w:val="005D0F0B"/>
    <w:rsid w:val="005D1E57"/>
    <w:rsid w:val="005D2F57"/>
    <w:rsid w:val="005D34F6"/>
    <w:rsid w:val="005D4F1A"/>
    <w:rsid w:val="005D7543"/>
    <w:rsid w:val="005E1884"/>
    <w:rsid w:val="005E6167"/>
    <w:rsid w:val="005F373A"/>
    <w:rsid w:val="005F4F87"/>
    <w:rsid w:val="005F6B0E"/>
    <w:rsid w:val="005F760E"/>
    <w:rsid w:val="005F7B1D"/>
    <w:rsid w:val="0060222A"/>
    <w:rsid w:val="006070C4"/>
    <w:rsid w:val="00607879"/>
    <w:rsid w:val="00610C21"/>
    <w:rsid w:val="00611907"/>
    <w:rsid w:val="00613116"/>
    <w:rsid w:val="00616E84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57BC4"/>
    <w:rsid w:val="006619C8"/>
    <w:rsid w:val="00666289"/>
    <w:rsid w:val="006711EC"/>
    <w:rsid w:val="00671710"/>
    <w:rsid w:val="00673414"/>
    <w:rsid w:val="0067347B"/>
    <w:rsid w:val="00676079"/>
    <w:rsid w:val="00676ECD"/>
    <w:rsid w:val="00677D0A"/>
    <w:rsid w:val="00681715"/>
    <w:rsid w:val="0068185F"/>
    <w:rsid w:val="006A01CF"/>
    <w:rsid w:val="006A063D"/>
    <w:rsid w:val="006A09AF"/>
    <w:rsid w:val="006A60DD"/>
    <w:rsid w:val="006B0679"/>
    <w:rsid w:val="006B074C"/>
    <w:rsid w:val="006B0AD0"/>
    <w:rsid w:val="006B3B84"/>
    <w:rsid w:val="006B4E7C"/>
    <w:rsid w:val="006B5D8C"/>
    <w:rsid w:val="006B72D4"/>
    <w:rsid w:val="006C07F0"/>
    <w:rsid w:val="006C08CF"/>
    <w:rsid w:val="006C11CC"/>
    <w:rsid w:val="006C1AEB"/>
    <w:rsid w:val="006C5364"/>
    <w:rsid w:val="006C57FE"/>
    <w:rsid w:val="006C668E"/>
    <w:rsid w:val="006D4EEC"/>
    <w:rsid w:val="006E4B63"/>
    <w:rsid w:val="006F06E4"/>
    <w:rsid w:val="006F63CC"/>
    <w:rsid w:val="006F7B41"/>
    <w:rsid w:val="00702B5D"/>
    <w:rsid w:val="00703ED2"/>
    <w:rsid w:val="00707B8D"/>
    <w:rsid w:val="00713636"/>
    <w:rsid w:val="00714B8C"/>
    <w:rsid w:val="0071675D"/>
    <w:rsid w:val="00717736"/>
    <w:rsid w:val="00720DE0"/>
    <w:rsid w:val="007256EF"/>
    <w:rsid w:val="00732B47"/>
    <w:rsid w:val="00735CF5"/>
    <w:rsid w:val="0074063A"/>
    <w:rsid w:val="00742AA4"/>
    <w:rsid w:val="00743BA1"/>
    <w:rsid w:val="00745F1E"/>
    <w:rsid w:val="007515FE"/>
    <w:rsid w:val="007601D0"/>
    <w:rsid w:val="007603BB"/>
    <w:rsid w:val="0076109D"/>
    <w:rsid w:val="007640F2"/>
    <w:rsid w:val="00765AF9"/>
    <w:rsid w:val="00767107"/>
    <w:rsid w:val="007716C5"/>
    <w:rsid w:val="00771BD7"/>
    <w:rsid w:val="00773617"/>
    <w:rsid w:val="00773BFD"/>
    <w:rsid w:val="007743B3"/>
    <w:rsid w:val="00774490"/>
    <w:rsid w:val="0077567F"/>
    <w:rsid w:val="0077581E"/>
    <w:rsid w:val="007819FF"/>
    <w:rsid w:val="0078360C"/>
    <w:rsid w:val="00784A4C"/>
    <w:rsid w:val="00784BC6"/>
    <w:rsid w:val="0078523D"/>
    <w:rsid w:val="007931DF"/>
    <w:rsid w:val="007A0172"/>
    <w:rsid w:val="007A1804"/>
    <w:rsid w:val="007A215A"/>
    <w:rsid w:val="007A2511"/>
    <w:rsid w:val="007A260E"/>
    <w:rsid w:val="007A4D4C"/>
    <w:rsid w:val="007A4DD6"/>
    <w:rsid w:val="007A52AF"/>
    <w:rsid w:val="007A5CB9"/>
    <w:rsid w:val="007B20AE"/>
    <w:rsid w:val="007B6B07"/>
    <w:rsid w:val="007B6D43"/>
    <w:rsid w:val="007B749A"/>
    <w:rsid w:val="007B7C6E"/>
    <w:rsid w:val="007D44D7"/>
    <w:rsid w:val="007D621A"/>
    <w:rsid w:val="007E058A"/>
    <w:rsid w:val="007E2887"/>
    <w:rsid w:val="007E5278"/>
    <w:rsid w:val="007E749C"/>
    <w:rsid w:val="007F1B5C"/>
    <w:rsid w:val="00801257"/>
    <w:rsid w:val="008033EE"/>
    <w:rsid w:val="00803B0A"/>
    <w:rsid w:val="00804DED"/>
    <w:rsid w:val="00805089"/>
    <w:rsid w:val="00805B96"/>
    <w:rsid w:val="008067DF"/>
    <w:rsid w:val="008105BE"/>
    <w:rsid w:val="008115A5"/>
    <w:rsid w:val="00811D46"/>
    <w:rsid w:val="0081415D"/>
    <w:rsid w:val="00820229"/>
    <w:rsid w:val="00821534"/>
    <w:rsid w:val="00822448"/>
    <w:rsid w:val="00822ABE"/>
    <w:rsid w:val="008244D1"/>
    <w:rsid w:val="00827F51"/>
    <w:rsid w:val="0083104E"/>
    <w:rsid w:val="008343BE"/>
    <w:rsid w:val="008344E7"/>
    <w:rsid w:val="00836535"/>
    <w:rsid w:val="00840FB4"/>
    <w:rsid w:val="008410B2"/>
    <w:rsid w:val="00841780"/>
    <w:rsid w:val="008500A0"/>
    <w:rsid w:val="008524E5"/>
    <w:rsid w:val="0085351C"/>
    <w:rsid w:val="00854320"/>
    <w:rsid w:val="0085435A"/>
    <w:rsid w:val="008549CA"/>
    <w:rsid w:val="008556C3"/>
    <w:rsid w:val="008559AC"/>
    <w:rsid w:val="00855F0B"/>
    <w:rsid w:val="0085687C"/>
    <w:rsid w:val="00857766"/>
    <w:rsid w:val="008611C1"/>
    <w:rsid w:val="0086282F"/>
    <w:rsid w:val="008706C5"/>
    <w:rsid w:val="00873707"/>
    <w:rsid w:val="00874B20"/>
    <w:rsid w:val="008757C6"/>
    <w:rsid w:val="008763E1"/>
    <w:rsid w:val="008773FA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3380"/>
    <w:rsid w:val="008A6393"/>
    <w:rsid w:val="008A7A9C"/>
    <w:rsid w:val="008B5218"/>
    <w:rsid w:val="008B68CA"/>
    <w:rsid w:val="008B7102"/>
    <w:rsid w:val="008C153E"/>
    <w:rsid w:val="008C3B7D"/>
    <w:rsid w:val="008D0F90"/>
    <w:rsid w:val="008D3715"/>
    <w:rsid w:val="008D5465"/>
    <w:rsid w:val="008D5E61"/>
    <w:rsid w:val="008D6268"/>
    <w:rsid w:val="008D7936"/>
    <w:rsid w:val="008D7EB7"/>
    <w:rsid w:val="008D7EC5"/>
    <w:rsid w:val="008E3684"/>
    <w:rsid w:val="008E57F5"/>
    <w:rsid w:val="008E7606"/>
    <w:rsid w:val="008F1DAA"/>
    <w:rsid w:val="008F3EBD"/>
    <w:rsid w:val="008F60B2"/>
    <w:rsid w:val="008F6EBB"/>
    <w:rsid w:val="008F7C41"/>
    <w:rsid w:val="009016B8"/>
    <w:rsid w:val="009031E2"/>
    <w:rsid w:val="00903369"/>
    <w:rsid w:val="0091276C"/>
    <w:rsid w:val="009145BE"/>
    <w:rsid w:val="009165AC"/>
    <w:rsid w:val="00916D32"/>
    <w:rsid w:val="00916FFC"/>
    <w:rsid w:val="0092053F"/>
    <w:rsid w:val="0092340A"/>
    <w:rsid w:val="009257B4"/>
    <w:rsid w:val="00926791"/>
    <w:rsid w:val="009313D9"/>
    <w:rsid w:val="00935B7F"/>
    <w:rsid w:val="00941293"/>
    <w:rsid w:val="00942219"/>
    <w:rsid w:val="00944974"/>
    <w:rsid w:val="00944B50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5D0C"/>
    <w:rsid w:val="00976D03"/>
    <w:rsid w:val="00977B30"/>
    <w:rsid w:val="00982F41"/>
    <w:rsid w:val="00984E61"/>
    <w:rsid w:val="00985090"/>
    <w:rsid w:val="00987710"/>
    <w:rsid w:val="00990487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1F19"/>
    <w:rsid w:val="009B3D4B"/>
    <w:rsid w:val="009B4E63"/>
    <w:rsid w:val="009B5B99"/>
    <w:rsid w:val="009B6EFC"/>
    <w:rsid w:val="009C1FD0"/>
    <w:rsid w:val="009C2DF8"/>
    <w:rsid w:val="009C31BF"/>
    <w:rsid w:val="009C68AF"/>
    <w:rsid w:val="009C68B7"/>
    <w:rsid w:val="009D0834"/>
    <w:rsid w:val="009D095A"/>
    <w:rsid w:val="009D0A1E"/>
    <w:rsid w:val="009D2AE3"/>
    <w:rsid w:val="009D52BC"/>
    <w:rsid w:val="009D7D0A"/>
    <w:rsid w:val="009E09D9"/>
    <w:rsid w:val="009E3D22"/>
    <w:rsid w:val="009E783D"/>
    <w:rsid w:val="009F01B1"/>
    <w:rsid w:val="009F0DBB"/>
    <w:rsid w:val="009F3887"/>
    <w:rsid w:val="009F40DC"/>
    <w:rsid w:val="009F659A"/>
    <w:rsid w:val="009F732B"/>
    <w:rsid w:val="00A01FE0"/>
    <w:rsid w:val="00A020AA"/>
    <w:rsid w:val="00A06945"/>
    <w:rsid w:val="00A10656"/>
    <w:rsid w:val="00A113C0"/>
    <w:rsid w:val="00A12FA6"/>
    <w:rsid w:val="00A1339B"/>
    <w:rsid w:val="00A14ABA"/>
    <w:rsid w:val="00A23038"/>
    <w:rsid w:val="00A24B57"/>
    <w:rsid w:val="00A24CB6"/>
    <w:rsid w:val="00A25865"/>
    <w:rsid w:val="00A25B23"/>
    <w:rsid w:val="00A269DB"/>
    <w:rsid w:val="00A26CD2"/>
    <w:rsid w:val="00A27667"/>
    <w:rsid w:val="00A32979"/>
    <w:rsid w:val="00A34A67"/>
    <w:rsid w:val="00A37462"/>
    <w:rsid w:val="00A459E1"/>
    <w:rsid w:val="00A46AC4"/>
    <w:rsid w:val="00A478A5"/>
    <w:rsid w:val="00A52296"/>
    <w:rsid w:val="00A55661"/>
    <w:rsid w:val="00A61B70"/>
    <w:rsid w:val="00A61FA8"/>
    <w:rsid w:val="00A637F4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6702"/>
    <w:rsid w:val="00A87337"/>
    <w:rsid w:val="00A9049A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5642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C740B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01D5"/>
    <w:rsid w:val="00B01A16"/>
    <w:rsid w:val="00B07F45"/>
    <w:rsid w:val="00B1021A"/>
    <w:rsid w:val="00B10271"/>
    <w:rsid w:val="00B140D9"/>
    <w:rsid w:val="00B1481A"/>
    <w:rsid w:val="00B15A1F"/>
    <w:rsid w:val="00B15FE9"/>
    <w:rsid w:val="00B2148A"/>
    <w:rsid w:val="00B220C2"/>
    <w:rsid w:val="00B2276E"/>
    <w:rsid w:val="00B25B32"/>
    <w:rsid w:val="00B30964"/>
    <w:rsid w:val="00B32616"/>
    <w:rsid w:val="00B36AF0"/>
    <w:rsid w:val="00B36C42"/>
    <w:rsid w:val="00B3798F"/>
    <w:rsid w:val="00B42EA7"/>
    <w:rsid w:val="00B45CC8"/>
    <w:rsid w:val="00B51845"/>
    <w:rsid w:val="00B51923"/>
    <w:rsid w:val="00B5337C"/>
    <w:rsid w:val="00B53FDE"/>
    <w:rsid w:val="00B56397"/>
    <w:rsid w:val="00B571DA"/>
    <w:rsid w:val="00B6027B"/>
    <w:rsid w:val="00B6070F"/>
    <w:rsid w:val="00B636C8"/>
    <w:rsid w:val="00B63E6C"/>
    <w:rsid w:val="00B63FCA"/>
    <w:rsid w:val="00B65EDB"/>
    <w:rsid w:val="00B67AFF"/>
    <w:rsid w:val="00B67C41"/>
    <w:rsid w:val="00B70B59"/>
    <w:rsid w:val="00B73657"/>
    <w:rsid w:val="00B739B3"/>
    <w:rsid w:val="00B81B15"/>
    <w:rsid w:val="00B82BCD"/>
    <w:rsid w:val="00B915AE"/>
    <w:rsid w:val="00B91B7A"/>
    <w:rsid w:val="00B96975"/>
    <w:rsid w:val="00BA1651"/>
    <w:rsid w:val="00BA1735"/>
    <w:rsid w:val="00BA19FA"/>
    <w:rsid w:val="00BA4288"/>
    <w:rsid w:val="00BA5FBB"/>
    <w:rsid w:val="00BA6B87"/>
    <w:rsid w:val="00BB0902"/>
    <w:rsid w:val="00BB1F9C"/>
    <w:rsid w:val="00BB3887"/>
    <w:rsid w:val="00BB48E5"/>
    <w:rsid w:val="00BB5607"/>
    <w:rsid w:val="00BB5ACA"/>
    <w:rsid w:val="00BB627F"/>
    <w:rsid w:val="00BC0C17"/>
    <w:rsid w:val="00BC1E31"/>
    <w:rsid w:val="00BC21C8"/>
    <w:rsid w:val="00BC3823"/>
    <w:rsid w:val="00BC5841"/>
    <w:rsid w:val="00BC5E38"/>
    <w:rsid w:val="00BD05C7"/>
    <w:rsid w:val="00BD201A"/>
    <w:rsid w:val="00BD2DC4"/>
    <w:rsid w:val="00BD2EF0"/>
    <w:rsid w:val="00BD60B4"/>
    <w:rsid w:val="00BD796B"/>
    <w:rsid w:val="00BE38DB"/>
    <w:rsid w:val="00BE40C0"/>
    <w:rsid w:val="00BE445C"/>
    <w:rsid w:val="00BE5F4A"/>
    <w:rsid w:val="00BE5F61"/>
    <w:rsid w:val="00BE7AEF"/>
    <w:rsid w:val="00BF09B0"/>
    <w:rsid w:val="00BF1544"/>
    <w:rsid w:val="00BF1B53"/>
    <w:rsid w:val="00BF246D"/>
    <w:rsid w:val="00BF2682"/>
    <w:rsid w:val="00BF3694"/>
    <w:rsid w:val="00BF64E0"/>
    <w:rsid w:val="00C06F06"/>
    <w:rsid w:val="00C17BFF"/>
    <w:rsid w:val="00C20FAD"/>
    <w:rsid w:val="00C2120F"/>
    <w:rsid w:val="00C2375F"/>
    <w:rsid w:val="00C247CB"/>
    <w:rsid w:val="00C273B7"/>
    <w:rsid w:val="00C32E66"/>
    <w:rsid w:val="00C3355F"/>
    <w:rsid w:val="00C33A04"/>
    <w:rsid w:val="00C3569A"/>
    <w:rsid w:val="00C43F48"/>
    <w:rsid w:val="00C446DD"/>
    <w:rsid w:val="00C448FF"/>
    <w:rsid w:val="00C45E57"/>
    <w:rsid w:val="00C52974"/>
    <w:rsid w:val="00C52F29"/>
    <w:rsid w:val="00C56CE6"/>
    <w:rsid w:val="00C5745F"/>
    <w:rsid w:val="00C60005"/>
    <w:rsid w:val="00C60BFF"/>
    <w:rsid w:val="00C61A98"/>
    <w:rsid w:val="00C63201"/>
    <w:rsid w:val="00C63BE5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5D4C"/>
    <w:rsid w:val="00C9637F"/>
    <w:rsid w:val="00C9708A"/>
    <w:rsid w:val="00C9762E"/>
    <w:rsid w:val="00CA2253"/>
    <w:rsid w:val="00CA2435"/>
    <w:rsid w:val="00CA4068"/>
    <w:rsid w:val="00CA67F4"/>
    <w:rsid w:val="00CB37F8"/>
    <w:rsid w:val="00CB58AE"/>
    <w:rsid w:val="00CB698E"/>
    <w:rsid w:val="00CB7DC3"/>
    <w:rsid w:val="00CC5375"/>
    <w:rsid w:val="00CC563C"/>
    <w:rsid w:val="00CC5BE1"/>
    <w:rsid w:val="00CC75A2"/>
    <w:rsid w:val="00CC7A18"/>
    <w:rsid w:val="00CD0C0F"/>
    <w:rsid w:val="00CD0E2F"/>
    <w:rsid w:val="00CD1D49"/>
    <w:rsid w:val="00CD2F20"/>
    <w:rsid w:val="00CD33AC"/>
    <w:rsid w:val="00CD64D0"/>
    <w:rsid w:val="00CD6B20"/>
    <w:rsid w:val="00CE1339"/>
    <w:rsid w:val="00CE51EB"/>
    <w:rsid w:val="00CE61CC"/>
    <w:rsid w:val="00CE6E42"/>
    <w:rsid w:val="00CF20B7"/>
    <w:rsid w:val="00CF283B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3EAA"/>
    <w:rsid w:val="00D147C8"/>
    <w:rsid w:val="00D15131"/>
    <w:rsid w:val="00D16FA2"/>
    <w:rsid w:val="00D1786B"/>
    <w:rsid w:val="00D20954"/>
    <w:rsid w:val="00D21C39"/>
    <w:rsid w:val="00D21FC6"/>
    <w:rsid w:val="00D2243A"/>
    <w:rsid w:val="00D27AB9"/>
    <w:rsid w:val="00D33393"/>
    <w:rsid w:val="00D33D36"/>
    <w:rsid w:val="00D34D94"/>
    <w:rsid w:val="00D406E4"/>
    <w:rsid w:val="00D409E2"/>
    <w:rsid w:val="00D427D7"/>
    <w:rsid w:val="00D44E62"/>
    <w:rsid w:val="00D51570"/>
    <w:rsid w:val="00D53BCD"/>
    <w:rsid w:val="00D556AD"/>
    <w:rsid w:val="00D60381"/>
    <w:rsid w:val="00D616DE"/>
    <w:rsid w:val="00D62201"/>
    <w:rsid w:val="00D651D1"/>
    <w:rsid w:val="00D65775"/>
    <w:rsid w:val="00D717BB"/>
    <w:rsid w:val="00D7226B"/>
    <w:rsid w:val="00D72707"/>
    <w:rsid w:val="00D75A9C"/>
    <w:rsid w:val="00D76458"/>
    <w:rsid w:val="00D829C8"/>
    <w:rsid w:val="00D85BC8"/>
    <w:rsid w:val="00D87917"/>
    <w:rsid w:val="00D90871"/>
    <w:rsid w:val="00D9155F"/>
    <w:rsid w:val="00D9369F"/>
    <w:rsid w:val="00D9403F"/>
    <w:rsid w:val="00D959B4"/>
    <w:rsid w:val="00D97DDF"/>
    <w:rsid w:val="00DA44DE"/>
    <w:rsid w:val="00DA750B"/>
    <w:rsid w:val="00DB1E72"/>
    <w:rsid w:val="00DB620A"/>
    <w:rsid w:val="00DC3832"/>
    <w:rsid w:val="00DC7A51"/>
    <w:rsid w:val="00DD2DB6"/>
    <w:rsid w:val="00DD3B1E"/>
    <w:rsid w:val="00DD484B"/>
    <w:rsid w:val="00DD54D7"/>
    <w:rsid w:val="00DD7BB5"/>
    <w:rsid w:val="00DE06B2"/>
    <w:rsid w:val="00DE5162"/>
    <w:rsid w:val="00DE5B5F"/>
    <w:rsid w:val="00DF614E"/>
    <w:rsid w:val="00E00696"/>
    <w:rsid w:val="00E01B17"/>
    <w:rsid w:val="00E01F54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55F2"/>
    <w:rsid w:val="00E26F73"/>
    <w:rsid w:val="00E30A34"/>
    <w:rsid w:val="00E33C68"/>
    <w:rsid w:val="00E34EEB"/>
    <w:rsid w:val="00E35476"/>
    <w:rsid w:val="00E3687C"/>
    <w:rsid w:val="00E420A9"/>
    <w:rsid w:val="00E44EB9"/>
    <w:rsid w:val="00E45BDC"/>
    <w:rsid w:val="00E460B7"/>
    <w:rsid w:val="00E46358"/>
    <w:rsid w:val="00E471DC"/>
    <w:rsid w:val="00E4741B"/>
    <w:rsid w:val="00E50EB4"/>
    <w:rsid w:val="00E5239B"/>
    <w:rsid w:val="00E532FC"/>
    <w:rsid w:val="00E559B4"/>
    <w:rsid w:val="00E55BB0"/>
    <w:rsid w:val="00E609E5"/>
    <w:rsid w:val="00E60F27"/>
    <w:rsid w:val="00E630FE"/>
    <w:rsid w:val="00E64D93"/>
    <w:rsid w:val="00E65EDB"/>
    <w:rsid w:val="00E66927"/>
    <w:rsid w:val="00E677B8"/>
    <w:rsid w:val="00E67E9E"/>
    <w:rsid w:val="00E67FA1"/>
    <w:rsid w:val="00E7115E"/>
    <w:rsid w:val="00E7387D"/>
    <w:rsid w:val="00E73D53"/>
    <w:rsid w:val="00E74276"/>
    <w:rsid w:val="00E75111"/>
    <w:rsid w:val="00E77296"/>
    <w:rsid w:val="00E87527"/>
    <w:rsid w:val="00E87EF7"/>
    <w:rsid w:val="00E93763"/>
    <w:rsid w:val="00E966CD"/>
    <w:rsid w:val="00E96C4C"/>
    <w:rsid w:val="00EA2AAE"/>
    <w:rsid w:val="00EA2EC0"/>
    <w:rsid w:val="00EA427A"/>
    <w:rsid w:val="00EA723B"/>
    <w:rsid w:val="00EB6350"/>
    <w:rsid w:val="00EB676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31E"/>
    <w:rsid w:val="00EE6BBD"/>
    <w:rsid w:val="00EE6E1E"/>
    <w:rsid w:val="00EE705F"/>
    <w:rsid w:val="00EF1462"/>
    <w:rsid w:val="00EF33D0"/>
    <w:rsid w:val="00EF54FD"/>
    <w:rsid w:val="00F07F0D"/>
    <w:rsid w:val="00F13112"/>
    <w:rsid w:val="00F16FE6"/>
    <w:rsid w:val="00F231B2"/>
    <w:rsid w:val="00F238BD"/>
    <w:rsid w:val="00F24992"/>
    <w:rsid w:val="00F2518B"/>
    <w:rsid w:val="00F274C9"/>
    <w:rsid w:val="00F32F2F"/>
    <w:rsid w:val="00F33F3F"/>
    <w:rsid w:val="00F35BDD"/>
    <w:rsid w:val="00F35EF0"/>
    <w:rsid w:val="00F3781F"/>
    <w:rsid w:val="00F403FD"/>
    <w:rsid w:val="00F410F0"/>
    <w:rsid w:val="00F41E72"/>
    <w:rsid w:val="00F45BDF"/>
    <w:rsid w:val="00F50300"/>
    <w:rsid w:val="00F5414B"/>
    <w:rsid w:val="00F56E39"/>
    <w:rsid w:val="00F623E9"/>
    <w:rsid w:val="00F63951"/>
    <w:rsid w:val="00F63962"/>
    <w:rsid w:val="00F63C86"/>
    <w:rsid w:val="00F704CC"/>
    <w:rsid w:val="00F766BE"/>
    <w:rsid w:val="00F77EB9"/>
    <w:rsid w:val="00F80635"/>
    <w:rsid w:val="00F8115F"/>
    <w:rsid w:val="00F815D1"/>
    <w:rsid w:val="00F81E7E"/>
    <w:rsid w:val="00F81F0F"/>
    <w:rsid w:val="00F822FF"/>
    <w:rsid w:val="00F825F4"/>
    <w:rsid w:val="00F838DF"/>
    <w:rsid w:val="00F914E8"/>
    <w:rsid w:val="00F92AA1"/>
    <w:rsid w:val="00F932DE"/>
    <w:rsid w:val="00F963DD"/>
    <w:rsid w:val="00F9641A"/>
    <w:rsid w:val="00F97004"/>
    <w:rsid w:val="00FA0639"/>
    <w:rsid w:val="00FA067D"/>
    <w:rsid w:val="00FA2045"/>
    <w:rsid w:val="00FA7A66"/>
    <w:rsid w:val="00FB1AA9"/>
    <w:rsid w:val="00FB2077"/>
    <w:rsid w:val="00FB4B5A"/>
    <w:rsid w:val="00FB52A2"/>
    <w:rsid w:val="00FB5963"/>
    <w:rsid w:val="00FB5DAA"/>
    <w:rsid w:val="00FC04B9"/>
    <w:rsid w:val="00FC161A"/>
    <w:rsid w:val="00FC23D5"/>
    <w:rsid w:val="00FC4337"/>
    <w:rsid w:val="00FC4C1A"/>
    <w:rsid w:val="00FC52E2"/>
    <w:rsid w:val="00FC628F"/>
    <w:rsid w:val="00FC6468"/>
    <w:rsid w:val="00FC6D49"/>
    <w:rsid w:val="00FD4922"/>
    <w:rsid w:val="00FD6461"/>
    <w:rsid w:val="00FE0281"/>
    <w:rsid w:val="00FE7083"/>
    <w:rsid w:val="00FF019F"/>
    <w:rsid w:val="00FF1A7A"/>
    <w:rsid w:val="00FF1B2A"/>
    <w:rsid w:val="00FF2160"/>
    <w:rsid w:val="00FF2E31"/>
    <w:rsid w:val="00FF30DE"/>
    <w:rsid w:val="00FF35F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A2253"/>
    <w:rPr>
      <w:rFonts w:asciiTheme="minorHAnsi" w:eastAsiaTheme="minorHAnsi" w:hAnsiTheme="minorHAnsi" w:cstheme="minorBidi"/>
      <w:sz w:val="22"/>
      <w:szCs w:val="22"/>
    </w:rPr>
  </w:style>
  <w:style w:type="character" w:customStyle="1" w:styleId="js-separator">
    <w:name w:val="js-separator"/>
    <w:basedOn w:val="DefaultParagraphFont"/>
    <w:rsid w:val="00CA2253"/>
  </w:style>
  <w:style w:type="character" w:styleId="UnresolvedMention">
    <w:name w:val="Unresolved Mention"/>
    <w:basedOn w:val="DefaultParagraphFont"/>
    <w:uiPriority w:val="99"/>
    <w:semiHidden/>
    <w:unhideWhenUsed/>
    <w:rsid w:val="00B001D5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55017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character" w:customStyle="1" w:styleId="jrnl">
    <w:name w:val="jrnl"/>
    <w:basedOn w:val="DefaultParagraphFont"/>
    <w:rsid w:val="00550177"/>
  </w:style>
  <w:style w:type="paragraph" w:customStyle="1" w:styleId="desc">
    <w:name w:val="desc"/>
    <w:basedOn w:val="Normal"/>
    <w:rsid w:val="00926791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28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nrg3074" TargetMode="External"/><Relationship Id="rId13" Type="http://schemas.openxmlformats.org/officeDocument/2006/relationships/hyperlink" Target="https://www.nature.com/articles/s41580-018-0059-1" TargetMode="External"/><Relationship Id="rId18" Type="http://schemas.openxmlformats.org/officeDocument/2006/relationships/hyperlink" Target="https://www-ncbi-nlm-nih-gov.ezp-prod1.hul.harvard.edu/pubmed/?term=Johnson%20MD%5BAuthor%5D&amp;cauthor=true&amp;cauthor_uid=21385897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elifesciences.org/content/4/e05005/" TargetMode="External"/><Relationship Id="rId7" Type="http://schemas.openxmlformats.org/officeDocument/2006/relationships/hyperlink" Target="http://bioinformatics.psb.ugent.be/webtools/Venn" TargetMode="External"/><Relationship Id="rId12" Type="http://schemas.openxmlformats.org/officeDocument/2006/relationships/hyperlink" Target="https://www.nature.com/articles/s41580-018-0059-1" TargetMode="External"/><Relationship Id="rId17" Type="http://schemas.openxmlformats.org/officeDocument/2006/relationships/hyperlink" Target="https://www-ncbi-nlm-nih-gov.ezp-prod1.hul.harvard.edu/pubmed/?term=Park%20PJ%5BAuthor%5D&amp;cauthor=true&amp;cauthor_uid=21385897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-ncbi-nlm-nih-gov.ezp-prod1.hul.harvard.edu/pubmed/?term=Park%20R%5BAuthor%5D&amp;cauthor=true&amp;cauthor_uid=21385897" TargetMode="External"/><Relationship Id="rId20" Type="http://schemas.openxmlformats.org/officeDocument/2006/relationships/hyperlink" Target="https://www-ncbi-nlm-nih-gov.ezp-prod1.hul.harvard.edu/pubmed/?term=Giorgio%20C%5BAuthor%5D&amp;cauthor=true&amp;cauthor_uid=278269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ture.com/articles/nrg2634" TargetMode="External"/><Relationship Id="rId24" Type="http://schemas.openxmlformats.org/officeDocument/2006/relationships/hyperlink" Target="https://www.ncbi.nlm.nih.gov/pubmed/?term=Aronow%20BJ%5BAuthor%5D&amp;cauthor=true&amp;cauthor_uid=1946537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-ncbi-nlm-nih-gov.ezp-prod1.hul.harvard.edu/pubmed/?term=Huang%20W%5BAuthor%5D&amp;cauthor=true&amp;cauthor_uid=21385897" TargetMode="External"/><Relationship Id="rId23" Type="http://schemas.openxmlformats.org/officeDocument/2006/relationships/hyperlink" Target="https://www.ncbi.nlm.nih.gov/pubmed/?term=Chen%20J%5BAuthor%5D&amp;cauthor=true&amp;cauthor_uid=1946537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ature.com/articles/s41598-018-20959-0" TargetMode="External"/><Relationship Id="rId19" Type="http://schemas.openxmlformats.org/officeDocument/2006/relationships/hyperlink" Target="https://www-ncbi-nlm-nih-gov.ezp-prod1.hul.harvard.edu/pubmed/?term=Dell'Aversana%20C%5BAuthor%5D&amp;cauthor=true&amp;cauthor_uid=278269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s41598-018-20959-0" TargetMode="External"/><Relationship Id="rId14" Type="http://schemas.openxmlformats.org/officeDocument/2006/relationships/hyperlink" Target="https://www-ncbi-nlm-nih-gov.ezp-prod1.hul.harvard.edu/pubmed/?term=Kim%20TM%5BAuthor%5D&amp;cauthor=true&amp;cauthor_uid=21385897" TargetMode="External"/><Relationship Id="rId22" Type="http://schemas.openxmlformats.org/officeDocument/2006/relationships/hyperlink" Target="http://nar.oxfordjournals.org/cgi/content/full/36/suppl_1/D14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4406</Words>
  <Characters>25117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2019-06-19T14:12:00Z</dcterms:created>
  <dcterms:modified xsi:type="dcterms:W3CDTF">2019-06-19T14:12:00Z</dcterms:modified>
</cp:coreProperties>
</file>