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Establishing Single-Cell Based Co-Cultures in a Deterministic Manner with a Microfluidic Chip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Cheng-Kun He,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Ya-Wen Chen,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Ssu-Han Wang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Chia-Hsien Hsu</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Institute of Biomedical Engineering and Nanomedicine, National Health Research Institutes, Miaoli,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Ph.D. Program in Tissue Engineering and Regenerative Medicine, National Chung Hsing University, Taichung,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National Institute of Cancer Research, National Health Research Institutes, Miaoli, Taiwan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Chia-Hsien Hsu (chsu@nhri.org.tw)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Cheng-Kun He</w:t>
        <w:tab/>
        <w:t xml:space="preserve">(aaglray@gmail.com)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Ya-Wen Chen</w:t>
        <w:tab/>
        <w:t xml:space="preserve">(ywc@nhri.edu.tw)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Ssu-Han Wang</w:t>
        <w:tab/>
        <w:t xml:space="preserve">(nowizki2005@nhri.edu.tw)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Single cell, microfluidics, cell-cell interaction, lab-on-a-chip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a microfluidic chip-based method to set up a single cell culture experiment in which high-efficiency pairing and microscopic analysis of multiple single cells can be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co-culture assays have been widely used for studying cell-cell interactions between different cell types to better understand the biology of diseases including cancer. However, it is challenging to clarify the complex mechanism of intercellular interactions in highly heterogeneous cell populations using conventional co-culture systems because the heterogeneity of the cell subpopulation is obscured by the average values; the conventional co-culture systems can only be used to describe the population signal, but are incapable of tracking individual cells behavior. Furthermore, conventional single-cell experimental methods have low efficiency in cell manipulation because of the Poisson distribution. Microfabricated devices are an emerging technology for single-cell studies because they can accurately manipulate single cells at high-throughput and can reduce sample and reagent consumption. Here, we describe the concept and application of a microfluidic chip for multiple single-cell co-cultures. The chip can efficiently capture multiple types of single cells in a culture chamber (~46%) and has a sufficient culture space useful to study the cells' behavior (e.g., migration, proliferation, etc.) under cell-cell interaction at the single-cell level. Lymphatic endothelial cells and oral squamous cell carcinoma were used to perform a single-cell co-culture experiment on the microfluidic platform for live multiple single-cell interaction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Efficient capture of different types of single cells and providing sufficient culture space are needed for single cell co-culture experiments of multiple types of single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Limiting dilution is the most commonly used method to prepare the single cells for such experiments, due to the low cost of equipment required. However, due to the Poisson distribution limitation, the maximum single cell acquisition probability is only 37%, making the experimental operation laborious and time-consuming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contrast, using fluorescence activated cell sorting (FACS) can overcome the Poisson distribution limitation to high-efficiently prepare single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FACS may not be accessible to some laboratories due to expensive instrumentation and maintenance cost. Microfabricated devices have been recently developed for single cell trapping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single cell pairing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single cell culture applications. These devices are advantageous based on their ability to accurately manipulate single cells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perform high-throughput experiments, or reduce sample and reagent consumption. However, performing single-cell co-culture experiments with multiple cell types with the current microfluidic devices is still challenging due the limitation of Poisson distribution</w:t>
      </w:r>
      <w:r>
        <w:rPr>
          <w:rFonts w:ascii="Calibri" w:hAnsi="Calibri" w:cs="Calibri" w:eastAsia="Calibri"/>
          <w:color w:val="000000"/>
          <w:spacing w:val="0"/>
          <w:position w:val="0"/>
          <w:sz w:val="24"/>
          <w:shd w:fill="auto" w:val="clear"/>
          <w:vertAlign w:val="superscript"/>
        </w:rPr>
        <w:t xml:space="preserve">1,7,8</w:t>
      </w:r>
      <w:r>
        <w:rPr>
          <w:rFonts w:ascii="Calibri" w:hAnsi="Calibri" w:cs="Calibri" w:eastAsia="Calibri"/>
          <w:color w:val="000000"/>
          <w:spacing w:val="0"/>
          <w:position w:val="0"/>
          <w:sz w:val="24"/>
          <w:shd w:fill="auto" w:val="clear"/>
        </w:rPr>
        <w:t xml:space="preserve">, or inability of the devices to capture more than two types of single cells</w:t>
      </w:r>
      <w:r>
        <w:rPr>
          <w:rFonts w:ascii="Calibri" w:hAnsi="Calibri" w:cs="Calibri" w:eastAsia="Calibri"/>
          <w:color w:val="000000"/>
          <w:spacing w:val="0"/>
          <w:position w:val="0"/>
          <w:sz w:val="24"/>
          <w:shd w:fill="auto" w:val="clear"/>
          <w:vertAlign w:val="superscript"/>
        </w:rPr>
        <w:t xml:space="preserve">4,5,6,9,10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Yoon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reported a microfluidic device for cell-cell interaction study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device uses the probabilistic method to pair cells in one chamber. However, it can only achieve the pairing of two different cell types due to geometric restrictions in the device structure. Another report from Lee et al. demonstrated a deterministic method to capture and pair single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device is increases pairing efficiency by the deterministic method but it is limited by the prolonged operation time required to pair cells. Specifically, the second cell capture can only be performed after the first captured cell is attached to the surface after 24 h. Zhao et al. reported a droplet-based microfluidic device to capture two types of a single cell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can found that the droplet-based microfluidic device is still limited to the Poisson distribution and can only be used on non-attached cells, and it is not possible to change the culture solution during the cultivation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Previously, we have developed a microfluidic "hydrodynamic shuttling chip" that utilizes deterministic hydrodynamic forces to capture multiple types of single-cell into the culture chamber and can subsequently perform cell co-culture experiment to analyze individual cell migration behavior under cell-cell interactions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hydrodynamic shuttling chip comprises an arrayed sets of units that each contains a serpentine by-pass channel, a capture-site, and a culture chamber. By using the difference in flow resistance between the serpentine by-pass channel and the culture chamber, and a specially designed operation procedure, different types of single cells can be repeatedly captured into the culture chamber. Notably, the ample space of the culture chamber can not only prevent the cell from being flushed during cell capture out but also provide sufficient space for the cells to spread, proliferate and migrate, allowing for observing of live single-cell interactions. </w:t>
      </w:r>
      <w:r>
        <w:rPr>
          <w:rFonts w:ascii="Calibri" w:hAnsi="Calibri" w:cs="Calibri" w:eastAsia="Calibri"/>
          <w:color w:val="auto"/>
          <w:spacing w:val="0"/>
          <w:position w:val="0"/>
          <w:sz w:val="24"/>
          <w:shd w:fill="auto" w:val="clear"/>
        </w:rPr>
        <w:t xml:space="preserve">In this article, we focus on the production of this device and detailed protocol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Fabrication of a wafer mold by soft lithography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Mask pattern data is available in our previous publication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Dehydrate a 4-inch silicon wafer in a 120 &amp;#176;C oven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Spin coat 4 g of SU-8 2 negative photoresist onto a 4-inch silicon wafer at 1,000 rpm for 30 s to create a 5 &amp;#181;m thick layer (layer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Soft bake layer #1 on a 65 &amp;#176;C hotplate for 1 min and then transfer layer #1 to a 95 &amp;#176;C hotplate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Cool layer #1 to room temperature, place it onto the holder of the semi-automatic mask aligner, and align with the layer #1 chrome-plated photomask (capture-site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Expose layer #1 with 365 nm UV light at a dose of 150 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Remove layer #1 from the aligner and post-bake on a 65 &amp;#176;C hotplate for 1 min. Transfer layer #1 to a 95 &amp;#176;C hotplate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Cool layer #1 to room temperature. Immerse in a propylene glycol monomethyl ether acetate solution to wash away the uncrosslinked photoresist for 2 min. Gently dry with nitrogen gas to reveal a layer #1 alignment 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Cover the layer #1 alignment mark by an adhesive tape, spin coat 4 g of SU-8 10 negative photoresist onto the layer #1 at 1,230 rpm for 30 s to create a 25 &amp;#181;m thick layer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Remove the tape, soft bake layer #2 on a 65 &amp;#176;C hotplate for 3 min, and then transfer layer #2 to a 95 &amp;#176;C hotplate for 7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Cool layer #2 to room temperature, place layer #2 onto the holder of the semi-automatic mask aligner, and align the layer #2 chrome-plated photomask (bypass channel layer) to the layer #1 alignment 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Expose layer #2 with 365 nm UV light at a dose of 200 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Remove layer #2 from the aligner and post-bake on a 65 &amp;#176;C hotplate for 1 min and transfer layer #2 to a 95 &amp;#176;C hotplate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Cool layer #2 to room temperature, and cover the layer #1 alignment mark by adhesive tape. Spin coat 4 g of SU-8 2050 negative photoresist onto layer #2 at 1,630 rpm for 30 s to create a 100 &amp;#181;m thick layer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Remove the tape, soft bake layer #3 on a 65 &amp;#176;C hotplate for 5 min, and then transfer layer #3 to a 95 &amp;#176;C hotplate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Cool layer #3 to room temperature, place layer #3 onto the holder of the semi-automatic mask aligner, and align the layer #3 chrome-plated photomask (culture chamber layer) to the layer #1 alignment 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Expose layer #3 with 365 nm UV light at a dose of 240 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Remove layer #3 from the aligner and post-bake on a 65 &amp;#176;C hotplate for 5 min. Transfer layer #3 to a 95 &amp;#176;C hotplate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Cool layer #3 to room temperature. Immerse in a propylene glycol monomethyl ether acetate solution to washed away the uncrosslinked photoresist for 10 min, and gently dry with nitrogen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PDMS device preparation for multiple single cell capture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Place the wafer mold and the weighing dish containing 100 &amp;#181;L of trichlorosilane in a desiccator (only for silanization) and apply a vacuum (-85 kPa)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Silanize the wafer surface with trichlorosilane to create hydrophobic surface properties before PDMS casting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 that it can effortlessly be peeled off from the wafer PDMS mold.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Stop the vacuum, and then silanize the wafer mold in the desiccator (only for silanization) at 37 &amp;#176;C for at least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Mix PDMS base and PDMS curing agent in a ratio of 10:1. Pour a total of 20 g of mixed PDMS onto the wafer mold in a 15 cm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00" w:val="clear"/>
        </w:rPr>
        <w:t xml:space="preserve">Place the 15 cm dish into a desiccator and apply vacuum (-85 kPa) for 1.5 min. Then remove the 15 cm dish from the desiccator</w:t>
      </w:r>
      <w:r>
        <w:rPr>
          <w:rFonts w:ascii="Calibri" w:hAnsi="Calibri" w:cs="Calibri" w:eastAsia="Calibri"/>
          <w:color w:val="000000"/>
          <w:spacing w:val="0"/>
          <w:position w:val="0"/>
          <w:sz w:val="24"/>
          <w:shd w:fill="auto" w:val="clear"/>
        </w:rPr>
        <w:t xml:space="preserve">. Keep for 20 min at room temperature. </w:t>
      </w:r>
      <w:r>
        <w:rPr>
          <w:rFonts w:ascii="Calibri" w:hAnsi="Calibri" w:cs="Calibri" w:eastAsia="Calibri"/>
          <w:color w:val="000000"/>
          <w:spacing w:val="0"/>
          <w:position w:val="0"/>
          <w:sz w:val="24"/>
          <w:shd w:fill="FFFF00" w:val="clear"/>
        </w:rPr>
        <w:t xml:space="preserve">Finally, remove residual air bubbles in PDMS with nitrogen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FFFF00" w:val="clear"/>
        </w:rPr>
        <w:t xml:space="preserve">Place the 15 cm dish in an oven at 65 &amp;#176;C for 2-4 h to cure PDMS.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FFFF00" w:val="clear"/>
        </w:rPr>
        <w:t xml:space="preserve">Remove the PDMS replica from the wafer mold, and then punch a 1.5 mm inlet and a 0.5 mm outlet on the PDMS using a 1.5 mm inner diameter and a 0.5 mm inner diameter puncher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FFFF00" w:val="clear"/>
        </w:rPr>
        <w:t xml:space="preserve">Clean the PDMS replica and the slide surface with removable tape and then treat the surface with oxygen plasma</w:t>
      </w:r>
      <w:r>
        <w:rPr>
          <w:rFonts w:ascii="Calibri" w:hAnsi="Calibri" w:cs="Calibri" w:eastAsia="Calibri"/>
          <w:color w:val="000000"/>
          <w:spacing w:val="0"/>
          <w:position w:val="0"/>
          <w:sz w:val="24"/>
          <w:shd w:fill="auto" w:val="clear"/>
        </w:rPr>
        <w:t xml:space="preserve"> (100 W for 14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000000"/>
          <w:spacing w:val="0"/>
          <w:position w:val="0"/>
          <w:sz w:val="24"/>
          <w:shd w:fill="FFFF00" w:val="clear"/>
        </w:rPr>
        <w:t xml:space="preserve">Manually align the PDMS replicas with the slide and bring them into contact with each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000000"/>
          <w:spacing w:val="0"/>
          <w:position w:val="0"/>
          <w:sz w:val="24"/>
          <w:shd w:fill="FFFF00" w:val="clear"/>
        </w:rPr>
        <w:t xml:space="preserve">Place the PDMS slide in a 65 &amp;#176;C oven for 1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Permanent bonding between the slide and the PDMS replica is achieved to form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000000"/>
          <w:spacing w:val="0"/>
          <w:position w:val="0"/>
          <w:sz w:val="24"/>
          <w:shd w:fill="FFFF00" w:val="clear"/>
        </w:rPr>
        <w:t xml:space="preserve">Immerse the PDMS device in a container filled with phosphate buffered saline and place into a desiccator. Then apply vacuum (-85 kPa) for 15 min to remove air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Place the PDMS device in a cell culture hood and sterilize the device with UV light</w:t>
      </w:r>
      <w:r>
        <w:rPr>
          <w:rFonts w:ascii="Calibri" w:hAnsi="Calibri" w:cs="Calibri" w:eastAsia="Calibri"/>
          <w:color w:val="000000"/>
          <w:spacing w:val="0"/>
          <w:position w:val="0"/>
          <w:sz w:val="24"/>
          <w:shd w:fill="auto" w:val="clear"/>
        </w:rPr>
        <w:t xml:space="preserve"> (light wavelength: 254 nm) </w:t>
      </w:r>
      <w:r>
        <w:rPr>
          <w:rFonts w:ascii="Calibri" w:hAnsi="Calibri" w:cs="Calibri" w:eastAsia="Calibri"/>
          <w:color w:val="000000"/>
          <w:spacing w:val="0"/>
          <w:position w:val="0"/>
          <w:sz w:val="24"/>
          <w:shd w:fill="FFFF00" w:val="clear"/>
        </w:rPr>
        <w:t xml:space="preserve">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000000"/>
          <w:spacing w:val="0"/>
          <w:position w:val="0"/>
          <w:sz w:val="24"/>
          <w:shd w:fill="FFFF00" w:val="clear"/>
        </w:rPr>
        <w:t xml:space="preserve">Replace the PDMS device buffer with medium (DMEM-F12 basal medium containing 1% antibiotic and 10% fetal bovine serum) and incubate the PDMS device at 4 &amp;#176;C for 1 day.</w:t>
      </w:r>
      <w:r>
        <w:rPr>
          <w:rFonts w:ascii="Calibri" w:hAnsi="Calibri" w:cs="Calibri" w:eastAsia="Calibri"/>
          <w:color w:val="000000"/>
          <w:spacing w:val="0"/>
          <w:position w:val="0"/>
          <w:sz w:val="24"/>
          <w:shd w:fill="auto" w:val="clear"/>
        </w:rPr>
        <w:t xml:space="preserve"> This prevents cells from adhering to the PDMS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of a single-cell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types include human lymphatic endothelial cells (LECs), human OSCC TW2.6 cells expressing WNT5B-specific shRNA (WNT5B sh4) and vector control (pLKO-GFP) which were obtained from our previous study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Please refer to our previous publication for detailed cultivation steps.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Remove the culture medium when the cells achieve 70-80% confluence. Then gently wash the cells with 5 mL of sterile PBS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Add 1 mL of DMEM-F12 medium containing 1 &amp;#181;M fluorescent dye into WNT5B sh4 and pLKO-GFP cells (use MV2 medium for LECs) and then incubate the cells for 30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LECs were stained with green chloromethylfluorescein diacetate (CMFDA) Dye, WNT5B sh4 cells were stained with blue 7-amino-4-chloromethylcoumarin (CMAC) Dye and pLKO-GFP cells were stained with red Dil fluorescent dye.</w:t>
      </w:r>
    </w:p>
    <w:p>
      <w:pPr>
        <w:spacing w:before="0" w:after="0" w:line="240"/>
        <w:ind w:right="0" w:left="4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Gently wash the cells with 5 mL of sterile PBS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Remove the PBS and add 2 mL of 0.25% Trypsin-EDTA (0.05% Trypsin-EDTA for LECs).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Incubate the cells for 4 min at room temperature and then gently tap the tissue culture dish to promote cells detachment.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Add 4 mL of DMEM-F12 medium to disperse WNT5B sh4 and pLKO-GFP cells (For LECs use 3 mL of MV2 medium and 1 mL of trypsin neutralizer solution). Then transfer the cells into a 15 mL tube, and centrifuge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Remove the supernatant, and resuspend the cell pellet in 1 mL of DMEM-F12 medium gently. </w:t>
      </w:r>
      <w:r>
        <w:rPr>
          <w:rFonts w:ascii="Calibri" w:hAnsi="Calibri" w:cs="Calibri" w:eastAsia="Calibri"/>
          <w:color w:val="000000"/>
          <w:spacing w:val="0"/>
          <w:position w:val="0"/>
          <w:sz w:val="24"/>
          <w:shd w:fill="auto" w:val="clear"/>
        </w:rPr>
        <w:t xml:space="preserve">Count the number of live cells in a hemocytometer by using the standard Trypan Blue exclusion method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Prepare 1 mL of cell suspension at 3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concentration in DMEM-F12 medium, and then keep cells on ice to prevent cell aggregation.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improve single-cell capture efficiency, careful preparation of the single cell suspension with well-dissociated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Multiple single-cell capture and triple single-cell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Connect a poly-tetrafluoroethene (PTFE) tube between the outlet of the device and syringe pump. Remove the medium and add 1 &amp;#181;L of cell suspension at a concentration of 3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into the inlet of the PDMS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Load the cell suspension into the device by a syringe pump at a flow rate of 0.3 &amp;#181;L/min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Flow direction is from the inlet to the outlet.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Load immediately after adding the cell suspension into the inlet to prevent cell sedimentation.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Add 1 &amp;#181;L of DMEM-F12 medium into the inlet of the PDMS device after step 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Load the DMEM-F12 medium into the device by a syringe pump at a flow rate of 0.3 &amp;#181;L/min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Flow direction was flowing from the inlet to the outlet.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Load 0.3 &amp;#181;L </w:t>
      </w:r>
      <w:r>
        <w:rPr>
          <w:rFonts w:ascii="Calibri" w:hAnsi="Calibri" w:cs="Calibri" w:eastAsia="Calibri"/>
          <w:color w:val="000000"/>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DMEM-F12 medium into the device by a syringe pump at a flow rate of 10 &amp;#181;L/min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Flow direction was flowing from the outlet to the inlet.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Repeat steps 4.1 to 4.4 to load other cell types into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After completing the cell capture, use a microscope with 4x lens to image each culture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fluorescence emissions of the cells was used to identify and count the number of individual cells in each culture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000000"/>
          <w:spacing w:val="0"/>
          <w:position w:val="0"/>
          <w:sz w:val="24"/>
          <w:shd w:fill="FFFF00" w:val="clear"/>
        </w:rPr>
        <w:t xml:space="preserve">Remove the PTFE tube and seal the inlet and the outlet with polyolefin tape to create a closed culture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FFFF00" w:val="clear"/>
        </w:rPr>
        <w:t xml:space="preserve">Move the PDMS device to a 10 cm culture dish and add 10 mL of sterile PBS around the PDMS device to avoid evaporation of the medium from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t>
      </w:r>
      <w:r>
        <w:rPr>
          <w:rFonts w:ascii="Calibri" w:hAnsi="Calibri" w:cs="Calibri" w:eastAsia="Calibri"/>
          <w:color w:val="000000"/>
          <w:spacing w:val="0"/>
          <w:position w:val="0"/>
          <w:sz w:val="24"/>
          <w:shd w:fill="FFFF00" w:val="clear"/>
        </w:rPr>
        <w:t xml:space="preserve">Transfer the culture dish to an incubator (37 &amp;#176; 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humidity) for triple single-cell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Microscopically observe and photograph cell growth every 12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device has a three-layer structure as shown by the cross-section photograph of a cut PDMS device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first layer contains a capture-site (6.0 &amp;#181;m in width and 4.6 &amp;#181;m in height) that connects the culture chamber and the by-pass channel. The difference in flow resistance between the culture chamber and the by-pass channel causes the cells to flow into the capture position and fill the entrance of the small path. After a cell is captured at the capture position, the flow resistance of the small path is increased, causing the next incoming cell to go toward and through the by-pass channel to the next downstream capture-site. The serpentine design of the by-pass channel (25.0 &amp;#181;m in width and 26.4 &amp;#181;m in height) of the second layer is used to increase its flow resistance. The dimensions of the culture chamber in the third layer (500.3 &amp;#181;m in diameter and 111.3 &amp;#181;m in height) are designed to provide sufficient space for cell culture experiment, and to reduce the flow rate in the chamber to keep the cells from being flushed out of the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tools required for the operation procedure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are common in general laboratories, including microscope, syringe pump, glass syringe, centrifuge tube, tubing, and pipette. The device is approximately 1/5 of a coverslip with a 2 mm thickness and is suitable for observing under a microscope with 4x to 20x lens. With this method, one type for single cells can be captured in the culture chambers under 7 min, so the total operation time for triple single cells was less than 21 min. The single cell capture efficiencies of the demonstrated three cells were 70.83% &amp;plusmn; 15.42% (LECs), 73.96% &amp;plusmn; 14.09% (WNT5B sh4) and 78.13% &amp;plusmn; 3.13% (pLKO-GFP), respectively. The triple single cell capture efficiency was 47.92% &amp;plusmn; 7.86%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reflux operation step is used to release the cells from the capture sites simultaneously and flow the cells into the culture chambers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During this process, if a cell is not released from its capture-site, the released cell at its downstream capture-site will not enter the culture chamber due to by-pass channel having a lower flow resistance than the culture chamber. This is the major reason why the HSC has a triple single cell capture efficiency of only 47.92 &amp;plusmn; 7.86%, which is still significantly greater than the probability of a Poisson distribution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cell culture results showed that multiple single-cell co-cultures of lymphatic endothelial cells and squamous cancer cells can be performed for 24 h, and the cells' proliferation and morphology can be observed under microscope (</w:t>
      </w:r>
      <w:r>
        <w:rPr>
          <w:rFonts w:ascii="Calibri" w:hAnsi="Calibri" w:cs="Calibri" w:eastAsia="Calibri"/>
          <w:b/>
          <w:color w:val="000000"/>
          <w:spacing w:val="0"/>
          <w:position w:val="0"/>
          <w:sz w:val="24"/>
          <w:shd w:fill="auto" w:val="clear"/>
        </w:rPr>
        <w:t xml:space="preserve">Figure 4, Supplementary Videos 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In the presence of pLKO-GFP cells, WNT5B sh4 cells and LECs showed better proliferative capacity and showed that the morphology approached lamellipodia. These results demonstrate the ability of this device to high-efficiently capture multiple types of single cells in a culture chamber and provide a sufficient culture space useful for studying multiple single cell type interactions.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Photograph and microscope Images of hydrodynamic shuttling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Microscope image of the PDMS sectional view.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single cell trapping unit of magnified view.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Appearance of the chip containing 48 units. Scale bar: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Hydrodynamic shuttling chip operation procedure.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Due to the high hydrodynamic resistance of the by-pass channel, a single cell is trapped in the capture-site.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the first cell is trapped and has occluded the capture-site, the following cells flow toward the by-pass channel due to the increased flow resistance. Use medium to wash remaining cells in channel.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Reflux the cell into culture chamber. Scale bar: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Single cell capture efficiency of LECs, WNT5B sh4 and pLKO-GFP in the hydrodynamic shuttling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Microscope image of captured triple single cells in culture chamber.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green, blue, and red bars represent the capture efficiency of individual cells, respectively, and the yellow bars represent the capture efficiency of triple single-cell. Scale bar: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Paired single cell co-culture and triple single cell co-culture in the hydrodynamic shuttling chip for 24 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Microscope image of triple single cells co-culture for 0, 12 and 24 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Microscope image of pLKO-GFP and WNT5B sh4 cells co-culture for 0, 12 and 24 h. LECs were stained with green CMFDA Dye, WNT5B sh4 cells were stained with blue CMAC Dye and pLKO-GFP cells were stained with red DiI fluorescent dye. Scale bar: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1. Cell Loading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2. Cell Refluxing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3. Second cell type reflux into the culture chamber.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intercellular interactions of various cells in the tumor microenvironment play an important role in the progression of the tumor</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order to understand the mechanism of cell-cell interactions, co-culture systems are used as a common analytical method. However, multiple cell types and the heterogeneity of the cells themselves have led to experimental complexity and analytical difficulties.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hydrodynamic shuttling chip allows multiple single-cell loading in the culture chamber by a deterministic method, without being limited by the Poisson distribution limitation in the dilution method and the microwell platform. By providing a high triple single cell capture efficiency (greater than 45%, the Poisson distribution method is 5%) and demonstrating that in the culture chamber, space is sufficient for cell growth and proliferation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Due to its ability to efficiently perform multiple single-cell captures and live cell culture observations with simple setup and protocol, we envision these microfluidic devices as useful tools for an extensive range of applications, including cell-cell interactions between multiple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drug screening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cancer biology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 the other hand, the</w:t>
      </w:r>
      <w:r>
        <w:rPr>
          <w:rFonts w:ascii="Calibri" w:hAnsi="Calibri" w:cs="Calibri" w:eastAsia="Calibri"/>
          <w:color w:val="000000"/>
          <w:spacing w:val="0"/>
          <w:position w:val="0"/>
          <w:sz w:val="24"/>
          <w:shd w:fill="auto" w:val="clear"/>
        </w:rPr>
        <w:t xml:space="preserve"> device structure is moldable, and the structure and size of the capture-site can be changed and applied to other fields such as microorganisms and plant cells. In theory, our method is also adaptable to establish and track microbial co-cultures (e.g., bacteria, yeasts,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 of this approach is that the precision level required for the device fabrication is high. This is mainly because the flow resist of the smallest channel can be dramatically changed if its fabricated dimensions are slightly offset. The control of resistances of the microchannels are crucial for the high-efficiency single-cell capture of the device. On the other hand, during cell culture, there is no closure between the chambers. Therefore, paracrine secretion of cells in the chamber may spread into other chambers to affect other cells. Finally, attention must be paid to the cleanliness of the channel and tubing during the preparation of the device. The culture medium and any buffer used in the experiment need to be filtered to prevent particles and debris from blocking the channel.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grant from the Ministry of Science and Technology (105-2628-E-400-001-MY2), and the Ph.D. Program in Tissue Engineering and Regenerative Medicine, National Chung Hsing University and National Health Research Institutes.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Goers, L., Freemont, P., Polizzi, K. M. Co-culture systems and technologies: taking synthetic biology to the next level.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(96), 20140065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Collins, D. J., Neild, A., deMello, A., Liu, A.-Q., Ai, Y. The Poisson distribution and beyond: methods for microfluidic droplet production and single cell encapsulation.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(17), 3439-3459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Leong, K. G., Wang, B.-E., Johnson, L., Gao, W.-Q. Generation of a prostate from a single adult stem cell.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456</w:t>
      </w:r>
      <w:r>
        <w:rPr>
          <w:rFonts w:ascii="Calibri" w:hAnsi="Calibri" w:cs="Calibri" w:eastAsia="Calibri"/>
          <w:color w:val="auto"/>
          <w:spacing w:val="0"/>
          <w:position w:val="0"/>
          <w:sz w:val="24"/>
          <w:shd w:fill="auto" w:val="clear"/>
        </w:rPr>
        <w:t xml:space="preserve"> 804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Roman, G. T., Chen, Y., Viberg, P., Culbertson, A. H., Culbertson, C. T. Single-cell manipulation and analysis using microfluidic devices.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 (1), 9-12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Frimat, J.-P.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microfluidic array with cellular valving for single cell co-culture.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231-237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Rettig, J. R., Folch, A. Large-Scale Single-Cell Trapping And Imaging Using Microwell Arrays.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(17), 5628-5634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Gracz, 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high-throughput platform for stem cell niche co-cultures and downstream gene expression analysis.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340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Tumarkin,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High-throughput combinatorial cell co-culture using microfluidics.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653-662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Hong, S., Pan, Q., Lee, L. P. Single-cell level co-culture platform for intercellular communication.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374-380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Chung, M. T., Nú&amp;#241;ez, D., Cai, D., Kurabayashi, K. Deterministic droplet-based co-encapsulation and pairing of microparticles via active sorting and downstream merging.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(21), 3664-3671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Y.-C.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Paired single cell co-culture microenvironments isolated by two-phase flow with continuous nutrient renewal.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(16), 2941-2947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Hong, S., Lee, L. P., Pan, Q. Single-cell level co-culture platform for intercellular communication.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374-380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Segaliny, A.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TCR T cell screening using single-cell droplet microfluidics.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(24), 3733-3749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 C.-K., Chen, Y.-W., Wang, S.-H., Hsu, C.-H. Hydrodynamic shuttling for deterministic high-efficiency multiple single-cell capture in a microfluidic chip.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1370-1377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Tumour cell-derived WNT5B modulates in vitro lymphangiogenesis via induction of partial endothelial-mesenchymal transition of lymphatic endothelial cells.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1503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Strober, W. Trypan Blue Exclusion Test of Cell Viability.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A3.B.1-A3.B.3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Kim, J. B., Stein, R., O'hare, M. J. Three-dimensional in vitro tissue culture models of breast cancer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 281-291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Shin,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Microfluidic assay for simultaneous culture of multiple cell types on surfaces or within hydrogels.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1247-1259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Wu, M.-H., Huang, S.-B., Lee, G.-B. Microfluidic cell culture systems for drug research.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939-956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Hong, J. W., Song, S., Shin, J. H. A novel microfluidic co-culture system for investigation of bacterial cancer targeting.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(15), 3033-3040 (2013).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