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B6BCB" w14:textId="02213281" w:rsidR="001554CC" w:rsidRDefault="00F305D9" w:rsidP="00863692">
      <w:bookmarkStart w:id="0" w:name="_GoBack"/>
      <w:bookmarkEnd w:id="0"/>
      <w:r>
        <w:t>Below are the r</w:t>
      </w:r>
      <w:r w:rsidR="00863692">
        <w:t xml:space="preserve">eviewer comments and specific responses regarding manuscript </w:t>
      </w:r>
      <w:r w:rsidR="00AB77EB" w:rsidRPr="00AB77EB">
        <w:t>JoVE60192</w:t>
      </w:r>
      <w:r w:rsidR="00AB77EB">
        <w:t xml:space="preserve"> </w:t>
      </w:r>
      <w:r w:rsidR="00863692">
        <w:t xml:space="preserve">entitled </w:t>
      </w:r>
      <w:r w:rsidR="00AB77EB" w:rsidRPr="00AB77EB">
        <w:rPr>
          <w:i/>
        </w:rPr>
        <w:t xml:space="preserve">Training Dogs for Awake, Unrestrained Functional Magnetic Resonance Imaging </w:t>
      </w:r>
      <w:r w:rsidR="00863692">
        <w:t xml:space="preserve">for </w:t>
      </w:r>
      <w:r w:rsidR="00AB77EB">
        <w:t>JOVE: Journal of Visual</w:t>
      </w:r>
      <w:r w:rsidR="00982DBF">
        <w:t>ized</w:t>
      </w:r>
      <w:r w:rsidR="00AB77EB">
        <w:t xml:space="preserve"> </w:t>
      </w:r>
      <w:proofErr w:type="gramStart"/>
      <w:r w:rsidR="00AB77EB">
        <w:t>Experiments.</w:t>
      </w:r>
      <w:proofErr w:type="gramEnd"/>
      <w:r w:rsidR="00AB77EB">
        <w:t xml:space="preserve"> </w:t>
      </w:r>
      <w:r>
        <w:t xml:space="preserve"> Our responses are in </w:t>
      </w:r>
      <w:r w:rsidRPr="00F305D9">
        <w:rPr>
          <w:b/>
        </w:rPr>
        <w:t>bold</w:t>
      </w:r>
      <w:r>
        <w:t xml:space="preserve"> and follow the order of the action letter. </w:t>
      </w:r>
      <w:r w:rsidR="001554CC">
        <w:t>We appreciate the time and effort of the reviewers and the</w:t>
      </w:r>
      <w:r w:rsidR="004042BE">
        <w:t>ir</w:t>
      </w:r>
      <w:r w:rsidR="001554CC">
        <w:t xml:space="preserve"> many excellent suggestions which have all improved the manuscript.</w:t>
      </w:r>
    </w:p>
    <w:p w14:paraId="7C1E25CD" w14:textId="2B9D2D6C" w:rsidR="00F305D9" w:rsidRDefault="00F305D9" w:rsidP="00863692"/>
    <w:p w14:paraId="4FC05511" w14:textId="7B5A5310" w:rsidR="00D62092" w:rsidRPr="00BE34B5" w:rsidRDefault="00D62092" w:rsidP="00D62092">
      <w:pPr>
        <w:outlineLvl w:val="0"/>
        <w:rPr>
          <w:u w:val="single"/>
        </w:rPr>
      </w:pPr>
      <w:r>
        <w:rPr>
          <w:u w:val="single"/>
        </w:rPr>
        <w:t>Editorial Comments:</w:t>
      </w:r>
    </w:p>
    <w:p w14:paraId="208C51CF" w14:textId="77777777" w:rsidR="00D62092" w:rsidRDefault="00D62092" w:rsidP="00D62092"/>
    <w:p w14:paraId="422B2381" w14:textId="1D3F1F37" w:rsidR="00D62092" w:rsidRDefault="00D62092" w:rsidP="00D62092">
      <w:r>
        <w:t>“</w:t>
      </w:r>
      <w:r w:rsidR="00532B60" w:rsidRPr="00532B60">
        <w:t>Please split up longer Protocol steps so that individual steps contain only 2–3 actions (in the imperative) and a maximum of 4 sentences.</w:t>
      </w:r>
      <w:r w:rsidR="00532B60">
        <w:t>”</w:t>
      </w:r>
    </w:p>
    <w:p w14:paraId="66D70303" w14:textId="77777777" w:rsidR="005B6F65" w:rsidRDefault="005B6F65" w:rsidP="005B6F65">
      <w:pPr>
        <w:rPr>
          <w:b/>
        </w:rPr>
      </w:pPr>
    </w:p>
    <w:p w14:paraId="239EDBE1" w14:textId="530AF7F3" w:rsidR="00D62092" w:rsidRPr="005B6F65" w:rsidRDefault="00532B60" w:rsidP="005B6F65">
      <w:pPr>
        <w:rPr>
          <w:b/>
        </w:rPr>
      </w:pPr>
      <w:r w:rsidRPr="005B6F65">
        <w:rPr>
          <w:b/>
        </w:rPr>
        <w:t xml:space="preserve">We have edited accordingly. </w:t>
      </w:r>
    </w:p>
    <w:p w14:paraId="1A411FA0" w14:textId="314E3F5E" w:rsidR="00532B60" w:rsidRDefault="00532B60" w:rsidP="00532B60">
      <w:pPr>
        <w:rPr>
          <w:b/>
        </w:rPr>
      </w:pPr>
    </w:p>
    <w:p w14:paraId="21E1C8A6" w14:textId="72F84AFA" w:rsidR="00532B60" w:rsidRDefault="00532B60" w:rsidP="00532B60">
      <w:r>
        <w:t>“Ple</w:t>
      </w:r>
      <w:r w:rsidRPr="00532B60">
        <w:t>ase only highlight protocol steps for filming; the results will be handled separately.</w:t>
      </w:r>
      <w:r>
        <w:t>”</w:t>
      </w:r>
    </w:p>
    <w:p w14:paraId="3A615A26" w14:textId="43CC2B10" w:rsidR="00532B60" w:rsidRDefault="00532B60" w:rsidP="00532B60"/>
    <w:p w14:paraId="0A9CD4B1" w14:textId="619B6CD8" w:rsidR="00532B60" w:rsidRPr="00532B60" w:rsidRDefault="00137D15" w:rsidP="00532B60">
      <w:pPr>
        <w:rPr>
          <w:b/>
        </w:rPr>
      </w:pPr>
      <w:r>
        <w:rPr>
          <w:b/>
        </w:rPr>
        <w:t xml:space="preserve">We have edited accordingly. </w:t>
      </w:r>
      <w:r w:rsidR="00532B60" w:rsidRPr="00532B60">
        <w:rPr>
          <w:b/>
        </w:rPr>
        <w:t xml:space="preserve"> </w:t>
      </w:r>
    </w:p>
    <w:p w14:paraId="42001176" w14:textId="17AAB363" w:rsidR="00137D15" w:rsidRDefault="00137D15" w:rsidP="00863692">
      <w:pPr>
        <w:outlineLvl w:val="0"/>
        <w:rPr>
          <w:u w:val="single"/>
        </w:rPr>
      </w:pPr>
    </w:p>
    <w:p w14:paraId="0AB09670" w14:textId="0F33E925" w:rsidR="00137D15" w:rsidRDefault="00137D15" w:rsidP="00863692">
      <w:pPr>
        <w:outlineLvl w:val="0"/>
      </w:pPr>
      <w:r>
        <w:t>“</w:t>
      </w:r>
      <w:r w:rsidRPr="00137D15">
        <w:t xml:space="preserve">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137D15">
        <w:t>substeps</w:t>
      </w:r>
      <w:proofErr w:type="spellEnd"/>
      <w:r w:rsidRPr="00137D15">
        <w:t>.</w:t>
      </w:r>
      <w:r>
        <w:t>”</w:t>
      </w:r>
    </w:p>
    <w:p w14:paraId="31EB6761" w14:textId="77777777" w:rsidR="005B6F65" w:rsidRDefault="005B6F65" w:rsidP="00863692">
      <w:pPr>
        <w:outlineLvl w:val="0"/>
        <w:rPr>
          <w:b/>
        </w:rPr>
      </w:pPr>
    </w:p>
    <w:p w14:paraId="77475331" w14:textId="28E9F1BB" w:rsidR="00137D15" w:rsidRDefault="00137D15" w:rsidP="00863692">
      <w:pPr>
        <w:outlineLvl w:val="0"/>
        <w:rPr>
          <w:b/>
        </w:rPr>
      </w:pPr>
      <w:r>
        <w:rPr>
          <w:b/>
        </w:rPr>
        <w:t xml:space="preserve">We have edited accordingly. </w:t>
      </w:r>
      <w:r w:rsidRPr="00137D15">
        <w:rPr>
          <w:b/>
        </w:rPr>
        <w:t xml:space="preserve"> </w:t>
      </w:r>
    </w:p>
    <w:p w14:paraId="6C65BC25" w14:textId="15EFD207" w:rsidR="00137D15" w:rsidRDefault="00137D15" w:rsidP="00863692">
      <w:pPr>
        <w:outlineLvl w:val="0"/>
        <w:rPr>
          <w:b/>
        </w:rPr>
      </w:pPr>
    </w:p>
    <w:p w14:paraId="2C591050" w14:textId="519AF43B" w:rsidR="00137D15" w:rsidRDefault="00137D15" w:rsidP="00137D15">
      <w:pPr>
        <w:outlineLvl w:val="0"/>
      </w:pPr>
      <w:r w:rsidRPr="00137D15">
        <w:t>“Figures: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37D15">
        <w:t>docx</w:t>
      </w:r>
      <w:proofErr w:type="spellEnd"/>
      <w:r w:rsidRPr="00137D15">
        <w:t xml:space="preserve"> file to your Editorial Manager account.”</w:t>
      </w:r>
    </w:p>
    <w:p w14:paraId="40984B02" w14:textId="2D8261D2" w:rsidR="00137D15" w:rsidRDefault="00137D15" w:rsidP="00137D15">
      <w:pPr>
        <w:outlineLvl w:val="0"/>
      </w:pPr>
    </w:p>
    <w:p w14:paraId="7DEF83CF" w14:textId="2EE9C2EA" w:rsidR="00137D15" w:rsidRPr="004042BE" w:rsidRDefault="00137D15" w:rsidP="00137D15">
      <w:pPr>
        <w:outlineLvl w:val="0"/>
        <w:rPr>
          <w:b/>
        </w:rPr>
      </w:pPr>
      <w:r w:rsidRPr="004042BE">
        <w:rPr>
          <w:b/>
        </w:rPr>
        <w:t>This has been done</w:t>
      </w:r>
      <w:r w:rsidR="00367299" w:rsidRPr="004042BE">
        <w:rPr>
          <w:b/>
        </w:rPr>
        <w:t>.</w:t>
      </w:r>
      <w:r w:rsidRPr="004042BE">
        <w:rPr>
          <w:b/>
        </w:rPr>
        <w:t xml:space="preserve"> </w:t>
      </w:r>
    </w:p>
    <w:p w14:paraId="4AF3BAAC" w14:textId="4CE141AC" w:rsidR="00137D15" w:rsidRPr="004042BE" w:rsidRDefault="00137D15" w:rsidP="00137D15">
      <w:pPr>
        <w:outlineLvl w:val="0"/>
        <w:rPr>
          <w:b/>
        </w:rPr>
      </w:pPr>
    </w:p>
    <w:p w14:paraId="78A13873" w14:textId="6D87C381" w:rsidR="00367299" w:rsidRPr="004042BE" w:rsidRDefault="00367299" w:rsidP="00367299">
      <w:pPr>
        <w:outlineLvl w:val="0"/>
      </w:pPr>
      <w:r w:rsidRPr="004042BE">
        <w:t>“Table of Materials: Please ensure the Table of Materials has information on all materials and equipment used, especially those mentioned in the Protocol.”</w:t>
      </w:r>
    </w:p>
    <w:p w14:paraId="0C641EE2" w14:textId="780170AE" w:rsidR="00367299" w:rsidRPr="004042BE" w:rsidRDefault="00367299" w:rsidP="00367299">
      <w:pPr>
        <w:outlineLvl w:val="0"/>
        <w:rPr>
          <w:b/>
        </w:rPr>
      </w:pPr>
    </w:p>
    <w:p w14:paraId="6A4CC655" w14:textId="7B64BFD5" w:rsidR="00367299" w:rsidRDefault="00367299" w:rsidP="005B6F65">
      <w:pPr>
        <w:outlineLvl w:val="0"/>
        <w:rPr>
          <w:b/>
        </w:rPr>
      </w:pPr>
      <w:r w:rsidRPr="004042BE">
        <w:rPr>
          <w:b/>
        </w:rPr>
        <w:t>We have reconciled the Table of Materials with all materials mentioned in the manuscript.</w:t>
      </w:r>
      <w:r>
        <w:rPr>
          <w:b/>
        </w:rPr>
        <w:t xml:space="preserve"> </w:t>
      </w:r>
    </w:p>
    <w:p w14:paraId="44E3A807" w14:textId="77777777" w:rsidR="00137D15" w:rsidRPr="00137D15" w:rsidRDefault="00137D15" w:rsidP="00137D15">
      <w:pPr>
        <w:outlineLvl w:val="0"/>
        <w:rPr>
          <w:b/>
        </w:rPr>
      </w:pPr>
    </w:p>
    <w:p w14:paraId="712C29F2" w14:textId="065425E9" w:rsidR="00863692" w:rsidRPr="00BE34B5" w:rsidRDefault="00863692" w:rsidP="00863692">
      <w:pPr>
        <w:outlineLvl w:val="0"/>
        <w:rPr>
          <w:u w:val="single"/>
        </w:rPr>
      </w:pPr>
      <w:r w:rsidRPr="00BE34B5">
        <w:rPr>
          <w:u w:val="single"/>
        </w:rPr>
        <w:t>Reviewer 1</w:t>
      </w:r>
      <w:r>
        <w:rPr>
          <w:u w:val="single"/>
        </w:rPr>
        <w:t>:</w:t>
      </w:r>
    </w:p>
    <w:p w14:paraId="33A7E9B5" w14:textId="77777777" w:rsidR="00863692" w:rsidRDefault="00863692" w:rsidP="00863692"/>
    <w:p w14:paraId="429CDFDC" w14:textId="19D2754C" w:rsidR="00863692" w:rsidRDefault="001143F3" w:rsidP="001143F3">
      <w:r w:rsidRPr="001143F3">
        <w:t>"Magnetic resonance imaging (MRI) conducted on unrestrained awake dogs is a new method" - How new? Please, accompany with citations.</w:t>
      </w:r>
      <w:r w:rsidR="00D552D0">
        <w:t>”</w:t>
      </w:r>
    </w:p>
    <w:p w14:paraId="68217E88" w14:textId="77777777" w:rsidR="001143F3" w:rsidRDefault="001143F3" w:rsidP="00863692">
      <w:pPr>
        <w:pStyle w:val="ListParagraph"/>
      </w:pPr>
    </w:p>
    <w:p w14:paraId="1744DC7B" w14:textId="1E9A0AB3" w:rsidR="00863692" w:rsidRPr="005B6F65" w:rsidRDefault="001143F3" w:rsidP="005B6F65">
      <w:pPr>
        <w:rPr>
          <w:b/>
        </w:rPr>
      </w:pPr>
      <w:r w:rsidRPr="005B6F65">
        <w:rPr>
          <w:b/>
        </w:rPr>
        <w:t>We have included the information on lines 61-62.</w:t>
      </w:r>
    </w:p>
    <w:p w14:paraId="264BB54D" w14:textId="77777777" w:rsidR="00ED31A2" w:rsidRDefault="00ED31A2" w:rsidP="00ED31A2"/>
    <w:p w14:paraId="652B004B" w14:textId="68FB70C1" w:rsidR="00863692" w:rsidRDefault="00ED31A2" w:rsidP="00ED31A2">
      <w:r w:rsidRPr="00ED31A2">
        <w:t>"There are several advantages of studying brains in awake dogs for functional magnetic resonance imaging (fMRI)." - Odd wording. Do you mean there are several advantages OF functional magnetic resonance imaging for studying brain function in awake dogs?</w:t>
      </w:r>
      <w:r w:rsidR="00D552D0">
        <w:t>”</w:t>
      </w:r>
    </w:p>
    <w:p w14:paraId="120E59C6" w14:textId="77777777" w:rsidR="00ED31A2" w:rsidRPr="00ED31A2" w:rsidRDefault="00ED31A2" w:rsidP="00ED31A2">
      <w:pPr>
        <w:rPr>
          <w:b/>
        </w:rPr>
      </w:pPr>
    </w:p>
    <w:p w14:paraId="3DB71DE7" w14:textId="76F99BB1" w:rsidR="00863692" w:rsidRPr="005B6F65" w:rsidRDefault="007D397A" w:rsidP="005B6F65">
      <w:pPr>
        <w:rPr>
          <w:b/>
        </w:rPr>
      </w:pPr>
      <w:r w:rsidRPr="005B6F65">
        <w:rPr>
          <w:b/>
        </w:rPr>
        <w:t xml:space="preserve">We have clarified this statement on lines 62-63. </w:t>
      </w:r>
    </w:p>
    <w:p w14:paraId="463C0C74" w14:textId="66162013" w:rsidR="009D1D6C" w:rsidRDefault="009D1D6C" w:rsidP="009D1D6C">
      <w:pPr>
        <w:rPr>
          <w:b/>
        </w:rPr>
      </w:pPr>
    </w:p>
    <w:p w14:paraId="79D96B9D" w14:textId="43F9C31D" w:rsidR="0041137D" w:rsidRDefault="0041137D" w:rsidP="009D1D6C">
      <w:r w:rsidRPr="0041137D">
        <w:t>"</w:t>
      </w:r>
      <w:r>
        <w:t>e</w:t>
      </w:r>
      <w:r w:rsidRPr="0041137D">
        <w:t xml:space="preserve">nhancing comparative neuroimaging" - in what way? This is a bit </w:t>
      </w:r>
      <w:proofErr w:type="spellStart"/>
      <w:r w:rsidRPr="0041137D">
        <w:t>nondesript</w:t>
      </w:r>
      <w:proofErr w:type="spellEnd"/>
      <w:r w:rsidRPr="0041137D">
        <w:t>.</w:t>
      </w:r>
      <w:r w:rsidR="00D552D0">
        <w:t>”</w:t>
      </w:r>
    </w:p>
    <w:p w14:paraId="7671CA3C" w14:textId="06686399" w:rsidR="0041137D" w:rsidRDefault="0041137D" w:rsidP="009D1D6C"/>
    <w:p w14:paraId="6DC1AB89" w14:textId="1DB69428" w:rsidR="0041137D" w:rsidRPr="0041137D" w:rsidRDefault="0041137D" w:rsidP="005B6F65">
      <w:pPr>
        <w:rPr>
          <w:b/>
        </w:rPr>
      </w:pPr>
      <w:r w:rsidRPr="0041137D">
        <w:rPr>
          <w:b/>
        </w:rPr>
        <w:t xml:space="preserve">On lines </w:t>
      </w:r>
      <w:r>
        <w:rPr>
          <w:b/>
        </w:rPr>
        <w:t>63-64</w:t>
      </w:r>
      <w:r w:rsidRPr="0041137D">
        <w:rPr>
          <w:b/>
        </w:rPr>
        <w:t xml:space="preserve"> </w:t>
      </w:r>
      <w:r>
        <w:rPr>
          <w:b/>
        </w:rPr>
        <w:t>w</w:t>
      </w:r>
      <w:r w:rsidRPr="0041137D">
        <w:rPr>
          <w:b/>
        </w:rPr>
        <w:t>e have edited to reflect that cross-species comparisons are more generalizable across dogs and humans because both species are tested awake and unrestrained.</w:t>
      </w:r>
    </w:p>
    <w:p w14:paraId="68A01DE7" w14:textId="61A80C5F" w:rsidR="0041137D" w:rsidRDefault="0041137D" w:rsidP="009D1D6C">
      <w:pPr>
        <w:rPr>
          <w:b/>
        </w:rPr>
      </w:pPr>
    </w:p>
    <w:p w14:paraId="06EF701B" w14:textId="64D4ADEC" w:rsidR="0041137D" w:rsidRPr="006B7918" w:rsidRDefault="006B7918" w:rsidP="009D1D6C">
      <w:r w:rsidRPr="006B7918">
        <w:t>"At the moment there are five laboratories around the world" - which are these?</w:t>
      </w:r>
      <w:r w:rsidR="00D552D0">
        <w:t>”</w:t>
      </w:r>
    </w:p>
    <w:p w14:paraId="36275ED2" w14:textId="1F6D6147" w:rsidR="0041137D" w:rsidRDefault="0041137D" w:rsidP="009D1D6C">
      <w:pPr>
        <w:rPr>
          <w:b/>
        </w:rPr>
      </w:pPr>
    </w:p>
    <w:p w14:paraId="4239A31B" w14:textId="45ADEE18" w:rsidR="0041137D" w:rsidRDefault="006B7918" w:rsidP="005B6F65">
      <w:pPr>
        <w:rPr>
          <w:b/>
        </w:rPr>
      </w:pPr>
      <w:r w:rsidRPr="006B7918">
        <w:rPr>
          <w:b/>
        </w:rPr>
        <w:t xml:space="preserve">These are now mentioned on lines </w:t>
      </w:r>
      <w:r>
        <w:rPr>
          <w:b/>
        </w:rPr>
        <w:t xml:space="preserve">71-72. </w:t>
      </w:r>
    </w:p>
    <w:p w14:paraId="398234B9" w14:textId="532D5D1F" w:rsidR="00D552D0" w:rsidRDefault="00D552D0" w:rsidP="00D552D0">
      <w:pPr>
        <w:rPr>
          <w:b/>
        </w:rPr>
      </w:pPr>
    </w:p>
    <w:p w14:paraId="0E5A45C8" w14:textId="08C1BC84" w:rsidR="00D552D0" w:rsidRPr="00D552D0" w:rsidRDefault="00D552D0" w:rsidP="00D552D0">
      <w:r>
        <w:t>“</w:t>
      </w:r>
      <w:r w:rsidRPr="00D552D0">
        <w:t xml:space="preserve">The Authors talk about unrestrained scanning and awake scanning being advantageous but only present specific ideas on the latter. It may be helpful to mention advantages to the former as well, e.g., fluid or food deprived or physically restrained organisms are likely very different in their cognitive states than their non-deprived and unrestrained counterparts, see, for example, review by Bunford et al. 2017 </w:t>
      </w:r>
      <w:proofErr w:type="spellStart"/>
      <w:r w:rsidRPr="00D552D0">
        <w:t>TiNS</w:t>
      </w:r>
      <w:proofErr w:type="spellEnd"/>
      <w:r w:rsidRPr="00D552D0">
        <w:t>.</w:t>
      </w:r>
      <w:r>
        <w:t>”</w:t>
      </w:r>
    </w:p>
    <w:p w14:paraId="1A71CE67" w14:textId="1B081119" w:rsidR="0041137D" w:rsidRDefault="0041137D" w:rsidP="009D1D6C">
      <w:pPr>
        <w:rPr>
          <w:b/>
        </w:rPr>
      </w:pPr>
    </w:p>
    <w:p w14:paraId="1F84B118" w14:textId="224AD877" w:rsidR="0041137D" w:rsidRDefault="00D552D0" w:rsidP="005B6F65">
      <w:pPr>
        <w:rPr>
          <w:b/>
        </w:rPr>
      </w:pPr>
      <w:r w:rsidRPr="00D552D0">
        <w:rPr>
          <w:b/>
        </w:rPr>
        <w:t xml:space="preserve">Thank you for the suggestion, we have added the deprivation point and reference on lines </w:t>
      </w:r>
      <w:r>
        <w:rPr>
          <w:b/>
        </w:rPr>
        <w:t>67-69.</w:t>
      </w:r>
    </w:p>
    <w:p w14:paraId="21D03192" w14:textId="4B0A60D7" w:rsidR="0041137D" w:rsidRDefault="0041137D" w:rsidP="009D1D6C">
      <w:pPr>
        <w:rPr>
          <w:b/>
        </w:rPr>
      </w:pPr>
    </w:p>
    <w:p w14:paraId="6831F7C9" w14:textId="5E2B0017" w:rsidR="0041137D" w:rsidRPr="00557C7F" w:rsidRDefault="00557C7F" w:rsidP="009D1D6C">
      <w:r w:rsidRPr="00557C7F">
        <w:t>"the purpose of being cost-effective, producing quality data, and generalizable to trainers across the world" - I recommend the Authors revise this sentence for parallel construction.”</w:t>
      </w:r>
    </w:p>
    <w:p w14:paraId="5BAD715A" w14:textId="27E27525" w:rsidR="0041137D" w:rsidRDefault="0041137D" w:rsidP="009D1D6C">
      <w:pPr>
        <w:rPr>
          <w:b/>
        </w:rPr>
      </w:pPr>
    </w:p>
    <w:p w14:paraId="35B4D20D" w14:textId="633237B7" w:rsidR="0041137D" w:rsidRDefault="00B67B8A" w:rsidP="009D1D6C">
      <w:pPr>
        <w:rPr>
          <w:b/>
        </w:rPr>
      </w:pPr>
      <w:r w:rsidRPr="004042BE">
        <w:rPr>
          <w:b/>
        </w:rPr>
        <w:t>We have edited the sentence</w:t>
      </w:r>
      <w:r w:rsidR="004042BE">
        <w:rPr>
          <w:b/>
        </w:rPr>
        <w:t xml:space="preserve"> (Lines 79-81)</w:t>
      </w:r>
      <w:r w:rsidR="0083257D" w:rsidRPr="004042BE">
        <w:rPr>
          <w:b/>
        </w:rPr>
        <w:t>.</w:t>
      </w:r>
      <w:r w:rsidR="0083257D">
        <w:rPr>
          <w:b/>
        </w:rPr>
        <w:t xml:space="preserve"> </w:t>
      </w:r>
    </w:p>
    <w:p w14:paraId="723A79A7" w14:textId="4859E2B2" w:rsidR="0083257D" w:rsidRDefault="0083257D" w:rsidP="009D1D6C">
      <w:pPr>
        <w:rPr>
          <w:b/>
        </w:rPr>
      </w:pPr>
    </w:p>
    <w:p w14:paraId="3B5A9736" w14:textId="5D8EF16B" w:rsidR="0083257D" w:rsidRPr="00CD2631" w:rsidRDefault="00CD2631" w:rsidP="009D1D6C">
      <w:r w:rsidRPr="00CD2631">
        <w:t>“This protocol can be completed in 25 weeks and can be shortened depending on the frequency of training sessions" - Can we be certain that different completion durations does not have any effect on learning or performance? I again appreciate that this is a very strict criterion but the whole purpose of the current protocol, as articulated by the Authors, is that it is standardized.”</w:t>
      </w:r>
    </w:p>
    <w:p w14:paraId="7854D4EC" w14:textId="69796455" w:rsidR="0041137D" w:rsidRDefault="0041137D" w:rsidP="009D1D6C">
      <w:pPr>
        <w:rPr>
          <w:b/>
        </w:rPr>
      </w:pPr>
    </w:p>
    <w:p w14:paraId="710B01CB" w14:textId="6A886DA7" w:rsidR="0041137D" w:rsidRDefault="00CD2631" w:rsidP="005B6F65">
      <w:pPr>
        <w:rPr>
          <w:b/>
        </w:rPr>
      </w:pPr>
      <w:r w:rsidRPr="00CD2631">
        <w:rPr>
          <w:b/>
        </w:rPr>
        <w:t>This is a good point and we have decided to not use the word standard, as it is clear there are too many factors to work out before standardization can occur. Although, our intention is to move and inspire the field in that direction.  We have also removed the “shortened” phrase.</w:t>
      </w:r>
    </w:p>
    <w:p w14:paraId="0AB015D2" w14:textId="2041CF64" w:rsidR="0041137D" w:rsidRDefault="0041137D" w:rsidP="009D1D6C">
      <w:pPr>
        <w:rPr>
          <w:b/>
        </w:rPr>
      </w:pPr>
    </w:p>
    <w:p w14:paraId="17BDE85A" w14:textId="570DEE10" w:rsidR="0041137D" w:rsidRDefault="00CD2631" w:rsidP="009D1D6C">
      <w:r w:rsidRPr="00CD2631">
        <w:t>“On non-training days, the dog is usually transported to a familiar exercise area and allowed to play. General obedience is also practiced on these days (e.g., downs and stays in exchange for treats and toy tosses)." - this presumes the dogs that can be trained with this protocol or that the dogs that this protocol is applicable to are not family dogs but are lab dogs. If this is true, then this should be noted as a limitation to generalizability across research labs as some labs work with family dogs.”</w:t>
      </w:r>
    </w:p>
    <w:p w14:paraId="4C72BBCC" w14:textId="77777777" w:rsidR="005B6F65" w:rsidRDefault="005B6F65" w:rsidP="009D1D6C"/>
    <w:p w14:paraId="29C12B18" w14:textId="0D2990A8" w:rsidR="00CD2631" w:rsidRPr="00CD2631" w:rsidRDefault="00E94D0D" w:rsidP="005B6F65">
      <w:pPr>
        <w:rPr>
          <w:b/>
        </w:rPr>
      </w:pPr>
      <w:r w:rsidRPr="00E94D0D">
        <w:rPr>
          <w:b/>
        </w:rPr>
        <w:lastRenderedPageBreak/>
        <w:t xml:space="preserve">We have added a section </w:t>
      </w:r>
      <w:r w:rsidR="004042BE">
        <w:rPr>
          <w:b/>
        </w:rPr>
        <w:t>(lines 677-689</w:t>
      </w:r>
      <w:r>
        <w:rPr>
          <w:b/>
        </w:rPr>
        <w:t xml:space="preserve">) </w:t>
      </w:r>
      <w:r w:rsidRPr="00E94D0D">
        <w:rPr>
          <w:b/>
        </w:rPr>
        <w:t>in the discussion on generalizability of the training protocol.  As for pet dogs, w</w:t>
      </w:r>
      <w:r w:rsidR="00CD2631" w:rsidRPr="00E94D0D">
        <w:rPr>
          <w:b/>
        </w:rPr>
        <w:t>e bel</w:t>
      </w:r>
      <w:r w:rsidRPr="00E94D0D">
        <w:rPr>
          <w:b/>
        </w:rPr>
        <w:t>ieve the training procedures is</w:t>
      </w:r>
      <w:r>
        <w:rPr>
          <w:b/>
        </w:rPr>
        <w:t xml:space="preserve"> </w:t>
      </w:r>
      <w:r w:rsidR="00CD2631" w:rsidRPr="00E94D0D">
        <w:rPr>
          <w:b/>
        </w:rPr>
        <w:t>generalizable to pet dog</w:t>
      </w:r>
      <w:r w:rsidRPr="00E94D0D">
        <w:rPr>
          <w:b/>
        </w:rPr>
        <w:t>s</w:t>
      </w:r>
      <w:r w:rsidR="00CD2631" w:rsidRPr="00E94D0D">
        <w:rPr>
          <w:b/>
        </w:rPr>
        <w:t xml:space="preserve"> but </w:t>
      </w:r>
      <w:r w:rsidRPr="00E94D0D">
        <w:rPr>
          <w:b/>
        </w:rPr>
        <w:t xml:space="preserve">it is a limitation </w:t>
      </w:r>
      <w:r w:rsidR="00CD2631" w:rsidRPr="00E94D0D">
        <w:rPr>
          <w:b/>
        </w:rPr>
        <w:t>that will</w:t>
      </w:r>
      <w:r w:rsidRPr="00E94D0D">
        <w:rPr>
          <w:b/>
        </w:rPr>
        <w:t xml:space="preserve"> need to</w:t>
      </w:r>
      <w:r w:rsidR="00CD2631" w:rsidRPr="00E94D0D">
        <w:rPr>
          <w:b/>
        </w:rPr>
        <w:t xml:space="preserve"> be determined by future studies</w:t>
      </w:r>
      <w:r>
        <w:rPr>
          <w:b/>
        </w:rPr>
        <w:t>.</w:t>
      </w:r>
    </w:p>
    <w:p w14:paraId="63DC7C0D" w14:textId="1C8FF6AF" w:rsidR="0041137D" w:rsidRDefault="0041137D" w:rsidP="009D1D6C">
      <w:pPr>
        <w:rPr>
          <w:b/>
        </w:rPr>
      </w:pPr>
    </w:p>
    <w:p w14:paraId="59F769FE" w14:textId="56808BEA" w:rsidR="0041137D" w:rsidRPr="00CD2631" w:rsidRDefault="00CD2631" w:rsidP="009D1D6C">
      <w:r w:rsidRPr="00CD2631">
        <w:t>“What is the size of the chin rest apparatus and how is it adjusted to any given dog's size?”</w:t>
      </w:r>
    </w:p>
    <w:p w14:paraId="32B2E7ED" w14:textId="1C846D99" w:rsidR="0041137D" w:rsidRDefault="0041137D" w:rsidP="009D1D6C">
      <w:pPr>
        <w:rPr>
          <w:b/>
        </w:rPr>
      </w:pPr>
    </w:p>
    <w:p w14:paraId="1F6D350A" w14:textId="4908AA35" w:rsidR="00CD2631" w:rsidRDefault="00CD2631" w:rsidP="005B6F65">
      <w:pPr>
        <w:rPr>
          <w:b/>
        </w:rPr>
      </w:pPr>
      <w:r w:rsidRPr="00CD2631">
        <w:rPr>
          <w:b/>
        </w:rPr>
        <w:t>On line</w:t>
      </w:r>
      <w:r w:rsidR="007271A8">
        <w:rPr>
          <w:b/>
        </w:rPr>
        <w:t>s</w:t>
      </w:r>
      <w:r w:rsidRPr="00CD2631">
        <w:rPr>
          <w:b/>
        </w:rPr>
        <w:t xml:space="preserve"> </w:t>
      </w:r>
      <w:r w:rsidR="004042BE">
        <w:rPr>
          <w:b/>
        </w:rPr>
        <w:t>144-1146</w:t>
      </w:r>
      <w:r w:rsidR="007271A8">
        <w:rPr>
          <w:b/>
        </w:rPr>
        <w:t xml:space="preserve"> we describe the size and adjustment of the chin rest apparatus</w:t>
      </w:r>
      <w:r w:rsidRPr="00CD2631">
        <w:rPr>
          <w:b/>
        </w:rPr>
        <w:t xml:space="preserve">: The chin rest </w:t>
      </w:r>
      <w:r>
        <w:rPr>
          <w:b/>
        </w:rPr>
        <w:t>was</w:t>
      </w:r>
      <w:r w:rsidRPr="00CD2631">
        <w:rPr>
          <w:b/>
        </w:rPr>
        <w:t xml:space="preserve"> </w:t>
      </w:r>
      <w:r>
        <w:rPr>
          <w:b/>
        </w:rPr>
        <w:t>6</w:t>
      </w:r>
      <w:r w:rsidRPr="00CD2631">
        <w:rPr>
          <w:b/>
        </w:rPr>
        <w:t xml:space="preserve"> </w:t>
      </w:r>
      <w:r>
        <w:rPr>
          <w:b/>
        </w:rPr>
        <w:t xml:space="preserve">in wide with a </w:t>
      </w:r>
      <w:proofErr w:type="gramStart"/>
      <w:r>
        <w:rPr>
          <w:b/>
        </w:rPr>
        <w:t>4  in</w:t>
      </w:r>
      <w:proofErr w:type="gramEnd"/>
      <w:r>
        <w:rPr>
          <w:b/>
        </w:rPr>
        <w:t xml:space="preserve"> wide x 2.5 in deep notch for the muzzle. It was</w:t>
      </w:r>
      <w:r w:rsidRPr="00CD2631">
        <w:rPr>
          <w:b/>
        </w:rPr>
        <w:t xml:space="preserve"> designed to fit each individual that we working with, all approximately the same size/breed.</w:t>
      </w:r>
    </w:p>
    <w:p w14:paraId="13AD3113" w14:textId="76407459" w:rsidR="007271A8" w:rsidRDefault="007271A8" w:rsidP="007271A8">
      <w:pPr>
        <w:rPr>
          <w:b/>
        </w:rPr>
      </w:pPr>
    </w:p>
    <w:p w14:paraId="21BC815B" w14:textId="4BA26FB8" w:rsidR="007271A8" w:rsidRPr="007271A8" w:rsidRDefault="007271A8" w:rsidP="007271A8">
      <w:r w:rsidRPr="007271A8">
        <w:t xml:space="preserve">"whatever the dog prefers can be used initially, even if it is high-motion play (e.g., ball, tug)." - the Authors may wish to make note of some dogs being more motivated by food whereas others being more motivated by play or praise, see, e.g., </w:t>
      </w:r>
      <w:proofErr w:type="spellStart"/>
      <w:r w:rsidRPr="007271A8">
        <w:t>Gerencsér</w:t>
      </w:r>
      <w:proofErr w:type="spellEnd"/>
      <w:r w:rsidRPr="007271A8">
        <w:t xml:space="preserve"> et al. 2018. </w:t>
      </w:r>
      <w:proofErr w:type="spellStart"/>
      <w:r w:rsidRPr="007271A8">
        <w:t>Sci</w:t>
      </w:r>
      <w:proofErr w:type="spellEnd"/>
      <w:r w:rsidRPr="007271A8">
        <w:t xml:space="preserve"> Rep.”</w:t>
      </w:r>
    </w:p>
    <w:p w14:paraId="640642B4" w14:textId="5F39EC66" w:rsidR="0041137D" w:rsidRDefault="0041137D" w:rsidP="009D1D6C">
      <w:pPr>
        <w:rPr>
          <w:b/>
        </w:rPr>
      </w:pPr>
    </w:p>
    <w:p w14:paraId="4C2EEC4E" w14:textId="689B4EBC" w:rsidR="0041137D" w:rsidRDefault="000B02F7" w:rsidP="009D1D6C">
      <w:pPr>
        <w:rPr>
          <w:b/>
        </w:rPr>
      </w:pPr>
      <w:r>
        <w:rPr>
          <w:b/>
        </w:rPr>
        <w:t>Thank you for the suggestion, w</w:t>
      </w:r>
      <w:r w:rsidR="007271A8">
        <w:rPr>
          <w:b/>
        </w:rPr>
        <w:t xml:space="preserve">e have edited accordingly. </w:t>
      </w:r>
    </w:p>
    <w:p w14:paraId="578DA369" w14:textId="0AC1B810" w:rsidR="007271A8" w:rsidRDefault="007271A8" w:rsidP="009D1D6C">
      <w:pPr>
        <w:rPr>
          <w:b/>
        </w:rPr>
      </w:pPr>
    </w:p>
    <w:p w14:paraId="44BEEB25" w14:textId="195EA366" w:rsidR="00123892" w:rsidRPr="00123892" w:rsidRDefault="00123892" w:rsidP="009D1D6C">
      <w:r w:rsidRPr="00123892">
        <w:t xml:space="preserve">“and the dog's primary reward (i.e., food) while capturing attention" - I take it the i.e., should be replaced with </w:t>
      </w:r>
      <w:proofErr w:type="gramStart"/>
      <w:r w:rsidRPr="00123892">
        <w:t>e.g.,.”</w:t>
      </w:r>
      <w:proofErr w:type="gramEnd"/>
    </w:p>
    <w:p w14:paraId="5EAF4D74" w14:textId="180CF78B" w:rsidR="00123892" w:rsidRDefault="00123892" w:rsidP="009D1D6C">
      <w:pPr>
        <w:rPr>
          <w:b/>
        </w:rPr>
      </w:pPr>
    </w:p>
    <w:p w14:paraId="448145F8" w14:textId="29286308" w:rsidR="00123892" w:rsidRDefault="00123892" w:rsidP="009D1D6C">
      <w:pPr>
        <w:rPr>
          <w:b/>
        </w:rPr>
      </w:pPr>
      <w:r>
        <w:rPr>
          <w:b/>
        </w:rPr>
        <w:t xml:space="preserve">We have edited accordingly. </w:t>
      </w:r>
    </w:p>
    <w:p w14:paraId="26473C5B" w14:textId="15E32AB4" w:rsidR="00123892" w:rsidRDefault="00123892" w:rsidP="009D1D6C">
      <w:pPr>
        <w:rPr>
          <w:b/>
        </w:rPr>
      </w:pPr>
    </w:p>
    <w:p w14:paraId="46EA0558" w14:textId="59D5BE3B" w:rsidR="00123892" w:rsidRPr="00A15BE8" w:rsidRDefault="00A15BE8" w:rsidP="009D1D6C">
      <w:r w:rsidRPr="00A15BE8">
        <w:t>“I am not sure what the yellow highlighting indicates in this manuscript.”</w:t>
      </w:r>
    </w:p>
    <w:p w14:paraId="2C1288D3" w14:textId="263B96AA" w:rsidR="00123892" w:rsidRDefault="00123892" w:rsidP="009D1D6C">
      <w:pPr>
        <w:rPr>
          <w:b/>
        </w:rPr>
      </w:pPr>
    </w:p>
    <w:p w14:paraId="570FAE88" w14:textId="4CCBB5F7" w:rsidR="00A15BE8" w:rsidRDefault="00A15BE8" w:rsidP="005B6F65">
      <w:pPr>
        <w:rPr>
          <w:b/>
        </w:rPr>
      </w:pPr>
      <w:r w:rsidRPr="00A15BE8">
        <w:rPr>
          <w:b/>
        </w:rPr>
        <w:t xml:space="preserve">This is standard for </w:t>
      </w:r>
      <w:proofErr w:type="spellStart"/>
      <w:r w:rsidRPr="00A15BE8">
        <w:rPr>
          <w:b/>
        </w:rPr>
        <w:t>JoVE</w:t>
      </w:r>
      <w:proofErr w:type="spellEnd"/>
      <w:r w:rsidRPr="00A15BE8">
        <w:rPr>
          <w:b/>
        </w:rPr>
        <w:t xml:space="preserve"> to indicate aspects of the manuscript to be video recorded.</w:t>
      </w:r>
    </w:p>
    <w:p w14:paraId="204A0532" w14:textId="77777777" w:rsidR="007271A8" w:rsidRDefault="007271A8" w:rsidP="009D1D6C">
      <w:pPr>
        <w:rPr>
          <w:b/>
        </w:rPr>
      </w:pPr>
    </w:p>
    <w:p w14:paraId="53F60A84" w14:textId="723303CE" w:rsidR="009D1D6C" w:rsidRPr="004E739D" w:rsidRDefault="004E739D" w:rsidP="009D1D6C">
      <w:r w:rsidRPr="004E739D">
        <w:t>“A flow diagram of the different training and testing phases, with brief description of content, completion criteria, and number and duration of sessions would be very helpful and informative”</w:t>
      </w:r>
    </w:p>
    <w:p w14:paraId="036BB069" w14:textId="77777777" w:rsidR="0064156A" w:rsidRDefault="0064156A" w:rsidP="009D1D6C">
      <w:pPr>
        <w:rPr>
          <w:b/>
        </w:rPr>
      </w:pPr>
      <w:r>
        <w:rPr>
          <w:b/>
        </w:rPr>
        <w:tab/>
      </w:r>
    </w:p>
    <w:p w14:paraId="2A25F704" w14:textId="37070239" w:rsidR="004E739D" w:rsidRDefault="0064156A" w:rsidP="009D1D6C">
      <w:pPr>
        <w:rPr>
          <w:b/>
        </w:rPr>
      </w:pPr>
      <w:r>
        <w:rPr>
          <w:b/>
        </w:rPr>
        <w:t>Thank you for this suggestion. We have added th</w:t>
      </w:r>
      <w:r w:rsidR="005B6F65">
        <w:rPr>
          <w:b/>
        </w:rPr>
        <w:t xml:space="preserve">e requested information to the </w:t>
      </w:r>
      <w:r>
        <w:rPr>
          <w:b/>
        </w:rPr>
        <w:t>manuscript i</w:t>
      </w:r>
      <w:r w:rsidRPr="00E94D0D">
        <w:rPr>
          <w:b/>
        </w:rPr>
        <w:t xml:space="preserve">n </w:t>
      </w:r>
      <w:r w:rsidR="00E94D0D" w:rsidRPr="00E94D0D">
        <w:rPr>
          <w:b/>
        </w:rPr>
        <w:t>Table 2</w:t>
      </w:r>
      <w:r w:rsidRPr="00E94D0D">
        <w:rPr>
          <w:b/>
        </w:rPr>
        <w:t>.</w:t>
      </w:r>
    </w:p>
    <w:p w14:paraId="7C4203BE" w14:textId="77777777" w:rsidR="0064156A" w:rsidRDefault="0064156A" w:rsidP="009D1D6C">
      <w:pPr>
        <w:rPr>
          <w:b/>
        </w:rPr>
      </w:pPr>
    </w:p>
    <w:p w14:paraId="51517D4E" w14:textId="77777777" w:rsidR="004E739D" w:rsidRPr="009D1D6C" w:rsidRDefault="004E739D" w:rsidP="009D1D6C">
      <w:pPr>
        <w:rPr>
          <w:b/>
        </w:rPr>
      </w:pPr>
    </w:p>
    <w:p w14:paraId="35030CE5" w14:textId="46A7FA41" w:rsidR="00863692" w:rsidRDefault="0096751E" w:rsidP="00863692">
      <w:r>
        <w:t>“</w:t>
      </w:r>
      <w:r w:rsidRPr="0096751E">
        <w:t xml:space="preserve">Each MRI data collection session takes between 30 to 60-minutes. All scanning takes place in the Siemens </w:t>
      </w:r>
      <w:proofErr w:type="spellStart"/>
      <w:r w:rsidRPr="0096751E">
        <w:t>Verio</w:t>
      </w:r>
      <w:proofErr w:type="spellEnd"/>
      <w:r w:rsidRPr="0096751E">
        <w:t xml:space="preserve"> open-bore 3T MRI scanner at the Auburn University MRI Research Center." - I am not sure why this site-specific information is presented in this manner, it makes it appear as if anyone who wishes to use this protocol has to scan at AU.</w:t>
      </w:r>
      <w:r>
        <w:t>”</w:t>
      </w:r>
    </w:p>
    <w:p w14:paraId="3538706C" w14:textId="513DACC9" w:rsidR="0096751E" w:rsidRDefault="0096751E" w:rsidP="00863692"/>
    <w:p w14:paraId="461A74C9" w14:textId="0E76284D" w:rsidR="0096751E" w:rsidRPr="0096751E" w:rsidRDefault="0096751E" w:rsidP="005B6F65">
      <w:pPr>
        <w:rPr>
          <w:b/>
        </w:rPr>
      </w:pPr>
      <w:r w:rsidRPr="0096751E">
        <w:rPr>
          <w:b/>
        </w:rPr>
        <w:t>We have removed this information. Upon reflection we have removed specifics about the scanning sessions, as we are not proposing these particular MRI scan</w:t>
      </w:r>
      <w:r w:rsidR="005B6F65">
        <w:rPr>
          <w:b/>
        </w:rPr>
        <w:t>s or</w:t>
      </w:r>
      <w:r w:rsidRPr="0096751E">
        <w:rPr>
          <w:b/>
        </w:rPr>
        <w:t xml:space="preserve"> parameters are followed. We have referenced the appropriate articles </w:t>
      </w:r>
      <w:r>
        <w:rPr>
          <w:b/>
        </w:rPr>
        <w:t>where</w:t>
      </w:r>
      <w:r w:rsidRPr="0096751E">
        <w:rPr>
          <w:b/>
        </w:rPr>
        <w:t xml:space="preserve"> readers can read about the information</w:t>
      </w:r>
      <w:r w:rsidR="005B6F65">
        <w:rPr>
          <w:b/>
        </w:rPr>
        <w:t xml:space="preserve"> if they are interested</w:t>
      </w:r>
      <w:r w:rsidRPr="0096751E">
        <w:rPr>
          <w:b/>
        </w:rPr>
        <w:t xml:space="preserve">. </w:t>
      </w:r>
    </w:p>
    <w:p w14:paraId="04FDAA3D" w14:textId="54C6A537" w:rsidR="0096751E" w:rsidRDefault="0096751E" w:rsidP="00863692"/>
    <w:p w14:paraId="63BD22BF" w14:textId="749E5BD0" w:rsidR="0096751E" w:rsidRDefault="0096751E" w:rsidP="00863692">
      <w:r>
        <w:t>“</w:t>
      </w:r>
      <w:r w:rsidRPr="0096751E">
        <w:t>Same goes for scanning procedures - is it necessary to start with the structural measurement for this protocol to work? and is it necessary to use the MPRAGE sequen</w:t>
      </w:r>
      <w:r w:rsidR="0064156A">
        <w:t>c</w:t>
      </w:r>
      <w:r w:rsidRPr="0096751E">
        <w:t>e? I think the Authors should differentiate between what aspects of the protocol are generalizable vs. which ones are example they use to describe their own procedures at their site.</w:t>
      </w:r>
      <w:r>
        <w:t>”</w:t>
      </w:r>
    </w:p>
    <w:p w14:paraId="4C4A9742" w14:textId="6499A15B" w:rsidR="0096751E" w:rsidRDefault="0096751E" w:rsidP="00863692"/>
    <w:p w14:paraId="6ECFE84E" w14:textId="4695A34E" w:rsidR="005B6F65" w:rsidRPr="005B6F65" w:rsidRDefault="0096751E" w:rsidP="005B6F65">
      <w:pPr>
        <w:rPr>
          <w:b/>
        </w:rPr>
      </w:pPr>
      <w:r w:rsidRPr="0096751E">
        <w:rPr>
          <w:b/>
        </w:rPr>
        <w:t xml:space="preserve">We agree. </w:t>
      </w:r>
      <w:r w:rsidR="005B6F65">
        <w:rPr>
          <w:b/>
        </w:rPr>
        <w:t>We have removed some de</w:t>
      </w:r>
      <w:r w:rsidR="004042BE">
        <w:rPr>
          <w:b/>
        </w:rPr>
        <w:t>tails and state on lines 525</w:t>
      </w:r>
      <w:r w:rsidR="005B6F65">
        <w:rPr>
          <w:b/>
        </w:rPr>
        <w:t>: “</w:t>
      </w:r>
      <w:r w:rsidR="005B6F65" w:rsidRPr="005B6F65">
        <w:rPr>
          <w:b/>
        </w:rPr>
        <w:t>This MRI protocol represents examples from prior work and is only suggestive (see references</w:t>
      </w:r>
      <w:r w:rsidR="004042BE" w:rsidRPr="004042BE">
        <w:rPr>
          <w:b/>
          <w:vertAlign w:val="superscript"/>
        </w:rPr>
        <w:t>4</w:t>
      </w:r>
      <w:proofErr w:type="gramStart"/>
      <w:r w:rsidR="004042BE" w:rsidRPr="004042BE">
        <w:rPr>
          <w:b/>
          <w:vertAlign w:val="superscript"/>
        </w:rPr>
        <w:t>,10</w:t>
      </w:r>
      <w:proofErr w:type="gramEnd"/>
      <w:r w:rsidR="004042BE">
        <w:rPr>
          <w:b/>
        </w:rPr>
        <w:t xml:space="preserve"> for </w:t>
      </w:r>
      <w:r w:rsidR="005B6F65">
        <w:rPr>
          <w:b/>
        </w:rPr>
        <w:t>how to perform the protocol).”</w:t>
      </w:r>
      <w:r w:rsidR="005B6F65" w:rsidRPr="005B6F65">
        <w:rPr>
          <w:b/>
        </w:rPr>
        <w:t xml:space="preserve"> </w:t>
      </w:r>
    </w:p>
    <w:p w14:paraId="110A1F4C" w14:textId="5E6B3D86" w:rsidR="005B6F65" w:rsidRDefault="005B6F65" w:rsidP="005B6F65">
      <w:pPr>
        <w:ind w:left="720"/>
      </w:pPr>
    </w:p>
    <w:p w14:paraId="7758BDB0" w14:textId="675E1631" w:rsidR="00856463" w:rsidRDefault="00856463" w:rsidP="00863692">
      <w:r>
        <w:t>“</w:t>
      </w:r>
      <w:r w:rsidRPr="00856463">
        <w:t>The Authors make note of their protocol being useable with high-energy dogs but it is unclear what they mean by this and what makes this protocol suited for use with high-energy dogs.</w:t>
      </w:r>
      <w:r>
        <w:t>”</w:t>
      </w:r>
    </w:p>
    <w:p w14:paraId="1F8640CD" w14:textId="6693EE4C" w:rsidR="00856463" w:rsidRDefault="00856463" w:rsidP="00863692"/>
    <w:p w14:paraId="5429CE6C" w14:textId="347D0C73" w:rsidR="005B6F65" w:rsidRPr="005B6F65" w:rsidRDefault="005B6F65" w:rsidP="00863692">
      <w:pPr>
        <w:rPr>
          <w:b/>
        </w:rPr>
      </w:pPr>
      <w:r w:rsidRPr="005B6F65">
        <w:rPr>
          <w:b/>
        </w:rPr>
        <w:t>We have added the following information</w:t>
      </w:r>
      <w:r w:rsidR="004042BE">
        <w:rPr>
          <w:b/>
        </w:rPr>
        <w:t xml:space="preserve"> (Lines 679-684</w:t>
      </w:r>
      <w:r>
        <w:rPr>
          <w:b/>
        </w:rPr>
        <w:t>)</w:t>
      </w:r>
      <w:r w:rsidRPr="005B6F65">
        <w:rPr>
          <w:b/>
        </w:rPr>
        <w:t>:</w:t>
      </w:r>
    </w:p>
    <w:p w14:paraId="10860CBA" w14:textId="01A2FBA3" w:rsidR="005B6F65" w:rsidRPr="005B6F65" w:rsidRDefault="005B6F65" w:rsidP="00863692">
      <w:pPr>
        <w:rPr>
          <w:b/>
        </w:rPr>
      </w:pPr>
    </w:p>
    <w:p w14:paraId="649C5B4D" w14:textId="6C1DB2BC" w:rsidR="005B6F65" w:rsidRDefault="005B6F65" w:rsidP="00863692">
      <w:pPr>
        <w:rPr>
          <w:b/>
        </w:rPr>
      </w:pPr>
      <w:r>
        <w:rPr>
          <w:b/>
        </w:rPr>
        <w:t>“</w:t>
      </w:r>
      <w:r w:rsidRPr="005B6F65">
        <w:rPr>
          <w:b/>
        </w:rPr>
        <w:t>Detection dogs are typically repurposed American Field Trial, Hunt Test, and Upland Game dogs with intrinsically high-energy, and “high-drive”. The term “drive,” referring to the dog’s intrinsic motivation to work, is both difficult to operationalize and measure, and widespread in its use to characterize dogs that are most suitable for detection work; the industry favors and selects for bold, excitable, high-energy dogs, with higher baseline levels of arousal (i.e., excitement, anxiety) than other types of working dogs and pets.</w:t>
      </w:r>
      <w:r>
        <w:rPr>
          <w:b/>
        </w:rPr>
        <w:t>”</w:t>
      </w:r>
    </w:p>
    <w:p w14:paraId="4A5ECFE8" w14:textId="325AC9A1" w:rsidR="005B6F65" w:rsidRDefault="005B6F65" w:rsidP="00863692">
      <w:pPr>
        <w:rPr>
          <w:b/>
        </w:rPr>
      </w:pPr>
    </w:p>
    <w:p w14:paraId="5FF5F0DD" w14:textId="4DF0C762" w:rsidR="005B6F65" w:rsidRDefault="005B6F65" w:rsidP="00863692">
      <w:pPr>
        <w:rPr>
          <w:b/>
        </w:rPr>
      </w:pPr>
      <w:r>
        <w:rPr>
          <w:b/>
        </w:rPr>
        <w:t xml:space="preserve">We also included two references where we have discussed the topic for the interested reader. </w:t>
      </w:r>
    </w:p>
    <w:p w14:paraId="37588298" w14:textId="77777777" w:rsidR="005B6F65" w:rsidRDefault="005B6F65" w:rsidP="005B6F65">
      <w:pPr>
        <w:pStyle w:val="EndNoteBibliography"/>
        <w:ind w:left="720"/>
        <w:rPr>
          <w:noProof/>
        </w:rPr>
      </w:pPr>
    </w:p>
    <w:p w14:paraId="1058D9B5" w14:textId="6E6BC459" w:rsidR="005B6F65" w:rsidRPr="005B6F65" w:rsidRDefault="005B6F65" w:rsidP="005B6F65">
      <w:pPr>
        <w:pStyle w:val="EndNoteBibliography"/>
        <w:ind w:left="720"/>
        <w:rPr>
          <w:rFonts w:ascii="Times New Roman" w:hAnsi="Times New Roman" w:cs="Times New Roman"/>
          <w:b/>
          <w:noProof/>
        </w:rPr>
      </w:pPr>
      <w:r w:rsidRPr="005B6F65">
        <w:rPr>
          <w:rFonts w:ascii="Times New Roman" w:hAnsi="Times New Roman" w:cs="Times New Roman"/>
          <w:b/>
          <w:noProof/>
        </w:rPr>
        <w:t>Lazarowski, L.</w:t>
      </w:r>
      <w:r w:rsidRPr="005B6F65">
        <w:rPr>
          <w:rFonts w:ascii="Times New Roman" w:hAnsi="Times New Roman" w:cs="Times New Roman"/>
          <w:b/>
          <w:i/>
          <w:noProof/>
        </w:rPr>
        <w:t xml:space="preserve"> et al.</w:t>
      </w:r>
      <w:r w:rsidRPr="005B6F65">
        <w:rPr>
          <w:rFonts w:ascii="Times New Roman" w:hAnsi="Times New Roman" w:cs="Times New Roman"/>
          <w:b/>
          <w:noProof/>
        </w:rPr>
        <w:t xml:space="preserve"> Investigation of the Behavioral Characteristics of Dogs Purpose-Bred and Prepared to Perform Vapor Wake® Detection of Person-Borne Explosives. </w:t>
      </w:r>
      <w:r w:rsidRPr="005B6F65">
        <w:rPr>
          <w:rFonts w:ascii="Times New Roman" w:hAnsi="Times New Roman" w:cs="Times New Roman"/>
          <w:b/>
          <w:i/>
          <w:noProof/>
        </w:rPr>
        <w:t>Frontiers in Veterinary Science.</w:t>
      </w:r>
      <w:r w:rsidRPr="005B6F65">
        <w:rPr>
          <w:rFonts w:ascii="Times New Roman" w:hAnsi="Times New Roman" w:cs="Times New Roman"/>
          <w:b/>
          <w:noProof/>
        </w:rPr>
        <w:t xml:space="preserve"> 5 (50), (2018).</w:t>
      </w:r>
    </w:p>
    <w:p w14:paraId="39EA592C" w14:textId="77777777" w:rsidR="005B6F65" w:rsidRPr="005B6F65" w:rsidRDefault="005B6F65" w:rsidP="005B6F65">
      <w:pPr>
        <w:pStyle w:val="EndNoteBibliography"/>
        <w:ind w:left="720"/>
        <w:rPr>
          <w:rFonts w:ascii="Times New Roman" w:hAnsi="Times New Roman" w:cs="Times New Roman"/>
          <w:b/>
          <w:noProof/>
        </w:rPr>
      </w:pPr>
    </w:p>
    <w:p w14:paraId="02EBF655" w14:textId="3BA4BCC3" w:rsidR="005B6F65" w:rsidRPr="005B6F65" w:rsidRDefault="005B6F65" w:rsidP="005B6F65">
      <w:pPr>
        <w:pStyle w:val="EndNoteBibliography"/>
        <w:ind w:left="720"/>
        <w:rPr>
          <w:rFonts w:ascii="Times New Roman" w:hAnsi="Times New Roman" w:cs="Times New Roman"/>
          <w:b/>
          <w:noProof/>
        </w:rPr>
      </w:pPr>
      <w:r w:rsidRPr="005B6F65">
        <w:rPr>
          <w:rFonts w:ascii="Times New Roman" w:hAnsi="Times New Roman" w:cs="Times New Roman"/>
          <w:b/>
          <w:noProof/>
        </w:rPr>
        <w:t xml:space="preserve">Lazarowski, L., Waggoner, P. &amp; Katz, J. S. The future of detector dog research. </w:t>
      </w:r>
      <w:r w:rsidRPr="005B6F65">
        <w:rPr>
          <w:rFonts w:ascii="Times New Roman" w:hAnsi="Times New Roman" w:cs="Times New Roman"/>
          <w:b/>
          <w:i/>
          <w:noProof/>
        </w:rPr>
        <w:t>Comparative Cognition &amp; Behavior Reviews.</w:t>
      </w:r>
      <w:r w:rsidRPr="005B6F65">
        <w:rPr>
          <w:rFonts w:ascii="Times New Roman" w:hAnsi="Times New Roman" w:cs="Times New Roman"/>
          <w:b/>
          <w:noProof/>
        </w:rPr>
        <w:t xml:space="preserve"> 14 77-80, (2019).</w:t>
      </w:r>
    </w:p>
    <w:p w14:paraId="291DCDC6" w14:textId="77777777" w:rsidR="005B6F65" w:rsidRPr="005B6F65" w:rsidRDefault="005B6F65" w:rsidP="00863692">
      <w:pPr>
        <w:rPr>
          <w:b/>
        </w:rPr>
      </w:pPr>
    </w:p>
    <w:p w14:paraId="51128F32" w14:textId="77777777" w:rsidR="00863692" w:rsidRPr="00BE34B5" w:rsidRDefault="00863692" w:rsidP="00863692">
      <w:pPr>
        <w:outlineLvl w:val="0"/>
        <w:rPr>
          <w:u w:val="single"/>
        </w:rPr>
      </w:pPr>
      <w:r w:rsidRPr="00BE34B5">
        <w:rPr>
          <w:u w:val="single"/>
        </w:rPr>
        <w:t xml:space="preserve">Reviewer </w:t>
      </w:r>
      <w:r>
        <w:rPr>
          <w:u w:val="single"/>
        </w:rPr>
        <w:t>2:</w:t>
      </w:r>
    </w:p>
    <w:p w14:paraId="312ED8A5" w14:textId="77777777" w:rsidR="00863692" w:rsidRPr="00D62092" w:rsidRDefault="00863692" w:rsidP="00D62092">
      <w:pPr>
        <w:rPr>
          <w:b/>
        </w:rPr>
      </w:pPr>
    </w:p>
    <w:p w14:paraId="6602936A" w14:textId="39152A00" w:rsidR="00863692" w:rsidRDefault="0093398F" w:rsidP="00863692">
      <w:pPr>
        <w:pStyle w:val="ListParagraph"/>
        <w:ind w:left="0"/>
      </w:pPr>
      <w:r>
        <w:t>“</w:t>
      </w:r>
      <w:r w:rsidRPr="0093398F">
        <w:t>The only somewhat conceptual point I would want to raise is that the authors should somewhat tone down claims that their training protocol and its reliance on generalization is "better, more efficient/effective" than other ones used in the field. This is not because I do not think that this is a plausible claim to be made, but because there are no data presented (and they would in fact be hard to procure anyways, as the time and monetary costs for a study providing direct comparisons of training with and without generalization, while keeping everything else constant, seem hardly justifiable) to substantiate this claim.</w:t>
      </w:r>
      <w:r>
        <w:t>”</w:t>
      </w:r>
    </w:p>
    <w:p w14:paraId="7BF92580" w14:textId="77777777" w:rsidR="0093398F" w:rsidRDefault="0093398F" w:rsidP="00863692">
      <w:pPr>
        <w:pStyle w:val="ListParagraph"/>
        <w:ind w:left="0"/>
      </w:pPr>
    </w:p>
    <w:p w14:paraId="661B46B0" w14:textId="11125679" w:rsidR="00863692" w:rsidRDefault="0093398F" w:rsidP="00296FC2">
      <w:pPr>
        <w:rPr>
          <w:b/>
        </w:rPr>
      </w:pPr>
      <w:r w:rsidRPr="0093398F">
        <w:rPr>
          <w:b/>
        </w:rPr>
        <w:t>We agree and have revised the manuscript accordingly</w:t>
      </w:r>
      <w:r w:rsidR="00296FC2">
        <w:rPr>
          <w:b/>
        </w:rPr>
        <w:t>.</w:t>
      </w:r>
      <w:r w:rsidRPr="0093398F">
        <w:rPr>
          <w:b/>
        </w:rPr>
        <w:t xml:space="preserve"> </w:t>
      </w:r>
    </w:p>
    <w:p w14:paraId="3D218A9C" w14:textId="77777777" w:rsidR="0093398F" w:rsidRDefault="0093398F" w:rsidP="00863692"/>
    <w:p w14:paraId="57875A75" w14:textId="2EFF1588" w:rsidR="00863692" w:rsidRDefault="007B21DC" w:rsidP="007B21DC">
      <w:pPr>
        <w:outlineLvl w:val="0"/>
      </w:pPr>
      <w:r>
        <w:t>“Clarification on ear protection: I did not fully understand what the ear protection entails. Only on ear protection, or also in ear protection. Maybe also mention how the protection used ensures protection against hearing damage.”</w:t>
      </w:r>
    </w:p>
    <w:p w14:paraId="0AE9DBA6" w14:textId="77777777" w:rsidR="007B21DC" w:rsidRDefault="007B21DC" w:rsidP="007B21DC">
      <w:pPr>
        <w:outlineLvl w:val="0"/>
      </w:pPr>
    </w:p>
    <w:p w14:paraId="468F2CCF" w14:textId="69801571" w:rsidR="00863692" w:rsidRDefault="007B21DC" w:rsidP="00296FC2">
      <w:pPr>
        <w:outlineLvl w:val="0"/>
      </w:pPr>
      <w:r w:rsidRPr="007B21DC">
        <w:rPr>
          <w:b/>
        </w:rPr>
        <w:t>We’ve used buffer pads that we believe provide some ear protection but have not been tested for this purpose, so we have removed the phrase ear protection from the manuscript and replaced with padding.</w:t>
      </w:r>
    </w:p>
    <w:p w14:paraId="3D463321" w14:textId="71C38409" w:rsidR="00D0168C" w:rsidRDefault="00863692" w:rsidP="00174D84">
      <w:pPr>
        <w:ind w:left="720"/>
        <w:rPr>
          <w:b/>
        </w:rPr>
      </w:pPr>
      <w:r w:rsidRPr="00174D84">
        <w:rPr>
          <w:b/>
        </w:rPr>
        <w:lastRenderedPageBreak/>
        <w:t xml:space="preserve"> </w:t>
      </w:r>
    </w:p>
    <w:p w14:paraId="74AD545D" w14:textId="7DE685E0" w:rsidR="007B21DC" w:rsidRDefault="007B21DC" w:rsidP="007B21DC">
      <w:r w:rsidRPr="007B21DC">
        <w:t xml:space="preserve">“Clarification on TE: The TE used seems somewhat lower to what seems a standard TE at 3T in human fMRI, though my experience is mainly with TIM Trio, </w:t>
      </w:r>
      <w:proofErr w:type="spellStart"/>
      <w:r w:rsidRPr="007B21DC">
        <w:t>Prisma</w:t>
      </w:r>
      <w:proofErr w:type="spellEnd"/>
      <w:r w:rsidRPr="007B21DC">
        <w:t xml:space="preserve">, and </w:t>
      </w:r>
      <w:proofErr w:type="spellStart"/>
      <w:r w:rsidRPr="007B21DC">
        <w:t>Skyra</w:t>
      </w:r>
      <w:proofErr w:type="spellEnd"/>
      <w:r w:rsidRPr="007B21DC">
        <w:t>. Please clarify why you use such a TE, and based on what considerations.”</w:t>
      </w:r>
    </w:p>
    <w:p w14:paraId="0FAAEE32" w14:textId="28892391" w:rsidR="007B21DC" w:rsidRDefault="007B21DC" w:rsidP="007B21DC">
      <w:r>
        <w:tab/>
      </w:r>
    </w:p>
    <w:p w14:paraId="015B93E0" w14:textId="5381FB8B" w:rsidR="007B21DC" w:rsidRDefault="007B21DC" w:rsidP="00296FC2">
      <w:pPr>
        <w:rPr>
          <w:b/>
        </w:rPr>
      </w:pPr>
      <w:r w:rsidRPr="007B21DC">
        <w:rPr>
          <w:b/>
        </w:rPr>
        <w:t>We have removed this information and focused the protocol on the training, not the imaging protocols.</w:t>
      </w:r>
    </w:p>
    <w:p w14:paraId="1856D5B0" w14:textId="56507F20" w:rsidR="00A25ACA" w:rsidRDefault="00A25ACA" w:rsidP="00A25ACA">
      <w:pPr>
        <w:rPr>
          <w:b/>
        </w:rPr>
      </w:pPr>
    </w:p>
    <w:p w14:paraId="6929E5AF" w14:textId="5C296748" w:rsidR="00A25ACA" w:rsidRDefault="00A25ACA" w:rsidP="00A25ACA">
      <w:r w:rsidRPr="00A25ACA">
        <w:t>“Figures:</w:t>
      </w:r>
      <w:r>
        <w:t xml:space="preserve"> </w:t>
      </w:r>
      <w:r w:rsidRPr="00A25ACA">
        <w:t>Maybe I missed this but please clarify what images are used for figures showing brain anatomy; am I assuming correctly that these are overlay of SPMs (fMRI activation) on structural scans? From the same dog? From a standard template? If so, which one?</w:t>
      </w:r>
      <w:r>
        <w:t xml:space="preserve"> </w:t>
      </w:r>
      <w:r w:rsidRPr="00A25ACA">
        <w:t>Relatedly, consider showing EPIs across the whole brain so readers can evaluate the actual fMRI scanning resolution as well as the extent of signal drop out/lack of brain coverage in some areas.</w:t>
      </w:r>
      <w:r>
        <w:t>”</w:t>
      </w:r>
    </w:p>
    <w:p w14:paraId="3B6C2BD8" w14:textId="3FDACC85" w:rsidR="00A25ACA" w:rsidRDefault="00A25ACA" w:rsidP="00A25ACA"/>
    <w:p w14:paraId="47E4D5FE" w14:textId="66439271" w:rsidR="00A25ACA" w:rsidRDefault="00A25ACA" w:rsidP="00296FC2">
      <w:pPr>
        <w:rPr>
          <w:b/>
        </w:rPr>
      </w:pPr>
      <w:r w:rsidRPr="00A25ACA">
        <w:rPr>
          <w:b/>
        </w:rPr>
        <w:t xml:space="preserve">These are excellent and important suggestions, but not the focus of this manuscript. We have decided to emphasize the stationing behavior in the present manuscript. We have referenced our prior work which address </w:t>
      </w:r>
      <w:r w:rsidR="000608F0">
        <w:rPr>
          <w:b/>
        </w:rPr>
        <w:t>these points</w:t>
      </w:r>
      <w:r w:rsidR="0042178B">
        <w:rPr>
          <w:b/>
        </w:rPr>
        <w:t xml:space="preserve"> for interested readers</w:t>
      </w:r>
      <w:r w:rsidRPr="00A25ACA">
        <w:rPr>
          <w:b/>
        </w:rPr>
        <w:t>.</w:t>
      </w:r>
    </w:p>
    <w:p w14:paraId="6663DD6F" w14:textId="2032D4C0" w:rsidR="00CA4E9E" w:rsidRDefault="00CA4E9E" w:rsidP="00CA4E9E">
      <w:pPr>
        <w:rPr>
          <w:b/>
        </w:rPr>
      </w:pPr>
    </w:p>
    <w:p w14:paraId="59189307" w14:textId="64EC9378" w:rsidR="00CA4E9E" w:rsidRDefault="00CA4E9E" w:rsidP="00CA4E9E">
      <w:r>
        <w:t>“</w:t>
      </w:r>
      <w:r w:rsidRPr="00CA4E9E">
        <w:t>Specify what you mean by "high energy dogs"; address whether the methods presented would only work with these?</w:t>
      </w:r>
      <w:r>
        <w:t>”</w:t>
      </w:r>
    </w:p>
    <w:p w14:paraId="62E2542F" w14:textId="1FC47701" w:rsidR="00CA4E9E" w:rsidRDefault="00CA4E9E" w:rsidP="00CA4E9E"/>
    <w:p w14:paraId="4F16125E" w14:textId="6E9B387E" w:rsidR="00CA4E9E" w:rsidRDefault="00CA4E9E" w:rsidP="00296FC2">
      <w:pPr>
        <w:rPr>
          <w:b/>
        </w:rPr>
      </w:pPr>
      <w:r w:rsidRPr="00296FC2">
        <w:rPr>
          <w:b/>
        </w:rPr>
        <w:t>See reviewer 1 comment</w:t>
      </w:r>
      <w:r w:rsidR="00296FC2" w:rsidRPr="00296FC2">
        <w:rPr>
          <w:b/>
        </w:rPr>
        <w:t xml:space="preserve"> (</w:t>
      </w:r>
      <w:r w:rsidR="0042178B">
        <w:rPr>
          <w:b/>
        </w:rPr>
        <w:t>now addressed on Lines 679-684).</w:t>
      </w:r>
    </w:p>
    <w:p w14:paraId="2279A274" w14:textId="2F5A13BC" w:rsidR="00CE26B6" w:rsidRDefault="00CE26B6" w:rsidP="00CE26B6">
      <w:pPr>
        <w:rPr>
          <w:b/>
        </w:rPr>
      </w:pPr>
    </w:p>
    <w:p w14:paraId="2DB3D3BD" w14:textId="5CD81CB8" w:rsidR="00CE26B6" w:rsidRDefault="00CE26B6" w:rsidP="00CE26B6">
      <w:r w:rsidRPr="00CE26B6">
        <w:t xml:space="preserve">“Specify, in min or </w:t>
      </w:r>
      <w:proofErr w:type="spellStart"/>
      <w:r w:rsidRPr="00CE26B6">
        <w:t>s</w:t>
      </w:r>
      <w:proofErr w:type="spellEnd"/>
      <w:r w:rsidRPr="00CE26B6">
        <w:t>, how long the structural and functional runs are/or what your target minimal length is.”</w:t>
      </w:r>
    </w:p>
    <w:p w14:paraId="69D29396" w14:textId="4E74CC0A" w:rsidR="00CE26B6" w:rsidRDefault="00CE26B6" w:rsidP="00CE26B6"/>
    <w:p w14:paraId="71C480B5" w14:textId="67251114" w:rsidR="00CE26B6" w:rsidRPr="00C6323D" w:rsidRDefault="00C6323D" w:rsidP="00CE26B6">
      <w:pPr>
        <w:rPr>
          <w:b/>
          <w:highlight w:val="yellow"/>
        </w:rPr>
      </w:pPr>
      <w:r w:rsidRPr="00C6323D">
        <w:rPr>
          <w:b/>
        </w:rPr>
        <w:t>We have removed the information from the manuscr</w:t>
      </w:r>
      <w:r w:rsidR="00296FC2">
        <w:rPr>
          <w:b/>
        </w:rPr>
        <w:t xml:space="preserve">ipt and instead focused on the </w:t>
      </w:r>
      <w:r w:rsidRPr="00C6323D">
        <w:rPr>
          <w:b/>
        </w:rPr>
        <w:t>stationing behavior for the protocol.</w:t>
      </w:r>
    </w:p>
    <w:p w14:paraId="68DD8B00" w14:textId="162A5C5D" w:rsidR="00B070FE" w:rsidRPr="00C6323D" w:rsidRDefault="00B070FE" w:rsidP="00CE26B6">
      <w:pPr>
        <w:rPr>
          <w:b/>
        </w:rPr>
      </w:pPr>
    </w:p>
    <w:p w14:paraId="72261BB2" w14:textId="552CA7CB" w:rsidR="00B070FE" w:rsidRDefault="00B070FE" w:rsidP="00CE26B6">
      <w:r w:rsidRPr="008B4835">
        <w:t>“If feasible present some evidence on "how well the training worked", e.g. average movement across sessions, number of training sessions needed on average, their range, and S.D.? Basically any kind of statistics that help to evaluate how long the individual training phases require, and what the outcomes are in terms of image quality.”</w:t>
      </w:r>
    </w:p>
    <w:p w14:paraId="2D2DF502" w14:textId="571D1488" w:rsidR="008B4835" w:rsidRPr="008B4835" w:rsidRDefault="008B4835" w:rsidP="00CE26B6">
      <w:pPr>
        <w:rPr>
          <w:b/>
        </w:rPr>
      </w:pPr>
    </w:p>
    <w:p w14:paraId="2A7648CD" w14:textId="76D88569" w:rsidR="00296FC2" w:rsidRPr="00E43C17" w:rsidRDefault="00E43C17" w:rsidP="00296FC2">
      <w:pPr>
        <w:rPr>
          <w:b/>
        </w:rPr>
      </w:pPr>
      <w:r>
        <w:rPr>
          <w:b/>
        </w:rPr>
        <w:t xml:space="preserve">Thank you for the suggestion. </w:t>
      </w:r>
      <w:r w:rsidR="007D56AF" w:rsidRPr="00E43C17">
        <w:rPr>
          <w:b/>
        </w:rPr>
        <w:t>We have added information regard</w:t>
      </w:r>
      <w:r w:rsidR="00296FC2" w:rsidRPr="00E43C17">
        <w:rPr>
          <w:b/>
        </w:rPr>
        <w:t>ing training and testing sessions in Table 2 and Figure 3</w:t>
      </w:r>
      <w:r w:rsidR="007D56AF" w:rsidRPr="00E43C17">
        <w:rPr>
          <w:b/>
        </w:rPr>
        <w:t xml:space="preserve">. </w:t>
      </w:r>
      <w:r w:rsidR="00296FC2" w:rsidRPr="00E43C17">
        <w:rPr>
          <w:b/>
        </w:rPr>
        <w:t>We have conducted analyses showing that the criterion for max duration of station</w:t>
      </w:r>
      <w:r w:rsidRPr="00E43C17">
        <w:rPr>
          <w:b/>
        </w:rPr>
        <w:t>ing</w:t>
      </w:r>
      <w:r w:rsidR="00296FC2" w:rsidRPr="00E43C17">
        <w:rPr>
          <w:b/>
        </w:rPr>
        <w:t xml:space="preserve"> behavior was stable and at criterion before transfer testing began and that the stationing behavior immediately transfer</w:t>
      </w:r>
      <w:r>
        <w:rPr>
          <w:b/>
        </w:rPr>
        <w:t>red</w:t>
      </w:r>
      <w:r w:rsidR="00296FC2" w:rsidRPr="00E43C17">
        <w:rPr>
          <w:b/>
        </w:rPr>
        <w:t xml:space="preserve"> to novel locations. We did not present image quality</w:t>
      </w:r>
      <w:r w:rsidRPr="00E43C17">
        <w:rPr>
          <w:b/>
        </w:rPr>
        <w:t xml:space="preserve"> data</w:t>
      </w:r>
      <w:r w:rsidR="00296FC2" w:rsidRPr="00E43C17">
        <w:rPr>
          <w:b/>
        </w:rPr>
        <w:t xml:space="preserve"> because we were unable to make meaningful comparisons because of the differences </w:t>
      </w:r>
      <w:r w:rsidRPr="00E43C17">
        <w:rPr>
          <w:b/>
        </w:rPr>
        <w:t xml:space="preserve">in types of sequences conducted </w:t>
      </w:r>
      <w:r w:rsidR="00401EC9">
        <w:rPr>
          <w:b/>
        </w:rPr>
        <w:t xml:space="preserve">across dogs </w:t>
      </w:r>
      <w:r w:rsidRPr="00E43C17">
        <w:rPr>
          <w:b/>
        </w:rPr>
        <w:t>and hence focused on stationing behavior in the scanner.</w:t>
      </w:r>
    </w:p>
    <w:p w14:paraId="4FF36B06" w14:textId="77777777" w:rsidR="00296FC2" w:rsidRDefault="00296FC2" w:rsidP="00296FC2">
      <w:pPr>
        <w:rPr>
          <w:b/>
          <w:highlight w:val="yellow"/>
        </w:rPr>
      </w:pPr>
    </w:p>
    <w:p w14:paraId="0D606A8F" w14:textId="77777777" w:rsidR="007D56AF" w:rsidRDefault="007D56AF" w:rsidP="008B4835">
      <w:pPr>
        <w:ind w:left="720"/>
        <w:rPr>
          <w:b/>
          <w:highlight w:val="yellow"/>
        </w:rPr>
      </w:pPr>
    </w:p>
    <w:sectPr w:rsidR="007D56AF" w:rsidSect="00B6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92"/>
    <w:rsid w:val="00047D55"/>
    <w:rsid w:val="000608F0"/>
    <w:rsid w:val="000B02F7"/>
    <w:rsid w:val="000B1435"/>
    <w:rsid w:val="001143F3"/>
    <w:rsid w:val="00123892"/>
    <w:rsid w:val="00137D15"/>
    <w:rsid w:val="001554CC"/>
    <w:rsid w:val="00174D84"/>
    <w:rsid w:val="001F0180"/>
    <w:rsid w:val="00280486"/>
    <w:rsid w:val="00296FC2"/>
    <w:rsid w:val="002C0F57"/>
    <w:rsid w:val="00367299"/>
    <w:rsid w:val="00401EC9"/>
    <w:rsid w:val="004042BE"/>
    <w:rsid w:val="0041137D"/>
    <w:rsid w:val="0042178B"/>
    <w:rsid w:val="004E739D"/>
    <w:rsid w:val="00532B60"/>
    <w:rsid w:val="00557C7F"/>
    <w:rsid w:val="005B6F65"/>
    <w:rsid w:val="005C4075"/>
    <w:rsid w:val="006123A1"/>
    <w:rsid w:val="0064156A"/>
    <w:rsid w:val="006B7918"/>
    <w:rsid w:val="006D47E3"/>
    <w:rsid w:val="007271A8"/>
    <w:rsid w:val="007B21DC"/>
    <w:rsid w:val="007D397A"/>
    <w:rsid w:val="007D56AF"/>
    <w:rsid w:val="0083257D"/>
    <w:rsid w:val="008473EE"/>
    <w:rsid w:val="00856463"/>
    <w:rsid w:val="00863692"/>
    <w:rsid w:val="008B4835"/>
    <w:rsid w:val="0090301C"/>
    <w:rsid w:val="009318A6"/>
    <w:rsid w:val="0093398F"/>
    <w:rsid w:val="0096751E"/>
    <w:rsid w:val="00982DBF"/>
    <w:rsid w:val="009D1D6C"/>
    <w:rsid w:val="009E61CE"/>
    <w:rsid w:val="00A15BE8"/>
    <w:rsid w:val="00A25ACA"/>
    <w:rsid w:val="00AB77EB"/>
    <w:rsid w:val="00B070FE"/>
    <w:rsid w:val="00B5324A"/>
    <w:rsid w:val="00B6552A"/>
    <w:rsid w:val="00B67B8A"/>
    <w:rsid w:val="00C6323D"/>
    <w:rsid w:val="00CA4E9E"/>
    <w:rsid w:val="00CD2631"/>
    <w:rsid w:val="00CE26B6"/>
    <w:rsid w:val="00D552D0"/>
    <w:rsid w:val="00D62092"/>
    <w:rsid w:val="00D63B2B"/>
    <w:rsid w:val="00D65372"/>
    <w:rsid w:val="00E43C17"/>
    <w:rsid w:val="00E94D0D"/>
    <w:rsid w:val="00ED31A2"/>
    <w:rsid w:val="00F3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9380"/>
  <w14:defaultImageDpi w14:val="32767"/>
  <w15:docId w15:val="{22197D27-3AB8-0649-A6C9-2D432F2A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692"/>
    <w:rPr>
      <w:color w:val="0000FF"/>
      <w:u w:val="single"/>
    </w:rPr>
  </w:style>
  <w:style w:type="character" w:styleId="Emphasis">
    <w:name w:val="Emphasis"/>
    <w:basedOn w:val="DefaultParagraphFont"/>
    <w:uiPriority w:val="20"/>
    <w:qFormat/>
    <w:rsid w:val="00863692"/>
    <w:rPr>
      <w:i/>
      <w:iCs/>
    </w:rPr>
  </w:style>
  <w:style w:type="paragraph" w:styleId="ListParagraph">
    <w:name w:val="List Paragraph"/>
    <w:basedOn w:val="Normal"/>
    <w:uiPriority w:val="34"/>
    <w:qFormat/>
    <w:rsid w:val="00863692"/>
    <w:pPr>
      <w:ind w:left="720"/>
      <w:contextualSpacing/>
    </w:pPr>
  </w:style>
  <w:style w:type="character" w:styleId="CommentReference">
    <w:name w:val="annotation reference"/>
    <w:basedOn w:val="DefaultParagraphFont"/>
    <w:uiPriority w:val="99"/>
    <w:semiHidden/>
    <w:unhideWhenUsed/>
    <w:rsid w:val="00863692"/>
    <w:rPr>
      <w:sz w:val="16"/>
      <w:szCs w:val="16"/>
    </w:rPr>
  </w:style>
  <w:style w:type="paragraph" w:styleId="CommentText">
    <w:name w:val="annotation text"/>
    <w:basedOn w:val="Normal"/>
    <w:link w:val="CommentTextChar"/>
    <w:uiPriority w:val="99"/>
    <w:semiHidden/>
    <w:unhideWhenUsed/>
    <w:rsid w:val="00863692"/>
    <w:rPr>
      <w:sz w:val="20"/>
      <w:szCs w:val="20"/>
    </w:rPr>
  </w:style>
  <w:style w:type="character" w:customStyle="1" w:styleId="CommentTextChar">
    <w:name w:val="Comment Text Char"/>
    <w:basedOn w:val="DefaultParagraphFont"/>
    <w:link w:val="CommentText"/>
    <w:uiPriority w:val="99"/>
    <w:semiHidden/>
    <w:rsid w:val="00863692"/>
    <w:rPr>
      <w:sz w:val="20"/>
      <w:szCs w:val="20"/>
    </w:rPr>
  </w:style>
  <w:style w:type="paragraph" w:styleId="BalloonText">
    <w:name w:val="Balloon Text"/>
    <w:basedOn w:val="Normal"/>
    <w:link w:val="BalloonTextChar"/>
    <w:uiPriority w:val="99"/>
    <w:semiHidden/>
    <w:unhideWhenUsed/>
    <w:rsid w:val="00863692"/>
    <w:rPr>
      <w:rFonts w:cs="Times New Roman"/>
      <w:sz w:val="18"/>
      <w:szCs w:val="18"/>
    </w:rPr>
  </w:style>
  <w:style w:type="character" w:customStyle="1" w:styleId="BalloonTextChar">
    <w:name w:val="Balloon Text Char"/>
    <w:basedOn w:val="DefaultParagraphFont"/>
    <w:link w:val="BalloonText"/>
    <w:uiPriority w:val="99"/>
    <w:semiHidden/>
    <w:rsid w:val="00863692"/>
    <w:rPr>
      <w:rFonts w:cs="Times New Roman"/>
      <w:sz w:val="18"/>
      <w:szCs w:val="18"/>
    </w:rPr>
  </w:style>
  <w:style w:type="paragraph" w:customStyle="1" w:styleId="EndNoteBibliography">
    <w:name w:val="EndNote Bibliography"/>
    <w:basedOn w:val="Normal"/>
    <w:link w:val="EndNoteBibliographyChar"/>
    <w:rsid w:val="005B6F65"/>
    <w:pPr>
      <w:widowControl w:val="0"/>
      <w:autoSpaceDE w:val="0"/>
      <w:autoSpaceDN w:val="0"/>
      <w:adjustRightInd w:val="0"/>
      <w:jc w:val="both"/>
    </w:pPr>
    <w:rPr>
      <w:rFonts w:ascii="Calibri" w:eastAsia="Times New Roman" w:hAnsi="Calibri" w:cs="Calibri"/>
      <w:color w:val="000000"/>
    </w:rPr>
  </w:style>
  <w:style w:type="character" w:customStyle="1" w:styleId="EndNoteBibliographyChar">
    <w:name w:val="EndNote Bibliography Char"/>
    <w:basedOn w:val="DefaultParagraphFont"/>
    <w:link w:val="EndNoteBibliography"/>
    <w:rsid w:val="005B6F65"/>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5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Forloines</dc:creator>
  <cp:keywords/>
  <dc:description/>
  <cp:lastModifiedBy>Jeffrey Katz</cp:lastModifiedBy>
  <cp:revision>50</cp:revision>
  <dcterms:created xsi:type="dcterms:W3CDTF">2018-06-13T17:18:00Z</dcterms:created>
  <dcterms:modified xsi:type="dcterms:W3CDTF">2019-07-16T20:09:00Z</dcterms:modified>
</cp:coreProperties>
</file>