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29C" w:rsidRPr="00F83A07" w:rsidRDefault="00D9029C" w:rsidP="00A357AC">
      <w:pPr>
        <w:rPr>
          <w:lang w:val="en-US"/>
        </w:rPr>
      </w:pPr>
      <w:r w:rsidRPr="00F83A07">
        <w:rPr>
          <w:rStyle w:val="Fett"/>
          <w:lang w:val="en-US"/>
        </w:rPr>
        <w:t>Editorial comments</w:t>
      </w:r>
      <w:proofErr w:type="gramStart"/>
      <w:r w:rsidRPr="00F83A07">
        <w:rPr>
          <w:rStyle w:val="Fett"/>
          <w:lang w:val="en-US"/>
        </w:rPr>
        <w:t>:</w:t>
      </w:r>
      <w:proofErr w:type="gramEnd"/>
      <w:r w:rsidRPr="00F83A07">
        <w:rPr>
          <w:lang w:val="en-US"/>
        </w:rPr>
        <w:br/>
        <w:t xml:space="preserve">The manuscript has been modified and the updated manuscript, </w:t>
      </w:r>
      <w:r w:rsidRPr="00F83A07">
        <w:rPr>
          <w:b/>
          <w:bCs/>
          <w:lang w:val="en-US"/>
        </w:rPr>
        <w:t>60190_R0.docx</w:t>
      </w:r>
      <w:r w:rsidRPr="00F83A07">
        <w:rPr>
          <w:lang w:val="en-US"/>
        </w:rPr>
        <w:t xml:space="preserve">, is attached and located in your Editorial Manager account. </w:t>
      </w:r>
      <w:r w:rsidRPr="00F83A07">
        <w:rPr>
          <w:b/>
          <w:bCs/>
          <w:lang w:val="en-US"/>
        </w:rPr>
        <w:t>Please use the updated version to make your revisions.</w:t>
      </w:r>
      <w:r w:rsidRPr="00F83A07">
        <w:rPr>
          <w:lang w:val="en-US"/>
        </w:rPr>
        <w:br/>
      </w:r>
      <w:r w:rsidRPr="00F83A07">
        <w:rPr>
          <w:lang w:val="en-US"/>
        </w:rPr>
        <w:br/>
      </w:r>
      <w:r w:rsidRPr="00A52B54">
        <w:rPr>
          <w:lang w:val="en-US"/>
        </w:rPr>
        <w:t>1. Please take this opportunity to thoroughly proofread the manuscript to ensure that there are no spelling or grammar issues.</w:t>
      </w:r>
      <w:r w:rsidRPr="00F83A07">
        <w:rPr>
          <w:lang w:val="en-US"/>
        </w:rPr>
        <w:br/>
      </w:r>
      <w:r w:rsidRPr="00F50B1F">
        <w:rPr>
          <w:highlight w:val="yellow"/>
          <w:lang w:val="en-US"/>
        </w:rPr>
        <w:t>2.</w:t>
      </w:r>
      <w:r w:rsidRPr="00F83A07">
        <w:rPr>
          <w:lang w:val="en-US"/>
        </w:rPr>
        <w:t xml:space="preserve">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F83A07">
        <w:rPr>
          <w:lang w:val="en-US"/>
        </w:rPr>
        <w:t>docx</w:t>
      </w:r>
      <w:proofErr w:type="spellEnd"/>
      <w:r w:rsidRPr="00F83A07">
        <w:rPr>
          <w:lang w:val="en-US"/>
        </w:rPr>
        <w:t xml:space="preserve"> file to your Editorial Manager account. The Figure must be cited appropriately in the Figure Legend, i.e. “This figure has been modified from [citation].”</w:t>
      </w:r>
      <w:r w:rsidRPr="00F83A07">
        <w:rPr>
          <w:lang w:val="en-US"/>
        </w:rPr>
        <w:br/>
      </w:r>
      <w:r w:rsidRPr="00932586">
        <w:rPr>
          <w:lang w:val="en-US"/>
        </w:rPr>
        <w:t>3. Please</w:t>
      </w:r>
      <w:r w:rsidRPr="00F83A07">
        <w:rPr>
          <w:lang w:val="en-US"/>
        </w:rPr>
        <w:t xml:space="preserve"> provide a Summary after Keywords in the manuscript to clearly describe the protocol and its applications in complete sentences between 10-50 words: “Here, we present a protocol to …”</w:t>
      </w:r>
      <w:r w:rsidRPr="00F83A07">
        <w:rPr>
          <w:lang w:val="en-US"/>
        </w:rPr>
        <w:br/>
      </w:r>
      <w:r w:rsidRPr="00381515">
        <w:rPr>
          <w:lang w:val="en-US"/>
        </w:rPr>
        <w:t>4. Please number</w:t>
      </w:r>
      <w:r w:rsidRPr="00F83A07">
        <w:rPr>
          <w:lang w:val="en-US"/>
        </w:rPr>
        <w:t xml:space="preserve"> all figures in the order of their appearance in the manuscript. For example, Figure 3 was first mentioned in the manuscript. So, it should be numbered as Figure 1.</w:t>
      </w:r>
      <w:r w:rsidRPr="00F83A07">
        <w:rPr>
          <w:lang w:val="en-US"/>
        </w:rPr>
        <w:br/>
      </w:r>
      <w:r w:rsidRPr="00B07FB4">
        <w:rPr>
          <w:lang w:val="en-US"/>
        </w:rPr>
        <w:t>5. Please</w:t>
      </w:r>
      <w:r w:rsidRPr="00F83A07">
        <w:rPr>
          <w:lang w:val="en-US"/>
        </w:rPr>
        <w:t xml:space="preserve"> do not abbreviate journal titles for references.</w:t>
      </w:r>
      <w:r w:rsidRPr="00F83A07">
        <w:rPr>
          <w:lang w:val="en-US"/>
        </w:rPr>
        <w:br/>
      </w:r>
      <w:r w:rsidRPr="00932586">
        <w:rPr>
          <w:lang w:val="en-US"/>
        </w:rPr>
        <w:t>6.</w:t>
      </w:r>
      <w:r w:rsidRPr="00F83A07">
        <w:rPr>
          <w:lang w:val="en-US"/>
        </w:rPr>
        <w:t xml:space="preserve"> Please use 12 </w:t>
      </w:r>
      <w:proofErr w:type="spellStart"/>
      <w:r w:rsidRPr="00F83A07">
        <w:rPr>
          <w:lang w:val="en-US"/>
        </w:rPr>
        <w:t>pt</w:t>
      </w:r>
      <w:proofErr w:type="spellEnd"/>
      <w:r w:rsidRPr="00F83A07">
        <w:rPr>
          <w:lang w:val="en-US"/>
        </w:rPr>
        <w:t xml:space="preserve"> font and single-spaced text throughout the manuscript.</w:t>
      </w:r>
      <w:r w:rsidRPr="00F83A07">
        <w:rPr>
          <w:lang w:val="en-US"/>
        </w:rPr>
        <w:br/>
      </w:r>
      <w:r w:rsidRPr="00932586">
        <w:rPr>
          <w:lang w:val="en-US"/>
        </w:rPr>
        <w:t>7. Please</w:t>
      </w:r>
      <w:r w:rsidRPr="00F83A07">
        <w:rPr>
          <w:lang w:val="en-US"/>
        </w:rPr>
        <w:t xml:space="preserve"> use h, min, s for time units.</w:t>
      </w:r>
      <w:r w:rsidRPr="00F83A07">
        <w:rPr>
          <w:lang w:val="en-US"/>
        </w:rPr>
        <w:br/>
      </w:r>
      <w:r w:rsidRPr="00A84F19">
        <w:rPr>
          <w:lang w:val="en-US"/>
        </w:rPr>
        <w:t>8. Please upload each Figure individually to your Editorial Manager account as a .</w:t>
      </w:r>
      <w:proofErr w:type="spellStart"/>
      <w:r w:rsidRPr="00A84F19">
        <w:rPr>
          <w:lang w:val="en-US"/>
        </w:rPr>
        <w:t>png</w:t>
      </w:r>
      <w:proofErr w:type="spellEnd"/>
      <w:r w:rsidRPr="00A84F19">
        <w:rPr>
          <w:lang w:val="en-US"/>
        </w:rPr>
        <w:t xml:space="preserve"> or a .tiff file.</w:t>
      </w:r>
    </w:p>
    <w:p w:rsidR="00D9029C" w:rsidRPr="00F83A07" w:rsidRDefault="00D9029C" w:rsidP="00A357AC">
      <w:pPr>
        <w:rPr>
          <w:lang w:val="en-US"/>
        </w:rPr>
      </w:pPr>
      <w:r w:rsidRPr="00F83A07">
        <w:rPr>
          <w:lang w:val="en-US"/>
        </w:rPr>
        <w:br w:type="page"/>
      </w:r>
    </w:p>
    <w:p w:rsidR="008D4079" w:rsidRDefault="00D9029C" w:rsidP="008D4079">
      <w:pPr>
        <w:jc w:val="both"/>
        <w:rPr>
          <w:rStyle w:val="Fett"/>
          <w:lang w:val="en-US"/>
        </w:rPr>
      </w:pPr>
      <w:r w:rsidRPr="00F83A07">
        <w:rPr>
          <w:rStyle w:val="Fett"/>
          <w:lang w:val="en-US"/>
        </w:rPr>
        <w:lastRenderedPageBreak/>
        <w:t>Reviewers'</w:t>
      </w:r>
      <w:r w:rsidR="008D4079">
        <w:rPr>
          <w:rStyle w:val="Fett"/>
          <w:lang w:val="en-US"/>
        </w:rPr>
        <w:t xml:space="preserve"> </w:t>
      </w:r>
      <w:r w:rsidRPr="00F83A07">
        <w:rPr>
          <w:rStyle w:val="Fett"/>
          <w:lang w:val="en-US"/>
        </w:rPr>
        <w:t>comments:</w:t>
      </w:r>
    </w:p>
    <w:p w:rsidR="008D4079" w:rsidRPr="008D4079" w:rsidRDefault="00D9029C" w:rsidP="008D4079">
      <w:pPr>
        <w:pStyle w:val="KeinLeerraum"/>
        <w:rPr>
          <w:b/>
          <w:lang w:val="en-US"/>
        </w:rPr>
      </w:pPr>
      <w:r w:rsidRPr="008D4079">
        <w:rPr>
          <w:b/>
          <w:lang w:val="en-US"/>
        </w:rPr>
        <w:t>Reviewer #1:</w:t>
      </w:r>
    </w:p>
    <w:p w:rsidR="008D4079" w:rsidRDefault="00D9029C" w:rsidP="008D4079">
      <w:pPr>
        <w:pStyle w:val="KeinLeerraum"/>
        <w:rPr>
          <w:lang w:val="en-US"/>
        </w:rPr>
      </w:pPr>
      <w:r w:rsidRPr="00F83A07">
        <w:rPr>
          <w:lang w:val="en-US"/>
        </w:rPr>
        <w:t>Manuscript Summary:</w:t>
      </w:r>
    </w:p>
    <w:p w:rsidR="008D4079" w:rsidRDefault="00D9029C" w:rsidP="008D4079">
      <w:pPr>
        <w:jc w:val="both"/>
        <w:rPr>
          <w:lang w:val="en-US"/>
        </w:rPr>
      </w:pPr>
      <w:proofErr w:type="spellStart"/>
      <w:r w:rsidRPr="00F83A07">
        <w:rPr>
          <w:lang w:val="en-US"/>
        </w:rPr>
        <w:t>Düthorn</w:t>
      </w:r>
      <w:proofErr w:type="spellEnd"/>
      <w:r w:rsidRPr="00F83A07">
        <w:rPr>
          <w:lang w:val="en-US"/>
        </w:rPr>
        <w:t xml:space="preserve"> and colleagues have developed inhibitor- and siRNA-based strategies to estimate </w:t>
      </w:r>
      <w:proofErr w:type="spellStart"/>
      <w:r w:rsidRPr="00F83A07">
        <w:rPr>
          <w:lang w:val="en-US"/>
        </w:rPr>
        <w:t>autophagic</w:t>
      </w:r>
      <w:proofErr w:type="spellEnd"/>
      <w:r w:rsidRPr="00F83A07">
        <w:rPr>
          <w:lang w:val="en-US"/>
        </w:rPr>
        <w:t xml:space="preserve"> flux in HSV-1-infected dendritic cells. The authors provide detailed protocols for culturing, characterization and infection of dendritic cells, and describe siRNA delivery. The scientific merit of this paper lies in the evaluation of novel genetic approaches useful for investigating the </w:t>
      </w:r>
      <w:proofErr w:type="spellStart"/>
      <w:r w:rsidRPr="00F83A07">
        <w:rPr>
          <w:lang w:val="en-US"/>
        </w:rPr>
        <w:t>autophagic</w:t>
      </w:r>
      <w:proofErr w:type="spellEnd"/>
      <w:r w:rsidRPr="00F83A07">
        <w:rPr>
          <w:lang w:val="en-US"/>
        </w:rPr>
        <w:t xml:space="preserve"> flux. The experiments presented relevant data on this subject. The methodology is of good quality and the manuscript is interesting. However, some modifications would clearly st</w:t>
      </w:r>
      <w:r w:rsidR="0008324A">
        <w:rPr>
          <w:lang w:val="en-US"/>
        </w:rPr>
        <w:t>rengthen the manuscript.</w:t>
      </w:r>
      <w:r w:rsidR="0008324A">
        <w:rPr>
          <w:lang w:val="en-US"/>
        </w:rPr>
        <w:br/>
      </w:r>
      <w:r w:rsidR="0008324A">
        <w:rPr>
          <w:lang w:val="en-US"/>
        </w:rPr>
        <w:br/>
        <w:t xml:space="preserve">Major </w:t>
      </w:r>
      <w:r w:rsidRPr="00F83A07">
        <w:rPr>
          <w:lang w:val="en-US"/>
        </w:rPr>
        <w:t>Concerns:</w:t>
      </w:r>
    </w:p>
    <w:p w:rsidR="00CE42A2" w:rsidRPr="00F83A07" w:rsidRDefault="00D9029C" w:rsidP="008D4079">
      <w:pPr>
        <w:jc w:val="both"/>
        <w:rPr>
          <w:lang w:val="en-US"/>
        </w:rPr>
      </w:pPr>
      <w:r w:rsidRPr="00F83A07">
        <w:rPr>
          <w:lang w:val="en-US"/>
        </w:rPr>
        <w:t>1. The manuscript should include more information about HSV-1. Which strain of this virus has been used?</w:t>
      </w:r>
    </w:p>
    <w:p w:rsidR="008D4079" w:rsidRPr="003C4650" w:rsidRDefault="00CE42A2" w:rsidP="008D4079">
      <w:pPr>
        <w:jc w:val="both"/>
        <w:rPr>
          <w:color w:val="4F81BD" w:themeColor="accent1"/>
          <w:lang w:val="en-US"/>
        </w:rPr>
      </w:pPr>
      <w:r w:rsidRPr="00F83A07">
        <w:rPr>
          <w:color w:val="4F81BD" w:themeColor="accent1"/>
          <w:lang w:val="en-US"/>
        </w:rPr>
        <w:t xml:space="preserve">We thank the reviewer </w:t>
      </w:r>
      <w:r w:rsidRPr="003C4650">
        <w:rPr>
          <w:color w:val="4F81BD" w:themeColor="accent1"/>
          <w:lang w:val="en-US"/>
        </w:rPr>
        <w:t>for this comment. We provided additional information about the HSV-1 strain</w:t>
      </w:r>
      <w:r w:rsidR="00D556CB" w:rsidRPr="003C4650">
        <w:rPr>
          <w:color w:val="4F81BD" w:themeColor="accent1"/>
          <w:lang w:val="en-US"/>
        </w:rPr>
        <w:t>s</w:t>
      </w:r>
      <w:r w:rsidRPr="003C4650">
        <w:rPr>
          <w:color w:val="4F81BD" w:themeColor="accent1"/>
          <w:lang w:val="en-US"/>
        </w:rPr>
        <w:t xml:space="preserve"> included in this study</w:t>
      </w:r>
      <w:r w:rsidR="008D4079" w:rsidRPr="003C4650">
        <w:rPr>
          <w:color w:val="4F81BD" w:themeColor="accent1"/>
          <w:lang w:val="en-US"/>
        </w:rPr>
        <w:t xml:space="preserve"> (see also lines </w:t>
      </w:r>
      <w:r w:rsidR="00381515" w:rsidRPr="003C4650">
        <w:rPr>
          <w:color w:val="4F81BD" w:themeColor="accent1"/>
          <w:lang w:val="en-US"/>
        </w:rPr>
        <w:t>21</w:t>
      </w:r>
      <w:r w:rsidR="008B2B2F" w:rsidRPr="003C4650">
        <w:rPr>
          <w:color w:val="4F81BD" w:themeColor="accent1"/>
          <w:lang w:val="en-US"/>
        </w:rPr>
        <w:t>9</w:t>
      </w:r>
      <w:r w:rsidR="00381515" w:rsidRPr="003C4650">
        <w:rPr>
          <w:color w:val="4F81BD" w:themeColor="accent1"/>
          <w:lang w:val="en-US"/>
        </w:rPr>
        <w:t>-22</w:t>
      </w:r>
      <w:r w:rsidR="008B2B2F" w:rsidRPr="003C4650">
        <w:rPr>
          <w:color w:val="4F81BD" w:themeColor="accent1"/>
          <w:lang w:val="en-US"/>
        </w:rPr>
        <w:t>5</w:t>
      </w:r>
      <w:r w:rsidR="008D4079" w:rsidRPr="003C4650">
        <w:rPr>
          <w:color w:val="4F81BD" w:themeColor="accent1"/>
          <w:lang w:val="en-US"/>
        </w:rPr>
        <w:t>)</w:t>
      </w:r>
      <w:r w:rsidRPr="003C4650">
        <w:rPr>
          <w:color w:val="4F81BD" w:themeColor="accent1"/>
          <w:lang w:val="en-US"/>
        </w:rPr>
        <w:t>.</w:t>
      </w:r>
      <w:r w:rsidR="002334FE" w:rsidRPr="003C4650">
        <w:rPr>
          <w:color w:val="4F81BD" w:themeColor="accent1"/>
          <w:lang w:val="en-US"/>
        </w:rPr>
        <w:t xml:space="preserve"> </w:t>
      </w:r>
    </w:p>
    <w:p w:rsidR="002334FE" w:rsidRPr="003C4650" w:rsidRDefault="00D17375" w:rsidP="008D4079">
      <w:pPr>
        <w:jc w:val="both"/>
        <w:rPr>
          <w:lang w:val="en-US"/>
        </w:rPr>
      </w:pPr>
      <w:r w:rsidRPr="003C4650">
        <w:rPr>
          <w:color w:val="4F81BD" w:themeColor="accent1"/>
          <w:lang w:val="en-US"/>
        </w:rPr>
        <w:t>The strain</w:t>
      </w:r>
      <w:r w:rsidR="002334FE" w:rsidRPr="003C4650">
        <w:rPr>
          <w:color w:val="4F81BD" w:themeColor="accent1"/>
          <w:lang w:val="en-US"/>
        </w:rPr>
        <w:t xml:space="preserve"> HSV-1 EGFP/UL43 17 </w:t>
      </w:r>
      <w:proofErr w:type="spellStart"/>
      <w:r w:rsidR="002334FE" w:rsidRPr="003C4650">
        <w:rPr>
          <w:color w:val="4F81BD" w:themeColor="accent1"/>
          <w:lang w:val="en-US"/>
        </w:rPr>
        <w:t>syn</w:t>
      </w:r>
      <w:proofErr w:type="spellEnd"/>
      <w:r w:rsidR="002334FE" w:rsidRPr="003C4650">
        <w:rPr>
          <w:color w:val="4F81BD" w:themeColor="accent1"/>
          <w:lang w:val="en-US"/>
        </w:rPr>
        <w:t xml:space="preserve">+ </w:t>
      </w:r>
      <w:r w:rsidR="00EB01C4" w:rsidRPr="003C4650">
        <w:rPr>
          <w:color w:val="4F81BD" w:themeColor="accent1"/>
          <w:lang w:val="en-US"/>
        </w:rPr>
        <w:t>(</w:t>
      </w:r>
      <w:proofErr w:type="spellStart"/>
      <w:r w:rsidR="00EB01C4" w:rsidRPr="003C4650">
        <w:rPr>
          <w:color w:val="4F81BD" w:themeColor="accent1"/>
          <w:lang w:val="en-US"/>
        </w:rPr>
        <w:t>BioVex</w:t>
      </w:r>
      <w:proofErr w:type="spellEnd"/>
      <w:r w:rsidR="00EB01C4" w:rsidRPr="003C4650">
        <w:rPr>
          <w:color w:val="4F81BD" w:themeColor="accent1"/>
          <w:lang w:val="en-US"/>
        </w:rPr>
        <w:t xml:space="preserve">) </w:t>
      </w:r>
      <w:r w:rsidRPr="003C4650">
        <w:rPr>
          <w:color w:val="4F81BD" w:themeColor="accent1"/>
          <w:lang w:val="en-US"/>
        </w:rPr>
        <w:t xml:space="preserve">used in this study </w:t>
      </w:r>
      <w:r w:rsidR="002334FE" w:rsidRPr="003C4650">
        <w:rPr>
          <w:color w:val="4F81BD" w:themeColor="accent1"/>
          <w:lang w:val="en-US"/>
        </w:rPr>
        <w:t xml:space="preserve">was obtained from the laboratory strain HSV-1 strain 17+. The </w:t>
      </w:r>
      <w:r w:rsidR="00AC31F6" w:rsidRPr="003C4650">
        <w:rPr>
          <w:color w:val="4F81BD" w:themeColor="accent1"/>
          <w:lang w:val="en-US"/>
        </w:rPr>
        <w:t xml:space="preserve">HSV-1 EGFP/UL43 17 </w:t>
      </w:r>
      <w:proofErr w:type="spellStart"/>
      <w:r w:rsidR="00AC31F6" w:rsidRPr="003C4650">
        <w:rPr>
          <w:color w:val="4F81BD" w:themeColor="accent1"/>
          <w:lang w:val="en-US"/>
        </w:rPr>
        <w:t>syn</w:t>
      </w:r>
      <w:proofErr w:type="spellEnd"/>
      <w:r w:rsidR="00AC31F6" w:rsidRPr="003C4650">
        <w:rPr>
          <w:color w:val="4F81BD" w:themeColor="accent1"/>
          <w:lang w:val="en-US"/>
        </w:rPr>
        <w:t xml:space="preserve">+ </w:t>
      </w:r>
      <w:r w:rsidR="002334FE" w:rsidRPr="003C4650">
        <w:rPr>
          <w:color w:val="4F81BD" w:themeColor="accent1"/>
          <w:lang w:val="en-US"/>
        </w:rPr>
        <w:t xml:space="preserve">strain expresses the enhanced green fluorescent protein (EGFP) which has been inserted into the UL43 gene locus under control of the CMV promoter. EGFP </w:t>
      </w:r>
      <w:r w:rsidR="0002673E" w:rsidRPr="003C4650">
        <w:rPr>
          <w:color w:val="4F81BD" w:themeColor="accent1"/>
          <w:lang w:val="en-US"/>
        </w:rPr>
        <w:t>serves</w:t>
      </w:r>
      <w:r w:rsidR="002334FE" w:rsidRPr="003C4650">
        <w:rPr>
          <w:color w:val="4F81BD" w:themeColor="accent1"/>
          <w:lang w:val="en-US"/>
        </w:rPr>
        <w:t xml:space="preserve"> as a marker </w:t>
      </w:r>
      <w:r w:rsidR="009402F5" w:rsidRPr="003C4650">
        <w:rPr>
          <w:color w:val="4F81BD" w:themeColor="accent1"/>
          <w:lang w:val="en-US"/>
        </w:rPr>
        <w:t>for HSV-1 infection</w:t>
      </w:r>
      <w:r w:rsidR="002334FE" w:rsidRPr="003C4650">
        <w:rPr>
          <w:color w:val="4F81BD" w:themeColor="accent1"/>
          <w:lang w:val="en-US"/>
        </w:rPr>
        <w:t xml:space="preserve">. </w:t>
      </w:r>
      <w:r w:rsidR="00D556CB" w:rsidRPr="003C4650">
        <w:rPr>
          <w:color w:val="4F81BD" w:themeColor="accent1"/>
          <w:lang w:val="en-US"/>
        </w:rPr>
        <w:t xml:space="preserve">Moreover, the strain </w:t>
      </w:r>
      <w:r w:rsidR="00707DDF" w:rsidRPr="003C4650">
        <w:rPr>
          <w:color w:val="4F81BD" w:themeColor="accent1"/>
          <w:lang w:val="en-US"/>
        </w:rPr>
        <w:t>HSV1-RFPVP26</w:t>
      </w:r>
      <w:r w:rsidR="00803679" w:rsidRPr="003C4650">
        <w:rPr>
          <w:color w:val="4F81BD" w:themeColor="accent1"/>
          <w:lang w:val="en-US"/>
        </w:rPr>
        <w:t xml:space="preserve"> was used for DC infection studies (</w:t>
      </w:r>
      <w:r w:rsidR="00666395" w:rsidRPr="003C4650">
        <w:rPr>
          <w:color w:val="4F81BD" w:themeColor="accent1"/>
          <w:lang w:val="en-US"/>
        </w:rPr>
        <w:t xml:space="preserve">previously described in </w:t>
      </w:r>
      <w:proofErr w:type="spellStart"/>
      <w:r w:rsidR="00803679" w:rsidRPr="003C4650">
        <w:rPr>
          <w:color w:val="4F81BD" w:themeColor="accent1"/>
          <w:lang w:val="en-US"/>
        </w:rPr>
        <w:t>Turan</w:t>
      </w:r>
      <w:proofErr w:type="spellEnd"/>
      <w:r w:rsidR="00803679" w:rsidRPr="003C4650">
        <w:rPr>
          <w:color w:val="4F81BD" w:themeColor="accent1"/>
          <w:lang w:val="en-US"/>
        </w:rPr>
        <w:t xml:space="preserve"> and Grosche </w:t>
      </w:r>
      <w:r w:rsidR="00803679" w:rsidRPr="003C4650">
        <w:rPr>
          <w:i/>
          <w:color w:val="4F81BD" w:themeColor="accent1"/>
          <w:lang w:val="en-US"/>
        </w:rPr>
        <w:t>et al.,</w:t>
      </w:r>
      <w:r w:rsidR="00803679" w:rsidRPr="003C4650">
        <w:rPr>
          <w:color w:val="4F81BD" w:themeColor="accent1"/>
          <w:lang w:val="en-US"/>
        </w:rPr>
        <w:t xml:space="preserve"> 2019). </w:t>
      </w:r>
      <w:r w:rsidR="00BD2833" w:rsidRPr="003C4650">
        <w:rPr>
          <w:color w:val="4F81BD" w:themeColor="accent1"/>
          <w:lang w:val="en-US"/>
        </w:rPr>
        <w:t>This virus expresses the capsid surface protein VP26 fused to monomer red fluorescent protein (</w:t>
      </w:r>
      <w:proofErr w:type="spellStart"/>
      <w:r w:rsidR="00BD2833" w:rsidRPr="003C4650">
        <w:rPr>
          <w:color w:val="4F81BD" w:themeColor="accent1"/>
          <w:lang w:val="en-US"/>
        </w:rPr>
        <w:t>mRFP</w:t>
      </w:r>
      <w:proofErr w:type="spellEnd"/>
      <w:r w:rsidR="00BD2833" w:rsidRPr="003C4650">
        <w:rPr>
          <w:color w:val="4F81BD" w:themeColor="accent1"/>
          <w:lang w:val="en-US"/>
        </w:rPr>
        <w:t>).</w:t>
      </w:r>
    </w:p>
    <w:p w:rsidR="00CE42A2" w:rsidRPr="003C4650" w:rsidRDefault="00D9029C" w:rsidP="008D4079">
      <w:pPr>
        <w:jc w:val="both"/>
        <w:rPr>
          <w:lang w:val="en-US"/>
        </w:rPr>
      </w:pPr>
      <w:r w:rsidRPr="003C4650">
        <w:rPr>
          <w:lang w:val="en-US"/>
        </w:rPr>
        <w:t>2. The necessity of using fusion medium for HS</w:t>
      </w:r>
      <w:bookmarkStart w:id="0" w:name="_GoBack"/>
      <w:bookmarkEnd w:id="0"/>
      <w:r w:rsidRPr="003C4650">
        <w:rPr>
          <w:lang w:val="en-US"/>
        </w:rPr>
        <w:t>V-1 infection has not been explained. Why this buffer has been chosen? What was the pH of this buffer?</w:t>
      </w:r>
    </w:p>
    <w:p w:rsidR="008D4079" w:rsidRPr="003C4650" w:rsidRDefault="00CE42A2" w:rsidP="008D4079">
      <w:pPr>
        <w:jc w:val="both"/>
        <w:rPr>
          <w:color w:val="4F81BD" w:themeColor="accent1"/>
          <w:lang w:val="en-US"/>
        </w:rPr>
      </w:pPr>
      <w:r w:rsidRPr="003C4650">
        <w:rPr>
          <w:color w:val="4F81BD" w:themeColor="accent1"/>
          <w:lang w:val="en-US"/>
        </w:rPr>
        <w:t xml:space="preserve">This fusion medium has been </w:t>
      </w:r>
      <w:r w:rsidR="00F83A07" w:rsidRPr="003C4650">
        <w:rPr>
          <w:color w:val="4F81BD" w:themeColor="accent1"/>
          <w:lang w:val="en-US"/>
        </w:rPr>
        <w:t>successfully</w:t>
      </w:r>
      <w:r w:rsidRPr="003C4650">
        <w:rPr>
          <w:color w:val="4F81BD" w:themeColor="accent1"/>
          <w:lang w:val="en-US"/>
        </w:rPr>
        <w:t xml:space="preserve"> used for HSV-1 infection of monocyte-derived dendritic cells in our lab </w:t>
      </w:r>
      <w:r w:rsidR="00F83A07" w:rsidRPr="003C4650">
        <w:rPr>
          <w:color w:val="4F81BD" w:themeColor="accent1"/>
          <w:lang w:val="en-US"/>
        </w:rPr>
        <w:t xml:space="preserve">during </w:t>
      </w:r>
      <w:r w:rsidRPr="003C4650">
        <w:rPr>
          <w:color w:val="4F81BD" w:themeColor="accent1"/>
          <w:lang w:val="en-US"/>
        </w:rPr>
        <w:t xml:space="preserve">the last </w:t>
      </w:r>
      <w:r w:rsidR="00B000D2" w:rsidRPr="003C4650">
        <w:rPr>
          <w:color w:val="4F81BD" w:themeColor="accent1"/>
          <w:lang w:val="en-US"/>
        </w:rPr>
        <w:t>year</w:t>
      </w:r>
      <w:r w:rsidRPr="003C4650">
        <w:rPr>
          <w:color w:val="4F81BD" w:themeColor="accent1"/>
          <w:lang w:val="en-US"/>
        </w:rPr>
        <w:t xml:space="preserve">s. </w:t>
      </w:r>
      <w:r w:rsidR="00187F0A" w:rsidRPr="003C4650">
        <w:rPr>
          <w:color w:val="4F81BD" w:themeColor="accent1"/>
          <w:lang w:val="en-US"/>
        </w:rPr>
        <w:t xml:space="preserve">The </w:t>
      </w:r>
      <w:r w:rsidR="00841ABF" w:rsidRPr="003C4650">
        <w:rPr>
          <w:color w:val="4F81BD" w:themeColor="accent1"/>
          <w:lang w:val="en-US"/>
        </w:rPr>
        <w:t>i</w:t>
      </w:r>
      <w:r w:rsidR="00187F0A" w:rsidRPr="003C4650">
        <w:rPr>
          <w:color w:val="4F81BD" w:themeColor="accent1"/>
          <w:lang w:val="en-US"/>
        </w:rPr>
        <w:t xml:space="preserve">nfection medium is </w:t>
      </w:r>
      <w:r w:rsidR="00841ABF" w:rsidRPr="003C4650">
        <w:rPr>
          <w:color w:val="4F81BD" w:themeColor="accent1"/>
          <w:lang w:val="en-US"/>
        </w:rPr>
        <w:t xml:space="preserve">supplemented with </w:t>
      </w:r>
      <w:r w:rsidR="00984383" w:rsidRPr="003C4650">
        <w:rPr>
          <w:color w:val="4F81BD" w:themeColor="accent1"/>
          <w:lang w:val="en-US"/>
        </w:rPr>
        <w:t>HEPES</w:t>
      </w:r>
      <w:r w:rsidR="00841ABF" w:rsidRPr="003C4650">
        <w:rPr>
          <w:color w:val="4F81BD" w:themeColor="accent1"/>
          <w:lang w:val="en-US"/>
        </w:rPr>
        <w:t xml:space="preserve"> to maintain physiological </w:t>
      </w:r>
      <w:proofErr w:type="spellStart"/>
      <w:r w:rsidR="00841ABF" w:rsidRPr="003C4650">
        <w:rPr>
          <w:color w:val="4F81BD" w:themeColor="accent1"/>
          <w:lang w:val="en-US"/>
        </w:rPr>
        <w:t>pH</w:t>
      </w:r>
      <w:r w:rsidR="008D4079" w:rsidRPr="003C4650">
        <w:rPr>
          <w:color w:val="4F81BD" w:themeColor="accent1"/>
          <w:lang w:val="en-US"/>
        </w:rPr>
        <w:t>.</w:t>
      </w:r>
      <w:proofErr w:type="spellEnd"/>
      <w:r w:rsidR="008D4079" w:rsidRPr="003C4650">
        <w:rPr>
          <w:color w:val="4F81BD" w:themeColor="accent1"/>
          <w:lang w:val="en-US"/>
        </w:rPr>
        <w:t xml:space="preserve"> The pH of our infection medium is 7.</w:t>
      </w:r>
      <w:r w:rsidR="00841ABF" w:rsidRPr="003C4650">
        <w:rPr>
          <w:color w:val="4F81BD" w:themeColor="accent1"/>
          <w:lang w:val="en-US"/>
        </w:rPr>
        <w:t>2</w:t>
      </w:r>
      <w:r w:rsidR="00A25A27" w:rsidRPr="003C4650">
        <w:rPr>
          <w:color w:val="4F81BD" w:themeColor="accent1"/>
          <w:lang w:val="en-US"/>
        </w:rPr>
        <w:t>.</w:t>
      </w:r>
    </w:p>
    <w:p w:rsidR="008D4079" w:rsidRPr="003C4650" w:rsidRDefault="00D9029C" w:rsidP="008D4079">
      <w:pPr>
        <w:jc w:val="both"/>
        <w:rPr>
          <w:lang w:val="en-US"/>
        </w:rPr>
      </w:pPr>
      <w:r w:rsidRPr="003C4650">
        <w:rPr>
          <w:lang w:val="en-US"/>
        </w:rPr>
        <w:t xml:space="preserve">3. The authors state that </w:t>
      </w:r>
      <w:proofErr w:type="spellStart"/>
      <w:r w:rsidRPr="003C4650">
        <w:rPr>
          <w:lang w:val="en-US"/>
        </w:rPr>
        <w:t>bafilomycin</w:t>
      </w:r>
      <w:proofErr w:type="spellEnd"/>
      <w:r w:rsidRPr="003C4650">
        <w:rPr>
          <w:lang w:val="en-US"/>
        </w:rPr>
        <w:t xml:space="preserve"> A1 treatment is a suitable technique for autophagy inhibition in combination with a subsequent HSV-1 infection, since neither the infection rate nor the maturation status of DCs (especially </w:t>
      </w:r>
      <w:proofErr w:type="spellStart"/>
      <w:r w:rsidRPr="003C4650">
        <w:rPr>
          <w:lang w:val="en-US"/>
        </w:rPr>
        <w:t>iDCs</w:t>
      </w:r>
      <w:proofErr w:type="spellEnd"/>
      <w:r w:rsidRPr="003C4650">
        <w:rPr>
          <w:lang w:val="en-US"/>
        </w:rPr>
        <w:t xml:space="preserve">) is impaired. This is an overstatement, as ICP0 and ICP5 levels were measured, but the infection rates have not been determined. </w:t>
      </w:r>
    </w:p>
    <w:p w:rsidR="008D4079" w:rsidRPr="003C4650" w:rsidRDefault="008D4079" w:rsidP="008D4079">
      <w:pPr>
        <w:jc w:val="both"/>
        <w:rPr>
          <w:color w:val="4F81BD" w:themeColor="accent1"/>
          <w:lang w:val="en-US"/>
        </w:rPr>
      </w:pPr>
      <w:r w:rsidRPr="003C4650">
        <w:rPr>
          <w:color w:val="4F81BD" w:themeColor="accent1"/>
          <w:lang w:val="en-US"/>
        </w:rPr>
        <w:t>We agree with the reviewer’s concern. Accordingly, we included the HSV-1 infection ra</w:t>
      </w:r>
      <w:r w:rsidR="00E22007" w:rsidRPr="003C4650">
        <w:rPr>
          <w:color w:val="4F81BD" w:themeColor="accent1"/>
          <w:lang w:val="en-US"/>
        </w:rPr>
        <w:t>tes with or without bafilomycin-</w:t>
      </w:r>
      <w:r w:rsidRPr="003C4650">
        <w:rPr>
          <w:color w:val="4F81BD" w:themeColor="accent1"/>
          <w:lang w:val="en-US"/>
        </w:rPr>
        <w:t xml:space="preserve">A1 </w:t>
      </w:r>
      <w:r w:rsidR="00543C3F" w:rsidRPr="003C4650">
        <w:rPr>
          <w:color w:val="4F81BD" w:themeColor="accent1"/>
          <w:lang w:val="en-US"/>
        </w:rPr>
        <w:t xml:space="preserve">treatment </w:t>
      </w:r>
      <w:r w:rsidRPr="003C4650">
        <w:rPr>
          <w:color w:val="4F81BD" w:themeColor="accent1"/>
          <w:lang w:val="en-US"/>
        </w:rPr>
        <w:t>for immature DCs</w:t>
      </w:r>
      <w:r w:rsidR="00543C3F" w:rsidRPr="003C4650">
        <w:rPr>
          <w:color w:val="4F81BD" w:themeColor="accent1"/>
          <w:lang w:val="en-US"/>
        </w:rPr>
        <w:t xml:space="preserve"> (see </w:t>
      </w:r>
      <w:r w:rsidR="00C3384C" w:rsidRPr="003C4650">
        <w:rPr>
          <w:color w:val="4F81BD" w:themeColor="accent1"/>
          <w:lang w:val="en-US"/>
        </w:rPr>
        <w:t xml:space="preserve">figure </w:t>
      </w:r>
      <w:r w:rsidR="009D7930" w:rsidRPr="003C4650">
        <w:rPr>
          <w:color w:val="4F81BD" w:themeColor="accent1"/>
          <w:lang w:val="en-US"/>
        </w:rPr>
        <w:t xml:space="preserve">1 </w:t>
      </w:r>
      <w:r w:rsidR="00C3384C" w:rsidRPr="003C4650">
        <w:rPr>
          <w:color w:val="4F81BD" w:themeColor="accent1"/>
          <w:lang w:val="en-US"/>
        </w:rPr>
        <w:t>below</w:t>
      </w:r>
      <w:r w:rsidR="00543C3F" w:rsidRPr="003C4650">
        <w:rPr>
          <w:color w:val="4F81BD" w:themeColor="accent1"/>
          <w:lang w:val="en-US"/>
        </w:rPr>
        <w:t xml:space="preserve">), since the inhibition of </w:t>
      </w:r>
      <w:proofErr w:type="spellStart"/>
      <w:r w:rsidR="00543C3F" w:rsidRPr="003C4650">
        <w:rPr>
          <w:color w:val="4F81BD" w:themeColor="accent1"/>
          <w:lang w:val="en-US"/>
        </w:rPr>
        <w:t>autophagic</w:t>
      </w:r>
      <w:proofErr w:type="spellEnd"/>
      <w:r w:rsidR="00543C3F" w:rsidRPr="003C4650">
        <w:rPr>
          <w:color w:val="4F81BD" w:themeColor="accent1"/>
          <w:lang w:val="en-US"/>
        </w:rPr>
        <w:t xml:space="preserve"> flux in </w:t>
      </w:r>
      <w:proofErr w:type="spellStart"/>
      <w:r w:rsidR="00543C3F" w:rsidRPr="003C4650">
        <w:rPr>
          <w:color w:val="4F81BD" w:themeColor="accent1"/>
          <w:lang w:val="en-US"/>
        </w:rPr>
        <w:t>iDCs</w:t>
      </w:r>
      <w:proofErr w:type="spellEnd"/>
      <w:r w:rsidR="00543C3F" w:rsidRPr="003C4650">
        <w:rPr>
          <w:color w:val="4F81BD" w:themeColor="accent1"/>
          <w:lang w:val="en-US"/>
        </w:rPr>
        <w:t xml:space="preserve"> is the main focus</w:t>
      </w:r>
      <w:r w:rsidR="00430CF3" w:rsidRPr="003C4650">
        <w:rPr>
          <w:color w:val="4F81BD" w:themeColor="accent1"/>
          <w:lang w:val="en-US"/>
        </w:rPr>
        <w:t xml:space="preserve"> of this experimental setup</w:t>
      </w:r>
      <w:r w:rsidR="00543C3F" w:rsidRPr="003C4650">
        <w:rPr>
          <w:color w:val="4F81BD" w:themeColor="accent1"/>
          <w:lang w:val="en-US"/>
        </w:rPr>
        <w:t xml:space="preserve">. </w:t>
      </w:r>
    </w:p>
    <w:p w:rsidR="00DA7AFD" w:rsidRPr="003C4650" w:rsidRDefault="00361BF5" w:rsidP="007805C7">
      <w:pPr>
        <w:keepNext/>
        <w:jc w:val="center"/>
      </w:pPr>
      <w:r w:rsidRPr="003C4650">
        <w:rPr>
          <w:noProof/>
          <w:lang w:eastAsia="de-DE"/>
        </w:rPr>
        <w:lastRenderedPageBreak/>
        <w:drawing>
          <wp:inline distT="0" distB="0" distL="0" distR="0" wp14:anchorId="4403E33B" wp14:editId="6431170A">
            <wp:extent cx="2677363" cy="3082902"/>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7363" cy="3082902"/>
                    </a:xfrm>
                    <a:prstGeom prst="rect">
                      <a:avLst/>
                    </a:prstGeom>
                    <a:noFill/>
                  </pic:spPr>
                </pic:pic>
              </a:graphicData>
            </a:graphic>
          </wp:inline>
        </w:drawing>
      </w:r>
    </w:p>
    <w:p w:rsidR="00DA7AFD" w:rsidRPr="003C4650" w:rsidRDefault="00DA7AFD" w:rsidP="00361BF5">
      <w:pPr>
        <w:pStyle w:val="Beschriftung"/>
        <w:jc w:val="both"/>
        <w:rPr>
          <w:b w:val="0"/>
          <w:color w:val="auto"/>
          <w:lang w:val="en-US"/>
        </w:rPr>
      </w:pPr>
      <w:proofErr w:type="spellStart"/>
      <w:r w:rsidRPr="003C4650">
        <w:rPr>
          <w:color w:val="auto"/>
        </w:rPr>
        <w:t>Figure</w:t>
      </w:r>
      <w:proofErr w:type="spellEnd"/>
      <w:r w:rsidRPr="003C4650">
        <w:rPr>
          <w:color w:val="auto"/>
        </w:rPr>
        <w:t xml:space="preserve"> </w:t>
      </w:r>
      <w:r w:rsidRPr="003C4650">
        <w:rPr>
          <w:color w:val="auto"/>
        </w:rPr>
        <w:fldChar w:fldCharType="begin"/>
      </w:r>
      <w:r w:rsidRPr="003C4650">
        <w:rPr>
          <w:color w:val="auto"/>
        </w:rPr>
        <w:instrText xml:space="preserve"> SEQ Figure \* ARABIC </w:instrText>
      </w:r>
      <w:r w:rsidRPr="003C4650">
        <w:rPr>
          <w:color w:val="auto"/>
        </w:rPr>
        <w:fldChar w:fldCharType="separate"/>
      </w:r>
      <w:r w:rsidRPr="003C4650">
        <w:rPr>
          <w:noProof/>
          <w:color w:val="auto"/>
        </w:rPr>
        <w:t>1</w:t>
      </w:r>
      <w:r w:rsidRPr="003C4650">
        <w:rPr>
          <w:color w:val="auto"/>
        </w:rPr>
        <w:fldChar w:fldCharType="end"/>
      </w:r>
      <w:r w:rsidRPr="003C4650">
        <w:rPr>
          <w:color w:val="auto"/>
        </w:rPr>
        <w:t>:</w:t>
      </w:r>
      <w:r w:rsidR="00E22007" w:rsidRPr="003C4650">
        <w:rPr>
          <w:color w:val="auto"/>
        </w:rPr>
        <w:t xml:space="preserve"> HSV-1 </w:t>
      </w:r>
      <w:proofErr w:type="spellStart"/>
      <w:r w:rsidR="00E22007" w:rsidRPr="003C4650">
        <w:rPr>
          <w:color w:val="auto"/>
        </w:rPr>
        <w:t>infection</w:t>
      </w:r>
      <w:proofErr w:type="spellEnd"/>
      <w:r w:rsidR="00E22007" w:rsidRPr="003C4650">
        <w:rPr>
          <w:color w:val="auto"/>
        </w:rPr>
        <w:t xml:space="preserve"> rate </w:t>
      </w:r>
      <w:proofErr w:type="spellStart"/>
      <w:r w:rsidR="00E22007" w:rsidRPr="003C4650">
        <w:rPr>
          <w:color w:val="auto"/>
        </w:rPr>
        <w:t>of</w:t>
      </w:r>
      <w:proofErr w:type="spellEnd"/>
      <w:r w:rsidR="00E22007" w:rsidRPr="003C4650">
        <w:rPr>
          <w:color w:val="auto"/>
        </w:rPr>
        <w:t xml:space="preserve"> DMSO-</w:t>
      </w:r>
      <w:proofErr w:type="spellStart"/>
      <w:r w:rsidR="00E22007" w:rsidRPr="003C4650">
        <w:rPr>
          <w:color w:val="auto"/>
        </w:rPr>
        <w:t>treated</w:t>
      </w:r>
      <w:proofErr w:type="spellEnd"/>
      <w:r w:rsidR="00E22007" w:rsidRPr="003C4650">
        <w:rPr>
          <w:color w:val="auto"/>
        </w:rPr>
        <w:t xml:space="preserve"> </w:t>
      </w:r>
      <w:proofErr w:type="spellStart"/>
      <w:r w:rsidR="00E22007" w:rsidRPr="003C4650">
        <w:rPr>
          <w:color w:val="auto"/>
        </w:rPr>
        <w:t>iDCs</w:t>
      </w:r>
      <w:proofErr w:type="spellEnd"/>
      <w:r w:rsidR="00E22007" w:rsidRPr="003C4650">
        <w:rPr>
          <w:color w:val="auto"/>
        </w:rPr>
        <w:t xml:space="preserve"> versus Bafilomycin-A1 (BA1)</w:t>
      </w:r>
      <w:r w:rsidR="00BC6B8E" w:rsidRPr="003C4650">
        <w:rPr>
          <w:color w:val="auto"/>
        </w:rPr>
        <w:t>-</w:t>
      </w:r>
      <w:proofErr w:type="spellStart"/>
      <w:r w:rsidR="00E22007" w:rsidRPr="003C4650">
        <w:rPr>
          <w:color w:val="auto"/>
        </w:rPr>
        <w:t>treated</w:t>
      </w:r>
      <w:proofErr w:type="spellEnd"/>
      <w:r w:rsidR="00E22007" w:rsidRPr="003C4650">
        <w:rPr>
          <w:color w:val="auto"/>
        </w:rPr>
        <w:t xml:space="preserve"> </w:t>
      </w:r>
      <w:proofErr w:type="spellStart"/>
      <w:r w:rsidR="00E22007" w:rsidRPr="003C4650">
        <w:rPr>
          <w:color w:val="auto"/>
        </w:rPr>
        <w:t>iDCs</w:t>
      </w:r>
      <w:proofErr w:type="spellEnd"/>
      <w:r w:rsidR="00E22007" w:rsidRPr="003C4650">
        <w:rPr>
          <w:color w:val="auto"/>
        </w:rPr>
        <w:t xml:space="preserve">. </w:t>
      </w:r>
      <w:proofErr w:type="spellStart"/>
      <w:r w:rsidR="00E22007" w:rsidRPr="003C4650">
        <w:rPr>
          <w:b w:val="0"/>
          <w:color w:val="auto"/>
        </w:rPr>
        <w:t>Immature</w:t>
      </w:r>
      <w:proofErr w:type="spellEnd"/>
      <w:r w:rsidR="00E22007" w:rsidRPr="003C4650">
        <w:rPr>
          <w:b w:val="0"/>
          <w:color w:val="auto"/>
        </w:rPr>
        <w:t xml:space="preserve"> DCs </w:t>
      </w:r>
      <w:proofErr w:type="spellStart"/>
      <w:r w:rsidR="00E22007" w:rsidRPr="003C4650">
        <w:rPr>
          <w:b w:val="0"/>
          <w:color w:val="auto"/>
        </w:rPr>
        <w:t>were</w:t>
      </w:r>
      <w:proofErr w:type="spellEnd"/>
      <w:r w:rsidR="00E22007" w:rsidRPr="003C4650">
        <w:rPr>
          <w:b w:val="0"/>
          <w:color w:val="auto"/>
        </w:rPr>
        <w:t xml:space="preserve"> </w:t>
      </w:r>
      <w:proofErr w:type="spellStart"/>
      <w:r w:rsidR="00E22007" w:rsidRPr="003C4650">
        <w:rPr>
          <w:b w:val="0"/>
          <w:color w:val="auto"/>
        </w:rPr>
        <w:t>incubated</w:t>
      </w:r>
      <w:proofErr w:type="spellEnd"/>
      <w:r w:rsidR="00E22007" w:rsidRPr="003C4650">
        <w:rPr>
          <w:b w:val="0"/>
          <w:color w:val="auto"/>
        </w:rPr>
        <w:t xml:space="preserve"> </w:t>
      </w:r>
      <w:proofErr w:type="spellStart"/>
      <w:r w:rsidR="00E22007" w:rsidRPr="003C4650">
        <w:rPr>
          <w:b w:val="0"/>
          <w:color w:val="auto"/>
        </w:rPr>
        <w:t>with</w:t>
      </w:r>
      <w:proofErr w:type="spellEnd"/>
      <w:r w:rsidR="00E22007" w:rsidRPr="003C4650">
        <w:rPr>
          <w:b w:val="0"/>
          <w:color w:val="auto"/>
        </w:rPr>
        <w:t xml:space="preserve"> </w:t>
      </w:r>
      <w:proofErr w:type="spellStart"/>
      <w:r w:rsidR="00E22007" w:rsidRPr="003C4650">
        <w:rPr>
          <w:b w:val="0"/>
          <w:color w:val="auto"/>
        </w:rPr>
        <w:t>the</w:t>
      </w:r>
      <w:proofErr w:type="spellEnd"/>
      <w:r w:rsidR="00E22007" w:rsidRPr="003C4650">
        <w:rPr>
          <w:b w:val="0"/>
          <w:color w:val="auto"/>
        </w:rPr>
        <w:t xml:space="preserve"> </w:t>
      </w:r>
      <w:proofErr w:type="spellStart"/>
      <w:r w:rsidR="00E22007" w:rsidRPr="003C4650">
        <w:rPr>
          <w:b w:val="0"/>
          <w:color w:val="auto"/>
        </w:rPr>
        <w:t>autophagy</w:t>
      </w:r>
      <w:proofErr w:type="spellEnd"/>
      <w:r w:rsidR="00E22007" w:rsidRPr="003C4650">
        <w:rPr>
          <w:b w:val="0"/>
          <w:color w:val="auto"/>
        </w:rPr>
        <w:t xml:space="preserve"> </w:t>
      </w:r>
      <w:proofErr w:type="spellStart"/>
      <w:r w:rsidR="00E22007" w:rsidRPr="003C4650">
        <w:rPr>
          <w:b w:val="0"/>
          <w:color w:val="auto"/>
        </w:rPr>
        <w:t>inhibitor</w:t>
      </w:r>
      <w:proofErr w:type="spellEnd"/>
      <w:r w:rsidR="00E22007" w:rsidRPr="003C4650">
        <w:rPr>
          <w:b w:val="0"/>
          <w:color w:val="auto"/>
        </w:rPr>
        <w:t xml:space="preserve"> BA1 (1 µM) </w:t>
      </w:r>
      <w:proofErr w:type="spellStart"/>
      <w:r w:rsidR="00E22007" w:rsidRPr="003C4650">
        <w:rPr>
          <w:b w:val="0"/>
          <w:color w:val="auto"/>
        </w:rPr>
        <w:t>or</w:t>
      </w:r>
      <w:proofErr w:type="spellEnd"/>
      <w:r w:rsidR="00E22007" w:rsidRPr="003C4650">
        <w:rPr>
          <w:b w:val="0"/>
          <w:color w:val="auto"/>
        </w:rPr>
        <w:t xml:space="preserve"> </w:t>
      </w:r>
      <w:proofErr w:type="spellStart"/>
      <w:r w:rsidR="0055278F" w:rsidRPr="003C4650">
        <w:rPr>
          <w:b w:val="0"/>
          <w:color w:val="auto"/>
        </w:rPr>
        <w:t>treated</w:t>
      </w:r>
      <w:proofErr w:type="spellEnd"/>
      <w:r w:rsidR="0055278F" w:rsidRPr="003C4650">
        <w:rPr>
          <w:b w:val="0"/>
          <w:color w:val="auto"/>
        </w:rPr>
        <w:t xml:space="preserve"> </w:t>
      </w:r>
      <w:proofErr w:type="spellStart"/>
      <w:r w:rsidR="0055278F" w:rsidRPr="003C4650">
        <w:rPr>
          <w:b w:val="0"/>
          <w:color w:val="auto"/>
        </w:rPr>
        <w:t>with</w:t>
      </w:r>
      <w:proofErr w:type="spellEnd"/>
      <w:r w:rsidR="0055278F" w:rsidRPr="003C4650">
        <w:rPr>
          <w:b w:val="0"/>
          <w:color w:val="auto"/>
        </w:rPr>
        <w:t xml:space="preserve"> </w:t>
      </w:r>
      <w:r w:rsidR="00E22007" w:rsidRPr="003C4650">
        <w:rPr>
          <w:b w:val="0"/>
          <w:color w:val="auto"/>
        </w:rPr>
        <w:t xml:space="preserve">DMSO </w:t>
      </w:r>
      <w:proofErr w:type="spellStart"/>
      <w:r w:rsidR="00E22007" w:rsidRPr="003C4650">
        <w:rPr>
          <w:b w:val="0"/>
          <w:color w:val="auto"/>
        </w:rPr>
        <w:t>as</w:t>
      </w:r>
      <w:proofErr w:type="spellEnd"/>
      <w:r w:rsidR="00E22007" w:rsidRPr="003C4650">
        <w:rPr>
          <w:b w:val="0"/>
          <w:color w:val="auto"/>
        </w:rPr>
        <w:t xml:space="preserve"> </w:t>
      </w:r>
      <w:proofErr w:type="spellStart"/>
      <w:r w:rsidR="00E22007" w:rsidRPr="003C4650">
        <w:rPr>
          <w:b w:val="0"/>
          <w:color w:val="auto"/>
        </w:rPr>
        <w:t>control</w:t>
      </w:r>
      <w:proofErr w:type="spellEnd"/>
      <w:r w:rsidR="00E22007" w:rsidRPr="003C4650">
        <w:rPr>
          <w:b w:val="0"/>
          <w:color w:val="auto"/>
        </w:rPr>
        <w:t xml:space="preserve">, </w:t>
      </w:r>
      <w:proofErr w:type="spellStart"/>
      <w:r w:rsidR="00E22007" w:rsidRPr="003C4650">
        <w:rPr>
          <w:b w:val="0"/>
          <w:color w:val="auto"/>
        </w:rPr>
        <w:t>one</w:t>
      </w:r>
      <w:proofErr w:type="spellEnd"/>
      <w:r w:rsidR="00E22007" w:rsidRPr="003C4650">
        <w:rPr>
          <w:b w:val="0"/>
          <w:color w:val="auto"/>
        </w:rPr>
        <w:t xml:space="preserve"> h </w:t>
      </w:r>
      <w:proofErr w:type="spellStart"/>
      <w:r w:rsidR="00E22007" w:rsidRPr="003C4650">
        <w:rPr>
          <w:b w:val="0"/>
          <w:color w:val="auto"/>
        </w:rPr>
        <w:t>prior</w:t>
      </w:r>
      <w:proofErr w:type="spellEnd"/>
      <w:r w:rsidR="00E22007" w:rsidRPr="003C4650">
        <w:rPr>
          <w:b w:val="0"/>
          <w:color w:val="auto"/>
        </w:rPr>
        <w:t xml:space="preserve"> </w:t>
      </w:r>
      <w:proofErr w:type="spellStart"/>
      <w:r w:rsidR="00E22007" w:rsidRPr="003C4650">
        <w:rPr>
          <w:b w:val="0"/>
          <w:color w:val="auto"/>
        </w:rPr>
        <w:t>to</w:t>
      </w:r>
      <w:proofErr w:type="spellEnd"/>
      <w:r w:rsidR="00E22007" w:rsidRPr="003C4650">
        <w:rPr>
          <w:b w:val="0"/>
          <w:color w:val="auto"/>
        </w:rPr>
        <w:t xml:space="preserve"> HSV-1 </w:t>
      </w:r>
      <w:proofErr w:type="spellStart"/>
      <w:r w:rsidR="00E22007" w:rsidRPr="003C4650">
        <w:rPr>
          <w:b w:val="0"/>
          <w:color w:val="auto"/>
        </w:rPr>
        <w:t>infection</w:t>
      </w:r>
      <w:proofErr w:type="spellEnd"/>
      <w:r w:rsidR="00E22007" w:rsidRPr="003C4650">
        <w:rPr>
          <w:b w:val="0"/>
          <w:color w:val="auto"/>
        </w:rPr>
        <w:t xml:space="preserve">. Cells </w:t>
      </w:r>
      <w:proofErr w:type="spellStart"/>
      <w:r w:rsidR="00E22007" w:rsidRPr="003C4650">
        <w:rPr>
          <w:b w:val="0"/>
          <w:color w:val="auto"/>
        </w:rPr>
        <w:t>were</w:t>
      </w:r>
      <w:proofErr w:type="spellEnd"/>
      <w:r w:rsidR="00E22007" w:rsidRPr="003C4650">
        <w:rPr>
          <w:b w:val="0"/>
          <w:color w:val="auto"/>
        </w:rPr>
        <w:t xml:space="preserve"> </w:t>
      </w:r>
      <w:proofErr w:type="spellStart"/>
      <w:r w:rsidR="00E22007" w:rsidRPr="003C4650">
        <w:rPr>
          <w:b w:val="0"/>
          <w:color w:val="auto"/>
        </w:rPr>
        <w:t>harvested</w:t>
      </w:r>
      <w:proofErr w:type="spellEnd"/>
      <w:r w:rsidR="00E22007" w:rsidRPr="003C4650">
        <w:rPr>
          <w:b w:val="0"/>
          <w:color w:val="auto"/>
        </w:rPr>
        <w:t xml:space="preserve"> 8</w:t>
      </w:r>
      <w:r w:rsidR="00BC6B8E" w:rsidRPr="003C4650">
        <w:rPr>
          <w:b w:val="0"/>
          <w:color w:val="auto"/>
        </w:rPr>
        <w:t xml:space="preserve"> </w:t>
      </w:r>
      <w:proofErr w:type="spellStart"/>
      <w:r w:rsidR="00E22007" w:rsidRPr="003C4650">
        <w:rPr>
          <w:b w:val="0"/>
          <w:color w:val="auto"/>
        </w:rPr>
        <w:t>hpi</w:t>
      </w:r>
      <w:proofErr w:type="spellEnd"/>
      <w:r w:rsidR="00E22007" w:rsidRPr="003C4650">
        <w:rPr>
          <w:b w:val="0"/>
          <w:color w:val="auto"/>
        </w:rPr>
        <w:t xml:space="preserve"> </w:t>
      </w:r>
      <w:proofErr w:type="spellStart"/>
      <w:r w:rsidR="00E22007" w:rsidRPr="003C4650">
        <w:rPr>
          <w:b w:val="0"/>
          <w:color w:val="auto"/>
        </w:rPr>
        <w:t>and</w:t>
      </w:r>
      <w:proofErr w:type="spellEnd"/>
      <w:r w:rsidR="00E22007" w:rsidRPr="003C4650">
        <w:rPr>
          <w:b w:val="0"/>
          <w:color w:val="auto"/>
        </w:rPr>
        <w:t xml:space="preserve"> GFP </w:t>
      </w:r>
      <w:proofErr w:type="spellStart"/>
      <w:r w:rsidR="00E22007" w:rsidRPr="003C4650">
        <w:rPr>
          <w:b w:val="0"/>
          <w:color w:val="auto"/>
        </w:rPr>
        <w:t>expression</w:t>
      </w:r>
      <w:proofErr w:type="spellEnd"/>
      <w:r w:rsidR="00E22007" w:rsidRPr="003C4650">
        <w:rPr>
          <w:b w:val="0"/>
          <w:color w:val="auto"/>
        </w:rPr>
        <w:t xml:space="preserve"> </w:t>
      </w:r>
      <w:proofErr w:type="spellStart"/>
      <w:r w:rsidR="00E22007" w:rsidRPr="003C4650">
        <w:rPr>
          <w:b w:val="0"/>
          <w:color w:val="auto"/>
        </w:rPr>
        <w:t>of</w:t>
      </w:r>
      <w:proofErr w:type="spellEnd"/>
      <w:r w:rsidR="00E22007" w:rsidRPr="003C4650">
        <w:rPr>
          <w:b w:val="0"/>
          <w:color w:val="auto"/>
        </w:rPr>
        <w:t xml:space="preserve"> </w:t>
      </w:r>
      <w:proofErr w:type="spellStart"/>
      <w:r w:rsidR="00E22007" w:rsidRPr="003C4650">
        <w:rPr>
          <w:b w:val="0"/>
          <w:color w:val="auto"/>
        </w:rPr>
        <w:t>iDCs</w:t>
      </w:r>
      <w:proofErr w:type="spellEnd"/>
      <w:r w:rsidR="00E22007" w:rsidRPr="003C4650">
        <w:rPr>
          <w:b w:val="0"/>
          <w:color w:val="auto"/>
        </w:rPr>
        <w:t xml:space="preserve"> w</w:t>
      </w:r>
      <w:r w:rsidR="00BC6B8E" w:rsidRPr="003C4650">
        <w:rPr>
          <w:b w:val="0"/>
          <w:color w:val="auto"/>
        </w:rPr>
        <w:t>as</w:t>
      </w:r>
      <w:r w:rsidR="00E22007" w:rsidRPr="003C4650">
        <w:rPr>
          <w:b w:val="0"/>
          <w:color w:val="auto"/>
        </w:rPr>
        <w:t xml:space="preserve"> </w:t>
      </w:r>
      <w:proofErr w:type="spellStart"/>
      <w:r w:rsidR="00E22007" w:rsidRPr="003C4650">
        <w:rPr>
          <w:b w:val="0"/>
          <w:color w:val="auto"/>
        </w:rPr>
        <w:t>analyzed</w:t>
      </w:r>
      <w:proofErr w:type="spellEnd"/>
      <w:r w:rsidR="00E22007" w:rsidRPr="003C4650">
        <w:rPr>
          <w:b w:val="0"/>
          <w:color w:val="auto"/>
        </w:rPr>
        <w:t xml:space="preserve"> via </w:t>
      </w:r>
      <w:proofErr w:type="spellStart"/>
      <w:r w:rsidR="00E22007" w:rsidRPr="003C4650">
        <w:rPr>
          <w:b w:val="0"/>
          <w:color w:val="auto"/>
        </w:rPr>
        <w:t>flow</w:t>
      </w:r>
      <w:proofErr w:type="spellEnd"/>
      <w:r w:rsidR="00E22007" w:rsidRPr="003C4650">
        <w:rPr>
          <w:b w:val="0"/>
          <w:color w:val="auto"/>
        </w:rPr>
        <w:t xml:space="preserve"> </w:t>
      </w:r>
      <w:proofErr w:type="spellStart"/>
      <w:r w:rsidR="00E22007" w:rsidRPr="003C4650">
        <w:rPr>
          <w:b w:val="0"/>
          <w:color w:val="auto"/>
        </w:rPr>
        <w:t>cytometry</w:t>
      </w:r>
      <w:proofErr w:type="spellEnd"/>
      <w:r w:rsidR="00E22007" w:rsidRPr="003C4650">
        <w:rPr>
          <w:b w:val="0"/>
          <w:color w:val="auto"/>
        </w:rPr>
        <w:t>.</w:t>
      </w:r>
      <w:r w:rsidR="00E22007" w:rsidRPr="003C4650">
        <w:rPr>
          <w:color w:val="auto"/>
        </w:rPr>
        <w:t xml:space="preserve"> </w:t>
      </w:r>
      <w:r w:rsidR="0055278F" w:rsidRPr="003C4650">
        <w:rPr>
          <w:b w:val="0"/>
          <w:color w:val="auto"/>
        </w:rPr>
        <w:t xml:space="preserve">The </w:t>
      </w:r>
      <w:proofErr w:type="spellStart"/>
      <w:r w:rsidR="0075605E" w:rsidRPr="003C4650">
        <w:rPr>
          <w:b w:val="0"/>
          <w:color w:val="auto"/>
        </w:rPr>
        <w:t>left</w:t>
      </w:r>
      <w:proofErr w:type="spellEnd"/>
      <w:r w:rsidR="0075605E" w:rsidRPr="003C4650">
        <w:rPr>
          <w:b w:val="0"/>
          <w:color w:val="auto"/>
        </w:rPr>
        <w:t xml:space="preserve"> </w:t>
      </w:r>
      <w:proofErr w:type="spellStart"/>
      <w:r w:rsidR="0055278F" w:rsidRPr="003C4650">
        <w:rPr>
          <w:b w:val="0"/>
          <w:color w:val="auto"/>
        </w:rPr>
        <w:t>graph</w:t>
      </w:r>
      <w:proofErr w:type="spellEnd"/>
      <w:r w:rsidR="0055278F" w:rsidRPr="003C4650">
        <w:rPr>
          <w:b w:val="0"/>
          <w:color w:val="auto"/>
        </w:rPr>
        <w:t xml:space="preserve"> </w:t>
      </w:r>
      <w:proofErr w:type="spellStart"/>
      <w:r w:rsidR="0055278F" w:rsidRPr="003C4650">
        <w:rPr>
          <w:b w:val="0"/>
          <w:color w:val="auto"/>
        </w:rPr>
        <w:t>show</w:t>
      </w:r>
      <w:r w:rsidR="0075605E" w:rsidRPr="003C4650">
        <w:rPr>
          <w:b w:val="0"/>
          <w:color w:val="auto"/>
        </w:rPr>
        <w:t>s</w:t>
      </w:r>
      <w:proofErr w:type="spellEnd"/>
      <w:r w:rsidR="0055278F" w:rsidRPr="003C4650">
        <w:rPr>
          <w:b w:val="0"/>
          <w:color w:val="auto"/>
        </w:rPr>
        <w:t xml:space="preserve"> </w:t>
      </w:r>
      <w:proofErr w:type="spellStart"/>
      <w:r w:rsidR="0055278F" w:rsidRPr="003C4650">
        <w:rPr>
          <w:b w:val="0"/>
          <w:color w:val="auto"/>
        </w:rPr>
        <w:t>the</w:t>
      </w:r>
      <w:proofErr w:type="spellEnd"/>
      <w:r w:rsidR="0055278F" w:rsidRPr="003C4650">
        <w:rPr>
          <w:b w:val="0"/>
          <w:color w:val="auto"/>
        </w:rPr>
        <w:t xml:space="preserve"> </w:t>
      </w:r>
      <w:proofErr w:type="spellStart"/>
      <w:r w:rsidR="00BC6B8E" w:rsidRPr="003C4650">
        <w:rPr>
          <w:b w:val="0"/>
          <w:color w:val="auto"/>
        </w:rPr>
        <w:t>percentages</w:t>
      </w:r>
      <w:proofErr w:type="spellEnd"/>
      <w:r w:rsidR="00BC6B8E" w:rsidRPr="003C4650">
        <w:rPr>
          <w:b w:val="0"/>
          <w:color w:val="auto"/>
        </w:rPr>
        <w:t xml:space="preserve"> </w:t>
      </w:r>
      <w:proofErr w:type="spellStart"/>
      <w:r w:rsidR="00BC6B8E" w:rsidRPr="003C4650">
        <w:rPr>
          <w:b w:val="0"/>
          <w:color w:val="auto"/>
        </w:rPr>
        <w:t>of</w:t>
      </w:r>
      <w:proofErr w:type="spellEnd"/>
      <w:r w:rsidR="00BC6B8E" w:rsidRPr="003C4650">
        <w:rPr>
          <w:b w:val="0"/>
          <w:color w:val="auto"/>
        </w:rPr>
        <w:t xml:space="preserve"> GFP-</w:t>
      </w:r>
      <w:r w:rsidR="0055278F" w:rsidRPr="003C4650">
        <w:rPr>
          <w:b w:val="0"/>
          <w:color w:val="auto"/>
        </w:rPr>
        <w:t xml:space="preserve">positive </w:t>
      </w:r>
      <w:proofErr w:type="spellStart"/>
      <w:r w:rsidR="0055278F" w:rsidRPr="003C4650">
        <w:rPr>
          <w:b w:val="0"/>
          <w:color w:val="auto"/>
        </w:rPr>
        <w:t>iDCs</w:t>
      </w:r>
      <w:proofErr w:type="spellEnd"/>
      <w:r w:rsidR="0075605E" w:rsidRPr="003C4650">
        <w:rPr>
          <w:b w:val="0"/>
          <w:color w:val="auto"/>
        </w:rPr>
        <w:t xml:space="preserve">, </w:t>
      </w:r>
      <w:proofErr w:type="spellStart"/>
      <w:r w:rsidR="0075605E" w:rsidRPr="003C4650">
        <w:rPr>
          <w:b w:val="0"/>
          <w:color w:val="auto"/>
        </w:rPr>
        <w:t>while</w:t>
      </w:r>
      <w:proofErr w:type="spellEnd"/>
      <w:r w:rsidR="0075605E" w:rsidRPr="003C4650">
        <w:rPr>
          <w:b w:val="0"/>
          <w:color w:val="auto"/>
        </w:rPr>
        <w:t xml:space="preserve"> </w:t>
      </w:r>
      <w:proofErr w:type="spellStart"/>
      <w:r w:rsidR="0075605E" w:rsidRPr="003C4650">
        <w:rPr>
          <w:b w:val="0"/>
          <w:color w:val="auto"/>
        </w:rPr>
        <w:t>the</w:t>
      </w:r>
      <w:proofErr w:type="spellEnd"/>
      <w:r w:rsidR="0075605E" w:rsidRPr="003C4650">
        <w:rPr>
          <w:b w:val="0"/>
          <w:color w:val="auto"/>
        </w:rPr>
        <w:t xml:space="preserve"> </w:t>
      </w:r>
      <w:proofErr w:type="spellStart"/>
      <w:r w:rsidR="0075605E" w:rsidRPr="003C4650">
        <w:rPr>
          <w:b w:val="0"/>
          <w:color w:val="auto"/>
        </w:rPr>
        <w:t>right</w:t>
      </w:r>
      <w:proofErr w:type="spellEnd"/>
      <w:r w:rsidR="0075605E" w:rsidRPr="003C4650">
        <w:rPr>
          <w:b w:val="0"/>
          <w:color w:val="auto"/>
        </w:rPr>
        <w:t xml:space="preserve"> </w:t>
      </w:r>
      <w:proofErr w:type="spellStart"/>
      <w:r w:rsidR="0075605E" w:rsidRPr="003C4650">
        <w:rPr>
          <w:b w:val="0"/>
          <w:color w:val="auto"/>
        </w:rPr>
        <w:t>histograms</w:t>
      </w:r>
      <w:proofErr w:type="spellEnd"/>
      <w:r w:rsidR="0075605E" w:rsidRPr="003C4650">
        <w:rPr>
          <w:b w:val="0"/>
          <w:color w:val="auto"/>
        </w:rPr>
        <w:t xml:space="preserve"> </w:t>
      </w:r>
      <w:proofErr w:type="spellStart"/>
      <w:r w:rsidR="0075605E" w:rsidRPr="003C4650">
        <w:rPr>
          <w:b w:val="0"/>
          <w:color w:val="auto"/>
        </w:rPr>
        <w:t>show</w:t>
      </w:r>
      <w:proofErr w:type="spellEnd"/>
      <w:r w:rsidR="0055278F" w:rsidRPr="003C4650">
        <w:rPr>
          <w:b w:val="0"/>
          <w:color w:val="auto"/>
        </w:rPr>
        <w:t xml:space="preserve"> </w:t>
      </w:r>
      <w:proofErr w:type="spellStart"/>
      <w:r w:rsidR="0075605E" w:rsidRPr="003C4650">
        <w:rPr>
          <w:b w:val="0"/>
          <w:color w:val="auto"/>
        </w:rPr>
        <w:t>the</w:t>
      </w:r>
      <w:proofErr w:type="spellEnd"/>
      <w:r w:rsidR="0075605E" w:rsidRPr="003C4650">
        <w:rPr>
          <w:b w:val="0"/>
          <w:color w:val="auto"/>
        </w:rPr>
        <w:t xml:space="preserve"> </w:t>
      </w:r>
      <w:proofErr w:type="spellStart"/>
      <w:r w:rsidR="0075605E" w:rsidRPr="003C4650">
        <w:rPr>
          <w:b w:val="0"/>
          <w:color w:val="auto"/>
        </w:rPr>
        <w:t>three</w:t>
      </w:r>
      <w:proofErr w:type="spellEnd"/>
      <w:r w:rsidR="0075605E" w:rsidRPr="003C4650">
        <w:rPr>
          <w:b w:val="0"/>
          <w:color w:val="auto"/>
        </w:rPr>
        <w:t xml:space="preserve"> different </w:t>
      </w:r>
      <w:proofErr w:type="spellStart"/>
      <w:r w:rsidR="0075605E" w:rsidRPr="003C4650">
        <w:rPr>
          <w:b w:val="0"/>
          <w:color w:val="auto"/>
        </w:rPr>
        <w:t>donors</w:t>
      </w:r>
      <w:proofErr w:type="spellEnd"/>
      <w:r w:rsidR="0055278F" w:rsidRPr="003C4650">
        <w:rPr>
          <w:b w:val="0"/>
          <w:color w:val="auto"/>
        </w:rPr>
        <w:t xml:space="preserve">. </w:t>
      </w:r>
    </w:p>
    <w:p w:rsidR="00BC6B8E" w:rsidRPr="003C4650" w:rsidRDefault="00BC6B8E" w:rsidP="00C846C9">
      <w:pPr>
        <w:jc w:val="both"/>
        <w:rPr>
          <w:lang w:val="en-US"/>
        </w:rPr>
      </w:pPr>
    </w:p>
    <w:p w:rsidR="007A6648" w:rsidRPr="003C4650" w:rsidRDefault="00D9029C" w:rsidP="00C846C9">
      <w:pPr>
        <w:jc w:val="both"/>
        <w:rPr>
          <w:lang w:val="en-US"/>
        </w:rPr>
      </w:pPr>
      <w:r w:rsidRPr="003C4650">
        <w:rPr>
          <w:lang w:val="en-US"/>
        </w:rPr>
        <w:t>In addition, other studies</w:t>
      </w:r>
      <w:r w:rsidR="00E22007" w:rsidRPr="003C4650">
        <w:rPr>
          <w:lang w:val="en-US"/>
        </w:rPr>
        <w:t xml:space="preserve"> have revealed that bafilomycin-</w:t>
      </w:r>
      <w:r w:rsidRPr="003C4650">
        <w:rPr>
          <w:lang w:val="en-US"/>
        </w:rPr>
        <w:t xml:space="preserve">A1 blocks HSV-1 entry (See Clement C, Tiwari V, </w:t>
      </w:r>
      <w:proofErr w:type="spellStart"/>
      <w:r w:rsidRPr="003C4650">
        <w:rPr>
          <w:lang w:val="en-US"/>
        </w:rPr>
        <w:t>Scanlan</w:t>
      </w:r>
      <w:proofErr w:type="spellEnd"/>
      <w:r w:rsidRPr="003C4650">
        <w:rPr>
          <w:lang w:val="en-US"/>
        </w:rPr>
        <w:t xml:space="preserve"> PM, </w:t>
      </w:r>
      <w:proofErr w:type="spellStart"/>
      <w:r w:rsidRPr="003C4650">
        <w:rPr>
          <w:lang w:val="en-US"/>
        </w:rPr>
        <w:t>Valyi</w:t>
      </w:r>
      <w:proofErr w:type="spellEnd"/>
      <w:r w:rsidRPr="003C4650">
        <w:rPr>
          <w:lang w:val="en-US"/>
        </w:rPr>
        <w:t>-Nagy T, Yue BY, Shukla D: A novel role for phagocytosis-like uptake in herpes simplex virus entry. J Cell Biol. 2006</w:t>
      </w:r>
      <w:proofErr w:type="gramStart"/>
      <w:r w:rsidRPr="003C4650">
        <w:rPr>
          <w:lang w:val="en-US"/>
        </w:rPr>
        <w:t>;174</w:t>
      </w:r>
      <w:proofErr w:type="gramEnd"/>
      <w:r w:rsidRPr="003C4650">
        <w:rPr>
          <w:lang w:val="en-US"/>
        </w:rPr>
        <w:t xml:space="preserve">(7):1009-21.), inhibits some steps after </w:t>
      </w:r>
      <w:proofErr w:type="spellStart"/>
      <w:r w:rsidRPr="003C4650">
        <w:rPr>
          <w:lang w:val="en-US"/>
        </w:rPr>
        <w:t>procapsid</w:t>
      </w:r>
      <w:proofErr w:type="spellEnd"/>
      <w:r w:rsidRPr="003C4650">
        <w:rPr>
          <w:lang w:val="en-US"/>
        </w:rPr>
        <w:t xml:space="preserve"> assembly, and suppresses viral yields (See Harley CA, </w:t>
      </w:r>
      <w:proofErr w:type="spellStart"/>
      <w:r w:rsidRPr="003C4650">
        <w:rPr>
          <w:lang w:val="en-US"/>
        </w:rPr>
        <w:t>Dasgupta</w:t>
      </w:r>
      <w:proofErr w:type="spellEnd"/>
      <w:r w:rsidRPr="003C4650">
        <w:rPr>
          <w:lang w:val="en-US"/>
        </w:rPr>
        <w:t xml:space="preserve"> A, Wilson DW: Characterization of herpes simplex virus-containing organelles by subcellular fractionation: role for organelle acidification in assembly of infectious particles. </w:t>
      </w:r>
      <w:proofErr w:type="gramStart"/>
      <w:r w:rsidRPr="003C4650">
        <w:rPr>
          <w:lang w:val="en-US"/>
        </w:rPr>
        <w:t xml:space="preserve">J </w:t>
      </w:r>
      <w:proofErr w:type="spellStart"/>
      <w:r w:rsidRPr="003C4650">
        <w:rPr>
          <w:lang w:val="en-US"/>
        </w:rPr>
        <w:t>Virol</w:t>
      </w:r>
      <w:proofErr w:type="spellEnd"/>
      <w:r w:rsidRPr="003C4650">
        <w:rPr>
          <w:lang w:val="en-US"/>
        </w:rPr>
        <w:t>.</w:t>
      </w:r>
      <w:proofErr w:type="gramEnd"/>
      <w:r w:rsidRPr="003C4650">
        <w:rPr>
          <w:lang w:val="en-US"/>
        </w:rPr>
        <w:t xml:space="preserve"> 2001</w:t>
      </w:r>
      <w:proofErr w:type="gramStart"/>
      <w:r w:rsidRPr="003C4650">
        <w:rPr>
          <w:lang w:val="en-US"/>
        </w:rPr>
        <w:t>;75</w:t>
      </w:r>
      <w:proofErr w:type="gramEnd"/>
      <w:r w:rsidRPr="003C4650">
        <w:rPr>
          <w:lang w:val="en-US"/>
        </w:rPr>
        <w:t xml:space="preserve">(3):1236-51. </w:t>
      </w:r>
      <w:proofErr w:type="gramStart"/>
      <w:r w:rsidRPr="003C4650">
        <w:rPr>
          <w:lang w:val="en-US"/>
        </w:rPr>
        <w:t>and</w:t>
      </w:r>
      <w:proofErr w:type="gramEnd"/>
      <w:r w:rsidRPr="003C4650">
        <w:rPr>
          <w:lang w:val="en-US"/>
        </w:rPr>
        <w:t xml:space="preserve"> </w:t>
      </w:r>
      <w:proofErr w:type="spellStart"/>
      <w:r w:rsidRPr="003C4650">
        <w:rPr>
          <w:lang w:val="en-US"/>
        </w:rPr>
        <w:t>Yakoub</w:t>
      </w:r>
      <w:proofErr w:type="spellEnd"/>
      <w:r w:rsidRPr="003C4650">
        <w:rPr>
          <w:lang w:val="en-US"/>
        </w:rPr>
        <w:t xml:space="preserve"> AM, Shukla D: Basal autophagy is required for herpes simplex virus-2 infection. </w:t>
      </w:r>
      <w:proofErr w:type="spellStart"/>
      <w:r w:rsidRPr="003C4650">
        <w:rPr>
          <w:lang w:val="en-US"/>
        </w:rPr>
        <w:t>Sci</w:t>
      </w:r>
      <w:proofErr w:type="spellEnd"/>
      <w:r w:rsidRPr="003C4650">
        <w:rPr>
          <w:lang w:val="en-US"/>
        </w:rPr>
        <w:t xml:space="preserve"> Rep. 2015</w:t>
      </w:r>
      <w:proofErr w:type="gramStart"/>
      <w:r w:rsidRPr="003C4650">
        <w:rPr>
          <w:lang w:val="en-US"/>
        </w:rPr>
        <w:t>;5:12985</w:t>
      </w:r>
      <w:proofErr w:type="gramEnd"/>
      <w:r w:rsidRPr="003C4650">
        <w:rPr>
          <w:lang w:val="en-US"/>
        </w:rPr>
        <w:t xml:space="preserve">.). How the authors' claim can be reconciled with these previous observations? Are there such cell type-specific effects of </w:t>
      </w:r>
      <w:proofErr w:type="spellStart"/>
      <w:r w:rsidRPr="003C4650">
        <w:rPr>
          <w:lang w:val="en-US"/>
        </w:rPr>
        <w:t>bafilomycin</w:t>
      </w:r>
      <w:proofErr w:type="spellEnd"/>
      <w:r w:rsidRPr="003C4650">
        <w:rPr>
          <w:lang w:val="en-US"/>
        </w:rPr>
        <w:t xml:space="preserve"> A1 on HSV replication that could account for the differences observed in different experimental systems?</w:t>
      </w:r>
    </w:p>
    <w:p w:rsidR="00890921" w:rsidRPr="003C4650" w:rsidRDefault="00BC6F49" w:rsidP="00C846C9">
      <w:pPr>
        <w:jc w:val="both"/>
        <w:rPr>
          <w:color w:val="4F81BD" w:themeColor="accent1"/>
          <w:lang w:val="en-US"/>
        </w:rPr>
      </w:pPr>
      <w:r w:rsidRPr="003C4650">
        <w:rPr>
          <w:color w:val="4F81BD" w:themeColor="accent1"/>
          <w:lang w:val="en-US"/>
        </w:rPr>
        <w:t xml:space="preserve">HSV-1 has evolved various strategies to infect a plethora of different cell types </w:t>
      </w:r>
      <w:r w:rsidR="00B006EF" w:rsidRPr="003C4650">
        <w:rPr>
          <w:color w:val="4F81BD" w:themeColor="accent1"/>
          <w:lang w:val="en-US"/>
        </w:rPr>
        <w:t xml:space="preserve">by </w:t>
      </w:r>
      <w:r w:rsidRPr="003C4650">
        <w:rPr>
          <w:color w:val="4F81BD" w:themeColor="accent1"/>
          <w:lang w:val="en-US"/>
        </w:rPr>
        <w:t>using two distinct entry modes, which also differ from cell to cell (</w:t>
      </w:r>
      <w:proofErr w:type="spellStart"/>
      <w:r w:rsidRPr="003C4650">
        <w:rPr>
          <w:color w:val="4F81BD" w:themeColor="accent1"/>
          <w:lang w:val="en-US"/>
        </w:rPr>
        <w:t>Sobhy</w:t>
      </w:r>
      <w:proofErr w:type="spellEnd"/>
      <w:r w:rsidRPr="003C4650">
        <w:rPr>
          <w:color w:val="4F81BD" w:themeColor="accent1"/>
          <w:lang w:val="en-US"/>
        </w:rPr>
        <w:t xml:space="preserve">, 2017: “A comparative review of viral entry and attachment during large and giant dsDNA virus infections”). </w:t>
      </w:r>
      <w:r w:rsidR="00FD1301" w:rsidRPr="003C4650">
        <w:rPr>
          <w:color w:val="4F81BD" w:themeColor="accent1"/>
          <w:lang w:val="en-US"/>
        </w:rPr>
        <w:t xml:space="preserve">While </w:t>
      </w:r>
      <w:r w:rsidR="00D82AA3" w:rsidRPr="003C4650">
        <w:rPr>
          <w:color w:val="4F81BD" w:themeColor="accent1"/>
          <w:lang w:val="en-US"/>
        </w:rPr>
        <w:t xml:space="preserve">Clement </w:t>
      </w:r>
      <w:r w:rsidR="00D82AA3" w:rsidRPr="003C4650">
        <w:rPr>
          <w:i/>
          <w:color w:val="4F81BD" w:themeColor="accent1"/>
          <w:lang w:val="en-US"/>
        </w:rPr>
        <w:t>et al.</w:t>
      </w:r>
      <w:r w:rsidR="00D82AA3" w:rsidRPr="003C4650">
        <w:rPr>
          <w:color w:val="4F81BD" w:themeColor="accent1"/>
          <w:lang w:val="en-US"/>
        </w:rPr>
        <w:t xml:space="preserve"> (2006) </w:t>
      </w:r>
      <w:r w:rsidR="00FD1301" w:rsidRPr="003C4650">
        <w:rPr>
          <w:color w:val="4F81BD" w:themeColor="accent1"/>
          <w:lang w:val="en-US"/>
        </w:rPr>
        <w:t xml:space="preserve">showed that </w:t>
      </w:r>
      <w:proofErr w:type="spellStart"/>
      <w:r w:rsidR="00FD1301" w:rsidRPr="003C4650">
        <w:rPr>
          <w:color w:val="4F81BD" w:themeColor="accent1"/>
          <w:lang w:val="en-US"/>
        </w:rPr>
        <w:t>bafilomycin</w:t>
      </w:r>
      <w:proofErr w:type="spellEnd"/>
      <w:r w:rsidR="00FD1301" w:rsidRPr="003C4650">
        <w:rPr>
          <w:color w:val="4F81BD" w:themeColor="accent1"/>
          <w:lang w:val="en-US"/>
        </w:rPr>
        <w:t xml:space="preserve"> A1 </w:t>
      </w:r>
      <w:r w:rsidR="00F51F1D" w:rsidRPr="003C4650">
        <w:rPr>
          <w:color w:val="4F81BD" w:themeColor="accent1"/>
          <w:lang w:val="en-US"/>
        </w:rPr>
        <w:t xml:space="preserve">inhibits HSV-1 infection of </w:t>
      </w:r>
      <w:r w:rsidR="005315F2" w:rsidRPr="003C4650">
        <w:rPr>
          <w:color w:val="4F81BD" w:themeColor="accent1"/>
          <w:lang w:val="en-US"/>
        </w:rPr>
        <w:t xml:space="preserve">nectin-1-CHO cells as well as corneal fibroblasts </w:t>
      </w:r>
      <w:r w:rsidR="00E06467" w:rsidRPr="003C4650">
        <w:rPr>
          <w:color w:val="4F81BD" w:themeColor="accent1"/>
          <w:lang w:val="en-US"/>
        </w:rPr>
        <w:t xml:space="preserve">upon </w:t>
      </w:r>
      <w:r w:rsidR="00257ED6" w:rsidRPr="003C4650">
        <w:rPr>
          <w:color w:val="4F81BD" w:themeColor="accent1"/>
          <w:lang w:val="en-US"/>
        </w:rPr>
        <w:t>phagocytosis-like</w:t>
      </w:r>
      <w:r w:rsidR="00B64B47" w:rsidRPr="003C4650">
        <w:rPr>
          <w:color w:val="4F81BD" w:themeColor="accent1"/>
          <w:lang w:val="en-US"/>
        </w:rPr>
        <w:t xml:space="preserve"> uptake of vir</w:t>
      </w:r>
      <w:r w:rsidR="0017758A" w:rsidRPr="003C4650">
        <w:rPr>
          <w:color w:val="4F81BD" w:themeColor="accent1"/>
          <w:lang w:val="en-US"/>
        </w:rPr>
        <w:t>i</w:t>
      </w:r>
      <w:r w:rsidR="00B64B47" w:rsidRPr="003C4650">
        <w:rPr>
          <w:color w:val="4F81BD" w:themeColor="accent1"/>
          <w:lang w:val="en-US"/>
        </w:rPr>
        <w:t>ons</w:t>
      </w:r>
      <w:r w:rsidR="00FD1301" w:rsidRPr="003C4650">
        <w:rPr>
          <w:color w:val="4F81BD" w:themeColor="accent1"/>
          <w:lang w:val="en-US"/>
        </w:rPr>
        <w:t xml:space="preserve">, the authors further </w:t>
      </w:r>
      <w:r w:rsidR="00D82AA3" w:rsidRPr="003C4650">
        <w:rPr>
          <w:color w:val="4F81BD" w:themeColor="accent1"/>
          <w:lang w:val="en-US"/>
        </w:rPr>
        <w:t>clearly demonstrate</w:t>
      </w:r>
      <w:r w:rsidR="00FD1301" w:rsidRPr="003C4650">
        <w:rPr>
          <w:color w:val="4F81BD" w:themeColor="accent1"/>
          <w:lang w:val="en-US"/>
        </w:rPr>
        <w:t>d</w:t>
      </w:r>
      <w:r w:rsidR="00D82AA3" w:rsidRPr="003C4650">
        <w:rPr>
          <w:color w:val="4F81BD" w:themeColor="accent1"/>
          <w:lang w:val="en-US"/>
        </w:rPr>
        <w:t xml:space="preserve"> that HSV-1 entry is cell type</w:t>
      </w:r>
      <w:r w:rsidR="00F51F1D" w:rsidRPr="003C4650">
        <w:rPr>
          <w:color w:val="4F81BD" w:themeColor="accent1"/>
          <w:lang w:val="en-US"/>
        </w:rPr>
        <w:t>-</w:t>
      </w:r>
      <w:r w:rsidR="00D82AA3" w:rsidRPr="003C4650">
        <w:rPr>
          <w:color w:val="4F81BD" w:themeColor="accent1"/>
          <w:lang w:val="en-US"/>
        </w:rPr>
        <w:t xml:space="preserve">specifically inhibited by </w:t>
      </w:r>
      <w:proofErr w:type="spellStart"/>
      <w:r w:rsidR="00D82AA3" w:rsidRPr="003C4650">
        <w:rPr>
          <w:color w:val="4F81BD" w:themeColor="accent1"/>
          <w:lang w:val="en-US"/>
        </w:rPr>
        <w:t>bafilomycin</w:t>
      </w:r>
      <w:proofErr w:type="spellEnd"/>
      <w:r w:rsidR="00A24F4E" w:rsidRPr="003C4650">
        <w:rPr>
          <w:color w:val="4F81BD" w:themeColor="accent1"/>
          <w:lang w:val="en-US"/>
        </w:rPr>
        <w:t xml:space="preserve"> A1</w:t>
      </w:r>
      <w:r w:rsidR="005315F2" w:rsidRPr="003C4650">
        <w:rPr>
          <w:color w:val="4F81BD" w:themeColor="accent1"/>
          <w:lang w:val="en-US"/>
        </w:rPr>
        <w:t xml:space="preserve"> (no inhibition for primary cells cultured from excised human trabecular meshwork tissues)</w:t>
      </w:r>
      <w:r w:rsidR="00BF0950" w:rsidRPr="003C4650">
        <w:rPr>
          <w:color w:val="4F81BD" w:themeColor="accent1"/>
          <w:lang w:val="en-US"/>
        </w:rPr>
        <w:t>.</w:t>
      </w:r>
      <w:r w:rsidR="00FD4350" w:rsidRPr="003C4650">
        <w:rPr>
          <w:color w:val="4F81BD" w:themeColor="accent1"/>
          <w:lang w:val="en-US"/>
        </w:rPr>
        <w:t xml:space="preserve"> </w:t>
      </w:r>
      <w:r w:rsidR="00890921" w:rsidRPr="003C4650">
        <w:rPr>
          <w:color w:val="4F81BD" w:themeColor="accent1"/>
          <w:lang w:val="en-US"/>
        </w:rPr>
        <w:t xml:space="preserve">In </w:t>
      </w:r>
      <w:r w:rsidR="00FD1301" w:rsidRPr="003C4650">
        <w:rPr>
          <w:color w:val="4F81BD" w:themeColor="accent1"/>
          <w:lang w:val="en-US"/>
        </w:rPr>
        <w:t xml:space="preserve">our hands, </w:t>
      </w:r>
      <w:proofErr w:type="spellStart"/>
      <w:r w:rsidR="00FD1301" w:rsidRPr="003C4650">
        <w:rPr>
          <w:color w:val="4F81BD" w:themeColor="accent1"/>
          <w:lang w:val="en-US"/>
        </w:rPr>
        <w:t>bafilomycin</w:t>
      </w:r>
      <w:proofErr w:type="spellEnd"/>
      <w:r w:rsidR="00FD1301" w:rsidRPr="003C4650">
        <w:rPr>
          <w:color w:val="4F81BD" w:themeColor="accent1"/>
          <w:lang w:val="en-US"/>
        </w:rPr>
        <w:t xml:space="preserve"> A1 does not interfere with HSV-1 protein expression as well as the infection rate in </w:t>
      </w:r>
      <w:proofErr w:type="spellStart"/>
      <w:r w:rsidR="00FD1301" w:rsidRPr="003C4650">
        <w:rPr>
          <w:color w:val="4F81BD" w:themeColor="accent1"/>
          <w:lang w:val="en-US"/>
        </w:rPr>
        <w:t>iDCs</w:t>
      </w:r>
      <w:proofErr w:type="spellEnd"/>
      <w:r w:rsidR="00FD1301" w:rsidRPr="003C4650">
        <w:rPr>
          <w:color w:val="4F81BD" w:themeColor="accent1"/>
          <w:lang w:val="en-US"/>
        </w:rPr>
        <w:t>, based on GFP expression (</w:t>
      </w:r>
      <w:r w:rsidR="003300FF" w:rsidRPr="003C4650">
        <w:rPr>
          <w:color w:val="4F81BD" w:themeColor="accent1"/>
          <w:lang w:val="en-US"/>
        </w:rPr>
        <w:t xml:space="preserve">see </w:t>
      </w:r>
      <w:r w:rsidR="00455D0E" w:rsidRPr="003C4650">
        <w:rPr>
          <w:color w:val="4F81BD" w:themeColor="accent1"/>
          <w:lang w:val="en-US"/>
        </w:rPr>
        <w:t>figure</w:t>
      </w:r>
      <w:r w:rsidR="00C846C9" w:rsidRPr="003C4650">
        <w:rPr>
          <w:color w:val="4F81BD" w:themeColor="accent1"/>
          <w:lang w:val="en-US"/>
        </w:rPr>
        <w:t xml:space="preserve"> </w:t>
      </w:r>
      <w:r w:rsidR="009D7930" w:rsidRPr="003C4650">
        <w:rPr>
          <w:color w:val="4F81BD" w:themeColor="accent1"/>
          <w:lang w:val="en-US"/>
        </w:rPr>
        <w:t>1 above</w:t>
      </w:r>
      <w:r w:rsidR="00FD1301" w:rsidRPr="003C4650">
        <w:rPr>
          <w:color w:val="4F81BD" w:themeColor="accent1"/>
          <w:lang w:val="en-US"/>
        </w:rPr>
        <w:t>)</w:t>
      </w:r>
      <w:r w:rsidR="00901317" w:rsidRPr="003C4650">
        <w:rPr>
          <w:color w:val="4F81BD" w:themeColor="accent1"/>
          <w:lang w:val="en-US"/>
        </w:rPr>
        <w:t>.</w:t>
      </w:r>
      <w:r w:rsidR="009C51CE" w:rsidRPr="003C4650">
        <w:rPr>
          <w:color w:val="4F81BD" w:themeColor="accent1"/>
          <w:lang w:val="en-US"/>
        </w:rPr>
        <w:t xml:space="preserve"> </w:t>
      </w:r>
      <w:r w:rsidR="0080068A" w:rsidRPr="003C4650">
        <w:rPr>
          <w:color w:val="4F81BD" w:themeColor="accent1"/>
          <w:lang w:val="en-US"/>
        </w:rPr>
        <w:t>However</w:t>
      </w:r>
      <w:r w:rsidR="00BF0950" w:rsidRPr="003C4650">
        <w:rPr>
          <w:color w:val="4F81BD" w:themeColor="accent1"/>
          <w:lang w:val="en-US"/>
        </w:rPr>
        <w:t>,</w:t>
      </w:r>
      <w:r w:rsidR="001A23E7" w:rsidRPr="003C4650">
        <w:rPr>
          <w:color w:val="4F81BD" w:themeColor="accent1"/>
          <w:lang w:val="en-US"/>
        </w:rPr>
        <w:t xml:space="preserve"> in</w:t>
      </w:r>
      <w:r w:rsidR="00BF0950" w:rsidRPr="003C4650">
        <w:rPr>
          <w:color w:val="4F81BD" w:themeColor="accent1"/>
          <w:lang w:val="en-US"/>
        </w:rPr>
        <w:t xml:space="preserve"> o</w:t>
      </w:r>
      <w:r w:rsidR="009C51CE" w:rsidRPr="003C4650">
        <w:rPr>
          <w:color w:val="4F81BD" w:themeColor="accent1"/>
          <w:lang w:val="en-US"/>
        </w:rPr>
        <w:t xml:space="preserve">ur </w:t>
      </w:r>
      <w:r w:rsidR="00A907E4" w:rsidRPr="003C4650">
        <w:rPr>
          <w:color w:val="4F81BD" w:themeColor="accent1"/>
          <w:lang w:val="en-US"/>
        </w:rPr>
        <w:t xml:space="preserve">recent </w:t>
      </w:r>
      <w:r w:rsidR="009C51CE" w:rsidRPr="003C4650">
        <w:rPr>
          <w:color w:val="4F81BD" w:themeColor="accent1"/>
          <w:lang w:val="en-US"/>
        </w:rPr>
        <w:t xml:space="preserve">study </w:t>
      </w:r>
      <w:r w:rsidR="00BF0950" w:rsidRPr="003C4650">
        <w:rPr>
          <w:color w:val="4F81BD" w:themeColor="accent1"/>
          <w:lang w:val="en-US"/>
        </w:rPr>
        <w:t>(</w:t>
      </w:r>
      <w:proofErr w:type="spellStart"/>
      <w:r w:rsidR="00BF0950" w:rsidRPr="003C4650">
        <w:rPr>
          <w:color w:val="4F81BD" w:themeColor="accent1"/>
          <w:lang w:val="en-US"/>
        </w:rPr>
        <w:t>Turan</w:t>
      </w:r>
      <w:proofErr w:type="spellEnd"/>
      <w:r w:rsidR="00BF0950" w:rsidRPr="003C4650">
        <w:rPr>
          <w:color w:val="4F81BD" w:themeColor="accent1"/>
          <w:lang w:val="en-US"/>
        </w:rPr>
        <w:t xml:space="preserve"> and Grosche </w:t>
      </w:r>
      <w:r w:rsidR="00BF0950" w:rsidRPr="003C4650">
        <w:rPr>
          <w:i/>
          <w:color w:val="4F81BD" w:themeColor="accent1"/>
          <w:lang w:val="en-US"/>
        </w:rPr>
        <w:t>et al.,</w:t>
      </w:r>
      <w:r w:rsidR="00BF0950" w:rsidRPr="003C4650">
        <w:rPr>
          <w:color w:val="4F81BD" w:themeColor="accent1"/>
          <w:lang w:val="en-US"/>
        </w:rPr>
        <w:t xml:space="preserve"> 2019) </w:t>
      </w:r>
      <w:r w:rsidR="00A907E4" w:rsidRPr="003C4650">
        <w:rPr>
          <w:color w:val="4F81BD" w:themeColor="accent1"/>
          <w:lang w:val="en-US"/>
        </w:rPr>
        <w:t>we provide</w:t>
      </w:r>
      <w:r w:rsidR="0080068A" w:rsidRPr="003C4650">
        <w:rPr>
          <w:color w:val="4F81BD" w:themeColor="accent1"/>
          <w:lang w:val="en-US"/>
        </w:rPr>
        <w:t>d</w:t>
      </w:r>
      <w:r w:rsidR="00A907E4" w:rsidRPr="003C4650">
        <w:rPr>
          <w:color w:val="4F81BD" w:themeColor="accent1"/>
          <w:lang w:val="en-US"/>
        </w:rPr>
        <w:t xml:space="preserve"> </w:t>
      </w:r>
      <w:r w:rsidR="00C35AEC" w:rsidRPr="003C4650">
        <w:rPr>
          <w:color w:val="4F81BD" w:themeColor="accent1"/>
          <w:lang w:val="en-US"/>
        </w:rPr>
        <w:t>evidence</w:t>
      </w:r>
      <w:r w:rsidR="00C80062" w:rsidRPr="003C4650">
        <w:rPr>
          <w:color w:val="4F81BD" w:themeColor="accent1"/>
          <w:lang w:val="en-US"/>
        </w:rPr>
        <w:t xml:space="preserve"> that </w:t>
      </w:r>
      <w:proofErr w:type="spellStart"/>
      <w:r w:rsidR="00A907E4" w:rsidRPr="003C4650">
        <w:rPr>
          <w:color w:val="4F81BD" w:themeColor="accent1"/>
          <w:lang w:val="en-US"/>
        </w:rPr>
        <w:t>autophag</w:t>
      </w:r>
      <w:r w:rsidR="0080068A" w:rsidRPr="003C4650">
        <w:rPr>
          <w:color w:val="4F81BD" w:themeColor="accent1"/>
          <w:lang w:val="en-US"/>
        </w:rPr>
        <w:t>ic</w:t>
      </w:r>
      <w:proofErr w:type="spellEnd"/>
      <w:r w:rsidR="0080068A" w:rsidRPr="003C4650">
        <w:rPr>
          <w:color w:val="4F81BD" w:themeColor="accent1"/>
          <w:lang w:val="en-US"/>
        </w:rPr>
        <w:t xml:space="preserve"> turnover</w:t>
      </w:r>
      <w:r w:rsidR="00A907E4" w:rsidRPr="003C4650">
        <w:rPr>
          <w:color w:val="4F81BD" w:themeColor="accent1"/>
          <w:lang w:val="en-US"/>
        </w:rPr>
        <w:t xml:space="preserve"> is essential </w:t>
      </w:r>
      <w:r w:rsidR="00FD1301" w:rsidRPr="003C4650">
        <w:rPr>
          <w:color w:val="4F81BD" w:themeColor="accent1"/>
          <w:lang w:val="en-US"/>
        </w:rPr>
        <w:t xml:space="preserve">during infection and thus </w:t>
      </w:r>
      <w:r w:rsidR="00A907E4" w:rsidRPr="003C4650">
        <w:rPr>
          <w:color w:val="4F81BD" w:themeColor="accent1"/>
          <w:lang w:val="en-US"/>
        </w:rPr>
        <w:t xml:space="preserve">for productive replication of HSV-1 in </w:t>
      </w:r>
      <w:r w:rsidR="00C846C9" w:rsidRPr="003C4650">
        <w:rPr>
          <w:color w:val="4F81BD" w:themeColor="accent1"/>
          <w:lang w:val="en-US"/>
        </w:rPr>
        <w:t xml:space="preserve">immature </w:t>
      </w:r>
      <w:r w:rsidR="00B006EF" w:rsidRPr="003C4650">
        <w:rPr>
          <w:color w:val="4F81BD" w:themeColor="accent1"/>
          <w:lang w:val="en-US"/>
        </w:rPr>
        <w:t>DCs</w:t>
      </w:r>
      <w:r w:rsidR="00C80062" w:rsidRPr="003C4650">
        <w:rPr>
          <w:color w:val="4F81BD" w:themeColor="accent1"/>
          <w:lang w:val="en-US"/>
        </w:rPr>
        <w:t>.</w:t>
      </w:r>
      <w:r w:rsidR="00C35AEC" w:rsidRPr="003C4650">
        <w:rPr>
          <w:color w:val="4F81BD" w:themeColor="accent1"/>
          <w:lang w:val="en-US"/>
        </w:rPr>
        <w:t xml:space="preserve"> In this publication we </w:t>
      </w:r>
      <w:r w:rsidR="00B006EF" w:rsidRPr="003C4650">
        <w:rPr>
          <w:color w:val="4F81BD" w:themeColor="accent1"/>
          <w:lang w:val="en-US"/>
        </w:rPr>
        <w:t xml:space="preserve">further </w:t>
      </w:r>
      <w:r w:rsidR="00C35AEC" w:rsidRPr="003C4650">
        <w:rPr>
          <w:color w:val="4F81BD" w:themeColor="accent1"/>
          <w:lang w:val="en-US"/>
        </w:rPr>
        <w:t xml:space="preserve">showed that inefficient </w:t>
      </w:r>
      <w:proofErr w:type="spellStart"/>
      <w:r w:rsidR="00C35AEC" w:rsidRPr="003C4650">
        <w:rPr>
          <w:color w:val="4F81BD" w:themeColor="accent1"/>
          <w:lang w:val="en-US"/>
        </w:rPr>
        <w:t>autohagic</w:t>
      </w:r>
      <w:proofErr w:type="spellEnd"/>
      <w:r w:rsidR="00C35AEC" w:rsidRPr="003C4650">
        <w:rPr>
          <w:color w:val="4F81BD" w:themeColor="accent1"/>
          <w:lang w:val="en-US"/>
        </w:rPr>
        <w:t xml:space="preserve"> flux</w:t>
      </w:r>
      <w:r w:rsidR="0080068A" w:rsidRPr="003C4650">
        <w:rPr>
          <w:color w:val="4F81BD" w:themeColor="accent1"/>
          <w:lang w:val="en-US"/>
        </w:rPr>
        <w:t xml:space="preserve">, </w:t>
      </w:r>
      <w:r w:rsidR="0080068A" w:rsidRPr="003C4650">
        <w:rPr>
          <w:i/>
          <w:color w:val="4F81BD" w:themeColor="accent1"/>
          <w:lang w:val="en-US"/>
        </w:rPr>
        <w:t>e.g.</w:t>
      </w:r>
      <w:r w:rsidR="0080068A" w:rsidRPr="003C4650">
        <w:rPr>
          <w:color w:val="4F81BD" w:themeColor="accent1"/>
          <w:lang w:val="en-US"/>
        </w:rPr>
        <w:t xml:space="preserve"> via treating HSV-1-infected </w:t>
      </w:r>
      <w:proofErr w:type="spellStart"/>
      <w:r w:rsidR="0080068A" w:rsidRPr="003C4650">
        <w:rPr>
          <w:color w:val="4F81BD" w:themeColor="accent1"/>
          <w:lang w:val="en-US"/>
        </w:rPr>
        <w:t>iDCs</w:t>
      </w:r>
      <w:proofErr w:type="spellEnd"/>
      <w:r w:rsidR="0080068A" w:rsidRPr="003C4650">
        <w:rPr>
          <w:color w:val="4F81BD" w:themeColor="accent1"/>
          <w:lang w:val="en-US"/>
        </w:rPr>
        <w:t xml:space="preserve"> with </w:t>
      </w:r>
      <w:proofErr w:type="spellStart"/>
      <w:r w:rsidR="0080068A" w:rsidRPr="003C4650">
        <w:rPr>
          <w:color w:val="4F81BD" w:themeColor="accent1"/>
          <w:lang w:val="en-US"/>
        </w:rPr>
        <w:t>bafilomycin</w:t>
      </w:r>
      <w:proofErr w:type="spellEnd"/>
      <w:r w:rsidR="0080068A" w:rsidRPr="003C4650">
        <w:rPr>
          <w:color w:val="4F81BD" w:themeColor="accent1"/>
          <w:lang w:val="en-US"/>
        </w:rPr>
        <w:t xml:space="preserve"> A1,</w:t>
      </w:r>
      <w:r w:rsidR="00C35AEC" w:rsidRPr="003C4650">
        <w:rPr>
          <w:color w:val="4F81BD" w:themeColor="accent1"/>
          <w:lang w:val="en-US"/>
        </w:rPr>
        <w:t xml:space="preserve"> inhibits nuclear egress and thus the formation of progeny virus.</w:t>
      </w:r>
      <w:r w:rsidR="00117EFF" w:rsidRPr="003C4650">
        <w:rPr>
          <w:color w:val="4F81BD" w:themeColor="accent1"/>
          <w:lang w:val="en-US"/>
        </w:rPr>
        <w:t xml:space="preserve"> </w:t>
      </w:r>
    </w:p>
    <w:p w:rsidR="00D9029C" w:rsidRPr="003C4650" w:rsidRDefault="00D9029C" w:rsidP="00516421">
      <w:pPr>
        <w:jc w:val="both"/>
        <w:rPr>
          <w:lang w:val="en-US"/>
        </w:rPr>
      </w:pPr>
      <w:r w:rsidRPr="003C4650">
        <w:rPr>
          <w:lang w:val="en-US"/>
        </w:rPr>
        <w:lastRenderedPageBreak/>
        <w:t xml:space="preserve">4. Fig.3B, the authors argue that HSV-1 increases </w:t>
      </w:r>
      <w:proofErr w:type="spellStart"/>
      <w:r w:rsidRPr="003C4650">
        <w:rPr>
          <w:lang w:val="en-US"/>
        </w:rPr>
        <w:t>autophagic</w:t>
      </w:r>
      <w:proofErr w:type="spellEnd"/>
      <w:r w:rsidRPr="003C4650">
        <w:rPr>
          <w:lang w:val="en-US"/>
        </w:rPr>
        <w:t xml:space="preserve"> flux. However, this claim is not fully supported by the experimental data. In immature dendritic cells, it looks like HSV-1 triggers a partial block in </w:t>
      </w:r>
      <w:proofErr w:type="spellStart"/>
      <w:r w:rsidRPr="003C4650">
        <w:rPr>
          <w:lang w:val="en-US"/>
        </w:rPr>
        <w:t>autophagic</w:t>
      </w:r>
      <w:proofErr w:type="spellEnd"/>
      <w:r w:rsidRPr="003C4650">
        <w:rPr>
          <w:lang w:val="en-US"/>
        </w:rPr>
        <w:t xml:space="preserve"> flux, since in the presence of </w:t>
      </w:r>
      <w:proofErr w:type="spellStart"/>
      <w:r w:rsidRPr="003C4650">
        <w:rPr>
          <w:lang w:val="en-US"/>
        </w:rPr>
        <w:t>bafilomycin</w:t>
      </w:r>
      <w:proofErr w:type="spellEnd"/>
      <w:r w:rsidRPr="003C4650">
        <w:rPr>
          <w:lang w:val="en-US"/>
        </w:rPr>
        <w:t xml:space="preserve"> A1, HSV-1 elicited lower increase in the level of LC3B-II than that observed in cells treated with </w:t>
      </w:r>
      <w:proofErr w:type="spellStart"/>
      <w:r w:rsidRPr="003C4650">
        <w:rPr>
          <w:lang w:val="en-US"/>
        </w:rPr>
        <w:t>bafilomycin</w:t>
      </w:r>
      <w:proofErr w:type="spellEnd"/>
      <w:r w:rsidRPr="003C4650">
        <w:rPr>
          <w:lang w:val="en-US"/>
        </w:rPr>
        <w:t xml:space="preserve"> A1 alone. In mature dendritic cells, the shapes of LC3B-II bands are so different that it is difficult to compare LC3B-II levels of HSV-1-infected cells treated with </w:t>
      </w:r>
      <w:proofErr w:type="spellStart"/>
      <w:r w:rsidRPr="003C4650">
        <w:rPr>
          <w:lang w:val="en-US"/>
        </w:rPr>
        <w:t>bafilomycin</w:t>
      </w:r>
      <w:proofErr w:type="spellEnd"/>
      <w:r w:rsidRPr="003C4650">
        <w:rPr>
          <w:lang w:val="en-US"/>
        </w:rPr>
        <w:t xml:space="preserve"> A1 and control cultures incubated only with </w:t>
      </w:r>
      <w:proofErr w:type="spellStart"/>
      <w:r w:rsidRPr="003C4650">
        <w:rPr>
          <w:lang w:val="en-US"/>
        </w:rPr>
        <w:t>bafilomycin</w:t>
      </w:r>
      <w:proofErr w:type="spellEnd"/>
      <w:r w:rsidRPr="003C4650">
        <w:rPr>
          <w:lang w:val="en-US"/>
        </w:rPr>
        <w:t xml:space="preserve"> A1. To clarify this issue, protein levels should also be quantified.</w:t>
      </w:r>
    </w:p>
    <w:p w:rsidR="00A450EF" w:rsidRPr="003C4650" w:rsidRDefault="00820CC6" w:rsidP="00516421">
      <w:pPr>
        <w:jc w:val="both"/>
        <w:rPr>
          <w:color w:val="4F81BD" w:themeColor="accent1"/>
          <w:lang w:val="en-US"/>
        </w:rPr>
      </w:pPr>
      <w:r w:rsidRPr="003C4650">
        <w:rPr>
          <w:color w:val="4F81BD" w:themeColor="accent1"/>
          <w:lang w:val="en-US"/>
        </w:rPr>
        <w:t xml:space="preserve">According to the reviewer’s comment we </w:t>
      </w:r>
      <w:r w:rsidR="00BD7F1E" w:rsidRPr="003C4650">
        <w:rPr>
          <w:color w:val="4F81BD" w:themeColor="accent1"/>
          <w:lang w:val="en-US"/>
        </w:rPr>
        <w:t xml:space="preserve">now </w:t>
      </w:r>
      <w:r w:rsidRPr="003C4650">
        <w:rPr>
          <w:color w:val="4F81BD" w:themeColor="accent1"/>
          <w:lang w:val="en-US"/>
        </w:rPr>
        <w:t xml:space="preserve">provide the quantification of </w:t>
      </w:r>
      <w:r w:rsidR="00911132" w:rsidRPr="003C4650">
        <w:rPr>
          <w:color w:val="4F81BD" w:themeColor="accent1"/>
          <w:lang w:val="en-US"/>
        </w:rPr>
        <w:t>normalized</w:t>
      </w:r>
      <w:r w:rsidR="005B6E90" w:rsidRPr="003C4650">
        <w:rPr>
          <w:color w:val="4F81BD" w:themeColor="accent1"/>
          <w:lang w:val="en-US"/>
        </w:rPr>
        <w:t xml:space="preserve"> LCB-I and </w:t>
      </w:r>
      <w:r w:rsidRPr="003C4650">
        <w:rPr>
          <w:color w:val="4F81BD" w:themeColor="accent1"/>
          <w:lang w:val="en-US"/>
        </w:rPr>
        <w:t>LC3B</w:t>
      </w:r>
      <w:r w:rsidR="005B6E90" w:rsidRPr="003C4650">
        <w:rPr>
          <w:color w:val="4F81BD" w:themeColor="accent1"/>
          <w:lang w:val="en-US"/>
        </w:rPr>
        <w:t>-</w:t>
      </w:r>
      <w:r w:rsidRPr="003C4650">
        <w:rPr>
          <w:color w:val="4F81BD" w:themeColor="accent1"/>
          <w:lang w:val="en-US"/>
        </w:rPr>
        <w:t>II protein levels</w:t>
      </w:r>
      <w:r w:rsidR="005B6E90" w:rsidRPr="003C4650">
        <w:rPr>
          <w:color w:val="4F81BD" w:themeColor="accent1"/>
          <w:lang w:val="en-US"/>
        </w:rPr>
        <w:t xml:space="preserve"> as well as the LCB-II/-I ratios,</w:t>
      </w:r>
      <w:r w:rsidR="00BD7F1E" w:rsidRPr="003C4650">
        <w:rPr>
          <w:color w:val="4F81BD" w:themeColor="accent1"/>
          <w:lang w:val="en-US"/>
        </w:rPr>
        <w:t xml:space="preserve"> based on the W</w:t>
      </w:r>
      <w:r w:rsidRPr="003C4650">
        <w:rPr>
          <w:color w:val="4F81BD" w:themeColor="accent1"/>
          <w:lang w:val="en-US"/>
        </w:rPr>
        <w:t>estern blot results</w:t>
      </w:r>
      <w:r w:rsidR="000624ED" w:rsidRPr="003C4650">
        <w:rPr>
          <w:color w:val="4F81BD" w:themeColor="accent1"/>
          <w:lang w:val="en-US"/>
        </w:rPr>
        <w:t xml:space="preserve"> (figure 3</w:t>
      </w:r>
      <w:r w:rsidR="00F35660" w:rsidRPr="003C4650">
        <w:rPr>
          <w:color w:val="4F81BD" w:themeColor="accent1"/>
          <w:lang w:val="en-US"/>
        </w:rPr>
        <w:t>B</w:t>
      </w:r>
      <w:r w:rsidR="000624ED" w:rsidRPr="003C4650">
        <w:rPr>
          <w:color w:val="4F81BD" w:themeColor="accent1"/>
          <w:lang w:val="en-US"/>
        </w:rPr>
        <w:t>)</w:t>
      </w:r>
      <w:r w:rsidRPr="003C4650">
        <w:rPr>
          <w:color w:val="4F81BD" w:themeColor="accent1"/>
          <w:lang w:val="en-US"/>
        </w:rPr>
        <w:t>.</w:t>
      </w:r>
    </w:p>
    <w:p w:rsidR="00820CC6" w:rsidRPr="00D354ED" w:rsidRDefault="00A450EF" w:rsidP="00516421">
      <w:pPr>
        <w:jc w:val="both"/>
        <w:rPr>
          <w:color w:val="4F81BD" w:themeColor="accent1"/>
          <w:lang w:val="en-US"/>
        </w:rPr>
      </w:pPr>
      <w:r w:rsidRPr="003C4650">
        <w:rPr>
          <w:color w:val="4F81BD" w:themeColor="accent1"/>
          <w:lang w:val="en-US"/>
        </w:rPr>
        <w:t xml:space="preserve">Moreover, in </w:t>
      </w:r>
      <w:proofErr w:type="spellStart"/>
      <w:r w:rsidRPr="003C4650">
        <w:rPr>
          <w:color w:val="4F81BD" w:themeColor="accent1"/>
          <w:lang w:val="en-US"/>
        </w:rPr>
        <w:t>Turan</w:t>
      </w:r>
      <w:proofErr w:type="spellEnd"/>
      <w:r w:rsidRPr="003C4650">
        <w:rPr>
          <w:color w:val="4F81BD" w:themeColor="accent1"/>
          <w:lang w:val="en-US"/>
        </w:rPr>
        <w:t xml:space="preserve"> and Grosche </w:t>
      </w:r>
      <w:r w:rsidRPr="003C4650">
        <w:rPr>
          <w:i/>
          <w:color w:val="4F81BD" w:themeColor="accent1"/>
          <w:lang w:val="en-US"/>
        </w:rPr>
        <w:t>et al.</w:t>
      </w:r>
      <w:r w:rsidRPr="003C4650">
        <w:rPr>
          <w:color w:val="4F81BD" w:themeColor="accent1"/>
          <w:lang w:val="en-US"/>
        </w:rPr>
        <w:t xml:space="preserve"> (2019) we demonstrated that H</w:t>
      </w:r>
      <w:r w:rsidR="008427FF" w:rsidRPr="003C4650">
        <w:rPr>
          <w:color w:val="4F81BD" w:themeColor="accent1"/>
          <w:lang w:val="en-US"/>
        </w:rPr>
        <w:t xml:space="preserve">SV-1 induces autophagy both in </w:t>
      </w:r>
      <w:proofErr w:type="spellStart"/>
      <w:r w:rsidR="008427FF" w:rsidRPr="003C4650">
        <w:rPr>
          <w:color w:val="4F81BD" w:themeColor="accent1"/>
          <w:lang w:val="en-US"/>
        </w:rPr>
        <w:t>i</w:t>
      </w:r>
      <w:r w:rsidRPr="003C4650">
        <w:rPr>
          <w:color w:val="4F81BD" w:themeColor="accent1"/>
          <w:lang w:val="en-US"/>
        </w:rPr>
        <w:t>DCs</w:t>
      </w:r>
      <w:proofErr w:type="spellEnd"/>
      <w:r w:rsidRPr="003C4650">
        <w:rPr>
          <w:color w:val="4F81BD" w:themeColor="accent1"/>
          <w:lang w:val="en-US"/>
        </w:rPr>
        <w:t xml:space="preserve"> and </w:t>
      </w:r>
      <w:proofErr w:type="spellStart"/>
      <w:r w:rsidRPr="003C4650">
        <w:rPr>
          <w:color w:val="4F81BD" w:themeColor="accent1"/>
          <w:lang w:val="en-US"/>
        </w:rPr>
        <w:t>mDCs</w:t>
      </w:r>
      <w:proofErr w:type="spellEnd"/>
      <w:r w:rsidRPr="003C4650">
        <w:rPr>
          <w:color w:val="4F81BD" w:themeColor="accent1"/>
          <w:lang w:val="en-US"/>
        </w:rPr>
        <w:t xml:space="preserve">, however, </w:t>
      </w:r>
      <w:proofErr w:type="spellStart"/>
      <w:r w:rsidRPr="003C4650">
        <w:rPr>
          <w:color w:val="4F81BD" w:themeColor="accent1"/>
          <w:lang w:val="en-US"/>
        </w:rPr>
        <w:t>autophagic</w:t>
      </w:r>
      <w:proofErr w:type="spellEnd"/>
      <w:r w:rsidRPr="003C4650">
        <w:rPr>
          <w:color w:val="4F81BD" w:themeColor="accent1"/>
          <w:lang w:val="en-US"/>
        </w:rPr>
        <w:t xml:space="preserve"> flux is only observed in </w:t>
      </w:r>
      <w:proofErr w:type="spellStart"/>
      <w:r w:rsidRPr="003C4650">
        <w:rPr>
          <w:color w:val="4F81BD" w:themeColor="accent1"/>
          <w:lang w:val="en-US"/>
        </w:rPr>
        <w:t>iDCs</w:t>
      </w:r>
      <w:proofErr w:type="spellEnd"/>
      <w:r w:rsidR="00113934" w:rsidRPr="003C4650">
        <w:rPr>
          <w:color w:val="4F81BD" w:themeColor="accent1"/>
          <w:lang w:val="en-US"/>
        </w:rPr>
        <w:t xml:space="preserve"> (“</w:t>
      </w:r>
      <w:proofErr w:type="spellStart"/>
      <w:r w:rsidR="00113934" w:rsidRPr="003C4650">
        <w:rPr>
          <w:i/>
          <w:color w:val="4F81BD" w:themeColor="accent1"/>
          <w:lang w:val="en-US"/>
        </w:rPr>
        <w:t>Autophagic</w:t>
      </w:r>
      <w:proofErr w:type="spellEnd"/>
      <w:r w:rsidR="00113934" w:rsidRPr="003C4650">
        <w:rPr>
          <w:i/>
          <w:color w:val="4F81BD" w:themeColor="accent1"/>
          <w:lang w:val="en-US"/>
        </w:rPr>
        <w:t xml:space="preserve"> Degradation of </w:t>
      </w:r>
      <w:proofErr w:type="spellStart"/>
      <w:r w:rsidR="00113934" w:rsidRPr="003C4650">
        <w:rPr>
          <w:i/>
          <w:color w:val="4F81BD" w:themeColor="accent1"/>
          <w:lang w:val="en-US"/>
        </w:rPr>
        <w:t>Lamins</w:t>
      </w:r>
      <w:proofErr w:type="spellEnd"/>
      <w:r w:rsidR="00113934" w:rsidRPr="003C4650">
        <w:rPr>
          <w:i/>
          <w:color w:val="4F81BD" w:themeColor="accent1"/>
          <w:lang w:val="en-US"/>
        </w:rPr>
        <w:t xml:space="preserve"> Facilitates the Nuclear Egress of Herpes Simplex Virus type</w:t>
      </w:r>
      <w:r w:rsidR="00113934" w:rsidRPr="00BD7F1E">
        <w:rPr>
          <w:i/>
          <w:color w:val="4F81BD" w:themeColor="accent1"/>
          <w:lang w:val="en-US"/>
        </w:rPr>
        <w:t>-1</w:t>
      </w:r>
      <w:r w:rsidR="00113934">
        <w:rPr>
          <w:color w:val="4F81BD" w:themeColor="accent1"/>
          <w:lang w:val="en-US"/>
        </w:rPr>
        <w:t>”)</w:t>
      </w:r>
      <w:r>
        <w:rPr>
          <w:color w:val="4F81BD" w:themeColor="accent1"/>
          <w:lang w:val="en-US"/>
        </w:rPr>
        <w:t>.</w:t>
      </w:r>
      <w:r w:rsidR="00820CC6" w:rsidRPr="00820CC6">
        <w:rPr>
          <w:color w:val="4F81BD" w:themeColor="accent1"/>
          <w:lang w:val="en-US"/>
        </w:rPr>
        <w:t xml:space="preserve"> </w:t>
      </w:r>
      <w:r w:rsidR="002811C1">
        <w:rPr>
          <w:color w:val="4F81BD" w:themeColor="accent1"/>
          <w:lang w:val="en-US"/>
        </w:rPr>
        <w:t>In this time kinetic, we clearly show</w:t>
      </w:r>
      <w:r w:rsidR="00D354ED">
        <w:rPr>
          <w:color w:val="4F81BD" w:themeColor="accent1"/>
          <w:lang w:val="en-US"/>
        </w:rPr>
        <w:t>ed</w:t>
      </w:r>
      <w:r w:rsidR="002811C1">
        <w:rPr>
          <w:color w:val="4F81BD" w:themeColor="accent1"/>
          <w:lang w:val="en-US"/>
        </w:rPr>
        <w:t xml:space="preserve"> the time dependent turnover of LC3B-II in </w:t>
      </w:r>
      <w:proofErr w:type="spellStart"/>
      <w:r w:rsidR="002811C1">
        <w:rPr>
          <w:color w:val="4F81BD" w:themeColor="accent1"/>
          <w:lang w:val="en-US"/>
        </w:rPr>
        <w:t>iDCs</w:t>
      </w:r>
      <w:proofErr w:type="spellEnd"/>
      <w:r w:rsidR="002811C1">
        <w:rPr>
          <w:color w:val="4F81BD" w:themeColor="accent1"/>
          <w:lang w:val="en-US"/>
        </w:rPr>
        <w:t xml:space="preserve">, in contrast to the accumulation of LC3B-II in mDCs due to inefficient </w:t>
      </w:r>
      <w:proofErr w:type="spellStart"/>
      <w:r w:rsidR="002811C1">
        <w:rPr>
          <w:color w:val="4F81BD" w:themeColor="accent1"/>
          <w:lang w:val="en-US"/>
        </w:rPr>
        <w:t>autophagic</w:t>
      </w:r>
      <w:proofErr w:type="spellEnd"/>
      <w:r w:rsidR="002811C1">
        <w:rPr>
          <w:color w:val="4F81BD" w:themeColor="accent1"/>
          <w:lang w:val="en-US"/>
        </w:rPr>
        <w:t xml:space="preserve"> turnover rates.</w:t>
      </w:r>
    </w:p>
    <w:p w:rsidR="00D354ED" w:rsidRPr="00820CC6" w:rsidRDefault="00D354ED" w:rsidP="00D354ED">
      <w:pPr>
        <w:rPr>
          <w:color w:val="4F81BD" w:themeColor="accent1"/>
          <w:lang w:val="en-US"/>
        </w:rPr>
      </w:pPr>
      <w:r w:rsidRPr="00BD7F1E">
        <w:rPr>
          <w:noProof/>
          <w:color w:val="4F81BD" w:themeColor="accent1"/>
          <w:lang w:val="en-US" w:eastAsia="de-DE"/>
        </w:rPr>
        <w:t xml:space="preserve"> </w:t>
      </w:r>
      <w:r w:rsidRPr="00BD7F1E">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eastAsia="x-none" w:bidi="x-none"/>
        </w:rPr>
        <w:t xml:space="preserve">    </w:t>
      </w:r>
    </w:p>
    <w:p w:rsidR="00D9029C" w:rsidRPr="00F83A07" w:rsidRDefault="00D9029C" w:rsidP="00A357AC">
      <w:pPr>
        <w:rPr>
          <w:lang w:val="en-US"/>
        </w:rPr>
      </w:pPr>
      <w:r w:rsidRPr="00F83A07">
        <w:rPr>
          <w:lang w:val="en-US"/>
        </w:rPr>
        <w:br w:type="page"/>
      </w:r>
    </w:p>
    <w:p w:rsidR="00975F65" w:rsidRDefault="00D9029C" w:rsidP="00975F65">
      <w:pPr>
        <w:jc w:val="both"/>
        <w:rPr>
          <w:b/>
          <w:bCs/>
          <w:lang w:val="en-US"/>
        </w:rPr>
      </w:pPr>
      <w:r w:rsidRPr="00F83A07">
        <w:rPr>
          <w:b/>
          <w:bCs/>
          <w:lang w:val="en-US"/>
        </w:rPr>
        <w:lastRenderedPageBreak/>
        <w:t>Reviewer #2:</w:t>
      </w:r>
    </w:p>
    <w:p w:rsidR="00975F65" w:rsidRDefault="00D9029C" w:rsidP="00975F65">
      <w:pPr>
        <w:jc w:val="both"/>
        <w:rPr>
          <w:lang w:val="en-US"/>
        </w:rPr>
      </w:pPr>
      <w:r w:rsidRPr="00F83A07">
        <w:rPr>
          <w:lang w:val="en-US"/>
        </w:rPr>
        <w:t>Manuscript Summary:</w:t>
      </w:r>
    </w:p>
    <w:p w:rsidR="00975F65" w:rsidRDefault="00D9029C" w:rsidP="00975F65">
      <w:pPr>
        <w:jc w:val="both"/>
        <w:rPr>
          <w:lang w:val="en-US"/>
        </w:rPr>
      </w:pPr>
      <w:r w:rsidRPr="00F83A07">
        <w:rPr>
          <w:lang w:val="en-US"/>
        </w:rPr>
        <w:t xml:space="preserve">The manuscript submitted by A. </w:t>
      </w:r>
      <w:proofErr w:type="spellStart"/>
      <w:r w:rsidRPr="00F83A07">
        <w:rPr>
          <w:lang w:val="en-US"/>
        </w:rPr>
        <w:t>Düthron</w:t>
      </w:r>
      <w:proofErr w:type="spellEnd"/>
      <w:r w:rsidRPr="00F83A07">
        <w:rPr>
          <w:lang w:val="en-US"/>
        </w:rPr>
        <w:t xml:space="preserve"> and al describes in details a couple of efficient methods to inhibit and induce the autophagy flux in monocyte-derived dendritic cells. This manuscript will certainly be of high interest for researchers who want to manipulate the autophagy pathway in primary monocyte-derived dendritic cells. However, the manuscript could be improved by addressing the different comments below.</w:t>
      </w:r>
    </w:p>
    <w:p w:rsidR="00975F65" w:rsidRDefault="00D9029C" w:rsidP="00975F65">
      <w:pPr>
        <w:jc w:val="both"/>
        <w:rPr>
          <w:lang w:val="en-US"/>
        </w:rPr>
      </w:pPr>
      <w:r w:rsidRPr="00F83A07">
        <w:rPr>
          <w:lang w:val="en-US"/>
        </w:rPr>
        <w:br/>
        <w:t>Minor Concerns:</w:t>
      </w:r>
    </w:p>
    <w:p w:rsidR="00975F65" w:rsidRDefault="00D9029C" w:rsidP="00975F65">
      <w:pPr>
        <w:jc w:val="both"/>
        <w:rPr>
          <w:lang w:val="en-US"/>
        </w:rPr>
      </w:pPr>
      <w:r w:rsidRPr="00F83A07">
        <w:rPr>
          <w:lang w:val="en-US"/>
        </w:rPr>
        <w:t>The title should mention monocyte-derived dendritic cells (rather than dendritic cells) to avoid any confusion.</w:t>
      </w:r>
    </w:p>
    <w:p w:rsidR="00975F65" w:rsidRPr="00C918C0" w:rsidRDefault="00FE697E" w:rsidP="00975F65">
      <w:pPr>
        <w:jc w:val="both"/>
        <w:rPr>
          <w:color w:val="00B050"/>
          <w:lang w:val="en-US"/>
        </w:rPr>
      </w:pPr>
      <w:r w:rsidRPr="00C918C0">
        <w:rPr>
          <w:color w:val="00B050"/>
          <w:lang w:val="en-US"/>
        </w:rPr>
        <w:t xml:space="preserve">We agree with the reviewer’s comment and modified the </w:t>
      </w:r>
      <w:r w:rsidR="004728EF" w:rsidRPr="00C918C0">
        <w:rPr>
          <w:color w:val="00B050"/>
          <w:lang w:val="en-US"/>
        </w:rPr>
        <w:t>title</w:t>
      </w:r>
      <w:r w:rsidR="00C918C0">
        <w:rPr>
          <w:color w:val="00B050"/>
          <w:lang w:val="en-US"/>
        </w:rPr>
        <w:t xml:space="preserve"> accordingly</w:t>
      </w:r>
      <w:r w:rsidRPr="00C918C0">
        <w:rPr>
          <w:color w:val="00B050"/>
          <w:lang w:val="en-US"/>
        </w:rPr>
        <w:t xml:space="preserve">. </w:t>
      </w:r>
    </w:p>
    <w:p w:rsidR="00221F93" w:rsidRDefault="00D9029C" w:rsidP="00975F65">
      <w:pPr>
        <w:jc w:val="both"/>
        <w:rPr>
          <w:lang w:val="en-US"/>
        </w:rPr>
      </w:pPr>
      <w:r w:rsidRPr="00F83A07">
        <w:rPr>
          <w:lang w:val="en-US"/>
        </w:rPr>
        <w:t>The protocol used by the authors to differentiate human immature, monocyte-derived DCs from PBMCs is not one of the most commonly used. In particular, the authors treated PBMCs with IL4 / GM-CSF to generate monocyte-derived DCs (</w:t>
      </w:r>
      <w:proofErr w:type="spellStart"/>
      <w:r w:rsidRPr="00F83A07">
        <w:rPr>
          <w:lang w:val="en-US"/>
        </w:rPr>
        <w:t>moDCs</w:t>
      </w:r>
      <w:proofErr w:type="spellEnd"/>
      <w:r w:rsidRPr="00F83A07">
        <w:rPr>
          <w:lang w:val="en-US"/>
        </w:rPr>
        <w:t xml:space="preserve">) and at 4 days post differentiation, they washed away the non-adherent cells ('Line 156: Four days post adherence, gently rinse adherent </w:t>
      </w:r>
      <w:proofErr w:type="spellStart"/>
      <w:r w:rsidRPr="00F83A07">
        <w:rPr>
          <w:lang w:val="en-US"/>
        </w:rPr>
        <w:t>iDCs</w:t>
      </w:r>
      <w:proofErr w:type="spellEnd"/>
      <w:r w:rsidRPr="00F83A07">
        <w:rPr>
          <w:lang w:val="en-US"/>
        </w:rPr>
        <w:t xml:space="preserve"> from the bottom of the cell culture flask'). In the paper quoted by the authors for this method (Pfeiffer et al, </w:t>
      </w:r>
      <w:proofErr w:type="spellStart"/>
      <w:r w:rsidRPr="00F83A07">
        <w:rPr>
          <w:lang w:val="en-US"/>
        </w:rPr>
        <w:t>Immunobiology</w:t>
      </w:r>
      <w:proofErr w:type="spellEnd"/>
      <w:r w:rsidRPr="00F83A07">
        <w:rPr>
          <w:lang w:val="en-US"/>
        </w:rPr>
        <w:t xml:space="preserve"> 2013), the non-adherent cells were removed from the PBMC culture at day 0 to isolate the monocytes, and then the monocytes were treated with IL4 / GM-CSF to differentiate into </w:t>
      </w:r>
      <w:proofErr w:type="spellStart"/>
      <w:r w:rsidRPr="00F83A07">
        <w:rPr>
          <w:lang w:val="en-US"/>
        </w:rPr>
        <w:t>moDCs</w:t>
      </w:r>
      <w:proofErr w:type="spellEnd"/>
      <w:r w:rsidRPr="00F83A07">
        <w:rPr>
          <w:lang w:val="en-US"/>
        </w:rPr>
        <w:t xml:space="preserve">, which is slightly different from what was done here. Indeed, </w:t>
      </w:r>
      <w:proofErr w:type="spellStart"/>
      <w:r w:rsidRPr="00F83A07">
        <w:rPr>
          <w:lang w:val="en-US"/>
        </w:rPr>
        <w:t>iDCs</w:t>
      </w:r>
      <w:proofErr w:type="spellEnd"/>
      <w:r w:rsidRPr="00F83A07">
        <w:rPr>
          <w:lang w:val="en-US"/>
        </w:rPr>
        <w:t xml:space="preserve"> are not supposed to be adherent cells. Therefore, a thorough phenotypic characterization of the cells they obtain with this protocol should absolutely be provided to make sure they obtain proper </w:t>
      </w:r>
      <w:proofErr w:type="spellStart"/>
      <w:r w:rsidRPr="00F83A07">
        <w:rPr>
          <w:lang w:val="en-US"/>
        </w:rPr>
        <w:t>moDCs</w:t>
      </w:r>
      <w:proofErr w:type="spellEnd"/>
      <w:r w:rsidRPr="00F83A07">
        <w:rPr>
          <w:lang w:val="en-US"/>
        </w:rPr>
        <w:t xml:space="preserve">. Expression levels of DC-SIGN (CD209; highly expressed on </w:t>
      </w:r>
      <w:proofErr w:type="spellStart"/>
      <w:r w:rsidRPr="00F83A07">
        <w:rPr>
          <w:lang w:val="en-US"/>
        </w:rPr>
        <w:t>moDCs</w:t>
      </w:r>
      <w:proofErr w:type="spellEnd"/>
      <w:r w:rsidRPr="00F83A07">
        <w:rPr>
          <w:lang w:val="en-US"/>
        </w:rPr>
        <w:t>), CD1a, CD1c should be evaluated in addition to the markers used (the purity was checked with CD3-FITC, CD14-PE and the maturation status with CD80-PacBlue/-PE-Cy5, CD11c-PE-Cy5, CCR7-PE-Cy7, CD83-APC, CD86-PE, MHCII-APC-Cy7.</w:t>
      </w:r>
    </w:p>
    <w:p w:rsidR="00A87C05" w:rsidRPr="00C918C0" w:rsidRDefault="00184F28" w:rsidP="00975F65">
      <w:pPr>
        <w:jc w:val="both"/>
        <w:rPr>
          <w:color w:val="00B050"/>
          <w:lang w:val="en-US"/>
        </w:rPr>
      </w:pPr>
      <w:r w:rsidRPr="00C918C0">
        <w:rPr>
          <w:color w:val="00B050"/>
          <w:lang w:val="en-US"/>
        </w:rPr>
        <w:t>We apologize for this confusion concerning DC generation. To clarify this</w:t>
      </w:r>
      <w:r w:rsidR="00221F93" w:rsidRPr="00C918C0">
        <w:rPr>
          <w:color w:val="00B050"/>
          <w:lang w:val="en-US"/>
        </w:rPr>
        <w:t>,</w:t>
      </w:r>
      <w:r w:rsidRPr="00C918C0">
        <w:rPr>
          <w:color w:val="00B050"/>
          <w:lang w:val="en-US"/>
        </w:rPr>
        <w:t xml:space="preserve"> we included an additional </w:t>
      </w:r>
      <w:r w:rsidR="00072B2C">
        <w:rPr>
          <w:color w:val="00B050"/>
          <w:lang w:val="en-US"/>
        </w:rPr>
        <w:t>sentence</w:t>
      </w:r>
      <w:r w:rsidRPr="00C918C0">
        <w:rPr>
          <w:color w:val="00B050"/>
          <w:lang w:val="en-US"/>
        </w:rPr>
        <w:t xml:space="preserve"> describing the </w:t>
      </w:r>
      <w:r w:rsidR="00221F93" w:rsidRPr="00C918C0">
        <w:rPr>
          <w:color w:val="00B050"/>
          <w:lang w:val="en-US"/>
        </w:rPr>
        <w:t>first step during</w:t>
      </w:r>
      <w:r w:rsidR="00A87C05" w:rsidRPr="00C918C0">
        <w:rPr>
          <w:color w:val="00B050"/>
          <w:lang w:val="en-US"/>
        </w:rPr>
        <w:t xml:space="preserve"> DC</w:t>
      </w:r>
      <w:r w:rsidR="00221F93" w:rsidRPr="00C918C0">
        <w:rPr>
          <w:color w:val="00B050"/>
          <w:lang w:val="en-US"/>
        </w:rPr>
        <w:t xml:space="preserve"> </w:t>
      </w:r>
      <w:r w:rsidR="00221F93" w:rsidRPr="003C4650">
        <w:rPr>
          <w:color w:val="00B050"/>
          <w:lang w:val="en-US"/>
        </w:rPr>
        <w:t>generation</w:t>
      </w:r>
      <w:r w:rsidR="00A40C8B" w:rsidRPr="003C4650">
        <w:rPr>
          <w:color w:val="00B050"/>
          <w:lang w:val="en-US"/>
        </w:rPr>
        <w:t xml:space="preserve"> (see line</w:t>
      </w:r>
      <w:r w:rsidR="008B2B2F" w:rsidRPr="003C4650">
        <w:rPr>
          <w:color w:val="00B050"/>
          <w:lang w:val="en-US"/>
        </w:rPr>
        <w:t>s</w:t>
      </w:r>
      <w:r w:rsidR="00A40C8B" w:rsidRPr="003C4650">
        <w:rPr>
          <w:color w:val="00B050"/>
          <w:lang w:val="en-US"/>
        </w:rPr>
        <w:t xml:space="preserve"> </w:t>
      </w:r>
      <w:r w:rsidR="00072B2C" w:rsidRPr="003C4650">
        <w:rPr>
          <w:color w:val="00B050"/>
          <w:lang w:val="en-US"/>
        </w:rPr>
        <w:t>15</w:t>
      </w:r>
      <w:r w:rsidR="008B2B2F" w:rsidRPr="003C4650">
        <w:rPr>
          <w:color w:val="00B050"/>
          <w:lang w:val="en-US"/>
        </w:rPr>
        <w:t>0-156</w:t>
      </w:r>
      <w:r w:rsidR="00A40C8B" w:rsidRPr="003C4650">
        <w:rPr>
          <w:color w:val="00B050"/>
          <w:lang w:val="en-US"/>
        </w:rPr>
        <w:t>)</w:t>
      </w:r>
      <w:r w:rsidR="00221F93" w:rsidRPr="003C4650">
        <w:rPr>
          <w:color w:val="00B050"/>
          <w:lang w:val="en-US"/>
        </w:rPr>
        <w:t xml:space="preserve">, namely </w:t>
      </w:r>
      <w:r w:rsidR="00A87C05" w:rsidRPr="003C4650">
        <w:rPr>
          <w:color w:val="00B050"/>
          <w:lang w:val="en-US"/>
        </w:rPr>
        <w:t xml:space="preserve">the </w:t>
      </w:r>
      <w:r w:rsidR="00221F93" w:rsidRPr="003C4650">
        <w:rPr>
          <w:color w:val="00B050"/>
          <w:lang w:val="en-US"/>
        </w:rPr>
        <w:t xml:space="preserve">adhesion </w:t>
      </w:r>
      <w:r w:rsidR="00A87C05" w:rsidRPr="003C4650">
        <w:rPr>
          <w:color w:val="00B050"/>
          <w:lang w:val="en-US"/>
        </w:rPr>
        <w:t xml:space="preserve">and thus isolation </w:t>
      </w:r>
      <w:r w:rsidR="00221F93" w:rsidRPr="003C4650">
        <w:rPr>
          <w:color w:val="00B050"/>
          <w:lang w:val="en-US"/>
        </w:rPr>
        <w:t>of monocytes</w:t>
      </w:r>
      <w:r w:rsidR="00975F65" w:rsidRPr="003C4650">
        <w:rPr>
          <w:color w:val="00B050"/>
          <w:lang w:val="en-US"/>
        </w:rPr>
        <w:t>,</w:t>
      </w:r>
      <w:r w:rsidRPr="003C4650">
        <w:rPr>
          <w:color w:val="00B050"/>
          <w:lang w:val="en-US"/>
        </w:rPr>
        <w:t xml:space="preserve"> which was </w:t>
      </w:r>
      <w:r w:rsidR="00302245" w:rsidRPr="003C4650">
        <w:rPr>
          <w:color w:val="00B050"/>
          <w:lang w:val="en-US"/>
        </w:rPr>
        <w:t>previously published</w:t>
      </w:r>
      <w:r w:rsidRPr="003C4650">
        <w:rPr>
          <w:color w:val="00B050"/>
          <w:lang w:val="en-US"/>
        </w:rPr>
        <w:t xml:space="preserve"> by Pfeiffer </w:t>
      </w:r>
      <w:r w:rsidRPr="003C4650">
        <w:rPr>
          <w:i/>
          <w:color w:val="00B050"/>
          <w:lang w:val="en-US"/>
        </w:rPr>
        <w:t>et al.</w:t>
      </w:r>
      <w:r w:rsidRPr="003C4650">
        <w:rPr>
          <w:color w:val="00B050"/>
          <w:lang w:val="en-US"/>
        </w:rPr>
        <w:t xml:space="preserve"> (</w:t>
      </w:r>
      <w:r w:rsidR="00302245" w:rsidRPr="003C4650">
        <w:rPr>
          <w:color w:val="00B050"/>
          <w:lang w:val="en-US"/>
        </w:rPr>
        <w:t>2013</w:t>
      </w:r>
      <w:r w:rsidRPr="003C4650">
        <w:rPr>
          <w:color w:val="00B050"/>
          <w:lang w:val="en-US"/>
        </w:rPr>
        <w:t>).</w:t>
      </w:r>
      <w:r w:rsidRPr="00C918C0">
        <w:rPr>
          <w:color w:val="00B050"/>
          <w:lang w:val="en-US"/>
        </w:rPr>
        <w:t xml:space="preserve"> </w:t>
      </w:r>
    </w:p>
    <w:p w:rsidR="00FE697E" w:rsidRPr="00C918C0" w:rsidRDefault="00A87C05" w:rsidP="009F4F4F">
      <w:pPr>
        <w:jc w:val="both"/>
        <w:rPr>
          <w:color w:val="00B050"/>
          <w:lang w:val="en-US"/>
        </w:rPr>
      </w:pPr>
      <w:r w:rsidRPr="00C918C0">
        <w:rPr>
          <w:color w:val="00B050"/>
          <w:lang w:val="en-US"/>
        </w:rPr>
        <w:t xml:space="preserve">However, </w:t>
      </w:r>
      <w:r w:rsidRPr="00BD7F1E">
        <w:rPr>
          <w:i/>
          <w:color w:val="00B050"/>
          <w:lang w:val="en-US"/>
        </w:rPr>
        <w:t>a</w:t>
      </w:r>
      <w:r w:rsidR="00DC65BD" w:rsidRPr="00BD7F1E">
        <w:rPr>
          <w:i/>
          <w:color w:val="00B050"/>
          <w:lang w:val="en-US"/>
        </w:rPr>
        <w:t xml:space="preserve">s </w:t>
      </w:r>
      <w:r w:rsidR="00975F65" w:rsidRPr="00BD7F1E">
        <w:rPr>
          <w:i/>
          <w:color w:val="00B050"/>
          <w:lang w:val="en-US"/>
        </w:rPr>
        <w:t>st</w:t>
      </w:r>
      <w:r w:rsidR="00DC65BD" w:rsidRPr="00BD7F1E">
        <w:rPr>
          <w:i/>
          <w:color w:val="00B050"/>
          <w:lang w:val="en-US"/>
        </w:rPr>
        <w:t>ated in the</w:t>
      </w:r>
      <w:r w:rsidR="00184F28" w:rsidRPr="00BD7F1E">
        <w:rPr>
          <w:i/>
          <w:color w:val="00B050"/>
          <w:lang w:val="en-US"/>
        </w:rPr>
        <w:t xml:space="preserve"> guidelines of</w:t>
      </w:r>
      <w:r w:rsidR="00DC65BD" w:rsidRPr="00BD7F1E">
        <w:rPr>
          <w:i/>
          <w:color w:val="00B050"/>
          <w:lang w:val="en-US"/>
        </w:rPr>
        <w:t xml:space="preserve"> </w:t>
      </w:r>
      <w:proofErr w:type="spellStart"/>
      <w:r w:rsidR="00DC65BD" w:rsidRPr="00BD7F1E">
        <w:rPr>
          <w:i/>
          <w:color w:val="00B050"/>
          <w:lang w:val="en-US"/>
        </w:rPr>
        <w:t>JoVE</w:t>
      </w:r>
      <w:proofErr w:type="spellEnd"/>
      <w:r w:rsidR="00DC65BD" w:rsidRPr="00C918C0">
        <w:rPr>
          <w:color w:val="00B050"/>
          <w:lang w:val="en-US"/>
        </w:rPr>
        <w:t xml:space="preserve">, the authors should not repeat basic and published methods </w:t>
      </w:r>
      <w:r w:rsidR="00302245" w:rsidRPr="00C918C0">
        <w:rPr>
          <w:color w:val="00B050"/>
          <w:lang w:val="en-US"/>
        </w:rPr>
        <w:t>in detail</w:t>
      </w:r>
      <w:r w:rsidR="00975F65" w:rsidRPr="00C918C0">
        <w:rPr>
          <w:color w:val="00B050"/>
          <w:lang w:val="en-US"/>
        </w:rPr>
        <w:t>,</w:t>
      </w:r>
      <w:r w:rsidR="00302245" w:rsidRPr="00C918C0">
        <w:rPr>
          <w:color w:val="00B050"/>
          <w:lang w:val="en-US"/>
        </w:rPr>
        <w:t xml:space="preserve"> </w:t>
      </w:r>
      <w:r w:rsidR="00975F65" w:rsidRPr="00C918C0">
        <w:rPr>
          <w:i/>
          <w:color w:val="00B050"/>
          <w:lang w:val="en-US"/>
        </w:rPr>
        <w:t>i</w:t>
      </w:r>
      <w:r w:rsidR="00DC65BD" w:rsidRPr="00C918C0">
        <w:rPr>
          <w:i/>
          <w:color w:val="00B050"/>
          <w:lang w:val="en-US"/>
        </w:rPr>
        <w:t>.</w:t>
      </w:r>
      <w:r w:rsidR="00975F65" w:rsidRPr="00C918C0">
        <w:rPr>
          <w:i/>
          <w:color w:val="00B050"/>
          <w:lang w:val="en-US"/>
        </w:rPr>
        <w:t>e</w:t>
      </w:r>
      <w:r w:rsidR="00DC65BD" w:rsidRPr="00C918C0">
        <w:rPr>
          <w:i/>
          <w:color w:val="00B050"/>
          <w:lang w:val="en-US"/>
        </w:rPr>
        <w:t>.</w:t>
      </w:r>
      <w:r w:rsidR="00DC65BD" w:rsidRPr="00C918C0">
        <w:rPr>
          <w:color w:val="00B050"/>
          <w:lang w:val="en-US"/>
        </w:rPr>
        <w:t xml:space="preserve"> DC generation. </w:t>
      </w:r>
      <w:r w:rsidR="00BD7F1E">
        <w:rPr>
          <w:color w:val="00B050"/>
          <w:lang w:val="en-US"/>
        </w:rPr>
        <w:t>Thus, w</w:t>
      </w:r>
      <w:r w:rsidR="00CD7D64" w:rsidRPr="00C918C0">
        <w:rPr>
          <w:color w:val="00B050"/>
          <w:lang w:val="en-US"/>
        </w:rPr>
        <w:t xml:space="preserve">e hope that </w:t>
      </w:r>
      <w:r w:rsidR="00E16CFD" w:rsidRPr="00C918C0">
        <w:rPr>
          <w:color w:val="00B050"/>
          <w:lang w:val="en-US"/>
        </w:rPr>
        <w:t>the updated manuscript is now clearer and</w:t>
      </w:r>
      <w:r w:rsidR="00FB55BD" w:rsidRPr="00C918C0">
        <w:rPr>
          <w:color w:val="00B050"/>
          <w:lang w:val="en-US"/>
        </w:rPr>
        <w:t xml:space="preserve"> resolve</w:t>
      </w:r>
      <w:r w:rsidR="00787D27">
        <w:rPr>
          <w:color w:val="00B050"/>
          <w:lang w:val="en-US"/>
        </w:rPr>
        <w:t>s</w:t>
      </w:r>
      <w:r w:rsidR="00FB55BD" w:rsidRPr="00C918C0">
        <w:rPr>
          <w:color w:val="00B050"/>
          <w:lang w:val="en-US"/>
        </w:rPr>
        <w:t xml:space="preserve"> the reviewer’s concern</w:t>
      </w:r>
      <w:r w:rsidR="00E16CFD" w:rsidRPr="00C918C0">
        <w:rPr>
          <w:color w:val="00B050"/>
          <w:lang w:val="en-US"/>
        </w:rPr>
        <w:t xml:space="preserve">. </w:t>
      </w:r>
      <w:r w:rsidR="00BD7F1E">
        <w:rPr>
          <w:color w:val="00B050"/>
          <w:lang w:val="en-US"/>
        </w:rPr>
        <w:t>In addition, this protocol has been used by us and others very successfully (</w:t>
      </w:r>
      <w:proofErr w:type="spellStart"/>
      <w:r w:rsidR="00094D3F">
        <w:rPr>
          <w:color w:val="00B050"/>
          <w:lang w:val="en-US"/>
        </w:rPr>
        <w:t>Castiello</w:t>
      </w:r>
      <w:proofErr w:type="spellEnd"/>
      <w:r w:rsidR="00094D3F">
        <w:rPr>
          <w:color w:val="00B050"/>
          <w:lang w:val="en-US"/>
        </w:rPr>
        <w:t xml:space="preserve"> </w:t>
      </w:r>
      <w:r w:rsidR="00094D3F" w:rsidRPr="00094D3F">
        <w:rPr>
          <w:i/>
          <w:color w:val="00B050"/>
          <w:lang w:val="en-US"/>
        </w:rPr>
        <w:t>et al.,</w:t>
      </w:r>
      <w:r w:rsidR="00094D3F">
        <w:rPr>
          <w:color w:val="00B050"/>
          <w:lang w:val="en-US"/>
        </w:rPr>
        <w:t xml:space="preserve"> 2011: “</w:t>
      </w:r>
      <w:r w:rsidR="00094D3F" w:rsidRPr="00094D3F">
        <w:rPr>
          <w:color w:val="00B050"/>
          <w:lang w:val="en-US"/>
        </w:rPr>
        <w:t>Monocyte-derived DC maturation strategies and related pathways: a transcriptional view</w:t>
      </w:r>
      <w:r w:rsidR="00094D3F">
        <w:rPr>
          <w:color w:val="00B050"/>
          <w:lang w:val="en-US"/>
        </w:rPr>
        <w:t xml:space="preserve">”; </w:t>
      </w:r>
      <w:proofErr w:type="spellStart"/>
      <w:r w:rsidR="009F4F4F">
        <w:rPr>
          <w:color w:val="00B050"/>
          <w:lang w:val="en-US"/>
        </w:rPr>
        <w:t>Dauer</w:t>
      </w:r>
      <w:proofErr w:type="spellEnd"/>
      <w:r w:rsidR="009F4F4F">
        <w:rPr>
          <w:color w:val="00B050"/>
          <w:lang w:val="en-US"/>
        </w:rPr>
        <w:t xml:space="preserve"> </w:t>
      </w:r>
      <w:r w:rsidR="009F4F4F" w:rsidRPr="009F4F4F">
        <w:rPr>
          <w:i/>
          <w:color w:val="00B050"/>
          <w:lang w:val="en-US"/>
        </w:rPr>
        <w:t>et al</w:t>
      </w:r>
      <w:r w:rsidR="009F4F4F">
        <w:rPr>
          <w:color w:val="00B050"/>
          <w:lang w:val="en-US"/>
        </w:rPr>
        <w:t>., 2003: “</w:t>
      </w:r>
      <w:r w:rsidR="009F4F4F" w:rsidRPr="009F4F4F">
        <w:rPr>
          <w:color w:val="00B050"/>
          <w:lang w:val="en-US"/>
        </w:rPr>
        <w:t>Mature Dendritic Cells Derived from Human Monocytes Within 48 Hours: A Novel Strategy for Dendritic Cell Differentiation from Blood Precursors</w:t>
      </w:r>
      <w:r w:rsidR="009F4F4F">
        <w:rPr>
          <w:color w:val="00B050"/>
          <w:lang w:val="en-US"/>
        </w:rPr>
        <w:t xml:space="preserve">”; </w:t>
      </w:r>
      <w:proofErr w:type="spellStart"/>
      <w:r w:rsidR="009F4F4F">
        <w:rPr>
          <w:color w:val="00B050"/>
          <w:lang w:val="en-US"/>
        </w:rPr>
        <w:t>Kummer</w:t>
      </w:r>
      <w:proofErr w:type="spellEnd"/>
      <w:r w:rsidR="009F4F4F">
        <w:rPr>
          <w:color w:val="00B050"/>
          <w:lang w:val="en-US"/>
        </w:rPr>
        <w:t xml:space="preserve"> </w:t>
      </w:r>
      <w:r w:rsidR="009F4F4F" w:rsidRPr="009F4F4F">
        <w:rPr>
          <w:i/>
          <w:color w:val="00B050"/>
          <w:lang w:val="en-US"/>
        </w:rPr>
        <w:t>et al.,</w:t>
      </w:r>
      <w:r w:rsidR="009F4F4F">
        <w:rPr>
          <w:color w:val="00B050"/>
          <w:lang w:val="en-US"/>
        </w:rPr>
        <w:t xml:space="preserve"> 2007: “</w:t>
      </w:r>
      <w:r w:rsidR="009F4F4F" w:rsidRPr="009F4F4F">
        <w:rPr>
          <w:color w:val="00B050"/>
          <w:lang w:val="en-US"/>
        </w:rPr>
        <w:t>Herpes Simplex Virus Type 1 Induces CD83 Degradation in Mature Dendritic Cells with Immediate-Early Kinetics via the Cellular Proteasome</w:t>
      </w:r>
      <w:r w:rsidR="009F4F4F">
        <w:rPr>
          <w:color w:val="00B050"/>
          <w:lang w:val="en-US"/>
        </w:rPr>
        <w:t xml:space="preserve">”; </w:t>
      </w:r>
      <w:proofErr w:type="spellStart"/>
      <w:r w:rsidR="009F4F4F" w:rsidRPr="00513063">
        <w:rPr>
          <w:color w:val="00B050"/>
          <w:lang w:val="en-US"/>
        </w:rPr>
        <w:t>Sallusto</w:t>
      </w:r>
      <w:proofErr w:type="spellEnd"/>
      <w:r w:rsidR="009F4F4F" w:rsidRPr="00513063">
        <w:rPr>
          <w:color w:val="00B050"/>
          <w:lang w:val="en-US"/>
        </w:rPr>
        <w:t xml:space="preserve"> &amp; </w:t>
      </w:r>
      <w:proofErr w:type="spellStart"/>
      <w:r w:rsidR="009F4F4F" w:rsidRPr="00513063">
        <w:rPr>
          <w:color w:val="00B050"/>
          <w:lang w:val="en-US"/>
        </w:rPr>
        <w:t>Lanzavecchia</w:t>
      </w:r>
      <w:proofErr w:type="spellEnd"/>
      <w:r w:rsidR="009F4F4F" w:rsidRPr="00513063">
        <w:rPr>
          <w:color w:val="00B050"/>
          <w:lang w:val="en-US"/>
        </w:rPr>
        <w:t>, 1994</w:t>
      </w:r>
      <w:r w:rsidR="00513063" w:rsidRPr="00513063">
        <w:rPr>
          <w:color w:val="00B050"/>
          <w:lang w:val="en-US"/>
        </w:rPr>
        <w:t>: “Efficient presentation of soluble antigen by cultured human dendritic cells is maintained by granulocyte/macrophage colony-stimulating factor plus interleukin 4 and downregulated by tumor necrosis factor alpha.</w:t>
      </w:r>
      <w:r w:rsidR="00513063">
        <w:rPr>
          <w:color w:val="00B050"/>
          <w:lang w:val="en-US"/>
        </w:rPr>
        <w:t>”</w:t>
      </w:r>
      <w:r w:rsidR="00BD7F1E">
        <w:rPr>
          <w:color w:val="00B050"/>
          <w:lang w:val="en-US"/>
        </w:rPr>
        <w:t xml:space="preserve">). </w:t>
      </w:r>
    </w:p>
    <w:p w:rsidR="004728EF" w:rsidRDefault="00D9029C" w:rsidP="00A357AC">
      <w:pPr>
        <w:rPr>
          <w:lang w:val="en-US"/>
        </w:rPr>
      </w:pPr>
      <w:r w:rsidRPr="00F83A07">
        <w:rPr>
          <w:lang w:val="en-US"/>
        </w:rPr>
        <w:lastRenderedPageBreak/>
        <w:t>Technical questions</w:t>
      </w:r>
      <w:r w:rsidRPr="00F83A07">
        <w:rPr>
          <w:lang w:val="en-US"/>
        </w:rPr>
        <w:br/>
        <w:t>1) Questions regarding lines 186 (2.1), 226 (3.3), 234 (3.4.1), line 351 (5.6.2) (see below): Spinning the cells at 3390 x g seems harsh, is there a mistake here on the speed used?</w:t>
      </w:r>
      <w:r w:rsidRPr="00F83A07">
        <w:rPr>
          <w:lang w:val="en-US"/>
        </w:rPr>
        <w:br/>
      </w:r>
      <w:proofErr w:type="gramStart"/>
      <w:r w:rsidRPr="00F83A07">
        <w:rPr>
          <w:lang w:val="en-US"/>
        </w:rPr>
        <w:t>Line 186 2.1.</w:t>
      </w:r>
      <w:proofErr w:type="gramEnd"/>
      <w:r w:rsidRPr="00F83A07">
        <w:rPr>
          <w:lang w:val="en-US"/>
        </w:rPr>
        <w:t xml:space="preserve"> 'Harvest cells via centrifugation at 3390 x g for 1.5 minutes.'</w:t>
      </w:r>
      <w:r w:rsidRPr="00F83A07">
        <w:rPr>
          <w:lang w:val="en-US"/>
        </w:rPr>
        <w:br/>
      </w:r>
      <w:proofErr w:type="gramStart"/>
      <w:r w:rsidRPr="00F83A07">
        <w:rPr>
          <w:lang w:val="en-US"/>
        </w:rPr>
        <w:t>Line 226.</w:t>
      </w:r>
      <w:proofErr w:type="gramEnd"/>
      <w:r w:rsidRPr="00F83A07">
        <w:rPr>
          <w:lang w:val="en-US"/>
        </w:rPr>
        <w:t xml:space="preserve"> 3.3. 'One hour post infection (hpi), collect cells at 3390 x g for 1.5 minutes'. Line </w:t>
      </w:r>
      <w:proofErr w:type="gramStart"/>
      <w:r w:rsidRPr="00B07FB4">
        <w:rPr>
          <w:lang w:val="en-US"/>
        </w:rPr>
        <w:t>234 3.4.1</w:t>
      </w:r>
      <w:proofErr w:type="gramEnd"/>
      <w:r w:rsidRPr="00F83A07">
        <w:rPr>
          <w:lang w:val="en-US"/>
        </w:rPr>
        <w:t>. 'Collect cells via centrifugation at 3390 x g for 1.5 minutes'</w:t>
      </w:r>
      <w:r w:rsidRPr="00F83A07">
        <w:rPr>
          <w:lang w:val="en-US"/>
        </w:rPr>
        <w:br/>
        <w:t xml:space="preserve">Line </w:t>
      </w:r>
      <w:r w:rsidRPr="00B07FB4">
        <w:rPr>
          <w:lang w:val="en-US"/>
        </w:rPr>
        <w:t>351 5.6.2</w:t>
      </w:r>
      <w:r w:rsidRPr="00F83A07">
        <w:rPr>
          <w:lang w:val="en-US"/>
        </w:rPr>
        <w:t xml:space="preserve"> 'centrifugation at 3390 x g for 1.5 minute'</w:t>
      </w:r>
    </w:p>
    <w:p w:rsidR="00A40C8B" w:rsidRPr="00A40C8B" w:rsidRDefault="002B402D" w:rsidP="00A357AC">
      <w:pPr>
        <w:rPr>
          <w:color w:val="00B050"/>
          <w:lang w:val="en-US"/>
        </w:rPr>
      </w:pPr>
      <w:r w:rsidRPr="00A40C8B">
        <w:rPr>
          <w:color w:val="00B050"/>
          <w:lang w:val="en-US"/>
        </w:rPr>
        <w:t>Indeed, we perform one short centrifugation step at 3390 x g.</w:t>
      </w:r>
    </w:p>
    <w:p w:rsidR="00996B55" w:rsidRDefault="00D9029C" w:rsidP="00A357AC">
      <w:pPr>
        <w:rPr>
          <w:lang w:val="en-US"/>
        </w:rPr>
      </w:pPr>
      <w:r w:rsidRPr="00F83A07">
        <w:rPr>
          <w:lang w:val="en-US"/>
        </w:rPr>
        <w:t xml:space="preserve">2) Line </w:t>
      </w:r>
      <w:proofErr w:type="gramStart"/>
      <w:r w:rsidRPr="00F83A07">
        <w:rPr>
          <w:lang w:val="en-US"/>
        </w:rPr>
        <w:t>199 2.2.3</w:t>
      </w:r>
      <w:proofErr w:type="gramEnd"/>
      <w:r w:rsidRPr="00F83A07">
        <w:rPr>
          <w:lang w:val="en-US"/>
        </w:rPr>
        <w:t>. 'Fix one unstained sample with 2 % paraformaldehyde (PFA) as a control.' Comment: Control's fixation should be done at the same time as the sample's (2.4)</w:t>
      </w:r>
    </w:p>
    <w:p w:rsidR="00A40C8B" w:rsidRPr="00A40C8B" w:rsidRDefault="00996B55" w:rsidP="00787D27">
      <w:pPr>
        <w:jc w:val="both"/>
        <w:rPr>
          <w:color w:val="00B050"/>
          <w:lang w:val="en-US"/>
        </w:rPr>
      </w:pPr>
      <w:r w:rsidRPr="00A40C8B">
        <w:rPr>
          <w:color w:val="00B050"/>
          <w:lang w:val="en-US"/>
        </w:rPr>
        <w:t xml:space="preserve">We </w:t>
      </w:r>
      <w:r w:rsidR="00BD2A3F">
        <w:rPr>
          <w:color w:val="00B050"/>
          <w:lang w:val="en-US"/>
        </w:rPr>
        <w:t>a</w:t>
      </w:r>
      <w:r w:rsidRPr="00A40C8B">
        <w:rPr>
          <w:color w:val="00B050"/>
          <w:lang w:val="en-US"/>
        </w:rPr>
        <w:t xml:space="preserve">gree with the reviewer’s comment and </w:t>
      </w:r>
      <w:r w:rsidR="00A40C8B">
        <w:rPr>
          <w:color w:val="00B050"/>
          <w:lang w:val="en-US"/>
        </w:rPr>
        <w:t xml:space="preserve">indeed perform fixation of unstained controls concurrently with the </w:t>
      </w:r>
      <w:r w:rsidR="00A40C8B" w:rsidRPr="003C4650">
        <w:rPr>
          <w:color w:val="00B050"/>
          <w:lang w:val="en-US"/>
        </w:rPr>
        <w:t xml:space="preserve">samples. We </w:t>
      </w:r>
      <w:r w:rsidRPr="003C4650">
        <w:rPr>
          <w:color w:val="00B050"/>
          <w:lang w:val="en-US"/>
        </w:rPr>
        <w:t xml:space="preserve">changed </w:t>
      </w:r>
      <w:r w:rsidR="00B52283" w:rsidRPr="003C4650">
        <w:rPr>
          <w:color w:val="00B050"/>
          <w:lang w:val="en-US"/>
        </w:rPr>
        <w:t>the respective lines in the protocol</w:t>
      </w:r>
      <w:r w:rsidR="00A40C8B" w:rsidRPr="003C4650">
        <w:rPr>
          <w:color w:val="00B050"/>
          <w:lang w:val="en-US"/>
        </w:rPr>
        <w:t xml:space="preserve"> </w:t>
      </w:r>
      <w:r w:rsidR="00787D27" w:rsidRPr="003C4650">
        <w:rPr>
          <w:color w:val="00B050"/>
          <w:lang w:val="en-US"/>
        </w:rPr>
        <w:t xml:space="preserve">to clarify this </w:t>
      </w:r>
      <w:r w:rsidR="00A40C8B" w:rsidRPr="003C4650">
        <w:rPr>
          <w:color w:val="00B050"/>
          <w:lang w:val="en-US"/>
        </w:rPr>
        <w:t xml:space="preserve">(see lines </w:t>
      </w:r>
      <w:r w:rsidR="00C1448F" w:rsidRPr="003C4650">
        <w:rPr>
          <w:color w:val="00B050"/>
          <w:lang w:val="en-US"/>
        </w:rPr>
        <w:t>19</w:t>
      </w:r>
      <w:r w:rsidR="008B2B2F" w:rsidRPr="003C4650">
        <w:rPr>
          <w:color w:val="00B050"/>
          <w:lang w:val="en-US"/>
        </w:rPr>
        <w:t>7</w:t>
      </w:r>
      <w:r w:rsidR="00C1448F" w:rsidRPr="003C4650">
        <w:rPr>
          <w:color w:val="00B050"/>
          <w:lang w:val="en-US"/>
        </w:rPr>
        <w:t>-20</w:t>
      </w:r>
      <w:r w:rsidR="008B2B2F" w:rsidRPr="003C4650">
        <w:rPr>
          <w:color w:val="00B050"/>
          <w:lang w:val="en-US"/>
        </w:rPr>
        <w:t>4</w:t>
      </w:r>
      <w:r w:rsidR="00A40C8B" w:rsidRPr="003C4650">
        <w:rPr>
          <w:color w:val="00B050"/>
          <w:lang w:val="en-US"/>
        </w:rPr>
        <w:t>)</w:t>
      </w:r>
      <w:r w:rsidR="00B52283" w:rsidRPr="003C4650">
        <w:rPr>
          <w:color w:val="00B050"/>
          <w:lang w:val="en-US"/>
        </w:rPr>
        <w:t>.</w:t>
      </w:r>
      <w:r w:rsidR="00B52283" w:rsidRPr="00A40C8B">
        <w:rPr>
          <w:color w:val="00B050"/>
          <w:lang w:val="en-US"/>
        </w:rPr>
        <w:t xml:space="preserve"> </w:t>
      </w:r>
      <w:r w:rsidRPr="00A40C8B">
        <w:rPr>
          <w:color w:val="00B050"/>
          <w:lang w:val="en-US"/>
        </w:rPr>
        <w:t xml:space="preserve"> </w:t>
      </w:r>
    </w:p>
    <w:p w:rsidR="00991060" w:rsidRDefault="00D9029C" w:rsidP="00A357AC">
      <w:pPr>
        <w:rPr>
          <w:lang w:val="en-US"/>
        </w:rPr>
      </w:pPr>
      <w:r w:rsidRPr="00F83A07">
        <w:rPr>
          <w:lang w:val="en-US"/>
        </w:rPr>
        <w:t xml:space="preserve">3) Lines </w:t>
      </w:r>
      <w:r w:rsidRPr="00B07FB4">
        <w:rPr>
          <w:lang w:val="en-US"/>
        </w:rPr>
        <w:t>217-218</w:t>
      </w:r>
      <w:r w:rsidRPr="00F83A07">
        <w:rPr>
          <w:lang w:val="en-US"/>
        </w:rPr>
        <w:t xml:space="preserve">: 3.2.1 Add either 10 </w:t>
      </w:r>
      <w:proofErr w:type="spellStart"/>
      <w:r w:rsidRPr="00F83A07">
        <w:rPr>
          <w:lang w:val="en-US"/>
        </w:rPr>
        <w:t>μM</w:t>
      </w:r>
      <w:proofErr w:type="spellEnd"/>
      <w:r w:rsidRPr="00F83A07">
        <w:rPr>
          <w:lang w:val="en-US"/>
        </w:rPr>
        <w:t xml:space="preserve"> spautin-1 or </w:t>
      </w:r>
      <w:proofErr w:type="spellStart"/>
      <w:r w:rsidRPr="00F83A07">
        <w:rPr>
          <w:lang w:val="en-US"/>
        </w:rPr>
        <w:t>or</w:t>
      </w:r>
      <w:proofErr w:type="spellEnd"/>
      <w:r w:rsidRPr="00F83A07">
        <w:rPr>
          <w:lang w:val="en-US"/>
        </w:rPr>
        <w:t xml:space="preserve"> 1 </w:t>
      </w:r>
      <w:proofErr w:type="spellStart"/>
      <w:r w:rsidRPr="00F83A07">
        <w:rPr>
          <w:lang w:val="en-US"/>
        </w:rPr>
        <w:t>μM</w:t>
      </w:r>
      <w:proofErr w:type="spellEnd"/>
      <w:r w:rsidRPr="00F83A07">
        <w:rPr>
          <w:lang w:val="en-US"/>
        </w:rPr>
        <w:t xml:space="preserve"> BA-1 (Bafilomycin-1): is that really the final concentration of Bafilomycin-A1 used? It seems incredibly high. According to the 'Guidelines for the use and interpretations of assays for monitoring autophagy' (</w:t>
      </w:r>
      <w:proofErr w:type="spellStart"/>
      <w:r w:rsidRPr="00F83A07">
        <w:rPr>
          <w:lang w:val="en-US"/>
        </w:rPr>
        <w:t>Klionsky</w:t>
      </w:r>
      <w:proofErr w:type="spellEnd"/>
      <w:r w:rsidRPr="00F83A07">
        <w:rPr>
          <w:lang w:val="en-US"/>
        </w:rPr>
        <w:t xml:space="preserve"> et al, Autophagy 2016), </w:t>
      </w:r>
      <w:r w:rsidRPr="00C1448F">
        <w:rPr>
          <w:lang w:val="en-US"/>
        </w:rPr>
        <w:t xml:space="preserve">Bafilomycin-A1 should be used at concentrations ranging from 1 </w:t>
      </w:r>
      <w:proofErr w:type="spellStart"/>
      <w:r w:rsidRPr="00C1448F">
        <w:rPr>
          <w:lang w:val="en-US"/>
        </w:rPr>
        <w:t>nM</w:t>
      </w:r>
      <w:proofErr w:type="spellEnd"/>
      <w:r w:rsidRPr="00C1448F">
        <w:rPr>
          <w:lang w:val="en-US"/>
        </w:rPr>
        <w:t xml:space="preserve"> to 100 </w:t>
      </w:r>
      <w:proofErr w:type="spellStart"/>
      <w:r w:rsidRPr="00C1448F">
        <w:rPr>
          <w:lang w:val="en-US"/>
        </w:rPr>
        <w:t>nM</w:t>
      </w:r>
      <w:proofErr w:type="spellEnd"/>
      <w:r w:rsidRPr="00C1448F">
        <w:rPr>
          <w:lang w:val="en-US"/>
        </w:rPr>
        <w:t>.</w:t>
      </w:r>
    </w:p>
    <w:p w:rsidR="007F544F" w:rsidRPr="007F544F" w:rsidRDefault="007F544F" w:rsidP="000D7C9C">
      <w:pPr>
        <w:jc w:val="both"/>
        <w:rPr>
          <w:color w:val="00B050"/>
          <w:lang w:val="en-US"/>
        </w:rPr>
      </w:pPr>
      <w:r w:rsidRPr="007F544F">
        <w:rPr>
          <w:color w:val="00B050"/>
          <w:lang w:val="en-US"/>
        </w:rPr>
        <w:t xml:space="preserve">Yes, we use </w:t>
      </w:r>
      <w:r>
        <w:rPr>
          <w:color w:val="00B050"/>
          <w:lang w:val="en-US"/>
        </w:rPr>
        <w:t>this</w:t>
      </w:r>
      <w:r w:rsidRPr="007F544F">
        <w:rPr>
          <w:color w:val="00B050"/>
          <w:lang w:val="en-US"/>
        </w:rPr>
        <w:t xml:space="preserve"> high concentration of </w:t>
      </w:r>
      <w:proofErr w:type="spellStart"/>
      <w:r w:rsidRPr="007F544F">
        <w:rPr>
          <w:color w:val="00B050"/>
          <w:lang w:val="en-US"/>
        </w:rPr>
        <w:t>bafilomycin</w:t>
      </w:r>
      <w:proofErr w:type="spellEnd"/>
      <w:r w:rsidRPr="007F544F">
        <w:rPr>
          <w:color w:val="00B050"/>
          <w:lang w:val="en-US"/>
        </w:rPr>
        <w:t xml:space="preserve"> A1 for DC treatment, to block </w:t>
      </w:r>
      <w:r w:rsidR="00A55942">
        <w:rPr>
          <w:color w:val="00B050"/>
          <w:lang w:val="en-US"/>
        </w:rPr>
        <w:t xml:space="preserve">lysosome </w:t>
      </w:r>
      <w:r w:rsidRPr="007F544F">
        <w:rPr>
          <w:color w:val="00B050"/>
          <w:lang w:val="en-US"/>
        </w:rPr>
        <w:t xml:space="preserve">acidification as well as fusion of </w:t>
      </w:r>
      <w:proofErr w:type="spellStart"/>
      <w:r w:rsidRPr="007F544F">
        <w:rPr>
          <w:color w:val="00B050"/>
          <w:lang w:val="en-US"/>
        </w:rPr>
        <w:t>autophagosomes</w:t>
      </w:r>
      <w:proofErr w:type="spellEnd"/>
      <w:r w:rsidRPr="007F544F">
        <w:rPr>
          <w:color w:val="00B050"/>
          <w:lang w:val="en-US"/>
        </w:rPr>
        <w:t xml:space="preserve"> with lysosomes.</w:t>
      </w:r>
      <w:r w:rsidR="00A46908">
        <w:rPr>
          <w:color w:val="00B050"/>
          <w:lang w:val="en-US"/>
        </w:rPr>
        <w:t xml:space="preserve"> We </w:t>
      </w:r>
      <w:r w:rsidR="00352C65">
        <w:rPr>
          <w:color w:val="00B050"/>
          <w:lang w:val="en-US"/>
        </w:rPr>
        <w:t xml:space="preserve">and others </w:t>
      </w:r>
      <w:r w:rsidR="00A46908">
        <w:rPr>
          <w:color w:val="00B050"/>
          <w:lang w:val="en-US"/>
        </w:rPr>
        <w:t xml:space="preserve">already </w:t>
      </w:r>
      <w:r w:rsidR="00352C65">
        <w:rPr>
          <w:color w:val="00B050"/>
          <w:lang w:val="en-US"/>
        </w:rPr>
        <w:t xml:space="preserve">successfully treated DCs </w:t>
      </w:r>
      <w:r w:rsidR="00787D27">
        <w:rPr>
          <w:color w:val="00B050"/>
          <w:lang w:val="en-US"/>
        </w:rPr>
        <w:t xml:space="preserve">and thus blocked </w:t>
      </w:r>
      <w:proofErr w:type="spellStart"/>
      <w:r w:rsidR="00787D27">
        <w:rPr>
          <w:color w:val="00B050"/>
          <w:lang w:val="en-US"/>
        </w:rPr>
        <w:t>autophagosomal</w:t>
      </w:r>
      <w:proofErr w:type="spellEnd"/>
      <w:r w:rsidR="00787D27">
        <w:rPr>
          <w:color w:val="00B050"/>
          <w:lang w:val="en-US"/>
        </w:rPr>
        <w:t xml:space="preserve"> degradation using</w:t>
      </w:r>
      <w:r w:rsidR="00352C65">
        <w:rPr>
          <w:color w:val="00B050"/>
          <w:lang w:val="en-US"/>
        </w:rPr>
        <w:t xml:space="preserve"> 1 µM </w:t>
      </w:r>
      <w:proofErr w:type="spellStart"/>
      <w:r w:rsidR="00352C65">
        <w:rPr>
          <w:color w:val="00B050"/>
          <w:lang w:val="en-US"/>
        </w:rPr>
        <w:t>bafilomycin</w:t>
      </w:r>
      <w:proofErr w:type="spellEnd"/>
      <w:r w:rsidR="00352C65">
        <w:rPr>
          <w:color w:val="00B050"/>
          <w:lang w:val="en-US"/>
        </w:rPr>
        <w:t xml:space="preserve"> A1</w:t>
      </w:r>
      <w:r w:rsidR="00A46908">
        <w:rPr>
          <w:color w:val="00B050"/>
          <w:lang w:val="en-US"/>
        </w:rPr>
        <w:t xml:space="preserve"> </w:t>
      </w:r>
      <w:r w:rsidR="00352C65">
        <w:rPr>
          <w:color w:val="00B050"/>
          <w:lang w:val="en-US"/>
        </w:rPr>
        <w:t>(</w:t>
      </w:r>
      <w:r w:rsidR="00BD2A3F">
        <w:rPr>
          <w:color w:val="00B050"/>
          <w:lang w:val="en-US"/>
        </w:rPr>
        <w:t xml:space="preserve">see: </w:t>
      </w:r>
      <w:r w:rsidR="00352C65" w:rsidRPr="00352C65">
        <w:rPr>
          <w:color w:val="00B050"/>
          <w:lang w:val="en-US"/>
        </w:rPr>
        <w:t>Rodriguez</w:t>
      </w:r>
      <w:r w:rsidR="00352C65">
        <w:rPr>
          <w:color w:val="00B050"/>
          <w:lang w:val="en-US"/>
        </w:rPr>
        <w:t xml:space="preserve"> </w:t>
      </w:r>
      <w:r w:rsidR="00352C65" w:rsidRPr="00B60708">
        <w:rPr>
          <w:i/>
          <w:color w:val="00B050"/>
          <w:lang w:val="en-US"/>
        </w:rPr>
        <w:t>et al.,</w:t>
      </w:r>
      <w:r w:rsidR="00352C65">
        <w:rPr>
          <w:color w:val="00B050"/>
          <w:lang w:val="en-US"/>
        </w:rPr>
        <w:t xml:space="preserve"> 1999: </w:t>
      </w:r>
      <w:r w:rsidR="00352C65" w:rsidRPr="00352C65">
        <w:rPr>
          <w:color w:val="00B050"/>
          <w:lang w:val="en-US"/>
        </w:rPr>
        <w:t>Selective transport of internalized antigens to the cytosol for MHC class I presentation in dendritic cells</w:t>
      </w:r>
      <w:r w:rsidR="00352C65">
        <w:rPr>
          <w:color w:val="00B050"/>
          <w:lang w:val="en-US"/>
        </w:rPr>
        <w:t xml:space="preserve">; </w:t>
      </w:r>
      <w:proofErr w:type="spellStart"/>
      <w:r w:rsidR="00A46908">
        <w:rPr>
          <w:color w:val="00B050"/>
          <w:lang w:val="en-US"/>
        </w:rPr>
        <w:t>Turan</w:t>
      </w:r>
      <w:proofErr w:type="spellEnd"/>
      <w:r w:rsidR="00A46908">
        <w:rPr>
          <w:color w:val="00B050"/>
          <w:lang w:val="en-US"/>
        </w:rPr>
        <w:t xml:space="preserve"> and Grosche </w:t>
      </w:r>
      <w:r w:rsidR="00A46908" w:rsidRPr="00A46908">
        <w:rPr>
          <w:i/>
          <w:color w:val="00B050"/>
          <w:lang w:val="en-US"/>
        </w:rPr>
        <w:t>et al.,</w:t>
      </w:r>
      <w:r w:rsidR="00A46908">
        <w:rPr>
          <w:color w:val="00B050"/>
          <w:lang w:val="en-US"/>
        </w:rPr>
        <w:t xml:space="preserve"> 2019</w:t>
      </w:r>
      <w:r w:rsidR="00352C65">
        <w:rPr>
          <w:color w:val="00B050"/>
          <w:lang w:val="en-US"/>
        </w:rPr>
        <w:t>)</w:t>
      </w:r>
      <w:r w:rsidR="00A46908">
        <w:rPr>
          <w:color w:val="00B050"/>
          <w:lang w:val="en-US"/>
        </w:rPr>
        <w:t>.</w:t>
      </w:r>
    </w:p>
    <w:p w:rsidR="00AC3D58" w:rsidRDefault="00D9029C" w:rsidP="000D7C9C">
      <w:pPr>
        <w:jc w:val="both"/>
        <w:rPr>
          <w:lang w:val="en-US"/>
        </w:rPr>
      </w:pPr>
      <w:r w:rsidRPr="00F83A07">
        <w:rPr>
          <w:lang w:val="en-US"/>
        </w:rPr>
        <w:t xml:space="preserve">4) Lines </w:t>
      </w:r>
      <w:r w:rsidRPr="00B07FB4">
        <w:rPr>
          <w:lang w:val="en-US"/>
        </w:rPr>
        <w:t>226-229</w:t>
      </w:r>
      <w:r w:rsidRPr="00F83A07">
        <w:rPr>
          <w:lang w:val="en-US"/>
        </w:rPr>
        <w:t>: 3.3: It is unclear whether BA-1 and spautin-1 are re-added following the 1-hour incubation with HSV after media replacement?</w:t>
      </w:r>
    </w:p>
    <w:p w:rsidR="00554653" w:rsidRPr="00554653" w:rsidRDefault="00AC3D58" w:rsidP="00762E89">
      <w:pPr>
        <w:jc w:val="both"/>
        <w:rPr>
          <w:color w:val="00B050"/>
          <w:lang w:val="en-US"/>
        </w:rPr>
      </w:pPr>
      <w:r w:rsidRPr="00554653">
        <w:rPr>
          <w:color w:val="00B050"/>
          <w:lang w:val="en-US"/>
        </w:rPr>
        <w:t>Thank you for th</w:t>
      </w:r>
      <w:r w:rsidR="000D7C9C">
        <w:rPr>
          <w:color w:val="00B050"/>
          <w:lang w:val="en-US"/>
        </w:rPr>
        <w:t>is comment</w:t>
      </w:r>
      <w:r w:rsidR="00AC7232">
        <w:rPr>
          <w:color w:val="00B050"/>
          <w:lang w:val="en-US"/>
        </w:rPr>
        <w:t>. We re-added both BA</w:t>
      </w:r>
      <w:r w:rsidRPr="00554653">
        <w:rPr>
          <w:color w:val="00B050"/>
          <w:lang w:val="en-US"/>
        </w:rPr>
        <w:t xml:space="preserve">1 and </w:t>
      </w:r>
      <w:r w:rsidRPr="003C4650">
        <w:rPr>
          <w:color w:val="00B050"/>
          <w:lang w:val="en-US"/>
        </w:rPr>
        <w:t xml:space="preserve">spautin-1 one hour post infection </w:t>
      </w:r>
      <w:r w:rsidR="000D7C9C" w:rsidRPr="003C4650">
        <w:rPr>
          <w:color w:val="00B050"/>
          <w:lang w:val="en-US"/>
        </w:rPr>
        <w:t xml:space="preserve">at </w:t>
      </w:r>
      <w:r w:rsidRPr="003C4650">
        <w:rPr>
          <w:color w:val="00B050"/>
          <w:lang w:val="en-US"/>
        </w:rPr>
        <w:t xml:space="preserve">the same </w:t>
      </w:r>
      <w:r w:rsidR="000D7C9C" w:rsidRPr="003C4650">
        <w:rPr>
          <w:color w:val="00B050"/>
          <w:lang w:val="en-US"/>
        </w:rPr>
        <w:t xml:space="preserve">final </w:t>
      </w:r>
      <w:r w:rsidRPr="003C4650">
        <w:rPr>
          <w:color w:val="00B050"/>
          <w:lang w:val="en-US"/>
        </w:rPr>
        <w:t>concentration</w:t>
      </w:r>
      <w:r w:rsidR="000D7C9C" w:rsidRPr="003C4650">
        <w:rPr>
          <w:color w:val="00B050"/>
          <w:lang w:val="en-US"/>
        </w:rPr>
        <w:t>.</w:t>
      </w:r>
      <w:r w:rsidRPr="003C4650">
        <w:rPr>
          <w:color w:val="00B050"/>
          <w:lang w:val="en-US"/>
        </w:rPr>
        <w:t xml:space="preserve"> </w:t>
      </w:r>
      <w:r w:rsidR="000E1423" w:rsidRPr="003C4650">
        <w:rPr>
          <w:color w:val="00B050"/>
          <w:lang w:val="en-US"/>
        </w:rPr>
        <w:t xml:space="preserve">We added this information to the protocol (see line </w:t>
      </w:r>
      <w:r w:rsidR="00AC7232" w:rsidRPr="003C4650">
        <w:rPr>
          <w:color w:val="00B050"/>
          <w:lang w:val="en-US"/>
        </w:rPr>
        <w:t>24</w:t>
      </w:r>
      <w:r w:rsidR="008B2B2F" w:rsidRPr="003C4650">
        <w:rPr>
          <w:color w:val="00B050"/>
          <w:lang w:val="en-US"/>
        </w:rPr>
        <w:t>5</w:t>
      </w:r>
      <w:r w:rsidR="000E1423" w:rsidRPr="003C4650">
        <w:rPr>
          <w:color w:val="00B050"/>
          <w:lang w:val="en-US"/>
        </w:rPr>
        <w:t>).</w:t>
      </w:r>
    </w:p>
    <w:p w:rsidR="00762E89" w:rsidRDefault="00D9029C" w:rsidP="00A357AC">
      <w:pPr>
        <w:rPr>
          <w:lang w:val="en-US"/>
        </w:rPr>
      </w:pPr>
      <w:r w:rsidRPr="00C1448F">
        <w:rPr>
          <w:lang w:val="en-US"/>
        </w:rPr>
        <w:t>5)</w:t>
      </w:r>
      <w:r w:rsidRPr="00F83A07">
        <w:rPr>
          <w:lang w:val="en-US"/>
        </w:rPr>
        <w:t xml:space="preserve"> Question: When using both siRNA, are 75 </w:t>
      </w:r>
      <w:proofErr w:type="spellStart"/>
      <w:r w:rsidRPr="00F83A07">
        <w:rPr>
          <w:lang w:val="en-US"/>
        </w:rPr>
        <w:t>pmol</w:t>
      </w:r>
      <w:proofErr w:type="spellEnd"/>
      <w:r w:rsidRPr="00F83A07">
        <w:rPr>
          <w:lang w:val="en-US"/>
        </w:rPr>
        <w:t xml:space="preserve"> of each added? In that case, a control using 150 </w:t>
      </w:r>
      <w:proofErr w:type="spellStart"/>
      <w:r w:rsidRPr="00F83A07">
        <w:rPr>
          <w:lang w:val="en-US"/>
        </w:rPr>
        <w:t>pmol</w:t>
      </w:r>
      <w:proofErr w:type="spellEnd"/>
      <w:r w:rsidRPr="00F83A07">
        <w:rPr>
          <w:lang w:val="en-US"/>
        </w:rPr>
        <w:t xml:space="preserve"> (instead of 75 </w:t>
      </w:r>
      <w:proofErr w:type="spellStart"/>
      <w:r w:rsidRPr="00F83A07">
        <w:rPr>
          <w:lang w:val="en-US"/>
        </w:rPr>
        <w:t>pmol</w:t>
      </w:r>
      <w:proofErr w:type="spellEnd"/>
      <w:r w:rsidRPr="00F83A07">
        <w:rPr>
          <w:lang w:val="en-US"/>
        </w:rPr>
        <w:t>) of scrambled siRNA should be used.</w:t>
      </w:r>
      <w:r w:rsidRPr="00F83A07">
        <w:rPr>
          <w:lang w:val="en-US"/>
        </w:rPr>
        <w:br/>
      </w:r>
      <w:proofErr w:type="gramStart"/>
      <w:r w:rsidRPr="00F83A07">
        <w:rPr>
          <w:lang w:val="en-US"/>
        </w:rPr>
        <w:t>Line 314 5.3.</w:t>
      </w:r>
      <w:proofErr w:type="gramEnd"/>
      <w:r w:rsidRPr="00F83A07">
        <w:rPr>
          <w:lang w:val="en-US"/>
        </w:rPr>
        <w:t xml:space="preserve"> '</w:t>
      </w:r>
      <w:proofErr w:type="spellStart"/>
      <w:r w:rsidRPr="00F83A07">
        <w:rPr>
          <w:lang w:val="en-US"/>
        </w:rPr>
        <w:t>Resuspend</w:t>
      </w:r>
      <w:proofErr w:type="spellEnd"/>
      <w:r w:rsidRPr="00F83A07">
        <w:rPr>
          <w:lang w:val="en-US"/>
        </w:rPr>
        <w:t xml:space="preserve"> </w:t>
      </w:r>
      <w:proofErr w:type="spellStart"/>
      <w:r w:rsidRPr="00F83A07">
        <w:rPr>
          <w:lang w:val="en-US"/>
        </w:rPr>
        <w:t>iDCs</w:t>
      </w:r>
      <w:proofErr w:type="spellEnd"/>
      <w:r w:rsidRPr="00F83A07">
        <w:rPr>
          <w:lang w:val="en-US"/>
        </w:rPr>
        <w:t xml:space="preserve"> in 100 </w:t>
      </w:r>
      <w:proofErr w:type="spellStart"/>
      <w:r w:rsidRPr="00F83A07">
        <w:rPr>
          <w:lang w:val="en-US"/>
        </w:rPr>
        <w:t>μL</w:t>
      </w:r>
      <w:proofErr w:type="spellEnd"/>
      <w:r w:rsidRPr="00F83A07">
        <w:rPr>
          <w:lang w:val="en-US"/>
        </w:rPr>
        <w:t xml:space="preserve"> buffer P3 containing the supplement mix (according to the manufacturer's instructions; </w:t>
      </w:r>
      <w:proofErr w:type="spellStart"/>
      <w:r w:rsidRPr="00F83A07">
        <w:rPr>
          <w:lang w:val="en-US"/>
        </w:rPr>
        <w:t>Amaxa</w:t>
      </w:r>
      <w:proofErr w:type="spellEnd"/>
      <w:r w:rsidRPr="00F83A07">
        <w:rPr>
          <w:lang w:val="en-US"/>
        </w:rPr>
        <w:t xml:space="preserve"> P3 Primary Cell 4D-Nucleofector, </w:t>
      </w:r>
      <w:proofErr w:type="spellStart"/>
      <w:r w:rsidRPr="00F83A07">
        <w:rPr>
          <w:lang w:val="en-US"/>
        </w:rPr>
        <w:t>Lonza</w:t>
      </w:r>
      <w:proofErr w:type="spellEnd"/>
      <w:r w:rsidRPr="00F83A07">
        <w:rPr>
          <w:lang w:val="en-US"/>
        </w:rPr>
        <w:t>) and either (</w:t>
      </w:r>
      <w:proofErr w:type="spellStart"/>
      <w:r w:rsidRPr="00F83A07">
        <w:rPr>
          <w:lang w:val="en-US"/>
        </w:rPr>
        <w:t>i</w:t>
      </w:r>
      <w:proofErr w:type="spellEnd"/>
      <w:r w:rsidRPr="00F83A07">
        <w:rPr>
          <w:lang w:val="en-US"/>
        </w:rPr>
        <w:t xml:space="preserve">) 75 </w:t>
      </w:r>
      <w:proofErr w:type="spellStart"/>
      <w:r w:rsidRPr="00F83A07">
        <w:rPr>
          <w:lang w:val="en-US"/>
        </w:rPr>
        <w:t>pmol</w:t>
      </w:r>
      <w:proofErr w:type="spellEnd"/>
      <w:r w:rsidRPr="00F83A07">
        <w:rPr>
          <w:lang w:val="en-US"/>
        </w:rPr>
        <w:t xml:space="preserve"> of KIF1B-specific siRNA, (ii) 75 </w:t>
      </w:r>
      <w:proofErr w:type="spellStart"/>
      <w:r w:rsidRPr="00F83A07">
        <w:rPr>
          <w:lang w:val="en-US"/>
        </w:rPr>
        <w:t>pmol</w:t>
      </w:r>
      <w:proofErr w:type="spellEnd"/>
      <w:r w:rsidRPr="00F83A07">
        <w:rPr>
          <w:lang w:val="en-US"/>
        </w:rPr>
        <w:t xml:space="preserve"> of KIF2A-specific siRNA, or (iii) both. Use (iv) 75 </w:t>
      </w:r>
      <w:proofErr w:type="spellStart"/>
      <w:r w:rsidRPr="00F83A07">
        <w:rPr>
          <w:lang w:val="en-US"/>
        </w:rPr>
        <w:t>pmol</w:t>
      </w:r>
      <w:proofErr w:type="spellEnd"/>
      <w:r w:rsidRPr="00F83A07">
        <w:rPr>
          <w:lang w:val="en-US"/>
        </w:rPr>
        <w:t xml:space="preserve"> of scrambled siRNA as a control.'</w:t>
      </w:r>
    </w:p>
    <w:p w:rsidR="00762E89" w:rsidRDefault="00BD2A3F" w:rsidP="00A357AC">
      <w:pPr>
        <w:rPr>
          <w:color w:val="00B050"/>
          <w:lang w:val="en-US"/>
        </w:rPr>
      </w:pPr>
      <w:r w:rsidRPr="00C1448F">
        <w:rPr>
          <w:color w:val="00B050"/>
          <w:lang w:val="en-US"/>
        </w:rPr>
        <w:t xml:space="preserve">We agree with the reviewer. We adjusted the text accordingly and recommend now to use </w:t>
      </w:r>
      <w:r w:rsidR="008B2B2F">
        <w:rPr>
          <w:color w:val="00B050"/>
          <w:lang w:val="en-US"/>
        </w:rPr>
        <w:t>the respective amount (</w:t>
      </w:r>
      <w:r w:rsidRPr="00C1448F">
        <w:rPr>
          <w:color w:val="00B050"/>
          <w:lang w:val="en-US"/>
        </w:rPr>
        <w:t xml:space="preserve">150 </w:t>
      </w:r>
      <w:proofErr w:type="spellStart"/>
      <w:r w:rsidRPr="00C1448F">
        <w:rPr>
          <w:color w:val="00B050"/>
          <w:lang w:val="en-US"/>
        </w:rPr>
        <w:t>pmol</w:t>
      </w:r>
      <w:proofErr w:type="spellEnd"/>
      <w:r w:rsidR="008B2B2F">
        <w:rPr>
          <w:color w:val="00B050"/>
          <w:lang w:val="en-US"/>
        </w:rPr>
        <w:t>)</w:t>
      </w:r>
      <w:r w:rsidRPr="00C1448F">
        <w:rPr>
          <w:color w:val="00B050"/>
          <w:lang w:val="en-US"/>
        </w:rPr>
        <w:t xml:space="preserve"> of scrambled </w:t>
      </w:r>
      <w:r w:rsidRPr="003C4650">
        <w:rPr>
          <w:color w:val="00B050"/>
          <w:lang w:val="en-US"/>
        </w:rPr>
        <w:t xml:space="preserve">siRNA as </w:t>
      </w:r>
      <w:proofErr w:type="gramStart"/>
      <w:r w:rsidRPr="003C4650">
        <w:rPr>
          <w:color w:val="00B050"/>
          <w:lang w:val="en-US"/>
        </w:rPr>
        <w:t>control for the double knock</w:t>
      </w:r>
      <w:proofErr w:type="gramEnd"/>
      <w:r w:rsidRPr="003C4650">
        <w:rPr>
          <w:color w:val="00B050"/>
          <w:lang w:val="en-US"/>
        </w:rPr>
        <w:t xml:space="preserve"> down</w:t>
      </w:r>
      <w:r w:rsidR="00C1448F" w:rsidRPr="003C4650">
        <w:rPr>
          <w:color w:val="00B050"/>
          <w:lang w:val="en-US"/>
        </w:rPr>
        <w:t xml:space="preserve"> (see line 33</w:t>
      </w:r>
      <w:r w:rsidR="008B2B2F" w:rsidRPr="003C4650">
        <w:rPr>
          <w:color w:val="00B050"/>
          <w:lang w:val="en-US"/>
        </w:rPr>
        <w:t>6</w:t>
      </w:r>
      <w:r w:rsidR="00C1448F" w:rsidRPr="003C4650">
        <w:rPr>
          <w:color w:val="00B050"/>
          <w:lang w:val="en-US"/>
        </w:rPr>
        <w:t>)</w:t>
      </w:r>
      <w:r w:rsidRPr="003C4650">
        <w:rPr>
          <w:color w:val="00B050"/>
          <w:lang w:val="en-US"/>
        </w:rPr>
        <w:t>.</w:t>
      </w:r>
      <w:r w:rsidRPr="00BD2A3F">
        <w:rPr>
          <w:color w:val="00B050"/>
          <w:lang w:val="en-US"/>
        </w:rPr>
        <w:t xml:space="preserve"> </w:t>
      </w:r>
    </w:p>
    <w:p w:rsidR="00762E89" w:rsidRDefault="00D9029C" w:rsidP="00762E89">
      <w:pPr>
        <w:jc w:val="both"/>
        <w:rPr>
          <w:lang w:val="en-US"/>
        </w:rPr>
      </w:pPr>
      <w:r w:rsidRPr="00F83A07">
        <w:rPr>
          <w:lang w:val="en-US"/>
        </w:rPr>
        <w:t>Questions regarding the figures and/or the text describing the figures:</w:t>
      </w:r>
    </w:p>
    <w:p w:rsidR="002415C6" w:rsidRPr="00554653" w:rsidRDefault="00D9029C" w:rsidP="00762E89">
      <w:pPr>
        <w:jc w:val="both"/>
        <w:rPr>
          <w:color w:val="4F81BD" w:themeColor="accent1"/>
          <w:lang w:val="en-US"/>
        </w:rPr>
      </w:pPr>
      <w:r w:rsidRPr="00B02218">
        <w:rPr>
          <w:lang w:val="en-US"/>
        </w:rPr>
        <w:t>6) Figure</w:t>
      </w:r>
      <w:r w:rsidRPr="00F83A07">
        <w:rPr>
          <w:lang w:val="en-US"/>
        </w:rPr>
        <w:t xml:space="preserve"> 1: with is the MFI slightly higher for the unstained controls compared to the stained samples for CD3 and CD14 markers?</w:t>
      </w:r>
    </w:p>
    <w:p w:rsidR="00762E89" w:rsidRPr="00762E89" w:rsidRDefault="005C4672" w:rsidP="005C4672">
      <w:pPr>
        <w:jc w:val="both"/>
        <w:rPr>
          <w:color w:val="00B050"/>
          <w:lang w:val="en-US"/>
        </w:rPr>
      </w:pPr>
      <w:r>
        <w:rPr>
          <w:color w:val="00B050"/>
          <w:lang w:val="en-US"/>
        </w:rPr>
        <w:lastRenderedPageBreak/>
        <w:t>Indeed</w:t>
      </w:r>
      <w:r w:rsidR="00BD2A3F">
        <w:rPr>
          <w:color w:val="00B050"/>
          <w:lang w:val="en-US"/>
        </w:rPr>
        <w:t>,</w:t>
      </w:r>
      <w:r>
        <w:rPr>
          <w:color w:val="00B050"/>
          <w:lang w:val="en-US"/>
        </w:rPr>
        <w:t xml:space="preserve"> there </w:t>
      </w:r>
      <w:r w:rsidR="00762E89" w:rsidRPr="00762E89">
        <w:rPr>
          <w:color w:val="00B050"/>
          <w:lang w:val="en-US"/>
        </w:rPr>
        <w:t>a</w:t>
      </w:r>
      <w:r>
        <w:rPr>
          <w:color w:val="00B050"/>
          <w:lang w:val="en-US"/>
        </w:rPr>
        <w:t>re</w:t>
      </w:r>
      <w:r w:rsidR="00762E89" w:rsidRPr="00762E89">
        <w:rPr>
          <w:color w:val="00B050"/>
          <w:lang w:val="en-US"/>
        </w:rPr>
        <w:t xml:space="preserve"> </w:t>
      </w:r>
      <w:r w:rsidR="00BD2A3F">
        <w:rPr>
          <w:color w:val="00B050"/>
          <w:lang w:val="en-US"/>
        </w:rPr>
        <w:t>marginally</w:t>
      </w:r>
      <w:r w:rsidR="00762E89">
        <w:rPr>
          <w:color w:val="00B050"/>
          <w:lang w:val="en-US"/>
        </w:rPr>
        <w:t xml:space="preserve"> higher </w:t>
      </w:r>
      <w:r>
        <w:rPr>
          <w:color w:val="00B050"/>
          <w:lang w:val="en-US"/>
        </w:rPr>
        <w:t xml:space="preserve">CD3 and CD14 signals </w:t>
      </w:r>
      <w:r w:rsidR="00762E89">
        <w:rPr>
          <w:color w:val="00B050"/>
          <w:lang w:val="en-US"/>
        </w:rPr>
        <w:t xml:space="preserve">for unstained </w:t>
      </w:r>
      <w:r>
        <w:rPr>
          <w:color w:val="00B050"/>
          <w:lang w:val="en-US"/>
        </w:rPr>
        <w:t xml:space="preserve">versus stained </w:t>
      </w:r>
      <w:proofErr w:type="spellStart"/>
      <w:r w:rsidR="00762E89">
        <w:rPr>
          <w:color w:val="00B050"/>
          <w:lang w:val="en-US"/>
        </w:rPr>
        <w:t>mDC</w:t>
      </w:r>
      <w:proofErr w:type="spellEnd"/>
      <w:r>
        <w:rPr>
          <w:color w:val="00B050"/>
          <w:lang w:val="en-US"/>
        </w:rPr>
        <w:t xml:space="preserve"> </w:t>
      </w:r>
      <w:r w:rsidR="00762E89">
        <w:rPr>
          <w:color w:val="00B050"/>
          <w:lang w:val="en-US"/>
        </w:rPr>
        <w:t>s</w:t>
      </w:r>
      <w:r>
        <w:rPr>
          <w:color w:val="00B050"/>
          <w:lang w:val="en-US"/>
        </w:rPr>
        <w:t xml:space="preserve">amples. We used the identical compensation for both </w:t>
      </w:r>
      <w:proofErr w:type="spellStart"/>
      <w:r>
        <w:rPr>
          <w:color w:val="00B050"/>
          <w:lang w:val="en-US"/>
        </w:rPr>
        <w:t>iDCs</w:t>
      </w:r>
      <w:proofErr w:type="spellEnd"/>
      <w:r>
        <w:rPr>
          <w:color w:val="00B050"/>
          <w:lang w:val="en-US"/>
        </w:rPr>
        <w:t xml:space="preserve"> and </w:t>
      </w:r>
      <w:proofErr w:type="spellStart"/>
      <w:r>
        <w:rPr>
          <w:color w:val="00B050"/>
          <w:lang w:val="en-US"/>
        </w:rPr>
        <w:t>mDCs</w:t>
      </w:r>
      <w:proofErr w:type="spellEnd"/>
      <w:r>
        <w:rPr>
          <w:color w:val="00B050"/>
          <w:lang w:val="en-US"/>
        </w:rPr>
        <w:t xml:space="preserve">, which might explain this observation. However, the peaks </w:t>
      </w:r>
      <w:r w:rsidR="004C5BC3">
        <w:rPr>
          <w:color w:val="00B050"/>
          <w:lang w:val="en-US"/>
        </w:rPr>
        <w:t xml:space="preserve">of the respective histograms </w:t>
      </w:r>
      <w:r>
        <w:rPr>
          <w:color w:val="00B050"/>
          <w:lang w:val="en-US"/>
        </w:rPr>
        <w:t xml:space="preserve">show </w:t>
      </w:r>
      <w:r w:rsidR="004C5BC3">
        <w:rPr>
          <w:color w:val="00B050"/>
          <w:lang w:val="en-US"/>
        </w:rPr>
        <w:t>an almost complete</w:t>
      </w:r>
      <w:r>
        <w:rPr>
          <w:color w:val="00B050"/>
          <w:lang w:val="en-US"/>
        </w:rPr>
        <w:t xml:space="preserve"> overlap</w:t>
      </w:r>
      <w:r w:rsidR="004C5BC3">
        <w:rPr>
          <w:color w:val="00B050"/>
          <w:lang w:val="en-US"/>
        </w:rPr>
        <w:t>.</w:t>
      </w:r>
    </w:p>
    <w:p w:rsidR="00B02218" w:rsidRDefault="00D9029C" w:rsidP="00B02218">
      <w:pPr>
        <w:jc w:val="both"/>
        <w:rPr>
          <w:lang w:val="en-US"/>
        </w:rPr>
      </w:pPr>
      <w:r w:rsidRPr="00F83A07">
        <w:rPr>
          <w:lang w:val="en-US"/>
        </w:rPr>
        <w:t>7) Paragraph starting line 376 / Figure 3:</w:t>
      </w:r>
    </w:p>
    <w:p w:rsidR="00975376" w:rsidRDefault="00D9029C" w:rsidP="00B02218">
      <w:pPr>
        <w:jc w:val="both"/>
        <w:rPr>
          <w:lang w:val="en-US"/>
        </w:rPr>
      </w:pPr>
      <w:r w:rsidRPr="00F83A07">
        <w:rPr>
          <w:lang w:val="en-US"/>
        </w:rPr>
        <w:t xml:space="preserve">Of note, p62 levels are not shown upon BA-1 </w:t>
      </w:r>
      <w:proofErr w:type="gramStart"/>
      <w:r w:rsidRPr="00F83A07">
        <w:rPr>
          <w:lang w:val="en-US"/>
        </w:rPr>
        <w:t>treatment,</w:t>
      </w:r>
      <w:proofErr w:type="gramEnd"/>
      <w:r w:rsidRPr="00F83A07">
        <w:rPr>
          <w:lang w:val="en-US"/>
        </w:rPr>
        <w:t xml:space="preserve"> the authors should either show the data (right panel) or not comment on it.</w:t>
      </w:r>
      <w:r w:rsidR="002415C6">
        <w:rPr>
          <w:lang w:val="en-US"/>
        </w:rPr>
        <w:t xml:space="preserve"> </w:t>
      </w:r>
      <w:r w:rsidRPr="00F83A07">
        <w:rPr>
          <w:lang w:val="en-US"/>
        </w:rPr>
        <w:t xml:space="preserve">Also line 379: 'Upon HSV-1 infection of </w:t>
      </w:r>
      <w:proofErr w:type="spellStart"/>
      <w:r w:rsidRPr="00F83A07">
        <w:rPr>
          <w:lang w:val="en-US"/>
        </w:rPr>
        <w:t>iDCs</w:t>
      </w:r>
      <w:proofErr w:type="spellEnd"/>
      <w:r w:rsidRPr="00F83A07">
        <w:rPr>
          <w:lang w:val="en-US"/>
        </w:rPr>
        <w:t xml:space="preserve"> in the absence of spautin-1 or BA1, </w:t>
      </w:r>
      <w:proofErr w:type="spellStart"/>
      <w:r w:rsidRPr="00F83A07">
        <w:rPr>
          <w:lang w:val="en-US"/>
        </w:rPr>
        <w:t>autophagic</w:t>
      </w:r>
      <w:proofErr w:type="spellEnd"/>
      <w:r w:rsidRPr="00F83A07">
        <w:rPr>
          <w:lang w:val="en-US"/>
        </w:rPr>
        <w:t xml:space="preserve"> flux is mirrored by the decline of p62 and </w:t>
      </w:r>
      <w:proofErr w:type="gramStart"/>
      <w:r w:rsidRPr="00F83A07">
        <w:rPr>
          <w:lang w:val="en-US"/>
        </w:rPr>
        <w:t>LC3B(</w:t>
      </w:r>
      <w:proofErr w:type="gramEnd"/>
      <w:r w:rsidRPr="00F83A07">
        <w:rPr>
          <w:lang w:val="en-US"/>
        </w:rPr>
        <w:t>II) expression.' No decline in LC3B observed here (Figure 3)</w:t>
      </w:r>
      <w:proofErr w:type="gramStart"/>
      <w:r w:rsidRPr="00F83A07">
        <w:rPr>
          <w:lang w:val="en-US"/>
        </w:rPr>
        <w:t>,</w:t>
      </w:r>
      <w:proofErr w:type="gramEnd"/>
      <w:r w:rsidRPr="00F83A07">
        <w:rPr>
          <w:lang w:val="en-US"/>
        </w:rPr>
        <w:t xml:space="preserve"> please remove this part of the sentence.</w:t>
      </w:r>
    </w:p>
    <w:p w:rsidR="00975376" w:rsidRPr="00B02218" w:rsidRDefault="00975376" w:rsidP="00975376">
      <w:pPr>
        <w:jc w:val="both"/>
        <w:rPr>
          <w:color w:val="00B050"/>
          <w:lang w:val="en-US"/>
        </w:rPr>
      </w:pPr>
      <w:r w:rsidRPr="00B02218">
        <w:rPr>
          <w:color w:val="00B050"/>
          <w:lang w:val="en-US"/>
        </w:rPr>
        <w:t xml:space="preserve">We agree </w:t>
      </w:r>
      <w:r w:rsidR="00BD2A3F">
        <w:rPr>
          <w:color w:val="00B050"/>
          <w:lang w:val="en-US"/>
        </w:rPr>
        <w:t>regrading</w:t>
      </w:r>
      <w:r w:rsidRPr="00B02218">
        <w:rPr>
          <w:color w:val="00B050"/>
          <w:lang w:val="en-US"/>
        </w:rPr>
        <w:t xml:space="preserve"> this point, and </w:t>
      </w:r>
      <w:r w:rsidR="00513655">
        <w:rPr>
          <w:color w:val="00B050"/>
          <w:lang w:val="en-US"/>
        </w:rPr>
        <w:t xml:space="preserve">thus </w:t>
      </w:r>
      <w:r w:rsidRPr="00B02218">
        <w:rPr>
          <w:color w:val="00B050"/>
          <w:lang w:val="en-US"/>
        </w:rPr>
        <w:t>deleted the respective paragraphs in the manuscript.</w:t>
      </w:r>
    </w:p>
    <w:p w:rsidR="002415C6" w:rsidRDefault="00D9029C" w:rsidP="00B02218">
      <w:pPr>
        <w:jc w:val="both"/>
        <w:rPr>
          <w:color w:val="4F81BD" w:themeColor="accent1"/>
          <w:lang w:val="en-US"/>
        </w:rPr>
      </w:pPr>
      <w:r w:rsidRPr="004D67C4">
        <w:rPr>
          <w:lang w:val="en-US"/>
        </w:rPr>
        <w:t>Line 383: 'Upon</w:t>
      </w:r>
      <w:r w:rsidRPr="00F83A07">
        <w:rPr>
          <w:lang w:val="en-US"/>
        </w:rPr>
        <w:t xml:space="preserve"> spautin-1 pre-treatment, mock- and HSV-1-infected </w:t>
      </w:r>
      <w:proofErr w:type="spellStart"/>
      <w:r w:rsidRPr="00F83A07">
        <w:rPr>
          <w:lang w:val="en-US"/>
        </w:rPr>
        <w:t>iDCs</w:t>
      </w:r>
      <w:proofErr w:type="spellEnd"/>
      <w:r w:rsidRPr="00F83A07">
        <w:rPr>
          <w:lang w:val="en-US"/>
        </w:rPr>
        <w:t xml:space="preserve"> reveal stable p62 expression and unaffected LC3B-II levels.' Actually LC3-II seems to have accumulated more in </w:t>
      </w:r>
      <w:proofErr w:type="spellStart"/>
      <w:r w:rsidRPr="00F83A07">
        <w:rPr>
          <w:lang w:val="en-US"/>
        </w:rPr>
        <w:t>Spautin</w:t>
      </w:r>
      <w:proofErr w:type="spellEnd"/>
      <w:r w:rsidRPr="00F83A07">
        <w:rPr>
          <w:lang w:val="en-US"/>
        </w:rPr>
        <w:t xml:space="preserve">-treated, HSV-1 infected cells compared to </w:t>
      </w:r>
      <w:proofErr w:type="spellStart"/>
      <w:r w:rsidRPr="00F83A07">
        <w:rPr>
          <w:lang w:val="en-US"/>
        </w:rPr>
        <w:t>Spautin</w:t>
      </w:r>
      <w:proofErr w:type="spellEnd"/>
      <w:r w:rsidRPr="00F83A07">
        <w:rPr>
          <w:lang w:val="en-US"/>
        </w:rPr>
        <w:t xml:space="preserve">-treated, Mock-infected cells (as well as in </w:t>
      </w:r>
      <w:proofErr w:type="spellStart"/>
      <w:r w:rsidRPr="00F83A07">
        <w:rPr>
          <w:lang w:val="en-US"/>
        </w:rPr>
        <w:t>Spautin</w:t>
      </w:r>
      <w:proofErr w:type="spellEnd"/>
      <w:r w:rsidRPr="00F83A07">
        <w:rPr>
          <w:lang w:val="en-US"/>
        </w:rPr>
        <w:t>-treated, HSV-1 infected cells compared to non-treated, HSV-1 infected cells). The authors should clarify this.</w:t>
      </w:r>
      <w:r w:rsidR="002415C6" w:rsidRPr="002415C6">
        <w:rPr>
          <w:color w:val="4F81BD" w:themeColor="accent1"/>
          <w:lang w:val="en-US"/>
        </w:rPr>
        <w:t xml:space="preserve"> </w:t>
      </w:r>
    </w:p>
    <w:p w:rsidR="002347F4" w:rsidRPr="00AF2C56" w:rsidRDefault="002347F4" w:rsidP="00B02218">
      <w:pPr>
        <w:jc w:val="both"/>
        <w:rPr>
          <w:color w:val="00B050"/>
          <w:lang w:val="en-US"/>
        </w:rPr>
      </w:pPr>
      <w:r w:rsidRPr="00AF2C56">
        <w:rPr>
          <w:color w:val="00B050"/>
          <w:lang w:val="en-US"/>
        </w:rPr>
        <w:t xml:space="preserve">The Western blot </w:t>
      </w:r>
      <w:r w:rsidR="00AF2C56" w:rsidRPr="00AF2C56">
        <w:rPr>
          <w:color w:val="00B050"/>
          <w:lang w:val="en-US"/>
        </w:rPr>
        <w:t xml:space="preserve">shows a </w:t>
      </w:r>
      <w:r w:rsidR="00682538">
        <w:rPr>
          <w:color w:val="00B050"/>
          <w:lang w:val="en-US"/>
        </w:rPr>
        <w:t>marginally</w:t>
      </w:r>
      <w:r w:rsidR="00AF2C56" w:rsidRPr="00AF2C56">
        <w:rPr>
          <w:color w:val="00B050"/>
          <w:lang w:val="en-US"/>
        </w:rPr>
        <w:t xml:space="preserve"> stronger signal for LC3B-II in </w:t>
      </w:r>
      <w:r w:rsidR="00D12CD0">
        <w:rPr>
          <w:color w:val="00B050"/>
          <w:lang w:val="en-US"/>
        </w:rPr>
        <w:t>Spautin</w:t>
      </w:r>
      <w:r w:rsidR="00646F00">
        <w:rPr>
          <w:color w:val="00B050"/>
          <w:lang w:val="en-US"/>
        </w:rPr>
        <w:t>-1</w:t>
      </w:r>
      <w:r w:rsidR="00D12CD0">
        <w:rPr>
          <w:color w:val="00B050"/>
          <w:lang w:val="en-US"/>
        </w:rPr>
        <w:t>-</w:t>
      </w:r>
      <w:r w:rsidR="00AF2C56" w:rsidRPr="00AF2C56">
        <w:rPr>
          <w:color w:val="00B050"/>
          <w:lang w:val="en-US"/>
        </w:rPr>
        <w:t>treated compared to DMSO</w:t>
      </w:r>
      <w:r w:rsidR="00D12CD0">
        <w:rPr>
          <w:color w:val="00B050"/>
          <w:lang w:val="en-US"/>
        </w:rPr>
        <w:t>-treated</w:t>
      </w:r>
      <w:r w:rsidR="00AF2C56" w:rsidRPr="00AF2C56">
        <w:rPr>
          <w:color w:val="00B050"/>
          <w:lang w:val="en-US"/>
        </w:rPr>
        <w:t xml:space="preserve"> </w:t>
      </w:r>
      <w:r w:rsidR="007B546B">
        <w:rPr>
          <w:color w:val="00B050"/>
          <w:lang w:val="en-US"/>
        </w:rPr>
        <w:t>HSV-1-infected</w:t>
      </w:r>
      <w:r w:rsidR="00AF2C56" w:rsidRPr="00AF2C56">
        <w:rPr>
          <w:color w:val="00B050"/>
          <w:lang w:val="en-US"/>
        </w:rPr>
        <w:t xml:space="preserve"> </w:t>
      </w:r>
      <w:proofErr w:type="spellStart"/>
      <w:r w:rsidR="00AF2C56" w:rsidRPr="00AF2C56">
        <w:rPr>
          <w:color w:val="00B050"/>
          <w:lang w:val="en-US"/>
        </w:rPr>
        <w:t>iDCs</w:t>
      </w:r>
      <w:proofErr w:type="spellEnd"/>
      <w:r w:rsidR="00AF2C56" w:rsidRPr="00AF2C56">
        <w:rPr>
          <w:color w:val="00B050"/>
          <w:lang w:val="en-US"/>
        </w:rPr>
        <w:t>. However, GAPDH protein le</w:t>
      </w:r>
      <w:r w:rsidR="00D12CD0">
        <w:rPr>
          <w:color w:val="00B050"/>
          <w:lang w:val="en-US"/>
        </w:rPr>
        <w:t>vels are also slightly higher in Spautin-</w:t>
      </w:r>
      <w:r w:rsidR="00646F00">
        <w:rPr>
          <w:color w:val="00B050"/>
          <w:lang w:val="en-US"/>
        </w:rPr>
        <w:t>1-</w:t>
      </w:r>
      <w:r w:rsidR="00D12CD0">
        <w:rPr>
          <w:color w:val="00B050"/>
          <w:lang w:val="en-US"/>
        </w:rPr>
        <w:t xml:space="preserve">treated HSV-1-infected </w:t>
      </w:r>
      <w:proofErr w:type="spellStart"/>
      <w:r w:rsidR="00D12CD0">
        <w:rPr>
          <w:color w:val="00B050"/>
          <w:lang w:val="en-US"/>
        </w:rPr>
        <w:t>iDCs</w:t>
      </w:r>
      <w:proofErr w:type="spellEnd"/>
      <w:r w:rsidR="00D12CD0">
        <w:rPr>
          <w:color w:val="00B050"/>
          <w:lang w:val="en-US"/>
        </w:rPr>
        <w:t>. We thus conclude</w:t>
      </w:r>
      <w:r w:rsidR="00AF2C56" w:rsidRPr="00AF2C56">
        <w:rPr>
          <w:color w:val="00B050"/>
          <w:lang w:val="en-US"/>
        </w:rPr>
        <w:t xml:space="preserve"> that LC3B-II proteins levels are </w:t>
      </w:r>
      <w:r w:rsidR="00C41BAD">
        <w:rPr>
          <w:color w:val="00B050"/>
          <w:lang w:val="en-US"/>
        </w:rPr>
        <w:t>unaffected</w:t>
      </w:r>
      <w:r w:rsidR="00AF2C56" w:rsidRPr="00AF2C56">
        <w:rPr>
          <w:color w:val="00B050"/>
          <w:lang w:val="en-US"/>
        </w:rPr>
        <w:t xml:space="preserve"> in HSV-1-infected </w:t>
      </w:r>
      <w:proofErr w:type="spellStart"/>
      <w:r w:rsidR="00AF2C56" w:rsidRPr="00AF2C56">
        <w:rPr>
          <w:color w:val="00B050"/>
          <w:lang w:val="en-US"/>
        </w:rPr>
        <w:t>iDCs</w:t>
      </w:r>
      <w:proofErr w:type="spellEnd"/>
      <w:r w:rsidR="00AF2C56" w:rsidRPr="00AF2C56">
        <w:rPr>
          <w:color w:val="00B050"/>
          <w:lang w:val="en-US"/>
        </w:rPr>
        <w:t xml:space="preserve"> </w:t>
      </w:r>
      <w:r w:rsidR="00D12CD0">
        <w:rPr>
          <w:color w:val="00B050"/>
          <w:lang w:val="en-US"/>
        </w:rPr>
        <w:t>upon</w:t>
      </w:r>
      <w:r w:rsidR="00AF2C56" w:rsidRPr="00AF2C56">
        <w:rPr>
          <w:color w:val="00B050"/>
          <w:lang w:val="en-US"/>
        </w:rPr>
        <w:t xml:space="preserve"> Spautin</w:t>
      </w:r>
      <w:r w:rsidR="00646F00">
        <w:rPr>
          <w:color w:val="00B050"/>
          <w:lang w:val="en-US"/>
        </w:rPr>
        <w:t>-1</w:t>
      </w:r>
      <w:r w:rsidR="00AF2C56" w:rsidRPr="00AF2C56">
        <w:rPr>
          <w:color w:val="00B050"/>
          <w:lang w:val="en-US"/>
        </w:rPr>
        <w:t xml:space="preserve"> </w:t>
      </w:r>
      <w:r w:rsidR="00D12CD0">
        <w:rPr>
          <w:color w:val="00B050"/>
          <w:lang w:val="en-US"/>
        </w:rPr>
        <w:t>pre</w:t>
      </w:r>
      <w:r w:rsidR="00AF2C56" w:rsidRPr="00AF2C56">
        <w:rPr>
          <w:color w:val="00B050"/>
          <w:lang w:val="en-US"/>
        </w:rPr>
        <w:t xml:space="preserve">treatment. </w:t>
      </w:r>
    </w:p>
    <w:p w:rsidR="0036416E" w:rsidRPr="003C4650" w:rsidRDefault="00D9029C" w:rsidP="00B02218">
      <w:pPr>
        <w:jc w:val="both"/>
        <w:rPr>
          <w:lang w:val="en-US"/>
        </w:rPr>
      </w:pPr>
      <w:r w:rsidRPr="008D2032">
        <w:rPr>
          <w:lang w:val="en-US"/>
        </w:rPr>
        <w:t>8)</w:t>
      </w:r>
      <w:r w:rsidRPr="00F83A07">
        <w:rPr>
          <w:lang w:val="en-US"/>
        </w:rPr>
        <w:t xml:space="preserve"> Figure 4C: Please show a graph presenting the average of independent experiments for the phenotypic characterization in addition to the representative flow cytometry histogram. Here a crucial fact of the method presented is that siRNA electroporation does not induce DC maturation. This therefore needs to be properly </w:t>
      </w:r>
      <w:r w:rsidRPr="003C4650">
        <w:rPr>
          <w:lang w:val="en-US"/>
        </w:rPr>
        <w:t>shown.</w:t>
      </w:r>
    </w:p>
    <w:p w:rsidR="002220F7" w:rsidRPr="003C4650" w:rsidRDefault="002220F7" w:rsidP="002B608B">
      <w:pPr>
        <w:jc w:val="both"/>
        <w:rPr>
          <w:color w:val="00B050"/>
          <w:lang w:val="en-US"/>
        </w:rPr>
      </w:pPr>
      <w:r w:rsidRPr="003C4650">
        <w:rPr>
          <w:color w:val="00B050"/>
          <w:lang w:val="en-US"/>
        </w:rPr>
        <w:t>Accordingly, we included the requested graph (see figure 4).</w:t>
      </w:r>
    </w:p>
    <w:p w:rsidR="002415C6" w:rsidRPr="003C4650" w:rsidRDefault="00D9029C" w:rsidP="002B608B">
      <w:pPr>
        <w:jc w:val="both"/>
        <w:rPr>
          <w:lang w:val="en-US"/>
        </w:rPr>
      </w:pPr>
      <w:r w:rsidRPr="003C4650">
        <w:rPr>
          <w:lang w:val="en-US"/>
        </w:rPr>
        <w:t>9) Figure 5C: 'Prior to EP': Does that mean without the siRNA electroporation step? Please rephrase if that's the case. What does 'Post control EP' mean? Please upd</w:t>
      </w:r>
      <w:r w:rsidR="002B608B" w:rsidRPr="003C4650">
        <w:rPr>
          <w:lang w:val="en-US"/>
        </w:rPr>
        <w:t>ate the figure legends with the n</w:t>
      </w:r>
      <w:r w:rsidRPr="003C4650">
        <w:rPr>
          <w:lang w:val="en-US"/>
        </w:rPr>
        <w:t>ecessary explanations.</w:t>
      </w:r>
    </w:p>
    <w:p w:rsidR="000E0125" w:rsidRDefault="00230163" w:rsidP="002B608B">
      <w:pPr>
        <w:jc w:val="both"/>
        <w:rPr>
          <w:color w:val="00B050"/>
          <w:lang w:val="en-US"/>
        </w:rPr>
      </w:pPr>
      <w:r w:rsidRPr="003C4650">
        <w:rPr>
          <w:color w:val="00B050"/>
          <w:lang w:val="en-US"/>
        </w:rPr>
        <w:t xml:space="preserve">We thank the reviewer for this </w:t>
      </w:r>
      <w:proofErr w:type="gramStart"/>
      <w:r w:rsidR="00BD2A3F" w:rsidRPr="003C4650">
        <w:rPr>
          <w:color w:val="00B050"/>
          <w:lang w:val="en-US"/>
        </w:rPr>
        <w:t>comment</w:t>
      </w:r>
      <w:r w:rsidR="004D67C4" w:rsidRPr="003C4650">
        <w:rPr>
          <w:color w:val="00B050"/>
          <w:lang w:val="en-US"/>
        </w:rPr>
        <w:t>,</w:t>
      </w:r>
      <w:proofErr w:type="gramEnd"/>
      <w:r w:rsidR="002B608B" w:rsidRPr="003C4650">
        <w:rPr>
          <w:color w:val="00B050"/>
          <w:lang w:val="en-US"/>
        </w:rPr>
        <w:t xml:space="preserve"> there was </w:t>
      </w:r>
      <w:r w:rsidR="002220F7" w:rsidRPr="003C4650">
        <w:rPr>
          <w:color w:val="00B050"/>
          <w:lang w:val="en-US"/>
        </w:rPr>
        <w:t xml:space="preserve">indeed </w:t>
      </w:r>
      <w:r w:rsidR="002B608B" w:rsidRPr="003C4650">
        <w:rPr>
          <w:color w:val="00B050"/>
          <w:lang w:val="en-US"/>
        </w:rPr>
        <w:t>an incorrect description</w:t>
      </w:r>
      <w:r w:rsidRPr="003C4650">
        <w:rPr>
          <w:color w:val="00B050"/>
          <w:lang w:val="en-US"/>
        </w:rPr>
        <w:t xml:space="preserve">. </w:t>
      </w:r>
      <w:r w:rsidR="000E0125" w:rsidRPr="003C4650">
        <w:rPr>
          <w:color w:val="00B050"/>
          <w:lang w:val="en-US"/>
        </w:rPr>
        <w:t xml:space="preserve">“Prior to EP” means without electroporation, but post induction of maturation. </w:t>
      </w:r>
      <w:r w:rsidRPr="003C4650">
        <w:rPr>
          <w:color w:val="00B050"/>
          <w:lang w:val="en-US"/>
        </w:rPr>
        <w:t xml:space="preserve">We changed the </w:t>
      </w:r>
      <w:r w:rsidR="00A60545" w:rsidRPr="003C4650">
        <w:rPr>
          <w:color w:val="00B050"/>
          <w:lang w:val="en-US"/>
        </w:rPr>
        <w:t xml:space="preserve">description </w:t>
      </w:r>
      <w:r w:rsidR="00BD2A3F" w:rsidRPr="003C4650">
        <w:rPr>
          <w:color w:val="00B050"/>
          <w:lang w:val="en-US"/>
        </w:rPr>
        <w:t xml:space="preserve">within the text </w:t>
      </w:r>
      <w:r w:rsidR="00A60545" w:rsidRPr="003C4650">
        <w:rPr>
          <w:color w:val="00B050"/>
          <w:lang w:val="en-US"/>
        </w:rPr>
        <w:t xml:space="preserve">as well as </w:t>
      </w:r>
      <w:r w:rsidR="00BD2A3F" w:rsidRPr="003C4650">
        <w:rPr>
          <w:color w:val="00B050"/>
          <w:lang w:val="en-US"/>
        </w:rPr>
        <w:t xml:space="preserve">the figure </w:t>
      </w:r>
      <w:r w:rsidR="00A60545" w:rsidRPr="003C4650">
        <w:rPr>
          <w:color w:val="00B050"/>
          <w:lang w:val="en-US"/>
        </w:rPr>
        <w:t>legend</w:t>
      </w:r>
      <w:r w:rsidRPr="003C4650">
        <w:rPr>
          <w:color w:val="00B050"/>
          <w:lang w:val="en-US"/>
        </w:rPr>
        <w:t xml:space="preserve"> in figure 5C.</w:t>
      </w:r>
      <w:r w:rsidRPr="002B608B">
        <w:rPr>
          <w:color w:val="00B050"/>
          <w:lang w:val="en-US"/>
        </w:rPr>
        <w:t xml:space="preserve"> </w:t>
      </w:r>
    </w:p>
    <w:p w:rsidR="002B608B" w:rsidRDefault="000E0125" w:rsidP="002B608B">
      <w:pPr>
        <w:jc w:val="both"/>
        <w:rPr>
          <w:lang w:val="en-US"/>
        </w:rPr>
      </w:pPr>
      <w:r>
        <w:rPr>
          <w:color w:val="00B050"/>
          <w:lang w:val="en-US"/>
        </w:rPr>
        <w:t>“</w:t>
      </w:r>
      <w:r w:rsidR="00230163" w:rsidRPr="002B608B">
        <w:rPr>
          <w:color w:val="00B050"/>
          <w:lang w:val="en-US"/>
        </w:rPr>
        <w:t>P</w:t>
      </w:r>
      <w:r w:rsidR="002415C6" w:rsidRPr="002B608B">
        <w:rPr>
          <w:color w:val="00B050"/>
          <w:lang w:val="en-US"/>
        </w:rPr>
        <w:t>ost control electroporation</w:t>
      </w:r>
      <w:r>
        <w:rPr>
          <w:color w:val="00B050"/>
          <w:lang w:val="en-US"/>
        </w:rPr>
        <w:t>”</w:t>
      </w:r>
      <w:r w:rsidR="002415C6" w:rsidRPr="002B608B">
        <w:rPr>
          <w:color w:val="00B050"/>
          <w:lang w:val="en-US"/>
        </w:rPr>
        <w:t xml:space="preserve"> means that maturation status was checked </w:t>
      </w:r>
      <w:r>
        <w:rPr>
          <w:color w:val="00B050"/>
          <w:lang w:val="en-US"/>
        </w:rPr>
        <w:t>post</w:t>
      </w:r>
      <w:r w:rsidR="002415C6" w:rsidRPr="002B608B">
        <w:rPr>
          <w:color w:val="00B050"/>
          <w:lang w:val="en-US"/>
        </w:rPr>
        <w:t xml:space="preserve"> to electroporation of </w:t>
      </w:r>
      <w:r>
        <w:rPr>
          <w:color w:val="00B050"/>
          <w:lang w:val="en-US"/>
        </w:rPr>
        <w:t xml:space="preserve">the cells using </w:t>
      </w:r>
      <w:r w:rsidR="002415C6" w:rsidRPr="002B608B">
        <w:rPr>
          <w:color w:val="00B050"/>
          <w:lang w:val="en-US"/>
        </w:rPr>
        <w:t>control siRNA</w:t>
      </w:r>
      <w:r w:rsidR="00230163" w:rsidRPr="002B608B">
        <w:rPr>
          <w:color w:val="00B050"/>
          <w:lang w:val="en-US"/>
        </w:rPr>
        <w:t>.</w:t>
      </w:r>
    </w:p>
    <w:p w:rsidR="002415C6" w:rsidRPr="00230163" w:rsidRDefault="00D9029C" w:rsidP="002B608B">
      <w:pPr>
        <w:jc w:val="both"/>
        <w:rPr>
          <w:color w:val="4F81BD" w:themeColor="accent1"/>
          <w:lang w:val="en-US"/>
        </w:rPr>
      </w:pPr>
      <w:r w:rsidRPr="00F83A07">
        <w:rPr>
          <w:lang w:val="en-US"/>
        </w:rPr>
        <w:t xml:space="preserve">10) Figure 5C: Where are the corresponding </w:t>
      </w:r>
      <w:proofErr w:type="spellStart"/>
      <w:r w:rsidRPr="00F83A07">
        <w:rPr>
          <w:lang w:val="en-US"/>
        </w:rPr>
        <w:t>iDC</w:t>
      </w:r>
      <w:proofErr w:type="spellEnd"/>
      <w:r w:rsidRPr="00F83A07">
        <w:rPr>
          <w:lang w:val="en-US"/>
        </w:rPr>
        <w:t xml:space="preserve"> controls for the different markers?</w:t>
      </w:r>
    </w:p>
    <w:p w:rsidR="002220F7" w:rsidRPr="002220F7" w:rsidRDefault="009D304E" w:rsidP="002220F7">
      <w:pPr>
        <w:jc w:val="both"/>
        <w:rPr>
          <w:color w:val="00B050"/>
          <w:lang w:val="en-US"/>
        </w:rPr>
      </w:pPr>
      <w:r w:rsidRPr="002220F7">
        <w:rPr>
          <w:color w:val="00B050"/>
          <w:lang w:val="en-US"/>
        </w:rPr>
        <w:t>Figure 5C shows the siRNA</w:t>
      </w:r>
      <w:r w:rsidR="002220F7">
        <w:rPr>
          <w:color w:val="00B050"/>
          <w:lang w:val="en-US"/>
        </w:rPr>
        <w:t>-</w:t>
      </w:r>
      <w:r w:rsidRPr="002220F7">
        <w:rPr>
          <w:color w:val="00B050"/>
          <w:lang w:val="en-US"/>
        </w:rPr>
        <w:t>induced knockdown of KIF proteins</w:t>
      </w:r>
      <w:r w:rsidR="002220F7" w:rsidRPr="002220F7">
        <w:rPr>
          <w:color w:val="00B050"/>
          <w:lang w:val="en-US"/>
        </w:rPr>
        <w:t>,</w:t>
      </w:r>
      <w:r w:rsidRPr="002220F7">
        <w:rPr>
          <w:color w:val="00B050"/>
          <w:lang w:val="en-US"/>
        </w:rPr>
        <w:t xml:space="preserve"> in order to induce </w:t>
      </w:r>
      <w:proofErr w:type="spellStart"/>
      <w:r w:rsidRPr="002220F7">
        <w:rPr>
          <w:color w:val="00B050"/>
          <w:lang w:val="en-US"/>
        </w:rPr>
        <w:t>autophagic</w:t>
      </w:r>
      <w:proofErr w:type="spellEnd"/>
      <w:r w:rsidRPr="002220F7">
        <w:rPr>
          <w:color w:val="00B050"/>
          <w:lang w:val="en-US"/>
        </w:rPr>
        <w:t xml:space="preserve"> flux </w:t>
      </w:r>
      <w:r w:rsidR="00C114CD">
        <w:rPr>
          <w:color w:val="00B050"/>
          <w:lang w:val="en-US"/>
        </w:rPr>
        <w:t xml:space="preserve">in </w:t>
      </w:r>
      <w:proofErr w:type="spellStart"/>
      <w:r w:rsidR="00BD2A3F">
        <w:rPr>
          <w:color w:val="00B050"/>
          <w:lang w:val="en-US"/>
        </w:rPr>
        <w:t>m</w:t>
      </w:r>
      <w:r w:rsidR="00C114CD">
        <w:rPr>
          <w:color w:val="00B050"/>
          <w:lang w:val="en-US"/>
        </w:rPr>
        <w:t>DCs</w:t>
      </w:r>
      <w:proofErr w:type="spellEnd"/>
      <w:r w:rsidR="00BD2A3F">
        <w:rPr>
          <w:color w:val="00B050"/>
          <w:lang w:val="en-US"/>
        </w:rPr>
        <w:t>,</w:t>
      </w:r>
      <w:r w:rsidR="00C114CD">
        <w:rPr>
          <w:color w:val="00B050"/>
          <w:lang w:val="en-US"/>
        </w:rPr>
        <w:t xml:space="preserve"> </w:t>
      </w:r>
      <w:proofErr w:type="spellStart"/>
      <w:r w:rsidR="00BD2A3F" w:rsidRPr="004D67C4">
        <w:rPr>
          <w:i/>
          <w:color w:val="00B050"/>
          <w:lang w:val="en-US"/>
        </w:rPr>
        <w:t>i.e</w:t>
      </w:r>
      <w:proofErr w:type="spellEnd"/>
      <w:r w:rsidR="00C114CD">
        <w:rPr>
          <w:color w:val="00B050"/>
          <w:lang w:val="en-US"/>
        </w:rPr>
        <w:t xml:space="preserve"> post induction of maturation</w:t>
      </w:r>
      <w:r w:rsidR="002220F7">
        <w:rPr>
          <w:color w:val="00B050"/>
          <w:lang w:val="en-US"/>
        </w:rPr>
        <w:t>.</w:t>
      </w:r>
      <w:r w:rsidR="00321853" w:rsidRPr="002220F7">
        <w:rPr>
          <w:color w:val="00B050"/>
          <w:lang w:val="en-US"/>
        </w:rPr>
        <w:t xml:space="preserve"> </w:t>
      </w:r>
      <w:r w:rsidR="00C114CD">
        <w:rPr>
          <w:color w:val="00B050"/>
          <w:lang w:val="en-US"/>
        </w:rPr>
        <w:t xml:space="preserve">Thus, this experiment focused </w:t>
      </w:r>
      <w:r w:rsidRPr="002220F7">
        <w:rPr>
          <w:color w:val="00B050"/>
          <w:lang w:val="en-US"/>
        </w:rPr>
        <w:t>on</w:t>
      </w:r>
      <w:r w:rsidR="00C114CD">
        <w:rPr>
          <w:color w:val="00B050"/>
          <w:lang w:val="en-US"/>
        </w:rPr>
        <w:t xml:space="preserve"> the</w:t>
      </w:r>
      <w:r w:rsidRPr="002220F7">
        <w:rPr>
          <w:color w:val="00B050"/>
          <w:lang w:val="en-US"/>
        </w:rPr>
        <w:t xml:space="preserve"> </w:t>
      </w:r>
      <w:proofErr w:type="spellStart"/>
      <w:r w:rsidR="00C114CD">
        <w:rPr>
          <w:color w:val="00B050"/>
          <w:lang w:val="en-US"/>
        </w:rPr>
        <w:t>autophagic</w:t>
      </w:r>
      <w:proofErr w:type="spellEnd"/>
      <w:r w:rsidR="00C114CD">
        <w:rPr>
          <w:color w:val="00B050"/>
          <w:lang w:val="en-US"/>
        </w:rPr>
        <w:t xml:space="preserve"> flux in mock- versus HSV-1-infected </w:t>
      </w:r>
      <w:r w:rsidRPr="002220F7">
        <w:rPr>
          <w:color w:val="00B050"/>
          <w:lang w:val="en-US"/>
        </w:rPr>
        <w:t>mDCs</w:t>
      </w:r>
      <w:r w:rsidR="00C114CD">
        <w:rPr>
          <w:color w:val="00B050"/>
          <w:lang w:val="en-US"/>
        </w:rPr>
        <w:t xml:space="preserve">, and did not include the analysis of the maturation status of the respective </w:t>
      </w:r>
      <w:proofErr w:type="spellStart"/>
      <w:r w:rsidR="00C114CD">
        <w:rPr>
          <w:color w:val="00B050"/>
          <w:lang w:val="en-US"/>
        </w:rPr>
        <w:t>iDCs</w:t>
      </w:r>
      <w:proofErr w:type="spellEnd"/>
      <w:r w:rsidR="004908C6" w:rsidRPr="002220F7">
        <w:rPr>
          <w:color w:val="00B050"/>
          <w:lang w:val="en-US"/>
        </w:rPr>
        <w:t>.</w:t>
      </w:r>
    </w:p>
    <w:p w:rsidR="00FB73CD" w:rsidRDefault="00D9029C" w:rsidP="00FB73CD">
      <w:pPr>
        <w:jc w:val="both"/>
        <w:rPr>
          <w:lang w:val="en-US"/>
        </w:rPr>
      </w:pPr>
      <w:r w:rsidRPr="002306C3">
        <w:rPr>
          <w:lang w:val="en-US"/>
        </w:rPr>
        <w:lastRenderedPageBreak/>
        <w:t>11)</w:t>
      </w:r>
      <w:r w:rsidRPr="00F83A07">
        <w:rPr>
          <w:lang w:val="en-US"/>
        </w:rPr>
        <w:t xml:space="preserve"> Figure 5C: As for Fig 4C, Please show a graph presenting the average of independent experiments for the phenotypic characterization in addition to the represent</w:t>
      </w:r>
      <w:r w:rsidR="00FB73CD">
        <w:rPr>
          <w:lang w:val="en-US"/>
        </w:rPr>
        <w:t>ative flow cytometry histogram.</w:t>
      </w:r>
    </w:p>
    <w:p w:rsidR="00FB73CD" w:rsidRPr="00FB73CD" w:rsidRDefault="00FB73CD" w:rsidP="00FB73CD">
      <w:pPr>
        <w:jc w:val="both"/>
        <w:rPr>
          <w:color w:val="00B050"/>
          <w:lang w:val="en-US"/>
        </w:rPr>
      </w:pPr>
      <w:r w:rsidRPr="00FB73CD">
        <w:rPr>
          <w:color w:val="00B050"/>
          <w:lang w:val="en-US"/>
        </w:rPr>
        <w:t xml:space="preserve">We show the data for </w:t>
      </w:r>
      <w:r w:rsidR="00BD2A3F">
        <w:rPr>
          <w:color w:val="00B050"/>
          <w:lang w:val="en-US"/>
        </w:rPr>
        <w:t>an</w:t>
      </w:r>
      <w:r w:rsidRPr="00FB73CD">
        <w:rPr>
          <w:color w:val="00B050"/>
          <w:lang w:val="en-US"/>
        </w:rPr>
        <w:t xml:space="preserve"> additional </w:t>
      </w:r>
      <w:r>
        <w:rPr>
          <w:color w:val="00B050"/>
          <w:lang w:val="en-US"/>
        </w:rPr>
        <w:t xml:space="preserve">donor. </w:t>
      </w:r>
      <w:r w:rsidR="00BD2A3F">
        <w:rPr>
          <w:color w:val="00B050"/>
          <w:lang w:val="en-US"/>
        </w:rPr>
        <w:t>From our long lasting experience we know,</w:t>
      </w:r>
      <w:r>
        <w:rPr>
          <w:color w:val="00B050"/>
          <w:lang w:val="en-US"/>
        </w:rPr>
        <w:t xml:space="preserve"> that the maturation status will </w:t>
      </w:r>
      <w:r w:rsidR="00BD2A3F">
        <w:rPr>
          <w:color w:val="00B050"/>
          <w:lang w:val="en-US"/>
        </w:rPr>
        <w:t xml:space="preserve">not </w:t>
      </w:r>
      <w:r>
        <w:rPr>
          <w:color w:val="00B050"/>
          <w:lang w:val="en-US"/>
        </w:rPr>
        <w:t xml:space="preserve">change once the DCs were treated with </w:t>
      </w:r>
      <w:r w:rsidR="00BD2A3F">
        <w:rPr>
          <w:color w:val="00B050"/>
          <w:lang w:val="en-US"/>
        </w:rPr>
        <w:t>our well-established maturation cocktail</w:t>
      </w:r>
      <w:r>
        <w:rPr>
          <w:color w:val="00B050"/>
          <w:lang w:val="en-US"/>
        </w:rPr>
        <w:t xml:space="preserve">. </w:t>
      </w:r>
    </w:p>
    <w:p w:rsidR="003622A4" w:rsidRDefault="00D9029C" w:rsidP="00A357AC">
      <w:pPr>
        <w:rPr>
          <w:lang w:val="en-US"/>
        </w:rPr>
      </w:pPr>
      <w:r w:rsidRPr="00F83A07">
        <w:rPr>
          <w:lang w:val="en-US"/>
        </w:rPr>
        <w:t>12) Why using 2 different electroporation systems? Could this be explained?</w:t>
      </w:r>
    </w:p>
    <w:p w:rsidR="003622A4" w:rsidRPr="003C4650" w:rsidRDefault="004B200B" w:rsidP="004B200B">
      <w:pPr>
        <w:jc w:val="both"/>
        <w:rPr>
          <w:color w:val="00B050"/>
          <w:lang w:val="en-US"/>
        </w:rPr>
      </w:pPr>
      <w:r w:rsidRPr="004B200B">
        <w:rPr>
          <w:color w:val="00B050"/>
          <w:lang w:val="en-US"/>
        </w:rPr>
        <w:t>In the discussion section we already included an</w:t>
      </w:r>
      <w:r w:rsidR="003622A4" w:rsidRPr="004B200B">
        <w:rPr>
          <w:color w:val="00B050"/>
          <w:lang w:val="en-US"/>
        </w:rPr>
        <w:t xml:space="preserve"> explan</w:t>
      </w:r>
      <w:r w:rsidRPr="004B200B">
        <w:rPr>
          <w:color w:val="00B050"/>
          <w:lang w:val="en-US"/>
        </w:rPr>
        <w:t xml:space="preserve">ation </w:t>
      </w:r>
      <w:r w:rsidR="00BD2A3F">
        <w:rPr>
          <w:color w:val="00B050"/>
          <w:lang w:val="en-US"/>
        </w:rPr>
        <w:t xml:space="preserve">for the different </w:t>
      </w:r>
      <w:r w:rsidR="003622A4" w:rsidRPr="004B200B">
        <w:rPr>
          <w:color w:val="00B050"/>
          <w:lang w:val="en-US"/>
        </w:rPr>
        <w:t xml:space="preserve">electroporation systems </w:t>
      </w:r>
      <w:r w:rsidR="00BD2A3F" w:rsidRPr="003C4650">
        <w:rPr>
          <w:color w:val="00B050"/>
          <w:lang w:val="en-US"/>
        </w:rPr>
        <w:t xml:space="preserve">used </w:t>
      </w:r>
      <w:r w:rsidRPr="003C4650">
        <w:rPr>
          <w:color w:val="00B050"/>
          <w:lang w:val="en-US"/>
        </w:rPr>
        <w:t>(see l</w:t>
      </w:r>
      <w:r w:rsidR="003622A4" w:rsidRPr="003C4650">
        <w:rPr>
          <w:color w:val="00B050"/>
          <w:lang w:val="en-US"/>
        </w:rPr>
        <w:t>ine</w:t>
      </w:r>
      <w:r w:rsidRPr="003C4650">
        <w:rPr>
          <w:color w:val="00B050"/>
          <w:lang w:val="en-US"/>
        </w:rPr>
        <w:t>s</w:t>
      </w:r>
      <w:r w:rsidR="00AA69F6" w:rsidRPr="003C4650">
        <w:rPr>
          <w:color w:val="00B050"/>
          <w:lang w:val="en-US"/>
        </w:rPr>
        <w:t xml:space="preserve"> 5</w:t>
      </w:r>
      <w:r w:rsidR="00D71E53" w:rsidRPr="003C4650">
        <w:rPr>
          <w:color w:val="00B050"/>
          <w:lang w:val="en-US"/>
        </w:rPr>
        <w:t>28</w:t>
      </w:r>
      <w:r w:rsidR="00AA69F6" w:rsidRPr="003C4650">
        <w:rPr>
          <w:color w:val="00B050"/>
          <w:lang w:val="en-US"/>
        </w:rPr>
        <w:t>-5</w:t>
      </w:r>
      <w:r w:rsidR="00D71E53" w:rsidRPr="003C4650">
        <w:rPr>
          <w:color w:val="00B050"/>
          <w:lang w:val="en-US"/>
        </w:rPr>
        <w:t>41</w:t>
      </w:r>
      <w:r w:rsidRPr="003C4650">
        <w:rPr>
          <w:color w:val="00B050"/>
          <w:lang w:val="en-US"/>
        </w:rPr>
        <w:t>)</w:t>
      </w:r>
      <w:r w:rsidR="003622A4" w:rsidRPr="003C4650">
        <w:rPr>
          <w:color w:val="00B050"/>
          <w:lang w:val="en-US"/>
        </w:rPr>
        <w:t xml:space="preserve">. </w:t>
      </w:r>
      <w:r w:rsidRPr="003C4650">
        <w:rPr>
          <w:color w:val="00B050"/>
          <w:lang w:val="en-US"/>
        </w:rPr>
        <w:t>W</w:t>
      </w:r>
      <w:r w:rsidR="003622A4" w:rsidRPr="003C4650">
        <w:rPr>
          <w:color w:val="00B050"/>
          <w:lang w:val="en-US"/>
        </w:rPr>
        <w:t xml:space="preserve">e </w:t>
      </w:r>
      <w:r w:rsidR="00BD2A3F" w:rsidRPr="003C4650">
        <w:rPr>
          <w:color w:val="00B050"/>
          <w:lang w:val="en-US"/>
        </w:rPr>
        <w:t>observed</w:t>
      </w:r>
      <w:r w:rsidR="003622A4" w:rsidRPr="003C4650">
        <w:rPr>
          <w:color w:val="00B050"/>
          <w:lang w:val="en-US"/>
        </w:rPr>
        <w:t xml:space="preserve"> that the </w:t>
      </w:r>
      <w:proofErr w:type="spellStart"/>
      <w:r w:rsidRPr="003C4650">
        <w:rPr>
          <w:color w:val="00B050"/>
          <w:lang w:val="en-US"/>
        </w:rPr>
        <w:t>Amaxa</w:t>
      </w:r>
      <w:proofErr w:type="spellEnd"/>
      <w:r w:rsidRPr="003C4650">
        <w:rPr>
          <w:color w:val="00B050"/>
          <w:lang w:val="en-US"/>
        </w:rPr>
        <w:t xml:space="preserve">-based system for electroporation of </w:t>
      </w:r>
      <w:proofErr w:type="spellStart"/>
      <w:r w:rsidRPr="003C4650">
        <w:rPr>
          <w:color w:val="00B050"/>
          <w:lang w:val="en-US"/>
        </w:rPr>
        <w:t>iDCs</w:t>
      </w:r>
      <w:proofErr w:type="spellEnd"/>
      <w:r w:rsidRPr="003C4650">
        <w:rPr>
          <w:color w:val="00B050"/>
          <w:lang w:val="en-US"/>
        </w:rPr>
        <w:t xml:space="preserve"> with their subsequent maturation slightly increases the rate of dead cells 48 h post electroporation. Thus, we aimed to find </w:t>
      </w:r>
      <w:r w:rsidR="00741BD0" w:rsidRPr="003C4650">
        <w:rPr>
          <w:color w:val="00B050"/>
          <w:lang w:val="en-US"/>
        </w:rPr>
        <w:t xml:space="preserve">an additional system, </w:t>
      </w:r>
      <w:r w:rsidR="00741BD0" w:rsidRPr="003C4650">
        <w:rPr>
          <w:i/>
          <w:color w:val="00B050"/>
          <w:lang w:val="en-US"/>
        </w:rPr>
        <w:t>i.e.</w:t>
      </w:r>
      <w:r w:rsidR="00741BD0" w:rsidRPr="003C4650">
        <w:rPr>
          <w:color w:val="00B050"/>
          <w:lang w:val="en-US"/>
        </w:rPr>
        <w:t xml:space="preserve"> the </w:t>
      </w:r>
      <w:proofErr w:type="spellStart"/>
      <w:r w:rsidR="00741BD0" w:rsidRPr="003C4650">
        <w:rPr>
          <w:color w:val="00B050"/>
          <w:lang w:val="en-US"/>
        </w:rPr>
        <w:t>BioRad</w:t>
      </w:r>
      <w:proofErr w:type="spellEnd"/>
      <w:r w:rsidR="00741BD0" w:rsidRPr="003C4650">
        <w:rPr>
          <w:color w:val="00B050"/>
          <w:lang w:val="en-US"/>
        </w:rPr>
        <w:t xml:space="preserve">-based protocol, which does not affect the cell viability of </w:t>
      </w:r>
      <w:proofErr w:type="spellStart"/>
      <w:r w:rsidR="00741BD0" w:rsidRPr="003C4650">
        <w:rPr>
          <w:color w:val="00B050"/>
          <w:lang w:val="en-US"/>
        </w:rPr>
        <w:t>iDCs</w:t>
      </w:r>
      <w:proofErr w:type="spellEnd"/>
      <w:r w:rsidR="00741BD0" w:rsidRPr="003C4650">
        <w:rPr>
          <w:color w:val="00B050"/>
          <w:lang w:val="en-US"/>
        </w:rPr>
        <w:t xml:space="preserve"> 48 h post electroporation. </w:t>
      </w:r>
    </w:p>
    <w:p w:rsidR="00100788" w:rsidRPr="003C4650" w:rsidRDefault="00D9029C" w:rsidP="00FF4CC7">
      <w:pPr>
        <w:jc w:val="both"/>
        <w:rPr>
          <w:lang w:val="en-US"/>
        </w:rPr>
      </w:pPr>
      <w:r w:rsidRPr="003C4650">
        <w:rPr>
          <w:lang w:val="en-US"/>
        </w:rPr>
        <w:t>13) Finally, it would be useful that the authors describe the Western Blot experiments in more details, i.e. reference of antibodies used and dilutions</w:t>
      </w:r>
      <w:r w:rsidR="007619F1" w:rsidRPr="003C4650">
        <w:rPr>
          <w:lang w:val="en-US"/>
        </w:rPr>
        <w:t>.</w:t>
      </w:r>
    </w:p>
    <w:p w:rsidR="007619F1" w:rsidRPr="00754B1C" w:rsidRDefault="007619F1" w:rsidP="00FF4CC7">
      <w:pPr>
        <w:jc w:val="both"/>
        <w:rPr>
          <w:color w:val="00B050"/>
          <w:lang w:val="en-US"/>
        </w:rPr>
      </w:pPr>
      <w:r w:rsidRPr="003C4650">
        <w:rPr>
          <w:color w:val="00B050"/>
          <w:lang w:val="en-US"/>
        </w:rPr>
        <w:t xml:space="preserve">We agree with the </w:t>
      </w:r>
      <w:r w:rsidR="00BD2A3F" w:rsidRPr="003C4650">
        <w:rPr>
          <w:color w:val="00B050"/>
          <w:lang w:val="en-US"/>
        </w:rPr>
        <w:t>reviewer’</w:t>
      </w:r>
      <w:r w:rsidRPr="003C4650">
        <w:rPr>
          <w:color w:val="00B050"/>
          <w:lang w:val="en-US"/>
        </w:rPr>
        <w:t xml:space="preserve">s comment and </w:t>
      </w:r>
      <w:r w:rsidR="00FF4CC7" w:rsidRPr="003C4650">
        <w:rPr>
          <w:color w:val="00B050"/>
          <w:lang w:val="en-US"/>
        </w:rPr>
        <w:t xml:space="preserve">additionally </w:t>
      </w:r>
      <w:r w:rsidR="00754B1C" w:rsidRPr="003C4650">
        <w:rPr>
          <w:color w:val="00B050"/>
          <w:lang w:val="en-US"/>
        </w:rPr>
        <w:t>included</w:t>
      </w:r>
      <w:r w:rsidRPr="003C4650">
        <w:rPr>
          <w:color w:val="00B050"/>
          <w:lang w:val="en-US"/>
        </w:rPr>
        <w:t xml:space="preserve"> the </w:t>
      </w:r>
      <w:r w:rsidR="00FF4CC7" w:rsidRPr="003C4650">
        <w:rPr>
          <w:color w:val="00B050"/>
          <w:lang w:val="en-US"/>
        </w:rPr>
        <w:t>respective antibody</w:t>
      </w:r>
      <w:r w:rsidRPr="003C4650">
        <w:rPr>
          <w:color w:val="00B050"/>
          <w:lang w:val="en-US"/>
        </w:rPr>
        <w:t xml:space="preserve"> dilutions </w:t>
      </w:r>
      <w:r w:rsidR="007740A5" w:rsidRPr="003C4650">
        <w:rPr>
          <w:color w:val="00B050"/>
          <w:lang w:val="en-US"/>
        </w:rPr>
        <w:t>in</w:t>
      </w:r>
      <w:r w:rsidRPr="003C4650">
        <w:rPr>
          <w:color w:val="00B050"/>
          <w:lang w:val="en-US"/>
        </w:rPr>
        <w:t xml:space="preserve"> the list of materials.</w:t>
      </w:r>
    </w:p>
    <w:sectPr w:rsidR="007619F1" w:rsidRPr="00754B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5B3"/>
    <w:rsid w:val="0002673E"/>
    <w:rsid w:val="000624ED"/>
    <w:rsid w:val="00072B2C"/>
    <w:rsid w:val="0008324A"/>
    <w:rsid w:val="00094D3F"/>
    <w:rsid w:val="000A7DD3"/>
    <w:rsid w:val="000D7C9C"/>
    <w:rsid w:val="000E0125"/>
    <w:rsid w:val="000E1423"/>
    <w:rsid w:val="00100788"/>
    <w:rsid w:val="00100C70"/>
    <w:rsid w:val="00113934"/>
    <w:rsid w:val="00117EFF"/>
    <w:rsid w:val="00140C5E"/>
    <w:rsid w:val="0017758A"/>
    <w:rsid w:val="00184F28"/>
    <w:rsid w:val="00187F0A"/>
    <w:rsid w:val="001A23E7"/>
    <w:rsid w:val="00221F93"/>
    <w:rsid w:val="002220F7"/>
    <w:rsid w:val="00230163"/>
    <w:rsid w:val="002306C3"/>
    <w:rsid w:val="002334FE"/>
    <w:rsid w:val="002347F4"/>
    <w:rsid w:val="002415C6"/>
    <w:rsid w:val="002435EF"/>
    <w:rsid w:val="00257ED6"/>
    <w:rsid w:val="002811C1"/>
    <w:rsid w:val="002B402D"/>
    <w:rsid w:val="002B608B"/>
    <w:rsid w:val="002B6A82"/>
    <w:rsid w:val="002E3981"/>
    <w:rsid w:val="00301134"/>
    <w:rsid w:val="00302245"/>
    <w:rsid w:val="00321853"/>
    <w:rsid w:val="003300FF"/>
    <w:rsid w:val="00352C65"/>
    <w:rsid w:val="00353B6E"/>
    <w:rsid w:val="00361BF5"/>
    <w:rsid w:val="003622A4"/>
    <w:rsid w:val="0036416E"/>
    <w:rsid w:val="00381515"/>
    <w:rsid w:val="003C4650"/>
    <w:rsid w:val="003D4C16"/>
    <w:rsid w:val="00430CF3"/>
    <w:rsid w:val="00440672"/>
    <w:rsid w:val="00455D0E"/>
    <w:rsid w:val="004728EF"/>
    <w:rsid w:val="00484BCE"/>
    <w:rsid w:val="004908C6"/>
    <w:rsid w:val="004B200B"/>
    <w:rsid w:val="004C5BC3"/>
    <w:rsid w:val="004D67C4"/>
    <w:rsid w:val="00513063"/>
    <w:rsid w:val="00513655"/>
    <w:rsid w:val="00516421"/>
    <w:rsid w:val="005315F2"/>
    <w:rsid w:val="005411A7"/>
    <w:rsid w:val="00543C3F"/>
    <w:rsid w:val="0055278F"/>
    <w:rsid w:val="00554653"/>
    <w:rsid w:val="005629C1"/>
    <w:rsid w:val="005B6E90"/>
    <w:rsid w:val="005C4672"/>
    <w:rsid w:val="00646F00"/>
    <w:rsid w:val="006612EF"/>
    <w:rsid w:val="00666395"/>
    <w:rsid w:val="00682538"/>
    <w:rsid w:val="006B6731"/>
    <w:rsid w:val="00707DDF"/>
    <w:rsid w:val="00741BD0"/>
    <w:rsid w:val="00754B1C"/>
    <w:rsid w:val="0075605E"/>
    <w:rsid w:val="007619F1"/>
    <w:rsid w:val="00762E89"/>
    <w:rsid w:val="007740A5"/>
    <w:rsid w:val="007805C7"/>
    <w:rsid w:val="00787D27"/>
    <w:rsid w:val="007A6648"/>
    <w:rsid w:val="007B546B"/>
    <w:rsid w:val="007F320F"/>
    <w:rsid w:val="007F544F"/>
    <w:rsid w:val="0080068A"/>
    <w:rsid w:val="00803679"/>
    <w:rsid w:val="00820CC6"/>
    <w:rsid w:val="00841ABF"/>
    <w:rsid w:val="008427FF"/>
    <w:rsid w:val="00890921"/>
    <w:rsid w:val="008925B7"/>
    <w:rsid w:val="008A28FE"/>
    <w:rsid w:val="008B2B2F"/>
    <w:rsid w:val="008D2032"/>
    <w:rsid w:val="008D4079"/>
    <w:rsid w:val="008D4C14"/>
    <w:rsid w:val="008E6C6F"/>
    <w:rsid w:val="00901317"/>
    <w:rsid w:val="00903B88"/>
    <w:rsid w:val="00911132"/>
    <w:rsid w:val="00932586"/>
    <w:rsid w:val="009402F5"/>
    <w:rsid w:val="00975376"/>
    <w:rsid w:val="00975F65"/>
    <w:rsid w:val="0098117F"/>
    <w:rsid w:val="00984383"/>
    <w:rsid w:val="00991060"/>
    <w:rsid w:val="00996B55"/>
    <w:rsid w:val="009A76E2"/>
    <w:rsid w:val="009C51CE"/>
    <w:rsid w:val="009D304E"/>
    <w:rsid w:val="009D7930"/>
    <w:rsid w:val="009F4F4F"/>
    <w:rsid w:val="00A24F4E"/>
    <w:rsid w:val="00A25A27"/>
    <w:rsid w:val="00A357AC"/>
    <w:rsid w:val="00A40C8B"/>
    <w:rsid w:val="00A450EF"/>
    <w:rsid w:val="00A46908"/>
    <w:rsid w:val="00A52B54"/>
    <w:rsid w:val="00A55942"/>
    <w:rsid w:val="00A60545"/>
    <w:rsid w:val="00A71A25"/>
    <w:rsid w:val="00A84F19"/>
    <w:rsid w:val="00A87C05"/>
    <w:rsid w:val="00A907E4"/>
    <w:rsid w:val="00AA69F6"/>
    <w:rsid w:val="00AC31F6"/>
    <w:rsid w:val="00AC3D58"/>
    <w:rsid w:val="00AC7232"/>
    <w:rsid w:val="00AF2C56"/>
    <w:rsid w:val="00B000D2"/>
    <w:rsid w:val="00B006EF"/>
    <w:rsid w:val="00B02218"/>
    <w:rsid w:val="00B07FB4"/>
    <w:rsid w:val="00B52283"/>
    <w:rsid w:val="00B60708"/>
    <w:rsid w:val="00B64B47"/>
    <w:rsid w:val="00B80E97"/>
    <w:rsid w:val="00B8704D"/>
    <w:rsid w:val="00BA5A3A"/>
    <w:rsid w:val="00BB4E36"/>
    <w:rsid w:val="00BC0E60"/>
    <w:rsid w:val="00BC6B8E"/>
    <w:rsid w:val="00BC6F49"/>
    <w:rsid w:val="00BD2833"/>
    <w:rsid w:val="00BD2A3F"/>
    <w:rsid w:val="00BD7F1E"/>
    <w:rsid w:val="00BF0950"/>
    <w:rsid w:val="00C114CD"/>
    <w:rsid w:val="00C1448F"/>
    <w:rsid w:val="00C3384C"/>
    <w:rsid w:val="00C35AEC"/>
    <w:rsid w:val="00C41BAD"/>
    <w:rsid w:val="00C80062"/>
    <w:rsid w:val="00C846C9"/>
    <w:rsid w:val="00C918C0"/>
    <w:rsid w:val="00CC5712"/>
    <w:rsid w:val="00CD7D64"/>
    <w:rsid w:val="00CE42A2"/>
    <w:rsid w:val="00D12CD0"/>
    <w:rsid w:val="00D17375"/>
    <w:rsid w:val="00D1787D"/>
    <w:rsid w:val="00D354ED"/>
    <w:rsid w:val="00D46E01"/>
    <w:rsid w:val="00D53079"/>
    <w:rsid w:val="00D556CB"/>
    <w:rsid w:val="00D71E53"/>
    <w:rsid w:val="00D82AA3"/>
    <w:rsid w:val="00D9029C"/>
    <w:rsid w:val="00DA7AFD"/>
    <w:rsid w:val="00DC65BD"/>
    <w:rsid w:val="00E06467"/>
    <w:rsid w:val="00E16CFD"/>
    <w:rsid w:val="00E22007"/>
    <w:rsid w:val="00EB01C4"/>
    <w:rsid w:val="00EE4339"/>
    <w:rsid w:val="00EF286C"/>
    <w:rsid w:val="00EF4C7A"/>
    <w:rsid w:val="00F145B3"/>
    <w:rsid w:val="00F35660"/>
    <w:rsid w:val="00F50B1F"/>
    <w:rsid w:val="00F51F1D"/>
    <w:rsid w:val="00F65CF5"/>
    <w:rsid w:val="00F83A07"/>
    <w:rsid w:val="00F871FB"/>
    <w:rsid w:val="00FB55BD"/>
    <w:rsid w:val="00FB73CD"/>
    <w:rsid w:val="00FD1301"/>
    <w:rsid w:val="00FD4350"/>
    <w:rsid w:val="00FE697E"/>
    <w:rsid w:val="00FF4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D9029C"/>
    <w:rPr>
      <w:b/>
      <w:bCs/>
    </w:rPr>
  </w:style>
  <w:style w:type="character" w:styleId="Hyperlink">
    <w:name w:val="Hyperlink"/>
    <w:basedOn w:val="Absatz-Standardschriftart"/>
    <w:uiPriority w:val="99"/>
    <w:semiHidden/>
    <w:unhideWhenUsed/>
    <w:rsid w:val="00D9029C"/>
    <w:rPr>
      <w:color w:val="0000FF"/>
      <w:u w:val="single"/>
    </w:rPr>
  </w:style>
  <w:style w:type="paragraph" w:styleId="KeinLeerraum">
    <w:name w:val="No Spacing"/>
    <w:uiPriority w:val="1"/>
    <w:qFormat/>
    <w:rsid w:val="008D4079"/>
    <w:pPr>
      <w:spacing w:after="0" w:line="240" w:lineRule="auto"/>
    </w:pPr>
  </w:style>
  <w:style w:type="paragraph" w:styleId="Sprechblasentext">
    <w:name w:val="Balloon Text"/>
    <w:basedOn w:val="Standard"/>
    <w:link w:val="SprechblasentextZchn"/>
    <w:uiPriority w:val="99"/>
    <w:semiHidden/>
    <w:unhideWhenUsed/>
    <w:rsid w:val="00D354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54ED"/>
    <w:rPr>
      <w:rFonts w:ascii="Tahoma" w:hAnsi="Tahoma" w:cs="Tahoma"/>
      <w:sz w:val="16"/>
      <w:szCs w:val="16"/>
    </w:rPr>
  </w:style>
  <w:style w:type="paragraph" w:styleId="Beschriftung">
    <w:name w:val="caption"/>
    <w:basedOn w:val="Standard"/>
    <w:next w:val="Standard"/>
    <w:uiPriority w:val="35"/>
    <w:unhideWhenUsed/>
    <w:qFormat/>
    <w:rsid w:val="00DA7AFD"/>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D9029C"/>
    <w:rPr>
      <w:b/>
      <w:bCs/>
    </w:rPr>
  </w:style>
  <w:style w:type="character" w:styleId="Hyperlink">
    <w:name w:val="Hyperlink"/>
    <w:basedOn w:val="Absatz-Standardschriftart"/>
    <w:uiPriority w:val="99"/>
    <w:semiHidden/>
    <w:unhideWhenUsed/>
    <w:rsid w:val="00D9029C"/>
    <w:rPr>
      <w:color w:val="0000FF"/>
      <w:u w:val="single"/>
    </w:rPr>
  </w:style>
  <w:style w:type="paragraph" w:styleId="KeinLeerraum">
    <w:name w:val="No Spacing"/>
    <w:uiPriority w:val="1"/>
    <w:qFormat/>
    <w:rsid w:val="008D4079"/>
    <w:pPr>
      <w:spacing w:after="0" w:line="240" w:lineRule="auto"/>
    </w:pPr>
  </w:style>
  <w:style w:type="paragraph" w:styleId="Sprechblasentext">
    <w:name w:val="Balloon Text"/>
    <w:basedOn w:val="Standard"/>
    <w:link w:val="SprechblasentextZchn"/>
    <w:uiPriority w:val="99"/>
    <w:semiHidden/>
    <w:unhideWhenUsed/>
    <w:rsid w:val="00D354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54ED"/>
    <w:rPr>
      <w:rFonts w:ascii="Tahoma" w:hAnsi="Tahoma" w:cs="Tahoma"/>
      <w:sz w:val="16"/>
      <w:szCs w:val="16"/>
    </w:rPr>
  </w:style>
  <w:style w:type="paragraph" w:styleId="Beschriftung">
    <w:name w:val="caption"/>
    <w:basedOn w:val="Standard"/>
    <w:next w:val="Standard"/>
    <w:uiPriority w:val="35"/>
    <w:unhideWhenUsed/>
    <w:qFormat/>
    <w:rsid w:val="00DA7AFD"/>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2485</Words>
  <Characters>15656</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UNIVERSITAETSKLINIKUM ERLANGEN</Company>
  <LinksUpToDate>false</LinksUpToDate>
  <CharactersWithSpaces>18105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Grosche, Linda</dc:creator>
  <cp:lastModifiedBy>Grosche, Linda</cp:lastModifiedBy>
  <cp:revision>36</cp:revision>
  <dcterms:created xsi:type="dcterms:W3CDTF">2019-06-07T07:39:00Z</dcterms:created>
  <dcterms:modified xsi:type="dcterms:W3CDTF">2019-06-11T13:55:00Z</dcterms:modified>
</cp:coreProperties>
</file>