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0960F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7FF99F87" w14:textId="7515999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84798">
        <w:rPr>
          <w:rFonts w:ascii="Helvetica" w:hAnsi="Helvetica" w:cs="Arial"/>
          <w:b/>
          <w:i w:val="0"/>
          <w:sz w:val="22"/>
          <w:szCs w:val="22"/>
        </w:rPr>
        <w:t>6</w:t>
      </w:r>
      <w:r w:rsidR="009B3D60">
        <w:rPr>
          <w:rFonts w:ascii="Helvetica" w:hAnsi="Helvetica" w:cs="Arial"/>
          <w:b/>
          <w:i w:val="0"/>
          <w:sz w:val="22"/>
          <w:szCs w:val="22"/>
        </w:rPr>
        <w:t>0189</w:t>
      </w:r>
    </w:p>
    <w:p w14:paraId="2669F555" w14:textId="4B3E0A8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B3D60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49F577F3" w14:textId="796F473D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8479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C84798" w:rsidRPr="00C8479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http://www.jove.com/files_upload.php?src=18357693</w:t>
        </w:r>
      </w:hyperlink>
    </w:p>
    <w:p w14:paraId="69077659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E5422B3" w14:textId="29750E6B" w:rsidR="00AF5287" w:rsidRPr="00AF5287" w:rsidRDefault="00FA1A9D" w:rsidP="00AF5287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F5287" w:rsidRPr="00AF5287">
        <w:rPr>
          <w:rFonts w:ascii="Helvetica" w:hAnsi="Helvetica" w:cs="Arial"/>
          <w:b/>
          <w:sz w:val="28"/>
          <w:szCs w:val="28"/>
        </w:rPr>
        <w:t>Screening and Identification of Small Peptides Targeting Fibroblast Growth Factor Receptor</w:t>
      </w:r>
      <w:r w:rsidR="00A366D4">
        <w:rPr>
          <w:rFonts w:ascii="Helvetica" w:hAnsi="Helvetica" w:cs="Arial"/>
          <w:b/>
          <w:sz w:val="28"/>
          <w:szCs w:val="28"/>
        </w:rPr>
        <w:t xml:space="preserve"> </w:t>
      </w:r>
      <w:r w:rsidR="00AF5287" w:rsidRPr="00AF5287">
        <w:rPr>
          <w:rFonts w:ascii="Helvetica" w:hAnsi="Helvetica" w:cs="Arial"/>
          <w:b/>
          <w:sz w:val="28"/>
          <w:szCs w:val="28"/>
        </w:rPr>
        <w:t xml:space="preserve">2 using a Phage Display </w:t>
      </w:r>
      <w:r w:rsidR="00AF5287" w:rsidRPr="00AF5287">
        <w:rPr>
          <w:rFonts w:ascii="Helvetica" w:hAnsi="Helvetica" w:cs="Arial"/>
          <w:b/>
          <w:bCs/>
          <w:sz w:val="28"/>
          <w:szCs w:val="28"/>
        </w:rPr>
        <w:t>Peptide</w:t>
      </w:r>
      <w:r w:rsidR="00AF5287" w:rsidRPr="00AF5287">
        <w:rPr>
          <w:rFonts w:ascii="Helvetica" w:hAnsi="Helvetica" w:cs="Arial"/>
          <w:b/>
          <w:sz w:val="28"/>
          <w:szCs w:val="28"/>
        </w:rPr>
        <w:t xml:space="preserve"> Library</w:t>
      </w:r>
    </w:p>
    <w:p w14:paraId="5CC41C38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A7B7F76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ED5BA05" w14:textId="77777777" w:rsidR="00AF5287" w:rsidRPr="00AF5287" w:rsidRDefault="00AF5287" w:rsidP="00AF5287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AF5287">
        <w:rPr>
          <w:rFonts w:ascii="Helvetica" w:eastAsia="Times New Roman" w:hAnsi="Helvetica" w:cs="Arial"/>
          <w:bCs/>
          <w:color w:val="000000"/>
          <w:sz w:val="28"/>
          <w:szCs w:val="28"/>
        </w:rPr>
        <w:t>Ying Zhao*</w:t>
      </w:r>
      <w:r w:rsidRPr="00AF5287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AF5287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, </w:t>
      </w:r>
      <w:proofErr w:type="spellStart"/>
      <w:r w:rsidRPr="00AF5287">
        <w:rPr>
          <w:rFonts w:ascii="Helvetica" w:eastAsia="Times New Roman" w:hAnsi="Helvetica" w:cs="Arial"/>
          <w:bCs/>
          <w:color w:val="000000"/>
          <w:sz w:val="28"/>
          <w:szCs w:val="28"/>
        </w:rPr>
        <w:t>Qiang</w:t>
      </w:r>
      <w:proofErr w:type="spellEnd"/>
      <w:r w:rsidRPr="00AF5287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Wang*</w:t>
      </w:r>
      <w:r w:rsidRPr="00AF5287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AF5287">
        <w:rPr>
          <w:rFonts w:ascii="Helvetica" w:eastAsia="Times New Roman" w:hAnsi="Helvetica" w:cs="Arial"/>
          <w:bCs/>
          <w:color w:val="000000"/>
          <w:sz w:val="28"/>
          <w:szCs w:val="28"/>
        </w:rPr>
        <w:t>, An Hong</w:t>
      </w:r>
      <w:r w:rsidRPr="00AF5287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AF5287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, </w:t>
      </w:r>
      <w:proofErr w:type="spellStart"/>
      <w:r w:rsidRPr="00AF5287">
        <w:rPr>
          <w:rFonts w:ascii="Helvetica" w:eastAsia="Times New Roman" w:hAnsi="Helvetica" w:cs="Arial"/>
          <w:bCs/>
          <w:color w:val="000000"/>
          <w:sz w:val="28"/>
          <w:szCs w:val="28"/>
        </w:rPr>
        <w:t>Xiaojia</w:t>
      </w:r>
      <w:proofErr w:type="spellEnd"/>
      <w:r w:rsidRPr="00AF5287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Chen</w:t>
      </w:r>
      <w:r w:rsidRPr="00AF5287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</w:p>
    <w:p w14:paraId="084E17BA" w14:textId="77777777" w:rsidR="00AF5287" w:rsidRPr="00AF5287" w:rsidRDefault="00AF5287" w:rsidP="00AF5287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</w:p>
    <w:p w14:paraId="36F1001B" w14:textId="77777777" w:rsidR="00AF5287" w:rsidRPr="00AF5287" w:rsidRDefault="00AF5287" w:rsidP="00AF5287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AF5287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AF5287">
        <w:rPr>
          <w:rFonts w:ascii="Helvetica" w:eastAsia="Times New Roman" w:hAnsi="Helvetica" w:cs="Arial"/>
          <w:bCs/>
          <w:color w:val="000000"/>
          <w:sz w:val="28"/>
          <w:szCs w:val="28"/>
        </w:rPr>
        <w:t>Institute of Biomedicine &amp; Department of Cell Biology, Jinan University, National Engineering Research Center of Genetic Medicine, Guangdong Provincial Key Laboratory of Bioengineering Medicine, Guangzhou, Guangdong, P. R. China</w:t>
      </w:r>
    </w:p>
    <w:p w14:paraId="569DD4DD" w14:textId="77777777" w:rsidR="00AF5287" w:rsidRPr="00AF5287" w:rsidRDefault="00AF5287" w:rsidP="00AF5287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</w:p>
    <w:p w14:paraId="7FFBFFF1" w14:textId="77777777" w:rsidR="00AF5287" w:rsidRPr="00AF5287" w:rsidRDefault="00AF5287" w:rsidP="00AF5287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AF5287">
        <w:rPr>
          <w:rFonts w:ascii="Helvetica" w:eastAsia="Times New Roman" w:hAnsi="Helvetica" w:cs="Arial"/>
          <w:bCs/>
          <w:color w:val="000000"/>
          <w:sz w:val="28"/>
          <w:szCs w:val="28"/>
        </w:rPr>
        <w:t>*These authors contributed to this work equally.</w:t>
      </w:r>
    </w:p>
    <w:p w14:paraId="0196C2B5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FB83A80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9A90271" w14:textId="77777777" w:rsidR="00FA1A9D" w:rsidRDefault="00AF5287" w:rsidP="00FA1A9D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F5287">
        <w:rPr>
          <w:rFonts w:ascii="Helvetica" w:hAnsi="Helvetica" w:cs="Arial"/>
          <w:sz w:val="22"/>
          <w:szCs w:val="22"/>
        </w:rPr>
        <w:t>Xiaojia</w:t>
      </w:r>
      <w:proofErr w:type="spellEnd"/>
      <w:r w:rsidRPr="00AF5287">
        <w:rPr>
          <w:rFonts w:ascii="Helvetica" w:hAnsi="Helvetica" w:cs="Arial"/>
          <w:sz w:val="22"/>
          <w:szCs w:val="22"/>
        </w:rPr>
        <w:t xml:space="preserve"> Chen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AF5287">
        <w:rPr>
          <w:rFonts w:ascii="Helvetica" w:hAnsi="Helvetica" w:cs="Arial"/>
          <w:sz w:val="22"/>
          <w:szCs w:val="22"/>
        </w:rPr>
        <w:t>tchenxj@jnu.edu.cn</w:t>
      </w:r>
    </w:p>
    <w:p w14:paraId="53CF6208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5F0BF35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AF5287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FE444CD" w14:textId="77777777" w:rsidR="00AF5287" w:rsidRPr="00AF5287" w:rsidRDefault="00562CE3" w:rsidP="00AF5287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9" w:history="1">
        <w:r w:rsidR="00AF5287" w:rsidRPr="00AF5287">
          <w:rPr>
            <w:rStyle w:val="Hyperlink"/>
            <w:rFonts w:ascii="Helvetica" w:hAnsi="Helvetica" w:cs="Arial"/>
            <w:bCs/>
            <w:sz w:val="22"/>
            <w:szCs w:val="22"/>
          </w:rPr>
          <w:t>zhaoyingmiku@foxmail.com</w:t>
        </w:r>
      </w:hyperlink>
    </w:p>
    <w:p w14:paraId="43301934" w14:textId="77777777" w:rsidR="00AF5287" w:rsidRPr="00AF5287" w:rsidRDefault="00562CE3" w:rsidP="00AF5287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0" w:history="1">
        <w:r w:rsidR="00AF5287" w:rsidRPr="00AF5287">
          <w:rPr>
            <w:rStyle w:val="Hyperlink"/>
            <w:rFonts w:ascii="Helvetica" w:hAnsi="Helvetica" w:cs="Arial"/>
            <w:bCs/>
            <w:sz w:val="22"/>
            <w:szCs w:val="22"/>
          </w:rPr>
          <w:t>wqlssah@vip.qq.com</w:t>
        </w:r>
      </w:hyperlink>
    </w:p>
    <w:p w14:paraId="2743CA97" w14:textId="77777777" w:rsidR="00AF5287" w:rsidRPr="00AF5287" w:rsidRDefault="00562CE3" w:rsidP="00AF5287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1" w:history="1">
        <w:r w:rsidR="00AF5287" w:rsidRPr="00AF5287">
          <w:rPr>
            <w:rStyle w:val="Hyperlink"/>
            <w:rFonts w:ascii="Helvetica" w:hAnsi="Helvetica" w:cs="Arial"/>
            <w:bCs/>
            <w:sz w:val="22"/>
            <w:szCs w:val="22"/>
          </w:rPr>
          <w:t>tha@jnu.edu.cn</w:t>
        </w:r>
      </w:hyperlink>
    </w:p>
    <w:p w14:paraId="6EBFCF81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F888119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2CD7206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E9C3721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5184442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E3CC9F2" w14:textId="588DBF6C" w:rsidR="00FA1A9D" w:rsidRPr="00185CFF" w:rsidRDefault="00FA1A9D" w:rsidP="00FA1A9D">
      <w:pPr>
        <w:spacing w:before="120"/>
        <w:rPr>
          <w:rFonts w:ascii="Helvetica" w:hAnsi="Helvetica"/>
          <w:b/>
          <w:color w:val="FF0000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1873E1" w:rsidRPr="00645CBD">
        <w:rPr>
          <w:rFonts w:ascii="Helvetica" w:hAnsi="Helvetica"/>
          <w:b/>
          <w:color w:val="FF0000"/>
          <w:sz w:val="22"/>
        </w:rPr>
        <w:t>N</w:t>
      </w:r>
      <w:proofErr w:type="gramEnd"/>
    </w:p>
    <w:p w14:paraId="13D43C18" w14:textId="42181B84" w:rsidR="00FA1A9D" w:rsidRPr="00185CFF" w:rsidRDefault="00FA1A9D" w:rsidP="00FA1A9D">
      <w:pPr>
        <w:spacing w:before="120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1873E1">
        <w:rPr>
          <w:rFonts w:ascii="Helvetica" w:hAnsi="Helvetica"/>
          <w:b/>
          <w:sz w:val="22"/>
        </w:rPr>
        <w:t xml:space="preserve"> </w:t>
      </w:r>
      <w:r w:rsidR="001873E1" w:rsidRPr="00645CBD">
        <w:rPr>
          <w:rFonts w:ascii="Helvetica" w:hAnsi="Helvetica"/>
          <w:b/>
          <w:color w:val="FF0000"/>
          <w:sz w:val="22"/>
        </w:rPr>
        <w:t>N</w:t>
      </w:r>
    </w:p>
    <w:p w14:paraId="731C42AC" w14:textId="0228F14A" w:rsidR="00FA1A9D" w:rsidRPr="00185CFF" w:rsidRDefault="00FA1A9D" w:rsidP="00185CFF">
      <w:pPr>
        <w:spacing w:before="120"/>
        <w:rPr>
          <w:rFonts w:ascii="Helvetica" w:hAnsi="Helvetica"/>
          <w:i/>
          <w:sz w:val="22"/>
          <w:highlight w:val="yellow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4FA063BC" w14:textId="53BE15C9" w:rsidR="00EC78F2" w:rsidRPr="00645CBD" w:rsidRDefault="00EC78F2" w:rsidP="00185CFF">
      <w:pPr>
        <w:spacing w:before="120"/>
        <w:rPr>
          <w:rFonts w:ascii="Helvetica" w:hAnsi="Helvetica"/>
          <w:i/>
          <w:color w:val="FF0000"/>
          <w:sz w:val="22"/>
          <w:lang w:eastAsia="zh-CN"/>
        </w:rPr>
      </w:pPr>
      <w:r w:rsidRPr="00645CBD">
        <w:rPr>
          <w:rFonts w:ascii="Helvetica" w:hAnsi="Helvetica" w:hint="eastAsia"/>
          <w:i/>
          <w:color w:val="FF0000"/>
          <w:sz w:val="22"/>
          <w:lang w:eastAsia="zh-CN"/>
        </w:rPr>
        <w:t>2</w:t>
      </w:r>
      <w:r w:rsidRPr="00645CBD">
        <w:rPr>
          <w:rFonts w:ascii="Helvetica" w:hAnsi="Helvetica"/>
          <w:i/>
          <w:color w:val="FF0000"/>
          <w:sz w:val="22"/>
          <w:lang w:eastAsia="zh-CN"/>
        </w:rPr>
        <w:t xml:space="preserve">.1. </w:t>
      </w:r>
      <w:r w:rsidR="00FA3486" w:rsidRPr="00645CBD">
        <w:rPr>
          <w:rFonts w:ascii="Helvetica" w:hAnsi="Helvetica"/>
          <w:i/>
          <w:color w:val="FF0000"/>
          <w:sz w:val="22"/>
          <w:lang w:eastAsia="zh-CN"/>
        </w:rPr>
        <w:t>2.3. 3.3. 4.2.</w:t>
      </w:r>
    </w:p>
    <w:p w14:paraId="018D43A2" w14:textId="77BD5E79" w:rsidR="00FA1A9D" w:rsidRPr="00320CF0" w:rsidRDefault="00FA1A9D" w:rsidP="00185CFF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7C4835AD" w14:textId="05464242" w:rsidR="00DC1A17" w:rsidRPr="00645CBD" w:rsidRDefault="00EC78F2" w:rsidP="00185CFF">
      <w:p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45CBD">
        <w:rPr>
          <w:rFonts w:ascii="Helvetica" w:hAnsi="Helvetica" w:cs="Arial"/>
          <w:color w:val="FF0000"/>
          <w:sz w:val="22"/>
          <w:szCs w:val="22"/>
        </w:rPr>
        <w:t xml:space="preserve">2.3. </w:t>
      </w:r>
      <w:r w:rsidR="001B038A" w:rsidRPr="00645CBD">
        <w:rPr>
          <w:rFonts w:ascii="Helvetica" w:hAnsi="Helvetica" w:cs="Arial"/>
          <w:color w:val="FF0000"/>
          <w:sz w:val="22"/>
          <w:szCs w:val="22"/>
        </w:rPr>
        <w:t xml:space="preserve">This step requires thorough washing of the target protein that 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>doesn't</w:t>
      </w:r>
      <w:r w:rsidR="001B038A" w:rsidRPr="00645CBD">
        <w:rPr>
          <w:rFonts w:ascii="Helvetica" w:hAnsi="Helvetica" w:cs="Arial"/>
          <w:color w:val="FF0000"/>
          <w:sz w:val="22"/>
          <w:szCs w:val="22"/>
        </w:rPr>
        <w:t xml:space="preserve"> bound to the </w:t>
      </w:r>
      <w:proofErr w:type="spellStart"/>
      <w:proofErr w:type="gramStart"/>
      <w:r w:rsidR="001B038A" w:rsidRPr="00645CBD">
        <w:rPr>
          <w:rFonts w:ascii="Helvetica" w:hAnsi="Helvetica" w:cs="Arial"/>
          <w:color w:val="FF0000"/>
          <w:sz w:val="22"/>
          <w:szCs w:val="22"/>
        </w:rPr>
        <w:t>plate</w:t>
      </w:r>
      <w:r w:rsidR="00A73AEC" w:rsidRPr="00645CBD">
        <w:rPr>
          <w:rFonts w:ascii="Helvetica" w:hAnsi="Helvetica" w:cs="Arial"/>
          <w:color w:val="FF0000"/>
          <w:sz w:val="22"/>
          <w:szCs w:val="22"/>
        </w:rPr>
        <w:t>.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>The</w:t>
      </w:r>
      <w:proofErr w:type="spellEnd"/>
      <w:proofErr w:type="gramEnd"/>
      <w:r w:rsidR="003F6EA5" w:rsidRPr="00645CBD">
        <w:rPr>
          <w:rFonts w:ascii="Helvetica" w:hAnsi="Helvetica" w:cs="Arial"/>
          <w:color w:val="FF0000"/>
          <w:sz w:val="22"/>
          <w:szCs w:val="22"/>
        </w:rPr>
        <w:t xml:space="preserve"> free protein in solution </w:t>
      </w:r>
      <w:r w:rsidR="001B038A" w:rsidRPr="00645CBD">
        <w:rPr>
          <w:rFonts w:ascii="Helvetica" w:hAnsi="Helvetica" w:cs="Arial"/>
          <w:color w:val="FF0000"/>
          <w:sz w:val="22"/>
          <w:szCs w:val="22"/>
        </w:rPr>
        <w:t xml:space="preserve">would 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 xml:space="preserve">bind to phages and been washed away in the next step. </w:t>
      </w:r>
    </w:p>
    <w:p w14:paraId="23685DC4" w14:textId="79FFCD97" w:rsidR="00FA1A9D" w:rsidRPr="00645CBD" w:rsidRDefault="00DC1A17" w:rsidP="00185CFF">
      <w:p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45CBD">
        <w:rPr>
          <w:rFonts w:ascii="Helvetica" w:hAnsi="Helvetica" w:cs="Arial"/>
          <w:color w:val="FF0000"/>
          <w:sz w:val="22"/>
          <w:szCs w:val="22"/>
        </w:rPr>
        <w:t xml:space="preserve">Ensure success: Vigorously wash the plate several times and </w:t>
      </w:r>
      <w:r w:rsidR="00FA3486" w:rsidRPr="00645CBD">
        <w:rPr>
          <w:rFonts w:ascii="Helvetica" w:hAnsi="Helvetica" w:cs="Arial"/>
          <w:color w:val="FF0000"/>
          <w:sz w:val="22"/>
          <w:szCs w:val="22"/>
        </w:rPr>
        <w:t xml:space="preserve">clean all surfaces in the </w:t>
      </w:r>
      <w:r w:rsidRPr="00645CBD">
        <w:rPr>
          <w:rFonts w:ascii="Helvetica" w:hAnsi="Helvetica" w:cs="Arial"/>
          <w:color w:val="FF0000"/>
          <w:sz w:val="22"/>
          <w:szCs w:val="22"/>
        </w:rPr>
        <w:t>plate</w:t>
      </w:r>
      <w:r w:rsidR="00FA3486" w:rsidRPr="00645CBD">
        <w:rPr>
          <w:rFonts w:ascii="Helvetica" w:hAnsi="Helvetica" w:cs="Arial"/>
          <w:color w:val="FF0000"/>
          <w:sz w:val="22"/>
          <w:szCs w:val="22"/>
        </w:rPr>
        <w:t xml:space="preserve">. Also, 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 xml:space="preserve">these steps have to be done </w:t>
      </w:r>
      <w:r w:rsidR="00FA3486" w:rsidRPr="00645CBD">
        <w:rPr>
          <w:rFonts w:ascii="Helvetica" w:hAnsi="Helvetica" w:cs="Arial"/>
          <w:color w:val="FF0000"/>
          <w:sz w:val="22"/>
          <w:szCs w:val="22"/>
        </w:rPr>
        <w:t>quickly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 xml:space="preserve"> to </w:t>
      </w:r>
      <w:r w:rsidR="00FA3486" w:rsidRPr="00645CBD">
        <w:rPr>
          <w:rFonts w:ascii="Helvetica" w:hAnsi="Helvetica" w:cs="Arial"/>
          <w:color w:val="FF0000"/>
          <w:sz w:val="22"/>
          <w:szCs w:val="22"/>
        </w:rPr>
        <w:t xml:space="preserve">avoid 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FA3486" w:rsidRPr="00645CBD">
        <w:rPr>
          <w:rFonts w:ascii="Helvetica" w:hAnsi="Helvetica" w:cs="Arial"/>
          <w:color w:val="FF0000"/>
          <w:sz w:val="22"/>
          <w:szCs w:val="22"/>
        </w:rPr>
        <w:t xml:space="preserve">drying 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 xml:space="preserve">of </w:t>
      </w:r>
      <w:r w:rsidR="00FA3486" w:rsidRPr="00645CBD">
        <w:rPr>
          <w:rFonts w:ascii="Helvetica" w:hAnsi="Helvetica" w:cs="Arial"/>
          <w:color w:val="FF0000"/>
          <w:sz w:val="22"/>
          <w:szCs w:val="22"/>
        </w:rPr>
        <w:t>the plate.</w:t>
      </w:r>
    </w:p>
    <w:p w14:paraId="7F931048" w14:textId="3635F014" w:rsidR="00FA3486" w:rsidRPr="00645CBD" w:rsidRDefault="00FA3486" w:rsidP="00185CFF">
      <w:p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45CBD">
        <w:rPr>
          <w:rFonts w:ascii="Helvetica" w:hAnsi="Helvetica" w:cs="Arial" w:hint="eastAsia"/>
          <w:color w:val="FF0000"/>
          <w:sz w:val="22"/>
          <w:szCs w:val="22"/>
        </w:rPr>
        <w:t>4</w:t>
      </w:r>
      <w:r w:rsidRPr="00645CBD">
        <w:rPr>
          <w:rFonts w:ascii="Helvetica" w:hAnsi="Helvetica" w:cs="Arial"/>
          <w:color w:val="FF0000"/>
          <w:sz w:val="22"/>
          <w:szCs w:val="22"/>
        </w:rPr>
        <w:t xml:space="preserve">.4. </w:t>
      </w:r>
      <w:r w:rsidR="00371ECE" w:rsidRPr="00645CBD">
        <w:rPr>
          <w:rFonts w:ascii="Helvetica" w:hAnsi="Helvetica" w:cs="Arial"/>
          <w:color w:val="FF0000"/>
          <w:sz w:val="22"/>
          <w:szCs w:val="22"/>
        </w:rPr>
        <w:t xml:space="preserve">In the case where the phage titer is not high after amplification, phage precipitation is difficult to observe, and this step requires the supernatant completely 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 xml:space="preserve">been </w:t>
      </w:r>
      <w:proofErr w:type="spellStart"/>
      <w:proofErr w:type="gramStart"/>
      <w:r w:rsidR="00371ECE" w:rsidRPr="00645CBD">
        <w:rPr>
          <w:rFonts w:ascii="Helvetica" w:hAnsi="Helvetica" w:cs="Arial"/>
          <w:color w:val="FF0000"/>
          <w:sz w:val="22"/>
          <w:szCs w:val="22"/>
        </w:rPr>
        <w:t>removed</w:t>
      </w:r>
      <w:r w:rsidR="00A73AEC" w:rsidRPr="00645CBD">
        <w:rPr>
          <w:rFonts w:ascii="Helvetica" w:hAnsi="Helvetica" w:cs="Arial"/>
          <w:color w:val="FF0000"/>
          <w:sz w:val="22"/>
          <w:szCs w:val="22"/>
        </w:rPr>
        <w:t>.Thus</w:t>
      </w:r>
      <w:proofErr w:type="spellEnd"/>
      <w:proofErr w:type="gramEnd"/>
      <w:r w:rsidR="003F6EA5" w:rsidRPr="00645CBD">
        <w:rPr>
          <w:rFonts w:ascii="Helvetica" w:hAnsi="Helvetica" w:cs="Arial"/>
          <w:color w:val="FF0000"/>
          <w:sz w:val="22"/>
          <w:szCs w:val="22"/>
        </w:rPr>
        <w:t>,</w:t>
      </w:r>
      <w:r w:rsidR="00371ECE" w:rsidRPr="00645CB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>the</w:t>
      </w:r>
      <w:r w:rsidR="00371ECE" w:rsidRPr="00645CBD">
        <w:rPr>
          <w:rFonts w:ascii="Helvetica" w:hAnsi="Helvetica" w:cs="Arial"/>
          <w:color w:val="FF0000"/>
          <w:sz w:val="22"/>
          <w:szCs w:val="22"/>
        </w:rPr>
        <w:t xml:space="preserve"> phage precipitation 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>will be</w:t>
      </w:r>
      <w:r w:rsidR="00371ECE" w:rsidRPr="00645CBD">
        <w:rPr>
          <w:rFonts w:ascii="Helvetica" w:hAnsi="Helvetica" w:cs="Arial"/>
          <w:color w:val="FF0000"/>
          <w:sz w:val="22"/>
          <w:szCs w:val="22"/>
        </w:rPr>
        <w:t xml:space="preserve"> lost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 xml:space="preserve"> easily</w:t>
      </w:r>
      <w:r w:rsidR="00371ECE" w:rsidRPr="00645CBD">
        <w:rPr>
          <w:rFonts w:ascii="Helvetica" w:hAnsi="Helvetica" w:cs="Arial"/>
          <w:color w:val="FF0000"/>
          <w:sz w:val="22"/>
          <w:szCs w:val="22"/>
        </w:rPr>
        <w:t>.</w:t>
      </w:r>
    </w:p>
    <w:p w14:paraId="02B3D45E" w14:textId="4AEE7161" w:rsidR="00371ECE" w:rsidRPr="00645CBD" w:rsidRDefault="00371ECE" w:rsidP="00185CFF">
      <w:p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45CBD">
        <w:rPr>
          <w:rFonts w:ascii="Helvetica" w:hAnsi="Helvetica" w:cs="Arial"/>
          <w:color w:val="FF0000"/>
          <w:sz w:val="22"/>
          <w:szCs w:val="22"/>
        </w:rPr>
        <w:t>Ensure success:</w:t>
      </w:r>
      <w:r w:rsidRPr="00645CBD">
        <w:rPr>
          <w:color w:val="FF0000"/>
        </w:rPr>
        <w:t xml:space="preserve"> </w:t>
      </w:r>
      <w:r w:rsidRPr="00645CBD">
        <w:rPr>
          <w:rFonts w:ascii="Helvetica" w:hAnsi="Helvetica" w:cs="Arial"/>
          <w:color w:val="FF0000"/>
          <w:sz w:val="22"/>
          <w:szCs w:val="22"/>
        </w:rPr>
        <w:t>Place the tube in the same position in the centrifuge and carefully avoid the tip</w:t>
      </w:r>
      <w:r w:rsidR="00CC6060" w:rsidRPr="00645CBD">
        <w:rPr>
          <w:rFonts w:ascii="Helvetica" w:hAnsi="Helvetica" w:cs="Arial"/>
          <w:color w:val="FF0000"/>
          <w:sz w:val="22"/>
          <w:szCs w:val="22"/>
        </w:rPr>
        <w:t>s</w:t>
      </w:r>
      <w:r w:rsidRPr="00645CBD">
        <w:rPr>
          <w:rFonts w:ascii="Helvetica" w:hAnsi="Helvetica" w:cs="Arial"/>
          <w:color w:val="FF0000"/>
          <w:sz w:val="22"/>
          <w:szCs w:val="22"/>
        </w:rPr>
        <w:t xml:space="preserve"> touching the wall where the</w:t>
      </w:r>
      <w:r w:rsidR="00CC6060" w:rsidRPr="00645CB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F6EA5" w:rsidRPr="00645CBD">
        <w:rPr>
          <w:rFonts w:ascii="Helvetica" w:hAnsi="Helvetica" w:cs="Arial"/>
          <w:color w:val="FF0000"/>
          <w:sz w:val="22"/>
          <w:szCs w:val="22"/>
        </w:rPr>
        <w:t>precipitation</w:t>
      </w:r>
      <w:r w:rsidRPr="00645CBD">
        <w:rPr>
          <w:rFonts w:ascii="Helvetica" w:hAnsi="Helvetica" w:cs="Arial"/>
          <w:color w:val="FF0000"/>
          <w:sz w:val="22"/>
          <w:szCs w:val="22"/>
        </w:rPr>
        <w:t xml:space="preserve"> is located.</w:t>
      </w:r>
    </w:p>
    <w:p w14:paraId="2431B02A" w14:textId="36DE49D0" w:rsidR="00C70C90" w:rsidRPr="00185CFF" w:rsidRDefault="00FA1A9D" w:rsidP="00185CFF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DD2650">
        <w:rPr>
          <w:rFonts w:ascii="Helvetica" w:hAnsi="Helvetica"/>
          <w:b/>
          <w:sz w:val="22"/>
          <w:szCs w:val="22"/>
        </w:rPr>
        <w:t xml:space="preserve"> </w:t>
      </w:r>
      <w:r w:rsidR="00DD2650" w:rsidRPr="00645CBD">
        <w:rPr>
          <w:rFonts w:ascii="Helvetica" w:hAnsi="Helvetica"/>
          <w:b/>
          <w:color w:val="FF0000"/>
          <w:sz w:val="22"/>
          <w:szCs w:val="22"/>
        </w:rPr>
        <w:t>N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13FF5A1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2DBEE812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0FD9D86D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335097ED" w14:textId="77777777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5E14021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57031FD3" w14:textId="0D3902C6" w:rsidR="00CE10F2" w:rsidRDefault="00030384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50545">
        <w:rPr>
          <w:rFonts w:ascii="Helvetica" w:hAnsi="Helvetica" w:cs="Arial"/>
          <w:b/>
          <w:bCs/>
          <w:sz w:val="22"/>
          <w:szCs w:val="22"/>
          <w:u w:val="single"/>
        </w:rPr>
        <w:t>Xiaojia</w:t>
      </w:r>
      <w:proofErr w:type="spellEnd"/>
      <w:r w:rsidRPr="00C50545">
        <w:rPr>
          <w:rFonts w:ascii="Helvetica" w:hAnsi="Helvetica" w:cs="Arial"/>
          <w:b/>
          <w:bCs/>
          <w:sz w:val="22"/>
          <w:szCs w:val="22"/>
          <w:u w:val="single"/>
        </w:rPr>
        <w:t xml:space="preserve"> Chen</w:t>
      </w:r>
      <w:r w:rsidR="000D35D9" w:rsidRPr="00C50545">
        <w:rPr>
          <w:rFonts w:ascii="Helvetica" w:hAnsi="Helvetica" w:cs="Arial"/>
          <w:sz w:val="22"/>
          <w:szCs w:val="22"/>
        </w:rPr>
        <w:t>:</w:t>
      </w:r>
      <w:r w:rsidR="00B86FE6" w:rsidRPr="00C50545">
        <w:rPr>
          <w:rFonts w:ascii="Helvetica" w:hAnsi="Helvetica" w:cs="Arial"/>
          <w:sz w:val="22"/>
          <w:szCs w:val="22"/>
        </w:rPr>
        <w:t xml:space="preserve"> </w:t>
      </w:r>
      <w:r w:rsidR="00084BE4" w:rsidRPr="00C50545">
        <w:rPr>
          <w:rFonts w:ascii="Helvetica" w:hAnsi="Helvetica" w:cs="Arial"/>
          <w:sz w:val="22"/>
          <w:szCs w:val="22"/>
        </w:rPr>
        <w:t>Compare</w:t>
      </w:r>
      <w:r w:rsidR="003F6EA5" w:rsidRPr="00C50545">
        <w:rPr>
          <w:rFonts w:ascii="Helvetica" w:hAnsi="Helvetica" w:cs="Arial"/>
          <w:sz w:val="22"/>
          <w:szCs w:val="22"/>
        </w:rPr>
        <w:t>d</w:t>
      </w:r>
      <w:r w:rsidR="00084BE4" w:rsidRPr="00C50545">
        <w:rPr>
          <w:rFonts w:ascii="Helvetica" w:hAnsi="Helvetica" w:cs="Arial"/>
          <w:sz w:val="22"/>
          <w:szCs w:val="22"/>
        </w:rPr>
        <w:t xml:space="preserve"> with other methods, </w:t>
      </w:r>
      <w:r w:rsidR="00C50545">
        <w:rPr>
          <w:rFonts w:ascii="Helvetica" w:hAnsi="Helvetica" w:cs="Arial"/>
          <w:sz w:val="22"/>
          <w:szCs w:val="22"/>
        </w:rPr>
        <w:t>this</w:t>
      </w:r>
      <w:r w:rsidR="00084BE4" w:rsidRPr="00C50545">
        <w:rPr>
          <w:rFonts w:ascii="Helvetica" w:hAnsi="Helvetica" w:cs="Arial"/>
          <w:sz w:val="22"/>
          <w:szCs w:val="22"/>
        </w:rPr>
        <w:t xml:space="preserve"> protocol is</w:t>
      </w:r>
      <w:r w:rsidR="003F6EA5" w:rsidRPr="00C50545">
        <w:rPr>
          <w:rFonts w:ascii="Helvetica" w:hAnsi="Helvetica" w:cs="Arial"/>
          <w:sz w:val="22"/>
          <w:szCs w:val="22"/>
        </w:rPr>
        <w:t xml:space="preserve"> </w:t>
      </w:r>
      <w:r w:rsidR="00084BE4" w:rsidRPr="00C50545">
        <w:rPr>
          <w:rFonts w:ascii="Helvetica" w:hAnsi="Helvetica" w:cs="Arial"/>
          <w:sz w:val="22"/>
          <w:szCs w:val="22"/>
        </w:rPr>
        <w:t>eas</w:t>
      </w:r>
      <w:r w:rsidR="00B86FE6" w:rsidRPr="00C50545">
        <w:rPr>
          <w:rFonts w:ascii="Helvetica" w:hAnsi="Helvetica" w:cs="Arial"/>
          <w:sz w:val="22"/>
          <w:szCs w:val="22"/>
        </w:rPr>
        <w:t>ier</w:t>
      </w:r>
      <w:r w:rsidR="00084BE4" w:rsidRPr="00C50545">
        <w:rPr>
          <w:rFonts w:ascii="Helvetica" w:hAnsi="Helvetica" w:cs="Arial"/>
          <w:sz w:val="22"/>
          <w:szCs w:val="22"/>
        </w:rPr>
        <w:t xml:space="preserve"> to </w:t>
      </w:r>
      <w:r w:rsidR="00B86FE6" w:rsidRPr="00C50545">
        <w:rPr>
          <w:rFonts w:ascii="Helvetica" w:hAnsi="Helvetica" w:cs="Arial"/>
          <w:sz w:val="22"/>
          <w:szCs w:val="22"/>
        </w:rPr>
        <w:t>find out</w:t>
      </w:r>
      <w:r w:rsidRPr="00C50545">
        <w:rPr>
          <w:rFonts w:ascii="Helvetica" w:hAnsi="Helvetica" w:cs="Arial"/>
          <w:sz w:val="22"/>
          <w:szCs w:val="22"/>
        </w:rPr>
        <w:t xml:space="preserve"> new</w:t>
      </w:r>
      <w:r w:rsidR="00B86FE6" w:rsidRPr="00C50545">
        <w:rPr>
          <w:rFonts w:ascii="Helvetica" w:hAnsi="Helvetica" w:cs="Arial"/>
          <w:sz w:val="22"/>
          <w:szCs w:val="22"/>
        </w:rPr>
        <w:t xml:space="preserve"> </w:t>
      </w:r>
      <w:r w:rsidRPr="00C50545">
        <w:rPr>
          <w:rFonts w:ascii="Helvetica" w:hAnsi="Helvetica" w:cs="Arial"/>
          <w:sz w:val="22"/>
          <w:szCs w:val="22"/>
        </w:rPr>
        <w:t>antagonists, agonists</w:t>
      </w:r>
      <w:r w:rsidR="00B86FE6" w:rsidRPr="00C50545">
        <w:rPr>
          <w:rFonts w:ascii="Helvetica" w:hAnsi="Helvetica" w:cs="Arial"/>
          <w:sz w:val="22"/>
          <w:szCs w:val="22"/>
        </w:rPr>
        <w:t>, and</w:t>
      </w:r>
      <w:r w:rsidR="003F6EA5" w:rsidRPr="00C50545">
        <w:rPr>
          <w:rFonts w:ascii="Helvetica" w:hAnsi="Helvetica" w:cs="Arial"/>
          <w:sz w:val="22"/>
          <w:szCs w:val="22"/>
        </w:rPr>
        <w:t xml:space="preserve"> </w:t>
      </w:r>
      <w:r w:rsidRPr="00C50545">
        <w:rPr>
          <w:rFonts w:ascii="Helvetica" w:hAnsi="Helvetica" w:cs="Arial"/>
          <w:sz w:val="22"/>
          <w:szCs w:val="22"/>
        </w:rPr>
        <w:t xml:space="preserve">allosteric modulators </w:t>
      </w:r>
      <w:r w:rsidR="00084BE4" w:rsidRPr="00C50545">
        <w:rPr>
          <w:rFonts w:ascii="Helvetica" w:hAnsi="Helvetica" w:cs="Arial"/>
          <w:sz w:val="22"/>
          <w:szCs w:val="22"/>
        </w:rPr>
        <w:t>quantitatively and qualitatively</w:t>
      </w:r>
      <w:r w:rsidR="00B86FE6" w:rsidRPr="00C50545">
        <w:rPr>
          <w:rFonts w:ascii="Helvetica" w:hAnsi="Helvetica" w:cs="Arial"/>
          <w:sz w:val="22"/>
          <w:szCs w:val="22"/>
        </w:rPr>
        <w:t>,</w:t>
      </w:r>
      <w:r w:rsidR="003F6EA5" w:rsidRPr="00C50545">
        <w:rPr>
          <w:rFonts w:ascii="Helvetica" w:hAnsi="Helvetica" w:cs="Arial"/>
          <w:sz w:val="22"/>
          <w:szCs w:val="22"/>
        </w:rPr>
        <w:t xml:space="preserve"> </w:t>
      </w:r>
      <w:r w:rsidRPr="00C50545">
        <w:rPr>
          <w:rFonts w:ascii="Helvetica" w:hAnsi="Helvetica" w:cs="Arial"/>
          <w:sz w:val="22"/>
          <w:szCs w:val="22"/>
        </w:rPr>
        <w:t>without knowing the high-resolution structural information of the target protein</w:t>
      </w:r>
      <w:r w:rsidR="00C50545">
        <w:rPr>
          <w:rFonts w:ascii="Helvetica" w:hAnsi="Helvetica" w:cs="Arial"/>
          <w:sz w:val="22"/>
          <w:szCs w:val="22"/>
        </w:rPr>
        <w:t xml:space="preserve"> </w:t>
      </w:r>
      <w:r w:rsidR="00C50545">
        <w:rPr>
          <w:rFonts w:ascii="Helvetica" w:hAnsi="Helvetica" w:cs="Arial"/>
          <w:b/>
          <w:bCs/>
          <w:sz w:val="22"/>
          <w:szCs w:val="22"/>
        </w:rPr>
        <w:t>[1]</w:t>
      </w:r>
      <w:r w:rsidR="00C50545">
        <w:rPr>
          <w:rFonts w:ascii="Helvetica" w:hAnsi="Helvetica" w:cs="Arial"/>
          <w:sz w:val="22"/>
          <w:szCs w:val="22"/>
          <w:lang w:eastAsia="zh-CN"/>
        </w:rPr>
        <w:t>.</w:t>
      </w:r>
    </w:p>
    <w:p w14:paraId="56D6E63B" w14:textId="77777777" w:rsidR="00C50545" w:rsidRDefault="00C50545" w:rsidP="00C50545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9AF6BC9" w14:textId="4352B42C" w:rsidR="00C50545" w:rsidRPr="00C50545" w:rsidRDefault="00C50545" w:rsidP="00C50545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F85D9D2" w14:textId="77777777" w:rsidR="00030384" w:rsidRPr="00C50545" w:rsidRDefault="00030384" w:rsidP="00185CFF">
      <w:pPr>
        <w:ind w:leftChars="300" w:left="1380" w:hangingChars="300" w:hanging="66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ED843D" w14:textId="253D46CB" w:rsidR="00CE10F2" w:rsidRDefault="0009066D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50545">
        <w:rPr>
          <w:rFonts w:ascii="Helvetica" w:hAnsi="Helvetica" w:cs="Arial"/>
          <w:b/>
          <w:bCs/>
          <w:sz w:val="22"/>
          <w:szCs w:val="22"/>
          <w:u w:val="single"/>
        </w:rPr>
        <w:t>Xiaojia</w:t>
      </w:r>
      <w:proofErr w:type="spellEnd"/>
      <w:r w:rsidRPr="00C50545">
        <w:rPr>
          <w:rFonts w:ascii="Helvetica" w:hAnsi="Helvetica" w:cs="Arial"/>
          <w:b/>
          <w:bCs/>
          <w:sz w:val="22"/>
          <w:szCs w:val="22"/>
          <w:u w:val="single"/>
        </w:rPr>
        <w:t xml:space="preserve"> Chen</w:t>
      </w:r>
      <w:r w:rsidR="000D35D9" w:rsidRPr="00C50545">
        <w:rPr>
          <w:rFonts w:ascii="Helvetica" w:hAnsi="Helvetica" w:cs="Arial"/>
          <w:sz w:val="22"/>
          <w:szCs w:val="22"/>
        </w:rPr>
        <w:t>:</w:t>
      </w:r>
      <w:r w:rsidRPr="00C50545">
        <w:rPr>
          <w:rFonts w:ascii="Helvetica" w:hAnsi="Helvetica" w:cs="Arial"/>
          <w:sz w:val="22"/>
          <w:szCs w:val="22"/>
        </w:rPr>
        <w:t xml:space="preserve"> </w:t>
      </w:r>
      <w:r w:rsidR="00401E15" w:rsidRPr="00C50545">
        <w:rPr>
          <w:rFonts w:ascii="Helvetica" w:hAnsi="Helvetica" w:cs="Arial"/>
          <w:sz w:val="22"/>
          <w:szCs w:val="22"/>
        </w:rPr>
        <w:t>Th</w:t>
      </w:r>
      <w:r w:rsidR="00C50545">
        <w:rPr>
          <w:rFonts w:ascii="Helvetica" w:hAnsi="Helvetica" w:cs="Arial"/>
          <w:sz w:val="22"/>
          <w:szCs w:val="22"/>
        </w:rPr>
        <w:t>is</w:t>
      </w:r>
      <w:r w:rsidR="00401E15" w:rsidRPr="00C50545">
        <w:rPr>
          <w:rFonts w:ascii="Helvetica" w:hAnsi="Helvetica" w:cs="Arial"/>
          <w:sz w:val="22"/>
          <w:szCs w:val="22"/>
        </w:rPr>
        <w:t xml:space="preserve"> protocol is highly efficient, easy to handle, economical, and commercially available. Combined this high-throughput screening method with ITC analysis, the functional small</w:t>
      </w:r>
      <w:r w:rsidR="00C50545">
        <w:rPr>
          <w:rFonts w:ascii="Helvetica" w:hAnsi="Helvetica" w:cs="Arial"/>
          <w:sz w:val="22"/>
          <w:szCs w:val="22"/>
        </w:rPr>
        <w:t xml:space="preserve"> </w:t>
      </w:r>
      <w:r w:rsidR="00401E15" w:rsidRPr="00C50545">
        <w:rPr>
          <w:rFonts w:ascii="Helvetica" w:hAnsi="Helvetica" w:cs="Arial"/>
          <w:sz w:val="22"/>
          <w:szCs w:val="22"/>
        </w:rPr>
        <w:t>peptides</w:t>
      </w:r>
      <w:r w:rsidR="00C50545">
        <w:rPr>
          <w:rFonts w:ascii="Helvetica" w:hAnsi="Helvetica" w:cs="Arial"/>
          <w:sz w:val="22"/>
          <w:szCs w:val="22"/>
        </w:rPr>
        <w:t xml:space="preserve"> can be obtained</w:t>
      </w:r>
      <w:r w:rsidR="00401E15" w:rsidRPr="00C50545">
        <w:rPr>
          <w:rFonts w:ascii="Helvetica" w:hAnsi="Helvetica" w:cs="Arial"/>
          <w:sz w:val="22"/>
          <w:szCs w:val="22"/>
        </w:rPr>
        <w:t xml:space="preserve"> quantitatively and qualitatively</w:t>
      </w:r>
      <w:r w:rsidR="00C50545">
        <w:rPr>
          <w:rFonts w:ascii="Helvetica" w:hAnsi="Helvetica" w:cs="Arial"/>
          <w:sz w:val="22"/>
          <w:szCs w:val="22"/>
        </w:rPr>
        <w:t xml:space="preserve"> </w:t>
      </w:r>
      <w:r w:rsidR="00C50545">
        <w:rPr>
          <w:rFonts w:ascii="Helvetica" w:hAnsi="Helvetica" w:cs="Arial"/>
          <w:b/>
          <w:bCs/>
          <w:sz w:val="22"/>
          <w:szCs w:val="22"/>
        </w:rPr>
        <w:t>[1]</w:t>
      </w:r>
      <w:r w:rsidR="00401E15" w:rsidRPr="00C50545">
        <w:rPr>
          <w:rFonts w:ascii="Helvetica" w:hAnsi="Helvetica" w:cs="Arial"/>
          <w:sz w:val="22"/>
          <w:szCs w:val="22"/>
        </w:rPr>
        <w:t>.</w:t>
      </w:r>
    </w:p>
    <w:p w14:paraId="62C36879" w14:textId="77777777" w:rsidR="00C50545" w:rsidRDefault="00C50545" w:rsidP="00C50545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A52F0D1" w14:textId="414A8454" w:rsidR="00C50545" w:rsidRPr="00C50545" w:rsidRDefault="00C50545" w:rsidP="00C50545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9F6BF46" w14:textId="77777777" w:rsidR="00336C61" w:rsidRPr="001B3024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0F009DF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3B75C11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11379436" w14:textId="04098979" w:rsidR="00185CFF" w:rsidRPr="00185CFF" w:rsidRDefault="00CF5EC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85CFF">
        <w:rPr>
          <w:rFonts w:ascii="Helvetica" w:hAnsi="Helvetica" w:cs="Arial"/>
          <w:b/>
          <w:bCs/>
          <w:sz w:val="22"/>
          <w:szCs w:val="22"/>
          <w:u w:val="single"/>
        </w:rPr>
        <w:t>Xiaojia</w:t>
      </w:r>
      <w:proofErr w:type="spellEnd"/>
      <w:r w:rsidRPr="00185CFF">
        <w:rPr>
          <w:rFonts w:ascii="Helvetica" w:hAnsi="Helvetica" w:cs="Arial"/>
          <w:b/>
          <w:bCs/>
          <w:sz w:val="22"/>
          <w:szCs w:val="22"/>
          <w:u w:val="single"/>
        </w:rPr>
        <w:t xml:space="preserve"> Chen</w:t>
      </w:r>
      <w:r w:rsidR="00FD1497" w:rsidRPr="00185CFF">
        <w:rPr>
          <w:rFonts w:ascii="Helvetica" w:hAnsi="Helvetica" w:cs="Arial"/>
          <w:sz w:val="22"/>
          <w:szCs w:val="22"/>
        </w:rPr>
        <w:t xml:space="preserve">: </w:t>
      </w:r>
      <w:r w:rsidR="00CE10F2" w:rsidRPr="00185CFF">
        <w:rPr>
          <w:rFonts w:ascii="Helvetica" w:hAnsi="Helvetica" w:cs="Arial"/>
          <w:sz w:val="22"/>
          <w:szCs w:val="22"/>
        </w:rPr>
        <w:t>Demonstrating the procedure will be</w:t>
      </w:r>
      <w:r w:rsidRPr="00185CFF">
        <w:rPr>
          <w:rFonts w:ascii="Helvetica" w:hAnsi="Helvetica" w:cs="Arial"/>
          <w:sz w:val="22"/>
          <w:szCs w:val="22"/>
        </w:rPr>
        <w:t xml:space="preserve"> </w:t>
      </w:r>
      <w:r w:rsidRPr="00185CFF">
        <w:rPr>
          <w:rFonts w:ascii="Helvetica" w:eastAsia="Times New Roman" w:hAnsi="Helvetica" w:cs="Arial"/>
          <w:bCs/>
          <w:sz w:val="22"/>
          <w:szCs w:val="22"/>
        </w:rPr>
        <w:t xml:space="preserve">Ying Zhao and </w:t>
      </w:r>
      <w:proofErr w:type="spellStart"/>
      <w:r w:rsidR="00F93945" w:rsidRPr="00185CFF">
        <w:rPr>
          <w:rFonts w:ascii="Helvetica" w:eastAsia="Times New Roman" w:hAnsi="Helvetica" w:cs="Arial"/>
          <w:bCs/>
          <w:sz w:val="22"/>
          <w:szCs w:val="22"/>
        </w:rPr>
        <w:t>Qiang</w:t>
      </w:r>
      <w:proofErr w:type="spellEnd"/>
      <w:r w:rsidR="00F93945" w:rsidRPr="00185CFF">
        <w:rPr>
          <w:rFonts w:ascii="Helvetica" w:eastAsia="Times New Roman" w:hAnsi="Helvetica" w:cs="Arial"/>
          <w:bCs/>
          <w:sz w:val="22"/>
          <w:szCs w:val="22"/>
        </w:rPr>
        <w:t xml:space="preserve"> Wang</w:t>
      </w:r>
      <w:r w:rsidR="007B3E0E" w:rsidRPr="00185CFF">
        <w:rPr>
          <w:rFonts w:ascii="Helvetica" w:hAnsi="Helvetica" w:cs="Arial"/>
          <w:sz w:val="22"/>
          <w:szCs w:val="22"/>
        </w:rPr>
        <w:t>,</w:t>
      </w:r>
      <w:r w:rsidR="00185CFF">
        <w:rPr>
          <w:rFonts w:ascii="Helvetica" w:hAnsi="Helvetica"/>
          <w:sz w:val="22"/>
          <w:szCs w:val="22"/>
        </w:rPr>
        <w:t xml:space="preserve"> </w:t>
      </w:r>
      <w:r w:rsidRPr="00185CFF">
        <w:rPr>
          <w:rFonts w:ascii="Helvetica" w:hAnsi="Helvetica" w:cs="Arial"/>
          <w:sz w:val="22"/>
          <w:szCs w:val="22"/>
        </w:rPr>
        <w:t>grad students</w:t>
      </w:r>
      <w:r w:rsidRPr="00185CFF">
        <w:rPr>
          <w:rFonts w:ascii="Helvetica" w:hAnsi="Helvetica"/>
          <w:sz w:val="22"/>
          <w:szCs w:val="22"/>
        </w:rPr>
        <w:t xml:space="preserve"> </w:t>
      </w:r>
      <w:r w:rsidR="00CE10F2" w:rsidRPr="00185CFF">
        <w:rPr>
          <w:rFonts w:ascii="Helvetica" w:hAnsi="Helvetica" w:cs="Arial"/>
          <w:sz w:val="22"/>
          <w:szCs w:val="22"/>
        </w:rPr>
        <w:t xml:space="preserve">from </w:t>
      </w:r>
      <w:r w:rsidR="0091330D" w:rsidRPr="00185CFF">
        <w:rPr>
          <w:rFonts w:ascii="Helvetica" w:hAnsi="Helvetica" w:cs="Arial"/>
          <w:sz w:val="22"/>
          <w:szCs w:val="22"/>
        </w:rPr>
        <w:t xml:space="preserve">our </w:t>
      </w:r>
      <w:r w:rsidR="00CE10F2" w:rsidRPr="00185CFF">
        <w:rPr>
          <w:rFonts w:ascii="Helvetica" w:hAnsi="Helvetica" w:cs="Arial"/>
          <w:sz w:val="22"/>
          <w:szCs w:val="22"/>
        </w:rPr>
        <w:t>laboratory</w:t>
      </w:r>
      <w:r w:rsidR="00C50545">
        <w:rPr>
          <w:rFonts w:ascii="Helvetica" w:hAnsi="Helvetica" w:cs="Arial"/>
          <w:sz w:val="22"/>
          <w:szCs w:val="22"/>
        </w:rPr>
        <w:t xml:space="preserve"> </w:t>
      </w:r>
      <w:r w:rsidR="00C50545">
        <w:rPr>
          <w:rFonts w:ascii="Helvetica" w:hAnsi="Helvetica" w:cs="Arial"/>
          <w:b/>
          <w:bCs/>
          <w:sz w:val="22"/>
          <w:szCs w:val="22"/>
        </w:rPr>
        <w:t>[1] [2]</w:t>
      </w:r>
      <w:r w:rsidR="00CE10F2" w:rsidRPr="00185CFF">
        <w:rPr>
          <w:rFonts w:ascii="Helvetica" w:hAnsi="Helvetica" w:cs="Arial"/>
          <w:sz w:val="22"/>
          <w:szCs w:val="22"/>
        </w:rPr>
        <w:t>.</w:t>
      </w:r>
    </w:p>
    <w:p w14:paraId="379CFBFE" w14:textId="6501CD8D" w:rsidR="00CE10F2" w:rsidRPr="006A6324" w:rsidRDefault="00CE10F2" w:rsidP="00185CFF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  </w:t>
      </w:r>
    </w:p>
    <w:p w14:paraId="1C7C002A" w14:textId="7CEB9615" w:rsidR="00CE10F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74E9AD7E" w14:textId="77777777" w:rsidR="00C50545" w:rsidRPr="006A6324" w:rsidRDefault="00C50545" w:rsidP="00C50545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1F0A45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2DD9F00E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CDB0DA6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AA7548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BD2DA64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3110C23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6DAEFC2" w14:textId="0FDB4936" w:rsidR="00CE10F2" w:rsidRPr="00950A2C" w:rsidRDefault="00950A2C" w:rsidP="00950A2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bCs/>
          <w:i w:val="0"/>
          <w:iCs/>
          <w:sz w:val="22"/>
          <w:szCs w:val="22"/>
        </w:rPr>
      </w:pPr>
      <w:bookmarkStart w:id="0" w:name="_Hlk9708668"/>
      <w:r w:rsidRPr="00950A2C">
        <w:rPr>
          <w:rFonts w:ascii="Helvetica" w:hAnsi="Helvetica" w:cs="Arial"/>
          <w:b/>
          <w:bCs/>
          <w:i w:val="0"/>
          <w:iCs/>
          <w:sz w:val="22"/>
          <w:szCs w:val="22"/>
        </w:rPr>
        <w:t xml:space="preserve">First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R</w:t>
      </w:r>
      <w:r w:rsidRPr="00950A2C">
        <w:rPr>
          <w:rFonts w:ascii="Helvetica" w:hAnsi="Helvetica" w:cs="Arial"/>
          <w:b/>
          <w:bCs/>
          <w:i w:val="0"/>
          <w:iCs/>
          <w:sz w:val="22"/>
          <w:szCs w:val="22"/>
        </w:rPr>
        <w:t xml:space="preserve">ound of </w:t>
      </w:r>
      <w:proofErr w:type="spellStart"/>
      <w:r>
        <w:rPr>
          <w:rFonts w:ascii="Helvetica" w:hAnsi="Helvetica" w:cs="Arial"/>
          <w:b/>
          <w:bCs/>
          <w:i w:val="0"/>
          <w:iCs/>
          <w:sz w:val="22"/>
          <w:szCs w:val="22"/>
        </w:rPr>
        <w:t>B</w:t>
      </w:r>
      <w:r w:rsidRPr="00950A2C">
        <w:rPr>
          <w:rFonts w:ascii="Helvetica" w:hAnsi="Helvetica" w:cs="Arial"/>
          <w:b/>
          <w:bCs/>
          <w:i w:val="0"/>
          <w:iCs/>
          <w:sz w:val="22"/>
          <w:szCs w:val="22"/>
        </w:rPr>
        <w:t>iopanning</w:t>
      </w:r>
      <w:proofErr w:type="spellEnd"/>
      <w:r w:rsidRPr="00950A2C">
        <w:rPr>
          <w:rFonts w:ascii="Helvetica" w:hAnsi="Helvetica" w:cs="Arial"/>
          <w:b/>
          <w:bCs/>
          <w:i w:val="0"/>
          <w:iCs/>
          <w:sz w:val="22"/>
          <w:szCs w:val="22"/>
        </w:rPr>
        <w:t xml:space="preserve">: Screening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P</w:t>
      </w:r>
      <w:r w:rsidRPr="00950A2C">
        <w:rPr>
          <w:rFonts w:ascii="Helvetica" w:hAnsi="Helvetica" w:cs="Arial"/>
          <w:b/>
          <w:bCs/>
          <w:i w:val="0"/>
          <w:iCs/>
          <w:sz w:val="22"/>
          <w:szCs w:val="22"/>
        </w:rPr>
        <w:t xml:space="preserve">hage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C</w:t>
      </w:r>
      <w:r w:rsidRPr="00950A2C">
        <w:rPr>
          <w:rFonts w:ascii="Helvetica" w:hAnsi="Helvetica" w:cs="Arial"/>
          <w:b/>
          <w:bCs/>
          <w:i w:val="0"/>
          <w:iCs/>
          <w:sz w:val="22"/>
          <w:szCs w:val="22"/>
        </w:rPr>
        <w:t xml:space="preserve">lones that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B</w:t>
      </w:r>
      <w:r w:rsidRPr="00950A2C">
        <w:rPr>
          <w:rFonts w:ascii="Helvetica" w:hAnsi="Helvetica" w:cs="Arial"/>
          <w:b/>
          <w:bCs/>
          <w:i w:val="0"/>
          <w:iCs/>
          <w:sz w:val="22"/>
          <w:szCs w:val="22"/>
        </w:rPr>
        <w:t xml:space="preserve">ind to the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E</w:t>
      </w:r>
      <w:r w:rsidRPr="00950A2C">
        <w:rPr>
          <w:rFonts w:ascii="Helvetica" w:hAnsi="Helvetica" w:cs="Arial"/>
          <w:b/>
          <w:bCs/>
          <w:i w:val="0"/>
          <w:iCs/>
          <w:sz w:val="22"/>
          <w:szCs w:val="22"/>
        </w:rPr>
        <w:t xml:space="preserve">xtracellular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D</w:t>
      </w:r>
      <w:r w:rsidRPr="00950A2C">
        <w:rPr>
          <w:rFonts w:ascii="Helvetica" w:hAnsi="Helvetica" w:cs="Arial"/>
          <w:b/>
          <w:bCs/>
          <w:i w:val="0"/>
          <w:iCs/>
          <w:sz w:val="22"/>
          <w:szCs w:val="22"/>
        </w:rPr>
        <w:t>omain of FGFR2</w:t>
      </w:r>
      <w:bookmarkEnd w:id="0"/>
    </w:p>
    <w:p w14:paraId="482CDFFC" w14:textId="6A8E4E74" w:rsidR="00125924" w:rsidRDefault="00950A2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</w:t>
      </w:r>
      <w:r w:rsidR="001369E3">
        <w:rPr>
          <w:rFonts w:ascii="Helvetica" w:hAnsi="Helvetica" w:cs="Arial"/>
          <w:sz w:val="22"/>
          <w:szCs w:val="22"/>
        </w:rPr>
        <w:t>prepare a solution of FGFR2</w:t>
      </w:r>
      <w:r w:rsidR="00AC2FE8">
        <w:rPr>
          <w:rFonts w:ascii="Helvetica" w:hAnsi="Helvetica" w:cs="Arial"/>
          <w:sz w:val="22"/>
          <w:szCs w:val="22"/>
        </w:rPr>
        <w:t xml:space="preserve"> </w:t>
      </w:r>
      <w:r w:rsidR="00AC2FE8" w:rsidRPr="00CF57BA">
        <w:rPr>
          <w:rFonts w:ascii="Helvetica" w:hAnsi="Helvetica" w:cs="Arial"/>
          <w:i/>
          <w:iCs/>
          <w:color w:val="FF0000"/>
          <w:sz w:val="22"/>
          <w:szCs w:val="22"/>
        </w:rPr>
        <w:t>(</w:t>
      </w:r>
      <w:r w:rsidR="00CF57BA" w:rsidRPr="00CF57BA">
        <w:rPr>
          <w:rFonts w:ascii="Helvetica" w:hAnsi="Helvetica" w:cs="Arial"/>
          <w:i/>
          <w:iCs/>
          <w:color w:val="FF0000"/>
          <w:sz w:val="22"/>
          <w:szCs w:val="22"/>
        </w:rPr>
        <w:t>“</w:t>
      </w:r>
      <w:r w:rsidR="00AC2FE8" w:rsidRPr="00CF57BA">
        <w:rPr>
          <w:rFonts w:ascii="Helvetica" w:hAnsi="Helvetica" w:cs="Arial"/>
          <w:i/>
          <w:iCs/>
          <w:color w:val="FF0000"/>
          <w:sz w:val="22"/>
          <w:szCs w:val="22"/>
        </w:rPr>
        <w:t>F-G-F-R-two</w:t>
      </w:r>
      <w:r w:rsidR="00CF57BA" w:rsidRPr="00CF57BA">
        <w:rPr>
          <w:rFonts w:ascii="Helvetica" w:hAnsi="Helvetica" w:cs="Arial"/>
          <w:i/>
          <w:iCs/>
          <w:color w:val="FF0000"/>
          <w:sz w:val="22"/>
          <w:szCs w:val="22"/>
        </w:rPr>
        <w:t>”</w:t>
      </w:r>
      <w:r w:rsidR="00AC2FE8" w:rsidRPr="00CF57BA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="001369E3" w:rsidRPr="00CF57B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1369E3">
        <w:rPr>
          <w:rFonts w:ascii="Helvetica" w:hAnsi="Helvetica" w:cs="Arial"/>
          <w:sz w:val="22"/>
          <w:szCs w:val="22"/>
        </w:rPr>
        <w:t xml:space="preserve">in coating buffer at a concentration of 10 micrograms per milliliter </w:t>
      </w:r>
      <w:r w:rsidR="000853FD">
        <w:rPr>
          <w:rFonts w:ascii="Helvetica" w:hAnsi="Helvetica" w:cs="Arial"/>
          <w:b/>
          <w:bCs/>
          <w:sz w:val="22"/>
          <w:szCs w:val="22"/>
        </w:rPr>
        <w:t>[1]</w:t>
      </w:r>
      <w:r w:rsidR="000853FD">
        <w:rPr>
          <w:rFonts w:ascii="Helvetica" w:hAnsi="Helvetica" w:cs="Arial"/>
          <w:sz w:val="22"/>
          <w:szCs w:val="22"/>
        </w:rPr>
        <w:t xml:space="preserve">. Add 1 milliliter of this solution to a 35 square centimeter dish </w:t>
      </w:r>
      <w:r w:rsidR="000853FD">
        <w:rPr>
          <w:rFonts w:ascii="Helvetica" w:hAnsi="Helvetica" w:cs="Arial"/>
          <w:b/>
          <w:bCs/>
          <w:sz w:val="22"/>
          <w:szCs w:val="22"/>
        </w:rPr>
        <w:t>[2]</w:t>
      </w:r>
      <w:r w:rsidR="000853FD">
        <w:rPr>
          <w:rFonts w:ascii="Helvetica" w:hAnsi="Helvetica" w:cs="Arial"/>
          <w:sz w:val="22"/>
          <w:szCs w:val="22"/>
        </w:rPr>
        <w:t xml:space="preserve"> and swirl repeatedly until the surface is completely wet </w:t>
      </w:r>
      <w:r w:rsidR="000853FD">
        <w:rPr>
          <w:rFonts w:ascii="Helvetica" w:hAnsi="Helvetica" w:cs="Arial"/>
          <w:b/>
          <w:bCs/>
          <w:sz w:val="22"/>
          <w:szCs w:val="22"/>
        </w:rPr>
        <w:t>[3]</w:t>
      </w:r>
      <w:r w:rsidR="000853FD">
        <w:rPr>
          <w:rFonts w:ascii="Helvetica" w:hAnsi="Helvetica" w:cs="Arial"/>
          <w:sz w:val="22"/>
          <w:szCs w:val="22"/>
        </w:rPr>
        <w:t xml:space="preserve">. Incubate overnight at 4 degrees Celsius with shaking </w:t>
      </w:r>
      <w:r w:rsidR="000853FD">
        <w:rPr>
          <w:rFonts w:ascii="Helvetica" w:hAnsi="Helvetica" w:cs="Arial"/>
          <w:b/>
          <w:bCs/>
          <w:sz w:val="22"/>
          <w:szCs w:val="22"/>
        </w:rPr>
        <w:t>[4]</w:t>
      </w:r>
      <w:r w:rsidR="000853FD">
        <w:rPr>
          <w:rFonts w:ascii="Helvetica" w:hAnsi="Helvetica" w:cs="Arial"/>
          <w:sz w:val="22"/>
          <w:szCs w:val="22"/>
        </w:rPr>
        <w:t>.</w:t>
      </w:r>
    </w:p>
    <w:p w14:paraId="6B42F37C" w14:textId="2EFDA98A" w:rsidR="00185CFF" w:rsidRPr="00AD4360" w:rsidRDefault="00185CFF" w:rsidP="00185CFF">
      <w:pPr>
        <w:spacing w:before="240"/>
        <w:ind w:left="1080"/>
        <w:outlineLvl w:val="0"/>
        <w:rPr>
          <w:rFonts w:ascii="Helvetica" w:hAnsi="Helvetica" w:cs="Arial"/>
          <w:i/>
          <w:iCs/>
          <w:color w:val="0000FF"/>
          <w:sz w:val="22"/>
          <w:szCs w:val="22"/>
        </w:rPr>
      </w:pPr>
      <w:r w:rsidRPr="00AD4360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Videographer: The authors have noted that this step </w:t>
      </w:r>
      <w:r w:rsidR="00AD4360" w:rsidRPr="00AD4360">
        <w:rPr>
          <w:rFonts w:ascii="Helvetica" w:hAnsi="Helvetica" w:cs="Arial"/>
          <w:i/>
          <w:iCs/>
          <w:color w:val="0000FF"/>
          <w:sz w:val="22"/>
          <w:szCs w:val="22"/>
        </w:rPr>
        <w:t>is one of the most important for viewers to see.</w:t>
      </w:r>
    </w:p>
    <w:p w14:paraId="468D51EF" w14:textId="6AA638BE" w:rsidR="000853FD" w:rsidRDefault="00C84798" w:rsidP="000853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Establishing shot of the talent approaching the work area and beginning to prepare the FGFR2 solution.</w:t>
      </w:r>
    </w:p>
    <w:p w14:paraId="19BDE106" w14:textId="73365AB2" w:rsidR="000853FD" w:rsidRDefault="00C84798" w:rsidP="000853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some of this solution to a 35 cm</w:t>
      </w:r>
      <w:r w:rsidRPr="00C84798">
        <w:rPr>
          <w:rFonts w:ascii="Helvetica" w:hAnsi="Helvetica" w:cs="Arial"/>
          <w:sz w:val="22"/>
          <w:szCs w:val="22"/>
          <w:vertAlign w:val="superscript"/>
        </w:rPr>
        <w:t>2</w:t>
      </w:r>
      <w:r>
        <w:rPr>
          <w:rFonts w:ascii="Helvetica" w:hAnsi="Helvetica" w:cs="Arial"/>
          <w:sz w:val="22"/>
          <w:szCs w:val="22"/>
        </w:rPr>
        <w:t xml:space="preserve"> dish.</w:t>
      </w:r>
    </w:p>
    <w:p w14:paraId="4DFF9B1F" w14:textId="674AD141" w:rsidR="000853FD" w:rsidRDefault="00C84798" w:rsidP="000853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swirls the dish.</w:t>
      </w:r>
    </w:p>
    <w:p w14:paraId="360F8590" w14:textId="38976260" w:rsidR="000853FD" w:rsidRPr="006A6324" w:rsidRDefault="00C84798" w:rsidP="000853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dish into a </w:t>
      </w:r>
      <w:bookmarkStart w:id="1" w:name="_Hlk17826160"/>
      <w:r w:rsidRPr="00CF57BA">
        <w:rPr>
          <w:rFonts w:ascii="Helvetica" w:hAnsi="Helvetica" w:cs="Arial"/>
          <w:strike/>
          <w:sz w:val="22"/>
          <w:szCs w:val="22"/>
        </w:rPr>
        <w:t>refrigerator</w:t>
      </w:r>
      <w:r w:rsidR="0049103A" w:rsidRPr="0049103A">
        <w:t xml:space="preserve"> </w:t>
      </w:r>
      <w:bookmarkStart w:id="2" w:name="_Hlk17827709"/>
      <w:r w:rsidR="0049103A" w:rsidRPr="00CF57BA">
        <w:rPr>
          <w:rFonts w:ascii="Helvetica" w:hAnsi="Helvetica" w:cs="Arial" w:hint="eastAsia"/>
          <w:color w:val="FF0000"/>
          <w:sz w:val="22"/>
          <w:szCs w:val="22"/>
          <w:lang w:eastAsia="zh-CN"/>
        </w:rPr>
        <w:t>c</w:t>
      </w:r>
      <w:r w:rsidR="0049103A" w:rsidRPr="00CF57BA">
        <w:rPr>
          <w:rFonts w:ascii="Helvetica" w:hAnsi="Helvetica" w:cs="Arial"/>
          <w:color w:val="FF0000"/>
          <w:sz w:val="22"/>
          <w:szCs w:val="22"/>
        </w:rPr>
        <w:t>old storage</w:t>
      </w:r>
      <w:bookmarkEnd w:id="1"/>
      <w:bookmarkEnd w:id="2"/>
      <w:r>
        <w:rPr>
          <w:rFonts w:ascii="Helvetica" w:hAnsi="Helvetica" w:cs="Arial"/>
          <w:sz w:val="22"/>
          <w:szCs w:val="22"/>
        </w:rPr>
        <w:t>.</w:t>
      </w:r>
    </w:p>
    <w:p w14:paraId="7C999FC8" w14:textId="4864CA62" w:rsidR="00CE10F2" w:rsidRDefault="000853F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next day, pour off the coating solution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the prepared blocking solution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Incubate at 4 degrees Celsius for at least 1 hour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DB4DFFA" w14:textId="073AB9B4" w:rsidR="000853FD" w:rsidRDefault="001D5564" w:rsidP="000853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off the coating solution.</w:t>
      </w:r>
    </w:p>
    <w:p w14:paraId="642D2DC8" w14:textId="20B7A7D5" w:rsidR="000853FD" w:rsidRDefault="001D5564" w:rsidP="000853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blocking solution to the dish</w:t>
      </w:r>
      <w:r w:rsidR="000853FD">
        <w:rPr>
          <w:rFonts w:ascii="Helvetica" w:hAnsi="Helvetica" w:cs="Arial"/>
          <w:sz w:val="22"/>
          <w:szCs w:val="22"/>
        </w:rPr>
        <w:t xml:space="preserve">. </w:t>
      </w:r>
      <w:r w:rsidR="000853FD" w:rsidRPr="000853FD">
        <w:rPr>
          <w:rFonts w:ascii="Helvetica" w:hAnsi="Helvetica" w:cs="Arial"/>
          <w:b/>
          <w:bCs/>
          <w:sz w:val="22"/>
          <w:szCs w:val="22"/>
        </w:rPr>
        <w:t>TEXT: See text for details on preparing blocking solution</w:t>
      </w:r>
      <w:r w:rsidR="000853FD">
        <w:rPr>
          <w:rFonts w:ascii="Helvetica" w:hAnsi="Helvetica" w:cs="Arial"/>
          <w:sz w:val="22"/>
          <w:szCs w:val="22"/>
        </w:rPr>
        <w:t>.</w:t>
      </w:r>
    </w:p>
    <w:p w14:paraId="03E18EAB" w14:textId="683FD82E" w:rsidR="000853FD" w:rsidRPr="006A6324" w:rsidRDefault="001D5564" w:rsidP="000853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dish into a </w:t>
      </w:r>
      <w:r w:rsidR="00CF57BA" w:rsidRPr="00CF57BA">
        <w:rPr>
          <w:rFonts w:ascii="Helvetica" w:hAnsi="Helvetica" w:cs="Arial"/>
          <w:strike/>
          <w:sz w:val="22"/>
          <w:szCs w:val="22"/>
        </w:rPr>
        <w:t>refrigerator</w:t>
      </w:r>
      <w:r w:rsidR="00CF57BA" w:rsidRPr="0049103A">
        <w:t xml:space="preserve"> </w:t>
      </w:r>
      <w:r w:rsidR="00CF57BA" w:rsidRPr="00CF57BA">
        <w:rPr>
          <w:rFonts w:ascii="Helvetica" w:hAnsi="Helvetica" w:cs="Arial" w:hint="eastAsia"/>
          <w:color w:val="FF0000"/>
          <w:sz w:val="22"/>
          <w:szCs w:val="22"/>
          <w:lang w:eastAsia="zh-CN"/>
        </w:rPr>
        <w:t>c</w:t>
      </w:r>
      <w:r w:rsidR="00CF57BA" w:rsidRPr="00CF57BA">
        <w:rPr>
          <w:rFonts w:ascii="Helvetica" w:hAnsi="Helvetica" w:cs="Arial"/>
          <w:color w:val="FF0000"/>
          <w:sz w:val="22"/>
          <w:szCs w:val="22"/>
        </w:rPr>
        <w:t>old storage</w:t>
      </w:r>
      <w:r>
        <w:rPr>
          <w:rFonts w:ascii="Helvetica" w:hAnsi="Helvetica" w:cs="Arial"/>
          <w:sz w:val="22"/>
          <w:szCs w:val="22"/>
        </w:rPr>
        <w:t>.</w:t>
      </w:r>
    </w:p>
    <w:p w14:paraId="2C93C8AC" w14:textId="00279732" w:rsidR="00C7374B" w:rsidRDefault="000853F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discard the blocking solution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F37F98">
        <w:rPr>
          <w:rFonts w:ascii="Helvetica" w:hAnsi="Helvetica" w:cs="Arial"/>
          <w:sz w:val="22"/>
          <w:szCs w:val="22"/>
        </w:rPr>
        <w:t>quickly wash the plate 6 times with TBST</w:t>
      </w:r>
      <w:r w:rsidR="0049103A" w:rsidRPr="00CF57BA">
        <w:rPr>
          <w:rFonts w:ascii="Helvetica" w:hAnsi="Helvetica" w:cs="Arial"/>
          <w:i/>
          <w:iCs/>
          <w:color w:val="FF0000"/>
          <w:sz w:val="22"/>
          <w:szCs w:val="22"/>
        </w:rPr>
        <w:t>(</w:t>
      </w:r>
      <w:bookmarkStart w:id="3" w:name="_Hlk17827592"/>
      <w:r w:rsidR="00CF57BA" w:rsidRPr="00CF57BA">
        <w:rPr>
          <w:rFonts w:ascii="Helvetica" w:hAnsi="Helvetica" w:cs="Arial"/>
          <w:i/>
          <w:iCs/>
          <w:color w:val="FF0000"/>
          <w:sz w:val="22"/>
          <w:szCs w:val="22"/>
        </w:rPr>
        <w:t>“</w:t>
      </w:r>
      <w:r w:rsidR="0049103A" w:rsidRPr="00CF57BA">
        <w:rPr>
          <w:rFonts w:ascii="Helvetica" w:hAnsi="Helvetica" w:cs="Arial"/>
          <w:i/>
          <w:iCs/>
          <w:color w:val="FF0000"/>
          <w:sz w:val="22"/>
          <w:szCs w:val="22"/>
        </w:rPr>
        <w:t>T-B-S-T</w:t>
      </w:r>
      <w:bookmarkEnd w:id="3"/>
      <w:r w:rsidR="00CF57BA" w:rsidRPr="00CF57BA">
        <w:rPr>
          <w:rFonts w:ascii="Helvetica" w:hAnsi="Helvetica" w:cs="Arial"/>
          <w:i/>
          <w:iCs/>
          <w:color w:val="FF0000"/>
          <w:sz w:val="22"/>
          <w:szCs w:val="22"/>
        </w:rPr>
        <w:t>”</w:t>
      </w:r>
      <w:r w:rsidR="0049103A" w:rsidRPr="00CF57BA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="00F37F98">
        <w:rPr>
          <w:rFonts w:ascii="Helvetica" w:hAnsi="Helvetica" w:cs="Arial"/>
          <w:sz w:val="22"/>
          <w:szCs w:val="22"/>
        </w:rPr>
        <w:t xml:space="preserve">, while making sure the dish does not dry out </w:t>
      </w:r>
      <w:r w:rsidR="00F37F98">
        <w:rPr>
          <w:rFonts w:ascii="Helvetica" w:hAnsi="Helvetica" w:cs="Arial"/>
          <w:b/>
          <w:bCs/>
          <w:sz w:val="22"/>
          <w:szCs w:val="22"/>
        </w:rPr>
        <w:t>[2-TXT]</w:t>
      </w:r>
      <w:r w:rsidR="00F37F98">
        <w:rPr>
          <w:rFonts w:ascii="Helvetica" w:hAnsi="Helvetica" w:cs="Arial"/>
          <w:sz w:val="22"/>
          <w:szCs w:val="22"/>
        </w:rPr>
        <w:t>.</w:t>
      </w:r>
    </w:p>
    <w:p w14:paraId="21F6C81E" w14:textId="4C5FC1A8" w:rsidR="00AD4360" w:rsidRDefault="00AD4360" w:rsidP="00AD436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AD4360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noted that this step is one of the most important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is one of the most difficult in the procedure</w:t>
      </w:r>
      <w:r w:rsidRPr="00AD4360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31302EE9" w14:textId="47FCE97E" w:rsidR="00F37F98" w:rsidRDefault="00AD6BAD" w:rsidP="00F37F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discards the blocking solution</w:t>
      </w:r>
      <w:r w:rsidR="00F37F98">
        <w:rPr>
          <w:rFonts w:ascii="Helvetica" w:hAnsi="Helvetica" w:cs="Arial"/>
          <w:sz w:val="22"/>
          <w:szCs w:val="22"/>
        </w:rPr>
        <w:t xml:space="preserve">. </w:t>
      </w:r>
      <w:r w:rsidR="00F37F98" w:rsidRPr="00F37F98">
        <w:rPr>
          <w:rFonts w:ascii="Helvetica" w:hAnsi="Helvetica" w:cs="Arial"/>
          <w:b/>
          <w:bCs/>
          <w:sz w:val="22"/>
          <w:szCs w:val="22"/>
        </w:rPr>
        <w:t>TEXT: TBST: TBS + 0.05% Tween-20</w:t>
      </w:r>
      <w:r w:rsidR="00F37F98">
        <w:rPr>
          <w:rFonts w:ascii="Helvetica" w:hAnsi="Helvetica" w:cs="Arial"/>
          <w:sz w:val="22"/>
          <w:szCs w:val="22"/>
        </w:rPr>
        <w:t>.</w:t>
      </w:r>
    </w:p>
    <w:p w14:paraId="3DD960C1" w14:textId="628085CC" w:rsidR="000B5205" w:rsidRDefault="00AD6BAD" w:rsidP="00F37F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plate with TBST.</w:t>
      </w:r>
    </w:p>
    <w:p w14:paraId="55AE6E2A" w14:textId="57618F06" w:rsidR="00F37F98" w:rsidRPr="000B5205" w:rsidRDefault="00F37F9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Reconstitute the original phage library in 1 milliliter of TBST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this to the coated dish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Gently rock the plate at on a shaker at room temperature for 2 hours </w:t>
      </w:r>
      <w:r>
        <w:rPr>
          <w:rFonts w:ascii="Helvetica" w:hAnsi="Helvetica" w:cs="Arial"/>
          <w:b/>
          <w:bCs/>
          <w:sz w:val="20"/>
        </w:rPr>
        <w:t>[3]</w:t>
      </w:r>
      <w:r>
        <w:rPr>
          <w:rFonts w:ascii="Helvetica" w:hAnsi="Helvetica" w:cs="Arial"/>
          <w:sz w:val="20"/>
        </w:rPr>
        <w:t>.</w:t>
      </w:r>
    </w:p>
    <w:p w14:paraId="54B8BAE3" w14:textId="05FDD4BA" w:rsidR="000B5205" w:rsidRPr="000B5205" w:rsidRDefault="00AD6BAD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reconstitutes the original phage library in TBST.</w:t>
      </w:r>
    </w:p>
    <w:p w14:paraId="6D1087FC" w14:textId="3DC5629D" w:rsidR="000B5205" w:rsidRPr="000B5205" w:rsidRDefault="00AD6BAD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adds the reconstituted phage library to the coated dish.</w:t>
      </w:r>
    </w:p>
    <w:p w14:paraId="6316D36A" w14:textId="1CC4CE3C" w:rsidR="000B5205" w:rsidRPr="00F37F98" w:rsidRDefault="00AD6BAD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 shaker.</w:t>
      </w:r>
    </w:p>
    <w:p w14:paraId="63F161CE" w14:textId="7956ADDD" w:rsidR="00F37F98" w:rsidRDefault="00F37F9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discard the supernatant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wash the dish ten times with TBST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D58E595" w14:textId="7FAFCB9D" w:rsidR="00F37F98" w:rsidRDefault="00AD6BAD" w:rsidP="00F37F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discards the supernatant.</w:t>
      </w:r>
    </w:p>
    <w:p w14:paraId="5E0BD894" w14:textId="349A78AC" w:rsidR="00F37F98" w:rsidRPr="00F37F98" w:rsidRDefault="00AD6BAD" w:rsidP="00F37F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dish with TBST.</w:t>
      </w:r>
    </w:p>
    <w:p w14:paraId="26C5BFA5" w14:textId="05A6250C" w:rsidR="00F37F98" w:rsidRDefault="00F37F9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Elute the bound phage by adding 1 milliliter of 0.2 molar glycine-HCl to the dish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rocking gently at room temperature for 10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1E7F8A0" w14:textId="04EFB6D3" w:rsidR="006D113A" w:rsidRDefault="00AD6BAD" w:rsidP="006D1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glycine-HCl to the dish.</w:t>
      </w:r>
    </w:p>
    <w:p w14:paraId="033EB4DF" w14:textId="07173665" w:rsidR="006D113A" w:rsidRDefault="00AD6BAD" w:rsidP="006D1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rocks the plate gently.</w:t>
      </w:r>
    </w:p>
    <w:p w14:paraId="3C4472C4" w14:textId="72678FF2" w:rsidR="00F37F98" w:rsidRDefault="006D113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eluate into a sterilized microcentrifuge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neutralize it with 100 microliters of 1 molar Tris-HCl at pH 9.1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A0A1CAC" w14:textId="5281C950" w:rsidR="000B5205" w:rsidRDefault="00AD6BAD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eluate to a sterilized microcentrifuge tube.</w:t>
      </w:r>
    </w:p>
    <w:p w14:paraId="297BFB64" w14:textId="4A8481EA" w:rsidR="000B5205" w:rsidRDefault="00AD6BAD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Tris-HCl to the tube.</w:t>
      </w:r>
    </w:p>
    <w:p w14:paraId="3C8642A1" w14:textId="25D128D6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B6F3A8" w14:textId="2E97776E" w:rsidR="00CE10F2" w:rsidRPr="006A6324" w:rsidRDefault="006D113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Titer </w:t>
      </w:r>
      <w:r>
        <w:rPr>
          <w:rFonts w:ascii="Helvetica" w:hAnsi="Helvetica" w:cs="Arial"/>
          <w:b/>
          <w:bCs/>
          <w:sz w:val="22"/>
          <w:szCs w:val="22"/>
        </w:rPr>
        <w:t>D</w:t>
      </w:r>
      <w:r w:rsidRPr="006D113A">
        <w:rPr>
          <w:rFonts w:ascii="Helvetica" w:hAnsi="Helvetica" w:cs="Arial"/>
          <w:b/>
          <w:bCs/>
          <w:sz w:val="22"/>
          <w:szCs w:val="22"/>
        </w:rPr>
        <w:t xml:space="preserve">etermination of the </w:t>
      </w:r>
      <w:r>
        <w:rPr>
          <w:rFonts w:ascii="Helvetica" w:hAnsi="Helvetica" w:cs="Arial"/>
          <w:b/>
          <w:bCs/>
          <w:sz w:val="22"/>
          <w:szCs w:val="22"/>
        </w:rPr>
        <w:t>E</w:t>
      </w:r>
      <w:r w:rsidRPr="006D113A">
        <w:rPr>
          <w:rFonts w:ascii="Helvetica" w:hAnsi="Helvetica" w:cs="Arial"/>
          <w:b/>
          <w:bCs/>
          <w:sz w:val="22"/>
          <w:szCs w:val="22"/>
        </w:rPr>
        <w:t xml:space="preserve">luted </w:t>
      </w:r>
      <w:r>
        <w:rPr>
          <w:rFonts w:ascii="Helvetica" w:hAnsi="Helvetica" w:cs="Arial"/>
          <w:b/>
          <w:bCs/>
          <w:sz w:val="22"/>
          <w:szCs w:val="22"/>
        </w:rPr>
        <w:t>P</w:t>
      </w:r>
      <w:r w:rsidRPr="006D113A">
        <w:rPr>
          <w:rFonts w:ascii="Helvetica" w:hAnsi="Helvetica" w:cs="Arial"/>
          <w:b/>
          <w:bCs/>
          <w:sz w:val="22"/>
          <w:szCs w:val="22"/>
        </w:rPr>
        <w:t>hages</w:t>
      </w:r>
    </w:p>
    <w:p w14:paraId="56AE2D5A" w14:textId="59800502" w:rsidR="00CE10F2" w:rsidRDefault="006D113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prewarm </w:t>
      </w:r>
      <w:r w:rsidR="004F4194">
        <w:rPr>
          <w:rFonts w:ascii="Helvetica" w:hAnsi="Helvetica" w:cs="Arial"/>
          <w:sz w:val="22"/>
          <w:szCs w:val="22"/>
        </w:rPr>
        <w:t>the prepared LB + IPTG/X-gal</w:t>
      </w:r>
      <w:r w:rsidR="00185CFF">
        <w:rPr>
          <w:rFonts w:ascii="Helvetica" w:hAnsi="Helvetica" w:cs="Arial"/>
          <w:sz w:val="22"/>
          <w:szCs w:val="22"/>
        </w:rPr>
        <w:t xml:space="preserve"> </w:t>
      </w:r>
      <w:r w:rsidR="00185CFF" w:rsidRPr="00185CFF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185CFF">
        <w:rPr>
          <w:rFonts w:ascii="Helvetica" w:hAnsi="Helvetica" w:cs="Arial"/>
          <w:i/>
          <w:iCs/>
          <w:color w:val="FF0000"/>
          <w:sz w:val="22"/>
          <w:szCs w:val="22"/>
        </w:rPr>
        <w:t>L-B and I-P-T-G-X gal</w:t>
      </w:r>
      <w:r w:rsidR="00185CFF" w:rsidRPr="00185CFF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="004F4194">
        <w:rPr>
          <w:rFonts w:ascii="Helvetica" w:hAnsi="Helvetica" w:cs="Arial"/>
          <w:sz w:val="22"/>
          <w:szCs w:val="22"/>
        </w:rPr>
        <w:t xml:space="preserve"> plates at 37 degrees Celsius for at least 1 hour before use </w:t>
      </w:r>
      <w:r w:rsidR="004F4194">
        <w:rPr>
          <w:rFonts w:ascii="Helvetica" w:hAnsi="Helvetica" w:cs="Arial"/>
          <w:b/>
          <w:bCs/>
          <w:sz w:val="22"/>
          <w:szCs w:val="22"/>
        </w:rPr>
        <w:t>[1-TXT]</w:t>
      </w:r>
      <w:r w:rsidR="004F4194">
        <w:rPr>
          <w:rFonts w:ascii="Helvetica" w:hAnsi="Helvetica" w:cs="Arial"/>
          <w:sz w:val="22"/>
          <w:szCs w:val="22"/>
        </w:rPr>
        <w:t>.</w:t>
      </w:r>
      <w:r w:rsidR="00692575">
        <w:rPr>
          <w:rFonts w:ascii="Helvetica" w:hAnsi="Helvetica" w:cs="Arial"/>
          <w:sz w:val="22"/>
          <w:szCs w:val="22"/>
        </w:rPr>
        <w:t xml:space="preserve"> </w:t>
      </w:r>
      <w:r w:rsidR="00881EF9">
        <w:rPr>
          <w:rFonts w:ascii="Helvetica" w:hAnsi="Helvetica" w:cs="Arial"/>
          <w:sz w:val="22"/>
          <w:szCs w:val="22"/>
        </w:rPr>
        <w:t>Using pipette tips with filter cartridges, p</w:t>
      </w:r>
      <w:r w:rsidR="00692575">
        <w:rPr>
          <w:rFonts w:ascii="Helvetica" w:hAnsi="Helvetica" w:cs="Arial"/>
          <w:sz w:val="22"/>
          <w:szCs w:val="22"/>
        </w:rPr>
        <w:t xml:space="preserve">repare 100 microliters of 10-fold dilutions of the </w:t>
      </w:r>
      <w:r w:rsidR="00881EF9">
        <w:rPr>
          <w:rFonts w:ascii="Helvetica" w:hAnsi="Helvetica" w:cs="Arial"/>
          <w:sz w:val="22"/>
          <w:szCs w:val="22"/>
        </w:rPr>
        <w:t xml:space="preserve">eluate in LB </w:t>
      </w:r>
      <w:r w:rsidR="00881EF9">
        <w:rPr>
          <w:rFonts w:ascii="Helvetica" w:hAnsi="Helvetica" w:cs="Arial"/>
          <w:b/>
          <w:bCs/>
          <w:sz w:val="22"/>
          <w:szCs w:val="22"/>
        </w:rPr>
        <w:t>[2]</w:t>
      </w:r>
      <w:r w:rsidR="00881EF9">
        <w:rPr>
          <w:rFonts w:ascii="Helvetica" w:hAnsi="Helvetica" w:cs="Arial"/>
          <w:sz w:val="22"/>
          <w:szCs w:val="22"/>
        </w:rPr>
        <w:t>.</w:t>
      </w:r>
    </w:p>
    <w:p w14:paraId="1AF7D99F" w14:textId="72F37D05" w:rsidR="004F4194" w:rsidRDefault="00367ABA" w:rsidP="004F41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an incubator to warm</w:t>
      </w:r>
      <w:r w:rsidR="004F4194">
        <w:rPr>
          <w:rFonts w:ascii="Helvetica" w:hAnsi="Helvetica" w:cs="Arial"/>
          <w:sz w:val="22"/>
          <w:szCs w:val="22"/>
        </w:rPr>
        <w:t xml:space="preserve">. </w:t>
      </w:r>
      <w:r w:rsidR="004F4194" w:rsidRPr="00881EF9">
        <w:rPr>
          <w:rFonts w:ascii="Helvetica" w:hAnsi="Helvetica" w:cs="Arial"/>
          <w:b/>
          <w:bCs/>
          <w:sz w:val="22"/>
          <w:szCs w:val="22"/>
        </w:rPr>
        <w:t>TEXT: See text for details on preparing plates</w:t>
      </w:r>
      <w:r w:rsidR="004F4194">
        <w:rPr>
          <w:rFonts w:ascii="Helvetica" w:hAnsi="Helvetica" w:cs="Arial"/>
          <w:sz w:val="22"/>
          <w:szCs w:val="22"/>
        </w:rPr>
        <w:t>.</w:t>
      </w:r>
    </w:p>
    <w:p w14:paraId="2672F93F" w14:textId="1AFADB7A" w:rsidR="000B5205" w:rsidRDefault="00367ABA" w:rsidP="004F41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 the 10-fold dilutions of eluate in LB.</w:t>
      </w:r>
    </w:p>
    <w:p w14:paraId="730EADCF" w14:textId="073781E7" w:rsidR="00CE10F2" w:rsidRDefault="00881EF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prepared </w:t>
      </w:r>
      <w:r>
        <w:rPr>
          <w:rFonts w:ascii="Helvetica" w:hAnsi="Helvetica" w:cs="Arial"/>
          <w:i/>
          <w:iCs/>
          <w:sz w:val="22"/>
          <w:szCs w:val="22"/>
        </w:rPr>
        <w:t>E. coli</w:t>
      </w:r>
      <w:r>
        <w:rPr>
          <w:rFonts w:ascii="Helvetica" w:hAnsi="Helvetica" w:cs="Arial"/>
          <w:sz w:val="22"/>
          <w:szCs w:val="22"/>
        </w:rPr>
        <w:t xml:space="preserve"> culture reaches mid-log phase, dispense 200 microliters of the culture into sterilized microcentrifuge tubes, one for each eluate dilution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To initiate the infection, add </w:t>
      </w:r>
      <w:r w:rsidR="00D4045A" w:rsidRPr="00CF57BA">
        <w:rPr>
          <w:rFonts w:ascii="Helvetica" w:hAnsi="Helvetica" w:cs="Arial"/>
          <w:color w:val="FF0000"/>
          <w:sz w:val="22"/>
          <w:szCs w:val="22"/>
        </w:rPr>
        <w:t>50</w:t>
      </w:r>
      <w:r>
        <w:rPr>
          <w:rFonts w:ascii="Helvetica" w:hAnsi="Helvetica" w:cs="Arial"/>
          <w:sz w:val="22"/>
          <w:szCs w:val="22"/>
        </w:rPr>
        <w:t xml:space="preserve"> microliters of each dilution to the tube</w:t>
      </w:r>
      <w:r w:rsidR="00A366D4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containing the </w:t>
      </w:r>
      <w:r>
        <w:rPr>
          <w:rFonts w:ascii="Helvetica" w:hAnsi="Helvetica" w:cs="Arial"/>
          <w:i/>
          <w:iCs/>
          <w:sz w:val="22"/>
          <w:szCs w:val="22"/>
        </w:rPr>
        <w:t>E. coli</w:t>
      </w:r>
      <w:r>
        <w:rPr>
          <w:rFonts w:ascii="Helvetica" w:hAnsi="Helvetica" w:cs="Arial"/>
          <w:sz w:val="22"/>
          <w:szCs w:val="22"/>
        </w:rPr>
        <w:t xml:space="preserve"> culture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Vortex quickly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incubate at room temperature for 5 minutes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74C503F2" w14:textId="39E7C704" w:rsidR="00881EF9" w:rsidRDefault="00A366D4" w:rsidP="00881E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dispenses some of the </w:t>
      </w:r>
      <w:r>
        <w:rPr>
          <w:rFonts w:ascii="Helvetica" w:hAnsi="Helvetica" w:cs="Arial"/>
          <w:i/>
          <w:iCs/>
          <w:sz w:val="22"/>
          <w:szCs w:val="22"/>
        </w:rPr>
        <w:t>E. coli</w:t>
      </w:r>
      <w:r>
        <w:rPr>
          <w:rFonts w:ascii="Helvetica" w:hAnsi="Helvetica" w:cs="Arial"/>
          <w:sz w:val="22"/>
          <w:szCs w:val="22"/>
        </w:rPr>
        <w:t xml:space="preserve"> culture into sterilized microcentrifuge tubes</w:t>
      </w:r>
      <w:r w:rsidR="00881EF9">
        <w:rPr>
          <w:rFonts w:ascii="Helvetica" w:hAnsi="Helvetica" w:cs="Arial"/>
          <w:sz w:val="22"/>
          <w:szCs w:val="22"/>
        </w:rPr>
        <w:t xml:space="preserve">. </w:t>
      </w:r>
      <w:r w:rsidR="00881EF9" w:rsidRPr="00881EF9">
        <w:rPr>
          <w:rFonts w:ascii="Helvetica" w:hAnsi="Helvetica" w:cs="Arial"/>
          <w:b/>
          <w:bCs/>
          <w:sz w:val="22"/>
          <w:szCs w:val="22"/>
        </w:rPr>
        <w:t xml:space="preserve">TEXT: See text for details on preparing </w:t>
      </w:r>
      <w:r w:rsidR="00881EF9" w:rsidRPr="00881EF9">
        <w:rPr>
          <w:rFonts w:ascii="Helvetica" w:hAnsi="Helvetica" w:cs="Arial"/>
          <w:b/>
          <w:bCs/>
          <w:i/>
          <w:iCs/>
          <w:sz w:val="22"/>
          <w:szCs w:val="22"/>
        </w:rPr>
        <w:t>E. coli</w:t>
      </w:r>
      <w:r w:rsidR="00881EF9" w:rsidRPr="00881EF9">
        <w:rPr>
          <w:rFonts w:ascii="Helvetica" w:hAnsi="Helvetica" w:cs="Arial"/>
          <w:b/>
          <w:bCs/>
          <w:sz w:val="22"/>
          <w:szCs w:val="22"/>
        </w:rPr>
        <w:t xml:space="preserve"> culture</w:t>
      </w:r>
      <w:r w:rsidR="00881EF9">
        <w:rPr>
          <w:rFonts w:ascii="Helvetica" w:hAnsi="Helvetica" w:cs="Arial"/>
          <w:sz w:val="22"/>
          <w:szCs w:val="22"/>
        </w:rPr>
        <w:t>.</w:t>
      </w:r>
    </w:p>
    <w:p w14:paraId="1977DE55" w14:textId="307037E5" w:rsidR="000B5205" w:rsidRDefault="00A366D4" w:rsidP="00881E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dilutions to a tube containing the culture.</w:t>
      </w:r>
    </w:p>
    <w:p w14:paraId="1A230CC5" w14:textId="3C68CA00" w:rsidR="000B5205" w:rsidRDefault="00A366D4" w:rsidP="00881E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vortexes a tube.</w:t>
      </w:r>
    </w:p>
    <w:p w14:paraId="2268157E" w14:textId="1D801B67" w:rsidR="000B5205" w:rsidRPr="006A6324" w:rsidRDefault="00A366D4" w:rsidP="00881E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aside to incubate at room temperature.</w:t>
      </w:r>
    </w:p>
    <w:p w14:paraId="152ECF6B" w14:textId="79962EB0" w:rsidR="00CE10F2" w:rsidRDefault="0054554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Then, using coating sticks to coat the LB + IPTG/X-gal plates</w:t>
      </w:r>
      <w:r w:rsidR="00A366D4">
        <w:rPr>
          <w:rFonts w:ascii="Helvetica" w:hAnsi="Helvetica" w:cs="Arial"/>
          <w:sz w:val="22"/>
          <w:szCs w:val="22"/>
        </w:rPr>
        <w:t xml:space="preserve"> with 90 microliters of this mixture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5 minutes, invert the plates and incubate them overnight at 37 degrees Celsius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D4045A" w:rsidRPr="00D4045A">
        <w:t xml:space="preserve"> </w:t>
      </w:r>
      <w:r w:rsidR="00D4045A" w:rsidRPr="00CF57BA">
        <w:rPr>
          <w:rFonts w:ascii="Helvetica" w:hAnsi="Helvetica" w:cs="Arial"/>
          <w:color w:val="FF0000"/>
          <w:sz w:val="22"/>
          <w:szCs w:val="22"/>
        </w:rPr>
        <w:t xml:space="preserve">Count plaques when they appear </w:t>
      </w:r>
      <w:r w:rsidR="00D4045A" w:rsidRPr="00CF57BA">
        <w:rPr>
          <w:rFonts w:ascii="Helvetica" w:hAnsi="Helvetica" w:cs="Arial"/>
          <w:color w:val="FF0000"/>
          <w:sz w:val="22"/>
          <w:szCs w:val="22"/>
          <w:lang w:eastAsia="zh-CN"/>
        </w:rPr>
        <w:t>[3]</w:t>
      </w:r>
      <w:r w:rsidR="00D4045A" w:rsidRPr="00CF57BA">
        <w:rPr>
          <w:rFonts w:ascii="Helvetica" w:hAnsi="Helvetica" w:cs="Arial" w:hint="eastAsia"/>
          <w:color w:val="FF0000"/>
          <w:sz w:val="22"/>
          <w:szCs w:val="22"/>
          <w:lang w:eastAsia="zh-CN"/>
        </w:rPr>
        <w:t>.</w:t>
      </w:r>
    </w:p>
    <w:p w14:paraId="03A36924" w14:textId="2F054BB7" w:rsidR="00AD4360" w:rsidRDefault="00AD4360" w:rsidP="00AD436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AD4360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noted that this step is one of the most important for viewers to see.</w:t>
      </w:r>
    </w:p>
    <w:p w14:paraId="593B0A2C" w14:textId="193ED6AB" w:rsidR="0054554A" w:rsidRDefault="00A366D4" w:rsidP="005455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coating sticks to coat the plates with the mixture.</w:t>
      </w:r>
    </w:p>
    <w:p w14:paraId="204FB6B3" w14:textId="77777777" w:rsidR="00CF57BA" w:rsidRDefault="00A366D4" w:rsidP="00CF5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inverts the plates and places them into an incubator.</w:t>
      </w:r>
      <w:r w:rsidR="00CF57BA">
        <w:rPr>
          <w:rFonts w:ascii="Helvetica" w:hAnsi="Helvetica" w:cs="Arial"/>
          <w:sz w:val="22"/>
          <w:szCs w:val="22"/>
        </w:rPr>
        <w:t xml:space="preserve"> </w:t>
      </w:r>
      <w:r w:rsidR="00CF57BA" w:rsidRPr="00CF57BA">
        <w:rPr>
          <w:rFonts w:ascii="Helvetica" w:hAnsi="Helvetica" w:cs="Arial"/>
          <w:sz w:val="22"/>
          <w:szCs w:val="22"/>
          <w:highlight w:val="green"/>
        </w:rPr>
        <w:t>[Shots 3.3.2 and 3.3.3 combined]</w:t>
      </w:r>
    </w:p>
    <w:p w14:paraId="799CF387" w14:textId="0DED52A6" w:rsidR="00D4045A" w:rsidRPr="00CF57BA" w:rsidRDefault="00CF57BA" w:rsidP="00CF5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57BA">
        <w:rPr>
          <w:rFonts w:ascii="Helvetica" w:hAnsi="Helvetica" w:cs="Arial"/>
          <w:sz w:val="22"/>
          <w:szCs w:val="22"/>
          <w:highlight w:val="green"/>
        </w:rPr>
        <w:t>[Added Shot]</w:t>
      </w:r>
      <w:r w:rsidRPr="00CF57BA">
        <w:rPr>
          <w:rFonts w:ascii="Helvetica" w:hAnsi="Helvetica" w:cs="Arial"/>
          <w:sz w:val="22"/>
          <w:szCs w:val="22"/>
        </w:rPr>
        <w:t>:</w:t>
      </w:r>
      <w:r w:rsidR="00D4045A" w:rsidRPr="00D4045A">
        <w:t xml:space="preserve"> </w:t>
      </w:r>
      <w:r w:rsidR="00D4045A" w:rsidRPr="00CF57BA">
        <w:rPr>
          <w:rFonts w:ascii="Helvetica" w:hAnsi="Helvetica" w:cs="Arial"/>
          <w:sz w:val="22"/>
          <w:szCs w:val="22"/>
        </w:rPr>
        <w:t>Display plaques in the plate</w:t>
      </w:r>
      <w:r w:rsidR="00D4045A" w:rsidRPr="00CF57BA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F57BA">
        <w:rPr>
          <w:rFonts w:ascii="Helvetica" w:hAnsi="Helvetica" w:cs="Arial"/>
          <w:sz w:val="22"/>
          <w:szCs w:val="22"/>
          <w:highlight w:val="green"/>
        </w:rPr>
        <w:t>(Author Comment: In actual shooting, this part of the material is included in the material of 3.3.2.)</w:t>
      </w:r>
    </w:p>
    <w:p w14:paraId="3FD80108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CAC5C7B" w14:textId="5632F583" w:rsidR="00565757" w:rsidRPr="006A6324" w:rsidRDefault="0054554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Phage Amplification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B64CCF3" w14:textId="0478E325" w:rsidR="00565757" w:rsidRDefault="0054554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dilute the overnight culture in 20 milliliters of LB in a 250 Erlenmeyer flask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54554A">
        <w:rPr>
          <w:rFonts w:ascii="Helvetica" w:hAnsi="Helvetica" w:cs="Arial"/>
          <w:sz w:val="22"/>
          <w:szCs w:val="22"/>
        </w:rPr>
        <w:t>Add the unamplified eluate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54554A">
        <w:rPr>
          <w:rFonts w:ascii="Helvetica" w:hAnsi="Helvetica" w:cs="Arial"/>
          <w:sz w:val="22"/>
          <w:szCs w:val="22"/>
        </w:rPr>
        <w:t xml:space="preserve"> and incubate </w:t>
      </w:r>
      <w:r>
        <w:rPr>
          <w:rFonts w:ascii="Helvetica" w:hAnsi="Helvetica" w:cs="Arial"/>
          <w:sz w:val="22"/>
          <w:szCs w:val="22"/>
        </w:rPr>
        <w:t xml:space="preserve">at 37 degrees Celsius </w:t>
      </w:r>
      <w:r w:rsidRPr="0054554A">
        <w:rPr>
          <w:rFonts w:ascii="Helvetica" w:hAnsi="Helvetica" w:cs="Arial"/>
          <w:sz w:val="22"/>
          <w:szCs w:val="22"/>
        </w:rPr>
        <w:t xml:space="preserve">with vigorous shaking for 4.5 </w:t>
      </w:r>
      <w:r>
        <w:rPr>
          <w:rFonts w:ascii="Helvetica" w:hAnsi="Helvetica" w:cs="Arial"/>
          <w:sz w:val="22"/>
          <w:szCs w:val="22"/>
        </w:rPr>
        <w:t xml:space="preserve">hours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 w:rsidRPr="0054554A">
        <w:rPr>
          <w:rFonts w:ascii="Helvetica" w:hAnsi="Helvetica" w:cs="Arial"/>
          <w:sz w:val="22"/>
          <w:szCs w:val="22"/>
        </w:rPr>
        <w:t>.</w:t>
      </w:r>
    </w:p>
    <w:p w14:paraId="2CAEC188" w14:textId="204A6719" w:rsidR="0054554A" w:rsidRDefault="00A366D4" w:rsidP="005455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dilutes the culture in LB in an Erlenmeyer flask.</w:t>
      </w:r>
    </w:p>
    <w:p w14:paraId="279BF09F" w14:textId="109BEAF0" w:rsidR="0054554A" w:rsidRDefault="00A366D4" w:rsidP="005455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Pr="0054554A">
        <w:rPr>
          <w:rFonts w:ascii="Helvetica" w:hAnsi="Helvetica" w:cs="Arial"/>
          <w:sz w:val="22"/>
          <w:szCs w:val="22"/>
        </w:rPr>
        <w:t>unamplified eluate</w:t>
      </w:r>
      <w:r>
        <w:rPr>
          <w:rFonts w:ascii="Helvetica" w:hAnsi="Helvetica" w:cs="Arial"/>
          <w:sz w:val="22"/>
          <w:szCs w:val="22"/>
        </w:rPr>
        <w:t xml:space="preserve"> to the flask.</w:t>
      </w:r>
    </w:p>
    <w:p w14:paraId="6BFC6F3F" w14:textId="5B33E40B" w:rsidR="0054554A" w:rsidRPr="006A6324" w:rsidRDefault="00A366D4" w:rsidP="005455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flask into a shaker in an incubator.</w:t>
      </w:r>
    </w:p>
    <w:p w14:paraId="45176031" w14:textId="793689D0" w:rsidR="00565757" w:rsidRDefault="0054554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centrifuge the culture at 12,000 x g and at 4 degrees Celsius for 10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Transfer the supernatant to a fresh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0B5205">
        <w:rPr>
          <w:rFonts w:ascii="Helvetica" w:hAnsi="Helvetica" w:cs="Arial"/>
          <w:sz w:val="22"/>
          <w:szCs w:val="22"/>
        </w:rPr>
        <w:t>centrifuge again using the same conditions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discard the pellet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C51E4B4" w14:textId="2CBF95D9" w:rsidR="00AD4360" w:rsidRDefault="00AD4360" w:rsidP="00AD436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AD4360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noted that this step is one of the most important for viewers to see.</w:t>
      </w:r>
    </w:p>
    <w:p w14:paraId="5221DB0C" w14:textId="2429F2A4" w:rsidR="0054554A" w:rsidRDefault="00A366D4" w:rsidP="005455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culture into a centrifuge, closes the centrifuge lid, and turns the centrifuge on.</w:t>
      </w:r>
    </w:p>
    <w:p w14:paraId="7E021715" w14:textId="3474E150" w:rsidR="0054554A" w:rsidRDefault="00A366D4" w:rsidP="005455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supernatant to a fresh tube.</w:t>
      </w:r>
    </w:p>
    <w:p w14:paraId="236C25EB" w14:textId="1D2D3890" w:rsidR="0054554A" w:rsidRPr="006A6324" w:rsidRDefault="00A366D4" w:rsidP="005455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2CD21071" w14:textId="2DCF6DE2" w:rsidR="00565757" w:rsidRPr="000B5205" w:rsidRDefault="0054554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upper 80 percent of the supernatant to a fresh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it to one-sixth volume of 20 percent PEG</w:t>
      </w:r>
      <w:r w:rsidR="00AC2FE8">
        <w:rPr>
          <w:rFonts w:ascii="Helvetica" w:hAnsi="Helvetica" w:cs="Arial"/>
          <w:sz w:val="22"/>
          <w:szCs w:val="22"/>
        </w:rPr>
        <w:t xml:space="preserve"> (</w:t>
      </w:r>
      <w:bookmarkStart w:id="4" w:name="_Hlk17827764"/>
      <w:r w:rsidR="00AC2FE8" w:rsidRPr="00AC2FE8">
        <w:rPr>
          <w:rFonts w:ascii="Helvetica" w:hAnsi="Helvetica" w:cs="Arial"/>
          <w:sz w:val="22"/>
          <w:szCs w:val="22"/>
        </w:rPr>
        <w:t>this will be read as</w:t>
      </w:r>
      <w:bookmarkEnd w:id="4"/>
      <w:r w:rsidR="00AC2FE8" w:rsidRPr="00AC2FE8">
        <w:rPr>
          <w:rFonts w:ascii="Helvetica" w:hAnsi="Helvetica" w:cs="Arial"/>
          <w:sz w:val="22"/>
          <w:szCs w:val="22"/>
        </w:rPr>
        <w:t xml:space="preserve"> polyethylene glycol</w:t>
      </w:r>
      <w:r w:rsidR="00AC2FE8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and 2.5 molar sodium chloride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Allow the </w:t>
      </w:r>
      <w:r w:rsidRPr="000B5205">
        <w:rPr>
          <w:rFonts w:ascii="Helvetica" w:hAnsi="Helvetica" w:cs="Arial"/>
          <w:sz w:val="22"/>
          <w:szCs w:val="22"/>
        </w:rPr>
        <w:t xml:space="preserve">phage to precipitate overnight at 4 degrees Celsius </w:t>
      </w:r>
      <w:r w:rsidRPr="000B5205">
        <w:rPr>
          <w:rFonts w:ascii="Helvetica" w:hAnsi="Helvetica" w:cs="Arial"/>
          <w:b/>
          <w:bCs/>
          <w:sz w:val="22"/>
          <w:szCs w:val="22"/>
        </w:rPr>
        <w:t>[3]</w:t>
      </w:r>
      <w:r w:rsidRPr="000B5205">
        <w:rPr>
          <w:rFonts w:ascii="Helvetica" w:hAnsi="Helvetica" w:cs="Arial"/>
          <w:sz w:val="22"/>
          <w:szCs w:val="22"/>
        </w:rPr>
        <w:t>.</w:t>
      </w:r>
    </w:p>
    <w:p w14:paraId="255542D3" w14:textId="33C07C8F" w:rsidR="0054554A" w:rsidRPr="000B5205" w:rsidRDefault="00A366D4" w:rsidP="005455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most of the supernatant to a fresh tube.</w:t>
      </w:r>
    </w:p>
    <w:p w14:paraId="03CAD683" w14:textId="3CEB404A" w:rsidR="0054554A" w:rsidRPr="000B5205" w:rsidRDefault="00A366D4" w:rsidP="005455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adds PEG/NaCl to the tube.</w:t>
      </w:r>
    </w:p>
    <w:p w14:paraId="3F619A07" w14:textId="1FD0CFF3" w:rsidR="0054554A" w:rsidRPr="000B5205" w:rsidRDefault="00A366D4" w:rsidP="005455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tube of phage into a </w:t>
      </w:r>
      <w:r w:rsidRPr="00CF57BA">
        <w:rPr>
          <w:rFonts w:ascii="Helvetica" w:hAnsi="Helvetica" w:cs="Arial"/>
          <w:strike/>
          <w:sz w:val="22"/>
          <w:szCs w:val="22"/>
        </w:rPr>
        <w:t>refrigerator</w:t>
      </w:r>
      <w:r w:rsidR="00AC2FE8" w:rsidRPr="00CF57BA">
        <w:t xml:space="preserve"> </w:t>
      </w:r>
      <w:r w:rsidR="00AC2FE8" w:rsidRPr="00CF57BA">
        <w:rPr>
          <w:rFonts w:ascii="Helvetica" w:hAnsi="Helvetica" w:cs="Arial"/>
          <w:color w:val="FF0000"/>
          <w:sz w:val="22"/>
          <w:szCs w:val="22"/>
        </w:rPr>
        <w:t>cold stora</w:t>
      </w:r>
      <w:bookmarkStart w:id="5" w:name="_GoBack"/>
      <w:bookmarkEnd w:id="5"/>
      <w:r w:rsidR="00AC2FE8" w:rsidRPr="00CF57BA">
        <w:rPr>
          <w:rFonts w:ascii="Helvetica" w:hAnsi="Helvetica" w:cs="Arial"/>
          <w:color w:val="FF0000"/>
          <w:sz w:val="22"/>
          <w:szCs w:val="22"/>
        </w:rPr>
        <w:t>ge</w:t>
      </w:r>
      <w:r>
        <w:rPr>
          <w:rFonts w:ascii="Helvetica" w:hAnsi="Helvetica" w:cs="Arial"/>
          <w:sz w:val="22"/>
          <w:szCs w:val="22"/>
        </w:rPr>
        <w:t>.</w:t>
      </w:r>
    </w:p>
    <w:p w14:paraId="7E352F9D" w14:textId="10952AB1" w:rsidR="0054554A" w:rsidRDefault="0054554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5205">
        <w:rPr>
          <w:rFonts w:ascii="Helvetica" w:hAnsi="Helvetica" w:cs="Arial"/>
          <w:sz w:val="22"/>
          <w:szCs w:val="22"/>
        </w:rPr>
        <w:t xml:space="preserve">The next day, centrifuge the precipitated phage at 12,000 x g and at 4 degrees Celsius for 15 minutes </w:t>
      </w:r>
      <w:r w:rsidRPr="000B5205">
        <w:rPr>
          <w:rFonts w:ascii="Helvetica" w:hAnsi="Helvetica" w:cs="Arial"/>
          <w:b/>
          <w:bCs/>
          <w:sz w:val="22"/>
          <w:szCs w:val="22"/>
        </w:rPr>
        <w:t>[1]</w:t>
      </w:r>
      <w:r w:rsidRPr="000B5205">
        <w:rPr>
          <w:rFonts w:ascii="Helvetica" w:hAnsi="Helvetica" w:cs="Arial"/>
          <w:sz w:val="22"/>
          <w:szCs w:val="22"/>
        </w:rPr>
        <w:t xml:space="preserve">. Discard the supernatant </w:t>
      </w:r>
      <w:r w:rsidRPr="000B5205">
        <w:rPr>
          <w:rFonts w:ascii="Helvetica" w:hAnsi="Helvetica" w:cs="Arial"/>
          <w:b/>
          <w:bCs/>
          <w:sz w:val="22"/>
          <w:szCs w:val="22"/>
        </w:rPr>
        <w:t>[2]</w:t>
      </w:r>
      <w:r w:rsidRPr="000B5205">
        <w:rPr>
          <w:rFonts w:ascii="Helvetica" w:hAnsi="Helvetica" w:cs="Arial"/>
          <w:sz w:val="22"/>
          <w:szCs w:val="22"/>
        </w:rPr>
        <w:t xml:space="preserve">, </w:t>
      </w:r>
      <w:r w:rsidR="000B5205">
        <w:rPr>
          <w:rFonts w:ascii="Helvetica" w:hAnsi="Helvetica" w:cs="Arial"/>
          <w:sz w:val="22"/>
          <w:szCs w:val="22"/>
        </w:rPr>
        <w:t xml:space="preserve">and </w:t>
      </w:r>
      <w:r w:rsidRPr="000B5205">
        <w:rPr>
          <w:rFonts w:ascii="Helvetica" w:hAnsi="Helvetica" w:cs="Arial"/>
          <w:sz w:val="22"/>
          <w:szCs w:val="22"/>
        </w:rPr>
        <w:t xml:space="preserve">centrifuge again using the same conditions </w:t>
      </w:r>
      <w:r w:rsidRPr="000B5205">
        <w:rPr>
          <w:rFonts w:ascii="Helvetica" w:hAnsi="Helvetica" w:cs="Arial"/>
          <w:b/>
          <w:bCs/>
          <w:sz w:val="22"/>
          <w:szCs w:val="22"/>
        </w:rPr>
        <w:t>[3]</w:t>
      </w:r>
      <w:r w:rsidR="000B5205">
        <w:rPr>
          <w:rFonts w:ascii="Helvetica" w:hAnsi="Helvetica" w:cs="Arial"/>
          <w:sz w:val="22"/>
          <w:szCs w:val="22"/>
        </w:rPr>
        <w:t xml:space="preserve">. Use a pipette to remove the residual supernatant </w:t>
      </w:r>
      <w:r w:rsidR="000B5205">
        <w:rPr>
          <w:rFonts w:ascii="Helvetica" w:hAnsi="Helvetica" w:cs="Arial"/>
          <w:b/>
          <w:bCs/>
          <w:sz w:val="22"/>
          <w:szCs w:val="22"/>
        </w:rPr>
        <w:t>[4]</w:t>
      </w:r>
      <w:r w:rsidR="000B5205">
        <w:rPr>
          <w:rFonts w:ascii="Helvetica" w:hAnsi="Helvetica" w:cs="Arial"/>
          <w:sz w:val="22"/>
          <w:szCs w:val="22"/>
        </w:rPr>
        <w:t>.</w:t>
      </w:r>
    </w:p>
    <w:p w14:paraId="459387EA" w14:textId="7310C56C" w:rsidR="00AD4360" w:rsidRDefault="00AD4360" w:rsidP="00AD436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AD4360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Videographer: The authors have noted that this step is one of the most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difficult</w:t>
      </w:r>
      <w:r w:rsidRPr="00AD4360"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in the procedure</w:t>
      </w:r>
      <w:r w:rsidRPr="00AD4360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47645408" w14:textId="198C434F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tube of </w:t>
      </w:r>
      <w:r w:rsidRPr="000B5205">
        <w:rPr>
          <w:rFonts w:ascii="Helvetica" w:hAnsi="Helvetica" w:cs="Arial"/>
          <w:sz w:val="22"/>
          <w:szCs w:val="22"/>
        </w:rPr>
        <w:t>precipitated phage</w:t>
      </w:r>
      <w:r>
        <w:rPr>
          <w:rFonts w:ascii="Helvetica" w:hAnsi="Helvetica" w:cs="Arial"/>
          <w:sz w:val="22"/>
          <w:szCs w:val="22"/>
        </w:rPr>
        <w:t xml:space="preserve"> into a centrifuge, closes the centrifuge lid, and turns the centrifuge on.</w:t>
      </w:r>
    </w:p>
    <w:p w14:paraId="32F0BFE7" w14:textId="13C66318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discards the supernatant.</w:t>
      </w:r>
    </w:p>
    <w:p w14:paraId="3861C557" w14:textId="539726EA" w:rsidR="00A366D4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tube of </w:t>
      </w:r>
      <w:r w:rsidRPr="000B5205">
        <w:rPr>
          <w:rFonts w:ascii="Helvetica" w:hAnsi="Helvetica" w:cs="Arial"/>
          <w:sz w:val="22"/>
          <w:szCs w:val="22"/>
        </w:rPr>
        <w:t>precipitated phage</w:t>
      </w:r>
      <w:r>
        <w:rPr>
          <w:rFonts w:ascii="Helvetica" w:hAnsi="Helvetica" w:cs="Arial"/>
          <w:sz w:val="22"/>
          <w:szCs w:val="22"/>
        </w:rPr>
        <w:t xml:space="preserve"> into a centrifuge, closes the centrifuge lid, and turns the centrifuge on.</w:t>
      </w:r>
    </w:p>
    <w:p w14:paraId="51778A28" w14:textId="5C62F0C7" w:rsidR="000B5205" w:rsidRP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pipette to remove any residual supernatant.</w:t>
      </w:r>
    </w:p>
    <w:p w14:paraId="4CF62F23" w14:textId="2EBD7998" w:rsidR="0054554A" w:rsidRDefault="000B52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Re-suspend the pellet in 1 milliliter of TBS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the supernatant to a microcentrifuge tube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Centrifuge at 12,000 and at 4 degrees Celsius for 5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5EE8979" w14:textId="0602556F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pellet in TBS.</w:t>
      </w:r>
    </w:p>
    <w:p w14:paraId="015A3FD5" w14:textId="7E05F7DE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supernatant to a microcentrifuge tube.</w:t>
      </w:r>
    </w:p>
    <w:p w14:paraId="7D4FB122" w14:textId="2C5F5F3F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4C0DF55F" w14:textId="416E1D47" w:rsidR="000B5205" w:rsidRDefault="000B52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supernatant to a fresh microcentrifuge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precipitate again by adding one-sixth volume of 20 percent PEG and 2.5 molar sodium chloride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on ice for 15 – 60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86616E4" w14:textId="7BCD5E9E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supernatant to a fresh microcentrifuge tube.</w:t>
      </w:r>
    </w:p>
    <w:p w14:paraId="008FE8C5" w14:textId="12D42FF2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PEG/NaCl to the tube.</w:t>
      </w:r>
    </w:p>
    <w:p w14:paraId="2E16E8C4" w14:textId="378E8DEA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ice.</w:t>
      </w:r>
    </w:p>
    <w:p w14:paraId="4DCFF25E" w14:textId="5DDB0937" w:rsidR="000B5205" w:rsidRDefault="000B52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centrifuge at 12,000 x g and at 4 degrees Celsius for 10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centrifuge again using the same conditions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Use a pipette to remove the residual supernatant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4B39EE58" w14:textId="7E89CC65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36FD77A5" w14:textId="1DB7F42B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discards the supernatant.</w:t>
      </w:r>
    </w:p>
    <w:p w14:paraId="4F72444B" w14:textId="077348DD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tube into a centrifuge, closes the centrifuge lid, and turns the centrifuge on.</w:t>
      </w:r>
    </w:p>
    <w:p w14:paraId="0EA18FFE" w14:textId="1D26B57A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pipette to remove any residual supernatant.</w:t>
      </w:r>
    </w:p>
    <w:p w14:paraId="4BFA77B1" w14:textId="3987AA18" w:rsidR="000B5205" w:rsidRDefault="000B52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Re-suspend the pellet in 200 microliters of TBS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centrifuge for an additional minute to remove impurities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transfer the supernatant to a fresh microcentrifuge tube to obtain the amplified eluate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4953010" w14:textId="473B51A1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pellet in TBS.</w:t>
      </w:r>
    </w:p>
    <w:p w14:paraId="5E212E3A" w14:textId="6CBEF7A9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352A9E7D" w14:textId="397684A6" w:rsidR="000B5205" w:rsidRDefault="00A366D4" w:rsidP="000B5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supernatant to a fresh microcentrifuge tube.</w:t>
      </w:r>
    </w:p>
    <w:p w14:paraId="39603BAF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66CFF02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E7FD183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041A8ED" w14:textId="3463047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366D4" w:rsidRPr="00A366D4">
        <w:rPr>
          <w:rFonts w:ascii="Helvetica" w:hAnsi="Helvetica" w:cs="Arial"/>
          <w:b/>
          <w:sz w:val="22"/>
          <w:szCs w:val="22"/>
        </w:rPr>
        <w:t>Screening and Identification of Small Peptides Targeting Fibroblast Growth Factor Receptor 2</w:t>
      </w:r>
    </w:p>
    <w:p w14:paraId="31FA6257" w14:textId="43B9E5D2" w:rsidR="00395684" w:rsidRDefault="00AB1C4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="00787AE6">
        <w:rPr>
          <w:rFonts w:ascii="Helvetica" w:hAnsi="Helvetica" w:cs="Arial"/>
          <w:sz w:val="22"/>
          <w:szCs w:val="22"/>
        </w:rPr>
        <w:t xml:space="preserve">the number of phage input is kept </w:t>
      </w:r>
      <w:r w:rsidR="00AF09F6">
        <w:rPr>
          <w:rFonts w:ascii="Helvetica" w:hAnsi="Helvetica" w:cs="Arial"/>
          <w:sz w:val="22"/>
          <w:szCs w:val="22"/>
        </w:rPr>
        <w:t xml:space="preserve">unchanged, whereas the coating concentration of FGFR2 protein is reduced gradually </w:t>
      </w:r>
      <w:r w:rsidR="00AF09F6">
        <w:rPr>
          <w:rFonts w:ascii="Helvetica" w:hAnsi="Helvetica" w:cs="Arial"/>
          <w:b/>
          <w:bCs/>
          <w:sz w:val="22"/>
          <w:szCs w:val="22"/>
        </w:rPr>
        <w:t>[1]</w:t>
      </w:r>
      <w:r w:rsidR="00AF09F6">
        <w:rPr>
          <w:rFonts w:ascii="Helvetica" w:hAnsi="Helvetica" w:cs="Arial"/>
          <w:sz w:val="22"/>
          <w:szCs w:val="22"/>
        </w:rPr>
        <w:t xml:space="preserve">. Results of the phage titer suggest that the number of recovered phages increases gradually </w:t>
      </w:r>
      <w:r w:rsidR="00AF09F6">
        <w:rPr>
          <w:rFonts w:ascii="Helvetica" w:hAnsi="Helvetica" w:cs="Arial"/>
          <w:b/>
          <w:bCs/>
          <w:sz w:val="22"/>
          <w:szCs w:val="22"/>
        </w:rPr>
        <w:t>[2]</w:t>
      </w:r>
      <w:r w:rsidR="00AF09F6">
        <w:rPr>
          <w:rFonts w:ascii="Helvetica" w:hAnsi="Helvetica" w:cs="Arial"/>
          <w:sz w:val="22"/>
          <w:szCs w:val="22"/>
        </w:rPr>
        <w:t xml:space="preserve">, and that – after 3 rounds – there is a 65-fold increase as compared to that of the first round </w:t>
      </w:r>
      <w:r w:rsidR="00AF09F6">
        <w:rPr>
          <w:rFonts w:ascii="Helvetica" w:hAnsi="Helvetica" w:cs="Arial"/>
          <w:b/>
          <w:bCs/>
          <w:sz w:val="22"/>
          <w:szCs w:val="22"/>
        </w:rPr>
        <w:t>[3]</w:t>
      </w:r>
      <w:r w:rsidR="00AF09F6">
        <w:rPr>
          <w:rFonts w:ascii="Helvetica" w:hAnsi="Helvetica" w:cs="Arial"/>
          <w:sz w:val="22"/>
          <w:szCs w:val="22"/>
        </w:rPr>
        <w:t>.</w:t>
      </w:r>
    </w:p>
    <w:p w14:paraId="044A7D89" w14:textId="3090F34D" w:rsidR="00AF09F6" w:rsidRDefault="00AF09F6" w:rsidP="00AF09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1.</w:t>
      </w:r>
    </w:p>
    <w:p w14:paraId="43D296F5" w14:textId="6B3380C6" w:rsidR="00AF09F6" w:rsidRDefault="00AF09F6" w:rsidP="00AF09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1.</w:t>
      </w:r>
    </w:p>
    <w:p w14:paraId="31E02ED5" w14:textId="51185A3B" w:rsidR="00AF09F6" w:rsidRPr="006A6324" w:rsidRDefault="00AF09F6" w:rsidP="00AF09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1. </w:t>
      </w:r>
      <w:r w:rsidRPr="00AF09F6">
        <w:rPr>
          <w:rFonts w:ascii="Helvetica" w:hAnsi="Helvetica" w:cs="Arial"/>
          <w:i/>
          <w:iCs/>
          <w:color w:val="0000FF"/>
          <w:sz w:val="22"/>
          <w:szCs w:val="22"/>
        </w:rPr>
        <w:t>Video Editor: Emphasize the row for round 3.</w:t>
      </w:r>
    </w:p>
    <w:p w14:paraId="6D9B8011" w14:textId="48DA9F13" w:rsidR="00395684" w:rsidRDefault="00AF09F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 ITC experiment is then conducted to measure the affinity of the small peptide to FGFR2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results indicate that the SP1 peptide has high affinity towards FGFR2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This data demonstrates the efficiency of the screening protocol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4049D12" w14:textId="061574FF" w:rsidR="00AF09F6" w:rsidRDefault="00AF09F6" w:rsidP="00AF09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5EB08582" w14:textId="77777777" w:rsidR="00AF09F6" w:rsidRDefault="00AF09F6" w:rsidP="00AF09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00360CFE" w14:textId="5E2C15F3" w:rsidR="00AF09F6" w:rsidRPr="00AF09F6" w:rsidRDefault="00AF09F6" w:rsidP="00AF09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018CEB90" w14:textId="60F289AF" w:rsidR="00395684" w:rsidRDefault="00C8479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investigate the biologically activity of the SP1 peptide, a fibroblast proliferation assay is performed using a CCK-8</w:t>
      </w:r>
      <w:r w:rsidR="00AD4360">
        <w:rPr>
          <w:rFonts w:ascii="Helvetica" w:hAnsi="Helvetica" w:cs="Arial"/>
          <w:sz w:val="22"/>
          <w:szCs w:val="22"/>
        </w:rPr>
        <w:t xml:space="preserve"> </w:t>
      </w:r>
      <w:r w:rsidR="00AD4360" w:rsidRPr="00AD4360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AD4360">
        <w:rPr>
          <w:rFonts w:ascii="Helvetica" w:hAnsi="Helvetica" w:cs="Arial"/>
          <w:i/>
          <w:iCs/>
          <w:color w:val="FF0000"/>
          <w:sz w:val="22"/>
          <w:szCs w:val="22"/>
        </w:rPr>
        <w:t>C-C-K eight</w:t>
      </w:r>
      <w:r w:rsidR="00AD4360" w:rsidRPr="00AD4360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kit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BALB/c 3T3</w:t>
      </w:r>
      <w:r w:rsidR="00AD4360">
        <w:rPr>
          <w:rFonts w:ascii="Helvetica" w:hAnsi="Helvetica" w:cs="Arial"/>
          <w:sz w:val="22"/>
          <w:szCs w:val="22"/>
        </w:rPr>
        <w:t xml:space="preserve"> </w:t>
      </w:r>
      <w:r w:rsidR="00AD4360" w:rsidRPr="00AD4360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proofErr w:type="spellStart"/>
      <w:r w:rsidR="00AD4360">
        <w:rPr>
          <w:rFonts w:ascii="Helvetica" w:hAnsi="Helvetica" w:cs="Arial"/>
          <w:i/>
          <w:iCs/>
          <w:color w:val="FF0000"/>
          <w:sz w:val="22"/>
          <w:szCs w:val="22"/>
        </w:rPr>
        <w:t>balb</w:t>
      </w:r>
      <w:proofErr w:type="spellEnd"/>
      <w:r w:rsidR="00AD4360">
        <w:rPr>
          <w:rFonts w:ascii="Helvetica" w:hAnsi="Helvetica" w:cs="Arial"/>
          <w:i/>
          <w:iCs/>
          <w:color w:val="FF0000"/>
          <w:sz w:val="22"/>
          <w:szCs w:val="22"/>
        </w:rPr>
        <w:t>-see three-T-three</w:t>
      </w:r>
      <w:r w:rsidR="00AD4360" w:rsidRPr="00AD4360">
        <w:rPr>
          <w:rFonts w:ascii="Helvetica" w:hAnsi="Helvetica" w:cs="Arial"/>
          <w:i/>
          <w:iCs/>
          <w:color w:val="FF0000"/>
          <w:sz w:val="22"/>
          <w:szCs w:val="22"/>
        </w:rPr>
        <w:t>”</w:t>
      </w:r>
      <w:r w:rsidR="00AD4360">
        <w:rPr>
          <w:rFonts w:ascii="Helvetica" w:hAnsi="Helvetica" w:cs="Arial"/>
          <w:i/>
          <w:iCs/>
          <w:color w:val="FF0000"/>
          <w:sz w:val="22"/>
          <w:szCs w:val="22"/>
        </w:rPr>
        <w:t xml:space="preserve"> where “</w:t>
      </w:r>
      <w:proofErr w:type="spellStart"/>
      <w:r w:rsidR="00AD4360">
        <w:rPr>
          <w:rFonts w:ascii="Helvetica" w:hAnsi="Helvetica" w:cs="Arial"/>
          <w:i/>
          <w:iCs/>
          <w:color w:val="FF0000"/>
          <w:sz w:val="22"/>
          <w:szCs w:val="22"/>
        </w:rPr>
        <w:t>balb</w:t>
      </w:r>
      <w:proofErr w:type="spellEnd"/>
      <w:r w:rsidR="00AD4360">
        <w:rPr>
          <w:rFonts w:ascii="Helvetica" w:hAnsi="Helvetica" w:cs="Arial"/>
          <w:i/>
          <w:iCs/>
          <w:color w:val="FF0000"/>
          <w:sz w:val="22"/>
          <w:szCs w:val="22"/>
        </w:rPr>
        <w:t>” is pronounced like “bulb” but with a short a sound</w:t>
      </w:r>
      <w:r w:rsidR="00AD4360" w:rsidRPr="00AD4360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cells are incubated with the SP1 peptide at different concentrations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 results suggest that the SP1 peptide suppresses the growth of the cells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3A1D623" w14:textId="59B5E40A" w:rsidR="00C84798" w:rsidRDefault="00C84798" w:rsidP="00C847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700C16CE" w14:textId="55A93361" w:rsidR="00C84798" w:rsidRDefault="00C84798" w:rsidP="00C847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5724F085" w14:textId="1734AD2D" w:rsidR="00C84798" w:rsidRDefault="00C84798" w:rsidP="00C847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249F95CC" w14:textId="77777777" w:rsidR="006801B1" w:rsidRPr="004D421B" w:rsidRDefault="006801B1">
      <w:pPr>
        <w:rPr>
          <w:rFonts w:ascii="Helvetica" w:hAnsi="Helvetica" w:cs="Arial"/>
          <w:sz w:val="22"/>
          <w:szCs w:val="22"/>
        </w:rPr>
      </w:pPr>
      <w:r w:rsidRPr="004D421B">
        <w:rPr>
          <w:rFonts w:ascii="Helvetica" w:hAnsi="Helvetica" w:cs="Arial"/>
          <w:sz w:val="22"/>
          <w:szCs w:val="22"/>
        </w:rPr>
        <w:br w:type="page"/>
      </w:r>
    </w:p>
    <w:p w14:paraId="19427E14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6EB819F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A27CD2D" w14:textId="20E2E0A3" w:rsidR="00CE10F2" w:rsidRDefault="00F83B3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D4360">
        <w:rPr>
          <w:rFonts w:ascii="Helvetica" w:hAnsi="Helvetica" w:cs="Arial"/>
          <w:b/>
          <w:bCs/>
          <w:sz w:val="22"/>
          <w:szCs w:val="22"/>
          <w:u w:val="single"/>
        </w:rPr>
        <w:t>Xiaojia</w:t>
      </w:r>
      <w:proofErr w:type="spellEnd"/>
      <w:r w:rsidRPr="00AD4360">
        <w:rPr>
          <w:rFonts w:ascii="Helvetica" w:hAnsi="Helvetica" w:cs="Arial"/>
          <w:b/>
          <w:bCs/>
          <w:sz w:val="22"/>
          <w:szCs w:val="22"/>
          <w:u w:val="single"/>
        </w:rPr>
        <w:t xml:space="preserve"> Chen</w:t>
      </w:r>
      <w:r w:rsidR="00472752" w:rsidRPr="00AD4360">
        <w:rPr>
          <w:rFonts w:ascii="Helvetica" w:hAnsi="Helvetica" w:cs="Arial"/>
          <w:sz w:val="22"/>
          <w:szCs w:val="22"/>
        </w:rPr>
        <w:t xml:space="preserve">: </w:t>
      </w:r>
      <w:r w:rsidR="00B86FE6" w:rsidRPr="00AD4360">
        <w:rPr>
          <w:rFonts w:ascii="Helvetica" w:hAnsi="Helvetica" w:cs="Arial"/>
          <w:sz w:val="22"/>
          <w:szCs w:val="22"/>
        </w:rPr>
        <w:t>The c</w:t>
      </w:r>
      <w:r w:rsidRPr="00AD4360">
        <w:rPr>
          <w:rFonts w:ascii="Helvetica" w:hAnsi="Helvetica" w:cs="Arial"/>
          <w:sz w:val="22"/>
          <w:szCs w:val="22"/>
        </w:rPr>
        <w:t xml:space="preserve">ontamination by wild-type phages </w:t>
      </w:r>
      <w:r w:rsidR="00B86FE6" w:rsidRPr="00AD4360">
        <w:rPr>
          <w:rFonts w:ascii="Helvetica" w:hAnsi="Helvetica" w:cs="Arial"/>
          <w:sz w:val="22"/>
          <w:szCs w:val="22"/>
        </w:rPr>
        <w:t xml:space="preserve">have to </w:t>
      </w:r>
      <w:r w:rsidRPr="00AD4360">
        <w:rPr>
          <w:rFonts w:ascii="Helvetica" w:hAnsi="Helvetica" w:cs="Arial"/>
          <w:sz w:val="22"/>
          <w:szCs w:val="22"/>
        </w:rPr>
        <w:t>be avoided</w:t>
      </w:r>
      <w:r w:rsidR="00B86FE6" w:rsidRPr="00AD4360">
        <w:rPr>
          <w:rFonts w:ascii="Helvetica" w:hAnsi="Helvetica" w:cs="Arial"/>
          <w:sz w:val="22"/>
          <w:szCs w:val="22"/>
        </w:rPr>
        <w:t xml:space="preserve"> here.</w:t>
      </w:r>
      <w:r w:rsidR="00AD4360" w:rsidRPr="00AD4360">
        <w:rPr>
          <w:rFonts w:ascii="Helvetica" w:hAnsi="Helvetica" w:cs="Arial"/>
          <w:sz w:val="22"/>
          <w:szCs w:val="22"/>
        </w:rPr>
        <w:t xml:space="preserve"> Make sure</w:t>
      </w:r>
      <w:r w:rsidR="00B86FE6" w:rsidRPr="00AD4360">
        <w:rPr>
          <w:rFonts w:ascii="Helvetica" w:hAnsi="Helvetica" w:cs="Arial"/>
          <w:sz w:val="22"/>
          <w:szCs w:val="22"/>
        </w:rPr>
        <w:t xml:space="preserve"> to use</w:t>
      </w:r>
      <w:r w:rsidRPr="00AD4360">
        <w:rPr>
          <w:rFonts w:ascii="Helvetica" w:hAnsi="Helvetica" w:cs="Arial"/>
          <w:sz w:val="22"/>
          <w:szCs w:val="22"/>
        </w:rPr>
        <w:t xml:space="preserve"> aerosol-resistant pipette tips</w:t>
      </w:r>
      <w:r w:rsidR="00B34BB4" w:rsidRPr="00AD4360">
        <w:rPr>
          <w:rFonts w:ascii="Helvetica" w:hAnsi="Helvetica" w:cs="Arial"/>
          <w:sz w:val="22"/>
          <w:szCs w:val="22"/>
        </w:rPr>
        <w:t>,</w:t>
      </w:r>
      <w:r w:rsidR="00003B92" w:rsidRPr="00AD4360">
        <w:rPr>
          <w:rFonts w:ascii="Helvetica" w:hAnsi="Helvetica" w:cs="Arial"/>
          <w:sz w:val="22"/>
          <w:szCs w:val="22"/>
        </w:rPr>
        <w:t xml:space="preserve"> </w:t>
      </w:r>
      <w:r w:rsidRPr="00AD4360">
        <w:rPr>
          <w:rFonts w:ascii="Helvetica" w:hAnsi="Helvetica" w:cs="Arial"/>
          <w:sz w:val="22"/>
          <w:szCs w:val="22"/>
        </w:rPr>
        <w:t>wear</w:t>
      </w:r>
      <w:r w:rsidR="00697568" w:rsidRPr="00AD4360">
        <w:rPr>
          <w:rFonts w:ascii="Helvetica" w:hAnsi="Helvetica" w:cs="Arial"/>
          <w:sz w:val="22"/>
          <w:szCs w:val="22"/>
        </w:rPr>
        <w:t xml:space="preserve"> </w:t>
      </w:r>
      <w:r w:rsidRPr="00AD4360">
        <w:rPr>
          <w:rFonts w:ascii="Helvetica" w:hAnsi="Helvetica" w:cs="Arial"/>
          <w:sz w:val="22"/>
          <w:szCs w:val="22"/>
        </w:rPr>
        <w:t>gloves</w:t>
      </w:r>
      <w:r w:rsidR="00B86FE6" w:rsidRPr="00AD4360">
        <w:rPr>
          <w:rFonts w:ascii="Helvetica" w:hAnsi="Helvetica" w:cs="Arial"/>
          <w:sz w:val="22"/>
          <w:szCs w:val="22"/>
        </w:rPr>
        <w:t xml:space="preserve">, and </w:t>
      </w:r>
      <w:r w:rsidR="00AD4360" w:rsidRPr="00AD4360">
        <w:rPr>
          <w:rFonts w:ascii="Helvetica" w:hAnsi="Helvetica" w:cs="Arial"/>
          <w:sz w:val="22"/>
          <w:szCs w:val="22"/>
        </w:rPr>
        <w:t>be</w:t>
      </w:r>
      <w:r w:rsidR="00697568" w:rsidRPr="00AD4360">
        <w:rPr>
          <w:rFonts w:ascii="Helvetica" w:hAnsi="Helvetica" w:cs="Arial"/>
          <w:sz w:val="22"/>
          <w:szCs w:val="22"/>
        </w:rPr>
        <w:t xml:space="preserve"> </w:t>
      </w:r>
      <w:r w:rsidR="00B86FE6" w:rsidRPr="00AD4360">
        <w:rPr>
          <w:rFonts w:ascii="Helvetica" w:hAnsi="Helvetica" w:cs="Arial"/>
          <w:sz w:val="22"/>
          <w:szCs w:val="22"/>
        </w:rPr>
        <w:t xml:space="preserve">under </w:t>
      </w:r>
      <w:r w:rsidR="00697568" w:rsidRPr="00AD4360">
        <w:rPr>
          <w:rFonts w:ascii="Helvetica" w:hAnsi="Helvetica" w:cs="Arial"/>
          <w:sz w:val="22"/>
          <w:szCs w:val="22"/>
        </w:rPr>
        <w:t>sterile condition</w:t>
      </w:r>
      <w:r w:rsidR="00AD4360" w:rsidRPr="00AD4360">
        <w:rPr>
          <w:rFonts w:ascii="Helvetica" w:hAnsi="Helvetica" w:cs="Arial"/>
          <w:sz w:val="22"/>
          <w:szCs w:val="22"/>
        </w:rPr>
        <w:t xml:space="preserve">s during </w:t>
      </w:r>
      <w:proofErr w:type="spellStart"/>
      <w:r w:rsidR="00AD4360" w:rsidRPr="00AD4360">
        <w:rPr>
          <w:rFonts w:ascii="Helvetica" w:hAnsi="Helvetica" w:cs="Arial"/>
          <w:sz w:val="22"/>
          <w:szCs w:val="22"/>
        </w:rPr>
        <w:t>biopanning</w:t>
      </w:r>
      <w:proofErr w:type="spellEnd"/>
      <w:r w:rsidR="00AD4360" w:rsidRPr="00AD4360">
        <w:rPr>
          <w:rFonts w:ascii="Helvetica" w:hAnsi="Helvetica" w:cs="Arial"/>
          <w:sz w:val="22"/>
          <w:szCs w:val="22"/>
        </w:rPr>
        <w:t xml:space="preserve"> and phage amplification </w:t>
      </w:r>
      <w:r w:rsidR="00AD4360" w:rsidRPr="00AD4360">
        <w:rPr>
          <w:rFonts w:ascii="Helvetica" w:hAnsi="Helvetica" w:cs="Arial"/>
          <w:b/>
          <w:bCs/>
          <w:sz w:val="22"/>
          <w:szCs w:val="22"/>
        </w:rPr>
        <w:t>[1]</w:t>
      </w:r>
      <w:r w:rsidR="00B86FE6" w:rsidRPr="00AD4360">
        <w:rPr>
          <w:rFonts w:ascii="Helvetica" w:hAnsi="Helvetica" w:cs="Arial"/>
          <w:sz w:val="22"/>
          <w:szCs w:val="22"/>
        </w:rPr>
        <w:t>.</w:t>
      </w:r>
    </w:p>
    <w:p w14:paraId="3AD0A1A9" w14:textId="55E60057" w:rsidR="00AD4360" w:rsidRPr="00AD4360" w:rsidRDefault="00AD4360" w:rsidP="00AD43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634F2101" w14:textId="77777777" w:rsidR="00185CFF" w:rsidRPr="00185CFF" w:rsidRDefault="00185CFF" w:rsidP="00185CFF">
      <w:pPr>
        <w:pStyle w:val="ListParagraph"/>
        <w:spacing w:line="0" w:lineRule="atLeast"/>
        <w:ind w:left="1080" w:firstLineChars="0" w:firstLine="0"/>
        <w:rPr>
          <w:rFonts w:ascii="Calibri" w:hAnsi="Calibri" w:cs="Calibri"/>
          <w:szCs w:val="24"/>
        </w:rPr>
      </w:pPr>
    </w:p>
    <w:p w14:paraId="605C6A7C" w14:textId="7D4F0DBA" w:rsidR="004B5268" w:rsidRPr="00AD4360" w:rsidRDefault="00AD4360" w:rsidP="00185CFF">
      <w:pPr>
        <w:pStyle w:val="ListParagraph"/>
        <w:numPr>
          <w:ilvl w:val="1"/>
          <w:numId w:val="12"/>
        </w:numPr>
        <w:spacing w:line="0" w:lineRule="atLeast"/>
        <w:ind w:firstLineChars="0"/>
        <w:rPr>
          <w:rFonts w:ascii="Calibri" w:hAnsi="Calibri" w:cs="Calibri"/>
          <w:szCs w:val="24"/>
        </w:rPr>
      </w:pPr>
      <w:bookmarkStart w:id="6" w:name="_Hlk11921496"/>
      <w:proofErr w:type="spellStart"/>
      <w:r w:rsidRPr="00AD4360">
        <w:rPr>
          <w:rFonts w:ascii="Helvetica" w:hAnsi="Helvetica" w:cs="Arial"/>
          <w:b/>
          <w:bCs/>
          <w:sz w:val="22"/>
          <w:szCs w:val="22"/>
          <w:u w:val="single"/>
        </w:rPr>
        <w:t>Xiaojia</w:t>
      </w:r>
      <w:proofErr w:type="spellEnd"/>
      <w:r w:rsidRPr="00AD4360">
        <w:rPr>
          <w:rFonts w:ascii="Helvetica" w:hAnsi="Helvetica" w:cs="Arial"/>
          <w:b/>
          <w:bCs/>
          <w:sz w:val="22"/>
          <w:szCs w:val="22"/>
          <w:u w:val="single"/>
        </w:rPr>
        <w:t xml:space="preserve"> Chen</w:t>
      </w:r>
      <w:r w:rsidRPr="00AD4360">
        <w:rPr>
          <w:rFonts w:ascii="Helvetica" w:hAnsi="Helvetica" w:cs="Arial"/>
          <w:sz w:val="22"/>
          <w:szCs w:val="22"/>
        </w:rPr>
        <w:t xml:space="preserve">: </w:t>
      </w:r>
      <w:r w:rsidR="00C333A0" w:rsidRPr="00AD4360">
        <w:rPr>
          <w:rFonts w:ascii="Helvetica" w:hAnsi="Helvetica" w:cs="Arial"/>
          <w:sz w:val="22"/>
          <w:szCs w:val="22"/>
        </w:rPr>
        <w:t>This procedure can also be used in screening small peptides that bind to carbohydrates, cultured cells and tissues. Those peptides can be further developed for the application of diagnostic</w:t>
      </w:r>
      <w:r w:rsidR="008417A6" w:rsidRPr="00AD4360">
        <w:rPr>
          <w:rFonts w:ascii="Helvetica" w:hAnsi="Helvetica" w:cs="Arial"/>
          <w:sz w:val="22"/>
          <w:szCs w:val="22"/>
        </w:rPr>
        <w:t xml:space="preserve"> and </w:t>
      </w:r>
      <w:r w:rsidR="00C333A0" w:rsidRPr="00AD4360">
        <w:rPr>
          <w:rFonts w:ascii="Helvetica" w:hAnsi="Helvetica" w:cs="Arial"/>
          <w:sz w:val="22"/>
          <w:szCs w:val="22"/>
        </w:rPr>
        <w:t>targeted therapy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C333A0" w:rsidRPr="00AD4360">
        <w:rPr>
          <w:rFonts w:ascii="Helvetica" w:hAnsi="Helvetica" w:cs="Arial"/>
          <w:sz w:val="22"/>
          <w:szCs w:val="22"/>
        </w:rPr>
        <w:t>.</w:t>
      </w:r>
      <w:bookmarkEnd w:id="6"/>
    </w:p>
    <w:p w14:paraId="1A036B33" w14:textId="77777777" w:rsidR="00AD4360" w:rsidRPr="00AD4360" w:rsidRDefault="00AD4360" w:rsidP="00AD4360">
      <w:pPr>
        <w:pStyle w:val="ListParagraph"/>
        <w:spacing w:line="0" w:lineRule="atLeast"/>
        <w:ind w:left="1368" w:firstLineChars="0" w:firstLine="0"/>
        <w:rPr>
          <w:rFonts w:ascii="Calibri" w:hAnsi="Calibri" w:cs="Calibri"/>
          <w:szCs w:val="24"/>
        </w:rPr>
      </w:pPr>
    </w:p>
    <w:p w14:paraId="5CCE98B2" w14:textId="264E0430" w:rsidR="00AD4360" w:rsidRPr="00AD4360" w:rsidRDefault="00AD4360" w:rsidP="00AD4360">
      <w:pPr>
        <w:pStyle w:val="ListParagraph"/>
        <w:numPr>
          <w:ilvl w:val="2"/>
          <w:numId w:val="12"/>
        </w:numPr>
        <w:spacing w:line="0" w:lineRule="atLeast"/>
        <w:ind w:firstLineChars="0"/>
        <w:rPr>
          <w:rFonts w:ascii="Calibri" w:hAnsi="Calibri" w:cs="Calibri"/>
          <w:szCs w:val="24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sectPr w:rsidR="00AD4360" w:rsidRPr="00AD4360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63E43" w14:textId="77777777" w:rsidR="00562CE3" w:rsidRDefault="00562CE3">
      <w:r>
        <w:separator/>
      </w:r>
    </w:p>
  </w:endnote>
  <w:endnote w:type="continuationSeparator" w:id="0">
    <w:p w14:paraId="7BB23343" w14:textId="77777777" w:rsidR="00562CE3" w:rsidRDefault="00562CE3">
      <w:r>
        <w:continuationSeparator/>
      </w:r>
    </w:p>
  </w:endnote>
  <w:endnote w:type="continuationNotice" w:id="1">
    <w:p w14:paraId="1A7628B2" w14:textId="77777777" w:rsidR="00562CE3" w:rsidRDefault="00562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4836" w14:textId="77777777" w:rsidR="00336C61" w:rsidRDefault="00336C6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6BEF59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6742E" w14:textId="77777777" w:rsidR="00336C61" w:rsidRPr="00D61BFB" w:rsidRDefault="00336C6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D61BFB" w:rsidRPr="00D61BFB">
      <w:rPr>
        <w:rFonts w:ascii="Arial" w:hAnsi="Arial" w:cs="Arial"/>
        <w:noProof/>
        <w:color w:val="000000"/>
        <w:sz w:val="22"/>
        <w:szCs w:val="22"/>
      </w:rPr>
      <w:t>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D61BFB" w:rsidRPr="00D61BFB">
      <w:rPr>
        <w:rFonts w:ascii="Arial" w:hAnsi="Arial" w:cs="Arial"/>
        <w:noProof/>
        <w:color w:val="000000"/>
        <w:sz w:val="22"/>
        <w:szCs w:val="22"/>
      </w:rPr>
      <w:t>5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124A5" w14:textId="77777777" w:rsidR="00562CE3" w:rsidRDefault="00562CE3">
      <w:r>
        <w:separator/>
      </w:r>
    </w:p>
  </w:footnote>
  <w:footnote w:type="continuationSeparator" w:id="0">
    <w:p w14:paraId="258A7969" w14:textId="77777777" w:rsidR="00562CE3" w:rsidRDefault="00562CE3">
      <w:r>
        <w:continuationSeparator/>
      </w:r>
    </w:p>
  </w:footnote>
  <w:footnote w:type="continuationNotice" w:id="1">
    <w:p w14:paraId="2E8459F0" w14:textId="77777777" w:rsidR="00562CE3" w:rsidRDefault="00562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D7E29" w14:textId="587234B8" w:rsidR="00336C61" w:rsidRPr="00C50545" w:rsidRDefault="00AF4EF5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C50545">
      <w:rPr>
        <w:noProof/>
        <w:color w:val="00B050"/>
      </w:rPr>
      <w:drawing>
        <wp:anchor distT="0" distB="0" distL="114300" distR="114300" simplePos="0" relativeHeight="251657728" behindDoc="0" locked="0" layoutInCell="1" allowOverlap="1" wp14:anchorId="502E50A4" wp14:editId="1BD891A6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545" w:rsidRPr="00C50545">
      <w:rPr>
        <w:rFonts w:ascii="Helvetica" w:hAnsi="Helvetica" w:cs="Arial"/>
        <w:b/>
        <w:color w:val="00B050"/>
        <w:sz w:val="28"/>
        <w:szCs w:val="28"/>
        <w:u w:val="single"/>
      </w:rPr>
      <w:t>FINAL SCRIPT</w:t>
    </w:r>
    <w:r w:rsidR="00336C61" w:rsidRPr="00C50545">
      <w:rPr>
        <w:rFonts w:ascii="Helvetica" w:hAnsi="Helvetica" w:cs="Arial"/>
        <w:b/>
        <w:color w:val="00B050"/>
        <w:sz w:val="28"/>
        <w:szCs w:val="28"/>
        <w:u w:val="single"/>
      </w:rPr>
      <w:t xml:space="preserve">: </w:t>
    </w:r>
    <w:r w:rsidR="00C50545" w:rsidRPr="00C50545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="00336C61" w:rsidRPr="00C50545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2ABDECAC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37D0127"/>
    <w:multiLevelType w:val="multilevel"/>
    <w:tmpl w:val="D00016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685429F"/>
    <w:multiLevelType w:val="multilevel"/>
    <w:tmpl w:val="3CF261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1F59CB"/>
    <w:multiLevelType w:val="multilevel"/>
    <w:tmpl w:val="1BD88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A5CB4"/>
    <w:multiLevelType w:val="multilevel"/>
    <w:tmpl w:val="3AECBB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4C6209"/>
    <w:multiLevelType w:val="multilevel"/>
    <w:tmpl w:val="86CA9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34EE2"/>
    <w:multiLevelType w:val="multilevel"/>
    <w:tmpl w:val="C8F0479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0"/>
  </w:num>
  <w:num w:numId="5">
    <w:abstractNumId w:val="17"/>
  </w:num>
  <w:num w:numId="6">
    <w:abstractNumId w:val="30"/>
  </w:num>
  <w:num w:numId="7">
    <w:abstractNumId w:val="6"/>
  </w:num>
  <w:num w:numId="8">
    <w:abstractNumId w:val="20"/>
  </w:num>
  <w:num w:numId="9">
    <w:abstractNumId w:val="32"/>
  </w:num>
  <w:num w:numId="10">
    <w:abstractNumId w:val="39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8"/>
  </w:num>
  <w:num w:numId="18">
    <w:abstractNumId w:val="19"/>
  </w:num>
  <w:num w:numId="19">
    <w:abstractNumId w:val="3"/>
  </w:num>
  <w:num w:numId="20">
    <w:abstractNumId w:val="5"/>
  </w:num>
  <w:num w:numId="21">
    <w:abstractNumId w:val="40"/>
  </w:num>
  <w:num w:numId="22">
    <w:abstractNumId w:val="18"/>
  </w:num>
  <w:num w:numId="23">
    <w:abstractNumId w:val="14"/>
  </w:num>
  <w:num w:numId="24">
    <w:abstractNumId w:val="12"/>
  </w:num>
  <w:num w:numId="25">
    <w:abstractNumId w:val="0"/>
  </w:num>
  <w:num w:numId="26">
    <w:abstractNumId w:val="41"/>
  </w:num>
  <w:num w:numId="27">
    <w:abstractNumId w:val="31"/>
  </w:num>
  <w:num w:numId="28">
    <w:abstractNumId w:val="22"/>
  </w:num>
  <w:num w:numId="29">
    <w:abstractNumId w:val="13"/>
  </w:num>
  <w:num w:numId="30">
    <w:abstractNumId w:val="7"/>
  </w:num>
  <w:num w:numId="31">
    <w:abstractNumId w:val="29"/>
  </w:num>
  <w:num w:numId="32">
    <w:abstractNumId w:val="34"/>
  </w:num>
  <w:num w:numId="33">
    <w:abstractNumId w:val="23"/>
  </w:num>
  <w:num w:numId="34">
    <w:abstractNumId w:val="37"/>
  </w:num>
  <w:num w:numId="35">
    <w:abstractNumId w:val="36"/>
  </w:num>
  <w:num w:numId="36">
    <w:abstractNumId w:val="25"/>
  </w:num>
  <w:num w:numId="37">
    <w:abstractNumId w:val="38"/>
  </w:num>
  <w:num w:numId="38">
    <w:abstractNumId w:val="15"/>
  </w:num>
  <w:num w:numId="39">
    <w:abstractNumId w:val="2"/>
  </w:num>
  <w:num w:numId="40">
    <w:abstractNumId w:val="4"/>
  </w:num>
  <w:num w:numId="41">
    <w:abstractNumId w:val="3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1NjU3t7AwMDQxsDBT0lEKTi0uzszPAykwrAUAVROvmiwAAAA="/>
  </w:docVars>
  <w:rsids>
    <w:rsidRoot w:val="00AF5287"/>
    <w:rsid w:val="000029C1"/>
    <w:rsid w:val="00003B92"/>
    <w:rsid w:val="00003C8B"/>
    <w:rsid w:val="000051DE"/>
    <w:rsid w:val="0001266D"/>
    <w:rsid w:val="00013862"/>
    <w:rsid w:val="00023E22"/>
    <w:rsid w:val="00025DE9"/>
    <w:rsid w:val="00025E56"/>
    <w:rsid w:val="00030384"/>
    <w:rsid w:val="00043807"/>
    <w:rsid w:val="00074929"/>
    <w:rsid w:val="00076B1E"/>
    <w:rsid w:val="00083792"/>
    <w:rsid w:val="00084BE4"/>
    <w:rsid w:val="000853FD"/>
    <w:rsid w:val="0009066D"/>
    <w:rsid w:val="00090BAC"/>
    <w:rsid w:val="00097D3E"/>
    <w:rsid w:val="000A3124"/>
    <w:rsid w:val="000B0B1A"/>
    <w:rsid w:val="000B321F"/>
    <w:rsid w:val="000B4E9A"/>
    <w:rsid w:val="000B5205"/>
    <w:rsid w:val="000D065F"/>
    <w:rsid w:val="000D17E8"/>
    <w:rsid w:val="000D2C59"/>
    <w:rsid w:val="000D35D9"/>
    <w:rsid w:val="000D5182"/>
    <w:rsid w:val="000F570D"/>
    <w:rsid w:val="00106F46"/>
    <w:rsid w:val="001115D1"/>
    <w:rsid w:val="00125924"/>
    <w:rsid w:val="00126973"/>
    <w:rsid w:val="00127DFE"/>
    <w:rsid w:val="001369E3"/>
    <w:rsid w:val="00151824"/>
    <w:rsid w:val="00162D51"/>
    <w:rsid w:val="00177B33"/>
    <w:rsid w:val="001819E3"/>
    <w:rsid w:val="00184EF9"/>
    <w:rsid w:val="00185CFF"/>
    <w:rsid w:val="001873E1"/>
    <w:rsid w:val="0018772E"/>
    <w:rsid w:val="00191A77"/>
    <w:rsid w:val="001B038A"/>
    <w:rsid w:val="001B3024"/>
    <w:rsid w:val="001B5C46"/>
    <w:rsid w:val="001C1008"/>
    <w:rsid w:val="001C7BBC"/>
    <w:rsid w:val="001D5564"/>
    <w:rsid w:val="001D7F59"/>
    <w:rsid w:val="001E230F"/>
    <w:rsid w:val="001E52A3"/>
    <w:rsid w:val="001F0890"/>
    <w:rsid w:val="00217688"/>
    <w:rsid w:val="00236003"/>
    <w:rsid w:val="0024553A"/>
    <w:rsid w:val="00247BFF"/>
    <w:rsid w:val="0025310D"/>
    <w:rsid w:val="002544F1"/>
    <w:rsid w:val="002617AD"/>
    <w:rsid w:val="00265C44"/>
    <w:rsid w:val="00277C90"/>
    <w:rsid w:val="00283E3E"/>
    <w:rsid w:val="00283FB7"/>
    <w:rsid w:val="00290879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47A74"/>
    <w:rsid w:val="00367ABA"/>
    <w:rsid w:val="00371ECE"/>
    <w:rsid w:val="003772BC"/>
    <w:rsid w:val="00395684"/>
    <w:rsid w:val="003A1109"/>
    <w:rsid w:val="003A49C2"/>
    <w:rsid w:val="003B5E26"/>
    <w:rsid w:val="003D0847"/>
    <w:rsid w:val="003E2BC9"/>
    <w:rsid w:val="003F6EA5"/>
    <w:rsid w:val="00401E15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9103A"/>
    <w:rsid w:val="004B3DF1"/>
    <w:rsid w:val="004B5268"/>
    <w:rsid w:val="004C1095"/>
    <w:rsid w:val="004C2DAD"/>
    <w:rsid w:val="004D421B"/>
    <w:rsid w:val="004E2BE1"/>
    <w:rsid w:val="004E35F1"/>
    <w:rsid w:val="004E3F8E"/>
    <w:rsid w:val="004F4194"/>
    <w:rsid w:val="004F664D"/>
    <w:rsid w:val="00511F52"/>
    <w:rsid w:val="00513853"/>
    <w:rsid w:val="00530DD9"/>
    <w:rsid w:val="005320E4"/>
    <w:rsid w:val="00536D89"/>
    <w:rsid w:val="0054554A"/>
    <w:rsid w:val="00557116"/>
    <w:rsid w:val="0055763A"/>
    <w:rsid w:val="00562CE3"/>
    <w:rsid w:val="00565757"/>
    <w:rsid w:val="0057094A"/>
    <w:rsid w:val="00577AC1"/>
    <w:rsid w:val="005A09D8"/>
    <w:rsid w:val="005A1F5E"/>
    <w:rsid w:val="005A3F8F"/>
    <w:rsid w:val="005A4808"/>
    <w:rsid w:val="005B6859"/>
    <w:rsid w:val="005D783F"/>
    <w:rsid w:val="005E2B7E"/>
    <w:rsid w:val="005F18A3"/>
    <w:rsid w:val="006346FE"/>
    <w:rsid w:val="006402D4"/>
    <w:rsid w:val="00645B93"/>
    <w:rsid w:val="00645CBD"/>
    <w:rsid w:val="0065142E"/>
    <w:rsid w:val="00654735"/>
    <w:rsid w:val="006556DE"/>
    <w:rsid w:val="006617AB"/>
    <w:rsid w:val="00664850"/>
    <w:rsid w:val="006801B1"/>
    <w:rsid w:val="00692575"/>
    <w:rsid w:val="0069665E"/>
    <w:rsid w:val="00697568"/>
    <w:rsid w:val="006A2A69"/>
    <w:rsid w:val="006A6324"/>
    <w:rsid w:val="006B471D"/>
    <w:rsid w:val="006C08AE"/>
    <w:rsid w:val="006C0E87"/>
    <w:rsid w:val="006C1529"/>
    <w:rsid w:val="006D113A"/>
    <w:rsid w:val="0071294C"/>
    <w:rsid w:val="00724E3B"/>
    <w:rsid w:val="00745D4B"/>
    <w:rsid w:val="00746865"/>
    <w:rsid w:val="00747A8D"/>
    <w:rsid w:val="007548F3"/>
    <w:rsid w:val="007574EC"/>
    <w:rsid w:val="0077071A"/>
    <w:rsid w:val="00777388"/>
    <w:rsid w:val="00787AE6"/>
    <w:rsid w:val="007A7BFE"/>
    <w:rsid w:val="007B3E0E"/>
    <w:rsid w:val="007D4222"/>
    <w:rsid w:val="007F2C29"/>
    <w:rsid w:val="00804C75"/>
    <w:rsid w:val="00806B1B"/>
    <w:rsid w:val="00812458"/>
    <w:rsid w:val="00832FA5"/>
    <w:rsid w:val="008373A7"/>
    <w:rsid w:val="008417A6"/>
    <w:rsid w:val="00851B3E"/>
    <w:rsid w:val="00854994"/>
    <w:rsid w:val="0088113B"/>
    <w:rsid w:val="00881EF9"/>
    <w:rsid w:val="008A0177"/>
    <w:rsid w:val="008A2D2C"/>
    <w:rsid w:val="008A53BE"/>
    <w:rsid w:val="008D2A6A"/>
    <w:rsid w:val="008D58EC"/>
    <w:rsid w:val="008E74F7"/>
    <w:rsid w:val="008F7754"/>
    <w:rsid w:val="00911033"/>
    <w:rsid w:val="0091330D"/>
    <w:rsid w:val="009212DD"/>
    <w:rsid w:val="009301B8"/>
    <w:rsid w:val="00931D78"/>
    <w:rsid w:val="00941F06"/>
    <w:rsid w:val="00950A2C"/>
    <w:rsid w:val="00951A8E"/>
    <w:rsid w:val="00954870"/>
    <w:rsid w:val="009625B1"/>
    <w:rsid w:val="00985F44"/>
    <w:rsid w:val="009A0E7C"/>
    <w:rsid w:val="009A1985"/>
    <w:rsid w:val="009A3CBD"/>
    <w:rsid w:val="009B2183"/>
    <w:rsid w:val="009B3D60"/>
    <w:rsid w:val="009B4EE3"/>
    <w:rsid w:val="009C2062"/>
    <w:rsid w:val="009C7B9A"/>
    <w:rsid w:val="009D63FA"/>
    <w:rsid w:val="009F356C"/>
    <w:rsid w:val="00A20DA8"/>
    <w:rsid w:val="00A218EC"/>
    <w:rsid w:val="00A310D7"/>
    <w:rsid w:val="00A3138F"/>
    <w:rsid w:val="00A366D4"/>
    <w:rsid w:val="00A60320"/>
    <w:rsid w:val="00A73AEC"/>
    <w:rsid w:val="00A73F49"/>
    <w:rsid w:val="00A75E6F"/>
    <w:rsid w:val="00A77CF6"/>
    <w:rsid w:val="00A813AD"/>
    <w:rsid w:val="00A91283"/>
    <w:rsid w:val="00A9384B"/>
    <w:rsid w:val="00AA132F"/>
    <w:rsid w:val="00AB1C4A"/>
    <w:rsid w:val="00AB472B"/>
    <w:rsid w:val="00AC2C19"/>
    <w:rsid w:val="00AC2FE8"/>
    <w:rsid w:val="00AC63FC"/>
    <w:rsid w:val="00AD4360"/>
    <w:rsid w:val="00AD6BAD"/>
    <w:rsid w:val="00AE11E8"/>
    <w:rsid w:val="00AF09F6"/>
    <w:rsid w:val="00AF4EF5"/>
    <w:rsid w:val="00AF5287"/>
    <w:rsid w:val="00B13941"/>
    <w:rsid w:val="00B15656"/>
    <w:rsid w:val="00B22619"/>
    <w:rsid w:val="00B340A8"/>
    <w:rsid w:val="00B34BB4"/>
    <w:rsid w:val="00B40E12"/>
    <w:rsid w:val="00B435B8"/>
    <w:rsid w:val="00B4499C"/>
    <w:rsid w:val="00B653B7"/>
    <w:rsid w:val="00B66A14"/>
    <w:rsid w:val="00B7250F"/>
    <w:rsid w:val="00B86FE6"/>
    <w:rsid w:val="00BC6DA7"/>
    <w:rsid w:val="00BE051D"/>
    <w:rsid w:val="00C333A0"/>
    <w:rsid w:val="00C3731C"/>
    <w:rsid w:val="00C50545"/>
    <w:rsid w:val="00C602B2"/>
    <w:rsid w:val="00C70C90"/>
    <w:rsid w:val="00C7374B"/>
    <w:rsid w:val="00C8109F"/>
    <w:rsid w:val="00C836F3"/>
    <w:rsid w:val="00C84798"/>
    <w:rsid w:val="00C8606E"/>
    <w:rsid w:val="00C979F4"/>
    <w:rsid w:val="00C97B11"/>
    <w:rsid w:val="00CA3CBF"/>
    <w:rsid w:val="00CB039A"/>
    <w:rsid w:val="00CC0C58"/>
    <w:rsid w:val="00CC29BF"/>
    <w:rsid w:val="00CC6060"/>
    <w:rsid w:val="00CD515D"/>
    <w:rsid w:val="00CD7863"/>
    <w:rsid w:val="00CD7F92"/>
    <w:rsid w:val="00CE0145"/>
    <w:rsid w:val="00CE10F2"/>
    <w:rsid w:val="00CF22F6"/>
    <w:rsid w:val="00CF57BA"/>
    <w:rsid w:val="00CF5ECA"/>
    <w:rsid w:val="00CF6830"/>
    <w:rsid w:val="00D00EF4"/>
    <w:rsid w:val="00D10BFA"/>
    <w:rsid w:val="00D10F00"/>
    <w:rsid w:val="00D150D8"/>
    <w:rsid w:val="00D300CE"/>
    <w:rsid w:val="00D4045A"/>
    <w:rsid w:val="00D61BFB"/>
    <w:rsid w:val="00DA117F"/>
    <w:rsid w:val="00DA17FB"/>
    <w:rsid w:val="00DB7EBA"/>
    <w:rsid w:val="00DC058D"/>
    <w:rsid w:val="00DC1A17"/>
    <w:rsid w:val="00DC1E10"/>
    <w:rsid w:val="00DC7C84"/>
    <w:rsid w:val="00DC7D3A"/>
    <w:rsid w:val="00DD2650"/>
    <w:rsid w:val="00DD2CF9"/>
    <w:rsid w:val="00DE2882"/>
    <w:rsid w:val="00DE46DB"/>
    <w:rsid w:val="00DE66F3"/>
    <w:rsid w:val="00E01A72"/>
    <w:rsid w:val="00E24673"/>
    <w:rsid w:val="00E24898"/>
    <w:rsid w:val="00E355EE"/>
    <w:rsid w:val="00E8076C"/>
    <w:rsid w:val="00EA20E5"/>
    <w:rsid w:val="00EA2756"/>
    <w:rsid w:val="00EA4B94"/>
    <w:rsid w:val="00EA60D4"/>
    <w:rsid w:val="00EB3882"/>
    <w:rsid w:val="00EC78F2"/>
    <w:rsid w:val="00ED50B0"/>
    <w:rsid w:val="00ED521F"/>
    <w:rsid w:val="00EE1E2F"/>
    <w:rsid w:val="00EE4460"/>
    <w:rsid w:val="00EF4E2B"/>
    <w:rsid w:val="00F0293A"/>
    <w:rsid w:val="00F03B43"/>
    <w:rsid w:val="00F04E9E"/>
    <w:rsid w:val="00F10FAD"/>
    <w:rsid w:val="00F146E3"/>
    <w:rsid w:val="00F22F5E"/>
    <w:rsid w:val="00F35094"/>
    <w:rsid w:val="00F37F98"/>
    <w:rsid w:val="00F56A75"/>
    <w:rsid w:val="00F60B45"/>
    <w:rsid w:val="00F64FB6"/>
    <w:rsid w:val="00F81B7A"/>
    <w:rsid w:val="00F83B39"/>
    <w:rsid w:val="00F93945"/>
    <w:rsid w:val="00F95E8D"/>
    <w:rsid w:val="00FA1A9D"/>
    <w:rsid w:val="00FA3486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7FB35C"/>
  <w14:defaultImageDpi w14:val="300"/>
  <w15:chartTrackingRefBased/>
  <w15:docId w15:val="{3741311C-9C63-DF49-889E-0C5734EE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28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4B52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576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a@jnu.edu.c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qlssah@vip.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oyingmiku@fox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CF59-E63A-2D4B-A82A-8E187047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13749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3</cp:revision>
  <dcterms:created xsi:type="dcterms:W3CDTF">2019-08-27T11:52:00Z</dcterms:created>
  <dcterms:modified xsi:type="dcterms:W3CDTF">2019-08-30T17:19:00Z</dcterms:modified>
</cp:coreProperties>
</file>