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9A" w:rsidRPr="00B2209A" w:rsidRDefault="00B2209A" w:rsidP="00B2209A">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60188__screenshot_1_Step_2.1</w:t>
      </w:r>
    </w:p>
    <w:p w:rsidR="00B2209A" w:rsidRPr="00B2209A" w:rsidRDefault="00B2209A" w:rsidP="00B2209A">
      <w:pPr>
        <w:autoSpaceDE w:val="0"/>
        <w:autoSpaceDN w:val="0"/>
        <w:adjustRightInd w:val="0"/>
        <w:spacing w:after="0" w:line="240" w:lineRule="auto"/>
        <w:rPr>
          <w:rFonts w:ascii="Helvetica" w:hAnsi="Helvetica" w:cs="Helvetica"/>
          <w:color w:val="000000"/>
          <w:lang w:val="en-US"/>
        </w:rPr>
      </w:pPr>
    </w:p>
    <w:p w:rsidR="00B2209A" w:rsidRPr="00910407" w:rsidRDefault="00B2209A" w:rsidP="00B2209A">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2.1. Go to the main page of the software as a service (SaaS) with a private server (see Table of Materials) as a registered user of the platform (a registration process that must be done previously by adding personal data) and select </w:t>
      </w:r>
      <w:r w:rsidRPr="00B2209A">
        <w:rPr>
          <w:rFonts w:ascii="Helvetica" w:hAnsi="Helvetica" w:cs="Helvetica"/>
          <w:b/>
          <w:i/>
          <w:lang w:val="en-US"/>
        </w:rPr>
        <w:t>New Survey</w:t>
      </w:r>
      <w:r>
        <w:rPr>
          <w:rFonts w:ascii="Helvetica" w:hAnsi="Helvetica" w:cs="Helvetica"/>
          <w:lang w:val="en-US"/>
        </w:rPr>
        <w:t xml:space="preserve"> and then </w:t>
      </w:r>
      <w:r w:rsidRPr="00B2209A">
        <w:rPr>
          <w:rFonts w:ascii="Helvetica" w:hAnsi="Helvetica" w:cs="Helvetica"/>
          <w:b/>
          <w:i/>
          <w:lang w:val="en-US"/>
        </w:rPr>
        <w:t>New Survey: Create your survey from scratch</w:t>
      </w:r>
      <w:r w:rsidRPr="00B2209A">
        <w:rPr>
          <w:rFonts w:ascii="Helvetica" w:hAnsi="Helvetica" w:cs="Helvetica"/>
          <w:lang w:val="en-US"/>
        </w:rPr>
        <w:t xml:space="preserve"> (see Figure 1).</w:t>
      </w:r>
      <w:r w:rsidRPr="00B2209A">
        <w:rPr>
          <w:rFonts w:ascii="Helvetica" w:hAnsi="Helvetica" w:cs="Helvetica"/>
          <w:lang w:val="en-US"/>
        </w:rPr>
        <w:t xml:space="preserve"> </w:t>
      </w:r>
      <w:r>
        <w:rPr>
          <w:rFonts w:ascii="Helvetica" w:hAnsi="Helvetica" w:cs="Helvetica"/>
          <w:color w:val="FF0000"/>
          <w:lang w:val="en-US"/>
        </w:rPr>
        <w:t>00:0</w:t>
      </w:r>
      <w:r w:rsidR="00094CE6">
        <w:rPr>
          <w:rFonts w:ascii="Helvetica" w:hAnsi="Helvetica" w:cs="Helvetica"/>
          <w:color w:val="FF0000"/>
          <w:lang w:val="en-US"/>
        </w:rPr>
        <w:t>2</w:t>
      </w:r>
      <w:r>
        <w:rPr>
          <w:rFonts w:ascii="Helvetica" w:hAnsi="Helvetica" w:cs="Helvetica"/>
          <w:color w:val="FF0000"/>
          <w:lang w:val="en-US"/>
        </w:rPr>
        <w:t xml:space="preserve"> – 00:17</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sidR="00E53BCF">
        <w:rPr>
          <w:rFonts w:ascii="Helvetica" w:hAnsi="Helvetica" w:cs="Helvetica"/>
          <w:color w:val="000000"/>
          <w:lang w:val="en-US"/>
        </w:rPr>
        <w:t>2</w:t>
      </w:r>
      <w:r w:rsidRPr="00B2209A">
        <w:rPr>
          <w:rFonts w:ascii="Helvetica" w:hAnsi="Helvetica" w:cs="Helvetica"/>
          <w:color w:val="000000"/>
          <w:lang w:val="en-US"/>
        </w:rPr>
        <w:t>_Step_2.</w:t>
      </w:r>
      <w:r w:rsidR="00E53BCF">
        <w:rPr>
          <w:rFonts w:ascii="Helvetica" w:hAnsi="Helvetica" w:cs="Helvetica"/>
          <w:color w:val="000000"/>
          <w:lang w:val="en-US"/>
        </w:rPr>
        <w:t>2</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D10FB4">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Step 2.</w:t>
      </w:r>
      <w:r w:rsidR="00D10FB4">
        <w:rPr>
          <w:rFonts w:ascii="Helvetica" w:hAnsi="Helvetica" w:cs="Helvetica"/>
          <w:lang w:val="en-US"/>
        </w:rPr>
        <w:t>2</w:t>
      </w:r>
      <w:r w:rsidRPr="00B2209A">
        <w:rPr>
          <w:rFonts w:ascii="Helvetica" w:hAnsi="Helvetica" w:cs="Helvetica"/>
          <w:lang w:val="en-US"/>
        </w:rPr>
        <w:t xml:space="preserve">. </w:t>
      </w:r>
      <w:r w:rsidR="00D10FB4" w:rsidRPr="00D10FB4">
        <w:rPr>
          <w:rFonts w:ascii="Helvetica" w:hAnsi="Helvetica" w:cs="Helvetica"/>
          <w:lang w:val="en-US"/>
        </w:rPr>
        <w:t xml:space="preserve">Create several </w:t>
      </w:r>
      <w:r w:rsidR="00D10FB4" w:rsidRPr="006B3E3A">
        <w:rPr>
          <w:rFonts w:ascii="Helvetica" w:hAnsi="Helvetica" w:cs="Helvetica"/>
          <w:b/>
          <w:i/>
          <w:lang w:val="en-US"/>
        </w:rPr>
        <w:t>pages</w:t>
      </w:r>
      <w:r w:rsidR="00D10FB4" w:rsidRPr="00D10FB4">
        <w:rPr>
          <w:rFonts w:ascii="Helvetica" w:hAnsi="Helvetica" w:cs="Helvetica"/>
          <w:lang w:val="en-US"/>
        </w:rPr>
        <w:t xml:space="preserve"> of the questionnaire with the </w:t>
      </w:r>
      <w:r w:rsidR="00D10FB4" w:rsidRPr="006B3E3A">
        <w:rPr>
          <w:rFonts w:ascii="Helvetica" w:hAnsi="Helvetica" w:cs="Helvetica"/>
          <w:b/>
          <w:i/>
          <w:lang w:val="en-US"/>
        </w:rPr>
        <w:t>questions</w:t>
      </w:r>
      <w:r w:rsidR="00D10FB4" w:rsidRPr="00D10FB4">
        <w:rPr>
          <w:rFonts w:ascii="Helvetica" w:hAnsi="Helvetica" w:cs="Helvetica"/>
          <w:lang w:val="en-US"/>
        </w:rPr>
        <w:t xml:space="preserve"> as well as with possible answers through the SaaS with a private server</w:t>
      </w:r>
      <w:r w:rsidRPr="00B2209A">
        <w:rPr>
          <w:rFonts w:ascii="Helvetica" w:hAnsi="Helvetica" w:cs="Helvetica"/>
          <w:lang w:val="en-US"/>
        </w:rPr>
        <w:t xml:space="preserve"> (see Figure </w:t>
      </w:r>
      <w:r w:rsidR="00D10FB4">
        <w:rPr>
          <w:rFonts w:ascii="Helvetica" w:hAnsi="Helvetica" w:cs="Helvetica"/>
          <w:lang w:val="en-US"/>
        </w:rPr>
        <w:t>2</w:t>
      </w:r>
      <w:r w:rsidRPr="00B2209A">
        <w:rPr>
          <w:rFonts w:ascii="Helvetica" w:hAnsi="Helvetica" w:cs="Helvetica"/>
          <w:lang w:val="en-US"/>
        </w:rPr>
        <w:t xml:space="preserve">). </w:t>
      </w:r>
      <w:r w:rsidR="00D10FB4">
        <w:rPr>
          <w:rFonts w:ascii="Helvetica" w:hAnsi="Helvetica" w:cs="Helvetica"/>
          <w:color w:val="FF0000"/>
          <w:lang w:val="en-US"/>
        </w:rPr>
        <w:t>00:02</w:t>
      </w:r>
      <w:r>
        <w:rPr>
          <w:rFonts w:ascii="Helvetica" w:hAnsi="Helvetica" w:cs="Helvetica"/>
          <w:color w:val="FF0000"/>
          <w:lang w:val="en-US"/>
        </w:rPr>
        <w:t xml:space="preserve"> – 0</w:t>
      </w:r>
      <w:r w:rsidR="00D10FB4">
        <w:rPr>
          <w:rFonts w:ascii="Helvetica" w:hAnsi="Helvetica" w:cs="Helvetica"/>
          <w:color w:val="FF0000"/>
          <w:lang w:val="en-US"/>
        </w:rPr>
        <w:t>1</w:t>
      </w:r>
      <w:r>
        <w:rPr>
          <w:rFonts w:ascii="Helvetica" w:hAnsi="Helvetica" w:cs="Helvetica"/>
          <w:color w:val="FF0000"/>
          <w:lang w:val="en-US"/>
        </w:rPr>
        <w:t>:</w:t>
      </w:r>
      <w:r w:rsidR="00D10FB4">
        <w:rPr>
          <w:rFonts w:ascii="Helvetica" w:hAnsi="Helvetica" w:cs="Helvetica"/>
          <w:color w:val="FF0000"/>
          <w:lang w:val="en-US"/>
        </w:rPr>
        <w:t>00</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sidR="006B3E3A">
        <w:rPr>
          <w:rFonts w:ascii="Helvetica" w:hAnsi="Helvetica" w:cs="Helvetica"/>
          <w:color w:val="000000"/>
          <w:lang w:val="en-US"/>
        </w:rPr>
        <w:t>3</w:t>
      </w:r>
      <w:r w:rsidRPr="00B2209A">
        <w:rPr>
          <w:rFonts w:ascii="Helvetica" w:hAnsi="Helvetica" w:cs="Helvetica"/>
          <w:color w:val="000000"/>
          <w:lang w:val="en-US"/>
        </w:rPr>
        <w:t>_Step_2.</w:t>
      </w:r>
      <w:r w:rsidR="006B3E3A">
        <w:rPr>
          <w:rFonts w:ascii="Helvetica" w:hAnsi="Helvetica" w:cs="Helvetica"/>
          <w:color w:val="000000"/>
          <w:lang w:val="en-US"/>
        </w:rPr>
        <w:t>3</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6B3E3A">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Step 2.</w:t>
      </w:r>
      <w:r w:rsidR="006B3E3A">
        <w:rPr>
          <w:rFonts w:ascii="Helvetica" w:hAnsi="Helvetica" w:cs="Helvetica"/>
          <w:lang w:val="en-US"/>
        </w:rPr>
        <w:t>3</w:t>
      </w:r>
      <w:r w:rsidRPr="00B2209A">
        <w:rPr>
          <w:rFonts w:ascii="Helvetica" w:hAnsi="Helvetica" w:cs="Helvetica"/>
          <w:lang w:val="en-US"/>
        </w:rPr>
        <w:t xml:space="preserve">. </w:t>
      </w:r>
      <w:r w:rsidR="006B3E3A" w:rsidRPr="006B3E3A">
        <w:rPr>
          <w:rFonts w:ascii="Helvetica" w:hAnsi="Helvetica" w:cs="Helvetica"/>
          <w:lang w:val="en-US"/>
        </w:rPr>
        <w:t>Once the survey is created and saved (see the final questionnaire in Supplemental File 2), return to the main menu of the platform, select the</w:t>
      </w:r>
      <w:r w:rsidR="006B3E3A" w:rsidRPr="006B3E3A">
        <w:rPr>
          <w:rFonts w:ascii="Helvetica" w:hAnsi="Helvetica" w:cs="Helvetica"/>
          <w:b/>
          <w:i/>
          <w:lang w:val="en-US"/>
        </w:rPr>
        <w:t xml:space="preserve"> questionnaire</w:t>
      </w:r>
      <w:r w:rsidR="006B3E3A" w:rsidRPr="006B3E3A">
        <w:rPr>
          <w:rFonts w:ascii="Helvetica" w:hAnsi="Helvetica" w:cs="Helvetica"/>
          <w:lang w:val="en-US"/>
        </w:rPr>
        <w:t xml:space="preserve">, and click on the icon </w:t>
      </w:r>
      <w:r w:rsidR="006B3E3A" w:rsidRPr="006B3E3A">
        <w:rPr>
          <w:rFonts w:ascii="Helvetica" w:hAnsi="Helvetica" w:cs="Helvetica"/>
          <w:b/>
          <w:i/>
          <w:lang w:val="en-US"/>
        </w:rPr>
        <w:t>Open |Close Public Survey</w:t>
      </w:r>
      <w:r w:rsidR="006B3E3A" w:rsidRPr="006B3E3A">
        <w:rPr>
          <w:rFonts w:ascii="Helvetica" w:hAnsi="Helvetica" w:cs="Helvetica"/>
          <w:lang w:val="en-US"/>
        </w:rPr>
        <w:t xml:space="preserve"> to make it available to participants. After that, click on the icon </w:t>
      </w:r>
      <w:r w:rsidR="006B3E3A" w:rsidRPr="006B3E3A">
        <w:rPr>
          <w:rFonts w:ascii="Helvetica" w:hAnsi="Helvetica" w:cs="Helvetica"/>
          <w:b/>
          <w:i/>
          <w:lang w:val="en-US"/>
        </w:rPr>
        <w:t>Obtain a Link to the Survey</w:t>
      </w:r>
      <w:r w:rsidR="006B3E3A" w:rsidRPr="006B3E3A">
        <w:rPr>
          <w:rFonts w:ascii="Helvetica" w:hAnsi="Helvetica" w:cs="Helvetica"/>
          <w:lang w:val="en-US"/>
        </w:rPr>
        <w:t>, choosing one of several options by which participants will access the survey (e.g.,  a link embedded in an email or in a website, an iframe in a website, a pop up in a website, a link to computers of a call center, see Figure 3)</w:t>
      </w:r>
      <w:r w:rsidRPr="00B2209A">
        <w:rPr>
          <w:rFonts w:ascii="Helvetica" w:hAnsi="Helvetica" w:cs="Helvetica"/>
          <w:lang w:val="en-US"/>
        </w:rPr>
        <w:t xml:space="preserve">. </w:t>
      </w:r>
      <w:r>
        <w:rPr>
          <w:rFonts w:ascii="Helvetica" w:hAnsi="Helvetica" w:cs="Helvetica"/>
          <w:color w:val="FF0000"/>
          <w:lang w:val="en-US"/>
        </w:rPr>
        <w:t>00:0</w:t>
      </w:r>
      <w:r w:rsidR="006B3E3A">
        <w:rPr>
          <w:rFonts w:ascii="Helvetica" w:hAnsi="Helvetica" w:cs="Helvetica"/>
          <w:color w:val="FF0000"/>
          <w:lang w:val="en-US"/>
        </w:rPr>
        <w:t>2</w:t>
      </w:r>
      <w:r>
        <w:rPr>
          <w:rFonts w:ascii="Helvetica" w:hAnsi="Helvetica" w:cs="Helvetica"/>
          <w:color w:val="FF0000"/>
          <w:lang w:val="en-US"/>
        </w:rPr>
        <w:t xml:space="preserve"> – 00:</w:t>
      </w:r>
      <w:r w:rsidR="006B3E3A">
        <w:rPr>
          <w:rFonts w:ascii="Helvetica" w:hAnsi="Helvetica" w:cs="Helvetica"/>
          <w:color w:val="FF0000"/>
          <w:lang w:val="en-US"/>
        </w:rPr>
        <w:t>29</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sidR="00716707">
        <w:rPr>
          <w:rFonts w:ascii="Helvetica" w:hAnsi="Helvetica" w:cs="Helvetica"/>
          <w:color w:val="000000"/>
          <w:lang w:val="en-US"/>
        </w:rPr>
        <w:t>4</w:t>
      </w:r>
      <w:r w:rsidRPr="00B2209A">
        <w:rPr>
          <w:rFonts w:ascii="Helvetica" w:hAnsi="Helvetica" w:cs="Helvetica"/>
          <w:color w:val="000000"/>
          <w:lang w:val="en-US"/>
        </w:rPr>
        <w:t>_Step_</w:t>
      </w:r>
      <w:r w:rsidR="00716707">
        <w:rPr>
          <w:rFonts w:ascii="Helvetica" w:hAnsi="Helvetica" w:cs="Helvetica"/>
          <w:color w:val="000000"/>
          <w:lang w:val="en-US"/>
        </w:rPr>
        <w:t>3</w:t>
      </w:r>
      <w:r w:rsidRPr="00B2209A">
        <w:rPr>
          <w:rFonts w:ascii="Helvetica" w:hAnsi="Helvetica" w:cs="Helvetica"/>
          <w:color w:val="000000"/>
          <w:lang w:val="en-US"/>
        </w:rPr>
        <w:t>.1</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716707">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sidR="00716707" w:rsidRPr="00716707">
        <w:rPr>
          <w:rFonts w:ascii="Helvetica" w:hAnsi="Helvetica" w:cs="Helvetica"/>
          <w:lang w:val="en-US"/>
        </w:rPr>
        <w:t xml:space="preserve">3.1. Go to the internet portal as a registered user (registration that must be done before completing all the personal data) and </w:t>
      </w:r>
      <w:r w:rsidR="00716707" w:rsidRPr="006B3E3A">
        <w:rPr>
          <w:rFonts w:ascii="Helvetica" w:hAnsi="Helvetica" w:cs="Helvetica"/>
          <w:lang w:val="en-US"/>
        </w:rPr>
        <w:t xml:space="preserve">click on the icon </w:t>
      </w:r>
      <w:proofErr w:type="spellStart"/>
      <w:r w:rsidR="00716707" w:rsidRPr="00716707">
        <w:rPr>
          <w:rFonts w:ascii="Helvetica" w:hAnsi="Helvetica" w:cs="Helvetica"/>
          <w:b/>
          <w:i/>
          <w:lang w:val="en-US"/>
        </w:rPr>
        <w:t>Multiplataforma</w:t>
      </w:r>
      <w:proofErr w:type="spellEnd"/>
      <w:r w:rsidR="00716707" w:rsidRPr="00716707">
        <w:rPr>
          <w:rFonts w:ascii="Helvetica" w:hAnsi="Helvetica" w:cs="Helvetica"/>
          <w:b/>
          <w:i/>
          <w:lang w:val="en-US"/>
        </w:rPr>
        <w:t xml:space="preserve"> </w:t>
      </w:r>
      <w:r w:rsidR="00716707">
        <w:rPr>
          <w:rFonts w:ascii="Helvetica" w:hAnsi="Helvetica" w:cs="Helvetica"/>
          <w:lang w:val="en-US"/>
        </w:rPr>
        <w:t xml:space="preserve">and then </w:t>
      </w:r>
      <w:proofErr w:type="spellStart"/>
      <w:r w:rsidR="00716707" w:rsidRPr="00716707">
        <w:rPr>
          <w:rFonts w:ascii="Helvetica" w:hAnsi="Helvetica" w:cs="Helvetica"/>
          <w:b/>
          <w:i/>
          <w:lang w:val="en-US"/>
        </w:rPr>
        <w:t>Sistemas</w:t>
      </w:r>
      <w:proofErr w:type="spellEnd"/>
      <w:r w:rsidR="00716707" w:rsidRPr="00716707">
        <w:rPr>
          <w:rFonts w:ascii="Helvetica" w:hAnsi="Helvetica" w:cs="Helvetica"/>
          <w:b/>
          <w:i/>
          <w:lang w:val="en-US"/>
        </w:rPr>
        <w:t xml:space="preserve"> VR</w:t>
      </w:r>
      <w:r w:rsidR="00716707">
        <w:rPr>
          <w:rFonts w:ascii="Helvetica" w:hAnsi="Helvetica" w:cs="Helvetica"/>
          <w:lang w:val="en-US"/>
        </w:rPr>
        <w:t>. C</w:t>
      </w:r>
      <w:r w:rsidR="00716707" w:rsidRPr="00716707">
        <w:rPr>
          <w:rFonts w:ascii="Helvetica" w:hAnsi="Helvetica" w:cs="Helvetica"/>
          <w:lang w:val="en-US"/>
        </w:rPr>
        <w:t xml:space="preserve">reate a </w:t>
      </w:r>
      <w:r w:rsidR="00716707" w:rsidRPr="00716707">
        <w:rPr>
          <w:rFonts w:ascii="Helvetica" w:hAnsi="Helvetica" w:cs="Helvetica"/>
          <w:b/>
          <w:i/>
          <w:lang w:val="en-US"/>
        </w:rPr>
        <w:t>Nuevo Hilo</w:t>
      </w:r>
      <w:r w:rsidR="00716707">
        <w:rPr>
          <w:rFonts w:ascii="Helvetica" w:hAnsi="Helvetica" w:cs="Helvetica"/>
          <w:lang w:val="en-US"/>
        </w:rPr>
        <w:t xml:space="preserve"> </w:t>
      </w:r>
      <w:r w:rsidR="00716707" w:rsidRPr="00716707">
        <w:rPr>
          <w:rFonts w:ascii="Helvetica" w:hAnsi="Helvetica" w:cs="Helvetica"/>
          <w:lang w:val="en-US"/>
        </w:rPr>
        <w:t xml:space="preserve">(thread in the VR forum) to detail the study (see Table of Materials). </w:t>
      </w:r>
      <w:r w:rsidR="00716707" w:rsidRPr="00247B7A">
        <w:rPr>
          <w:rFonts w:ascii="Helvetica" w:hAnsi="Helvetica" w:cs="Helvetica"/>
          <w:b/>
          <w:i/>
          <w:lang w:val="en-US"/>
        </w:rPr>
        <w:t>Post a hyperlink to the survey</w:t>
      </w:r>
      <w:r w:rsidR="00716707" w:rsidRPr="00716707">
        <w:rPr>
          <w:rFonts w:ascii="Helvetica" w:hAnsi="Helvetica" w:cs="Helvetica"/>
          <w:lang w:val="en-US"/>
        </w:rPr>
        <w:t xml:space="preserve"> hosted in the online private server (see Figure 4)</w:t>
      </w:r>
      <w:r w:rsidRPr="00B2209A">
        <w:rPr>
          <w:rFonts w:ascii="Helvetica" w:hAnsi="Helvetica" w:cs="Helvetica"/>
          <w:lang w:val="en-US"/>
        </w:rPr>
        <w:t xml:space="preserve">. </w:t>
      </w:r>
      <w:r>
        <w:rPr>
          <w:rFonts w:ascii="Helvetica" w:hAnsi="Helvetica" w:cs="Helvetica"/>
          <w:color w:val="FF0000"/>
          <w:lang w:val="en-US"/>
        </w:rPr>
        <w:t>00:0</w:t>
      </w:r>
      <w:r w:rsidR="005F431A">
        <w:rPr>
          <w:rFonts w:ascii="Helvetica" w:hAnsi="Helvetica" w:cs="Helvetica"/>
          <w:color w:val="FF0000"/>
          <w:lang w:val="en-US"/>
        </w:rPr>
        <w:t>2</w:t>
      </w:r>
      <w:r>
        <w:rPr>
          <w:rFonts w:ascii="Helvetica" w:hAnsi="Helvetica" w:cs="Helvetica"/>
          <w:color w:val="FF0000"/>
          <w:lang w:val="en-US"/>
        </w:rPr>
        <w:t xml:space="preserve"> – 00:</w:t>
      </w:r>
      <w:r w:rsidR="005F431A">
        <w:rPr>
          <w:rFonts w:ascii="Helvetica" w:hAnsi="Helvetica" w:cs="Helvetica"/>
          <w:color w:val="FF0000"/>
          <w:lang w:val="en-US"/>
        </w:rPr>
        <w:t>31</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sidR="00A5269C">
        <w:rPr>
          <w:rFonts w:ascii="Helvetica" w:hAnsi="Helvetica" w:cs="Helvetica"/>
          <w:color w:val="000000"/>
          <w:lang w:val="en-US"/>
        </w:rPr>
        <w:t>5</w:t>
      </w:r>
      <w:r w:rsidRPr="00B2209A">
        <w:rPr>
          <w:rFonts w:ascii="Helvetica" w:hAnsi="Helvetica" w:cs="Helvetica"/>
          <w:color w:val="000000"/>
          <w:lang w:val="en-US"/>
        </w:rPr>
        <w:t>_Step_</w:t>
      </w:r>
      <w:r w:rsidR="00A5269C">
        <w:rPr>
          <w:rFonts w:ascii="Helvetica" w:hAnsi="Helvetica" w:cs="Helvetica"/>
          <w:color w:val="000000"/>
          <w:lang w:val="en-US"/>
        </w:rPr>
        <w:t>3</w:t>
      </w:r>
      <w:r w:rsidRPr="00B2209A">
        <w:rPr>
          <w:rFonts w:ascii="Helvetica" w:hAnsi="Helvetica" w:cs="Helvetica"/>
          <w:color w:val="000000"/>
          <w:lang w:val="en-US"/>
        </w:rPr>
        <w:t>.</w:t>
      </w:r>
      <w:r w:rsidR="00A5269C">
        <w:rPr>
          <w:rFonts w:ascii="Helvetica" w:hAnsi="Helvetica" w:cs="Helvetica"/>
          <w:color w:val="000000"/>
          <w:lang w:val="en-US"/>
        </w:rPr>
        <w:t>2</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2847DA" w:rsidRDefault="00141FC8" w:rsidP="00910407">
      <w:pPr>
        <w:pStyle w:val="Prrafodelista"/>
        <w:numPr>
          <w:ilvl w:val="0"/>
          <w:numId w:val="4"/>
        </w:numPr>
        <w:autoSpaceDE w:val="0"/>
        <w:autoSpaceDN w:val="0"/>
        <w:adjustRightInd w:val="0"/>
        <w:spacing w:after="0" w:line="240" w:lineRule="auto"/>
        <w:rPr>
          <w:rFonts w:ascii="Helvetica" w:hAnsi="Helvetica" w:cs="Helvetica"/>
          <w:lang w:val="en-US"/>
        </w:rPr>
      </w:pPr>
      <w:r>
        <w:rPr>
          <w:rFonts w:ascii="Helvetica" w:hAnsi="Helvetica" w:cs="Helvetica"/>
          <w:lang w:val="en-US"/>
        </w:rPr>
        <w:t xml:space="preserve">Step 3.2. </w:t>
      </w:r>
      <w:r w:rsidRPr="00A5269C">
        <w:rPr>
          <w:rFonts w:ascii="Helvetica" w:hAnsi="Helvetica" w:cs="Helvetica"/>
          <w:lang w:val="en-US"/>
        </w:rPr>
        <w:t xml:space="preserve">Go to the main page of the SaaS as a registered user of the platform, </w:t>
      </w:r>
      <w:r w:rsidRPr="00A5269C">
        <w:rPr>
          <w:rFonts w:ascii="Helvetica" w:hAnsi="Helvetica" w:cs="Helvetica"/>
          <w:b/>
          <w:i/>
          <w:lang w:val="en-US"/>
        </w:rPr>
        <w:t>select the questionnaire created</w:t>
      </w:r>
      <w:r w:rsidRPr="00A5269C">
        <w:rPr>
          <w:rFonts w:ascii="Helvetica" w:hAnsi="Helvetica" w:cs="Helvetica"/>
          <w:lang w:val="en-US"/>
        </w:rPr>
        <w:t xml:space="preserve">, and click on </w:t>
      </w:r>
      <w:r w:rsidRPr="00A5269C">
        <w:rPr>
          <w:rFonts w:ascii="Helvetica" w:hAnsi="Helvetica" w:cs="Helvetica"/>
          <w:b/>
          <w:i/>
          <w:lang w:val="en-US"/>
        </w:rPr>
        <w:t>Results</w:t>
      </w:r>
      <w:r w:rsidR="00501B91">
        <w:rPr>
          <w:rFonts w:ascii="Helvetica" w:hAnsi="Helvetica" w:cs="Helvetica"/>
          <w:b/>
          <w:i/>
          <w:lang w:val="en-US"/>
        </w:rPr>
        <w:t xml:space="preserve"> </w:t>
      </w:r>
      <w:r w:rsidR="00501B91" w:rsidRPr="00501B91">
        <w:rPr>
          <w:rFonts w:ascii="Helvetica" w:hAnsi="Helvetica" w:cs="Helvetica"/>
          <w:lang w:val="en-US"/>
        </w:rPr>
        <w:t>(wait 32 seconds in the loading screen) and,</w:t>
      </w:r>
      <w:r w:rsidRPr="00A5269C">
        <w:rPr>
          <w:rFonts w:ascii="Helvetica" w:hAnsi="Helvetica" w:cs="Helvetica"/>
          <w:lang w:val="en-US"/>
        </w:rPr>
        <w:t xml:space="preserve"> On the pop-up menu, click on the icon </w:t>
      </w:r>
      <w:r w:rsidRPr="00A5269C">
        <w:rPr>
          <w:rFonts w:ascii="Helvetica" w:hAnsi="Helvetica" w:cs="Helvetica"/>
          <w:b/>
          <w:i/>
          <w:lang w:val="en-US"/>
        </w:rPr>
        <w:t>Questionnaire</w:t>
      </w:r>
      <w:r w:rsidRPr="00A5269C">
        <w:rPr>
          <w:rFonts w:ascii="Helvetica" w:hAnsi="Helvetica" w:cs="Helvetica"/>
          <w:lang w:val="en-US"/>
        </w:rPr>
        <w:t xml:space="preserve"> to access the filled-out questionnaires directly. </w:t>
      </w:r>
      <w:r>
        <w:rPr>
          <w:rFonts w:ascii="Helvetica" w:hAnsi="Helvetica" w:cs="Helvetica"/>
          <w:lang w:val="en-US"/>
        </w:rPr>
        <w:t xml:space="preserve">Click on </w:t>
      </w:r>
      <w:r w:rsidRPr="00A5269C">
        <w:rPr>
          <w:rFonts w:ascii="Helvetica" w:hAnsi="Helvetica" w:cs="Helvetica"/>
          <w:b/>
          <w:i/>
          <w:lang w:val="en-US"/>
        </w:rPr>
        <w:t>Delete</w:t>
      </w:r>
      <w:r>
        <w:rPr>
          <w:rFonts w:ascii="Helvetica" w:hAnsi="Helvetica" w:cs="Helvetica"/>
          <w:lang w:val="en-US"/>
        </w:rPr>
        <w:t xml:space="preserve"> to </w:t>
      </w:r>
      <w:r w:rsidRPr="00A5269C">
        <w:rPr>
          <w:rFonts w:ascii="Helvetica" w:hAnsi="Helvetica" w:cs="Helvetica"/>
          <w:lang w:val="en-US"/>
        </w:rPr>
        <w:t>Eliminate all the incomplete or erroneous questionnaires through the SaaS (see Figure 5)</w:t>
      </w:r>
      <w:r w:rsidR="00910407" w:rsidRPr="00B2209A">
        <w:rPr>
          <w:rFonts w:ascii="Helvetica" w:hAnsi="Helvetica" w:cs="Helvetica"/>
          <w:lang w:val="en-US"/>
        </w:rPr>
        <w:t xml:space="preserve">. </w:t>
      </w:r>
      <w:r w:rsidR="00910407">
        <w:rPr>
          <w:rFonts w:ascii="Helvetica" w:hAnsi="Helvetica" w:cs="Helvetica"/>
          <w:color w:val="FF0000"/>
          <w:lang w:val="en-US"/>
        </w:rPr>
        <w:t>00:0</w:t>
      </w:r>
      <w:r w:rsidR="00501B91">
        <w:rPr>
          <w:rFonts w:ascii="Helvetica" w:hAnsi="Helvetica" w:cs="Helvetica"/>
          <w:color w:val="FF0000"/>
          <w:lang w:val="en-US"/>
        </w:rPr>
        <w:t>2</w:t>
      </w:r>
      <w:r w:rsidR="00910407">
        <w:rPr>
          <w:rFonts w:ascii="Helvetica" w:hAnsi="Helvetica" w:cs="Helvetica"/>
          <w:color w:val="FF0000"/>
          <w:lang w:val="en-US"/>
        </w:rPr>
        <w:t xml:space="preserve"> – 00:</w:t>
      </w:r>
      <w:r w:rsidR="00501B91">
        <w:rPr>
          <w:rFonts w:ascii="Helvetica" w:hAnsi="Helvetica" w:cs="Helvetica"/>
          <w:color w:val="FF0000"/>
          <w:lang w:val="en-US"/>
        </w:rPr>
        <w:t xml:space="preserve">13 </w:t>
      </w:r>
      <w:r w:rsidR="00501B91" w:rsidRPr="00501B91">
        <w:rPr>
          <w:rFonts w:ascii="Helvetica" w:hAnsi="Helvetica" w:cs="Helvetica"/>
          <w:color w:val="FF0000"/>
          <w:lang w:val="en-US"/>
        </w:rPr>
        <w:sym w:font="Wingdings" w:char="F0E0"/>
      </w:r>
      <w:r w:rsidR="00501B91">
        <w:rPr>
          <w:rFonts w:ascii="Helvetica" w:hAnsi="Helvetica" w:cs="Helvetica"/>
          <w:color w:val="FF0000"/>
          <w:lang w:val="en-US"/>
        </w:rPr>
        <w:t xml:space="preserve"> 32 seconds loading Screen </w:t>
      </w:r>
      <w:r w:rsidR="00501B91" w:rsidRPr="00501B91">
        <w:rPr>
          <w:rFonts w:ascii="Helvetica" w:hAnsi="Helvetica" w:cs="Helvetica"/>
          <w:color w:val="FF0000"/>
          <w:lang w:val="en-US"/>
        </w:rPr>
        <w:sym w:font="Wingdings" w:char="F0E0"/>
      </w:r>
      <w:r w:rsidR="00501B91">
        <w:rPr>
          <w:rFonts w:ascii="Helvetica" w:hAnsi="Helvetica" w:cs="Helvetica"/>
          <w:color w:val="FF0000"/>
          <w:lang w:val="en-US"/>
        </w:rPr>
        <w:t xml:space="preserve"> 00:45 – 01:06</w:t>
      </w:r>
    </w:p>
    <w:p w:rsidR="002847DA" w:rsidRPr="002847DA" w:rsidRDefault="002847DA" w:rsidP="002847DA">
      <w:pPr>
        <w:autoSpaceDE w:val="0"/>
        <w:autoSpaceDN w:val="0"/>
        <w:adjustRightInd w:val="0"/>
        <w:spacing w:after="0" w:line="240" w:lineRule="auto"/>
        <w:rPr>
          <w:rFonts w:ascii="Helvetica" w:hAnsi="Helvetica" w:cs="Helvetica"/>
          <w:lang w:val="en-US"/>
        </w:rPr>
      </w:pPr>
    </w:p>
    <w:p w:rsidR="002847DA" w:rsidRPr="00B2209A" w:rsidRDefault="002847DA" w:rsidP="002847DA">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Pr>
          <w:rFonts w:ascii="Helvetica" w:hAnsi="Helvetica" w:cs="Helvetica"/>
          <w:color w:val="000000"/>
          <w:lang w:val="en-US"/>
        </w:rPr>
        <w:t>3</w:t>
      </w:r>
      <w:r w:rsidRPr="00B2209A">
        <w:rPr>
          <w:rFonts w:ascii="Helvetica" w:hAnsi="Helvetica" w:cs="Helvetica"/>
          <w:color w:val="000000"/>
          <w:lang w:val="en-US"/>
        </w:rPr>
        <w:t>_Step_</w:t>
      </w:r>
      <w:r>
        <w:rPr>
          <w:rFonts w:ascii="Helvetica" w:hAnsi="Helvetica" w:cs="Helvetica"/>
          <w:color w:val="000000"/>
          <w:lang w:val="en-US"/>
        </w:rPr>
        <w:t>3</w:t>
      </w:r>
      <w:r w:rsidRPr="00B2209A">
        <w:rPr>
          <w:rFonts w:ascii="Helvetica" w:hAnsi="Helvetica" w:cs="Helvetica"/>
          <w:color w:val="000000"/>
          <w:lang w:val="en-US"/>
        </w:rPr>
        <w:t>.</w:t>
      </w:r>
      <w:r>
        <w:rPr>
          <w:rFonts w:ascii="Helvetica" w:hAnsi="Helvetica" w:cs="Helvetica"/>
          <w:color w:val="000000"/>
          <w:lang w:val="en-US"/>
        </w:rPr>
        <w:t>3</w:t>
      </w:r>
    </w:p>
    <w:p w:rsidR="002847DA" w:rsidRPr="00B2209A" w:rsidRDefault="002847DA" w:rsidP="002847DA">
      <w:pPr>
        <w:autoSpaceDE w:val="0"/>
        <w:autoSpaceDN w:val="0"/>
        <w:adjustRightInd w:val="0"/>
        <w:spacing w:after="0" w:line="240" w:lineRule="auto"/>
        <w:rPr>
          <w:rFonts w:ascii="Helvetica" w:hAnsi="Helvetica" w:cs="Helvetica"/>
          <w:color w:val="000000"/>
          <w:lang w:val="en-US"/>
        </w:rPr>
      </w:pPr>
    </w:p>
    <w:p w:rsidR="002847DA" w:rsidRPr="00910407" w:rsidRDefault="002847DA" w:rsidP="002847DA">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Pr>
          <w:rFonts w:ascii="Helvetica" w:hAnsi="Helvetica" w:cs="Helvetica"/>
          <w:lang w:val="en-US"/>
        </w:rPr>
        <w:t>3</w:t>
      </w:r>
      <w:r w:rsidRPr="00B2209A">
        <w:rPr>
          <w:rFonts w:ascii="Helvetica" w:hAnsi="Helvetica" w:cs="Helvetica"/>
          <w:lang w:val="en-US"/>
        </w:rPr>
        <w:t>.</w:t>
      </w:r>
      <w:r>
        <w:rPr>
          <w:rFonts w:ascii="Helvetica" w:hAnsi="Helvetica" w:cs="Helvetica"/>
          <w:lang w:val="en-US"/>
        </w:rPr>
        <w:t>3</w:t>
      </w:r>
      <w:r w:rsidRPr="00B2209A">
        <w:rPr>
          <w:rFonts w:ascii="Helvetica" w:hAnsi="Helvetica" w:cs="Helvetica"/>
          <w:lang w:val="en-US"/>
        </w:rPr>
        <w:t xml:space="preserve">. </w:t>
      </w:r>
      <w:r w:rsidRPr="002847DA">
        <w:rPr>
          <w:rFonts w:ascii="Helvetica" w:hAnsi="Helvetica" w:cs="Helvetica"/>
          <w:lang w:val="en-US"/>
        </w:rPr>
        <w:t xml:space="preserve">Once the questionnaires reach the minimum number of participants (&gt;100) after excluding incomplete questionnaires, go to the main page of the SaaS as a registered user of the platform, select the </w:t>
      </w:r>
      <w:r w:rsidRPr="002847DA">
        <w:rPr>
          <w:rFonts w:ascii="Helvetica" w:hAnsi="Helvetica" w:cs="Helvetica"/>
          <w:b/>
          <w:i/>
          <w:lang w:val="en-US"/>
        </w:rPr>
        <w:t>questionnaire</w:t>
      </w:r>
      <w:r w:rsidRPr="002847DA">
        <w:rPr>
          <w:rFonts w:ascii="Helvetica" w:hAnsi="Helvetica" w:cs="Helvetica"/>
          <w:lang w:val="en-US"/>
        </w:rPr>
        <w:t xml:space="preserve">, and click on the icon </w:t>
      </w:r>
      <w:r w:rsidRPr="002847DA">
        <w:rPr>
          <w:rFonts w:ascii="Helvetica" w:hAnsi="Helvetica" w:cs="Helvetica"/>
          <w:b/>
          <w:i/>
          <w:lang w:val="en-US"/>
        </w:rPr>
        <w:t>Open/Close Public Survey</w:t>
      </w:r>
      <w:r w:rsidRPr="002847DA">
        <w:rPr>
          <w:rFonts w:ascii="Helvetica" w:hAnsi="Helvetica" w:cs="Helvetica"/>
          <w:lang w:val="en-US"/>
        </w:rPr>
        <w:t xml:space="preserve"> to finish the survey, so no one else can participate again (see step 1 in Figure 3 a</w:t>
      </w:r>
      <w:r>
        <w:rPr>
          <w:rFonts w:ascii="Helvetica" w:hAnsi="Helvetica" w:cs="Helvetica"/>
          <w:lang w:val="en-US"/>
        </w:rPr>
        <w:t>gain)</w:t>
      </w:r>
      <w:r w:rsidRPr="00B2209A">
        <w:rPr>
          <w:rFonts w:ascii="Helvetica" w:hAnsi="Helvetica" w:cs="Helvetica"/>
          <w:lang w:val="en-US"/>
        </w:rPr>
        <w:t xml:space="preserve">. </w:t>
      </w:r>
      <w:r>
        <w:rPr>
          <w:rFonts w:ascii="Helvetica" w:hAnsi="Helvetica" w:cs="Helvetica"/>
          <w:color w:val="FF0000"/>
          <w:lang w:val="en-US"/>
        </w:rPr>
        <w:t>00:02 – 00:</w:t>
      </w:r>
      <w:r w:rsidR="00ED56B8">
        <w:rPr>
          <w:rFonts w:ascii="Helvetica" w:hAnsi="Helvetica" w:cs="Helvetica"/>
          <w:color w:val="FF0000"/>
          <w:lang w:val="en-US"/>
        </w:rPr>
        <w:t>12</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bookmarkStart w:id="0" w:name="_GoBack"/>
      <w:r w:rsidRPr="00B2209A">
        <w:rPr>
          <w:rFonts w:ascii="Helvetica" w:hAnsi="Helvetica" w:cs="Helvetica"/>
          <w:color w:val="000000"/>
          <w:lang w:val="en-US"/>
        </w:rPr>
        <w:t>60188_</w:t>
      </w:r>
      <w:bookmarkEnd w:id="0"/>
      <w:r w:rsidRPr="00B2209A">
        <w:rPr>
          <w:rFonts w:ascii="Helvetica" w:hAnsi="Helvetica" w:cs="Helvetica"/>
          <w:color w:val="000000"/>
          <w:lang w:val="en-US"/>
        </w:rPr>
        <w:t>_screenshot_</w:t>
      </w:r>
      <w:r w:rsidR="0024575E">
        <w:rPr>
          <w:rFonts w:ascii="Helvetica" w:hAnsi="Helvetica" w:cs="Helvetica"/>
          <w:color w:val="000000"/>
          <w:lang w:val="en-US"/>
        </w:rPr>
        <w:t>6</w:t>
      </w:r>
      <w:r w:rsidRPr="00B2209A">
        <w:rPr>
          <w:rFonts w:ascii="Helvetica" w:hAnsi="Helvetica" w:cs="Helvetica"/>
          <w:color w:val="000000"/>
          <w:lang w:val="en-US"/>
        </w:rPr>
        <w:t>_Step_</w:t>
      </w:r>
      <w:r w:rsidR="0024575E">
        <w:rPr>
          <w:rFonts w:ascii="Helvetica" w:hAnsi="Helvetica" w:cs="Helvetica"/>
          <w:color w:val="000000"/>
          <w:lang w:val="en-US"/>
        </w:rPr>
        <w:t>4</w:t>
      </w:r>
      <w:r w:rsidRPr="00B2209A">
        <w:rPr>
          <w:rFonts w:ascii="Helvetica" w:hAnsi="Helvetica" w:cs="Helvetica"/>
          <w:color w:val="000000"/>
          <w:lang w:val="en-US"/>
        </w:rPr>
        <w:t>.1</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251406">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sidR="00251406" w:rsidRPr="00251406">
        <w:rPr>
          <w:rFonts w:ascii="Helvetica" w:hAnsi="Helvetica" w:cs="Helvetica"/>
          <w:lang w:val="en-US"/>
        </w:rPr>
        <w:t xml:space="preserve">4.1. Go to the main page of the SaaS as a registered user of the platform, </w:t>
      </w:r>
      <w:r w:rsidR="00251406" w:rsidRPr="00251406">
        <w:rPr>
          <w:rFonts w:ascii="Helvetica" w:hAnsi="Helvetica" w:cs="Helvetica"/>
          <w:b/>
          <w:i/>
          <w:lang w:val="en-US"/>
        </w:rPr>
        <w:t>select the survey created</w:t>
      </w:r>
      <w:r w:rsidR="00251406" w:rsidRPr="00251406">
        <w:rPr>
          <w:rFonts w:ascii="Helvetica" w:hAnsi="Helvetica" w:cs="Helvetica"/>
          <w:lang w:val="en-US"/>
        </w:rPr>
        <w:t xml:space="preserve"> and click on the icon </w:t>
      </w:r>
      <w:r w:rsidR="00251406" w:rsidRPr="00251406">
        <w:rPr>
          <w:rFonts w:ascii="Helvetica" w:hAnsi="Helvetica" w:cs="Helvetica"/>
          <w:b/>
          <w:i/>
          <w:lang w:val="en-US"/>
        </w:rPr>
        <w:t>Results</w:t>
      </w:r>
      <w:r w:rsidR="00EF3D84">
        <w:rPr>
          <w:rFonts w:ascii="Helvetica" w:hAnsi="Helvetica" w:cs="Helvetica"/>
          <w:b/>
          <w:i/>
          <w:lang w:val="en-US"/>
        </w:rPr>
        <w:t xml:space="preserve"> </w:t>
      </w:r>
      <w:r w:rsidR="00EF3D84" w:rsidRPr="00501B91">
        <w:rPr>
          <w:rFonts w:ascii="Helvetica" w:hAnsi="Helvetica" w:cs="Helvetica"/>
          <w:lang w:val="en-US"/>
        </w:rPr>
        <w:t>(wait 32 seconds in the loading screen)</w:t>
      </w:r>
      <w:r w:rsidR="00251406" w:rsidRPr="00251406">
        <w:rPr>
          <w:rFonts w:ascii="Helvetica" w:hAnsi="Helvetica" w:cs="Helvetica"/>
          <w:lang w:val="en-US"/>
        </w:rPr>
        <w:t>.</w:t>
      </w:r>
      <w:r w:rsidR="00251406" w:rsidRPr="00251406">
        <w:rPr>
          <w:rFonts w:ascii="Helvetica" w:hAnsi="Helvetica" w:cs="Helvetica"/>
          <w:lang w:val="en-US"/>
        </w:rPr>
        <w:t xml:space="preserve"> On the pop-up menu, click on </w:t>
      </w:r>
      <w:r w:rsidR="00251406" w:rsidRPr="00251406">
        <w:rPr>
          <w:rFonts w:ascii="Helvetica" w:hAnsi="Helvetica" w:cs="Helvetica"/>
          <w:b/>
          <w:i/>
          <w:lang w:val="en-US"/>
        </w:rPr>
        <w:t>Export</w:t>
      </w:r>
      <w:r w:rsidR="00251406" w:rsidRPr="00251406">
        <w:rPr>
          <w:rFonts w:ascii="Helvetica" w:hAnsi="Helvetica" w:cs="Helvetica"/>
          <w:lang w:val="en-US"/>
        </w:rPr>
        <w:t xml:space="preserve"> and select the pop-up options of the report </w:t>
      </w:r>
      <w:r w:rsidR="00251406" w:rsidRPr="00251406">
        <w:rPr>
          <w:rFonts w:ascii="Helvetica" w:hAnsi="Helvetica" w:cs="Helvetica"/>
          <w:b/>
          <w:i/>
          <w:lang w:val="en-US"/>
        </w:rPr>
        <w:t>detailed</w:t>
      </w:r>
      <w:r w:rsidR="00251406" w:rsidRPr="00251406">
        <w:rPr>
          <w:rFonts w:ascii="Helvetica" w:hAnsi="Helvetica" w:cs="Helvetica"/>
          <w:lang w:val="en-US"/>
        </w:rPr>
        <w:t xml:space="preserve"> (advanced spreadsheet format), in </w:t>
      </w:r>
      <w:r w:rsidR="00251406" w:rsidRPr="00251406">
        <w:rPr>
          <w:rFonts w:ascii="Helvetica" w:hAnsi="Helvetica" w:cs="Helvetica"/>
          <w:b/>
          <w:i/>
          <w:lang w:val="en-US"/>
        </w:rPr>
        <w:t>Text</w:t>
      </w:r>
      <w:r w:rsidR="00251406" w:rsidRPr="00251406">
        <w:rPr>
          <w:rFonts w:ascii="Helvetica" w:hAnsi="Helvetica" w:cs="Helvetica"/>
          <w:lang w:val="en-US"/>
        </w:rPr>
        <w:t xml:space="preserve"> and with </w:t>
      </w:r>
      <w:r w:rsidR="00251406" w:rsidRPr="00251406">
        <w:rPr>
          <w:rFonts w:ascii="Helvetica" w:hAnsi="Helvetica" w:cs="Helvetica"/>
          <w:b/>
          <w:i/>
          <w:lang w:val="en-US"/>
        </w:rPr>
        <w:t>.csv</w:t>
      </w:r>
      <w:r w:rsidR="00251406" w:rsidRPr="00251406">
        <w:rPr>
          <w:rFonts w:ascii="Helvetica" w:hAnsi="Helvetica" w:cs="Helvetica"/>
          <w:lang w:val="en-US"/>
        </w:rPr>
        <w:t xml:space="preserve"> extension (see Figure 6). Once the questionnaires are completed by the participants, export them to an email account in .csv format, so these can be kept in a safe, private, and protected place.</w:t>
      </w:r>
      <w:r w:rsidRPr="00B2209A">
        <w:rPr>
          <w:rFonts w:ascii="Helvetica" w:hAnsi="Helvetica" w:cs="Helvetica"/>
          <w:lang w:val="en-US"/>
        </w:rPr>
        <w:t xml:space="preserve"> </w:t>
      </w:r>
      <w:r w:rsidR="00EF3D84">
        <w:rPr>
          <w:rFonts w:ascii="Helvetica" w:hAnsi="Helvetica" w:cs="Helvetica"/>
          <w:color w:val="FF0000"/>
          <w:lang w:val="en-US"/>
        </w:rPr>
        <w:t>00:02 – 00:</w:t>
      </w:r>
      <w:r w:rsidR="00EF3D84">
        <w:rPr>
          <w:rFonts w:ascii="Helvetica" w:hAnsi="Helvetica" w:cs="Helvetica"/>
          <w:color w:val="FF0000"/>
          <w:lang w:val="en-US"/>
        </w:rPr>
        <w:t>10</w:t>
      </w:r>
      <w:r w:rsidR="00EF3D84">
        <w:rPr>
          <w:rFonts w:ascii="Helvetica" w:hAnsi="Helvetica" w:cs="Helvetica"/>
          <w:color w:val="FF0000"/>
          <w:lang w:val="en-US"/>
        </w:rPr>
        <w:t xml:space="preserve"> </w:t>
      </w:r>
      <w:r w:rsidR="00EF3D84" w:rsidRPr="00501B91">
        <w:rPr>
          <w:rFonts w:ascii="Helvetica" w:hAnsi="Helvetica" w:cs="Helvetica"/>
          <w:color w:val="FF0000"/>
          <w:lang w:val="en-US"/>
        </w:rPr>
        <w:sym w:font="Wingdings" w:char="F0E0"/>
      </w:r>
      <w:r w:rsidR="00EF3D84">
        <w:rPr>
          <w:rFonts w:ascii="Helvetica" w:hAnsi="Helvetica" w:cs="Helvetica"/>
          <w:color w:val="FF0000"/>
          <w:lang w:val="en-US"/>
        </w:rPr>
        <w:t xml:space="preserve"> 3</w:t>
      </w:r>
      <w:r w:rsidR="00EF3D84">
        <w:rPr>
          <w:rFonts w:ascii="Helvetica" w:hAnsi="Helvetica" w:cs="Helvetica"/>
          <w:color w:val="FF0000"/>
          <w:lang w:val="en-US"/>
        </w:rPr>
        <w:t>1</w:t>
      </w:r>
      <w:r w:rsidR="00EF3D84">
        <w:rPr>
          <w:rFonts w:ascii="Helvetica" w:hAnsi="Helvetica" w:cs="Helvetica"/>
          <w:color w:val="FF0000"/>
          <w:lang w:val="en-US"/>
        </w:rPr>
        <w:t xml:space="preserve"> seconds loading Screen </w:t>
      </w:r>
      <w:r w:rsidR="00EF3D84" w:rsidRPr="00501B91">
        <w:rPr>
          <w:rFonts w:ascii="Helvetica" w:hAnsi="Helvetica" w:cs="Helvetica"/>
          <w:color w:val="FF0000"/>
          <w:lang w:val="en-US"/>
        </w:rPr>
        <w:sym w:font="Wingdings" w:char="F0E0"/>
      </w:r>
      <w:r w:rsidR="00EF3D84">
        <w:rPr>
          <w:rFonts w:ascii="Helvetica" w:hAnsi="Helvetica" w:cs="Helvetica"/>
          <w:color w:val="FF0000"/>
          <w:lang w:val="en-US"/>
        </w:rPr>
        <w:t xml:space="preserve"> 00:4</w:t>
      </w:r>
      <w:r w:rsidR="00EF3D84">
        <w:rPr>
          <w:rFonts w:ascii="Helvetica" w:hAnsi="Helvetica" w:cs="Helvetica"/>
          <w:color w:val="FF0000"/>
          <w:lang w:val="en-US"/>
        </w:rPr>
        <w:t>1</w:t>
      </w:r>
      <w:r w:rsidR="00EF3D84">
        <w:rPr>
          <w:rFonts w:ascii="Helvetica" w:hAnsi="Helvetica" w:cs="Helvetica"/>
          <w:color w:val="FF0000"/>
          <w:lang w:val="en-US"/>
        </w:rPr>
        <w:t xml:space="preserve"> – 01:0</w:t>
      </w:r>
      <w:r w:rsidR="00EF3D84">
        <w:rPr>
          <w:rFonts w:ascii="Helvetica" w:hAnsi="Helvetica" w:cs="Helvetica"/>
          <w:color w:val="FF0000"/>
          <w:lang w:val="en-US"/>
        </w:rPr>
        <w:t>4</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sidR="00163C95">
        <w:rPr>
          <w:rFonts w:ascii="Helvetica" w:hAnsi="Helvetica" w:cs="Helvetica"/>
          <w:color w:val="000000"/>
          <w:lang w:val="en-US"/>
        </w:rPr>
        <w:t>7</w:t>
      </w:r>
      <w:r w:rsidRPr="00B2209A">
        <w:rPr>
          <w:rFonts w:ascii="Helvetica" w:hAnsi="Helvetica" w:cs="Helvetica"/>
          <w:color w:val="000000"/>
          <w:lang w:val="en-US"/>
        </w:rPr>
        <w:t>_Step_</w:t>
      </w:r>
      <w:r w:rsidR="00163C95">
        <w:rPr>
          <w:rFonts w:ascii="Helvetica" w:hAnsi="Helvetica" w:cs="Helvetica"/>
          <w:color w:val="000000"/>
          <w:lang w:val="en-US"/>
        </w:rPr>
        <w:t>4</w:t>
      </w:r>
      <w:r w:rsidRPr="00B2209A">
        <w:rPr>
          <w:rFonts w:ascii="Helvetica" w:hAnsi="Helvetica" w:cs="Helvetica"/>
          <w:color w:val="000000"/>
          <w:lang w:val="en-US"/>
        </w:rPr>
        <w:t>.</w:t>
      </w:r>
      <w:r w:rsidR="00163C95">
        <w:rPr>
          <w:rFonts w:ascii="Helvetica" w:hAnsi="Helvetica" w:cs="Helvetica"/>
          <w:color w:val="000000"/>
          <w:lang w:val="en-US"/>
        </w:rPr>
        <w:t>2</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163C95">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sidR="00163C95" w:rsidRPr="00163C95">
        <w:rPr>
          <w:rFonts w:ascii="Helvetica" w:hAnsi="Helvetica" w:cs="Helvetica"/>
          <w:lang w:val="en-US"/>
        </w:rPr>
        <w:t xml:space="preserve">4.2. Open the statistical software (see Table of Materials) and select </w:t>
      </w:r>
      <w:r w:rsidR="00163C95" w:rsidRPr="00163C95">
        <w:rPr>
          <w:rFonts w:ascii="Helvetica" w:hAnsi="Helvetica" w:cs="Helvetica"/>
          <w:b/>
          <w:i/>
          <w:lang w:val="en-US"/>
        </w:rPr>
        <w:t>File Menu | Import Data | CSV Data</w:t>
      </w:r>
      <w:r w:rsidR="00163C95" w:rsidRPr="00163C95">
        <w:rPr>
          <w:rFonts w:ascii="Helvetica" w:hAnsi="Helvetica" w:cs="Helvetica"/>
          <w:lang w:val="en-US"/>
        </w:rPr>
        <w:t>. Select the</w:t>
      </w:r>
      <w:r w:rsidR="00163C95" w:rsidRPr="00163C95">
        <w:rPr>
          <w:rFonts w:ascii="Helvetica" w:hAnsi="Helvetica" w:cs="Helvetica"/>
          <w:b/>
          <w:i/>
          <w:lang w:val="en-US"/>
        </w:rPr>
        <w:t>.csv file</w:t>
      </w:r>
      <w:r w:rsidR="00163C95" w:rsidRPr="00163C95">
        <w:rPr>
          <w:rFonts w:ascii="Helvetica" w:hAnsi="Helvetica" w:cs="Helvetica"/>
          <w:lang w:val="en-US"/>
        </w:rPr>
        <w:t xml:space="preserve"> previously saved. This process allows transformation of the anonymous data into the analysis format required by the statistical software package (see Figure 7)</w:t>
      </w:r>
      <w:r w:rsidRPr="00B2209A">
        <w:rPr>
          <w:rFonts w:ascii="Helvetica" w:hAnsi="Helvetica" w:cs="Helvetica"/>
          <w:lang w:val="en-US"/>
        </w:rPr>
        <w:t xml:space="preserve">. </w:t>
      </w:r>
      <w:r w:rsidR="00163C95">
        <w:rPr>
          <w:rFonts w:ascii="Helvetica" w:hAnsi="Helvetica" w:cs="Helvetica"/>
          <w:color w:val="FF0000"/>
          <w:lang w:val="en-US"/>
        </w:rPr>
        <w:t>00:02</w:t>
      </w:r>
      <w:r>
        <w:rPr>
          <w:rFonts w:ascii="Helvetica" w:hAnsi="Helvetica" w:cs="Helvetica"/>
          <w:color w:val="FF0000"/>
          <w:lang w:val="en-US"/>
        </w:rPr>
        <w:t xml:space="preserve"> – 00:</w:t>
      </w:r>
      <w:r w:rsidR="00163C95">
        <w:rPr>
          <w:rFonts w:ascii="Helvetica" w:hAnsi="Helvetica" w:cs="Helvetica"/>
          <w:color w:val="FF0000"/>
          <w:lang w:val="en-US"/>
        </w:rPr>
        <w:t>26</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845D4">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sidR="009845D4">
        <w:rPr>
          <w:rFonts w:ascii="Helvetica" w:hAnsi="Helvetica" w:cs="Helvetica"/>
          <w:color w:val="000000"/>
          <w:lang w:val="en-US"/>
        </w:rPr>
        <w:t>8</w:t>
      </w:r>
      <w:r w:rsidRPr="00B2209A">
        <w:rPr>
          <w:rFonts w:ascii="Helvetica" w:hAnsi="Helvetica" w:cs="Helvetica"/>
          <w:color w:val="000000"/>
          <w:lang w:val="en-US"/>
        </w:rPr>
        <w:t>_Step_</w:t>
      </w:r>
      <w:r w:rsidR="009845D4">
        <w:rPr>
          <w:rFonts w:ascii="Helvetica" w:hAnsi="Helvetica" w:cs="Helvetica"/>
          <w:color w:val="000000"/>
          <w:lang w:val="en-US"/>
        </w:rPr>
        <w:t>4</w:t>
      </w:r>
      <w:r w:rsidRPr="00B2209A">
        <w:rPr>
          <w:rFonts w:ascii="Helvetica" w:hAnsi="Helvetica" w:cs="Helvetica"/>
          <w:color w:val="000000"/>
          <w:lang w:val="en-US"/>
        </w:rPr>
        <w:t>.</w:t>
      </w:r>
      <w:r w:rsidR="009845D4">
        <w:rPr>
          <w:rFonts w:ascii="Helvetica" w:hAnsi="Helvetica" w:cs="Helvetica"/>
          <w:color w:val="000000"/>
          <w:lang w:val="en-US"/>
        </w:rPr>
        <w:t>4</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582FAA">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sidR="00582FAA" w:rsidRPr="00582FAA">
        <w:rPr>
          <w:rFonts w:ascii="Helvetica" w:hAnsi="Helvetica" w:cs="Helvetica"/>
          <w:lang w:val="en-US"/>
        </w:rPr>
        <w:t xml:space="preserve">4.4. Assess the internal consistency of the questionnaire with the Alpha's Cronbach with the statistical software package. To this end, select the </w:t>
      </w:r>
      <w:r w:rsidR="00582FAA" w:rsidRPr="00582FAA">
        <w:rPr>
          <w:rFonts w:ascii="Helvetica" w:hAnsi="Helvetica" w:cs="Helvetica"/>
          <w:b/>
          <w:i/>
          <w:lang w:val="en-US"/>
        </w:rPr>
        <w:t>Analyze Menu | Scale | Reliability Analysis</w:t>
      </w:r>
      <w:r w:rsidR="00582FAA" w:rsidRPr="00582FAA">
        <w:rPr>
          <w:rFonts w:ascii="Helvetica" w:hAnsi="Helvetica" w:cs="Helvetica"/>
          <w:lang w:val="en-US"/>
        </w:rPr>
        <w:t>, and transfer all the variables to the Reliability Analysis dialogue box. Finally, click on the OK icon to generate the desired output (see Figure 8)</w:t>
      </w:r>
      <w:r w:rsidRPr="00B2209A">
        <w:rPr>
          <w:rFonts w:ascii="Helvetica" w:hAnsi="Helvetica" w:cs="Helvetica"/>
          <w:lang w:val="en-US"/>
        </w:rPr>
        <w:t xml:space="preserve">. </w:t>
      </w:r>
      <w:r w:rsidR="00582FAA">
        <w:rPr>
          <w:rFonts w:ascii="Helvetica" w:hAnsi="Helvetica" w:cs="Helvetica"/>
          <w:color w:val="FF0000"/>
          <w:lang w:val="en-US"/>
        </w:rPr>
        <w:t>00:02</w:t>
      </w:r>
      <w:r>
        <w:rPr>
          <w:rFonts w:ascii="Helvetica" w:hAnsi="Helvetica" w:cs="Helvetica"/>
          <w:color w:val="FF0000"/>
          <w:lang w:val="en-US"/>
        </w:rPr>
        <w:t xml:space="preserve"> – 00:17</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w:t>
      </w:r>
      <w:r w:rsidR="005D06CE">
        <w:rPr>
          <w:rFonts w:ascii="Helvetica" w:hAnsi="Helvetica" w:cs="Helvetica"/>
          <w:color w:val="000000"/>
          <w:lang w:val="en-US"/>
        </w:rPr>
        <w:t>9</w:t>
      </w:r>
      <w:r w:rsidRPr="00B2209A">
        <w:rPr>
          <w:rFonts w:ascii="Helvetica" w:hAnsi="Helvetica" w:cs="Helvetica"/>
          <w:color w:val="000000"/>
          <w:lang w:val="en-US"/>
        </w:rPr>
        <w:t>_Step_</w:t>
      </w:r>
      <w:r w:rsidR="005D06CE">
        <w:rPr>
          <w:rFonts w:ascii="Helvetica" w:hAnsi="Helvetica" w:cs="Helvetica"/>
          <w:color w:val="000000"/>
          <w:lang w:val="en-US"/>
        </w:rPr>
        <w:t>4</w:t>
      </w:r>
      <w:r w:rsidRPr="00B2209A">
        <w:rPr>
          <w:rFonts w:ascii="Helvetica" w:hAnsi="Helvetica" w:cs="Helvetica"/>
          <w:color w:val="000000"/>
          <w:lang w:val="en-US"/>
        </w:rPr>
        <w:t>.</w:t>
      </w:r>
      <w:r w:rsidR="005D06CE">
        <w:rPr>
          <w:rFonts w:ascii="Helvetica" w:hAnsi="Helvetica" w:cs="Helvetica"/>
          <w:color w:val="000000"/>
          <w:lang w:val="en-US"/>
        </w:rPr>
        <w:t>5</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5D06CE">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sidR="005D06CE" w:rsidRPr="005D06CE">
        <w:rPr>
          <w:rFonts w:ascii="Helvetica" w:hAnsi="Helvetica" w:cs="Helvetica"/>
          <w:lang w:val="en-US"/>
        </w:rPr>
        <w:t xml:space="preserve">4.5. Carry out the descriptive analysis with the statistical software package. Explore descriptive statistics such as the arithmetic mean and the standard deviation for the quantitative variable "Age". Study frequency distribution in the rest of the variables. To carry this analysis out, select </w:t>
      </w:r>
      <w:r w:rsidR="005D06CE" w:rsidRPr="005D06CE">
        <w:rPr>
          <w:rFonts w:ascii="Helvetica" w:hAnsi="Helvetica" w:cs="Helvetica"/>
          <w:b/>
          <w:i/>
          <w:lang w:val="en-US"/>
        </w:rPr>
        <w:t>Analyze Menu | Descriptive Statistics | Frequencies</w:t>
      </w:r>
      <w:r w:rsidR="005D06CE" w:rsidRPr="005D06CE">
        <w:rPr>
          <w:rFonts w:ascii="Helvetica" w:hAnsi="Helvetica" w:cs="Helvetica"/>
          <w:lang w:val="en-US"/>
        </w:rPr>
        <w:t xml:space="preserve"> and, after the output, </w:t>
      </w:r>
      <w:r w:rsidR="005D06CE" w:rsidRPr="005D06CE">
        <w:rPr>
          <w:rFonts w:ascii="Helvetica" w:hAnsi="Helvetica" w:cs="Helvetica"/>
          <w:b/>
          <w:i/>
          <w:lang w:val="en-US"/>
        </w:rPr>
        <w:t>Analyze | Descriptive Statistics | Descriptive</w:t>
      </w:r>
      <w:r w:rsidR="005D06CE" w:rsidRPr="005D06CE">
        <w:rPr>
          <w:rFonts w:ascii="Helvetica" w:hAnsi="Helvetica" w:cs="Helvetica"/>
          <w:lang w:val="en-US"/>
        </w:rPr>
        <w:t xml:space="preserve"> (see Figure 9)</w:t>
      </w:r>
      <w:r w:rsidRPr="00B2209A">
        <w:rPr>
          <w:rFonts w:ascii="Helvetica" w:hAnsi="Helvetica" w:cs="Helvetica"/>
          <w:lang w:val="en-US"/>
        </w:rPr>
        <w:t xml:space="preserve">. </w:t>
      </w:r>
      <w:r>
        <w:rPr>
          <w:rFonts w:ascii="Helvetica" w:hAnsi="Helvetica" w:cs="Helvetica"/>
          <w:color w:val="FF0000"/>
          <w:lang w:val="en-US"/>
        </w:rPr>
        <w:t>00:0</w:t>
      </w:r>
      <w:r w:rsidR="005D06CE">
        <w:rPr>
          <w:rFonts w:ascii="Helvetica" w:hAnsi="Helvetica" w:cs="Helvetica"/>
          <w:color w:val="FF0000"/>
          <w:lang w:val="en-US"/>
        </w:rPr>
        <w:t>2</w:t>
      </w:r>
      <w:r>
        <w:rPr>
          <w:rFonts w:ascii="Helvetica" w:hAnsi="Helvetica" w:cs="Helvetica"/>
          <w:color w:val="FF0000"/>
          <w:lang w:val="en-US"/>
        </w:rPr>
        <w:t xml:space="preserve"> – 00:</w:t>
      </w:r>
      <w:r w:rsidR="005D06CE">
        <w:rPr>
          <w:rFonts w:ascii="Helvetica" w:hAnsi="Helvetica" w:cs="Helvetica"/>
          <w:color w:val="FF0000"/>
          <w:lang w:val="en-US"/>
        </w:rPr>
        <w:t>37</w:t>
      </w:r>
    </w:p>
    <w:p w:rsidR="00910407" w:rsidRPr="00910407" w:rsidRDefault="00910407" w:rsidP="00910407">
      <w:pPr>
        <w:autoSpaceDE w:val="0"/>
        <w:autoSpaceDN w:val="0"/>
        <w:adjustRightInd w:val="0"/>
        <w:spacing w:after="0" w:line="240" w:lineRule="auto"/>
        <w:rPr>
          <w:rFonts w:ascii="Helvetica" w:hAnsi="Helvetica" w:cs="Helvetica"/>
          <w:lang w:val="en-US"/>
        </w:rPr>
      </w:pPr>
    </w:p>
    <w:p w:rsidR="00910407" w:rsidRPr="00B2209A" w:rsidRDefault="00910407" w:rsidP="00910407">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60188__screenshot_1</w:t>
      </w:r>
      <w:r w:rsidR="00431346">
        <w:rPr>
          <w:rFonts w:ascii="Helvetica" w:hAnsi="Helvetica" w:cs="Helvetica"/>
          <w:color w:val="000000"/>
          <w:lang w:val="en-US"/>
        </w:rPr>
        <w:t>0_Step_4.6</w:t>
      </w:r>
    </w:p>
    <w:p w:rsidR="00910407" w:rsidRPr="00B2209A" w:rsidRDefault="00910407" w:rsidP="00910407">
      <w:pPr>
        <w:autoSpaceDE w:val="0"/>
        <w:autoSpaceDN w:val="0"/>
        <w:adjustRightInd w:val="0"/>
        <w:spacing w:after="0" w:line="240" w:lineRule="auto"/>
        <w:rPr>
          <w:rFonts w:ascii="Helvetica" w:hAnsi="Helvetica" w:cs="Helvetica"/>
          <w:color w:val="000000"/>
          <w:lang w:val="en-US"/>
        </w:rPr>
      </w:pPr>
    </w:p>
    <w:p w:rsidR="00910407" w:rsidRPr="00910407" w:rsidRDefault="00910407" w:rsidP="00431346">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sidR="00431346" w:rsidRPr="00431346">
        <w:rPr>
          <w:rFonts w:ascii="Helvetica" w:hAnsi="Helvetica" w:cs="Helvetica"/>
          <w:lang w:val="en-US"/>
        </w:rPr>
        <w:t xml:space="preserve">4.6. Conduct One-Way ANOVA analysis with the statistical software package. To this end, select </w:t>
      </w:r>
      <w:r w:rsidR="00431346" w:rsidRPr="00431346">
        <w:rPr>
          <w:rFonts w:ascii="Helvetica" w:hAnsi="Helvetica" w:cs="Helvetica"/>
          <w:b/>
          <w:i/>
          <w:lang w:val="en-US"/>
        </w:rPr>
        <w:t>Analyze Menu | Compare Means | One-Way ANOVA</w:t>
      </w:r>
      <w:r w:rsidR="00431346" w:rsidRPr="00431346">
        <w:rPr>
          <w:rFonts w:ascii="Helvetica" w:hAnsi="Helvetica" w:cs="Helvetica"/>
          <w:lang w:val="en-US"/>
        </w:rPr>
        <w:t xml:space="preserve">, and in the One-Way ANOVA dialogue box </w:t>
      </w:r>
      <w:r w:rsidR="00431346" w:rsidRPr="00431346">
        <w:rPr>
          <w:rFonts w:ascii="Helvetica" w:hAnsi="Helvetica" w:cs="Helvetica"/>
          <w:b/>
          <w:i/>
          <w:lang w:val="en-US"/>
        </w:rPr>
        <w:t xml:space="preserve">put "Age" as the </w:t>
      </w:r>
      <w:r w:rsidR="009748D8">
        <w:rPr>
          <w:rFonts w:ascii="Helvetica" w:hAnsi="Helvetica" w:cs="Helvetica"/>
          <w:b/>
          <w:i/>
          <w:lang w:val="en-US"/>
        </w:rPr>
        <w:t>factor</w:t>
      </w:r>
      <w:r w:rsidR="00431346" w:rsidRPr="00431346">
        <w:rPr>
          <w:rFonts w:ascii="Helvetica" w:hAnsi="Helvetica" w:cs="Helvetica"/>
          <w:lang w:val="en-US"/>
        </w:rPr>
        <w:t xml:space="preserve"> and the </w:t>
      </w:r>
      <w:r w:rsidR="00431346" w:rsidRPr="00431346">
        <w:rPr>
          <w:rFonts w:ascii="Helvetica" w:hAnsi="Helvetica" w:cs="Helvetica"/>
          <w:b/>
          <w:i/>
          <w:lang w:val="en-US"/>
        </w:rPr>
        <w:t xml:space="preserve">rest of the variables </w:t>
      </w:r>
      <w:r w:rsidR="009748D8">
        <w:rPr>
          <w:rFonts w:ascii="Helvetica" w:hAnsi="Helvetica" w:cs="Helvetica"/>
          <w:b/>
          <w:i/>
          <w:lang w:val="en-US"/>
        </w:rPr>
        <w:t xml:space="preserve">as </w:t>
      </w:r>
      <w:r w:rsidR="009748D8" w:rsidRPr="00431346">
        <w:rPr>
          <w:rFonts w:ascii="Helvetica" w:hAnsi="Helvetica" w:cs="Helvetica"/>
          <w:b/>
          <w:i/>
          <w:lang w:val="en-US"/>
        </w:rPr>
        <w:t>dependent variable</w:t>
      </w:r>
      <w:r w:rsidR="009748D8">
        <w:rPr>
          <w:rFonts w:ascii="Helvetica" w:hAnsi="Helvetica" w:cs="Helvetica"/>
          <w:b/>
          <w:i/>
          <w:lang w:val="en-US"/>
        </w:rPr>
        <w:t>s</w:t>
      </w:r>
      <w:r w:rsidR="00431346" w:rsidRPr="00431346">
        <w:rPr>
          <w:rFonts w:ascii="Helvetica" w:hAnsi="Helvetica" w:cs="Helvetica"/>
          <w:lang w:val="en-US"/>
        </w:rPr>
        <w:t xml:space="preserve"> </w:t>
      </w:r>
      <w:r w:rsidR="00431346" w:rsidRPr="00431346">
        <w:rPr>
          <w:rFonts w:ascii="Helvetica" w:hAnsi="Helvetica" w:cs="Helvetica"/>
          <w:lang w:val="en-US"/>
        </w:rPr>
        <w:t>(see Figure 10)</w:t>
      </w:r>
      <w:r w:rsidRPr="00B2209A">
        <w:rPr>
          <w:rFonts w:ascii="Helvetica" w:hAnsi="Helvetica" w:cs="Helvetica"/>
          <w:lang w:val="en-US"/>
        </w:rPr>
        <w:t xml:space="preserve">. </w:t>
      </w:r>
      <w:r>
        <w:rPr>
          <w:rFonts w:ascii="Helvetica" w:hAnsi="Helvetica" w:cs="Helvetica"/>
          <w:color w:val="FF0000"/>
          <w:lang w:val="en-US"/>
        </w:rPr>
        <w:t>00:0</w:t>
      </w:r>
      <w:r w:rsidR="009748D8">
        <w:rPr>
          <w:rFonts w:ascii="Helvetica" w:hAnsi="Helvetica" w:cs="Helvetica"/>
          <w:color w:val="FF0000"/>
          <w:lang w:val="en-US"/>
        </w:rPr>
        <w:t>3</w:t>
      </w:r>
      <w:r>
        <w:rPr>
          <w:rFonts w:ascii="Helvetica" w:hAnsi="Helvetica" w:cs="Helvetica"/>
          <w:color w:val="FF0000"/>
          <w:lang w:val="en-US"/>
        </w:rPr>
        <w:t xml:space="preserve"> – 00:</w:t>
      </w:r>
      <w:r w:rsidR="009748D8">
        <w:rPr>
          <w:rFonts w:ascii="Helvetica" w:hAnsi="Helvetica" w:cs="Helvetica"/>
          <w:color w:val="FF0000"/>
          <w:lang w:val="en-US"/>
        </w:rPr>
        <w:t>36</w:t>
      </w:r>
    </w:p>
    <w:p w:rsidR="00910407" w:rsidRDefault="00910407" w:rsidP="00910407">
      <w:pPr>
        <w:autoSpaceDE w:val="0"/>
        <w:autoSpaceDN w:val="0"/>
        <w:adjustRightInd w:val="0"/>
        <w:spacing w:after="0" w:line="240" w:lineRule="auto"/>
        <w:rPr>
          <w:rFonts w:ascii="Helvetica" w:hAnsi="Helvetica" w:cs="Helvetica"/>
          <w:lang w:val="en-US"/>
        </w:rPr>
      </w:pPr>
    </w:p>
    <w:p w:rsidR="008970E4" w:rsidRPr="00B2209A" w:rsidRDefault="008970E4" w:rsidP="008970E4">
      <w:pPr>
        <w:pStyle w:val="Prrafodelista"/>
        <w:numPr>
          <w:ilvl w:val="0"/>
          <w:numId w:val="3"/>
        </w:numPr>
        <w:autoSpaceDE w:val="0"/>
        <w:autoSpaceDN w:val="0"/>
        <w:adjustRightInd w:val="0"/>
        <w:spacing w:after="0" w:line="240" w:lineRule="auto"/>
        <w:rPr>
          <w:rFonts w:ascii="Helvetica" w:hAnsi="Helvetica" w:cs="Helvetica"/>
          <w:color w:val="000000"/>
          <w:lang w:val="en-US"/>
        </w:rPr>
      </w:pPr>
      <w:r w:rsidRPr="00B2209A">
        <w:rPr>
          <w:rFonts w:ascii="Helvetica" w:hAnsi="Helvetica" w:cs="Helvetica"/>
          <w:color w:val="000000"/>
          <w:lang w:val="en-US"/>
        </w:rPr>
        <w:t>60188__screenshot_1</w:t>
      </w:r>
      <w:r>
        <w:rPr>
          <w:rFonts w:ascii="Helvetica" w:hAnsi="Helvetica" w:cs="Helvetica"/>
          <w:color w:val="000000"/>
          <w:lang w:val="en-US"/>
        </w:rPr>
        <w:t>1_Step_4.7</w:t>
      </w:r>
    </w:p>
    <w:p w:rsidR="008970E4" w:rsidRPr="00B2209A" w:rsidRDefault="008970E4" w:rsidP="008970E4">
      <w:pPr>
        <w:autoSpaceDE w:val="0"/>
        <w:autoSpaceDN w:val="0"/>
        <w:adjustRightInd w:val="0"/>
        <w:spacing w:after="0" w:line="240" w:lineRule="auto"/>
        <w:rPr>
          <w:rFonts w:ascii="Helvetica" w:hAnsi="Helvetica" w:cs="Helvetica"/>
          <w:color w:val="000000"/>
          <w:lang w:val="en-US"/>
        </w:rPr>
      </w:pPr>
    </w:p>
    <w:p w:rsidR="008970E4" w:rsidRPr="00910407" w:rsidRDefault="008970E4" w:rsidP="00C06F5E">
      <w:pPr>
        <w:pStyle w:val="Prrafodelista"/>
        <w:numPr>
          <w:ilvl w:val="0"/>
          <w:numId w:val="4"/>
        </w:numPr>
        <w:autoSpaceDE w:val="0"/>
        <w:autoSpaceDN w:val="0"/>
        <w:adjustRightInd w:val="0"/>
        <w:spacing w:after="0" w:line="240" w:lineRule="auto"/>
        <w:rPr>
          <w:rFonts w:ascii="Helvetica" w:hAnsi="Helvetica" w:cs="Helvetica"/>
          <w:lang w:val="en-US"/>
        </w:rPr>
      </w:pPr>
      <w:r w:rsidRPr="00B2209A">
        <w:rPr>
          <w:rFonts w:ascii="Helvetica" w:hAnsi="Helvetica" w:cs="Helvetica"/>
          <w:lang w:val="en-US"/>
        </w:rPr>
        <w:t xml:space="preserve">Step </w:t>
      </w:r>
      <w:r w:rsidR="00C06F5E" w:rsidRPr="00C06F5E">
        <w:rPr>
          <w:rFonts w:ascii="Helvetica" w:hAnsi="Helvetica" w:cs="Helvetica"/>
          <w:lang w:val="en-US"/>
        </w:rPr>
        <w:t xml:space="preserve">4.7. Conduct the Chi-squared test on contingency tables to test whether or not there is a relationship between the variables, and Somers' d to reflect the strength and direction of the associations. To this end, go to </w:t>
      </w:r>
      <w:r w:rsidR="00C06F5E" w:rsidRPr="00C06F5E">
        <w:rPr>
          <w:rFonts w:ascii="Helvetica" w:hAnsi="Helvetica" w:cs="Helvetica"/>
          <w:b/>
          <w:i/>
          <w:lang w:val="en-US"/>
        </w:rPr>
        <w:t>Analyze menu | Descriptive Statistics | Crosstabs</w:t>
      </w:r>
      <w:r w:rsidR="00C06F5E" w:rsidRPr="00C06F5E">
        <w:rPr>
          <w:rFonts w:ascii="Helvetica" w:hAnsi="Helvetica" w:cs="Helvetica"/>
          <w:lang w:val="en-US"/>
        </w:rPr>
        <w:t xml:space="preserve"> and, in the Crosstabs dialogue box, click on </w:t>
      </w:r>
      <w:r w:rsidR="00C06F5E" w:rsidRPr="00C06F5E">
        <w:rPr>
          <w:rFonts w:ascii="Helvetica" w:hAnsi="Helvetica" w:cs="Helvetica"/>
          <w:b/>
          <w:i/>
          <w:lang w:val="en-US"/>
        </w:rPr>
        <w:t xml:space="preserve">Statistics </w:t>
      </w:r>
      <w:r w:rsidR="00C06F5E" w:rsidRPr="00C06F5E">
        <w:rPr>
          <w:rFonts w:ascii="Helvetica" w:hAnsi="Helvetica" w:cs="Helvetica"/>
          <w:lang w:val="en-US"/>
        </w:rPr>
        <w:t xml:space="preserve">and select options </w:t>
      </w:r>
      <w:r w:rsidR="00C06F5E" w:rsidRPr="00C06F5E">
        <w:rPr>
          <w:rFonts w:ascii="Helvetica" w:hAnsi="Helvetica" w:cs="Helvetica"/>
          <w:b/>
          <w:i/>
          <w:lang w:val="en-US"/>
        </w:rPr>
        <w:t>Chi-squared</w:t>
      </w:r>
      <w:r w:rsidR="00C06F5E" w:rsidRPr="00C06F5E">
        <w:rPr>
          <w:rFonts w:ascii="Helvetica" w:hAnsi="Helvetica" w:cs="Helvetica"/>
          <w:lang w:val="en-US"/>
        </w:rPr>
        <w:t xml:space="preserve"> and </w:t>
      </w:r>
      <w:r w:rsidR="00C06F5E" w:rsidRPr="00C06F5E">
        <w:rPr>
          <w:rFonts w:ascii="Helvetica" w:hAnsi="Helvetica" w:cs="Helvetica"/>
          <w:b/>
          <w:i/>
          <w:lang w:val="en-US"/>
        </w:rPr>
        <w:t xml:space="preserve">Somers' d </w:t>
      </w:r>
      <w:r w:rsidR="00C06F5E" w:rsidRPr="00C06F5E">
        <w:rPr>
          <w:rFonts w:ascii="Helvetica" w:hAnsi="Helvetica" w:cs="Helvetica"/>
          <w:lang w:val="en-US"/>
        </w:rPr>
        <w:t xml:space="preserve">and click on </w:t>
      </w:r>
      <w:r w:rsidR="00C06F5E" w:rsidRPr="00C06F5E">
        <w:rPr>
          <w:rFonts w:ascii="Helvetica" w:hAnsi="Helvetica" w:cs="Helvetica"/>
          <w:b/>
          <w:i/>
          <w:lang w:val="en-US"/>
        </w:rPr>
        <w:t>Continue</w:t>
      </w:r>
      <w:r w:rsidR="00C06F5E" w:rsidRPr="00C06F5E">
        <w:rPr>
          <w:rFonts w:ascii="Helvetica" w:hAnsi="Helvetica" w:cs="Helvetica"/>
          <w:lang w:val="en-US"/>
        </w:rPr>
        <w:t xml:space="preserve"> (see Figure 11)</w:t>
      </w:r>
      <w:r w:rsidRPr="00B2209A">
        <w:rPr>
          <w:rFonts w:ascii="Helvetica" w:hAnsi="Helvetica" w:cs="Helvetica"/>
          <w:lang w:val="en-US"/>
        </w:rPr>
        <w:t xml:space="preserve">. </w:t>
      </w:r>
      <w:r>
        <w:rPr>
          <w:rFonts w:ascii="Helvetica" w:hAnsi="Helvetica" w:cs="Helvetica"/>
          <w:color w:val="FF0000"/>
          <w:lang w:val="en-US"/>
        </w:rPr>
        <w:t>00:0</w:t>
      </w:r>
      <w:r w:rsidR="00330890">
        <w:rPr>
          <w:rFonts w:ascii="Helvetica" w:hAnsi="Helvetica" w:cs="Helvetica"/>
          <w:color w:val="FF0000"/>
          <w:lang w:val="en-US"/>
        </w:rPr>
        <w:t>2</w:t>
      </w:r>
      <w:r>
        <w:rPr>
          <w:rFonts w:ascii="Helvetica" w:hAnsi="Helvetica" w:cs="Helvetica"/>
          <w:color w:val="FF0000"/>
          <w:lang w:val="en-US"/>
        </w:rPr>
        <w:t xml:space="preserve"> – 00:3</w:t>
      </w:r>
      <w:r w:rsidR="00330890">
        <w:rPr>
          <w:rFonts w:ascii="Helvetica" w:hAnsi="Helvetica" w:cs="Helvetica"/>
          <w:color w:val="FF0000"/>
          <w:lang w:val="en-US"/>
        </w:rPr>
        <w:t>1</w:t>
      </w:r>
    </w:p>
    <w:p w:rsidR="008970E4" w:rsidRPr="00910407" w:rsidRDefault="008970E4" w:rsidP="008970E4">
      <w:pPr>
        <w:autoSpaceDE w:val="0"/>
        <w:autoSpaceDN w:val="0"/>
        <w:adjustRightInd w:val="0"/>
        <w:spacing w:after="0" w:line="240" w:lineRule="auto"/>
        <w:rPr>
          <w:rFonts w:ascii="Helvetica" w:hAnsi="Helvetica" w:cs="Helvetica"/>
          <w:lang w:val="en-US"/>
        </w:rPr>
      </w:pPr>
    </w:p>
    <w:p w:rsidR="008970E4" w:rsidRPr="00910407" w:rsidRDefault="008970E4" w:rsidP="00910407">
      <w:pPr>
        <w:autoSpaceDE w:val="0"/>
        <w:autoSpaceDN w:val="0"/>
        <w:adjustRightInd w:val="0"/>
        <w:spacing w:after="0" w:line="240" w:lineRule="auto"/>
        <w:rPr>
          <w:rFonts w:ascii="Helvetica" w:hAnsi="Helvetica" w:cs="Helvetica"/>
          <w:lang w:val="en-US"/>
        </w:rPr>
      </w:pPr>
    </w:p>
    <w:sectPr w:rsidR="008970E4" w:rsidRPr="009104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B69F1"/>
    <w:multiLevelType w:val="hybridMultilevel"/>
    <w:tmpl w:val="6D8CEE62"/>
    <w:lvl w:ilvl="0" w:tplc="D0B40926">
      <w:numFmt w:val="bullet"/>
      <w:lvlText w:val=""/>
      <w:lvlJc w:val="left"/>
      <w:pPr>
        <w:ind w:left="720" w:hanging="360"/>
      </w:pPr>
      <w:rPr>
        <w:rFonts w:ascii="Symbol" w:eastAsiaTheme="minorHAnsi" w:hAnsi="Symbol" w:cs="CourierNewPSMT"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27828"/>
    <w:multiLevelType w:val="hybridMultilevel"/>
    <w:tmpl w:val="0712B5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B3E59C7"/>
    <w:multiLevelType w:val="hybridMultilevel"/>
    <w:tmpl w:val="D4729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75339B"/>
    <w:multiLevelType w:val="hybridMultilevel"/>
    <w:tmpl w:val="0EF05FB2"/>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9A"/>
    <w:rsid w:val="00094CE6"/>
    <w:rsid w:val="00141FC8"/>
    <w:rsid w:val="00163C95"/>
    <w:rsid w:val="00191DFE"/>
    <w:rsid w:val="0024575E"/>
    <w:rsid w:val="00247B7A"/>
    <w:rsid w:val="00251406"/>
    <w:rsid w:val="002847DA"/>
    <w:rsid w:val="00330890"/>
    <w:rsid w:val="00431346"/>
    <w:rsid w:val="00501B91"/>
    <w:rsid w:val="00582FAA"/>
    <w:rsid w:val="005D06CE"/>
    <w:rsid w:val="005F431A"/>
    <w:rsid w:val="006B3E3A"/>
    <w:rsid w:val="00716707"/>
    <w:rsid w:val="008970E4"/>
    <w:rsid w:val="00910407"/>
    <w:rsid w:val="009748D8"/>
    <w:rsid w:val="009845D4"/>
    <w:rsid w:val="00A5269C"/>
    <w:rsid w:val="00B2209A"/>
    <w:rsid w:val="00C06F5E"/>
    <w:rsid w:val="00D10FB4"/>
    <w:rsid w:val="00E53BCF"/>
    <w:rsid w:val="00ED56B8"/>
    <w:rsid w:val="00EF3D84"/>
    <w:rsid w:val="00FB1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1E1C"/>
  <w15:chartTrackingRefBased/>
  <w15:docId w15:val="{329E386B-8D5A-4EF5-B9FE-668DB614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sanchez cabrero</dc:creator>
  <cp:keywords/>
  <dc:description/>
  <cp:lastModifiedBy>roberto sanchez cabrero</cp:lastModifiedBy>
  <cp:revision>27</cp:revision>
  <dcterms:created xsi:type="dcterms:W3CDTF">2019-09-14T14:05:00Z</dcterms:created>
  <dcterms:modified xsi:type="dcterms:W3CDTF">2019-09-14T15:18:00Z</dcterms:modified>
</cp:coreProperties>
</file>