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A8E" w:rsidRPr="009C7D8F" w:rsidRDefault="00921A8E" w:rsidP="00921A8E">
      <w:pPr>
        <w:rPr>
          <w:sz w:val="24"/>
        </w:rPr>
      </w:pPr>
      <w:r w:rsidRPr="009C7D8F">
        <w:rPr>
          <w:sz w:val="24"/>
        </w:rPr>
        <w:t>Dear editor:</w:t>
      </w:r>
    </w:p>
    <w:p w:rsidR="00921A8E" w:rsidRPr="00EE2547" w:rsidRDefault="00921A8E" w:rsidP="00921A8E">
      <w:pPr>
        <w:spacing w:line="420" w:lineRule="auto"/>
        <w:ind w:firstLineChars="100" w:firstLine="240"/>
        <w:rPr>
          <w:sz w:val="24"/>
        </w:rPr>
      </w:pPr>
      <w:r w:rsidRPr="00EE2547">
        <w:rPr>
          <w:sz w:val="24"/>
        </w:rPr>
        <w:t xml:space="preserve">This letter is in response to </w:t>
      </w:r>
      <w:r>
        <w:rPr>
          <w:sz w:val="24"/>
        </w:rPr>
        <w:t xml:space="preserve">editorial </w:t>
      </w:r>
      <w:r w:rsidRPr="00EE2547">
        <w:rPr>
          <w:sz w:val="24"/>
        </w:rPr>
        <w:t>comments associated with the submission of the manuscript titled “</w:t>
      </w:r>
      <w:r w:rsidRPr="002A75E7">
        <w:rPr>
          <w:sz w:val="24"/>
        </w:rPr>
        <w:t xml:space="preserve">Resolving water, protein, and lipid from in vivo confocal Raman spectra of stratum </w:t>
      </w:r>
      <w:proofErr w:type="spellStart"/>
      <w:r w:rsidRPr="002A75E7">
        <w:rPr>
          <w:sz w:val="24"/>
        </w:rPr>
        <w:t>corneum</w:t>
      </w:r>
      <w:proofErr w:type="spellEnd"/>
      <w:r w:rsidRPr="002A75E7">
        <w:rPr>
          <w:sz w:val="24"/>
        </w:rPr>
        <w:t xml:space="preserve"> through a </w:t>
      </w:r>
      <w:proofErr w:type="spellStart"/>
      <w:r w:rsidRPr="002A75E7">
        <w:rPr>
          <w:sz w:val="24"/>
        </w:rPr>
        <w:t>chemometric</w:t>
      </w:r>
      <w:proofErr w:type="spellEnd"/>
      <w:r w:rsidRPr="002A75E7">
        <w:rPr>
          <w:sz w:val="24"/>
        </w:rPr>
        <w:t xml:space="preserve"> approach</w:t>
      </w:r>
      <w:r w:rsidRPr="00EE2547">
        <w:rPr>
          <w:sz w:val="24"/>
        </w:rPr>
        <w:t xml:space="preserve">” by </w:t>
      </w:r>
      <w:proofErr w:type="spellStart"/>
      <w:r w:rsidRPr="00EE2547">
        <w:rPr>
          <w:sz w:val="24"/>
        </w:rPr>
        <w:t>Lesheng</w:t>
      </w:r>
      <w:proofErr w:type="spellEnd"/>
      <w:r w:rsidRPr="00EE2547">
        <w:rPr>
          <w:sz w:val="24"/>
        </w:rPr>
        <w:t xml:space="preserve"> Zhang, Tom </w:t>
      </w:r>
      <w:proofErr w:type="spellStart"/>
      <w:r w:rsidRPr="00EE2547">
        <w:rPr>
          <w:sz w:val="24"/>
        </w:rPr>
        <w:t>Cambron</w:t>
      </w:r>
      <w:proofErr w:type="spellEnd"/>
      <w:r w:rsidRPr="00EE2547">
        <w:rPr>
          <w:sz w:val="24"/>
        </w:rPr>
        <w:t xml:space="preserve">, </w:t>
      </w:r>
      <w:proofErr w:type="spellStart"/>
      <w:r w:rsidRPr="00EE2547">
        <w:rPr>
          <w:sz w:val="24"/>
        </w:rPr>
        <w:t>Yueqing</w:t>
      </w:r>
      <w:proofErr w:type="spellEnd"/>
      <w:r w:rsidRPr="00EE2547">
        <w:rPr>
          <w:sz w:val="24"/>
        </w:rPr>
        <w:t xml:space="preserve"> </w:t>
      </w:r>
      <w:proofErr w:type="spellStart"/>
      <w:r w:rsidRPr="00EE2547">
        <w:rPr>
          <w:sz w:val="24"/>
        </w:rPr>
        <w:t>Niu</w:t>
      </w:r>
      <w:proofErr w:type="spellEnd"/>
      <w:r w:rsidRPr="00EE2547">
        <w:rPr>
          <w:sz w:val="24"/>
        </w:rPr>
        <w:t xml:space="preserve">, </w:t>
      </w:r>
      <w:proofErr w:type="spellStart"/>
      <w:r w:rsidRPr="00EE2547">
        <w:rPr>
          <w:sz w:val="24"/>
        </w:rPr>
        <w:t>Zigang</w:t>
      </w:r>
      <w:proofErr w:type="spellEnd"/>
      <w:r w:rsidRPr="00EE2547">
        <w:rPr>
          <w:sz w:val="24"/>
        </w:rPr>
        <w:t xml:space="preserve"> Xu, </w:t>
      </w:r>
      <w:proofErr w:type="spellStart"/>
      <w:r w:rsidRPr="00EE2547">
        <w:rPr>
          <w:sz w:val="24"/>
        </w:rPr>
        <w:t>Ning</w:t>
      </w:r>
      <w:proofErr w:type="spellEnd"/>
      <w:r w:rsidRPr="00EE2547">
        <w:rPr>
          <w:sz w:val="24"/>
        </w:rPr>
        <w:t xml:space="preserve"> Su, </w:t>
      </w:r>
      <w:proofErr w:type="spellStart"/>
      <w:r w:rsidRPr="00EE2547">
        <w:rPr>
          <w:sz w:val="24"/>
        </w:rPr>
        <w:t>Hongyan</w:t>
      </w:r>
      <w:proofErr w:type="spellEnd"/>
      <w:r w:rsidRPr="00EE2547">
        <w:rPr>
          <w:sz w:val="24"/>
        </w:rPr>
        <w:t xml:space="preserve"> Zheng, Karl Wei, Paula Ray, to </w:t>
      </w:r>
      <w:r>
        <w:rPr>
          <w:i/>
          <w:sz w:val="24"/>
        </w:rPr>
        <w:t>Journal of Visualized Experiments</w:t>
      </w:r>
      <w:r w:rsidRPr="00EE2547">
        <w:rPr>
          <w:i/>
          <w:sz w:val="24"/>
        </w:rPr>
        <w:t xml:space="preserve"> </w:t>
      </w:r>
      <w:r w:rsidRPr="00EE2547">
        <w:rPr>
          <w:sz w:val="24"/>
        </w:rPr>
        <w:t>through the journal website.</w:t>
      </w:r>
    </w:p>
    <w:p w:rsidR="00921A8E" w:rsidRPr="00921A8E" w:rsidRDefault="00921A8E" w:rsidP="00921A8E">
      <w:pPr>
        <w:rPr>
          <w:sz w:val="24"/>
        </w:rPr>
      </w:pPr>
      <w:r w:rsidRPr="00EE2547">
        <w:rPr>
          <w:sz w:val="24"/>
        </w:rPr>
        <w:t xml:space="preserve">We have read the </w:t>
      </w:r>
      <w:r>
        <w:rPr>
          <w:sz w:val="24"/>
        </w:rPr>
        <w:t xml:space="preserve">editorial </w:t>
      </w:r>
      <w:r w:rsidRPr="00EE2547">
        <w:rPr>
          <w:sz w:val="24"/>
        </w:rPr>
        <w:t xml:space="preserve">comments carefully and revised the manuscript in response to his/her suggestions. </w:t>
      </w:r>
      <w:r w:rsidRPr="0099422A">
        <w:rPr>
          <w:sz w:val="24"/>
        </w:rPr>
        <w:t>A detailed list of revisions is listed in this communication.</w:t>
      </w:r>
    </w:p>
    <w:p w:rsidR="00921A8E" w:rsidRPr="00283B3C" w:rsidRDefault="00921A8E" w:rsidP="00921A8E">
      <w:pPr>
        <w:spacing w:line="480" w:lineRule="auto"/>
        <w:rPr>
          <w:sz w:val="24"/>
        </w:rPr>
      </w:pPr>
      <w:r w:rsidRPr="0099422A">
        <w:rPr>
          <w:sz w:val="24"/>
        </w:rPr>
        <w:t xml:space="preserve">We believe </w:t>
      </w:r>
      <w:r w:rsidRPr="0099422A">
        <w:rPr>
          <w:rFonts w:hint="eastAsia"/>
          <w:sz w:val="24"/>
        </w:rPr>
        <w:t xml:space="preserve">the revised manuscript </w:t>
      </w:r>
      <w:r w:rsidRPr="0099422A">
        <w:rPr>
          <w:sz w:val="24"/>
        </w:rPr>
        <w:t xml:space="preserve">addresses the </w:t>
      </w:r>
      <w:r>
        <w:rPr>
          <w:sz w:val="24"/>
        </w:rPr>
        <w:t xml:space="preserve">editorial </w:t>
      </w:r>
      <w:r w:rsidRPr="0099422A">
        <w:rPr>
          <w:sz w:val="24"/>
        </w:rPr>
        <w:t>comments</w:t>
      </w:r>
      <w:r>
        <w:rPr>
          <w:sz w:val="24"/>
        </w:rPr>
        <w:t>,</w:t>
      </w:r>
      <w:r w:rsidRPr="0099422A">
        <w:rPr>
          <w:sz w:val="24"/>
        </w:rPr>
        <w:t xml:space="preserve"> and now meets the requirements for publication</w:t>
      </w:r>
      <w:r w:rsidRPr="0099422A">
        <w:rPr>
          <w:rFonts w:hint="eastAsia"/>
          <w:sz w:val="24"/>
        </w:rPr>
        <w:t xml:space="preserve">. </w:t>
      </w:r>
    </w:p>
    <w:p w:rsidR="00921A8E" w:rsidRPr="00283B3C" w:rsidRDefault="00921A8E" w:rsidP="00921A8E">
      <w:pPr>
        <w:spacing w:line="480" w:lineRule="auto"/>
        <w:rPr>
          <w:sz w:val="24"/>
        </w:rPr>
      </w:pPr>
      <w:r w:rsidRPr="00283B3C">
        <w:rPr>
          <w:sz w:val="24"/>
        </w:rPr>
        <w:t>Sincerely</w:t>
      </w:r>
    </w:p>
    <w:p w:rsidR="00921A8E" w:rsidRDefault="00921A8E" w:rsidP="00921A8E">
      <w:pPr>
        <w:rPr>
          <w:rStyle w:val="Strong"/>
          <w:rFonts w:ascii="&amp;quot" w:hAnsi="&amp;quot" w:hint="eastAsia"/>
          <w:color w:val="212121"/>
          <w:sz w:val="23"/>
          <w:szCs w:val="23"/>
        </w:rPr>
      </w:pPr>
      <w:r>
        <w:rPr>
          <w:rFonts w:hint="eastAsia"/>
          <w:sz w:val="24"/>
        </w:rPr>
        <w:t>Le-Sheng Zhang</w:t>
      </w:r>
      <w:r w:rsidRPr="00283B3C">
        <w:rPr>
          <w:rFonts w:hint="eastAsia"/>
          <w:sz w:val="24"/>
        </w:rPr>
        <w:t>, Ph. D</w:t>
      </w:r>
    </w:p>
    <w:p w:rsidR="00921A8E" w:rsidRDefault="00921A8E">
      <w:pPr>
        <w:rPr>
          <w:rStyle w:val="Strong"/>
          <w:rFonts w:ascii="Microsoft YaHei UI" w:eastAsia="Microsoft YaHei UI" w:hAnsi="Microsoft YaHei UI"/>
          <w:color w:val="212121"/>
          <w:sz w:val="23"/>
          <w:szCs w:val="23"/>
          <w:shd w:val="clear" w:color="auto" w:fill="FFFFFF"/>
        </w:rPr>
      </w:pPr>
    </w:p>
    <w:p w:rsidR="00921A8E" w:rsidRDefault="00921A8E">
      <w:pPr>
        <w:rPr>
          <w:rFonts w:ascii="Microsoft YaHei UI" w:eastAsia="Microsoft YaHei UI" w:hAnsi="Microsoft YaHei UI"/>
          <w:color w:val="212121"/>
          <w:sz w:val="23"/>
          <w:szCs w:val="23"/>
          <w:shd w:val="clear" w:color="auto" w:fill="FFFFFF"/>
        </w:rPr>
      </w:pPr>
      <w:r>
        <w:rPr>
          <w:rStyle w:val="Strong"/>
          <w:rFonts w:ascii="Microsoft YaHei UI" w:eastAsia="Microsoft YaHei UI" w:hAnsi="Microsoft YaHei UI" w:hint="eastAsia"/>
          <w:color w:val="212121"/>
          <w:sz w:val="23"/>
          <w:szCs w:val="23"/>
          <w:shd w:val="clear" w:color="auto" w:fill="FFFFFF"/>
        </w:rPr>
        <w:t>Editorial comments</w:t>
      </w:r>
      <w:proofErr w:type="gramStart"/>
      <w:r>
        <w:rPr>
          <w:rStyle w:val="Strong"/>
          <w:rFonts w:ascii="Microsoft YaHei UI" w:eastAsia="Microsoft YaHei UI" w:hAnsi="Microsoft YaHei UI" w:hint="eastAsia"/>
          <w:color w:val="212121"/>
          <w:sz w:val="23"/>
          <w:szCs w:val="23"/>
          <w:shd w:val="clear" w:color="auto" w:fill="FFFFFF"/>
        </w:rPr>
        <w:t>:</w:t>
      </w:r>
      <w:proofErr w:type="gramEnd"/>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t>The manuscript has been modified and the updated manuscript, </w:t>
      </w:r>
      <w:r>
        <w:rPr>
          <w:rFonts w:ascii="Microsoft YaHei UI" w:eastAsia="Microsoft YaHei UI" w:hAnsi="Microsoft YaHei UI" w:hint="eastAsia"/>
          <w:b/>
          <w:bCs/>
          <w:color w:val="212121"/>
          <w:sz w:val="23"/>
          <w:szCs w:val="23"/>
          <w:shd w:val="clear" w:color="auto" w:fill="FFFFFF"/>
        </w:rPr>
        <w:t>60186_R1.docx</w:t>
      </w:r>
      <w:r>
        <w:rPr>
          <w:rFonts w:ascii="Microsoft YaHei UI" w:eastAsia="Microsoft YaHei UI" w:hAnsi="Microsoft YaHei UI" w:hint="eastAsia"/>
          <w:color w:val="212121"/>
          <w:sz w:val="23"/>
          <w:szCs w:val="23"/>
          <w:shd w:val="clear" w:color="auto" w:fill="FFFFFF"/>
        </w:rPr>
        <w:t>, is attached and located in your Editorial Manager account. </w:t>
      </w:r>
      <w:r>
        <w:rPr>
          <w:rFonts w:ascii="Microsoft YaHei UI" w:eastAsia="Microsoft YaHei UI" w:hAnsi="Microsoft YaHei UI" w:hint="eastAsia"/>
          <w:b/>
          <w:bCs/>
          <w:color w:val="212121"/>
          <w:sz w:val="23"/>
          <w:szCs w:val="23"/>
          <w:shd w:val="clear" w:color="auto" w:fill="FFFFFF"/>
        </w:rPr>
        <w:t>Please use the updated version to make your revisions.</w:t>
      </w: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t>1. Please take this opportunity to thoroughly proofread the manuscript to ensure that there are no spelling or grammar issues.</w:t>
      </w:r>
    </w:p>
    <w:p w:rsidR="00921A8E" w:rsidRDefault="00921A8E">
      <w:pPr>
        <w:rPr>
          <w:rFonts w:ascii="Microsoft YaHei UI" w:eastAsia="Microsoft YaHei UI" w:hAnsi="Microsoft YaHei UI"/>
          <w:color w:val="212121"/>
          <w:sz w:val="23"/>
          <w:szCs w:val="23"/>
          <w:shd w:val="clear" w:color="auto" w:fill="FFFFFF"/>
        </w:rPr>
      </w:pPr>
      <w:r w:rsidRPr="00213203">
        <w:rPr>
          <w:rFonts w:ascii="Microsoft YaHei UI" w:eastAsia="Microsoft YaHei UI" w:hAnsi="Microsoft YaHei UI"/>
          <w:color w:val="00B0F0"/>
          <w:sz w:val="23"/>
          <w:szCs w:val="23"/>
        </w:rPr>
        <w:t xml:space="preserve">We thank the reviewer for this suggestion. The article has been revised thoroughly and multiple spelling and grammar issues has been addressed in the revised manuscript. </w:t>
      </w:r>
      <w:r w:rsidRPr="00213203">
        <w:rPr>
          <w:rFonts w:ascii="&amp;quot" w:hAnsi="&amp;quot"/>
          <w:color w:val="00B0F0"/>
          <w:sz w:val="23"/>
          <w:szCs w:val="23"/>
        </w:rPr>
        <w:br/>
      </w: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t>2. Step 1.1.1-1.1.5: Please ensure that each step is written in the imperative tense.</w:t>
      </w:r>
    </w:p>
    <w:p w:rsidR="00921A8E" w:rsidRDefault="00921A8E">
      <w:pPr>
        <w:rPr>
          <w:rFonts w:ascii="Microsoft YaHei UI" w:eastAsia="Microsoft YaHei UI" w:hAnsi="Microsoft YaHei UI"/>
          <w:color w:val="00B0F0"/>
          <w:sz w:val="23"/>
          <w:szCs w:val="23"/>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those steps have been rewritten as:</w:t>
      </w:r>
    </w:p>
    <w:p w:rsidR="00A94614" w:rsidRPr="00A94614" w:rsidRDefault="00A94614" w:rsidP="00A94614">
      <w:pPr>
        <w:pStyle w:val="ListParagraph"/>
        <w:numPr>
          <w:ilvl w:val="2"/>
          <w:numId w:val="1"/>
        </w:numPr>
        <w:rPr>
          <w:rFonts w:asciiTheme="minorHAnsi" w:hAnsiTheme="minorHAnsi" w:cstheme="minorHAnsi"/>
          <w:color w:val="FF0000"/>
          <w:lang w:eastAsia="zh-CN"/>
        </w:rPr>
      </w:pPr>
      <w:r w:rsidRPr="00A94614">
        <w:rPr>
          <w:rFonts w:asciiTheme="minorHAnsi" w:hAnsiTheme="minorHAnsi" w:cstheme="minorHAnsi"/>
          <w:color w:val="FF0000"/>
          <w:lang w:eastAsia="zh-CN"/>
        </w:rPr>
        <w:t>Include subjects between the ages of 4 and 18.</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1"/>
        </w:numPr>
        <w:rPr>
          <w:rFonts w:asciiTheme="minorHAnsi" w:hAnsiTheme="minorHAnsi" w:cstheme="minorHAnsi"/>
          <w:color w:val="FF0000"/>
          <w:lang w:eastAsia="zh-CN"/>
        </w:rPr>
      </w:pPr>
      <w:r w:rsidRPr="00A94614">
        <w:rPr>
          <w:rFonts w:asciiTheme="minorHAnsi" w:hAnsiTheme="minorHAnsi" w:cstheme="minorHAnsi"/>
          <w:color w:val="FF0000"/>
          <w:lang w:eastAsia="zh-CN"/>
        </w:rPr>
        <w:t xml:space="preserve">Include subjects with mild to moderate atopic dermatitis (score of 2 or 3 according to the Physician’s Global Assessment) with active disease symptoms on 5% to 30% of the body surface, and with at least two </w:t>
      </w:r>
      <w:r w:rsidRPr="00A94614">
        <w:rPr>
          <w:rFonts w:asciiTheme="minorHAnsi" w:hAnsiTheme="minorHAnsi" w:cstheme="minorHAnsi"/>
          <w:color w:val="FF0000"/>
          <w:lang w:eastAsia="zh-CN"/>
        </w:rPr>
        <w:lastRenderedPageBreak/>
        <w:t>lesions on arms.</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1"/>
        </w:numPr>
        <w:rPr>
          <w:rFonts w:asciiTheme="minorHAnsi" w:hAnsiTheme="minorHAnsi" w:cstheme="minorHAnsi"/>
          <w:color w:val="FF0000"/>
          <w:lang w:eastAsia="zh-CN"/>
        </w:rPr>
      </w:pPr>
      <w:r w:rsidRPr="00A94614">
        <w:rPr>
          <w:rFonts w:asciiTheme="minorHAnsi" w:hAnsiTheme="minorHAnsi" w:cstheme="minorHAnsi"/>
          <w:color w:val="FF0000"/>
          <w:lang w:eastAsia="zh-CN"/>
        </w:rPr>
        <w:t>Include subjects that are in good health; excluding symptoms directly related to the AD disease.</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1"/>
        </w:numPr>
        <w:rPr>
          <w:rFonts w:asciiTheme="minorHAnsi" w:hAnsiTheme="minorHAnsi" w:cstheme="minorHAnsi"/>
          <w:color w:val="FF0000"/>
          <w:lang w:eastAsia="zh-CN"/>
        </w:rPr>
      </w:pPr>
      <w:r w:rsidRPr="00A94614">
        <w:rPr>
          <w:rFonts w:asciiTheme="minorHAnsi" w:hAnsiTheme="minorHAnsi" w:cstheme="minorHAnsi"/>
          <w:color w:val="FF0000"/>
          <w:lang w:eastAsia="zh-CN"/>
        </w:rPr>
        <w:t>Include subjects that provide written informed consent.</w:t>
      </w:r>
    </w:p>
    <w:p w:rsidR="00A94614" w:rsidRPr="00A94614" w:rsidRDefault="00A94614" w:rsidP="00A94614">
      <w:pPr>
        <w:pStyle w:val="ListParagraph"/>
        <w:rPr>
          <w:rFonts w:asciiTheme="minorHAnsi" w:hAnsiTheme="minorHAnsi" w:cstheme="minorHAnsi"/>
          <w:color w:val="FF0000"/>
          <w:lang w:eastAsia="zh-CN"/>
        </w:rPr>
      </w:pP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1"/>
        </w:numPr>
        <w:rPr>
          <w:rFonts w:asciiTheme="minorHAnsi" w:hAnsiTheme="minorHAnsi" w:cstheme="minorHAnsi"/>
          <w:color w:val="FF0000"/>
          <w:lang w:eastAsia="zh-CN"/>
        </w:rPr>
      </w:pPr>
      <w:r w:rsidRPr="00A94614">
        <w:rPr>
          <w:rFonts w:asciiTheme="minorHAnsi" w:hAnsiTheme="minorHAnsi" w:cstheme="minorHAnsi"/>
          <w:color w:val="FF0000"/>
          <w:lang w:eastAsia="zh-CN"/>
        </w:rPr>
        <w:t xml:space="preserve">Include subjects that have an individual topology angle (ITA) value higher than 40 at the testing location. </w:t>
      </w:r>
    </w:p>
    <w:p w:rsidR="00A94614" w:rsidRDefault="00921A8E">
      <w:pPr>
        <w:rPr>
          <w:rFonts w:ascii="Microsoft YaHei UI" w:eastAsia="Microsoft YaHei UI" w:hAnsi="Microsoft YaHei UI"/>
          <w:color w:val="212121"/>
          <w:sz w:val="23"/>
          <w:szCs w:val="23"/>
          <w:shd w:val="clear" w:color="auto" w:fill="FFFFFF"/>
        </w:rPr>
      </w:pP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t>3. Step 1.2.1-1.2.8: Please ensure that each step is written in the imperative tense.</w:t>
      </w:r>
    </w:p>
    <w:p w:rsidR="00A94614" w:rsidRDefault="00A94614" w:rsidP="00A94614">
      <w:pPr>
        <w:rPr>
          <w:rFonts w:ascii="Microsoft YaHei UI" w:eastAsia="Microsoft YaHei UI" w:hAnsi="Microsoft YaHei UI"/>
          <w:color w:val="00B0F0"/>
          <w:sz w:val="23"/>
          <w:szCs w:val="23"/>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those steps have been rewritten as:</w:t>
      </w: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 xml:space="preserve">Exclude subjects either currently participating or have previously participated in a clinical study at any test facility within the previous 4 weeks. </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Exclude subjects with cancer or have been diagnosed or treated for cancer within 5 years prior to the study.</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 xml:space="preserve">Exclude diabetic subjects. </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Exclude subjects who have an immunologic or infectious disease such as hepatitis, tuberculosis, HIV, AIDS, lupus, or rheumatoid arthritis which could place the subject at risk or interfere with the accuracy of the study results.</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 xml:space="preserve">Exclude subjects that have skin conditions that might interfere with instrumental measurements or will prevent the clear assessment of his/her skin only to atopic dermatitis. Examples include extremely dry skin, damaged skin, cuts, scratches, sunburn, birth marks, tattoos, extensive scarring, rashes, excessive hair growth, or acne. </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 xml:space="preserve">Exclude subjects that use oral immunosuppressive drugs, antibiotics, or other systemic therapies within the past month, except for minor tranquilizers. </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Exclude subjects with any other medical conditions that, in the opinion of the investigator, precludes them from study participation.</w:t>
      </w:r>
    </w:p>
    <w:p w:rsidR="00A94614" w:rsidRPr="00A94614" w:rsidRDefault="00A94614" w:rsidP="00A94614">
      <w:pPr>
        <w:pStyle w:val="ListParagraph"/>
        <w:ind w:left="0"/>
        <w:rPr>
          <w:rFonts w:asciiTheme="minorHAnsi" w:hAnsiTheme="minorHAnsi" w:cstheme="minorHAnsi"/>
          <w:color w:val="FF0000"/>
          <w:lang w:eastAsia="zh-CN"/>
        </w:rPr>
      </w:pPr>
    </w:p>
    <w:p w:rsidR="00A94614" w:rsidRPr="00A94614" w:rsidRDefault="00A94614" w:rsidP="00A94614">
      <w:pPr>
        <w:pStyle w:val="ListParagraph"/>
        <w:numPr>
          <w:ilvl w:val="2"/>
          <w:numId w:val="2"/>
        </w:numPr>
        <w:rPr>
          <w:rFonts w:asciiTheme="minorHAnsi" w:hAnsiTheme="minorHAnsi" w:cstheme="minorHAnsi"/>
          <w:color w:val="FF0000"/>
          <w:lang w:eastAsia="zh-CN"/>
        </w:rPr>
      </w:pPr>
      <w:r w:rsidRPr="00A94614">
        <w:rPr>
          <w:rFonts w:asciiTheme="minorHAnsi" w:hAnsiTheme="minorHAnsi" w:cstheme="minorHAnsi"/>
          <w:color w:val="FF0000"/>
          <w:lang w:eastAsia="zh-CN"/>
        </w:rPr>
        <w:t>Exclude subjects with higher pigmentation in the testing area.</w:t>
      </w:r>
    </w:p>
    <w:p w:rsidR="00A94614" w:rsidRDefault="00921A8E">
      <w:pPr>
        <w:rPr>
          <w:rFonts w:ascii="Microsoft YaHei UI" w:eastAsia="Microsoft YaHei UI" w:hAnsi="Microsoft YaHei UI"/>
          <w:color w:val="212121"/>
          <w:sz w:val="23"/>
          <w:szCs w:val="23"/>
          <w:shd w:val="clear" w:color="auto" w:fill="FFFFFF"/>
        </w:rPr>
      </w:pP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t>4. Figure 4: Please add a short description of the figure in the Figure Legend.</w:t>
      </w:r>
    </w:p>
    <w:p w:rsidR="00A94614" w:rsidRDefault="00A94614">
      <w:pPr>
        <w:rPr>
          <w:rFonts w:ascii="Microsoft YaHei UI" w:eastAsia="Microsoft YaHei UI" w:hAnsi="Microsoft YaHei UI"/>
          <w:color w:val="00B0F0"/>
          <w:sz w:val="23"/>
          <w:szCs w:val="23"/>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a short description has been added to Figure 4 </w:t>
      </w:r>
      <w:proofErr w:type="gramStart"/>
      <w:r>
        <w:rPr>
          <w:rFonts w:ascii="Microsoft YaHei UI" w:eastAsia="Microsoft YaHei UI" w:hAnsi="Microsoft YaHei UI"/>
          <w:color w:val="00B0F0"/>
          <w:sz w:val="23"/>
          <w:szCs w:val="23"/>
        </w:rPr>
        <w:t>as :</w:t>
      </w:r>
      <w:proofErr w:type="gramEnd"/>
    </w:p>
    <w:p w:rsidR="00A94614" w:rsidRPr="00A94614" w:rsidRDefault="00A94614" w:rsidP="00A94614">
      <w:pPr>
        <w:rPr>
          <w:rFonts w:cstheme="minorHAnsi"/>
          <w:b/>
          <w:bCs/>
          <w:color w:val="FF0000"/>
        </w:rPr>
      </w:pPr>
      <w:r w:rsidRPr="00A94614">
        <w:rPr>
          <w:rFonts w:cstheme="minorHAnsi" w:hint="eastAsia"/>
          <w:b/>
          <w:bCs/>
          <w:color w:val="FF0000"/>
        </w:rPr>
        <w:t>Figure</w:t>
      </w:r>
      <w:r w:rsidRPr="00A94614">
        <w:rPr>
          <w:rFonts w:cstheme="minorHAnsi"/>
          <w:b/>
          <w:bCs/>
          <w:color w:val="FF0000"/>
        </w:rPr>
        <w:t xml:space="preserve"> 4. Raman dataset spectra. </w:t>
      </w:r>
      <w:r w:rsidRPr="00A94614">
        <w:rPr>
          <w:rFonts w:cstheme="minorHAnsi"/>
          <w:color w:val="FF0000"/>
        </w:rPr>
        <w:t xml:space="preserve">(A) Confocal Raman spectra before removal of the outlier </w:t>
      </w:r>
      <w:proofErr w:type="gramStart"/>
      <w:r w:rsidRPr="00A94614">
        <w:rPr>
          <w:rFonts w:cstheme="minorHAnsi"/>
          <w:color w:val="FF0000"/>
        </w:rPr>
        <w:t>spectra;</w:t>
      </w:r>
      <w:proofErr w:type="gramEnd"/>
      <w:r w:rsidRPr="00A94614">
        <w:rPr>
          <w:rFonts w:cstheme="minorHAnsi"/>
          <w:color w:val="FF0000"/>
        </w:rPr>
        <w:t>(B) Confocal Raman spectra after removal of outlier spectra.</w:t>
      </w:r>
    </w:p>
    <w:p w:rsidR="00A94614" w:rsidRDefault="00921A8E">
      <w:pPr>
        <w:rPr>
          <w:rFonts w:ascii="Microsoft YaHei UI" w:eastAsia="Microsoft YaHei UI" w:hAnsi="Microsoft YaHei UI"/>
          <w:color w:val="212121"/>
          <w:sz w:val="23"/>
          <w:szCs w:val="23"/>
          <w:shd w:val="clear" w:color="auto" w:fill="FFFFFF"/>
        </w:rPr>
      </w:pP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lastRenderedPageBreak/>
        <w:t>5. Figure 5: Please add a short description of the figure in the Figure Legend.</w:t>
      </w:r>
    </w:p>
    <w:p w:rsidR="00A94614" w:rsidRDefault="00A94614" w:rsidP="00A94614">
      <w:pPr>
        <w:rPr>
          <w:rFonts w:ascii="Microsoft YaHei UI" w:eastAsia="Microsoft YaHei UI" w:hAnsi="Microsoft YaHei UI"/>
          <w:color w:val="00B0F0"/>
          <w:sz w:val="23"/>
          <w:szCs w:val="23"/>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a short descri</w:t>
      </w:r>
      <w:r>
        <w:rPr>
          <w:rFonts w:ascii="Microsoft YaHei UI" w:eastAsia="Microsoft YaHei UI" w:hAnsi="Microsoft YaHei UI"/>
          <w:color w:val="00B0F0"/>
          <w:sz w:val="23"/>
          <w:szCs w:val="23"/>
        </w:rPr>
        <w:t>ption has been added to Figure 5</w:t>
      </w:r>
      <w:r>
        <w:rPr>
          <w:rFonts w:ascii="Microsoft YaHei UI" w:eastAsia="Microsoft YaHei UI" w:hAnsi="Microsoft YaHei UI"/>
          <w:color w:val="00B0F0"/>
          <w:sz w:val="23"/>
          <w:szCs w:val="23"/>
        </w:rPr>
        <w:t xml:space="preserve"> </w:t>
      </w:r>
      <w:proofErr w:type="gramStart"/>
      <w:r>
        <w:rPr>
          <w:rFonts w:ascii="Microsoft YaHei UI" w:eastAsia="Microsoft YaHei UI" w:hAnsi="Microsoft YaHei UI"/>
          <w:color w:val="00B0F0"/>
          <w:sz w:val="23"/>
          <w:szCs w:val="23"/>
        </w:rPr>
        <w:t>as :</w:t>
      </w:r>
      <w:proofErr w:type="gramEnd"/>
    </w:p>
    <w:p w:rsidR="00A94614" w:rsidRPr="00A94614" w:rsidRDefault="00A94614" w:rsidP="00A94614">
      <w:pPr>
        <w:rPr>
          <w:rFonts w:cstheme="minorHAnsi"/>
          <w:color w:val="FF0000"/>
        </w:rPr>
      </w:pPr>
      <w:r w:rsidRPr="00A94614">
        <w:rPr>
          <w:rFonts w:cstheme="minorHAnsi"/>
          <w:b/>
          <w:bCs/>
          <w:color w:val="FF0000"/>
        </w:rPr>
        <w:t xml:space="preserve">Figure 5. Determining the number of components from PCA analysis. </w:t>
      </w:r>
      <w:r w:rsidRPr="00A94614">
        <w:rPr>
          <w:rFonts w:cstheme="minorHAnsi"/>
          <w:color w:val="FF0000"/>
        </w:rPr>
        <w:t>A) Eigenvalue on a logarithmic scale plotted as a function of the number of components used in PCA model; B) Difference in eigenvalues between ‘n’ and ‘n+1’ components</w:t>
      </w:r>
    </w:p>
    <w:p w:rsidR="00B535CB" w:rsidRDefault="00921A8E">
      <w:pPr>
        <w:rPr>
          <w:rFonts w:ascii="Microsoft YaHei UI" w:eastAsia="Microsoft YaHei UI" w:hAnsi="Microsoft YaHei UI"/>
          <w:color w:val="212121"/>
          <w:sz w:val="23"/>
          <w:szCs w:val="23"/>
          <w:shd w:val="clear" w:color="auto" w:fill="FFFFFF"/>
        </w:rPr>
      </w:pP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t>6. Figure 7: Please add a short description of the figure in the Figure Legend.</w:t>
      </w:r>
    </w:p>
    <w:p w:rsidR="00B535CB" w:rsidRDefault="00B535CB" w:rsidP="00B535CB">
      <w:pPr>
        <w:rPr>
          <w:rFonts w:ascii="Microsoft YaHei UI" w:eastAsia="Microsoft YaHei UI" w:hAnsi="Microsoft YaHei UI"/>
          <w:color w:val="00B0F0"/>
          <w:sz w:val="23"/>
          <w:szCs w:val="23"/>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a short description has been added to Figure </w:t>
      </w:r>
      <w:r>
        <w:rPr>
          <w:rFonts w:ascii="Microsoft YaHei UI" w:eastAsia="Microsoft YaHei UI" w:hAnsi="Microsoft YaHei UI"/>
          <w:color w:val="00B0F0"/>
          <w:sz w:val="23"/>
          <w:szCs w:val="23"/>
        </w:rPr>
        <w:t>7</w:t>
      </w:r>
      <w:r>
        <w:rPr>
          <w:rFonts w:ascii="Microsoft YaHei UI" w:eastAsia="Microsoft YaHei UI" w:hAnsi="Microsoft YaHei UI"/>
          <w:color w:val="00B0F0"/>
          <w:sz w:val="23"/>
          <w:szCs w:val="23"/>
        </w:rPr>
        <w:t xml:space="preserve"> </w:t>
      </w:r>
      <w:proofErr w:type="gramStart"/>
      <w:r>
        <w:rPr>
          <w:rFonts w:ascii="Microsoft YaHei UI" w:eastAsia="Microsoft YaHei UI" w:hAnsi="Microsoft YaHei UI"/>
          <w:color w:val="00B0F0"/>
          <w:sz w:val="23"/>
          <w:szCs w:val="23"/>
        </w:rPr>
        <w:t>as :</w:t>
      </w:r>
      <w:proofErr w:type="gramEnd"/>
    </w:p>
    <w:p w:rsidR="00B535CB" w:rsidRPr="00B535CB" w:rsidRDefault="00B535CB" w:rsidP="00B535CB">
      <w:pPr>
        <w:rPr>
          <w:rFonts w:cstheme="minorHAnsi" w:hint="eastAsia"/>
          <w:b/>
          <w:bCs/>
          <w:color w:val="FF0000"/>
        </w:rPr>
      </w:pPr>
      <w:r w:rsidRPr="00B535CB">
        <w:rPr>
          <w:rFonts w:cstheme="minorHAnsi" w:hint="eastAsia"/>
          <w:b/>
          <w:bCs/>
          <w:color w:val="FF0000"/>
        </w:rPr>
        <w:t>Figure</w:t>
      </w:r>
      <w:r w:rsidRPr="00B535CB">
        <w:rPr>
          <w:rFonts w:cstheme="minorHAnsi"/>
          <w:b/>
          <w:bCs/>
          <w:color w:val="FF0000"/>
        </w:rPr>
        <w:t xml:space="preserve"> 7. The additional three loadings from the six component MCR model not used in the final model. </w:t>
      </w:r>
      <w:r w:rsidRPr="00B535CB">
        <w:rPr>
          <w:rFonts w:cstheme="minorHAnsi"/>
          <w:color w:val="FF0000"/>
        </w:rPr>
        <w:t>These three MCR components are dominated by fluorescence and baseline artifacts.</w:t>
      </w:r>
    </w:p>
    <w:p w:rsidR="00B535CB" w:rsidRDefault="00921A8E">
      <w:pPr>
        <w:rPr>
          <w:rFonts w:ascii="Microsoft YaHei UI" w:eastAsia="Microsoft YaHei UI" w:hAnsi="Microsoft YaHei UI"/>
          <w:color w:val="212121"/>
          <w:sz w:val="23"/>
          <w:szCs w:val="23"/>
          <w:shd w:val="clear" w:color="auto" w:fill="FFFFFF"/>
        </w:rPr>
      </w:pPr>
      <w:r>
        <w:rPr>
          <w:rFonts w:ascii="Microsoft YaHei UI" w:eastAsia="Microsoft YaHei UI" w:hAnsi="Microsoft YaHei UI" w:hint="eastAsia"/>
          <w:color w:val="212121"/>
          <w:sz w:val="23"/>
          <w:szCs w:val="23"/>
        </w:rPr>
        <w:br/>
      </w:r>
      <w:r>
        <w:rPr>
          <w:rFonts w:ascii="Microsoft YaHei UI" w:eastAsia="Microsoft YaHei UI" w:hAnsi="Microsoft YaHei UI" w:hint="eastAsia"/>
          <w:color w:val="212121"/>
          <w:sz w:val="23"/>
          <w:szCs w:val="23"/>
          <w:shd w:val="clear" w:color="auto" w:fill="FFFFFF"/>
        </w:rPr>
        <w:t>7.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rsidR="008A3F0D" w:rsidRDefault="00B535CB">
      <w:pPr>
        <w:rPr>
          <w:rFonts w:ascii="Microsoft YaHei UI" w:eastAsia="Microsoft YaHei UI" w:hAnsi="Microsoft YaHei UI"/>
          <w:color w:val="212121"/>
          <w:sz w:val="23"/>
          <w:szCs w:val="23"/>
          <w:shd w:val="clear" w:color="auto" w:fill="FFFFFF"/>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section 1.5-1.6.2 and 3-4 have been highlighted in yellow as filmable content.</w:t>
      </w:r>
      <w:r w:rsidR="00921A8E">
        <w:rPr>
          <w:rFonts w:ascii="Microsoft YaHei UI" w:eastAsia="Microsoft YaHei UI" w:hAnsi="Microsoft YaHei UI" w:hint="eastAsia"/>
          <w:color w:val="212121"/>
          <w:sz w:val="23"/>
          <w:szCs w:val="23"/>
        </w:rPr>
        <w:br/>
      </w:r>
      <w:r w:rsidR="00921A8E">
        <w:rPr>
          <w:rFonts w:ascii="Microsoft YaHei UI" w:eastAsia="Microsoft YaHei UI" w:hAnsi="Microsoft YaHei UI" w:hint="eastAsia"/>
          <w:color w:val="212121"/>
          <w:sz w:val="23"/>
          <w:szCs w:val="23"/>
          <w:shd w:val="clear" w:color="auto" w:fill="FFFFFF"/>
        </w:rPr>
        <w:t>8. Please avoid long notes (more than 4 lines).</w:t>
      </w:r>
    </w:p>
    <w:p w:rsidR="00A4612C" w:rsidRDefault="008A3F0D" w:rsidP="008A3F0D">
      <w:pPr>
        <w:pStyle w:val="ListParagraph"/>
        <w:ind w:left="0"/>
        <w:rPr>
          <w:rFonts w:ascii="Microsoft YaHei UI" w:eastAsia="Microsoft YaHei UI" w:hAnsi="Microsoft YaHei UI"/>
          <w:color w:val="212121"/>
          <w:sz w:val="23"/>
          <w:szCs w:val="23"/>
          <w:shd w:val="clear" w:color="auto" w:fill="FFFFFF"/>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this has been changed to “</w:t>
      </w:r>
      <w:r w:rsidRPr="008A3F0D">
        <w:rPr>
          <w:rFonts w:asciiTheme="minorHAnsi" w:hAnsiTheme="minorHAnsi" w:cstheme="minorHAnsi"/>
          <w:color w:val="FF0000"/>
          <w:lang w:eastAsia="zh-CN"/>
        </w:rPr>
        <w:t>Note: The instrument has a spectral resolution of 2 cm</w:t>
      </w:r>
      <w:r w:rsidRPr="008A3F0D">
        <w:rPr>
          <w:rFonts w:asciiTheme="minorHAnsi" w:hAnsiTheme="minorHAnsi" w:cstheme="minorHAnsi"/>
          <w:color w:val="FF0000"/>
          <w:vertAlign w:val="superscript"/>
          <w:lang w:eastAsia="zh-CN"/>
        </w:rPr>
        <w:t>-1</w:t>
      </w:r>
      <w:r w:rsidRPr="008A3F0D">
        <w:rPr>
          <w:rFonts w:asciiTheme="minorHAnsi" w:hAnsiTheme="minorHAnsi" w:cstheme="minorHAnsi"/>
          <w:color w:val="FF0000"/>
          <w:lang w:eastAsia="zh-CN"/>
        </w:rPr>
        <w:t xml:space="preserve"> and 50 × microscopy objective (NA 0.9 oil immersion), using a 671 nm laser with a power of 17 mw.</w:t>
      </w:r>
      <w:r w:rsidRPr="008A3F0D">
        <w:rPr>
          <w:rFonts w:ascii="&amp;quot" w:hAnsi="&amp;quot" w:hint="eastAsia"/>
          <w:color w:val="FF0000"/>
          <w:sz w:val="23"/>
          <w:szCs w:val="23"/>
        </w:rPr>
        <w:t xml:space="preserve"> </w:t>
      </w:r>
      <w:r w:rsidRPr="008A3F0D">
        <w:rPr>
          <w:rFonts w:asciiTheme="minorHAnsi" w:hAnsiTheme="minorHAnsi" w:cstheme="minorHAnsi"/>
          <w:color w:val="FF0000"/>
          <w:lang w:eastAsia="zh-CN"/>
        </w:rPr>
        <w:t>Wavelength is calibrated using the spectrum of a built in Neon-Argon lamp. The intensity calibration is done by measuring the spectrum of a NIST (National Institute of Standards) glass calibration standard.</w:t>
      </w:r>
      <w:r w:rsidRPr="008A3F0D">
        <w:rPr>
          <w:rFonts w:ascii="Microsoft YaHei UI" w:eastAsia="Microsoft YaHei UI" w:hAnsi="Microsoft YaHei UI"/>
          <w:color w:val="FF0000"/>
          <w:sz w:val="23"/>
          <w:szCs w:val="23"/>
        </w:rPr>
        <w:t>”</w:t>
      </w:r>
      <w:r w:rsidR="00921A8E">
        <w:rPr>
          <w:rFonts w:ascii="Microsoft YaHei UI" w:eastAsia="Microsoft YaHei UI" w:hAnsi="Microsoft YaHei UI" w:hint="eastAsia"/>
          <w:color w:val="212121"/>
          <w:sz w:val="23"/>
          <w:szCs w:val="23"/>
        </w:rPr>
        <w:br/>
      </w:r>
      <w:r w:rsidR="00921A8E">
        <w:rPr>
          <w:rFonts w:ascii="Microsoft YaHei UI" w:eastAsia="Microsoft YaHei UI" w:hAnsi="Microsoft YaHei UI" w:hint="eastAsia"/>
          <w:color w:val="212121"/>
          <w:sz w:val="23"/>
          <w:szCs w:val="23"/>
          <w:shd w:val="clear" w:color="auto" w:fill="FFFFFF"/>
        </w:rPr>
        <w:t>9. Please do not abbreviate journal titles for references.</w:t>
      </w:r>
    </w:p>
    <w:p w:rsidR="002A21E2" w:rsidRPr="002A21E2" w:rsidRDefault="002A21E2" w:rsidP="008A3F0D">
      <w:pPr>
        <w:pStyle w:val="ListParagraph"/>
        <w:ind w:left="0"/>
        <w:rPr>
          <w:rFonts w:asciiTheme="minorHAnsi" w:hAnsiTheme="minorHAnsi" w:cstheme="minorHAnsi" w:hint="eastAsia"/>
          <w:color w:val="auto"/>
          <w:lang w:eastAsia="zh-CN"/>
        </w:rPr>
      </w:pPr>
      <w:r w:rsidRPr="00F908E9">
        <w:rPr>
          <w:rFonts w:ascii="Microsoft YaHei UI" w:eastAsia="Microsoft YaHei UI" w:hAnsi="Microsoft YaHei UI"/>
          <w:color w:val="00B0F0"/>
          <w:sz w:val="23"/>
          <w:szCs w:val="23"/>
        </w:rPr>
        <w:t>Following the reviewer’s comments,</w:t>
      </w:r>
      <w:r>
        <w:rPr>
          <w:rFonts w:ascii="Microsoft YaHei UI" w:eastAsia="Microsoft YaHei UI" w:hAnsi="Microsoft YaHei UI"/>
          <w:color w:val="00B0F0"/>
          <w:sz w:val="23"/>
          <w:szCs w:val="23"/>
        </w:rPr>
        <w:t xml:space="preserve"> the full name of reference No. 8 has been added as “</w:t>
      </w:r>
      <w:bookmarkStart w:id="0" w:name="_GoBack"/>
      <w:r w:rsidRPr="002A21E2">
        <w:rPr>
          <w:i/>
          <w:color w:val="FF0000"/>
        </w:rPr>
        <w:t>International Journal of Pharmaceutics</w:t>
      </w:r>
      <w:bookmarkEnd w:id="0"/>
      <w:r>
        <w:rPr>
          <w:rFonts w:ascii="Microsoft YaHei UI" w:eastAsia="Microsoft YaHei UI" w:hAnsi="Microsoft YaHei UI"/>
          <w:color w:val="00B0F0"/>
          <w:sz w:val="23"/>
          <w:szCs w:val="23"/>
        </w:rPr>
        <w:t xml:space="preserve">”. We also checked the other journal titles to avoid any other abbreviation. </w:t>
      </w:r>
    </w:p>
    <w:sectPr w:rsidR="002A21E2" w:rsidRPr="002A21E2" w:rsidSect="00921A8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Microsoft YaHei U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B3A2B"/>
    <w:multiLevelType w:val="multilevel"/>
    <w:tmpl w:val="AB44C42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EE9574D"/>
    <w:multiLevelType w:val="multilevel"/>
    <w:tmpl w:val="BD2263D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8E"/>
    <w:rsid w:val="002A21E2"/>
    <w:rsid w:val="008A3F0D"/>
    <w:rsid w:val="00921A8E"/>
    <w:rsid w:val="00A4612C"/>
    <w:rsid w:val="00A94614"/>
    <w:rsid w:val="00B5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7F9DA-86C3-442E-AA5C-49675E03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A8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1A8E"/>
    <w:rPr>
      <w:b/>
      <w:bCs/>
    </w:rPr>
  </w:style>
  <w:style w:type="paragraph" w:styleId="ListParagraph">
    <w:name w:val="List Paragraph"/>
    <w:basedOn w:val="Normal"/>
    <w:uiPriority w:val="34"/>
    <w:qFormat/>
    <w:rsid w:val="00A94614"/>
    <w:pPr>
      <w:autoSpaceDE w:val="0"/>
      <w:autoSpaceDN w:val="0"/>
      <w:adjustRightInd w:val="0"/>
      <w:ind w:left="720"/>
      <w:contextualSpacing/>
    </w:pPr>
    <w:rPr>
      <w:rFonts w:ascii="Calibri" w:eastAsia="SimSun"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P&amp;G</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2019-07-08T07:54:00Z</dcterms:created>
  <dcterms:modified xsi:type="dcterms:W3CDTF">2019-07-08T08:05:00Z</dcterms:modified>
</cp:coreProperties>
</file>